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9534D">
      <w:pPr>
        <w:spacing w:line="360" w:lineRule="auto"/>
        <w:jc w:val="center"/>
        <w:outlineLvl w:val="0"/>
        <w:rPr>
          <w:rFonts w:hint="eastAsia" w:ascii="宋体" w:hAnsi="宋体" w:eastAsia="宋体" w:cs="宋体"/>
          <w:b/>
          <w:sz w:val="44"/>
          <w:szCs w:val="44"/>
          <w:lang w:val="en-US" w:eastAsia="zh-CN" w:bidi="ar"/>
        </w:rPr>
      </w:pPr>
    </w:p>
    <w:p w14:paraId="0E0DEC08">
      <w:pPr>
        <w:spacing w:line="360" w:lineRule="auto"/>
        <w:jc w:val="center"/>
        <w:outlineLvl w:val="0"/>
        <w:rPr>
          <w:rFonts w:hint="eastAsia" w:ascii="宋体" w:hAnsi="宋体" w:eastAsia="宋体" w:cs="宋体"/>
          <w:sz w:val="48"/>
          <w:szCs w:val="48"/>
          <w:lang w:eastAsia="zh-CN"/>
        </w:rPr>
      </w:pPr>
      <w:r>
        <w:rPr>
          <w:rFonts w:hint="eastAsia" w:ascii="宋体" w:hAnsi="宋体" w:eastAsia="宋体" w:cs="宋体"/>
          <w:b/>
          <w:sz w:val="44"/>
          <w:szCs w:val="44"/>
          <w:lang w:val="en-US" w:eastAsia="zh-CN" w:bidi="ar"/>
        </w:rPr>
        <w:t>田美河闸站工程</w:t>
      </w:r>
      <w:r>
        <w:rPr>
          <w:rFonts w:hint="eastAsia" w:ascii="宋体" w:hAnsi="宋体" w:eastAsia="宋体" w:cs="宋体"/>
          <w:b/>
          <w:sz w:val="44"/>
          <w:szCs w:val="44"/>
          <w:lang w:eastAsia="zh-CN" w:bidi="ar"/>
        </w:rPr>
        <w:t>、</w:t>
      </w:r>
      <w:r>
        <w:rPr>
          <w:rFonts w:hint="eastAsia" w:ascii="宋体" w:hAnsi="宋体" w:eastAsia="宋体" w:cs="宋体"/>
          <w:b/>
          <w:sz w:val="44"/>
          <w:szCs w:val="44"/>
          <w:lang w:val="en-US" w:eastAsia="zh-CN" w:bidi="ar"/>
        </w:rPr>
        <w:t>白坭河国泰水堤防达标</w:t>
      </w:r>
      <w:r>
        <w:rPr>
          <w:rFonts w:hint="eastAsia" w:ascii="宋体" w:hAnsi="宋体" w:eastAsia="宋体" w:cs="宋体"/>
          <w:b/>
          <w:sz w:val="44"/>
          <w:szCs w:val="44"/>
          <w:lang w:eastAsia="zh-CN" w:bidi="ar"/>
        </w:rPr>
        <w:t>整治工程</w:t>
      </w:r>
      <w:r>
        <w:rPr>
          <w:rFonts w:hint="eastAsia" w:ascii="宋体" w:hAnsi="宋体" w:eastAsia="宋体" w:cs="宋体"/>
          <w:b/>
          <w:sz w:val="44"/>
          <w:szCs w:val="44"/>
          <w:lang w:bidi="ar"/>
        </w:rPr>
        <w:t>全过程工程咨询服务</w:t>
      </w:r>
    </w:p>
    <w:p w14:paraId="5C879BFC">
      <w:pPr>
        <w:spacing w:line="360" w:lineRule="auto"/>
        <w:rPr>
          <w:rFonts w:ascii="宋体" w:hAnsi="宋体" w:eastAsia="宋体" w:cs="宋体"/>
          <w:b/>
          <w:spacing w:val="40"/>
          <w:sz w:val="44"/>
          <w:szCs w:val="44"/>
        </w:rPr>
      </w:pPr>
    </w:p>
    <w:p w14:paraId="5101312C">
      <w:pPr>
        <w:spacing w:line="360" w:lineRule="auto"/>
        <w:jc w:val="left"/>
        <w:rPr>
          <w:rFonts w:ascii="宋体" w:hAnsi="宋体" w:eastAsia="宋体" w:cs="宋体"/>
          <w:sz w:val="36"/>
          <w:szCs w:val="36"/>
          <w:u w:val="single"/>
          <w:lang w:bidi="ar"/>
        </w:rPr>
      </w:pPr>
    </w:p>
    <w:p w14:paraId="10FC43DF">
      <w:pPr>
        <w:spacing w:line="360" w:lineRule="auto"/>
        <w:jc w:val="left"/>
        <w:rPr>
          <w:rFonts w:ascii="宋体" w:hAnsi="宋体" w:eastAsia="宋体" w:cs="宋体"/>
          <w:sz w:val="36"/>
          <w:szCs w:val="36"/>
          <w:u w:val="single"/>
          <w:lang w:bidi="ar"/>
        </w:rPr>
      </w:pPr>
    </w:p>
    <w:p w14:paraId="1236BB1D">
      <w:pPr>
        <w:spacing w:line="360" w:lineRule="auto"/>
        <w:jc w:val="left"/>
        <w:rPr>
          <w:rFonts w:ascii="宋体" w:hAnsi="宋体" w:eastAsia="宋体" w:cs="宋体"/>
          <w:sz w:val="36"/>
          <w:szCs w:val="36"/>
          <w:u w:val="single"/>
        </w:rPr>
      </w:pPr>
    </w:p>
    <w:p w14:paraId="4FDAAB6E">
      <w:pPr>
        <w:spacing w:line="360" w:lineRule="auto"/>
        <w:jc w:val="center"/>
        <w:rPr>
          <w:rFonts w:ascii="宋体" w:hAnsi="宋体" w:eastAsia="宋体" w:cs="宋体"/>
          <w:b/>
          <w:spacing w:val="26"/>
          <w:sz w:val="110"/>
          <w:szCs w:val="110"/>
        </w:rPr>
      </w:pPr>
      <w:r>
        <w:rPr>
          <w:rFonts w:hint="eastAsia" w:ascii="宋体" w:hAnsi="宋体" w:eastAsia="宋体" w:cs="宋体"/>
          <w:b/>
          <w:spacing w:val="26"/>
          <w:sz w:val="96"/>
          <w:szCs w:val="96"/>
          <w:lang w:bidi="ar"/>
        </w:rPr>
        <w:t>招标文件</w:t>
      </w:r>
    </w:p>
    <w:p w14:paraId="11BA4375">
      <w:pPr>
        <w:spacing w:line="360" w:lineRule="auto"/>
        <w:rPr>
          <w:rFonts w:ascii="宋体" w:hAnsi="宋体" w:eastAsia="宋体" w:cs="宋体"/>
          <w:sz w:val="32"/>
          <w:szCs w:val="32"/>
        </w:rPr>
      </w:pPr>
    </w:p>
    <w:p w14:paraId="161AB846">
      <w:pPr>
        <w:spacing w:line="360" w:lineRule="auto"/>
        <w:rPr>
          <w:rFonts w:ascii="宋体" w:hAnsi="宋体" w:eastAsia="宋体" w:cs="宋体"/>
          <w:sz w:val="52"/>
          <w:szCs w:val="52"/>
        </w:rPr>
      </w:pPr>
    </w:p>
    <w:p w14:paraId="46E09ADF">
      <w:pPr>
        <w:spacing w:line="360" w:lineRule="auto"/>
        <w:rPr>
          <w:rFonts w:ascii="宋体" w:hAnsi="宋体" w:eastAsia="宋体" w:cs="宋体"/>
          <w:sz w:val="52"/>
          <w:szCs w:val="52"/>
          <w:lang w:bidi="ar"/>
        </w:rPr>
      </w:pPr>
    </w:p>
    <w:p w14:paraId="5F00B37A">
      <w:pPr>
        <w:spacing w:line="360" w:lineRule="auto"/>
        <w:rPr>
          <w:rFonts w:ascii="宋体" w:hAnsi="宋体" w:eastAsia="宋体" w:cs="宋体"/>
          <w:sz w:val="52"/>
          <w:szCs w:val="52"/>
          <w:lang w:bidi="ar"/>
        </w:rPr>
      </w:pPr>
    </w:p>
    <w:p w14:paraId="0ED1FB55">
      <w:pPr>
        <w:pStyle w:val="14"/>
      </w:pPr>
    </w:p>
    <w:p w14:paraId="231270A6">
      <w:pPr>
        <w:spacing w:line="360" w:lineRule="auto"/>
        <w:ind w:firstLine="640" w:firstLineChars="200"/>
        <w:jc w:val="left"/>
        <w:rPr>
          <w:rFonts w:hint="eastAsia" w:ascii="宋体" w:hAnsi="宋体" w:eastAsia="宋体" w:cs="宋体"/>
          <w:sz w:val="32"/>
          <w:szCs w:val="32"/>
          <w:lang w:eastAsia="zh-CN"/>
        </w:rPr>
      </w:pPr>
      <w:r>
        <w:rPr>
          <w:rFonts w:hint="eastAsia" w:ascii="宋体" w:hAnsi="宋体" w:eastAsia="宋体" w:cs="宋体"/>
          <w:sz w:val="32"/>
          <w:szCs w:val="32"/>
          <w:lang w:bidi="ar"/>
        </w:rPr>
        <w:t>招 标 单  位：</w:t>
      </w:r>
      <w:r>
        <w:rPr>
          <w:rFonts w:hint="eastAsia" w:ascii="宋体" w:hAnsi="宋体" w:eastAsia="宋体" w:cs="宋体"/>
          <w:sz w:val="32"/>
          <w:szCs w:val="32"/>
          <w:lang w:eastAsia="zh-CN" w:bidi="ar"/>
        </w:rPr>
        <w:t>广州市花都区水务建设管理中心</w:t>
      </w:r>
    </w:p>
    <w:p w14:paraId="49ED97B9">
      <w:pPr>
        <w:spacing w:line="360" w:lineRule="auto"/>
        <w:ind w:firstLine="640" w:firstLineChars="200"/>
        <w:jc w:val="left"/>
        <w:rPr>
          <w:rFonts w:hint="eastAsia" w:ascii="宋体" w:hAnsi="宋体" w:eastAsia="宋体" w:cs="宋体"/>
          <w:sz w:val="32"/>
          <w:szCs w:val="32"/>
          <w:lang w:eastAsia="zh-CN"/>
        </w:rPr>
      </w:pPr>
      <w:r>
        <w:rPr>
          <w:rFonts w:hint="eastAsia" w:ascii="宋体" w:hAnsi="宋体" w:eastAsia="宋体" w:cs="宋体"/>
          <w:sz w:val="32"/>
          <w:szCs w:val="32"/>
          <w:lang w:bidi="ar"/>
        </w:rPr>
        <w:t>招标代理机构：</w:t>
      </w:r>
      <w:r>
        <w:rPr>
          <w:rFonts w:hint="eastAsia" w:ascii="宋体" w:hAnsi="宋体" w:eastAsia="宋体" w:cs="宋体"/>
          <w:sz w:val="32"/>
          <w:szCs w:val="32"/>
          <w:lang w:eastAsia="zh-CN" w:bidi="ar"/>
        </w:rPr>
        <w:t>广州荣智建设咨询有限公司</w:t>
      </w:r>
    </w:p>
    <w:p w14:paraId="0A992990">
      <w:pPr>
        <w:spacing w:line="360" w:lineRule="auto"/>
        <w:ind w:firstLine="640" w:firstLineChars="200"/>
        <w:jc w:val="left"/>
        <w:rPr>
          <w:rFonts w:ascii="宋体" w:hAnsi="宋体" w:eastAsia="宋体" w:cs="宋体"/>
          <w:sz w:val="32"/>
          <w:szCs w:val="32"/>
        </w:rPr>
      </w:pPr>
      <w:r>
        <w:rPr>
          <w:rFonts w:hint="eastAsia" w:ascii="宋体" w:hAnsi="宋体" w:eastAsia="宋体" w:cs="宋体"/>
          <w:sz w:val="32"/>
          <w:szCs w:val="32"/>
          <w:lang w:bidi="ar"/>
        </w:rPr>
        <w:t>日        期：202</w:t>
      </w:r>
      <w:r>
        <w:rPr>
          <w:rFonts w:hint="eastAsia" w:ascii="宋体" w:hAnsi="宋体" w:eastAsia="宋体" w:cs="宋体"/>
          <w:sz w:val="32"/>
          <w:szCs w:val="32"/>
          <w:lang w:val="en-US" w:eastAsia="zh-CN" w:bidi="ar"/>
        </w:rPr>
        <w:t>5</w:t>
      </w:r>
      <w:r>
        <w:rPr>
          <w:rFonts w:hint="eastAsia" w:ascii="宋体" w:hAnsi="宋体" w:eastAsia="宋体" w:cs="宋体"/>
          <w:sz w:val="32"/>
          <w:szCs w:val="32"/>
          <w:lang w:bidi="ar"/>
        </w:rPr>
        <w:t>年</w:t>
      </w:r>
      <w:r>
        <w:rPr>
          <w:rFonts w:hint="eastAsia" w:ascii="宋体" w:hAnsi="宋体" w:eastAsia="宋体" w:cs="宋体"/>
          <w:color w:val="auto"/>
          <w:sz w:val="32"/>
          <w:szCs w:val="32"/>
          <w:lang w:val="en-US" w:eastAsia="zh-CN" w:bidi="ar"/>
        </w:rPr>
        <w:t>1</w:t>
      </w:r>
      <w:r>
        <w:rPr>
          <w:rFonts w:hint="eastAsia" w:ascii="宋体" w:hAnsi="宋体" w:eastAsia="宋体" w:cs="宋体"/>
          <w:sz w:val="32"/>
          <w:szCs w:val="32"/>
          <w:lang w:bidi="ar"/>
        </w:rPr>
        <w:t>月</w:t>
      </w:r>
    </w:p>
    <w:p w14:paraId="0A6D88A2">
      <w:pPr>
        <w:pageBreakBefore/>
        <w:spacing w:line="360" w:lineRule="auto"/>
        <w:jc w:val="center"/>
        <w:outlineLvl w:val="0"/>
        <w:rPr>
          <w:rFonts w:ascii="Times New Roman" w:hAnsi="Times New Roman" w:eastAsia="宋体" w:cs="Times New Roman"/>
          <w:b/>
          <w:sz w:val="36"/>
          <w:szCs w:val="36"/>
        </w:rPr>
      </w:pPr>
      <w:bookmarkStart w:id="0" w:name="_Toc3580"/>
      <w:bookmarkStart w:id="1" w:name="_Toc22891"/>
      <w:bookmarkStart w:id="2" w:name="_Toc30584"/>
      <w:bookmarkStart w:id="3" w:name="_Toc6632"/>
      <w:bookmarkStart w:id="4" w:name="_Toc28920"/>
      <w:r>
        <w:rPr>
          <w:rFonts w:hint="eastAsia" w:ascii="宋体" w:hAnsi="宋体" w:eastAsia="宋体" w:cs="宋体"/>
          <w:b/>
          <w:sz w:val="36"/>
          <w:szCs w:val="36"/>
          <w:lang w:bidi="ar"/>
        </w:rPr>
        <w:t>重要提示</w:t>
      </w:r>
      <w:bookmarkEnd w:id="0"/>
      <w:bookmarkEnd w:id="1"/>
      <w:bookmarkEnd w:id="2"/>
      <w:bookmarkEnd w:id="3"/>
      <w:bookmarkEnd w:id="4"/>
    </w:p>
    <w:p w14:paraId="57E43243">
      <w:pPr>
        <w:spacing w:line="360" w:lineRule="auto"/>
        <w:ind w:firstLine="480" w:firstLineChars="200"/>
        <w:jc w:val="left"/>
        <w:rPr>
          <w:rFonts w:ascii="宋体" w:hAnsi="Calibri" w:eastAsia="宋体" w:cs="Times New Roman"/>
          <w:bCs/>
          <w:sz w:val="24"/>
          <w:szCs w:val="24"/>
        </w:rPr>
      </w:pPr>
    </w:p>
    <w:p w14:paraId="1A598C5B">
      <w:pPr>
        <w:spacing w:line="360" w:lineRule="auto"/>
        <w:ind w:firstLine="480" w:firstLineChars="200"/>
        <w:rPr>
          <w:rFonts w:ascii="Times New Roman" w:hAnsi="Calibri" w:eastAsia="宋体" w:cs="Times New Roman"/>
          <w:sz w:val="24"/>
          <w:szCs w:val="24"/>
        </w:rPr>
      </w:pPr>
      <w:r>
        <w:rPr>
          <w:rFonts w:hint="eastAsia" w:ascii="宋体" w:hAnsi="宋体" w:eastAsia="宋体" w:cs="宋体"/>
          <w:sz w:val="24"/>
          <w:szCs w:val="24"/>
          <w:lang w:bidi="ar"/>
        </w:rPr>
        <w:t>本项目实施电子招投标，投标人应先认真阅读《房屋建筑和市政基础设施工程全流程电子化项目专章》。</w:t>
      </w:r>
    </w:p>
    <w:p w14:paraId="5B4D4ECC">
      <w:pPr>
        <w:spacing w:line="360" w:lineRule="auto"/>
        <w:ind w:firstLine="480" w:firstLineChars="200"/>
        <w:rPr>
          <w:rFonts w:ascii="Calibri" w:hAnsi="Calibri" w:eastAsia="宋体" w:cs="Times New Roman"/>
          <w:sz w:val="24"/>
          <w:szCs w:val="24"/>
        </w:rPr>
      </w:pPr>
    </w:p>
    <w:p w14:paraId="23F95895">
      <w:pPr>
        <w:spacing w:line="360" w:lineRule="auto"/>
        <w:rPr>
          <w:rFonts w:ascii="Calibri" w:hAnsi="Calibri" w:eastAsia="宋体" w:cs="Times New Roman"/>
          <w:b/>
          <w:sz w:val="36"/>
          <w:szCs w:val="36"/>
        </w:rPr>
        <w:sectPr>
          <w:footerReference r:id="rId3" w:type="default"/>
          <w:pgSz w:w="11905" w:h="16838"/>
          <w:pgMar w:top="1440" w:right="1800" w:bottom="1440" w:left="1800" w:header="850" w:footer="850" w:gutter="0"/>
          <w:pgNumType w:start="1"/>
          <w:cols w:space="425" w:num="1"/>
          <w:docGrid w:type="lines" w:linePitch="312" w:charSpace="0"/>
        </w:sectPr>
      </w:pPr>
    </w:p>
    <w:sdt>
      <w:sdtPr>
        <w:rPr>
          <w:rFonts w:hint="eastAsia" w:asciiTheme="majorEastAsia" w:hAnsiTheme="majorEastAsia" w:eastAsiaTheme="majorEastAsia" w:cstheme="majorEastAsia"/>
          <w:b w:val="0"/>
          <w:bCs/>
          <w:color w:val="auto"/>
          <w:kern w:val="2"/>
          <w:sz w:val="21"/>
          <w:szCs w:val="22"/>
        </w:rPr>
        <w:id w:val="147472783"/>
        <w15:color w:val="DBDBDB"/>
        <w:docPartObj>
          <w:docPartGallery w:val="Table of Contents"/>
          <w:docPartUnique/>
        </w:docPartObj>
      </w:sdtPr>
      <w:sdtEndPr>
        <w:rPr>
          <w:rFonts w:hint="default" w:ascii="Calibri" w:hAnsi="Calibri" w:eastAsia="宋体" w:cs="Times New Roman"/>
          <w:b w:val="0"/>
          <w:bCs/>
          <w:color w:val="auto"/>
          <w:kern w:val="2"/>
          <w:sz w:val="21"/>
          <w:szCs w:val="21"/>
        </w:rPr>
      </w:sdtEndPr>
      <w:sdtContent>
        <w:p w14:paraId="34267A63">
          <w:pPr>
            <w:pStyle w:val="49"/>
            <w:spacing w:after="0"/>
            <w:jc w:val="center"/>
            <w:rPr>
              <w:color w:val="auto"/>
            </w:rPr>
          </w:pPr>
          <w:r>
            <w:rPr>
              <w:rFonts w:hint="eastAsia" w:asciiTheme="majorEastAsia" w:hAnsiTheme="majorEastAsia" w:eastAsiaTheme="majorEastAsia" w:cstheme="majorEastAsia"/>
              <w:bCs/>
              <w:color w:val="auto"/>
              <w:lang w:val="zh-CN"/>
            </w:rPr>
            <w:t>目录</w:t>
          </w:r>
          <w:r>
            <w:rPr>
              <w:rFonts w:ascii="Calibri" w:hAnsi="Calibri"/>
              <w:color w:val="auto"/>
              <w:kern w:val="2"/>
              <w:sz w:val="21"/>
              <w:szCs w:val="21"/>
            </w:rPr>
            <w:fldChar w:fldCharType="begin"/>
          </w:r>
          <w:r>
            <w:rPr>
              <w:rFonts w:ascii="Calibri" w:hAnsi="Calibri"/>
              <w:color w:val="auto"/>
              <w:kern w:val="2"/>
              <w:sz w:val="21"/>
              <w:szCs w:val="21"/>
            </w:rPr>
            <w:instrText xml:space="preserve">TOC \o "1-3" \h \u </w:instrText>
          </w:r>
          <w:r>
            <w:rPr>
              <w:rFonts w:ascii="Calibri" w:hAnsi="Calibri"/>
              <w:color w:val="auto"/>
              <w:kern w:val="2"/>
              <w:sz w:val="21"/>
              <w:szCs w:val="21"/>
            </w:rPr>
            <w:fldChar w:fldCharType="separate"/>
          </w:r>
        </w:p>
        <w:p w14:paraId="63200640">
          <w:pPr>
            <w:pStyle w:val="18"/>
            <w:tabs>
              <w:tab w:val="right" w:leader="dot" w:pos="8838"/>
            </w:tabs>
            <w:spacing w:line="360" w:lineRule="auto"/>
            <w:jc w:val="left"/>
            <w:rPr>
              <w:rFonts w:asciiTheme="majorEastAsia" w:hAnsiTheme="majorEastAsia" w:eastAsiaTheme="majorEastAsia" w:cstheme="majorEastAsia"/>
              <w:b/>
              <w:caps/>
              <w:sz w:val="24"/>
              <w:szCs w:val="24"/>
              <w:lang w:val="zh-CN"/>
            </w:rPr>
          </w:pPr>
          <w:r>
            <w:fldChar w:fldCharType="begin"/>
          </w:r>
          <w:r>
            <w:instrText xml:space="preserve"> HYPERLINK \l "_Toc6764" </w:instrText>
          </w:r>
          <w:r>
            <w:fldChar w:fldCharType="separate"/>
          </w:r>
          <w:r>
            <w:rPr>
              <w:rFonts w:hint="eastAsia" w:asciiTheme="majorEastAsia" w:hAnsiTheme="majorEastAsia" w:eastAsiaTheme="majorEastAsia" w:cstheme="majorEastAsia"/>
              <w:b/>
              <w:caps/>
              <w:sz w:val="24"/>
              <w:szCs w:val="24"/>
              <w:lang w:val="zh-CN"/>
            </w:rPr>
            <w:t>第一卷</w:t>
          </w:r>
          <w:r>
            <w:rPr>
              <w:rFonts w:hint="eastAsia" w:asciiTheme="majorEastAsia" w:hAnsiTheme="majorEastAsia" w:eastAsiaTheme="majorEastAsia" w:cstheme="majorEastAsia"/>
              <w:b/>
              <w:caps/>
              <w:sz w:val="24"/>
              <w:szCs w:val="24"/>
              <w:lang w:val="zh-CN"/>
            </w:rPr>
            <w:tab/>
          </w:r>
          <w:r>
            <w:rPr>
              <w:rFonts w:hint="eastAsia" w:asciiTheme="majorEastAsia" w:hAnsiTheme="majorEastAsia" w:eastAsiaTheme="majorEastAsia" w:cstheme="majorEastAsia"/>
              <w:b/>
              <w:caps/>
              <w:sz w:val="24"/>
              <w:szCs w:val="24"/>
              <w:lang w:val="en-US" w:eastAsia="zh-CN"/>
            </w:rPr>
            <w:t>3</w:t>
          </w:r>
          <w:r>
            <w:rPr>
              <w:rFonts w:hint="eastAsia" w:asciiTheme="majorEastAsia" w:hAnsiTheme="majorEastAsia" w:eastAsiaTheme="majorEastAsia" w:cstheme="majorEastAsia"/>
              <w:b/>
              <w:caps/>
              <w:sz w:val="24"/>
              <w:szCs w:val="24"/>
              <w:lang w:val="zh-CN"/>
            </w:rPr>
            <w:fldChar w:fldCharType="end"/>
          </w:r>
        </w:p>
        <w:p w14:paraId="1C390B8D">
          <w:pPr>
            <w:pStyle w:val="18"/>
            <w:tabs>
              <w:tab w:val="right" w:leader="dot" w:pos="8838"/>
            </w:tabs>
            <w:spacing w:line="360" w:lineRule="auto"/>
            <w:ind w:firstLine="420" w:firstLineChars="200"/>
            <w:jc w:val="left"/>
            <w:rPr>
              <w:rFonts w:asciiTheme="majorEastAsia" w:hAnsiTheme="majorEastAsia" w:eastAsiaTheme="majorEastAsia" w:cstheme="majorEastAsia"/>
              <w:bCs/>
              <w:caps/>
              <w:sz w:val="24"/>
              <w:szCs w:val="24"/>
            </w:rPr>
          </w:pPr>
          <w:r>
            <w:fldChar w:fldCharType="begin"/>
          </w:r>
          <w:r>
            <w:instrText xml:space="preserve"> HYPERLINK \l "_Toc15015" </w:instrText>
          </w:r>
          <w:r>
            <w:fldChar w:fldCharType="separate"/>
          </w:r>
          <w:r>
            <w:rPr>
              <w:rFonts w:hint="eastAsia" w:asciiTheme="majorEastAsia" w:hAnsiTheme="majorEastAsia" w:eastAsiaTheme="majorEastAsia" w:cstheme="majorEastAsia"/>
              <w:bCs/>
              <w:caps/>
              <w:sz w:val="24"/>
              <w:szCs w:val="24"/>
            </w:rPr>
            <w:t>第一章</w:t>
          </w:r>
          <w:r>
            <w:rPr>
              <w:rFonts w:asciiTheme="majorEastAsia" w:hAnsiTheme="majorEastAsia" w:eastAsiaTheme="majorEastAsia" w:cstheme="majorEastAsia"/>
              <w:bCs/>
              <w:caps/>
              <w:sz w:val="24"/>
              <w:szCs w:val="24"/>
            </w:rPr>
            <w:t xml:space="preserve"> </w:t>
          </w:r>
          <w:r>
            <w:rPr>
              <w:rFonts w:hint="eastAsia" w:asciiTheme="majorEastAsia" w:hAnsiTheme="majorEastAsia" w:eastAsiaTheme="majorEastAsia" w:cstheme="majorEastAsia"/>
              <w:bCs/>
              <w:caps/>
              <w:sz w:val="24"/>
              <w:szCs w:val="24"/>
            </w:rPr>
            <w:t xml:space="preserve"> 招标公告</w:t>
          </w:r>
          <w:r>
            <w:rPr>
              <w:rFonts w:hint="eastAsia" w:asciiTheme="majorEastAsia" w:hAnsiTheme="majorEastAsia" w:eastAsiaTheme="majorEastAsia" w:cstheme="majorEastAsia"/>
              <w:bCs/>
              <w:caps/>
              <w:sz w:val="24"/>
              <w:szCs w:val="24"/>
            </w:rPr>
            <w:tab/>
          </w:r>
          <w:r>
            <w:rPr>
              <w:rFonts w:hint="eastAsia" w:asciiTheme="majorEastAsia" w:hAnsiTheme="majorEastAsia" w:eastAsiaTheme="majorEastAsia" w:cstheme="majorEastAsia"/>
              <w:bCs/>
              <w:caps/>
              <w:sz w:val="24"/>
              <w:szCs w:val="24"/>
              <w:lang w:val="en-US" w:eastAsia="zh-CN"/>
            </w:rPr>
            <w:t>4</w:t>
          </w:r>
          <w:r>
            <w:rPr>
              <w:rFonts w:hint="eastAsia" w:asciiTheme="majorEastAsia" w:hAnsiTheme="majorEastAsia" w:eastAsiaTheme="majorEastAsia" w:cstheme="majorEastAsia"/>
              <w:bCs/>
              <w:caps/>
              <w:sz w:val="24"/>
              <w:szCs w:val="24"/>
            </w:rPr>
            <w:fldChar w:fldCharType="end"/>
          </w:r>
        </w:p>
        <w:p w14:paraId="36AFA489">
          <w:pPr>
            <w:pStyle w:val="18"/>
            <w:tabs>
              <w:tab w:val="right" w:leader="dot" w:pos="8838"/>
            </w:tabs>
            <w:spacing w:line="360" w:lineRule="auto"/>
            <w:ind w:firstLine="420" w:firstLineChars="200"/>
            <w:jc w:val="left"/>
            <w:rPr>
              <w:rFonts w:asciiTheme="majorEastAsia" w:hAnsiTheme="majorEastAsia" w:eastAsiaTheme="majorEastAsia" w:cstheme="majorEastAsia"/>
              <w:bCs/>
              <w:caps/>
              <w:sz w:val="24"/>
              <w:szCs w:val="24"/>
            </w:rPr>
          </w:pPr>
          <w:r>
            <w:fldChar w:fldCharType="begin"/>
          </w:r>
          <w:r>
            <w:instrText xml:space="preserve"> HYPERLINK \l "_Toc8928" </w:instrText>
          </w:r>
          <w:r>
            <w:fldChar w:fldCharType="separate"/>
          </w:r>
          <w:r>
            <w:rPr>
              <w:rFonts w:hint="eastAsia" w:asciiTheme="majorEastAsia" w:hAnsiTheme="majorEastAsia" w:eastAsiaTheme="majorEastAsia" w:cstheme="majorEastAsia"/>
              <w:bCs/>
              <w:caps/>
              <w:sz w:val="24"/>
              <w:szCs w:val="24"/>
            </w:rPr>
            <w:t>第二章</w:t>
          </w:r>
          <w:r>
            <w:rPr>
              <w:rFonts w:asciiTheme="majorEastAsia" w:hAnsiTheme="majorEastAsia" w:eastAsiaTheme="majorEastAsia" w:cstheme="majorEastAsia"/>
              <w:bCs/>
              <w:caps/>
              <w:sz w:val="24"/>
              <w:szCs w:val="24"/>
            </w:rPr>
            <w:t xml:space="preserve"> </w:t>
          </w:r>
          <w:r>
            <w:rPr>
              <w:rFonts w:hint="eastAsia" w:asciiTheme="majorEastAsia" w:hAnsiTheme="majorEastAsia" w:eastAsiaTheme="majorEastAsia" w:cstheme="majorEastAsia"/>
              <w:bCs/>
              <w:caps/>
              <w:sz w:val="24"/>
              <w:szCs w:val="24"/>
            </w:rPr>
            <w:t xml:space="preserve"> 投标人须知</w:t>
          </w:r>
          <w:r>
            <w:rPr>
              <w:rFonts w:hint="eastAsia" w:asciiTheme="majorEastAsia" w:hAnsiTheme="majorEastAsia" w:eastAsiaTheme="majorEastAsia" w:cstheme="majorEastAsia"/>
              <w:bCs/>
              <w:caps/>
              <w:sz w:val="24"/>
              <w:szCs w:val="24"/>
            </w:rPr>
            <w:tab/>
          </w:r>
          <w:r>
            <w:rPr>
              <w:rFonts w:hint="eastAsia" w:asciiTheme="majorEastAsia" w:hAnsiTheme="majorEastAsia" w:eastAsiaTheme="majorEastAsia" w:cstheme="majorEastAsia"/>
              <w:bCs/>
              <w:caps/>
              <w:sz w:val="24"/>
              <w:szCs w:val="24"/>
              <w:lang w:val="en-US" w:eastAsia="zh-CN"/>
            </w:rPr>
            <w:t>5</w:t>
          </w:r>
          <w:r>
            <w:rPr>
              <w:rFonts w:hint="eastAsia" w:asciiTheme="majorEastAsia" w:hAnsiTheme="majorEastAsia" w:eastAsiaTheme="majorEastAsia" w:cstheme="majorEastAsia"/>
              <w:bCs/>
              <w:caps/>
              <w:sz w:val="24"/>
              <w:szCs w:val="24"/>
            </w:rPr>
            <w:fldChar w:fldCharType="end"/>
          </w:r>
        </w:p>
        <w:p w14:paraId="371BACF1">
          <w:pPr>
            <w:pStyle w:val="18"/>
            <w:tabs>
              <w:tab w:val="right" w:leader="dot" w:pos="8838"/>
            </w:tabs>
            <w:spacing w:line="360" w:lineRule="auto"/>
            <w:ind w:firstLine="420" w:firstLineChars="200"/>
            <w:jc w:val="left"/>
            <w:rPr>
              <w:rFonts w:asciiTheme="majorEastAsia" w:hAnsiTheme="majorEastAsia" w:eastAsiaTheme="majorEastAsia" w:cstheme="majorEastAsia"/>
              <w:bCs/>
              <w:caps/>
              <w:sz w:val="24"/>
              <w:szCs w:val="24"/>
            </w:rPr>
          </w:pPr>
          <w:r>
            <w:fldChar w:fldCharType="begin"/>
          </w:r>
          <w:r>
            <w:instrText xml:space="preserve"> HYPERLINK \l "_Toc10652" </w:instrText>
          </w:r>
          <w:r>
            <w:fldChar w:fldCharType="separate"/>
          </w:r>
          <w:r>
            <w:rPr>
              <w:rFonts w:hint="eastAsia" w:asciiTheme="majorEastAsia" w:hAnsiTheme="majorEastAsia" w:eastAsiaTheme="majorEastAsia" w:cstheme="majorEastAsia"/>
              <w:bCs/>
              <w:caps/>
              <w:sz w:val="24"/>
              <w:szCs w:val="24"/>
              <w:lang w:val="zh-CN"/>
            </w:rPr>
            <w:t>第三章  评标办法（综合评估法）</w:t>
          </w:r>
          <w:r>
            <w:rPr>
              <w:rFonts w:hint="eastAsia" w:asciiTheme="majorEastAsia" w:hAnsiTheme="majorEastAsia" w:eastAsiaTheme="majorEastAsia" w:cstheme="majorEastAsia"/>
              <w:bCs/>
              <w:caps/>
              <w:sz w:val="24"/>
              <w:szCs w:val="24"/>
            </w:rPr>
            <w:tab/>
          </w:r>
          <w:r>
            <w:rPr>
              <w:rFonts w:hint="eastAsia" w:asciiTheme="majorEastAsia" w:hAnsiTheme="majorEastAsia" w:eastAsiaTheme="majorEastAsia" w:cstheme="majorEastAsia"/>
              <w:bCs/>
              <w:caps/>
              <w:sz w:val="24"/>
              <w:szCs w:val="24"/>
            </w:rPr>
            <w:fldChar w:fldCharType="begin"/>
          </w:r>
          <w:r>
            <w:rPr>
              <w:rFonts w:hint="eastAsia" w:asciiTheme="majorEastAsia" w:hAnsiTheme="majorEastAsia" w:eastAsiaTheme="majorEastAsia" w:cstheme="majorEastAsia"/>
              <w:bCs/>
              <w:caps/>
              <w:sz w:val="24"/>
              <w:szCs w:val="24"/>
            </w:rPr>
            <w:instrText xml:space="preserve"> PAGEREF _Toc10652 \h </w:instrText>
          </w:r>
          <w:r>
            <w:rPr>
              <w:rFonts w:hint="eastAsia" w:asciiTheme="majorEastAsia" w:hAnsiTheme="majorEastAsia" w:eastAsiaTheme="majorEastAsia" w:cstheme="majorEastAsia"/>
              <w:bCs/>
              <w:caps/>
              <w:sz w:val="24"/>
              <w:szCs w:val="24"/>
            </w:rPr>
            <w:fldChar w:fldCharType="separate"/>
          </w:r>
          <w:r>
            <w:rPr>
              <w:rFonts w:hint="eastAsia" w:asciiTheme="majorEastAsia" w:hAnsiTheme="majorEastAsia" w:eastAsiaTheme="majorEastAsia" w:cstheme="majorEastAsia"/>
              <w:bCs/>
              <w:caps/>
              <w:sz w:val="24"/>
              <w:szCs w:val="24"/>
            </w:rPr>
            <w:t>34</w:t>
          </w:r>
          <w:r>
            <w:rPr>
              <w:rFonts w:hint="eastAsia" w:asciiTheme="majorEastAsia" w:hAnsiTheme="majorEastAsia" w:eastAsiaTheme="majorEastAsia" w:cstheme="majorEastAsia"/>
              <w:bCs/>
              <w:caps/>
              <w:sz w:val="24"/>
              <w:szCs w:val="24"/>
            </w:rPr>
            <w:fldChar w:fldCharType="end"/>
          </w:r>
          <w:r>
            <w:rPr>
              <w:rFonts w:hint="eastAsia" w:asciiTheme="majorEastAsia" w:hAnsiTheme="majorEastAsia" w:eastAsiaTheme="majorEastAsia" w:cstheme="majorEastAsia"/>
              <w:bCs/>
              <w:caps/>
              <w:sz w:val="24"/>
              <w:szCs w:val="24"/>
            </w:rPr>
            <w:fldChar w:fldCharType="end"/>
          </w:r>
        </w:p>
        <w:p w14:paraId="6B293492">
          <w:pPr>
            <w:pStyle w:val="18"/>
            <w:tabs>
              <w:tab w:val="right" w:leader="dot" w:pos="8838"/>
            </w:tabs>
            <w:spacing w:line="360" w:lineRule="auto"/>
            <w:ind w:firstLine="420" w:firstLineChars="200"/>
            <w:jc w:val="left"/>
            <w:rPr>
              <w:rFonts w:asciiTheme="majorEastAsia" w:hAnsiTheme="majorEastAsia" w:eastAsiaTheme="majorEastAsia" w:cstheme="majorEastAsia"/>
              <w:bCs/>
              <w:caps/>
              <w:sz w:val="24"/>
              <w:szCs w:val="24"/>
            </w:rPr>
          </w:pPr>
          <w:r>
            <w:fldChar w:fldCharType="begin"/>
          </w:r>
          <w:r>
            <w:instrText xml:space="preserve"> HYPERLINK \l "_Toc10305" </w:instrText>
          </w:r>
          <w:r>
            <w:fldChar w:fldCharType="separate"/>
          </w:r>
          <w:r>
            <w:rPr>
              <w:rFonts w:hint="eastAsia" w:asciiTheme="majorEastAsia" w:hAnsiTheme="majorEastAsia" w:eastAsiaTheme="majorEastAsia" w:cstheme="majorEastAsia"/>
              <w:bCs/>
              <w:caps/>
              <w:sz w:val="24"/>
              <w:szCs w:val="24"/>
            </w:rPr>
            <w:t>第四章  合同条款及格式</w:t>
          </w:r>
          <w:r>
            <w:rPr>
              <w:rFonts w:hint="eastAsia" w:asciiTheme="majorEastAsia" w:hAnsiTheme="majorEastAsia" w:eastAsiaTheme="majorEastAsia" w:cstheme="majorEastAsia"/>
              <w:bCs/>
              <w:caps/>
              <w:sz w:val="24"/>
              <w:szCs w:val="24"/>
            </w:rPr>
            <w:tab/>
          </w:r>
          <w:r>
            <w:rPr>
              <w:rFonts w:hint="eastAsia" w:asciiTheme="majorEastAsia" w:hAnsiTheme="majorEastAsia" w:eastAsiaTheme="majorEastAsia" w:cstheme="majorEastAsia"/>
              <w:bCs/>
              <w:caps/>
              <w:sz w:val="24"/>
              <w:szCs w:val="24"/>
            </w:rPr>
            <w:fldChar w:fldCharType="begin"/>
          </w:r>
          <w:r>
            <w:rPr>
              <w:rFonts w:hint="eastAsia" w:asciiTheme="majorEastAsia" w:hAnsiTheme="majorEastAsia" w:eastAsiaTheme="majorEastAsia" w:cstheme="majorEastAsia"/>
              <w:bCs/>
              <w:caps/>
              <w:sz w:val="24"/>
              <w:szCs w:val="24"/>
            </w:rPr>
            <w:instrText xml:space="preserve"> PAGEREF _Toc10305 \h </w:instrText>
          </w:r>
          <w:r>
            <w:rPr>
              <w:rFonts w:hint="eastAsia" w:asciiTheme="majorEastAsia" w:hAnsiTheme="majorEastAsia" w:eastAsiaTheme="majorEastAsia" w:cstheme="majorEastAsia"/>
              <w:bCs/>
              <w:caps/>
              <w:sz w:val="24"/>
              <w:szCs w:val="24"/>
            </w:rPr>
            <w:fldChar w:fldCharType="separate"/>
          </w:r>
          <w:r>
            <w:rPr>
              <w:rFonts w:hint="eastAsia" w:asciiTheme="majorEastAsia" w:hAnsiTheme="majorEastAsia" w:eastAsiaTheme="majorEastAsia" w:cstheme="majorEastAsia"/>
              <w:bCs/>
              <w:caps/>
              <w:sz w:val="24"/>
              <w:szCs w:val="24"/>
            </w:rPr>
            <w:t>42</w:t>
          </w:r>
          <w:r>
            <w:rPr>
              <w:rFonts w:hint="eastAsia" w:asciiTheme="majorEastAsia" w:hAnsiTheme="majorEastAsia" w:eastAsiaTheme="majorEastAsia" w:cstheme="majorEastAsia"/>
              <w:bCs/>
              <w:caps/>
              <w:sz w:val="24"/>
              <w:szCs w:val="24"/>
            </w:rPr>
            <w:fldChar w:fldCharType="end"/>
          </w:r>
          <w:r>
            <w:rPr>
              <w:rFonts w:hint="eastAsia" w:asciiTheme="majorEastAsia" w:hAnsiTheme="majorEastAsia" w:eastAsiaTheme="majorEastAsia" w:cstheme="majorEastAsia"/>
              <w:bCs/>
              <w:caps/>
              <w:sz w:val="24"/>
              <w:szCs w:val="24"/>
            </w:rPr>
            <w:fldChar w:fldCharType="end"/>
          </w:r>
        </w:p>
        <w:p w14:paraId="0BFF0EBA">
          <w:pPr>
            <w:pStyle w:val="18"/>
            <w:tabs>
              <w:tab w:val="right" w:leader="dot" w:pos="8838"/>
            </w:tabs>
            <w:spacing w:line="360" w:lineRule="auto"/>
            <w:jc w:val="left"/>
            <w:rPr>
              <w:rFonts w:asciiTheme="majorEastAsia" w:hAnsiTheme="majorEastAsia" w:eastAsiaTheme="majorEastAsia" w:cstheme="majorEastAsia"/>
              <w:bCs/>
              <w:caps/>
              <w:sz w:val="24"/>
              <w:szCs w:val="24"/>
              <w:lang w:val="zh-CN"/>
            </w:rPr>
          </w:pPr>
          <w:r>
            <w:fldChar w:fldCharType="begin"/>
          </w:r>
          <w:r>
            <w:instrText xml:space="preserve"> HYPERLINK \l "_Toc17590" </w:instrText>
          </w:r>
          <w:r>
            <w:fldChar w:fldCharType="separate"/>
          </w:r>
          <w:r>
            <w:rPr>
              <w:rFonts w:hint="eastAsia" w:asciiTheme="majorEastAsia" w:hAnsiTheme="majorEastAsia" w:eastAsiaTheme="majorEastAsia" w:cstheme="majorEastAsia"/>
              <w:bCs/>
              <w:caps/>
              <w:sz w:val="24"/>
              <w:szCs w:val="24"/>
              <w:lang w:val="zh-CN"/>
            </w:rPr>
            <w:t>第二卷</w:t>
          </w:r>
          <w:r>
            <w:rPr>
              <w:rFonts w:hint="eastAsia" w:asciiTheme="majorEastAsia" w:hAnsiTheme="majorEastAsia" w:eastAsiaTheme="majorEastAsia" w:cstheme="majorEastAsia"/>
              <w:bCs/>
              <w:caps/>
              <w:sz w:val="24"/>
              <w:szCs w:val="24"/>
              <w:lang w:val="zh-CN"/>
            </w:rPr>
            <w:tab/>
          </w:r>
          <w:r>
            <w:rPr>
              <w:rFonts w:hint="eastAsia" w:asciiTheme="majorEastAsia" w:hAnsiTheme="majorEastAsia" w:eastAsiaTheme="majorEastAsia" w:cstheme="majorEastAsia"/>
              <w:bCs/>
              <w:caps/>
              <w:sz w:val="24"/>
              <w:szCs w:val="24"/>
              <w:lang w:val="zh-CN"/>
            </w:rPr>
            <w:fldChar w:fldCharType="begin"/>
          </w:r>
          <w:r>
            <w:rPr>
              <w:rFonts w:hint="eastAsia" w:asciiTheme="majorEastAsia" w:hAnsiTheme="majorEastAsia" w:eastAsiaTheme="majorEastAsia" w:cstheme="majorEastAsia"/>
              <w:bCs/>
              <w:caps/>
              <w:sz w:val="24"/>
              <w:szCs w:val="24"/>
              <w:lang w:val="zh-CN"/>
            </w:rPr>
            <w:instrText xml:space="preserve"> PAGEREF _Toc17590 \h </w:instrText>
          </w:r>
          <w:r>
            <w:rPr>
              <w:rFonts w:hint="eastAsia" w:asciiTheme="majorEastAsia" w:hAnsiTheme="majorEastAsia" w:eastAsiaTheme="majorEastAsia" w:cstheme="majorEastAsia"/>
              <w:bCs/>
              <w:caps/>
              <w:sz w:val="24"/>
              <w:szCs w:val="24"/>
              <w:lang w:val="zh-CN"/>
            </w:rPr>
            <w:fldChar w:fldCharType="separate"/>
          </w:r>
          <w:r>
            <w:rPr>
              <w:rFonts w:hint="eastAsia" w:asciiTheme="majorEastAsia" w:hAnsiTheme="majorEastAsia" w:eastAsiaTheme="majorEastAsia" w:cstheme="majorEastAsia"/>
              <w:bCs/>
              <w:caps/>
              <w:sz w:val="24"/>
              <w:szCs w:val="24"/>
              <w:lang w:val="zh-CN"/>
            </w:rPr>
            <w:t>43</w:t>
          </w:r>
          <w:r>
            <w:rPr>
              <w:rFonts w:hint="eastAsia" w:asciiTheme="majorEastAsia" w:hAnsiTheme="majorEastAsia" w:eastAsiaTheme="majorEastAsia" w:cstheme="majorEastAsia"/>
              <w:bCs/>
              <w:caps/>
              <w:sz w:val="24"/>
              <w:szCs w:val="24"/>
              <w:lang w:val="zh-CN"/>
            </w:rPr>
            <w:fldChar w:fldCharType="end"/>
          </w:r>
          <w:r>
            <w:rPr>
              <w:rFonts w:hint="eastAsia" w:asciiTheme="majorEastAsia" w:hAnsiTheme="majorEastAsia" w:eastAsiaTheme="majorEastAsia" w:cstheme="majorEastAsia"/>
              <w:bCs/>
              <w:caps/>
              <w:sz w:val="24"/>
              <w:szCs w:val="24"/>
              <w:lang w:val="zh-CN"/>
            </w:rPr>
            <w:fldChar w:fldCharType="end"/>
          </w:r>
        </w:p>
        <w:p w14:paraId="17CAB0DF">
          <w:pPr>
            <w:pStyle w:val="18"/>
            <w:tabs>
              <w:tab w:val="right" w:leader="dot" w:pos="8838"/>
            </w:tabs>
            <w:spacing w:line="360" w:lineRule="auto"/>
            <w:ind w:firstLine="420" w:firstLineChars="200"/>
            <w:jc w:val="left"/>
            <w:rPr>
              <w:rFonts w:asciiTheme="majorEastAsia" w:hAnsiTheme="majorEastAsia" w:eastAsiaTheme="majorEastAsia" w:cstheme="majorEastAsia"/>
              <w:bCs/>
              <w:caps/>
              <w:sz w:val="24"/>
              <w:szCs w:val="24"/>
            </w:rPr>
          </w:pPr>
          <w:r>
            <w:fldChar w:fldCharType="begin"/>
          </w:r>
          <w:r>
            <w:instrText xml:space="preserve"> HYPERLINK \l "_Toc28763" </w:instrText>
          </w:r>
          <w:r>
            <w:fldChar w:fldCharType="separate"/>
          </w:r>
          <w:r>
            <w:rPr>
              <w:rFonts w:hint="eastAsia" w:asciiTheme="majorEastAsia" w:hAnsiTheme="majorEastAsia" w:eastAsiaTheme="majorEastAsia" w:cstheme="majorEastAsia"/>
              <w:bCs/>
              <w:caps/>
              <w:sz w:val="24"/>
              <w:szCs w:val="24"/>
              <w:lang w:val="zh-CN"/>
            </w:rPr>
            <w:t xml:space="preserve">第五章  </w:t>
          </w:r>
          <w:r>
            <w:rPr>
              <w:rFonts w:hint="eastAsia" w:asciiTheme="majorEastAsia" w:hAnsiTheme="majorEastAsia" w:eastAsiaTheme="majorEastAsia" w:cstheme="majorEastAsia"/>
              <w:bCs/>
              <w:caps/>
              <w:sz w:val="24"/>
              <w:szCs w:val="24"/>
            </w:rPr>
            <w:t>委托人要求</w:t>
          </w:r>
          <w:r>
            <w:rPr>
              <w:rFonts w:hint="eastAsia" w:asciiTheme="majorEastAsia" w:hAnsiTheme="majorEastAsia" w:eastAsiaTheme="majorEastAsia" w:cstheme="majorEastAsia"/>
              <w:bCs/>
              <w:caps/>
              <w:sz w:val="24"/>
              <w:szCs w:val="24"/>
            </w:rPr>
            <w:tab/>
          </w:r>
          <w:r>
            <w:rPr>
              <w:rFonts w:hint="eastAsia" w:asciiTheme="majorEastAsia" w:hAnsiTheme="majorEastAsia" w:eastAsiaTheme="majorEastAsia" w:cstheme="majorEastAsia"/>
              <w:bCs/>
              <w:caps/>
              <w:sz w:val="24"/>
              <w:szCs w:val="24"/>
            </w:rPr>
            <w:fldChar w:fldCharType="begin"/>
          </w:r>
          <w:r>
            <w:rPr>
              <w:rFonts w:hint="eastAsia" w:asciiTheme="majorEastAsia" w:hAnsiTheme="majorEastAsia" w:eastAsiaTheme="majorEastAsia" w:cstheme="majorEastAsia"/>
              <w:bCs/>
              <w:caps/>
              <w:sz w:val="24"/>
              <w:szCs w:val="24"/>
            </w:rPr>
            <w:instrText xml:space="preserve"> PAGEREF _Toc28763 \h </w:instrText>
          </w:r>
          <w:r>
            <w:rPr>
              <w:rFonts w:hint="eastAsia" w:asciiTheme="majorEastAsia" w:hAnsiTheme="majorEastAsia" w:eastAsiaTheme="majorEastAsia" w:cstheme="majorEastAsia"/>
              <w:bCs/>
              <w:caps/>
              <w:sz w:val="24"/>
              <w:szCs w:val="24"/>
            </w:rPr>
            <w:fldChar w:fldCharType="separate"/>
          </w:r>
          <w:r>
            <w:rPr>
              <w:rFonts w:hint="eastAsia" w:asciiTheme="majorEastAsia" w:hAnsiTheme="majorEastAsia" w:eastAsiaTheme="majorEastAsia" w:cstheme="majorEastAsia"/>
              <w:bCs/>
              <w:caps/>
              <w:sz w:val="24"/>
              <w:szCs w:val="24"/>
            </w:rPr>
            <w:t>44</w:t>
          </w:r>
          <w:r>
            <w:rPr>
              <w:rFonts w:hint="eastAsia" w:asciiTheme="majorEastAsia" w:hAnsiTheme="majorEastAsia" w:eastAsiaTheme="majorEastAsia" w:cstheme="majorEastAsia"/>
              <w:bCs/>
              <w:caps/>
              <w:sz w:val="24"/>
              <w:szCs w:val="24"/>
            </w:rPr>
            <w:fldChar w:fldCharType="end"/>
          </w:r>
          <w:r>
            <w:rPr>
              <w:rFonts w:hint="eastAsia" w:asciiTheme="majorEastAsia" w:hAnsiTheme="majorEastAsia" w:eastAsiaTheme="majorEastAsia" w:cstheme="majorEastAsia"/>
              <w:bCs/>
              <w:caps/>
              <w:sz w:val="24"/>
              <w:szCs w:val="24"/>
            </w:rPr>
            <w:fldChar w:fldCharType="end"/>
          </w:r>
        </w:p>
        <w:p w14:paraId="78C515DA">
          <w:pPr>
            <w:pStyle w:val="18"/>
            <w:tabs>
              <w:tab w:val="right" w:leader="dot" w:pos="8838"/>
            </w:tabs>
            <w:spacing w:line="360" w:lineRule="auto"/>
            <w:jc w:val="left"/>
            <w:rPr>
              <w:rFonts w:hint="eastAsia" w:asciiTheme="majorEastAsia" w:hAnsiTheme="majorEastAsia" w:eastAsiaTheme="majorEastAsia" w:cstheme="majorEastAsia"/>
              <w:bCs/>
              <w:caps/>
              <w:sz w:val="24"/>
              <w:szCs w:val="24"/>
              <w:lang w:val="en-US" w:eastAsia="zh-CN"/>
            </w:rPr>
          </w:pPr>
          <w:r>
            <w:fldChar w:fldCharType="begin"/>
          </w:r>
          <w:r>
            <w:instrText xml:space="preserve"> HYPERLINK \l "_Toc29971" </w:instrText>
          </w:r>
          <w:r>
            <w:fldChar w:fldCharType="separate"/>
          </w:r>
          <w:r>
            <w:rPr>
              <w:rFonts w:hint="eastAsia" w:asciiTheme="majorEastAsia" w:hAnsiTheme="majorEastAsia" w:eastAsiaTheme="majorEastAsia" w:cstheme="majorEastAsia"/>
              <w:bCs/>
              <w:caps/>
              <w:sz w:val="24"/>
              <w:szCs w:val="24"/>
              <w:lang w:val="zh-CN"/>
            </w:rPr>
            <w:t>第三卷</w:t>
          </w:r>
          <w:r>
            <w:rPr>
              <w:rFonts w:hint="eastAsia" w:asciiTheme="majorEastAsia" w:hAnsiTheme="majorEastAsia" w:eastAsiaTheme="majorEastAsia" w:cstheme="majorEastAsia"/>
              <w:bCs/>
              <w:caps/>
              <w:sz w:val="24"/>
              <w:szCs w:val="24"/>
              <w:lang w:val="zh-CN"/>
            </w:rPr>
            <w:tab/>
          </w:r>
          <w:r>
            <w:rPr>
              <w:rFonts w:hint="eastAsia" w:asciiTheme="majorEastAsia" w:hAnsiTheme="majorEastAsia" w:eastAsiaTheme="majorEastAsia" w:cstheme="majorEastAsia"/>
              <w:bCs/>
              <w:caps/>
              <w:sz w:val="24"/>
              <w:szCs w:val="24"/>
              <w:lang w:val="en-US" w:eastAsia="zh-CN"/>
            </w:rPr>
            <w:t>4</w:t>
          </w:r>
          <w:r>
            <w:rPr>
              <w:rFonts w:hint="eastAsia" w:asciiTheme="majorEastAsia" w:hAnsiTheme="majorEastAsia" w:eastAsiaTheme="majorEastAsia" w:cstheme="majorEastAsia"/>
              <w:bCs/>
              <w:caps/>
              <w:sz w:val="24"/>
              <w:szCs w:val="24"/>
              <w:lang w:val="zh-CN"/>
            </w:rPr>
            <w:fldChar w:fldCharType="end"/>
          </w:r>
          <w:r>
            <w:rPr>
              <w:rFonts w:hint="eastAsia" w:asciiTheme="majorEastAsia" w:hAnsiTheme="majorEastAsia" w:eastAsiaTheme="majorEastAsia" w:cstheme="majorEastAsia"/>
              <w:bCs/>
              <w:caps/>
              <w:sz w:val="24"/>
              <w:szCs w:val="24"/>
              <w:lang w:val="en-US" w:eastAsia="zh-CN"/>
            </w:rPr>
            <w:t>5</w:t>
          </w:r>
        </w:p>
        <w:p w14:paraId="4C8F22C1">
          <w:pPr>
            <w:pStyle w:val="18"/>
            <w:tabs>
              <w:tab w:val="right" w:leader="dot" w:pos="8838"/>
            </w:tabs>
            <w:spacing w:line="360" w:lineRule="auto"/>
            <w:ind w:firstLine="420" w:firstLineChars="200"/>
            <w:jc w:val="left"/>
            <w:rPr>
              <w:rFonts w:hint="eastAsia" w:asciiTheme="majorEastAsia" w:hAnsiTheme="majorEastAsia" w:eastAsiaTheme="majorEastAsia" w:cstheme="majorEastAsia"/>
              <w:bCs/>
              <w:caps/>
              <w:sz w:val="24"/>
              <w:szCs w:val="24"/>
              <w:lang w:val="en-US" w:eastAsia="zh-CN"/>
            </w:rPr>
          </w:pPr>
          <w:r>
            <w:fldChar w:fldCharType="begin"/>
          </w:r>
          <w:r>
            <w:instrText xml:space="preserve"> HYPERLINK \l "_Toc28644" </w:instrText>
          </w:r>
          <w:r>
            <w:fldChar w:fldCharType="separate"/>
          </w:r>
          <w:r>
            <w:rPr>
              <w:rFonts w:hint="eastAsia" w:asciiTheme="majorEastAsia" w:hAnsiTheme="majorEastAsia" w:eastAsiaTheme="majorEastAsia" w:cstheme="majorEastAsia"/>
              <w:bCs/>
              <w:caps/>
              <w:sz w:val="24"/>
              <w:szCs w:val="24"/>
              <w:lang w:val="zh-CN"/>
            </w:rPr>
            <w:t>第六章  投标文件格式</w:t>
          </w:r>
          <w:r>
            <w:rPr>
              <w:rFonts w:hint="eastAsia" w:asciiTheme="majorEastAsia" w:hAnsiTheme="majorEastAsia" w:eastAsiaTheme="majorEastAsia" w:cstheme="majorEastAsia"/>
              <w:bCs/>
              <w:caps/>
              <w:sz w:val="24"/>
              <w:szCs w:val="24"/>
            </w:rPr>
            <w:tab/>
          </w:r>
          <w:r>
            <w:rPr>
              <w:rFonts w:hint="eastAsia" w:asciiTheme="majorEastAsia" w:hAnsiTheme="majorEastAsia" w:eastAsiaTheme="majorEastAsia" w:cstheme="majorEastAsia"/>
              <w:bCs/>
              <w:caps/>
              <w:sz w:val="24"/>
              <w:szCs w:val="24"/>
              <w:lang w:val="en-US" w:eastAsia="zh-CN"/>
            </w:rPr>
            <w:t>4</w:t>
          </w:r>
          <w:r>
            <w:rPr>
              <w:rFonts w:hint="eastAsia" w:asciiTheme="majorEastAsia" w:hAnsiTheme="majorEastAsia" w:eastAsiaTheme="majorEastAsia" w:cstheme="majorEastAsia"/>
              <w:bCs/>
              <w:caps/>
              <w:sz w:val="24"/>
              <w:szCs w:val="24"/>
            </w:rPr>
            <w:fldChar w:fldCharType="end"/>
          </w:r>
          <w:r>
            <w:rPr>
              <w:rFonts w:hint="eastAsia" w:asciiTheme="majorEastAsia" w:hAnsiTheme="majorEastAsia" w:eastAsiaTheme="majorEastAsia" w:cstheme="majorEastAsia"/>
              <w:bCs/>
              <w:caps/>
              <w:sz w:val="24"/>
              <w:szCs w:val="24"/>
              <w:lang w:val="en-US" w:eastAsia="zh-CN"/>
            </w:rPr>
            <w:t>6</w:t>
          </w:r>
        </w:p>
        <w:p w14:paraId="2F18AA74">
          <w:pPr>
            <w:spacing w:line="360" w:lineRule="auto"/>
            <w:rPr>
              <w:rFonts w:ascii="Calibri" w:hAnsi="Calibri" w:eastAsia="宋体" w:cs="Times New Roman"/>
              <w:szCs w:val="21"/>
            </w:rPr>
          </w:pPr>
          <w:r>
            <w:rPr>
              <w:rFonts w:ascii="Calibri" w:hAnsi="Calibri" w:eastAsia="宋体" w:cs="Times New Roman"/>
              <w:szCs w:val="21"/>
            </w:rPr>
            <w:fldChar w:fldCharType="end"/>
          </w:r>
        </w:p>
      </w:sdtContent>
    </w:sdt>
    <w:p w14:paraId="6A3FE712">
      <w:pPr>
        <w:rPr>
          <w:rFonts w:ascii="Calibri" w:hAnsi="Calibri" w:eastAsia="宋体" w:cs="Times New Roman"/>
          <w:szCs w:val="21"/>
        </w:rPr>
        <w:sectPr>
          <w:footerReference r:id="rId4" w:type="default"/>
          <w:pgSz w:w="11905" w:h="16838"/>
          <w:pgMar w:top="1440" w:right="1800" w:bottom="1440" w:left="1800" w:header="720" w:footer="720" w:gutter="0"/>
          <w:cols w:space="425" w:num="1"/>
          <w:docGrid w:type="lines" w:linePitch="312" w:charSpace="0"/>
        </w:sectPr>
      </w:pPr>
    </w:p>
    <w:p w14:paraId="0D401D68">
      <w:pPr>
        <w:keepNext/>
        <w:keepLines/>
        <w:spacing w:line="360" w:lineRule="auto"/>
        <w:jc w:val="center"/>
        <w:outlineLvl w:val="0"/>
        <w:rPr>
          <w:rFonts w:hint="eastAsia" w:ascii="宋体" w:hAnsi="宋体" w:eastAsia="宋体" w:cs="宋体"/>
          <w:b/>
          <w:bCs/>
          <w:kern w:val="44"/>
          <w:sz w:val="44"/>
          <w:szCs w:val="44"/>
          <w:lang w:val="zh-CN"/>
        </w:rPr>
      </w:pPr>
      <w:bookmarkStart w:id="5" w:name="_Toc5629"/>
      <w:bookmarkEnd w:id="5"/>
      <w:bookmarkStart w:id="6" w:name="_Toc15988"/>
      <w:bookmarkEnd w:id="6"/>
      <w:bookmarkStart w:id="7" w:name="_Toc12582"/>
      <w:bookmarkStart w:id="8" w:name="_Toc16843"/>
      <w:bookmarkStart w:id="9" w:name="_Toc6764"/>
      <w:bookmarkStart w:id="10" w:name="_Toc111186720"/>
      <w:bookmarkStart w:id="11" w:name="_Toc30412"/>
    </w:p>
    <w:p w14:paraId="193F67A8">
      <w:pPr>
        <w:keepNext/>
        <w:keepLines/>
        <w:spacing w:line="360" w:lineRule="auto"/>
        <w:jc w:val="center"/>
        <w:outlineLvl w:val="0"/>
        <w:rPr>
          <w:rFonts w:hint="eastAsia" w:ascii="宋体" w:hAnsi="宋体" w:eastAsia="宋体" w:cs="宋体"/>
          <w:b/>
          <w:bCs/>
          <w:kern w:val="44"/>
          <w:sz w:val="44"/>
          <w:szCs w:val="44"/>
          <w:lang w:val="zh-CN"/>
        </w:rPr>
      </w:pPr>
      <w:r>
        <w:rPr>
          <w:rFonts w:hint="eastAsia" w:ascii="宋体" w:hAnsi="宋体" w:eastAsia="宋体" w:cs="宋体"/>
          <w:b/>
          <w:bCs/>
          <w:kern w:val="44"/>
          <w:sz w:val="44"/>
          <w:szCs w:val="44"/>
          <w:lang w:val="zh-CN"/>
        </w:rPr>
        <w:t>第一卷</w:t>
      </w:r>
      <w:bookmarkEnd w:id="7"/>
      <w:bookmarkEnd w:id="8"/>
      <w:bookmarkEnd w:id="9"/>
      <w:bookmarkEnd w:id="10"/>
      <w:bookmarkStart w:id="12" w:name="_Toc15015"/>
    </w:p>
    <w:p w14:paraId="16CF79D6">
      <w:pPr>
        <w:keepNext/>
        <w:keepLines/>
        <w:spacing w:line="360" w:lineRule="auto"/>
        <w:jc w:val="center"/>
        <w:outlineLvl w:val="0"/>
        <w:rPr>
          <w:rFonts w:hint="eastAsia" w:ascii="宋体" w:hAnsi="宋体" w:cs="宋体"/>
          <w:sz w:val="36"/>
          <w:szCs w:val="36"/>
        </w:rPr>
      </w:pPr>
    </w:p>
    <w:p w14:paraId="55A30BFA">
      <w:pPr>
        <w:pStyle w:val="9"/>
        <w:rPr>
          <w:rFonts w:hint="eastAsia" w:ascii="宋体" w:hAnsi="宋体" w:cs="宋体"/>
          <w:sz w:val="36"/>
          <w:szCs w:val="36"/>
        </w:rPr>
      </w:pPr>
    </w:p>
    <w:p w14:paraId="104AE04A">
      <w:pPr>
        <w:rPr>
          <w:rFonts w:hint="eastAsia" w:ascii="宋体" w:hAnsi="宋体" w:cs="宋体"/>
          <w:sz w:val="36"/>
          <w:szCs w:val="36"/>
        </w:rPr>
      </w:pPr>
    </w:p>
    <w:p w14:paraId="7B09D03D">
      <w:pPr>
        <w:pStyle w:val="9"/>
        <w:rPr>
          <w:rFonts w:hint="eastAsia" w:ascii="宋体" w:hAnsi="宋体" w:cs="宋体"/>
          <w:sz w:val="36"/>
          <w:szCs w:val="36"/>
        </w:rPr>
      </w:pPr>
    </w:p>
    <w:p w14:paraId="314DBAFC">
      <w:pPr>
        <w:rPr>
          <w:rFonts w:hint="eastAsia" w:ascii="宋体" w:hAnsi="宋体" w:cs="宋体"/>
          <w:sz w:val="36"/>
          <w:szCs w:val="36"/>
        </w:rPr>
      </w:pPr>
    </w:p>
    <w:p w14:paraId="633BDF3B">
      <w:pPr>
        <w:pStyle w:val="9"/>
        <w:rPr>
          <w:rFonts w:hint="eastAsia" w:ascii="宋体" w:hAnsi="宋体" w:cs="宋体"/>
          <w:sz w:val="36"/>
          <w:szCs w:val="36"/>
        </w:rPr>
      </w:pPr>
    </w:p>
    <w:p w14:paraId="5BFA4EC2">
      <w:pPr>
        <w:rPr>
          <w:rFonts w:hint="eastAsia" w:ascii="宋体" w:hAnsi="宋体" w:cs="宋体"/>
          <w:sz w:val="36"/>
          <w:szCs w:val="36"/>
        </w:rPr>
      </w:pPr>
    </w:p>
    <w:p w14:paraId="5BA8E79A">
      <w:pPr>
        <w:pStyle w:val="9"/>
        <w:rPr>
          <w:rFonts w:hint="eastAsia" w:ascii="宋体" w:hAnsi="宋体" w:cs="宋体"/>
          <w:sz w:val="36"/>
          <w:szCs w:val="36"/>
        </w:rPr>
      </w:pPr>
    </w:p>
    <w:p w14:paraId="37602FC5">
      <w:pPr>
        <w:rPr>
          <w:rFonts w:hint="eastAsia" w:ascii="宋体" w:hAnsi="宋体" w:cs="宋体"/>
          <w:sz w:val="36"/>
          <w:szCs w:val="36"/>
        </w:rPr>
      </w:pPr>
    </w:p>
    <w:p w14:paraId="1106AE9A">
      <w:pPr>
        <w:pStyle w:val="9"/>
        <w:rPr>
          <w:rFonts w:hint="eastAsia" w:ascii="宋体" w:hAnsi="宋体" w:cs="宋体"/>
          <w:sz w:val="36"/>
          <w:szCs w:val="36"/>
        </w:rPr>
      </w:pPr>
    </w:p>
    <w:p w14:paraId="37970612">
      <w:pPr>
        <w:rPr>
          <w:rFonts w:hint="eastAsia"/>
        </w:rPr>
      </w:pPr>
    </w:p>
    <w:p w14:paraId="7FC60AB3">
      <w:pPr>
        <w:rPr>
          <w:rFonts w:hint="eastAsia" w:ascii="宋体" w:hAnsi="宋体" w:cs="宋体"/>
          <w:sz w:val="36"/>
          <w:szCs w:val="36"/>
        </w:rPr>
      </w:pPr>
    </w:p>
    <w:p w14:paraId="45082D6F">
      <w:pPr>
        <w:pStyle w:val="9"/>
        <w:rPr>
          <w:rFonts w:hint="eastAsia" w:ascii="宋体" w:hAnsi="宋体" w:cs="宋体"/>
          <w:sz w:val="36"/>
          <w:szCs w:val="36"/>
        </w:rPr>
      </w:pPr>
    </w:p>
    <w:p w14:paraId="38C16430">
      <w:pPr>
        <w:rPr>
          <w:rFonts w:hint="eastAsia" w:ascii="宋体" w:hAnsi="宋体" w:cs="宋体"/>
          <w:sz w:val="36"/>
          <w:szCs w:val="36"/>
        </w:rPr>
      </w:pPr>
    </w:p>
    <w:p w14:paraId="2AFA3AA1">
      <w:pPr>
        <w:pStyle w:val="9"/>
        <w:rPr>
          <w:rFonts w:hint="eastAsia" w:ascii="宋体" w:hAnsi="宋体" w:cs="宋体"/>
          <w:sz w:val="36"/>
          <w:szCs w:val="36"/>
        </w:rPr>
      </w:pPr>
    </w:p>
    <w:p w14:paraId="3426AE67">
      <w:pPr>
        <w:rPr>
          <w:rFonts w:hint="eastAsia" w:ascii="宋体" w:hAnsi="宋体" w:cs="宋体"/>
          <w:sz w:val="36"/>
          <w:szCs w:val="36"/>
        </w:rPr>
      </w:pPr>
    </w:p>
    <w:p w14:paraId="70C835A9">
      <w:pPr>
        <w:pStyle w:val="9"/>
        <w:rPr>
          <w:rFonts w:hint="eastAsia" w:ascii="宋体" w:hAnsi="宋体" w:cs="宋体"/>
          <w:sz w:val="36"/>
          <w:szCs w:val="36"/>
        </w:rPr>
      </w:pPr>
    </w:p>
    <w:p w14:paraId="73042A6B">
      <w:pPr>
        <w:rPr>
          <w:rFonts w:hint="eastAsia" w:ascii="宋体" w:hAnsi="宋体" w:cs="宋体"/>
          <w:sz w:val="36"/>
          <w:szCs w:val="36"/>
        </w:rPr>
      </w:pPr>
    </w:p>
    <w:p w14:paraId="58E45929">
      <w:pPr>
        <w:pStyle w:val="9"/>
        <w:rPr>
          <w:rFonts w:hint="eastAsia" w:ascii="宋体" w:hAnsi="宋体" w:cs="宋体"/>
          <w:sz w:val="36"/>
          <w:szCs w:val="36"/>
        </w:rPr>
      </w:pPr>
    </w:p>
    <w:p w14:paraId="1C1C402B">
      <w:pPr>
        <w:rPr>
          <w:rFonts w:hint="eastAsia"/>
        </w:rPr>
      </w:pPr>
    </w:p>
    <w:p w14:paraId="3A440D5C">
      <w:pPr>
        <w:keepNext/>
        <w:keepLines/>
        <w:spacing w:line="360" w:lineRule="auto"/>
        <w:jc w:val="center"/>
        <w:outlineLvl w:val="0"/>
        <w:rPr>
          <w:rFonts w:hint="eastAsia" w:ascii="宋体" w:hAnsi="宋体" w:cs="宋体"/>
          <w:sz w:val="36"/>
          <w:szCs w:val="36"/>
        </w:rPr>
      </w:pPr>
    </w:p>
    <w:p w14:paraId="08D8D1C1">
      <w:pPr>
        <w:keepNext/>
        <w:keepLines/>
        <w:spacing w:line="360" w:lineRule="auto"/>
        <w:jc w:val="center"/>
        <w:outlineLvl w:val="0"/>
        <w:rPr>
          <w:rFonts w:ascii="宋体" w:hAnsi="宋体" w:cs="宋体"/>
          <w:sz w:val="36"/>
          <w:szCs w:val="36"/>
        </w:rPr>
      </w:pPr>
      <w:r>
        <w:rPr>
          <w:rFonts w:hint="eastAsia" w:ascii="宋体" w:hAnsi="宋体" w:cs="宋体"/>
          <w:sz w:val="36"/>
          <w:szCs w:val="36"/>
        </w:rPr>
        <w:t>第一章</w:t>
      </w:r>
      <w:r>
        <w:rPr>
          <w:rFonts w:ascii="宋体" w:hAnsi="宋体" w:cs="宋体"/>
          <w:sz w:val="36"/>
          <w:szCs w:val="36"/>
        </w:rPr>
        <w:t xml:space="preserve"> </w:t>
      </w:r>
      <w:r>
        <w:rPr>
          <w:rFonts w:hint="eastAsia" w:ascii="宋体" w:hAnsi="宋体" w:cs="宋体"/>
          <w:sz w:val="36"/>
          <w:szCs w:val="36"/>
        </w:rPr>
        <w:t xml:space="preserve"> 招标公告</w:t>
      </w:r>
      <w:bookmarkEnd w:id="12"/>
    </w:p>
    <w:p w14:paraId="5E3FD2E3">
      <w:pPr>
        <w:jc w:val="center"/>
        <w:rPr>
          <w:rFonts w:ascii="宋体" w:hAnsi="宋体" w:eastAsia="宋体" w:cs="宋体"/>
          <w:szCs w:val="21"/>
        </w:rPr>
      </w:pPr>
      <w:r>
        <w:rPr>
          <w:rFonts w:hint="eastAsia" w:ascii="宋体" w:hAnsi="宋体" w:eastAsia="宋体" w:cs="宋体"/>
          <w:b/>
          <w:sz w:val="24"/>
          <w:szCs w:val="24"/>
        </w:rPr>
        <w:t>注：另册。</w:t>
      </w:r>
    </w:p>
    <w:p w14:paraId="0B68E49F">
      <w:pPr>
        <w:rPr>
          <w:rFonts w:ascii="宋体" w:hAnsi="宋体" w:eastAsia="宋体" w:cs="宋体"/>
          <w:szCs w:val="21"/>
        </w:rPr>
      </w:pPr>
    </w:p>
    <w:p w14:paraId="43A4262E">
      <w:pPr>
        <w:widowControl/>
        <w:jc w:val="left"/>
        <w:rPr>
          <w:rFonts w:ascii="宋体" w:hAnsi="宋体" w:eastAsia="宋体" w:cs="宋体"/>
          <w:spacing w:val="2"/>
          <w:kern w:val="0"/>
          <w:sz w:val="44"/>
          <w:szCs w:val="44"/>
        </w:rPr>
        <w:sectPr>
          <w:footerReference r:id="rId5" w:type="default"/>
          <w:pgSz w:w="12240" w:h="15840"/>
          <w:pgMar w:top="1474" w:right="1701" w:bottom="1474" w:left="1701" w:header="720" w:footer="720" w:gutter="0"/>
          <w:cols w:space="720" w:num="1"/>
        </w:sectPr>
      </w:pPr>
    </w:p>
    <w:bookmarkEnd w:id="11"/>
    <w:p w14:paraId="48210A39">
      <w:pPr>
        <w:pStyle w:val="3"/>
        <w:keepNext w:val="0"/>
        <w:keepLines w:val="0"/>
        <w:pageBreakBefore/>
        <w:spacing w:before="0" w:after="120" w:line="360" w:lineRule="auto"/>
        <w:jc w:val="center"/>
        <w:rPr>
          <w:sz w:val="36"/>
          <w:szCs w:val="36"/>
        </w:rPr>
      </w:pPr>
      <w:bookmarkStart w:id="13" w:name="_Toc26850"/>
      <w:bookmarkStart w:id="14" w:name="_Toc8928"/>
      <w:r>
        <w:rPr>
          <w:rFonts w:hint="eastAsia" w:ascii="宋体" w:hAnsi="宋体" w:cs="宋体"/>
          <w:sz w:val="36"/>
          <w:szCs w:val="36"/>
        </w:rPr>
        <w:t>第二章</w:t>
      </w:r>
      <w:r>
        <w:rPr>
          <w:sz w:val="36"/>
          <w:szCs w:val="36"/>
        </w:rPr>
        <w:t xml:space="preserve"> </w:t>
      </w:r>
      <w:r>
        <w:rPr>
          <w:rFonts w:hint="eastAsia"/>
          <w:sz w:val="36"/>
          <w:szCs w:val="36"/>
        </w:rPr>
        <w:t xml:space="preserve"> </w:t>
      </w:r>
      <w:r>
        <w:rPr>
          <w:rFonts w:hint="eastAsia" w:ascii="宋体" w:hAnsi="宋体" w:cs="宋体"/>
          <w:sz w:val="36"/>
          <w:szCs w:val="36"/>
        </w:rPr>
        <w:t>投标人须知</w:t>
      </w:r>
      <w:bookmarkEnd w:id="13"/>
      <w:bookmarkEnd w:id="14"/>
    </w:p>
    <w:p w14:paraId="1C4B5E2A">
      <w:pPr>
        <w:pStyle w:val="4"/>
        <w:keepNext w:val="0"/>
        <w:keepLines w:val="0"/>
        <w:spacing w:before="120" w:after="120" w:line="360" w:lineRule="auto"/>
        <w:jc w:val="center"/>
        <w:rPr>
          <w:rFonts w:ascii="Times New Roman" w:hAnsi="Times New Roman"/>
        </w:rPr>
      </w:pPr>
      <w:bookmarkStart w:id="15" w:name="_Toc6596"/>
      <w:bookmarkEnd w:id="15"/>
      <w:bookmarkStart w:id="16" w:name="_Toc19400"/>
      <w:bookmarkStart w:id="17" w:name="_Toc29547"/>
      <w:bookmarkStart w:id="18" w:name="_Toc29861"/>
      <w:bookmarkStart w:id="19" w:name="_Toc21863"/>
      <w:r>
        <w:rPr>
          <w:rFonts w:ascii="黑体" w:hAnsi="宋体" w:cs="黑体"/>
        </w:rPr>
        <w:t>投标人须知前附表</w:t>
      </w:r>
      <w:bookmarkEnd w:id="16"/>
      <w:bookmarkEnd w:id="17"/>
      <w:bookmarkEnd w:id="18"/>
      <w:bookmarkEnd w:id="19"/>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2257"/>
        <w:gridCol w:w="6086"/>
      </w:tblGrid>
      <w:tr w14:paraId="544BDB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4" w:space="0"/>
              <w:left w:val="single" w:color="auto" w:sz="4" w:space="0"/>
              <w:bottom w:val="single" w:color="auto" w:sz="6" w:space="0"/>
              <w:right w:val="single" w:color="auto" w:sz="6" w:space="0"/>
            </w:tcBorders>
            <w:shd w:val="clear" w:color="auto" w:fill="auto"/>
            <w:vAlign w:val="center"/>
          </w:tcPr>
          <w:p w14:paraId="41397814">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b/>
                <w:sz w:val="24"/>
                <w:szCs w:val="24"/>
              </w:rPr>
            </w:pPr>
            <w:r>
              <w:rPr>
                <w:rFonts w:hint="eastAsia" w:asciiTheme="minorEastAsia" w:hAnsiTheme="minorEastAsia" w:cstheme="minorEastAsia"/>
                <w:b/>
                <w:sz w:val="24"/>
                <w:szCs w:val="24"/>
                <w:lang w:bidi="ar"/>
              </w:rPr>
              <w:t>条款号</w:t>
            </w:r>
          </w:p>
        </w:tc>
        <w:tc>
          <w:tcPr>
            <w:tcW w:w="1216" w:type="pct"/>
            <w:tcBorders>
              <w:top w:val="single" w:color="auto" w:sz="4" w:space="0"/>
              <w:left w:val="nil"/>
              <w:bottom w:val="single" w:color="auto" w:sz="6" w:space="0"/>
              <w:right w:val="single" w:color="auto" w:sz="6" w:space="0"/>
            </w:tcBorders>
            <w:shd w:val="clear" w:color="auto" w:fill="auto"/>
            <w:vAlign w:val="center"/>
          </w:tcPr>
          <w:p w14:paraId="4DEC5204">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b/>
                <w:sz w:val="24"/>
                <w:szCs w:val="24"/>
              </w:rPr>
            </w:pPr>
            <w:r>
              <w:rPr>
                <w:rFonts w:hint="eastAsia" w:asciiTheme="minorEastAsia" w:hAnsiTheme="minorEastAsia" w:cstheme="minorEastAsia"/>
                <w:b/>
                <w:sz w:val="24"/>
                <w:szCs w:val="24"/>
                <w:lang w:bidi="ar"/>
              </w:rPr>
              <w:t>条款名称</w:t>
            </w:r>
          </w:p>
        </w:tc>
        <w:tc>
          <w:tcPr>
            <w:tcW w:w="3279" w:type="pct"/>
            <w:tcBorders>
              <w:top w:val="single" w:color="auto" w:sz="4" w:space="0"/>
              <w:left w:val="nil"/>
              <w:bottom w:val="single" w:color="auto" w:sz="6" w:space="0"/>
              <w:right w:val="single" w:color="auto" w:sz="4" w:space="0"/>
            </w:tcBorders>
            <w:shd w:val="clear" w:color="auto" w:fill="auto"/>
            <w:vAlign w:val="center"/>
          </w:tcPr>
          <w:p w14:paraId="1A9C96E2">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b/>
                <w:sz w:val="24"/>
                <w:szCs w:val="24"/>
              </w:rPr>
            </w:pPr>
            <w:r>
              <w:rPr>
                <w:rFonts w:hint="eastAsia" w:asciiTheme="minorEastAsia" w:hAnsiTheme="minorEastAsia" w:cstheme="minorEastAsia"/>
                <w:b/>
                <w:sz w:val="24"/>
                <w:szCs w:val="24"/>
                <w:lang w:bidi="ar"/>
              </w:rPr>
              <w:t>编列内容</w:t>
            </w:r>
          </w:p>
        </w:tc>
      </w:tr>
      <w:tr w14:paraId="3EA93B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204E270A">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1.1.2</w:t>
            </w:r>
          </w:p>
        </w:tc>
        <w:tc>
          <w:tcPr>
            <w:tcW w:w="1216" w:type="pct"/>
            <w:tcBorders>
              <w:top w:val="single" w:color="auto" w:sz="6" w:space="0"/>
              <w:left w:val="nil"/>
              <w:bottom w:val="single" w:color="auto" w:sz="6" w:space="0"/>
              <w:right w:val="single" w:color="auto" w:sz="6" w:space="0"/>
            </w:tcBorders>
            <w:shd w:val="clear" w:color="auto" w:fill="auto"/>
            <w:vAlign w:val="center"/>
          </w:tcPr>
          <w:p w14:paraId="08F3D191">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招标人</w:t>
            </w:r>
          </w:p>
        </w:tc>
        <w:tc>
          <w:tcPr>
            <w:tcW w:w="3279" w:type="pct"/>
            <w:tcBorders>
              <w:top w:val="single" w:color="auto" w:sz="6" w:space="0"/>
              <w:left w:val="nil"/>
              <w:bottom w:val="single" w:color="auto" w:sz="6" w:space="0"/>
              <w:right w:val="single" w:color="auto" w:sz="4" w:space="0"/>
            </w:tcBorders>
            <w:shd w:val="clear" w:color="auto" w:fill="auto"/>
            <w:vAlign w:val="center"/>
          </w:tcPr>
          <w:p w14:paraId="725EC14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u w:val="single"/>
                <w:lang w:eastAsia="zh-CN"/>
              </w:rPr>
            </w:pPr>
            <w:r>
              <w:rPr>
                <w:rFonts w:hint="eastAsia" w:asciiTheme="minorEastAsia" w:hAnsiTheme="minorEastAsia" w:cstheme="minorEastAsia"/>
                <w:sz w:val="24"/>
                <w:szCs w:val="24"/>
                <w:lang w:bidi="ar"/>
              </w:rPr>
              <w:t>名称：</w:t>
            </w:r>
            <w:r>
              <w:rPr>
                <w:rFonts w:hint="eastAsia" w:asciiTheme="minorEastAsia" w:hAnsiTheme="minorEastAsia" w:cstheme="minorEastAsia"/>
                <w:sz w:val="24"/>
                <w:szCs w:val="24"/>
                <w:u w:val="single"/>
                <w:lang w:eastAsia="zh-CN" w:bidi="ar"/>
              </w:rPr>
              <w:t>广州市花都区水务建设管理中心</w:t>
            </w:r>
          </w:p>
          <w:p w14:paraId="30987B56">
            <w:pPr>
              <w:keepNext w:val="0"/>
              <w:keepLines w:val="0"/>
              <w:suppressLineNumbers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rPr>
              <w:t>地址：</w:t>
            </w:r>
            <w:r>
              <w:rPr>
                <w:rFonts w:hint="eastAsia" w:ascii="宋体" w:hAnsi="宋体"/>
                <w:sz w:val="24"/>
                <w:highlight w:val="none"/>
                <w:u w:val="single"/>
              </w:rPr>
              <w:t>广州市花都区宝华路34号</w:t>
            </w:r>
          </w:p>
          <w:p w14:paraId="60FEFB13">
            <w:pPr>
              <w:keepNext w:val="0"/>
              <w:keepLines w:val="0"/>
              <w:suppressLineNumbers w:val="0"/>
              <w:spacing w:before="0" w:beforeAutospacing="0" w:after="0" w:afterAutospacing="0"/>
              <w:ind w:left="0" w:right="0"/>
              <w:rPr>
                <w:rFonts w:hint="default" w:asciiTheme="minorEastAsia" w:hAnsiTheme="minorEastAsia" w:cstheme="minorEastAsia"/>
                <w:color w:val="auto"/>
                <w:sz w:val="24"/>
                <w:szCs w:val="24"/>
                <w:u w:val="single"/>
              </w:rPr>
            </w:pPr>
            <w:r>
              <w:rPr>
                <w:rFonts w:hint="eastAsia" w:asciiTheme="minorEastAsia" w:hAnsiTheme="minorEastAsia" w:cstheme="minorEastAsia"/>
                <w:sz w:val="24"/>
                <w:szCs w:val="24"/>
                <w:lang w:bidi="ar"/>
              </w:rPr>
              <w:t>联</w:t>
            </w:r>
            <w:r>
              <w:rPr>
                <w:rFonts w:hint="eastAsia" w:asciiTheme="minorEastAsia" w:hAnsiTheme="minorEastAsia" w:cstheme="minorEastAsia"/>
                <w:color w:val="auto"/>
                <w:sz w:val="24"/>
                <w:szCs w:val="24"/>
                <w:lang w:bidi="ar"/>
              </w:rPr>
              <w:t>系人：</w:t>
            </w:r>
            <w:r>
              <w:rPr>
                <w:rFonts w:hint="eastAsia" w:asciiTheme="minorEastAsia" w:hAnsiTheme="minorEastAsia" w:cstheme="minorEastAsia"/>
                <w:color w:val="auto"/>
                <w:sz w:val="24"/>
                <w:szCs w:val="24"/>
                <w:u w:val="single"/>
                <w:lang w:val="en-US" w:eastAsia="zh-CN" w:bidi="ar"/>
              </w:rPr>
              <w:t>张</w:t>
            </w:r>
            <w:r>
              <w:rPr>
                <w:rFonts w:hint="eastAsia" w:ascii="宋体" w:hAnsi="宋体" w:eastAsia="宋体" w:cs="宋体"/>
                <w:color w:val="auto"/>
                <w:kern w:val="0"/>
                <w:sz w:val="24"/>
                <w:szCs w:val="24"/>
                <w:u w:val="single"/>
                <w:lang w:bidi="ar"/>
              </w:rPr>
              <w:t>工</w:t>
            </w:r>
          </w:p>
          <w:p w14:paraId="166533C3">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color w:val="auto"/>
                <w:sz w:val="24"/>
                <w:szCs w:val="24"/>
                <w:lang w:bidi="ar"/>
              </w:rPr>
              <w:t>电话：</w:t>
            </w:r>
            <w:r>
              <w:rPr>
                <w:rFonts w:hint="eastAsia" w:ascii="宋体" w:hAnsi="宋体" w:eastAsia="宋体" w:cs="宋体"/>
                <w:kern w:val="0"/>
                <w:sz w:val="24"/>
                <w:szCs w:val="24"/>
                <w:u w:val="single"/>
                <w:lang w:eastAsia="zh-CN" w:bidi="ar"/>
              </w:rPr>
              <w:t>020-36810682</w:t>
            </w:r>
          </w:p>
        </w:tc>
      </w:tr>
      <w:tr w14:paraId="700F57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2503A934">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1.1.3</w:t>
            </w:r>
          </w:p>
        </w:tc>
        <w:tc>
          <w:tcPr>
            <w:tcW w:w="1216" w:type="pct"/>
            <w:tcBorders>
              <w:top w:val="single" w:color="auto" w:sz="6" w:space="0"/>
              <w:left w:val="nil"/>
              <w:bottom w:val="single" w:color="auto" w:sz="6" w:space="0"/>
              <w:right w:val="single" w:color="auto" w:sz="6" w:space="0"/>
            </w:tcBorders>
            <w:shd w:val="clear" w:color="auto" w:fill="auto"/>
            <w:vAlign w:val="center"/>
          </w:tcPr>
          <w:p w14:paraId="3421BE68">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招标代理机构</w:t>
            </w:r>
          </w:p>
        </w:tc>
        <w:tc>
          <w:tcPr>
            <w:tcW w:w="3279" w:type="pct"/>
            <w:tcBorders>
              <w:top w:val="single" w:color="auto" w:sz="6" w:space="0"/>
              <w:left w:val="nil"/>
              <w:bottom w:val="single" w:color="auto" w:sz="6" w:space="0"/>
              <w:right w:val="single" w:color="auto" w:sz="4" w:space="0"/>
            </w:tcBorders>
            <w:shd w:val="clear" w:color="auto" w:fill="auto"/>
            <w:vAlign w:val="center"/>
          </w:tcPr>
          <w:p w14:paraId="33F2799B">
            <w:pPr>
              <w:keepNext w:val="0"/>
              <w:keepLines w:val="0"/>
              <w:suppressLineNumbers w:val="0"/>
              <w:snapToGrid w:val="0"/>
              <w:spacing w:before="0" w:beforeAutospacing="0" w:after="0" w:afterAutospacing="0"/>
              <w:ind w:left="0" w:right="0"/>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sz w:val="24"/>
                <w:szCs w:val="24"/>
                <w:lang w:bidi="ar"/>
              </w:rPr>
              <w:t>名称：</w:t>
            </w:r>
            <w:r>
              <w:rPr>
                <w:rFonts w:hint="eastAsia" w:asciiTheme="minorEastAsia" w:hAnsiTheme="minorEastAsia" w:cstheme="minorEastAsia"/>
                <w:kern w:val="0"/>
                <w:sz w:val="24"/>
                <w:szCs w:val="24"/>
                <w:u w:val="single"/>
                <w:lang w:eastAsia="zh-CN" w:bidi="ar"/>
              </w:rPr>
              <w:t>广州荣智建设咨询有限公司</w:t>
            </w:r>
          </w:p>
          <w:p w14:paraId="39817CB0">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地址：</w:t>
            </w:r>
            <w:r>
              <w:rPr>
                <w:rFonts w:hint="eastAsia" w:ascii="宋体" w:hAnsi="宋体" w:cs="宋体"/>
                <w:bCs/>
                <w:sz w:val="24"/>
                <w:u w:val="single"/>
              </w:rPr>
              <w:t>广州市花都区新华街迎宾大道163号之四5栋508房</w:t>
            </w:r>
          </w:p>
          <w:p w14:paraId="488AAF53">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lang w:bidi="ar"/>
              </w:rPr>
              <w:t>联系人：</w:t>
            </w:r>
            <w:r>
              <w:rPr>
                <w:rFonts w:hint="eastAsia" w:asciiTheme="minorEastAsia" w:hAnsiTheme="minorEastAsia" w:cstheme="minorEastAsia"/>
                <w:sz w:val="24"/>
                <w:szCs w:val="24"/>
                <w:u w:val="single"/>
                <w:lang w:val="en-US" w:eastAsia="zh-CN" w:bidi="ar"/>
              </w:rPr>
              <w:t>徐</w:t>
            </w:r>
            <w:r>
              <w:rPr>
                <w:rFonts w:hint="eastAsia" w:asciiTheme="minorEastAsia" w:hAnsiTheme="minorEastAsia" w:cstheme="minorEastAsia"/>
                <w:sz w:val="24"/>
                <w:szCs w:val="24"/>
                <w:u w:val="single"/>
                <w:lang w:bidi="ar"/>
              </w:rPr>
              <w:t>工</w:t>
            </w:r>
          </w:p>
          <w:p w14:paraId="22C7560A">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电话：</w:t>
            </w:r>
            <w:r>
              <w:rPr>
                <w:rFonts w:hint="eastAsia" w:ascii="宋体" w:hAnsi="宋体" w:cs="宋体"/>
                <w:sz w:val="24"/>
                <w:u w:val="single"/>
              </w:rPr>
              <w:t>020-36970336</w:t>
            </w:r>
          </w:p>
        </w:tc>
      </w:tr>
      <w:tr w14:paraId="073916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71B65C7B">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1.1.4</w:t>
            </w:r>
          </w:p>
        </w:tc>
        <w:tc>
          <w:tcPr>
            <w:tcW w:w="1216" w:type="pct"/>
            <w:tcBorders>
              <w:top w:val="single" w:color="auto" w:sz="6" w:space="0"/>
              <w:left w:val="nil"/>
              <w:bottom w:val="single" w:color="auto" w:sz="6" w:space="0"/>
              <w:right w:val="single" w:color="auto" w:sz="6" w:space="0"/>
            </w:tcBorders>
            <w:shd w:val="clear" w:color="auto" w:fill="auto"/>
            <w:vAlign w:val="center"/>
          </w:tcPr>
          <w:p w14:paraId="5F3699C9">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招标项目名称</w:t>
            </w:r>
          </w:p>
        </w:tc>
        <w:tc>
          <w:tcPr>
            <w:tcW w:w="3279" w:type="pct"/>
            <w:tcBorders>
              <w:top w:val="single" w:color="auto" w:sz="6" w:space="0"/>
              <w:left w:val="nil"/>
              <w:bottom w:val="single" w:color="auto" w:sz="6" w:space="0"/>
              <w:right w:val="single" w:color="auto" w:sz="4" w:space="0"/>
            </w:tcBorders>
            <w:shd w:val="clear" w:color="auto" w:fill="auto"/>
            <w:vAlign w:val="center"/>
          </w:tcPr>
          <w:p w14:paraId="4D7F1172">
            <w:pPr>
              <w:keepNext w:val="0"/>
              <w:keepLines w:val="0"/>
              <w:suppressLineNumbers w:val="0"/>
              <w:snapToGrid w:val="0"/>
              <w:spacing w:before="0" w:beforeAutospacing="0" w:after="0" w:afterAutospacing="0"/>
              <w:ind w:left="0" w:right="0"/>
              <w:rPr>
                <w:rFonts w:hint="eastAsia" w:asciiTheme="minorEastAsia" w:hAnsiTheme="minorEastAsia" w:eastAsiaTheme="minorEastAsia" w:cstheme="minorEastAsia"/>
                <w:sz w:val="24"/>
                <w:szCs w:val="24"/>
                <w:highlight w:val="yellow"/>
                <w:u w:val="single"/>
                <w:lang w:eastAsia="zh-CN"/>
              </w:rPr>
            </w:pPr>
            <w:r>
              <w:rPr>
                <w:rFonts w:hint="eastAsia" w:ascii="宋体" w:hAnsi="宋体" w:eastAsia="宋体" w:cs="宋体"/>
                <w:sz w:val="24"/>
                <w:szCs w:val="24"/>
                <w:highlight w:val="none"/>
                <w:u w:val="single"/>
                <w:shd w:val="clear" w:color="auto" w:fill="auto"/>
                <w:lang w:val="en-US" w:eastAsia="zh-CN" w:bidi="ar"/>
              </w:rPr>
              <w:t>田美河闸站工程</w:t>
            </w:r>
            <w:r>
              <w:rPr>
                <w:rFonts w:hint="eastAsia" w:ascii="宋体" w:hAnsi="宋体" w:eastAsia="宋体" w:cs="宋体"/>
                <w:sz w:val="24"/>
                <w:szCs w:val="24"/>
                <w:highlight w:val="none"/>
                <w:u w:val="single"/>
                <w:shd w:val="clear" w:color="auto" w:fill="auto"/>
                <w:lang w:eastAsia="zh-CN" w:bidi="ar"/>
              </w:rPr>
              <w:t>、</w:t>
            </w:r>
            <w:r>
              <w:rPr>
                <w:rFonts w:hint="eastAsia" w:ascii="宋体" w:hAnsi="宋体" w:eastAsia="宋体" w:cs="宋体"/>
                <w:sz w:val="24"/>
                <w:szCs w:val="24"/>
                <w:highlight w:val="none"/>
                <w:u w:val="single"/>
                <w:shd w:val="clear" w:color="auto" w:fill="auto"/>
                <w:lang w:val="en-US" w:eastAsia="zh-CN" w:bidi="ar"/>
              </w:rPr>
              <w:t>白坭河国泰水堤防达标</w:t>
            </w:r>
            <w:r>
              <w:rPr>
                <w:rFonts w:hint="eastAsia" w:ascii="宋体" w:hAnsi="宋体" w:eastAsia="宋体" w:cs="宋体"/>
                <w:sz w:val="24"/>
                <w:szCs w:val="24"/>
                <w:highlight w:val="none"/>
                <w:u w:val="single"/>
                <w:shd w:val="clear" w:color="auto" w:fill="auto"/>
                <w:lang w:eastAsia="zh-CN" w:bidi="ar"/>
              </w:rPr>
              <w:t>整治工程</w:t>
            </w:r>
            <w:r>
              <w:rPr>
                <w:rFonts w:hint="eastAsia" w:ascii="宋体" w:hAnsi="宋体" w:eastAsia="宋体" w:cs="宋体"/>
                <w:sz w:val="24"/>
                <w:szCs w:val="24"/>
                <w:u w:val="single"/>
                <w:lang w:bidi="ar"/>
              </w:rPr>
              <w:t>全过程</w:t>
            </w:r>
            <w:r>
              <w:rPr>
                <w:rFonts w:hint="eastAsia" w:ascii="宋体" w:hAnsi="宋体" w:eastAsia="宋体" w:cs="宋体"/>
                <w:sz w:val="24"/>
                <w:szCs w:val="24"/>
                <w:u w:val="single"/>
                <w:lang w:val="en-US" w:eastAsia="zh-CN" w:bidi="ar"/>
              </w:rPr>
              <w:t>工程</w:t>
            </w:r>
            <w:r>
              <w:rPr>
                <w:rFonts w:hint="eastAsia" w:ascii="宋体" w:hAnsi="宋体" w:eastAsia="宋体" w:cs="宋体"/>
                <w:sz w:val="24"/>
                <w:szCs w:val="24"/>
                <w:u w:val="single"/>
                <w:lang w:bidi="ar"/>
              </w:rPr>
              <w:t>咨询</w:t>
            </w:r>
            <w:r>
              <w:rPr>
                <w:rFonts w:hint="eastAsia" w:ascii="宋体" w:hAnsi="宋体" w:eastAsia="宋体" w:cs="宋体"/>
                <w:sz w:val="24"/>
                <w:szCs w:val="24"/>
                <w:u w:val="single"/>
                <w:lang w:val="en-US" w:eastAsia="zh-CN" w:bidi="ar"/>
              </w:rPr>
              <w:t>服务</w:t>
            </w:r>
          </w:p>
        </w:tc>
      </w:tr>
      <w:tr w14:paraId="283118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3404BEEA">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1.1.5</w:t>
            </w:r>
          </w:p>
        </w:tc>
        <w:tc>
          <w:tcPr>
            <w:tcW w:w="1216" w:type="pct"/>
            <w:tcBorders>
              <w:top w:val="single" w:color="auto" w:sz="6" w:space="0"/>
              <w:left w:val="nil"/>
              <w:bottom w:val="single" w:color="auto" w:sz="6" w:space="0"/>
              <w:right w:val="single" w:color="auto" w:sz="6" w:space="0"/>
            </w:tcBorders>
            <w:shd w:val="clear" w:color="auto" w:fill="auto"/>
            <w:vAlign w:val="center"/>
          </w:tcPr>
          <w:p w14:paraId="4510CFC6">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项目建设地点</w:t>
            </w:r>
          </w:p>
        </w:tc>
        <w:tc>
          <w:tcPr>
            <w:tcW w:w="3279" w:type="pct"/>
            <w:tcBorders>
              <w:top w:val="single" w:color="auto" w:sz="6" w:space="0"/>
              <w:left w:val="nil"/>
              <w:bottom w:val="single" w:color="auto" w:sz="6" w:space="0"/>
              <w:right w:val="single" w:color="auto" w:sz="4" w:space="0"/>
            </w:tcBorders>
            <w:shd w:val="clear" w:color="auto" w:fill="auto"/>
            <w:vAlign w:val="center"/>
          </w:tcPr>
          <w:p w14:paraId="04DF6D45">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详见招标公告</w:t>
            </w:r>
          </w:p>
        </w:tc>
      </w:tr>
      <w:tr w14:paraId="216336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54EACABC">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1.1.6</w:t>
            </w:r>
          </w:p>
        </w:tc>
        <w:tc>
          <w:tcPr>
            <w:tcW w:w="1216" w:type="pct"/>
            <w:tcBorders>
              <w:top w:val="single" w:color="auto" w:sz="6" w:space="0"/>
              <w:left w:val="nil"/>
              <w:bottom w:val="single" w:color="auto" w:sz="6" w:space="0"/>
              <w:right w:val="single" w:color="auto" w:sz="6" w:space="0"/>
            </w:tcBorders>
            <w:shd w:val="clear" w:color="auto" w:fill="auto"/>
            <w:vAlign w:val="center"/>
          </w:tcPr>
          <w:p w14:paraId="24C57260">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项目建设规模</w:t>
            </w:r>
          </w:p>
        </w:tc>
        <w:tc>
          <w:tcPr>
            <w:tcW w:w="3279" w:type="pct"/>
            <w:tcBorders>
              <w:top w:val="single" w:color="auto" w:sz="6" w:space="0"/>
              <w:left w:val="nil"/>
              <w:bottom w:val="single" w:color="auto" w:sz="6" w:space="0"/>
              <w:right w:val="single" w:color="auto" w:sz="4" w:space="0"/>
            </w:tcBorders>
            <w:shd w:val="clear" w:color="auto" w:fill="auto"/>
            <w:vAlign w:val="center"/>
          </w:tcPr>
          <w:p w14:paraId="1642A2F1">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详见招标公告</w:t>
            </w:r>
          </w:p>
        </w:tc>
      </w:tr>
      <w:tr w14:paraId="463991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6D133926">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1.1.7</w:t>
            </w:r>
          </w:p>
        </w:tc>
        <w:tc>
          <w:tcPr>
            <w:tcW w:w="1216" w:type="pct"/>
            <w:tcBorders>
              <w:top w:val="single" w:color="auto" w:sz="6" w:space="0"/>
              <w:left w:val="nil"/>
              <w:bottom w:val="single" w:color="auto" w:sz="6" w:space="0"/>
              <w:right w:val="single" w:color="auto" w:sz="6" w:space="0"/>
            </w:tcBorders>
            <w:shd w:val="clear" w:color="auto" w:fill="auto"/>
            <w:vAlign w:val="center"/>
          </w:tcPr>
          <w:p w14:paraId="748D1CCC">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工程项目施工预计开工日期和建设周期</w:t>
            </w:r>
          </w:p>
        </w:tc>
        <w:tc>
          <w:tcPr>
            <w:tcW w:w="3279" w:type="pct"/>
            <w:tcBorders>
              <w:top w:val="single" w:color="auto" w:sz="6" w:space="0"/>
              <w:left w:val="nil"/>
              <w:bottom w:val="single" w:color="auto" w:sz="6" w:space="0"/>
              <w:right w:val="single" w:color="auto" w:sz="4" w:space="0"/>
            </w:tcBorders>
            <w:shd w:val="clear" w:color="auto" w:fill="auto"/>
            <w:vAlign w:val="center"/>
          </w:tcPr>
          <w:p w14:paraId="1904B68A">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具体时间以施工合同为准。</w:t>
            </w:r>
          </w:p>
        </w:tc>
      </w:tr>
      <w:tr w14:paraId="1B5177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7CA96EEC">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1.1.8</w:t>
            </w:r>
          </w:p>
        </w:tc>
        <w:tc>
          <w:tcPr>
            <w:tcW w:w="1216" w:type="pct"/>
            <w:tcBorders>
              <w:top w:val="single" w:color="auto" w:sz="6" w:space="0"/>
              <w:left w:val="nil"/>
              <w:bottom w:val="single" w:color="auto" w:sz="6" w:space="0"/>
              <w:right w:val="single" w:color="auto" w:sz="6" w:space="0"/>
            </w:tcBorders>
            <w:shd w:val="clear" w:color="auto" w:fill="auto"/>
            <w:vAlign w:val="center"/>
          </w:tcPr>
          <w:p w14:paraId="6516AA9F">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建筑安装工程费/工程概算</w:t>
            </w:r>
          </w:p>
        </w:tc>
        <w:tc>
          <w:tcPr>
            <w:tcW w:w="3279" w:type="pct"/>
            <w:tcBorders>
              <w:top w:val="single" w:color="auto" w:sz="6" w:space="0"/>
              <w:left w:val="nil"/>
              <w:bottom w:val="single" w:color="auto" w:sz="6" w:space="0"/>
              <w:right w:val="single" w:color="auto" w:sz="4" w:space="0"/>
            </w:tcBorders>
            <w:shd w:val="clear" w:color="auto" w:fill="auto"/>
            <w:vAlign w:val="center"/>
          </w:tcPr>
          <w:p w14:paraId="1B930861">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详见招标公告</w:t>
            </w:r>
          </w:p>
        </w:tc>
      </w:tr>
      <w:tr w14:paraId="36E8AC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21B4929D">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1.2.1</w:t>
            </w:r>
          </w:p>
        </w:tc>
        <w:tc>
          <w:tcPr>
            <w:tcW w:w="1216" w:type="pct"/>
            <w:tcBorders>
              <w:top w:val="single" w:color="auto" w:sz="6" w:space="0"/>
              <w:left w:val="nil"/>
              <w:bottom w:val="single" w:color="auto" w:sz="6" w:space="0"/>
              <w:right w:val="single" w:color="auto" w:sz="6" w:space="0"/>
            </w:tcBorders>
            <w:shd w:val="clear" w:color="auto" w:fill="auto"/>
            <w:vAlign w:val="center"/>
          </w:tcPr>
          <w:p w14:paraId="0DE067D6">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资金来源及比例</w:t>
            </w:r>
          </w:p>
        </w:tc>
        <w:tc>
          <w:tcPr>
            <w:tcW w:w="3279" w:type="pct"/>
            <w:tcBorders>
              <w:top w:val="single" w:color="auto" w:sz="6" w:space="0"/>
              <w:left w:val="nil"/>
              <w:bottom w:val="single" w:color="auto" w:sz="6" w:space="0"/>
              <w:right w:val="single" w:color="auto" w:sz="4" w:space="0"/>
            </w:tcBorders>
            <w:shd w:val="clear" w:color="auto" w:fill="auto"/>
            <w:vAlign w:val="center"/>
          </w:tcPr>
          <w:p w14:paraId="1A8CC6E8">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财政资金100%</w:t>
            </w:r>
          </w:p>
        </w:tc>
      </w:tr>
      <w:tr w14:paraId="6C8DBB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3EB8A2FD">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1.2.2</w:t>
            </w:r>
          </w:p>
        </w:tc>
        <w:tc>
          <w:tcPr>
            <w:tcW w:w="1216" w:type="pct"/>
            <w:tcBorders>
              <w:top w:val="single" w:color="auto" w:sz="6" w:space="0"/>
              <w:left w:val="nil"/>
              <w:bottom w:val="single" w:color="auto" w:sz="6" w:space="0"/>
              <w:right w:val="single" w:color="auto" w:sz="6" w:space="0"/>
            </w:tcBorders>
            <w:shd w:val="clear" w:color="auto" w:fill="auto"/>
            <w:vAlign w:val="center"/>
          </w:tcPr>
          <w:p w14:paraId="4336ECB2">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资金落实情况</w:t>
            </w:r>
          </w:p>
        </w:tc>
        <w:tc>
          <w:tcPr>
            <w:tcW w:w="3279" w:type="pct"/>
            <w:tcBorders>
              <w:top w:val="single" w:color="auto" w:sz="6" w:space="0"/>
              <w:left w:val="nil"/>
              <w:bottom w:val="single" w:color="auto" w:sz="6" w:space="0"/>
              <w:right w:val="single" w:color="auto" w:sz="4" w:space="0"/>
            </w:tcBorders>
            <w:shd w:val="clear" w:color="auto" w:fill="auto"/>
            <w:vAlign w:val="center"/>
          </w:tcPr>
          <w:p w14:paraId="38CB4749">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已落实</w:t>
            </w:r>
          </w:p>
        </w:tc>
      </w:tr>
      <w:tr w14:paraId="4DDEF8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5EB450DF">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1.3.1</w:t>
            </w:r>
          </w:p>
        </w:tc>
        <w:tc>
          <w:tcPr>
            <w:tcW w:w="1216" w:type="pct"/>
            <w:tcBorders>
              <w:top w:val="single" w:color="auto" w:sz="6" w:space="0"/>
              <w:left w:val="nil"/>
              <w:bottom w:val="single" w:color="auto" w:sz="6" w:space="0"/>
              <w:right w:val="single" w:color="auto" w:sz="6" w:space="0"/>
            </w:tcBorders>
            <w:shd w:val="clear" w:color="auto" w:fill="auto"/>
            <w:vAlign w:val="center"/>
          </w:tcPr>
          <w:p w14:paraId="50E2648B">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招标范围</w:t>
            </w:r>
          </w:p>
        </w:tc>
        <w:tc>
          <w:tcPr>
            <w:tcW w:w="3279" w:type="pct"/>
            <w:tcBorders>
              <w:top w:val="single" w:color="auto" w:sz="6" w:space="0"/>
              <w:left w:val="nil"/>
              <w:bottom w:val="single" w:color="auto" w:sz="6" w:space="0"/>
              <w:right w:val="single" w:color="auto" w:sz="4" w:space="0"/>
            </w:tcBorders>
            <w:shd w:val="clear" w:color="auto" w:fill="auto"/>
            <w:vAlign w:val="center"/>
          </w:tcPr>
          <w:p w14:paraId="077C0758">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详见招标公告</w:t>
            </w:r>
          </w:p>
        </w:tc>
      </w:tr>
      <w:tr w14:paraId="14C8A9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66CFDB7D">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1.3.2</w:t>
            </w:r>
          </w:p>
        </w:tc>
        <w:tc>
          <w:tcPr>
            <w:tcW w:w="1216" w:type="pct"/>
            <w:tcBorders>
              <w:top w:val="single" w:color="auto" w:sz="6" w:space="0"/>
              <w:left w:val="nil"/>
              <w:bottom w:val="single" w:color="auto" w:sz="6" w:space="0"/>
              <w:right w:val="single" w:color="auto" w:sz="6" w:space="0"/>
            </w:tcBorders>
            <w:shd w:val="clear" w:color="auto" w:fill="auto"/>
            <w:vAlign w:val="center"/>
          </w:tcPr>
          <w:p w14:paraId="09A438F8">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服务期限</w:t>
            </w:r>
          </w:p>
        </w:tc>
        <w:tc>
          <w:tcPr>
            <w:tcW w:w="3279" w:type="pct"/>
            <w:tcBorders>
              <w:top w:val="single" w:color="auto" w:sz="6" w:space="0"/>
              <w:left w:val="nil"/>
              <w:bottom w:val="single" w:color="auto" w:sz="6" w:space="0"/>
              <w:right w:val="single" w:color="auto" w:sz="4" w:space="0"/>
            </w:tcBorders>
            <w:shd w:val="clear" w:color="auto" w:fill="auto"/>
            <w:vAlign w:val="center"/>
          </w:tcPr>
          <w:p w14:paraId="09B6B001">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详见招标公告</w:t>
            </w:r>
          </w:p>
        </w:tc>
      </w:tr>
      <w:tr w14:paraId="719EED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7C1FF4F5">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1.3.3</w:t>
            </w:r>
          </w:p>
        </w:tc>
        <w:tc>
          <w:tcPr>
            <w:tcW w:w="1216" w:type="pct"/>
            <w:tcBorders>
              <w:top w:val="single" w:color="auto" w:sz="6" w:space="0"/>
              <w:left w:val="nil"/>
              <w:bottom w:val="single" w:color="auto" w:sz="6" w:space="0"/>
              <w:right w:val="single" w:color="auto" w:sz="6" w:space="0"/>
            </w:tcBorders>
            <w:shd w:val="clear" w:color="auto" w:fill="auto"/>
            <w:vAlign w:val="center"/>
          </w:tcPr>
          <w:p w14:paraId="13BFD355">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质量标准</w:t>
            </w:r>
          </w:p>
        </w:tc>
        <w:tc>
          <w:tcPr>
            <w:tcW w:w="3279" w:type="pct"/>
            <w:tcBorders>
              <w:top w:val="single" w:color="auto" w:sz="6" w:space="0"/>
              <w:left w:val="nil"/>
              <w:bottom w:val="single" w:color="auto" w:sz="6" w:space="0"/>
              <w:right w:val="single" w:color="auto" w:sz="4" w:space="0"/>
            </w:tcBorders>
            <w:shd w:val="clear" w:color="auto" w:fill="auto"/>
            <w:vAlign w:val="center"/>
          </w:tcPr>
          <w:p w14:paraId="0DED571F">
            <w:pPr>
              <w:pStyle w:val="21"/>
              <w:keepNext w:val="0"/>
              <w:keepLines w:val="0"/>
              <w:widowControl/>
              <w:suppressLineNumbers w:val="0"/>
              <w:snapToGrid w:val="0"/>
              <w:spacing w:before="0" w:beforeAutospacing="0" w:after="0" w:afterAutospacing="0" w:line="240" w:lineRule="auto"/>
              <w:ind w:left="0" w:right="0" w:firstLine="0"/>
              <w:rPr>
                <w:rFonts w:hint="default"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u w:val="single"/>
              </w:rPr>
              <w:t>合格</w:t>
            </w:r>
            <w:r>
              <w:rPr>
                <w:rFonts w:hint="eastAsia" w:asciiTheme="minorEastAsia" w:hAnsiTheme="minorEastAsia" w:eastAsiaTheme="minorEastAsia" w:cstheme="minorEastAsia"/>
                <w:kern w:val="2"/>
                <w:sz w:val="24"/>
                <w:szCs w:val="24"/>
              </w:rPr>
              <w:t>。</w:t>
            </w:r>
          </w:p>
        </w:tc>
      </w:tr>
      <w:tr w14:paraId="120F84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7DBA33C8">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1.4.1</w:t>
            </w:r>
          </w:p>
        </w:tc>
        <w:tc>
          <w:tcPr>
            <w:tcW w:w="1216" w:type="pct"/>
            <w:tcBorders>
              <w:top w:val="single" w:color="auto" w:sz="6" w:space="0"/>
              <w:left w:val="nil"/>
              <w:bottom w:val="single" w:color="auto" w:sz="6" w:space="0"/>
              <w:right w:val="single" w:color="auto" w:sz="6" w:space="0"/>
            </w:tcBorders>
            <w:shd w:val="clear" w:color="auto" w:fill="auto"/>
            <w:vAlign w:val="center"/>
          </w:tcPr>
          <w:p w14:paraId="7B2EF8E6">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投标人资质条件、能力、信誉</w:t>
            </w:r>
          </w:p>
        </w:tc>
        <w:tc>
          <w:tcPr>
            <w:tcW w:w="3279" w:type="pct"/>
            <w:tcBorders>
              <w:top w:val="single" w:color="auto" w:sz="6" w:space="0"/>
              <w:left w:val="nil"/>
              <w:bottom w:val="single" w:color="auto" w:sz="6" w:space="0"/>
              <w:right w:val="single" w:color="auto" w:sz="4" w:space="0"/>
            </w:tcBorders>
            <w:shd w:val="clear" w:color="auto" w:fill="auto"/>
            <w:vAlign w:val="center"/>
          </w:tcPr>
          <w:p w14:paraId="2108F6DA">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详见招标公告第3条投标人资格要求。</w:t>
            </w:r>
          </w:p>
        </w:tc>
      </w:tr>
      <w:tr w14:paraId="255147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193BDDAD">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1.4.2</w:t>
            </w:r>
          </w:p>
        </w:tc>
        <w:tc>
          <w:tcPr>
            <w:tcW w:w="1216" w:type="pct"/>
            <w:tcBorders>
              <w:top w:val="single" w:color="auto" w:sz="6" w:space="0"/>
              <w:left w:val="nil"/>
              <w:bottom w:val="single" w:color="auto" w:sz="6" w:space="0"/>
              <w:right w:val="single" w:color="auto" w:sz="6" w:space="0"/>
            </w:tcBorders>
            <w:shd w:val="clear" w:color="auto" w:fill="auto"/>
            <w:vAlign w:val="center"/>
          </w:tcPr>
          <w:p w14:paraId="34CB595C">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是否接受联合体投标</w:t>
            </w:r>
          </w:p>
        </w:tc>
        <w:tc>
          <w:tcPr>
            <w:tcW w:w="3279" w:type="pct"/>
            <w:tcBorders>
              <w:top w:val="single" w:color="auto" w:sz="6" w:space="0"/>
              <w:left w:val="nil"/>
              <w:bottom w:val="single" w:color="auto" w:sz="6" w:space="0"/>
              <w:right w:val="single" w:color="auto" w:sz="4" w:space="0"/>
            </w:tcBorders>
            <w:shd w:val="clear" w:color="auto" w:fill="auto"/>
            <w:vAlign w:val="center"/>
          </w:tcPr>
          <w:p w14:paraId="2B1789E4">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□不接受</w:t>
            </w:r>
          </w:p>
          <w:p w14:paraId="451BE637">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■接受，应满足下列要求：</w:t>
            </w:r>
            <w:r>
              <w:rPr>
                <w:rFonts w:hint="eastAsia" w:asciiTheme="minorEastAsia" w:hAnsiTheme="minorEastAsia" w:cstheme="minorEastAsia"/>
                <w:sz w:val="24"/>
                <w:szCs w:val="24"/>
                <w:u w:val="single"/>
              </w:rPr>
              <w:t>详见招标公告第3.4条要求</w:t>
            </w:r>
          </w:p>
        </w:tc>
      </w:tr>
      <w:tr w14:paraId="3CD67E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3DFCB935">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1.4.3</w:t>
            </w:r>
          </w:p>
        </w:tc>
        <w:tc>
          <w:tcPr>
            <w:tcW w:w="1216" w:type="pct"/>
            <w:tcBorders>
              <w:top w:val="single" w:color="auto" w:sz="6" w:space="0"/>
              <w:left w:val="nil"/>
              <w:bottom w:val="single" w:color="auto" w:sz="6" w:space="0"/>
              <w:right w:val="single" w:color="auto" w:sz="6" w:space="0"/>
            </w:tcBorders>
            <w:shd w:val="clear" w:color="auto" w:fill="auto"/>
            <w:vAlign w:val="center"/>
          </w:tcPr>
          <w:p w14:paraId="551D05A6">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投标人不得存在的其他情形</w:t>
            </w:r>
          </w:p>
        </w:tc>
        <w:tc>
          <w:tcPr>
            <w:tcW w:w="3279" w:type="pct"/>
            <w:tcBorders>
              <w:top w:val="single" w:color="auto" w:sz="6" w:space="0"/>
              <w:left w:val="nil"/>
              <w:bottom w:val="single" w:color="auto" w:sz="6" w:space="0"/>
              <w:right w:val="single" w:color="auto" w:sz="4" w:space="0"/>
            </w:tcBorders>
            <w:shd w:val="clear" w:color="auto" w:fill="auto"/>
            <w:vAlign w:val="center"/>
          </w:tcPr>
          <w:p w14:paraId="3717CA45">
            <w:pPr>
              <w:pStyle w:val="20"/>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lang w:eastAsia="zh-CN"/>
              </w:rPr>
            </w:pPr>
            <w:r>
              <w:rPr>
                <w:rFonts w:hint="eastAsia" w:asciiTheme="minorEastAsia" w:hAnsiTheme="minorEastAsia" w:cstheme="minorEastAsia"/>
                <w:lang w:val="en-US" w:eastAsia="zh-CN"/>
              </w:rPr>
              <w:t>/</w:t>
            </w:r>
          </w:p>
        </w:tc>
      </w:tr>
      <w:tr w14:paraId="7AA9E9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63C38FBD">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1.9.1</w:t>
            </w:r>
          </w:p>
        </w:tc>
        <w:tc>
          <w:tcPr>
            <w:tcW w:w="1216" w:type="pct"/>
            <w:tcBorders>
              <w:top w:val="single" w:color="auto" w:sz="6" w:space="0"/>
              <w:left w:val="nil"/>
              <w:bottom w:val="single" w:color="auto" w:sz="6" w:space="0"/>
              <w:right w:val="single" w:color="auto" w:sz="6" w:space="0"/>
            </w:tcBorders>
            <w:shd w:val="clear" w:color="auto" w:fill="auto"/>
            <w:vAlign w:val="center"/>
          </w:tcPr>
          <w:p w14:paraId="4EE72637">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踏勘现场</w:t>
            </w:r>
          </w:p>
        </w:tc>
        <w:tc>
          <w:tcPr>
            <w:tcW w:w="3279" w:type="pct"/>
            <w:tcBorders>
              <w:top w:val="single" w:color="auto" w:sz="6" w:space="0"/>
              <w:left w:val="nil"/>
              <w:bottom w:val="single" w:color="auto" w:sz="6" w:space="0"/>
              <w:right w:val="single" w:color="auto" w:sz="4" w:space="0"/>
            </w:tcBorders>
            <w:shd w:val="clear" w:color="auto" w:fill="auto"/>
            <w:vAlign w:val="center"/>
          </w:tcPr>
          <w:p w14:paraId="3C1EB12B">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rPr>
            </w:pPr>
            <w:r>
              <w:rPr>
                <w:rFonts w:asciiTheme="minorEastAsia" w:hAnsiTheme="minorEastAsia" w:eastAsiaTheme="minorEastAsia" w:cstheme="minorEastAsia"/>
                <w:kern w:val="2"/>
              </w:rPr>
              <w:t>■不组织，投标人自行考察。</w:t>
            </w:r>
          </w:p>
          <w:p w14:paraId="5FE54F3E">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rPr>
            </w:pPr>
            <w:r>
              <w:rPr>
                <w:rFonts w:asciiTheme="minorEastAsia" w:hAnsiTheme="minorEastAsia" w:eastAsiaTheme="minorEastAsia" w:cstheme="minorEastAsia"/>
                <w:kern w:val="2"/>
              </w:rPr>
              <w:t>补充说明如下：</w:t>
            </w:r>
          </w:p>
          <w:p w14:paraId="4412420C">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u w:val="single"/>
              </w:rPr>
            </w:pPr>
            <w:r>
              <w:rPr>
                <w:rFonts w:asciiTheme="minorEastAsia" w:hAnsiTheme="minorEastAsia" w:eastAsiaTheme="minorEastAsia" w:cstheme="minorEastAsia"/>
                <w:kern w:val="2"/>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14:paraId="78E9A053">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u w:val="single"/>
              </w:rPr>
            </w:pPr>
            <w:r>
              <w:rPr>
                <w:rFonts w:asciiTheme="minorEastAsia" w:hAnsiTheme="minorEastAsia" w:eastAsiaTheme="minorEastAsia" w:cstheme="minorEastAsia"/>
                <w:kern w:val="2"/>
                <w:u w:val="singl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1445F53F">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u w:val="single"/>
              </w:rPr>
            </w:pPr>
            <w:r>
              <w:rPr>
                <w:rFonts w:asciiTheme="minorEastAsia" w:hAnsiTheme="minorEastAsia" w:eastAsiaTheme="minorEastAsia" w:cstheme="minorEastAsia"/>
                <w:kern w:val="2"/>
                <w:u w:val="single"/>
              </w:rPr>
              <w:t>（3）由招标人提供的资料和数据，只是为了使投标人能够利用招标人现有的资料。招标人对投标人由此而作出的推论、解释和结论概不负责。</w:t>
            </w:r>
          </w:p>
          <w:p w14:paraId="42B95FD0">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u w:val="single"/>
              </w:rPr>
            </w:pPr>
            <w:r>
              <w:rPr>
                <w:rFonts w:asciiTheme="minorEastAsia" w:hAnsiTheme="minorEastAsia" w:eastAsiaTheme="minorEastAsia" w:cstheme="minorEastAsia"/>
                <w:kern w:val="2"/>
                <w:u w:val="single"/>
              </w:rPr>
              <w:t>（4）不论投标结果如何，投标人应承担其投标文件编制与递交所涉及的一切费用，发包人对上述费用不负任何责任。</w:t>
            </w:r>
          </w:p>
          <w:p w14:paraId="1B807134">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rPr>
            </w:pPr>
            <w:r>
              <w:rPr>
                <w:rFonts w:asciiTheme="minorEastAsia" w:hAnsiTheme="minorEastAsia" w:eastAsiaTheme="minorEastAsia" w:cstheme="minorEastAsia"/>
                <w:kern w:val="2"/>
              </w:rPr>
              <w:t>□组织，踏勘时间：/</w:t>
            </w:r>
          </w:p>
          <w:p w14:paraId="0BBC526C">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rPr>
            </w:pPr>
            <w:r>
              <w:rPr>
                <w:rFonts w:asciiTheme="minorEastAsia" w:hAnsiTheme="minorEastAsia" w:eastAsiaTheme="minorEastAsia" w:cstheme="minorEastAsia"/>
                <w:kern w:val="2"/>
              </w:rPr>
              <w:t>踏勘集中地点：/</w:t>
            </w:r>
          </w:p>
        </w:tc>
      </w:tr>
      <w:tr w14:paraId="7AE6CD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394F1559">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1.10.1</w:t>
            </w:r>
          </w:p>
        </w:tc>
        <w:tc>
          <w:tcPr>
            <w:tcW w:w="1216" w:type="pct"/>
            <w:tcBorders>
              <w:top w:val="single" w:color="auto" w:sz="6" w:space="0"/>
              <w:left w:val="nil"/>
              <w:bottom w:val="single" w:color="auto" w:sz="6" w:space="0"/>
              <w:right w:val="single" w:color="auto" w:sz="6" w:space="0"/>
            </w:tcBorders>
            <w:shd w:val="clear" w:color="auto" w:fill="auto"/>
            <w:vAlign w:val="center"/>
          </w:tcPr>
          <w:p w14:paraId="6337463E">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投标预备会</w:t>
            </w:r>
          </w:p>
        </w:tc>
        <w:tc>
          <w:tcPr>
            <w:tcW w:w="3279" w:type="pct"/>
            <w:tcBorders>
              <w:top w:val="single" w:color="auto" w:sz="6" w:space="0"/>
              <w:left w:val="nil"/>
              <w:bottom w:val="single" w:color="auto" w:sz="6" w:space="0"/>
              <w:right w:val="single" w:color="auto" w:sz="4" w:space="0"/>
            </w:tcBorders>
            <w:shd w:val="clear" w:color="auto" w:fill="auto"/>
            <w:vAlign w:val="center"/>
          </w:tcPr>
          <w:p w14:paraId="796CC44A">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rPr>
            </w:pPr>
            <w:r>
              <w:rPr>
                <w:rFonts w:asciiTheme="minorEastAsia" w:hAnsiTheme="minorEastAsia" w:eastAsiaTheme="minorEastAsia" w:cstheme="minorEastAsia"/>
                <w:kern w:val="2"/>
              </w:rPr>
              <w:t>■不召开</w:t>
            </w:r>
          </w:p>
          <w:p w14:paraId="5F5C38B7">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□召开，召开时间：</w:t>
            </w:r>
            <w:r>
              <w:rPr>
                <w:rFonts w:hint="eastAsia" w:asciiTheme="minorEastAsia" w:hAnsiTheme="minorEastAsia" w:cstheme="minorEastAsia"/>
                <w:sz w:val="24"/>
                <w:szCs w:val="24"/>
                <w:u w:val="single"/>
              </w:rPr>
              <w:t>/。</w:t>
            </w:r>
          </w:p>
          <w:p w14:paraId="7CAF5466">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召开地点：</w:t>
            </w:r>
            <w:r>
              <w:rPr>
                <w:rFonts w:hint="eastAsia" w:asciiTheme="minorEastAsia" w:hAnsiTheme="minorEastAsia" w:cstheme="minorEastAsia"/>
                <w:sz w:val="24"/>
                <w:szCs w:val="24"/>
                <w:u w:val="single"/>
              </w:rPr>
              <w:t>/。</w:t>
            </w:r>
          </w:p>
        </w:tc>
      </w:tr>
      <w:tr w14:paraId="64A2B8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vMerge w:val="restart"/>
            <w:tcBorders>
              <w:top w:val="nil"/>
              <w:left w:val="single" w:color="auto" w:sz="4" w:space="0"/>
              <w:bottom w:val="single" w:color="auto" w:sz="6" w:space="0"/>
              <w:right w:val="single" w:color="auto" w:sz="6" w:space="0"/>
            </w:tcBorders>
            <w:shd w:val="clear" w:color="auto" w:fill="auto"/>
            <w:vAlign w:val="center"/>
          </w:tcPr>
          <w:p w14:paraId="58C509E6">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1.10.2</w:t>
            </w:r>
          </w:p>
        </w:tc>
        <w:tc>
          <w:tcPr>
            <w:tcW w:w="1216" w:type="pct"/>
            <w:vMerge w:val="restart"/>
            <w:tcBorders>
              <w:top w:val="nil"/>
              <w:left w:val="nil"/>
              <w:bottom w:val="single" w:color="auto" w:sz="6" w:space="0"/>
              <w:right w:val="single" w:color="auto" w:sz="6" w:space="0"/>
            </w:tcBorders>
            <w:shd w:val="clear" w:color="auto" w:fill="auto"/>
            <w:vAlign w:val="center"/>
          </w:tcPr>
          <w:p w14:paraId="2F2D5927">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投标人在投标预备会前提出问题</w:t>
            </w:r>
          </w:p>
        </w:tc>
        <w:tc>
          <w:tcPr>
            <w:tcW w:w="3279" w:type="pct"/>
            <w:tcBorders>
              <w:top w:val="single" w:color="auto" w:sz="6" w:space="0"/>
              <w:left w:val="nil"/>
              <w:bottom w:val="single" w:color="auto" w:sz="6" w:space="0"/>
              <w:right w:val="single" w:color="auto" w:sz="4" w:space="0"/>
            </w:tcBorders>
            <w:shd w:val="clear" w:color="auto" w:fill="auto"/>
            <w:vAlign w:val="center"/>
          </w:tcPr>
          <w:p w14:paraId="1B265BDF">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时间：</w:t>
            </w:r>
            <w:r>
              <w:rPr>
                <w:rFonts w:hint="eastAsia" w:asciiTheme="minorEastAsia" w:hAnsiTheme="minorEastAsia" w:cstheme="minorEastAsia"/>
                <w:sz w:val="24"/>
                <w:szCs w:val="24"/>
                <w:u w:val="single"/>
                <w:lang w:bidi="ar"/>
              </w:rPr>
              <w:t xml:space="preserve"> / （本项目不召开投标预备会）。</w:t>
            </w:r>
          </w:p>
        </w:tc>
      </w:tr>
      <w:tr w14:paraId="0A704E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vMerge w:val="continue"/>
            <w:tcBorders>
              <w:top w:val="nil"/>
              <w:left w:val="single" w:color="auto" w:sz="4" w:space="0"/>
              <w:bottom w:val="single" w:color="auto" w:sz="6" w:space="0"/>
              <w:right w:val="single" w:color="auto" w:sz="6" w:space="0"/>
            </w:tcBorders>
            <w:shd w:val="clear" w:color="auto" w:fill="auto"/>
            <w:vAlign w:val="center"/>
          </w:tcPr>
          <w:p w14:paraId="07434FA3">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p>
        </w:tc>
        <w:tc>
          <w:tcPr>
            <w:tcW w:w="1216" w:type="pct"/>
            <w:vMerge w:val="continue"/>
            <w:tcBorders>
              <w:top w:val="nil"/>
              <w:left w:val="nil"/>
              <w:bottom w:val="single" w:color="auto" w:sz="6" w:space="0"/>
              <w:right w:val="single" w:color="auto" w:sz="6" w:space="0"/>
            </w:tcBorders>
            <w:shd w:val="clear" w:color="auto" w:fill="auto"/>
            <w:vAlign w:val="center"/>
          </w:tcPr>
          <w:p w14:paraId="310C3432">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p>
        </w:tc>
        <w:tc>
          <w:tcPr>
            <w:tcW w:w="3279" w:type="pct"/>
            <w:tcBorders>
              <w:top w:val="single" w:color="auto" w:sz="6" w:space="0"/>
              <w:left w:val="nil"/>
              <w:bottom w:val="single" w:color="auto" w:sz="6" w:space="0"/>
              <w:right w:val="single" w:color="auto" w:sz="4" w:space="0"/>
            </w:tcBorders>
            <w:shd w:val="clear" w:color="auto" w:fill="auto"/>
            <w:vAlign w:val="center"/>
          </w:tcPr>
          <w:p w14:paraId="4E5840FF">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形式：</w:t>
            </w:r>
            <w:r>
              <w:rPr>
                <w:rFonts w:hint="eastAsia" w:asciiTheme="minorEastAsia" w:hAnsiTheme="minorEastAsia" w:cstheme="minorEastAsia"/>
                <w:sz w:val="24"/>
                <w:szCs w:val="24"/>
                <w:u w:val="single"/>
                <w:lang w:bidi="ar"/>
              </w:rPr>
              <w:t xml:space="preserve"> / （本项目不召开投标预备会）。</w:t>
            </w:r>
          </w:p>
        </w:tc>
      </w:tr>
      <w:tr w14:paraId="185004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12C00737">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1.10.3</w:t>
            </w:r>
          </w:p>
        </w:tc>
        <w:tc>
          <w:tcPr>
            <w:tcW w:w="1216" w:type="pct"/>
            <w:tcBorders>
              <w:top w:val="single" w:color="auto" w:sz="6" w:space="0"/>
              <w:left w:val="nil"/>
              <w:bottom w:val="single" w:color="auto" w:sz="6" w:space="0"/>
              <w:right w:val="single" w:color="auto" w:sz="6" w:space="0"/>
            </w:tcBorders>
            <w:shd w:val="clear" w:color="auto" w:fill="auto"/>
            <w:vAlign w:val="center"/>
          </w:tcPr>
          <w:p w14:paraId="1BC385B3">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招标文件澄清发出的形式</w:t>
            </w:r>
          </w:p>
        </w:tc>
        <w:tc>
          <w:tcPr>
            <w:tcW w:w="3279" w:type="pct"/>
            <w:tcBorders>
              <w:top w:val="single" w:color="auto" w:sz="6" w:space="0"/>
              <w:left w:val="nil"/>
              <w:bottom w:val="single" w:color="auto" w:sz="6" w:space="0"/>
              <w:right w:val="single" w:color="auto" w:sz="4" w:space="0"/>
            </w:tcBorders>
            <w:shd w:val="clear" w:color="auto" w:fill="auto"/>
            <w:vAlign w:val="center"/>
          </w:tcPr>
          <w:p w14:paraId="0EEB8F63">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lang w:bidi="ar"/>
              </w:rPr>
              <w:t xml:space="preserve">  /  （不召开投标预备会，此为投标预备会的答疑澄清）。</w:t>
            </w:r>
          </w:p>
        </w:tc>
      </w:tr>
      <w:tr w14:paraId="07FB45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4DD172BB">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lang w:bidi="ar"/>
              </w:rPr>
            </w:pPr>
            <w:r>
              <w:rPr>
                <w:rFonts w:hint="eastAsia" w:asciiTheme="minorEastAsia" w:hAnsiTheme="minorEastAsia" w:cstheme="minorEastAsia"/>
                <w:sz w:val="24"/>
                <w:szCs w:val="24"/>
                <w:lang w:bidi="ar"/>
              </w:rPr>
              <w:t>1.11.1</w:t>
            </w:r>
          </w:p>
        </w:tc>
        <w:tc>
          <w:tcPr>
            <w:tcW w:w="1216" w:type="pct"/>
            <w:tcBorders>
              <w:top w:val="single" w:color="auto" w:sz="6" w:space="0"/>
              <w:left w:val="nil"/>
              <w:bottom w:val="single" w:color="auto" w:sz="6" w:space="0"/>
              <w:right w:val="single" w:color="auto" w:sz="6" w:space="0"/>
            </w:tcBorders>
            <w:shd w:val="clear" w:color="auto" w:fill="auto"/>
            <w:vAlign w:val="center"/>
          </w:tcPr>
          <w:p w14:paraId="6BC22420">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lang w:bidi="ar"/>
              </w:rPr>
            </w:pPr>
            <w:r>
              <w:rPr>
                <w:rFonts w:hint="eastAsia" w:asciiTheme="minorEastAsia" w:hAnsiTheme="minorEastAsia" w:cstheme="minorEastAsia"/>
                <w:sz w:val="24"/>
                <w:szCs w:val="24"/>
                <w:lang w:bidi="ar"/>
              </w:rPr>
              <w:t>分包</w:t>
            </w:r>
          </w:p>
        </w:tc>
        <w:tc>
          <w:tcPr>
            <w:tcW w:w="3279" w:type="pct"/>
            <w:tcBorders>
              <w:top w:val="single" w:color="auto" w:sz="6" w:space="0"/>
              <w:left w:val="nil"/>
              <w:bottom w:val="single" w:color="auto" w:sz="6" w:space="0"/>
              <w:right w:val="single" w:color="auto" w:sz="4" w:space="0"/>
            </w:tcBorders>
            <w:shd w:val="clear" w:color="auto" w:fill="auto"/>
            <w:vAlign w:val="center"/>
          </w:tcPr>
          <w:p w14:paraId="7C38B847">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■不允许</w:t>
            </w:r>
          </w:p>
          <w:p w14:paraId="4B3E8C68">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□允许，分包内容要求：</w:t>
            </w:r>
            <w:r>
              <w:rPr>
                <w:rFonts w:hint="eastAsia" w:asciiTheme="minorEastAsia" w:hAnsiTheme="minorEastAsia" w:cstheme="minorEastAsia"/>
                <w:sz w:val="24"/>
                <w:szCs w:val="24"/>
                <w:u w:val="single"/>
              </w:rPr>
              <w:t>按有关规定。</w:t>
            </w:r>
          </w:p>
          <w:p w14:paraId="6EFE02A0">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分包金额要求：/</w:t>
            </w:r>
          </w:p>
          <w:p w14:paraId="0ABA3EBA">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u w:val="single"/>
                <w:lang w:bidi="ar"/>
              </w:rPr>
            </w:pPr>
            <w:r>
              <w:rPr>
                <w:rFonts w:hint="eastAsia" w:asciiTheme="minorEastAsia" w:hAnsiTheme="minorEastAsia" w:cstheme="minorEastAsia"/>
                <w:sz w:val="24"/>
                <w:szCs w:val="24"/>
              </w:rPr>
              <w:t>对分包人的资质要求：</w:t>
            </w:r>
            <w:r>
              <w:rPr>
                <w:rFonts w:hint="eastAsia" w:asciiTheme="minorEastAsia" w:hAnsiTheme="minorEastAsia" w:cstheme="minorEastAsia"/>
                <w:sz w:val="24"/>
                <w:szCs w:val="24"/>
                <w:u w:val="single"/>
              </w:rPr>
              <w:t>按国家规定。</w:t>
            </w:r>
          </w:p>
        </w:tc>
      </w:tr>
      <w:tr w14:paraId="2024FD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53583936">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1.12.1</w:t>
            </w:r>
          </w:p>
        </w:tc>
        <w:tc>
          <w:tcPr>
            <w:tcW w:w="1216" w:type="pct"/>
            <w:tcBorders>
              <w:top w:val="single" w:color="auto" w:sz="6" w:space="0"/>
              <w:left w:val="nil"/>
              <w:bottom w:val="single" w:color="auto" w:sz="6" w:space="0"/>
              <w:right w:val="single" w:color="auto" w:sz="6" w:space="0"/>
            </w:tcBorders>
            <w:shd w:val="clear" w:color="auto" w:fill="auto"/>
            <w:vAlign w:val="center"/>
          </w:tcPr>
          <w:p w14:paraId="018F2A1A">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实质性要求和条件</w:t>
            </w:r>
          </w:p>
        </w:tc>
        <w:tc>
          <w:tcPr>
            <w:tcW w:w="3279" w:type="pct"/>
            <w:tcBorders>
              <w:top w:val="single" w:color="auto" w:sz="6" w:space="0"/>
              <w:left w:val="nil"/>
              <w:bottom w:val="single" w:color="auto" w:sz="6" w:space="0"/>
              <w:right w:val="single" w:color="auto" w:sz="4" w:space="0"/>
            </w:tcBorders>
            <w:shd w:val="clear" w:color="auto" w:fill="auto"/>
            <w:vAlign w:val="center"/>
          </w:tcPr>
          <w:p w14:paraId="6A8A5213">
            <w:pPr>
              <w:pStyle w:val="8"/>
              <w:keepNext w:val="0"/>
              <w:keepLines w:val="0"/>
              <w:widowControl/>
              <w:suppressLineNumbers w:val="0"/>
              <w:topLinePunct/>
              <w:snapToGrid w:val="0"/>
              <w:spacing w:before="0" w:beforeAutospacing="0" w:after="0" w:afterAutospacing="0"/>
              <w:ind w:left="0" w:right="0"/>
              <w:rPr>
                <w:rFonts w:hint="default" w:asciiTheme="minorEastAsia" w:hAnsiTheme="minorEastAsia" w:eastAsiaTheme="minorEastAsia" w:cstheme="minorEastAsia"/>
                <w:kern w:val="2"/>
              </w:rPr>
            </w:pPr>
            <w:r>
              <w:rPr>
                <w:rFonts w:asciiTheme="minorEastAsia" w:hAnsiTheme="minorEastAsia" w:eastAsiaTheme="minorEastAsia" w:cstheme="minorEastAsia"/>
                <w:kern w:val="2"/>
                <w:u w:val="single"/>
              </w:rPr>
              <w:t xml:space="preserve">  /  。</w:t>
            </w:r>
          </w:p>
        </w:tc>
      </w:tr>
      <w:tr w14:paraId="301C2A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23A01957">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1.12.3</w:t>
            </w:r>
          </w:p>
        </w:tc>
        <w:tc>
          <w:tcPr>
            <w:tcW w:w="1216" w:type="pct"/>
            <w:tcBorders>
              <w:top w:val="single" w:color="auto" w:sz="6" w:space="0"/>
              <w:left w:val="nil"/>
              <w:bottom w:val="single" w:color="auto" w:sz="6" w:space="0"/>
              <w:right w:val="single" w:color="auto" w:sz="6" w:space="0"/>
            </w:tcBorders>
            <w:shd w:val="clear" w:color="auto" w:fill="auto"/>
            <w:vAlign w:val="center"/>
          </w:tcPr>
          <w:p w14:paraId="2905219D">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偏差</w:t>
            </w:r>
          </w:p>
        </w:tc>
        <w:tc>
          <w:tcPr>
            <w:tcW w:w="3279" w:type="pct"/>
            <w:tcBorders>
              <w:top w:val="single" w:color="auto" w:sz="6" w:space="0"/>
              <w:left w:val="nil"/>
              <w:bottom w:val="single" w:color="auto" w:sz="6" w:space="0"/>
              <w:right w:val="single" w:color="auto" w:sz="4" w:space="0"/>
            </w:tcBorders>
            <w:shd w:val="clear" w:color="auto" w:fill="auto"/>
            <w:vAlign w:val="center"/>
          </w:tcPr>
          <w:p w14:paraId="0C5DEA83">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■不允许</w:t>
            </w:r>
          </w:p>
          <w:p w14:paraId="05CE76D9">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rPr>
            </w:pPr>
            <w:r>
              <w:rPr>
                <w:rFonts w:asciiTheme="minorEastAsia" w:hAnsiTheme="minorEastAsia" w:eastAsiaTheme="minorEastAsia" w:cstheme="minorEastAsia"/>
                <w:kern w:val="2"/>
              </w:rPr>
              <w:t>□允许，偏差范围：</w:t>
            </w:r>
            <w:r>
              <w:rPr>
                <w:rFonts w:asciiTheme="minorEastAsia" w:hAnsiTheme="minorEastAsia" w:eastAsiaTheme="minorEastAsia" w:cstheme="minorEastAsia"/>
                <w:u w:val="single"/>
              </w:rPr>
              <w:t>/。</w:t>
            </w:r>
          </w:p>
          <w:p w14:paraId="533BEF29">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rPr>
            </w:pPr>
            <w:r>
              <w:rPr>
                <w:rFonts w:asciiTheme="minorEastAsia" w:hAnsiTheme="minorEastAsia" w:eastAsiaTheme="minorEastAsia" w:cstheme="minorEastAsia"/>
                <w:kern w:val="2"/>
              </w:rPr>
              <w:t>偏差幅度：</w:t>
            </w:r>
            <w:r>
              <w:rPr>
                <w:rFonts w:asciiTheme="minorEastAsia" w:hAnsiTheme="minorEastAsia" w:eastAsiaTheme="minorEastAsia" w:cstheme="minorEastAsia"/>
                <w:u w:val="single"/>
              </w:rPr>
              <w:t>/。</w:t>
            </w:r>
          </w:p>
        </w:tc>
      </w:tr>
      <w:tr w14:paraId="75289C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54771D0D">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2.1</w:t>
            </w:r>
          </w:p>
        </w:tc>
        <w:tc>
          <w:tcPr>
            <w:tcW w:w="1216" w:type="pct"/>
            <w:tcBorders>
              <w:top w:val="single" w:color="auto" w:sz="6" w:space="0"/>
              <w:left w:val="nil"/>
              <w:bottom w:val="single" w:color="auto" w:sz="6" w:space="0"/>
              <w:right w:val="single" w:color="auto" w:sz="6" w:space="0"/>
            </w:tcBorders>
            <w:shd w:val="clear" w:color="auto" w:fill="auto"/>
            <w:vAlign w:val="center"/>
          </w:tcPr>
          <w:p w14:paraId="34077F91">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构成招标文件的其他资料</w:t>
            </w:r>
          </w:p>
        </w:tc>
        <w:tc>
          <w:tcPr>
            <w:tcW w:w="3279" w:type="pct"/>
            <w:tcBorders>
              <w:top w:val="single" w:color="auto" w:sz="6" w:space="0"/>
              <w:left w:val="nil"/>
              <w:bottom w:val="single" w:color="auto" w:sz="6" w:space="0"/>
              <w:right w:val="single" w:color="auto" w:sz="4" w:space="0"/>
            </w:tcBorders>
            <w:shd w:val="clear" w:color="auto" w:fill="auto"/>
            <w:vAlign w:val="center"/>
          </w:tcPr>
          <w:p w14:paraId="4769A9EC">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u w:val="single"/>
              </w:rPr>
              <w:t>/。</w:t>
            </w:r>
          </w:p>
        </w:tc>
      </w:tr>
      <w:tr w14:paraId="13C8BC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vMerge w:val="restart"/>
            <w:tcBorders>
              <w:top w:val="nil"/>
              <w:left w:val="single" w:color="auto" w:sz="4" w:space="0"/>
              <w:bottom w:val="single" w:color="auto" w:sz="6" w:space="0"/>
              <w:right w:val="single" w:color="auto" w:sz="6" w:space="0"/>
            </w:tcBorders>
            <w:shd w:val="clear" w:color="auto" w:fill="auto"/>
            <w:vAlign w:val="center"/>
          </w:tcPr>
          <w:p w14:paraId="1CB4D105">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2.2.1</w:t>
            </w:r>
          </w:p>
        </w:tc>
        <w:tc>
          <w:tcPr>
            <w:tcW w:w="1216" w:type="pct"/>
            <w:vMerge w:val="restart"/>
            <w:tcBorders>
              <w:top w:val="nil"/>
              <w:left w:val="nil"/>
              <w:bottom w:val="single" w:color="auto" w:sz="6" w:space="0"/>
              <w:right w:val="single" w:color="auto" w:sz="6" w:space="0"/>
            </w:tcBorders>
            <w:shd w:val="clear" w:color="auto" w:fill="auto"/>
            <w:vAlign w:val="center"/>
          </w:tcPr>
          <w:p w14:paraId="6CF7F1E3">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投标人要求澄清招标文件</w:t>
            </w:r>
          </w:p>
        </w:tc>
        <w:tc>
          <w:tcPr>
            <w:tcW w:w="3279" w:type="pct"/>
            <w:tcBorders>
              <w:top w:val="single" w:color="auto" w:sz="6" w:space="0"/>
              <w:left w:val="nil"/>
              <w:bottom w:val="single" w:color="auto" w:sz="6" w:space="0"/>
              <w:right w:val="single" w:color="auto" w:sz="4" w:space="0"/>
            </w:tcBorders>
            <w:shd w:val="clear" w:color="auto" w:fill="auto"/>
            <w:vAlign w:val="center"/>
          </w:tcPr>
          <w:p w14:paraId="598DD95A">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时间：</w:t>
            </w:r>
            <w:r>
              <w:rPr>
                <w:rFonts w:hint="eastAsia" w:asciiTheme="minorEastAsia" w:hAnsiTheme="minorEastAsia" w:cstheme="minorEastAsia"/>
                <w:sz w:val="24"/>
                <w:szCs w:val="24"/>
                <w:u w:val="single"/>
                <w:lang w:bidi="ar"/>
              </w:rPr>
              <w:t>在提交投标文件截止时间18天前提出。</w:t>
            </w:r>
          </w:p>
        </w:tc>
      </w:tr>
      <w:tr w14:paraId="59C418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vMerge w:val="continue"/>
            <w:tcBorders>
              <w:top w:val="nil"/>
              <w:left w:val="single" w:color="auto" w:sz="4" w:space="0"/>
              <w:bottom w:val="single" w:color="auto" w:sz="6" w:space="0"/>
              <w:right w:val="single" w:color="auto" w:sz="6" w:space="0"/>
            </w:tcBorders>
            <w:shd w:val="clear" w:color="auto" w:fill="auto"/>
            <w:vAlign w:val="center"/>
          </w:tcPr>
          <w:p w14:paraId="0BE38A4A">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p>
        </w:tc>
        <w:tc>
          <w:tcPr>
            <w:tcW w:w="1216" w:type="pct"/>
            <w:vMerge w:val="continue"/>
            <w:tcBorders>
              <w:top w:val="nil"/>
              <w:left w:val="nil"/>
              <w:bottom w:val="single" w:color="auto" w:sz="6" w:space="0"/>
              <w:right w:val="single" w:color="auto" w:sz="6" w:space="0"/>
            </w:tcBorders>
            <w:shd w:val="clear" w:color="auto" w:fill="auto"/>
            <w:vAlign w:val="center"/>
          </w:tcPr>
          <w:p w14:paraId="43CA698A">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p>
        </w:tc>
        <w:tc>
          <w:tcPr>
            <w:tcW w:w="3279" w:type="pct"/>
            <w:tcBorders>
              <w:top w:val="single" w:color="auto" w:sz="6" w:space="0"/>
              <w:left w:val="nil"/>
              <w:bottom w:val="single" w:color="auto" w:sz="6" w:space="0"/>
              <w:right w:val="single" w:color="auto" w:sz="4" w:space="0"/>
            </w:tcBorders>
            <w:shd w:val="clear" w:color="auto" w:fill="auto"/>
            <w:vAlign w:val="center"/>
          </w:tcPr>
          <w:p w14:paraId="05E6AB7F">
            <w:pPr>
              <w:pStyle w:val="21"/>
              <w:keepNext w:val="0"/>
              <w:keepLines w:val="0"/>
              <w:widowControl/>
              <w:suppressLineNumbers w:val="0"/>
              <w:snapToGrid w:val="0"/>
              <w:spacing w:before="0" w:beforeAutospacing="0" w:after="0" w:afterAutospacing="0" w:line="240" w:lineRule="auto"/>
              <w:ind w:left="0" w:right="0" w:firstLine="0"/>
              <w:rPr>
                <w:rFonts w:hint="default" w:asciiTheme="minorEastAsia" w:hAnsiTheme="minorEastAsia" w:eastAsiaTheme="minorEastAsia" w:cstheme="minorEastAsia"/>
                <w:kern w:val="2"/>
                <w:sz w:val="24"/>
                <w:szCs w:val="24"/>
                <w:u w:val="single"/>
              </w:rPr>
            </w:pPr>
            <w:r>
              <w:rPr>
                <w:rFonts w:hint="eastAsia" w:asciiTheme="minorEastAsia" w:hAnsiTheme="minorEastAsia" w:eastAsiaTheme="minorEastAsia" w:cstheme="minorEastAsia"/>
                <w:kern w:val="2"/>
                <w:sz w:val="24"/>
                <w:szCs w:val="24"/>
                <w:u w:val="single"/>
              </w:rPr>
              <w:t>形式：网上答疑</w:t>
            </w:r>
          </w:p>
          <w:p w14:paraId="44FE7331">
            <w:pPr>
              <w:keepNext w:val="0"/>
              <w:keepLines w:val="0"/>
              <w:suppressLineNumbers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rPr>
              <w:t>1、招标答疑采用网上答疑方式进行。投标人若对招标文件有疑问的，可在规定的时间内通过广州交易集团有限公司（广州公共资源交易中心）网站进入提问区域将问题提交给招标人或招标代理人，提交问题时一律不得署名。</w:t>
            </w:r>
          </w:p>
          <w:p w14:paraId="42B38FF1">
            <w:pPr>
              <w:keepNext w:val="0"/>
              <w:keepLines w:val="0"/>
              <w:suppressLineNumbers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rPr>
              <w:t>2、网上答疑的操作指南为：</w:t>
            </w:r>
            <w:r>
              <w:rPr>
                <w:rFonts w:hint="eastAsia" w:asciiTheme="minorEastAsia" w:hAnsiTheme="minorEastAsia" w:cstheme="minorEastAsia"/>
                <w:sz w:val="24"/>
                <w:szCs w:val="24"/>
                <w:u w:val="single"/>
                <w:lang w:eastAsia="zh-CN"/>
              </w:rPr>
              <w:t>登录广州</w:t>
            </w:r>
            <w:r>
              <w:rPr>
                <w:rFonts w:hint="eastAsia" w:asciiTheme="minorEastAsia" w:hAnsiTheme="minorEastAsia" w:cstheme="minorEastAsia"/>
                <w:sz w:val="24"/>
                <w:szCs w:val="24"/>
                <w:u w:val="single"/>
              </w:rPr>
              <w:t>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具体操作方法详见广州交易集团有限公司（广州公共资源交易中心）网站发布的最新版操作指引。</w:t>
            </w:r>
          </w:p>
          <w:p w14:paraId="2A23CC7A">
            <w:pPr>
              <w:pStyle w:val="21"/>
              <w:keepNext w:val="0"/>
              <w:keepLines w:val="0"/>
              <w:widowControl/>
              <w:suppressLineNumbers w:val="0"/>
              <w:snapToGrid w:val="0"/>
              <w:spacing w:before="0" w:beforeAutospacing="0" w:after="0" w:afterAutospacing="0" w:line="240" w:lineRule="auto"/>
              <w:ind w:left="0" w:right="0" w:firstLine="0"/>
              <w:rPr>
                <w:rFonts w:hint="default"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u w:val="single"/>
              </w:rPr>
              <w:t>3、</w:t>
            </w:r>
            <w:r>
              <w:rPr>
                <w:rFonts w:hint="eastAsia" w:asciiTheme="minorEastAsia" w:hAnsiTheme="minorEastAsia" w:eastAsiaTheme="minorEastAsia" w:cstheme="minorEastAsia"/>
                <w:kern w:val="2"/>
                <w:sz w:val="24"/>
                <w:szCs w:val="24"/>
                <w:u w:val="single"/>
              </w:rPr>
              <w:t>投标人应在投标截止时间18日前停止提疑。招标人应在投标截止时间15日前解答投标人对招标文件提出的疑问，形成答疑纪要，在广州交易集团有限公司（广州公共资源交易中心）网站项目答疑专区发布。</w:t>
            </w:r>
          </w:p>
        </w:tc>
      </w:tr>
      <w:tr w14:paraId="596387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6F7622C7">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2.2.2</w:t>
            </w:r>
          </w:p>
        </w:tc>
        <w:tc>
          <w:tcPr>
            <w:tcW w:w="1216" w:type="pct"/>
            <w:tcBorders>
              <w:top w:val="single" w:color="auto" w:sz="6" w:space="0"/>
              <w:left w:val="nil"/>
              <w:bottom w:val="single" w:color="auto" w:sz="6" w:space="0"/>
              <w:right w:val="single" w:color="auto" w:sz="6" w:space="0"/>
            </w:tcBorders>
            <w:shd w:val="clear" w:color="auto" w:fill="auto"/>
            <w:vAlign w:val="center"/>
          </w:tcPr>
          <w:p w14:paraId="7BF591F8">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招标文件澄清发出的形式</w:t>
            </w:r>
          </w:p>
        </w:tc>
        <w:tc>
          <w:tcPr>
            <w:tcW w:w="3279" w:type="pct"/>
            <w:tcBorders>
              <w:top w:val="single" w:color="auto" w:sz="6" w:space="0"/>
              <w:left w:val="nil"/>
              <w:bottom w:val="single" w:color="auto" w:sz="6" w:space="0"/>
              <w:right w:val="single" w:color="auto" w:sz="4" w:space="0"/>
            </w:tcBorders>
            <w:shd w:val="clear" w:color="auto" w:fill="auto"/>
            <w:vAlign w:val="center"/>
          </w:tcPr>
          <w:p w14:paraId="581A7E56">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lang w:bidi="ar"/>
              </w:rPr>
              <w:t>在递交投标文件截止时间15天前；在广州交易集团有限公司（广州公共资源交易中心）网站通过</w:t>
            </w:r>
            <w:r>
              <w:rPr>
                <w:rFonts w:hint="eastAsia" w:asciiTheme="minorEastAsia" w:hAnsiTheme="minorEastAsia" w:cstheme="minorEastAsia"/>
                <w:sz w:val="24"/>
                <w:szCs w:val="24"/>
                <w:u w:val="single"/>
              </w:rPr>
              <w:t>“项目查询（日程安排、答疑纪要）”专区网上公开发布。</w:t>
            </w:r>
          </w:p>
        </w:tc>
      </w:tr>
      <w:tr w14:paraId="7D2EA4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vMerge w:val="restart"/>
            <w:tcBorders>
              <w:top w:val="nil"/>
              <w:left w:val="single" w:color="auto" w:sz="4" w:space="0"/>
              <w:bottom w:val="single" w:color="auto" w:sz="6" w:space="0"/>
              <w:right w:val="single" w:color="auto" w:sz="6" w:space="0"/>
            </w:tcBorders>
            <w:shd w:val="clear" w:color="auto" w:fill="auto"/>
            <w:vAlign w:val="center"/>
          </w:tcPr>
          <w:p w14:paraId="08E63D0F">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2.2.3</w:t>
            </w:r>
          </w:p>
        </w:tc>
        <w:tc>
          <w:tcPr>
            <w:tcW w:w="1216" w:type="pct"/>
            <w:vMerge w:val="restart"/>
            <w:tcBorders>
              <w:top w:val="nil"/>
              <w:left w:val="nil"/>
              <w:bottom w:val="single" w:color="auto" w:sz="6" w:space="0"/>
              <w:right w:val="single" w:color="auto" w:sz="6" w:space="0"/>
            </w:tcBorders>
            <w:shd w:val="clear" w:color="auto" w:fill="auto"/>
            <w:vAlign w:val="center"/>
          </w:tcPr>
          <w:p w14:paraId="4C140F81">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投标人确认收到招标文件澄清</w:t>
            </w:r>
          </w:p>
        </w:tc>
        <w:tc>
          <w:tcPr>
            <w:tcW w:w="3279" w:type="pct"/>
            <w:tcBorders>
              <w:top w:val="single" w:color="auto" w:sz="6" w:space="0"/>
              <w:left w:val="nil"/>
              <w:bottom w:val="single" w:color="auto" w:sz="6" w:space="0"/>
              <w:right w:val="single" w:color="auto" w:sz="4" w:space="0"/>
            </w:tcBorders>
            <w:shd w:val="clear" w:color="auto" w:fill="auto"/>
            <w:vAlign w:val="center"/>
          </w:tcPr>
          <w:p w14:paraId="553826C2">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时间：</w:t>
            </w:r>
            <w:r>
              <w:rPr>
                <w:rFonts w:hint="eastAsia" w:asciiTheme="minorEastAsia" w:hAnsiTheme="minorEastAsia" w:cstheme="minorEastAsia"/>
                <w:sz w:val="24"/>
                <w:szCs w:val="24"/>
                <w:u w:val="single"/>
                <w:lang w:bidi="ar"/>
              </w:rPr>
              <w:t>从招标文件澄清及答疑文件发布之日起即视为投标人已确认收到。</w:t>
            </w:r>
          </w:p>
        </w:tc>
      </w:tr>
      <w:tr w14:paraId="1CB741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vMerge w:val="continue"/>
            <w:tcBorders>
              <w:top w:val="nil"/>
              <w:left w:val="single" w:color="auto" w:sz="4" w:space="0"/>
              <w:bottom w:val="single" w:color="auto" w:sz="6" w:space="0"/>
              <w:right w:val="single" w:color="auto" w:sz="6" w:space="0"/>
            </w:tcBorders>
            <w:shd w:val="clear" w:color="auto" w:fill="auto"/>
            <w:vAlign w:val="center"/>
          </w:tcPr>
          <w:p w14:paraId="20DB768B">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p>
        </w:tc>
        <w:tc>
          <w:tcPr>
            <w:tcW w:w="1216" w:type="pct"/>
            <w:vMerge w:val="continue"/>
            <w:tcBorders>
              <w:top w:val="nil"/>
              <w:left w:val="nil"/>
              <w:bottom w:val="single" w:color="auto" w:sz="6" w:space="0"/>
              <w:right w:val="single" w:color="auto" w:sz="6" w:space="0"/>
            </w:tcBorders>
            <w:shd w:val="clear" w:color="auto" w:fill="auto"/>
            <w:vAlign w:val="center"/>
          </w:tcPr>
          <w:p w14:paraId="5AB7C80C">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p>
        </w:tc>
        <w:tc>
          <w:tcPr>
            <w:tcW w:w="3279" w:type="pct"/>
            <w:tcBorders>
              <w:top w:val="single" w:color="auto" w:sz="6" w:space="0"/>
              <w:left w:val="nil"/>
              <w:bottom w:val="single" w:color="auto" w:sz="6" w:space="0"/>
              <w:right w:val="single" w:color="auto" w:sz="4" w:space="0"/>
            </w:tcBorders>
            <w:shd w:val="clear" w:color="auto" w:fill="auto"/>
            <w:vAlign w:val="center"/>
          </w:tcPr>
          <w:p w14:paraId="7D0F1445">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形式：</w:t>
            </w:r>
            <w:r>
              <w:rPr>
                <w:rFonts w:hint="eastAsia" w:asciiTheme="minorEastAsia" w:hAnsiTheme="minorEastAsia" w:cstheme="minorEastAsia"/>
                <w:sz w:val="24"/>
                <w:szCs w:val="24"/>
                <w:u w:val="single"/>
                <w:lang w:bidi="ar"/>
              </w:rPr>
              <w:t>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14:paraId="474DBB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6AF7F3BD">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2.3.1</w:t>
            </w:r>
          </w:p>
        </w:tc>
        <w:tc>
          <w:tcPr>
            <w:tcW w:w="1216" w:type="pct"/>
            <w:tcBorders>
              <w:top w:val="single" w:color="auto" w:sz="6" w:space="0"/>
              <w:left w:val="nil"/>
              <w:bottom w:val="single" w:color="auto" w:sz="6" w:space="0"/>
              <w:right w:val="single" w:color="auto" w:sz="6" w:space="0"/>
            </w:tcBorders>
            <w:shd w:val="clear" w:color="auto" w:fill="auto"/>
            <w:vAlign w:val="center"/>
          </w:tcPr>
          <w:p w14:paraId="4FF1A2C6">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招标文件修改发出的形式</w:t>
            </w:r>
          </w:p>
        </w:tc>
        <w:tc>
          <w:tcPr>
            <w:tcW w:w="3279" w:type="pct"/>
            <w:tcBorders>
              <w:top w:val="single" w:color="auto" w:sz="6" w:space="0"/>
              <w:left w:val="nil"/>
              <w:bottom w:val="single" w:color="auto" w:sz="6" w:space="0"/>
              <w:right w:val="single" w:color="auto" w:sz="4" w:space="0"/>
            </w:tcBorders>
            <w:shd w:val="clear" w:color="auto" w:fill="auto"/>
            <w:vAlign w:val="center"/>
          </w:tcPr>
          <w:p w14:paraId="0259BD50">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lang w:bidi="ar"/>
              </w:rPr>
              <w:t>以补充公告或项目答疑澄清的方式在广州交易集团有限公司（广州公共资源交易中心）网站发布</w:t>
            </w:r>
          </w:p>
        </w:tc>
      </w:tr>
      <w:tr w14:paraId="41D1D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vMerge w:val="restart"/>
            <w:tcBorders>
              <w:top w:val="nil"/>
              <w:left w:val="single" w:color="auto" w:sz="4" w:space="0"/>
              <w:bottom w:val="single" w:color="auto" w:sz="6" w:space="0"/>
              <w:right w:val="single" w:color="auto" w:sz="6" w:space="0"/>
            </w:tcBorders>
            <w:shd w:val="clear" w:color="auto" w:fill="auto"/>
            <w:vAlign w:val="center"/>
          </w:tcPr>
          <w:p w14:paraId="7A7B0D34">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2.3.2</w:t>
            </w:r>
          </w:p>
        </w:tc>
        <w:tc>
          <w:tcPr>
            <w:tcW w:w="1216" w:type="pct"/>
            <w:vMerge w:val="restart"/>
            <w:tcBorders>
              <w:top w:val="nil"/>
              <w:left w:val="nil"/>
              <w:bottom w:val="single" w:color="auto" w:sz="6" w:space="0"/>
              <w:right w:val="single" w:color="auto" w:sz="6" w:space="0"/>
            </w:tcBorders>
            <w:shd w:val="clear" w:color="auto" w:fill="auto"/>
            <w:vAlign w:val="center"/>
          </w:tcPr>
          <w:p w14:paraId="4DC6F0A7">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投标人确认收到招标文件修改</w:t>
            </w:r>
          </w:p>
        </w:tc>
        <w:tc>
          <w:tcPr>
            <w:tcW w:w="3279" w:type="pct"/>
            <w:tcBorders>
              <w:top w:val="single" w:color="auto" w:sz="6" w:space="0"/>
              <w:left w:val="nil"/>
              <w:bottom w:val="single" w:color="auto" w:sz="6" w:space="0"/>
              <w:right w:val="single" w:color="auto" w:sz="4" w:space="0"/>
            </w:tcBorders>
            <w:shd w:val="clear" w:color="auto" w:fill="auto"/>
            <w:vAlign w:val="center"/>
          </w:tcPr>
          <w:p w14:paraId="72397441">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时间：</w:t>
            </w:r>
            <w:r>
              <w:rPr>
                <w:rFonts w:hint="eastAsia" w:asciiTheme="minorEastAsia" w:hAnsiTheme="minorEastAsia" w:cstheme="minorEastAsia"/>
                <w:sz w:val="24"/>
                <w:szCs w:val="24"/>
                <w:u w:val="single"/>
                <w:lang w:bidi="ar"/>
              </w:rPr>
              <w:t>从招标文件澄清及答疑文件发布之日起即视为投标人已确认收到。</w:t>
            </w:r>
          </w:p>
        </w:tc>
      </w:tr>
      <w:tr w14:paraId="5ECC27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0" w:hRule="atLeast"/>
          <w:jc w:val="center"/>
        </w:trPr>
        <w:tc>
          <w:tcPr>
            <w:tcW w:w="504" w:type="pct"/>
            <w:vMerge w:val="continue"/>
            <w:tcBorders>
              <w:top w:val="nil"/>
              <w:left w:val="single" w:color="auto" w:sz="4" w:space="0"/>
              <w:bottom w:val="single" w:color="auto" w:sz="6" w:space="0"/>
              <w:right w:val="single" w:color="auto" w:sz="6" w:space="0"/>
            </w:tcBorders>
            <w:shd w:val="clear" w:color="auto" w:fill="auto"/>
            <w:vAlign w:val="center"/>
          </w:tcPr>
          <w:p w14:paraId="13BFCFD1">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p>
        </w:tc>
        <w:tc>
          <w:tcPr>
            <w:tcW w:w="1216" w:type="pct"/>
            <w:vMerge w:val="continue"/>
            <w:tcBorders>
              <w:top w:val="nil"/>
              <w:left w:val="nil"/>
              <w:bottom w:val="single" w:color="auto" w:sz="6" w:space="0"/>
              <w:right w:val="single" w:color="auto" w:sz="6" w:space="0"/>
            </w:tcBorders>
            <w:shd w:val="clear" w:color="auto" w:fill="auto"/>
            <w:vAlign w:val="center"/>
          </w:tcPr>
          <w:p w14:paraId="1727E872">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p>
        </w:tc>
        <w:tc>
          <w:tcPr>
            <w:tcW w:w="3279" w:type="pct"/>
            <w:tcBorders>
              <w:top w:val="single" w:color="auto" w:sz="6" w:space="0"/>
              <w:left w:val="nil"/>
              <w:bottom w:val="single" w:color="auto" w:sz="6" w:space="0"/>
              <w:right w:val="single" w:color="auto" w:sz="4" w:space="0"/>
            </w:tcBorders>
            <w:shd w:val="clear" w:color="auto" w:fill="auto"/>
            <w:vAlign w:val="center"/>
          </w:tcPr>
          <w:p w14:paraId="57540B0D">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形式：</w:t>
            </w:r>
            <w:r>
              <w:rPr>
                <w:rFonts w:hint="eastAsia" w:asciiTheme="minorEastAsia" w:hAnsiTheme="minorEastAsia" w:cstheme="minorEastAsia"/>
                <w:sz w:val="24"/>
                <w:szCs w:val="24"/>
                <w:u w:val="single"/>
                <w:lang w:bidi="ar"/>
              </w:rPr>
              <w:t>招标文件修改一经在广州交易集团有限公司（广州公共资源交易中心）网站发布，视作已发放给所有投标人，无需确认。潜在投标人应自行关注招标公告公布的网站公告，投标人自行下载，招标人不再一一通知。投标人因自身贻误行为导致投标失败的，责任自负。</w:t>
            </w:r>
          </w:p>
        </w:tc>
      </w:tr>
      <w:tr w14:paraId="2BC1F6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nil"/>
              <w:left w:val="single" w:color="auto" w:sz="4" w:space="0"/>
              <w:bottom w:val="single" w:color="auto" w:sz="6" w:space="0"/>
              <w:right w:val="single" w:color="auto" w:sz="6" w:space="0"/>
            </w:tcBorders>
            <w:shd w:val="clear" w:color="auto" w:fill="auto"/>
            <w:vAlign w:val="center"/>
          </w:tcPr>
          <w:p w14:paraId="0CF38443">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2.4</w:t>
            </w:r>
          </w:p>
        </w:tc>
        <w:tc>
          <w:tcPr>
            <w:tcW w:w="1216" w:type="pct"/>
            <w:tcBorders>
              <w:top w:val="nil"/>
              <w:left w:val="nil"/>
              <w:bottom w:val="single" w:color="auto" w:sz="6" w:space="0"/>
              <w:right w:val="single" w:color="auto" w:sz="6" w:space="0"/>
            </w:tcBorders>
            <w:shd w:val="clear" w:color="auto" w:fill="auto"/>
            <w:vAlign w:val="center"/>
          </w:tcPr>
          <w:p w14:paraId="26D8B107">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lang w:bidi="ar"/>
              </w:rPr>
            </w:pPr>
            <w:r>
              <w:rPr>
                <w:rFonts w:hint="eastAsia" w:asciiTheme="minorEastAsia" w:hAnsiTheme="minorEastAsia" w:cstheme="minorEastAsia"/>
                <w:sz w:val="24"/>
                <w:szCs w:val="24"/>
                <w:lang w:bidi="ar"/>
              </w:rPr>
              <w:t>招标文件的异议</w:t>
            </w:r>
          </w:p>
        </w:tc>
        <w:tc>
          <w:tcPr>
            <w:tcW w:w="3279" w:type="pct"/>
            <w:tcBorders>
              <w:top w:val="single" w:color="auto" w:sz="6" w:space="0"/>
              <w:left w:val="nil"/>
              <w:bottom w:val="single" w:color="auto" w:sz="6" w:space="0"/>
              <w:right w:val="single" w:color="auto" w:sz="4" w:space="0"/>
            </w:tcBorders>
            <w:shd w:val="clear" w:color="auto" w:fill="auto"/>
            <w:vAlign w:val="center"/>
          </w:tcPr>
          <w:p w14:paraId="11B04E7B">
            <w:pPr>
              <w:keepNext w:val="0"/>
              <w:keepLines w:val="0"/>
              <w:suppressLineNumbers w:val="0"/>
              <w:spacing w:before="0" w:beforeAutospacing="0" w:after="0" w:afterAutospacing="0"/>
              <w:ind w:left="0" w:right="0"/>
              <w:rPr>
                <w:rFonts w:hint="default" w:asciiTheme="minorEastAsia" w:hAnsiTheme="minorEastAsia" w:cstheme="minorEastAsia"/>
                <w:sz w:val="24"/>
                <w:szCs w:val="24"/>
                <w:lang w:bidi="ar"/>
              </w:rPr>
            </w:pPr>
            <w:r>
              <w:rPr>
                <w:rFonts w:hint="eastAsia" w:asciiTheme="minorEastAsia" w:hAnsiTheme="minorEastAsia" w:cstheme="minorEastAsia"/>
                <w:sz w:val="24"/>
                <w:szCs w:val="24"/>
                <w:lang w:bidi="ar"/>
              </w:rPr>
              <w:t>潜在投标人或者其他利害关系人对招标公告、招标文件有异议的，应当在招标投标相关法律法规规定的时间内通过电子交易系统提出；尚未登记注册的，可向招标人书面提出。招标人应当在规定的异议答复期限内作出答复；作出答复前，应当暂停招标投标活动。招标人依法作出答复、发布招标文件澄清或者修改文件的，应当通过电子交易系统进行。</w:t>
            </w:r>
          </w:p>
        </w:tc>
      </w:tr>
      <w:tr w14:paraId="2322CA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0E4E004E">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3.1.1</w:t>
            </w:r>
          </w:p>
        </w:tc>
        <w:tc>
          <w:tcPr>
            <w:tcW w:w="1216" w:type="pct"/>
            <w:tcBorders>
              <w:top w:val="single" w:color="auto" w:sz="6" w:space="0"/>
              <w:left w:val="nil"/>
              <w:bottom w:val="single" w:color="auto" w:sz="6" w:space="0"/>
              <w:right w:val="single" w:color="auto" w:sz="6" w:space="0"/>
            </w:tcBorders>
            <w:shd w:val="clear" w:color="auto" w:fill="auto"/>
            <w:vAlign w:val="center"/>
          </w:tcPr>
          <w:p w14:paraId="0DA5E1F0">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构成投标文件的其他资料</w:t>
            </w:r>
          </w:p>
        </w:tc>
        <w:tc>
          <w:tcPr>
            <w:tcW w:w="3279" w:type="pct"/>
            <w:tcBorders>
              <w:top w:val="single" w:color="auto" w:sz="6" w:space="0"/>
              <w:left w:val="nil"/>
              <w:bottom w:val="single" w:color="auto" w:sz="6" w:space="0"/>
              <w:right w:val="single" w:color="auto" w:sz="4" w:space="0"/>
            </w:tcBorders>
            <w:shd w:val="clear" w:color="auto" w:fill="auto"/>
            <w:vAlign w:val="center"/>
          </w:tcPr>
          <w:p w14:paraId="40E2D3A6">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满足本项目评审要求的其他资料。</w:t>
            </w:r>
          </w:p>
        </w:tc>
      </w:tr>
      <w:tr w14:paraId="657D2C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31F0B142">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3.2.1</w:t>
            </w:r>
          </w:p>
        </w:tc>
        <w:tc>
          <w:tcPr>
            <w:tcW w:w="1216" w:type="pct"/>
            <w:tcBorders>
              <w:top w:val="single" w:color="auto" w:sz="6" w:space="0"/>
              <w:left w:val="nil"/>
              <w:bottom w:val="single" w:color="auto" w:sz="6" w:space="0"/>
              <w:right w:val="single" w:color="auto" w:sz="6" w:space="0"/>
            </w:tcBorders>
            <w:shd w:val="clear" w:color="auto" w:fill="auto"/>
            <w:vAlign w:val="center"/>
          </w:tcPr>
          <w:p w14:paraId="140A5CFD">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增值税税金的计算方法</w:t>
            </w:r>
          </w:p>
        </w:tc>
        <w:tc>
          <w:tcPr>
            <w:tcW w:w="3279" w:type="pct"/>
            <w:tcBorders>
              <w:top w:val="single" w:color="auto" w:sz="6" w:space="0"/>
              <w:left w:val="nil"/>
              <w:bottom w:val="single" w:color="auto" w:sz="6" w:space="0"/>
              <w:right w:val="single" w:color="auto" w:sz="4" w:space="0"/>
            </w:tcBorders>
            <w:shd w:val="clear" w:color="auto" w:fill="auto"/>
            <w:vAlign w:val="center"/>
          </w:tcPr>
          <w:p w14:paraId="4D55EC13">
            <w:pPr>
              <w:keepNext w:val="0"/>
              <w:keepLines w:val="0"/>
              <w:suppressLineNumbers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rPr>
              <w:t>投标人的报价为含税报价。</w:t>
            </w:r>
          </w:p>
        </w:tc>
      </w:tr>
      <w:tr w14:paraId="14F143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1760DA9D">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3.2.3</w:t>
            </w:r>
          </w:p>
        </w:tc>
        <w:tc>
          <w:tcPr>
            <w:tcW w:w="1216" w:type="pct"/>
            <w:tcBorders>
              <w:top w:val="single" w:color="auto" w:sz="6" w:space="0"/>
              <w:left w:val="nil"/>
              <w:bottom w:val="single" w:color="auto" w:sz="6" w:space="0"/>
              <w:right w:val="single" w:color="auto" w:sz="6" w:space="0"/>
            </w:tcBorders>
            <w:shd w:val="clear" w:color="auto" w:fill="auto"/>
            <w:vAlign w:val="center"/>
          </w:tcPr>
          <w:p w14:paraId="7F1C9177">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报价方式</w:t>
            </w:r>
          </w:p>
        </w:tc>
        <w:tc>
          <w:tcPr>
            <w:tcW w:w="3279" w:type="pct"/>
            <w:tcBorders>
              <w:top w:val="single" w:color="auto" w:sz="6" w:space="0"/>
              <w:left w:val="nil"/>
              <w:bottom w:val="single" w:color="auto" w:sz="6" w:space="0"/>
              <w:right w:val="single" w:color="auto" w:sz="4" w:space="0"/>
            </w:tcBorders>
            <w:shd w:val="clear" w:color="auto" w:fill="auto"/>
            <w:vAlign w:val="center"/>
          </w:tcPr>
          <w:p w14:paraId="5ADB61D1">
            <w:pPr>
              <w:keepNext w:val="0"/>
              <w:keepLines w:val="0"/>
              <w:numPr>
                <w:ilvl w:val="0"/>
                <w:numId w:val="1"/>
              </w:numPr>
              <w:suppressLineNumbers w:val="0"/>
              <w:snapToGrid w:val="0"/>
              <w:spacing w:before="0" w:beforeAutospacing="0" w:after="0" w:afterAutospacing="0"/>
              <w:ind w:left="0" w:right="0"/>
              <w:rPr>
                <w:rFonts w:hint="eastAsia" w:ascii="宋体" w:hAnsi="宋体" w:cs="宋体"/>
                <w:color w:val="auto"/>
                <w:sz w:val="24"/>
                <w:szCs w:val="24"/>
                <w:highlight w:val="none"/>
              </w:rPr>
            </w:pPr>
            <w:r>
              <w:rPr>
                <w:rFonts w:hint="eastAsia" w:asciiTheme="minorEastAsia" w:hAnsiTheme="minorEastAsia" w:cstheme="minorEastAsia"/>
                <w:bCs/>
                <w:color w:val="auto"/>
                <w:sz w:val="24"/>
                <w:szCs w:val="24"/>
                <w:highlight w:val="none"/>
                <w:u w:val="single"/>
                <w:lang w:bidi="ar"/>
              </w:rPr>
              <w:t>投标人根据企业自身实力自行报价，但不得超过最高投标限价，否则将否决其投标。</w:t>
            </w:r>
          </w:p>
          <w:p w14:paraId="7FD2AB0E">
            <w:pPr>
              <w:keepNext w:val="0"/>
              <w:keepLines w:val="0"/>
              <w:numPr>
                <w:ilvl w:val="0"/>
                <w:numId w:val="1"/>
              </w:numPr>
              <w:suppressLineNumbers w:val="0"/>
              <w:snapToGrid w:val="0"/>
              <w:spacing w:before="0" w:beforeAutospacing="0" w:after="0" w:afterAutospacing="0"/>
              <w:ind w:left="0" w:right="0"/>
              <w:rPr>
                <w:rFonts w:hint="eastAsia" w:eastAsiaTheme="minorEastAsia"/>
                <w:color w:val="auto"/>
                <w:sz w:val="24"/>
                <w:szCs w:val="24"/>
                <w:highlight w:val="none"/>
                <w:lang w:eastAsia="zh-CN"/>
              </w:rPr>
            </w:pPr>
            <w:r>
              <w:rPr>
                <w:rFonts w:hint="eastAsia" w:ascii="宋体" w:hAnsi="宋体" w:cs="宋体"/>
                <w:color w:val="auto"/>
                <w:sz w:val="24"/>
                <w:szCs w:val="24"/>
                <w:highlight w:val="none"/>
              </w:rPr>
              <w:t>本项目</w:t>
            </w:r>
            <w:r>
              <w:rPr>
                <w:rFonts w:hint="eastAsia" w:ascii="宋体" w:hAnsi="宋体" w:cs="宋体"/>
                <w:b w:val="0"/>
                <w:bCs w:val="0"/>
                <w:color w:val="auto"/>
                <w:sz w:val="24"/>
                <w:szCs w:val="24"/>
                <w:highlight w:val="none"/>
              </w:rPr>
              <w:t>投标总报价</w:t>
            </w:r>
            <w:r>
              <w:rPr>
                <w:rFonts w:hint="eastAsia" w:ascii="宋体" w:hAnsi="宋体" w:cs="宋体"/>
                <w:color w:val="auto"/>
                <w:sz w:val="24"/>
                <w:szCs w:val="24"/>
                <w:highlight w:val="none"/>
              </w:rPr>
              <w:t>仅作为签订合同的依据。</w:t>
            </w:r>
          </w:p>
          <w:p w14:paraId="02BC4FCB">
            <w:pPr>
              <w:keepNext w:val="0"/>
              <w:keepLines w:val="0"/>
              <w:numPr>
                <w:ilvl w:val="0"/>
                <w:numId w:val="0"/>
              </w:numPr>
              <w:suppressLineNumbers w:val="0"/>
              <w:snapToGrid w:val="0"/>
              <w:spacing w:before="0" w:beforeAutospacing="0" w:after="0" w:afterAutospacing="0"/>
              <w:ind w:left="0" w:right="0"/>
              <w:rPr>
                <w:rFonts w:hint="default"/>
                <w:color w:val="auto"/>
                <w:highlight w:val="none"/>
              </w:rPr>
            </w:pPr>
            <w:r>
              <w:rPr>
                <w:rFonts w:hint="eastAsia" w:ascii="宋体" w:hAnsi="宋体" w:cs="宋体"/>
                <w:color w:val="auto"/>
                <w:sz w:val="24"/>
                <w:szCs w:val="24"/>
                <w:highlight w:val="none"/>
              </w:rPr>
              <w:t>（3）最终合同结算价以财政部门审核的结（决）算价并结合投标总报价结算（结算价最终不得超过概算批复价）</w:t>
            </w:r>
            <w:r>
              <w:rPr>
                <w:rFonts w:hint="eastAsia" w:ascii="宋体" w:hAnsi="宋体" w:cs="宋体"/>
                <w:color w:val="auto"/>
                <w:sz w:val="24"/>
                <w:szCs w:val="24"/>
                <w:highlight w:val="none"/>
                <w:lang w:eastAsia="zh-CN"/>
              </w:rPr>
              <w:t>。</w:t>
            </w:r>
          </w:p>
        </w:tc>
      </w:tr>
      <w:tr w14:paraId="13ECB2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8"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2AD1A5FC">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3.2.4</w:t>
            </w:r>
          </w:p>
        </w:tc>
        <w:tc>
          <w:tcPr>
            <w:tcW w:w="1216" w:type="pct"/>
            <w:tcBorders>
              <w:top w:val="single" w:color="auto" w:sz="6" w:space="0"/>
              <w:left w:val="nil"/>
              <w:bottom w:val="single" w:color="auto" w:sz="6" w:space="0"/>
              <w:right w:val="single" w:color="auto" w:sz="6" w:space="0"/>
            </w:tcBorders>
            <w:shd w:val="clear" w:color="auto" w:fill="auto"/>
            <w:vAlign w:val="center"/>
          </w:tcPr>
          <w:p w14:paraId="11E5CF43">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kern w:val="0"/>
                <w:sz w:val="24"/>
                <w:szCs w:val="24"/>
                <w:lang w:bidi="ar"/>
              </w:rPr>
              <w:t>最高投标限价</w:t>
            </w:r>
          </w:p>
        </w:tc>
        <w:tc>
          <w:tcPr>
            <w:tcW w:w="3279" w:type="pct"/>
            <w:tcBorders>
              <w:top w:val="single" w:color="auto" w:sz="6" w:space="0"/>
              <w:left w:val="nil"/>
              <w:bottom w:val="single" w:color="auto" w:sz="6" w:space="0"/>
              <w:right w:val="single" w:color="auto" w:sz="4" w:space="0"/>
            </w:tcBorders>
            <w:shd w:val="clear" w:color="auto" w:fill="auto"/>
            <w:vAlign w:val="center"/>
          </w:tcPr>
          <w:p w14:paraId="10A8C8A5">
            <w:pPr>
              <w:keepNext w:val="0"/>
              <w:keepLines w:val="0"/>
              <w:suppressLineNumbers w:val="0"/>
              <w:spacing w:before="0" w:beforeAutospacing="0" w:after="0" w:afterAutospacing="0"/>
              <w:ind w:left="0" w:right="0"/>
              <w:rPr>
                <w:rFonts w:hint="default"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bidi="ar"/>
              </w:rPr>
              <w:t>□</w:t>
            </w:r>
            <w:r>
              <w:rPr>
                <w:rFonts w:hint="eastAsia" w:asciiTheme="minorEastAsia" w:hAnsiTheme="minorEastAsia" w:cstheme="minorEastAsia"/>
                <w:color w:val="auto"/>
                <w:sz w:val="24"/>
                <w:szCs w:val="24"/>
                <w:highlight w:val="none"/>
                <w:lang w:bidi="ar"/>
              </w:rPr>
              <w:t>无</w:t>
            </w:r>
          </w:p>
          <w:p w14:paraId="6E3446A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color w:val="auto"/>
                <w:kern w:val="0"/>
                <w:sz w:val="24"/>
                <w:szCs w:val="24"/>
                <w:highlight w:val="none"/>
                <w:u w:val="single"/>
                <w:lang w:val="en-US" w:eastAsia="zh-CN" w:bidi="ar"/>
              </w:rPr>
            </w:pPr>
            <w:r>
              <w:rPr>
                <w:rFonts w:hint="eastAsia" w:asciiTheme="minorEastAsia" w:hAnsiTheme="minorEastAsia" w:cstheme="minorEastAsia"/>
                <w:b/>
                <w:bCs/>
                <w:color w:val="auto"/>
                <w:sz w:val="24"/>
                <w:szCs w:val="24"/>
                <w:highlight w:val="none"/>
                <w:lang w:bidi="ar"/>
              </w:rPr>
              <w:t>■有，最高投标限价：</w:t>
            </w:r>
            <w:r>
              <w:rPr>
                <w:rFonts w:hint="eastAsia" w:asciiTheme="minorEastAsia" w:hAnsiTheme="minorEastAsia" w:cstheme="minorEastAsia"/>
                <w:b/>
                <w:bCs/>
                <w:color w:val="auto"/>
                <w:kern w:val="0"/>
                <w:sz w:val="24"/>
                <w:szCs w:val="24"/>
                <w:highlight w:val="none"/>
                <w:u w:val="none"/>
                <w:lang w:bidi="ar"/>
              </w:rPr>
              <w:t>本项目服务费最高投标限价总价为</w:t>
            </w:r>
            <w:r>
              <w:rPr>
                <w:rFonts w:hint="eastAsia" w:ascii="宋体" w:hAnsi="宋体" w:eastAsia="宋体" w:cs="宋体"/>
                <w:b/>
                <w:bCs/>
                <w:color w:val="auto"/>
                <w:kern w:val="0"/>
                <w:sz w:val="24"/>
                <w:szCs w:val="24"/>
                <w:highlight w:val="none"/>
                <w:u w:val="single"/>
                <w:lang w:val="en-US" w:eastAsia="zh-CN" w:bidi="ar"/>
              </w:rPr>
              <w:t>8873092.00</w:t>
            </w:r>
            <w:r>
              <w:rPr>
                <w:rFonts w:hint="eastAsia" w:asciiTheme="minorEastAsia" w:hAnsiTheme="minorEastAsia" w:cstheme="minorEastAsia"/>
                <w:b/>
                <w:bCs/>
                <w:color w:val="auto"/>
                <w:kern w:val="0"/>
                <w:sz w:val="24"/>
                <w:szCs w:val="24"/>
                <w:highlight w:val="none"/>
                <w:u w:val="none"/>
                <w:lang w:bidi="ar"/>
              </w:rPr>
              <w:t>元</w:t>
            </w:r>
            <w:r>
              <w:rPr>
                <w:rFonts w:hint="eastAsia" w:asciiTheme="minorEastAsia" w:hAnsiTheme="minorEastAsia" w:cstheme="minorEastAsia"/>
                <w:b/>
                <w:bCs/>
                <w:color w:val="auto"/>
                <w:kern w:val="0"/>
                <w:sz w:val="24"/>
                <w:szCs w:val="24"/>
                <w:highlight w:val="none"/>
                <w:u w:val="none"/>
                <w:lang w:eastAsia="zh-CN" w:bidi="ar"/>
              </w:rPr>
              <w:t>。</w:t>
            </w:r>
          </w:p>
          <w:p w14:paraId="5F929B7B">
            <w:pPr>
              <w:keepNext w:val="0"/>
              <w:keepLines w:val="0"/>
              <w:suppressLineNumbers w:val="0"/>
              <w:spacing w:before="0" w:beforeAutospacing="0" w:after="0" w:afterAutospacing="0"/>
              <w:ind w:left="0" w:right="0"/>
              <w:rPr>
                <w:rFonts w:hint="eastAsia" w:asciiTheme="minorEastAsia" w:hAnsiTheme="minorEastAsia" w:cstheme="minorEastAsia"/>
                <w:b/>
                <w:bCs/>
                <w:color w:val="auto"/>
                <w:kern w:val="0"/>
                <w:sz w:val="24"/>
                <w:szCs w:val="24"/>
                <w:highlight w:val="none"/>
                <w:u w:val="none"/>
                <w:lang w:val="en-US" w:eastAsia="zh-CN" w:bidi="ar"/>
              </w:rPr>
            </w:pPr>
            <w:r>
              <w:rPr>
                <w:rFonts w:hint="eastAsia" w:asciiTheme="minorEastAsia" w:hAnsiTheme="minorEastAsia" w:cstheme="minorEastAsia"/>
                <w:b/>
                <w:bCs/>
                <w:color w:val="auto"/>
                <w:kern w:val="0"/>
                <w:sz w:val="24"/>
                <w:szCs w:val="24"/>
                <w:highlight w:val="none"/>
                <w:u w:val="none"/>
                <w:lang w:bidi="ar"/>
              </w:rPr>
              <w:t>其中</w:t>
            </w:r>
            <w:r>
              <w:rPr>
                <w:rFonts w:hint="eastAsia" w:asciiTheme="minorEastAsia" w:hAnsiTheme="minorEastAsia" w:cstheme="minorEastAsia"/>
                <w:b/>
                <w:bCs/>
                <w:color w:val="auto"/>
                <w:kern w:val="0"/>
                <w:sz w:val="24"/>
                <w:szCs w:val="24"/>
                <w:highlight w:val="none"/>
                <w:u w:val="none"/>
                <w:lang w:val="en-US" w:eastAsia="zh-CN" w:bidi="ar"/>
              </w:rPr>
              <w:t>:</w:t>
            </w:r>
          </w:p>
          <w:p w14:paraId="452B5A11">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14:ligatures w14:val="none"/>
              </w:rPr>
              <w:t>1.建设工程项目管理服务（代建）费</w:t>
            </w:r>
            <w:r>
              <w:rPr>
                <w:rFonts w:hint="eastAsia" w:ascii="宋体" w:hAnsi="宋体" w:eastAsia="宋体" w:cs="宋体"/>
                <w:b/>
                <w:bCs/>
                <w:color w:val="auto"/>
                <w:kern w:val="0"/>
                <w:sz w:val="24"/>
                <w:szCs w:val="24"/>
                <w:highlight w:val="none"/>
                <w:lang w:val="en-US" w:eastAsia="zh-CN" w:bidi="ar"/>
              </w:rPr>
              <w:t>最高投标限价为</w:t>
            </w:r>
          </w:p>
          <w:p w14:paraId="4CA9EECD">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u w:val="single"/>
                <w:lang w:val="en-US" w:eastAsia="zh-CN" w:bidi="ar"/>
              </w:rPr>
              <w:t>4971032.00</w:t>
            </w:r>
            <w:r>
              <w:rPr>
                <w:rFonts w:hint="eastAsia" w:asciiTheme="minorEastAsia" w:hAnsiTheme="minorEastAsia" w:cstheme="minorEastAsia"/>
                <w:b/>
                <w:bCs/>
                <w:color w:val="auto"/>
                <w:kern w:val="0"/>
                <w:sz w:val="24"/>
                <w:szCs w:val="24"/>
                <w:highlight w:val="none"/>
                <w:u w:val="none"/>
                <w:lang w:bidi="ar"/>
              </w:rPr>
              <w:t>元</w:t>
            </w:r>
            <w:r>
              <w:rPr>
                <w:rFonts w:hint="eastAsia" w:ascii="宋体" w:hAnsi="宋体" w:eastAsia="宋体" w:cs="宋体"/>
                <w:b/>
                <w:bCs/>
                <w:color w:val="auto"/>
                <w:kern w:val="0"/>
                <w:sz w:val="24"/>
                <w:szCs w:val="24"/>
                <w:highlight w:val="none"/>
                <w:lang w:val="en-US" w:eastAsia="zh-CN" w:bidi="ar"/>
              </w:rPr>
              <w:t>,其中：</w:t>
            </w:r>
          </w:p>
          <w:p w14:paraId="62730253">
            <w:pPr>
              <w:pStyle w:val="58"/>
              <w:widowControl/>
              <w:numPr>
                <w:ilvl w:val="0"/>
                <w:numId w:val="2"/>
              </w:numPr>
              <w:ind w:left="360" w:hanging="360" w:firstLineChars="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bidi="ar"/>
                <w14:ligatures w14:val="none"/>
              </w:rPr>
              <w:t>田美河闸站工程建设工程</w:t>
            </w:r>
            <w:r>
              <w:rPr>
                <w:rFonts w:hint="eastAsia" w:ascii="宋体" w:hAnsi="宋体" w:cs="宋体"/>
                <w:b w:val="0"/>
                <w:bCs w:val="0"/>
                <w:color w:val="auto"/>
                <w:kern w:val="0"/>
                <w:sz w:val="24"/>
                <w:szCs w:val="24"/>
                <w:highlight w:val="none"/>
                <w:lang w:val="en-US" w:eastAsia="zh-CN" w:bidi="ar"/>
                <w14:ligatures w14:val="none"/>
              </w:rPr>
              <w:t>项目管理服务（代建）</w:t>
            </w:r>
            <w:r>
              <w:rPr>
                <w:rFonts w:hint="eastAsia" w:ascii="宋体" w:hAnsi="宋体" w:eastAsia="宋体" w:cs="宋体"/>
                <w:b w:val="0"/>
                <w:bCs w:val="0"/>
                <w:color w:val="auto"/>
                <w:kern w:val="0"/>
                <w:sz w:val="24"/>
                <w:szCs w:val="24"/>
                <w:highlight w:val="none"/>
                <w:lang w:val="en-US" w:eastAsia="zh-CN" w:bidi="ar"/>
                <w14:ligatures w14:val="none"/>
              </w:rPr>
              <w:t>费</w:t>
            </w:r>
            <w:r>
              <w:rPr>
                <w:rFonts w:hint="eastAsia" w:ascii="宋体" w:hAnsi="宋体" w:eastAsia="宋体" w:cs="宋体"/>
                <w:b w:val="0"/>
                <w:bCs w:val="0"/>
                <w:color w:val="auto"/>
                <w:kern w:val="0"/>
                <w:sz w:val="24"/>
                <w:szCs w:val="24"/>
                <w:highlight w:val="none"/>
                <w:lang w:eastAsia="zh-CN"/>
              </w:rPr>
              <w:t>最高投标限价为</w:t>
            </w:r>
            <w:r>
              <w:rPr>
                <w:rFonts w:hint="eastAsia" w:ascii="宋体" w:hAnsi="宋体" w:eastAsia="宋体" w:cs="宋体"/>
                <w:color w:val="auto"/>
                <w:kern w:val="0"/>
                <w:sz w:val="24"/>
                <w:szCs w:val="24"/>
                <w:highlight w:val="none"/>
                <w:u w:val="single"/>
                <w:lang w:val="en-US" w:eastAsia="zh-CN" w:bidi="ar"/>
              </w:rPr>
              <w:t>3522146.00</w:t>
            </w:r>
            <w:r>
              <w:rPr>
                <w:rFonts w:hint="eastAsia" w:asciiTheme="minorEastAsia" w:hAnsiTheme="minorEastAsia" w:cstheme="minorEastAsia"/>
                <w:b w:val="0"/>
                <w:bCs w:val="0"/>
                <w:color w:val="auto"/>
                <w:kern w:val="0"/>
                <w:sz w:val="24"/>
                <w:szCs w:val="24"/>
                <w:highlight w:val="none"/>
                <w:u w:val="none"/>
                <w:lang w:bidi="ar"/>
              </w:rPr>
              <w:t>元</w:t>
            </w:r>
            <w:r>
              <w:rPr>
                <w:rFonts w:hint="eastAsia" w:ascii="宋体" w:hAnsi="宋体" w:eastAsia="宋体" w:cs="宋体"/>
                <w:b w:val="0"/>
                <w:bCs w:val="0"/>
                <w:color w:val="auto"/>
                <w:kern w:val="0"/>
                <w:sz w:val="24"/>
                <w:szCs w:val="24"/>
                <w:highlight w:val="none"/>
                <w:lang w:eastAsia="zh-CN"/>
              </w:rPr>
              <w:t>；</w:t>
            </w:r>
          </w:p>
          <w:p w14:paraId="75968F9E">
            <w:pPr>
              <w:pStyle w:val="58"/>
              <w:widowControl/>
              <w:numPr>
                <w:ilvl w:val="0"/>
                <w:numId w:val="2"/>
              </w:numPr>
              <w:ind w:left="360" w:hanging="360" w:firstLineChars="0"/>
              <w:rPr>
                <w:rFonts w:hint="eastAsia" w:ascii="宋体" w:hAnsi="宋体" w:eastAsia="宋体" w:cs="宋体"/>
                <w:b w:val="0"/>
                <w:bCs w:val="0"/>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u w:val="none"/>
                <w:lang w:val="en-US" w:eastAsia="zh-CN" w:bidi="ar"/>
              </w:rPr>
              <w:t>白坭河国泰水堤防达标整治工程</w:t>
            </w:r>
            <w:r>
              <w:rPr>
                <w:rFonts w:hint="eastAsia" w:ascii="宋体" w:hAnsi="宋体" w:eastAsia="宋体" w:cs="宋体"/>
                <w:b/>
                <w:bCs/>
                <w:color w:val="auto"/>
                <w:kern w:val="0"/>
                <w:sz w:val="24"/>
                <w:szCs w:val="24"/>
                <w:highlight w:val="none"/>
                <w:lang w:val="en-US" w:eastAsia="zh-CN" w:bidi="ar"/>
                <w14:ligatures w14:val="none"/>
              </w:rPr>
              <w:t>建设工程</w:t>
            </w:r>
            <w:r>
              <w:rPr>
                <w:rFonts w:hint="eastAsia" w:ascii="宋体" w:hAnsi="宋体" w:cs="宋体"/>
                <w:b w:val="0"/>
                <w:bCs w:val="0"/>
                <w:color w:val="auto"/>
                <w:kern w:val="0"/>
                <w:sz w:val="24"/>
                <w:szCs w:val="24"/>
                <w:highlight w:val="none"/>
                <w:lang w:val="en-US" w:eastAsia="zh-CN" w:bidi="ar"/>
                <w14:ligatures w14:val="none"/>
              </w:rPr>
              <w:t>项目管理服务（代建）</w:t>
            </w:r>
            <w:r>
              <w:rPr>
                <w:rFonts w:hint="eastAsia" w:ascii="宋体" w:hAnsi="宋体" w:eastAsia="宋体" w:cs="宋体"/>
                <w:b w:val="0"/>
                <w:bCs w:val="0"/>
                <w:color w:val="auto"/>
                <w:kern w:val="0"/>
                <w:sz w:val="24"/>
                <w:szCs w:val="24"/>
                <w:highlight w:val="none"/>
                <w:lang w:val="en-US" w:eastAsia="zh-CN" w:bidi="ar"/>
                <w14:ligatures w14:val="none"/>
              </w:rPr>
              <w:t>费</w:t>
            </w:r>
            <w:r>
              <w:rPr>
                <w:rFonts w:hint="eastAsia" w:ascii="宋体" w:hAnsi="宋体" w:eastAsia="宋体" w:cs="宋体"/>
                <w:b w:val="0"/>
                <w:bCs w:val="0"/>
                <w:color w:val="auto"/>
                <w:kern w:val="0"/>
                <w:sz w:val="24"/>
                <w:szCs w:val="24"/>
                <w:highlight w:val="none"/>
                <w:lang w:eastAsia="zh-CN"/>
              </w:rPr>
              <w:t>最高投标限价为</w:t>
            </w:r>
            <w:r>
              <w:rPr>
                <w:rFonts w:hint="eastAsia" w:ascii="宋体" w:hAnsi="宋体" w:eastAsia="宋体" w:cs="宋体"/>
                <w:color w:val="auto"/>
                <w:kern w:val="0"/>
                <w:sz w:val="24"/>
                <w:szCs w:val="24"/>
                <w:highlight w:val="none"/>
                <w:u w:val="single"/>
                <w:lang w:val="en-US" w:eastAsia="zh-CN" w:bidi="ar"/>
              </w:rPr>
              <w:t>1448886.00</w:t>
            </w:r>
            <w:r>
              <w:rPr>
                <w:rFonts w:hint="eastAsia" w:asciiTheme="minorEastAsia" w:hAnsiTheme="minorEastAsia" w:cstheme="minorEastAsia"/>
                <w:b w:val="0"/>
                <w:bCs w:val="0"/>
                <w:color w:val="auto"/>
                <w:kern w:val="0"/>
                <w:sz w:val="24"/>
                <w:szCs w:val="24"/>
                <w:highlight w:val="none"/>
                <w:u w:val="none"/>
                <w:lang w:bidi="ar"/>
              </w:rPr>
              <w:t>元</w:t>
            </w:r>
            <w:r>
              <w:rPr>
                <w:rFonts w:hint="eastAsia" w:ascii="宋体" w:hAnsi="宋体" w:eastAsia="宋体" w:cs="宋体"/>
                <w:b w:val="0"/>
                <w:bCs w:val="0"/>
                <w:color w:val="auto"/>
                <w:kern w:val="0"/>
                <w:sz w:val="24"/>
                <w:szCs w:val="24"/>
                <w:highlight w:val="none"/>
                <w:lang w:eastAsia="zh-CN"/>
              </w:rPr>
              <w:t>；</w:t>
            </w:r>
          </w:p>
          <w:p w14:paraId="46D983D7">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eastAsia="zh-CN" w:bidi="ar"/>
              </w:rPr>
              <w:t>2.全过程造价咨询</w:t>
            </w:r>
            <w:r>
              <w:rPr>
                <w:rFonts w:hint="eastAsia" w:ascii="宋体" w:hAnsi="宋体" w:eastAsia="宋体" w:cs="宋体"/>
                <w:b/>
                <w:bCs/>
                <w:color w:val="auto"/>
                <w:kern w:val="0"/>
                <w:sz w:val="24"/>
                <w:szCs w:val="24"/>
                <w:highlight w:val="none"/>
                <w:u w:val="none"/>
                <w:lang w:val="en-US" w:eastAsia="zh-CN" w:bidi="ar"/>
              </w:rPr>
              <w:t>服务费</w:t>
            </w:r>
            <w:r>
              <w:rPr>
                <w:rFonts w:hint="eastAsia" w:ascii="宋体" w:hAnsi="宋体" w:eastAsia="宋体" w:cs="宋体"/>
                <w:b/>
                <w:bCs/>
                <w:color w:val="auto"/>
                <w:kern w:val="0"/>
                <w:sz w:val="24"/>
                <w:szCs w:val="24"/>
                <w:highlight w:val="none"/>
                <w:lang w:val="en-US" w:eastAsia="zh-CN" w:bidi="ar"/>
              </w:rPr>
              <w:t>最高投标限价为</w:t>
            </w:r>
            <w:r>
              <w:rPr>
                <w:rFonts w:hint="eastAsia" w:ascii="宋体" w:hAnsi="宋体" w:eastAsia="宋体" w:cs="宋体"/>
                <w:b/>
                <w:bCs/>
                <w:color w:val="auto"/>
                <w:kern w:val="0"/>
                <w:sz w:val="24"/>
                <w:szCs w:val="24"/>
                <w:highlight w:val="none"/>
                <w:u w:val="single"/>
                <w:lang w:val="en-US" w:eastAsia="zh-CN" w:bidi="ar"/>
              </w:rPr>
              <w:t>3902060.00</w:t>
            </w:r>
            <w:r>
              <w:rPr>
                <w:rFonts w:hint="eastAsia" w:asciiTheme="minorEastAsia" w:hAnsiTheme="minorEastAsia" w:cstheme="minorEastAsia"/>
                <w:b/>
                <w:bCs/>
                <w:color w:val="auto"/>
                <w:kern w:val="0"/>
                <w:sz w:val="24"/>
                <w:szCs w:val="24"/>
                <w:highlight w:val="none"/>
                <w:u w:val="none"/>
                <w:lang w:bidi="ar"/>
              </w:rPr>
              <w:t>元</w:t>
            </w:r>
            <w:r>
              <w:rPr>
                <w:rFonts w:hint="eastAsia" w:ascii="宋体" w:hAnsi="宋体" w:eastAsia="宋体" w:cs="宋体"/>
                <w:b/>
                <w:bCs/>
                <w:color w:val="auto"/>
                <w:kern w:val="0"/>
                <w:sz w:val="24"/>
                <w:szCs w:val="24"/>
                <w:highlight w:val="none"/>
                <w:lang w:val="en-US" w:eastAsia="zh-CN" w:bidi="ar"/>
              </w:rPr>
              <w:t>，其中：</w:t>
            </w:r>
          </w:p>
          <w:p w14:paraId="375537F9">
            <w:pPr>
              <w:keepNext w:val="0"/>
              <w:keepLines w:val="0"/>
              <w:widowControl w:val="0"/>
              <w:suppressLineNumbers w:val="0"/>
              <w:spacing w:before="0" w:beforeAutospacing="0" w:after="0" w:afterAutospacing="0"/>
              <w:ind w:left="240" w:right="0" w:hanging="240" w:hangingChars="100"/>
              <w:jc w:val="both"/>
              <w:rPr>
                <w:rFonts w:hint="default"/>
                <w:b w:val="0"/>
                <w:bCs w:val="0"/>
                <w:color w:val="auto"/>
                <w:highlight w:val="none"/>
              </w:rPr>
            </w:pPr>
            <w:r>
              <w:rPr>
                <w:rFonts w:hint="eastAsia" w:ascii="宋体" w:hAnsi="宋体" w:eastAsia="宋体" w:cs="宋体"/>
                <w:color w:val="auto"/>
                <w:kern w:val="0"/>
                <w:sz w:val="24"/>
                <w:szCs w:val="24"/>
                <w:highlight w:val="none"/>
                <w:lang w:val="en-US" w:eastAsia="zh-CN" w:bidi="ar"/>
              </w:rPr>
              <w:t>①</w:t>
            </w:r>
            <w:r>
              <w:rPr>
                <w:rFonts w:hint="eastAsia" w:ascii="宋体" w:hAnsi="宋体" w:eastAsia="宋体" w:cs="宋体"/>
                <w:b/>
                <w:bCs/>
                <w:color w:val="auto"/>
                <w:kern w:val="0"/>
                <w:sz w:val="24"/>
                <w:szCs w:val="24"/>
                <w:highlight w:val="none"/>
                <w:lang w:val="en-US" w:eastAsia="zh-CN" w:bidi="ar"/>
                <w14:ligatures w14:val="none"/>
              </w:rPr>
              <w:t>田美河闸站工程</w:t>
            </w:r>
            <w:r>
              <w:rPr>
                <w:rFonts w:hint="eastAsia" w:ascii="宋体" w:hAnsi="宋体" w:eastAsia="宋体" w:cs="宋体"/>
                <w:b w:val="0"/>
                <w:bCs w:val="0"/>
                <w:color w:val="auto"/>
                <w:kern w:val="0"/>
                <w:sz w:val="24"/>
                <w:szCs w:val="24"/>
                <w:highlight w:val="none"/>
                <w:lang w:val="en-US" w:eastAsia="zh-CN" w:bidi="ar"/>
              </w:rPr>
              <w:t>全过程造价咨询服务费最高投标限价为</w:t>
            </w:r>
            <w:r>
              <w:rPr>
                <w:rFonts w:hint="eastAsia" w:ascii="宋体" w:hAnsi="宋体" w:eastAsia="宋体" w:cs="宋体"/>
                <w:b w:val="0"/>
                <w:bCs w:val="0"/>
                <w:color w:val="auto"/>
                <w:kern w:val="0"/>
                <w:sz w:val="24"/>
                <w:szCs w:val="24"/>
                <w:u w:val="single"/>
                <w:lang w:val="en-US" w:eastAsia="zh-CN" w:bidi="ar"/>
                <w14:ligatures w14:val="none"/>
              </w:rPr>
              <w:t>2821800.00</w:t>
            </w:r>
            <w:r>
              <w:rPr>
                <w:rFonts w:hint="eastAsia" w:asciiTheme="minorEastAsia" w:hAnsiTheme="minorEastAsia" w:cstheme="minorEastAsia"/>
                <w:b w:val="0"/>
                <w:bCs w:val="0"/>
                <w:color w:val="auto"/>
                <w:kern w:val="0"/>
                <w:sz w:val="24"/>
                <w:szCs w:val="24"/>
                <w:highlight w:val="none"/>
                <w:u w:val="none"/>
                <w:lang w:bidi="ar"/>
              </w:rPr>
              <w:t>元</w:t>
            </w:r>
            <w:r>
              <w:rPr>
                <w:rFonts w:hint="eastAsia" w:ascii="宋体" w:hAnsi="宋体" w:eastAsia="宋体" w:cs="宋体"/>
                <w:b w:val="0"/>
                <w:bCs w:val="0"/>
                <w:color w:val="auto"/>
                <w:kern w:val="0"/>
                <w:sz w:val="24"/>
                <w:szCs w:val="24"/>
                <w:highlight w:val="none"/>
                <w:lang w:val="en-US" w:eastAsia="zh-CN" w:bidi="ar"/>
              </w:rPr>
              <w:t>；</w:t>
            </w:r>
          </w:p>
          <w:p w14:paraId="78FEB838">
            <w:pPr>
              <w:pStyle w:val="58"/>
              <w:widowControl/>
              <w:numPr>
                <w:ilvl w:val="0"/>
                <w:numId w:val="0"/>
              </w:numPr>
              <w:ind w:left="240" w:leftChars="0" w:right="0" w:rightChars="0" w:hanging="240" w:hangingChars="1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bidi="ar"/>
              </w:rPr>
              <w:t>②</w:t>
            </w:r>
            <w:r>
              <w:rPr>
                <w:rFonts w:hint="eastAsia" w:asciiTheme="minorEastAsia" w:hAnsiTheme="minorEastAsia" w:eastAsiaTheme="minorEastAsia" w:cstheme="minorEastAsia"/>
                <w:b/>
                <w:bCs/>
                <w:color w:val="auto"/>
                <w:kern w:val="0"/>
                <w:sz w:val="24"/>
                <w:szCs w:val="24"/>
                <w:highlight w:val="none"/>
                <w:u w:val="none"/>
                <w:lang w:val="en-US" w:eastAsia="zh-CN" w:bidi="ar"/>
              </w:rPr>
              <w:t>白坭河国泰水堤防达标整治工程</w:t>
            </w:r>
            <w:r>
              <w:rPr>
                <w:rFonts w:hint="eastAsia" w:ascii="宋体" w:hAnsi="宋体" w:eastAsia="宋体" w:cs="宋体"/>
                <w:b w:val="0"/>
                <w:bCs w:val="0"/>
                <w:color w:val="auto"/>
                <w:kern w:val="0"/>
                <w:sz w:val="24"/>
                <w:szCs w:val="24"/>
                <w:highlight w:val="none"/>
                <w:lang w:eastAsia="zh-CN"/>
              </w:rPr>
              <w:t>全过程造价咨询</w:t>
            </w:r>
            <w:r>
              <w:rPr>
                <w:rFonts w:hint="eastAsia" w:ascii="宋体" w:hAnsi="宋体" w:eastAsia="宋体" w:cs="宋体"/>
                <w:b w:val="0"/>
                <w:bCs w:val="0"/>
                <w:color w:val="auto"/>
                <w:kern w:val="0"/>
                <w:sz w:val="24"/>
                <w:szCs w:val="24"/>
                <w:highlight w:val="none"/>
                <w:u w:val="none"/>
                <w:lang w:val="en-US" w:eastAsia="zh-CN" w:bidi="ar"/>
              </w:rPr>
              <w:t>服务费</w:t>
            </w:r>
            <w:r>
              <w:rPr>
                <w:rFonts w:hint="eastAsia" w:ascii="宋体" w:hAnsi="宋体" w:eastAsia="宋体" w:cs="宋体"/>
                <w:b w:val="0"/>
                <w:bCs w:val="0"/>
                <w:color w:val="auto"/>
                <w:kern w:val="0"/>
                <w:sz w:val="24"/>
                <w:szCs w:val="24"/>
                <w:highlight w:val="none"/>
                <w:lang w:eastAsia="zh-CN"/>
              </w:rPr>
              <w:t>最高投标限价为</w:t>
            </w:r>
            <w:r>
              <w:rPr>
                <w:rFonts w:hint="eastAsia" w:ascii="宋体" w:hAnsi="宋体" w:eastAsia="宋体" w:cs="宋体"/>
                <w:kern w:val="0"/>
                <w:sz w:val="24"/>
                <w:szCs w:val="24"/>
                <w:u w:val="single"/>
                <w:lang w:val="en-US" w:eastAsia="zh-CN" w:bidi="ar"/>
                <w14:ligatures w14:val="none"/>
              </w:rPr>
              <w:t>1080260.00</w:t>
            </w:r>
            <w:r>
              <w:rPr>
                <w:rFonts w:hint="eastAsia" w:asciiTheme="minorEastAsia" w:hAnsiTheme="minorEastAsia" w:cstheme="minorEastAsia"/>
                <w:b w:val="0"/>
                <w:bCs w:val="0"/>
                <w:color w:val="auto"/>
                <w:kern w:val="0"/>
                <w:sz w:val="24"/>
                <w:szCs w:val="24"/>
                <w:highlight w:val="none"/>
                <w:u w:val="none"/>
                <w:lang w:bidi="ar"/>
              </w:rPr>
              <w:t>元</w:t>
            </w:r>
            <w:r>
              <w:rPr>
                <w:rFonts w:hint="eastAsia" w:ascii="宋体" w:hAnsi="宋体" w:eastAsia="宋体" w:cs="宋体"/>
                <w:b w:val="0"/>
                <w:bCs w:val="0"/>
                <w:color w:val="auto"/>
                <w:kern w:val="0"/>
                <w:sz w:val="24"/>
                <w:szCs w:val="24"/>
                <w:highlight w:val="none"/>
                <w:lang w:eastAsia="zh-CN"/>
              </w:rPr>
              <w:t>；</w:t>
            </w:r>
          </w:p>
          <w:p w14:paraId="6B2575A0">
            <w:pPr>
              <w:keepNext w:val="0"/>
              <w:keepLines w:val="0"/>
              <w:suppressLineNumbers w:val="0"/>
              <w:spacing w:before="0" w:beforeAutospacing="0" w:after="0" w:afterAutospacing="0"/>
              <w:ind w:left="0" w:right="0"/>
              <w:rPr>
                <w:rFonts w:hint="default" w:asciiTheme="minorEastAsia" w:hAnsiTheme="minorEastAsia" w:cstheme="minorEastAsia"/>
                <w:color w:val="auto"/>
                <w:kern w:val="0"/>
                <w:sz w:val="24"/>
                <w:szCs w:val="24"/>
                <w:highlight w:val="none"/>
                <w:u w:val="single"/>
                <w:lang w:bidi="ar"/>
              </w:rPr>
            </w:pPr>
            <w:r>
              <w:rPr>
                <w:rFonts w:hint="eastAsia" w:asciiTheme="minorEastAsia" w:hAnsiTheme="minorEastAsia" w:cstheme="minorEastAsia"/>
                <w:color w:val="auto"/>
                <w:kern w:val="0"/>
                <w:sz w:val="24"/>
                <w:szCs w:val="24"/>
                <w:highlight w:val="none"/>
                <w:u w:val="single"/>
                <w:lang w:val="en-US" w:eastAsia="zh-CN" w:bidi="ar"/>
              </w:rPr>
              <w:t>注：投标总报价以及各单项报价不得超过相应各项的最高投标限价，否则</w:t>
            </w:r>
            <w:r>
              <w:rPr>
                <w:rFonts w:hint="eastAsia" w:ascii="宋体" w:hAnsi="宋体" w:cs="宋体"/>
                <w:color w:val="auto"/>
                <w:sz w:val="24"/>
                <w:szCs w:val="24"/>
                <w:highlight w:val="none"/>
                <w:u w:val="single"/>
              </w:rPr>
              <w:t>作无效投标处理。</w:t>
            </w:r>
          </w:p>
        </w:tc>
      </w:tr>
      <w:tr w14:paraId="14D2D0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48F60E65">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3.2.5</w:t>
            </w:r>
          </w:p>
        </w:tc>
        <w:tc>
          <w:tcPr>
            <w:tcW w:w="1216" w:type="pct"/>
            <w:tcBorders>
              <w:top w:val="single" w:color="auto" w:sz="6" w:space="0"/>
              <w:left w:val="nil"/>
              <w:bottom w:val="single" w:color="auto" w:sz="6" w:space="0"/>
              <w:right w:val="single" w:color="auto" w:sz="6" w:space="0"/>
            </w:tcBorders>
            <w:shd w:val="clear" w:color="auto" w:fill="auto"/>
            <w:vAlign w:val="center"/>
          </w:tcPr>
          <w:p w14:paraId="3D9AF08E">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投标报价的其他要求</w:t>
            </w:r>
          </w:p>
        </w:tc>
        <w:tc>
          <w:tcPr>
            <w:tcW w:w="3279" w:type="pct"/>
            <w:tcBorders>
              <w:top w:val="single" w:color="auto" w:sz="6" w:space="0"/>
              <w:left w:val="nil"/>
              <w:bottom w:val="single" w:color="auto" w:sz="6" w:space="0"/>
              <w:right w:val="single" w:color="auto" w:sz="4" w:space="0"/>
            </w:tcBorders>
            <w:shd w:val="clear" w:color="auto" w:fill="auto"/>
            <w:vAlign w:val="center"/>
          </w:tcPr>
          <w:p w14:paraId="3653C648">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lang w:bidi="ar"/>
              </w:rPr>
              <w:t>投标人必须详细审阅全部招标文件，充分考虑职责和义务，全面地理解招标文件对投标报价的要求，并按招标人提出的条件及内容进行报价。所有报价均以人民币表示，以元为单位。</w:t>
            </w:r>
          </w:p>
        </w:tc>
      </w:tr>
      <w:tr w14:paraId="58C342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68A00E31">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3.3.1</w:t>
            </w:r>
          </w:p>
        </w:tc>
        <w:tc>
          <w:tcPr>
            <w:tcW w:w="1216" w:type="pct"/>
            <w:tcBorders>
              <w:top w:val="single" w:color="auto" w:sz="6" w:space="0"/>
              <w:left w:val="nil"/>
              <w:bottom w:val="single" w:color="auto" w:sz="6" w:space="0"/>
              <w:right w:val="single" w:color="auto" w:sz="6" w:space="0"/>
            </w:tcBorders>
            <w:shd w:val="clear" w:color="auto" w:fill="auto"/>
            <w:vAlign w:val="center"/>
          </w:tcPr>
          <w:p w14:paraId="30949F20">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投标有效期</w:t>
            </w:r>
          </w:p>
        </w:tc>
        <w:tc>
          <w:tcPr>
            <w:tcW w:w="3279" w:type="pct"/>
            <w:tcBorders>
              <w:top w:val="single" w:color="auto" w:sz="6" w:space="0"/>
              <w:left w:val="nil"/>
              <w:bottom w:val="single" w:color="auto" w:sz="6" w:space="0"/>
              <w:right w:val="single" w:color="auto" w:sz="4" w:space="0"/>
            </w:tcBorders>
            <w:shd w:val="clear" w:color="auto" w:fill="auto"/>
            <w:vAlign w:val="center"/>
          </w:tcPr>
          <w:p w14:paraId="5CB6E669">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u w:val="single"/>
                <w:lang w:bidi="ar"/>
              </w:rPr>
              <w:t>120</w:t>
            </w:r>
            <w:r>
              <w:rPr>
                <w:rFonts w:hint="eastAsia" w:asciiTheme="minorEastAsia" w:hAnsiTheme="minorEastAsia" w:cstheme="minorEastAsia"/>
                <w:sz w:val="24"/>
                <w:szCs w:val="24"/>
                <w:lang w:bidi="ar"/>
              </w:rPr>
              <w:t>日历天（从投标截止之日算起）。</w:t>
            </w:r>
          </w:p>
        </w:tc>
      </w:tr>
      <w:tr w14:paraId="00709D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670E51AE">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3.4.1</w:t>
            </w:r>
          </w:p>
        </w:tc>
        <w:tc>
          <w:tcPr>
            <w:tcW w:w="1216" w:type="pct"/>
            <w:tcBorders>
              <w:top w:val="single" w:color="auto" w:sz="6" w:space="0"/>
              <w:left w:val="nil"/>
              <w:bottom w:val="single" w:color="auto" w:sz="6" w:space="0"/>
              <w:right w:val="single" w:color="auto" w:sz="6" w:space="0"/>
            </w:tcBorders>
            <w:shd w:val="clear" w:color="auto" w:fill="auto"/>
            <w:vAlign w:val="center"/>
          </w:tcPr>
          <w:p w14:paraId="29068631">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投标保证金</w:t>
            </w:r>
          </w:p>
        </w:tc>
        <w:tc>
          <w:tcPr>
            <w:tcW w:w="3279" w:type="pct"/>
            <w:tcBorders>
              <w:top w:val="single" w:color="auto" w:sz="6" w:space="0"/>
              <w:left w:val="nil"/>
              <w:bottom w:val="single" w:color="auto" w:sz="6" w:space="0"/>
              <w:right w:val="single" w:color="auto" w:sz="4" w:space="0"/>
            </w:tcBorders>
            <w:shd w:val="clear" w:color="auto" w:fill="auto"/>
            <w:vAlign w:val="center"/>
          </w:tcPr>
          <w:p w14:paraId="2495BE6C">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rPr>
            </w:pPr>
            <w:r>
              <w:rPr>
                <w:rFonts w:asciiTheme="minorEastAsia" w:hAnsiTheme="minorEastAsia" w:eastAsiaTheme="minorEastAsia" w:cstheme="minorEastAsia"/>
                <w:kern w:val="2"/>
              </w:rPr>
              <w:t>是否要求投标人递交投标保证金：</w:t>
            </w:r>
          </w:p>
          <w:p w14:paraId="02483C16">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rPr>
            </w:pPr>
            <w:r>
              <w:rPr>
                <w:rFonts w:asciiTheme="minorEastAsia" w:hAnsiTheme="minorEastAsia" w:eastAsiaTheme="minorEastAsia" w:cstheme="minorEastAsia"/>
              </w:rPr>
              <w:t>□</w:t>
            </w:r>
            <w:r>
              <w:rPr>
                <w:rFonts w:asciiTheme="minorEastAsia" w:hAnsiTheme="minorEastAsia" w:eastAsiaTheme="minorEastAsia" w:cstheme="minorEastAsia"/>
                <w:kern w:val="2"/>
              </w:rPr>
              <w:t>要求</w:t>
            </w:r>
          </w:p>
          <w:p w14:paraId="0BFC45C0">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u w:val="single"/>
              </w:rPr>
            </w:pPr>
            <w:r>
              <w:rPr>
                <w:rFonts w:asciiTheme="minorEastAsia" w:hAnsiTheme="minorEastAsia" w:eastAsiaTheme="minorEastAsia" w:cstheme="minorEastAsia"/>
                <w:kern w:val="2"/>
              </w:rPr>
              <w:t>缴纳金额：</w:t>
            </w:r>
            <w:r>
              <w:rPr>
                <w:rFonts w:asciiTheme="minorEastAsia" w:hAnsiTheme="minorEastAsia" w:eastAsiaTheme="minorEastAsia" w:cstheme="minorEastAsia"/>
                <w:u w:val="single"/>
              </w:rPr>
              <w:t>/。</w:t>
            </w:r>
          </w:p>
          <w:p w14:paraId="4805FC3D">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u w:val="single"/>
              </w:rPr>
            </w:pPr>
            <w:r>
              <w:rPr>
                <w:rFonts w:asciiTheme="minorEastAsia" w:hAnsiTheme="minorEastAsia" w:eastAsiaTheme="minorEastAsia" w:cstheme="minorEastAsia"/>
                <w:highlight w:val="none"/>
              </w:rPr>
              <w:t>■</w:t>
            </w:r>
            <w:r>
              <w:rPr>
                <w:rFonts w:asciiTheme="minorEastAsia" w:hAnsiTheme="minorEastAsia" w:eastAsiaTheme="minorEastAsia" w:cstheme="minorEastAsia"/>
                <w:kern w:val="2"/>
                <w:highlight w:val="none"/>
              </w:rPr>
              <w:t>不要求</w:t>
            </w:r>
          </w:p>
        </w:tc>
      </w:tr>
      <w:tr w14:paraId="15867E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12D8DA0E">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3.4.4</w:t>
            </w:r>
          </w:p>
        </w:tc>
        <w:tc>
          <w:tcPr>
            <w:tcW w:w="1216" w:type="pct"/>
            <w:tcBorders>
              <w:top w:val="single" w:color="auto" w:sz="6" w:space="0"/>
              <w:left w:val="nil"/>
              <w:bottom w:val="single" w:color="auto" w:sz="6" w:space="0"/>
              <w:right w:val="single" w:color="auto" w:sz="6" w:space="0"/>
            </w:tcBorders>
            <w:shd w:val="clear" w:color="auto" w:fill="auto"/>
            <w:vAlign w:val="center"/>
          </w:tcPr>
          <w:p w14:paraId="443B4F50">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其他可以不予退还投标保证金的情形</w:t>
            </w:r>
          </w:p>
        </w:tc>
        <w:tc>
          <w:tcPr>
            <w:tcW w:w="3279" w:type="pct"/>
            <w:tcBorders>
              <w:top w:val="single" w:color="auto" w:sz="6" w:space="0"/>
              <w:left w:val="nil"/>
              <w:bottom w:val="single" w:color="auto" w:sz="6" w:space="0"/>
              <w:right w:val="single" w:color="auto" w:sz="4" w:space="0"/>
            </w:tcBorders>
            <w:shd w:val="clear" w:color="auto" w:fill="auto"/>
            <w:vAlign w:val="center"/>
          </w:tcPr>
          <w:p w14:paraId="780AB900">
            <w:pPr>
              <w:keepNext w:val="0"/>
              <w:keepLines w:val="0"/>
              <w:suppressLineNumbers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rPr>
              <w:t>/。</w:t>
            </w:r>
          </w:p>
        </w:tc>
      </w:tr>
      <w:tr w14:paraId="122DA1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507B6785">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3.5</w:t>
            </w:r>
          </w:p>
        </w:tc>
        <w:tc>
          <w:tcPr>
            <w:tcW w:w="1216" w:type="pct"/>
            <w:tcBorders>
              <w:top w:val="single" w:color="auto" w:sz="6" w:space="0"/>
              <w:left w:val="nil"/>
              <w:bottom w:val="single" w:color="auto" w:sz="6" w:space="0"/>
              <w:right w:val="single" w:color="auto" w:sz="6" w:space="0"/>
            </w:tcBorders>
            <w:shd w:val="clear" w:color="auto" w:fill="auto"/>
            <w:vAlign w:val="center"/>
          </w:tcPr>
          <w:p w14:paraId="6D63B103">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资格审查资料的特殊要求</w:t>
            </w:r>
          </w:p>
        </w:tc>
        <w:tc>
          <w:tcPr>
            <w:tcW w:w="3279" w:type="pct"/>
            <w:tcBorders>
              <w:top w:val="single" w:color="auto" w:sz="6" w:space="0"/>
              <w:left w:val="nil"/>
              <w:bottom w:val="single" w:color="auto" w:sz="6" w:space="0"/>
              <w:right w:val="single" w:color="auto" w:sz="4" w:space="0"/>
            </w:tcBorders>
            <w:shd w:val="clear" w:color="auto" w:fill="auto"/>
            <w:vAlign w:val="center"/>
          </w:tcPr>
          <w:p w14:paraId="409487FC">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rPr>
            </w:pPr>
            <w:r>
              <w:rPr>
                <w:rFonts w:asciiTheme="minorEastAsia" w:hAnsiTheme="minorEastAsia" w:eastAsiaTheme="minorEastAsia" w:cstheme="minorEastAsia"/>
                <w:kern w:val="2"/>
              </w:rPr>
              <w:t>■无</w:t>
            </w:r>
          </w:p>
          <w:p w14:paraId="35EF01B1">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u w:val="single"/>
              </w:rPr>
            </w:pPr>
            <w:r>
              <w:rPr>
                <w:rFonts w:asciiTheme="minorEastAsia" w:hAnsiTheme="minorEastAsia" w:eastAsiaTheme="minorEastAsia" w:cstheme="minorEastAsia"/>
                <w:kern w:val="2"/>
              </w:rPr>
              <w:t>□有，具体要求：</w:t>
            </w:r>
          </w:p>
        </w:tc>
      </w:tr>
      <w:tr w14:paraId="7375C0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6A99DB2F">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lang w:bidi="ar"/>
              </w:rPr>
            </w:pPr>
            <w:r>
              <w:rPr>
                <w:rFonts w:hint="eastAsia" w:asciiTheme="minorEastAsia" w:hAnsiTheme="minorEastAsia" w:cstheme="minorEastAsia"/>
                <w:sz w:val="24"/>
                <w:szCs w:val="24"/>
                <w:lang w:bidi="ar"/>
              </w:rPr>
              <w:t>3.5.2</w:t>
            </w:r>
          </w:p>
        </w:tc>
        <w:tc>
          <w:tcPr>
            <w:tcW w:w="1216" w:type="pct"/>
            <w:tcBorders>
              <w:top w:val="single" w:color="auto" w:sz="6" w:space="0"/>
              <w:left w:val="nil"/>
              <w:bottom w:val="single" w:color="auto" w:sz="6" w:space="0"/>
              <w:right w:val="single" w:color="auto" w:sz="6" w:space="0"/>
            </w:tcBorders>
            <w:shd w:val="clear" w:color="auto" w:fill="auto"/>
            <w:vAlign w:val="center"/>
          </w:tcPr>
          <w:p w14:paraId="1EFA65A2">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lang w:bidi="ar"/>
              </w:rPr>
            </w:pPr>
            <w:r>
              <w:rPr>
                <w:rFonts w:hint="eastAsia" w:asciiTheme="minorEastAsia" w:hAnsiTheme="minorEastAsia" w:cstheme="minorEastAsia"/>
                <w:sz w:val="24"/>
                <w:szCs w:val="24"/>
                <w:lang w:bidi="ar"/>
              </w:rPr>
              <w:t>近年财务状况的年份要求</w:t>
            </w:r>
          </w:p>
        </w:tc>
        <w:tc>
          <w:tcPr>
            <w:tcW w:w="3279" w:type="pct"/>
            <w:tcBorders>
              <w:top w:val="single" w:color="auto" w:sz="6" w:space="0"/>
              <w:left w:val="nil"/>
              <w:bottom w:val="single" w:color="auto" w:sz="6" w:space="0"/>
              <w:right w:val="single" w:color="auto" w:sz="4" w:space="0"/>
            </w:tcBorders>
            <w:shd w:val="clear" w:color="auto" w:fill="auto"/>
            <w:vAlign w:val="center"/>
          </w:tcPr>
          <w:p w14:paraId="03245E53">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rPr>
            </w:pPr>
            <w:r>
              <w:rPr>
                <w:rFonts w:asciiTheme="minorEastAsia" w:hAnsiTheme="minorEastAsia" w:eastAsiaTheme="minorEastAsia" w:cstheme="minorEastAsia"/>
                <w:u w:val="single"/>
              </w:rPr>
              <w:t>/。</w:t>
            </w:r>
          </w:p>
        </w:tc>
      </w:tr>
      <w:tr w14:paraId="71D579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7F66005B">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lang w:bidi="ar"/>
              </w:rPr>
            </w:pPr>
            <w:r>
              <w:rPr>
                <w:rFonts w:hint="eastAsia" w:asciiTheme="minorEastAsia" w:hAnsiTheme="minorEastAsia" w:cstheme="minorEastAsia"/>
                <w:sz w:val="24"/>
                <w:szCs w:val="24"/>
                <w:lang w:bidi="ar"/>
              </w:rPr>
              <w:t>3.5.3</w:t>
            </w:r>
          </w:p>
        </w:tc>
        <w:tc>
          <w:tcPr>
            <w:tcW w:w="1216" w:type="pct"/>
            <w:tcBorders>
              <w:top w:val="single" w:color="auto" w:sz="6" w:space="0"/>
              <w:left w:val="nil"/>
              <w:bottom w:val="single" w:color="auto" w:sz="6" w:space="0"/>
              <w:right w:val="single" w:color="auto" w:sz="6" w:space="0"/>
            </w:tcBorders>
            <w:shd w:val="clear" w:color="auto" w:fill="auto"/>
            <w:vAlign w:val="center"/>
          </w:tcPr>
          <w:p w14:paraId="200ACC37">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lang w:bidi="ar"/>
              </w:rPr>
            </w:pPr>
            <w:r>
              <w:rPr>
                <w:rFonts w:hint="eastAsia" w:asciiTheme="minorEastAsia" w:hAnsiTheme="minorEastAsia" w:cstheme="minorEastAsia"/>
                <w:sz w:val="24"/>
                <w:szCs w:val="24"/>
                <w:lang w:bidi="ar"/>
              </w:rPr>
              <w:t>近年完成的类似项目情况的时间要求</w:t>
            </w:r>
          </w:p>
        </w:tc>
        <w:tc>
          <w:tcPr>
            <w:tcW w:w="3279" w:type="pct"/>
            <w:tcBorders>
              <w:top w:val="single" w:color="auto" w:sz="6" w:space="0"/>
              <w:left w:val="nil"/>
              <w:bottom w:val="single" w:color="auto" w:sz="6" w:space="0"/>
              <w:right w:val="single" w:color="auto" w:sz="4" w:space="0"/>
            </w:tcBorders>
            <w:shd w:val="clear" w:color="auto" w:fill="auto"/>
            <w:vAlign w:val="center"/>
          </w:tcPr>
          <w:p w14:paraId="7C61F6D1">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rPr>
            </w:pPr>
            <w:r>
              <w:rPr>
                <w:rFonts w:asciiTheme="minorEastAsia" w:hAnsiTheme="minorEastAsia" w:eastAsiaTheme="minorEastAsia" w:cstheme="minorEastAsia"/>
                <w:u w:val="single"/>
              </w:rPr>
              <w:t>/。</w:t>
            </w:r>
          </w:p>
        </w:tc>
      </w:tr>
      <w:tr w14:paraId="03708C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63BC2B4E">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lang w:bidi="ar"/>
              </w:rPr>
            </w:pPr>
            <w:r>
              <w:rPr>
                <w:rFonts w:hint="eastAsia" w:asciiTheme="minorEastAsia" w:hAnsiTheme="minorEastAsia" w:cstheme="minorEastAsia"/>
                <w:sz w:val="24"/>
                <w:szCs w:val="24"/>
                <w:lang w:bidi="ar"/>
              </w:rPr>
              <w:t>3.5.5</w:t>
            </w:r>
          </w:p>
        </w:tc>
        <w:tc>
          <w:tcPr>
            <w:tcW w:w="1216" w:type="pct"/>
            <w:tcBorders>
              <w:top w:val="single" w:color="auto" w:sz="6" w:space="0"/>
              <w:left w:val="nil"/>
              <w:bottom w:val="single" w:color="auto" w:sz="6" w:space="0"/>
              <w:right w:val="single" w:color="auto" w:sz="6" w:space="0"/>
            </w:tcBorders>
            <w:shd w:val="clear" w:color="auto" w:fill="auto"/>
            <w:vAlign w:val="center"/>
          </w:tcPr>
          <w:p w14:paraId="3FFA430C">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lang w:bidi="ar"/>
              </w:rPr>
            </w:pPr>
            <w:r>
              <w:rPr>
                <w:rFonts w:hint="eastAsia" w:asciiTheme="minorEastAsia" w:hAnsiTheme="minorEastAsia" w:cstheme="minorEastAsia"/>
                <w:sz w:val="24"/>
                <w:szCs w:val="24"/>
                <w:lang w:bidi="ar"/>
              </w:rPr>
              <w:t>近年发生的诉讼及仲裁情况的时间要求</w:t>
            </w:r>
          </w:p>
        </w:tc>
        <w:tc>
          <w:tcPr>
            <w:tcW w:w="3279" w:type="pct"/>
            <w:tcBorders>
              <w:top w:val="single" w:color="auto" w:sz="6" w:space="0"/>
              <w:left w:val="nil"/>
              <w:bottom w:val="single" w:color="auto" w:sz="6" w:space="0"/>
              <w:right w:val="single" w:color="auto" w:sz="4" w:space="0"/>
            </w:tcBorders>
            <w:shd w:val="clear" w:color="auto" w:fill="auto"/>
            <w:vAlign w:val="center"/>
          </w:tcPr>
          <w:p w14:paraId="27362CE4">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rPr>
            </w:pPr>
            <w:r>
              <w:rPr>
                <w:rFonts w:asciiTheme="minorEastAsia" w:hAnsiTheme="minorEastAsia" w:eastAsiaTheme="minorEastAsia" w:cstheme="minorEastAsia"/>
                <w:u w:val="single"/>
              </w:rPr>
              <w:t>/。</w:t>
            </w:r>
          </w:p>
        </w:tc>
      </w:tr>
      <w:tr w14:paraId="36C74F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3E7A95B6">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3.6.1</w:t>
            </w:r>
          </w:p>
        </w:tc>
        <w:tc>
          <w:tcPr>
            <w:tcW w:w="1216" w:type="pct"/>
            <w:tcBorders>
              <w:top w:val="single" w:color="auto" w:sz="6" w:space="0"/>
              <w:left w:val="nil"/>
              <w:bottom w:val="single" w:color="auto" w:sz="6" w:space="0"/>
              <w:right w:val="single" w:color="auto" w:sz="6" w:space="0"/>
            </w:tcBorders>
            <w:shd w:val="clear" w:color="auto" w:fill="auto"/>
            <w:vAlign w:val="center"/>
          </w:tcPr>
          <w:p w14:paraId="56F4B039">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是否允许递交备选投标方案</w:t>
            </w:r>
          </w:p>
        </w:tc>
        <w:tc>
          <w:tcPr>
            <w:tcW w:w="3279" w:type="pct"/>
            <w:tcBorders>
              <w:top w:val="single" w:color="auto" w:sz="6" w:space="0"/>
              <w:left w:val="nil"/>
              <w:bottom w:val="single" w:color="auto" w:sz="6" w:space="0"/>
              <w:right w:val="single" w:color="auto" w:sz="4" w:space="0"/>
            </w:tcBorders>
            <w:shd w:val="clear" w:color="auto" w:fill="auto"/>
            <w:vAlign w:val="center"/>
          </w:tcPr>
          <w:p w14:paraId="24618642">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rPr>
            </w:pPr>
            <w:r>
              <w:rPr>
                <w:rFonts w:asciiTheme="minorEastAsia" w:hAnsiTheme="minorEastAsia" w:eastAsiaTheme="minorEastAsia" w:cstheme="minorEastAsia"/>
                <w:kern w:val="2"/>
              </w:rPr>
              <w:t>■不允许</w:t>
            </w:r>
          </w:p>
          <w:p w14:paraId="141BA76B">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□允许</w:t>
            </w:r>
          </w:p>
        </w:tc>
      </w:tr>
      <w:tr w14:paraId="522794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61C5ADDE">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lang w:bidi="ar"/>
              </w:rPr>
            </w:pPr>
            <w:r>
              <w:rPr>
                <w:rFonts w:hint="eastAsia" w:asciiTheme="minorEastAsia" w:hAnsiTheme="minorEastAsia" w:cstheme="minorEastAsia"/>
                <w:sz w:val="24"/>
                <w:szCs w:val="24"/>
                <w:lang w:bidi="ar"/>
              </w:rPr>
              <w:t>3.7.3A（2）</w:t>
            </w:r>
          </w:p>
        </w:tc>
        <w:tc>
          <w:tcPr>
            <w:tcW w:w="1216" w:type="pct"/>
            <w:tcBorders>
              <w:top w:val="single" w:color="auto" w:sz="6" w:space="0"/>
              <w:left w:val="nil"/>
              <w:bottom w:val="single" w:color="auto" w:sz="6" w:space="0"/>
              <w:right w:val="single" w:color="auto" w:sz="6" w:space="0"/>
            </w:tcBorders>
            <w:shd w:val="clear" w:color="auto" w:fill="auto"/>
            <w:vAlign w:val="center"/>
          </w:tcPr>
          <w:p w14:paraId="1DCE606A">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lang w:bidi="ar"/>
              </w:rPr>
            </w:pPr>
            <w:r>
              <w:rPr>
                <w:rFonts w:hint="eastAsia" w:asciiTheme="minorEastAsia" w:hAnsiTheme="minorEastAsia" w:cstheme="minorEastAsia"/>
                <w:sz w:val="24"/>
                <w:szCs w:val="24"/>
                <w:lang w:bidi="ar"/>
              </w:rPr>
              <w:t>投标文件副本份数及其他要求</w:t>
            </w:r>
          </w:p>
        </w:tc>
        <w:tc>
          <w:tcPr>
            <w:tcW w:w="3279" w:type="pct"/>
            <w:tcBorders>
              <w:top w:val="single" w:color="auto" w:sz="6" w:space="0"/>
              <w:left w:val="nil"/>
              <w:bottom w:val="single" w:color="auto" w:sz="6" w:space="0"/>
              <w:right w:val="single" w:color="auto" w:sz="4" w:space="0"/>
            </w:tcBorders>
            <w:shd w:val="clear" w:color="auto" w:fill="auto"/>
            <w:vAlign w:val="center"/>
          </w:tcPr>
          <w:p w14:paraId="78AC40DA">
            <w:pPr>
              <w:keepNext w:val="0"/>
              <w:keepLines w:val="0"/>
              <w:suppressLineNumbers w:val="0"/>
              <w:spacing w:before="0" w:beforeAutospacing="0" w:after="0" w:afterAutospacing="0"/>
              <w:ind w:left="0" w:right="0"/>
              <w:rPr>
                <w:rFonts w:hint="default" w:asciiTheme="minorEastAsia" w:hAnsiTheme="minorEastAsia" w:cstheme="minorEastAsia"/>
                <w:sz w:val="24"/>
                <w:szCs w:val="24"/>
                <w:lang w:bidi="ar"/>
              </w:rPr>
            </w:pPr>
            <w:r>
              <w:rPr>
                <w:rFonts w:hint="eastAsia" w:asciiTheme="minorEastAsia" w:hAnsiTheme="minorEastAsia" w:cstheme="minorEastAsia"/>
                <w:sz w:val="24"/>
                <w:szCs w:val="24"/>
              </w:rPr>
              <w:t>本项目不适用</w:t>
            </w:r>
          </w:p>
        </w:tc>
      </w:tr>
      <w:tr w14:paraId="55FE16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3B0FD2CE">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lang w:bidi="ar"/>
              </w:rPr>
            </w:pPr>
            <w:r>
              <w:rPr>
                <w:rFonts w:hint="eastAsia" w:asciiTheme="minorEastAsia" w:hAnsiTheme="minorEastAsia" w:cstheme="minorEastAsia"/>
                <w:sz w:val="24"/>
                <w:szCs w:val="24"/>
                <w:lang w:bidi="ar"/>
              </w:rPr>
              <w:t>3.7.3A（3）</w:t>
            </w:r>
          </w:p>
        </w:tc>
        <w:tc>
          <w:tcPr>
            <w:tcW w:w="1216" w:type="pct"/>
            <w:tcBorders>
              <w:top w:val="single" w:color="auto" w:sz="6" w:space="0"/>
              <w:left w:val="nil"/>
              <w:bottom w:val="single" w:color="auto" w:sz="6" w:space="0"/>
              <w:right w:val="single" w:color="auto" w:sz="6" w:space="0"/>
            </w:tcBorders>
            <w:shd w:val="clear" w:color="auto" w:fill="auto"/>
            <w:vAlign w:val="center"/>
          </w:tcPr>
          <w:p w14:paraId="738E55AE">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lang w:bidi="ar"/>
              </w:rPr>
            </w:pPr>
            <w:r>
              <w:rPr>
                <w:rFonts w:hint="eastAsia" w:asciiTheme="minorEastAsia" w:hAnsiTheme="minorEastAsia" w:cstheme="minorEastAsia"/>
                <w:sz w:val="24"/>
                <w:szCs w:val="24"/>
              </w:rPr>
              <w:t>投标文件是否需分册装订</w:t>
            </w:r>
          </w:p>
        </w:tc>
        <w:tc>
          <w:tcPr>
            <w:tcW w:w="3279" w:type="pct"/>
            <w:tcBorders>
              <w:top w:val="single" w:color="auto" w:sz="6" w:space="0"/>
              <w:left w:val="nil"/>
              <w:bottom w:val="single" w:color="auto" w:sz="6" w:space="0"/>
              <w:right w:val="single" w:color="auto" w:sz="4" w:space="0"/>
            </w:tcBorders>
            <w:shd w:val="clear" w:color="auto" w:fill="auto"/>
            <w:vAlign w:val="center"/>
          </w:tcPr>
          <w:p w14:paraId="2BCBF736">
            <w:pPr>
              <w:keepNext w:val="0"/>
              <w:keepLines w:val="0"/>
              <w:suppressLineNumbers w:val="0"/>
              <w:spacing w:before="0" w:beforeAutospacing="0" w:after="0" w:afterAutospacing="0"/>
              <w:ind w:left="0" w:right="0"/>
              <w:rPr>
                <w:rFonts w:hint="default" w:asciiTheme="minorEastAsia" w:hAnsiTheme="minorEastAsia" w:cstheme="minorEastAsia"/>
                <w:sz w:val="24"/>
                <w:szCs w:val="24"/>
                <w:lang w:bidi="ar"/>
              </w:rPr>
            </w:pPr>
            <w:r>
              <w:rPr>
                <w:rFonts w:hint="eastAsia" w:asciiTheme="minorEastAsia" w:hAnsiTheme="minorEastAsia" w:cstheme="minorEastAsia"/>
                <w:sz w:val="24"/>
                <w:szCs w:val="24"/>
              </w:rPr>
              <w:t>本项目不适用</w:t>
            </w:r>
          </w:p>
        </w:tc>
      </w:tr>
      <w:tr w14:paraId="238F04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37385AB4">
            <w:pPr>
              <w:keepNext w:val="0"/>
              <w:keepLines w:val="0"/>
              <w:suppressLineNumbers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3.7.3（B）</w:t>
            </w:r>
          </w:p>
        </w:tc>
        <w:tc>
          <w:tcPr>
            <w:tcW w:w="1216" w:type="pct"/>
            <w:tcBorders>
              <w:top w:val="single" w:color="auto" w:sz="6" w:space="0"/>
              <w:left w:val="nil"/>
              <w:bottom w:val="single" w:color="auto" w:sz="6" w:space="0"/>
              <w:right w:val="single" w:color="auto" w:sz="6" w:space="0"/>
            </w:tcBorders>
            <w:shd w:val="clear" w:color="auto" w:fill="auto"/>
            <w:vAlign w:val="center"/>
          </w:tcPr>
          <w:p w14:paraId="13B5D73C">
            <w:pPr>
              <w:keepNext w:val="0"/>
              <w:keepLines w:val="0"/>
              <w:suppressLineNumbers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投标文件所附证书证件要求</w:t>
            </w:r>
          </w:p>
        </w:tc>
        <w:tc>
          <w:tcPr>
            <w:tcW w:w="3279" w:type="pct"/>
            <w:tcBorders>
              <w:top w:val="single" w:color="auto" w:sz="6" w:space="0"/>
              <w:left w:val="nil"/>
              <w:bottom w:val="single" w:color="auto" w:sz="6" w:space="0"/>
              <w:right w:val="single" w:color="auto" w:sz="4" w:space="0"/>
            </w:tcBorders>
            <w:shd w:val="clear" w:color="auto" w:fill="auto"/>
            <w:vAlign w:val="center"/>
          </w:tcPr>
          <w:p w14:paraId="463A0D07">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u w:val="single"/>
              </w:rPr>
            </w:pPr>
            <w:r>
              <w:rPr>
                <w:rFonts w:asciiTheme="minorEastAsia" w:hAnsiTheme="minorEastAsia" w:eastAsiaTheme="minorEastAsia" w:cstheme="minorEastAsia"/>
                <w:kern w:val="2"/>
                <w:u w:val="single"/>
              </w:rPr>
              <w:t>投标文件所附证书证件要求：证书证件需为清晰扫描件，并采用单位数字证书，按照招标文件要求在相应位置加盖电子印章。</w:t>
            </w:r>
          </w:p>
        </w:tc>
      </w:tr>
      <w:tr w14:paraId="4FD49B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4A944E3E">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3.7.3（B）</w:t>
            </w:r>
          </w:p>
        </w:tc>
        <w:tc>
          <w:tcPr>
            <w:tcW w:w="1216" w:type="pct"/>
            <w:tcBorders>
              <w:top w:val="single" w:color="auto" w:sz="6" w:space="0"/>
              <w:left w:val="nil"/>
              <w:bottom w:val="single" w:color="auto" w:sz="6" w:space="0"/>
              <w:right w:val="single" w:color="auto" w:sz="6" w:space="0"/>
            </w:tcBorders>
            <w:shd w:val="clear" w:color="auto" w:fill="auto"/>
            <w:vAlign w:val="center"/>
          </w:tcPr>
          <w:p w14:paraId="2E2F6C3D">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投标文件签字或盖章要求</w:t>
            </w:r>
          </w:p>
        </w:tc>
        <w:tc>
          <w:tcPr>
            <w:tcW w:w="3279" w:type="pct"/>
            <w:tcBorders>
              <w:top w:val="single" w:color="auto" w:sz="6" w:space="0"/>
              <w:left w:val="nil"/>
              <w:bottom w:val="single" w:color="auto" w:sz="6" w:space="0"/>
              <w:right w:val="single" w:color="auto" w:sz="4" w:space="0"/>
            </w:tcBorders>
            <w:shd w:val="clear" w:color="auto" w:fill="auto"/>
            <w:vAlign w:val="center"/>
          </w:tcPr>
          <w:p w14:paraId="7E7BD07E">
            <w:pPr>
              <w:pStyle w:val="8"/>
              <w:keepNext w:val="0"/>
              <w:keepLines w:val="0"/>
              <w:widowControl/>
              <w:suppressLineNumbers w:val="0"/>
              <w:topLinePunct/>
              <w:snapToGrid w:val="0"/>
              <w:spacing w:before="0" w:beforeAutospacing="0" w:after="0" w:afterAutospacing="0"/>
              <w:ind w:left="0" w:right="0"/>
              <w:rPr>
                <w:rFonts w:hint="default" w:asciiTheme="minorEastAsia" w:hAnsiTheme="minorEastAsia" w:eastAsiaTheme="minorEastAsia" w:cstheme="minorEastAsia"/>
                <w:kern w:val="2"/>
                <w:u w:val="single"/>
              </w:rPr>
            </w:pPr>
            <w:r>
              <w:rPr>
                <w:rFonts w:asciiTheme="minorEastAsia" w:hAnsiTheme="minorEastAsia" w:eastAsiaTheme="minorEastAsia" w:cstheme="minorEastAsia"/>
                <w:u w:val="single"/>
              </w:rPr>
              <w:t>投标文件全部采用电子文档，投标文件所附证书证件均为清晰扫描件，并采用单位数字证书，按招标文件要求在相应位置加盖电子印章。投标文件中需个人签字或盖章的，应加盖个人电子印章或在线下完成后扫描上传。具体操作详见广州交易集团有限公司（广州公共资源交易中心）网站发布的最新版操作指引。</w:t>
            </w:r>
            <w:r>
              <w:rPr>
                <w:rFonts w:asciiTheme="minorEastAsia" w:hAnsiTheme="minorEastAsia" w:eastAsiaTheme="minorEastAsia" w:cstheme="minorEastAsia"/>
                <w:b/>
                <w:u w:val="single"/>
              </w:rPr>
              <w:t>联合体投标时，除《联合体共同投标协议》必须联合体各方分别按要求进行签字、盖章外，其他内容及落款中的“投标人”应填写联合体各方的单位全称【格式为：（主）XXXX公司（成）XXXX公司】，可仅由联合体主办方盖章或签字，视作符合要求。</w:t>
            </w:r>
          </w:p>
        </w:tc>
      </w:tr>
      <w:tr w14:paraId="33130B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0CC20075">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4.1.1（B）</w:t>
            </w:r>
          </w:p>
        </w:tc>
        <w:tc>
          <w:tcPr>
            <w:tcW w:w="1216" w:type="pct"/>
            <w:tcBorders>
              <w:top w:val="single" w:color="auto" w:sz="6" w:space="0"/>
              <w:left w:val="nil"/>
              <w:bottom w:val="single" w:color="auto" w:sz="6" w:space="0"/>
              <w:right w:val="single" w:color="auto" w:sz="6" w:space="0"/>
            </w:tcBorders>
            <w:shd w:val="clear" w:color="auto" w:fill="auto"/>
            <w:vAlign w:val="center"/>
          </w:tcPr>
          <w:p w14:paraId="5F161E7A">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投标文件加密要求</w:t>
            </w:r>
          </w:p>
        </w:tc>
        <w:tc>
          <w:tcPr>
            <w:tcW w:w="3279" w:type="pct"/>
            <w:tcBorders>
              <w:top w:val="single" w:color="auto" w:sz="6" w:space="0"/>
              <w:left w:val="nil"/>
              <w:bottom w:val="single" w:color="auto" w:sz="6" w:space="0"/>
              <w:right w:val="single" w:color="auto" w:sz="4" w:space="0"/>
            </w:tcBorders>
            <w:shd w:val="clear" w:color="auto" w:fill="auto"/>
            <w:vAlign w:val="center"/>
          </w:tcPr>
          <w:p w14:paraId="7091FC2C">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1.网上递交的电子投标文件须进行加密。具体操作详见广州交易集团有限公司（广州公共资源交易中心）网站最新发布的操作指引。</w:t>
            </w:r>
          </w:p>
          <w:p w14:paraId="74357E6D">
            <w:pPr>
              <w:pStyle w:val="8"/>
              <w:keepNext w:val="0"/>
              <w:keepLines w:val="0"/>
              <w:widowControl/>
              <w:suppressLineNumbers w:val="0"/>
              <w:topLinePunct/>
              <w:snapToGrid w:val="0"/>
              <w:spacing w:before="0" w:beforeAutospacing="0" w:after="0" w:afterAutospacing="0"/>
              <w:ind w:left="0" w:right="0"/>
              <w:rPr>
                <w:rFonts w:hint="default" w:asciiTheme="minorEastAsia" w:hAnsiTheme="minorEastAsia" w:eastAsiaTheme="minorEastAsia" w:cstheme="minorEastAsia"/>
                <w:kern w:val="2"/>
                <w:u w:val="single"/>
              </w:rPr>
            </w:pPr>
            <w:r>
              <w:rPr>
                <w:rFonts w:asciiTheme="minorEastAsia" w:hAnsiTheme="minorEastAsia" w:eastAsiaTheme="minorEastAsia" w:cstheme="minorEastAsia"/>
              </w:rPr>
              <w:t>2.未按要求密封的投标文件备用光盘，招标人将予以拒收。</w:t>
            </w:r>
          </w:p>
        </w:tc>
      </w:tr>
      <w:tr w14:paraId="5A11C4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59EAE6BD">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4.1.2</w:t>
            </w:r>
          </w:p>
        </w:tc>
        <w:tc>
          <w:tcPr>
            <w:tcW w:w="1216" w:type="pct"/>
            <w:tcBorders>
              <w:top w:val="single" w:color="auto" w:sz="6" w:space="0"/>
              <w:left w:val="nil"/>
              <w:bottom w:val="single" w:color="auto" w:sz="6" w:space="0"/>
              <w:right w:val="single" w:color="auto" w:sz="6" w:space="0"/>
            </w:tcBorders>
            <w:shd w:val="clear" w:color="auto" w:fill="auto"/>
            <w:vAlign w:val="center"/>
          </w:tcPr>
          <w:p w14:paraId="7856B043">
            <w:pPr>
              <w:keepNext w:val="0"/>
              <w:keepLines w:val="0"/>
              <w:suppressLineNumbers w:val="0"/>
              <w:snapToGrid w:val="0"/>
              <w:spacing w:before="0" w:beforeAutospacing="0" w:after="0" w:afterAutospacing="0"/>
              <w:ind w:left="0" w:right="0"/>
              <w:jc w:val="center"/>
              <w:rPr>
                <w:rFonts w:hint="eastAsia" w:asciiTheme="minorEastAsia" w:hAnsiTheme="minorEastAsia" w:cstheme="minorEastAsia"/>
                <w:sz w:val="24"/>
                <w:szCs w:val="24"/>
                <w:lang w:bidi="ar"/>
              </w:rPr>
            </w:pPr>
            <w:r>
              <w:rPr>
                <w:rFonts w:hint="eastAsia" w:asciiTheme="minorEastAsia" w:hAnsiTheme="minorEastAsia" w:cstheme="minorEastAsia"/>
                <w:sz w:val="24"/>
                <w:szCs w:val="24"/>
                <w:lang w:bidi="ar"/>
              </w:rPr>
              <w:t>封套上应载明的</w:t>
            </w:r>
          </w:p>
          <w:p w14:paraId="5716DB7E">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shd w:val="clear" w:color="auto" w:fill="D9D9D9"/>
              </w:rPr>
            </w:pPr>
            <w:r>
              <w:rPr>
                <w:rFonts w:hint="eastAsia" w:asciiTheme="minorEastAsia" w:hAnsiTheme="minorEastAsia" w:cstheme="minorEastAsia"/>
                <w:sz w:val="24"/>
                <w:szCs w:val="24"/>
                <w:lang w:bidi="ar"/>
              </w:rPr>
              <w:t>信息</w:t>
            </w:r>
          </w:p>
        </w:tc>
        <w:tc>
          <w:tcPr>
            <w:tcW w:w="3279" w:type="pct"/>
            <w:tcBorders>
              <w:top w:val="single" w:color="auto" w:sz="6" w:space="0"/>
              <w:left w:val="nil"/>
              <w:bottom w:val="single" w:color="auto" w:sz="6" w:space="0"/>
              <w:right w:val="single" w:color="auto" w:sz="4" w:space="0"/>
            </w:tcBorders>
            <w:shd w:val="clear" w:color="auto" w:fill="auto"/>
            <w:vAlign w:val="center"/>
          </w:tcPr>
          <w:p w14:paraId="48951096">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rPr>
            </w:pPr>
            <w:r>
              <w:rPr>
                <w:rFonts w:asciiTheme="minorEastAsia" w:hAnsiTheme="minorEastAsia" w:eastAsiaTheme="minorEastAsia" w:cstheme="minorEastAsia"/>
                <w:kern w:val="2"/>
              </w:rPr>
              <w:t>对递交的备用投标文件电子光盘要求封装。</w:t>
            </w:r>
          </w:p>
          <w:p w14:paraId="61EC6DDD">
            <w:pPr>
              <w:keepNext w:val="0"/>
              <w:keepLines w:val="0"/>
              <w:suppressLineNumbers w:val="0"/>
              <w:spacing w:before="0" w:beforeAutospacing="0" w:after="0" w:afterAutospacing="0"/>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招标人名称：</w:t>
            </w:r>
            <w:r>
              <w:rPr>
                <w:rFonts w:hint="eastAsia" w:ascii="宋体" w:hAnsi="宋体" w:cs="宋体"/>
                <w:color w:val="000000"/>
                <w:sz w:val="24"/>
                <w:szCs w:val="24"/>
                <w:highlight w:val="none"/>
                <w:u w:val="single"/>
              </w:rPr>
              <w:t xml:space="preserve">                       </w:t>
            </w:r>
            <w:r>
              <w:rPr>
                <w:rFonts w:hint="eastAsia" w:ascii="宋体" w:hAnsi="宋体"/>
                <w:color w:val="000000"/>
                <w:sz w:val="24"/>
                <w:szCs w:val="24"/>
                <w:highlight w:val="none"/>
              </w:rPr>
              <w:t xml:space="preserve"> </w:t>
            </w:r>
          </w:p>
          <w:p w14:paraId="54A2B0A5">
            <w:pPr>
              <w:keepNext w:val="0"/>
              <w:keepLines w:val="0"/>
              <w:suppressLineNumbers w:val="0"/>
              <w:spacing w:before="0" w:beforeAutospacing="0" w:after="0" w:afterAutospacing="0"/>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招标人地址：</w:t>
            </w:r>
            <w:r>
              <w:rPr>
                <w:rFonts w:hint="eastAsia" w:ascii="宋体" w:hAnsi="宋体" w:cs="宋体"/>
                <w:color w:val="000000"/>
                <w:sz w:val="24"/>
                <w:szCs w:val="24"/>
                <w:highlight w:val="none"/>
                <w:u w:val="single"/>
              </w:rPr>
              <w:t xml:space="preserve">                       </w:t>
            </w:r>
          </w:p>
          <w:p w14:paraId="70BD4849">
            <w:pPr>
              <w:keepNext w:val="0"/>
              <w:keepLines w:val="0"/>
              <w:suppressLineNumbers w:val="0"/>
              <w:spacing w:before="0" w:beforeAutospacing="0" w:after="0" w:afterAutospacing="0"/>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投标文件</w:t>
            </w:r>
          </w:p>
          <w:p w14:paraId="3295F9EF">
            <w:pPr>
              <w:keepNext w:val="0"/>
              <w:keepLines w:val="0"/>
              <w:suppressLineNumbers w:val="0"/>
              <w:spacing w:before="0" w:beforeAutospacing="0" w:after="0" w:afterAutospacing="0"/>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招标项目编号：</w:t>
            </w:r>
            <w:r>
              <w:rPr>
                <w:rFonts w:hint="eastAsia" w:ascii="宋体" w:hAnsi="宋体" w:cs="宋体"/>
                <w:color w:val="000000"/>
                <w:sz w:val="24"/>
                <w:szCs w:val="24"/>
                <w:highlight w:val="none"/>
                <w:u w:val="single"/>
              </w:rPr>
              <w:t xml:space="preserve">        </w:t>
            </w:r>
          </w:p>
          <w:p w14:paraId="668813EC">
            <w:pPr>
              <w:keepNext w:val="0"/>
              <w:keepLines w:val="0"/>
              <w:suppressLineNumbers w:val="0"/>
              <w:spacing w:before="0" w:beforeAutospacing="0" w:after="0" w:afterAutospacing="0"/>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在</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分前不得开启（填入开标时间）</w:t>
            </w:r>
          </w:p>
          <w:p w14:paraId="7EC19FFF">
            <w:pPr>
              <w:pStyle w:val="8"/>
              <w:keepNext w:val="0"/>
              <w:keepLines w:val="0"/>
              <w:widowControl/>
              <w:suppressLineNumbers w:val="0"/>
              <w:topLinePunct/>
              <w:snapToGrid w:val="0"/>
              <w:spacing w:before="0" w:beforeAutospacing="0" w:after="0" w:afterAutospacing="0"/>
              <w:ind w:left="0" w:right="0"/>
              <w:rPr>
                <w:rFonts w:hint="default" w:asciiTheme="minorEastAsia" w:hAnsiTheme="minorEastAsia" w:eastAsiaTheme="minorEastAsia" w:cstheme="minorEastAsia"/>
                <w:kern w:val="2"/>
              </w:rPr>
            </w:pPr>
            <w:r>
              <w:rPr>
                <w:rFonts w:hint="eastAsia" w:ascii="宋体" w:hAnsi="宋体" w:cs="宋体"/>
                <w:color w:val="000000"/>
                <w:sz w:val="24"/>
                <w:szCs w:val="24"/>
                <w:highlight w:val="none"/>
              </w:rPr>
              <w:t>投标人名称：</w:t>
            </w:r>
            <w:r>
              <w:rPr>
                <w:rFonts w:hint="eastAsia" w:ascii="宋体" w:hAnsi="宋体" w:cs="宋体"/>
                <w:color w:val="000000"/>
                <w:sz w:val="24"/>
                <w:szCs w:val="24"/>
                <w:highlight w:val="none"/>
                <w:u w:val="single"/>
              </w:rPr>
              <w:t xml:space="preserve">                       </w:t>
            </w:r>
            <w:r>
              <w:rPr>
                <w:rFonts w:hint="eastAsia" w:ascii="宋体" w:hAnsi="宋体"/>
                <w:color w:val="000000"/>
                <w:sz w:val="24"/>
                <w:szCs w:val="24"/>
                <w:highlight w:val="none"/>
              </w:rPr>
              <w:t xml:space="preserve"> </w:t>
            </w:r>
          </w:p>
        </w:tc>
      </w:tr>
      <w:tr w14:paraId="5897FE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5F722D20">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4.2.1</w:t>
            </w:r>
          </w:p>
        </w:tc>
        <w:tc>
          <w:tcPr>
            <w:tcW w:w="1216" w:type="pct"/>
            <w:tcBorders>
              <w:top w:val="single" w:color="auto" w:sz="6" w:space="0"/>
              <w:left w:val="nil"/>
              <w:bottom w:val="single" w:color="auto" w:sz="6" w:space="0"/>
              <w:right w:val="single" w:color="auto" w:sz="6" w:space="0"/>
            </w:tcBorders>
            <w:shd w:val="clear" w:color="auto" w:fill="auto"/>
            <w:vAlign w:val="center"/>
          </w:tcPr>
          <w:p w14:paraId="165DB8F9">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投标截止时间</w:t>
            </w:r>
          </w:p>
        </w:tc>
        <w:tc>
          <w:tcPr>
            <w:tcW w:w="3279" w:type="pct"/>
            <w:tcBorders>
              <w:top w:val="single" w:color="auto" w:sz="6" w:space="0"/>
              <w:left w:val="nil"/>
              <w:bottom w:val="single" w:color="auto" w:sz="6" w:space="0"/>
              <w:right w:val="single" w:color="auto" w:sz="4" w:space="0"/>
            </w:tcBorders>
            <w:shd w:val="clear" w:color="auto" w:fill="auto"/>
            <w:vAlign w:val="center"/>
          </w:tcPr>
          <w:p w14:paraId="4CE9A064">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时</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分（北京时间），以广州交易集团有限公司（广州公共资源交易中心）网站发布信息为准。</w:t>
            </w:r>
          </w:p>
        </w:tc>
      </w:tr>
      <w:tr w14:paraId="67FDD0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476AC4F0">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4.2.2（A）</w:t>
            </w:r>
          </w:p>
        </w:tc>
        <w:tc>
          <w:tcPr>
            <w:tcW w:w="1216" w:type="pct"/>
            <w:tcBorders>
              <w:top w:val="single" w:color="auto" w:sz="6" w:space="0"/>
              <w:left w:val="nil"/>
              <w:bottom w:val="single" w:color="auto" w:sz="6" w:space="0"/>
              <w:right w:val="single" w:color="auto" w:sz="6" w:space="0"/>
            </w:tcBorders>
            <w:shd w:val="clear" w:color="auto" w:fill="auto"/>
            <w:vAlign w:val="center"/>
          </w:tcPr>
          <w:p w14:paraId="0E60B58B">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递交投标文件地点</w:t>
            </w:r>
          </w:p>
        </w:tc>
        <w:tc>
          <w:tcPr>
            <w:tcW w:w="3279" w:type="pct"/>
            <w:tcBorders>
              <w:top w:val="single" w:color="auto" w:sz="6" w:space="0"/>
              <w:left w:val="nil"/>
              <w:bottom w:val="single" w:color="auto" w:sz="6" w:space="0"/>
              <w:right w:val="single" w:color="auto" w:sz="4" w:space="0"/>
            </w:tcBorders>
            <w:shd w:val="clear" w:color="auto" w:fill="auto"/>
            <w:vAlign w:val="center"/>
          </w:tcPr>
          <w:p w14:paraId="6C160D3E">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lang w:bidi="ar"/>
              </w:rPr>
              <w:t xml:space="preserve">1、递交方式：网上递交投标文件 </w:t>
            </w:r>
          </w:p>
          <w:p w14:paraId="2B8E66B6">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lang w:bidi="ar"/>
              </w:rPr>
              <w:t>2、递交投标文件的起始时间：（详见广州交易集团有限公司（广州公共资源交易中心）网站信息）。</w:t>
            </w:r>
          </w:p>
          <w:p w14:paraId="3D180900">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lang w:bidi="ar"/>
              </w:rPr>
              <w:t>截止时间：（详见广州交易集团有限公司（广州公共资源交易中心）网站信息）。</w:t>
            </w:r>
          </w:p>
          <w:p w14:paraId="43A8FC35">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lang w:bidi="ar"/>
              </w:rPr>
              <w:t>3、地点：广州交易集团有限公司（广州公共资源交易中心）网站。</w:t>
            </w:r>
          </w:p>
          <w:p w14:paraId="2D201AC8">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u w:val="single"/>
                <w:lang w:bidi="ar"/>
              </w:rPr>
              <w:t>4、上述时间及地点是否有改变，请密切留意招标答疑纪要的相关信息。</w:t>
            </w:r>
          </w:p>
        </w:tc>
      </w:tr>
      <w:tr w14:paraId="2A0993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0CDE8248">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4.2.3</w:t>
            </w:r>
          </w:p>
        </w:tc>
        <w:tc>
          <w:tcPr>
            <w:tcW w:w="1216" w:type="pct"/>
            <w:tcBorders>
              <w:top w:val="single" w:color="auto" w:sz="6" w:space="0"/>
              <w:left w:val="nil"/>
              <w:bottom w:val="single" w:color="auto" w:sz="6" w:space="0"/>
              <w:right w:val="single" w:color="auto" w:sz="6" w:space="0"/>
            </w:tcBorders>
            <w:shd w:val="clear" w:color="auto" w:fill="auto"/>
            <w:vAlign w:val="center"/>
          </w:tcPr>
          <w:p w14:paraId="61802072">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投标文件是否退还</w:t>
            </w:r>
          </w:p>
        </w:tc>
        <w:tc>
          <w:tcPr>
            <w:tcW w:w="3279" w:type="pct"/>
            <w:tcBorders>
              <w:top w:val="single" w:color="auto" w:sz="6" w:space="0"/>
              <w:left w:val="nil"/>
              <w:bottom w:val="single" w:color="auto" w:sz="6" w:space="0"/>
              <w:right w:val="single" w:color="auto" w:sz="4" w:space="0"/>
            </w:tcBorders>
            <w:shd w:val="clear" w:color="auto" w:fill="auto"/>
            <w:vAlign w:val="center"/>
          </w:tcPr>
          <w:p w14:paraId="209D8673">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rPr>
            </w:pPr>
            <w:r>
              <w:rPr>
                <w:rFonts w:asciiTheme="minorEastAsia" w:hAnsiTheme="minorEastAsia" w:eastAsiaTheme="minorEastAsia" w:cstheme="minorEastAsia"/>
                <w:kern w:val="2"/>
              </w:rPr>
              <w:t>■否</w:t>
            </w:r>
          </w:p>
          <w:p w14:paraId="4D26AA43">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kern w:val="2"/>
              </w:rPr>
            </w:pPr>
            <w:r>
              <w:rPr>
                <w:rFonts w:asciiTheme="minorEastAsia" w:hAnsiTheme="minorEastAsia" w:eastAsiaTheme="minorEastAsia" w:cstheme="minorEastAsia"/>
                <w:kern w:val="2"/>
              </w:rPr>
              <w:t>□是，退还时间：</w:t>
            </w:r>
          </w:p>
        </w:tc>
      </w:tr>
      <w:tr w14:paraId="2D7B44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1982AC66">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5.1（B）</w:t>
            </w:r>
          </w:p>
        </w:tc>
        <w:tc>
          <w:tcPr>
            <w:tcW w:w="1216" w:type="pct"/>
            <w:tcBorders>
              <w:top w:val="single" w:color="auto" w:sz="6" w:space="0"/>
              <w:left w:val="nil"/>
              <w:bottom w:val="single" w:color="auto" w:sz="6" w:space="0"/>
              <w:right w:val="single" w:color="auto" w:sz="6" w:space="0"/>
            </w:tcBorders>
            <w:shd w:val="clear" w:color="auto" w:fill="auto"/>
            <w:vAlign w:val="center"/>
          </w:tcPr>
          <w:p w14:paraId="223AD2BE">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开标时间和地点</w:t>
            </w:r>
          </w:p>
        </w:tc>
        <w:tc>
          <w:tcPr>
            <w:tcW w:w="3279" w:type="pct"/>
            <w:tcBorders>
              <w:top w:val="single" w:color="auto" w:sz="6" w:space="0"/>
              <w:left w:val="nil"/>
              <w:bottom w:val="single" w:color="auto" w:sz="6" w:space="0"/>
              <w:right w:val="single" w:color="auto" w:sz="4" w:space="0"/>
            </w:tcBorders>
            <w:shd w:val="clear" w:color="auto" w:fill="auto"/>
            <w:vAlign w:val="center"/>
          </w:tcPr>
          <w:p w14:paraId="77D484A1">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开标时间：同投标截止时间</w:t>
            </w:r>
          </w:p>
          <w:p w14:paraId="567F14A1">
            <w:pPr>
              <w:keepNext w:val="0"/>
              <w:keepLines w:val="0"/>
              <w:suppressLineNumbers w:val="0"/>
              <w:spacing w:before="0" w:beforeAutospacing="0" w:after="0" w:afterAutospacing="0"/>
              <w:ind w:left="0" w:right="0"/>
              <w:rPr>
                <w:rFonts w:hint="eastAsia" w:ascii="宋体" w:hAnsi="宋体" w:cs="宋体"/>
                <w:color w:val="000000"/>
                <w:sz w:val="24"/>
                <w:szCs w:val="24"/>
                <w:highlight w:val="none"/>
              </w:rPr>
            </w:pPr>
            <w:r>
              <w:rPr>
                <w:rFonts w:hint="eastAsia" w:asciiTheme="minorEastAsia" w:hAnsiTheme="minorEastAsia" w:cstheme="minorEastAsia"/>
                <w:sz w:val="24"/>
                <w:szCs w:val="24"/>
                <w:lang w:bidi="ar"/>
              </w:rPr>
              <w:t>开标地点：</w:t>
            </w:r>
            <w:r>
              <w:rPr>
                <w:rFonts w:hint="eastAsia" w:ascii="宋体" w:hAnsi="宋体" w:cs="宋体"/>
                <w:color w:val="000000"/>
                <w:sz w:val="24"/>
                <w:szCs w:val="24"/>
                <w:highlight w:val="none"/>
              </w:rPr>
              <w:t>具体时间和地点可以到广州交易集团有限公司（广州公共资源交易中心）交易平台“建设工程→项目查询（日程安排、答疑纪要）”输入本项目编号或项目名称进行查询。</w:t>
            </w:r>
          </w:p>
          <w:p w14:paraId="748A9BE3">
            <w:pPr>
              <w:keepNext w:val="0"/>
              <w:keepLines w:val="0"/>
              <w:suppressLineNumbers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rPr>
              <w:t>本电子招投标项目在广州交易集团有限公司（广州公共资源交易中心）公开开标</w:t>
            </w:r>
            <w:r>
              <w:rPr>
                <w:rFonts w:hint="eastAsia" w:asciiTheme="minorEastAsia" w:hAnsiTheme="minorEastAsia" w:cstheme="minorEastAsia"/>
                <w:sz w:val="24"/>
                <w:szCs w:val="24"/>
                <w:u w:val="single"/>
                <w:lang w:bidi="ar"/>
              </w:rPr>
              <w:t>并邀请所有投标人的法定代表人或其委托代理人准时参加。</w:t>
            </w:r>
            <w:r>
              <w:rPr>
                <w:rFonts w:hint="eastAsia" w:asciiTheme="minorEastAsia" w:hAnsiTheme="minorEastAsia" w:cstheme="minorEastAsia"/>
                <w:sz w:val="24"/>
                <w:szCs w:val="24"/>
                <w:u w:val="single"/>
              </w:rPr>
              <w:t>投标人可选择在开标室参与开标或准时在线参加开标，也可不参加开标。参加在线开标的投标人登录交易平台实时查看开标、唱标情况。</w:t>
            </w:r>
          </w:p>
          <w:p w14:paraId="69559B18">
            <w:pPr>
              <w:keepNext w:val="0"/>
              <w:keepLines w:val="0"/>
              <w:suppressLineNumbers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rPr>
              <w:t>投标人选择参加在线开标的，具体按照交易平台相关指南进行操作。详见：《建设工程全流程电子化项目操作指南》。</w:t>
            </w:r>
          </w:p>
          <w:p w14:paraId="684804AB">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u w:val="single"/>
              </w:rPr>
              <w:t>上述时间及地点是否有改变，请密切留意补充公告和招标答疑纪要的相关信息。</w:t>
            </w:r>
          </w:p>
        </w:tc>
      </w:tr>
      <w:tr w14:paraId="6A5FAC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06E849AF">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5.2（B）</w:t>
            </w:r>
          </w:p>
        </w:tc>
        <w:tc>
          <w:tcPr>
            <w:tcW w:w="1216" w:type="pct"/>
            <w:tcBorders>
              <w:top w:val="single" w:color="auto" w:sz="6" w:space="0"/>
              <w:left w:val="nil"/>
              <w:bottom w:val="single" w:color="auto" w:sz="6" w:space="0"/>
              <w:right w:val="single" w:color="auto" w:sz="6" w:space="0"/>
            </w:tcBorders>
            <w:shd w:val="clear" w:color="auto" w:fill="auto"/>
            <w:vAlign w:val="center"/>
          </w:tcPr>
          <w:p w14:paraId="131B57C9">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开标程序</w:t>
            </w:r>
          </w:p>
        </w:tc>
        <w:tc>
          <w:tcPr>
            <w:tcW w:w="3279" w:type="pct"/>
            <w:tcBorders>
              <w:top w:val="single" w:color="auto" w:sz="6" w:space="0"/>
              <w:left w:val="nil"/>
              <w:bottom w:val="single" w:color="auto" w:sz="6" w:space="0"/>
              <w:right w:val="single" w:color="auto" w:sz="4" w:space="0"/>
            </w:tcBorders>
            <w:shd w:val="clear" w:color="auto" w:fill="auto"/>
            <w:vAlign w:val="center"/>
          </w:tcPr>
          <w:p w14:paraId="629EBC54">
            <w:pPr>
              <w:keepNext w:val="0"/>
              <w:keepLines w:val="0"/>
              <w:suppressLineNumbers w:val="0"/>
              <w:snapToGrid w:val="0"/>
              <w:spacing w:before="0" w:beforeAutospacing="0" w:after="0" w:afterAutospacing="0"/>
              <w:ind w:left="0" w:right="0"/>
              <w:rPr>
                <w:rFonts w:hint="default" w:ascii="宋体" w:hAnsi="宋体" w:cs="新宋体"/>
                <w:color w:val="000000"/>
                <w:sz w:val="24"/>
                <w:szCs w:val="24"/>
                <w:highlight w:val="none"/>
              </w:rPr>
            </w:pPr>
            <w:r>
              <w:rPr>
                <w:rFonts w:hint="eastAsia" w:ascii="宋体" w:hAnsi="宋体" w:cs="新宋体"/>
                <w:color w:val="000000"/>
                <w:sz w:val="24"/>
                <w:szCs w:val="24"/>
                <w:highlight w:val="none"/>
              </w:rPr>
              <w:t>主持人按下列程序进行开标：</w:t>
            </w:r>
          </w:p>
          <w:p w14:paraId="5380BC97">
            <w:pPr>
              <w:keepNext w:val="0"/>
              <w:keepLines w:val="0"/>
              <w:suppressLineNumbers w:val="0"/>
              <w:snapToGrid w:val="0"/>
              <w:spacing w:before="0" w:beforeAutospacing="0" w:after="0" w:afterAutospacing="0"/>
              <w:ind w:left="0" w:right="0"/>
              <w:rPr>
                <w:rFonts w:hint="default" w:ascii="宋体" w:hAnsi="宋体" w:cs="新宋体"/>
                <w:color w:val="000000"/>
                <w:sz w:val="24"/>
                <w:szCs w:val="24"/>
                <w:highlight w:val="none"/>
              </w:rPr>
            </w:pPr>
            <w:r>
              <w:rPr>
                <w:rFonts w:hint="eastAsia" w:ascii="宋体" w:hAnsi="宋体" w:cs="新宋体"/>
                <w:color w:val="000000"/>
                <w:sz w:val="24"/>
                <w:szCs w:val="24"/>
                <w:highlight w:val="none"/>
              </w:rPr>
              <w:t>（1）宣布开标纪律。</w:t>
            </w:r>
          </w:p>
          <w:p w14:paraId="0879472D">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rPr>
            </w:pPr>
            <w:r>
              <w:rPr>
                <w:rFonts w:hint="eastAsia" w:ascii="宋体" w:hAnsi="宋体" w:cs="宋体"/>
                <w:color w:val="000000"/>
                <w:sz w:val="24"/>
                <w:szCs w:val="24"/>
                <w:highlight w:val="none"/>
              </w:rPr>
              <w:t>（2）</w:t>
            </w:r>
            <w:r>
              <w:rPr>
                <w:rFonts w:hint="eastAsia" w:ascii="宋体" w:hAnsi="宋体" w:cs="宋体"/>
                <w:b/>
                <w:bCs/>
                <w:color w:val="000000"/>
                <w:sz w:val="24"/>
                <w:szCs w:val="24"/>
                <w:highlight w:val="none"/>
              </w:rPr>
              <w:t>在投标截止时间后30分钟内</w:t>
            </w:r>
            <w:r>
              <w:rPr>
                <w:rFonts w:hint="eastAsia" w:ascii="宋体" w:hAnsi="宋体" w:cs="宋体"/>
                <w:color w:val="000000"/>
                <w:sz w:val="24"/>
                <w:szCs w:val="24"/>
                <w:highlight w:val="none"/>
              </w:rPr>
              <w:t>，投标人通过递交投标文件的交易平台对已递交的电子投标文件进行解密。投标人完成解密后，再由招标人进行解密（投标人只用执行一次解密，招标人执行解密次数根据招标文件开标次数确定）。</w:t>
            </w:r>
          </w:p>
          <w:p w14:paraId="71A3678F">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rPr>
            </w:pPr>
            <w:r>
              <w:rPr>
                <w:rFonts w:hint="eastAsia" w:ascii="宋体" w:hAnsi="宋体" w:cs="宋体"/>
                <w:color w:val="000000"/>
                <w:sz w:val="24"/>
                <w:szCs w:val="24"/>
                <w:highlight w:val="none"/>
              </w:rPr>
              <w:t>（3）解密完成后，公布：a投标人名称；b投标文件递交情况；c投标文件解密情况；d项目负责人；e投标报价；f服务期限；g投标人的加密打包投标文件电脑机器特征码等主要内容，并记录在案。未在规定时间内解密的投标文件不参与开标、评标。</w:t>
            </w:r>
          </w:p>
          <w:p w14:paraId="7D4CF17E">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rPr>
            </w:pPr>
            <w:r>
              <w:rPr>
                <w:rFonts w:hint="eastAsia" w:ascii="宋体" w:hAnsi="宋体" w:cs="宋体"/>
                <w:color w:val="000000"/>
                <w:sz w:val="24"/>
                <w:szCs w:val="24"/>
                <w:highlight w:val="none"/>
              </w:rPr>
              <w:t>（4）截标后，开标开始时间因故推迟的，相关评标信息仍以原定的开标开始时间的信息为准。</w:t>
            </w:r>
          </w:p>
          <w:p w14:paraId="7927CCAE">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rPr>
            </w:pPr>
            <w:r>
              <w:rPr>
                <w:rFonts w:hint="eastAsia" w:ascii="宋体" w:hAnsi="宋体" w:cs="宋体"/>
                <w:color w:val="000000"/>
                <w:sz w:val="24"/>
                <w:szCs w:val="24"/>
                <w:highlight w:val="none"/>
              </w:rPr>
              <w:t>（5）备用光盘（或U盘）的读取按“9电子招标投标”第3点的规定执行。</w:t>
            </w:r>
          </w:p>
          <w:p w14:paraId="3CB99924">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rPr>
            </w:pPr>
            <w:r>
              <w:rPr>
                <w:rFonts w:hint="eastAsia" w:ascii="宋体" w:hAnsi="宋体" w:cs="宋体"/>
                <w:color w:val="000000"/>
                <w:sz w:val="24"/>
                <w:szCs w:val="24"/>
                <w:highlight w:val="none"/>
              </w:rPr>
              <w:t>（6）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50BE66ED">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rPr>
            </w:pPr>
            <w:r>
              <w:rPr>
                <w:rFonts w:hint="eastAsia" w:ascii="宋体" w:hAnsi="宋体" w:cs="宋体"/>
                <w:color w:val="000000"/>
                <w:sz w:val="24"/>
                <w:szCs w:val="24"/>
                <w:highlight w:val="none"/>
              </w:rPr>
              <w:t>（7）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04411472">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rPr>
            </w:pPr>
            <w:r>
              <w:rPr>
                <w:rFonts w:hint="eastAsia" w:ascii="宋体" w:hAnsi="宋体" w:cs="宋体"/>
                <w:color w:val="000000"/>
                <w:sz w:val="24"/>
                <w:szCs w:val="24"/>
                <w:highlight w:val="none"/>
              </w:rPr>
              <w:t>（8）投标人未参加开标或在规定的时间内未提出异议的，视为对开标无异议。</w:t>
            </w:r>
          </w:p>
          <w:p w14:paraId="43EC6B4D">
            <w:pPr>
              <w:keepNext w:val="0"/>
              <w:keepLines w:val="0"/>
              <w:suppressLineNumbers w:val="0"/>
              <w:snapToGrid w:val="0"/>
              <w:spacing w:before="0" w:beforeAutospacing="0" w:after="0" w:afterAutospacing="0"/>
              <w:ind w:left="0" w:right="0"/>
              <w:rPr>
                <w:rFonts w:hint="default" w:ascii="宋体" w:hAnsi="宋体" w:cs="新宋体"/>
                <w:color w:val="000000"/>
                <w:sz w:val="24"/>
                <w:szCs w:val="24"/>
                <w:highlight w:val="none"/>
              </w:rPr>
            </w:pPr>
            <w:r>
              <w:rPr>
                <w:rFonts w:hint="eastAsia" w:ascii="宋体" w:hAnsi="宋体" w:cs="宋体"/>
                <w:color w:val="000000"/>
                <w:sz w:val="24"/>
                <w:szCs w:val="24"/>
                <w:highlight w:val="none"/>
              </w:rPr>
              <w:t>（9）开标时，两个（含两个）以上的投标人加密打包投标文件电脑机器特征码一致的，不参与下一程序，并由评标委员会否决其投标。</w:t>
            </w:r>
          </w:p>
          <w:p w14:paraId="50D64230">
            <w:pPr>
              <w:keepNext w:val="0"/>
              <w:keepLines w:val="0"/>
              <w:suppressLineNumbers w:val="0"/>
              <w:snapToGrid w:val="0"/>
              <w:spacing w:before="0" w:beforeAutospacing="0" w:after="0" w:afterAutospacing="0"/>
              <w:ind w:left="0" w:right="0"/>
              <w:rPr>
                <w:rFonts w:hint="default" w:ascii="宋体" w:hAnsi="宋体" w:cs="新宋体"/>
                <w:color w:val="000000"/>
                <w:sz w:val="24"/>
                <w:szCs w:val="24"/>
                <w:highlight w:val="none"/>
              </w:rPr>
            </w:pPr>
            <w:r>
              <w:rPr>
                <w:rFonts w:hint="eastAsia" w:ascii="宋体" w:hAnsi="宋体" w:cs="新宋体"/>
                <w:color w:val="000000"/>
                <w:sz w:val="24"/>
                <w:szCs w:val="24"/>
                <w:highlight w:val="none"/>
              </w:rPr>
              <w:t>（10）投标人代表、招标人代表、监标人、记录人等有关人员在开标记录上签字确认；若有关人员不签字的，不影响开标程序；</w:t>
            </w:r>
          </w:p>
          <w:p w14:paraId="4A90A360">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u w:val="single"/>
              </w:rPr>
            </w:pPr>
            <w:r>
              <w:rPr>
                <w:rFonts w:hint="eastAsia" w:ascii="宋体" w:hAnsi="宋体" w:cs="新宋体"/>
                <w:color w:val="000000"/>
                <w:sz w:val="24"/>
                <w:szCs w:val="24"/>
                <w:highlight w:val="none"/>
              </w:rPr>
              <w:t>（11）开标结束。</w:t>
            </w:r>
          </w:p>
        </w:tc>
      </w:tr>
      <w:tr w14:paraId="519215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648802EE">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lang w:bidi="ar"/>
              </w:rPr>
            </w:pPr>
            <w:r>
              <w:rPr>
                <w:rFonts w:hint="eastAsia" w:asciiTheme="minorEastAsia" w:hAnsiTheme="minorEastAsia" w:cstheme="minorEastAsia"/>
                <w:sz w:val="24"/>
                <w:szCs w:val="24"/>
                <w:lang w:bidi="ar"/>
              </w:rPr>
              <w:t>5.3</w:t>
            </w:r>
          </w:p>
        </w:tc>
        <w:tc>
          <w:tcPr>
            <w:tcW w:w="1216" w:type="pct"/>
            <w:tcBorders>
              <w:top w:val="single" w:color="auto" w:sz="6" w:space="0"/>
              <w:left w:val="nil"/>
              <w:bottom w:val="single" w:color="auto" w:sz="6" w:space="0"/>
              <w:right w:val="single" w:color="auto" w:sz="6" w:space="0"/>
            </w:tcBorders>
            <w:shd w:val="clear" w:color="auto" w:fill="auto"/>
            <w:vAlign w:val="center"/>
          </w:tcPr>
          <w:p w14:paraId="02A05291">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lang w:bidi="ar"/>
              </w:rPr>
            </w:pPr>
            <w:r>
              <w:rPr>
                <w:rFonts w:hint="eastAsia" w:asciiTheme="minorEastAsia" w:hAnsiTheme="minorEastAsia" w:cstheme="minorEastAsia"/>
                <w:sz w:val="24"/>
                <w:szCs w:val="24"/>
              </w:rPr>
              <w:t>开标异议</w:t>
            </w:r>
          </w:p>
        </w:tc>
        <w:tc>
          <w:tcPr>
            <w:tcW w:w="3279" w:type="pct"/>
            <w:tcBorders>
              <w:top w:val="single" w:color="auto" w:sz="6" w:space="0"/>
              <w:left w:val="nil"/>
              <w:bottom w:val="single" w:color="auto" w:sz="6" w:space="0"/>
              <w:right w:val="single" w:color="auto" w:sz="4" w:space="0"/>
            </w:tcBorders>
            <w:shd w:val="clear" w:color="auto" w:fill="auto"/>
            <w:vAlign w:val="center"/>
          </w:tcPr>
          <w:p w14:paraId="33A4C787">
            <w:pPr>
              <w:keepNext w:val="0"/>
              <w:keepLines w:val="0"/>
              <w:suppressLineNumbers w:val="0"/>
              <w:snapToGrid w:val="0"/>
              <w:spacing w:before="0" w:beforeAutospacing="0" w:after="0" w:afterAutospacing="0"/>
              <w:ind w:left="0" w:right="0"/>
              <w:rPr>
                <w:rFonts w:hint="eastAsia" w:ascii="宋体" w:hAnsi="宋体" w:cs="新宋体"/>
                <w:color w:val="000000"/>
                <w:sz w:val="24"/>
                <w:szCs w:val="24"/>
                <w:highlight w:val="none"/>
              </w:rPr>
            </w:pPr>
            <w:r>
              <w:rPr>
                <w:rFonts w:hint="eastAsia" w:ascii="宋体" w:hAnsi="宋体" w:cs="新宋体"/>
                <w:color w:val="000000"/>
                <w:sz w:val="24"/>
                <w:szCs w:val="24"/>
                <w:highlight w:val="none"/>
              </w:rPr>
              <w:t>5.3.1 参加现场开标的投标人对开标有异议的，应当在开标现场提出，招标人应当当场作出答复，并制作记录。</w:t>
            </w:r>
          </w:p>
          <w:p w14:paraId="512EDF21">
            <w:pPr>
              <w:keepNext w:val="0"/>
              <w:keepLines w:val="0"/>
              <w:suppressLineNumbers w:val="0"/>
              <w:snapToGrid w:val="0"/>
              <w:spacing w:before="0" w:beforeAutospacing="0" w:after="0" w:afterAutospacing="0"/>
              <w:ind w:left="0" w:right="0"/>
              <w:rPr>
                <w:rFonts w:hint="eastAsia" w:ascii="宋体" w:hAnsi="宋体" w:cs="新宋体"/>
                <w:color w:val="000000"/>
                <w:sz w:val="24"/>
                <w:szCs w:val="24"/>
                <w:highlight w:val="none"/>
              </w:rPr>
            </w:pPr>
            <w:r>
              <w:rPr>
                <w:rFonts w:hint="eastAsia" w:ascii="宋体" w:hAnsi="宋体" w:cs="新宋体"/>
                <w:color w:val="000000"/>
                <w:sz w:val="24"/>
                <w:szCs w:val="24"/>
                <w:highlight w:val="none"/>
              </w:rPr>
              <w:t>5.3.2 参加在线开标的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65629E34">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u w:val="single"/>
                <w:lang w:bidi="ar"/>
              </w:rPr>
            </w:pPr>
            <w:r>
              <w:rPr>
                <w:rFonts w:hint="eastAsia" w:ascii="宋体" w:hAnsi="宋体" w:cs="新宋体"/>
                <w:color w:val="000000"/>
                <w:sz w:val="24"/>
                <w:szCs w:val="24"/>
                <w:highlight w:val="none"/>
              </w:rPr>
              <w:t>5.3.3 投标人未参加开标或在规定的时间内未提出异议的，视为对开标无异议。</w:t>
            </w:r>
          </w:p>
        </w:tc>
      </w:tr>
      <w:tr w14:paraId="63AAFD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4F0785D1">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6.1.1</w:t>
            </w:r>
          </w:p>
        </w:tc>
        <w:tc>
          <w:tcPr>
            <w:tcW w:w="1216" w:type="pct"/>
            <w:tcBorders>
              <w:top w:val="single" w:color="auto" w:sz="6" w:space="0"/>
              <w:left w:val="nil"/>
              <w:bottom w:val="single" w:color="auto" w:sz="6" w:space="0"/>
              <w:right w:val="single" w:color="auto" w:sz="6" w:space="0"/>
            </w:tcBorders>
            <w:shd w:val="clear" w:color="auto" w:fill="auto"/>
            <w:vAlign w:val="center"/>
          </w:tcPr>
          <w:p w14:paraId="408E8648">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评标委员会的组建</w:t>
            </w:r>
          </w:p>
        </w:tc>
        <w:tc>
          <w:tcPr>
            <w:tcW w:w="3279" w:type="pct"/>
            <w:tcBorders>
              <w:top w:val="single" w:color="auto" w:sz="6" w:space="0"/>
              <w:left w:val="nil"/>
              <w:bottom w:val="single" w:color="auto" w:sz="6" w:space="0"/>
              <w:right w:val="single" w:color="auto" w:sz="4" w:space="0"/>
            </w:tcBorders>
            <w:shd w:val="clear" w:color="auto" w:fill="auto"/>
            <w:vAlign w:val="center"/>
          </w:tcPr>
          <w:p w14:paraId="334BAFC3">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color w:val="auto"/>
                <w:sz w:val="24"/>
                <w:szCs w:val="24"/>
                <w:lang w:bidi="ar"/>
              </w:rPr>
              <w:t>评标委员会由招标人依法组建。</w:t>
            </w:r>
          </w:p>
        </w:tc>
      </w:tr>
      <w:tr w14:paraId="701A8E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56406614">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6.3.2</w:t>
            </w:r>
          </w:p>
        </w:tc>
        <w:tc>
          <w:tcPr>
            <w:tcW w:w="1216" w:type="pct"/>
            <w:tcBorders>
              <w:top w:val="single" w:color="auto" w:sz="6" w:space="0"/>
              <w:left w:val="nil"/>
              <w:bottom w:val="single" w:color="auto" w:sz="6" w:space="0"/>
              <w:right w:val="single" w:color="auto" w:sz="6" w:space="0"/>
            </w:tcBorders>
            <w:shd w:val="clear" w:color="auto" w:fill="auto"/>
            <w:vAlign w:val="center"/>
          </w:tcPr>
          <w:p w14:paraId="405D9BF8">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评标委员会推荐中标候选人的人数</w:t>
            </w:r>
          </w:p>
        </w:tc>
        <w:tc>
          <w:tcPr>
            <w:tcW w:w="3279" w:type="pct"/>
            <w:tcBorders>
              <w:top w:val="single" w:color="auto" w:sz="6" w:space="0"/>
              <w:left w:val="nil"/>
              <w:bottom w:val="single" w:color="auto" w:sz="6" w:space="0"/>
              <w:right w:val="single" w:color="auto" w:sz="4" w:space="0"/>
            </w:tcBorders>
            <w:shd w:val="clear" w:color="auto" w:fill="auto"/>
            <w:vAlign w:val="center"/>
          </w:tcPr>
          <w:p w14:paraId="3597FFB1">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推荐3名中标候选人</w:t>
            </w:r>
          </w:p>
        </w:tc>
      </w:tr>
      <w:tr w14:paraId="56AC44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23D18B31">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7.1</w:t>
            </w:r>
          </w:p>
        </w:tc>
        <w:tc>
          <w:tcPr>
            <w:tcW w:w="1216" w:type="pct"/>
            <w:tcBorders>
              <w:top w:val="single" w:color="auto" w:sz="6" w:space="0"/>
              <w:left w:val="nil"/>
              <w:bottom w:val="single" w:color="auto" w:sz="6" w:space="0"/>
              <w:right w:val="single" w:color="auto" w:sz="6" w:space="0"/>
            </w:tcBorders>
            <w:shd w:val="clear" w:color="auto" w:fill="auto"/>
            <w:vAlign w:val="center"/>
          </w:tcPr>
          <w:p w14:paraId="18F85713">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中标候选人公示媒介及期限</w:t>
            </w:r>
          </w:p>
        </w:tc>
        <w:tc>
          <w:tcPr>
            <w:tcW w:w="3279" w:type="pct"/>
            <w:tcBorders>
              <w:top w:val="single" w:color="auto" w:sz="6" w:space="0"/>
              <w:left w:val="nil"/>
              <w:bottom w:val="single" w:color="auto" w:sz="6" w:space="0"/>
              <w:right w:val="single" w:color="auto" w:sz="4" w:space="0"/>
            </w:tcBorders>
            <w:shd w:val="clear" w:color="auto" w:fill="auto"/>
            <w:vAlign w:val="center"/>
          </w:tcPr>
          <w:p w14:paraId="169ACA5B">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公示媒介：</w:t>
            </w:r>
            <w:r>
              <w:rPr>
                <w:rFonts w:hint="eastAsia" w:asciiTheme="minorEastAsia" w:hAnsiTheme="minorEastAsia" w:cstheme="minorEastAsia"/>
                <w:sz w:val="24"/>
                <w:szCs w:val="24"/>
                <w:u w:val="single"/>
                <w:lang w:bidi="ar"/>
              </w:rPr>
              <w:t>广州交易集团有限公司（广州公共资源交易中心）网站、广东省招标投标监管网、中国招标投标公共服务平台</w:t>
            </w:r>
          </w:p>
          <w:p w14:paraId="153DEA38">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lang w:bidi="ar"/>
              </w:rPr>
            </w:pPr>
            <w:r>
              <w:rPr>
                <w:rFonts w:hint="eastAsia" w:asciiTheme="minorEastAsia" w:hAnsiTheme="minorEastAsia" w:cstheme="minorEastAsia"/>
                <w:sz w:val="24"/>
                <w:szCs w:val="24"/>
                <w:lang w:bidi="ar"/>
              </w:rPr>
              <w:t>公示期限：</w:t>
            </w:r>
            <w:r>
              <w:rPr>
                <w:rFonts w:hint="eastAsia" w:asciiTheme="minorEastAsia" w:hAnsiTheme="minorEastAsia" w:cstheme="minorEastAsia"/>
                <w:sz w:val="24"/>
                <w:szCs w:val="24"/>
                <w:u w:val="single"/>
                <w:lang w:bidi="ar"/>
              </w:rPr>
              <w:t xml:space="preserve"> 3 </w:t>
            </w:r>
            <w:r>
              <w:rPr>
                <w:rFonts w:hint="eastAsia" w:asciiTheme="minorEastAsia" w:hAnsiTheme="minorEastAsia" w:cstheme="minorEastAsia"/>
                <w:sz w:val="24"/>
                <w:szCs w:val="24"/>
                <w:lang w:bidi="ar"/>
              </w:rPr>
              <w:t>日</w:t>
            </w:r>
          </w:p>
          <w:p w14:paraId="3B4927DD">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u w:val="single"/>
                <w:lang w:bidi="ar"/>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513444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191EDE91">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7.4</w:t>
            </w:r>
          </w:p>
        </w:tc>
        <w:tc>
          <w:tcPr>
            <w:tcW w:w="1216" w:type="pct"/>
            <w:tcBorders>
              <w:top w:val="single" w:color="auto" w:sz="6" w:space="0"/>
              <w:left w:val="nil"/>
              <w:bottom w:val="single" w:color="auto" w:sz="6" w:space="0"/>
              <w:right w:val="single" w:color="auto" w:sz="6" w:space="0"/>
            </w:tcBorders>
            <w:shd w:val="clear" w:color="auto" w:fill="auto"/>
            <w:vAlign w:val="center"/>
          </w:tcPr>
          <w:p w14:paraId="4BFE9D96">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是否授权评标委员会确定中标人</w:t>
            </w:r>
          </w:p>
        </w:tc>
        <w:tc>
          <w:tcPr>
            <w:tcW w:w="3279" w:type="pct"/>
            <w:tcBorders>
              <w:top w:val="single" w:color="auto" w:sz="6" w:space="0"/>
              <w:left w:val="nil"/>
              <w:bottom w:val="single" w:color="auto" w:sz="6" w:space="0"/>
              <w:right w:val="single" w:color="auto" w:sz="4" w:space="0"/>
            </w:tcBorders>
            <w:shd w:val="clear" w:color="auto" w:fill="auto"/>
            <w:vAlign w:val="center"/>
          </w:tcPr>
          <w:p w14:paraId="0280E265">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□是</w:t>
            </w:r>
          </w:p>
          <w:p w14:paraId="119CDA84">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■否</w:t>
            </w:r>
          </w:p>
        </w:tc>
      </w:tr>
      <w:tr w14:paraId="5727B7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5E901A84">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7.6.1</w:t>
            </w:r>
          </w:p>
        </w:tc>
        <w:tc>
          <w:tcPr>
            <w:tcW w:w="1216" w:type="pct"/>
            <w:tcBorders>
              <w:top w:val="single" w:color="auto" w:sz="6" w:space="0"/>
              <w:left w:val="nil"/>
              <w:bottom w:val="single" w:color="auto" w:sz="6" w:space="0"/>
              <w:right w:val="single" w:color="auto" w:sz="6" w:space="0"/>
            </w:tcBorders>
            <w:shd w:val="clear" w:color="auto" w:fill="auto"/>
            <w:vAlign w:val="center"/>
          </w:tcPr>
          <w:p w14:paraId="1DC03E89">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auto"/>
                <w:sz w:val="24"/>
                <w:szCs w:val="24"/>
              </w:rPr>
            </w:pPr>
            <w:r>
              <w:rPr>
                <w:rFonts w:hint="eastAsia" w:asciiTheme="minorEastAsia" w:hAnsiTheme="minorEastAsia" w:cstheme="minorEastAsia"/>
                <w:color w:val="auto"/>
                <w:sz w:val="24"/>
                <w:szCs w:val="24"/>
                <w:highlight w:val="none"/>
                <w:lang w:bidi="ar"/>
              </w:rPr>
              <w:t>履约保证金</w:t>
            </w:r>
          </w:p>
        </w:tc>
        <w:tc>
          <w:tcPr>
            <w:tcW w:w="3279" w:type="pct"/>
            <w:tcBorders>
              <w:top w:val="single" w:color="auto" w:sz="6" w:space="0"/>
              <w:left w:val="nil"/>
              <w:bottom w:val="single" w:color="auto" w:sz="6" w:space="0"/>
              <w:right w:val="single" w:color="auto" w:sz="4" w:space="0"/>
            </w:tcBorders>
            <w:shd w:val="clear" w:color="auto" w:fill="auto"/>
            <w:vAlign w:val="center"/>
          </w:tcPr>
          <w:p w14:paraId="18CF81DC">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b w:val="0"/>
                <w:bCs/>
                <w:color w:val="auto"/>
                <w:kern w:val="2"/>
                <w:highlight w:val="none"/>
              </w:rPr>
            </w:pPr>
            <w:r>
              <w:rPr>
                <w:rFonts w:asciiTheme="minorEastAsia" w:hAnsiTheme="minorEastAsia" w:eastAsiaTheme="minorEastAsia" w:cstheme="minorEastAsia"/>
                <w:b w:val="0"/>
                <w:bCs/>
                <w:color w:val="auto"/>
                <w:kern w:val="2"/>
                <w:highlight w:val="none"/>
              </w:rPr>
              <w:t>是否要求中标人提交履约保证金：</w:t>
            </w:r>
          </w:p>
          <w:p w14:paraId="78EC6925">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bCs/>
                <w:color w:val="auto"/>
                <w:kern w:val="2"/>
                <w:highlight w:val="none"/>
              </w:rPr>
            </w:pPr>
            <w:r>
              <w:rPr>
                <w:rFonts w:hint="eastAsia" w:asciiTheme="minorEastAsia" w:hAnsiTheme="minorEastAsia" w:cstheme="minorEastAsia"/>
                <w:sz w:val="24"/>
                <w:szCs w:val="24"/>
                <w:lang w:bidi="ar"/>
              </w:rPr>
              <w:t>□</w:t>
            </w:r>
            <w:r>
              <w:rPr>
                <w:rFonts w:asciiTheme="minorEastAsia" w:hAnsiTheme="minorEastAsia" w:eastAsiaTheme="minorEastAsia" w:cstheme="minorEastAsia"/>
                <w:b w:val="0"/>
                <w:bCs/>
                <w:color w:val="auto"/>
                <w:kern w:val="2"/>
                <w:highlight w:val="none"/>
              </w:rPr>
              <w:t>要求，履约保证金的形式：</w:t>
            </w:r>
            <w:r>
              <w:rPr>
                <w:rFonts w:hint="eastAsia" w:hAnsi="宋体" w:cs="宋体"/>
                <w:color w:val="auto"/>
                <w:szCs w:val="21"/>
                <w:u w:val="single"/>
                <w:lang w:val="en-US" w:eastAsia="zh-CN"/>
              </w:rPr>
              <w:t>/</w:t>
            </w:r>
          </w:p>
          <w:p w14:paraId="79402EF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Cs/>
                <w:color w:val="auto"/>
                <w:sz w:val="24"/>
                <w:szCs w:val="24"/>
                <w:highlight w:val="none"/>
                <w:u w:val="single"/>
                <w:lang w:eastAsia="zh-CN"/>
              </w:rPr>
            </w:pPr>
            <w:r>
              <w:rPr>
                <w:rFonts w:hint="eastAsia" w:asciiTheme="minorEastAsia" w:hAnsiTheme="minorEastAsia" w:cstheme="minorEastAsia"/>
                <w:b w:val="0"/>
                <w:bCs/>
                <w:color w:val="auto"/>
                <w:sz w:val="24"/>
                <w:szCs w:val="24"/>
                <w:highlight w:val="none"/>
                <w:lang w:bidi="ar"/>
              </w:rPr>
              <w:t>履约保证金的金额：</w:t>
            </w:r>
            <w:r>
              <w:rPr>
                <w:rFonts w:hint="eastAsia" w:ascii="宋体" w:hAnsi="宋体" w:cs="宋体"/>
                <w:color w:val="auto"/>
                <w:szCs w:val="21"/>
                <w:u w:val="single"/>
                <w:lang w:val="en-US" w:eastAsia="zh-CN"/>
              </w:rPr>
              <w:t>/</w:t>
            </w:r>
          </w:p>
          <w:p w14:paraId="56FF3938">
            <w:pPr>
              <w:pStyle w:val="8"/>
              <w:keepNext w:val="0"/>
              <w:keepLines w:val="0"/>
              <w:widowControl/>
              <w:suppressLineNumbers w:val="0"/>
              <w:topLinePunct/>
              <w:spacing w:before="0" w:beforeAutospacing="0" w:after="0" w:afterAutospacing="0"/>
              <w:ind w:left="0" w:right="0"/>
              <w:rPr>
                <w:rFonts w:hint="default" w:asciiTheme="minorEastAsia" w:hAnsiTheme="minorEastAsia" w:eastAsiaTheme="minorEastAsia" w:cstheme="minorEastAsia"/>
                <w:color w:val="auto"/>
                <w:kern w:val="2"/>
              </w:rPr>
            </w:pPr>
            <w:r>
              <w:rPr>
                <w:rFonts w:asciiTheme="minorEastAsia" w:hAnsiTheme="minorEastAsia" w:eastAsiaTheme="minorEastAsia" w:cstheme="minorEastAsia"/>
                <w:b w:val="0"/>
                <w:bCs/>
                <w:color w:val="auto"/>
                <w:kern w:val="2"/>
                <w:highlight w:val="none"/>
              </w:rPr>
              <w:t>■不要求</w:t>
            </w:r>
          </w:p>
        </w:tc>
      </w:tr>
      <w:tr w14:paraId="2ADC34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2CA4619F">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9</w:t>
            </w:r>
          </w:p>
        </w:tc>
        <w:tc>
          <w:tcPr>
            <w:tcW w:w="1216" w:type="pct"/>
            <w:tcBorders>
              <w:top w:val="single" w:color="auto" w:sz="6" w:space="0"/>
              <w:left w:val="nil"/>
              <w:bottom w:val="single" w:color="auto" w:sz="6" w:space="0"/>
              <w:right w:val="single" w:color="auto" w:sz="6" w:space="0"/>
            </w:tcBorders>
            <w:shd w:val="clear" w:color="auto" w:fill="auto"/>
            <w:vAlign w:val="center"/>
          </w:tcPr>
          <w:p w14:paraId="0BA31096">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是否采用电子招标投标</w:t>
            </w:r>
          </w:p>
        </w:tc>
        <w:tc>
          <w:tcPr>
            <w:tcW w:w="3279" w:type="pct"/>
            <w:tcBorders>
              <w:top w:val="single" w:color="auto" w:sz="6" w:space="0"/>
              <w:left w:val="nil"/>
              <w:bottom w:val="single" w:color="auto" w:sz="6" w:space="0"/>
              <w:right w:val="single" w:color="auto" w:sz="4" w:space="0"/>
            </w:tcBorders>
            <w:shd w:val="clear" w:color="auto" w:fill="auto"/>
            <w:vAlign w:val="center"/>
          </w:tcPr>
          <w:p w14:paraId="2BD4A69B">
            <w:pPr>
              <w:keepNext w:val="0"/>
              <w:keepLines w:val="0"/>
              <w:suppressLineNumbers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lang w:bidi="ar"/>
              </w:rPr>
              <w:t>□否</w:t>
            </w:r>
          </w:p>
          <w:p w14:paraId="54FB1385">
            <w:pPr>
              <w:keepNext w:val="0"/>
              <w:keepLines w:val="0"/>
              <w:suppressLineNumbers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lang w:bidi="ar"/>
              </w:rPr>
              <w:t>■是，具体要求：</w:t>
            </w:r>
          </w:p>
          <w:p w14:paraId="0D2C54F1">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u w:val="single"/>
              </w:rPr>
            </w:pPr>
            <w:r>
              <w:rPr>
                <w:rFonts w:hint="eastAsia" w:ascii="宋体" w:hAnsi="宋体" w:cs="宋体"/>
                <w:color w:val="000000"/>
                <w:sz w:val="24"/>
                <w:szCs w:val="24"/>
                <w:highlight w:val="none"/>
                <w:u w:val="single"/>
              </w:rPr>
              <w:t>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电子印章或在线下完成后扫描上传。具体操作详见交易平台相关操作指南。</w:t>
            </w:r>
          </w:p>
          <w:p w14:paraId="5A69C8EC">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u w:val="single"/>
              </w:rPr>
            </w:pPr>
            <w:r>
              <w:rPr>
                <w:rFonts w:hint="eastAsia" w:ascii="宋体" w:hAnsi="宋体" w:cs="宋体"/>
                <w:color w:val="000000"/>
                <w:sz w:val="24"/>
                <w:szCs w:val="24"/>
                <w:highlight w:val="none"/>
                <w:u w:val="single"/>
              </w:rPr>
              <w:t>2、投标文件的修改与撤回：投标人修改或撤回已递交的投标文件，需在广州交易集团有限公司（广州交易集团有限公司（广州公共资源交易中心））交易平台发出撤回通知，并按要求加盖电子印章。广州交易集团有限公司（广州交易集团有限公司（广州公共资源交易中心））电子招标投标交易平台收到通知后，即时向投标人发出确认回执通知。</w:t>
            </w:r>
          </w:p>
          <w:p w14:paraId="16DB7838">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u w:val="single"/>
              </w:rPr>
            </w:pPr>
            <w:r>
              <w:rPr>
                <w:rFonts w:hint="eastAsia" w:ascii="宋体" w:hAnsi="宋体" w:cs="宋体"/>
                <w:color w:val="000000"/>
                <w:sz w:val="24"/>
                <w:szCs w:val="24"/>
                <w:highlight w:val="none"/>
                <w:u w:val="single"/>
              </w:rPr>
              <w:t>3、（重要风险提示）备用光盘或u盘。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光盘或u盘（备用投标文件）无法读取或导入的，则视为未提交投标文件光盘或u盘(备用)。如果投标人没有按规定通过交易平台网上递交电子投标文件的，不再读取提交的光盘或u盘。投标人也可不提交投标文件光盘或u盘(备用)。</w:t>
            </w:r>
          </w:p>
          <w:p w14:paraId="31819E6D">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u w:val="single"/>
              </w:rPr>
            </w:pPr>
            <w:r>
              <w:rPr>
                <w:rFonts w:hint="eastAsia" w:ascii="宋体" w:hAnsi="宋体" w:cs="宋体"/>
                <w:color w:val="000000"/>
                <w:sz w:val="24"/>
                <w:szCs w:val="24"/>
                <w:highlight w:val="none"/>
                <w:u w:val="single"/>
              </w:rPr>
              <w:t>4、投标文件的递交：</w:t>
            </w:r>
          </w:p>
          <w:p w14:paraId="49F58871">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u w:val="single"/>
              </w:rPr>
            </w:pPr>
            <w:r>
              <w:rPr>
                <w:rFonts w:hint="eastAsia" w:ascii="宋体" w:hAnsi="宋体" w:cs="宋体"/>
                <w:color w:val="000000"/>
                <w:sz w:val="24"/>
                <w:szCs w:val="24"/>
                <w:highlight w:val="none"/>
                <w:u w:val="single"/>
              </w:rPr>
              <w:fldChar w:fldCharType="begin"/>
            </w:r>
            <w:r>
              <w:rPr>
                <w:rFonts w:hint="eastAsia" w:ascii="宋体" w:hAnsi="宋体" w:cs="宋体"/>
                <w:color w:val="000000"/>
                <w:sz w:val="24"/>
                <w:szCs w:val="24"/>
                <w:highlight w:val="none"/>
                <w:u w:val="single"/>
              </w:rPr>
              <w:instrText xml:space="preserve"> = 1 \* GB3 </w:instrText>
            </w:r>
            <w:r>
              <w:rPr>
                <w:rFonts w:hint="eastAsia" w:ascii="宋体" w:hAnsi="宋体" w:cs="宋体"/>
                <w:color w:val="000000"/>
                <w:sz w:val="24"/>
                <w:szCs w:val="24"/>
                <w:highlight w:val="none"/>
                <w:u w:val="single"/>
              </w:rPr>
              <w:fldChar w:fldCharType="separate"/>
            </w:r>
            <w:r>
              <w:rPr>
                <w:rFonts w:hint="eastAsia" w:ascii="宋体" w:hAnsi="宋体" w:cs="宋体"/>
                <w:color w:val="000000"/>
                <w:sz w:val="24"/>
                <w:szCs w:val="24"/>
                <w:highlight w:val="none"/>
                <w:u w:val="single"/>
              </w:rPr>
              <w:t>①</w:t>
            </w:r>
            <w:r>
              <w:rPr>
                <w:rFonts w:hint="eastAsia" w:ascii="宋体" w:hAnsi="宋体" w:cs="宋体"/>
                <w:color w:val="000000"/>
                <w:sz w:val="24"/>
                <w:szCs w:val="24"/>
                <w:highlight w:val="none"/>
                <w:u w:val="single"/>
              </w:rPr>
              <w:fldChar w:fldCharType="end"/>
            </w:r>
            <w:r>
              <w:rPr>
                <w:rFonts w:hint="eastAsia" w:ascii="宋体" w:hAnsi="宋体" w:cs="宋体"/>
                <w:color w:val="000000"/>
                <w:sz w:val="24"/>
                <w:szCs w:val="24"/>
                <w:highlight w:val="none"/>
                <w:u w:val="single"/>
              </w:rPr>
              <w:t>投标文件递交的截止时间（投标截止时间，下同），投标人应在截止时间前通过电子招标投标交易平台递交电子投标文件。</w:t>
            </w:r>
          </w:p>
          <w:p w14:paraId="77527E16">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u w:val="single"/>
              </w:rPr>
            </w:pPr>
            <w:r>
              <w:rPr>
                <w:rFonts w:hint="eastAsia" w:ascii="宋体" w:hAnsi="宋体" w:cs="宋体"/>
                <w:color w:val="000000"/>
                <w:sz w:val="24"/>
                <w:szCs w:val="24"/>
                <w:highlight w:val="none"/>
                <w:u w:val="single"/>
              </w:rPr>
              <w:t>②投标人完成电子投标上传后，电子招标投标交易平台即时向投标人发出递交回执通知。递交时间以递交回执通知载明的传输时间为准。</w:t>
            </w:r>
          </w:p>
          <w:p w14:paraId="3BA68CBF">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u w:val="single"/>
              </w:rPr>
            </w:pPr>
            <w:r>
              <w:rPr>
                <w:rFonts w:hint="eastAsia" w:ascii="宋体" w:hAnsi="宋体" w:cs="宋体"/>
                <w:color w:val="000000"/>
                <w:sz w:val="24"/>
                <w:szCs w:val="24"/>
                <w:highlight w:val="none"/>
                <w:u w:val="single"/>
              </w:rPr>
              <w:t>③逾期送达的投标文件，电子招标投标交易平台将予以拒收。</w:t>
            </w:r>
          </w:p>
          <w:p w14:paraId="1374DC9F">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u w:val="single"/>
              </w:rPr>
            </w:pPr>
            <w:r>
              <w:rPr>
                <w:rFonts w:hint="eastAsia" w:ascii="宋体" w:hAnsi="宋体" w:cs="宋体"/>
                <w:color w:val="000000"/>
                <w:sz w:val="24"/>
                <w:szCs w:val="24"/>
                <w:highlight w:val="none"/>
                <w:u w:val="single"/>
              </w:rPr>
              <w:t>5、投标文件加密要求：</w:t>
            </w:r>
          </w:p>
          <w:p w14:paraId="287F9E11">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u w:val="single"/>
              </w:rPr>
            </w:pPr>
            <w:r>
              <w:rPr>
                <w:rFonts w:hint="eastAsia" w:ascii="宋体" w:hAnsi="宋体" w:cs="宋体"/>
                <w:color w:val="000000"/>
                <w:sz w:val="24"/>
                <w:szCs w:val="24"/>
                <w:highlight w:val="none"/>
                <w:u w:val="single"/>
              </w:rPr>
              <w:fldChar w:fldCharType="begin"/>
            </w:r>
            <w:r>
              <w:rPr>
                <w:rFonts w:hint="eastAsia" w:ascii="宋体" w:hAnsi="宋体" w:cs="宋体"/>
                <w:color w:val="000000"/>
                <w:sz w:val="24"/>
                <w:szCs w:val="24"/>
                <w:highlight w:val="none"/>
                <w:u w:val="single"/>
              </w:rPr>
              <w:instrText xml:space="preserve"> = 1 \* GB3 </w:instrText>
            </w:r>
            <w:r>
              <w:rPr>
                <w:rFonts w:hint="eastAsia" w:ascii="宋体" w:hAnsi="宋体" w:cs="宋体"/>
                <w:color w:val="000000"/>
                <w:sz w:val="24"/>
                <w:szCs w:val="24"/>
                <w:highlight w:val="none"/>
                <w:u w:val="single"/>
              </w:rPr>
              <w:fldChar w:fldCharType="separate"/>
            </w:r>
            <w:r>
              <w:rPr>
                <w:rFonts w:hint="eastAsia" w:ascii="宋体" w:hAnsi="宋体" w:cs="宋体"/>
                <w:color w:val="000000"/>
                <w:sz w:val="24"/>
                <w:szCs w:val="24"/>
                <w:highlight w:val="none"/>
                <w:u w:val="single"/>
              </w:rPr>
              <w:t>①</w:t>
            </w:r>
            <w:r>
              <w:rPr>
                <w:rFonts w:hint="eastAsia" w:ascii="宋体" w:hAnsi="宋体" w:cs="宋体"/>
                <w:color w:val="000000"/>
                <w:sz w:val="24"/>
                <w:szCs w:val="24"/>
                <w:highlight w:val="none"/>
                <w:u w:val="single"/>
              </w:rPr>
              <w:fldChar w:fldCharType="end"/>
            </w:r>
            <w:r>
              <w:rPr>
                <w:rFonts w:hint="eastAsia" w:ascii="宋体" w:hAnsi="宋体" w:cs="宋体"/>
                <w:color w:val="000000"/>
                <w:sz w:val="24"/>
                <w:szCs w:val="24"/>
                <w:highlight w:val="none"/>
                <w:u w:val="single"/>
              </w:rPr>
              <w:t>网上递交的电子投标文件须进行加密。具体操作详见广州交易集团有限公司（广州公共资源交易中心）交易平台相关操作指南。</w:t>
            </w:r>
          </w:p>
          <w:p w14:paraId="06741EF6">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u w:val="single"/>
              </w:rPr>
            </w:pPr>
            <w:r>
              <w:rPr>
                <w:rFonts w:hint="eastAsia" w:ascii="宋体" w:hAnsi="宋体" w:cs="宋体"/>
                <w:color w:val="000000"/>
                <w:sz w:val="24"/>
                <w:szCs w:val="24"/>
                <w:highlight w:val="none"/>
                <w:u w:val="single"/>
              </w:rPr>
              <w:fldChar w:fldCharType="begin"/>
            </w:r>
            <w:r>
              <w:rPr>
                <w:rFonts w:hint="eastAsia" w:ascii="宋体" w:hAnsi="宋体" w:cs="宋体"/>
                <w:color w:val="000000"/>
                <w:sz w:val="24"/>
                <w:szCs w:val="24"/>
                <w:highlight w:val="none"/>
                <w:u w:val="single"/>
              </w:rPr>
              <w:instrText xml:space="preserve"> = 2 \* GB3 </w:instrText>
            </w:r>
            <w:r>
              <w:rPr>
                <w:rFonts w:hint="eastAsia" w:ascii="宋体" w:hAnsi="宋体" w:cs="宋体"/>
                <w:color w:val="000000"/>
                <w:sz w:val="24"/>
                <w:szCs w:val="24"/>
                <w:highlight w:val="none"/>
                <w:u w:val="single"/>
              </w:rPr>
              <w:fldChar w:fldCharType="separate"/>
            </w:r>
            <w:r>
              <w:rPr>
                <w:rFonts w:hint="eastAsia" w:ascii="宋体" w:hAnsi="宋体" w:cs="宋体"/>
                <w:color w:val="000000"/>
                <w:sz w:val="24"/>
                <w:szCs w:val="24"/>
                <w:highlight w:val="none"/>
                <w:u w:val="single"/>
              </w:rPr>
              <w:t>②</w:t>
            </w:r>
            <w:r>
              <w:rPr>
                <w:rFonts w:hint="eastAsia" w:ascii="宋体" w:hAnsi="宋体" w:cs="宋体"/>
                <w:color w:val="000000"/>
                <w:sz w:val="24"/>
                <w:szCs w:val="24"/>
                <w:highlight w:val="none"/>
                <w:u w:val="single"/>
              </w:rPr>
              <w:fldChar w:fldCharType="end"/>
            </w:r>
            <w:r>
              <w:rPr>
                <w:rFonts w:hint="eastAsia" w:ascii="宋体" w:hAnsi="宋体" w:cs="宋体"/>
                <w:color w:val="000000"/>
                <w:sz w:val="24"/>
                <w:szCs w:val="24"/>
                <w:highlight w:val="none"/>
                <w:u w:val="single"/>
              </w:rPr>
              <w:t>未按要求加密的投标文件，招标人将予以拒收。</w:t>
            </w:r>
          </w:p>
          <w:p w14:paraId="67282B3C">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u w:val="single"/>
              </w:rPr>
            </w:pPr>
            <w:r>
              <w:rPr>
                <w:rFonts w:hint="eastAsia" w:ascii="宋体" w:hAnsi="宋体" w:cs="宋体"/>
                <w:color w:val="000000"/>
                <w:sz w:val="24"/>
                <w:szCs w:val="24"/>
                <w:highlight w:val="none"/>
                <w:u w:val="single"/>
              </w:rPr>
              <w:t>6、投标文件解密失败的补救方案：</w:t>
            </w:r>
          </w:p>
          <w:p w14:paraId="6FDFDF8A">
            <w:pPr>
              <w:keepNext w:val="0"/>
              <w:keepLines w:val="0"/>
              <w:suppressLineNumbers w:val="0"/>
              <w:spacing w:before="0" w:beforeAutospacing="0" w:after="0" w:afterAutospacing="0" w:line="276" w:lineRule="auto"/>
              <w:ind w:left="0" w:right="0"/>
              <w:rPr>
                <w:rFonts w:hint="default" w:ascii="宋体" w:hAnsi="宋体" w:cs="宋体"/>
                <w:color w:val="000000"/>
                <w:sz w:val="24"/>
                <w:szCs w:val="24"/>
                <w:highlight w:val="none"/>
                <w:u w:val="single"/>
              </w:rPr>
            </w:pPr>
            <w:r>
              <w:rPr>
                <w:rFonts w:hint="eastAsia" w:ascii="宋体" w:hAnsi="宋体" w:cs="宋体"/>
                <w:color w:val="000000"/>
                <w:sz w:val="24"/>
                <w:szCs w:val="24"/>
                <w:highlight w:val="none"/>
                <w:u w:val="single"/>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w:t>
            </w:r>
            <w:bookmarkStart w:id="409" w:name="_GoBack"/>
            <w:bookmarkEnd w:id="409"/>
            <w:r>
              <w:rPr>
                <w:rFonts w:hint="eastAsia" w:ascii="宋体" w:hAnsi="宋体" w:cs="宋体"/>
                <w:color w:val="000000"/>
                <w:sz w:val="24"/>
                <w:szCs w:val="24"/>
                <w:highlight w:val="none"/>
                <w:u w:val="single"/>
              </w:rPr>
              <w:t>标委员会对其投标文件的评审以光盘或u盘内容为准。因投标人之外原因解密失败且未递交电子光盘或u盘的，视为撤回投标文件。</w:t>
            </w:r>
          </w:p>
          <w:p w14:paraId="6BDEF278">
            <w:pPr>
              <w:keepNext w:val="0"/>
              <w:keepLines w:val="0"/>
              <w:suppressLineNumbers w:val="0"/>
              <w:spacing w:before="0" w:beforeAutospacing="0" w:after="0" w:afterAutospacing="0"/>
              <w:ind w:left="0" w:right="0"/>
              <w:rPr>
                <w:rFonts w:hint="default" w:asciiTheme="minorEastAsia" w:hAnsiTheme="minorEastAsia" w:cstheme="minorEastAsia"/>
                <w:sz w:val="24"/>
                <w:szCs w:val="24"/>
                <w:u w:val="single"/>
              </w:rPr>
            </w:pPr>
            <w:r>
              <w:rPr>
                <w:rFonts w:hint="eastAsia" w:ascii="宋体" w:hAnsi="宋体" w:cs="宋体"/>
                <w:color w:val="000000"/>
                <w:sz w:val="24"/>
                <w:szCs w:val="24"/>
                <w:highlight w:val="none"/>
                <w:u w:val="single"/>
              </w:rPr>
              <w:t>除发生上述情况外，开标评标均以投标人通过广州交易集团有限公司（广州公共资源交易中心）交易平台网上递交的电子投标文件为准。</w:t>
            </w:r>
          </w:p>
        </w:tc>
      </w:tr>
      <w:tr w14:paraId="435EBB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2DE05D02">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lang w:bidi="ar"/>
              </w:rPr>
              <w:t>10</w:t>
            </w:r>
          </w:p>
        </w:tc>
        <w:tc>
          <w:tcPr>
            <w:tcW w:w="4495" w:type="pct"/>
            <w:gridSpan w:val="2"/>
            <w:tcBorders>
              <w:top w:val="single" w:color="auto" w:sz="6" w:space="0"/>
              <w:left w:val="nil"/>
              <w:bottom w:val="single" w:color="auto" w:sz="6" w:space="0"/>
              <w:right w:val="single" w:color="auto" w:sz="4" w:space="0"/>
            </w:tcBorders>
            <w:shd w:val="clear" w:color="auto" w:fill="auto"/>
            <w:vAlign w:val="center"/>
          </w:tcPr>
          <w:p w14:paraId="14A81F3D">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lang w:bidi="ar"/>
              </w:rPr>
              <w:t>需要补充的其他内容</w:t>
            </w:r>
          </w:p>
        </w:tc>
      </w:tr>
      <w:tr w14:paraId="75842F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15023762">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lang w:bidi="ar"/>
              </w:rPr>
              <w:t>10.1</w:t>
            </w:r>
          </w:p>
        </w:tc>
        <w:tc>
          <w:tcPr>
            <w:tcW w:w="1216" w:type="pct"/>
            <w:tcBorders>
              <w:top w:val="single" w:color="auto" w:sz="6" w:space="0"/>
              <w:left w:val="nil"/>
              <w:bottom w:val="single" w:color="auto" w:sz="6" w:space="0"/>
              <w:right w:val="single" w:color="auto" w:sz="6" w:space="0"/>
            </w:tcBorders>
            <w:shd w:val="clear" w:color="auto" w:fill="auto"/>
            <w:vAlign w:val="center"/>
          </w:tcPr>
          <w:p w14:paraId="02F0E494">
            <w:pPr>
              <w:keepNext w:val="0"/>
              <w:keepLines w:val="0"/>
              <w:suppressLineNumbers w:val="0"/>
              <w:spacing w:before="0" w:beforeAutospacing="0" w:after="0" w:afterAutospacing="0"/>
              <w:ind w:left="0" w:right="0"/>
              <w:jc w:val="center"/>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lang w:bidi="ar"/>
              </w:rPr>
              <w:t>特别提示</w:t>
            </w:r>
          </w:p>
        </w:tc>
        <w:tc>
          <w:tcPr>
            <w:tcW w:w="3279" w:type="pct"/>
            <w:tcBorders>
              <w:top w:val="single" w:color="auto" w:sz="6" w:space="0"/>
              <w:left w:val="nil"/>
              <w:bottom w:val="single" w:color="auto" w:sz="6" w:space="0"/>
              <w:right w:val="single" w:color="auto" w:sz="4" w:space="0"/>
            </w:tcBorders>
            <w:shd w:val="clear" w:color="auto" w:fill="auto"/>
            <w:vAlign w:val="center"/>
          </w:tcPr>
          <w:p w14:paraId="3095E403">
            <w:pPr>
              <w:keepNext w:val="0"/>
              <w:keepLines w:val="0"/>
              <w:widowControl/>
              <w:suppressLineNumbers w:val="0"/>
              <w:shd w:val="clear" w:color="auto" w:fill="FFFFFF"/>
              <w:spacing w:before="0" w:beforeAutospacing="0" w:after="0" w:afterAutospacing="0"/>
              <w:ind w:left="0" w:right="0"/>
              <w:rPr>
                <w:rFonts w:hint="default" w:asciiTheme="minorEastAsia" w:hAnsiTheme="minorEastAsia" w:cstheme="minorEastAsia"/>
                <w:sz w:val="24"/>
                <w:szCs w:val="24"/>
                <w:u w:val="single"/>
                <w:shd w:val="clear" w:color="auto" w:fill="FFFFFF"/>
                <w:lang w:bidi="ar"/>
              </w:rPr>
            </w:pPr>
            <w:r>
              <w:rPr>
                <w:rFonts w:hint="eastAsia" w:asciiTheme="minorEastAsia" w:hAnsiTheme="minorEastAsia" w:cstheme="minorEastAsia"/>
                <w:sz w:val="24"/>
                <w:szCs w:val="24"/>
                <w:u w:val="single"/>
                <w:shd w:val="clear" w:color="auto" w:fill="FFFFFF"/>
                <w:lang w:bidi="ar"/>
              </w:rPr>
              <w:t>特别提示：投标人在本项目招标人的工程项目中存在下列行为的，将被拒绝三年内参与我单位后续工程投标。（注：拒绝投标时限自招标人发出通知之日起计）：</w:t>
            </w:r>
          </w:p>
          <w:p w14:paraId="08B4E296">
            <w:pPr>
              <w:keepNext w:val="0"/>
              <w:keepLines w:val="0"/>
              <w:widowControl/>
              <w:suppressLineNumbers w:val="0"/>
              <w:shd w:val="clear" w:color="auto" w:fill="FFFFFF"/>
              <w:spacing w:before="0" w:beforeAutospacing="0" w:after="0" w:afterAutospacing="0"/>
              <w:ind w:left="0" w:right="0"/>
              <w:rPr>
                <w:rFonts w:hint="default" w:asciiTheme="minorEastAsia" w:hAnsiTheme="minorEastAsia" w:cstheme="minorEastAsia"/>
                <w:sz w:val="24"/>
                <w:szCs w:val="24"/>
                <w:u w:val="single"/>
                <w:shd w:val="clear" w:color="auto" w:fill="FFFFFF"/>
                <w:lang w:bidi="ar"/>
              </w:rPr>
            </w:pPr>
            <w:r>
              <w:rPr>
                <w:rFonts w:hint="eastAsia" w:asciiTheme="minorEastAsia" w:hAnsiTheme="minorEastAsia" w:cstheme="minorEastAsia"/>
                <w:sz w:val="24"/>
                <w:szCs w:val="24"/>
                <w:u w:val="single"/>
                <w:shd w:val="clear" w:color="auto" w:fill="FFFFFF"/>
                <w:lang w:bidi="ar"/>
              </w:rPr>
              <w:t>（1）将中标工程转包或者违法分包的；</w:t>
            </w:r>
          </w:p>
          <w:p w14:paraId="628765CF">
            <w:pPr>
              <w:keepNext w:val="0"/>
              <w:keepLines w:val="0"/>
              <w:widowControl/>
              <w:suppressLineNumbers w:val="0"/>
              <w:shd w:val="clear" w:color="auto" w:fill="FFFFFF"/>
              <w:spacing w:before="0" w:beforeAutospacing="0" w:after="0" w:afterAutospacing="0"/>
              <w:ind w:left="0" w:right="0"/>
              <w:rPr>
                <w:rFonts w:hint="default" w:asciiTheme="minorEastAsia" w:hAnsiTheme="minorEastAsia" w:cstheme="minorEastAsia"/>
                <w:sz w:val="24"/>
                <w:szCs w:val="24"/>
                <w:u w:val="single"/>
                <w:shd w:val="clear" w:color="auto" w:fill="FFFFFF"/>
                <w:lang w:bidi="ar"/>
              </w:rPr>
            </w:pPr>
            <w:r>
              <w:rPr>
                <w:rFonts w:hint="eastAsia" w:asciiTheme="minorEastAsia" w:hAnsiTheme="minorEastAsia" w:cstheme="minorEastAsia"/>
                <w:sz w:val="24"/>
                <w:szCs w:val="24"/>
                <w:u w:val="single"/>
                <w:shd w:val="clear" w:color="auto" w:fill="FFFFFF"/>
                <w:lang w:bidi="ar"/>
              </w:rPr>
              <w:t>（2）在中标工程中不执行质量、安全生产相关规定的，造成质量或安全事故的；</w:t>
            </w:r>
          </w:p>
          <w:p w14:paraId="75C46B77">
            <w:pPr>
              <w:keepNext w:val="0"/>
              <w:keepLines w:val="0"/>
              <w:widowControl/>
              <w:suppressLineNumbers w:val="0"/>
              <w:shd w:val="clear" w:color="auto" w:fill="FFFFFF"/>
              <w:spacing w:before="0" w:beforeAutospacing="0" w:after="0" w:afterAutospacing="0"/>
              <w:ind w:left="0" w:right="0"/>
              <w:rPr>
                <w:rFonts w:hint="default" w:asciiTheme="minorEastAsia" w:hAnsiTheme="minorEastAsia" w:cstheme="minorEastAsia"/>
                <w:sz w:val="24"/>
                <w:szCs w:val="24"/>
                <w:u w:val="single"/>
                <w:shd w:val="clear" w:color="auto" w:fill="FFFFFF"/>
                <w:lang w:bidi="ar"/>
              </w:rPr>
            </w:pPr>
            <w:r>
              <w:rPr>
                <w:rFonts w:hint="eastAsia" w:asciiTheme="minorEastAsia" w:hAnsiTheme="minorEastAsia" w:cstheme="minorEastAsia"/>
                <w:sz w:val="24"/>
                <w:szCs w:val="24"/>
                <w:u w:val="single"/>
                <w:shd w:val="clear" w:color="auto" w:fill="FFFFFF"/>
                <w:lang w:bidi="ar"/>
              </w:rPr>
              <w:t>（3）存在围标或串标情形的；</w:t>
            </w:r>
          </w:p>
          <w:p w14:paraId="0BB0D6CF">
            <w:pPr>
              <w:keepNext w:val="0"/>
              <w:keepLines w:val="0"/>
              <w:widowControl/>
              <w:suppressLineNumbers w:val="0"/>
              <w:shd w:val="clear" w:color="auto" w:fill="FFFFFF"/>
              <w:spacing w:before="0" w:beforeAutospacing="0" w:after="0" w:afterAutospacing="0"/>
              <w:ind w:left="0" w:right="0"/>
              <w:rPr>
                <w:rFonts w:hint="default" w:asciiTheme="minorEastAsia" w:hAnsiTheme="minorEastAsia" w:cstheme="minorEastAsia"/>
                <w:sz w:val="24"/>
                <w:szCs w:val="24"/>
                <w:u w:val="single"/>
                <w:shd w:val="clear" w:color="auto" w:fill="FFFFFF"/>
                <w:lang w:bidi="ar"/>
              </w:rPr>
            </w:pPr>
            <w:r>
              <w:rPr>
                <w:rFonts w:hint="eastAsia" w:asciiTheme="minorEastAsia" w:hAnsiTheme="minorEastAsia" w:cstheme="minorEastAsia"/>
                <w:sz w:val="24"/>
                <w:szCs w:val="24"/>
                <w:u w:val="single"/>
                <w:shd w:val="clear" w:color="auto" w:fill="FFFFFF"/>
                <w:lang w:bidi="ar"/>
              </w:rPr>
              <w:t>（4）在投标文件中提供虚假材料的；</w:t>
            </w:r>
          </w:p>
          <w:p w14:paraId="54F712C2">
            <w:pPr>
              <w:keepNext w:val="0"/>
              <w:keepLines w:val="0"/>
              <w:widowControl/>
              <w:suppressLineNumbers w:val="0"/>
              <w:shd w:val="clear" w:color="auto" w:fill="FFFFFF"/>
              <w:spacing w:before="0" w:beforeAutospacing="0" w:after="0" w:afterAutospacing="0"/>
              <w:ind w:left="0" w:right="0"/>
              <w:rPr>
                <w:rFonts w:hint="default" w:asciiTheme="minorEastAsia" w:hAnsiTheme="minorEastAsia" w:cstheme="minorEastAsia"/>
                <w:sz w:val="24"/>
                <w:szCs w:val="24"/>
                <w:u w:val="single"/>
                <w:shd w:val="clear" w:color="auto" w:fill="FFFFFF"/>
                <w:lang w:bidi="ar"/>
              </w:rPr>
            </w:pPr>
            <w:r>
              <w:rPr>
                <w:rFonts w:hint="eastAsia" w:asciiTheme="minorEastAsia" w:hAnsiTheme="minorEastAsia" w:cstheme="minorEastAsia"/>
                <w:sz w:val="24"/>
                <w:szCs w:val="24"/>
                <w:u w:val="single"/>
                <w:shd w:val="clear" w:color="auto" w:fill="FFFFFF"/>
                <w:lang w:bidi="ar"/>
              </w:rPr>
              <w:t>（5）存在行贿情形的；</w:t>
            </w:r>
          </w:p>
          <w:p w14:paraId="6CB3B684">
            <w:pPr>
              <w:keepNext w:val="0"/>
              <w:keepLines w:val="0"/>
              <w:widowControl/>
              <w:suppressLineNumbers w:val="0"/>
              <w:shd w:val="clear" w:color="auto" w:fill="FFFFFF"/>
              <w:spacing w:before="0" w:beforeAutospacing="0" w:after="0" w:afterAutospacing="0"/>
              <w:ind w:left="0" w:right="0"/>
              <w:rPr>
                <w:rFonts w:hint="default" w:asciiTheme="minorEastAsia" w:hAnsiTheme="minorEastAsia" w:cstheme="minorEastAsia"/>
                <w:sz w:val="24"/>
                <w:szCs w:val="24"/>
                <w:u w:val="single"/>
                <w:shd w:val="clear" w:color="auto" w:fill="FFFFFF"/>
                <w:lang w:bidi="ar"/>
              </w:rPr>
            </w:pPr>
            <w:r>
              <w:rPr>
                <w:rFonts w:hint="eastAsia" w:asciiTheme="minorEastAsia" w:hAnsiTheme="minorEastAsia" w:cstheme="minorEastAsia"/>
                <w:sz w:val="24"/>
                <w:szCs w:val="24"/>
                <w:u w:val="single"/>
                <w:shd w:val="clear" w:color="auto" w:fill="FFFFFF"/>
                <w:lang w:bidi="ar"/>
              </w:rPr>
              <w:t>（6）拖欠农民工工资的；</w:t>
            </w:r>
          </w:p>
          <w:p w14:paraId="71A4E57D">
            <w:pPr>
              <w:keepNext w:val="0"/>
              <w:keepLines w:val="0"/>
              <w:widowControl/>
              <w:suppressLineNumbers w:val="0"/>
              <w:shd w:val="clear" w:color="auto" w:fill="FFFFFF"/>
              <w:spacing w:before="0" w:beforeAutospacing="0" w:after="0" w:afterAutospacing="0"/>
              <w:ind w:left="0" w:right="0"/>
              <w:rPr>
                <w:rFonts w:hint="default" w:asciiTheme="minorEastAsia" w:hAnsiTheme="minorEastAsia" w:cstheme="minorEastAsia"/>
                <w:sz w:val="24"/>
                <w:szCs w:val="24"/>
                <w:u w:val="single"/>
                <w:shd w:val="clear" w:color="auto" w:fill="FFFFFF"/>
                <w:lang w:bidi="ar"/>
              </w:rPr>
            </w:pPr>
            <w:r>
              <w:rPr>
                <w:rFonts w:hint="eastAsia" w:asciiTheme="minorEastAsia" w:hAnsiTheme="minorEastAsia" w:cstheme="minorEastAsia"/>
                <w:sz w:val="24"/>
                <w:szCs w:val="24"/>
                <w:u w:val="single"/>
                <w:shd w:val="clear" w:color="auto" w:fill="FFFFFF"/>
                <w:lang w:bidi="ar"/>
              </w:rPr>
              <w:t>（7）未按照国家、省、市有关建筑施工实名制管理和工人工资支付分账管理的规定执行，被行政监管部门处罚的；</w:t>
            </w:r>
          </w:p>
          <w:p w14:paraId="39AF5581">
            <w:pPr>
              <w:keepNext w:val="0"/>
              <w:keepLines w:val="0"/>
              <w:widowControl/>
              <w:suppressLineNumbers w:val="0"/>
              <w:shd w:val="clear" w:color="auto" w:fill="FFFFFF"/>
              <w:spacing w:before="0" w:beforeAutospacing="0" w:after="0" w:afterAutospacing="0"/>
              <w:ind w:left="0" w:right="0"/>
              <w:rPr>
                <w:rFonts w:hint="default" w:asciiTheme="minorEastAsia" w:hAnsiTheme="minorEastAsia" w:cstheme="minorEastAsia"/>
                <w:sz w:val="24"/>
                <w:szCs w:val="24"/>
                <w:u w:val="single"/>
                <w:shd w:val="clear" w:color="auto" w:fill="FFFFFF"/>
              </w:rPr>
            </w:pPr>
            <w:r>
              <w:rPr>
                <w:rFonts w:hint="eastAsia" w:asciiTheme="minorEastAsia" w:hAnsiTheme="minorEastAsia" w:cstheme="minorEastAsia"/>
                <w:sz w:val="24"/>
                <w:szCs w:val="24"/>
                <w:u w:val="single"/>
                <w:shd w:val="clear" w:color="auto" w:fill="FFFFFF"/>
                <w:lang w:bidi="ar"/>
              </w:rPr>
              <w:t>（8）存在因过错行为被生效法律文书认定承担违约或侵权责任的。</w:t>
            </w:r>
          </w:p>
        </w:tc>
      </w:tr>
      <w:tr w14:paraId="3C0516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24B53CF0">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lang w:bidi="ar"/>
              </w:rPr>
              <w:t>10.2</w:t>
            </w:r>
          </w:p>
        </w:tc>
        <w:tc>
          <w:tcPr>
            <w:tcW w:w="1216" w:type="pct"/>
            <w:tcBorders>
              <w:top w:val="single" w:color="auto" w:sz="6" w:space="0"/>
              <w:left w:val="nil"/>
              <w:bottom w:val="single" w:color="auto" w:sz="6" w:space="0"/>
              <w:right w:val="single" w:color="auto" w:sz="6" w:space="0"/>
            </w:tcBorders>
            <w:shd w:val="clear" w:color="auto" w:fill="auto"/>
            <w:vAlign w:val="center"/>
          </w:tcPr>
          <w:p w14:paraId="17DEFA23">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lang w:bidi="ar"/>
              </w:rPr>
              <w:t>招标失败情形</w:t>
            </w:r>
          </w:p>
        </w:tc>
        <w:tc>
          <w:tcPr>
            <w:tcW w:w="3279" w:type="pct"/>
            <w:tcBorders>
              <w:top w:val="single" w:color="auto" w:sz="6" w:space="0"/>
              <w:left w:val="nil"/>
              <w:bottom w:val="single" w:color="auto" w:sz="6" w:space="0"/>
              <w:right w:val="single" w:color="auto" w:sz="4" w:space="0"/>
            </w:tcBorders>
            <w:shd w:val="clear" w:color="auto" w:fill="auto"/>
            <w:vAlign w:val="center"/>
          </w:tcPr>
          <w:p w14:paraId="28BF91B7">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rPr>
              <w:t>参与投标的家数不足3家，或者评标时通过形式评审、资格评审及响应性评审的投标人家数不足3家时为招标失败。招标人分析招标失败原因，修正招标方案，报有关管理部门核准后，重新组织招标。</w:t>
            </w:r>
          </w:p>
        </w:tc>
      </w:tr>
      <w:tr w14:paraId="77028B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0F732361">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u w:val="single"/>
                <w:lang w:bidi="ar"/>
              </w:rPr>
            </w:pPr>
            <w:r>
              <w:rPr>
                <w:rFonts w:hint="eastAsia" w:asciiTheme="minorEastAsia" w:hAnsiTheme="minorEastAsia" w:cstheme="minorEastAsia"/>
                <w:sz w:val="24"/>
                <w:szCs w:val="24"/>
                <w:u w:val="single"/>
                <w:lang w:bidi="ar"/>
              </w:rPr>
              <w:t>10.3</w:t>
            </w:r>
          </w:p>
        </w:tc>
        <w:tc>
          <w:tcPr>
            <w:tcW w:w="1216" w:type="pct"/>
            <w:tcBorders>
              <w:top w:val="single" w:color="auto" w:sz="6" w:space="0"/>
              <w:left w:val="nil"/>
              <w:bottom w:val="single" w:color="auto" w:sz="6" w:space="0"/>
              <w:right w:val="single" w:color="auto" w:sz="6" w:space="0"/>
            </w:tcBorders>
            <w:shd w:val="clear" w:color="auto" w:fill="auto"/>
            <w:vAlign w:val="center"/>
          </w:tcPr>
          <w:p w14:paraId="56A96A56">
            <w:pPr>
              <w:keepNext w:val="0"/>
              <w:keepLines w:val="0"/>
              <w:suppressLineNumbers w:val="0"/>
              <w:spacing w:before="0" w:beforeAutospacing="0" w:after="0" w:afterAutospacing="0"/>
              <w:ind w:left="0" w:right="0"/>
              <w:jc w:val="center"/>
              <w:rPr>
                <w:rFonts w:hint="default" w:asciiTheme="minorEastAsia" w:hAnsiTheme="minorEastAsia" w:cstheme="minorEastAsia"/>
                <w:sz w:val="24"/>
                <w:szCs w:val="24"/>
                <w:u w:val="single"/>
                <w:lang w:bidi="ar"/>
              </w:rPr>
            </w:pPr>
            <w:r>
              <w:rPr>
                <w:rFonts w:hint="eastAsia" w:asciiTheme="minorEastAsia" w:hAnsiTheme="minorEastAsia" w:cstheme="minorEastAsia"/>
                <w:sz w:val="24"/>
                <w:szCs w:val="24"/>
                <w:u w:val="single"/>
              </w:rPr>
              <w:t>招标人拒绝接收其投标文件备用光盘情况</w:t>
            </w:r>
          </w:p>
        </w:tc>
        <w:tc>
          <w:tcPr>
            <w:tcW w:w="3279" w:type="pct"/>
            <w:tcBorders>
              <w:top w:val="single" w:color="auto" w:sz="6" w:space="0"/>
              <w:left w:val="nil"/>
              <w:bottom w:val="single" w:color="auto" w:sz="6" w:space="0"/>
              <w:right w:val="single" w:color="auto" w:sz="4" w:space="0"/>
            </w:tcBorders>
            <w:shd w:val="clear" w:color="auto" w:fill="auto"/>
            <w:vAlign w:val="center"/>
          </w:tcPr>
          <w:p w14:paraId="3B5EC95B">
            <w:pPr>
              <w:keepNext w:val="0"/>
              <w:keepLines w:val="0"/>
              <w:suppressLineNumbers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rPr>
              <w:t>招标人在本须知前附表第4.2.1项规定的投标截止时间以后收到的及不按照招标文件要求密封的投标文件备用光盘将被拒绝并退回给投标人。</w:t>
            </w:r>
          </w:p>
        </w:tc>
      </w:tr>
      <w:tr w14:paraId="006CED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6" w:space="0"/>
              <w:right w:val="single" w:color="auto" w:sz="6" w:space="0"/>
            </w:tcBorders>
            <w:shd w:val="clear" w:color="auto" w:fill="auto"/>
            <w:vAlign w:val="center"/>
          </w:tcPr>
          <w:p w14:paraId="56977CFA">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u w:val="single"/>
                <w:lang w:bidi="ar"/>
              </w:rPr>
            </w:pPr>
            <w:r>
              <w:rPr>
                <w:rFonts w:hint="eastAsia" w:asciiTheme="minorEastAsia" w:hAnsiTheme="minorEastAsia" w:cstheme="minorEastAsia"/>
                <w:sz w:val="24"/>
                <w:szCs w:val="24"/>
                <w:u w:val="single"/>
                <w:lang w:bidi="ar"/>
              </w:rPr>
              <w:t>10.4</w:t>
            </w:r>
          </w:p>
        </w:tc>
        <w:tc>
          <w:tcPr>
            <w:tcW w:w="1216" w:type="pct"/>
            <w:tcBorders>
              <w:top w:val="single" w:color="auto" w:sz="6" w:space="0"/>
              <w:left w:val="nil"/>
              <w:bottom w:val="single" w:color="auto" w:sz="6" w:space="0"/>
              <w:right w:val="single" w:color="auto" w:sz="6" w:space="0"/>
            </w:tcBorders>
            <w:shd w:val="clear" w:color="auto" w:fill="auto"/>
            <w:vAlign w:val="center"/>
          </w:tcPr>
          <w:p w14:paraId="53E61096">
            <w:pPr>
              <w:keepNext w:val="0"/>
              <w:keepLines w:val="0"/>
              <w:suppressLineNumbers w:val="0"/>
              <w:spacing w:before="0" w:beforeAutospacing="0" w:after="0" w:afterAutospacing="0"/>
              <w:ind w:left="0" w:right="0"/>
              <w:jc w:val="center"/>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rPr>
              <w:t>中标候选人公示要求</w:t>
            </w:r>
          </w:p>
        </w:tc>
        <w:tc>
          <w:tcPr>
            <w:tcW w:w="3279" w:type="pct"/>
            <w:tcBorders>
              <w:top w:val="single" w:color="auto" w:sz="6" w:space="0"/>
              <w:left w:val="nil"/>
              <w:bottom w:val="single" w:color="auto" w:sz="6" w:space="0"/>
              <w:right w:val="single" w:color="auto" w:sz="4" w:space="0"/>
            </w:tcBorders>
            <w:shd w:val="clear" w:color="auto" w:fill="auto"/>
            <w:vAlign w:val="center"/>
          </w:tcPr>
          <w:p w14:paraId="00F32AB6">
            <w:pPr>
              <w:keepNext w:val="0"/>
              <w:keepLines w:val="0"/>
              <w:suppressLineNumbers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rPr>
              <w:t>在产生中标候选人后，招标人将中标候选人的投标文件商务部分文件的所有内容（包括人员、业绩、奖项等资料）在广州交易集团有限公司（广州公共资源交易中心）网站、广东省招标投标监管网公开。</w:t>
            </w:r>
          </w:p>
        </w:tc>
      </w:tr>
      <w:tr w14:paraId="6040E4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4" w:type="pct"/>
            <w:tcBorders>
              <w:top w:val="single" w:color="auto" w:sz="6" w:space="0"/>
              <w:left w:val="single" w:color="auto" w:sz="4" w:space="0"/>
              <w:bottom w:val="single" w:color="auto" w:sz="4" w:space="0"/>
              <w:right w:val="single" w:color="auto" w:sz="6" w:space="0"/>
            </w:tcBorders>
            <w:shd w:val="clear" w:color="auto" w:fill="auto"/>
            <w:vAlign w:val="center"/>
          </w:tcPr>
          <w:p w14:paraId="1144A330">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lang w:bidi="ar"/>
              </w:rPr>
              <w:t>10.5</w:t>
            </w:r>
          </w:p>
        </w:tc>
        <w:tc>
          <w:tcPr>
            <w:tcW w:w="1216" w:type="pct"/>
            <w:tcBorders>
              <w:top w:val="single" w:color="auto" w:sz="6" w:space="0"/>
              <w:left w:val="nil"/>
              <w:bottom w:val="single" w:color="auto" w:sz="4" w:space="0"/>
              <w:right w:val="single" w:color="auto" w:sz="6" w:space="0"/>
            </w:tcBorders>
            <w:shd w:val="clear" w:color="auto" w:fill="auto"/>
            <w:vAlign w:val="center"/>
          </w:tcPr>
          <w:p w14:paraId="780D07AB">
            <w:pPr>
              <w:keepNext w:val="0"/>
              <w:keepLines w:val="0"/>
              <w:widowControl/>
              <w:suppressLineNumbers w:val="0"/>
              <w:shd w:val="clear" w:color="auto" w:fill="FFFFFF"/>
              <w:adjustRightInd w:val="0"/>
              <w:spacing w:before="0" w:beforeAutospacing="0" w:after="0" w:afterAutospacing="0"/>
              <w:ind w:left="0" w:right="0"/>
              <w:jc w:val="center"/>
              <w:rPr>
                <w:rFonts w:hint="default" w:asciiTheme="minorEastAsia" w:hAnsiTheme="minorEastAsia" w:cstheme="minorEastAsia"/>
                <w:sz w:val="24"/>
                <w:szCs w:val="24"/>
                <w:u w:val="single"/>
                <w:shd w:val="clear" w:color="auto" w:fill="FFFFFF"/>
              </w:rPr>
            </w:pPr>
            <w:r>
              <w:rPr>
                <w:rFonts w:hint="eastAsia" w:asciiTheme="minorEastAsia" w:hAnsiTheme="minorEastAsia" w:cstheme="minorEastAsia"/>
                <w:sz w:val="24"/>
                <w:szCs w:val="24"/>
                <w:highlight w:val="none"/>
                <w:u w:val="single"/>
                <w:shd w:val="clear" w:color="auto" w:fill="FFFFFF"/>
                <w:lang w:bidi="ar"/>
              </w:rPr>
              <w:t>其他</w:t>
            </w:r>
          </w:p>
        </w:tc>
        <w:tc>
          <w:tcPr>
            <w:tcW w:w="3279" w:type="pct"/>
            <w:tcBorders>
              <w:top w:val="single" w:color="auto" w:sz="6" w:space="0"/>
              <w:left w:val="nil"/>
              <w:bottom w:val="single" w:color="auto" w:sz="4" w:space="0"/>
              <w:right w:val="single" w:color="auto" w:sz="4" w:space="0"/>
            </w:tcBorders>
            <w:shd w:val="clear" w:color="auto" w:fill="auto"/>
            <w:vAlign w:val="center"/>
          </w:tcPr>
          <w:p w14:paraId="537E420F">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lang w:bidi="ar"/>
              </w:rPr>
              <w:t>1、招标公告、招标文件、答疑纪要等招标资料全部发布在广州交易集团有限公司（广州公共资源交易中心）网站，由投标人自行下载查阅。</w:t>
            </w:r>
          </w:p>
          <w:p w14:paraId="4D3E1874">
            <w:pPr>
              <w:keepNext w:val="0"/>
              <w:keepLines w:val="0"/>
              <w:suppressLineNumbers w:val="0"/>
              <w:snapToGrid w:val="0"/>
              <w:spacing w:before="0" w:beforeAutospacing="0" w:after="0" w:afterAutospacing="0"/>
              <w:ind w:left="0" w:right="0"/>
              <w:rPr>
                <w:rFonts w:hint="default" w:asciiTheme="minorEastAsia" w:hAnsiTheme="minorEastAsia" w:cstheme="minorEastAsia"/>
                <w:sz w:val="24"/>
                <w:szCs w:val="24"/>
                <w:u w:val="single"/>
              </w:rPr>
            </w:pPr>
            <w:r>
              <w:rPr>
                <w:rFonts w:hint="eastAsia" w:asciiTheme="minorEastAsia" w:hAnsiTheme="minorEastAsia" w:cstheme="minorEastAsia"/>
                <w:sz w:val="24"/>
                <w:szCs w:val="24"/>
                <w:u w:val="single"/>
                <w:lang w:bidi="ar"/>
              </w:rPr>
              <w:t>2、投标截止时间、开标时间和地点：发布在广州交易集团有限公司（广州公共资源交易中心）网站（具体在网站主页“建设工程”中“项目查询”输入“项目名称”或“项目编号”进行查询）。</w:t>
            </w:r>
          </w:p>
          <w:p w14:paraId="32AFE730">
            <w:pPr>
              <w:pStyle w:val="12"/>
              <w:keepNext w:val="0"/>
              <w:keepLines w:val="0"/>
              <w:suppressLineNumbers w:val="0"/>
              <w:spacing w:before="0" w:beforeAutospacing="0" w:after="0" w:afterAutospacing="0"/>
              <w:ind w:left="0" w:leftChars="0" w:right="0"/>
              <w:rPr>
                <w:rFonts w:hint="eastAsia" w:asciiTheme="minorEastAsia" w:hAnsiTheme="minorEastAsia" w:cstheme="minorEastAsia"/>
                <w:sz w:val="24"/>
                <w:szCs w:val="24"/>
                <w:u w:val="single"/>
                <w:lang w:bidi="ar"/>
              </w:rPr>
            </w:pPr>
            <w:r>
              <w:rPr>
                <w:rFonts w:hint="eastAsia" w:asciiTheme="minorEastAsia" w:hAnsiTheme="minorEastAsia" w:cstheme="minorEastAsia"/>
                <w:sz w:val="24"/>
                <w:szCs w:val="24"/>
                <w:u w:val="single"/>
                <w:lang w:val="en-US" w:eastAsia="zh-CN" w:bidi="ar"/>
              </w:rPr>
              <w:t>3</w:t>
            </w:r>
            <w:r>
              <w:rPr>
                <w:rFonts w:hint="eastAsia" w:asciiTheme="minorEastAsia" w:hAnsiTheme="minorEastAsia" w:cstheme="minorEastAsia"/>
                <w:sz w:val="24"/>
                <w:szCs w:val="24"/>
                <w:u w:val="single"/>
                <w:lang w:bidi="ar"/>
              </w:rPr>
              <w:t>、中标人按《广州市发展改革委转发省发展改革委关于规范公共资源交易服务收费及有关问题的通知》（穗发改〔2017〕811号）文件的规定，向广州交易集团有限公司（广州公共资源交易中心）代缴交易服务费，其费用包含在中标人投标报价中，招标人不另行支付。</w:t>
            </w:r>
          </w:p>
          <w:p w14:paraId="0AEA33D9">
            <w:pPr>
              <w:keepNext w:val="0"/>
              <w:keepLines w:val="0"/>
              <w:suppressLineNumbers w:val="0"/>
              <w:spacing w:before="0" w:beforeAutospacing="0" w:after="0" w:afterAutospacing="0"/>
              <w:ind w:left="0" w:right="0"/>
              <w:rPr>
                <w:rFonts w:hint="eastAsia" w:eastAsiaTheme="minorEastAsia"/>
                <w:lang w:val="en-US" w:eastAsia="zh-CN"/>
              </w:rPr>
            </w:pPr>
            <w:r>
              <w:rPr>
                <w:rFonts w:hint="eastAsia" w:asciiTheme="minorEastAsia" w:hAnsiTheme="minorEastAsia" w:cstheme="minorEastAsia"/>
                <w:kern w:val="2"/>
                <w:sz w:val="24"/>
                <w:szCs w:val="24"/>
                <w:u w:val="single"/>
                <w:lang w:val="en-US" w:eastAsia="zh-CN" w:bidi="ar"/>
              </w:rPr>
              <w:t>4</w:t>
            </w:r>
            <w:r>
              <w:rPr>
                <w:rFonts w:hint="eastAsia" w:asciiTheme="minorEastAsia" w:hAnsiTheme="minorEastAsia" w:eastAsiaTheme="minorEastAsia" w:cstheme="minorEastAsia"/>
                <w:kern w:val="2"/>
                <w:sz w:val="24"/>
                <w:szCs w:val="24"/>
                <w:u w:val="single"/>
                <w:lang w:val="en-US" w:eastAsia="zh-CN" w:bidi="ar"/>
              </w:rPr>
              <w:t>、</w:t>
            </w:r>
            <w:r>
              <w:rPr>
                <w:rFonts w:hint="eastAsia" w:asciiTheme="minorEastAsia" w:hAnsiTheme="minorEastAsia" w:cstheme="minorEastAsia"/>
                <w:bCs/>
                <w:sz w:val="24"/>
                <w:szCs w:val="24"/>
                <w:u w:val="single"/>
              </w:rPr>
              <w:t>本项目招标代理费由中标人支付，招标代理费参照《国家发展改革委关于降低部分建设项目收费标准规范收费行为等有关问题的通知》（发改价格〔2011〕534号）执行。最终招标代理费以《中标通知书》确定的中标价作为收费的计价基数，按差额定率累进法计算</w:t>
            </w:r>
            <w:r>
              <w:rPr>
                <w:rFonts w:hint="eastAsia" w:asciiTheme="minorEastAsia" w:hAnsiTheme="minorEastAsia" w:eastAsiaTheme="minorEastAsia" w:cstheme="minorEastAsia"/>
                <w:color w:val="auto"/>
                <w:kern w:val="2"/>
                <w:sz w:val="24"/>
                <w:szCs w:val="24"/>
                <w:u w:val="single"/>
                <w:lang w:val="en-US" w:eastAsia="zh-CN" w:bidi="ar"/>
              </w:rPr>
              <w:t>。</w:t>
            </w:r>
          </w:p>
        </w:tc>
      </w:tr>
    </w:tbl>
    <w:p w14:paraId="359CF120">
      <w:pPr>
        <w:spacing w:line="360" w:lineRule="auto"/>
        <w:rPr>
          <w:rFonts w:asciiTheme="majorEastAsia" w:hAnsiTheme="majorEastAsia" w:eastAsiaTheme="majorEastAsia" w:cstheme="majorEastAsia"/>
          <w:b/>
          <w:bCs/>
          <w:kern w:val="0"/>
          <w:sz w:val="30"/>
          <w:szCs w:val="30"/>
          <w:lang w:val="zh-CN"/>
        </w:rPr>
      </w:pPr>
      <w:bookmarkStart w:id="20" w:name="_Toc5400"/>
      <w:bookmarkStart w:id="21" w:name="_Toc10422"/>
      <w:bookmarkStart w:id="22" w:name="_Toc29254"/>
      <w:r>
        <w:rPr>
          <w:rFonts w:hint="eastAsia" w:asciiTheme="majorEastAsia" w:hAnsiTheme="majorEastAsia" w:eastAsiaTheme="majorEastAsia" w:cstheme="majorEastAsia"/>
          <w:b/>
          <w:bCs/>
          <w:kern w:val="0"/>
          <w:sz w:val="30"/>
          <w:szCs w:val="30"/>
          <w:lang w:val="zh-CN"/>
        </w:rPr>
        <w:br w:type="page"/>
      </w:r>
    </w:p>
    <w:p w14:paraId="471253F3">
      <w:pPr>
        <w:pStyle w:val="4"/>
        <w:keepNext w:val="0"/>
        <w:keepLines w:val="0"/>
        <w:pageBreakBefore/>
        <w:numPr>
          <w:ilvl w:val="0"/>
          <w:numId w:val="3"/>
        </w:numPr>
        <w:spacing w:before="0" w:after="0" w:line="360" w:lineRule="auto"/>
        <w:jc w:val="left"/>
        <w:rPr>
          <w:rFonts w:asciiTheme="majorEastAsia" w:hAnsiTheme="majorEastAsia" w:eastAsiaTheme="majorEastAsia" w:cstheme="majorEastAsia"/>
          <w:bCs/>
          <w:sz w:val="30"/>
          <w:szCs w:val="30"/>
          <w:lang w:val="zh-CN"/>
        </w:rPr>
      </w:pPr>
      <w:bookmarkStart w:id="23" w:name="_Toc31316"/>
      <w:r>
        <w:rPr>
          <w:rFonts w:hint="eastAsia" w:asciiTheme="majorEastAsia" w:hAnsiTheme="majorEastAsia" w:eastAsiaTheme="majorEastAsia" w:cstheme="majorEastAsia"/>
          <w:bCs/>
          <w:sz w:val="30"/>
          <w:szCs w:val="30"/>
          <w:lang w:val="zh-CN"/>
        </w:rPr>
        <w:t>总则</w:t>
      </w:r>
      <w:bookmarkEnd w:id="20"/>
      <w:bookmarkEnd w:id="21"/>
      <w:bookmarkEnd w:id="22"/>
      <w:bookmarkEnd w:id="23"/>
    </w:p>
    <w:p w14:paraId="1E65AD99">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24" w:name="_Toc21482"/>
      <w:bookmarkStart w:id="25" w:name="_Toc5771"/>
      <w:bookmarkStart w:id="26" w:name="_Toc28307"/>
      <w:bookmarkStart w:id="27" w:name="_Toc32619"/>
      <w:r>
        <w:rPr>
          <w:rFonts w:hint="eastAsia" w:asciiTheme="majorEastAsia" w:hAnsiTheme="majorEastAsia" w:eastAsiaTheme="majorEastAsia" w:cstheme="majorEastAsia"/>
          <w:bCs/>
          <w:spacing w:val="1"/>
          <w:kern w:val="2"/>
          <w:szCs w:val="32"/>
          <w:lang w:val="zh-CN"/>
        </w:rPr>
        <w:t>1.1 招标项目概况</w:t>
      </w:r>
      <w:bookmarkEnd w:id="24"/>
      <w:bookmarkEnd w:id="25"/>
      <w:bookmarkEnd w:id="26"/>
      <w:bookmarkEnd w:id="27"/>
    </w:p>
    <w:p w14:paraId="01AD169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1.1.1 根据《中华人民共和国招标投标法》、《中华人民共和国招标投标法实施条例》等有关法律、法规和规章的规定，本招标项目已具备招标条件，现对</w:t>
      </w:r>
      <w:r>
        <w:rPr>
          <w:rFonts w:hint="eastAsia" w:ascii="宋体" w:hAnsi="宋体" w:eastAsia="宋体" w:cs="宋体"/>
          <w:sz w:val="24"/>
          <w:szCs w:val="24"/>
          <w:u w:val="single"/>
          <w:lang w:bidi="ar"/>
        </w:rPr>
        <w:t>全过程咨询</w:t>
      </w:r>
      <w:r>
        <w:rPr>
          <w:rFonts w:hint="eastAsia" w:ascii="宋体" w:hAnsi="宋体" w:eastAsia="宋体" w:cs="宋体"/>
          <w:sz w:val="24"/>
          <w:szCs w:val="24"/>
          <w:lang w:bidi="ar"/>
        </w:rPr>
        <w:t>进行招标。</w:t>
      </w:r>
    </w:p>
    <w:p w14:paraId="4310131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1.1.2 招标人：见投标人须知前附表。</w:t>
      </w:r>
    </w:p>
    <w:p w14:paraId="78FA6C2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1.1.3 招标代理机构：见投标人须知前附表。</w:t>
      </w:r>
    </w:p>
    <w:p w14:paraId="2F1E545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1.1.4 招标项目名称：见投标人须知前附表。</w:t>
      </w:r>
    </w:p>
    <w:p w14:paraId="794B135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1.1.5 项目建设地点：见投标人须知前附表。</w:t>
      </w:r>
    </w:p>
    <w:p w14:paraId="0355271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1.1.6 项目建设规模：见投标人须知前附表。</w:t>
      </w:r>
    </w:p>
    <w:p w14:paraId="53B3E56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1.1.7 工程项目施工预计开工日期和建设周期：见投标人须知前附表。</w:t>
      </w:r>
    </w:p>
    <w:p w14:paraId="58FE1D9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1.1.8 建筑安装工程费/工程概算：见投标人须知前附表。</w:t>
      </w:r>
    </w:p>
    <w:p w14:paraId="788C107F">
      <w:pPr>
        <w:autoSpaceDE w:val="0"/>
        <w:autoSpaceDN w:val="0"/>
        <w:adjustRightInd w:val="0"/>
        <w:spacing w:line="360" w:lineRule="auto"/>
        <w:ind w:firstLine="472" w:firstLineChars="200"/>
        <w:jc w:val="left"/>
        <w:rPr>
          <w:rFonts w:asciiTheme="majorEastAsia" w:hAnsiTheme="majorEastAsia" w:eastAsiaTheme="majorEastAsia" w:cstheme="majorEastAsia"/>
          <w:spacing w:val="-2"/>
          <w:kern w:val="0"/>
          <w:sz w:val="24"/>
          <w:szCs w:val="24"/>
        </w:rPr>
      </w:pPr>
      <w:bookmarkStart w:id="28" w:name="_Toc5248"/>
      <w:bookmarkStart w:id="29" w:name="_Toc30218"/>
      <w:bookmarkStart w:id="30" w:name="_Toc10135"/>
    </w:p>
    <w:p w14:paraId="403498B5">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31" w:name="_Toc22626"/>
      <w:r>
        <w:rPr>
          <w:rFonts w:hint="eastAsia" w:asciiTheme="majorEastAsia" w:hAnsiTheme="majorEastAsia" w:eastAsiaTheme="majorEastAsia" w:cstheme="majorEastAsia"/>
          <w:bCs/>
          <w:spacing w:val="1"/>
          <w:kern w:val="2"/>
          <w:szCs w:val="32"/>
          <w:lang w:val="zh-CN"/>
        </w:rPr>
        <w:t>1.2</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招标项目的资金来源和落实情况</w:t>
      </w:r>
      <w:bookmarkEnd w:id="28"/>
      <w:bookmarkEnd w:id="29"/>
      <w:bookmarkEnd w:id="30"/>
      <w:bookmarkEnd w:id="31"/>
    </w:p>
    <w:p w14:paraId="0B39451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1.2.1 资金来源及比例：见投标人须知前附表。</w:t>
      </w:r>
    </w:p>
    <w:p w14:paraId="1D62D8F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1.2.2 资金落实情况：见投标人须知前附表。</w:t>
      </w:r>
    </w:p>
    <w:p w14:paraId="2775D27A">
      <w:pPr>
        <w:autoSpaceDE w:val="0"/>
        <w:autoSpaceDN w:val="0"/>
        <w:adjustRightInd w:val="0"/>
        <w:spacing w:line="360" w:lineRule="auto"/>
        <w:ind w:firstLine="472" w:firstLineChars="200"/>
        <w:jc w:val="left"/>
        <w:rPr>
          <w:rFonts w:asciiTheme="majorEastAsia" w:hAnsiTheme="majorEastAsia" w:eastAsiaTheme="majorEastAsia" w:cstheme="majorEastAsia"/>
          <w:spacing w:val="-2"/>
          <w:kern w:val="0"/>
          <w:sz w:val="24"/>
          <w:szCs w:val="24"/>
        </w:rPr>
      </w:pPr>
      <w:bookmarkStart w:id="32" w:name="_Toc6903"/>
      <w:bookmarkStart w:id="33" w:name="_Toc21412"/>
      <w:bookmarkStart w:id="34" w:name="_Toc19245"/>
    </w:p>
    <w:p w14:paraId="4FB8C407">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35" w:name="_Toc13243"/>
      <w:r>
        <w:rPr>
          <w:rFonts w:hint="eastAsia" w:asciiTheme="majorEastAsia" w:hAnsiTheme="majorEastAsia" w:eastAsiaTheme="majorEastAsia" w:cstheme="majorEastAsia"/>
          <w:bCs/>
          <w:spacing w:val="1"/>
          <w:kern w:val="2"/>
          <w:szCs w:val="32"/>
          <w:lang w:val="zh-CN"/>
        </w:rPr>
        <w:t>1.3 招标范围、服务期限和质量标准</w:t>
      </w:r>
      <w:bookmarkEnd w:id="32"/>
      <w:bookmarkEnd w:id="33"/>
      <w:bookmarkEnd w:id="34"/>
      <w:bookmarkEnd w:id="35"/>
    </w:p>
    <w:p w14:paraId="1DDB9A6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1.3.1 招标范围：见投标人须知前附表。</w:t>
      </w:r>
    </w:p>
    <w:p w14:paraId="32B678A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1.3.2 服务期限：见投标人须知前附表。</w:t>
      </w:r>
    </w:p>
    <w:p w14:paraId="48D4ACB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1.3.3 质量标准：见投标人须知前附表。</w:t>
      </w:r>
    </w:p>
    <w:p w14:paraId="34D08F0D">
      <w:pPr>
        <w:autoSpaceDE w:val="0"/>
        <w:autoSpaceDN w:val="0"/>
        <w:adjustRightInd w:val="0"/>
        <w:spacing w:line="360" w:lineRule="auto"/>
        <w:ind w:firstLine="472" w:firstLineChars="200"/>
        <w:jc w:val="left"/>
        <w:rPr>
          <w:rFonts w:asciiTheme="majorEastAsia" w:hAnsiTheme="majorEastAsia" w:eastAsiaTheme="majorEastAsia" w:cstheme="majorEastAsia"/>
          <w:spacing w:val="-2"/>
          <w:kern w:val="0"/>
          <w:sz w:val="24"/>
          <w:szCs w:val="24"/>
        </w:rPr>
      </w:pPr>
      <w:bookmarkStart w:id="36" w:name="_Toc27490"/>
      <w:bookmarkStart w:id="37" w:name="_Toc25889"/>
      <w:bookmarkStart w:id="38" w:name="_Toc11536"/>
    </w:p>
    <w:p w14:paraId="6FC59799">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39" w:name="_Toc21028"/>
      <w:r>
        <w:rPr>
          <w:rFonts w:hint="eastAsia" w:asciiTheme="majorEastAsia" w:hAnsiTheme="majorEastAsia" w:eastAsiaTheme="majorEastAsia" w:cstheme="majorEastAsia"/>
          <w:bCs/>
          <w:spacing w:val="1"/>
          <w:kern w:val="2"/>
          <w:szCs w:val="32"/>
          <w:lang w:val="zh-CN"/>
        </w:rPr>
        <w:t>1.4</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投标人资格要求</w:t>
      </w:r>
      <w:bookmarkEnd w:id="36"/>
      <w:bookmarkEnd w:id="37"/>
      <w:bookmarkEnd w:id="38"/>
      <w:bookmarkEnd w:id="39"/>
    </w:p>
    <w:p w14:paraId="711E132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1.4.1 投标人应具备承担本招标项目资质条件、能力和信誉：</w:t>
      </w:r>
    </w:p>
    <w:p w14:paraId="26EBA18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（1）资质要求：见投标人须知前附表；</w:t>
      </w:r>
    </w:p>
    <w:p w14:paraId="168F87E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（2）财务要求：见投标人须知前附表；</w:t>
      </w:r>
    </w:p>
    <w:p w14:paraId="3E12A4E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（3）业绩要求：见投标人须知前附表；</w:t>
      </w:r>
    </w:p>
    <w:p w14:paraId="3E4FEE6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（4）信誉要求：见投标人须知前附表；</w:t>
      </w:r>
    </w:p>
    <w:p w14:paraId="35A4484A">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highlight w:val="none"/>
          <w:lang w:bidi="ar"/>
        </w:rPr>
        <w:t>（5）</w:t>
      </w:r>
      <w:r>
        <w:rPr>
          <w:rFonts w:hint="eastAsia" w:ascii="宋体" w:hAnsi="宋体" w:eastAsia="宋体" w:cs="宋体"/>
          <w:sz w:val="24"/>
          <w:szCs w:val="24"/>
          <w:highlight w:val="none"/>
          <w:u w:val="single"/>
          <w:lang w:eastAsia="zh-CN" w:bidi="ar"/>
        </w:rPr>
        <w:t>建设工程</w:t>
      </w:r>
      <w:r>
        <w:rPr>
          <w:rFonts w:hint="eastAsia" w:ascii="宋体" w:hAnsi="宋体" w:eastAsia="宋体" w:cs="宋体"/>
          <w:snapToGrid/>
          <w:color w:val="auto"/>
          <w:kern w:val="2"/>
          <w:sz w:val="24"/>
          <w:szCs w:val="24"/>
          <w:u w:val="single"/>
          <w:lang w:eastAsia="zh-CN" w:bidi="ar"/>
        </w:rPr>
        <w:t>项目管理服务（代建）</w:t>
      </w:r>
      <w:r>
        <w:rPr>
          <w:rFonts w:hint="eastAsia" w:ascii="宋体" w:hAnsi="宋体" w:eastAsia="宋体" w:cs="宋体"/>
          <w:sz w:val="24"/>
          <w:szCs w:val="24"/>
          <w:highlight w:val="none"/>
          <w:u w:val="single"/>
          <w:lang w:bidi="ar"/>
        </w:rPr>
        <w:t>负责人</w:t>
      </w:r>
      <w:r>
        <w:rPr>
          <w:rFonts w:hint="eastAsia" w:ascii="宋体" w:hAnsi="宋体" w:eastAsia="宋体" w:cs="宋体"/>
          <w:sz w:val="24"/>
          <w:szCs w:val="24"/>
          <w:highlight w:val="none"/>
          <w:lang w:bidi="ar"/>
        </w:rPr>
        <w:t>的</w:t>
      </w:r>
      <w:r>
        <w:rPr>
          <w:rFonts w:hint="eastAsia" w:ascii="宋体" w:hAnsi="宋体" w:eastAsia="宋体" w:cs="宋体"/>
          <w:sz w:val="24"/>
          <w:szCs w:val="24"/>
          <w:lang w:bidi="ar"/>
        </w:rPr>
        <w:t>资格要求：见投标人须知前附表；</w:t>
      </w:r>
    </w:p>
    <w:p w14:paraId="75BC6D9B">
      <w:pPr>
        <w:spacing w:line="360" w:lineRule="auto"/>
        <w:ind w:firstLine="480" w:firstLineChars="200"/>
        <w:rPr>
          <w:rFonts w:ascii="宋体" w:hAnsi="宋体" w:eastAsia="宋体" w:cs="宋体"/>
          <w:position w:val="-1"/>
          <w:sz w:val="24"/>
          <w:szCs w:val="24"/>
          <w:lang w:bidi="ar"/>
        </w:rPr>
      </w:pPr>
      <w:r>
        <w:rPr>
          <w:rFonts w:hint="eastAsia" w:ascii="宋体" w:hAnsi="宋体" w:eastAsia="宋体" w:cs="宋体"/>
          <w:position w:val="-1"/>
          <w:sz w:val="24"/>
          <w:szCs w:val="24"/>
          <w:lang w:bidi="ar"/>
        </w:rPr>
        <w:t>（6）</w:t>
      </w:r>
      <w:r>
        <w:rPr>
          <w:rFonts w:hint="eastAsia" w:ascii="宋体" w:hAnsi="宋体" w:eastAsia="宋体" w:cs="宋体"/>
          <w:position w:val="-1"/>
          <w:sz w:val="24"/>
          <w:szCs w:val="24"/>
          <w:u w:val="single"/>
          <w:lang w:bidi="ar"/>
        </w:rPr>
        <w:t>全过程造价咨询项目负责人</w:t>
      </w:r>
      <w:r>
        <w:rPr>
          <w:rFonts w:hint="eastAsia" w:ascii="宋体" w:hAnsi="宋体" w:eastAsia="宋体" w:cs="宋体"/>
          <w:sz w:val="24"/>
          <w:szCs w:val="24"/>
          <w:lang w:bidi="ar"/>
        </w:rPr>
        <w:t>的资格要求：见投标人须知前附表；</w:t>
      </w:r>
    </w:p>
    <w:p w14:paraId="5D8F9C83">
      <w:pPr>
        <w:spacing w:line="360" w:lineRule="auto"/>
        <w:ind w:firstLine="480" w:firstLineChars="200"/>
        <w:rPr>
          <w:rFonts w:ascii="宋体" w:hAnsi="宋体" w:eastAsia="宋体" w:cs="宋体"/>
          <w:sz w:val="24"/>
          <w:szCs w:val="24"/>
        </w:rPr>
      </w:pPr>
      <w:r>
        <w:rPr>
          <w:rFonts w:hint="eastAsia" w:ascii="宋体" w:hAnsi="宋体" w:eastAsia="宋体" w:cs="宋体"/>
          <w:position w:val="-1"/>
          <w:sz w:val="24"/>
          <w:szCs w:val="24"/>
          <w:lang w:bidi="ar"/>
        </w:rPr>
        <w:t>（7）其他主要人员要求：见投标人须知前附表；</w:t>
      </w:r>
    </w:p>
    <w:p w14:paraId="3EDD157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（8）仪器设备要求：见投标人须知前附表；</w:t>
      </w:r>
    </w:p>
    <w:p w14:paraId="07322B24">
      <w:pPr>
        <w:spacing w:line="360" w:lineRule="auto"/>
        <w:ind w:firstLine="480" w:firstLineChars="200"/>
        <w:rPr>
          <w:rFonts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（9）其他要求：见投标人须知前附表。</w:t>
      </w:r>
    </w:p>
    <w:p w14:paraId="5A1DFA58">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需要提交的相关证明材料见本章第 3.5 款的规定。</w:t>
      </w:r>
    </w:p>
    <w:p w14:paraId="4358897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1.4.2 投标人须知前附表规定接受联合体投标的，联合体除应符合本章第1.4.1 项和投标人须知前附表的要求外，还应遵守以下规定：</w:t>
      </w:r>
    </w:p>
    <w:p w14:paraId="2DF07E7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（1）联合体各方应按招标文件提供的格式签订联合体协议书，明确联合体主办方和各方权利义务，并承诺就中标项目向招标人承担连带责任；</w:t>
      </w:r>
    </w:p>
    <w:p w14:paraId="63C81D1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（2）由同一专业的单位组成的联合体，按照资质等级较低的单位确定资质等级；</w:t>
      </w:r>
    </w:p>
    <w:p w14:paraId="417CCA9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（3）联合体各方不得再以自己名义单独或参加其他联合体在本招标项目中投标，否则各相关投标均无效。</w:t>
      </w:r>
    </w:p>
    <w:p w14:paraId="1A22166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1.4.3 投标人不得存在下列情形之一：</w:t>
      </w:r>
    </w:p>
    <w:p w14:paraId="7C1F8D4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（1）为招标人不具有独立法人资格的附属机构（单位）；</w:t>
      </w:r>
    </w:p>
    <w:p w14:paraId="29B237A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（2）与招标人存在利害关系且可能影响招标公正性；</w:t>
      </w:r>
    </w:p>
    <w:p w14:paraId="146F57A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（3）与本招标项目的其他投标人为同一个单位负责人；</w:t>
      </w:r>
    </w:p>
    <w:p w14:paraId="65D0B10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（4）与本招标项目的其他投标人存在控股、管理关系；</w:t>
      </w:r>
    </w:p>
    <w:p w14:paraId="19A8FBD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（5）为本招标项目的招标代理机构；</w:t>
      </w:r>
    </w:p>
    <w:p w14:paraId="1ECA092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（6）与本招标项目的招标代理机构同为一个法定代表人；</w:t>
      </w:r>
    </w:p>
    <w:p w14:paraId="688FA17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（7）与本招标项目的招标代理机构存在控股或参股关系；</w:t>
      </w:r>
    </w:p>
    <w:p w14:paraId="2D2F79F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（8）与本招标项目的招标人、设计单位、招标代理、施工单位、监理单位以及建筑材料、建筑构配件和设备供应商有隶属关系或者其他利害关系；</w:t>
      </w:r>
    </w:p>
    <w:p w14:paraId="17776AF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9F9297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（10）被责令停产停业、暂扣或者吊销许可证、暂扣或者吊销执照；（本项事实应当以根据《中华人民共和国行政处罚法》依法作出并已经生效的行政处罚决定为认定依据。）；</w:t>
      </w:r>
    </w:p>
    <w:p w14:paraId="7E4C764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（11）进入清算程序，或被宣告破产，或其他丧失履约能力的情形；</w:t>
      </w:r>
    </w:p>
    <w:p w14:paraId="16FB8A0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BC0320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（13）法律法规或投标人须知前附表规定的其他情形。</w:t>
      </w:r>
    </w:p>
    <w:p w14:paraId="5BECC916">
      <w:pPr>
        <w:autoSpaceDE w:val="0"/>
        <w:autoSpaceDN w:val="0"/>
        <w:adjustRightInd w:val="0"/>
        <w:spacing w:line="360" w:lineRule="auto"/>
        <w:ind w:firstLine="472" w:firstLineChars="200"/>
        <w:jc w:val="left"/>
        <w:rPr>
          <w:rFonts w:asciiTheme="majorEastAsia" w:hAnsiTheme="majorEastAsia" w:eastAsiaTheme="majorEastAsia" w:cstheme="majorEastAsia"/>
          <w:spacing w:val="-2"/>
          <w:kern w:val="0"/>
          <w:sz w:val="24"/>
          <w:szCs w:val="24"/>
        </w:rPr>
      </w:pPr>
      <w:bookmarkStart w:id="40" w:name="_Toc25628"/>
      <w:bookmarkStart w:id="41" w:name="_Toc30558"/>
      <w:bookmarkStart w:id="42" w:name="_Toc19397"/>
    </w:p>
    <w:p w14:paraId="6F5F2131">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43" w:name="_Toc31743"/>
      <w:r>
        <w:rPr>
          <w:rFonts w:hint="eastAsia" w:asciiTheme="majorEastAsia" w:hAnsiTheme="majorEastAsia" w:eastAsiaTheme="majorEastAsia" w:cstheme="majorEastAsia"/>
          <w:bCs/>
          <w:spacing w:val="1"/>
          <w:kern w:val="2"/>
          <w:szCs w:val="32"/>
          <w:lang w:val="zh-CN"/>
        </w:rPr>
        <w:t>1.5</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费用承担</w:t>
      </w:r>
      <w:bookmarkEnd w:id="40"/>
      <w:bookmarkEnd w:id="41"/>
      <w:bookmarkEnd w:id="42"/>
      <w:bookmarkEnd w:id="43"/>
    </w:p>
    <w:p w14:paraId="0D1E13A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投标人准备和参加投标活动发生的费用自理。</w:t>
      </w:r>
    </w:p>
    <w:p w14:paraId="63E3EE53">
      <w:pPr>
        <w:autoSpaceDE w:val="0"/>
        <w:autoSpaceDN w:val="0"/>
        <w:adjustRightInd w:val="0"/>
        <w:spacing w:line="360" w:lineRule="auto"/>
        <w:ind w:firstLine="472" w:firstLineChars="200"/>
        <w:jc w:val="left"/>
        <w:rPr>
          <w:rFonts w:asciiTheme="majorEastAsia" w:hAnsiTheme="majorEastAsia" w:eastAsiaTheme="majorEastAsia" w:cstheme="majorEastAsia"/>
          <w:spacing w:val="-2"/>
          <w:kern w:val="0"/>
          <w:sz w:val="24"/>
          <w:szCs w:val="24"/>
        </w:rPr>
      </w:pPr>
      <w:bookmarkStart w:id="44" w:name="_Toc23501"/>
      <w:bookmarkStart w:id="45" w:name="_Toc15296"/>
      <w:bookmarkStart w:id="46" w:name="_Toc25494"/>
    </w:p>
    <w:p w14:paraId="1E61F07E">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47" w:name="_Toc27609"/>
      <w:r>
        <w:rPr>
          <w:rFonts w:hint="eastAsia" w:asciiTheme="majorEastAsia" w:hAnsiTheme="majorEastAsia" w:eastAsiaTheme="majorEastAsia" w:cstheme="majorEastAsia"/>
          <w:bCs/>
          <w:spacing w:val="1"/>
          <w:kern w:val="2"/>
          <w:szCs w:val="32"/>
          <w:lang w:val="zh-CN"/>
        </w:rPr>
        <w:t>1.6</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保密</w:t>
      </w:r>
      <w:bookmarkEnd w:id="44"/>
      <w:bookmarkEnd w:id="45"/>
      <w:bookmarkEnd w:id="46"/>
      <w:bookmarkEnd w:id="47"/>
    </w:p>
    <w:p w14:paraId="01587F3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参与招标投标活动</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各</w:t>
      </w:r>
      <w:r>
        <w:rPr>
          <w:rFonts w:hint="eastAsia" w:ascii="宋体" w:hAnsi="宋体" w:eastAsia="宋体" w:cs="宋体"/>
          <w:spacing w:val="-2"/>
          <w:sz w:val="24"/>
          <w:szCs w:val="24"/>
          <w:lang w:bidi="ar"/>
        </w:rPr>
        <w:t>方</w:t>
      </w:r>
      <w:r>
        <w:rPr>
          <w:rFonts w:hint="eastAsia" w:ascii="宋体" w:hAnsi="宋体" w:eastAsia="宋体" w:cs="宋体"/>
          <w:sz w:val="24"/>
          <w:szCs w:val="24"/>
          <w:lang w:bidi="ar"/>
        </w:rPr>
        <w:t>应对招标文件和投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中的商业和技术等</w:t>
      </w:r>
      <w:r>
        <w:rPr>
          <w:rFonts w:hint="eastAsia" w:ascii="宋体" w:hAnsi="宋体" w:eastAsia="宋体" w:cs="宋体"/>
          <w:spacing w:val="-2"/>
          <w:sz w:val="24"/>
          <w:szCs w:val="24"/>
          <w:lang w:bidi="ar"/>
        </w:rPr>
        <w:t>秘</w:t>
      </w:r>
      <w:r>
        <w:rPr>
          <w:rFonts w:hint="eastAsia" w:ascii="宋体" w:hAnsi="宋体" w:eastAsia="宋体" w:cs="宋体"/>
          <w:sz w:val="24"/>
          <w:szCs w:val="24"/>
          <w:lang w:bidi="ar"/>
        </w:rPr>
        <w:t>密</w:t>
      </w:r>
      <w:r>
        <w:rPr>
          <w:rFonts w:hint="eastAsia" w:ascii="宋体" w:hAnsi="宋体" w:eastAsia="宋体" w:cs="宋体"/>
          <w:spacing w:val="-2"/>
          <w:sz w:val="24"/>
          <w:szCs w:val="24"/>
          <w:lang w:bidi="ar"/>
        </w:rPr>
        <w:t>保</w:t>
      </w:r>
      <w:r>
        <w:rPr>
          <w:rFonts w:hint="eastAsia" w:ascii="宋体" w:hAnsi="宋体" w:eastAsia="宋体" w:cs="宋体"/>
          <w:sz w:val="24"/>
          <w:szCs w:val="24"/>
          <w:lang w:bidi="ar"/>
        </w:rPr>
        <w:t>密，否则应承担相</w:t>
      </w:r>
      <w:r>
        <w:rPr>
          <w:rFonts w:hint="eastAsia" w:ascii="宋体" w:hAnsi="宋体" w:eastAsia="宋体" w:cs="宋体"/>
          <w:spacing w:val="-2"/>
          <w:sz w:val="24"/>
          <w:szCs w:val="24"/>
          <w:lang w:bidi="ar"/>
        </w:rPr>
        <w:t>应</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法</w:t>
      </w:r>
      <w:r>
        <w:rPr>
          <w:rFonts w:hint="eastAsia" w:ascii="宋体" w:hAnsi="宋体" w:eastAsia="宋体" w:cs="宋体"/>
          <w:sz w:val="24"/>
          <w:szCs w:val="24"/>
          <w:lang w:bidi="ar"/>
        </w:rPr>
        <w:t>律</w:t>
      </w:r>
      <w:r>
        <w:rPr>
          <w:rFonts w:hint="eastAsia" w:ascii="宋体" w:hAnsi="宋体" w:eastAsia="宋体" w:cs="宋体"/>
          <w:spacing w:val="-2"/>
          <w:sz w:val="24"/>
          <w:szCs w:val="24"/>
          <w:lang w:bidi="ar"/>
        </w:rPr>
        <w:t>责</w:t>
      </w:r>
      <w:r>
        <w:rPr>
          <w:rFonts w:hint="eastAsia" w:ascii="宋体" w:hAnsi="宋体" w:eastAsia="宋体" w:cs="宋体"/>
          <w:sz w:val="24"/>
          <w:szCs w:val="24"/>
          <w:lang w:bidi="ar"/>
        </w:rPr>
        <w:t>任。</w:t>
      </w:r>
    </w:p>
    <w:p w14:paraId="2BFA8685">
      <w:pPr>
        <w:autoSpaceDE w:val="0"/>
        <w:autoSpaceDN w:val="0"/>
        <w:adjustRightInd w:val="0"/>
        <w:spacing w:line="360" w:lineRule="auto"/>
        <w:ind w:firstLine="472" w:firstLineChars="200"/>
        <w:jc w:val="left"/>
        <w:rPr>
          <w:rFonts w:asciiTheme="majorEastAsia" w:hAnsiTheme="majorEastAsia" w:eastAsiaTheme="majorEastAsia" w:cstheme="majorEastAsia"/>
          <w:spacing w:val="-2"/>
          <w:kern w:val="0"/>
          <w:sz w:val="24"/>
          <w:szCs w:val="24"/>
        </w:rPr>
      </w:pPr>
      <w:bookmarkStart w:id="48" w:name="_Toc10830"/>
      <w:bookmarkStart w:id="49" w:name="_Toc10117"/>
      <w:bookmarkStart w:id="50" w:name="_Toc27320"/>
    </w:p>
    <w:p w14:paraId="23F980B6">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51" w:name="_Toc7677"/>
      <w:r>
        <w:rPr>
          <w:rFonts w:hint="eastAsia" w:asciiTheme="majorEastAsia" w:hAnsiTheme="majorEastAsia" w:eastAsiaTheme="majorEastAsia" w:cstheme="majorEastAsia"/>
          <w:bCs/>
          <w:spacing w:val="1"/>
          <w:kern w:val="2"/>
          <w:szCs w:val="32"/>
          <w:lang w:val="zh-CN"/>
        </w:rPr>
        <w:t>1.7</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语言文字</w:t>
      </w:r>
      <w:bookmarkEnd w:id="48"/>
      <w:bookmarkEnd w:id="49"/>
      <w:bookmarkEnd w:id="50"/>
      <w:bookmarkEnd w:id="51"/>
    </w:p>
    <w:p w14:paraId="1479BA7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招标</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文</w:t>
      </w:r>
      <w:r>
        <w:rPr>
          <w:rFonts w:hint="eastAsia" w:ascii="宋体" w:hAnsi="宋体" w:eastAsia="宋体" w:cs="宋体"/>
          <w:sz w:val="24"/>
          <w:szCs w:val="24"/>
          <w:lang w:bidi="ar"/>
        </w:rPr>
        <w:t>件</w:t>
      </w:r>
      <w:r>
        <w:rPr>
          <w:rFonts w:hint="eastAsia" w:ascii="宋体" w:hAnsi="宋体" w:eastAsia="宋体" w:cs="宋体"/>
          <w:spacing w:val="-2"/>
          <w:sz w:val="24"/>
          <w:szCs w:val="24"/>
          <w:lang w:bidi="ar"/>
        </w:rPr>
        <w:t>使</w:t>
      </w:r>
      <w:r>
        <w:rPr>
          <w:rFonts w:hint="eastAsia" w:ascii="宋体" w:hAnsi="宋体" w:eastAsia="宋体" w:cs="宋体"/>
          <w:sz w:val="24"/>
          <w:szCs w:val="24"/>
          <w:lang w:bidi="ar"/>
        </w:rPr>
        <w:t>用</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语</w:t>
      </w:r>
      <w:r>
        <w:rPr>
          <w:rFonts w:hint="eastAsia" w:ascii="宋体" w:hAnsi="宋体" w:eastAsia="宋体" w:cs="宋体"/>
          <w:spacing w:val="-2"/>
          <w:sz w:val="24"/>
          <w:szCs w:val="24"/>
          <w:lang w:bidi="ar"/>
        </w:rPr>
        <w:t>言</w:t>
      </w:r>
      <w:r>
        <w:rPr>
          <w:rFonts w:hint="eastAsia" w:ascii="宋体" w:hAnsi="宋体" w:eastAsia="宋体" w:cs="宋体"/>
          <w:sz w:val="24"/>
          <w:szCs w:val="24"/>
          <w:lang w:bidi="ar"/>
        </w:rPr>
        <w:t>文字</w:t>
      </w:r>
      <w:r>
        <w:rPr>
          <w:rFonts w:hint="eastAsia" w:ascii="宋体" w:hAnsi="宋体" w:eastAsia="宋体" w:cs="宋体"/>
          <w:spacing w:val="-2"/>
          <w:sz w:val="24"/>
          <w:szCs w:val="24"/>
          <w:lang w:bidi="ar"/>
        </w:rPr>
        <w:t>为</w:t>
      </w:r>
      <w:r>
        <w:rPr>
          <w:rFonts w:hint="eastAsia" w:ascii="宋体" w:hAnsi="宋体" w:eastAsia="宋体" w:cs="宋体"/>
          <w:sz w:val="24"/>
          <w:szCs w:val="24"/>
          <w:lang w:bidi="ar"/>
        </w:rPr>
        <w:t>中</w:t>
      </w:r>
      <w:r>
        <w:rPr>
          <w:rFonts w:hint="eastAsia" w:ascii="宋体" w:hAnsi="宋体" w:eastAsia="宋体" w:cs="宋体"/>
          <w:spacing w:val="-2"/>
          <w:sz w:val="24"/>
          <w:szCs w:val="24"/>
          <w:lang w:bidi="ar"/>
        </w:rPr>
        <w:t>文</w:t>
      </w:r>
      <w:r>
        <w:rPr>
          <w:rFonts w:hint="eastAsia" w:ascii="宋体" w:hAnsi="宋体" w:eastAsia="宋体" w:cs="宋体"/>
          <w:sz w:val="24"/>
          <w:szCs w:val="24"/>
          <w:lang w:bidi="ar"/>
        </w:rPr>
        <w:t>。</w:t>
      </w:r>
      <w:r>
        <w:rPr>
          <w:rFonts w:hint="eastAsia" w:ascii="宋体" w:hAnsi="宋体" w:eastAsia="宋体" w:cs="宋体"/>
          <w:spacing w:val="-2"/>
          <w:sz w:val="24"/>
          <w:szCs w:val="24"/>
          <w:lang w:bidi="ar"/>
        </w:rPr>
        <w:t>专</w:t>
      </w:r>
      <w:r>
        <w:rPr>
          <w:rFonts w:hint="eastAsia" w:ascii="宋体" w:hAnsi="宋体" w:eastAsia="宋体" w:cs="宋体"/>
          <w:sz w:val="24"/>
          <w:szCs w:val="24"/>
          <w:lang w:bidi="ar"/>
        </w:rPr>
        <w:t>用</w:t>
      </w:r>
      <w:r>
        <w:rPr>
          <w:rFonts w:hint="eastAsia" w:ascii="宋体" w:hAnsi="宋体" w:eastAsia="宋体" w:cs="宋体"/>
          <w:spacing w:val="-2"/>
          <w:sz w:val="24"/>
          <w:szCs w:val="24"/>
          <w:lang w:bidi="ar"/>
        </w:rPr>
        <w:t>术</w:t>
      </w:r>
      <w:r>
        <w:rPr>
          <w:rFonts w:hint="eastAsia" w:ascii="宋体" w:hAnsi="宋体" w:eastAsia="宋体" w:cs="宋体"/>
          <w:sz w:val="24"/>
          <w:szCs w:val="24"/>
          <w:lang w:bidi="ar"/>
        </w:rPr>
        <w:t>语</w:t>
      </w:r>
      <w:r>
        <w:rPr>
          <w:rFonts w:hint="eastAsia" w:ascii="宋体" w:hAnsi="宋体" w:eastAsia="宋体" w:cs="宋体"/>
          <w:spacing w:val="-2"/>
          <w:sz w:val="24"/>
          <w:szCs w:val="24"/>
          <w:lang w:bidi="ar"/>
        </w:rPr>
        <w:t>使</w:t>
      </w:r>
      <w:r>
        <w:rPr>
          <w:rFonts w:hint="eastAsia" w:ascii="宋体" w:hAnsi="宋体" w:eastAsia="宋体" w:cs="宋体"/>
          <w:sz w:val="24"/>
          <w:szCs w:val="24"/>
          <w:lang w:bidi="ar"/>
        </w:rPr>
        <w:t>用外</w:t>
      </w:r>
      <w:r>
        <w:rPr>
          <w:rFonts w:hint="eastAsia" w:ascii="宋体" w:hAnsi="宋体" w:eastAsia="宋体" w:cs="宋体"/>
          <w:spacing w:val="-2"/>
          <w:sz w:val="24"/>
          <w:szCs w:val="24"/>
          <w:lang w:bidi="ar"/>
        </w:rPr>
        <w:t>文</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应</w:t>
      </w:r>
      <w:r>
        <w:rPr>
          <w:rFonts w:hint="eastAsia" w:ascii="宋体" w:hAnsi="宋体" w:eastAsia="宋体" w:cs="宋体"/>
          <w:spacing w:val="-2"/>
          <w:sz w:val="24"/>
          <w:szCs w:val="24"/>
          <w:lang w:bidi="ar"/>
        </w:rPr>
        <w:t>附</w:t>
      </w:r>
      <w:r>
        <w:rPr>
          <w:rFonts w:hint="eastAsia" w:ascii="宋体" w:hAnsi="宋体" w:eastAsia="宋体" w:cs="宋体"/>
          <w:sz w:val="24"/>
          <w:szCs w:val="24"/>
          <w:lang w:bidi="ar"/>
        </w:rPr>
        <w:t>有</w:t>
      </w:r>
      <w:r>
        <w:rPr>
          <w:rFonts w:hint="eastAsia" w:ascii="宋体" w:hAnsi="宋体" w:eastAsia="宋体" w:cs="宋体"/>
          <w:spacing w:val="-2"/>
          <w:sz w:val="24"/>
          <w:szCs w:val="24"/>
          <w:lang w:bidi="ar"/>
        </w:rPr>
        <w:t>中</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注</w:t>
      </w:r>
      <w:r>
        <w:rPr>
          <w:rFonts w:hint="eastAsia" w:ascii="宋体" w:hAnsi="宋体" w:eastAsia="宋体" w:cs="宋体"/>
          <w:sz w:val="24"/>
          <w:szCs w:val="24"/>
          <w:lang w:bidi="ar"/>
        </w:rPr>
        <w:t>释。</w:t>
      </w:r>
    </w:p>
    <w:p w14:paraId="2DA5A53B">
      <w:pPr>
        <w:autoSpaceDE w:val="0"/>
        <w:autoSpaceDN w:val="0"/>
        <w:adjustRightInd w:val="0"/>
        <w:spacing w:line="360" w:lineRule="auto"/>
        <w:ind w:firstLine="472" w:firstLineChars="200"/>
        <w:jc w:val="left"/>
        <w:rPr>
          <w:rFonts w:asciiTheme="majorEastAsia" w:hAnsiTheme="majorEastAsia" w:eastAsiaTheme="majorEastAsia" w:cstheme="majorEastAsia"/>
          <w:spacing w:val="-2"/>
          <w:kern w:val="0"/>
          <w:sz w:val="24"/>
          <w:szCs w:val="24"/>
        </w:rPr>
      </w:pPr>
      <w:bookmarkStart w:id="52" w:name="_Toc17416"/>
      <w:bookmarkStart w:id="53" w:name="_Toc27206"/>
      <w:bookmarkStart w:id="54" w:name="_Toc8253"/>
    </w:p>
    <w:p w14:paraId="23FB3E85">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55" w:name="_Toc25769"/>
      <w:r>
        <w:rPr>
          <w:rFonts w:hint="eastAsia" w:asciiTheme="majorEastAsia" w:hAnsiTheme="majorEastAsia" w:eastAsiaTheme="majorEastAsia" w:cstheme="majorEastAsia"/>
          <w:bCs/>
          <w:spacing w:val="1"/>
          <w:kern w:val="2"/>
          <w:szCs w:val="32"/>
          <w:lang w:val="zh-CN"/>
        </w:rPr>
        <w:t>1.8</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计量单位</w:t>
      </w:r>
      <w:bookmarkEnd w:id="52"/>
      <w:bookmarkEnd w:id="53"/>
      <w:bookmarkEnd w:id="54"/>
      <w:bookmarkEnd w:id="55"/>
    </w:p>
    <w:p w14:paraId="3B2A755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所有</w:t>
      </w:r>
      <w:r>
        <w:rPr>
          <w:rFonts w:hint="eastAsia" w:ascii="宋体" w:hAnsi="宋体" w:eastAsia="宋体" w:cs="宋体"/>
          <w:spacing w:val="-2"/>
          <w:sz w:val="24"/>
          <w:szCs w:val="24"/>
          <w:lang w:bidi="ar"/>
        </w:rPr>
        <w:t>计</w:t>
      </w:r>
      <w:r>
        <w:rPr>
          <w:rFonts w:hint="eastAsia" w:ascii="宋体" w:hAnsi="宋体" w:eastAsia="宋体" w:cs="宋体"/>
          <w:sz w:val="24"/>
          <w:szCs w:val="24"/>
          <w:lang w:bidi="ar"/>
        </w:rPr>
        <w:t>量</w:t>
      </w:r>
      <w:r>
        <w:rPr>
          <w:rFonts w:hint="eastAsia" w:ascii="宋体" w:hAnsi="宋体" w:eastAsia="宋体" w:cs="宋体"/>
          <w:spacing w:val="-2"/>
          <w:sz w:val="24"/>
          <w:szCs w:val="24"/>
          <w:lang w:bidi="ar"/>
        </w:rPr>
        <w:t>均</w:t>
      </w:r>
      <w:r>
        <w:rPr>
          <w:rFonts w:hint="eastAsia" w:ascii="宋体" w:hAnsi="宋体" w:eastAsia="宋体" w:cs="宋体"/>
          <w:sz w:val="24"/>
          <w:szCs w:val="24"/>
          <w:lang w:bidi="ar"/>
        </w:rPr>
        <w:t>采</w:t>
      </w:r>
      <w:r>
        <w:rPr>
          <w:rFonts w:hint="eastAsia" w:ascii="宋体" w:hAnsi="宋体" w:eastAsia="宋体" w:cs="宋体"/>
          <w:spacing w:val="-2"/>
          <w:sz w:val="24"/>
          <w:szCs w:val="24"/>
          <w:lang w:bidi="ar"/>
        </w:rPr>
        <w:t>用</w:t>
      </w:r>
      <w:r>
        <w:rPr>
          <w:rFonts w:hint="eastAsia" w:ascii="宋体" w:hAnsi="宋体" w:eastAsia="宋体" w:cs="宋体"/>
          <w:sz w:val="24"/>
          <w:szCs w:val="24"/>
          <w:lang w:bidi="ar"/>
        </w:rPr>
        <w:t>中</w:t>
      </w:r>
      <w:r>
        <w:rPr>
          <w:rFonts w:hint="eastAsia" w:ascii="宋体" w:hAnsi="宋体" w:eastAsia="宋体" w:cs="宋体"/>
          <w:spacing w:val="-2"/>
          <w:sz w:val="24"/>
          <w:szCs w:val="24"/>
          <w:lang w:bidi="ar"/>
        </w:rPr>
        <w:t>华</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民</w:t>
      </w:r>
      <w:r>
        <w:rPr>
          <w:rFonts w:hint="eastAsia" w:ascii="宋体" w:hAnsi="宋体" w:eastAsia="宋体" w:cs="宋体"/>
          <w:sz w:val="24"/>
          <w:szCs w:val="24"/>
          <w:lang w:bidi="ar"/>
        </w:rPr>
        <w:t>共和</w:t>
      </w:r>
      <w:r>
        <w:rPr>
          <w:rFonts w:hint="eastAsia" w:ascii="宋体" w:hAnsi="宋体" w:eastAsia="宋体" w:cs="宋体"/>
          <w:spacing w:val="-2"/>
          <w:sz w:val="24"/>
          <w:szCs w:val="24"/>
          <w:lang w:bidi="ar"/>
        </w:rPr>
        <w:t>国</w:t>
      </w:r>
      <w:r>
        <w:rPr>
          <w:rFonts w:hint="eastAsia" w:ascii="宋体" w:hAnsi="宋体" w:eastAsia="宋体" w:cs="宋体"/>
          <w:sz w:val="24"/>
          <w:szCs w:val="24"/>
          <w:lang w:bidi="ar"/>
        </w:rPr>
        <w:t>法</w:t>
      </w:r>
      <w:r>
        <w:rPr>
          <w:rFonts w:hint="eastAsia" w:ascii="宋体" w:hAnsi="宋体" w:eastAsia="宋体" w:cs="宋体"/>
          <w:spacing w:val="-2"/>
          <w:sz w:val="24"/>
          <w:szCs w:val="24"/>
          <w:lang w:bidi="ar"/>
        </w:rPr>
        <w:t>定</w:t>
      </w:r>
      <w:r>
        <w:rPr>
          <w:rFonts w:hint="eastAsia" w:ascii="宋体" w:hAnsi="宋体" w:eastAsia="宋体" w:cs="宋体"/>
          <w:sz w:val="24"/>
          <w:szCs w:val="24"/>
          <w:lang w:bidi="ar"/>
        </w:rPr>
        <w:t>计</w:t>
      </w:r>
      <w:r>
        <w:rPr>
          <w:rFonts w:hint="eastAsia" w:ascii="宋体" w:hAnsi="宋体" w:eastAsia="宋体" w:cs="宋体"/>
          <w:spacing w:val="-2"/>
          <w:sz w:val="24"/>
          <w:szCs w:val="24"/>
          <w:lang w:bidi="ar"/>
        </w:rPr>
        <w:t>量</w:t>
      </w:r>
      <w:r>
        <w:rPr>
          <w:rFonts w:hint="eastAsia" w:ascii="宋体" w:hAnsi="宋体" w:eastAsia="宋体" w:cs="宋体"/>
          <w:sz w:val="24"/>
          <w:szCs w:val="24"/>
          <w:lang w:bidi="ar"/>
        </w:rPr>
        <w:t>单</w:t>
      </w:r>
      <w:r>
        <w:rPr>
          <w:rFonts w:hint="eastAsia" w:ascii="宋体" w:hAnsi="宋体" w:eastAsia="宋体" w:cs="宋体"/>
          <w:spacing w:val="-2"/>
          <w:sz w:val="24"/>
          <w:szCs w:val="24"/>
          <w:lang w:bidi="ar"/>
        </w:rPr>
        <w:t>位</w:t>
      </w:r>
      <w:r>
        <w:rPr>
          <w:rFonts w:hint="eastAsia" w:ascii="宋体" w:hAnsi="宋体" w:eastAsia="宋体" w:cs="宋体"/>
          <w:sz w:val="24"/>
          <w:szCs w:val="24"/>
          <w:lang w:bidi="ar"/>
        </w:rPr>
        <w:t>。</w:t>
      </w:r>
    </w:p>
    <w:p w14:paraId="1940D0BE">
      <w:pPr>
        <w:autoSpaceDE w:val="0"/>
        <w:autoSpaceDN w:val="0"/>
        <w:adjustRightInd w:val="0"/>
        <w:spacing w:line="360" w:lineRule="auto"/>
        <w:ind w:firstLine="472" w:firstLineChars="200"/>
        <w:jc w:val="left"/>
        <w:rPr>
          <w:rFonts w:asciiTheme="majorEastAsia" w:hAnsiTheme="majorEastAsia" w:eastAsiaTheme="majorEastAsia" w:cstheme="majorEastAsia"/>
          <w:spacing w:val="-2"/>
          <w:kern w:val="0"/>
          <w:sz w:val="24"/>
          <w:szCs w:val="24"/>
        </w:rPr>
      </w:pPr>
      <w:bookmarkStart w:id="56" w:name="_Toc21520"/>
      <w:bookmarkStart w:id="57" w:name="_Toc18903"/>
      <w:bookmarkStart w:id="58" w:name="_Toc22077"/>
    </w:p>
    <w:p w14:paraId="0133CEB3">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59" w:name="_Toc4813"/>
      <w:r>
        <w:rPr>
          <w:rFonts w:hint="eastAsia" w:asciiTheme="majorEastAsia" w:hAnsiTheme="majorEastAsia" w:eastAsiaTheme="majorEastAsia" w:cstheme="majorEastAsia"/>
          <w:bCs/>
          <w:spacing w:val="1"/>
          <w:kern w:val="2"/>
          <w:szCs w:val="32"/>
          <w:lang w:val="zh-CN"/>
        </w:rPr>
        <w:t>1.9</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踏勘现场</w:t>
      </w:r>
      <w:bookmarkEnd w:id="56"/>
      <w:bookmarkEnd w:id="57"/>
      <w:bookmarkEnd w:id="58"/>
      <w:bookmarkEnd w:id="59"/>
    </w:p>
    <w:p w14:paraId="7A4BF02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1.9.1 投标人须知前附表规定组织踏勘现场的，招标人按投标人须知前附表规定的时间、地点组织投标人踏勘项目现场。部分投标人未按时参加踏勘现场的，不影响踏勘现场的正常进行。</w:t>
      </w:r>
    </w:p>
    <w:p w14:paraId="6B043E9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1.9.2 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踏</w:t>
      </w:r>
      <w:r>
        <w:rPr>
          <w:rFonts w:hint="eastAsia" w:ascii="宋体" w:hAnsi="宋体" w:eastAsia="宋体" w:cs="宋体"/>
          <w:sz w:val="24"/>
          <w:szCs w:val="24"/>
          <w:lang w:bidi="ar"/>
        </w:rPr>
        <w:t>勘</w:t>
      </w:r>
      <w:r>
        <w:rPr>
          <w:rFonts w:hint="eastAsia" w:ascii="宋体" w:hAnsi="宋体" w:eastAsia="宋体" w:cs="宋体"/>
          <w:spacing w:val="-2"/>
          <w:sz w:val="24"/>
          <w:szCs w:val="24"/>
          <w:lang w:bidi="ar"/>
        </w:rPr>
        <w:t>现</w:t>
      </w:r>
      <w:r>
        <w:rPr>
          <w:rFonts w:hint="eastAsia" w:ascii="宋体" w:hAnsi="宋体" w:eastAsia="宋体" w:cs="宋体"/>
          <w:sz w:val="24"/>
          <w:szCs w:val="24"/>
          <w:lang w:bidi="ar"/>
        </w:rPr>
        <w:t>场</w:t>
      </w:r>
      <w:r>
        <w:rPr>
          <w:rFonts w:hint="eastAsia" w:ascii="宋体" w:hAnsi="宋体" w:eastAsia="宋体" w:cs="宋体"/>
          <w:spacing w:val="-2"/>
          <w:sz w:val="24"/>
          <w:szCs w:val="24"/>
          <w:lang w:bidi="ar"/>
        </w:rPr>
        <w:t>发生</w:t>
      </w:r>
      <w:r>
        <w:rPr>
          <w:rFonts w:hint="eastAsia" w:ascii="宋体" w:hAnsi="宋体" w:eastAsia="宋体" w:cs="宋体"/>
          <w:sz w:val="24"/>
          <w:szCs w:val="24"/>
          <w:lang w:bidi="ar"/>
        </w:rPr>
        <w:t>的费</w:t>
      </w:r>
      <w:r>
        <w:rPr>
          <w:rFonts w:hint="eastAsia" w:ascii="宋体" w:hAnsi="宋体" w:eastAsia="宋体" w:cs="宋体"/>
          <w:spacing w:val="-2"/>
          <w:sz w:val="24"/>
          <w:szCs w:val="24"/>
          <w:lang w:bidi="ar"/>
        </w:rPr>
        <w:t>用</w:t>
      </w:r>
      <w:r>
        <w:rPr>
          <w:rFonts w:hint="eastAsia" w:ascii="宋体" w:hAnsi="宋体" w:eastAsia="宋体" w:cs="宋体"/>
          <w:sz w:val="24"/>
          <w:szCs w:val="24"/>
          <w:lang w:bidi="ar"/>
        </w:rPr>
        <w:t>自</w:t>
      </w:r>
      <w:r>
        <w:rPr>
          <w:rFonts w:hint="eastAsia" w:ascii="宋体" w:hAnsi="宋体" w:eastAsia="宋体" w:cs="宋体"/>
          <w:spacing w:val="-2"/>
          <w:sz w:val="24"/>
          <w:szCs w:val="24"/>
          <w:lang w:bidi="ar"/>
        </w:rPr>
        <w:t>理</w:t>
      </w:r>
      <w:r>
        <w:rPr>
          <w:rFonts w:hint="eastAsia" w:ascii="宋体" w:hAnsi="宋体" w:eastAsia="宋体" w:cs="宋体"/>
          <w:sz w:val="24"/>
          <w:szCs w:val="24"/>
          <w:lang w:bidi="ar"/>
        </w:rPr>
        <w:t>。</w:t>
      </w:r>
    </w:p>
    <w:p w14:paraId="1A35145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1.9.3 除</w:t>
      </w:r>
      <w:r>
        <w:rPr>
          <w:rFonts w:hint="eastAsia" w:ascii="宋体" w:hAnsi="宋体" w:eastAsia="宋体" w:cs="宋体"/>
          <w:spacing w:val="-2"/>
          <w:sz w:val="24"/>
          <w:szCs w:val="24"/>
          <w:lang w:bidi="ar"/>
        </w:rPr>
        <w:t>招</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原</w:t>
      </w:r>
      <w:r>
        <w:rPr>
          <w:rFonts w:hint="eastAsia" w:ascii="宋体" w:hAnsi="宋体" w:eastAsia="宋体" w:cs="宋体"/>
          <w:sz w:val="24"/>
          <w:szCs w:val="24"/>
          <w:lang w:bidi="ar"/>
        </w:rPr>
        <w:t>因</w:t>
      </w:r>
      <w:r>
        <w:rPr>
          <w:rFonts w:hint="eastAsia" w:ascii="宋体" w:hAnsi="宋体" w:eastAsia="宋体" w:cs="宋体"/>
          <w:spacing w:val="-2"/>
          <w:sz w:val="24"/>
          <w:szCs w:val="24"/>
          <w:lang w:bidi="ar"/>
        </w:rPr>
        <w:t>外，</w:t>
      </w:r>
      <w:r>
        <w:rPr>
          <w:rFonts w:hint="eastAsia" w:ascii="宋体" w:hAnsi="宋体" w:eastAsia="宋体" w:cs="宋体"/>
          <w:sz w:val="24"/>
          <w:szCs w:val="24"/>
          <w:lang w:bidi="ar"/>
        </w:rPr>
        <w:t>投标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自</w:t>
      </w:r>
      <w:r>
        <w:rPr>
          <w:rFonts w:hint="eastAsia" w:ascii="宋体" w:hAnsi="宋体" w:eastAsia="宋体" w:cs="宋体"/>
          <w:spacing w:val="-2"/>
          <w:sz w:val="24"/>
          <w:szCs w:val="24"/>
          <w:lang w:bidi="ar"/>
        </w:rPr>
        <w:t>行</w:t>
      </w:r>
      <w:r>
        <w:rPr>
          <w:rFonts w:hint="eastAsia" w:ascii="宋体" w:hAnsi="宋体" w:eastAsia="宋体" w:cs="宋体"/>
          <w:sz w:val="24"/>
          <w:szCs w:val="24"/>
          <w:lang w:bidi="ar"/>
        </w:rPr>
        <w:t>负</w:t>
      </w:r>
      <w:r>
        <w:rPr>
          <w:rFonts w:hint="eastAsia" w:ascii="宋体" w:hAnsi="宋体" w:eastAsia="宋体" w:cs="宋体"/>
          <w:spacing w:val="-2"/>
          <w:sz w:val="24"/>
          <w:szCs w:val="24"/>
          <w:lang w:bidi="ar"/>
        </w:rPr>
        <w:t>责</w:t>
      </w:r>
      <w:r>
        <w:rPr>
          <w:rFonts w:hint="eastAsia" w:ascii="宋体" w:hAnsi="宋体" w:eastAsia="宋体" w:cs="宋体"/>
          <w:sz w:val="24"/>
          <w:szCs w:val="24"/>
          <w:lang w:bidi="ar"/>
        </w:rPr>
        <w:t>在</w:t>
      </w:r>
      <w:r>
        <w:rPr>
          <w:rFonts w:hint="eastAsia" w:ascii="宋体" w:hAnsi="宋体" w:eastAsia="宋体" w:cs="宋体"/>
          <w:spacing w:val="-2"/>
          <w:sz w:val="24"/>
          <w:szCs w:val="24"/>
          <w:lang w:bidi="ar"/>
        </w:rPr>
        <w:t>踏</w:t>
      </w:r>
      <w:r>
        <w:rPr>
          <w:rFonts w:hint="eastAsia" w:ascii="宋体" w:hAnsi="宋体" w:eastAsia="宋体" w:cs="宋体"/>
          <w:sz w:val="24"/>
          <w:szCs w:val="24"/>
          <w:lang w:bidi="ar"/>
        </w:rPr>
        <w:t>勘</w:t>
      </w:r>
      <w:r>
        <w:rPr>
          <w:rFonts w:hint="eastAsia" w:ascii="宋体" w:hAnsi="宋体" w:eastAsia="宋体" w:cs="宋体"/>
          <w:spacing w:val="-2"/>
          <w:sz w:val="24"/>
          <w:szCs w:val="24"/>
          <w:lang w:bidi="ar"/>
        </w:rPr>
        <w:t>现</w:t>
      </w:r>
      <w:r>
        <w:rPr>
          <w:rFonts w:hint="eastAsia" w:ascii="宋体" w:hAnsi="宋体" w:eastAsia="宋体" w:cs="宋体"/>
          <w:sz w:val="24"/>
          <w:szCs w:val="24"/>
          <w:lang w:bidi="ar"/>
        </w:rPr>
        <w:t>场中</w:t>
      </w:r>
      <w:r>
        <w:rPr>
          <w:rFonts w:hint="eastAsia" w:ascii="宋体" w:hAnsi="宋体" w:eastAsia="宋体" w:cs="宋体"/>
          <w:spacing w:val="-2"/>
          <w:sz w:val="24"/>
          <w:szCs w:val="24"/>
          <w:lang w:bidi="ar"/>
        </w:rPr>
        <w:t>所</w:t>
      </w:r>
      <w:r>
        <w:rPr>
          <w:rFonts w:hint="eastAsia" w:ascii="宋体" w:hAnsi="宋体" w:eastAsia="宋体" w:cs="宋体"/>
          <w:sz w:val="24"/>
          <w:szCs w:val="24"/>
          <w:lang w:bidi="ar"/>
        </w:rPr>
        <w:t>发</w:t>
      </w:r>
      <w:r>
        <w:rPr>
          <w:rFonts w:hint="eastAsia" w:ascii="宋体" w:hAnsi="宋体" w:eastAsia="宋体" w:cs="宋体"/>
          <w:spacing w:val="-2"/>
          <w:sz w:val="24"/>
          <w:szCs w:val="24"/>
          <w:lang w:bidi="ar"/>
        </w:rPr>
        <w:t>生</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员</w:t>
      </w:r>
      <w:r>
        <w:rPr>
          <w:rFonts w:hint="eastAsia" w:ascii="宋体" w:hAnsi="宋体" w:eastAsia="宋体" w:cs="宋体"/>
          <w:spacing w:val="-2"/>
          <w:sz w:val="24"/>
          <w:szCs w:val="24"/>
          <w:lang w:bidi="ar"/>
        </w:rPr>
        <w:t>伤</w:t>
      </w:r>
      <w:r>
        <w:rPr>
          <w:rFonts w:hint="eastAsia" w:ascii="宋体" w:hAnsi="宋体" w:eastAsia="宋体" w:cs="宋体"/>
          <w:sz w:val="24"/>
          <w:szCs w:val="24"/>
          <w:lang w:bidi="ar"/>
        </w:rPr>
        <w:t>亡</w:t>
      </w:r>
      <w:r>
        <w:rPr>
          <w:rFonts w:hint="eastAsia" w:ascii="宋体" w:hAnsi="宋体" w:eastAsia="宋体" w:cs="宋体"/>
          <w:spacing w:val="-2"/>
          <w:sz w:val="24"/>
          <w:szCs w:val="24"/>
          <w:lang w:bidi="ar"/>
        </w:rPr>
        <w:t>和</w:t>
      </w:r>
      <w:r>
        <w:rPr>
          <w:rFonts w:hint="eastAsia" w:ascii="宋体" w:hAnsi="宋体" w:eastAsia="宋体" w:cs="宋体"/>
          <w:sz w:val="24"/>
          <w:szCs w:val="24"/>
          <w:lang w:bidi="ar"/>
        </w:rPr>
        <w:t>财产</w:t>
      </w:r>
      <w:r>
        <w:rPr>
          <w:rFonts w:hint="eastAsia" w:ascii="宋体" w:hAnsi="宋体" w:eastAsia="宋体" w:cs="宋体"/>
          <w:spacing w:val="-2"/>
          <w:sz w:val="24"/>
          <w:szCs w:val="24"/>
          <w:lang w:bidi="ar"/>
        </w:rPr>
        <w:t>损</w:t>
      </w:r>
      <w:r>
        <w:rPr>
          <w:rFonts w:hint="eastAsia" w:ascii="宋体" w:hAnsi="宋体" w:eastAsia="宋体" w:cs="宋体"/>
          <w:sz w:val="24"/>
          <w:szCs w:val="24"/>
          <w:lang w:bidi="ar"/>
        </w:rPr>
        <w:t>失。</w:t>
      </w:r>
    </w:p>
    <w:p w14:paraId="21D9C04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1.9.4 招标人在踏勘现场中介绍的工程场地和相关的周边环境情况，供投标人在编制投标文件时参考，招标人不对投标人据此作出的判断和决策负责。</w:t>
      </w:r>
    </w:p>
    <w:p w14:paraId="06D8CDC6">
      <w:pPr>
        <w:autoSpaceDE w:val="0"/>
        <w:autoSpaceDN w:val="0"/>
        <w:adjustRightInd w:val="0"/>
        <w:spacing w:line="360" w:lineRule="auto"/>
        <w:ind w:firstLine="472" w:firstLineChars="200"/>
        <w:jc w:val="left"/>
        <w:rPr>
          <w:rFonts w:asciiTheme="majorEastAsia" w:hAnsiTheme="majorEastAsia" w:eastAsiaTheme="majorEastAsia" w:cstheme="majorEastAsia"/>
          <w:spacing w:val="-2"/>
          <w:kern w:val="0"/>
          <w:sz w:val="24"/>
          <w:szCs w:val="24"/>
        </w:rPr>
      </w:pPr>
      <w:bookmarkStart w:id="60" w:name="_Toc28291"/>
      <w:bookmarkStart w:id="61" w:name="_Toc18000"/>
      <w:bookmarkStart w:id="62" w:name="_Toc2532"/>
    </w:p>
    <w:p w14:paraId="74302A53">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63" w:name="_Toc30101"/>
      <w:r>
        <w:rPr>
          <w:rFonts w:hint="eastAsia" w:asciiTheme="majorEastAsia" w:hAnsiTheme="majorEastAsia" w:eastAsiaTheme="majorEastAsia" w:cstheme="majorEastAsia"/>
          <w:bCs/>
          <w:spacing w:val="1"/>
          <w:kern w:val="2"/>
          <w:szCs w:val="32"/>
          <w:lang w:val="zh-CN"/>
        </w:rPr>
        <w:t>1.10</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投标预备会</w:t>
      </w:r>
      <w:bookmarkEnd w:id="60"/>
      <w:bookmarkEnd w:id="61"/>
      <w:bookmarkEnd w:id="62"/>
      <w:bookmarkEnd w:id="63"/>
    </w:p>
    <w:p w14:paraId="67D1007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1.10.1 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人须知前附</w:t>
      </w:r>
      <w:r>
        <w:rPr>
          <w:rFonts w:hint="eastAsia" w:ascii="宋体" w:hAnsi="宋体" w:eastAsia="宋体" w:cs="宋体"/>
          <w:spacing w:val="-2"/>
          <w:sz w:val="24"/>
          <w:szCs w:val="24"/>
          <w:lang w:bidi="ar"/>
        </w:rPr>
        <w:t>表</w:t>
      </w:r>
      <w:r>
        <w:rPr>
          <w:rFonts w:hint="eastAsia" w:ascii="宋体" w:hAnsi="宋体" w:eastAsia="宋体" w:cs="宋体"/>
          <w:sz w:val="24"/>
          <w:szCs w:val="24"/>
          <w:lang w:bidi="ar"/>
        </w:rPr>
        <w:t>规定召开投标预备会</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招标人按投标人须知</w:t>
      </w:r>
      <w:r>
        <w:rPr>
          <w:rFonts w:hint="eastAsia" w:ascii="宋体" w:hAnsi="宋体" w:eastAsia="宋体" w:cs="宋体"/>
          <w:spacing w:val="-2"/>
          <w:sz w:val="24"/>
          <w:szCs w:val="24"/>
          <w:lang w:bidi="ar"/>
        </w:rPr>
        <w:t>前附</w:t>
      </w:r>
      <w:r>
        <w:rPr>
          <w:rFonts w:hint="eastAsia" w:ascii="宋体" w:hAnsi="宋体" w:eastAsia="宋体" w:cs="宋体"/>
          <w:sz w:val="24"/>
          <w:szCs w:val="24"/>
          <w:lang w:bidi="ar"/>
        </w:rPr>
        <w:t>表规定的时间和地</w:t>
      </w:r>
      <w:r>
        <w:rPr>
          <w:rFonts w:hint="eastAsia" w:ascii="宋体" w:hAnsi="宋体" w:eastAsia="宋体" w:cs="宋体"/>
          <w:spacing w:val="-2"/>
          <w:sz w:val="24"/>
          <w:szCs w:val="24"/>
          <w:lang w:bidi="ar"/>
        </w:rPr>
        <w:t>点</w:t>
      </w:r>
      <w:r>
        <w:rPr>
          <w:rFonts w:hint="eastAsia" w:ascii="宋体" w:hAnsi="宋体" w:eastAsia="宋体" w:cs="宋体"/>
          <w:sz w:val="24"/>
          <w:szCs w:val="24"/>
          <w:lang w:bidi="ar"/>
        </w:rPr>
        <w:t>召</w:t>
      </w:r>
      <w:r>
        <w:rPr>
          <w:rFonts w:hint="eastAsia" w:ascii="宋体" w:hAnsi="宋体" w:eastAsia="宋体" w:cs="宋体"/>
          <w:spacing w:val="-2"/>
          <w:sz w:val="24"/>
          <w:szCs w:val="24"/>
          <w:lang w:bidi="ar"/>
        </w:rPr>
        <w:t>开</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预</w:t>
      </w:r>
      <w:r>
        <w:rPr>
          <w:rFonts w:hint="eastAsia" w:ascii="宋体" w:hAnsi="宋体" w:eastAsia="宋体" w:cs="宋体"/>
          <w:spacing w:val="-2"/>
          <w:sz w:val="24"/>
          <w:szCs w:val="24"/>
          <w:lang w:bidi="ar"/>
        </w:rPr>
        <w:t>备</w:t>
      </w:r>
      <w:r>
        <w:rPr>
          <w:rFonts w:hint="eastAsia" w:ascii="宋体" w:hAnsi="宋体" w:eastAsia="宋体" w:cs="宋体"/>
          <w:sz w:val="24"/>
          <w:szCs w:val="24"/>
          <w:lang w:bidi="ar"/>
        </w:rPr>
        <w:t>会</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澄清</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提</w:t>
      </w:r>
      <w:r>
        <w:rPr>
          <w:rFonts w:hint="eastAsia" w:ascii="宋体" w:hAnsi="宋体" w:eastAsia="宋体" w:cs="宋体"/>
          <w:spacing w:val="-2"/>
          <w:sz w:val="24"/>
          <w:szCs w:val="24"/>
          <w:lang w:bidi="ar"/>
        </w:rPr>
        <w:t>出</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问</w:t>
      </w:r>
      <w:r>
        <w:rPr>
          <w:rFonts w:hint="eastAsia" w:ascii="宋体" w:hAnsi="宋体" w:eastAsia="宋体" w:cs="宋体"/>
          <w:sz w:val="24"/>
          <w:szCs w:val="24"/>
          <w:lang w:bidi="ar"/>
        </w:rPr>
        <w:t>题。</w:t>
      </w:r>
    </w:p>
    <w:p w14:paraId="773F1FD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1.10.2 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人应按投标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须知前附表规定的时</w:t>
      </w:r>
      <w:r>
        <w:rPr>
          <w:rFonts w:hint="eastAsia" w:ascii="宋体" w:hAnsi="宋体" w:eastAsia="宋体" w:cs="宋体"/>
          <w:spacing w:val="-2"/>
          <w:sz w:val="24"/>
          <w:szCs w:val="24"/>
          <w:lang w:bidi="ar"/>
        </w:rPr>
        <w:t>间和</w:t>
      </w:r>
      <w:r>
        <w:rPr>
          <w:rFonts w:hint="eastAsia" w:ascii="宋体" w:hAnsi="宋体" w:eastAsia="宋体" w:cs="宋体"/>
          <w:sz w:val="24"/>
          <w:szCs w:val="24"/>
          <w:lang w:bidi="ar"/>
        </w:rPr>
        <w:t>形式将提出的问题送</w:t>
      </w:r>
      <w:r>
        <w:rPr>
          <w:rFonts w:hint="eastAsia" w:ascii="宋体" w:hAnsi="宋体" w:eastAsia="宋体" w:cs="宋体"/>
          <w:spacing w:val="-2"/>
          <w:sz w:val="24"/>
          <w:szCs w:val="24"/>
          <w:lang w:bidi="ar"/>
        </w:rPr>
        <w:t>达招</w:t>
      </w:r>
      <w:r>
        <w:rPr>
          <w:rFonts w:hint="eastAsia" w:ascii="宋体" w:hAnsi="宋体" w:eastAsia="宋体" w:cs="宋体"/>
          <w:sz w:val="24"/>
          <w:szCs w:val="24"/>
          <w:lang w:bidi="ar"/>
        </w:rPr>
        <w:t>标人，以便招标人</w:t>
      </w:r>
      <w:r>
        <w:rPr>
          <w:rFonts w:hint="eastAsia" w:ascii="宋体" w:hAnsi="宋体" w:eastAsia="宋体" w:cs="宋体"/>
          <w:spacing w:val="-2"/>
          <w:sz w:val="24"/>
          <w:szCs w:val="24"/>
          <w:lang w:bidi="ar"/>
        </w:rPr>
        <w:t>在</w:t>
      </w:r>
      <w:r>
        <w:rPr>
          <w:rFonts w:hint="eastAsia" w:ascii="宋体" w:hAnsi="宋体" w:eastAsia="宋体" w:cs="宋体"/>
          <w:sz w:val="24"/>
          <w:szCs w:val="24"/>
          <w:lang w:bidi="ar"/>
        </w:rPr>
        <w:t>会</w:t>
      </w:r>
      <w:r>
        <w:rPr>
          <w:rFonts w:hint="eastAsia" w:ascii="宋体" w:hAnsi="宋体" w:eastAsia="宋体" w:cs="宋体"/>
          <w:spacing w:val="-2"/>
          <w:sz w:val="24"/>
          <w:szCs w:val="24"/>
          <w:lang w:bidi="ar"/>
        </w:rPr>
        <w:t>议</w:t>
      </w:r>
      <w:r>
        <w:rPr>
          <w:rFonts w:hint="eastAsia" w:ascii="宋体" w:hAnsi="宋体" w:eastAsia="宋体" w:cs="宋体"/>
          <w:sz w:val="24"/>
          <w:szCs w:val="24"/>
          <w:lang w:bidi="ar"/>
        </w:rPr>
        <w:t>期</w:t>
      </w:r>
      <w:r>
        <w:rPr>
          <w:rFonts w:hint="eastAsia" w:ascii="宋体" w:hAnsi="宋体" w:eastAsia="宋体" w:cs="宋体"/>
          <w:spacing w:val="-2"/>
          <w:sz w:val="24"/>
          <w:szCs w:val="24"/>
          <w:lang w:bidi="ar"/>
        </w:rPr>
        <w:t>间</w:t>
      </w:r>
      <w:r>
        <w:rPr>
          <w:rFonts w:hint="eastAsia" w:ascii="宋体" w:hAnsi="宋体" w:eastAsia="宋体" w:cs="宋体"/>
          <w:sz w:val="24"/>
          <w:szCs w:val="24"/>
          <w:lang w:bidi="ar"/>
        </w:rPr>
        <w:t>澄</w:t>
      </w:r>
      <w:r>
        <w:rPr>
          <w:rFonts w:hint="eastAsia" w:ascii="宋体" w:hAnsi="宋体" w:eastAsia="宋体" w:cs="宋体"/>
          <w:spacing w:val="-2"/>
          <w:sz w:val="24"/>
          <w:szCs w:val="24"/>
          <w:lang w:bidi="ar"/>
        </w:rPr>
        <w:t>清</w:t>
      </w:r>
      <w:r>
        <w:rPr>
          <w:rFonts w:hint="eastAsia" w:ascii="宋体" w:hAnsi="宋体" w:eastAsia="宋体" w:cs="宋体"/>
          <w:sz w:val="24"/>
          <w:szCs w:val="24"/>
          <w:lang w:bidi="ar"/>
        </w:rPr>
        <w:t>。</w:t>
      </w:r>
    </w:p>
    <w:p w14:paraId="13767E9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1.10.3 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预备会后，</w:t>
      </w:r>
      <w:r>
        <w:rPr>
          <w:rFonts w:hint="eastAsia" w:ascii="宋体" w:hAnsi="宋体" w:eastAsia="宋体" w:cs="宋体"/>
          <w:spacing w:val="-2"/>
          <w:sz w:val="24"/>
          <w:szCs w:val="24"/>
          <w:lang w:bidi="ar"/>
        </w:rPr>
        <w:t>招</w:t>
      </w:r>
      <w:r>
        <w:rPr>
          <w:rFonts w:hint="eastAsia" w:ascii="宋体" w:hAnsi="宋体" w:eastAsia="宋体" w:cs="宋体"/>
          <w:sz w:val="24"/>
          <w:szCs w:val="24"/>
          <w:lang w:bidi="ar"/>
        </w:rPr>
        <w:t>标人将对投标人所提</w:t>
      </w:r>
      <w:r>
        <w:rPr>
          <w:rFonts w:hint="eastAsia" w:ascii="宋体" w:hAnsi="宋体" w:eastAsia="宋体" w:cs="宋体"/>
          <w:spacing w:val="-2"/>
          <w:sz w:val="24"/>
          <w:szCs w:val="24"/>
          <w:lang w:bidi="ar"/>
        </w:rPr>
        <w:t>问题</w:t>
      </w:r>
      <w:r>
        <w:rPr>
          <w:rFonts w:hint="eastAsia" w:ascii="宋体" w:hAnsi="宋体" w:eastAsia="宋体" w:cs="宋体"/>
          <w:sz w:val="24"/>
          <w:szCs w:val="24"/>
          <w:lang w:bidi="ar"/>
        </w:rPr>
        <w:t>的澄清，以投标人须</w:t>
      </w:r>
      <w:r>
        <w:rPr>
          <w:rFonts w:hint="eastAsia" w:ascii="宋体" w:hAnsi="宋体" w:eastAsia="宋体" w:cs="宋体"/>
          <w:spacing w:val="-2"/>
          <w:sz w:val="24"/>
          <w:szCs w:val="24"/>
          <w:lang w:bidi="ar"/>
        </w:rPr>
        <w:t>知前</w:t>
      </w:r>
      <w:r>
        <w:rPr>
          <w:rFonts w:hint="eastAsia" w:ascii="宋体" w:hAnsi="宋体" w:eastAsia="宋体" w:cs="宋体"/>
          <w:sz w:val="24"/>
          <w:szCs w:val="24"/>
          <w:lang w:bidi="ar"/>
        </w:rPr>
        <w:t>附表规定的形式通</w:t>
      </w:r>
      <w:r>
        <w:rPr>
          <w:rFonts w:hint="eastAsia" w:ascii="宋体" w:hAnsi="宋体" w:eastAsia="宋体" w:cs="宋体"/>
          <w:spacing w:val="-2"/>
          <w:sz w:val="24"/>
          <w:szCs w:val="24"/>
          <w:lang w:bidi="ar"/>
        </w:rPr>
        <w:t>知</w:t>
      </w:r>
      <w:r>
        <w:rPr>
          <w:rFonts w:hint="eastAsia" w:ascii="宋体" w:hAnsi="宋体" w:eastAsia="宋体" w:cs="宋体"/>
          <w:sz w:val="24"/>
          <w:szCs w:val="24"/>
          <w:lang w:bidi="ar"/>
        </w:rPr>
        <w:t>所</w:t>
      </w:r>
      <w:r>
        <w:rPr>
          <w:rFonts w:hint="eastAsia" w:ascii="宋体" w:hAnsi="宋体" w:eastAsia="宋体" w:cs="宋体"/>
          <w:spacing w:val="-2"/>
          <w:sz w:val="24"/>
          <w:szCs w:val="24"/>
          <w:lang w:bidi="ar"/>
        </w:rPr>
        <w:t>有</w:t>
      </w:r>
      <w:r>
        <w:rPr>
          <w:rFonts w:hint="eastAsia" w:ascii="宋体" w:hAnsi="宋体" w:eastAsia="宋体" w:cs="宋体"/>
          <w:sz w:val="24"/>
          <w:szCs w:val="24"/>
          <w:lang w:bidi="ar"/>
        </w:rPr>
        <w:t>购</w:t>
      </w:r>
      <w:r>
        <w:rPr>
          <w:rFonts w:hint="eastAsia" w:ascii="宋体" w:hAnsi="宋体" w:eastAsia="宋体" w:cs="宋体"/>
          <w:spacing w:val="-2"/>
          <w:sz w:val="24"/>
          <w:szCs w:val="24"/>
          <w:lang w:bidi="ar"/>
        </w:rPr>
        <w:t>买</w:t>
      </w:r>
      <w:r>
        <w:rPr>
          <w:rFonts w:hint="eastAsia" w:ascii="宋体" w:hAnsi="宋体" w:eastAsia="宋体" w:cs="宋体"/>
          <w:sz w:val="24"/>
          <w:szCs w:val="24"/>
          <w:lang w:bidi="ar"/>
        </w:rPr>
        <w:t>招</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的投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该</w:t>
      </w:r>
      <w:r>
        <w:rPr>
          <w:rFonts w:hint="eastAsia" w:ascii="宋体" w:hAnsi="宋体" w:eastAsia="宋体" w:cs="宋体"/>
          <w:spacing w:val="-2"/>
          <w:sz w:val="24"/>
          <w:szCs w:val="24"/>
          <w:lang w:bidi="ar"/>
        </w:rPr>
        <w:t>澄</w:t>
      </w:r>
      <w:r>
        <w:rPr>
          <w:rFonts w:hint="eastAsia" w:ascii="宋体" w:hAnsi="宋体" w:eastAsia="宋体" w:cs="宋体"/>
          <w:sz w:val="24"/>
          <w:szCs w:val="24"/>
          <w:lang w:bidi="ar"/>
        </w:rPr>
        <w:t>清</w:t>
      </w:r>
      <w:r>
        <w:rPr>
          <w:rFonts w:hint="eastAsia" w:ascii="宋体" w:hAnsi="宋体" w:eastAsia="宋体" w:cs="宋体"/>
          <w:spacing w:val="-2"/>
          <w:sz w:val="24"/>
          <w:szCs w:val="24"/>
          <w:lang w:bidi="ar"/>
        </w:rPr>
        <w:t>内</w:t>
      </w:r>
      <w:r>
        <w:rPr>
          <w:rFonts w:hint="eastAsia" w:ascii="宋体" w:hAnsi="宋体" w:eastAsia="宋体" w:cs="宋体"/>
          <w:sz w:val="24"/>
          <w:szCs w:val="24"/>
          <w:lang w:bidi="ar"/>
        </w:rPr>
        <w:t>容</w:t>
      </w:r>
      <w:r>
        <w:rPr>
          <w:rFonts w:hint="eastAsia" w:ascii="宋体" w:hAnsi="宋体" w:eastAsia="宋体" w:cs="宋体"/>
          <w:spacing w:val="-2"/>
          <w:sz w:val="24"/>
          <w:szCs w:val="24"/>
          <w:lang w:bidi="ar"/>
        </w:rPr>
        <w:t>为</w:t>
      </w:r>
      <w:r>
        <w:rPr>
          <w:rFonts w:hint="eastAsia" w:ascii="宋体" w:hAnsi="宋体" w:eastAsia="宋体" w:cs="宋体"/>
          <w:sz w:val="24"/>
          <w:szCs w:val="24"/>
          <w:lang w:bidi="ar"/>
        </w:rPr>
        <w:t>招标</w:t>
      </w:r>
      <w:r>
        <w:rPr>
          <w:rFonts w:hint="eastAsia" w:ascii="宋体" w:hAnsi="宋体" w:eastAsia="宋体" w:cs="宋体"/>
          <w:spacing w:val="-2"/>
          <w:sz w:val="24"/>
          <w:szCs w:val="24"/>
          <w:lang w:bidi="ar"/>
        </w:rPr>
        <w:t>文</w:t>
      </w:r>
      <w:r>
        <w:rPr>
          <w:rFonts w:hint="eastAsia" w:ascii="宋体" w:hAnsi="宋体" w:eastAsia="宋体" w:cs="宋体"/>
          <w:sz w:val="24"/>
          <w:szCs w:val="24"/>
          <w:lang w:bidi="ar"/>
        </w:rPr>
        <w:t>件</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组</w:t>
      </w:r>
      <w:r>
        <w:rPr>
          <w:rFonts w:hint="eastAsia" w:ascii="宋体" w:hAnsi="宋体" w:eastAsia="宋体" w:cs="宋体"/>
          <w:spacing w:val="-2"/>
          <w:sz w:val="24"/>
          <w:szCs w:val="24"/>
          <w:lang w:bidi="ar"/>
        </w:rPr>
        <w:t>成</w:t>
      </w:r>
      <w:r>
        <w:rPr>
          <w:rFonts w:hint="eastAsia" w:ascii="宋体" w:hAnsi="宋体" w:eastAsia="宋体" w:cs="宋体"/>
          <w:sz w:val="24"/>
          <w:szCs w:val="24"/>
          <w:lang w:bidi="ar"/>
        </w:rPr>
        <w:t>部</w:t>
      </w:r>
      <w:r>
        <w:rPr>
          <w:rFonts w:hint="eastAsia" w:ascii="宋体" w:hAnsi="宋体" w:eastAsia="宋体" w:cs="宋体"/>
          <w:spacing w:val="-2"/>
          <w:sz w:val="24"/>
          <w:szCs w:val="24"/>
          <w:lang w:bidi="ar"/>
        </w:rPr>
        <w:t>分</w:t>
      </w:r>
      <w:r>
        <w:rPr>
          <w:rFonts w:hint="eastAsia" w:ascii="宋体" w:hAnsi="宋体" w:eastAsia="宋体" w:cs="宋体"/>
          <w:sz w:val="24"/>
          <w:szCs w:val="24"/>
          <w:lang w:bidi="ar"/>
        </w:rPr>
        <w:t>。</w:t>
      </w:r>
    </w:p>
    <w:p w14:paraId="1D43CFF9">
      <w:pPr>
        <w:autoSpaceDE w:val="0"/>
        <w:autoSpaceDN w:val="0"/>
        <w:adjustRightInd w:val="0"/>
        <w:spacing w:line="360" w:lineRule="auto"/>
        <w:ind w:firstLine="472" w:firstLineChars="200"/>
        <w:jc w:val="left"/>
        <w:rPr>
          <w:rFonts w:asciiTheme="majorEastAsia" w:hAnsiTheme="majorEastAsia" w:eastAsiaTheme="majorEastAsia" w:cstheme="majorEastAsia"/>
          <w:spacing w:val="-2"/>
          <w:kern w:val="0"/>
          <w:sz w:val="24"/>
          <w:szCs w:val="24"/>
        </w:rPr>
      </w:pPr>
      <w:bookmarkStart w:id="64" w:name="_Toc1175"/>
      <w:bookmarkStart w:id="65" w:name="_Toc10284"/>
      <w:bookmarkStart w:id="66" w:name="_Toc18736"/>
    </w:p>
    <w:p w14:paraId="4B7AC68E">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67" w:name="_Toc27282"/>
      <w:r>
        <w:rPr>
          <w:rFonts w:hint="eastAsia" w:asciiTheme="majorEastAsia" w:hAnsiTheme="majorEastAsia" w:eastAsiaTheme="majorEastAsia" w:cstheme="majorEastAsia"/>
          <w:bCs/>
          <w:spacing w:val="1"/>
          <w:kern w:val="2"/>
          <w:szCs w:val="32"/>
          <w:lang w:val="zh-CN"/>
        </w:rPr>
        <w:t>1.11</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分包</w:t>
      </w:r>
      <w:bookmarkEnd w:id="64"/>
      <w:bookmarkEnd w:id="65"/>
      <w:bookmarkEnd w:id="66"/>
      <w:bookmarkEnd w:id="67"/>
    </w:p>
    <w:p w14:paraId="59A1CEAF">
      <w:pPr>
        <w:spacing w:line="360" w:lineRule="auto"/>
        <w:ind w:firstLine="484" w:firstLineChars="200"/>
        <w:rPr>
          <w:rFonts w:ascii="宋体" w:hAnsi="宋体" w:eastAsia="楷体_GB2312" w:cs="宋体"/>
          <w:spacing w:val="1"/>
          <w:sz w:val="24"/>
          <w:szCs w:val="24"/>
        </w:rPr>
      </w:pPr>
      <w:r>
        <w:rPr>
          <w:rFonts w:hint="eastAsia" w:ascii="宋体" w:hAnsi="宋体" w:eastAsia="宋体" w:cs="宋体"/>
          <w:spacing w:val="1"/>
          <w:sz w:val="24"/>
          <w:szCs w:val="24"/>
          <w:lang w:bidi="ar"/>
        </w:rPr>
        <w:t>本项目严禁分包。</w:t>
      </w:r>
    </w:p>
    <w:p w14:paraId="7D56E61C">
      <w:pPr>
        <w:autoSpaceDE w:val="0"/>
        <w:autoSpaceDN w:val="0"/>
        <w:adjustRightInd w:val="0"/>
        <w:spacing w:line="360" w:lineRule="auto"/>
        <w:ind w:firstLine="472" w:firstLineChars="200"/>
        <w:jc w:val="left"/>
        <w:rPr>
          <w:rFonts w:asciiTheme="majorEastAsia" w:hAnsiTheme="majorEastAsia" w:eastAsiaTheme="majorEastAsia" w:cstheme="majorEastAsia"/>
          <w:spacing w:val="-2"/>
          <w:kern w:val="0"/>
          <w:sz w:val="24"/>
          <w:szCs w:val="24"/>
        </w:rPr>
      </w:pPr>
      <w:bookmarkStart w:id="68" w:name="_Toc14795"/>
      <w:bookmarkStart w:id="69" w:name="_Toc2951"/>
      <w:bookmarkStart w:id="70" w:name="_Toc10979"/>
    </w:p>
    <w:p w14:paraId="4A8C8913">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71" w:name="_Toc17619"/>
      <w:r>
        <w:rPr>
          <w:rFonts w:hint="eastAsia" w:asciiTheme="majorEastAsia" w:hAnsiTheme="majorEastAsia" w:eastAsiaTheme="majorEastAsia" w:cstheme="majorEastAsia"/>
          <w:bCs/>
          <w:spacing w:val="1"/>
          <w:kern w:val="2"/>
          <w:szCs w:val="32"/>
          <w:lang w:val="zh-CN"/>
        </w:rPr>
        <w:t>1.12</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响应和偏差</w:t>
      </w:r>
      <w:bookmarkEnd w:id="68"/>
      <w:bookmarkEnd w:id="69"/>
      <w:bookmarkEnd w:id="70"/>
      <w:bookmarkEnd w:id="71"/>
    </w:p>
    <w:p w14:paraId="15DBE2E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1.12</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 xml:space="preserve">1 </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文</w:t>
      </w:r>
      <w:r>
        <w:rPr>
          <w:rFonts w:hint="eastAsia" w:ascii="宋体" w:hAnsi="宋体" w:eastAsia="宋体" w:cs="宋体"/>
          <w:sz w:val="24"/>
          <w:szCs w:val="24"/>
          <w:lang w:bidi="ar"/>
        </w:rPr>
        <w:t>件</w:t>
      </w:r>
      <w:r>
        <w:rPr>
          <w:rFonts w:hint="eastAsia" w:ascii="宋体" w:hAnsi="宋体" w:eastAsia="宋体" w:cs="宋体"/>
          <w:spacing w:val="-2"/>
          <w:sz w:val="24"/>
          <w:szCs w:val="24"/>
          <w:lang w:bidi="ar"/>
        </w:rPr>
        <w:t>应</w:t>
      </w:r>
      <w:r>
        <w:rPr>
          <w:rFonts w:hint="eastAsia" w:ascii="宋体" w:hAnsi="宋体" w:eastAsia="宋体" w:cs="宋体"/>
          <w:sz w:val="24"/>
          <w:szCs w:val="24"/>
          <w:lang w:bidi="ar"/>
        </w:rPr>
        <w:t>当</w:t>
      </w:r>
      <w:r>
        <w:rPr>
          <w:rFonts w:hint="eastAsia" w:ascii="宋体" w:hAnsi="宋体" w:eastAsia="宋体" w:cs="宋体"/>
          <w:spacing w:val="-2"/>
          <w:sz w:val="24"/>
          <w:szCs w:val="24"/>
          <w:lang w:bidi="ar"/>
        </w:rPr>
        <w:t>对</w:t>
      </w:r>
      <w:r>
        <w:rPr>
          <w:rFonts w:hint="eastAsia" w:ascii="宋体" w:hAnsi="宋体" w:eastAsia="宋体" w:cs="宋体"/>
          <w:sz w:val="24"/>
          <w:szCs w:val="24"/>
          <w:lang w:bidi="ar"/>
        </w:rPr>
        <w:t>招</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文件</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实</w:t>
      </w:r>
      <w:r>
        <w:rPr>
          <w:rFonts w:hint="eastAsia" w:ascii="宋体" w:hAnsi="宋体" w:eastAsia="宋体" w:cs="宋体"/>
          <w:spacing w:val="-2"/>
          <w:sz w:val="24"/>
          <w:szCs w:val="24"/>
          <w:lang w:bidi="ar"/>
        </w:rPr>
        <w:t>质</w:t>
      </w:r>
      <w:r>
        <w:rPr>
          <w:rFonts w:hint="eastAsia" w:ascii="宋体" w:hAnsi="宋体" w:eastAsia="宋体" w:cs="宋体"/>
          <w:sz w:val="24"/>
          <w:szCs w:val="24"/>
          <w:lang w:bidi="ar"/>
        </w:rPr>
        <w:t>性</w:t>
      </w:r>
      <w:r>
        <w:rPr>
          <w:rFonts w:hint="eastAsia" w:ascii="宋体" w:hAnsi="宋体" w:eastAsia="宋体" w:cs="宋体"/>
          <w:spacing w:val="-2"/>
          <w:sz w:val="24"/>
          <w:szCs w:val="24"/>
          <w:lang w:bidi="ar"/>
        </w:rPr>
        <w:t>要</w:t>
      </w:r>
      <w:r>
        <w:rPr>
          <w:rFonts w:hint="eastAsia" w:ascii="宋体" w:hAnsi="宋体" w:eastAsia="宋体" w:cs="宋体"/>
          <w:sz w:val="24"/>
          <w:szCs w:val="24"/>
          <w:lang w:bidi="ar"/>
        </w:rPr>
        <w:t>求</w:t>
      </w:r>
      <w:r>
        <w:rPr>
          <w:rFonts w:hint="eastAsia" w:ascii="宋体" w:hAnsi="宋体" w:eastAsia="宋体" w:cs="宋体"/>
          <w:spacing w:val="-2"/>
          <w:sz w:val="24"/>
          <w:szCs w:val="24"/>
          <w:lang w:bidi="ar"/>
        </w:rPr>
        <w:t>和</w:t>
      </w:r>
      <w:r>
        <w:rPr>
          <w:rFonts w:hint="eastAsia" w:ascii="宋体" w:hAnsi="宋体" w:eastAsia="宋体" w:cs="宋体"/>
          <w:sz w:val="24"/>
          <w:szCs w:val="24"/>
          <w:lang w:bidi="ar"/>
        </w:rPr>
        <w:t>条</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作出</w:t>
      </w:r>
      <w:r>
        <w:rPr>
          <w:rFonts w:hint="eastAsia" w:ascii="宋体" w:hAnsi="宋体" w:eastAsia="宋体" w:cs="宋体"/>
          <w:spacing w:val="-2"/>
          <w:sz w:val="24"/>
          <w:szCs w:val="24"/>
          <w:lang w:bidi="ar"/>
        </w:rPr>
        <w:t>满</w:t>
      </w:r>
      <w:r>
        <w:rPr>
          <w:rFonts w:hint="eastAsia" w:ascii="宋体" w:hAnsi="宋体" w:eastAsia="宋体" w:cs="宋体"/>
          <w:sz w:val="24"/>
          <w:szCs w:val="24"/>
          <w:lang w:bidi="ar"/>
        </w:rPr>
        <w:t>足</w:t>
      </w:r>
      <w:r>
        <w:rPr>
          <w:rFonts w:hint="eastAsia" w:ascii="宋体" w:hAnsi="宋体" w:eastAsia="宋体" w:cs="宋体"/>
          <w:spacing w:val="-2"/>
          <w:sz w:val="24"/>
          <w:szCs w:val="24"/>
          <w:lang w:bidi="ar"/>
        </w:rPr>
        <w:t>性</w:t>
      </w:r>
      <w:r>
        <w:rPr>
          <w:rFonts w:hint="eastAsia" w:ascii="宋体" w:hAnsi="宋体" w:eastAsia="宋体" w:cs="宋体"/>
          <w:sz w:val="24"/>
          <w:szCs w:val="24"/>
          <w:lang w:bidi="ar"/>
        </w:rPr>
        <w:t>或</w:t>
      </w:r>
      <w:r>
        <w:rPr>
          <w:rFonts w:hint="eastAsia" w:ascii="宋体" w:hAnsi="宋体" w:eastAsia="宋体" w:cs="宋体"/>
          <w:spacing w:val="-2"/>
          <w:sz w:val="24"/>
          <w:szCs w:val="24"/>
          <w:lang w:bidi="ar"/>
        </w:rPr>
        <w:t>更</w:t>
      </w:r>
      <w:r>
        <w:rPr>
          <w:rFonts w:hint="eastAsia" w:ascii="宋体" w:hAnsi="宋体" w:eastAsia="宋体" w:cs="宋体"/>
          <w:sz w:val="24"/>
          <w:szCs w:val="24"/>
          <w:lang w:bidi="ar"/>
        </w:rPr>
        <w:t>有</w:t>
      </w:r>
      <w:r>
        <w:rPr>
          <w:rFonts w:hint="eastAsia" w:ascii="宋体" w:hAnsi="宋体" w:eastAsia="宋体" w:cs="宋体"/>
          <w:spacing w:val="-2"/>
          <w:sz w:val="24"/>
          <w:szCs w:val="24"/>
          <w:lang w:bidi="ar"/>
        </w:rPr>
        <w:t>利</w:t>
      </w:r>
      <w:r>
        <w:rPr>
          <w:rFonts w:hint="eastAsia" w:ascii="宋体" w:hAnsi="宋体" w:eastAsia="宋体" w:cs="宋体"/>
          <w:sz w:val="24"/>
          <w:szCs w:val="24"/>
          <w:lang w:bidi="ar"/>
        </w:rPr>
        <w:t>于</w:t>
      </w:r>
      <w:r>
        <w:rPr>
          <w:rFonts w:hint="eastAsia" w:ascii="宋体" w:hAnsi="宋体" w:eastAsia="宋体" w:cs="宋体"/>
          <w:spacing w:val="-2"/>
          <w:sz w:val="24"/>
          <w:szCs w:val="24"/>
          <w:lang w:bidi="ar"/>
        </w:rPr>
        <w:t>招</w:t>
      </w:r>
      <w:r>
        <w:rPr>
          <w:rFonts w:hint="eastAsia" w:ascii="宋体" w:hAnsi="宋体" w:eastAsia="宋体" w:cs="宋体"/>
          <w:sz w:val="24"/>
          <w:szCs w:val="24"/>
          <w:lang w:bidi="ar"/>
        </w:rPr>
        <w:t>标人</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响</w:t>
      </w:r>
      <w:r>
        <w:rPr>
          <w:rFonts w:hint="eastAsia" w:ascii="宋体" w:hAnsi="宋体" w:eastAsia="宋体" w:cs="宋体"/>
          <w:spacing w:val="-2"/>
          <w:sz w:val="24"/>
          <w:szCs w:val="24"/>
          <w:lang w:bidi="ar"/>
        </w:rPr>
        <w:t>应</w:t>
      </w:r>
      <w:r>
        <w:rPr>
          <w:rFonts w:hint="eastAsia" w:ascii="宋体" w:hAnsi="宋体" w:eastAsia="宋体" w:cs="宋体"/>
          <w:sz w:val="24"/>
          <w:szCs w:val="24"/>
          <w:lang w:bidi="ar"/>
        </w:rPr>
        <w:t>，否则</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将</w:t>
      </w:r>
      <w:r>
        <w:rPr>
          <w:rFonts w:hint="eastAsia" w:ascii="宋体" w:hAnsi="宋体" w:eastAsia="宋体" w:cs="宋体"/>
          <w:spacing w:val="-2"/>
          <w:sz w:val="24"/>
          <w:szCs w:val="24"/>
          <w:lang w:bidi="ar"/>
        </w:rPr>
        <w:t>被</w:t>
      </w:r>
      <w:r>
        <w:rPr>
          <w:rFonts w:hint="eastAsia" w:ascii="宋体" w:hAnsi="宋体" w:eastAsia="宋体" w:cs="宋体"/>
          <w:sz w:val="24"/>
          <w:szCs w:val="24"/>
          <w:lang w:bidi="ar"/>
        </w:rPr>
        <w:t>否决</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实</w:t>
      </w:r>
      <w:r>
        <w:rPr>
          <w:rFonts w:hint="eastAsia" w:ascii="宋体" w:hAnsi="宋体" w:eastAsia="宋体" w:cs="宋体"/>
          <w:spacing w:val="-2"/>
          <w:sz w:val="24"/>
          <w:szCs w:val="24"/>
          <w:lang w:bidi="ar"/>
        </w:rPr>
        <w:t>质</w:t>
      </w:r>
      <w:r>
        <w:rPr>
          <w:rFonts w:hint="eastAsia" w:ascii="宋体" w:hAnsi="宋体" w:eastAsia="宋体" w:cs="宋体"/>
          <w:sz w:val="24"/>
          <w:szCs w:val="24"/>
          <w:lang w:bidi="ar"/>
        </w:rPr>
        <w:t>性</w:t>
      </w:r>
      <w:r>
        <w:rPr>
          <w:rFonts w:hint="eastAsia" w:ascii="宋体" w:hAnsi="宋体" w:eastAsia="宋体" w:cs="宋体"/>
          <w:spacing w:val="-2"/>
          <w:sz w:val="24"/>
          <w:szCs w:val="24"/>
          <w:lang w:bidi="ar"/>
        </w:rPr>
        <w:t>要</w:t>
      </w:r>
      <w:r>
        <w:rPr>
          <w:rFonts w:hint="eastAsia" w:ascii="宋体" w:hAnsi="宋体" w:eastAsia="宋体" w:cs="宋体"/>
          <w:sz w:val="24"/>
          <w:szCs w:val="24"/>
          <w:lang w:bidi="ar"/>
        </w:rPr>
        <w:t>求</w:t>
      </w:r>
      <w:r>
        <w:rPr>
          <w:rFonts w:hint="eastAsia" w:ascii="宋体" w:hAnsi="宋体" w:eastAsia="宋体" w:cs="宋体"/>
          <w:spacing w:val="-2"/>
          <w:sz w:val="24"/>
          <w:szCs w:val="24"/>
          <w:lang w:bidi="ar"/>
        </w:rPr>
        <w:t>和</w:t>
      </w:r>
      <w:r>
        <w:rPr>
          <w:rFonts w:hint="eastAsia" w:ascii="宋体" w:hAnsi="宋体" w:eastAsia="宋体" w:cs="宋体"/>
          <w:sz w:val="24"/>
          <w:szCs w:val="24"/>
          <w:lang w:bidi="ar"/>
        </w:rPr>
        <w:t>条</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见投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须</w:t>
      </w:r>
      <w:r>
        <w:rPr>
          <w:rFonts w:hint="eastAsia" w:ascii="宋体" w:hAnsi="宋体" w:eastAsia="宋体" w:cs="宋体"/>
          <w:sz w:val="24"/>
          <w:szCs w:val="24"/>
          <w:lang w:bidi="ar"/>
        </w:rPr>
        <w:t>知</w:t>
      </w:r>
      <w:r>
        <w:rPr>
          <w:rFonts w:hint="eastAsia" w:ascii="宋体" w:hAnsi="宋体" w:eastAsia="宋体" w:cs="宋体"/>
          <w:spacing w:val="-2"/>
          <w:sz w:val="24"/>
          <w:szCs w:val="24"/>
          <w:lang w:bidi="ar"/>
        </w:rPr>
        <w:t>前</w:t>
      </w:r>
      <w:r>
        <w:rPr>
          <w:rFonts w:hint="eastAsia" w:ascii="宋体" w:hAnsi="宋体" w:eastAsia="宋体" w:cs="宋体"/>
          <w:sz w:val="24"/>
          <w:szCs w:val="24"/>
          <w:lang w:bidi="ar"/>
        </w:rPr>
        <w:t>附</w:t>
      </w:r>
      <w:r>
        <w:rPr>
          <w:rFonts w:hint="eastAsia" w:ascii="宋体" w:hAnsi="宋体" w:eastAsia="宋体" w:cs="宋体"/>
          <w:spacing w:val="-2"/>
          <w:sz w:val="24"/>
          <w:szCs w:val="24"/>
          <w:lang w:bidi="ar"/>
        </w:rPr>
        <w:t>表</w:t>
      </w:r>
      <w:r>
        <w:rPr>
          <w:rFonts w:hint="eastAsia" w:ascii="宋体" w:hAnsi="宋体" w:eastAsia="宋体" w:cs="宋体"/>
          <w:sz w:val="24"/>
          <w:szCs w:val="24"/>
          <w:lang w:bidi="ar"/>
        </w:rPr>
        <w:t>。</w:t>
      </w:r>
    </w:p>
    <w:p w14:paraId="7725484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1.12.2 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应</w:t>
      </w:r>
      <w:r>
        <w:rPr>
          <w:rFonts w:hint="eastAsia" w:ascii="宋体" w:hAnsi="宋体" w:eastAsia="宋体" w:cs="宋体"/>
          <w:sz w:val="24"/>
          <w:szCs w:val="24"/>
          <w:lang w:bidi="ar"/>
        </w:rPr>
        <w:t>根</w:t>
      </w:r>
      <w:r>
        <w:rPr>
          <w:rFonts w:hint="eastAsia" w:ascii="宋体" w:hAnsi="宋体" w:eastAsia="宋体" w:cs="宋体"/>
          <w:spacing w:val="-2"/>
          <w:sz w:val="24"/>
          <w:szCs w:val="24"/>
          <w:lang w:bidi="ar"/>
        </w:rPr>
        <w:t>据</w:t>
      </w:r>
      <w:r>
        <w:rPr>
          <w:rFonts w:hint="eastAsia" w:ascii="宋体" w:hAnsi="宋体" w:eastAsia="宋体" w:cs="宋体"/>
          <w:sz w:val="24"/>
          <w:szCs w:val="24"/>
          <w:lang w:bidi="ar"/>
        </w:rPr>
        <w:t>招</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文件</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要</w:t>
      </w:r>
      <w:r>
        <w:rPr>
          <w:rFonts w:hint="eastAsia" w:ascii="宋体" w:hAnsi="宋体" w:eastAsia="宋体" w:cs="宋体"/>
          <w:spacing w:val="-2"/>
          <w:sz w:val="24"/>
          <w:szCs w:val="24"/>
          <w:lang w:bidi="ar"/>
        </w:rPr>
        <w:t>求</w:t>
      </w:r>
      <w:r>
        <w:rPr>
          <w:rFonts w:hint="eastAsia" w:ascii="宋体" w:hAnsi="宋体" w:eastAsia="宋体" w:cs="宋体"/>
          <w:sz w:val="24"/>
          <w:szCs w:val="24"/>
          <w:lang w:bidi="ar"/>
        </w:rPr>
        <w:t>提</w:t>
      </w:r>
      <w:r>
        <w:rPr>
          <w:rFonts w:hint="eastAsia" w:ascii="宋体" w:hAnsi="宋体" w:eastAsia="宋体" w:cs="宋体"/>
          <w:spacing w:val="-2"/>
          <w:sz w:val="24"/>
          <w:szCs w:val="24"/>
          <w:lang w:bidi="ar"/>
        </w:rPr>
        <w:t>供</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服务技术方案</w:t>
      </w:r>
      <w:r>
        <w:rPr>
          <w:rFonts w:hint="eastAsia" w:ascii="宋体" w:hAnsi="宋体" w:eastAsia="宋体" w:cs="宋体"/>
          <w:spacing w:val="-2"/>
          <w:sz w:val="24"/>
          <w:szCs w:val="24"/>
          <w:lang w:bidi="ar"/>
        </w:rPr>
        <w:t>等</w:t>
      </w:r>
      <w:r>
        <w:rPr>
          <w:rFonts w:hint="eastAsia" w:ascii="宋体" w:hAnsi="宋体" w:eastAsia="宋体" w:cs="宋体"/>
          <w:sz w:val="24"/>
          <w:szCs w:val="24"/>
          <w:lang w:bidi="ar"/>
        </w:rPr>
        <w:t>内</w:t>
      </w:r>
      <w:r>
        <w:rPr>
          <w:rFonts w:hint="eastAsia" w:ascii="宋体" w:hAnsi="宋体" w:eastAsia="宋体" w:cs="宋体"/>
          <w:spacing w:val="-2"/>
          <w:sz w:val="24"/>
          <w:szCs w:val="24"/>
          <w:lang w:bidi="ar"/>
        </w:rPr>
        <w:t>容</w:t>
      </w:r>
      <w:r>
        <w:rPr>
          <w:rFonts w:hint="eastAsia" w:ascii="宋体" w:hAnsi="宋体" w:eastAsia="宋体" w:cs="宋体"/>
          <w:sz w:val="24"/>
          <w:szCs w:val="24"/>
          <w:lang w:bidi="ar"/>
        </w:rPr>
        <w:t>以</w:t>
      </w:r>
      <w:r>
        <w:rPr>
          <w:rFonts w:hint="eastAsia" w:ascii="宋体" w:hAnsi="宋体" w:eastAsia="宋体" w:cs="宋体"/>
          <w:spacing w:val="-2"/>
          <w:sz w:val="24"/>
          <w:szCs w:val="24"/>
          <w:lang w:bidi="ar"/>
        </w:rPr>
        <w:t>对</w:t>
      </w:r>
      <w:r>
        <w:rPr>
          <w:rFonts w:hint="eastAsia" w:ascii="宋体" w:hAnsi="宋体" w:eastAsia="宋体" w:cs="宋体"/>
          <w:sz w:val="24"/>
          <w:szCs w:val="24"/>
          <w:lang w:bidi="ar"/>
        </w:rPr>
        <w:t>招</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作出</w:t>
      </w:r>
      <w:r>
        <w:rPr>
          <w:rFonts w:hint="eastAsia" w:ascii="宋体" w:hAnsi="宋体" w:eastAsia="宋体" w:cs="宋体"/>
          <w:spacing w:val="-2"/>
          <w:sz w:val="24"/>
          <w:szCs w:val="24"/>
          <w:lang w:bidi="ar"/>
        </w:rPr>
        <w:t>响</w:t>
      </w:r>
      <w:r>
        <w:rPr>
          <w:rFonts w:hint="eastAsia" w:ascii="宋体" w:hAnsi="宋体" w:eastAsia="宋体" w:cs="宋体"/>
          <w:sz w:val="24"/>
          <w:szCs w:val="24"/>
          <w:lang w:bidi="ar"/>
        </w:rPr>
        <w:t>应。</w:t>
      </w:r>
    </w:p>
    <w:p w14:paraId="6C94939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1.12.3 投标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须知</w:t>
      </w:r>
      <w:r>
        <w:rPr>
          <w:rFonts w:hint="eastAsia" w:ascii="宋体" w:hAnsi="宋体" w:eastAsia="宋体" w:cs="宋体"/>
          <w:spacing w:val="-2"/>
          <w:sz w:val="24"/>
          <w:szCs w:val="24"/>
          <w:lang w:bidi="ar"/>
        </w:rPr>
        <w:t>前</w:t>
      </w:r>
      <w:r>
        <w:rPr>
          <w:rFonts w:hint="eastAsia" w:ascii="宋体" w:hAnsi="宋体" w:eastAsia="宋体" w:cs="宋体"/>
          <w:sz w:val="24"/>
          <w:szCs w:val="24"/>
          <w:lang w:bidi="ar"/>
        </w:rPr>
        <w:t>附</w:t>
      </w:r>
      <w:r>
        <w:rPr>
          <w:rFonts w:hint="eastAsia" w:ascii="宋体" w:hAnsi="宋体" w:eastAsia="宋体" w:cs="宋体"/>
          <w:spacing w:val="-2"/>
          <w:sz w:val="24"/>
          <w:szCs w:val="24"/>
          <w:lang w:bidi="ar"/>
        </w:rPr>
        <w:t>表</w:t>
      </w:r>
      <w:r>
        <w:rPr>
          <w:rFonts w:hint="eastAsia" w:ascii="宋体" w:hAnsi="宋体" w:eastAsia="宋体" w:cs="宋体"/>
          <w:sz w:val="24"/>
          <w:szCs w:val="24"/>
          <w:lang w:bidi="ar"/>
        </w:rPr>
        <w:t>允许投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文件</w:t>
      </w:r>
      <w:r>
        <w:rPr>
          <w:rFonts w:hint="eastAsia" w:ascii="宋体" w:hAnsi="宋体" w:eastAsia="宋体" w:cs="宋体"/>
          <w:spacing w:val="-2"/>
          <w:sz w:val="24"/>
          <w:szCs w:val="24"/>
          <w:lang w:bidi="ar"/>
        </w:rPr>
        <w:t>偏</w:t>
      </w:r>
      <w:r>
        <w:rPr>
          <w:rFonts w:hint="eastAsia" w:ascii="宋体" w:hAnsi="宋体" w:eastAsia="宋体" w:cs="宋体"/>
          <w:sz w:val="24"/>
          <w:szCs w:val="24"/>
          <w:lang w:bidi="ar"/>
        </w:rPr>
        <w:t>离招</w:t>
      </w:r>
      <w:r>
        <w:rPr>
          <w:rFonts w:hint="eastAsia" w:ascii="宋体" w:hAnsi="宋体" w:eastAsia="宋体" w:cs="宋体"/>
          <w:spacing w:val="-2"/>
          <w:sz w:val="24"/>
          <w:szCs w:val="24"/>
          <w:lang w:bidi="ar"/>
        </w:rPr>
        <w:t>标文</w:t>
      </w:r>
      <w:r>
        <w:rPr>
          <w:rFonts w:hint="eastAsia" w:ascii="宋体" w:hAnsi="宋体" w:eastAsia="宋体" w:cs="宋体"/>
          <w:sz w:val="24"/>
          <w:szCs w:val="24"/>
          <w:lang w:bidi="ar"/>
        </w:rPr>
        <w:t>件某些</w:t>
      </w:r>
      <w:r>
        <w:rPr>
          <w:rFonts w:hint="eastAsia" w:ascii="宋体" w:hAnsi="宋体" w:eastAsia="宋体" w:cs="宋体"/>
          <w:spacing w:val="-2"/>
          <w:sz w:val="24"/>
          <w:szCs w:val="24"/>
          <w:lang w:bidi="ar"/>
        </w:rPr>
        <w:t>要</w:t>
      </w:r>
      <w:r>
        <w:rPr>
          <w:rFonts w:hint="eastAsia" w:ascii="宋体" w:hAnsi="宋体" w:eastAsia="宋体" w:cs="宋体"/>
          <w:sz w:val="24"/>
          <w:szCs w:val="24"/>
          <w:lang w:bidi="ar"/>
        </w:rPr>
        <w:t>求的</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偏差</w:t>
      </w:r>
      <w:r>
        <w:rPr>
          <w:rFonts w:hint="eastAsia" w:ascii="宋体" w:hAnsi="宋体" w:eastAsia="宋体" w:cs="宋体"/>
          <w:spacing w:val="-2"/>
          <w:sz w:val="24"/>
          <w:szCs w:val="24"/>
          <w:lang w:bidi="ar"/>
        </w:rPr>
        <w:t>应当</w:t>
      </w:r>
      <w:r>
        <w:rPr>
          <w:rFonts w:hint="eastAsia" w:ascii="宋体" w:hAnsi="宋体" w:eastAsia="宋体" w:cs="宋体"/>
          <w:sz w:val="24"/>
          <w:szCs w:val="24"/>
          <w:lang w:bidi="ar"/>
        </w:rPr>
        <w:t>符合招</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文件规定</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偏</w:t>
      </w:r>
      <w:r>
        <w:rPr>
          <w:rFonts w:hint="eastAsia" w:ascii="宋体" w:hAnsi="宋体" w:eastAsia="宋体" w:cs="宋体"/>
          <w:spacing w:val="-2"/>
          <w:sz w:val="24"/>
          <w:szCs w:val="24"/>
          <w:lang w:bidi="ar"/>
        </w:rPr>
        <w:t>差</w:t>
      </w:r>
      <w:r>
        <w:rPr>
          <w:rFonts w:hint="eastAsia" w:ascii="宋体" w:hAnsi="宋体" w:eastAsia="宋体" w:cs="宋体"/>
          <w:sz w:val="24"/>
          <w:szCs w:val="24"/>
          <w:lang w:bidi="ar"/>
        </w:rPr>
        <w:t>范</w:t>
      </w:r>
      <w:r>
        <w:rPr>
          <w:rFonts w:hint="eastAsia" w:ascii="宋体" w:hAnsi="宋体" w:eastAsia="宋体" w:cs="宋体"/>
          <w:spacing w:val="-2"/>
          <w:sz w:val="24"/>
          <w:szCs w:val="24"/>
          <w:lang w:bidi="ar"/>
        </w:rPr>
        <w:t>围</w:t>
      </w:r>
      <w:r>
        <w:rPr>
          <w:rFonts w:hint="eastAsia" w:ascii="宋体" w:hAnsi="宋体" w:eastAsia="宋体" w:cs="宋体"/>
          <w:sz w:val="24"/>
          <w:szCs w:val="24"/>
          <w:lang w:bidi="ar"/>
        </w:rPr>
        <w:t>和</w:t>
      </w:r>
      <w:r>
        <w:rPr>
          <w:rFonts w:hint="eastAsia" w:ascii="宋体" w:hAnsi="宋体" w:eastAsia="宋体" w:cs="宋体"/>
          <w:spacing w:val="-2"/>
          <w:sz w:val="24"/>
          <w:szCs w:val="24"/>
          <w:lang w:bidi="ar"/>
        </w:rPr>
        <w:t>幅</w:t>
      </w:r>
      <w:r>
        <w:rPr>
          <w:rFonts w:hint="eastAsia" w:ascii="宋体" w:hAnsi="宋体" w:eastAsia="宋体" w:cs="宋体"/>
          <w:sz w:val="24"/>
          <w:szCs w:val="24"/>
          <w:lang w:bidi="ar"/>
        </w:rPr>
        <w:t>度。</w:t>
      </w:r>
    </w:p>
    <w:p w14:paraId="335AA9CE">
      <w:pPr>
        <w:autoSpaceDE w:val="0"/>
        <w:autoSpaceDN w:val="0"/>
        <w:adjustRightInd w:val="0"/>
        <w:spacing w:line="360" w:lineRule="auto"/>
        <w:ind w:firstLine="472" w:firstLineChars="200"/>
        <w:jc w:val="left"/>
        <w:rPr>
          <w:rFonts w:asciiTheme="majorEastAsia" w:hAnsiTheme="majorEastAsia" w:eastAsiaTheme="majorEastAsia" w:cstheme="majorEastAsia"/>
          <w:spacing w:val="-2"/>
          <w:kern w:val="0"/>
          <w:sz w:val="24"/>
          <w:szCs w:val="24"/>
        </w:rPr>
      </w:pPr>
      <w:bookmarkStart w:id="72" w:name="_Toc23267"/>
      <w:bookmarkStart w:id="73" w:name="_Toc14089"/>
      <w:bookmarkStart w:id="74" w:name="_Toc8496"/>
    </w:p>
    <w:p w14:paraId="0514A415">
      <w:pPr>
        <w:pStyle w:val="4"/>
        <w:keepNext w:val="0"/>
        <w:keepLines w:val="0"/>
        <w:numPr>
          <w:ilvl w:val="0"/>
          <w:numId w:val="3"/>
        </w:numPr>
        <w:spacing w:before="156" w:beforeLines="50" w:after="0" w:line="360" w:lineRule="auto"/>
        <w:jc w:val="left"/>
        <w:rPr>
          <w:rFonts w:asciiTheme="majorEastAsia" w:hAnsiTheme="majorEastAsia" w:eastAsiaTheme="majorEastAsia" w:cstheme="majorEastAsia"/>
          <w:bCs/>
          <w:sz w:val="30"/>
          <w:szCs w:val="30"/>
          <w:lang w:val="zh-CN"/>
        </w:rPr>
      </w:pPr>
      <w:bookmarkStart w:id="75" w:name="_Toc5845"/>
      <w:r>
        <w:rPr>
          <w:rFonts w:hint="eastAsia" w:asciiTheme="majorEastAsia" w:hAnsiTheme="majorEastAsia" w:eastAsiaTheme="majorEastAsia" w:cstheme="majorEastAsia"/>
          <w:bCs/>
          <w:sz w:val="30"/>
          <w:szCs w:val="30"/>
          <w:lang w:val="zh-CN"/>
        </w:rPr>
        <w:t>招标文件</w:t>
      </w:r>
      <w:bookmarkEnd w:id="72"/>
      <w:bookmarkEnd w:id="73"/>
      <w:bookmarkEnd w:id="74"/>
      <w:bookmarkEnd w:id="75"/>
    </w:p>
    <w:p w14:paraId="2BA43EC7">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76" w:name="_Toc15753"/>
      <w:bookmarkStart w:id="77" w:name="_Toc6444"/>
      <w:bookmarkStart w:id="78" w:name="_Toc16700"/>
      <w:bookmarkStart w:id="79" w:name="_Toc25073"/>
      <w:r>
        <w:rPr>
          <w:rFonts w:hint="eastAsia" w:asciiTheme="majorEastAsia" w:hAnsiTheme="majorEastAsia" w:eastAsiaTheme="majorEastAsia" w:cstheme="majorEastAsia"/>
          <w:bCs/>
          <w:spacing w:val="1"/>
          <w:kern w:val="2"/>
          <w:szCs w:val="32"/>
          <w:lang w:val="zh-CN"/>
        </w:rPr>
        <w:t>2.1</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招标文件的组成</w:t>
      </w:r>
      <w:bookmarkEnd w:id="76"/>
      <w:bookmarkEnd w:id="77"/>
      <w:bookmarkEnd w:id="78"/>
      <w:bookmarkEnd w:id="79"/>
    </w:p>
    <w:p w14:paraId="23F3E2A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本招</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包</w:t>
      </w:r>
      <w:r>
        <w:rPr>
          <w:rFonts w:hint="eastAsia" w:ascii="宋体" w:hAnsi="宋体" w:eastAsia="宋体" w:cs="宋体"/>
          <w:spacing w:val="-2"/>
          <w:sz w:val="24"/>
          <w:szCs w:val="24"/>
          <w:lang w:bidi="ar"/>
        </w:rPr>
        <w:t>括</w:t>
      </w:r>
      <w:r>
        <w:rPr>
          <w:rFonts w:hint="eastAsia" w:ascii="宋体" w:hAnsi="宋体" w:eastAsia="宋体" w:cs="宋体"/>
          <w:sz w:val="24"/>
          <w:szCs w:val="24"/>
          <w:lang w:bidi="ar"/>
        </w:rPr>
        <w:t>：</w:t>
      </w:r>
    </w:p>
    <w:p w14:paraId="67014ABB">
      <w:pPr>
        <w:spacing w:line="360" w:lineRule="auto"/>
        <w:ind w:firstLine="480" w:firstLineChars="200"/>
        <w:rPr>
          <w:rFonts w:ascii="宋体" w:hAnsi="宋体" w:cs="宋体" w:eastAsiaTheme="majorEastAsia"/>
          <w:sz w:val="24"/>
          <w:szCs w:val="24"/>
        </w:rPr>
      </w:pPr>
      <w:r>
        <w:rPr>
          <w:rFonts w:hint="eastAsia" w:ascii="宋体" w:hAnsi="宋体" w:eastAsia="宋体" w:cs="宋体"/>
          <w:sz w:val="24"/>
          <w:szCs w:val="24"/>
          <w:lang w:bidi="ar"/>
        </w:rPr>
        <w:t>（1</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招</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公</w:t>
      </w:r>
      <w:r>
        <w:rPr>
          <w:rFonts w:hint="eastAsia" w:ascii="宋体" w:hAnsi="宋体" w:eastAsia="宋体" w:cs="宋体"/>
          <w:spacing w:val="-2"/>
          <w:sz w:val="24"/>
          <w:szCs w:val="24"/>
          <w:lang w:bidi="ar"/>
        </w:rPr>
        <w:t>告</w:t>
      </w:r>
      <w:r>
        <w:rPr>
          <w:rFonts w:hint="eastAsia" w:asciiTheme="majorEastAsia" w:hAnsiTheme="majorEastAsia" w:eastAsiaTheme="majorEastAsia" w:cstheme="majorEastAsia"/>
          <w:strike w:val="0"/>
          <w:spacing w:val="-2"/>
          <w:kern w:val="0"/>
          <w:sz w:val="24"/>
          <w:szCs w:val="24"/>
          <w:u w:val="single"/>
          <w:lang w:eastAsia="zh-CN"/>
        </w:rPr>
        <w:t>（另册）</w:t>
      </w:r>
      <w:r>
        <w:rPr>
          <w:rFonts w:hint="eastAsia" w:asciiTheme="majorEastAsia" w:hAnsiTheme="majorEastAsia" w:eastAsiaTheme="majorEastAsia" w:cstheme="majorEastAsia"/>
          <w:spacing w:val="-2"/>
          <w:kern w:val="0"/>
          <w:sz w:val="24"/>
          <w:szCs w:val="24"/>
        </w:rPr>
        <w:t>；</w:t>
      </w:r>
    </w:p>
    <w:p w14:paraId="746DA80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须</w:t>
      </w:r>
      <w:r>
        <w:rPr>
          <w:rFonts w:hint="eastAsia" w:ascii="宋体" w:hAnsi="宋体" w:eastAsia="宋体" w:cs="宋体"/>
          <w:sz w:val="24"/>
          <w:szCs w:val="24"/>
          <w:lang w:bidi="ar"/>
        </w:rPr>
        <w:t>知；</w:t>
      </w:r>
    </w:p>
    <w:p w14:paraId="77579FB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评</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办</w:t>
      </w:r>
      <w:r>
        <w:rPr>
          <w:rFonts w:hint="eastAsia" w:ascii="宋体" w:hAnsi="宋体" w:eastAsia="宋体" w:cs="宋体"/>
          <w:spacing w:val="-2"/>
          <w:sz w:val="24"/>
          <w:szCs w:val="24"/>
          <w:lang w:bidi="ar"/>
        </w:rPr>
        <w:t>法</w:t>
      </w:r>
      <w:r>
        <w:rPr>
          <w:rFonts w:hint="eastAsia" w:ascii="宋体" w:hAnsi="宋体" w:eastAsia="宋体" w:cs="宋体"/>
          <w:sz w:val="24"/>
          <w:szCs w:val="24"/>
          <w:lang w:bidi="ar"/>
        </w:rPr>
        <w:t>；</w:t>
      </w:r>
    </w:p>
    <w:p w14:paraId="797BFBB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（4</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合</w:t>
      </w:r>
      <w:r>
        <w:rPr>
          <w:rFonts w:hint="eastAsia" w:ascii="宋体" w:hAnsi="宋体" w:eastAsia="宋体" w:cs="宋体"/>
          <w:spacing w:val="-2"/>
          <w:sz w:val="24"/>
          <w:szCs w:val="24"/>
          <w:lang w:bidi="ar"/>
        </w:rPr>
        <w:t>同</w:t>
      </w:r>
      <w:r>
        <w:rPr>
          <w:rFonts w:hint="eastAsia" w:ascii="宋体" w:hAnsi="宋体" w:eastAsia="宋体" w:cs="宋体"/>
          <w:sz w:val="24"/>
          <w:szCs w:val="24"/>
          <w:lang w:bidi="ar"/>
        </w:rPr>
        <w:t>条</w:t>
      </w:r>
      <w:r>
        <w:rPr>
          <w:rFonts w:hint="eastAsia" w:ascii="宋体" w:hAnsi="宋体" w:eastAsia="宋体" w:cs="宋体"/>
          <w:spacing w:val="-2"/>
          <w:sz w:val="24"/>
          <w:szCs w:val="24"/>
          <w:lang w:bidi="ar"/>
        </w:rPr>
        <w:t>款</w:t>
      </w:r>
      <w:r>
        <w:rPr>
          <w:rFonts w:hint="eastAsia" w:ascii="宋体" w:hAnsi="宋体" w:eastAsia="宋体" w:cs="宋体"/>
          <w:sz w:val="24"/>
          <w:szCs w:val="24"/>
          <w:lang w:bidi="ar"/>
        </w:rPr>
        <w:t>及</w:t>
      </w:r>
      <w:r>
        <w:rPr>
          <w:rFonts w:hint="eastAsia" w:ascii="宋体" w:hAnsi="宋体" w:eastAsia="宋体" w:cs="宋体"/>
          <w:spacing w:val="-2"/>
          <w:sz w:val="24"/>
          <w:szCs w:val="24"/>
          <w:lang w:bidi="ar"/>
        </w:rPr>
        <w:t>格</w:t>
      </w:r>
      <w:r>
        <w:rPr>
          <w:rFonts w:hint="eastAsia" w:ascii="宋体" w:hAnsi="宋体" w:eastAsia="宋体" w:cs="宋体"/>
          <w:sz w:val="24"/>
          <w:szCs w:val="24"/>
          <w:lang w:bidi="ar"/>
        </w:rPr>
        <w:t>式</w:t>
      </w:r>
      <w:r>
        <w:rPr>
          <w:rFonts w:hint="eastAsia" w:ascii="宋体" w:hAnsi="宋体" w:cs="宋体"/>
          <w:sz w:val="24"/>
          <w:szCs w:val="32"/>
          <w:highlight w:val="none"/>
          <w:u w:val="single"/>
        </w:rPr>
        <w:t>（另册）</w:t>
      </w:r>
      <w:r>
        <w:rPr>
          <w:rFonts w:hint="eastAsia" w:ascii="宋体" w:hAnsi="宋体" w:eastAsia="宋体" w:cs="宋体"/>
          <w:sz w:val="24"/>
          <w:szCs w:val="24"/>
          <w:lang w:bidi="ar"/>
        </w:rPr>
        <w:t>；</w:t>
      </w:r>
    </w:p>
    <w:p w14:paraId="5331F99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（5</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委</w:t>
      </w:r>
      <w:r>
        <w:rPr>
          <w:rFonts w:hint="eastAsia" w:ascii="宋体" w:hAnsi="宋体" w:eastAsia="宋体" w:cs="宋体"/>
          <w:spacing w:val="-2"/>
          <w:sz w:val="24"/>
          <w:szCs w:val="24"/>
          <w:lang w:bidi="ar"/>
        </w:rPr>
        <w:t>托</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要</w:t>
      </w:r>
      <w:r>
        <w:rPr>
          <w:rFonts w:hint="eastAsia" w:ascii="宋体" w:hAnsi="宋体" w:eastAsia="宋体" w:cs="宋体"/>
          <w:sz w:val="24"/>
          <w:szCs w:val="24"/>
          <w:lang w:bidi="ar"/>
        </w:rPr>
        <w:t>求；</w:t>
      </w:r>
    </w:p>
    <w:p w14:paraId="369C3D0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（6</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格</w:t>
      </w:r>
      <w:r>
        <w:rPr>
          <w:rFonts w:hint="eastAsia" w:ascii="宋体" w:hAnsi="宋体" w:eastAsia="宋体" w:cs="宋体"/>
          <w:spacing w:val="-2"/>
          <w:sz w:val="24"/>
          <w:szCs w:val="24"/>
          <w:lang w:bidi="ar"/>
        </w:rPr>
        <w:t>式</w:t>
      </w:r>
      <w:r>
        <w:rPr>
          <w:rFonts w:hint="eastAsia" w:ascii="宋体" w:hAnsi="宋体" w:eastAsia="宋体" w:cs="宋体"/>
          <w:sz w:val="24"/>
          <w:szCs w:val="24"/>
          <w:lang w:bidi="ar"/>
        </w:rPr>
        <w:t>；</w:t>
      </w:r>
    </w:p>
    <w:p w14:paraId="39369BA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（7</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须</w:t>
      </w:r>
      <w:r>
        <w:rPr>
          <w:rFonts w:hint="eastAsia" w:ascii="宋体" w:hAnsi="宋体" w:eastAsia="宋体" w:cs="宋体"/>
          <w:sz w:val="24"/>
          <w:szCs w:val="24"/>
          <w:lang w:bidi="ar"/>
        </w:rPr>
        <w:t>知</w:t>
      </w:r>
      <w:r>
        <w:rPr>
          <w:rFonts w:hint="eastAsia" w:ascii="宋体" w:hAnsi="宋体" w:eastAsia="宋体" w:cs="宋体"/>
          <w:spacing w:val="-2"/>
          <w:sz w:val="24"/>
          <w:szCs w:val="24"/>
          <w:lang w:bidi="ar"/>
        </w:rPr>
        <w:t>前</w:t>
      </w:r>
      <w:r>
        <w:rPr>
          <w:rFonts w:hint="eastAsia" w:ascii="宋体" w:hAnsi="宋体" w:eastAsia="宋体" w:cs="宋体"/>
          <w:sz w:val="24"/>
          <w:szCs w:val="24"/>
          <w:lang w:bidi="ar"/>
        </w:rPr>
        <w:t>附</w:t>
      </w:r>
      <w:r>
        <w:rPr>
          <w:rFonts w:hint="eastAsia" w:ascii="宋体" w:hAnsi="宋体" w:eastAsia="宋体" w:cs="宋体"/>
          <w:spacing w:val="-2"/>
          <w:sz w:val="24"/>
          <w:szCs w:val="24"/>
          <w:lang w:bidi="ar"/>
        </w:rPr>
        <w:t>表规</w:t>
      </w:r>
      <w:r>
        <w:rPr>
          <w:rFonts w:hint="eastAsia" w:ascii="宋体" w:hAnsi="宋体" w:eastAsia="宋体" w:cs="宋体"/>
          <w:sz w:val="24"/>
          <w:szCs w:val="24"/>
          <w:lang w:bidi="ar"/>
        </w:rPr>
        <w:t>定的</w:t>
      </w:r>
      <w:r>
        <w:rPr>
          <w:rFonts w:hint="eastAsia" w:ascii="宋体" w:hAnsi="宋体" w:eastAsia="宋体" w:cs="宋体"/>
          <w:spacing w:val="-2"/>
          <w:sz w:val="24"/>
          <w:szCs w:val="24"/>
          <w:lang w:bidi="ar"/>
        </w:rPr>
        <w:t>其</w:t>
      </w:r>
      <w:r>
        <w:rPr>
          <w:rFonts w:hint="eastAsia" w:ascii="宋体" w:hAnsi="宋体" w:eastAsia="宋体" w:cs="宋体"/>
          <w:sz w:val="24"/>
          <w:szCs w:val="24"/>
          <w:lang w:bidi="ar"/>
        </w:rPr>
        <w:t>他</w:t>
      </w:r>
      <w:r>
        <w:rPr>
          <w:rFonts w:hint="eastAsia" w:ascii="宋体" w:hAnsi="宋体" w:eastAsia="宋体" w:cs="宋体"/>
          <w:spacing w:val="-2"/>
          <w:sz w:val="24"/>
          <w:szCs w:val="24"/>
          <w:lang w:bidi="ar"/>
        </w:rPr>
        <w:t>资</w:t>
      </w:r>
      <w:r>
        <w:rPr>
          <w:rFonts w:hint="eastAsia" w:ascii="宋体" w:hAnsi="宋体" w:eastAsia="宋体" w:cs="宋体"/>
          <w:sz w:val="24"/>
          <w:szCs w:val="24"/>
          <w:lang w:bidi="ar"/>
        </w:rPr>
        <w:t>料。</w:t>
      </w:r>
    </w:p>
    <w:p w14:paraId="4AD052B8">
      <w:pPr>
        <w:autoSpaceDE w:val="0"/>
        <w:autoSpaceDN w:val="0"/>
        <w:adjustRightInd w:val="0"/>
        <w:spacing w:line="360" w:lineRule="auto"/>
        <w:ind w:firstLine="480" w:firstLineChars="200"/>
        <w:jc w:val="left"/>
        <w:rPr>
          <w:rFonts w:asciiTheme="majorEastAsia" w:hAnsiTheme="majorEastAsia" w:eastAsiaTheme="majorEastAsia" w:cstheme="majorEastAsia"/>
          <w:spacing w:val="-2"/>
          <w:kern w:val="0"/>
          <w:sz w:val="24"/>
          <w:szCs w:val="24"/>
        </w:rPr>
      </w:pPr>
      <w:r>
        <w:rPr>
          <w:rFonts w:hint="eastAsia" w:ascii="宋体" w:hAnsi="宋体" w:eastAsia="宋体" w:cs="宋体"/>
          <w:sz w:val="24"/>
          <w:szCs w:val="24"/>
          <w:lang w:bidi="ar"/>
        </w:rPr>
        <w:t>根据</w:t>
      </w:r>
      <w:r>
        <w:rPr>
          <w:rFonts w:hint="eastAsia" w:ascii="宋体" w:hAnsi="宋体" w:eastAsia="宋体" w:cs="宋体"/>
          <w:spacing w:val="-2"/>
          <w:sz w:val="24"/>
          <w:szCs w:val="24"/>
          <w:lang w:bidi="ar"/>
        </w:rPr>
        <w:t>本章</w:t>
      </w:r>
      <w:r>
        <w:rPr>
          <w:rFonts w:hint="eastAsia" w:ascii="宋体" w:hAnsi="宋体" w:eastAsia="宋体" w:cs="宋体"/>
          <w:sz w:val="24"/>
          <w:szCs w:val="24"/>
          <w:lang w:bidi="ar"/>
        </w:rPr>
        <w:t>第1.</w:t>
      </w:r>
      <w:r>
        <w:rPr>
          <w:rFonts w:hint="eastAsia" w:ascii="宋体" w:hAnsi="宋体" w:eastAsia="宋体" w:cs="宋体"/>
          <w:spacing w:val="-2"/>
          <w:sz w:val="24"/>
          <w:szCs w:val="24"/>
          <w:lang w:bidi="ar"/>
        </w:rPr>
        <w:t>1</w:t>
      </w:r>
      <w:r>
        <w:rPr>
          <w:rFonts w:hint="eastAsia" w:ascii="宋体" w:hAnsi="宋体" w:eastAsia="宋体" w:cs="宋体"/>
          <w:sz w:val="24"/>
          <w:szCs w:val="24"/>
          <w:lang w:bidi="ar"/>
        </w:rPr>
        <w:t>0款</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第2</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2</w:t>
      </w:r>
      <w:r>
        <w:rPr>
          <w:rFonts w:hint="eastAsia" w:ascii="宋体" w:hAnsi="宋体" w:eastAsia="宋体" w:cs="宋体"/>
          <w:spacing w:val="-2"/>
          <w:sz w:val="24"/>
          <w:szCs w:val="24"/>
          <w:lang w:bidi="ar"/>
        </w:rPr>
        <w:t>款和</w:t>
      </w:r>
      <w:r>
        <w:rPr>
          <w:rFonts w:hint="eastAsia" w:ascii="宋体" w:hAnsi="宋体" w:eastAsia="宋体" w:cs="宋体"/>
          <w:sz w:val="24"/>
          <w:szCs w:val="24"/>
          <w:lang w:bidi="ar"/>
        </w:rPr>
        <w:t>第2</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3</w:t>
      </w:r>
      <w:r>
        <w:rPr>
          <w:rFonts w:hint="eastAsia" w:ascii="宋体" w:hAnsi="宋体" w:eastAsia="宋体" w:cs="宋体"/>
          <w:spacing w:val="-2"/>
          <w:sz w:val="24"/>
          <w:szCs w:val="24"/>
          <w:lang w:bidi="ar"/>
        </w:rPr>
        <w:t>款</w:t>
      </w:r>
      <w:r>
        <w:rPr>
          <w:rFonts w:hint="eastAsia" w:ascii="宋体" w:hAnsi="宋体" w:eastAsia="宋体" w:cs="宋体"/>
          <w:sz w:val="24"/>
          <w:szCs w:val="24"/>
          <w:lang w:bidi="ar"/>
        </w:rPr>
        <w:t>对招</w:t>
      </w:r>
      <w:r>
        <w:rPr>
          <w:rFonts w:hint="eastAsia" w:ascii="宋体" w:hAnsi="宋体" w:eastAsia="宋体" w:cs="宋体"/>
          <w:spacing w:val="-2"/>
          <w:sz w:val="24"/>
          <w:szCs w:val="24"/>
          <w:lang w:bidi="ar"/>
        </w:rPr>
        <w:t>标文</w:t>
      </w:r>
      <w:r>
        <w:rPr>
          <w:rFonts w:hint="eastAsia" w:ascii="宋体" w:hAnsi="宋体" w:eastAsia="宋体" w:cs="宋体"/>
          <w:sz w:val="24"/>
          <w:szCs w:val="24"/>
          <w:lang w:bidi="ar"/>
        </w:rPr>
        <w:t>件所</w:t>
      </w:r>
      <w:r>
        <w:rPr>
          <w:rFonts w:hint="eastAsia" w:ascii="宋体" w:hAnsi="宋体" w:eastAsia="宋体" w:cs="宋体"/>
          <w:spacing w:val="-2"/>
          <w:sz w:val="24"/>
          <w:szCs w:val="24"/>
          <w:lang w:bidi="ar"/>
        </w:rPr>
        <w:t>作</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澄</w:t>
      </w:r>
      <w:r>
        <w:rPr>
          <w:rFonts w:hint="eastAsia" w:ascii="宋体" w:hAnsi="宋体" w:eastAsia="宋体" w:cs="宋体"/>
          <w:sz w:val="24"/>
          <w:szCs w:val="24"/>
          <w:lang w:bidi="ar"/>
        </w:rPr>
        <w:t>清</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修</w:t>
      </w:r>
      <w:r>
        <w:rPr>
          <w:rFonts w:hint="eastAsia" w:ascii="宋体" w:hAnsi="宋体" w:eastAsia="宋体" w:cs="宋体"/>
          <w:spacing w:val="-2"/>
          <w:sz w:val="24"/>
          <w:szCs w:val="24"/>
          <w:lang w:bidi="ar"/>
        </w:rPr>
        <w:t>改</w:t>
      </w:r>
      <w:r>
        <w:rPr>
          <w:rFonts w:hint="eastAsia" w:ascii="宋体" w:hAnsi="宋体" w:eastAsia="宋体" w:cs="宋体"/>
          <w:sz w:val="24"/>
          <w:szCs w:val="24"/>
          <w:lang w:bidi="ar"/>
        </w:rPr>
        <w:t>，</w:t>
      </w:r>
      <w:r>
        <w:rPr>
          <w:rFonts w:hint="eastAsia" w:ascii="宋体" w:hAnsi="宋体" w:eastAsia="宋体" w:cs="宋体"/>
          <w:spacing w:val="-2"/>
          <w:sz w:val="24"/>
          <w:szCs w:val="24"/>
          <w:lang w:bidi="ar"/>
        </w:rPr>
        <w:t>构</w:t>
      </w:r>
      <w:r>
        <w:rPr>
          <w:rFonts w:hint="eastAsia" w:ascii="宋体" w:hAnsi="宋体" w:eastAsia="宋体" w:cs="宋体"/>
          <w:sz w:val="24"/>
          <w:szCs w:val="24"/>
          <w:lang w:bidi="ar"/>
        </w:rPr>
        <w:t>成招</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的组成</w:t>
      </w:r>
      <w:r>
        <w:rPr>
          <w:rFonts w:hint="eastAsia" w:ascii="宋体" w:hAnsi="宋体" w:eastAsia="宋体" w:cs="宋体"/>
          <w:spacing w:val="-2"/>
          <w:sz w:val="24"/>
          <w:szCs w:val="24"/>
          <w:lang w:bidi="ar"/>
        </w:rPr>
        <w:t>部</w:t>
      </w:r>
      <w:r>
        <w:rPr>
          <w:rFonts w:hint="eastAsia" w:ascii="宋体" w:hAnsi="宋体" w:eastAsia="宋体" w:cs="宋体"/>
          <w:sz w:val="24"/>
          <w:szCs w:val="24"/>
          <w:lang w:bidi="ar"/>
        </w:rPr>
        <w:t>分。</w:t>
      </w:r>
      <w:r>
        <w:rPr>
          <w:rFonts w:hint="eastAsia" w:ascii="宋体" w:hAnsi="宋体" w:cs="宋体"/>
          <w:sz w:val="24"/>
          <w:szCs w:val="32"/>
          <w:highlight w:val="none"/>
          <w:u w:val="single"/>
        </w:rPr>
        <w:t>当招标文件的澄清、修改等在同一内容的表述不一致时，以最后发出的书面文件为准。</w:t>
      </w:r>
    </w:p>
    <w:p w14:paraId="3BED268A">
      <w:pPr>
        <w:spacing w:line="360" w:lineRule="auto"/>
        <w:ind w:firstLine="480" w:firstLineChars="200"/>
        <w:rPr>
          <w:rFonts w:ascii="宋体" w:hAnsi="宋体" w:eastAsia="宋体" w:cs="宋体"/>
          <w:sz w:val="24"/>
          <w:szCs w:val="24"/>
        </w:rPr>
      </w:pPr>
    </w:p>
    <w:p w14:paraId="71873DC8">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80" w:name="_Toc19993"/>
      <w:bookmarkStart w:id="81" w:name="_Toc13935"/>
      <w:bookmarkStart w:id="82" w:name="_Toc6406"/>
      <w:bookmarkStart w:id="83" w:name="_Toc3709"/>
      <w:r>
        <w:rPr>
          <w:rFonts w:hint="eastAsia" w:asciiTheme="majorEastAsia" w:hAnsiTheme="majorEastAsia" w:eastAsiaTheme="majorEastAsia" w:cstheme="majorEastAsia"/>
          <w:bCs/>
          <w:spacing w:val="1"/>
          <w:kern w:val="2"/>
          <w:szCs w:val="32"/>
          <w:lang w:val="zh-CN"/>
        </w:rPr>
        <w:t>2.2</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招标文件的澄清</w:t>
      </w:r>
      <w:bookmarkEnd w:id="80"/>
      <w:bookmarkEnd w:id="81"/>
      <w:bookmarkEnd w:id="82"/>
      <w:bookmarkEnd w:id="83"/>
    </w:p>
    <w:p w14:paraId="4EA6988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2.2.1 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应</w:t>
      </w:r>
      <w:r>
        <w:rPr>
          <w:rFonts w:hint="eastAsia" w:ascii="宋体" w:hAnsi="宋体" w:eastAsia="宋体" w:cs="宋体"/>
          <w:sz w:val="24"/>
          <w:szCs w:val="24"/>
          <w:lang w:bidi="ar"/>
        </w:rPr>
        <w:t>仔</w:t>
      </w:r>
      <w:r>
        <w:rPr>
          <w:rFonts w:hint="eastAsia" w:ascii="宋体" w:hAnsi="宋体" w:eastAsia="宋体" w:cs="宋体"/>
          <w:spacing w:val="-2"/>
          <w:sz w:val="24"/>
          <w:szCs w:val="24"/>
          <w:lang w:bidi="ar"/>
        </w:rPr>
        <w:t>细</w:t>
      </w:r>
      <w:r>
        <w:rPr>
          <w:rFonts w:hint="eastAsia" w:ascii="宋体" w:hAnsi="宋体" w:eastAsia="宋体" w:cs="宋体"/>
          <w:sz w:val="24"/>
          <w:szCs w:val="24"/>
          <w:lang w:bidi="ar"/>
        </w:rPr>
        <w:t>阅</w:t>
      </w:r>
      <w:r>
        <w:rPr>
          <w:rFonts w:hint="eastAsia" w:ascii="宋体" w:hAnsi="宋体" w:eastAsia="宋体" w:cs="宋体"/>
          <w:spacing w:val="-2"/>
          <w:sz w:val="24"/>
          <w:szCs w:val="24"/>
          <w:lang w:bidi="ar"/>
        </w:rPr>
        <w:t>读和</w:t>
      </w:r>
      <w:r>
        <w:rPr>
          <w:rFonts w:hint="eastAsia" w:ascii="宋体" w:hAnsi="宋体" w:eastAsia="宋体" w:cs="宋体"/>
          <w:sz w:val="24"/>
          <w:szCs w:val="24"/>
          <w:lang w:bidi="ar"/>
        </w:rPr>
        <w:t>检查</w:t>
      </w:r>
      <w:r>
        <w:rPr>
          <w:rFonts w:hint="eastAsia" w:ascii="宋体" w:hAnsi="宋体" w:eastAsia="宋体" w:cs="宋体"/>
          <w:spacing w:val="-2"/>
          <w:sz w:val="24"/>
          <w:szCs w:val="24"/>
          <w:lang w:bidi="ar"/>
        </w:rPr>
        <w:t>招</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文</w:t>
      </w:r>
      <w:r>
        <w:rPr>
          <w:rFonts w:hint="eastAsia" w:ascii="宋体" w:hAnsi="宋体" w:eastAsia="宋体" w:cs="宋体"/>
          <w:sz w:val="24"/>
          <w:szCs w:val="24"/>
          <w:lang w:bidi="ar"/>
        </w:rPr>
        <w:t>件</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全</w:t>
      </w:r>
      <w:r>
        <w:rPr>
          <w:rFonts w:hint="eastAsia" w:ascii="宋体" w:hAnsi="宋体" w:eastAsia="宋体" w:cs="宋体"/>
          <w:spacing w:val="-2"/>
          <w:sz w:val="24"/>
          <w:szCs w:val="24"/>
          <w:lang w:bidi="ar"/>
        </w:rPr>
        <w:t>部</w:t>
      </w:r>
      <w:r>
        <w:rPr>
          <w:rFonts w:hint="eastAsia" w:ascii="宋体" w:hAnsi="宋体" w:eastAsia="宋体" w:cs="宋体"/>
          <w:sz w:val="24"/>
          <w:szCs w:val="24"/>
          <w:lang w:bidi="ar"/>
        </w:rPr>
        <w:t>内</w:t>
      </w:r>
      <w:r>
        <w:rPr>
          <w:rFonts w:hint="eastAsia" w:ascii="宋体" w:hAnsi="宋体" w:eastAsia="宋体" w:cs="宋体"/>
          <w:spacing w:val="-2"/>
          <w:sz w:val="24"/>
          <w:szCs w:val="24"/>
          <w:lang w:bidi="ar"/>
        </w:rPr>
        <w:t>容</w:t>
      </w:r>
      <w:r>
        <w:rPr>
          <w:rFonts w:hint="eastAsia" w:ascii="宋体" w:hAnsi="宋体" w:eastAsia="宋体" w:cs="宋体"/>
          <w:spacing w:val="-38"/>
          <w:sz w:val="24"/>
          <w:szCs w:val="24"/>
          <w:lang w:bidi="ar"/>
        </w:rPr>
        <w:t>。</w:t>
      </w:r>
      <w:r>
        <w:rPr>
          <w:rFonts w:hint="eastAsia" w:ascii="宋体" w:hAnsi="宋体" w:eastAsia="宋体" w:cs="宋体"/>
          <w:sz w:val="24"/>
          <w:szCs w:val="24"/>
          <w:lang w:bidi="ar"/>
        </w:rPr>
        <w:t>如</w:t>
      </w:r>
      <w:r>
        <w:rPr>
          <w:rFonts w:hint="eastAsia" w:ascii="宋体" w:hAnsi="宋体" w:eastAsia="宋体" w:cs="宋体"/>
          <w:spacing w:val="-2"/>
          <w:sz w:val="24"/>
          <w:szCs w:val="24"/>
          <w:lang w:bidi="ar"/>
        </w:rPr>
        <w:t>发</w:t>
      </w:r>
      <w:r>
        <w:rPr>
          <w:rFonts w:hint="eastAsia" w:ascii="宋体" w:hAnsi="宋体" w:eastAsia="宋体" w:cs="宋体"/>
          <w:sz w:val="24"/>
          <w:szCs w:val="24"/>
          <w:lang w:bidi="ar"/>
        </w:rPr>
        <w:t>现</w:t>
      </w:r>
      <w:r>
        <w:rPr>
          <w:rFonts w:hint="eastAsia" w:ascii="宋体" w:hAnsi="宋体" w:eastAsia="宋体" w:cs="宋体"/>
          <w:spacing w:val="-2"/>
          <w:sz w:val="24"/>
          <w:szCs w:val="24"/>
          <w:lang w:bidi="ar"/>
        </w:rPr>
        <w:t>缺</w:t>
      </w:r>
      <w:r>
        <w:rPr>
          <w:rFonts w:hint="eastAsia" w:ascii="宋体" w:hAnsi="宋体" w:eastAsia="宋体" w:cs="宋体"/>
          <w:sz w:val="24"/>
          <w:szCs w:val="24"/>
          <w:lang w:bidi="ar"/>
        </w:rPr>
        <w:t>页</w:t>
      </w:r>
      <w:r>
        <w:rPr>
          <w:rFonts w:hint="eastAsia" w:ascii="宋体" w:hAnsi="宋体" w:eastAsia="宋体" w:cs="宋体"/>
          <w:spacing w:val="-2"/>
          <w:sz w:val="24"/>
          <w:szCs w:val="24"/>
          <w:lang w:bidi="ar"/>
        </w:rPr>
        <w:t>或</w:t>
      </w:r>
      <w:r>
        <w:rPr>
          <w:rFonts w:hint="eastAsia" w:ascii="宋体" w:hAnsi="宋体" w:eastAsia="宋体" w:cs="宋体"/>
          <w:sz w:val="24"/>
          <w:szCs w:val="24"/>
          <w:lang w:bidi="ar"/>
        </w:rPr>
        <w:t>附</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不全</w:t>
      </w:r>
      <w:r>
        <w:rPr>
          <w:rFonts w:hint="eastAsia" w:ascii="宋体" w:hAnsi="宋体" w:eastAsia="宋体" w:cs="宋体"/>
          <w:spacing w:val="-41"/>
          <w:sz w:val="24"/>
          <w:szCs w:val="24"/>
          <w:lang w:bidi="ar"/>
        </w:rPr>
        <w:t>，</w:t>
      </w:r>
      <w:r>
        <w:rPr>
          <w:rFonts w:hint="eastAsia" w:ascii="宋体" w:hAnsi="宋体" w:eastAsia="宋体" w:cs="宋体"/>
          <w:sz w:val="24"/>
          <w:szCs w:val="24"/>
          <w:lang w:bidi="ar"/>
        </w:rPr>
        <w:t>应及</w:t>
      </w:r>
      <w:r>
        <w:rPr>
          <w:rFonts w:hint="eastAsia" w:ascii="宋体" w:hAnsi="宋体" w:eastAsia="宋体" w:cs="宋体"/>
          <w:spacing w:val="-2"/>
          <w:sz w:val="24"/>
          <w:szCs w:val="24"/>
          <w:lang w:bidi="ar"/>
        </w:rPr>
        <w:t>时</w:t>
      </w:r>
      <w:r>
        <w:rPr>
          <w:rFonts w:hint="eastAsia" w:ascii="宋体" w:hAnsi="宋体" w:eastAsia="宋体" w:cs="宋体"/>
          <w:sz w:val="24"/>
          <w:szCs w:val="24"/>
          <w:lang w:bidi="ar"/>
        </w:rPr>
        <w:t>向招标人提出，以便</w:t>
      </w:r>
      <w:r>
        <w:rPr>
          <w:rFonts w:hint="eastAsia" w:ascii="宋体" w:hAnsi="宋体" w:eastAsia="宋体" w:cs="宋体"/>
          <w:spacing w:val="-2"/>
          <w:sz w:val="24"/>
          <w:szCs w:val="24"/>
          <w:lang w:bidi="ar"/>
        </w:rPr>
        <w:t>补</w:t>
      </w:r>
      <w:r>
        <w:rPr>
          <w:rFonts w:hint="eastAsia" w:ascii="宋体" w:hAnsi="宋体" w:eastAsia="宋体" w:cs="宋体"/>
          <w:sz w:val="24"/>
          <w:szCs w:val="24"/>
          <w:lang w:bidi="ar"/>
        </w:rPr>
        <w:t>齐。</w:t>
      </w:r>
      <w:r>
        <w:rPr>
          <w:rFonts w:hint="eastAsia" w:ascii="宋体" w:hAnsi="宋体" w:eastAsia="宋体" w:cs="宋体"/>
          <w:spacing w:val="-2"/>
          <w:sz w:val="24"/>
          <w:szCs w:val="24"/>
          <w:lang w:bidi="ar"/>
        </w:rPr>
        <w:t>如</w:t>
      </w:r>
      <w:r>
        <w:rPr>
          <w:rFonts w:hint="eastAsia" w:ascii="宋体" w:hAnsi="宋体" w:eastAsia="宋体" w:cs="宋体"/>
          <w:sz w:val="24"/>
          <w:szCs w:val="24"/>
          <w:lang w:bidi="ar"/>
        </w:rPr>
        <w:t>有疑问，应按投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人须</w:t>
      </w:r>
      <w:r>
        <w:rPr>
          <w:rFonts w:hint="eastAsia" w:ascii="宋体" w:hAnsi="宋体" w:eastAsia="宋体" w:cs="宋体"/>
          <w:spacing w:val="-2"/>
          <w:sz w:val="24"/>
          <w:szCs w:val="24"/>
          <w:lang w:bidi="ar"/>
        </w:rPr>
        <w:t>知</w:t>
      </w:r>
      <w:r>
        <w:rPr>
          <w:rFonts w:hint="eastAsia" w:ascii="宋体" w:hAnsi="宋体" w:eastAsia="宋体" w:cs="宋体"/>
          <w:sz w:val="24"/>
          <w:szCs w:val="24"/>
          <w:lang w:bidi="ar"/>
        </w:rPr>
        <w:t>前附表规定的时</w:t>
      </w:r>
      <w:r>
        <w:rPr>
          <w:rFonts w:hint="eastAsia" w:ascii="宋体" w:hAnsi="宋体" w:eastAsia="宋体" w:cs="宋体"/>
          <w:spacing w:val="-2"/>
          <w:sz w:val="24"/>
          <w:szCs w:val="24"/>
          <w:lang w:bidi="ar"/>
        </w:rPr>
        <w:t>间</w:t>
      </w:r>
      <w:r>
        <w:rPr>
          <w:rFonts w:hint="eastAsia" w:ascii="宋体" w:hAnsi="宋体" w:eastAsia="宋体" w:cs="宋体"/>
          <w:sz w:val="24"/>
          <w:szCs w:val="24"/>
          <w:lang w:bidi="ar"/>
        </w:rPr>
        <w:t>和形</w:t>
      </w:r>
      <w:r>
        <w:rPr>
          <w:rFonts w:hint="eastAsia" w:ascii="宋体" w:hAnsi="宋体" w:eastAsia="宋体" w:cs="宋体"/>
          <w:spacing w:val="-2"/>
          <w:sz w:val="24"/>
          <w:szCs w:val="24"/>
          <w:lang w:bidi="ar"/>
        </w:rPr>
        <w:t>式</w:t>
      </w:r>
      <w:r>
        <w:rPr>
          <w:rFonts w:hint="eastAsia" w:ascii="宋体" w:hAnsi="宋体" w:eastAsia="宋体" w:cs="宋体"/>
          <w:sz w:val="24"/>
          <w:szCs w:val="24"/>
          <w:lang w:bidi="ar"/>
        </w:rPr>
        <w:t>将提出的问题</w:t>
      </w:r>
      <w:r>
        <w:rPr>
          <w:rFonts w:hint="eastAsia" w:ascii="宋体" w:hAnsi="宋体" w:eastAsia="宋体" w:cs="宋体"/>
          <w:spacing w:val="-2"/>
          <w:sz w:val="24"/>
          <w:szCs w:val="24"/>
          <w:lang w:bidi="ar"/>
        </w:rPr>
        <w:t>送</w:t>
      </w:r>
      <w:r>
        <w:rPr>
          <w:rFonts w:hint="eastAsia" w:ascii="宋体" w:hAnsi="宋体" w:eastAsia="宋体" w:cs="宋体"/>
          <w:sz w:val="24"/>
          <w:szCs w:val="24"/>
          <w:lang w:bidi="ar"/>
        </w:rPr>
        <w:t>达招标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w:t>
      </w:r>
      <w:r>
        <w:rPr>
          <w:rFonts w:hint="eastAsia" w:ascii="宋体" w:hAnsi="宋体" w:eastAsia="宋体" w:cs="宋体"/>
          <w:spacing w:val="-2"/>
          <w:sz w:val="24"/>
          <w:szCs w:val="24"/>
          <w:lang w:bidi="ar"/>
        </w:rPr>
        <w:t>要</w:t>
      </w:r>
      <w:r>
        <w:rPr>
          <w:rFonts w:hint="eastAsia" w:ascii="宋体" w:hAnsi="宋体" w:eastAsia="宋体" w:cs="宋体"/>
          <w:sz w:val="24"/>
          <w:szCs w:val="24"/>
          <w:lang w:bidi="ar"/>
        </w:rPr>
        <w:t>求</w:t>
      </w:r>
      <w:r>
        <w:rPr>
          <w:rFonts w:hint="eastAsia" w:ascii="宋体" w:hAnsi="宋体" w:eastAsia="宋体" w:cs="宋体"/>
          <w:spacing w:val="-2"/>
          <w:sz w:val="24"/>
          <w:szCs w:val="24"/>
          <w:lang w:bidi="ar"/>
        </w:rPr>
        <w:t>招</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对</w:t>
      </w:r>
      <w:r>
        <w:rPr>
          <w:rFonts w:hint="eastAsia" w:ascii="宋体" w:hAnsi="宋体" w:eastAsia="宋体" w:cs="宋体"/>
          <w:spacing w:val="-2"/>
          <w:sz w:val="24"/>
          <w:szCs w:val="24"/>
          <w:lang w:bidi="ar"/>
        </w:rPr>
        <w:t>招</w:t>
      </w:r>
      <w:r>
        <w:rPr>
          <w:rFonts w:hint="eastAsia" w:ascii="宋体" w:hAnsi="宋体" w:eastAsia="宋体" w:cs="宋体"/>
          <w:sz w:val="24"/>
          <w:szCs w:val="24"/>
          <w:lang w:bidi="ar"/>
        </w:rPr>
        <w:t>标文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予</w:t>
      </w:r>
      <w:r>
        <w:rPr>
          <w:rFonts w:hint="eastAsia" w:ascii="宋体" w:hAnsi="宋体" w:eastAsia="宋体" w:cs="宋体"/>
          <w:spacing w:val="-2"/>
          <w:sz w:val="24"/>
          <w:szCs w:val="24"/>
          <w:lang w:bidi="ar"/>
        </w:rPr>
        <w:t>以</w:t>
      </w:r>
      <w:r>
        <w:rPr>
          <w:rFonts w:hint="eastAsia" w:ascii="宋体" w:hAnsi="宋体" w:eastAsia="宋体" w:cs="宋体"/>
          <w:sz w:val="24"/>
          <w:szCs w:val="24"/>
          <w:lang w:bidi="ar"/>
        </w:rPr>
        <w:t>澄</w:t>
      </w:r>
      <w:r>
        <w:rPr>
          <w:rFonts w:hint="eastAsia" w:ascii="宋体" w:hAnsi="宋体" w:eastAsia="宋体" w:cs="宋体"/>
          <w:spacing w:val="-2"/>
          <w:sz w:val="24"/>
          <w:szCs w:val="24"/>
          <w:lang w:bidi="ar"/>
        </w:rPr>
        <w:t>清</w:t>
      </w:r>
      <w:r>
        <w:rPr>
          <w:rFonts w:hint="eastAsia" w:ascii="宋体" w:hAnsi="宋体" w:eastAsia="宋体" w:cs="宋体"/>
          <w:sz w:val="24"/>
          <w:szCs w:val="24"/>
          <w:lang w:bidi="ar"/>
        </w:rPr>
        <w:t>。</w:t>
      </w:r>
    </w:p>
    <w:p w14:paraId="2D39FF0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2.2.2 招</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澄</w:t>
      </w:r>
      <w:r>
        <w:rPr>
          <w:rFonts w:hint="eastAsia" w:ascii="宋体" w:hAnsi="宋体" w:eastAsia="宋体" w:cs="宋体"/>
          <w:sz w:val="24"/>
          <w:szCs w:val="24"/>
          <w:lang w:bidi="ar"/>
        </w:rPr>
        <w:t>清</w:t>
      </w:r>
      <w:r>
        <w:rPr>
          <w:rFonts w:hint="eastAsia" w:ascii="宋体" w:hAnsi="宋体" w:eastAsia="宋体" w:cs="宋体"/>
          <w:spacing w:val="-2"/>
          <w:sz w:val="24"/>
          <w:szCs w:val="24"/>
          <w:lang w:bidi="ar"/>
        </w:rPr>
        <w:t>以投</w:t>
      </w:r>
      <w:r>
        <w:rPr>
          <w:rFonts w:hint="eastAsia" w:ascii="宋体" w:hAnsi="宋体" w:eastAsia="宋体" w:cs="宋体"/>
          <w:sz w:val="24"/>
          <w:szCs w:val="24"/>
          <w:lang w:bidi="ar"/>
        </w:rPr>
        <w:t>标人</w:t>
      </w:r>
      <w:r>
        <w:rPr>
          <w:rFonts w:hint="eastAsia" w:ascii="宋体" w:hAnsi="宋体" w:eastAsia="宋体" w:cs="宋体"/>
          <w:spacing w:val="-2"/>
          <w:sz w:val="24"/>
          <w:szCs w:val="24"/>
          <w:lang w:bidi="ar"/>
        </w:rPr>
        <w:t>须</w:t>
      </w:r>
      <w:r>
        <w:rPr>
          <w:rFonts w:hint="eastAsia" w:ascii="宋体" w:hAnsi="宋体" w:eastAsia="宋体" w:cs="宋体"/>
          <w:sz w:val="24"/>
          <w:szCs w:val="24"/>
          <w:lang w:bidi="ar"/>
        </w:rPr>
        <w:t>知</w:t>
      </w:r>
      <w:r>
        <w:rPr>
          <w:rFonts w:hint="eastAsia" w:ascii="宋体" w:hAnsi="宋体" w:eastAsia="宋体" w:cs="宋体"/>
          <w:spacing w:val="-2"/>
          <w:sz w:val="24"/>
          <w:szCs w:val="24"/>
          <w:lang w:bidi="ar"/>
        </w:rPr>
        <w:t>前</w:t>
      </w:r>
      <w:r>
        <w:rPr>
          <w:rFonts w:hint="eastAsia" w:ascii="宋体" w:hAnsi="宋体" w:eastAsia="宋体" w:cs="宋体"/>
          <w:sz w:val="24"/>
          <w:szCs w:val="24"/>
          <w:lang w:bidi="ar"/>
        </w:rPr>
        <w:t>附</w:t>
      </w:r>
      <w:r>
        <w:rPr>
          <w:rFonts w:hint="eastAsia" w:ascii="宋体" w:hAnsi="宋体" w:eastAsia="宋体" w:cs="宋体"/>
          <w:spacing w:val="-2"/>
          <w:sz w:val="24"/>
          <w:szCs w:val="24"/>
          <w:lang w:bidi="ar"/>
        </w:rPr>
        <w:t>表</w:t>
      </w:r>
      <w:r>
        <w:rPr>
          <w:rFonts w:hint="eastAsia" w:ascii="宋体" w:hAnsi="宋体" w:eastAsia="宋体" w:cs="宋体"/>
          <w:sz w:val="24"/>
          <w:szCs w:val="24"/>
          <w:lang w:bidi="ar"/>
        </w:rPr>
        <w:t>规</w:t>
      </w:r>
      <w:r>
        <w:rPr>
          <w:rFonts w:hint="eastAsia" w:ascii="宋体" w:hAnsi="宋体" w:eastAsia="宋体" w:cs="宋体"/>
          <w:spacing w:val="-2"/>
          <w:sz w:val="24"/>
          <w:szCs w:val="24"/>
          <w:lang w:bidi="ar"/>
        </w:rPr>
        <w:t>定</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形</w:t>
      </w:r>
      <w:r>
        <w:rPr>
          <w:rFonts w:hint="eastAsia" w:ascii="宋体" w:hAnsi="宋体" w:eastAsia="宋体" w:cs="宋体"/>
          <w:sz w:val="24"/>
          <w:szCs w:val="24"/>
          <w:lang w:bidi="ar"/>
        </w:rPr>
        <w:t>式发</w:t>
      </w:r>
      <w:r>
        <w:rPr>
          <w:rFonts w:hint="eastAsia" w:ascii="宋体" w:hAnsi="宋体" w:eastAsia="宋体" w:cs="宋体"/>
          <w:spacing w:val="-2"/>
          <w:sz w:val="24"/>
          <w:szCs w:val="24"/>
          <w:lang w:bidi="ar"/>
        </w:rPr>
        <w:t>给所有投标人</w:t>
      </w:r>
      <w:r>
        <w:rPr>
          <w:rFonts w:hint="eastAsia" w:ascii="宋体" w:hAnsi="宋体" w:eastAsia="宋体" w:cs="宋体"/>
          <w:spacing w:val="-22"/>
          <w:sz w:val="24"/>
          <w:szCs w:val="24"/>
          <w:lang w:bidi="ar"/>
        </w:rPr>
        <w:t>，</w:t>
      </w:r>
      <w:r>
        <w:rPr>
          <w:rFonts w:hint="eastAsia" w:ascii="宋体" w:hAnsi="宋体" w:eastAsia="宋体" w:cs="宋体"/>
          <w:sz w:val="24"/>
          <w:szCs w:val="24"/>
          <w:lang w:bidi="ar"/>
        </w:rPr>
        <w:t>但不指</w:t>
      </w:r>
      <w:r>
        <w:rPr>
          <w:rFonts w:hint="eastAsia" w:ascii="宋体" w:hAnsi="宋体" w:eastAsia="宋体" w:cs="宋体"/>
          <w:spacing w:val="-2"/>
          <w:sz w:val="24"/>
          <w:szCs w:val="24"/>
          <w:lang w:bidi="ar"/>
        </w:rPr>
        <w:t>明</w:t>
      </w:r>
      <w:r>
        <w:rPr>
          <w:rFonts w:hint="eastAsia" w:ascii="宋体" w:hAnsi="宋体" w:eastAsia="宋体" w:cs="宋体"/>
          <w:sz w:val="24"/>
          <w:szCs w:val="24"/>
          <w:lang w:bidi="ar"/>
        </w:rPr>
        <w:t>澄</w:t>
      </w:r>
      <w:r>
        <w:rPr>
          <w:rFonts w:hint="eastAsia" w:ascii="宋体" w:hAnsi="宋体" w:eastAsia="宋体" w:cs="宋体"/>
          <w:spacing w:val="-2"/>
          <w:sz w:val="24"/>
          <w:szCs w:val="24"/>
          <w:lang w:bidi="ar"/>
        </w:rPr>
        <w:t>清</w:t>
      </w:r>
      <w:r>
        <w:rPr>
          <w:rFonts w:hint="eastAsia" w:ascii="宋体" w:hAnsi="宋体" w:eastAsia="宋体" w:cs="宋体"/>
          <w:sz w:val="24"/>
          <w:szCs w:val="24"/>
          <w:lang w:bidi="ar"/>
        </w:rPr>
        <w:t>问</w:t>
      </w:r>
      <w:r>
        <w:rPr>
          <w:rFonts w:hint="eastAsia" w:ascii="宋体" w:hAnsi="宋体" w:eastAsia="宋体" w:cs="宋体"/>
          <w:spacing w:val="-2"/>
          <w:sz w:val="24"/>
          <w:szCs w:val="24"/>
          <w:lang w:bidi="ar"/>
        </w:rPr>
        <w:t>题</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来</w:t>
      </w:r>
      <w:r>
        <w:rPr>
          <w:rFonts w:hint="eastAsia" w:ascii="宋体" w:hAnsi="宋体" w:eastAsia="宋体" w:cs="宋体"/>
          <w:sz w:val="24"/>
          <w:szCs w:val="24"/>
          <w:lang w:bidi="ar"/>
        </w:rPr>
        <w:t>源</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澄清</w:t>
      </w:r>
      <w:r>
        <w:rPr>
          <w:rFonts w:hint="eastAsia" w:ascii="宋体" w:hAnsi="宋体" w:eastAsia="宋体" w:cs="宋体"/>
          <w:spacing w:val="-2"/>
          <w:sz w:val="24"/>
          <w:szCs w:val="24"/>
          <w:lang w:bidi="ar"/>
        </w:rPr>
        <w:t>发</w:t>
      </w:r>
      <w:r>
        <w:rPr>
          <w:rFonts w:hint="eastAsia" w:ascii="宋体" w:hAnsi="宋体" w:eastAsia="宋体" w:cs="宋体"/>
          <w:sz w:val="24"/>
          <w:szCs w:val="24"/>
          <w:lang w:bidi="ar"/>
        </w:rPr>
        <w:t>出</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时</w:t>
      </w:r>
      <w:r>
        <w:rPr>
          <w:rFonts w:hint="eastAsia" w:ascii="宋体" w:hAnsi="宋体" w:eastAsia="宋体" w:cs="宋体"/>
          <w:spacing w:val="-2"/>
          <w:sz w:val="24"/>
          <w:szCs w:val="24"/>
          <w:lang w:bidi="ar"/>
        </w:rPr>
        <w:t>间</w:t>
      </w:r>
      <w:r>
        <w:rPr>
          <w:rFonts w:hint="eastAsia" w:ascii="宋体" w:hAnsi="宋体" w:eastAsia="宋体" w:cs="宋体"/>
          <w:sz w:val="24"/>
          <w:szCs w:val="24"/>
          <w:lang w:bidi="ar"/>
        </w:rPr>
        <w:t>距</w:t>
      </w:r>
      <w:r>
        <w:rPr>
          <w:rFonts w:hint="eastAsia" w:ascii="宋体" w:hAnsi="宋体" w:eastAsia="宋体" w:cs="宋体"/>
          <w:spacing w:val="-2"/>
          <w:sz w:val="24"/>
          <w:szCs w:val="24"/>
          <w:lang w:bidi="ar"/>
        </w:rPr>
        <w:t>本</w:t>
      </w:r>
      <w:r>
        <w:rPr>
          <w:rFonts w:hint="eastAsia" w:ascii="宋体" w:hAnsi="宋体" w:eastAsia="宋体" w:cs="宋体"/>
          <w:sz w:val="24"/>
          <w:szCs w:val="24"/>
          <w:lang w:bidi="ar"/>
        </w:rPr>
        <w:t>章第4.2.1</w:t>
      </w:r>
      <w:r>
        <w:rPr>
          <w:rFonts w:hint="eastAsia" w:ascii="宋体" w:hAnsi="宋体" w:eastAsia="宋体" w:cs="宋体"/>
          <w:spacing w:val="-2"/>
          <w:sz w:val="24"/>
          <w:szCs w:val="24"/>
          <w:lang w:bidi="ar"/>
        </w:rPr>
        <w:t>项</w:t>
      </w:r>
      <w:r>
        <w:rPr>
          <w:rFonts w:hint="eastAsia" w:ascii="宋体" w:hAnsi="宋体" w:eastAsia="宋体" w:cs="宋体"/>
          <w:sz w:val="24"/>
          <w:szCs w:val="24"/>
          <w:lang w:bidi="ar"/>
        </w:rPr>
        <w:t>规</w:t>
      </w:r>
      <w:r>
        <w:rPr>
          <w:rFonts w:hint="eastAsia" w:ascii="宋体" w:hAnsi="宋体" w:eastAsia="宋体" w:cs="宋体"/>
          <w:spacing w:val="-2"/>
          <w:sz w:val="24"/>
          <w:szCs w:val="24"/>
          <w:lang w:bidi="ar"/>
        </w:rPr>
        <w:t>定</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截</w:t>
      </w:r>
      <w:r>
        <w:rPr>
          <w:rFonts w:hint="eastAsia" w:ascii="宋体" w:hAnsi="宋体" w:eastAsia="宋体" w:cs="宋体"/>
          <w:sz w:val="24"/>
          <w:szCs w:val="24"/>
          <w:lang w:bidi="ar"/>
        </w:rPr>
        <w:t>止</w:t>
      </w:r>
      <w:r>
        <w:rPr>
          <w:rFonts w:hint="eastAsia" w:ascii="宋体" w:hAnsi="宋体" w:eastAsia="宋体" w:cs="宋体"/>
          <w:spacing w:val="-2"/>
          <w:sz w:val="24"/>
          <w:szCs w:val="24"/>
          <w:lang w:bidi="ar"/>
        </w:rPr>
        <w:t>时</w:t>
      </w:r>
      <w:r>
        <w:rPr>
          <w:rFonts w:hint="eastAsia" w:ascii="宋体" w:hAnsi="宋体" w:eastAsia="宋体" w:cs="宋体"/>
          <w:sz w:val="24"/>
          <w:szCs w:val="24"/>
          <w:lang w:bidi="ar"/>
        </w:rPr>
        <w:t>间不足15</w:t>
      </w:r>
      <w:r>
        <w:rPr>
          <w:rFonts w:hint="eastAsia" w:ascii="宋体" w:hAnsi="宋体" w:eastAsia="宋体" w:cs="宋体"/>
          <w:spacing w:val="-2"/>
          <w:sz w:val="24"/>
          <w:szCs w:val="24"/>
          <w:lang w:bidi="ar"/>
        </w:rPr>
        <w:t>日的，</w:t>
      </w:r>
      <w:r>
        <w:rPr>
          <w:rFonts w:hint="eastAsia" w:ascii="宋体" w:hAnsi="宋体" w:eastAsia="宋体" w:cs="宋体"/>
          <w:position w:val="-1"/>
          <w:sz w:val="24"/>
          <w:szCs w:val="24"/>
          <w:lang w:bidi="ar"/>
        </w:rPr>
        <w:t>并且</w:t>
      </w:r>
      <w:r>
        <w:rPr>
          <w:rFonts w:hint="eastAsia" w:ascii="宋体" w:hAnsi="宋体" w:eastAsia="宋体" w:cs="宋体"/>
          <w:spacing w:val="-2"/>
          <w:position w:val="-1"/>
          <w:sz w:val="24"/>
          <w:szCs w:val="24"/>
          <w:lang w:bidi="ar"/>
        </w:rPr>
        <w:t>澄</w:t>
      </w:r>
      <w:r>
        <w:rPr>
          <w:rFonts w:hint="eastAsia" w:ascii="宋体" w:hAnsi="宋体" w:eastAsia="宋体" w:cs="宋体"/>
          <w:position w:val="-1"/>
          <w:sz w:val="24"/>
          <w:szCs w:val="24"/>
          <w:lang w:bidi="ar"/>
        </w:rPr>
        <w:t>清</w:t>
      </w:r>
      <w:r>
        <w:rPr>
          <w:rFonts w:hint="eastAsia" w:ascii="宋体" w:hAnsi="宋体" w:eastAsia="宋体" w:cs="宋体"/>
          <w:spacing w:val="-2"/>
          <w:position w:val="-1"/>
          <w:sz w:val="24"/>
          <w:szCs w:val="24"/>
          <w:lang w:bidi="ar"/>
        </w:rPr>
        <w:t>内</w:t>
      </w:r>
      <w:r>
        <w:rPr>
          <w:rFonts w:hint="eastAsia" w:ascii="宋体" w:hAnsi="宋体" w:eastAsia="宋体" w:cs="宋体"/>
          <w:position w:val="-1"/>
          <w:sz w:val="24"/>
          <w:szCs w:val="24"/>
          <w:lang w:bidi="ar"/>
        </w:rPr>
        <w:t>容</w:t>
      </w:r>
      <w:r>
        <w:rPr>
          <w:rFonts w:hint="eastAsia" w:ascii="宋体" w:hAnsi="宋体" w:eastAsia="宋体" w:cs="宋体"/>
          <w:spacing w:val="-2"/>
          <w:position w:val="-1"/>
          <w:sz w:val="24"/>
          <w:szCs w:val="24"/>
          <w:lang w:bidi="ar"/>
        </w:rPr>
        <w:t>可</w:t>
      </w:r>
      <w:r>
        <w:rPr>
          <w:rFonts w:hint="eastAsia" w:ascii="宋体" w:hAnsi="宋体" w:eastAsia="宋体" w:cs="宋体"/>
          <w:position w:val="-1"/>
          <w:sz w:val="24"/>
          <w:szCs w:val="24"/>
          <w:lang w:bidi="ar"/>
        </w:rPr>
        <w:t>能</w:t>
      </w:r>
      <w:r>
        <w:rPr>
          <w:rFonts w:hint="eastAsia" w:ascii="宋体" w:hAnsi="宋体" w:eastAsia="宋体" w:cs="宋体"/>
          <w:spacing w:val="-2"/>
          <w:position w:val="-1"/>
          <w:sz w:val="24"/>
          <w:szCs w:val="24"/>
          <w:lang w:bidi="ar"/>
        </w:rPr>
        <w:t>影</w:t>
      </w:r>
      <w:r>
        <w:rPr>
          <w:rFonts w:hint="eastAsia" w:ascii="宋体" w:hAnsi="宋体" w:eastAsia="宋体" w:cs="宋体"/>
          <w:position w:val="-1"/>
          <w:sz w:val="24"/>
          <w:szCs w:val="24"/>
          <w:lang w:bidi="ar"/>
        </w:rPr>
        <w:t>响</w:t>
      </w:r>
      <w:r>
        <w:rPr>
          <w:rFonts w:hint="eastAsia" w:ascii="宋体" w:hAnsi="宋体" w:eastAsia="宋体" w:cs="宋体"/>
          <w:spacing w:val="-2"/>
          <w:position w:val="-1"/>
          <w:sz w:val="24"/>
          <w:szCs w:val="24"/>
          <w:lang w:bidi="ar"/>
        </w:rPr>
        <w:t>投</w:t>
      </w:r>
      <w:r>
        <w:rPr>
          <w:rFonts w:hint="eastAsia" w:ascii="宋体" w:hAnsi="宋体" w:eastAsia="宋体" w:cs="宋体"/>
          <w:position w:val="-1"/>
          <w:sz w:val="24"/>
          <w:szCs w:val="24"/>
          <w:lang w:bidi="ar"/>
        </w:rPr>
        <w:t>标文</w:t>
      </w:r>
      <w:r>
        <w:rPr>
          <w:rFonts w:hint="eastAsia" w:ascii="宋体" w:hAnsi="宋体" w:eastAsia="宋体" w:cs="宋体"/>
          <w:spacing w:val="-2"/>
          <w:position w:val="-1"/>
          <w:sz w:val="24"/>
          <w:szCs w:val="24"/>
          <w:lang w:bidi="ar"/>
        </w:rPr>
        <w:t>件</w:t>
      </w:r>
      <w:r>
        <w:rPr>
          <w:rFonts w:hint="eastAsia" w:ascii="宋体" w:hAnsi="宋体" w:eastAsia="宋体" w:cs="宋体"/>
          <w:position w:val="-1"/>
          <w:sz w:val="24"/>
          <w:szCs w:val="24"/>
          <w:lang w:bidi="ar"/>
        </w:rPr>
        <w:t>编</w:t>
      </w:r>
      <w:r>
        <w:rPr>
          <w:rFonts w:hint="eastAsia" w:ascii="宋体" w:hAnsi="宋体" w:eastAsia="宋体" w:cs="宋体"/>
          <w:spacing w:val="-2"/>
          <w:position w:val="-1"/>
          <w:sz w:val="24"/>
          <w:szCs w:val="24"/>
          <w:lang w:bidi="ar"/>
        </w:rPr>
        <w:t>制</w:t>
      </w:r>
      <w:r>
        <w:rPr>
          <w:rFonts w:hint="eastAsia" w:ascii="宋体" w:hAnsi="宋体" w:eastAsia="宋体" w:cs="宋体"/>
          <w:position w:val="-1"/>
          <w:sz w:val="24"/>
          <w:szCs w:val="24"/>
          <w:lang w:bidi="ar"/>
        </w:rPr>
        <w:t>的</w:t>
      </w:r>
      <w:r>
        <w:rPr>
          <w:rFonts w:hint="eastAsia" w:ascii="宋体" w:hAnsi="宋体" w:eastAsia="宋体" w:cs="宋体"/>
          <w:spacing w:val="-2"/>
          <w:position w:val="-1"/>
          <w:sz w:val="24"/>
          <w:szCs w:val="24"/>
          <w:lang w:bidi="ar"/>
        </w:rPr>
        <w:t>，</w:t>
      </w:r>
      <w:r>
        <w:rPr>
          <w:rFonts w:hint="eastAsia" w:ascii="宋体" w:hAnsi="宋体" w:eastAsia="宋体" w:cs="宋体"/>
          <w:position w:val="-1"/>
          <w:sz w:val="24"/>
          <w:szCs w:val="24"/>
          <w:lang w:bidi="ar"/>
        </w:rPr>
        <w:t>将</w:t>
      </w:r>
      <w:r>
        <w:rPr>
          <w:rFonts w:hint="eastAsia" w:ascii="宋体" w:hAnsi="宋体" w:eastAsia="宋体" w:cs="宋体"/>
          <w:spacing w:val="-2"/>
          <w:position w:val="-1"/>
          <w:sz w:val="24"/>
          <w:szCs w:val="24"/>
          <w:lang w:bidi="ar"/>
        </w:rPr>
        <w:t>相</w:t>
      </w:r>
      <w:r>
        <w:rPr>
          <w:rFonts w:hint="eastAsia" w:ascii="宋体" w:hAnsi="宋体" w:eastAsia="宋体" w:cs="宋体"/>
          <w:position w:val="-1"/>
          <w:sz w:val="24"/>
          <w:szCs w:val="24"/>
          <w:lang w:bidi="ar"/>
        </w:rPr>
        <w:t>应</w:t>
      </w:r>
      <w:r>
        <w:rPr>
          <w:rFonts w:hint="eastAsia" w:ascii="宋体" w:hAnsi="宋体" w:eastAsia="宋体" w:cs="宋体"/>
          <w:spacing w:val="-2"/>
          <w:position w:val="-1"/>
          <w:sz w:val="24"/>
          <w:szCs w:val="24"/>
          <w:lang w:bidi="ar"/>
        </w:rPr>
        <w:t>延</w:t>
      </w:r>
      <w:r>
        <w:rPr>
          <w:rFonts w:hint="eastAsia" w:ascii="宋体" w:hAnsi="宋体" w:eastAsia="宋体" w:cs="宋体"/>
          <w:position w:val="-1"/>
          <w:sz w:val="24"/>
          <w:szCs w:val="24"/>
          <w:lang w:bidi="ar"/>
        </w:rPr>
        <w:t>长投</w:t>
      </w:r>
      <w:r>
        <w:rPr>
          <w:rFonts w:hint="eastAsia" w:ascii="宋体" w:hAnsi="宋体" w:eastAsia="宋体" w:cs="宋体"/>
          <w:spacing w:val="-2"/>
          <w:position w:val="-1"/>
          <w:sz w:val="24"/>
          <w:szCs w:val="24"/>
          <w:lang w:bidi="ar"/>
        </w:rPr>
        <w:t>标</w:t>
      </w:r>
      <w:r>
        <w:rPr>
          <w:rFonts w:hint="eastAsia" w:ascii="宋体" w:hAnsi="宋体" w:eastAsia="宋体" w:cs="宋体"/>
          <w:position w:val="-1"/>
          <w:sz w:val="24"/>
          <w:szCs w:val="24"/>
          <w:lang w:bidi="ar"/>
        </w:rPr>
        <w:t>截</w:t>
      </w:r>
      <w:r>
        <w:rPr>
          <w:rFonts w:hint="eastAsia" w:ascii="宋体" w:hAnsi="宋体" w:eastAsia="宋体" w:cs="宋体"/>
          <w:spacing w:val="-2"/>
          <w:position w:val="-1"/>
          <w:sz w:val="24"/>
          <w:szCs w:val="24"/>
          <w:lang w:bidi="ar"/>
        </w:rPr>
        <w:t>止</w:t>
      </w:r>
      <w:r>
        <w:rPr>
          <w:rFonts w:hint="eastAsia" w:ascii="宋体" w:hAnsi="宋体" w:eastAsia="宋体" w:cs="宋体"/>
          <w:position w:val="-1"/>
          <w:sz w:val="24"/>
          <w:szCs w:val="24"/>
          <w:lang w:bidi="ar"/>
        </w:rPr>
        <w:t>时</w:t>
      </w:r>
      <w:r>
        <w:rPr>
          <w:rFonts w:hint="eastAsia" w:ascii="宋体" w:hAnsi="宋体" w:eastAsia="宋体" w:cs="宋体"/>
          <w:spacing w:val="-2"/>
          <w:position w:val="-1"/>
          <w:sz w:val="24"/>
          <w:szCs w:val="24"/>
          <w:lang w:bidi="ar"/>
        </w:rPr>
        <w:t>间</w:t>
      </w:r>
      <w:r>
        <w:rPr>
          <w:rFonts w:hint="eastAsia" w:ascii="宋体" w:hAnsi="宋体" w:eastAsia="宋体" w:cs="宋体"/>
          <w:position w:val="-1"/>
          <w:sz w:val="24"/>
          <w:szCs w:val="24"/>
          <w:lang w:bidi="ar"/>
        </w:rPr>
        <w:t>。</w:t>
      </w:r>
    </w:p>
    <w:p w14:paraId="5F1DAB6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2.2.3 投标人在收到澄清后，应按投标人须知前附表规定的时间和形式通知招标人，确认已收到该澄清。</w:t>
      </w:r>
    </w:p>
    <w:p w14:paraId="4E24C02A">
      <w:pPr>
        <w:autoSpaceDE w:val="0"/>
        <w:autoSpaceDN w:val="0"/>
        <w:adjustRightInd w:val="0"/>
        <w:spacing w:line="360" w:lineRule="auto"/>
        <w:ind w:firstLine="480" w:firstLineChars="200"/>
        <w:jc w:val="left"/>
        <w:rPr>
          <w:rFonts w:asciiTheme="majorEastAsia" w:hAnsiTheme="majorEastAsia" w:eastAsiaTheme="majorEastAsia" w:cstheme="majorEastAsia"/>
          <w:spacing w:val="-2"/>
          <w:kern w:val="0"/>
          <w:sz w:val="24"/>
          <w:szCs w:val="24"/>
        </w:rPr>
      </w:pPr>
      <w:r>
        <w:rPr>
          <w:rFonts w:hint="eastAsia" w:ascii="宋体" w:hAnsi="宋体" w:eastAsia="宋体" w:cs="宋体"/>
          <w:sz w:val="24"/>
          <w:szCs w:val="24"/>
          <w:lang w:bidi="ar"/>
        </w:rPr>
        <w:t>2.2.4 除</w:t>
      </w:r>
      <w:r>
        <w:rPr>
          <w:rFonts w:hint="eastAsia" w:ascii="宋体" w:hAnsi="宋体" w:eastAsia="宋体" w:cs="宋体"/>
          <w:spacing w:val="-2"/>
          <w:sz w:val="24"/>
          <w:szCs w:val="24"/>
          <w:lang w:bidi="ar"/>
        </w:rPr>
        <w:t>非</w:t>
      </w:r>
      <w:r>
        <w:rPr>
          <w:rFonts w:hint="eastAsia" w:ascii="宋体" w:hAnsi="宋体" w:eastAsia="宋体" w:cs="宋体"/>
          <w:sz w:val="24"/>
          <w:szCs w:val="24"/>
          <w:lang w:bidi="ar"/>
        </w:rPr>
        <w:t>招</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认</w:t>
      </w:r>
      <w:r>
        <w:rPr>
          <w:rFonts w:hint="eastAsia" w:ascii="宋体" w:hAnsi="宋体" w:eastAsia="宋体" w:cs="宋体"/>
          <w:sz w:val="24"/>
          <w:szCs w:val="24"/>
          <w:lang w:bidi="ar"/>
        </w:rPr>
        <w:t>为</w:t>
      </w:r>
      <w:r>
        <w:rPr>
          <w:rFonts w:hint="eastAsia" w:ascii="宋体" w:hAnsi="宋体" w:eastAsia="宋体" w:cs="宋体"/>
          <w:spacing w:val="-2"/>
          <w:sz w:val="24"/>
          <w:szCs w:val="24"/>
          <w:lang w:bidi="ar"/>
        </w:rPr>
        <w:t>确有</w:t>
      </w:r>
      <w:r>
        <w:rPr>
          <w:rFonts w:hint="eastAsia" w:ascii="宋体" w:hAnsi="宋体" w:eastAsia="宋体" w:cs="宋体"/>
          <w:sz w:val="24"/>
          <w:szCs w:val="24"/>
          <w:lang w:bidi="ar"/>
        </w:rPr>
        <w:t>必要</w:t>
      </w:r>
      <w:r>
        <w:rPr>
          <w:rFonts w:hint="eastAsia" w:ascii="宋体" w:hAnsi="宋体" w:eastAsia="宋体" w:cs="宋体"/>
          <w:spacing w:val="-2"/>
          <w:sz w:val="24"/>
          <w:szCs w:val="24"/>
          <w:lang w:bidi="ar"/>
        </w:rPr>
        <w:t>答</w:t>
      </w:r>
      <w:r>
        <w:rPr>
          <w:rFonts w:hint="eastAsia" w:ascii="宋体" w:hAnsi="宋体" w:eastAsia="宋体" w:cs="宋体"/>
          <w:sz w:val="24"/>
          <w:szCs w:val="24"/>
          <w:lang w:bidi="ar"/>
        </w:rPr>
        <w:t>复</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否</w:t>
      </w:r>
      <w:r>
        <w:rPr>
          <w:rFonts w:hint="eastAsia" w:ascii="宋体" w:hAnsi="宋体" w:eastAsia="宋体" w:cs="宋体"/>
          <w:spacing w:val="-2"/>
          <w:sz w:val="24"/>
          <w:szCs w:val="24"/>
          <w:lang w:bidi="ar"/>
        </w:rPr>
        <w:t>则</w:t>
      </w:r>
      <w:r>
        <w:rPr>
          <w:rFonts w:hint="eastAsia" w:ascii="宋体" w:hAnsi="宋体" w:eastAsia="宋体" w:cs="宋体"/>
          <w:sz w:val="24"/>
          <w:szCs w:val="24"/>
          <w:lang w:bidi="ar"/>
        </w:rPr>
        <w:t>，</w:t>
      </w:r>
      <w:r>
        <w:rPr>
          <w:rFonts w:hint="eastAsia" w:ascii="宋体" w:hAnsi="宋体" w:eastAsia="宋体" w:cs="宋体"/>
          <w:spacing w:val="-2"/>
          <w:sz w:val="24"/>
          <w:szCs w:val="24"/>
          <w:lang w:bidi="ar"/>
        </w:rPr>
        <w:t>招</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有权</w:t>
      </w:r>
      <w:r>
        <w:rPr>
          <w:rFonts w:hint="eastAsia" w:ascii="宋体" w:hAnsi="宋体" w:eastAsia="宋体" w:cs="宋体"/>
          <w:spacing w:val="-2"/>
          <w:sz w:val="24"/>
          <w:szCs w:val="24"/>
          <w:lang w:bidi="ar"/>
        </w:rPr>
        <w:t>拒</w:t>
      </w:r>
      <w:r>
        <w:rPr>
          <w:rFonts w:hint="eastAsia" w:ascii="宋体" w:hAnsi="宋体" w:eastAsia="宋体" w:cs="宋体"/>
          <w:sz w:val="24"/>
          <w:szCs w:val="24"/>
          <w:lang w:bidi="ar"/>
        </w:rPr>
        <w:t>绝</w:t>
      </w:r>
      <w:r>
        <w:rPr>
          <w:rFonts w:hint="eastAsia" w:ascii="宋体" w:hAnsi="宋体" w:eastAsia="宋体" w:cs="宋体"/>
          <w:spacing w:val="-2"/>
          <w:sz w:val="24"/>
          <w:szCs w:val="24"/>
          <w:lang w:bidi="ar"/>
        </w:rPr>
        <w:t>回</w:t>
      </w:r>
      <w:r>
        <w:rPr>
          <w:rFonts w:hint="eastAsia" w:ascii="宋体" w:hAnsi="宋体" w:eastAsia="宋体" w:cs="宋体"/>
          <w:sz w:val="24"/>
          <w:szCs w:val="24"/>
          <w:lang w:bidi="ar"/>
        </w:rPr>
        <w:t>复</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在</w:t>
      </w:r>
      <w:r>
        <w:rPr>
          <w:rFonts w:hint="eastAsia" w:ascii="宋体" w:hAnsi="宋体" w:eastAsia="宋体" w:cs="宋体"/>
          <w:spacing w:val="-2"/>
          <w:sz w:val="24"/>
          <w:szCs w:val="24"/>
          <w:lang w:bidi="ar"/>
        </w:rPr>
        <w:t>本</w:t>
      </w:r>
      <w:r>
        <w:rPr>
          <w:rFonts w:hint="eastAsia" w:ascii="宋体" w:hAnsi="宋体" w:eastAsia="宋体" w:cs="宋体"/>
          <w:sz w:val="24"/>
          <w:szCs w:val="24"/>
          <w:lang w:bidi="ar"/>
        </w:rPr>
        <w:t>章第2.</w:t>
      </w:r>
      <w:r>
        <w:rPr>
          <w:rFonts w:hint="eastAsia" w:ascii="宋体" w:hAnsi="宋体" w:eastAsia="宋体" w:cs="宋体"/>
          <w:spacing w:val="-2"/>
          <w:sz w:val="24"/>
          <w:szCs w:val="24"/>
          <w:lang w:bidi="ar"/>
        </w:rPr>
        <w:t>2</w:t>
      </w:r>
      <w:r>
        <w:rPr>
          <w:rFonts w:hint="eastAsia" w:ascii="宋体" w:hAnsi="宋体" w:eastAsia="宋体" w:cs="宋体"/>
          <w:sz w:val="24"/>
          <w:szCs w:val="24"/>
          <w:lang w:bidi="ar"/>
        </w:rPr>
        <w:t>.1项规定</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时</w:t>
      </w:r>
      <w:r>
        <w:rPr>
          <w:rFonts w:hint="eastAsia" w:ascii="宋体" w:hAnsi="宋体" w:eastAsia="宋体" w:cs="宋体"/>
          <w:spacing w:val="-2"/>
          <w:sz w:val="24"/>
          <w:szCs w:val="24"/>
          <w:lang w:bidi="ar"/>
        </w:rPr>
        <w:t>间</w:t>
      </w:r>
      <w:r>
        <w:rPr>
          <w:rFonts w:hint="eastAsia" w:ascii="宋体" w:hAnsi="宋体" w:eastAsia="宋体" w:cs="宋体"/>
          <w:sz w:val="24"/>
          <w:szCs w:val="24"/>
          <w:lang w:bidi="ar"/>
        </w:rPr>
        <w:t>后</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任</w:t>
      </w:r>
      <w:r>
        <w:rPr>
          <w:rFonts w:hint="eastAsia" w:ascii="宋体" w:hAnsi="宋体" w:eastAsia="宋体" w:cs="宋体"/>
          <w:spacing w:val="-2"/>
          <w:sz w:val="24"/>
          <w:szCs w:val="24"/>
          <w:lang w:bidi="ar"/>
        </w:rPr>
        <w:t>何</w:t>
      </w:r>
      <w:r>
        <w:rPr>
          <w:rFonts w:hint="eastAsia" w:ascii="宋体" w:hAnsi="宋体" w:eastAsia="宋体" w:cs="宋体"/>
          <w:sz w:val="24"/>
          <w:szCs w:val="24"/>
          <w:lang w:bidi="ar"/>
        </w:rPr>
        <w:t>澄</w:t>
      </w:r>
      <w:r>
        <w:rPr>
          <w:rFonts w:hint="eastAsia" w:ascii="宋体" w:hAnsi="宋体" w:eastAsia="宋体" w:cs="宋体"/>
          <w:spacing w:val="-2"/>
          <w:sz w:val="24"/>
          <w:szCs w:val="24"/>
          <w:lang w:bidi="ar"/>
        </w:rPr>
        <w:t>清</w:t>
      </w:r>
      <w:r>
        <w:rPr>
          <w:rFonts w:hint="eastAsia" w:ascii="宋体" w:hAnsi="宋体" w:eastAsia="宋体" w:cs="宋体"/>
          <w:sz w:val="24"/>
          <w:szCs w:val="24"/>
          <w:lang w:bidi="ar"/>
        </w:rPr>
        <w:t>要求。</w:t>
      </w:r>
    </w:p>
    <w:p w14:paraId="7785B9CA">
      <w:pPr>
        <w:spacing w:line="360" w:lineRule="auto"/>
        <w:ind w:firstLine="480" w:firstLineChars="200"/>
        <w:rPr>
          <w:rFonts w:ascii="宋体" w:hAnsi="宋体" w:eastAsia="宋体" w:cs="宋体"/>
          <w:sz w:val="24"/>
          <w:szCs w:val="24"/>
        </w:rPr>
      </w:pPr>
    </w:p>
    <w:p w14:paraId="2B4C7FCD">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84" w:name="_Toc29964"/>
      <w:bookmarkStart w:id="85" w:name="_Toc16086"/>
      <w:bookmarkStart w:id="86" w:name="_Toc28731"/>
      <w:bookmarkStart w:id="87" w:name="_Toc378"/>
      <w:r>
        <w:rPr>
          <w:rFonts w:hint="eastAsia" w:asciiTheme="majorEastAsia" w:hAnsiTheme="majorEastAsia" w:eastAsiaTheme="majorEastAsia" w:cstheme="majorEastAsia"/>
          <w:bCs/>
          <w:spacing w:val="1"/>
          <w:kern w:val="2"/>
          <w:szCs w:val="32"/>
          <w:lang w:val="zh-CN"/>
        </w:rPr>
        <w:t>2.3</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招标文件的修改</w:t>
      </w:r>
      <w:bookmarkEnd w:id="84"/>
      <w:bookmarkEnd w:id="85"/>
      <w:bookmarkEnd w:id="86"/>
      <w:bookmarkEnd w:id="87"/>
    </w:p>
    <w:p w14:paraId="44C0674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2.3.1 招标人以投标人须知前附表规定的形式修改招标文件。修改招标文件的时间距本章第4.2.1项规定的投标截止时间不足15日的，并且修改内容可能影响投标文件编制的，将相应延长投标截止时间。</w:t>
      </w:r>
    </w:p>
    <w:p w14:paraId="7251E53D">
      <w:pPr>
        <w:autoSpaceDE w:val="0"/>
        <w:autoSpaceDN w:val="0"/>
        <w:adjustRightInd w:val="0"/>
        <w:spacing w:line="360" w:lineRule="auto"/>
        <w:ind w:firstLine="480" w:firstLineChars="200"/>
        <w:jc w:val="left"/>
        <w:rPr>
          <w:rFonts w:asciiTheme="majorEastAsia" w:hAnsiTheme="majorEastAsia" w:eastAsiaTheme="majorEastAsia" w:cstheme="majorEastAsia"/>
          <w:spacing w:val="-2"/>
          <w:kern w:val="0"/>
          <w:sz w:val="24"/>
          <w:szCs w:val="24"/>
        </w:rPr>
      </w:pPr>
      <w:r>
        <w:rPr>
          <w:rFonts w:hint="eastAsia" w:ascii="宋体" w:hAnsi="宋体" w:eastAsia="宋体" w:cs="宋体"/>
          <w:sz w:val="24"/>
          <w:szCs w:val="24"/>
          <w:lang w:bidi="ar"/>
        </w:rPr>
        <w:t>2.3.2 投标人收到修改内容后，应按投标人须知前附表规定的时间和形式通知招标人，确认已收到该修改。</w:t>
      </w:r>
    </w:p>
    <w:p w14:paraId="1BE9A048">
      <w:pPr>
        <w:spacing w:line="360" w:lineRule="auto"/>
        <w:ind w:firstLine="480" w:firstLineChars="200"/>
        <w:rPr>
          <w:rFonts w:ascii="宋体" w:hAnsi="宋体" w:eastAsia="宋体" w:cs="宋体"/>
          <w:sz w:val="24"/>
          <w:szCs w:val="24"/>
        </w:rPr>
      </w:pPr>
    </w:p>
    <w:p w14:paraId="29A51F96">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88" w:name="_Toc32085"/>
      <w:bookmarkStart w:id="89" w:name="_Toc15786"/>
      <w:bookmarkStart w:id="90" w:name="_Toc22102"/>
      <w:bookmarkStart w:id="91" w:name="_Toc30088"/>
      <w:r>
        <w:rPr>
          <w:rFonts w:hint="eastAsia" w:asciiTheme="majorEastAsia" w:hAnsiTheme="majorEastAsia" w:eastAsiaTheme="majorEastAsia" w:cstheme="majorEastAsia"/>
          <w:bCs/>
          <w:spacing w:val="1"/>
          <w:kern w:val="2"/>
          <w:szCs w:val="32"/>
          <w:lang w:val="zh-CN"/>
        </w:rPr>
        <w:t>2.4</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招标文件的异议</w:t>
      </w:r>
      <w:bookmarkEnd w:id="88"/>
      <w:bookmarkEnd w:id="89"/>
      <w:bookmarkEnd w:id="90"/>
      <w:bookmarkEnd w:id="91"/>
    </w:p>
    <w:p w14:paraId="2AA39207">
      <w:pPr>
        <w:autoSpaceDE w:val="0"/>
        <w:autoSpaceDN w:val="0"/>
        <w:adjustRightInd w:val="0"/>
        <w:spacing w:line="360" w:lineRule="auto"/>
        <w:ind w:firstLine="472" w:firstLineChars="200"/>
        <w:jc w:val="left"/>
        <w:rPr>
          <w:rFonts w:asciiTheme="majorEastAsia" w:hAnsiTheme="majorEastAsia" w:eastAsiaTheme="majorEastAsia" w:cstheme="majorEastAsia"/>
          <w:spacing w:val="-2"/>
          <w:kern w:val="0"/>
          <w:sz w:val="24"/>
          <w:szCs w:val="24"/>
        </w:rPr>
      </w:pPr>
      <w:r>
        <w:rPr>
          <w:rFonts w:hint="eastAsia" w:asciiTheme="majorEastAsia" w:hAnsiTheme="majorEastAsia" w:eastAsiaTheme="majorEastAsia" w:cstheme="majorEastAsia"/>
          <w:spacing w:val="-2"/>
          <w:kern w:val="0"/>
          <w:sz w:val="24"/>
          <w:szCs w:val="24"/>
          <w:u w:val="single"/>
        </w:rPr>
        <w:t>投标人或者其他利害关系人对招标文件有异议的，应当在投标截止时间10日前通过电子交易系统提出；尚未登记注册的，可向招标人书面提出异议。招标人将在收到异议之日起3日内作出答复；作出答复前，将暂停招标投标活动。招标人通过电子交易系统依法作出答复、发布招标文件澄清或者修改文件。</w:t>
      </w:r>
    </w:p>
    <w:p w14:paraId="6D358B76">
      <w:pPr>
        <w:autoSpaceDE w:val="0"/>
        <w:autoSpaceDN w:val="0"/>
        <w:adjustRightInd w:val="0"/>
        <w:spacing w:line="360" w:lineRule="auto"/>
        <w:ind w:firstLine="472" w:firstLineChars="200"/>
        <w:jc w:val="left"/>
        <w:rPr>
          <w:rFonts w:asciiTheme="majorEastAsia" w:hAnsiTheme="majorEastAsia" w:eastAsiaTheme="majorEastAsia" w:cstheme="majorEastAsia"/>
          <w:spacing w:val="-2"/>
          <w:kern w:val="0"/>
          <w:sz w:val="24"/>
          <w:szCs w:val="24"/>
          <w:u w:val="single"/>
        </w:rPr>
      </w:pPr>
    </w:p>
    <w:p w14:paraId="4CD347D2">
      <w:pPr>
        <w:pStyle w:val="4"/>
        <w:keepNext w:val="0"/>
        <w:keepLines w:val="0"/>
        <w:spacing w:before="156" w:beforeLines="50" w:after="0" w:line="360" w:lineRule="auto"/>
        <w:jc w:val="left"/>
        <w:rPr>
          <w:rFonts w:asciiTheme="majorEastAsia" w:hAnsiTheme="majorEastAsia" w:eastAsiaTheme="majorEastAsia" w:cstheme="majorEastAsia"/>
          <w:bCs/>
          <w:sz w:val="30"/>
          <w:szCs w:val="30"/>
          <w:lang w:val="zh-CN"/>
        </w:rPr>
      </w:pPr>
      <w:bookmarkStart w:id="92" w:name="_Toc2670"/>
      <w:bookmarkStart w:id="93" w:name="_Toc16238"/>
      <w:bookmarkStart w:id="94" w:name="_Toc9774"/>
      <w:bookmarkStart w:id="95" w:name="_Toc3905"/>
      <w:r>
        <w:rPr>
          <w:rFonts w:hint="eastAsia" w:asciiTheme="majorEastAsia" w:hAnsiTheme="majorEastAsia" w:eastAsiaTheme="majorEastAsia" w:cstheme="majorEastAsia"/>
          <w:bCs/>
          <w:sz w:val="30"/>
          <w:szCs w:val="30"/>
          <w:lang w:val="zh-CN"/>
        </w:rPr>
        <w:t>3. 投标文件</w:t>
      </w:r>
      <w:bookmarkEnd w:id="92"/>
      <w:bookmarkEnd w:id="93"/>
      <w:bookmarkEnd w:id="94"/>
      <w:bookmarkEnd w:id="95"/>
    </w:p>
    <w:p w14:paraId="0F971CD5">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96" w:name="_Toc2230"/>
      <w:bookmarkStart w:id="97" w:name="_Toc4664"/>
      <w:bookmarkStart w:id="98" w:name="_Toc32048"/>
      <w:bookmarkStart w:id="99" w:name="_Toc5914"/>
      <w:r>
        <w:rPr>
          <w:rFonts w:hint="eastAsia" w:asciiTheme="majorEastAsia" w:hAnsiTheme="majorEastAsia" w:eastAsiaTheme="majorEastAsia" w:cstheme="majorEastAsia"/>
          <w:bCs/>
          <w:spacing w:val="1"/>
          <w:kern w:val="2"/>
          <w:szCs w:val="32"/>
          <w:lang w:val="zh-CN"/>
        </w:rPr>
        <w:t>3.1</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投标文件的组成</w:t>
      </w:r>
      <w:bookmarkEnd w:id="96"/>
      <w:bookmarkEnd w:id="97"/>
      <w:bookmarkEnd w:id="98"/>
      <w:bookmarkEnd w:id="99"/>
    </w:p>
    <w:p w14:paraId="3C45F0C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1.1 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应</w:t>
      </w:r>
      <w:r>
        <w:rPr>
          <w:rFonts w:hint="eastAsia" w:ascii="宋体" w:hAnsi="宋体" w:eastAsia="宋体" w:cs="宋体"/>
          <w:spacing w:val="-2"/>
          <w:sz w:val="24"/>
          <w:szCs w:val="24"/>
          <w:lang w:bidi="ar"/>
        </w:rPr>
        <w:t>包括</w:t>
      </w:r>
      <w:r>
        <w:rPr>
          <w:rFonts w:hint="eastAsia" w:ascii="宋体" w:hAnsi="宋体" w:eastAsia="宋体" w:cs="宋体"/>
          <w:sz w:val="24"/>
          <w:szCs w:val="24"/>
          <w:lang w:bidi="ar"/>
        </w:rPr>
        <w:t>下列</w:t>
      </w:r>
      <w:r>
        <w:rPr>
          <w:rFonts w:hint="eastAsia" w:ascii="宋体" w:hAnsi="宋体" w:eastAsia="宋体" w:cs="宋体"/>
          <w:spacing w:val="-2"/>
          <w:sz w:val="24"/>
          <w:szCs w:val="24"/>
          <w:lang w:bidi="ar"/>
        </w:rPr>
        <w:t>内</w:t>
      </w:r>
      <w:r>
        <w:rPr>
          <w:rFonts w:hint="eastAsia" w:ascii="宋体" w:hAnsi="宋体" w:eastAsia="宋体" w:cs="宋体"/>
          <w:sz w:val="24"/>
          <w:szCs w:val="24"/>
          <w:lang w:bidi="ar"/>
        </w:rPr>
        <w:t>容：</w:t>
      </w:r>
    </w:p>
    <w:p w14:paraId="68B4F36C">
      <w:pPr>
        <w:spacing w:line="360" w:lineRule="auto"/>
        <w:ind w:firstLine="480" w:firstLineChars="20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lang w:bidi="ar"/>
          <w14:textFill>
            <w14:solidFill>
              <w14:schemeClr w14:val="tx1"/>
            </w14:solidFill>
          </w14:textFill>
        </w:rPr>
        <w:t>（1</w:t>
      </w:r>
      <w:r>
        <w:rPr>
          <w:rFonts w:hint="eastAsia" w:ascii="宋体" w:hAnsi="宋体" w:eastAsia="宋体" w:cs="宋体"/>
          <w:color w:val="000000" w:themeColor="text1"/>
          <w:spacing w:val="-2"/>
          <w:sz w:val="24"/>
          <w:szCs w:val="24"/>
          <w:highlight w:val="none"/>
          <w:u w:val="single"/>
          <w:lang w:bidi="ar"/>
          <w14:textFill>
            <w14:solidFill>
              <w14:schemeClr w14:val="tx1"/>
            </w14:solidFill>
          </w14:textFill>
        </w:rPr>
        <w:t>）</w:t>
      </w:r>
      <w:r>
        <w:rPr>
          <w:rFonts w:hint="eastAsia" w:ascii="宋体" w:hAnsi="宋体" w:eastAsia="宋体" w:cs="宋体"/>
          <w:color w:val="000000" w:themeColor="text1"/>
          <w:sz w:val="24"/>
          <w:szCs w:val="24"/>
          <w:highlight w:val="none"/>
          <w:u w:val="single"/>
          <w:lang w:bidi="ar"/>
          <w14:textFill>
            <w14:solidFill>
              <w14:schemeClr w14:val="tx1"/>
            </w14:solidFill>
          </w14:textFill>
        </w:rPr>
        <w:t>投</w:t>
      </w:r>
      <w:r>
        <w:rPr>
          <w:rFonts w:hint="eastAsia" w:ascii="宋体" w:hAnsi="宋体" w:eastAsia="宋体" w:cs="宋体"/>
          <w:color w:val="000000" w:themeColor="text1"/>
          <w:spacing w:val="-2"/>
          <w:sz w:val="24"/>
          <w:szCs w:val="24"/>
          <w:highlight w:val="none"/>
          <w:u w:val="single"/>
          <w:lang w:bidi="ar"/>
          <w14:textFill>
            <w14:solidFill>
              <w14:schemeClr w14:val="tx1"/>
            </w14:solidFill>
          </w14:textFill>
        </w:rPr>
        <w:t>标</w:t>
      </w:r>
      <w:r>
        <w:rPr>
          <w:rFonts w:hint="eastAsia" w:ascii="宋体" w:hAnsi="宋体" w:eastAsia="宋体" w:cs="宋体"/>
          <w:color w:val="000000" w:themeColor="text1"/>
          <w:sz w:val="24"/>
          <w:szCs w:val="24"/>
          <w:highlight w:val="none"/>
          <w:u w:val="single"/>
          <w:lang w:bidi="ar"/>
          <w14:textFill>
            <w14:solidFill>
              <w14:schemeClr w14:val="tx1"/>
            </w14:solidFill>
          </w14:textFill>
        </w:rPr>
        <w:t>函</w:t>
      </w:r>
      <w:r>
        <w:rPr>
          <w:rFonts w:hint="eastAsia" w:ascii="宋体" w:hAnsi="宋体" w:eastAsia="宋体" w:cs="宋体"/>
          <w:color w:val="000000" w:themeColor="text1"/>
          <w:spacing w:val="-2"/>
          <w:sz w:val="24"/>
          <w:szCs w:val="24"/>
          <w:highlight w:val="none"/>
          <w:u w:val="single"/>
          <w:lang w:bidi="ar"/>
          <w14:textFill>
            <w14:solidFill>
              <w14:schemeClr w14:val="tx1"/>
            </w14:solidFill>
          </w14:textFill>
        </w:rPr>
        <w:t>及</w:t>
      </w:r>
      <w:r>
        <w:rPr>
          <w:rFonts w:hint="eastAsia" w:ascii="宋体" w:hAnsi="宋体" w:eastAsia="宋体" w:cs="宋体"/>
          <w:color w:val="000000" w:themeColor="text1"/>
          <w:spacing w:val="-2"/>
          <w:sz w:val="24"/>
          <w:szCs w:val="24"/>
          <w:highlight w:val="none"/>
          <w:u w:val="single"/>
          <w:lang w:eastAsia="zh-CN" w:bidi="ar"/>
          <w14:textFill>
            <w14:solidFill>
              <w14:schemeClr w14:val="tx1"/>
            </w14:solidFill>
          </w14:textFill>
        </w:rPr>
        <w:t>投标函</w:t>
      </w:r>
      <w:r>
        <w:rPr>
          <w:rFonts w:hint="eastAsia" w:ascii="宋体" w:hAnsi="宋体" w:eastAsia="宋体" w:cs="宋体"/>
          <w:color w:val="000000" w:themeColor="text1"/>
          <w:spacing w:val="-2"/>
          <w:sz w:val="24"/>
          <w:szCs w:val="24"/>
          <w:highlight w:val="none"/>
          <w:u w:val="single"/>
          <w:lang w:bidi="ar"/>
          <w14:textFill>
            <w14:solidFill>
              <w14:schemeClr w14:val="tx1"/>
            </w14:solidFill>
          </w14:textFill>
        </w:rPr>
        <w:t>附录（须按招标文件第六章格式一）</w:t>
      </w:r>
      <w:r>
        <w:rPr>
          <w:rFonts w:hint="eastAsia" w:ascii="宋体" w:hAnsi="宋体" w:eastAsia="宋体" w:cs="宋体"/>
          <w:color w:val="000000" w:themeColor="text1"/>
          <w:sz w:val="24"/>
          <w:szCs w:val="24"/>
          <w:highlight w:val="none"/>
          <w:u w:val="single"/>
          <w:lang w:bidi="ar"/>
          <w14:textFill>
            <w14:solidFill>
              <w14:schemeClr w14:val="tx1"/>
            </w14:solidFill>
          </w14:textFill>
        </w:rPr>
        <w:t>；</w:t>
      </w:r>
    </w:p>
    <w:p w14:paraId="0EA6B210">
      <w:pPr>
        <w:spacing w:line="360" w:lineRule="auto"/>
        <w:ind w:firstLine="480" w:firstLineChars="20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lang w:bidi="ar"/>
          <w14:textFill>
            <w14:solidFill>
              <w14:schemeClr w14:val="tx1"/>
            </w14:solidFill>
          </w14:textFill>
        </w:rPr>
        <w:t>（2）承诺书</w:t>
      </w:r>
      <w:r>
        <w:rPr>
          <w:rFonts w:hint="eastAsia" w:ascii="宋体" w:hAnsi="宋体" w:eastAsia="宋体" w:cs="宋体"/>
          <w:color w:val="000000" w:themeColor="text1"/>
          <w:spacing w:val="-2"/>
          <w:sz w:val="24"/>
          <w:szCs w:val="24"/>
          <w:highlight w:val="none"/>
          <w:u w:val="single"/>
          <w:lang w:bidi="ar"/>
          <w14:textFill>
            <w14:solidFill>
              <w14:schemeClr w14:val="tx1"/>
            </w14:solidFill>
          </w14:textFill>
        </w:rPr>
        <w:t>（须按招标文件第六章格式二）</w:t>
      </w:r>
      <w:r>
        <w:rPr>
          <w:rFonts w:hint="eastAsia" w:ascii="宋体" w:hAnsi="宋体" w:eastAsia="宋体" w:cs="宋体"/>
          <w:color w:val="000000" w:themeColor="text1"/>
          <w:sz w:val="24"/>
          <w:szCs w:val="24"/>
          <w:highlight w:val="none"/>
          <w:u w:val="single"/>
          <w:lang w:bidi="ar"/>
          <w14:textFill>
            <w14:solidFill>
              <w14:schemeClr w14:val="tx1"/>
            </w14:solidFill>
          </w14:textFill>
        </w:rPr>
        <w:t>；</w:t>
      </w:r>
    </w:p>
    <w:p w14:paraId="1A497B8D">
      <w:pPr>
        <w:spacing w:line="360" w:lineRule="auto"/>
        <w:ind w:firstLine="480" w:firstLineChars="20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lang w:bidi="ar"/>
          <w14:textFill>
            <w14:solidFill>
              <w14:schemeClr w14:val="tx1"/>
            </w14:solidFill>
          </w14:textFill>
        </w:rPr>
        <w:t>（3</w:t>
      </w:r>
      <w:r>
        <w:rPr>
          <w:rFonts w:hint="eastAsia" w:ascii="宋体" w:hAnsi="宋体" w:eastAsia="宋体" w:cs="宋体"/>
          <w:color w:val="000000" w:themeColor="text1"/>
          <w:spacing w:val="-2"/>
          <w:sz w:val="24"/>
          <w:szCs w:val="24"/>
          <w:highlight w:val="none"/>
          <w:u w:val="single"/>
          <w:lang w:bidi="ar"/>
          <w14:textFill>
            <w14:solidFill>
              <w14:schemeClr w14:val="tx1"/>
            </w14:solidFill>
          </w14:textFill>
        </w:rPr>
        <w:t>）法定代表人证明</w:t>
      </w:r>
      <w:r>
        <w:rPr>
          <w:rFonts w:hint="eastAsia" w:ascii="宋体" w:hAnsi="宋体" w:eastAsia="宋体" w:cs="宋体"/>
          <w:color w:val="000000" w:themeColor="text1"/>
          <w:spacing w:val="-2"/>
          <w:sz w:val="24"/>
          <w:szCs w:val="24"/>
          <w:highlight w:val="none"/>
          <w:u w:val="single"/>
          <w:lang w:eastAsia="zh-CN" w:bidi="ar"/>
          <w14:textFill>
            <w14:solidFill>
              <w14:schemeClr w14:val="tx1"/>
            </w14:solidFill>
          </w14:textFill>
        </w:rPr>
        <w:t>书</w:t>
      </w:r>
      <w:r>
        <w:rPr>
          <w:rFonts w:hint="eastAsia" w:ascii="宋体" w:hAnsi="宋体" w:eastAsia="宋体" w:cs="宋体"/>
          <w:color w:val="000000" w:themeColor="text1"/>
          <w:spacing w:val="-2"/>
          <w:sz w:val="24"/>
          <w:szCs w:val="24"/>
          <w:highlight w:val="none"/>
          <w:u w:val="single"/>
          <w:lang w:bidi="ar"/>
          <w14:textFill>
            <w14:solidFill>
              <w14:schemeClr w14:val="tx1"/>
            </w14:solidFill>
          </w14:textFill>
        </w:rPr>
        <w:t>或附有法定代表人证明</w:t>
      </w:r>
      <w:r>
        <w:rPr>
          <w:rFonts w:hint="eastAsia" w:ascii="宋体" w:hAnsi="宋体" w:eastAsia="宋体" w:cs="宋体"/>
          <w:color w:val="000000" w:themeColor="text1"/>
          <w:spacing w:val="-2"/>
          <w:sz w:val="24"/>
          <w:szCs w:val="24"/>
          <w:highlight w:val="none"/>
          <w:u w:val="single"/>
          <w:lang w:eastAsia="zh-CN" w:bidi="ar"/>
          <w14:textFill>
            <w14:solidFill>
              <w14:schemeClr w14:val="tx1"/>
            </w14:solidFill>
          </w14:textFill>
        </w:rPr>
        <w:t>书</w:t>
      </w:r>
      <w:r>
        <w:rPr>
          <w:rFonts w:hint="eastAsia" w:ascii="宋体" w:hAnsi="宋体" w:eastAsia="宋体" w:cs="宋体"/>
          <w:color w:val="000000" w:themeColor="text1"/>
          <w:spacing w:val="-2"/>
          <w:sz w:val="24"/>
          <w:szCs w:val="24"/>
          <w:highlight w:val="none"/>
          <w:u w:val="single"/>
          <w:lang w:bidi="ar"/>
          <w14:textFill>
            <w14:solidFill>
              <w14:schemeClr w14:val="tx1"/>
            </w14:solidFill>
          </w14:textFill>
        </w:rPr>
        <w:t>的授权委托</w:t>
      </w:r>
      <w:r>
        <w:rPr>
          <w:rFonts w:hint="eastAsia" w:ascii="宋体" w:hAnsi="宋体" w:eastAsia="宋体" w:cs="宋体"/>
          <w:color w:val="000000" w:themeColor="text1"/>
          <w:spacing w:val="-2"/>
          <w:sz w:val="24"/>
          <w:szCs w:val="24"/>
          <w:highlight w:val="none"/>
          <w:u w:val="single"/>
          <w:lang w:eastAsia="zh-CN" w:bidi="ar"/>
          <w14:textFill>
            <w14:solidFill>
              <w14:schemeClr w14:val="tx1"/>
            </w14:solidFill>
          </w14:textFill>
        </w:rPr>
        <w:t>证明</w:t>
      </w:r>
      <w:r>
        <w:rPr>
          <w:rFonts w:hint="eastAsia" w:ascii="宋体" w:hAnsi="宋体" w:eastAsia="宋体" w:cs="宋体"/>
          <w:color w:val="000000" w:themeColor="text1"/>
          <w:spacing w:val="-2"/>
          <w:sz w:val="24"/>
          <w:szCs w:val="24"/>
          <w:highlight w:val="none"/>
          <w:u w:val="single"/>
          <w:lang w:bidi="ar"/>
          <w14:textFill>
            <w14:solidFill>
              <w14:schemeClr w14:val="tx1"/>
            </w14:solidFill>
          </w14:textFill>
        </w:rPr>
        <w:t>书（见招标文件第六章格式三）；</w:t>
      </w:r>
    </w:p>
    <w:p w14:paraId="768DE97B">
      <w:pPr>
        <w:spacing w:line="360" w:lineRule="auto"/>
        <w:ind w:firstLine="480" w:firstLineChars="20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lang w:bidi="ar"/>
          <w14:textFill>
            <w14:solidFill>
              <w14:schemeClr w14:val="tx1"/>
            </w14:solidFill>
          </w14:textFill>
        </w:rPr>
        <w:t>（4</w:t>
      </w:r>
      <w:r>
        <w:rPr>
          <w:rFonts w:hint="eastAsia" w:ascii="宋体" w:hAnsi="宋体" w:eastAsia="宋体" w:cs="宋体"/>
          <w:color w:val="000000" w:themeColor="text1"/>
          <w:spacing w:val="-2"/>
          <w:sz w:val="24"/>
          <w:szCs w:val="24"/>
          <w:highlight w:val="none"/>
          <w:u w:val="single"/>
          <w:lang w:bidi="ar"/>
          <w14:textFill>
            <w14:solidFill>
              <w14:schemeClr w14:val="tx1"/>
            </w14:solidFill>
          </w14:textFill>
        </w:rPr>
        <w:t>）</w:t>
      </w:r>
      <w:r>
        <w:rPr>
          <w:rFonts w:hint="eastAsia" w:ascii="宋体" w:hAnsi="宋体" w:eastAsia="宋体" w:cs="宋体"/>
          <w:color w:val="000000" w:themeColor="text1"/>
          <w:sz w:val="24"/>
          <w:szCs w:val="24"/>
          <w:highlight w:val="none"/>
          <w:u w:val="single"/>
          <w:lang w:bidi="ar"/>
          <w14:textFill>
            <w14:solidFill>
              <w14:schemeClr w14:val="tx1"/>
            </w14:solidFill>
          </w14:textFill>
        </w:rPr>
        <w:t>资</w:t>
      </w:r>
      <w:r>
        <w:rPr>
          <w:rFonts w:hint="eastAsia" w:ascii="宋体" w:hAnsi="宋体" w:eastAsia="宋体" w:cs="宋体"/>
          <w:color w:val="000000" w:themeColor="text1"/>
          <w:spacing w:val="-2"/>
          <w:sz w:val="24"/>
          <w:szCs w:val="24"/>
          <w:highlight w:val="none"/>
          <w:u w:val="single"/>
          <w:lang w:bidi="ar"/>
          <w14:textFill>
            <w14:solidFill>
              <w14:schemeClr w14:val="tx1"/>
            </w14:solidFill>
          </w14:textFill>
        </w:rPr>
        <w:t>格</w:t>
      </w:r>
      <w:r>
        <w:rPr>
          <w:rFonts w:hint="eastAsia" w:ascii="宋体" w:hAnsi="宋体" w:eastAsia="宋体" w:cs="宋体"/>
          <w:color w:val="000000" w:themeColor="text1"/>
          <w:sz w:val="24"/>
          <w:szCs w:val="24"/>
          <w:highlight w:val="none"/>
          <w:u w:val="single"/>
          <w:lang w:bidi="ar"/>
          <w14:textFill>
            <w14:solidFill>
              <w14:schemeClr w14:val="tx1"/>
            </w14:solidFill>
          </w14:textFill>
        </w:rPr>
        <w:t>审</w:t>
      </w:r>
      <w:r>
        <w:rPr>
          <w:rFonts w:hint="eastAsia" w:ascii="宋体" w:hAnsi="宋体" w:eastAsia="宋体" w:cs="宋体"/>
          <w:color w:val="000000" w:themeColor="text1"/>
          <w:spacing w:val="-2"/>
          <w:sz w:val="24"/>
          <w:szCs w:val="24"/>
          <w:highlight w:val="none"/>
          <w:u w:val="single"/>
          <w:lang w:bidi="ar"/>
          <w14:textFill>
            <w14:solidFill>
              <w14:schemeClr w14:val="tx1"/>
            </w14:solidFill>
          </w14:textFill>
        </w:rPr>
        <w:t>查</w:t>
      </w:r>
      <w:r>
        <w:rPr>
          <w:rFonts w:hint="eastAsia" w:ascii="宋体" w:hAnsi="宋体" w:eastAsia="宋体" w:cs="宋体"/>
          <w:color w:val="000000" w:themeColor="text1"/>
          <w:sz w:val="24"/>
          <w:szCs w:val="24"/>
          <w:highlight w:val="none"/>
          <w:u w:val="single"/>
          <w:lang w:bidi="ar"/>
          <w14:textFill>
            <w14:solidFill>
              <w14:schemeClr w14:val="tx1"/>
            </w14:solidFill>
          </w14:textFill>
        </w:rPr>
        <w:t>资</w:t>
      </w:r>
      <w:r>
        <w:rPr>
          <w:rFonts w:hint="eastAsia" w:ascii="宋体" w:hAnsi="宋体" w:eastAsia="宋体" w:cs="宋体"/>
          <w:color w:val="000000" w:themeColor="text1"/>
          <w:spacing w:val="-2"/>
          <w:sz w:val="24"/>
          <w:szCs w:val="24"/>
          <w:highlight w:val="none"/>
          <w:u w:val="single"/>
          <w:lang w:bidi="ar"/>
          <w14:textFill>
            <w14:solidFill>
              <w14:schemeClr w14:val="tx1"/>
            </w14:solidFill>
          </w14:textFill>
        </w:rPr>
        <w:t>料</w:t>
      </w:r>
      <w:r>
        <w:rPr>
          <w:rFonts w:hint="eastAsia" w:ascii="宋体" w:hAnsi="宋体" w:eastAsia="宋体" w:cs="宋体"/>
          <w:color w:val="000000" w:themeColor="text1"/>
          <w:sz w:val="24"/>
          <w:szCs w:val="24"/>
          <w:highlight w:val="none"/>
          <w:u w:val="single"/>
          <w:lang w:bidi="ar"/>
          <w14:textFill>
            <w14:solidFill>
              <w14:schemeClr w14:val="tx1"/>
            </w14:solidFill>
          </w14:textFill>
        </w:rPr>
        <w:t>；</w:t>
      </w:r>
    </w:p>
    <w:p w14:paraId="42B75E34">
      <w:pPr>
        <w:spacing w:line="360" w:lineRule="auto"/>
        <w:ind w:firstLine="480" w:firstLineChars="200"/>
        <w:rPr>
          <w:rFonts w:ascii="宋体" w:hAnsi="宋体" w:eastAsia="宋体" w:cs="Times New Roman"/>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lang w:bidi="ar"/>
          <w14:textFill>
            <w14:solidFill>
              <w14:schemeClr w14:val="tx1"/>
            </w14:solidFill>
          </w14:textFill>
        </w:rPr>
        <w:t>（5</w:t>
      </w:r>
      <w:r>
        <w:rPr>
          <w:rFonts w:hint="eastAsia" w:ascii="宋体" w:hAnsi="宋体" w:eastAsia="宋体" w:cs="宋体"/>
          <w:color w:val="000000" w:themeColor="text1"/>
          <w:spacing w:val="-2"/>
          <w:sz w:val="24"/>
          <w:szCs w:val="24"/>
          <w:highlight w:val="none"/>
          <w:u w:val="single"/>
          <w:lang w:bidi="ar"/>
          <w14:textFill>
            <w14:solidFill>
              <w14:schemeClr w14:val="tx1"/>
            </w14:solidFill>
          </w14:textFill>
        </w:rPr>
        <w:t>）</w:t>
      </w:r>
      <w:r>
        <w:rPr>
          <w:rFonts w:hint="eastAsia" w:ascii="宋体" w:hAnsi="宋体" w:eastAsia="宋体" w:cs="宋体"/>
          <w:color w:val="000000" w:themeColor="text1"/>
          <w:spacing w:val="-2"/>
          <w:sz w:val="24"/>
          <w:szCs w:val="24"/>
          <w:highlight w:val="none"/>
          <w:u w:val="single"/>
          <w:lang w:val="en-US" w:eastAsia="zh-CN" w:bidi="ar"/>
          <w14:textFill>
            <w14:solidFill>
              <w14:schemeClr w14:val="tx1"/>
            </w14:solidFill>
          </w14:textFill>
        </w:rPr>
        <w:t>资信业绩资料</w:t>
      </w:r>
      <w:r>
        <w:rPr>
          <w:rFonts w:hint="eastAsia" w:ascii="宋体" w:hAnsi="宋体" w:eastAsia="宋体" w:cs="宋体"/>
          <w:color w:val="000000" w:themeColor="text1"/>
          <w:sz w:val="24"/>
          <w:szCs w:val="24"/>
          <w:highlight w:val="none"/>
          <w:u w:val="single"/>
          <w:lang w:bidi="ar"/>
          <w14:textFill>
            <w14:solidFill>
              <w14:schemeClr w14:val="tx1"/>
            </w14:solidFill>
          </w14:textFill>
        </w:rPr>
        <w:t>；</w:t>
      </w:r>
    </w:p>
    <w:p w14:paraId="4DDC4938">
      <w:pPr>
        <w:spacing w:line="360" w:lineRule="auto"/>
        <w:ind w:firstLine="480" w:firstLineChars="20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lang w:bidi="ar"/>
          <w14:textFill>
            <w14:solidFill>
              <w14:schemeClr w14:val="tx1"/>
            </w14:solidFill>
          </w14:textFill>
        </w:rPr>
        <w:t>（6</w:t>
      </w:r>
      <w:r>
        <w:rPr>
          <w:rFonts w:hint="eastAsia" w:ascii="宋体" w:hAnsi="宋体" w:eastAsia="宋体" w:cs="宋体"/>
          <w:color w:val="000000" w:themeColor="text1"/>
          <w:spacing w:val="-2"/>
          <w:sz w:val="24"/>
          <w:szCs w:val="24"/>
          <w:highlight w:val="none"/>
          <w:u w:val="single"/>
          <w:lang w:bidi="ar"/>
          <w14:textFill>
            <w14:solidFill>
              <w14:schemeClr w14:val="tx1"/>
            </w14:solidFill>
          </w14:textFill>
        </w:rPr>
        <w:t>）服务</w:t>
      </w:r>
      <w:r>
        <w:rPr>
          <w:rFonts w:hint="eastAsia" w:ascii="宋体" w:hAnsi="宋体" w:eastAsia="宋体" w:cs="宋体"/>
          <w:color w:val="000000" w:themeColor="text1"/>
          <w:sz w:val="24"/>
          <w:szCs w:val="24"/>
          <w:highlight w:val="none"/>
          <w:u w:val="single"/>
          <w:lang w:bidi="ar"/>
          <w14:textFill>
            <w14:solidFill>
              <w14:schemeClr w14:val="tx1"/>
            </w14:solidFill>
          </w14:textFill>
        </w:rPr>
        <w:t>方案；</w:t>
      </w:r>
    </w:p>
    <w:p w14:paraId="1C3922C9">
      <w:pPr>
        <w:spacing w:line="360" w:lineRule="auto"/>
        <w:ind w:firstLine="480" w:firstLineChars="200"/>
        <w:rPr>
          <w:rFonts w:hint="default" w:ascii="宋体" w:hAnsi="宋体" w:eastAsia="宋体" w:cs="宋体"/>
          <w:color w:val="000000" w:themeColor="text1"/>
          <w:sz w:val="24"/>
          <w:szCs w:val="24"/>
          <w:highlight w:val="none"/>
          <w:u w:val="singl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u w:val="single"/>
          <w:lang w:bidi="ar"/>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7</w:t>
      </w:r>
      <w:r>
        <w:rPr>
          <w:rFonts w:hint="eastAsia" w:ascii="宋体" w:hAnsi="宋体" w:eastAsia="宋体" w:cs="宋体"/>
          <w:color w:val="000000" w:themeColor="text1"/>
          <w:spacing w:val="-2"/>
          <w:sz w:val="24"/>
          <w:szCs w:val="24"/>
          <w:highlight w:val="none"/>
          <w:u w:val="single"/>
          <w:lang w:bidi="ar"/>
          <w14:textFill>
            <w14:solidFill>
              <w14:schemeClr w14:val="tx1"/>
            </w14:solidFill>
          </w14:textFill>
        </w:rPr>
        <w:t>）其</w:t>
      </w:r>
      <w:r>
        <w:rPr>
          <w:rFonts w:hint="eastAsia" w:ascii="宋体" w:hAnsi="宋体" w:eastAsia="宋体" w:cs="宋体"/>
          <w:color w:val="000000" w:themeColor="text1"/>
          <w:sz w:val="24"/>
          <w:szCs w:val="24"/>
          <w:highlight w:val="none"/>
          <w:u w:val="single"/>
          <w:lang w:bidi="ar"/>
          <w14:textFill>
            <w14:solidFill>
              <w14:schemeClr w14:val="tx1"/>
            </w14:solidFill>
          </w14:textFill>
        </w:rPr>
        <w:t>他</w:t>
      </w:r>
      <w:r>
        <w:rPr>
          <w:rFonts w:hint="eastAsia" w:ascii="宋体" w:hAnsi="宋体" w:eastAsia="宋体" w:cs="宋体"/>
          <w:color w:val="000000" w:themeColor="text1"/>
          <w:spacing w:val="-2"/>
          <w:sz w:val="24"/>
          <w:szCs w:val="24"/>
          <w:highlight w:val="none"/>
          <w:u w:val="single"/>
          <w:lang w:bidi="ar"/>
          <w14:textFill>
            <w14:solidFill>
              <w14:schemeClr w14:val="tx1"/>
            </w14:solidFill>
          </w14:textFill>
        </w:rPr>
        <w:t>资</w:t>
      </w:r>
      <w:r>
        <w:rPr>
          <w:rFonts w:hint="eastAsia" w:ascii="宋体" w:hAnsi="宋体" w:eastAsia="宋体" w:cs="宋体"/>
          <w:color w:val="000000" w:themeColor="text1"/>
          <w:sz w:val="24"/>
          <w:szCs w:val="24"/>
          <w:highlight w:val="none"/>
          <w:u w:val="single"/>
          <w:lang w:bidi="ar"/>
          <w14:textFill>
            <w14:solidFill>
              <w14:schemeClr w14:val="tx1"/>
            </w14:solidFill>
          </w14:textFill>
        </w:rPr>
        <w:t>料。</w:t>
      </w: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w:t>
      </w:r>
    </w:p>
    <w:p w14:paraId="0E41B8C0">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00" w:name="_Toc8618"/>
      <w:bookmarkStart w:id="101" w:name="_Toc27556"/>
      <w:bookmarkStart w:id="102" w:name="_Toc27581"/>
      <w:bookmarkStart w:id="103" w:name="_Toc4296"/>
      <w:r>
        <w:rPr>
          <w:rFonts w:hint="eastAsia" w:asciiTheme="majorEastAsia" w:hAnsiTheme="majorEastAsia" w:eastAsiaTheme="majorEastAsia" w:cstheme="majorEastAsia"/>
          <w:bCs/>
          <w:spacing w:val="1"/>
          <w:kern w:val="2"/>
          <w:szCs w:val="32"/>
          <w:lang w:val="zh-CN"/>
        </w:rPr>
        <w:t>3.2</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投标报价</w:t>
      </w:r>
      <w:bookmarkEnd w:id="100"/>
      <w:bookmarkEnd w:id="101"/>
      <w:bookmarkEnd w:id="102"/>
      <w:bookmarkEnd w:id="103"/>
    </w:p>
    <w:p w14:paraId="2865B19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3.2.1 投标报价应包括国家规定的增值税税金，除投标人须知前附表另有规定外，增值税税金按一般计税方法计算。投标人应按第六章“投标文件格式”的要求在投标函中进行报价并填写投标报价表。</w:t>
      </w:r>
    </w:p>
    <w:p w14:paraId="2154D54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3.2.2 投标人应充分了解该项目的总体情况以及影响投标报价的其他要素。</w:t>
      </w:r>
    </w:p>
    <w:p w14:paraId="025D8F0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3.2.3 本项目的报价方式见投标人须知前附表。投标人在投标截止时间前修改投标函中的投标报价总额，应同时修改投标文件“投标报价表”中的相应报价。此修改须符合本章第4.3款的有关要求。</w:t>
      </w:r>
    </w:p>
    <w:p w14:paraId="084A623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3.2.4 招标人设有最高投标限价的，投标人的投标报价不得超过</w:t>
      </w:r>
      <w:r>
        <w:rPr>
          <w:rFonts w:hint="eastAsia" w:ascii="宋体" w:hAnsi="宋体" w:eastAsia="宋体" w:cs="宋体"/>
          <w:kern w:val="0"/>
          <w:sz w:val="24"/>
          <w:szCs w:val="24"/>
          <w:lang w:bidi="ar"/>
        </w:rPr>
        <w:t>最高投标限价</w:t>
      </w:r>
      <w:r>
        <w:rPr>
          <w:rFonts w:hint="eastAsia" w:ascii="宋体" w:hAnsi="宋体" w:eastAsia="宋体" w:cs="宋体"/>
          <w:sz w:val="24"/>
          <w:szCs w:val="24"/>
          <w:lang w:bidi="ar"/>
        </w:rPr>
        <w:t>，</w:t>
      </w:r>
      <w:r>
        <w:rPr>
          <w:rFonts w:hint="eastAsia" w:ascii="宋体" w:hAnsi="宋体" w:eastAsia="宋体" w:cs="宋体"/>
          <w:kern w:val="0"/>
          <w:sz w:val="24"/>
          <w:szCs w:val="24"/>
          <w:lang w:bidi="ar"/>
        </w:rPr>
        <w:t>最高投标限价</w:t>
      </w:r>
      <w:r>
        <w:rPr>
          <w:rFonts w:hint="eastAsia" w:ascii="宋体" w:hAnsi="宋体" w:eastAsia="宋体" w:cs="宋体"/>
          <w:sz w:val="24"/>
          <w:szCs w:val="24"/>
          <w:lang w:bidi="ar"/>
        </w:rPr>
        <w:t>在投标人须知前附表中载明。</w:t>
      </w:r>
    </w:p>
    <w:p w14:paraId="2EB9038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3.2.5 投标报价的其他要求见投标人须知前附表。</w:t>
      </w:r>
    </w:p>
    <w:p w14:paraId="5CA8CF9E">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04" w:name="_Toc11759"/>
      <w:bookmarkStart w:id="105" w:name="_Toc19642"/>
      <w:bookmarkStart w:id="106" w:name="_Toc11132"/>
      <w:bookmarkStart w:id="107" w:name="_Toc29373"/>
      <w:r>
        <w:rPr>
          <w:rFonts w:hint="eastAsia" w:asciiTheme="majorEastAsia" w:hAnsiTheme="majorEastAsia" w:eastAsiaTheme="majorEastAsia" w:cstheme="majorEastAsia"/>
          <w:bCs/>
          <w:spacing w:val="1"/>
          <w:kern w:val="2"/>
          <w:szCs w:val="32"/>
          <w:lang w:val="zh-CN"/>
        </w:rPr>
        <w:t>3.3</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投标有效期</w:t>
      </w:r>
      <w:bookmarkEnd w:id="104"/>
      <w:bookmarkEnd w:id="105"/>
      <w:bookmarkEnd w:id="106"/>
      <w:bookmarkEnd w:id="107"/>
    </w:p>
    <w:p w14:paraId="2B70C4B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 xml:space="preserve">3.3.1 </w:t>
      </w:r>
      <w:r>
        <w:rPr>
          <w:rFonts w:hint="eastAsia" w:ascii="宋体" w:hAnsi="宋体" w:eastAsia="宋体" w:cs="宋体"/>
          <w:kern w:val="0"/>
          <w:sz w:val="24"/>
          <w:szCs w:val="24"/>
        </w:rPr>
        <w:t>除</w:t>
      </w:r>
      <w:r>
        <w:rPr>
          <w:rFonts w:hint="eastAsia" w:ascii="宋体" w:hAnsi="宋体" w:eastAsia="宋体" w:cs="宋体"/>
          <w:spacing w:val="-2"/>
          <w:kern w:val="0"/>
          <w:sz w:val="24"/>
          <w:szCs w:val="24"/>
        </w:rPr>
        <w:t>投</w:t>
      </w:r>
      <w:r>
        <w:rPr>
          <w:rFonts w:hint="eastAsia" w:ascii="宋体" w:hAnsi="宋体" w:eastAsia="宋体" w:cs="宋体"/>
          <w:kern w:val="0"/>
          <w:sz w:val="24"/>
          <w:szCs w:val="24"/>
        </w:rPr>
        <w:t>标</w:t>
      </w:r>
      <w:r>
        <w:rPr>
          <w:rFonts w:hint="eastAsia" w:ascii="宋体" w:hAnsi="宋体" w:eastAsia="宋体" w:cs="宋体"/>
          <w:spacing w:val="-2"/>
          <w:kern w:val="0"/>
          <w:sz w:val="24"/>
          <w:szCs w:val="24"/>
        </w:rPr>
        <w:t>人</w:t>
      </w:r>
      <w:r>
        <w:rPr>
          <w:rFonts w:hint="eastAsia" w:ascii="宋体" w:hAnsi="宋体" w:eastAsia="宋体" w:cs="宋体"/>
          <w:kern w:val="0"/>
          <w:sz w:val="24"/>
          <w:szCs w:val="24"/>
        </w:rPr>
        <w:t>须</w:t>
      </w:r>
      <w:r>
        <w:rPr>
          <w:rFonts w:hint="eastAsia" w:ascii="宋体" w:hAnsi="宋体" w:eastAsia="宋体" w:cs="宋体"/>
          <w:spacing w:val="-2"/>
          <w:kern w:val="0"/>
          <w:sz w:val="24"/>
          <w:szCs w:val="24"/>
        </w:rPr>
        <w:t>知</w:t>
      </w:r>
      <w:r>
        <w:rPr>
          <w:rFonts w:hint="eastAsia" w:ascii="宋体" w:hAnsi="宋体" w:eastAsia="宋体" w:cs="宋体"/>
          <w:kern w:val="0"/>
          <w:sz w:val="24"/>
          <w:szCs w:val="24"/>
        </w:rPr>
        <w:t>前</w:t>
      </w:r>
      <w:r>
        <w:rPr>
          <w:rFonts w:hint="eastAsia" w:ascii="宋体" w:hAnsi="宋体" w:eastAsia="宋体" w:cs="宋体"/>
          <w:spacing w:val="-2"/>
          <w:kern w:val="0"/>
          <w:sz w:val="24"/>
          <w:szCs w:val="24"/>
        </w:rPr>
        <w:t>附表</w:t>
      </w:r>
      <w:r>
        <w:rPr>
          <w:rFonts w:hint="eastAsia" w:ascii="宋体" w:hAnsi="宋体" w:eastAsia="宋体" w:cs="宋体"/>
          <w:kern w:val="0"/>
          <w:sz w:val="24"/>
          <w:szCs w:val="24"/>
        </w:rPr>
        <w:t>另有</w:t>
      </w:r>
      <w:r>
        <w:rPr>
          <w:rFonts w:hint="eastAsia" w:ascii="宋体" w:hAnsi="宋体" w:eastAsia="宋体" w:cs="宋体"/>
          <w:spacing w:val="-2"/>
          <w:kern w:val="0"/>
          <w:sz w:val="24"/>
          <w:szCs w:val="24"/>
        </w:rPr>
        <w:t>规</w:t>
      </w:r>
      <w:r>
        <w:rPr>
          <w:rFonts w:hint="eastAsia" w:ascii="宋体" w:hAnsi="宋体" w:eastAsia="宋体" w:cs="宋体"/>
          <w:kern w:val="0"/>
          <w:sz w:val="24"/>
          <w:szCs w:val="24"/>
        </w:rPr>
        <w:t>定</w:t>
      </w:r>
      <w:r>
        <w:rPr>
          <w:rFonts w:hint="eastAsia" w:ascii="宋体" w:hAnsi="宋体" w:eastAsia="宋体" w:cs="宋体"/>
          <w:spacing w:val="-2"/>
          <w:kern w:val="0"/>
          <w:sz w:val="24"/>
          <w:szCs w:val="24"/>
        </w:rPr>
        <w:t>外</w:t>
      </w:r>
      <w:r>
        <w:rPr>
          <w:rFonts w:hint="eastAsia" w:ascii="宋体" w:hAnsi="宋体" w:eastAsia="宋体" w:cs="宋体"/>
          <w:kern w:val="0"/>
          <w:sz w:val="24"/>
          <w:szCs w:val="24"/>
        </w:rPr>
        <w:t>，</w:t>
      </w:r>
      <w:r>
        <w:rPr>
          <w:rFonts w:hint="eastAsia" w:ascii="宋体" w:hAnsi="宋体" w:eastAsia="宋体" w:cs="宋体"/>
          <w:spacing w:val="-2"/>
          <w:kern w:val="0"/>
          <w:sz w:val="24"/>
          <w:szCs w:val="24"/>
        </w:rPr>
        <w:t>投</w:t>
      </w:r>
      <w:r>
        <w:rPr>
          <w:rFonts w:hint="eastAsia" w:ascii="宋体" w:hAnsi="宋体" w:eastAsia="宋体" w:cs="宋体"/>
          <w:kern w:val="0"/>
          <w:sz w:val="24"/>
          <w:szCs w:val="24"/>
        </w:rPr>
        <w:t>标</w:t>
      </w:r>
      <w:r>
        <w:rPr>
          <w:rFonts w:hint="eastAsia" w:ascii="宋体" w:hAnsi="宋体" w:eastAsia="宋体" w:cs="宋体"/>
          <w:spacing w:val="-2"/>
          <w:kern w:val="0"/>
          <w:sz w:val="24"/>
          <w:szCs w:val="24"/>
        </w:rPr>
        <w:t>有</w:t>
      </w:r>
      <w:r>
        <w:rPr>
          <w:rFonts w:hint="eastAsia" w:ascii="宋体" w:hAnsi="宋体" w:eastAsia="宋体" w:cs="宋体"/>
          <w:kern w:val="0"/>
          <w:sz w:val="24"/>
          <w:szCs w:val="24"/>
        </w:rPr>
        <w:t>效</w:t>
      </w:r>
      <w:r>
        <w:rPr>
          <w:rFonts w:hint="eastAsia" w:ascii="宋体" w:hAnsi="宋体" w:eastAsia="宋体" w:cs="宋体"/>
          <w:spacing w:val="-2"/>
          <w:kern w:val="0"/>
          <w:sz w:val="24"/>
          <w:szCs w:val="24"/>
        </w:rPr>
        <w:t>期</w:t>
      </w:r>
      <w:r>
        <w:rPr>
          <w:rFonts w:hint="eastAsia" w:ascii="宋体" w:hAnsi="宋体" w:eastAsia="宋体" w:cs="宋体"/>
          <w:kern w:val="0"/>
          <w:sz w:val="24"/>
          <w:szCs w:val="24"/>
        </w:rPr>
        <w:t>为</w:t>
      </w:r>
      <w:r>
        <w:rPr>
          <w:rFonts w:hint="eastAsia" w:ascii="宋体" w:hAnsi="宋体" w:eastAsia="宋体" w:cs="宋体"/>
          <w:b/>
          <w:kern w:val="0"/>
          <w:sz w:val="24"/>
          <w:szCs w:val="24"/>
          <w:u w:val="single"/>
        </w:rPr>
        <w:t>120</w:t>
      </w:r>
      <w:r>
        <w:rPr>
          <w:rFonts w:hint="eastAsia" w:ascii="宋体" w:hAnsi="宋体" w:eastAsia="宋体" w:cs="宋体"/>
          <w:kern w:val="0"/>
          <w:sz w:val="24"/>
          <w:szCs w:val="24"/>
        </w:rPr>
        <w:t>天。</w:t>
      </w:r>
    </w:p>
    <w:p w14:paraId="51A9A91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 xml:space="preserve">3.3.2 </w:t>
      </w:r>
      <w:r>
        <w:rPr>
          <w:rFonts w:hint="eastAsia" w:ascii="宋体" w:hAnsi="宋体" w:eastAsia="宋体" w:cs="宋体"/>
          <w:spacing w:val="-6"/>
          <w:sz w:val="24"/>
          <w:szCs w:val="24"/>
          <w:lang w:bidi="ar"/>
        </w:rPr>
        <w:t>在投标有效期内，投标人撤销投标文件的，应承担招标文件和法律规定的责任</w:t>
      </w:r>
      <w:r>
        <w:rPr>
          <w:rFonts w:hint="eastAsia" w:ascii="宋体" w:hAnsi="宋体" w:eastAsia="宋体" w:cs="宋体"/>
          <w:sz w:val="24"/>
          <w:szCs w:val="24"/>
          <w:lang w:bidi="ar"/>
        </w:rPr>
        <w:t>。</w:t>
      </w:r>
    </w:p>
    <w:p w14:paraId="4F16254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3.3.3 出</w:t>
      </w:r>
      <w:r>
        <w:rPr>
          <w:rFonts w:hint="eastAsia" w:ascii="宋体" w:hAnsi="宋体" w:eastAsia="宋体" w:cs="宋体"/>
          <w:spacing w:val="-2"/>
          <w:sz w:val="24"/>
          <w:szCs w:val="24"/>
          <w:lang w:bidi="ar"/>
        </w:rPr>
        <w:t>现</w:t>
      </w:r>
      <w:r>
        <w:rPr>
          <w:rFonts w:hint="eastAsia" w:ascii="宋体" w:hAnsi="宋体" w:eastAsia="宋体" w:cs="宋体"/>
          <w:sz w:val="24"/>
          <w:szCs w:val="24"/>
          <w:lang w:bidi="ar"/>
        </w:rPr>
        <w:t>特</w:t>
      </w:r>
      <w:r>
        <w:rPr>
          <w:rFonts w:hint="eastAsia" w:ascii="宋体" w:hAnsi="宋体" w:eastAsia="宋体" w:cs="宋体"/>
          <w:spacing w:val="-2"/>
          <w:sz w:val="24"/>
          <w:szCs w:val="24"/>
          <w:lang w:bidi="ar"/>
        </w:rPr>
        <w:t>殊</w:t>
      </w:r>
      <w:r>
        <w:rPr>
          <w:rFonts w:hint="eastAsia" w:ascii="宋体" w:hAnsi="宋体" w:eastAsia="宋体" w:cs="宋体"/>
          <w:sz w:val="24"/>
          <w:szCs w:val="24"/>
          <w:lang w:bidi="ar"/>
        </w:rPr>
        <w:t>情</w:t>
      </w:r>
      <w:r>
        <w:rPr>
          <w:rFonts w:hint="eastAsia" w:ascii="宋体" w:hAnsi="宋体" w:eastAsia="宋体" w:cs="宋体"/>
          <w:spacing w:val="-2"/>
          <w:sz w:val="24"/>
          <w:szCs w:val="24"/>
          <w:lang w:bidi="ar"/>
        </w:rPr>
        <w:t>况</w:t>
      </w:r>
      <w:r>
        <w:rPr>
          <w:rFonts w:hint="eastAsia" w:ascii="宋体" w:hAnsi="宋体" w:eastAsia="宋体" w:cs="宋体"/>
          <w:sz w:val="24"/>
          <w:szCs w:val="24"/>
          <w:lang w:bidi="ar"/>
        </w:rPr>
        <w:t>需</w:t>
      </w:r>
      <w:r>
        <w:rPr>
          <w:rFonts w:hint="eastAsia" w:ascii="宋体" w:hAnsi="宋体" w:eastAsia="宋体" w:cs="宋体"/>
          <w:spacing w:val="-2"/>
          <w:sz w:val="24"/>
          <w:szCs w:val="24"/>
          <w:lang w:bidi="ar"/>
        </w:rPr>
        <w:t>要延</w:t>
      </w:r>
      <w:r>
        <w:rPr>
          <w:rFonts w:hint="eastAsia" w:ascii="宋体" w:hAnsi="宋体" w:eastAsia="宋体" w:cs="宋体"/>
          <w:sz w:val="24"/>
          <w:szCs w:val="24"/>
          <w:lang w:bidi="ar"/>
        </w:rPr>
        <w:t>长投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有</w:t>
      </w:r>
      <w:r>
        <w:rPr>
          <w:rFonts w:hint="eastAsia" w:ascii="宋体" w:hAnsi="宋体" w:eastAsia="宋体" w:cs="宋体"/>
          <w:spacing w:val="-2"/>
          <w:sz w:val="24"/>
          <w:szCs w:val="24"/>
          <w:lang w:bidi="ar"/>
        </w:rPr>
        <w:t>效</w:t>
      </w:r>
      <w:r>
        <w:rPr>
          <w:rFonts w:hint="eastAsia" w:ascii="宋体" w:hAnsi="宋体" w:eastAsia="宋体" w:cs="宋体"/>
          <w:sz w:val="24"/>
          <w:szCs w:val="24"/>
          <w:lang w:bidi="ar"/>
        </w:rPr>
        <w:t>期</w:t>
      </w:r>
      <w:r>
        <w:rPr>
          <w:rFonts w:hint="eastAsia" w:ascii="宋体" w:hAnsi="宋体" w:eastAsia="宋体" w:cs="宋体"/>
          <w:spacing w:val="-2"/>
          <w:sz w:val="24"/>
          <w:szCs w:val="24"/>
          <w:lang w:bidi="ar"/>
        </w:rPr>
        <w:t>的</w:t>
      </w:r>
      <w:r>
        <w:rPr>
          <w:rFonts w:hint="eastAsia" w:ascii="宋体" w:hAnsi="宋体" w:eastAsia="宋体" w:cs="宋体"/>
          <w:spacing w:val="-77"/>
          <w:sz w:val="24"/>
          <w:szCs w:val="24"/>
          <w:lang w:bidi="ar"/>
        </w:rPr>
        <w:t>，</w:t>
      </w:r>
      <w:r>
        <w:rPr>
          <w:rFonts w:hint="eastAsia" w:ascii="宋体" w:hAnsi="宋体" w:eastAsia="宋体" w:cs="宋体"/>
          <w:sz w:val="24"/>
          <w:szCs w:val="24"/>
          <w:lang w:bidi="ar"/>
        </w:rPr>
        <w:t>招</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以</w:t>
      </w:r>
      <w:r>
        <w:rPr>
          <w:rFonts w:hint="eastAsia" w:ascii="宋体" w:hAnsi="宋体" w:eastAsia="宋体" w:cs="宋体"/>
          <w:sz w:val="24"/>
          <w:szCs w:val="24"/>
          <w:lang w:bidi="ar"/>
        </w:rPr>
        <w:t>书面</w:t>
      </w:r>
      <w:r>
        <w:rPr>
          <w:rFonts w:hint="eastAsia" w:ascii="宋体" w:hAnsi="宋体" w:eastAsia="宋体" w:cs="宋体"/>
          <w:spacing w:val="-2"/>
          <w:sz w:val="24"/>
          <w:szCs w:val="24"/>
          <w:lang w:bidi="ar"/>
        </w:rPr>
        <w:t>形</w:t>
      </w:r>
      <w:r>
        <w:rPr>
          <w:rFonts w:hint="eastAsia" w:ascii="宋体" w:hAnsi="宋体" w:eastAsia="宋体" w:cs="宋体"/>
          <w:sz w:val="24"/>
          <w:szCs w:val="24"/>
          <w:lang w:bidi="ar"/>
        </w:rPr>
        <w:t>式</w:t>
      </w:r>
      <w:r>
        <w:rPr>
          <w:rFonts w:hint="eastAsia" w:ascii="宋体" w:hAnsi="宋体" w:eastAsia="宋体" w:cs="宋体"/>
          <w:spacing w:val="-2"/>
          <w:sz w:val="24"/>
          <w:szCs w:val="24"/>
          <w:lang w:bidi="ar"/>
        </w:rPr>
        <w:t>通</w:t>
      </w:r>
      <w:r>
        <w:rPr>
          <w:rFonts w:hint="eastAsia" w:ascii="宋体" w:hAnsi="宋体" w:eastAsia="宋体" w:cs="宋体"/>
          <w:sz w:val="24"/>
          <w:szCs w:val="24"/>
          <w:lang w:bidi="ar"/>
        </w:rPr>
        <w:t>知</w:t>
      </w:r>
      <w:r>
        <w:rPr>
          <w:rFonts w:hint="eastAsia" w:ascii="宋体" w:hAnsi="宋体" w:eastAsia="宋体" w:cs="宋体"/>
          <w:spacing w:val="-2"/>
          <w:sz w:val="24"/>
          <w:szCs w:val="24"/>
          <w:lang w:bidi="ar"/>
        </w:rPr>
        <w:t>所</w:t>
      </w:r>
      <w:r>
        <w:rPr>
          <w:rFonts w:hint="eastAsia" w:ascii="宋体" w:hAnsi="宋体" w:eastAsia="宋体" w:cs="宋体"/>
          <w:sz w:val="24"/>
          <w:szCs w:val="24"/>
          <w:lang w:bidi="ar"/>
        </w:rPr>
        <w:t>有</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延长</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标有效期。投标人应</w:t>
      </w:r>
      <w:r>
        <w:rPr>
          <w:rFonts w:hint="eastAsia" w:ascii="宋体" w:hAnsi="宋体" w:eastAsia="宋体" w:cs="宋体"/>
          <w:spacing w:val="-2"/>
          <w:sz w:val="24"/>
          <w:szCs w:val="24"/>
          <w:lang w:bidi="ar"/>
        </w:rPr>
        <w:t>予</w:t>
      </w:r>
      <w:r>
        <w:rPr>
          <w:rFonts w:hint="eastAsia" w:ascii="宋体" w:hAnsi="宋体" w:eastAsia="宋体" w:cs="宋体"/>
          <w:sz w:val="24"/>
          <w:szCs w:val="24"/>
          <w:lang w:bidi="ar"/>
        </w:rPr>
        <w:t>以书</w:t>
      </w:r>
      <w:r>
        <w:rPr>
          <w:rFonts w:hint="eastAsia" w:ascii="宋体" w:hAnsi="宋体" w:eastAsia="宋体" w:cs="宋体"/>
          <w:spacing w:val="-2"/>
          <w:sz w:val="24"/>
          <w:szCs w:val="24"/>
          <w:lang w:bidi="ar"/>
        </w:rPr>
        <w:t>面</w:t>
      </w:r>
      <w:r>
        <w:rPr>
          <w:rFonts w:hint="eastAsia" w:ascii="宋体" w:hAnsi="宋体" w:eastAsia="宋体" w:cs="宋体"/>
          <w:sz w:val="24"/>
          <w:szCs w:val="24"/>
          <w:lang w:bidi="ar"/>
        </w:rPr>
        <w:t>答复，同意延长</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，不得</w:t>
      </w:r>
      <w:r>
        <w:rPr>
          <w:rFonts w:hint="eastAsia" w:ascii="宋体" w:hAnsi="宋体" w:eastAsia="宋体" w:cs="宋体"/>
          <w:spacing w:val="-2"/>
          <w:sz w:val="24"/>
          <w:szCs w:val="24"/>
          <w:lang w:bidi="ar"/>
        </w:rPr>
        <w:t>要</w:t>
      </w:r>
      <w:r>
        <w:rPr>
          <w:rFonts w:hint="eastAsia" w:ascii="宋体" w:hAnsi="宋体" w:eastAsia="宋体" w:cs="宋体"/>
          <w:sz w:val="24"/>
          <w:szCs w:val="24"/>
          <w:lang w:bidi="ar"/>
        </w:rPr>
        <w:t>求或被允许修改其</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；投标人拒绝延</w:t>
      </w:r>
      <w:r>
        <w:rPr>
          <w:rFonts w:hint="eastAsia" w:ascii="宋体" w:hAnsi="宋体" w:eastAsia="宋体" w:cs="宋体"/>
          <w:spacing w:val="-2"/>
          <w:sz w:val="24"/>
          <w:szCs w:val="24"/>
          <w:lang w:bidi="ar"/>
        </w:rPr>
        <w:t>长</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其</w:t>
      </w:r>
      <w:r>
        <w:rPr>
          <w:rFonts w:hint="eastAsia" w:ascii="宋体" w:hAnsi="宋体" w:eastAsia="宋体" w:cs="宋体"/>
          <w:sz w:val="24"/>
          <w:szCs w:val="24"/>
          <w:lang w:bidi="ar"/>
        </w:rPr>
        <w:t>投标失效。</w:t>
      </w:r>
    </w:p>
    <w:p w14:paraId="3CD79086">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08" w:name="_Toc11419"/>
      <w:bookmarkStart w:id="109" w:name="_Toc22906"/>
      <w:bookmarkStart w:id="110" w:name="_Toc25288"/>
      <w:bookmarkStart w:id="111" w:name="_Toc3122"/>
      <w:r>
        <w:rPr>
          <w:rFonts w:hint="eastAsia" w:asciiTheme="majorEastAsia" w:hAnsiTheme="majorEastAsia" w:eastAsiaTheme="majorEastAsia" w:cstheme="majorEastAsia"/>
          <w:bCs/>
          <w:spacing w:val="1"/>
          <w:kern w:val="2"/>
          <w:szCs w:val="32"/>
          <w:lang w:val="zh-CN"/>
        </w:rPr>
        <w:t>3.4</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投标保证金</w:t>
      </w:r>
      <w:bookmarkEnd w:id="108"/>
      <w:bookmarkEnd w:id="109"/>
      <w:bookmarkEnd w:id="110"/>
      <w:bookmarkEnd w:id="111"/>
    </w:p>
    <w:p w14:paraId="01B184FF">
      <w:pPr>
        <w:spacing w:line="360" w:lineRule="auto"/>
        <w:ind w:firstLine="480" w:firstLineChars="200"/>
        <w:rPr>
          <w:rFonts w:ascii="宋体" w:hAnsi="宋体" w:eastAsia="宋体" w:cs="宋体"/>
          <w:strike/>
          <w:sz w:val="24"/>
          <w:szCs w:val="24"/>
          <w:lang w:bidi="ar"/>
        </w:rPr>
      </w:pPr>
      <w:r>
        <w:rPr>
          <w:rFonts w:hint="eastAsia" w:ascii="宋体" w:hAnsi="宋体" w:eastAsia="宋体" w:cs="宋体"/>
          <w:strike/>
          <w:sz w:val="24"/>
          <w:szCs w:val="24"/>
          <w:lang w:bidi="ar"/>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w:t>
      </w:r>
      <w:r>
        <w:rPr>
          <w:rFonts w:hint="eastAsia" w:asciiTheme="majorEastAsia" w:hAnsiTheme="majorEastAsia" w:eastAsiaTheme="majorEastAsia" w:cstheme="majorEastAsia"/>
          <w:strike/>
          <w:kern w:val="0"/>
          <w:sz w:val="24"/>
          <w:szCs w:val="24"/>
        </w:rPr>
        <w:t>联</w:t>
      </w:r>
      <w:r>
        <w:rPr>
          <w:rFonts w:hint="eastAsia" w:asciiTheme="majorEastAsia" w:hAnsiTheme="majorEastAsia" w:eastAsiaTheme="majorEastAsia" w:cstheme="majorEastAsia"/>
          <w:strike/>
          <w:spacing w:val="-2"/>
          <w:kern w:val="0"/>
          <w:sz w:val="24"/>
          <w:szCs w:val="24"/>
        </w:rPr>
        <w:t>合</w:t>
      </w:r>
      <w:r>
        <w:rPr>
          <w:rFonts w:hint="eastAsia" w:asciiTheme="majorEastAsia" w:hAnsiTheme="majorEastAsia" w:eastAsiaTheme="majorEastAsia" w:cstheme="majorEastAsia"/>
          <w:strike/>
          <w:kern w:val="0"/>
          <w:sz w:val="24"/>
          <w:szCs w:val="24"/>
        </w:rPr>
        <w:t>体投</w:t>
      </w:r>
      <w:r>
        <w:rPr>
          <w:rFonts w:hint="eastAsia" w:asciiTheme="majorEastAsia" w:hAnsiTheme="majorEastAsia" w:eastAsiaTheme="majorEastAsia" w:cstheme="majorEastAsia"/>
          <w:strike/>
          <w:spacing w:val="-2"/>
          <w:kern w:val="0"/>
          <w:sz w:val="24"/>
          <w:szCs w:val="24"/>
        </w:rPr>
        <w:t>标</w:t>
      </w:r>
      <w:r>
        <w:rPr>
          <w:rFonts w:hint="eastAsia" w:asciiTheme="majorEastAsia" w:hAnsiTheme="majorEastAsia" w:eastAsiaTheme="majorEastAsia" w:cstheme="majorEastAsia"/>
          <w:strike/>
          <w:kern w:val="0"/>
          <w:sz w:val="24"/>
          <w:szCs w:val="24"/>
        </w:rPr>
        <w:t>的，其投标保证</w:t>
      </w:r>
      <w:r>
        <w:rPr>
          <w:rFonts w:hint="eastAsia" w:asciiTheme="majorEastAsia" w:hAnsiTheme="majorEastAsia" w:eastAsiaTheme="majorEastAsia" w:cstheme="majorEastAsia"/>
          <w:strike/>
          <w:spacing w:val="-2"/>
          <w:kern w:val="0"/>
          <w:sz w:val="24"/>
          <w:szCs w:val="24"/>
        </w:rPr>
        <w:t>金</w:t>
      </w:r>
      <w:r>
        <w:rPr>
          <w:rFonts w:hint="eastAsia" w:asciiTheme="majorEastAsia" w:hAnsiTheme="majorEastAsia" w:eastAsiaTheme="majorEastAsia" w:cstheme="majorEastAsia"/>
          <w:strike/>
          <w:kern w:val="0"/>
          <w:sz w:val="24"/>
          <w:szCs w:val="24"/>
        </w:rPr>
        <w:t>可以</w:t>
      </w:r>
      <w:r>
        <w:rPr>
          <w:rFonts w:hint="eastAsia" w:asciiTheme="majorEastAsia" w:hAnsiTheme="majorEastAsia" w:eastAsiaTheme="majorEastAsia" w:cstheme="majorEastAsia"/>
          <w:strike/>
          <w:spacing w:val="-2"/>
          <w:kern w:val="0"/>
          <w:sz w:val="24"/>
          <w:szCs w:val="24"/>
        </w:rPr>
        <w:t>由</w:t>
      </w:r>
      <w:r>
        <w:rPr>
          <w:rFonts w:hint="eastAsia" w:asciiTheme="majorEastAsia" w:hAnsiTheme="majorEastAsia" w:eastAsiaTheme="majorEastAsia" w:cstheme="majorEastAsia"/>
          <w:strike/>
          <w:kern w:val="0"/>
          <w:sz w:val="24"/>
          <w:szCs w:val="24"/>
        </w:rPr>
        <w:t>主办方递交，并</w:t>
      </w:r>
      <w:r>
        <w:rPr>
          <w:rFonts w:hint="eastAsia" w:asciiTheme="majorEastAsia" w:hAnsiTheme="majorEastAsia" w:eastAsiaTheme="majorEastAsia" w:cstheme="majorEastAsia"/>
          <w:strike/>
          <w:spacing w:val="-2"/>
          <w:kern w:val="0"/>
          <w:sz w:val="24"/>
          <w:szCs w:val="24"/>
        </w:rPr>
        <w:t>应</w:t>
      </w:r>
      <w:r>
        <w:rPr>
          <w:rFonts w:hint="eastAsia" w:asciiTheme="majorEastAsia" w:hAnsiTheme="majorEastAsia" w:eastAsiaTheme="majorEastAsia" w:cstheme="majorEastAsia"/>
          <w:strike/>
          <w:kern w:val="0"/>
          <w:sz w:val="24"/>
          <w:szCs w:val="24"/>
        </w:rPr>
        <w:t>符合</w:t>
      </w:r>
      <w:r>
        <w:rPr>
          <w:rFonts w:hint="eastAsia" w:asciiTheme="majorEastAsia" w:hAnsiTheme="majorEastAsia" w:eastAsiaTheme="majorEastAsia" w:cstheme="majorEastAsia"/>
          <w:strike/>
          <w:spacing w:val="-2"/>
          <w:kern w:val="0"/>
          <w:sz w:val="24"/>
          <w:szCs w:val="24"/>
        </w:rPr>
        <w:t>投</w:t>
      </w:r>
      <w:r>
        <w:rPr>
          <w:rFonts w:hint="eastAsia" w:asciiTheme="majorEastAsia" w:hAnsiTheme="majorEastAsia" w:eastAsiaTheme="majorEastAsia" w:cstheme="majorEastAsia"/>
          <w:strike/>
          <w:kern w:val="0"/>
          <w:sz w:val="24"/>
          <w:szCs w:val="24"/>
        </w:rPr>
        <w:t>标人须知前附</w:t>
      </w:r>
      <w:r>
        <w:rPr>
          <w:rFonts w:hint="eastAsia" w:asciiTheme="majorEastAsia" w:hAnsiTheme="majorEastAsia" w:eastAsiaTheme="majorEastAsia" w:cstheme="majorEastAsia"/>
          <w:strike/>
          <w:spacing w:val="-2"/>
          <w:kern w:val="0"/>
          <w:sz w:val="24"/>
          <w:szCs w:val="24"/>
        </w:rPr>
        <w:t>表</w:t>
      </w:r>
      <w:r>
        <w:rPr>
          <w:rFonts w:hint="eastAsia" w:asciiTheme="majorEastAsia" w:hAnsiTheme="majorEastAsia" w:eastAsiaTheme="majorEastAsia" w:cstheme="majorEastAsia"/>
          <w:strike/>
          <w:kern w:val="0"/>
          <w:sz w:val="24"/>
          <w:szCs w:val="24"/>
        </w:rPr>
        <w:t>的规定。</w:t>
      </w:r>
    </w:p>
    <w:p w14:paraId="13CDE3CD">
      <w:pPr>
        <w:spacing w:line="360" w:lineRule="auto"/>
        <w:ind w:firstLine="480" w:firstLineChars="200"/>
        <w:rPr>
          <w:rFonts w:ascii="宋体" w:hAnsi="宋体" w:eastAsia="宋体" w:cs="宋体"/>
          <w:strike/>
          <w:sz w:val="24"/>
          <w:szCs w:val="24"/>
        </w:rPr>
      </w:pPr>
      <w:r>
        <w:rPr>
          <w:rFonts w:hint="eastAsia" w:ascii="宋体" w:hAnsi="宋体" w:eastAsia="宋体" w:cs="宋体"/>
          <w:strike/>
          <w:position w:val="-1"/>
          <w:sz w:val="24"/>
          <w:szCs w:val="24"/>
          <w:lang w:bidi="ar"/>
        </w:rPr>
        <w:t>3.4.2</w:t>
      </w:r>
      <w:r>
        <w:rPr>
          <w:rFonts w:hint="eastAsia" w:ascii="宋体" w:hAnsi="宋体" w:eastAsia="宋体" w:cs="宋体"/>
          <w:strike/>
          <w:spacing w:val="-6"/>
          <w:sz w:val="24"/>
          <w:szCs w:val="24"/>
          <w:lang w:bidi="ar"/>
        </w:rPr>
        <w:t>投标人不按本章第3.4.1项要求提交投标保证金的，评标委员会将否决其投标</w:t>
      </w:r>
      <w:r>
        <w:rPr>
          <w:rFonts w:hint="eastAsia" w:ascii="宋体" w:hAnsi="宋体" w:eastAsia="宋体" w:cs="宋体"/>
          <w:strike/>
          <w:position w:val="-1"/>
          <w:sz w:val="24"/>
          <w:szCs w:val="24"/>
          <w:lang w:bidi="ar"/>
        </w:rPr>
        <w:t>。</w:t>
      </w:r>
    </w:p>
    <w:p w14:paraId="21314262">
      <w:pPr>
        <w:spacing w:line="360" w:lineRule="auto"/>
        <w:ind w:firstLine="480" w:firstLineChars="200"/>
        <w:rPr>
          <w:rFonts w:ascii="宋体" w:hAnsi="宋体" w:eastAsia="宋体" w:cs="宋体"/>
          <w:strike/>
          <w:sz w:val="24"/>
          <w:szCs w:val="24"/>
        </w:rPr>
      </w:pPr>
      <w:r>
        <w:rPr>
          <w:rFonts w:hint="eastAsia" w:ascii="宋体" w:hAnsi="宋体" w:eastAsia="宋体" w:cs="宋体"/>
          <w:strike/>
          <w:sz w:val="24"/>
          <w:szCs w:val="24"/>
          <w:lang w:bidi="ar"/>
        </w:rPr>
        <w:t>3.4.3 招标人最迟将在与中标人签订合同后5日内，向未中标的投标人和中标人退还投标保证金。投标保证金以现金或者支票形式递交的，还应退还银行同期存款利息。</w:t>
      </w:r>
    </w:p>
    <w:p w14:paraId="29925CC4">
      <w:pPr>
        <w:spacing w:line="360" w:lineRule="auto"/>
        <w:ind w:firstLine="480" w:firstLineChars="200"/>
        <w:rPr>
          <w:rFonts w:ascii="宋体" w:hAnsi="宋体" w:eastAsia="宋体" w:cs="宋体"/>
          <w:strike/>
          <w:sz w:val="24"/>
          <w:szCs w:val="24"/>
        </w:rPr>
      </w:pPr>
      <w:r>
        <w:rPr>
          <w:rFonts w:hint="eastAsia" w:ascii="宋体" w:hAnsi="宋体" w:eastAsia="宋体" w:cs="宋体"/>
          <w:strike/>
          <w:sz w:val="24"/>
          <w:szCs w:val="24"/>
          <w:lang w:bidi="ar"/>
        </w:rPr>
        <w:t>3.4.4 有</w:t>
      </w:r>
      <w:r>
        <w:rPr>
          <w:rFonts w:hint="eastAsia" w:ascii="宋体" w:hAnsi="宋体" w:eastAsia="宋体" w:cs="宋体"/>
          <w:strike/>
          <w:spacing w:val="-2"/>
          <w:sz w:val="24"/>
          <w:szCs w:val="24"/>
          <w:lang w:bidi="ar"/>
        </w:rPr>
        <w:t>下</w:t>
      </w:r>
      <w:r>
        <w:rPr>
          <w:rFonts w:hint="eastAsia" w:ascii="宋体" w:hAnsi="宋体" w:eastAsia="宋体" w:cs="宋体"/>
          <w:strike/>
          <w:sz w:val="24"/>
          <w:szCs w:val="24"/>
          <w:lang w:bidi="ar"/>
        </w:rPr>
        <w:t>列</w:t>
      </w:r>
      <w:r>
        <w:rPr>
          <w:rFonts w:hint="eastAsia" w:ascii="宋体" w:hAnsi="宋体" w:eastAsia="宋体" w:cs="宋体"/>
          <w:strike/>
          <w:spacing w:val="-2"/>
          <w:sz w:val="24"/>
          <w:szCs w:val="24"/>
          <w:lang w:bidi="ar"/>
        </w:rPr>
        <w:t>情</w:t>
      </w:r>
      <w:r>
        <w:rPr>
          <w:rFonts w:hint="eastAsia" w:ascii="宋体" w:hAnsi="宋体" w:eastAsia="宋体" w:cs="宋体"/>
          <w:strike/>
          <w:sz w:val="24"/>
          <w:szCs w:val="24"/>
          <w:lang w:bidi="ar"/>
        </w:rPr>
        <w:t>形</w:t>
      </w:r>
      <w:r>
        <w:rPr>
          <w:rFonts w:hint="eastAsia" w:ascii="宋体" w:hAnsi="宋体" w:eastAsia="宋体" w:cs="宋体"/>
          <w:strike/>
          <w:spacing w:val="-2"/>
          <w:sz w:val="24"/>
          <w:szCs w:val="24"/>
          <w:lang w:bidi="ar"/>
        </w:rPr>
        <w:t>之</w:t>
      </w:r>
      <w:r>
        <w:rPr>
          <w:rFonts w:hint="eastAsia" w:ascii="宋体" w:hAnsi="宋体" w:eastAsia="宋体" w:cs="宋体"/>
          <w:strike/>
          <w:sz w:val="24"/>
          <w:szCs w:val="24"/>
          <w:lang w:bidi="ar"/>
        </w:rPr>
        <w:t>一</w:t>
      </w:r>
      <w:r>
        <w:rPr>
          <w:rFonts w:hint="eastAsia" w:ascii="宋体" w:hAnsi="宋体" w:eastAsia="宋体" w:cs="宋体"/>
          <w:strike/>
          <w:spacing w:val="-2"/>
          <w:sz w:val="24"/>
          <w:szCs w:val="24"/>
          <w:lang w:bidi="ar"/>
        </w:rPr>
        <w:t>的，</w:t>
      </w:r>
      <w:r>
        <w:rPr>
          <w:rFonts w:hint="eastAsia" w:ascii="宋体" w:hAnsi="宋体" w:eastAsia="宋体" w:cs="宋体"/>
          <w:strike/>
          <w:sz w:val="24"/>
          <w:szCs w:val="24"/>
          <w:lang w:bidi="ar"/>
        </w:rPr>
        <w:t>投标</w:t>
      </w:r>
      <w:r>
        <w:rPr>
          <w:rFonts w:hint="eastAsia" w:ascii="宋体" w:hAnsi="宋体" w:eastAsia="宋体" w:cs="宋体"/>
          <w:strike/>
          <w:spacing w:val="-2"/>
          <w:sz w:val="24"/>
          <w:szCs w:val="24"/>
          <w:lang w:bidi="ar"/>
        </w:rPr>
        <w:t>保</w:t>
      </w:r>
      <w:r>
        <w:rPr>
          <w:rFonts w:hint="eastAsia" w:ascii="宋体" w:hAnsi="宋体" w:eastAsia="宋体" w:cs="宋体"/>
          <w:strike/>
          <w:sz w:val="24"/>
          <w:szCs w:val="24"/>
          <w:lang w:bidi="ar"/>
        </w:rPr>
        <w:t>证</w:t>
      </w:r>
      <w:r>
        <w:rPr>
          <w:rFonts w:hint="eastAsia" w:ascii="宋体" w:hAnsi="宋体" w:eastAsia="宋体" w:cs="宋体"/>
          <w:strike/>
          <w:spacing w:val="-2"/>
          <w:sz w:val="24"/>
          <w:szCs w:val="24"/>
          <w:lang w:bidi="ar"/>
        </w:rPr>
        <w:t>金</w:t>
      </w:r>
      <w:r>
        <w:rPr>
          <w:rFonts w:hint="eastAsia" w:ascii="宋体" w:hAnsi="宋体" w:eastAsia="宋体" w:cs="宋体"/>
          <w:strike/>
          <w:sz w:val="24"/>
          <w:szCs w:val="24"/>
          <w:lang w:bidi="ar"/>
        </w:rPr>
        <w:t>将</w:t>
      </w:r>
      <w:r>
        <w:rPr>
          <w:rFonts w:hint="eastAsia" w:ascii="宋体" w:hAnsi="宋体" w:eastAsia="宋体" w:cs="宋体"/>
          <w:strike/>
          <w:spacing w:val="-2"/>
          <w:sz w:val="24"/>
          <w:szCs w:val="24"/>
          <w:lang w:bidi="ar"/>
        </w:rPr>
        <w:t>不</w:t>
      </w:r>
      <w:r>
        <w:rPr>
          <w:rFonts w:hint="eastAsia" w:ascii="宋体" w:hAnsi="宋体" w:eastAsia="宋体" w:cs="宋体"/>
          <w:strike/>
          <w:sz w:val="24"/>
          <w:szCs w:val="24"/>
          <w:lang w:bidi="ar"/>
        </w:rPr>
        <w:t>予</w:t>
      </w:r>
      <w:r>
        <w:rPr>
          <w:rFonts w:hint="eastAsia" w:ascii="宋体" w:hAnsi="宋体" w:eastAsia="宋体" w:cs="宋体"/>
          <w:strike/>
          <w:spacing w:val="-2"/>
          <w:sz w:val="24"/>
          <w:szCs w:val="24"/>
          <w:lang w:bidi="ar"/>
        </w:rPr>
        <w:t>退</w:t>
      </w:r>
      <w:r>
        <w:rPr>
          <w:rFonts w:hint="eastAsia" w:ascii="宋体" w:hAnsi="宋体" w:eastAsia="宋体" w:cs="宋体"/>
          <w:strike/>
          <w:sz w:val="24"/>
          <w:szCs w:val="24"/>
          <w:lang w:bidi="ar"/>
        </w:rPr>
        <w:t>还：</w:t>
      </w:r>
    </w:p>
    <w:p w14:paraId="21622961">
      <w:pPr>
        <w:spacing w:line="360" w:lineRule="auto"/>
        <w:ind w:firstLine="480" w:firstLineChars="200"/>
        <w:rPr>
          <w:rFonts w:ascii="宋体" w:hAnsi="宋体" w:eastAsia="宋体" w:cs="宋体"/>
          <w:strike/>
          <w:sz w:val="24"/>
          <w:szCs w:val="24"/>
        </w:rPr>
      </w:pPr>
      <w:r>
        <w:rPr>
          <w:rFonts w:hint="eastAsia" w:ascii="宋体" w:hAnsi="宋体" w:eastAsia="宋体" w:cs="宋体"/>
          <w:strike/>
          <w:sz w:val="24"/>
          <w:szCs w:val="24"/>
          <w:lang w:bidi="ar"/>
        </w:rPr>
        <w:t>（1</w:t>
      </w:r>
      <w:r>
        <w:rPr>
          <w:rFonts w:hint="eastAsia" w:ascii="宋体" w:hAnsi="宋体" w:eastAsia="宋体" w:cs="宋体"/>
          <w:strike/>
          <w:spacing w:val="-2"/>
          <w:sz w:val="24"/>
          <w:szCs w:val="24"/>
          <w:lang w:bidi="ar"/>
        </w:rPr>
        <w:t>）</w:t>
      </w:r>
      <w:r>
        <w:rPr>
          <w:rFonts w:hint="eastAsia" w:ascii="宋体" w:hAnsi="宋体" w:eastAsia="宋体" w:cs="宋体"/>
          <w:strike/>
          <w:sz w:val="24"/>
          <w:szCs w:val="24"/>
          <w:lang w:bidi="ar"/>
        </w:rPr>
        <w:t>投</w:t>
      </w:r>
      <w:r>
        <w:rPr>
          <w:rFonts w:hint="eastAsia" w:ascii="宋体" w:hAnsi="宋体" w:eastAsia="宋体" w:cs="宋体"/>
          <w:strike/>
          <w:spacing w:val="-2"/>
          <w:sz w:val="24"/>
          <w:szCs w:val="24"/>
          <w:lang w:bidi="ar"/>
        </w:rPr>
        <w:t>标</w:t>
      </w:r>
      <w:r>
        <w:rPr>
          <w:rFonts w:hint="eastAsia" w:ascii="宋体" w:hAnsi="宋体" w:eastAsia="宋体" w:cs="宋体"/>
          <w:strike/>
          <w:sz w:val="24"/>
          <w:szCs w:val="24"/>
          <w:lang w:bidi="ar"/>
        </w:rPr>
        <w:t>人</w:t>
      </w:r>
      <w:r>
        <w:rPr>
          <w:rFonts w:hint="eastAsia" w:ascii="宋体" w:hAnsi="宋体" w:eastAsia="宋体" w:cs="宋体"/>
          <w:strike/>
          <w:spacing w:val="-2"/>
          <w:sz w:val="24"/>
          <w:szCs w:val="24"/>
          <w:lang w:bidi="ar"/>
        </w:rPr>
        <w:t>在</w:t>
      </w:r>
      <w:r>
        <w:rPr>
          <w:rFonts w:hint="eastAsia" w:ascii="宋体" w:hAnsi="宋体" w:eastAsia="宋体" w:cs="宋体"/>
          <w:strike/>
          <w:sz w:val="24"/>
          <w:szCs w:val="24"/>
          <w:lang w:bidi="ar"/>
        </w:rPr>
        <w:t>投</w:t>
      </w:r>
      <w:r>
        <w:rPr>
          <w:rFonts w:hint="eastAsia" w:ascii="宋体" w:hAnsi="宋体" w:eastAsia="宋体" w:cs="宋体"/>
          <w:strike/>
          <w:spacing w:val="-2"/>
          <w:sz w:val="24"/>
          <w:szCs w:val="24"/>
          <w:lang w:bidi="ar"/>
        </w:rPr>
        <w:t>标</w:t>
      </w:r>
      <w:r>
        <w:rPr>
          <w:rFonts w:hint="eastAsia" w:ascii="宋体" w:hAnsi="宋体" w:eastAsia="宋体" w:cs="宋体"/>
          <w:strike/>
          <w:sz w:val="24"/>
          <w:szCs w:val="24"/>
          <w:lang w:bidi="ar"/>
        </w:rPr>
        <w:t>有</w:t>
      </w:r>
      <w:r>
        <w:rPr>
          <w:rFonts w:hint="eastAsia" w:ascii="宋体" w:hAnsi="宋体" w:eastAsia="宋体" w:cs="宋体"/>
          <w:strike/>
          <w:spacing w:val="-2"/>
          <w:sz w:val="24"/>
          <w:szCs w:val="24"/>
          <w:lang w:bidi="ar"/>
        </w:rPr>
        <w:t>效期</w:t>
      </w:r>
      <w:r>
        <w:rPr>
          <w:rFonts w:hint="eastAsia" w:ascii="宋体" w:hAnsi="宋体" w:eastAsia="宋体" w:cs="宋体"/>
          <w:strike/>
          <w:sz w:val="24"/>
          <w:szCs w:val="24"/>
          <w:lang w:bidi="ar"/>
        </w:rPr>
        <w:t>内撤</w:t>
      </w:r>
      <w:r>
        <w:rPr>
          <w:rFonts w:hint="eastAsia" w:ascii="宋体" w:hAnsi="宋体" w:eastAsia="宋体" w:cs="宋体"/>
          <w:strike/>
          <w:spacing w:val="-2"/>
          <w:sz w:val="24"/>
          <w:szCs w:val="24"/>
          <w:lang w:bidi="ar"/>
        </w:rPr>
        <w:t>销</w:t>
      </w:r>
      <w:r>
        <w:rPr>
          <w:rFonts w:hint="eastAsia" w:ascii="宋体" w:hAnsi="宋体" w:eastAsia="宋体" w:cs="宋体"/>
          <w:strike/>
          <w:sz w:val="24"/>
          <w:szCs w:val="24"/>
          <w:lang w:bidi="ar"/>
        </w:rPr>
        <w:t>投</w:t>
      </w:r>
      <w:r>
        <w:rPr>
          <w:rFonts w:hint="eastAsia" w:ascii="宋体" w:hAnsi="宋体" w:eastAsia="宋体" w:cs="宋体"/>
          <w:strike/>
          <w:spacing w:val="-2"/>
          <w:sz w:val="24"/>
          <w:szCs w:val="24"/>
          <w:lang w:bidi="ar"/>
        </w:rPr>
        <w:t>标</w:t>
      </w:r>
      <w:r>
        <w:rPr>
          <w:rFonts w:hint="eastAsia" w:ascii="宋体" w:hAnsi="宋体" w:eastAsia="宋体" w:cs="宋体"/>
          <w:strike/>
          <w:sz w:val="24"/>
          <w:szCs w:val="24"/>
          <w:lang w:bidi="ar"/>
        </w:rPr>
        <w:t>文</w:t>
      </w:r>
      <w:r>
        <w:rPr>
          <w:rFonts w:hint="eastAsia" w:ascii="宋体" w:hAnsi="宋体" w:eastAsia="宋体" w:cs="宋体"/>
          <w:strike/>
          <w:spacing w:val="-2"/>
          <w:sz w:val="24"/>
          <w:szCs w:val="24"/>
          <w:lang w:bidi="ar"/>
        </w:rPr>
        <w:t>件</w:t>
      </w:r>
      <w:r>
        <w:rPr>
          <w:rFonts w:hint="eastAsia" w:ascii="宋体" w:hAnsi="宋体" w:eastAsia="宋体" w:cs="宋体"/>
          <w:strike/>
          <w:sz w:val="24"/>
          <w:szCs w:val="24"/>
          <w:lang w:bidi="ar"/>
        </w:rPr>
        <w:t>；</w:t>
      </w:r>
    </w:p>
    <w:p w14:paraId="69D9E7D8">
      <w:pPr>
        <w:spacing w:line="360" w:lineRule="auto"/>
        <w:ind w:firstLine="480" w:firstLineChars="200"/>
        <w:rPr>
          <w:rFonts w:ascii="宋体" w:hAnsi="宋体" w:eastAsia="宋体" w:cs="宋体"/>
          <w:strike/>
          <w:sz w:val="24"/>
          <w:szCs w:val="24"/>
        </w:rPr>
      </w:pPr>
      <w:r>
        <w:rPr>
          <w:rFonts w:hint="eastAsia" w:ascii="宋体" w:hAnsi="宋体" w:eastAsia="宋体" w:cs="宋体"/>
          <w:strike/>
          <w:sz w:val="24"/>
          <w:szCs w:val="24"/>
          <w:lang w:bidi="ar"/>
        </w:rPr>
        <w:t>（2）中标人在收到</w:t>
      </w:r>
      <w:r>
        <w:rPr>
          <w:rFonts w:hint="eastAsia" w:ascii="宋体" w:hAnsi="宋体" w:eastAsia="宋体" w:cs="宋体"/>
          <w:strike/>
          <w:spacing w:val="-2"/>
          <w:sz w:val="24"/>
          <w:szCs w:val="24"/>
          <w:lang w:bidi="ar"/>
        </w:rPr>
        <w:t>中</w:t>
      </w:r>
      <w:r>
        <w:rPr>
          <w:rFonts w:hint="eastAsia" w:ascii="宋体" w:hAnsi="宋体" w:eastAsia="宋体" w:cs="宋体"/>
          <w:strike/>
          <w:sz w:val="24"/>
          <w:szCs w:val="24"/>
          <w:lang w:bidi="ar"/>
        </w:rPr>
        <w:t>标</w:t>
      </w:r>
      <w:r>
        <w:rPr>
          <w:rFonts w:hint="eastAsia" w:ascii="宋体" w:hAnsi="宋体" w:eastAsia="宋体" w:cs="宋体"/>
          <w:strike/>
          <w:spacing w:val="-2"/>
          <w:sz w:val="24"/>
          <w:szCs w:val="24"/>
          <w:lang w:bidi="ar"/>
        </w:rPr>
        <w:t>通</w:t>
      </w:r>
      <w:r>
        <w:rPr>
          <w:rFonts w:hint="eastAsia" w:ascii="宋体" w:hAnsi="宋体" w:eastAsia="宋体" w:cs="宋体"/>
          <w:strike/>
          <w:sz w:val="24"/>
          <w:szCs w:val="24"/>
          <w:lang w:bidi="ar"/>
        </w:rPr>
        <w:t>知书后，无正当</w:t>
      </w:r>
      <w:r>
        <w:rPr>
          <w:rFonts w:hint="eastAsia" w:ascii="宋体" w:hAnsi="宋体" w:eastAsia="宋体" w:cs="宋体"/>
          <w:strike/>
          <w:spacing w:val="-2"/>
          <w:sz w:val="24"/>
          <w:szCs w:val="24"/>
          <w:lang w:bidi="ar"/>
        </w:rPr>
        <w:t>理</w:t>
      </w:r>
      <w:r>
        <w:rPr>
          <w:rFonts w:hint="eastAsia" w:ascii="宋体" w:hAnsi="宋体" w:eastAsia="宋体" w:cs="宋体"/>
          <w:strike/>
          <w:sz w:val="24"/>
          <w:szCs w:val="24"/>
          <w:lang w:bidi="ar"/>
        </w:rPr>
        <w:t>由不</w:t>
      </w:r>
      <w:r>
        <w:rPr>
          <w:rFonts w:hint="eastAsia" w:ascii="宋体" w:hAnsi="宋体" w:eastAsia="宋体" w:cs="宋体"/>
          <w:strike/>
          <w:spacing w:val="-2"/>
          <w:sz w:val="24"/>
          <w:szCs w:val="24"/>
          <w:lang w:bidi="ar"/>
        </w:rPr>
        <w:t>与</w:t>
      </w:r>
      <w:r>
        <w:rPr>
          <w:rFonts w:hint="eastAsia" w:ascii="宋体" w:hAnsi="宋体" w:eastAsia="宋体" w:cs="宋体"/>
          <w:strike/>
          <w:sz w:val="24"/>
          <w:szCs w:val="24"/>
          <w:lang w:bidi="ar"/>
        </w:rPr>
        <w:t>招标人订立合同</w:t>
      </w:r>
      <w:r>
        <w:rPr>
          <w:rFonts w:hint="eastAsia" w:ascii="宋体" w:hAnsi="宋体" w:eastAsia="宋体" w:cs="宋体"/>
          <w:strike/>
          <w:spacing w:val="-2"/>
          <w:sz w:val="24"/>
          <w:szCs w:val="24"/>
          <w:lang w:bidi="ar"/>
        </w:rPr>
        <w:t>，</w:t>
      </w:r>
      <w:r>
        <w:rPr>
          <w:rFonts w:hint="eastAsia" w:ascii="宋体" w:hAnsi="宋体" w:eastAsia="宋体" w:cs="宋体"/>
          <w:strike/>
          <w:sz w:val="24"/>
          <w:szCs w:val="24"/>
          <w:lang w:bidi="ar"/>
        </w:rPr>
        <w:t>在签</w:t>
      </w:r>
      <w:r>
        <w:rPr>
          <w:rFonts w:hint="eastAsia" w:ascii="宋体" w:hAnsi="宋体" w:eastAsia="宋体" w:cs="宋体"/>
          <w:strike/>
          <w:spacing w:val="-2"/>
          <w:sz w:val="24"/>
          <w:szCs w:val="24"/>
          <w:lang w:bidi="ar"/>
        </w:rPr>
        <w:t>订</w:t>
      </w:r>
      <w:r>
        <w:rPr>
          <w:rFonts w:hint="eastAsia" w:ascii="宋体" w:hAnsi="宋体" w:eastAsia="宋体" w:cs="宋体"/>
          <w:strike/>
          <w:sz w:val="24"/>
          <w:szCs w:val="24"/>
          <w:lang w:bidi="ar"/>
        </w:rPr>
        <w:t>合同时向招标人提</w:t>
      </w:r>
      <w:r>
        <w:rPr>
          <w:rFonts w:hint="eastAsia" w:ascii="宋体" w:hAnsi="宋体" w:eastAsia="宋体" w:cs="宋体"/>
          <w:strike/>
          <w:spacing w:val="-2"/>
          <w:sz w:val="24"/>
          <w:szCs w:val="24"/>
          <w:lang w:bidi="ar"/>
        </w:rPr>
        <w:t>出</w:t>
      </w:r>
      <w:r>
        <w:rPr>
          <w:rFonts w:hint="eastAsia" w:ascii="宋体" w:hAnsi="宋体" w:eastAsia="宋体" w:cs="宋体"/>
          <w:strike/>
          <w:sz w:val="24"/>
          <w:szCs w:val="24"/>
          <w:lang w:bidi="ar"/>
        </w:rPr>
        <w:t>附</w:t>
      </w:r>
      <w:r>
        <w:rPr>
          <w:rFonts w:hint="eastAsia" w:ascii="宋体" w:hAnsi="宋体" w:eastAsia="宋体" w:cs="宋体"/>
          <w:strike/>
          <w:spacing w:val="-2"/>
          <w:sz w:val="24"/>
          <w:szCs w:val="24"/>
          <w:lang w:bidi="ar"/>
        </w:rPr>
        <w:t>加</w:t>
      </w:r>
      <w:r>
        <w:rPr>
          <w:rFonts w:hint="eastAsia" w:ascii="宋体" w:hAnsi="宋体" w:eastAsia="宋体" w:cs="宋体"/>
          <w:strike/>
          <w:sz w:val="24"/>
          <w:szCs w:val="24"/>
          <w:lang w:bidi="ar"/>
        </w:rPr>
        <w:t>条</w:t>
      </w:r>
      <w:r>
        <w:rPr>
          <w:rFonts w:hint="eastAsia" w:ascii="宋体" w:hAnsi="宋体" w:eastAsia="宋体" w:cs="宋体"/>
          <w:strike/>
          <w:spacing w:val="-2"/>
          <w:sz w:val="24"/>
          <w:szCs w:val="24"/>
          <w:lang w:bidi="ar"/>
        </w:rPr>
        <w:t>件</w:t>
      </w:r>
      <w:r>
        <w:rPr>
          <w:rFonts w:hint="eastAsia" w:ascii="宋体" w:hAnsi="宋体" w:eastAsia="宋体" w:cs="宋体"/>
          <w:strike/>
          <w:sz w:val="24"/>
          <w:szCs w:val="24"/>
          <w:lang w:bidi="ar"/>
        </w:rPr>
        <w:t>，</w:t>
      </w:r>
      <w:r>
        <w:rPr>
          <w:rFonts w:hint="eastAsia" w:ascii="宋体" w:hAnsi="宋体" w:eastAsia="宋体" w:cs="宋体"/>
          <w:strike/>
          <w:spacing w:val="-2"/>
          <w:sz w:val="24"/>
          <w:szCs w:val="24"/>
          <w:lang w:bidi="ar"/>
        </w:rPr>
        <w:t>或</w:t>
      </w:r>
      <w:r>
        <w:rPr>
          <w:rFonts w:hint="eastAsia" w:ascii="宋体" w:hAnsi="宋体" w:eastAsia="宋体" w:cs="宋体"/>
          <w:strike/>
          <w:sz w:val="24"/>
          <w:szCs w:val="24"/>
          <w:lang w:bidi="ar"/>
        </w:rPr>
        <w:t>者</w:t>
      </w:r>
      <w:r>
        <w:rPr>
          <w:rFonts w:hint="eastAsia" w:ascii="宋体" w:hAnsi="宋体" w:eastAsia="宋体" w:cs="宋体"/>
          <w:strike/>
          <w:spacing w:val="-2"/>
          <w:sz w:val="24"/>
          <w:szCs w:val="24"/>
          <w:lang w:bidi="ar"/>
        </w:rPr>
        <w:t>不</w:t>
      </w:r>
      <w:r>
        <w:rPr>
          <w:rFonts w:hint="eastAsia" w:ascii="宋体" w:hAnsi="宋体" w:eastAsia="宋体" w:cs="宋体"/>
          <w:strike/>
          <w:sz w:val="24"/>
          <w:szCs w:val="24"/>
          <w:lang w:bidi="ar"/>
        </w:rPr>
        <w:t>按照</w:t>
      </w:r>
      <w:r>
        <w:rPr>
          <w:rFonts w:hint="eastAsia" w:ascii="宋体" w:hAnsi="宋体" w:eastAsia="宋体" w:cs="宋体"/>
          <w:strike/>
          <w:spacing w:val="-2"/>
          <w:sz w:val="24"/>
          <w:szCs w:val="24"/>
          <w:lang w:bidi="ar"/>
        </w:rPr>
        <w:t>招</w:t>
      </w:r>
      <w:r>
        <w:rPr>
          <w:rFonts w:hint="eastAsia" w:ascii="宋体" w:hAnsi="宋体" w:eastAsia="宋体" w:cs="宋体"/>
          <w:strike/>
          <w:sz w:val="24"/>
          <w:szCs w:val="24"/>
          <w:lang w:bidi="ar"/>
        </w:rPr>
        <w:t>标</w:t>
      </w:r>
      <w:r>
        <w:rPr>
          <w:rFonts w:hint="eastAsia" w:ascii="宋体" w:hAnsi="宋体" w:eastAsia="宋体" w:cs="宋体"/>
          <w:strike/>
          <w:spacing w:val="-2"/>
          <w:sz w:val="24"/>
          <w:szCs w:val="24"/>
          <w:lang w:bidi="ar"/>
        </w:rPr>
        <w:t>文</w:t>
      </w:r>
      <w:r>
        <w:rPr>
          <w:rFonts w:hint="eastAsia" w:ascii="宋体" w:hAnsi="宋体" w:eastAsia="宋体" w:cs="宋体"/>
          <w:strike/>
          <w:sz w:val="24"/>
          <w:szCs w:val="24"/>
          <w:lang w:bidi="ar"/>
        </w:rPr>
        <w:t>件</w:t>
      </w:r>
      <w:r>
        <w:rPr>
          <w:rFonts w:hint="eastAsia" w:ascii="宋体" w:hAnsi="宋体" w:eastAsia="宋体" w:cs="宋体"/>
          <w:strike/>
          <w:spacing w:val="-2"/>
          <w:sz w:val="24"/>
          <w:szCs w:val="24"/>
          <w:lang w:bidi="ar"/>
        </w:rPr>
        <w:t>要</w:t>
      </w:r>
      <w:r>
        <w:rPr>
          <w:rFonts w:hint="eastAsia" w:ascii="宋体" w:hAnsi="宋体" w:eastAsia="宋体" w:cs="宋体"/>
          <w:strike/>
          <w:sz w:val="24"/>
          <w:szCs w:val="24"/>
          <w:lang w:bidi="ar"/>
        </w:rPr>
        <w:t>求</w:t>
      </w:r>
      <w:r>
        <w:rPr>
          <w:rFonts w:hint="eastAsia" w:ascii="宋体" w:hAnsi="宋体" w:eastAsia="宋体" w:cs="宋体"/>
          <w:strike/>
          <w:spacing w:val="-2"/>
          <w:sz w:val="24"/>
          <w:szCs w:val="24"/>
          <w:lang w:bidi="ar"/>
        </w:rPr>
        <w:t>提</w:t>
      </w:r>
      <w:r>
        <w:rPr>
          <w:rFonts w:hint="eastAsia" w:ascii="宋体" w:hAnsi="宋体" w:eastAsia="宋体" w:cs="宋体"/>
          <w:strike/>
          <w:sz w:val="24"/>
          <w:szCs w:val="24"/>
          <w:lang w:bidi="ar"/>
        </w:rPr>
        <w:t>交</w:t>
      </w:r>
      <w:r>
        <w:rPr>
          <w:rFonts w:hint="eastAsia" w:ascii="宋体" w:hAnsi="宋体" w:eastAsia="宋体" w:cs="宋体"/>
          <w:strike/>
          <w:spacing w:val="-2"/>
          <w:sz w:val="24"/>
          <w:szCs w:val="24"/>
          <w:lang w:bidi="ar"/>
        </w:rPr>
        <w:t>履</w:t>
      </w:r>
      <w:r>
        <w:rPr>
          <w:rFonts w:hint="eastAsia" w:ascii="宋体" w:hAnsi="宋体" w:eastAsia="宋体" w:cs="宋体"/>
          <w:strike/>
          <w:sz w:val="24"/>
          <w:szCs w:val="24"/>
          <w:lang w:bidi="ar"/>
        </w:rPr>
        <w:t>约保</w:t>
      </w:r>
      <w:r>
        <w:rPr>
          <w:rFonts w:hint="eastAsia" w:ascii="宋体" w:hAnsi="宋体" w:eastAsia="宋体" w:cs="宋体"/>
          <w:strike/>
          <w:spacing w:val="-2"/>
          <w:sz w:val="24"/>
          <w:szCs w:val="24"/>
          <w:lang w:bidi="ar"/>
        </w:rPr>
        <w:t>证</w:t>
      </w:r>
      <w:r>
        <w:rPr>
          <w:rFonts w:hint="eastAsia" w:ascii="宋体" w:hAnsi="宋体" w:eastAsia="宋体" w:cs="宋体"/>
          <w:strike/>
          <w:sz w:val="24"/>
          <w:szCs w:val="24"/>
          <w:lang w:bidi="ar"/>
        </w:rPr>
        <w:t>金；</w:t>
      </w:r>
    </w:p>
    <w:p w14:paraId="262A632B">
      <w:pPr>
        <w:autoSpaceDE w:val="0"/>
        <w:autoSpaceDN w:val="0"/>
        <w:adjustRightInd w:val="0"/>
        <w:spacing w:line="360" w:lineRule="auto"/>
        <w:ind w:firstLine="480" w:firstLineChars="200"/>
        <w:jc w:val="left"/>
        <w:rPr>
          <w:rFonts w:ascii="宋体" w:hAnsi="宋体" w:eastAsia="宋体" w:cs="宋体"/>
          <w:strike/>
          <w:sz w:val="24"/>
          <w:szCs w:val="24"/>
          <w:lang w:bidi="ar"/>
        </w:rPr>
      </w:pPr>
      <w:r>
        <w:rPr>
          <w:rFonts w:hint="eastAsia" w:ascii="宋体" w:hAnsi="宋体" w:eastAsia="宋体" w:cs="宋体"/>
          <w:strike/>
          <w:sz w:val="24"/>
          <w:szCs w:val="24"/>
          <w:lang w:bidi="ar"/>
        </w:rPr>
        <w:t>（3</w:t>
      </w:r>
      <w:r>
        <w:rPr>
          <w:rFonts w:hint="eastAsia" w:ascii="宋体" w:hAnsi="宋体" w:eastAsia="宋体" w:cs="宋体"/>
          <w:strike/>
          <w:spacing w:val="-2"/>
          <w:sz w:val="24"/>
          <w:szCs w:val="24"/>
          <w:lang w:bidi="ar"/>
        </w:rPr>
        <w:t>）</w:t>
      </w:r>
      <w:r>
        <w:rPr>
          <w:rFonts w:hint="eastAsia" w:ascii="宋体" w:hAnsi="宋体" w:eastAsia="宋体" w:cs="宋体"/>
          <w:strike/>
          <w:sz w:val="24"/>
          <w:szCs w:val="24"/>
          <w:lang w:bidi="ar"/>
        </w:rPr>
        <w:t>发</w:t>
      </w:r>
      <w:r>
        <w:rPr>
          <w:rFonts w:hint="eastAsia" w:ascii="宋体" w:hAnsi="宋体" w:eastAsia="宋体" w:cs="宋体"/>
          <w:strike/>
          <w:spacing w:val="-2"/>
          <w:sz w:val="24"/>
          <w:szCs w:val="24"/>
          <w:lang w:bidi="ar"/>
        </w:rPr>
        <w:t>生</w:t>
      </w:r>
      <w:r>
        <w:rPr>
          <w:rFonts w:hint="eastAsia" w:ascii="宋体" w:hAnsi="宋体" w:eastAsia="宋体" w:cs="宋体"/>
          <w:strike/>
          <w:sz w:val="24"/>
          <w:szCs w:val="24"/>
          <w:lang w:bidi="ar"/>
        </w:rPr>
        <w:t>投</w:t>
      </w:r>
      <w:r>
        <w:rPr>
          <w:rFonts w:hint="eastAsia" w:ascii="宋体" w:hAnsi="宋体" w:eastAsia="宋体" w:cs="宋体"/>
          <w:strike/>
          <w:spacing w:val="-2"/>
          <w:sz w:val="24"/>
          <w:szCs w:val="24"/>
          <w:lang w:bidi="ar"/>
        </w:rPr>
        <w:t>标</w:t>
      </w:r>
      <w:r>
        <w:rPr>
          <w:rFonts w:hint="eastAsia" w:ascii="宋体" w:hAnsi="宋体" w:eastAsia="宋体" w:cs="宋体"/>
          <w:strike/>
          <w:sz w:val="24"/>
          <w:szCs w:val="24"/>
          <w:lang w:bidi="ar"/>
        </w:rPr>
        <w:t>人</w:t>
      </w:r>
      <w:r>
        <w:rPr>
          <w:rFonts w:hint="eastAsia" w:ascii="宋体" w:hAnsi="宋体" w:eastAsia="宋体" w:cs="宋体"/>
          <w:strike/>
          <w:spacing w:val="-2"/>
          <w:sz w:val="24"/>
          <w:szCs w:val="24"/>
          <w:lang w:bidi="ar"/>
        </w:rPr>
        <w:t>须</w:t>
      </w:r>
      <w:r>
        <w:rPr>
          <w:rFonts w:hint="eastAsia" w:ascii="宋体" w:hAnsi="宋体" w:eastAsia="宋体" w:cs="宋体"/>
          <w:strike/>
          <w:sz w:val="24"/>
          <w:szCs w:val="24"/>
          <w:lang w:bidi="ar"/>
        </w:rPr>
        <w:t>知</w:t>
      </w:r>
      <w:r>
        <w:rPr>
          <w:rFonts w:hint="eastAsia" w:ascii="宋体" w:hAnsi="宋体" w:eastAsia="宋体" w:cs="宋体"/>
          <w:strike/>
          <w:spacing w:val="-2"/>
          <w:sz w:val="24"/>
          <w:szCs w:val="24"/>
          <w:lang w:bidi="ar"/>
        </w:rPr>
        <w:t>前附</w:t>
      </w:r>
      <w:r>
        <w:rPr>
          <w:rFonts w:hint="eastAsia" w:ascii="宋体" w:hAnsi="宋体" w:eastAsia="宋体" w:cs="宋体"/>
          <w:strike/>
          <w:sz w:val="24"/>
          <w:szCs w:val="24"/>
          <w:lang w:bidi="ar"/>
        </w:rPr>
        <w:t>表规</w:t>
      </w:r>
      <w:r>
        <w:rPr>
          <w:rFonts w:hint="eastAsia" w:ascii="宋体" w:hAnsi="宋体" w:eastAsia="宋体" w:cs="宋体"/>
          <w:strike/>
          <w:spacing w:val="-2"/>
          <w:sz w:val="24"/>
          <w:szCs w:val="24"/>
          <w:lang w:bidi="ar"/>
        </w:rPr>
        <w:t>定</w:t>
      </w:r>
      <w:r>
        <w:rPr>
          <w:rFonts w:hint="eastAsia" w:ascii="宋体" w:hAnsi="宋体" w:eastAsia="宋体" w:cs="宋体"/>
          <w:strike/>
          <w:sz w:val="24"/>
          <w:szCs w:val="24"/>
          <w:lang w:bidi="ar"/>
        </w:rPr>
        <w:t>的</w:t>
      </w:r>
      <w:r>
        <w:rPr>
          <w:rFonts w:hint="eastAsia" w:ascii="宋体" w:hAnsi="宋体" w:eastAsia="宋体" w:cs="宋体"/>
          <w:strike/>
          <w:spacing w:val="-2"/>
          <w:sz w:val="24"/>
          <w:szCs w:val="24"/>
          <w:lang w:bidi="ar"/>
        </w:rPr>
        <w:t>其</w:t>
      </w:r>
      <w:r>
        <w:rPr>
          <w:rFonts w:hint="eastAsia" w:ascii="宋体" w:hAnsi="宋体" w:eastAsia="宋体" w:cs="宋体"/>
          <w:strike/>
          <w:sz w:val="24"/>
          <w:szCs w:val="24"/>
          <w:lang w:bidi="ar"/>
        </w:rPr>
        <w:t>他</w:t>
      </w:r>
      <w:r>
        <w:rPr>
          <w:rFonts w:hint="eastAsia" w:ascii="宋体" w:hAnsi="宋体" w:eastAsia="宋体" w:cs="宋体"/>
          <w:strike/>
          <w:spacing w:val="-2"/>
          <w:sz w:val="24"/>
          <w:szCs w:val="24"/>
          <w:lang w:bidi="ar"/>
        </w:rPr>
        <w:t>可</w:t>
      </w:r>
      <w:r>
        <w:rPr>
          <w:rFonts w:hint="eastAsia" w:ascii="宋体" w:hAnsi="宋体" w:eastAsia="宋体" w:cs="宋体"/>
          <w:strike/>
          <w:sz w:val="24"/>
          <w:szCs w:val="24"/>
          <w:lang w:bidi="ar"/>
        </w:rPr>
        <w:t>以</w:t>
      </w:r>
      <w:r>
        <w:rPr>
          <w:rFonts w:hint="eastAsia" w:ascii="宋体" w:hAnsi="宋体" w:eastAsia="宋体" w:cs="宋体"/>
          <w:strike/>
          <w:spacing w:val="-2"/>
          <w:sz w:val="24"/>
          <w:szCs w:val="24"/>
          <w:lang w:bidi="ar"/>
        </w:rPr>
        <w:t>不</w:t>
      </w:r>
      <w:r>
        <w:rPr>
          <w:rFonts w:hint="eastAsia" w:ascii="宋体" w:hAnsi="宋体" w:eastAsia="宋体" w:cs="宋体"/>
          <w:strike/>
          <w:sz w:val="24"/>
          <w:szCs w:val="24"/>
          <w:lang w:bidi="ar"/>
        </w:rPr>
        <w:t>予</w:t>
      </w:r>
      <w:r>
        <w:rPr>
          <w:rFonts w:hint="eastAsia" w:ascii="宋体" w:hAnsi="宋体" w:eastAsia="宋体" w:cs="宋体"/>
          <w:strike/>
          <w:spacing w:val="-2"/>
          <w:sz w:val="24"/>
          <w:szCs w:val="24"/>
          <w:lang w:bidi="ar"/>
        </w:rPr>
        <w:t>退</w:t>
      </w:r>
      <w:r>
        <w:rPr>
          <w:rFonts w:hint="eastAsia" w:ascii="宋体" w:hAnsi="宋体" w:eastAsia="宋体" w:cs="宋体"/>
          <w:strike/>
          <w:sz w:val="24"/>
          <w:szCs w:val="24"/>
          <w:lang w:bidi="ar"/>
        </w:rPr>
        <w:t>还投</w:t>
      </w:r>
      <w:r>
        <w:rPr>
          <w:rFonts w:hint="eastAsia" w:ascii="宋体" w:hAnsi="宋体" w:eastAsia="宋体" w:cs="宋体"/>
          <w:strike/>
          <w:spacing w:val="-2"/>
          <w:sz w:val="24"/>
          <w:szCs w:val="24"/>
          <w:lang w:bidi="ar"/>
        </w:rPr>
        <w:t>标</w:t>
      </w:r>
      <w:r>
        <w:rPr>
          <w:rFonts w:hint="eastAsia" w:ascii="宋体" w:hAnsi="宋体" w:eastAsia="宋体" w:cs="宋体"/>
          <w:strike/>
          <w:sz w:val="24"/>
          <w:szCs w:val="24"/>
          <w:lang w:bidi="ar"/>
        </w:rPr>
        <w:t>保</w:t>
      </w:r>
      <w:r>
        <w:rPr>
          <w:rFonts w:hint="eastAsia" w:ascii="宋体" w:hAnsi="宋体" w:eastAsia="宋体" w:cs="宋体"/>
          <w:strike/>
          <w:spacing w:val="-2"/>
          <w:sz w:val="24"/>
          <w:szCs w:val="24"/>
          <w:lang w:bidi="ar"/>
        </w:rPr>
        <w:t>证</w:t>
      </w:r>
      <w:r>
        <w:rPr>
          <w:rFonts w:hint="eastAsia" w:ascii="宋体" w:hAnsi="宋体" w:eastAsia="宋体" w:cs="宋体"/>
          <w:strike/>
          <w:sz w:val="24"/>
          <w:szCs w:val="24"/>
          <w:lang w:bidi="ar"/>
        </w:rPr>
        <w:t>金</w:t>
      </w:r>
      <w:r>
        <w:rPr>
          <w:rFonts w:hint="eastAsia" w:ascii="宋体" w:hAnsi="宋体" w:eastAsia="宋体" w:cs="宋体"/>
          <w:strike/>
          <w:spacing w:val="-2"/>
          <w:sz w:val="24"/>
          <w:szCs w:val="24"/>
          <w:lang w:bidi="ar"/>
        </w:rPr>
        <w:t>的</w:t>
      </w:r>
      <w:r>
        <w:rPr>
          <w:rFonts w:hint="eastAsia" w:ascii="宋体" w:hAnsi="宋体" w:eastAsia="宋体" w:cs="宋体"/>
          <w:strike/>
          <w:sz w:val="24"/>
          <w:szCs w:val="24"/>
          <w:lang w:bidi="ar"/>
        </w:rPr>
        <w:t>情</w:t>
      </w:r>
      <w:r>
        <w:rPr>
          <w:rFonts w:hint="eastAsia" w:ascii="宋体" w:hAnsi="宋体" w:eastAsia="宋体" w:cs="宋体"/>
          <w:strike/>
          <w:spacing w:val="-2"/>
          <w:sz w:val="24"/>
          <w:szCs w:val="24"/>
          <w:lang w:bidi="ar"/>
        </w:rPr>
        <w:t>形</w:t>
      </w:r>
      <w:r>
        <w:rPr>
          <w:rFonts w:hint="eastAsia" w:ascii="宋体" w:hAnsi="宋体" w:eastAsia="宋体" w:cs="宋体"/>
          <w:strike/>
          <w:sz w:val="24"/>
          <w:szCs w:val="24"/>
          <w:lang w:bidi="ar"/>
        </w:rPr>
        <w:t>。</w:t>
      </w:r>
    </w:p>
    <w:p w14:paraId="436C2202">
      <w:pPr>
        <w:autoSpaceDE w:val="0"/>
        <w:autoSpaceDN w:val="0"/>
        <w:adjustRightInd w:val="0"/>
        <w:spacing w:line="360" w:lineRule="auto"/>
        <w:ind w:firstLine="480" w:firstLineChars="200"/>
        <w:jc w:val="left"/>
        <w:rPr>
          <w:rFonts w:ascii="宋体" w:hAnsi="宋体" w:eastAsia="宋体" w:cs="宋体"/>
          <w:strike/>
          <w:sz w:val="24"/>
          <w:szCs w:val="24"/>
          <w:lang w:bidi="ar"/>
        </w:rPr>
      </w:pPr>
    </w:p>
    <w:p w14:paraId="3F836691">
      <w:pPr>
        <w:pStyle w:val="5"/>
        <w:ind w:firstLine="138"/>
        <w:rPr>
          <w:rFonts w:asciiTheme="majorEastAsia" w:hAnsiTheme="majorEastAsia" w:eastAsiaTheme="majorEastAsia" w:cstheme="majorEastAsia"/>
          <w:strike/>
        </w:rPr>
      </w:pPr>
      <w:bookmarkStart w:id="112" w:name="_Toc13755"/>
      <w:r>
        <w:rPr>
          <w:rFonts w:hint="eastAsia" w:asciiTheme="majorEastAsia" w:hAnsiTheme="majorEastAsia" w:eastAsiaTheme="majorEastAsia" w:cstheme="majorEastAsia"/>
          <w:strike/>
        </w:rPr>
        <w:t>3.5 资格审查资料（适用于已进行资格预审的）</w:t>
      </w:r>
      <w:bookmarkEnd w:id="112"/>
    </w:p>
    <w:p w14:paraId="581C5209">
      <w:pPr>
        <w:autoSpaceDE w:val="0"/>
        <w:autoSpaceDN w:val="0"/>
        <w:adjustRightInd w:val="0"/>
        <w:spacing w:line="360" w:lineRule="auto"/>
        <w:ind w:firstLine="480" w:firstLineChars="200"/>
        <w:rPr>
          <w:rFonts w:asciiTheme="majorEastAsia" w:hAnsiTheme="majorEastAsia" w:eastAsiaTheme="majorEastAsia" w:cstheme="majorEastAsia"/>
          <w:strike/>
          <w:kern w:val="0"/>
          <w:sz w:val="24"/>
          <w:szCs w:val="24"/>
        </w:rPr>
      </w:pPr>
      <w:r>
        <w:rPr>
          <w:rFonts w:hint="eastAsia" w:asciiTheme="majorEastAsia" w:hAnsiTheme="majorEastAsia" w:eastAsiaTheme="majorEastAsia" w:cstheme="majorEastAsia"/>
          <w:strike/>
          <w:kern w:val="0"/>
          <w:sz w:val="24"/>
          <w:szCs w:val="24"/>
        </w:rPr>
        <w:t>投标</w:t>
      </w:r>
      <w:r>
        <w:rPr>
          <w:rFonts w:hint="eastAsia" w:asciiTheme="majorEastAsia" w:hAnsiTheme="majorEastAsia" w:eastAsiaTheme="majorEastAsia" w:cstheme="majorEastAsia"/>
          <w:strike/>
          <w:spacing w:val="-2"/>
          <w:kern w:val="0"/>
          <w:sz w:val="24"/>
          <w:szCs w:val="24"/>
        </w:rPr>
        <w:t>人</w:t>
      </w:r>
      <w:r>
        <w:rPr>
          <w:rFonts w:hint="eastAsia" w:asciiTheme="majorEastAsia" w:hAnsiTheme="majorEastAsia" w:eastAsiaTheme="majorEastAsia" w:cstheme="majorEastAsia"/>
          <w:strike/>
          <w:kern w:val="0"/>
          <w:sz w:val="24"/>
          <w:szCs w:val="24"/>
        </w:rPr>
        <w:t>在</w:t>
      </w:r>
      <w:r>
        <w:rPr>
          <w:rFonts w:hint="eastAsia" w:asciiTheme="majorEastAsia" w:hAnsiTheme="majorEastAsia" w:eastAsiaTheme="majorEastAsia" w:cstheme="majorEastAsia"/>
          <w:strike/>
          <w:spacing w:val="-2"/>
          <w:kern w:val="0"/>
          <w:sz w:val="24"/>
          <w:szCs w:val="24"/>
        </w:rPr>
        <w:t>递</w:t>
      </w:r>
      <w:r>
        <w:rPr>
          <w:rFonts w:hint="eastAsia" w:asciiTheme="majorEastAsia" w:hAnsiTheme="majorEastAsia" w:eastAsiaTheme="majorEastAsia" w:cstheme="majorEastAsia"/>
          <w:strike/>
          <w:kern w:val="0"/>
          <w:sz w:val="24"/>
          <w:szCs w:val="24"/>
        </w:rPr>
        <w:t>交</w:t>
      </w:r>
      <w:r>
        <w:rPr>
          <w:rFonts w:hint="eastAsia" w:asciiTheme="majorEastAsia" w:hAnsiTheme="majorEastAsia" w:eastAsiaTheme="majorEastAsia" w:cstheme="majorEastAsia"/>
          <w:strike/>
          <w:spacing w:val="-2"/>
          <w:kern w:val="0"/>
          <w:sz w:val="24"/>
          <w:szCs w:val="24"/>
        </w:rPr>
        <w:t>投</w:t>
      </w:r>
      <w:r>
        <w:rPr>
          <w:rFonts w:hint="eastAsia" w:asciiTheme="majorEastAsia" w:hAnsiTheme="majorEastAsia" w:eastAsiaTheme="majorEastAsia" w:cstheme="majorEastAsia"/>
          <w:strike/>
          <w:kern w:val="0"/>
          <w:sz w:val="24"/>
          <w:szCs w:val="24"/>
        </w:rPr>
        <w:t>标</w:t>
      </w:r>
      <w:r>
        <w:rPr>
          <w:rFonts w:hint="eastAsia" w:asciiTheme="majorEastAsia" w:hAnsiTheme="majorEastAsia" w:eastAsiaTheme="majorEastAsia" w:cstheme="majorEastAsia"/>
          <w:strike/>
          <w:spacing w:val="-2"/>
          <w:kern w:val="0"/>
          <w:sz w:val="24"/>
          <w:szCs w:val="24"/>
        </w:rPr>
        <w:t>文</w:t>
      </w:r>
      <w:r>
        <w:rPr>
          <w:rFonts w:hint="eastAsia" w:asciiTheme="majorEastAsia" w:hAnsiTheme="majorEastAsia" w:eastAsiaTheme="majorEastAsia" w:cstheme="majorEastAsia"/>
          <w:strike/>
          <w:kern w:val="0"/>
          <w:sz w:val="24"/>
          <w:szCs w:val="24"/>
        </w:rPr>
        <w:t>件</w:t>
      </w:r>
      <w:r>
        <w:rPr>
          <w:rFonts w:hint="eastAsia" w:asciiTheme="majorEastAsia" w:hAnsiTheme="majorEastAsia" w:eastAsiaTheme="majorEastAsia" w:cstheme="majorEastAsia"/>
          <w:strike/>
          <w:spacing w:val="-2"/>
          <w:kern w:val="0"/>
          <w:sz w:val="24"/>
          <w:szCs w:val="24"/>
        </w:rPr>
        <w:t>前</w:t>
      </w:r>
      <w:r>
        <w:rPr>
          <w:rFonts w:hint="eastAsia" w:asciiTheme="majorEastAsia" w:hAnsiTheme="majorEastAsia" w:eastAsiaTheme="majorEastAsia" w:cstheme="majorEastAsia"/>
          <w:strike/>
          <w:kern w:val="0"/>
          <w:sz w:val="24"/>
          <w:szCs w:val="24"/>
        </w:rPr>
        <w:t>，发</w:t>
      </w:r>
      <w:r>
        <w:rPr>
          <w:rFonts w:hint="eastAsia" w:asciiTheme="majorEastAsia" w:hAnsiTheme="majorEastAsia" w:eastAsiaTheme="majorEastAsia" w:cstheme="majorEastAsia"/>
          <w:strike/>
          <w:spacing w:val="-2"/>
          <w:kern w:val="0"/>
          <w:sz w:val="24"/>
          <w:szCs w:val="24"/>
        </w:rPr>
        <w:t>生</w:t>
      </w:r>
      <w:r>
        <w:rPr>
          <w:rFonts w:hint="eastAsia" w:asciiTheme="majorEastAsia" w:hAnsiTheme="majorEastAsia" w:eastAsiaTheme="majorEastAsia" w:cstheme="majorEastAsia"/>
          <w:strike/>
          <w:kern w:val="0"/>
          <w:sz w:val="24"/>
          <w:szCs w:val="24"/>
        </w:rPr>
        <w:t>可</w:t>
      </w:r>
      <w:r>
        <w:rPr>
          <w:rFonts w:hint="eastAsia" w:asciiTheme="majorEastAsia" w:hAnsiTheme="majorEastAsia" w:eastAsiaTheme="majorEastAsia" w:cstheme="majorEastAsia"/>
          <w:strike/>
          <w:spacing w:val="-2"/>
          <w:kern w:val="0"/>
          <w:sz w:val="24"/>
          <w:szCs w:val="24"/>
        </w:rPr>
        <w:t>能</w:t>
      </w:r>
      <w:r>
        <w:rPr>
          <w:rFonts w:hint="eastAsia" w:asciiTheme="majorEastAsia" w:hAnsiTheme="majorEastAsia" w:eastAsiaTheme="majorEastAsia" w:cstheme="majorEastAsia"/>
          <w:strike/>
          <w:kern w:val="0"/>
          <w:sz w:val="24"/>
          <w:szCs w:val="24"/>
        </w:rPr>
        <w:t>影</w:t>
      </w:r>
      <w:r>
        <w:rPr>
          <w:rFonts w:hint="eastAsia" w:asciiTheme="majorEastAsia" w:hAnsiTheme="majorEastAsia" w:eastAsiaTheme="majorEastAsia" w:cstheme="majorEastAsia"/>
          <w:strike/>
          <w:spacing w:val="-2"/>
          <w:kern w:val="0"/>
          <w:sz w:val="24"/>
          <w:szCs w:val="24"/>
        </w:rPr>
        <w:t>响</w:t>
      </w:r>
      <w:r>
        <w:rPr>
          <w:rFonts w:hint="eastAsia" w:asciiTheme="majorEastAsia" w:hAnsiTheme="majorEastAsia" w:eastAsiaTheme="majorEastAsia" w:cstheme="majorEastAsia"/>
          <w:strike/>
          <w:kern w:val="0"/>
          <w:sz w:val="24"/>
          <w:szCs w:val="24"/>
        </w:rPr>
        <w:t>其</w:t>
      </w:r>
      <w:r>
        <w:rPr>
          <w:rFonts w:hint="eastAsia" w:asciiTheme="majorEastAsia" w:hAnsiTheme="majorEastAsia" w:eastAsiaTheme="majorEastAsia" w:cstheme="majorEastAsia"/>
          <w:strike/>
          <w:spacing w:val="-2"/>
          <w:kern w:val="0"/>
          <w:sz w:val="24"/>
          <w:szCs w:val="24"/>
        </w:rPr>
        <w:t>投</w:t>
      </w:r>
      <w:r>
        <w:rPr>
          <w:rFonts w:hint="eastAsia" w:asciiTheme="majorEastAsia" w:hAnsiTheme="majorEastAsia" w:eastAsiaTheme="majorEastAsia" w:cstheme="majorEastAsia"/>
          <w:strike/>
          <w:kern w:val="0"/>
          <w:sz w:val="24"/>
          <w:szCs w:val="24"/>
        </w:rPr>
        <w:t>标</w:t>
      </w:r>
      <w:r>
        <w:rPr>
          <w:rFonts w:hint="eastAsia" w:asciiTheme="majorEastAsia" w:hAnsiTheme="majorEastAsia" w:eastAsiaTheme="majorEastAsia" w:cstheme="majorEastAsia"/>
          <w:strike/>
          <w:spacing w:val="-2"/>
          <w:kern w:val="0"/>
          <w:sz w:val="24"/>
          <w:szCs w:val="24"/>
        </w:rPr>
        <w:t>资</w:t>
      </w:r>
      <w:r>
        <w:rPr>
          <w:rFonts w:hint="eastAsia" w:asciiTheme="majorEastAsia" w:hAnsiTheme="majorEastAsia" w:eastAsiaTheme="majorEastAsia" w:cstheme="majorEastAsia"/>
          <w:strike/>
          <w:kern w:val="0"/>
          <w:sz w:val="24"/>
          <w:szCs w:val="24"/>
        </w:rPr>
        <w:t>格的</w:t>
      </w:r>
      <w:r>
        <w:rPr>
          <w:rFonts w:hint="eastAsia" w:asciiTheme="majorEastAsia" w:hAnsiTheme="majorEastAsia" w:eastAsiaTheme="majorEastAsia" w:cstheme="majorEastAsia"/>
          <w:strike/>
          <w:spacing w:val="-2"/>
          <w:kern w:val="0"/>
          <w:sz w:val="24"/>
          <w:szCs w:val="24"/>
        </w:rPr>
        <w:t>新</w:t>
      </w:r>
      <w:r>
        <w:rPr>
          <w:rFonts w:hint="eastAsia" w:asciiTheme="majorEastAsia" w:hAnsiTheme="majorEastAsia" w:eastAsiaTheme="majorEastAsia" w:cstheme="majorEastAsia"/>
          <w:strike/>
          <w:kern w:val="0"/>
          <w:sz w:val="24"/>
          <w:szCs w:val="24"/>
        </w:rPr>
        <w:t>情</w:t>
      </w:r>
      <w:r>
        <w:rPr>
          <w:rFonts w:hint="eastAsia" w:asciiTheme="majorEastAsia" w:hAnsiTheme="majorEastAsia" w:eastAsiaTheme="majorEastAsia" w:cstheme="majorEastAsia"/>
          <w:strike/>
          <w:spacing w:val="-2"/>
          <w:kern w:val="0"/>
          <w:sz w:val="24"/>
          <w:szCs w:val="24"/>
        </w:rPr>
        <w:t>况</w:t>
      </w:r>
      <w:r>
        <w:rPr>
          <w:rFonts w:hint="eastAsia" w:asciiTheme="majorEastAsia" w:hAnsiTheme="majorEastAsia" w:eastAsiaTheme="majorEastAsia" w:cstheme="majorEastAsia"/>
          <w:strike/>
          <w:kern w:val="0"/>
          <w:sz w:val="24"/>
          <w:szCs w:val="24"/>
        </w:rPr>
        <w:t>的</w:t>
      </w:r>
      <w:r>
        <w:rPr>
          <w:rFonts w:hint="eastAsia" w:asciiTheme="majorEastAsia" w:hAnsiTheme="majorEastAsia" w:eastAsiaTheme="majorEastAsia" w:cstheme="majorEastAsia"/>
          <w:strike/>
          <w:spacing w:val="-2"/>
          <w:kern w:val="0"/>
          <w:sz w:val="24"/>
          <w:szCs w:val="24"/>
        </w:rPr>
        <w:t>，</w:t>
      </w:r>
      <w:r>
        <w:rPr>
          <w:rFonts w:hint="eastAsia" w:asciiTheme="majorEastAsia" w:hAnsiTheme="majorEastAsia" w:eastAsiaTheme="majorEastAsia" w:cstheme="majorEastAsia"/>
          <w:strike/>
          <w:kern w:val="0"/>
          <w:sz w:val="24"/>
          <w:szCs w:val="24"/>
        </w:rPr>
        <w:t>应</w:t>
      </w:r>
      <w:r>
        <w:rPr>
          <w:rFonts w:hint="eastAsia" w:asciiTheme="majorEastAsia" w:hAnsiTheme="majorEastAsia" w:eastAsiaTheme="majorEastAsia" w:cstheme="majorEastAsia"/>
          <w:strike/>
          <w:spacing w:val="-2"/>
          <w:kern w:val="0"/>
          <w:sz w:val="24"/>
          <w:szCs w:val="24"/>
        </w:rPr>
        <w:t>更</w:t>
      </w:r>
      <w:r>
        <w:rPr>
          <w:rFonts w:hint="eastAsia" w:asciiTheme="majorEastAsia" w:hAnsiTheme="majorEastAsia" w:eastAsiaTheme="majorEastAsia" w:cstheme="majorEastAsia"/>
          <w:strike/>
          <w:kern w:val="0"/>
          <w:sz w:val="24"/>
          <w:szCs w:val="24"/>
        </w:rPr>
        <w:t>新</w:t>
      </w:r>
      <w:r>
        <w:rPr>
          <w:rFonts w:hint="eastAsia" w:asciiTheme="majorEastAsia" w:hAnsiTheme="majorEastAsia" w:eastAsiaTheme="majorEastAsia" w:cstheme="majorEastAsia"/>
          <w:strike/>
          <w:spacing w:val="-2"/>
          <w:kern w:val="0"/>
          <w:sz w:val="24"/>
          <w:szCs w:val="24"/>
        </w:rPr>
        <w:t>或</w:t>
      </w:r>
      <w:r>
        <w:rPr>
          <w:rFonts w:hint="eastAsia" w:asciiTheme="majorEastAsia" w:hAnsiTheme="majorEastAsia" w:eastAsiaTheme="majorEastAsia" w:cstheme="majorEastAsia"/>
          <w:strike/>
          <w:kern w:val="0"/>
          <w:sz w:val="24"/>
          <w:szCs w:val="24"/>
        </w:rPr>
        <w:t>补充</w:t>
      </w:r>
      <w:r>
        <w:rPr>
          <w:rFonts w:hint="eastAsia" w:asciiTheme="majorEastAsia" w:hAnsiTheme="majorEastAsia" w:eastAsiaTheme="majorEastAsia" w:cstheme="majorEastAsia"/>
          <w:strike/>
          <w:spacing w:val="-2"/>
          <w:kern w:val="0"/>
          <w:sz w:val="24"/>
          <w:szCs w:val="24"/>
        </w:rPr>
        <w:t>其</w:t>
      </w:r>
      <w:r>
        <w:rPr>
          <w:rFonts w:hint="eastAsia" w:asciiTheme="majorEastAsia" w:hAnsiTheme="majorEastAsia" w:eastAsiaTheme="majorEastAsia" w:cstheme="majorEastAsia"/>
          <w:strike/>
          <w:kern w:val="0"/>
          <w:sz w:val="24"/>
          <w:szCs w:val="24"/>
        </w:rPr>
        <w:t>在</w:t>
      </w:r>
      <w:r>
        <w:rPr>
          <w:rFonts w:hint="eastAsia" w:asciiTheme="majorEastAsia" w:hAnsiTheme="majorEastAsia" w:eastAsiaTheme="majorEastAsia" w:cstheme="majorEastAsia"/>
          <w:strike/>
          <w:spacing w:val="-2"/>
          <w:kern w:val="0"/>
          <w:sz w:val="24"/>
          <w:szCs w:val="24"/>
        </w:rPr>
        <w:t>申</w:t>
      </w:r>
      <w:r>
        <w:rPr>
          <w:rFonts w:hint="eastAsia" w:asciiTheme="majorEastAsia" w:hAnsiTheme="majorEastAsia" w:eastAsiaTheme="majorEastAsia" w:cstheme="majorEastAsia"/>
          <w:strike/>
          <w:kern w:val="0"/>
          <w:sz w:val="24"/>
          <w:szCs w:val="24"/>
        </w:rPr>
        <w:t>请 资格</w:t>
      </w:r>
      <w:r>
        <w:rPr>
          <w:rFonts w:hint="eastAsia" w:asciiTheme="majorEastAsia" w:hAnsiTheme="majorEastAsia" w:eastAsiaTheme="majorEastAsia" w:cstheme="majorEastAsia"/>
          <w:strike/>
          <w:spacing w:val="-2"/>
          <w:kern w:val="0"/>
          <w:sz w:val="24"/>
          <w:szCs w:val="24"/>
        </w:rPr>
        <w:t>预</w:t>
      </w:r>
      <w:r>
        <w:rPr>
          <w:rFonts w:hint="eastAsia" w:asciiTheme="majorEastAsia" w:hAnsiTheme="majorEastAsia" w:eastAsiaTheme="majorEastAsia" w:cstheme="majorEastAsia"/>
          <w:strike/>
          <w:kern w:val="0"/>
          <w:sz w:val="24"/>
          <w:szCs w:val="24"/>
        </w:rPr>
        <w:t>审</w:t>
      </w:r>
      <w:r>
        <w:rPr>
          <w:rFonts w:hint="eastAsia" w:asciiTheme="majorEastAsia" w:hAnsiTheme="majorEastAsia" w:eastAsiaTheme="majorEastAsia" w:cstheme="majorEastAsia"/>
          <w:strike/>
          <w:spacing w:val="-2"/>
          <w:kern w:val="0"/>
          <w:sz w:val="24"/>
          <w:szCs w:val="24"/>
        </w:rPr>
        <w:t>时</w:t>
      </w:r>
      <w:r>
        <w:rPr>
          <w:rFonts w:hint="eastAsia" w:asciiTheme="majorEastAsia" w:hAnsiTheme="majorEastAsia" w:eastAsiaTheme="majorEastAsia" w:cstheme="majorEastAsia"/>
          <w:strike/>
          <w:kern w:val="0"/>
          <w:sz w:val="24"/>
          <w:szCs w:val="24"/>
        </w:rPr>
        <w:t>提</w:t>
      </w:r>
      <w:r>
        <w:rPr>
          <w:rFonts w:hint="eastAsia" w:asciiTheme="majorEastAsia" w:hAnsiTheme="majorEastAsia" w:eastAsiaTheme="majorEastAsia" w:cstheme="majorEastAsia"/>
          <w:strike/>
          <w:spacing w:val="-2"/>
          <w:kern w:val="0"/>
          <w:sz w:val="24"/>
          <w:szCs w:val="24"/>
        </w:rPr>
        <w:t>供</w:t>
      </w:r>
      <w:r>
        <w:rPr>
          <w:rFonts w:hint="eastAsia" w:asciiTheme="majorEastAsia" w:hAnsiTheme="majorEastAsia" w:eastAsiaTheme="majorEastAsia" w:cstheme="majorEastAsia"/>
          <w:strike/>
          <w:kern w:val="0"/>
          <w:sz w:val="24"/>
          <w:szCs w:val="24"/>
        </w:rPr>
        <w:t>的</w:t>
      </w:r>
      <w:r>
        <w:rPr>
          <w:rFonts w:hint="eastAsia" w:asciiTheme="majorEastAsia" w:hAnsiTheme="majorEastAsia" w:eastAsiaTheme="majorEastAsia" w:cstheme="majorEastAsia"/>
          <w:strike/>
          <w:spacing w:val="-2"/>
          <w:kern w:val="0"/>
          <w:sz w:val="24"/>
          <w:szCs w:val="24"/>
        </w:rPr>
        <w:t>资</w:t>
      </w:r>
      <w:r>
        <w:rPr>
          <w:rFonts w:hint="eastAsia" w:asciiTheme="majorEastAsia" w:hAnsiTheme="majorEastAsia" w:eastAsiaTheme="majorEastAsia" w:cstheme="majorEastAsia"/>
          <w:strike/>
          <w:kern w:val="0"/>
          <w:sz w:val="24"/>
          <w:szCs w:val="24"/>
        </w:rPr>
        <w:t>料</w:t>
      </w:r>
      <w:r>
        <w:rPr>
          <w:rFonts w:hint="eastAsia" w:asciiTheme="majorEastAsia" w:hAnsiTheme="majorEastAsia" w:eastAsiaTheme="majorEastAsia" w:cstheme="majorEastAsia"/>
          <w:strike/>
          <w:spacing w:val="-2"/>
          <w:kern w:val="0"/>
          <w:sz w:val="24"/>
          <w:szCs w:val="24"/>
        </w:rPr>
        <w:t>，</w:t>
      </w:r>
      <w:r>
        <w:rPr>
          <w:rFonts w:hint="eastAsia" w:asciiTheme="majorEastAsia" w:hAnsiTheme="majorEastAsia" w:eastAsiaTheme="majorEastAsia" w:cstheme="majorEastAsia"/>
          <w:strike/>
          <w:kern w:val="0"/>
          <w:sz w:val="24"/>
          <w:szCs w:val="24"/>
        </w:rPr>
        <w:t>以证</w:t>
      </w:r>
      <w:r>
        <w:rPr>
          <w:rFonts w:hint="eastAsia" w:asciiTheme="majorEastAsia" w:hAnsiTheme="majorEastAsia" w:eastAsiaTheme="majorEastAsia" w:cstheme="majorEastAsia"/>
          <w:strike/>
          <w:spacing w:val="-2"/>
          <w:kern w:val="0"/>
          <w:sz w:val="24"/>
          <w:szCs w:val="24"/>
        </w:rPr>
        <w:t>实</w:t>
      </w:r>
      <w:r>
        <w:rPr>
          <w:rFonts w:hint="eastAsia" w:asciiTheme="majorEastAsia" w:hAnsiTheme="majorEastAsia" w:eastAsiaTheme="majorEastAsia" w:cstheme="majorEastAsia"/>
          <w:strike/>
          <w:kern w:val="0"/>
          <w:sz w:val="24"/>
          <w:szCs w:val="24"/>
        </w:rPr>
        <w:t>其</w:t>
      </w:r>
      <w:r>
        <w:rPr>
          <w:rFonts w:hint="eastAsia" w:asciiTheme="majorEastAsia" w:hAnsiTheme="majorEastAsia" w:eastAsiaTheme="majorEastAsia" w:cstheme="majorEastAsia"/>
          <w:strike/>
          <w:spacing w:val="-2"/>
          <w:kern w:val="0"/>
          <w:sz w:val="24"/>
          <w:szCs w:val="24"/>
        </w:rPr>
        <w:t>各</w:t>
      </w:r>
      <w:r>
        <w:rPr>
          <w:rFonts w:hint="eastAsia" w:asciiTheme="majorEastAsia" w:hAnsiTheme="majorEastAsia" w:eastAsiaTheme="majorEastAsia" w:cstheme="majorEastAsia"/>
          <w:strike/>
          <w:kern w:val="0"/>
          <w:sz w:val="24"/>
          <w:szCs w:val="24"/>
        </w:rPr>
        <w:t>项</w:t>
      </w:r>
      <w:r>
        <w:rPr>
          <w:rFonts w:hint="eastAsia" w:asciiTheme="majorEastAsia" w:hAnsiTheme="majorEastAsia" w:eastAsiaTheme="majorEastAsia" w:cstheme="majorEastAsia"/>
          <w:strike/>
          <w:spacing w:val="-2"/>
          <w:kern w:val="0"/>
          <w:sz w:val="24"/>
          <w:szCs w:val="24"/>
        </w:rPr>
        <w:t>资</w:t>
      </w:r>
      <w:r>
        <w:rPr>
          <w:rFonts w:hint="eastAsia" w:asciiTheme="majorEastAsia" w:hAnsiTheme="majorEastAsia" w:eastAsiaTheme="majorEastAsia" w:cstheme="majorEastAsia"/>
          <w:strike/>
          <w:kern w:val="0"/>
          <w:sz w:val="24"/>
          <w:szCs w:val="24"/>
        </w:rPr>
        <w:t>格</w:t>
      </w:r>
      <w:r>
        <w:rPr>
          <w:rFonts w:hint="eastAsia" w:asciiTheme="majorEastAsia" w:hAnsiTheme="majorEastAsia" w:eastAsiaTheme="majorEastAsia" w:cstheme="majorEastAsia"/>
          <w:strike/>
          <w:spacing w:val="-2"/>
          <w:kern w:val="0"/>
          <w:sz w:val="24"/>
          <w:szCs w:val="24"/>
        </w:rPr>
        <w:t>条</w:t>
      </w:r>
      <w:r>
        <w:rPr>
          <w:rFonts w:hint="eastAsia" w:asciiTheme="majorEastAsia" w:hAnsiTheme="majorEastAsia" w:eastAsiaTheme="majorEastAsia" w:cstheme="majorEastAsia"/>
          <w:strike/>
          <w:kern w:val="0"/>
          <w:sz w:val="24"/>
          <w:szCs w:val="24"/>
        </w:rPr>
        <w:t>件</w:t>
      </w:r>
      <w:r>
        <w:rPr>
          <w:rFonts w:hint="eastAsia" w:asciiTheme="majorEastAsia" w:hAnsiTheme="majorEastAsia" w:eastAsiaTheme="majorEastAsia" w:cstheme="majorEastAsia"/>
          <w:strike/>
          <w:spacing w:val="-2"/>
          <w:kern w:val="0"/>
          <w:sz w:val="24"/>
          <w:szCs w:val="24"/>
        </w:rPr>
        <w:t>仍</w:t>
      </w:r>
      <w:r>
        <w:rPr>
          <w:rFonts w:hint="eastAsia" w:asciiTheme="majorEastAsia" w:hAnsiTheme="majorEastAsia" w:eastAsiaTheme="majorEastAsia" w:cstheme="majorEastAsia"/>
          <w:strike/>
          <w:kern w:val="0"/>
          <w:sz w:val="24"/>
          <w:szCs w:val="24"/>
        </w:rPr>
        <w:t>能继</w:t>
      </w:r>
      <w:r>
        <w:rPr>
          <w:rFonts w:hint="eastAsia" w:asciiTheme="majorEastAsia" w:hAnsiTheme="majorEastAsia" w:eastAsiaTheme="majorEastAsia" w:cstheme="majorEastAsia"/>
          <w:strike/>
          <w:spacing w:val="-2"/>
          <w:kern w:val="0"/>
          <w:sz w:val="24"/>
          <w:szCs w:val="24"/>
        </w:rPr>
        <w:t>续</w:t>
      </w:r>
      <w:r>
        <w:rPr>
          <w:rFonts w:hint="eastAsia" w:asciiTheme="majorEastAsia" w:hAnsiTheme="majorEastAsia" w:eastAsiaTheme="majorEastAsia" w:cstheme="majorEastAsia"/>
          <w:strike/>
          <w:kern w:val="0"/>
          <w:sz w:val="24"/>
          <w:szCs w:val="24"/>
        </w:rPr>
        <w:t>满</w:t>
      </w:r>
      <w:r>
        <w:rPr>
          <w:rFonts w:hint="eastAsia" w:asciiTheme="majorEastAsia" w:hAnsiTheme="majorEastAsia" w:eastAsiaTheme="majorEastAsia" w:cstheme="majorEastAsia"/>
          <w:strike/>
          <w:spacing w:val="-2"/>
          <w:kern w:val="0"/>
          <w:sz w:val="24"/>
          <w:szCs w:val="24"/>
        </w:rPr>
        <w:t>足</w:t>
      </w:r>
      <w:r>
        <w:rPr>
          <w:rFonts w:hint="eastAsia" w:asciiTheme="majorEastAsia" w:hAnsiTheme="majorEastAsia" w:eastAsiaTheme="majorEastAsia" w:cstheme="majorEastAsia"/>
          <w:strike/>
          <w:kern w:val="0"/>
          <w:sz w:val="24"/>
          <w:szCs w:val="24"/>
        </w:rPr>
        <w:t>资</w:t>
      </w:r>
      <w:r>
        <w:rPr>
          <w:rFonts w:hint="eastAsia" w:asciiTheme="majorEastAsia" w:hAnsiTheme="majorEastAsia" w:eastAsiaTheme="majorEastAsia" w:cstheme="majorEastAsia"/>
          <w:strike/>
          <w:spacing w:val="-2"/>
          <w:kern w:val="0"/>
          <w:sz w:val="24"/>
          <w:szCs w:val="24"/>
        </w:rPr>
        <w:t>格</w:t>
      </w:r>
      <w:r>
        <w:rPr>
          <w:rFonts w:hint="eastAsia" w:asciiTheme="majorEastAsia" w:hAnsiTheme="majorEastAsia" w:eastAsiaTheme="majorEastAsia" w:cstheme="majorEastAsia"/>
          <w:strike/>
          <w:kern w:val="0"/>
          <w:sz w:val="24"/>
          <w:szCs w:val="24"/>
        </w:rPr>
        <w:t>预</w:t>
      </w:r>
      <w:r>
        <w:rPr>
          <w:rFonts w:hint="eastAsia" w:asciiTheme="majorEastAsia" w:hAnsiTheme="majorEastAsia" w:eastAsiaTheme="majorEastAsia" w:cstheme="majorEastAsia"/>
          <w:strike/>
          <w:spacing w:val="-2"/>
          <w:kern w:val="0"/>
          <w:sz w:val="24"/>
          <w:szCs w:val="24"/>
        </w:rPr>
        <w:t>审</w:t>
      </w:r>
      <w:r>
        <w:rPr>
          <w:rFonts w:hint="eastAsia" w:asciiTheme="majorEastAsia" w:hAnsiTheme="majorEastAsia" w:eastAsiaTheme="majorEastAsia" w:cstheme="majorEastAsia"/>
          <w:strike/>
          <w:kern w:val="0"/>
          <w:sz w:val="24"/>
          <w:szCs w:val="24"/>
        </w:rPr>
        <w:t>文</w:t>
      </w:r>
      <w:r>
        <w:rPr>
          <w:rFonts w:hint="eastAsia" w:asciiTheme="majorEastAsia" w:hAnsiTheme="majorEastAsia" w:eastAsiaTheme="majorEastAsia" w:cstheme="majorEastAsia"/>
          <w:strike/>
          <w:spacing w:val="-2"/>
          <w:kern w:val="0"/>
          <w:sz w:val="24"/>
          <w:szCs w:val="24"/>
        </w:rPr>
        <w:t>件</w:t>
      </w:r>
      <w:r>
        <w:rPr>
          <w:rFonts w:hint="eastAsia" w:asciiTheme="majorEastAsia" w:hAnsiTheme="majorEastAsia" w:eastAsiaTheme="majorEastAsia" w:cstheme="majorEastAsia"/>
          <w:strike/>
          <w:kern w:val="0"/>
          <w:sz w:val="24"/>
          <w:szCs w:val="24"/>
        </w:rPr>
        <w:t>的要</w:t>
      </w:r>
      <w:r>
        <w:rPr>
          <w:rFonts w:hint="eastAsia" w:asciiTheme="majorEastAsia" w:hAnsiTheme="majorEastAsia" w:eastAsiaTheme="majorEastAsia" w:cstheme="majorEastAsia"/>
          <w:strike/>
          <w:spacing w:val="-2"/>
          <w:kern w:val="0"/>
          <w:sz w:val="24"/>
          <w:szCs w:val="24"/>
        </w:rPr>
        <w:t>求</w:t>
      </w:r>
      <w:r>
        <w:rPr>
          <w:rFonts w:hint="eastAsia" w:asciiTheme="majorEastAsia" w:hAnsiTheme="majorEastAsia" w:eastAsiaTheme="majorEastAsia" w:cstheme="majorEastAsia"/>
          <w:strike/>
          <w:kern w:val="0"/>
          <w:sz w:val="24"/>
          <w:szCs w:val="24"/>
        </w:rPr>
        <w:t>，</w:t>
      </w:r>
      <w:r>
        <w:rPr>
          <w:rFonts w:hint="eastAsia" w:asciiTheme="majorEastAsia" w:hAnsiTheme="majorEastAsia" w:eastAsiaTheme="majorEastAsia" w:cstheme="majorEastAsia"/>
          <w:strike/>
          <w:spacing w:val="-2"/>
          <w:kern w:val="0"/>
          <w:sz w:val="24"/>
          <w:szCs w:val="24"/>
        </w:rPr>
        <w:t>且</w:t>
      </w:r>
      <w:r>
        <w:rPr>
          <w:rFonts w:hint="eastAsia" w:asciiTheme="majorEastAsia" w:hAnsiTheme="majorEastAsia" w:eastAsiaTheme="majorEastAsia" w:cstheme="majorEastAsia"/>
          <w:strike/>
          <w:kern w:val="0"/>
          <w:sz w:val="24"/>
          <w:szCs w:val="24"/>
        </w:rPr>
        <w:t>没</w:t>
      </w:r>
      <w:r>
        <w:rPr>
          <w:rFonts w:hint="eastAsia" w:asciiTheme="majorEastAsia" w:hAnsiTheme="majorEastAsia" w:eastAsiaTheme="majorEastAsia" w:cstheme="majorEastAsia"/>
          <w:strike/>
          <w:spacing w:val="-2"/>
          <w:kern w:val="0"/>
          <w:sz w:val="24"/>
          <w:szCs w:val="24"/>
        </w:rPr>
        <w:t>有</w:t>
      </w:r>
      <w:r>
        <w:rPr>
          <w:rFonts w:hint="eastAsia" w:asciiTheme="majorEastAsia" w:hAnsiTheme="majorEastAsia" w:eastAsiaTheme="majorEastAsia" w:cstheme="majorEastAsia"/>
          <w:strike/>
          <w:kern w:val="0"/>
          <w:sz w:val="24"/>
          <w:szCs w:val="24"/>
        </w:rPr>
        <w:t>实 质性</w:t>
      </w:r>
      <w:r>
        <w:rPr>
          <w:rFonts w:hint="eastAsia" w:asciiTheme="majorEastAsia" w:hAnsiTheme="majorEastAsia" w:eastAsiaTheme="majorEastAsia" w:cstheme="majorEastAsia"/>
          <w:strike/>
          <w:spacing w:val="-2"/>
          <w:kern w:val="0"/>
          <w:sz w:val="24"/>
          <w:szCs w:val="24"/>
        </w:rPr>
        <w:t>降</w:t>
      </w:r>
      <w:r>
        <w:rPr>
          <w:rFonts w:hint="eastAsia" w:asciiTheme="majorEastAsia" w:hAnsiTheme="majorEastAsia" w:eastAsiaTheme="majorEastAsia" w:cstheme="majorEastAsia"/>
          <w:strike/>
          <w:kern w:val="0"/>
          <w:sz w:val="24"/>
          <w:szCs w:val="24"/>
        </w:rPr>
        <w:t>低。</w:t>
      </w:r>
    </w:p>
    <w:p w14:paraId="06351761">
      <w:pPr>
        <w:spacing w:line="360" w:lineRule="auto"/>
        <w:ind w:firstLine="480" w:firstLineChars="200"/>
        <w:rPr>
          <w:rFonts w:asciiTheme="majorEastAsia" w:hAnsiTheme="majorEastAsia" w:eastAsiaTheme="majorEastAsia" w:cstheme="majorEastAsia"/>
          <w:sz w:val="24"/>
          <w:szCs w:val="24"/>
        </w:rPr>
      </w:pPr>
    </w:p>
    <w:p w14:paraId="38185ED1">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highlight w:val="none"/>
          <w:lang w:val="zh-CN"/>
        </w:rPr>
      </w:pPr>
      <w:bookmarkStart w:id="113" w:name="_Toc4965"/>
      <w:bookmarkStart w:id="114" w:name="_Toc13406"/>
      <w:bookmarkStart w:id="115" w:name="_Toc20638"/>
      <w:bookmarkStart w:id="116" w:name="_Toc30905"/>
      <w:r>
        <w:rPr>
          <w:rFonts w:hint="eastAsia" w:asciiTheme="majorEastAsia" w:hAnsiTheme="majorEastAsia" w:eastAsiaTheme="majorEastAsia" w:cstheme="majorEastAsia"/>
          <w:bCs/>
          <w:spacing w:val="1"/>
          <w:kern w:val="2"/>
          <w:szCs w:val="32"/>
          <w:lang w:val="zh-CN"/>
        </w:rPr>
        <w:t>3.5</w:t>
      </w:r>
      <w:r>
        <w:rPr>
          <w:rFonts w:hint="eastAsia" w:asciiTheme="majorEastAsia" w:hAnsiTheme="majorEastAsia" w:eastAsiaTheme="majorEastAsia" w:cstheme="majorEastAsia"/>
          <w:bCs/>
          <w:spacing w:val="1"/>
          <w:kern w:val="2"/>
          <w:szCs w:val="32"/>
          <w:highlight w:val="none"/>
          <w:lang w:val="zh-CN"/>
        </w:rPr>
        <w:t>资格审查资料（适用于未进行资格预审的）</w:t>
      </w:r>
      <w:bookmarkEnd w:id="113"/>
      <w:bookmarkEnd w:id="114"/>
      <w:bookmarkEnd w:id="115"/>
      <w:bookmarkEnd w:id="116"/>
    </w:p>
    <w:p w14:paraId="380A4B4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除投标人须知前附</w:t>
      </w:r>
      <w:r>
        <w:rPr>
          <w:rFonts w:hint="eastAsia" w:ascii="宋体" w:hAnsi="宋体" w:eastAsia="宋体" w:cs="宋体"/>
          <w:spacing w:val="-2"/>
          <w:sz w:val="24"/>
          <w:szCs w:val="24"/>
          <w:highlight w:val="none"/>
          <w:lang w:bidi="ar"/>
        </w:rPr>
        <w:t>表</w:t>
      </w:r>
      <w:r>
        <w:rPr>
          <w:rFonts w:hint="eastAsia" w:ascii="宋体" w:hAnsi="宋体" w:eastAsia="宋体" w:cs="宋体"/>
          <w:sz w:val="24"/>
          <w:szCs w:val="24"/>
          <w:highlight w:val="none"/>
          <w:lang w:bidi="ar"/>
        </w:rPr>
        <w:t>另</w:t>
      </w:r>
      <w:r>
        <w:rPr>
          <w:rFonts w:hint="eastAsia" w:ascii="宋体" w:hAnsi="宋体" w:eastAsia="宋体" w:cs="宋体"/>
          <w:spacing w:val="-2"/>
          <w:sz w:val="24"/>
          <w:szCs w:val="24"/>
          <w:highlight w:val="none"/>
          <w:lang w:bidi="ar"/>
        </w:rPr>
        <w:t>有</w:t>
      </w:r>
      <w:r>
        <w:rPr>
          <w:rFonts w:hint="eastAsia" w:ascii="宋体" w:hAnsi="宋体" w:eastAsia="宋体" w:cs="宋体"/>
          <w:sz w:val="24"/>
          <w:szCs w:val="24"/>
          <w:highlight w:val="none"/>
          <w:lang w:bidi="ar"/>
        </w:rPr>
        <w:t>规定外，投标人应</w:t>
      </w:r>
      <w:r>
        <w:rPr>
          <w:rFonts w:hint="eastAsia" w:ascii="宋体" w:hAnsi="宋体" w:eastAsia="宋体" w:cs="宋体"/>
          <w:spacing w:val="-2"/>
          <w:sz w:val="24"/>
          <w:szCs w:val="24"/>
          <w:highlight w:val="none"/>
          <w:lang w:bidi="ar"/>
        </w:rPr>
        <w:t>按</w:t>
      </w:r>
      <w:r>
        <w:rPr>
          <w:rFonts w:hint="eastAsia" w:ascii="宋体" w:hAnsi="宋体" w:eastAsia="宋体" w:cs="宋体"/>
          <w:sz w:val="24"/>
          <w:szCs w:val="24"/>
          <w:highlight w:val="none"/>
          <w:lang w:bidi="ar"/>
        </w:rPr>
        <w:t>下</w:t>
      </w:r>
      <w:r>
        <w:rPr>
          <w:rFonts w:hint="eastAsia" w:ascii="宋体" w:hAnsi="宋体" w:eastAsia="宋体" w:cs="宋体"/>
          <w:spacing w:val="-2"/>
          <w:sz w:val="24"/>
          <w:szCs w:val="24"/>
          <w:highlight w:val="none"/>
          <w:lang w:bidi="ar"/>
        </w:rPr>
        <w:t>列</w:t>
      </w:r>
      <w:r>
        <w:rPr>
          <w:rFonts w:hint="eastAsia" w:ascii="宋体" w:hAnsi="宋体" w:eastAsia="宋体" w:cs="宋体"/>
          <w:sz w:val="24"/>
          <w:szCs w:val="24"/>
          <w:highlight w:val="none"/>
          <w:lang w:bidi="ar"/>
        </w:rPr>
        <w:t>规定提供资格审查</w:t>
      </w:r>
      <w:r>
        <w:rPr>
          <w:rFonts w:hint="eastAsia" w:ascii="宋体" w:hAnsi="宋体" w:eastAsia="宋体" w:cs="宋体"/>
          <w:spacing w:val="-2"/>
          <w:sz w:val="24"/>
          <w:szCs w:val="24"/>
          <w:highlight w:val="none"/>
          <w:lang w:bidi="ar"/>
        </w:rPr>
        <w:t>资</w:t>
      </w:r>
      <w:r>
        <w:rPr>
          <w:rFonts w:hint="eastAsia" w:ascii="宋体" w:hAnsi="宋体" w:eastAsia="宋体" w:cs="宋体"/>
          <w:sz w:val="24"/>
          <w:szCs w:val="24"/>
          <w:highlight w:val="none"/>
          <w:lang w:bidi="ar"/>
        </w:rPr>
        <w:t>料</w:t>
      </w:r>
      <w:r>
        <w:rPr>
          <w:rFonts w:hint="eastAsia" w:ascii="宋体" w:hAnsi="宋体" w:eastAsia="宋体" w:cs="宋体"/>
          <w:spacing w:val="-2"/>
          <w:sz w:val="24"/>
          <w:szCs w:val="24"/>
          <w:highlight w:val="none"/>
          <w:lang w:bidi="ar"/>
        </w:rPr>
        <w:t>，</w:t>
      </w:r>
      <w:r>
        <w:rPr>
          <w:rFonts w:hint="eastAsia" w:ascii="宋体" w:hAnsi="宋体" w:eastAsia="宋体" w:cs="宋体"/>
          <w:sz w:val="24"/>
          <w:szCs w:val="24"/>
          <w:highlight w:val="none"/>
          <w:lang w:bidi="ar"/>
        </w:rPr>
        <w:t>以证明其满足本</w:t>
      </w:r>
      <w:r>
        <w:rPr>
          <w:rFonts w:hint="eastAsia" w:ascii="宋体" w:hAnsi="宋体" w:eastAsia="宋体" w:cs="宋体"/>
          <w:spacing w:val="-2"/>
          <w:sz w:val="24"/>
          <w:szCs w:val="24"/>
          <w:highlight w:val="none"/>
          <w:lang w:bidi="ar"/>
        </w:rPr>
        <w:t>章</w:t>
      </w:r>
      <w:r>
        <w:rPr>
          <w:rFonts w:hint="eastAsia" w:ascii="宋体" w:hAnsi="宋体" w:eastAsia="宋体" w:cs="宋体"/>
          <w:sz w:val="24"/>
          <w:szCs w:val="24"/>
          <w:highlight w:val="none"/>
          <w:lang w:bidi="ar"/>
        </w:rPr>
        <w:t>第1.4款</w:t>
      </w:r>
      <w:r>
        <w:rPr>
          <w:rFonts w:hint="eastAsia" w:ascii="宋体" w:hAnsi="宋体" w:eastAsia="宋体" w:cs="宋体"/>
          <w:spacing w:val="-2"/>
          <w:sz w:val="24"/>
          <w:szCs w:val="24"/>
          <w:highlight w:val="none"/>
          <w:lang w:bidi="ar"/>
        </w:rPr>
        <w:t>规</w:t>
      </w:r>
      <w:r>
        <w:rPr>
          <w:rFonts w:hint="eastAsia" w:ascii="宋体" w:hAnsi="宋体" w:eastAsia="宋体" w:cs="宋体"/>
          <w:sz w:val="24"/>
          <w:szCs w:val="24"/>
          <w:highlight w:val="none"/>
          <w:lang w:bidi="ar"/>
        </w:rPr>
        <w:t>定</w:t>
      </w:r>
      <w:r>
        <w:rPr>
          <w:rFonts w:hint="eastAsia" w:ascii="宋体" w:hAnsi="宋体" w:eastAsia="宋体" w:cs="宋体"/>
          <w:spacing w:val="-2"/>
          <w:sz w:val="24"/>
          <w:szCs w:val="24"/>
          <w:highlight w:val="none"/>
          <w:lang w:bidi="ar"/>
        </w:rPr>
        <w:t>的</w:t>
      </w:r>
      <w:r>
        <w:rPr>
          <w:rFonts w:hint="eastAsia" w:ascii="宋体" w:hAnsi="宋体" w:eastAsia="宋体" w:cs="宋体"/>
          <w:sz w:val="24"/>
          <w:szCs w:val="24"/>
          <w:highlight w:val="none"/>
          <w:lang w:bidi="ar"/>
        </w:rPr>
        <w:t>资</w:t>
      </w:r>
      <w:r>
        <w:rPr>
          <w:rFonts w:hint="eastAsia" w:ascii="宋体" w:hAnsi="宋体" w:eastAsia="宋体" w:cs="宋体"/>
          <w:spacing w:val="-2"/>
          <w:sz w:val="24"/>
          <w:szCs w:val="24"/>
          <w:highlight w:val="none"/>
          <w:lang w:bidi="ar"/>
        </w:rPr>
        <w:t>质</w:t>
      </w:r>
      <w:r>
        <w:rPr>
          <w:rFonts w:hint="eastAsia" w:ascii="宋体" w:hAnsi="宋体" w:eastAsia="宋体" w:cs="宋体"/>
          <w:sz w:val="24"/>
          <w:szCs w:val="24"/>
          <w:highlight w:val="none"/>
          <w:lang w:bidi="ar"/>
        </w:rPr>
        <w:t>、财</w:t>
      </w:r>
      <w:r>
        <w:rPr>
          <w:rFonts w:hint="eastAsia" w:ascii="宋体" w:hAnsi="宋体" w:eastAsia="宋体" w:cs="宋体"/>
          <w:spacing w:val="-2"/>
          <w:sz w:val="24"/>
          <w:szCs w:val="24"/>
          <w:highlight w:val="none"/>
          <w:lang w:bidi="ar"/>
        </w:rPr>
        <w:t>务</w:t>
      </w:r>
      <w:r>
        <w:rPr>
          <w:rFonts w:hint="eastAsia" w:ascii="宋体" w:hAnsi="宋体" w:eastAsia="宋体" w:cs="宋体"/>
          <w:sz w:val="24"/>
          <w:szCs w:val="24"/>
          <w:highlight w:val="none"/>
          <w:lang w:bidi="ar"/>
        </w:rPr>
        <w:t>、</w:t>
      </w:r>
      <w:r>
        <w:rPr>
          <w:rFonts w:hint="eastAsia" w:ascii="宋体" w:hAnsi="宋体" w:eastAsia="宋体" w:cs="宋体"/>
          <w:spacing w:val="-2"/>
          <w:sz w:val="24"/>
          <w:szCs w:val="24"/>
          <w:highlight w:val="none"/>
          <w:lang w:bidi="ar"/>
        </w:rPr>
        <w:t>业</w:t>
      </w:r>
      <w:r>
        <w:rPr>
          <w:rFonts w:hint="eastAsia" w:ascii="宋体" w:hAnsi="宋体" w:eastAsia="宋体" w:cs="宋体"/>
          <w:sz w:val="24"/>
          <w:szCs w:val="24"/>
          <w:highlight w:val="none"/>
          <w:lang w:bidi="ar"/>
        </w:rPr>
        <w:t>绩</w:t>
      </w:r>
      <w:r>
        <w:rPr>
          <w:rFonts w:hint="eastAsia" w:ascii="宋体" w:hAnsi="宋体" w:eastAsia="宋体" w:cs="宋体"/>
          <w:spacing w:val="-2"/>
          <w:sz w:val="24"/>
          <w:szCs w:val="24"/>
          <w:highlight w:val="none"/>
          <w:lang w:bidi="ar"/>
        </w:rPr>
        <w:t>、</w:t>
      </w:r>
      <w:r>
        <w:rPr>
          <w:rFonts w:hint="eastAsia" w:ascii="宋体" w:hAnsi="宋体" w:eastAsia="宋体" w:cs="宋体"/>
          <w:sz w:val="24"/>
          <w:szCs w:val="24"/>
          <w:highlight w:val="none"/>
          <w:lang w:bidi="ar"/>
        </w:rPr>
        <w:t>信</w:t>
      </w:r>
      <w:r>
        <w:rPr>
          <w:rFonts w:hint="eastAsia" w:ascii="宋体" w:hAnsi="宋体" w:eastAsia="宋体" w:cs="宋体"/>
          <w:spacing w:val="-2"/>
          <w:sz w:val="24"/>
          <w:szCs w:val="24"/>
          <w:highlight w:val="none"/>
          <w:lang w:bidi="ar"/>
        </w:rPr>
        <w:t>誉</w:t>
      </w:r>
      <w:r>
        <w:rPr>
          <w:rFonts w:hint="eastAsia" w:ascii="宋体" w:hAnsi="宋体" w:eastAsia="宋体" w:cs="宋体"/>
          <w:sz w:val="24"/>
          <w:szCs w:val="24"/>
          <w:highlight w:val="none"/>
          <w:lang w:bidi="ar"/>
        </w:rPr>
        <w:t>等</w:t>
      </w:r>
      <w:r>
        <w:rPr>
          <w:rFonts w:hint="eastAsia" w:ascii="宋体" w:hAnsi="宋体" w:eastAsia="宋体" w:cs="宋体"/>
          <w:spacing w:val="-2"/>
          <w:sz w:val="24"/>
          <w:szCs w:val="24"/>
          <w:highlight w:val="none"/>
          <w:lang w:bidi="ar"/>
        </w:rPr>
        <w:t>要</w:t>
      </w:r>
      <w:r>
        <w:rPr>
          <w:rFonts w:hint="eastAsia" w:ascii="宋体" w:hAnsi="宋体" w:eastAsia="宋体" w:cs="宋体"/>
          <w:sz w:val="24"/>
          <w:szCs w:val="24"/>
          <w:highlight w:val="none"/>
          <w:lang w:bidi="ar"/>
        </w:rPr>
        <w:t>求。</w:t>
      </w:r>
    </w:p>
    <w:p w14:paraId="65F74FCB">
      <w:pPr>
        <w:spacing w:line="360" w:lineRule="auto"/>
        <w:ind w:firstLine="484" w:firstLineChars="200"/>
        <w:rPr>
          <w:rFonts w:ascii="宋体" w:hAnsi="宋体" w:eastAsia="宋体" w:cs="Times New Roman"/>
          <w:sz w:val="24"/>
          <w:szCs w:val="24"/>
          <w:highlight w:val="none"/>
          <w:u w:val="single"/>
        </w:rPr>
      </w:pPr>
      <w:r>
        <w:rPr>
          <w:rFonts w:hint="eastAsia" w:ascii="宋体" w:hAnsi="宋体" w:eastAsia="宋体" w:cs="宋体"/>
          <w:spacing w:val="1"/>
          <w:sz w:val="24"/>
          <w:szCs w:val="24"/>
          <w:highlight w:val="none"/>
          <w:u w:val="single"/>
          <w:lang w:bidi="ar"/>
        </w:rPr>
        <w:t>3</w:t>
      </w:r>
      <w:r>
        <w:rPr>
          <w:rFonts w:hint="eastAsia" w:ascii="宋体" w:hAnsi="宋体" w:eastAsia="宋体" w:cs="宋体"/>
          <w:sz w:val="24"/>
          <w:szCs w:val="24"/>
          <w:highlight w:val="none"/>
          <w:u w:val="single"/>
          <w:lang w:bidi="ar"/>
        </w:rPr>
        <w:t>.5.1 企业法人营业执照或事业单位法人证书或香港企业满足招标公告要求的相关证明材料；</w:t>
      </w:r>
    </w:p>
    <w:p w14:paraId="6355D94E">
      <w:pPr>
        <w:spacing w:line="360" w:lineRule="auto"/>
        <w:ind w:firstLine="484" w:firstLineChars="200"/>
        <w:rPr>
          <w:rFonts w:ascii="宋体" w:hAnsi="宋体" w:eastAsia="宋体" w:cs="Times New Roman"/>
          <w:sz w:val="24"/>
          <w:szCs w:val="24"/>
          <w:highlight w:val="none"/>
          <w:u w:val="single"/>
        </w:rPr>
      </w:pPr>
      <w:r>
        <w:rPr>
          <w:rFonts w:hint="eastAsia" w:ascii="宋体" w:hAnsi="宋体" w:eastAsia="宋体" w:cs="宋体"/>
          <w:spacing w:val="1"/>
          <w:sz w:val="24"/>
          <w:szCs w:val="24"/>
          <w:highlight w:val="none"/>
          <w:u w:val="single"/>
          <w:lang w:bidi="ar"/>
        </w:rPr>
        <w:t>3</w:t>
      </w:r>
      <w:r>
        <w:rPr>
          <w:rFonts w:hint="eastAsia" w:ascii="宋体" w:hAnsi="宋体" w:eastAsia="宋体" w:cs="宋体"/>
          <w:sz w:val="24"/>
          <w:szCs w:val="24"/>
          <w:highlight w:val="none"/>
          <w:u w:val="single"/>
          <w:lang w:bidi="ar"/>
        </w:rPr>
        <w:t>.5.2 拟担任本工程的主要人员相关证书（按招标公告要求）或香港专业人士满足招标公告要求的相关证明材料；</w:t>
      </w:r>
    </w:p>
    <w:p w14:paraId="62C0E7A4">
      <w:pPr>
        <w:spacing w:line="360" w:lineRule="auto"/>
        <w:ind w:firstLine="484" w:firstLineChars="200"/>
        <w:rPr>
          <w:rFonts w:ascii="宋体" w:hAnsi="宋体" w:eastAsia="宋体" w:cs="Times New Roman"/>
          <w:sz w:val="24"/>
          <w:szCs w:val="24"/>
          <w:highlight w:val="none"/>
          <w:u w:val="single"/>
        </w:rPr>
      </w:pPr>
      <w:r>
        <w:rPr>
          <w:rFonts w:hint="eastAsia" w:ascii="宋体" w:hAnsi="宋体" w:eastAsia="宋体" w:cs="宋体"/>
          <w:spacing w:val="1"/>
          <w:sz w:val="24"/>
          <w:szCs w:val="24"/>
          <w:highlight w:val="none"/>
          <w:u w:val="single"/>
          <w:lang w:bidi="ar"/>
        </w:rPr>
        <w:t>3</w:t>
      </w:r>
      <w:r>
        <w:rPr>
          <w:rFonts w:hint="eastAsia" w:ascii="宋体" w:hAnsi="宋体" w:eastAsia="宋体" w:cs="宋体"/>
          <w:sz w:val="24"/>
          <w:szCs w:val="24"/>
          <w:highlight w:val="none"/>
          <w:u w:val="single"/>
          <w:lang w:bidi="ar"/>
        </w:rPr>
        <w:t>.5.3 按照招标公告的附件一的内容签署盖章的投标人声明（扫描件）；</w:t>
      </w:r>
    </w:p>
    <w:p w14:paraId="2AD8423F">
      <w:pPr>
        <w:shd w:val="clear" w:color="auto" w:fill="FFFFFF"/>
        <w:spacing w:line="360" w:lineRule="auto"/>
        <w:ind w:firstLine="484" w:firstLineChars="200"/>
        <w:rPr>
          <w:rFonts w:ascii="宋体" w:hAnsi="宋体" w:eastAsia="宋体" w:cs="Times New Roman"/>
          <w:sz w:val="24"/>
          <w:szCs w:val="24"/>
          <w:highlight w:val="none"/>
          <w:u w:val="single"/>
          <w:shd w:val="clear" w:color="auto" w:fill="FFFFFF"/>
        </w:rPr>
      </w:pPr>
      <w:r>
        <w:rPr>
          <w:rFonts w:hint="eastAsia" w:ascii="宋体" w:hAnsi="宋体" w:eastAsia="宋体" w:cs="宋体"/>
          <w:spacing w:val="1"/>
          <w:sz w:val="24"/>
          <w:szCs w:val="24"/>
          <w:highlight w:val="none"/>
          <w:u w:val="single"/>
          <w:shd w:val="clear" w:color="auto" w:fill="FFFFFF"/>
          <w:lang w:bidi="ar"/>
        </w:rPr>
        <w:t>3</w:t>
      </w:r>
      <w:r>
        <w:rPr>
          <w:rFonts w:hint="eastAsia" w:ascii="宋体" w:hAnsi="宋体" w:eastAsia="宋体" w:cs="宋体"/>
          <w:sz w:val="24"/>
          <w:szCs w:val="24"/>
          <w:highlight w:val="none"/>
          <w:u w:val="single"/>
          <w:shd w:val="clear" w:color="auto" w:fill="FFFFFF"/>
          <w:lang w:bidi="ar"/>
        </w:rPr>
        <w:t>.5.4 联合体共同投标协议</w:t>
      </w:r>
      <w:r>
        <w:rPr>
          <w:rFonts w:hint="eastAsia" w:ascii="宋体" w:hAnsi="宋体" w:eastAsia="宋体" w:cs="宋体"/>
          <w:sz w:val="24"/>
          <w:szCs w:val="24"/>
          <w:highlight w:val="none"/>
          <w:u w:val="single"/>
          <w:shd w:val="clear" w:color="auto" w:fill="FFFFFF"/>
          <w:lang w:eastAsia="zh-CN" w:bidi="ar"/>
        </w:rPr>
        <w:t>（如有）</w:t>
      </w:r>
      <w:r>
        <w:rPr>
          <w:rFonts w:hint="eastAsia" w:ascii="宋体" w:hAnsi="宋体" w:eastAsia="宋体" w:cs="宋体"/>
          <w:sz w:val="24"/>
          <w:szCs w:val="24"/>
          <w:highlight w:val="none"/>
          <w:u w:val="single"/>
          <w:shd w:val="clear" w:color="auto" w:fill="FFFFFF"/>
          <w:lang w:bidi="ar"/>
        </w:rPr>
        <w:t>；</w:t>
      </w:r>
    </w:p>
    <w:p w14:paraId="5CD45D81">
      <w:pPr>
        <w:shd w:val="clear" w:color="auto" w:fill="FFFFFF"/>
        <w:spacing w:line="360" w:lineRule="auto"/>
        <w:ind w:firstLine="480" w:firstLineChars="200"/>
        <w:rPr>
          <w:rFonts w:ascii="宋体" w:hAnsi="宋体" w:eastAsia="宋体" w:cs="Times New Roman"/>
          <w:sz w:val="24"/>
          <w:szCs w:val="24"/>
          <w:highlight w:val="none"/>
          <w:u w:val="single"/>
          <w:shd w:val="clear" w:color="auto" w:fill="FFFFFF"/>
        </w:rPr>
      </w:pPr>
      <w:r>
        <w:rPr>
          <w:rFonts w:hint="eastAsia" w:ascii="宋体" w:hAnsi="宋体" w:eastAsia="宋体" w:cs="Times New Roman"/>
          <w:sz w:val="24"/>
          <w:szCs w:val="24"/>
          <w:highlight w:val="none"/>
          <w:u w:val="single"/>
          <w:shd w:val="clear" w:color="auto" w:fill="FFFFFF"/>
          <w:lang w:bidi="ar"/>
        </w:rPr>
        <w:t xml:space="preserve">3.5.5 </w:t>
      </w:r>
      <w:r>
        <w:rPr>
          <w:rFonts w:hint="eastAsia" w:ascii="宋体" w:hAnsi="宋体" w:eastAsia="宋体" w:cs="宋体"/>
          <w:spacing w:val="-2"/>
          <w:sz w:val="24"/>
          <w:szCs w:val="24"/>
          <w:highlight w:val="none"/>
          <w:u w:val="single"/>
          <w:lang w:bidi="ar"/>
        </w:rPr>
        <w:t>法定代表人证明</w:t>
      </w:r>
      <w:r>
        <w:rPr>
          <w:rFonts w:hint="eastAsia" w:ascii="宋体" w:hAnsi="宋体" w:eastAsia="宋体" w:cs="宋体"/>
          <w:spacing w:val="-2"/>
          <w:sz w:val="24"/>
          <w:szCs w:val="24"/>
          <w:highlight w:val="none"/>
          <w:u w:val="single"/>
          <w:lang w:eastAsia="zh-CN" w:bidi="ar"/>
        </w:rPr>
        <w:t>书</w:t>
      </w:r>
      <w:r>
        <w:rPr>
          <w:rFonts w:hint="eastAsia" w:ascii="宋体" w:hAnsi="宋体" w:eastAsia="宋体" w:cs="宋体"/>
          <w:spacing w:val="-2"/>
          <w:sz w:val="24"/>
          <w:szCs w:val="24"/>
          <w:highlight w:val="none"/>
          <w:u w:val="single"/>
          <w:lang w:bidi="ar"/>
        </w:rPr>
        <w:t>或附有法定代表人证明</w:t>
      </w:r>
      <w:r>
        <w:rPr>
          <w:rFonts w:hint="eastAsia" w:ascii="宋体" w:hAnsi="宋体" w:eastAsia="宋体" w:cs="宋体"/>
          <w:spacing w:val="-2"/>
          <w:sz w:val="24"/>
          <w:szCs w:val="24"/>
          <w:highlight w:val="none"/>
          <w:u w:val="single"/>
          <w:lang w:eastAsia="zh-CN" w:bidi="ar"/>
        </w:rPr>
        <w:t>书</w:t>
      </w:r>
      <w:r>
        <w:rPr>
          <w:rFonts w:hint="eastAsia" w:ascii="宋体" w:hAnsi="宋体" w:eastAsia="宋体" w:cs="宋体"/>
          <w:spacing w:val="-2"/>
          <w:sz w:val="24"/>
          <w:szCs w:val="24"/>
          <w:highlight w:val="none"/>
          <w:u w:val="single"/>
          <w:lang w:bidi="ar"/>
        </w:rPr>
        <w:t>的授权委托</w:t>
      </w:r>
      <w:r>
        <w:rPr>
          <w:rFonts w:hint="eastAsia" w:ascii="宋体" w:hAnsi="宋体" w:eastAsia="宋体" w:cs="宋体"/>
          <w:spacing w:val="-2"/>
          <w:sz w:val="24"/>
          <w:szCs w:val="24"/>
          <w:highlight w:val="none"/>
          <w:u w:val="single"/>
          <w:lang w:eastAsia="zh-CN" w:bidi="ar"/>
        </w:rPr>
        <w:t>证明</w:t>
      </w:r>
      <w:r>
        <w:rPr>
          <w:rFonts w:hint="eastAsia" w:ascii="宋体" w:hAnsi="宋体" w:eastAsia="宋体" w:cs="宋体"/>
          <w:spacing w:val="-2"/>
          <w:sz w:val="24"/>
          <w:szCs w:val="24"/>
          <w:highlight w:val="none"/>
          <w:u w:val="single"/>
          <w:lang w:bidi="ar"/>
        </w:rPr>
        <w:t>书</w:t>
      </w:r>
      <w:r>
        <w:rPr>
          <w:rFonts w:hint="eastAsia" w:ascii="宋体" w:hAnsi="宋体" w:eastAsia="宋体" w:cs="宋体"/>
          <w:sz w:val="24"/>
          <w:szCs w:val="24"/>
          <w:highlight w:val="none"/>
          <w:u w:val="single"/>
          <w:shd w:val="clear" w:color="auto" w:fill="FFFFFF"/>
          <w:lang w:bidi="ar"/>
        </w:rPr>
        <w:t>；</w:t>
      </w:r>
    </w:p>
    <w:p w14:paraId="0EFB9238">
      <w:pPr>
        <w:spacing w:line="360" w:lineRule="auto"/>
        <w:ind w:firstLine="484" w:firstLineChars="200"/>
        <w:rPr>
          <w:rFonts w:ascii="宋体" w:hAnsi="宋体" w:eastAsia="宋体" w:cs="宋体"/>
          <w:sz w:val="24"/>
          <w:szCs w:val="24"/>
          <w:u w:val="single"/>
          <w:lang w:bidi="ar"/>
        </w:rPr>
      </w:pPr>
      <w:r>
        <w:rPr>
          <w:rFonts w:hint="eastAsia" w:ascii="宋体" w:hAnsi="宋体" w:eastAsia="宋体" w:cs="宋体"/>
          <w:spacing w:val="1"/>
          <w:sz w:val="24"/>
          <w:szCs w:val="24"/>
          <w:u w:val="single"/>
          <w:lang w:bidi="ar"/>
        </w:rPr>
        <w:t>3</w:t>
      </w:r>
      <w:r>
        <w:rPr>
          <w:rFonts w:hint="eastAsia" w:ascii="宋体" w:hAnsi="宋体" w:eastAsia="宋体" w:cs="宋体"/>
          <w:sz w:val="24"/>
          <w:szCs w:val="24"/>
          <w:u w:val="single"/>
          <w:lang w:bidi="ar"/>
        </w:rPr>
        <w:t>.5.6 投标人认为需要提交的其他资料。</w:t>
      </w:r>
    </w:p>
    <w:p w14:paraId="0600C739">
      <w:pPr>
        <w:spacing w:line="360" w:lineRule="auto"/>
        <w:ind w:firstLine="484" w:firstLineChars="200"/>
        <w:rPr>
          <w:rFonts w:ascii="宋体" w:hAnsi="宋体" w:eastAsia="宋体" w:cs="宋体"/>
          <w:spacing w:val="1"/>
          <w:sz w:val="24"/>
          <w:szCs w:val="24"/>
          <w:u w:val="single"/>
          <w:lang w:bidi="ar"/>
        </w:rPr>
      </w:pPr>
    </w:p>
    <w:p w14:paraId="0D2FDA5E">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17" w:name="_Toc19149"/>
      <w:bookmarkStart w:id="118" w:name="_Toc28638"/>
      <w:bookmarkStart w:id="119" w:name="_Toc22085"/>
      <w:bookmarkStart w:id="120" w:name="_Toc25863"/>
      <w:r>
        <w:rPr>
          <w:rFonts w:hint="eastAsia" w:asciiTheme="majorEastAsia" w:hAnsiTheme="majorEastAsia" w:eastAsiaTheme="majorEastAsia" w:cstheme="majorEastAsia"/>
          <w:bCs/>
          <w:spacing w:val="1"/>
          <w:kern w:val="2"/>
          <w:szCs w:val="32"/>
          <w:lang w:val="zh-CN"/>
        </w:rPr>
        <w:t>3.6</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备选投标方案</w:t>
      </w:r>
      <w:bookmarkEnd w:id="117"/>
      <w:bookmarkEnd w:id="118"/>
      <w:bookmarkEnd w:id="119"/>
      <w:bookmarkEnd w:id="120"/>
    </w:p>
    <w:p w14:paraId="3326B87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3.6.1 除</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须</w:t>
      </w:r>
      <w:r>
        <w:rPr>
          <w:rFonts w:hint="eastAsia" w:ascii="宋体" w:hAnsi="宋体" w:eastAsia="宋体" w:cs="宋体"/>
          <w:spacing w:val="-2"/>
          <w:sz w:val="24"/>
          <w:szCs w:val="24"/>
          <w:lang w:bidi="ar"/>
        </w:rPr>
        <w:t>知</w:t>
      </w:r>
      <w:r>
        <w:rPr>
          <w:rFonts w:hint="eastAsia" w:ascii="宋体" w:hAnsi="宋体" w:eastAsia="宋体" w:cs="宋体"/>
          <w:sz w:val="24"/>
          <w:szCs w:val="24"/>
          <w:lang w:bidi="ar"/>
        </w:rPr>
        <w:t>前</w:t>
      </w:r>
      <w:r>
        <w:rPr>
          <w:rFonts w:hint="eastAsia" w:ascii="宋体" w:hAnsi="宋体" w:eastAsia="宋体" w:cs="宋体"/>
          <w:spacing w:val="-2"/>
          <w:sz w:val="24"/>
          <w:szCs w:val="24"/>
          <w:lang w:bidi="ar"/>
        </w:rPr>
        <w:t>附表</w:t>
      </w:r>
      <w:r>
        <w:rPr>
          <w:rFonts w:hint="eastAsia" w:ascii="宋体" w:hAnsi="宋体" w:eastAsia="宋体" w:cs="宋体"/>
          <w:sz w:val="24"/>
          <w:szCs w:val="24"/>
          <w:lang w:bidi="ar"/>
        </w:rPr>
        <w:t>规定</w:t>
      </w:r>
      <w:r>
        <w:rPr>
          <w:rFonts w:hint="eastAsia" w:ascii="宋体" w:hAnsi="宋体" w:eastAsia="宋体" w:cs="宋体"/>
          <w:spacing w:val="-2"/>
          <w:sz w:val="24"/>
          <w:szCs w:val="24"/>
          <w:lang w:bidi="ar"/>
        </w:rPr>
        <w:t>允</w:t>
      </w:r>
      <w:r>
        <w:rPr>
          <w:rFonts w:hint="eastAsia" w:ascii="宋体" w:hAnsi="宋体" w:eastAsia="宋体" w:cs="宋体"/>
          <w:sz w:val="24"/>
          <w:szCs w:val="24"/>
          <w:lang w:bidi="ar"/>
        </w:rPr>
        <w:t>许</w:t>
      </w:r>
      <w:r>
        <w:rPr>
          <w:rFonts w:hint="eastAsia" w:ascii="宋体" w:hAnsi="宋体" w:eastAsia="宋体" w:cs="宋体"/>
          <w:spacing w:val="-2"/>
          <w:sz w:val="24"/>
          <w:szCs w:val="24"/>
          <w:lang w:bidi="ar"/>
        </w:rPr>
        <w:t>外</w:t>
      </w:r>
      <w:r>
        <w:rPr>
          <w:rFonts w:hint="eastAsia" w:ascii="宋体" w:hAnsi="宋体" w:eastAsia="宋体" w:cs="宋体"/>
          <w:spacing w:val="-38"/>
          <w:sz w:val="24"/>
          <w:szCs w:val="24"/>
          <w:lang w:bidi="ar"/>
        </w:rPr>
        <w:t>，</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不</w:t>
      </w:r>
      <w:r>
        <w:rPr>
          <w:rFonts w:hint="eastAsia" w:ascii="宋体" w:hAnsi="宋体" w:eastAsia="宋体" w:cs="宋体"/>
          <w:spacing w:val="-2"/>
          <w:sz w:val="24"/>
          <w:szCs w:val="24"/>
          <w:lang w:bidi="ar"/>
        </w:rPr>
        <w:t>得</w:t>
      </w:r>
      <w:r>
        <w:rPr>
          <w:rFonts w:hint="eastAsia" w:ascii="宋体" w:hAnsi="宋体" w:eastAsia="宋体" w:cs="宋体"/>
          <w:sz w:val="24"/>
          <w:szCs w:val="24"/>
          <w:lang w:bidi="ar"/>
        </w:rPr>
        <w:t>递交</w:t>
      </w:r>
      <w:r>
        <w:rPr>
          <w:rFonts w:hint="eastAsia" w:ascii="宋体" w:hAnsi="宋体" w:eastAsia="宋体" w:cs="宋体"/>
          <w:spacing w:val="-2"/>
          <w:sz w:val="24"/>
          <w:szCs w:val="24"/>
          <w:lang w:bidi="ar"/>
        </w:rPr>
        <w:t>备</w:t>
      </w:r>
      <w:r>
        <w:rPr>
          <w:rFonts w:hint="eastAsia" w:ascii="宋体" w:hAnsi="宋体" w:eastAsia="宋体" w:cs="宋体"/>
          <w:sz w:val="24"/>
          <w:szCs w:val="24"/>
          <w:lang w:bidi="ar"/>
        </w:rPr>
        <w:t>选</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方</w:t>
      </w:r>
      <w:r>
        <w:rPr>
          <w:rFonts w:hint="eastAsia" w:ascii="宋体" w:hAnsi="宋体" w:eastAsia="宋体" w:cs="宋体"/>
          <w:sz w:val="24"/>
          <w:szCs w:val="24"/>
          <w:lang w:bidi="ar"/>
        </w:rPr>
        <w:t>案</w:t>
      </w:r>
      <w:r>
        <w:rPr>
          <w:rFonts w:hint="eastAsia" w:ascii="宋体" w:hAnsi="宋体" w:eastAsia="宋体" w:cs="宋体"/>
          <w:spacing w:val="-41"/>
          <w:sz w:val="24"/>
          <w:szCs w:val="24"/>
          <w:lang w:bidi="ar"/>
        </w:rPr>
        <w:t>，</w:t>
      </w:r>
      <w:r>
        <w:rPr>
          <w:rFonts w:hint="eastAsia" w:ascii="宋体" w:hAnsi="宋体" w:eastAsia="宋体" w:cs="宋体"/>
          <w:sz w:val="24"/>
          <w:szCs w:val="24"/>
          <w:lang w:bidi="ar"/>
        </w:rPr>
        <w:t>否</w:t>
      </w:r>
      <w:r>
        <w:rPr>
          <w:rFonts w:hint="eastAsia" w:ascii="宋体" w:hAnsi="宋体" w:eastAsia="宋体" w:cs="宋体"/>
          <w:spacing w:val="-2"/>
          <w:sz w:val="24"/>
          <w:szCs w:val="24"/>
          <w:lang w:bidi="ar"/>
        </w:rPr>
        <w:t>则</w:t>
      </w:r>
      <w:r>
        <w:rPr>
          <w:rFonts w:hint="eastAsia" w:ascii="宋体" w:hAnsi="宋体" w:eastAsia="宋体" w:cs="宋体"/>
          <w:sz w:val="24"/>
          <w:szCs w:val="24"/>
          <w:lang w:bidi="ar"/>
        </w:rPr>
        <w:t>其投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将</w:t>
      </w:r>
      <w:r>
        <w:rPr>
          <w:rFonts w:hint="eastAsia" w:ascii="宋体" w:hAnsi="宋体" w:eastAsia="宋体" w:cs="宋体"/>
          <w:spacing w:val="-2"/>
          <w:sz w:val="24"/>
          <w:szCs w:val="24"/>
          <w:lang w:bidi="ar"/>
        </w:rPr>
        <w:t>被</w:t>
      </w:r>
      <w:r>
        <w:rPr>
          <w:rFonts w:hint="eastAsia" w:ascii="宋体" w:hAnsi="宋体" w:eastAsia="宋体" w:cs="宋体"/>
          <w:sz w:val="24"/>
          <w:szCs w:val="24"/>
          <w:lang w:bidi="ar"/>
        </w:rPr>
        <w:t>否决。</w:t>
      </w:r>
    </w:p>
    <w:p w14:paraId="1BC0655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3.6.2 允许</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标人递交备</w:t>
      </w:r>
      <w:r>
        <w:rPr>
          <w:rFonts w:hint="eastAsia" w:ascii="宋体" w:hAnsi="宋体" w:eastAsia="宋体" w:cs="宋体"/>
          <w:spacing w:val="-2"/>
          <w:sz w:val="24"/>
          <w:szCs w:val="24"/>
          <w:lang w:bidi="ar"/>
        </w:rPr>
        <w:t>选</w:t>
      </w:r>
      <w:r>
        <w:rPr>
          <w:rFonts w:hint="eastAsia" w:ascii="宋体" w:hAnsi="宋体" w:eastAsia="宋体" w:cs="宋体"/>
          <w:sz w:val="24"/>
          <w:szCs w:val="24"/>
          <w:lang w:bidi="ar"/>
        </w:rPr>
        <w:t>投标方案的，只有</w:t>
      </w:r>
      <w:r>
        <w:rPr>
          <w:rFonts w:hint="eastAsia" w:ascii="宋体" w:hAnsi="宋体" w:eastAsia="宋体" w:cs="宋体"/>
          <w:spacing w:val="-2"/>
          <w:sz w:val="24"/>
          <w:szCs w:val="24"/>
          <w:lang w:bidi="ar"/>
        </w:rPr>
        <w:t>中</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所递交的备选投标</w:t>
      </w:r>
      <w:r>
        <w:rPr>
          <w:rFonts w:hint="eastAsia" w:ascii="宋体" w:hAnsi="宋体" w:eastAsia="宋体" w:cs="宋体"/>
          <w:spacing w:val="-2"/>
          <w:sz w:val="24"/>
          <w:szCs w:val="24"/>
          <w:lang w:bidi="ar"/>
        </w:rPr>
        <w:t>方</w:t>
      </w:r>
      <w:r>
        <w:rPr>
          <w:rFonts w:hint="eastAsia" w:ascii="宋体" w:hAnsi="宋体" w:eastAsia="宋体" w:cs="宋体"/>
          <w:sz w:val="24"/>
          <w:szCs w:val="24"/>
          <w:lang w:bidi="ar"/>
        </w:rPr>
        <w:t>案</w:t>
      </w:r>
      <w:r>
        <w:rPr>
          <w:rFonts w:hint="eastAsia" w:ascii="宋体" w:hAnsi="宋体" w:eastAsia="宋体" w:cs="宋体"/>
          <w:spacing w:val="-2"/>
          <w:sz w:val="24"/>
          <w:szCs w:val="24"/>
          <w:lang w:bidi="ar"/>
        </w:rPr>
        <w:t>方</w:t>
      </w:r>
      <w:r>
        <w:rPr>
          <w:rFonts w:hint="eastAsia" w:ascii="宋体" w:hAnsi="宋体" w:eastAsia="宋体" w:cs="宋体"/>
          <w:sz w:val="24"/>
          <w:szCs w:val="24"/>
          <w:lang w:bidi="ar"/>
        </w:rPr>
        <w:t>可予以考虑。评标委员会认为</w:t>
      </w:r>
      <w:r>
        <w:rPr>
          <w:rFonts w:hint="eastAsia" w:ascii="宋体" w:hAnsi="宋体" w:eastAsia="宋体" w:cs="宋体"/>
          <w:spacing w:val="-2"/>
          <w:sz w:val="24"/>
          <w:szCs w:val="24"/>
          <w:lang w:bidi="ar"/>
        </w:rPr>
        <w:t>中</w:t>
      </w:r>
      <w:r>
        <w:rPr>
          <w:rFonts w:hint="eastAsia" w:ascii="宋体" w:hAnsi="宋体" w:eastAsia="宋体" w:cs="宋体"/>
          <w:sz w:val="24"/>
          <w:szCs w:val="24"/>
          <w:lang w:bidi="ar"/>
        </w:rPr>
        <w:t>标人</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备选投标方案优</w:t>
      </w:r>
      <w:r>
        <w:rPr>
          <w:rFonts w:hint="eastAsia" w:ascii="宋体" w:hAnsi="宋体" w:eastAsia="宋体" w:cs="宋体"/>
          <w:spacing w:val="-2"/>
          <w:sz w:val="24"/>
          <w:szCs w:val="24"/>
          <w:lang w:bidi="ar"/>
        </w:rPr>
        <w:t>于</w:t>
      </w:r>
      <w:r>
        <w:rPr>
          <w:rFonts w:hint="eastAsia" w:ascii="宋体" w:hAnsi="宋体" w:eastAsia="宋体" w:cs="宋体"/>
          <w:sz w:val="24"/>
          <w:szCs w:val="24"/>
          <w:lang w:bidi="ar"/>
        </w:rPr>
        <w:t>其按</w:t>
      </w:r>
      <w:r>
        <w:rPr>
          <w:rFonts w:hint="eastAsia" w:ascii="宋体" w:hAnsi="宋体" w:eastAsia="宋体" w:cs="宋体"/>
          <w:spacing w:val="-2"/>
          <w:sz w:val="24"/>
          <w:szCs w:val="24"/>
          <w:lang w:bidi="ar"/>
        </w:rPr>
        <w:t>照</w:t>
      </w:r>
      <w:r>
        <w:rPr>
          <w:rFonts w:hint="eastAsia" w:ascii="宋体" w:hAnsi="宋体" w:eastAsia="宋体" w:cs="宋体"/>
          <w:sz w:val="24"/>
          <w:szCs w:val="24"/>
          <w:lang w:bidi="ar"/>
        </w:rPr>
        <w:t>招标文件要求编</w:t>
      </w:r>
      <w:r>
        <w:rPr>
          <w:rFonts w:hint="eastAsia" w:ascii="宋体" w:hAnsi="宋体" w:eastAsia="宋体" w:cs="宋体"/>
          <w:spacing w:val="-2"/>
          <w:sz w:val="24"/>
          <w:szCs w:val="24"/>
          <w:lang w:bidi="ar"/>
        </w:rPr>
        <w:t>制</w:t>
      </w:r>
      <w:r>
        <w:rPr>
          <w:rFonts w:hint="eastAsia" w:ascii="宋体" w:hAnsi="宋体" w:eastAsia="宋体" w:cs="宋体"/>
          <w:sz w:val="24"/>
          <w:szCs w:val="24"/>
          <w:lang w:bidi="ar"/>
        </w:rPr>
        <w:t>的投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方案的，招标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可以接</w:t>
      </w:r>
      <w:r>
        <w:rPr>
          <w:rFonts w:hint="eastAsia" w:ascii="宋体" w:hAnsi="宋体" w:eastAsia="宋体" w:cs="宋体"/>
          <w:spacing w:val="-2"/>
          <w:sz w:val="24"/>
          <w:szCs w:val="24"/>
          <w:lang w:bidi="ar"/>
        </w:rPr>
        <w:t>受</w:t>
      </w:r>
      <w:r>
        <w:rPr>
          <w:rFonts w:hint="eastAsia" w:ascii="宋体" w:hAnsi="宋体" w:eastAsia="宋体" w:cs="宋体"/>
          <w:sz w:val="24"/>
          <w:szCs w:val="24"/>
          <w:lang w:bidi="ar"/>
        </w:rPr>
        <w:t>该</w:t>
      </w:r>
      <w:r>
        <w:rPr>
          <w:rFonts w:hint="eastAsia" w:ascii="宋体" w:hAnsi="宋体" w:eastAsia="宋体" w:cs="宋体"/>
          <w:spacing w:val="-2"/>
          <w:sz w:val="24"/>
          <w:szCs w:val="24"/>
          <w:lang w:bidi="ar"/>
        </w:rPr>
        <w:t>备</w:t>
      </w:r>
      <w:r>
        <w:rPr>
          <w:rFonts w:hint="eastAsia" w:ascii="宋体" w:hAnsi="宋体" w:eastAsia="宋体" w:cs="宋体"/>
          <w:sz w:val="24"/>
          <w:szCs w:val="24"/>
          <w:lang w:bidi="ar"/>
        </w:rPr>
        <w:t>选</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方</w:t>
      </w:r>
      <w:r>
        <w:rPr>
          <w:rFonts w:hint="eastAsia" w:ascii="宋体" w:hAnsi="宋体" w:eastAsia="宋体" w:cs="宋体"/>
          <w:sz w:val="24"/>
          <w:szCs w:val="24"/>
          <w:lang w:bidi="ar"/>
        </w:rPr>
        <w:t>案。</w:t>
      </w:r>
    </w:p>
    <w:p w14:paraId="0F5EEC9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3.6.3 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提</w:t>
      </w:r>
      <w:r>
        <w:rPr>
          <w:rFonts w:hint="eastAsia" w:ascii="宋体" w:hAnsi="宋体" w:eastAsia="宋体" w:cs="宋体"/>
          <w:sz w:val="24"/>
          <w:szCs w:val="24"/>
          <w:lang w:bidi="ar"/>
        </w:rPr>
        <w:t>供</w:t>
      </w:r>
      <w:r>
        <w:rPr>
          <w:rFonts w:hint="eastAsia" w:ascii="宋体" w:hAnsi="宋体" w:eastAsia="宋体" w:cs="宋体"/>
          <w:spacing w:val="-2"/>
          <w:sz w:val="24"/>
          <w:szCs w:val="24"/>
          <w:lang w:bidi="ar"/>
        </w:rPr>
        <w:t>两</w:t>
      </w:r>
      <w:r>
        <w:rPr>
          <w:rFonts w:hint="eastAsia" w:ascii="宋体" w:hAnsi="宋体" w:eastAsia="宋体" w:cs="宋体"/>
          <w:sz w:val="24"/>
          <w:szCs w:val="24"/>
          <w:lang w:bidi="ar"/>
        </w:rPr>
        <w:t>个</w:t>
      </w:r>
      <w:r>
        <w:rPr>
          <w:rFonts w:hint="eastAsia" w:ascii="宋体" w:hAnsi="宋体" w:eastAsia="宋体" w:cs="宋体"/>
          <w:spacing w:val="-2"/>
          <w:sz w:val="24"/>
          <w:szCs w:val="24"/>
          <w:lang w:bidi="ar"/>
        </w:rPr>
        <w:t>或两</w:t>
      </w:r>
      <w:r>
        <w:rPr>
          <w:rFonts w:hint="eastAsia" w:ascii="宋体" w:hAnsi="宋体" w:eastAsia="宋体" w:cs="宋体"/>
          <w:sz w:val="24"/>
          <w:szCs w:val="24"/>
          <w:lang w:bidi="ar"/>
        </w:rPr>
        <w:t>个以</w:t>
      </w:r>
      <w:r>
        <w:rPr>
          <w:rFonts w:hint="eastAsia" w:ascii="宋体" w:hAnsi="宋体" w:eastAsia="宋体" w:cs="宋体"/>
          <w:spacing w:val="-2"/>
          <w:sz w:val="24"/>
          <w:szCs w:val="24"/>
          <w:lang w:bidi="ar"/>
        </w:rPr>
        <w:t>上</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报</w:t>
      </w:r>
      <w:r>
        <w:rPr>
          <w:rFonts w:hint="eastAsia" w:ascii="宋体" w:hAnsi="宋体" w:eastAsia="宋体" w:cs="宋体"/>
          <w:spacing w:val="-2"/>
          <w:sz w:val="24"/>
          <w:szCs w:val="24"/>
          <w:lang w:bidi="ar"/>
        </w:rPr>
        <w:t>价</w:t>
      </w:r>
      <w:r>
        <w:rPr>
          <w:rFonts w:hint="eastAsia" w:ascii="宋体" w:hAnsi="宋体" w:eastAsia="宋体" w:cs="宋体"/>
          <w:spacing w:val="-38"/>
          <w:sz w:val="24"/>
          <w:szCs w:val="24"/>
          <w:lang w:bidi="ar"/>
        </w:rPr>
        <w:t>，</w:t>
      </w:r>
      <w:r>
        <w:rPr>
          <w:rFonts w:hint="eastAsia" w:ascii="宋体" w:hAnsi="宋体" w:eastAsia="宋体" w:cs="宋体"/>
          <w:spacing w:val="-2"/>
          <w:sz w:val="24"/>
          <w:szCs w:val="24"/>
          <w:lang w:bidi="ar"/>
        </w:rPr>
        <w:t>或</w:t>
      </w:r>
      <w:r>
        <w:rPr>
          <w:rFonts w:hint="eastAsia" w:ascii="宋体" w:hAnsi="宋体" w:eastAsia="宋体" w:cs="宋体"/>
          <w:sz w:val="24"/>
          <w:szCs w:val="24"/>
          <w:lang w:bidi="ar"/>
        </w:rPr>
        <w:t>者</w:t>
      </w:r>
      <w:r>
        <w:rPr>
          <w:rFonts w:hint="eastAsia" w:ascii="宋体" w:hAnsi="宋体" w:eastAsia="宋体" w:cs="宋体"/>
          <w:spacing w:val="-2"/>
          <w:sz w:val="24"/>
          <w:szCs w:val="24"/>
          <w:lang w:bidi="ar"/>
        </w:rPr>
        <w:t>在</w:t>
      </w:r>
      <w:r>
        <w:rPr>
          <w:rFonts w:hint="eastAsia" w:ascii="宋体" w:hAnsi="宋体" w:eastAsia="宋体" w:cs="宋体"/>
          <w:sz w:val="24"/>
          <w:szCs w:val="24"/>
          <w:lang w:bidi="ar"/>
        </w:rPr>
        <w:t>投标</w:t>
      </w:r>
      <w:r>
        <w:rPr>
          <w:rFonts w:hint="eastAsia" w:ascii="宋体" w:hAnsi="宋体" w:eastAsia="宋体" w:cs="宋体"/>
          <w:spacing w:val="-2"/>
          <w:sz w:val="24"/>
          <w:szCs w:val="24"/>
          <w:lang w:bidi="ar"/>
        </w:rPr>
        <w:t>文</w:t>
      </w:r>
      <w:r>
        <w:rPr>
          <w:rFonts w:hint="eastAsia" w:ascii="宋体" w:hAnsi="宋体" w:eastAsia="宋体" w:cs="宋体"/>
          <w:sz w:val="24"/>
          <w:szCs w:val="24"/>
          <w:lang w:bidi="ar"/>
        </w:rPr>
        <w:t>件</w:t>
      </w:r>
      <w:r>
        <w:rPr>
          <w:rFonts w:hint="eastAsia" w:ascii="宋体" w:hAnsi="宋体" w:eastAsia="宋体" w:cs="宋体"/>
          <w:spacing w:val="-2"/>
          <w:sz w:val="24"/>
          <w:szCs w:val="24"/>
          <w:lang w:bidi="ar"/>
        </w:rPr>
        <w:t>中</w:t>
      </w:r>
      <w:r>
        <w:rPr>
          <w:rFonts w:hint="eastAsia" w:ascii="宋体" w:hAnsi="宋体" w:eastAsia="宋体" w:cs="宋体"/>
          <w:sz w:val="24"/>
          <w:szCs w:val="24"/>
          <w:lang w:bidi="ar"/>
        </w:rPr>
        <w:t>提</w:t>
      </w:r>
      <w:r>
        <w:rPr>
          <w:rFonts w:hint="eastAsia" w:ascii="宋体" w:hAnsi="宋体" w:eastAsia="宋体" w:cs="宋体"/>
          <w:spacing w:val="-2"/>
          <w:sz w:val="24"/>
          <w:szCs w:val="24"/>
          <w:lang w:bidi="ar"/>
        </w:rPr>
        <w:t>供</w:t>
      </w:r>
      <w:r>
        <w:rPr>
          <w:rFonts w:hint="eastAsia" w:ascii="宋体" w:hAnsi="宋体" w:eastAsia="宋体" w:cs="宋体"/>
          <w:sz w:val="24"/>
          <w:szCs w:val="24"/>
          <w:lang w:bidi="ar"/>
        </w:rPr>
        <w:t>一</w:t>
      </w:r>
      <w:r>
        <w:rPr>
          <w:rFonts w:hint="eastAsia" w:ascii="宋体" w:hAnsi="宋体" w:eastAsia="宋体" w:cs="宋体"/>
          <w:spacing w:val="-2"/>
          <w:sz w:val="24"/>
          <w:szCs w:val="24"/>
          <w:lang w:bidi="ar"/>
        </w:rPr>
        <w:t>个</w:t>
      </w:r>
      <w:r>
        <w:rPr>
          <w:rFonts w:hint="eastAsia" w:ascii="宋体" w:hAnsi="宋体" w:eastAsia="宋体" w:cs="宋体"/>
          <w:sz w:val="24"/>
          <w:szCs w:val="24"/>
          <w:lang w:bidi="ar"/>
        </w:rPr>
        <w:t>报</w:t>
      </w:r>
      <w:r>
        <w:rPr>
          <w:rFonts w:hint="eastAsia" w:ascii="宋体" w:hAnsi="宋体" w:eastAsia="宋体" w:cs="宋体"/>
          <w:spacing w:val="-2"/>
          <w:sz w:val="24"/>
          <w:szCs w:val="24"/>
          <w:lang w:bidi="ar"/>
        </w:rPr>
        <w:t>价</w:t>
      </w:r>
      <w:r>
        <w:rPr>
          <w:rFonts w:hint="eastAsia" w:ascii="宋体" w:hAnsi="宋体" w:eastAsia="宋体" w:cs="宋体"/>
          <w:spacing w:val="-38"/>
          <w:sz w:val="24"/>
          <w:szCs w:val="24"/>
          <w:lang w:bidi="ar"/>
        </w:rPr>
        <w:t>，</w:t>
      </w:r>
      <w:r>
        <w:rPr>
          <w:rFonts w:hint="eastAsia" w:ascii="宋体" w:hAnsi="宋体" w:eastAsia="宋体" w:cs="宋体"/>
          <w:sz w:val="24"/>
          <w:szCs w:val="24"/>
          <w:lang w:bidi="ar"/>
        </w:rPr>
        <w:t>但</w:t>
      </w:r>
      <w:r>
        <w:rPr>
          <w:rFonts w:hint="eastAsia" w:ascii="宋体" w:hAnsi="宋体" w:eastAsia="宋体" w:cs="宋体"/>
          <w:spacing w:val="-2"/>
          <w:sz w:val="24"/>
          <w:szCs w:val="24"/>
          <w:lang w:bidi="ar"/>
        </w:rPr>
        <w:t>同</w:t>
      </w:r>
      <w:r>
        <w:rPr>
          <w:rFonts w:hint="eastAsia" w:ascii="宋体" w:hAnsi="宋体" w:eastAsia="宋体" w:cs="宋体"/>
          <w:sz w:val="24"/>
          <w:szCs w:val="24"/>
          <w:lang w:bidi="ar"/>
        </w:rPr>
        <w:t>时</w:t>
      </w:r>
      <w:r>
        <w:rPr>
          <w:rFonts w:hint="eastAsia" w:ascii="宋体" w:hAnsi="宋体" w:eastAsia="宋体" w:cs="宋体"/>
          <w:spacing w:val="-2"/>
          <w:sz w:val="24"/>
          <w:szCs w:val="24"/>
          <w:lang w:bidi="ar"/>
        </w:rPr>
        <w:t>提</w:t>
      </w:r>
      <w:r>
        <w:rPr>
          <w:rFonts w:hint="eastAsia" w:ascii="宋体" w:hAnsi="宋体" w:eastAsia="宋体" w:cs="宋体"/>
          <w:sz w:val="24"/>
          <w:szCs w:val="24"/>
          <w:lang w:bidi="ar"/>
        </w:rPr>
        <w:t>供两个</w:t>
      </w:r>
      <w:r>
        <w:rPr>
          <w:rFonts w:hint="eastAsia" w:ascii="宋体" w:hAnsi="宋体" w:eastAsia="宋体" w:cs="宋体"/>
          <w:spacing w:val="-2"/>
          <w:sz w:val="24"/>
          <w:szCs w:val="24"/>
          <w:lang w:bidi="ar"/>
        </w:rPr>
        <w:t>或</w:t>
      </w:r>
      <w:r>
        <w:rPr>
          <w:rFonts w:hint="eastAsia" w:ascii="宋体" w:hAnsi="宋体" w:eastAsia="宋体" w:cs="宋体"/>
          <w:sz w:val="24"/>
          <w:szCs w:val="24"/>
          <w:lang w:bidi="ar"/>
        </w:rPr>
        <w:t>两</w:t>
      </w:r>
      <w:r>
        <w:rPr>
          <w:rFonts w:hint="eastAsia" w:ascii="宋体" w:hAnsi="宋体" w:eastAsia="宋体" w:cs="宋体"/>
          <w:spacing w:val="-2"/>
          <w:sz w:val="24"/>
          <w:szCs w:val="24"/>
          <w:lang w:bidi="ar"/>
        </w:rPr>
        <w:t>个</w:t>
      </w:r>
      <w:r>
        <w:rPr>
          <w:rFonts w:hint="eastAsia" w:ascii="宋体" w:hAnsi="宋体" w:eastAsia="宋体" w:cs="宋体"/>
          <w:sz w:val="24"/>
          <w:szCs w:val="24"/>
          <w:lang w:bidi="ar"/>
        </w:rPr>
        <w:t>以</w:t>
      </w:r>
      <w:r>
        <w:rPr>
          <w:rFonts w:hint="eastAsia" w:ascii="宋体" w:hAnsi="宋体" w:eastAsia="宋体" w:cs="宋体"/>
          <w:spacing w:val="-3"/>
          <w:sz w:val="24"/>
          <w:szCs w:val="24"/>
          <w:lang w:bidi="ar"/>
        </w:rPr>
        <w:t>上服务</w:t>
      </w:r>
      <w:r>
        <w:rPr>
          <w:rFonts w:hint="eastAsia" w:ascii="宋体" w:hAnsi="宋体" w:eastAsia="宋体" w:cs="宋体"/>
          <w:sz w:val="24"/>
          <w:szCs w:val="24"/>
          <w:lang w:bidi="ar"/>
        </w:rPr>
        <w:t>方</w:t>
      </w:r>
      <w:r>
        <w:rPr>
          <w:rFonts w:hint="eastAsia" w:ascii="宋体" w:hAnsi="宋体" w:eastAsia="宋体" w:cs="宋体"/>
          <w:spacing w:val="-2"/>
          <w:sz w:val="24"/>
          <w:szCs w:val="24"/>
          <w:lang w:bidi="ar"/>
        </w:rPr>
        <w:t>案</w:t>
      </w:r>
      <w:r>
        <w:rPr>
          <w:rFonts w:hint="eastAsia" w:ascii="宋体" w:hAnsi="宋体" w:eastAsia="宋体" w:cs="宋体"/>
          <w:sz w:val="24"/>
          <w:szCs w:val="24"/>
          <w:lang w:bidi="ar"/>
        </w:rPr>
        <w:t>的</w:t>
      </w:r>
      <w:r>
        <w:rPr>
          <w:rFonts w:hint="eastAsia" w:ascii="宋体" w:hAnsi="宋体" w:eastAsia="宋体" w:cs="宋体"/>
          <w:spacing w:val="1"/>
          <w:sz w:val="24"/>
          <w:szCs w:val="24"/>
          <w:lang w:bidi="ar"/>
        </w:rPr>
        <w:t>，</w:t>
      </w:r>
      <w:r>
        <w:rPr>
          <w:rFonts w:hint="eastAsia" w:ascii="宋体" w:hAnsi="宋体" w:eastAsia="宋体" w:cs="宋体"/>
          <w:spacing w:val="-2"/>
          <w:sz w:val="24"/>
          <w:szCs w:val="24"/>
          <w:lang w:bidi="ar"/>
        </w:rPr>
        <w:t>视</w:t>
      </w:r>
      <w:r>
        <w:rPr>
          <w:rFonts w:hint="eastAsia" w:ascii="宋体" w:hAnsi="宋体" w:eastAsia="宋体" w:cs="宋体"/>
          <w:sz w:val="24"/>
          <w:szCs w:val="24"/>
          <w:lang w:bidi="ar"/>
        </w:rPr>
        <w:t>为</w:t>
      </w:r>
      <w:r>
        <w:rPr>
          <w:rFonts w:hint="eastAsia" w:ascii="宋体" w:hAnsi="宋体" w:eastAsia="宋体" w:cs="宋体"/>
          <w:spacing w:val="-2"/>
          <w:sz w:val="24"/>
          <w:szCs w:val="24"/>
          <w:lang w:bidi="ar"/>
        </w:rPr>
        <w:t>提</w:t>
      </w:r>
      <w:r>
        <w:rPr>
          <w:rFonts w:hint="eastAsia" w:ascii="宋体" w:hAnsi="宋体" w:eastAsia="宋体" w:cs="宋体"/>
          <w:sz w:val="24"/>
          <w:szCs w:val="24"/>
          <w:lang w:bidi="ar"/>
        </w:rPr>
        <w:t>供</w:t>
      </w:r>
      <w:r>
        <w:rPr>
          <w:rFonts w:hint="eastAsia" w:ascii="宋体" w:hAnsi="宋体" w:eastAsia="宋体" w:cs="宋体"/>
          <w:spacing w:val="-2"/>
          <w:sz w:val="24"/>
          <w:szCs w:val="24"/>
          <w:lang w:bidi="ar"/>
        </w:rPr>
        <w:t>备</w:t>
      </w:r>
      <w:r>
        <w:rPr>
          <w:rFonts w:hint="eastAsia" w:ascii="宋体" w:hAnsi="宋体" w:eastAsia="宋体" w:cs="宋体"/>
          <w:sz w:val="24"/>
          <w:szCs w:val="24"/>
          <w:lang w:bidi="ar"/>
        </w:rPr>
        <w:t>选</w:t>
      </w:r>
      <w:r>
        <w:rPr>
          <w:rFonts w:hint="eastAsia" w:ascii="宋体" w:hAnsi="宋体" w:eastAsia="宋体" w:cs="宋体"/>
          <w:spacing w:val="-2"/>
          <w:sz w:val="24"/>
          <w:szCs w:val="24"/>
          <w:lang w:bidi="ar"/>
        </w:rPr>
        <w:t>方</w:t>
      </w:r>
      <w:r>
        <w:rPr>
          <w:rFonts w:hint="eastAsia" w:ascii="宋体" w:hAnsi="宋体" w:eastAsia="宋体" w:cs="宋体"/>
          <w:sz w:val="24"/>
          <w:szCs w:val="24"/>
          <w:lang w:bidi="ar"/>
        </w:rPr>
        <w:t>案。</w:t>
      </w:r>
    </w:p>
    <w:p w14:paraId="3C86392E">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21" w:name="_Toc2281"/>
      <w:bookmarkStart w:id="122" w:name="_Toc21659"/>
      <w:bookmarkStart w:id="123" w:name="_Toc12909"/>
      <w:bookmarkStart w:id="124" w:name="_Toc18132"/>
      <w:r>
        <w:rPr>
          <w:rFonts w:hint="eastAsia" w:asciiTheme="majorEastAsia" w:hAnsiTheme="majorEastAsia" w:eastAsiaTheme="majorEastAsia" w:cstheme="majorEastAsia"/>
          <w:bCs/>
          <w:spacing w:val="1"/>
          <w:kern w:val="2"/>
          <w:szCs w:val="32"/>
          <w:lang w:val="zh-CN"/>
        </w:rPr>
        <w:t>3.7</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投标文件的编制</w:t>
      </w:r>
      <w:bookmarkEnd w:id="121"/>
      <w:bookmarkEnd w:id="122"/>
      <w:bookmarkEnd w:id="123"/>
      <w:bookmarkEnd w:id="124"/>
    </w:p>
    <w:p w14:paraId="6E25DC2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3.7.1 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应</w:t>
      </w:r>
      <w:r>
        <w:rPr>
          <w:rFonts w:hint="eastAsia" w:ascii="宋体" w:hAnsi="宋体" w:eastAsia="宋体" w:cs="宋体"/>
          <w:spacing w:val="-2"/>
          <w:sz w:val="24"/>
          <w:szCs w:val="24"/>
          <w:lang w:bidi="ar"/>
        </w:rPr>
        <w:t>按</w:t>
      </w:r>
      <w:r>
        <w:rPr>
          <w:rFonts w:hint="eastAsia" w:ascii="宋体" w:hAnsi="宋体" w:eastAsia="宋体" w:cs="宋体"/>
          <w:sz w:val="24"/>
          <w:szCs w:val="24"/>
          <w:lang w:bidi="ar"/>
        </w:rPr>
        <w:t>第</w:t>
      </w:r>
      <w:r>
        <w:rPr>
          <w:rFonts w:hint="eastAsia" w:ascii="宋体" w:hAnsi="宋体" w:eastAsia="宋体" w:cs="宋体"/>
          <w:spacing w:val="-2"/>
          <w:sz w:val="24"/>
          <w:szCs w:val="24"/>
          <w:lang w:bidi="ar"/>
        </w:rPr>
        <w:t>六章</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格式</w:t>
      </w:r>
      <w:r>
        <w:rPr>
          <w:rFonts w:hint="eastAsia" w:ascii="宋体" w:hAnsi="宋体" w:eastAsia="宋体" w:cs="宋体"/>
          <w:spacing w:val="-3"/>
          <w:sz w:val="24"/>
          <w:szCs w:val="24"/>
          <w:lang w:bidi="ar"/>
        </w:rPr>
        <w:t>”</w:t>
      </w:r>
      <w:r>
        <w:rPr>
          <w:rFonts w:hint="eastAsia" w:ascii="宋体" w:hAnsi="宋体" w:eastAsia="宋体" w:cs="宋体"/>
          <w:sz w:val="24"/>
          <w:szCs w:val="24"/>
          <w:lang w:bidi="ar"/>
        </w:rPr>
        <w:t>进</w:t>
      </w:r>
      <w:r>
        <w:rPr>
          <w:rFonts w:hint="eastAsia" w:ascii="宋体" w:hAnsi="宋体" w:eastAsia="宋体" w:cs="宋体"/>
          <w:spacing w:val="-2"/>
          <w:sz w:val="24"/>
          <w:szCs w:val="24"/>
          <w:lang w:bidi="ar"/>
        </w:rPr>
        <w:t>行</w:t>
      </w:r>
      <w:r>
        <w:rPr>
          <w:rFonts w:hint="eastAsia" w:ascii="宋体" w:hAnsi="宋体" w:eastAsia="宋体" w:cs="宋体"/>
          <w:sz w:val="24"/>
          <w:szCs w:val="24"/>
          <w:lang w:bidi="ar"/>
        </w:rPr>
        <w:t>编</w:t>
      </w:r>
      <w:r>
        <w:rPr>
          <w:rFonts w:hint="eastAsia" w:ascii="宋体" w:hAnsi="宋体" w:eastAsia="宋体" w:cs="宋体"/>
          <w:spacing w:val="-2"/>
          <w:sz w:val="24"/>
          <w:szCs w:val="24"/>
          <w:lang w:bidi="ar"/>
        </w:rPr>
        <w:t>写</w:t>
      </w:r>
      <w:r>
        <w:rPr>
          <w:rFonts w:hint="eastAsia" w:ascii="宋体" w:hAnsi="宋体" w:eastAsia="宋体" w:cs="宋体"/>
          <w:spacing w:val="-17"/>
          <w:sz w:val="24"/>
          <w:szCs w:val="24"/>
          <w:lang w:bidi="ar"/>
        </w:rPr>
        <w:t>，</w:t>
      </w:r>
      <w:r>
        <w:rPr>
          <w:rFonts w:hint="eastAsia" w:ascii="宋体" w:hAnsi="宋体" w:eastAsia="宋体" w:cs="宋体"/>
          <w:spacing w:val="-2"/>
          <w:sz w:val="24"/>
          <w:szCs w:val="24"/>
          <w:lang w:bidi="ar"/>
        </w:rPr>
        <w:t>如</w:t>
      </w:r>
      <w:r>
        <w:rPr>
          <w:rFonts w:hint="eastAsia" w:ascii="宋体" w:hAnsi="宋体" w:eastAsia="宋体" w:cs="宋体"/>
          <w:sz w:val="24"/>
          <w:szCs w:val="24"/>
          <w:lang w:bidi="ar"/>
        </w:rPr>
        <w:t>有</w:t>
      </w:r>
      <w:r>
        <w:rPr>
          <w:rFonts w:hint="eastAsia" w:ascii="宋体" w:hAnsi="宋体" w:eastAsia="宋体" w:cs="宋体"/>
          <w:spacing w:val="-2"/>
          <w:sz w:val="24"/>
          <w:szCs w:val="24"/>
          <w:lang w:bidi="ar"/>
        </w:rPr>
        <w:t>必</w:t>
      </w:r>
      <w:r>
        <w:rPr>
          <w:rFonts w:hint="eastAsia" w:ascii="宋体" w:hAnsi="宋体" w:eastAsia="宋体" w:cs="宋体"/>
          <w:sz w:val="24"/>
          <w:szCs w:val="24"/>
          <w:lang w:bidi="ar"/>
        </w:rPr>
        <w:t>要</w:t>
      </w:r>
      <w:r>
        <w:rPr>
          <w:rFonts w:hint="eastAsia" w:ascii="宋体" w:hAnsi="宋体" w:eastAsia="宋体" w:cs="宋体"/>
          <w:spacing w:val="-19"/>
          <w:sz w:val="24"/>
          <w:szCs w:val="24"/>
          <w:lang w:bidi="ar"/>
        </w:rPr>
        <w:t>，</w:t>
      </w:r>
      <w:r>
        <w:rPr>
          <w:rFonts w:hint="eastAsia" w:ascii="宋体" w:hAnsi="宋体" w:eastAsia="宋体" w:cs="宋体"/>
          <w:sz w:val="24"/>
          <w:szCs w:val="24"/>
          <w:lang w:bidi="ar"/>
        </w:rPr>
        <w:t>可</w:t>
      </w:r>
      <w:r>
        <w:rPr>
          <w:rFonts w:hint="eastAsia" w:ascii="宋体" w:hAnsi="宋体" w:eastAsia="宋体" w:cs="宋体"/>
          <w:spacing w:val="-2"/>
          <w:sz w:val="24"/>
          <w:szCs w:val="24"/>
          <w:lang w:bidi="ar"/>
        </w:rPr>
        <w:t>以</w:t>
      </w:r>
      <w:r>
        <w:rPr>
          <w:rFonts w:hint="eastAsia" w:ascii="宋体" w:hAnsi="宋体" w:eastAsia="宋体" w:cs="宋体"/>
          <w:sz w:val="24"/>
          <w:szCs w:val="24"/>
          <w:lang w:bidi="ar"/>
        </w:rPr>
        <w:t>增</w:t>
      </w:r>
      <w:r>
        <w:rPr>
          <w:rFonts w:hint="eastAsia" w:ascii="宋体" w:hAnsi="宋体" w:eastAsia="宋体" w:cs="宋体"/>
          <w:spacing w:val="-2"/>
          <w:sz w:val="24"/>
          <w:szCs w:val="24"/>
          <w:lang w:bidi="ar"/>
        </w:rPr>
        <w:t>加附</w:t>
      </w:r>
      <w:r>
        <w:rPr>
          <w:rFonts w:hint="eastAsia" w:ascii="宋体" w:hAnsi="宋体" w:eastAsia="宋体" w:cs="宋体"/>
          <w:sz w:val="24"/>
          <w:szCs w:val="24"/>
          <w:lang w:bidi="ar"/>
        </w:rPr>
        <w:t>页</w:t>
      </w:r>
      <w:r>
        <w:rPr>
          <w:rFonts w:hint="eastAsia" w:ascii="宋体" w:hAnsi="宋体" w:eastAsia="宋体" w:cs="宋体"/>
          <w:spacing w:val="-19"/>
          <w:sz w:val="24"/>
          <w:szCs w:val="24"/>
          <w:lang w:bidi="ar"/>
        </w:rPr>
        <w:t>，</w:t>
      </w:r>
      <w:r>
        <w:rPr>
          <w:rFonts w:hint="eastAsia" w:ascii="宋体" w:hAnsi="宋体" w:eastAsia="宋体" w:cs="宋体"/>
          <w:sz w:val="24"/>
          <w:szCs w:val="24"/>
          <w:lang w:bidi="ar"/>
        </w:rPr>
        <w:t>作</w:t>
      </w:r>
      <w:r>
        <w:rPr>
          <w:rFonts w:hint="eastAsia" w:ascii="宋体" w:hAnsi="宋体" w:eastAsia="宋体" w:cs="宋体"/>
          <w:spacing w:val="-2"/>
          <w:sz w:val="24"/>
          <w:szCs w:val="24"/>
          <w:lang w:bidi="ar"/>
        </w:rPr>
        <w:t>为</w:t>
      </w:r>
      <w:r>
        <w:rPr>
          <w:rFonts w:hint="eastAsia" w:ascii="宋体" w:hAnsi="宋体" w:eastAsia="宋体" w:cs="宋体"/>
          <w:sz w:val="24"/>
          <w:szCs w:val="24"/>
          <w:lang w:bidi="ar"/>
        </w:rPr>
        <w:t>投标文件的组成部分</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其中</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投标函附录在满</w:t>
      </w:r>
      <w:r>
        <w:rPr>
          <w:rFonts w:hint="eastAsia" w:ascii="宋体" w:hAnsi="宋体" w:eastAsia="宋体" w:cs="宋体"/>
          <w:spacing w:val="-2"/>
          <w:sz w:val="24"/>
          <w:szCs w:val="24"/>
          <w:lang w:bidi="ar"/>
        </w:rPr>
        <w:t>足</w:t>
      </w:r>
      <w:r>
        <w:rPr>
          <w:rFonts w:hint="eastAsia" w:ascii="宋体" w:hAnsi="宋体" w:eastAsia="宋体" w:cs="宋体"/>
          <w:sz w:val="24"/>
          <w:szCs w:val="24"/>
          <w:lang w:bidi="ar"/>
        </w:rPr>
        <w:t>招标</w:t>
      </w:r>
      <w:r>
        <w:rPr>
          <w:rFonts w:hint="eastAsia" w:ascii="宋体" w:hAnsi="宋体" w:eastAsia="宋体" w:cs="宋体"/>
          <w:spacing w:val="-2"/>
          <w:sz w:val="24"/>
          <w:szCs w:val="24"/>
          <w:lang w:bidi="ar"/>
        </w:rPr>
        <w:t>文</w:t>
      </w:r>
      <w:r>
        <w:rPr>
          <w:rFonts w:hint="eastAsia" w:ascii="宋体" w:hAnsi="宋体" w:eastAsia="宋体" w:cs="宋体"/>
          <w:sz w:val="24"/>
          <w:szCs w:val="24"/>
          <w:lang w:bidi="ar"/>
        </w:rPr>
        <w:t>件实质性要求的</w:t>
      </w:r>
      <w:r>
        <w:rPr>
          <w:rFonts w:hint="eastAsia" w:ascii="宋体" w:hAnsi="宋体" w:eastAsia="宋体" w:cs="宋体"/>
          <w:spacing w:val="-2"/>
          <w:sz w:val="24"/>
          <w:szCs w:val="24"/>
          <w:lang w:bidi="ar"/>
        </w:rPr>
        <w:t>基</w:t>
      </w:r>
      <w:r>
        <w:rPr>
          <w:rFonts w:hint="eastAsia" w:ascii="宋体" w:hAnsi="宋体" w:eastAsia="宋体" w:cs="宋体"/>
          <w:sz w:val="24"/>
          <w:szCs w:val="24"/>
          <w:lang w:bidi="ar"/>
        </w:rPr>
        <w:t>础上</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可以提出比招</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 件要</w:t>
      </w:r>
      <w:r>
        <w:rPr>
          <w:rFonts w:hint="eastAsia" w:ascii="宋体" w:hAnsi="宋体" w:eastAsia="宋体" w:cs="宋体"/>
          <w:spacing w:val="-2"/>
          <w:sz w:val="24"/>
          <w:szCs w:val="24"/>
          <w:lang w:bidi="ar"/>
        </w:rPr>
        <w:t>求</w:t>
      </w:r>
      <w:r>
        <w:rPr>
          <w:rFonts w:hint="eastAsia" w:ascii="宋体" w:hAnsi="宋体" w:eastAsia="宋体" w:cs="宋体"/>
          <w:sz w:val="24"/>
          <w:szCs w:val="24"/>
          <w:lang w:bidi="ar"/>
        </w:rPr>
        <w:t>更</w:t>
      </w:r>
      <w:r>
        <w:rPr>
          <w:rFonts w:hint="eastAsia" w:ascii="宋体" w:hAnsi="宋体" w:eastAsia="宋体" w:cs="宋体"/>
          <w:spacing w:val="-2"/>
          <w:sz w:val="24"/>
          <w:szCs w:val="24"/>
          <w:lang w:bidi="ar"/>
        </w:rPr>
        <w:t>有</w:t>
      </w:r>
      <w:r>
        <w:rPr>
          <w:rFonts w:hint="eastAsia" w:ascii="宋体" w:hAnsi="宋体" w:eastAsia="宋体" w:cs="宋体"/>
          <w:sz w:val="24"/>
          <w:szCs w:val="24"/>
          <w:lang w:bidi="ar"/>
        </w:rPr>
        <w:t>利</w:t>
      </w:r>
      <w:r>
        <w:rPr>
          <w:rFonts w:hint="eastAsia" w:ascii="宋体" w:hAnsi="宋体" w:eastAsia="宋体" w:cs="宋体"/>
          <w:spacing w:val="-2"/>
          <w:sz w:val="24"/>
          <w:szCs w:val="24"/>
          <w:lang w:bidi="ar"/>
        </w:rPr>
        <w:t>于</w:t>
      </w:r>
      <w:r>
        <w:rPr>
          <w:rFonts w:hint="eastAsia" w:ascii="宋体" w:hAnsi="宋体" w:eastAsia="宋体" w:cs="宋体"/>
          <w:sz w:val="24"/>
          <w:szCs w:val="24"/>
          <w:lang w:bidi="ar"/>
        </w:rPr>
        <w:t>招</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承诺。</w:t>
      </w:r>
    </w:p>
    <w:p w14:paraId="4170B71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3.7.2 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应</w:t>
      </w:r>
      <w:r>
        <w:rPr>
          <w:rFonts w:hint="eastAsia" w:ascii="宋体" w:hAnsi="宋体" w:eastAsia="宋体" w:cs="宋体"/>
          <w:spacing w:val="-2"/>
          <w:sz w:val="24"/>
          <w:szCs w:val="24"/>
          <w:lang w:bidi="ar"/>
        </w:rPr>
        <w:t>当</w:t>
      </w:r>
      <w:r>
        <w:rPr>
          <w:rFonts w:hint="eastAsia" w:ascii="宋体" w:hAnsi="宋体" w:eastAsia="宋体" w:cs="宋体"/>
          <w:sz w:val="24"/>
          <w:szCs w:val="24"/>
          <w:lang w:bidi="ar"/>
        </w:rPr>
        <w:t>对</w:t>
      </w:r>
      <w:r>
        <w:rPr>
          <w:rFonts w:hint="eastAsia" w:ascii="宋体" w:hAnsi="宋体" w:eastAsia="宋体" w:cs="宋体"/>
          <w:spacing w:val="-2"/>
          <w:sz w:val="24"/>
          <w:szCs w:val="24"/>
          <w:lang w:bidi="ar"/>
        </w:rPr>
        <w:t>招标</w:t>
      </w:r>
      <w:r>
        <w:rPr>
          <w:rFonts w:hint="eastAsia" w:ascii="宋体" w:hAnsi="宋体" w:eastAsia="宋体" w:cs="宋体"/>
          <w:sz w:val="24"/>
          <w:szCs w:val="24"/>
          <w:lang w:bidi="ar"/>
        </w:rPr>
        <w:t>文件</w:t>
      </w:r>
      <w:r>
        <w:rPr>
          <w:rFonts w:hint="eastAsia" w:ascii="宋体" w:hAnsi="宋体" w:eastAsia="宋体" w:cs="宋体"/>
          <w:spacing w:val="-2"/>
          <w:sz w:val="24"/>
          <w:szCs w:val="24"/>
          <w:lang w:bidi="ar"/>
        </w:rPr>
        <w:t>有</w:t>
      </w:r>
      <w:r>
        <w:rPr>
          <w:rFonts w:hint="eastAsia" w:ascii="宋体" w:hAnsi="宋体" w:eastAsia="宋体" w:cs="宋体"/>
          <w:sz w:val="24"/>
          <w:szCs w:val="24"/>
          <w:lang w:bidi="ar"/>
        </w:rPr>
        <w:t>关</w:t>
      </w:r>
      <w:r>
        <w:rPr>
          <w:rFonts w:hint="eastAsia" w:ascii="宋体" w:hAnsi="宋体" w:eastAsia="宋体" w:cs="宋体"/>
          <w:spacing w:val="-2"/>
          <w:sz w:val="24"/>
          <w:szCs w:val="24"/>
          <w:lang w:bidi="ar"/>
        </w:rPr>
        <w:t>服</w:t>
      </w:r>
      <w:r>
        <w:rPr>
          <w:rFonts w:hint="eastAsia" w:ascii="宋体" w:hAnsi="宋体" w:eastAsia="宋体" w:cs="宋体"/>
          <w:sz w:val="24"/>
          <w:szCs w:val="24"/>
          <w:lang w:bidi="ar"/>
        </w:rPr>
        <w:t>务</w:t>
      </w:r>
      <w:r>
        <w:rPr>
          <w:rFonts w:hint="eastAsia" w:ascii="宋体" w:hAnsi="宋体" w:eastAsia="宋体" w:cs="宋体"/>
          <w:spacing w:val="-2"/>
          <w:sz w:val="24"/>
          <w:szCs w:val="24"/>
          <w:lang w:bidi="ar"/>
        </w:rPr>
        <w:t>期限</w:t>
      </w:r>
      <w:r>
        <w:rPr>
          <w:rFonts w:hint="eastAsia" w:ascii="宋体" w:hAnsi="宋体" w:eastAsia="宋体" w:cs="宋体"/>
          <w:spacing w:val="-26"/>
          <w:sz w:val="24"/>
          <w:szCs w:val="24"/>
          <w:lang w:bidi="ar"/>
        </w:rPr>
        <w:t>、</w:t>
      </w:r>
      <w:r>
        <w:rPr>
          <w:rFonts w:hint="eastAsia" w:ascii="宋体" w:hAnsi="宋体" w:eastAsia="宋体" w:cs="宋体"/>
          <w:sz w:val="24"/>
          <w:szCs w:val="24"/>
          <w:lang w:bidi="ar"/>
        </w:rPr>
        <w:t>投标</w:t>
      </w:r>
      <w:r>
        <w:rPr>
          <w:rFonts w:hint="eastAsia" w:ascii="宋体" w:hAnsi="宋体" w:eastAsia="宋体" w:cs="宋体"/>
          <w:spacing w:val="-2"/>
          <w:sz w:val="24"/>
          <w:szCs w:val="24"/>
          <w:lang w:bidi="ar"/>
        </w:rPr>
        <w:t>有</w:t>
      </w:r>
      <w:r>
        <w:rPr>
          <w:rFonts w:hint="eastAsia" w:ascii="宋体" w:hAnsi="宋体" w:eastAsia="宋体" w:cs="宋体"/>
          <w:sz w:val="24"/>
          <w:szCs w:val="24"/>
          <w:lang w:bidi="ar"/>
        </w:rPr>
        <w:t>效</w:t>
      </w:r>
      <w:r>
        <w:rPr>
          <w:rFonts w:hint="eastAsia" w:ascii="宋体" w:hAnsi="宋体" w:eastAsia="宋体" w:cs="宋体"/>
          <w:spacing w:val="-2"/>
          <w:sz w:val="24"/>
          <w:szCs w:val="24"/>
          <w:lang w:bidi="ar"/>
        </w:rPr>
        <w:t>期</w:t>
      </w:r>
      <w:r>
        <w:rPr>
          <w:rFonts w:hint="eastAsia" w:ascii="宋体" w:hAnsi="宋体" w:eastAsia="宋体" w:cs="宋体"/>
          <w:spacing w:val="-26"/>
          <w:sz w:val="24"/>
          <w:szCs w:val="24"/>
          <w:lang w:bidi="ar"/>
        </w:rPr>
        <w:t>、</w:t>
      </w:r>
      <w:r>
        <w:rPr>
          <w:rFonts w:hint="eastAsia" w:ascii="宋体" w:hAnsi="宋体" w:eastAsia="宋体" w:cs="宋体"/>
          <w:color w:val="auto"/>
          <w:sz w:val="24"/>
          <w:szCs w:val="24"/>
          <w:lang w:bidi="ar"/>
        </w:rPr>
        <w:t>委</w:t>
      </w:r>
      <w:r>
        <w:rPr>
          <w:rFonts w:hint="eastAsia" w:ascii="宋体" w:hAnsi="宋体" w:eastAsia="宋体" w:cs="宋体"/>
          <w:color w:val="auto"/>
          <w:spacing w:val="-2"/>
          <w:sz w:val="24"/>
          <w:szCs w:val="24"/>
          <w:lang w:bidi="ar"/>
        </w:rPr>
        <w:t>托</w:t>
      </w:r>
      <w:r>
        <w:rPr>
          <w:rFonts w:hint="eastAsia" w:ascii="宋体" w:hAnsi="宋体" w:eastAsia="宋体" w:cs="宋体"/>
          <w:color w:val="auto"/>
          <w:sz w:val="24"/>
          <w:szCs w:val="24"/>
          <w:lang w:bidi="ar"/>
        </w:rPr>
        <w:t>人</w:t>
      </w:r>
      <w:r>
        <w:rPr>
          <w:rFonts w:hint="eastAsia" w:ascii="宋体" w:hAnsi="宋体" w:eastAsia="宋体" w:cs="宋体"/>
          <w:color w:val="auto"/>
          <w:spacing w:val="-2"/>
          <w:sz w:val="24"/>
          <w:szCs w:val="24"/>
          <w:lang w:bidi="ar"/>
        </w:rPr>
        <w:t>要</w:t>
      </w:r>
      <w:r>
        <w:rPr>
          <w:rFonts w:hint="eastAsia" w:ascii="宋体" w:hAnsi="宋体" w:eastAsia="宋体" w:cs="宋体"/>
          <w:color w:val="auto"/>
          <w:spacing w:val="-3"/>
          <w:sz w:val="24"/>
          <w:szCs w:val="24"/>
          <w:lang w:bidi="ar"/>
        </w:rPr>
        <w:t>求</w:t>
      </w:r>
      <w:r>
        <w:rPr>
          <w:rFonts w:hint="eastAsia" w:ascii="宋体" w:hAnsi="宋体" w:eastAsia="宋体" w:cs="宋体"/>
          <w:spacing w:val="-24"/>
          <w:sz w:val="24"/>
          <w:szCs w:val="24"/>
          <w:lang w:bidi="ar"/>
        </w:rPr>
        <w:t>、</w:t>
      </w:r>
      <w:r>
        <w:rPr>
          <w:rFonts w:hint="eastAsia" w:ascii="宋体" w:hAnsi="宋体" w:eastAsia="宋体" w:cs="宋体"/>
          <w:spacing w:val="-2"/>
          <w:sz w:val="24"/>
          <w:szCs w:val="24"/>
          <w:lang w:bidi="ar"/>
        </w:rPr>
        <w:t>招</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范</w:t>
      </w:r>
      <w:r>
        <w:rPr>
          <w:rFonts w:hint="eastAsia" w:ascii="宋体" w:hAnsi="宋体" w:eastAsia="宋体" w:cs="宋体"/>
          <w:sz w:val="24"/>
          <w:szCs w:val="24"/>
          <w:lang w:bidi="ar"/>
        </w:rPr>
        <w:t>围等实质</w:t>
      </w:r>
      <w:r>
        <w:rPr>
          <w:rFonts w:hint="eastAsia" w:ascii="宋体" w:hAnsi="宋体" w:eastAsia="宋体" w:cs="宋体"/>
          <w:spacing w:val="-2"/>
          <w:sz w:val="24"/>
          <w:szCs w:val="24"/>
          <w:lang w:bidi="ar"/>
        </w:rPr>
        <w:t>性</w:t>
      </w:r>
      <w:r>
        <w:rPr>
          <w:rFonts w:hint="eastAsia" w:ascii="宋体" w:hAnsi="宋体" w:eastAsia="宋体" w:cs="宋体"/>
          <w:sz w:val="24"/>
          <w:szCs w:val="24"/>
          <w:lang w:bidi="ar"/>
        </w:rPr>
        <w:t>内</w:t>
      </w:r>
      <w:r>
        <w:rPr>
          <w:rFonts w:hint="eastAsia" w:ascii="宋体" w:hAnsi="宋体" w:eastAsia="宋体" w:cs="宋体"/>
          <w:spacing w:val="-2"/>
          <w:sz w:val="24"/>
          <w:szCs w:val="24"/>
          <w:lang w:bidi="ar"/>
        </w:rPr>
        <w:t>容</w:t>
      </w:r>
      <w:r>
        <w:rPr>
          <w:rFonts w:hint="eastAsia" w:ascii="宋体" w:hAnsi="宋体" w:eastAsia="宋体" w:cs="宋体"/>
          <w:sz w:val="24"/>
          <w:szCs w:val="24"/>
          <w:lang w:bidi="ar"/>
        </w:rPr>
        <w:t>作</w:t>
      </w:r>
      <w:r>
        <w:rPr>
          <w:rFonts w:hint="eastAsia" w:ascii="宋体" w:hAnsi="宋体" w:eastAsia="宋体" w:cs="宋体"/>
          <w:spacing w:val="-2"/>
          <w:sz w:val="24"/>
          <w:szCs w:val="24"/>
          <w:lang w:bidi="ar"/>
        </w:rPr>
        <w:t>出</w:t>
      </w:r>
      <w:r>
        <w:rPr>
          <w:rFonts w:hint="eastAsia" w:ascii="宋体" w:hAnsi="宋体" w:eastAsia="宋体" w:cs="宋体"/>
          <w:sz w:val="24"/>
          <w:szCs w:val="24"/>
          <w:lang w:bidi="ar"/>
        </w:rPr>
        <w:t>响</w:t>
      </w:r>
      <w:r>
        <w:rPr>
          <w:rFonts w:hint="eastAsia" w:ascii="宋体" w:hAnsi="宋体" w:eastAsia="宋体" w:cs="宋体"/>
          <w:spacing w:val="-2"/>
          <w:sz w:val="24"/>
          <w:szCs w:val="24"/>
          <w:lang w:bidi="ar"/>
        </w:rPr>
        <w:t>应</w:t>
      </w:r>
      <w:r>
        <w:rPr>
          <w:rFonts w:hint="eastAsia" w:ascii="宋体" w:hAnsi="宋体" w:eastAsia="宋体" w:cs="宋体"/>
          <w:sz w:val="24"/>
          <w:szCs w:val="24"/>
          <w:lang w:bidi="ar"/>
        </w:rPr>
        <w:t>。</w:t>
      </w:r>
    </w:p>
    <w:p w14:paraId="6A57295B">
      <w:pPr>
        <w:autoSpaceDE w:val="0"/>
        <w:autoSpaceDN w:val="0"/>
        <w:adjustRightInd w:val="0"/>
        <w:spacing w:line="360" w:lineRule="auto"/>
        <w:ind w:firstLine="480" w:firstLineChars="200"/>
        <w:rPr>
          <w:rFonts w:asciiTheme="majorEastAsia" w:hAnsiTheme="majorEastAsia" w:eastAsiaTheme="majorEastAsia" w:cstheme="majorEastAsia"/>
          <w:strike/>
          <w:sz w:val="24"/>
          <w:szCs w:val="24"/>
        </w:rPr>
      </w:pPr>
      <w:r>
        <w:rPr>
          <w:rFonts w:hint="eastAsia" w:asciiTheme="majorEastAsia" w:hAnsiTheme="majorEastAsia" w:eastAsiaTheme="majorEastAsia" w:cstheme="majorEastAsia"/>
          <w:strike/>
          <w:kern w:val="0"/>
          <w:sz w:val="24"/>
          <w:szCs w:val="24"/>
        </w:rPr>
        <w:t>3.7.3（A）（1）投标文件</w:t>
      </w:r>
      <w:r>
        <w:rPr>
          <w:rFonts w:hint="eastAsia" w:asciiTheme="majorEastAsia" w:hAnsiTheme="majorEastAsia" w:eastAsiaTheme="majorEastAsia" w:cstheme="majorEastAsia"/>
          <w:strike/>
          <w:sz w:val="24"/>
          <w:szCs w:val="24"/>
        </w:rPr>
        <w:t>标应用不褪色的材料书写或打印，投标函、投标函附录及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2C80EAB2">
      <w:pPr>
        <w:autoSpaceDE w:val="0"/>
        <w:autoSpaceDN w:val="0"/>
        <w:adjustRightInd w:val="0"/>
        <w:spacing w:line="360" w:lineRule="auto"/>
        <w:ind w:firstLine="480" w:firstLineChars="200"/>
        <w:rPr>
          <w:rFonts w:asciiTheme="majorEastAsia" w:hAnsiTheme="majorEastAsia" w:eastAsiaTheme="majorEastAsia" w:cstheme="majorEastAsia"/>
          <w:strike/>
          <w:sz w:val="24"/>
          <w:szCs w:val="24"/>
        </w:rPr>
      </w:pPr>
      <w:r>
        <w:rPr>
          <w:rFonts w:hint="eastAsia" w:asciiTheme="majorEastAsia" w:hAnsiTheme="majorEastAsia" w:eastAsiaTheme="majorEastAsia" w:cstheme="majorEastAsia"/>
          <w:strike/>
          <w:sz w:val="24"/>
          <w:szCs w:val="24"/>
        </w:rPr>
        <w:t>（2）投标文件正本一份，副本份数见投标人须知前附表。正本和副本的封面右上角上应清楚地标记“正本”或“副本”的字样。投标人应根据投标人须知前附表要求提供电子版文件。当副本和正本不一致或电子版文件和纸质文件正本不一致时，以纸质正本文件为准。</w:t>
      </w:r>
    </w:p>
    <w:p w14:paraId="30F37E55">
      <w:pPr>
        <w:autoSpaceDE w:val="0"/>
        <w:autoSpaceDN w:val="0"/>
        <w:adjustRightIn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trike/>
          <w:sz w:val="24"/>
          <w:szCs w:val="24"/>
        </w:rPr>
        <w:t>（3）投标文件的正本和副本应分别装订，并编制目录，投标文件需分册装订的，具体分册装订要求见投标人须知前附表规定。</w:t>
      </w:r>
    </w:p>
    <w:p w14:paraId="73A54EEC">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3.7.</w:t>
      </w:r>
      <w:r>
        <w:rPr>
          <w:rFonts w:hint="eastAsia" w:ascii="宋体" w:hAnsi="宋体" w:eastAsia="宋体" w:cs="宋体"/>
          <w:spacing w:val="2"/>
          <w:sz w:val="24"/>
          <w:szCs w:val="24"/>
          <w:lang w:bidi="ar"/>
        </w:rPr>
        <w:t xml:space="preserve">3 </w:t>
      </w:r>
      <w:r>
        <w:rPr>
          <w:rFonts w:hint="eastAsia" w:ascii="宋体" w:hAnsi="宋体" w:eastAsia="宋体" w:cs="宋体"/>
          <w:sz w:val="24"/>
          <w:szCs w:val="24"/>
          <w:lang w:bidi="ar"/>
        </w:rPr>
        <w:t>（</w:t>
      </w:r>
      <w:r>
        <w:rPr>
          <w:rFonts w:hint="eastAsia" w:ascii="宋体" w:hAnsi="宋体" w:eastAsia="宋体" w:cs="宋体"/>
          <w:spacing w:val="3"/>
          <w:sz w:val="24"/>
          <w:szCs w:val="24"/>
          <w:lang w:bidi="ar"/>
        </w:rPr>
        <w:t>B</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件全</w:t>
      </w:r>
      <w:r>
        <w:rPr>
          <w:rFonts w:hint="eastAsia" w:ascii="宋体" w:hAnsi="宋体" w:eastAsia="宋体" w:cs="宋体"/>
          <w:sz w:val="24"/>
          <w:szCs w:val="24"/>
          <w:lang w:bidi="ar"/>
        </w:rPr>
        <w:t>部</w:t>
      </w:r>
      <w:r>
        <w:rPr>
          <w:rFonts w:hint="eastAsia" w:ascii="宋体" w:hAnsi="宋体" w:eastAsia="宋体" w:cs="宋体"/>
          <w:spacing w:val="2"/>
          <w:sz w:val="24"/>
          <w:szCs w:val="24"/>
          <w:lang w:bidi="ar"/>
        </w:rPr>
        <w:t>采用电</w:t>
      </w:r>
      <w:r>
        <w:rPr>
          <w:rFonts w:hint="eastAsia" w:ascii="宋体" w:hAnsi="宋体" w:eastAsia="宋体" w:cs="宋体"/>
          <w:sz w:val="24"/>
          <w:szCs w:val="24"/>
          <w:lang w:bidi="ar"/>
        </w:rPr>
        <w:t>子</w:t>
      </w:r>
      <w:r>
        <w:rPr>
          <w:rFonts w:hint="eastAsia" w:ascii="宋体" w:hAnsi="宋体" w:eastAsia="宋体" w:cs="宋体"/>
          <w:spacing w:val="2"/>
          <w:sz w:val="24"/>
          <w:szCs w:val="24"/>
          <w:lang w:bidi="ar"/>
        </w:rPr>
        <w:t>文</w:t>
      </w:r>
      <w:r>
        <w:rPr>
          <w:rFonts w:hint="eastAsia" w:ascii="宋体" w:hAnsi="宋体" w:eastAsia="宋体" w:cs="宋体"/>
          <w:sz w:val="24"/>
          <w:szCs w:val="24"/>
          <w:lang w:bidi="ar"/>
        </w:rPr>
        <w:t>档</w:t>
      </w:r>
      <w:r>
        <w:rPr>
          <w:rFonts w:hint="eastAsia" w:ascii="宋体" w:hAnsi="宋体" w:eastAsia="宋体" w:cs="宋体"/>
          <w:spacing w:val="2"/>
          <w:sz w:val="24"/>
          <w:szCs w:val="24"/>
          <w:lang w:bidi="ar"/>
        </w:rPr>
        <w:t>，除</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须知前</w:t>
      </w:r>
      <w:r>
        <w:rPr>
          <w:rFonts w:hint="eastAsia" w:ascii="宋体" w:hAnsi="宋体" w:eastAsia="宋体" w:cs="宋体"/>
          <w:sz w:val="24"/>
          <w:szCs w:val="24"/>
          <w:lang w:bidi="ar"/>
        </w:rPr>
        <w:t>附</w:t>
      </w:r>
      <w:r>
        <w:rPr>
          <w:rFonts w:hint="eastAsia" w:ascii="宋体" w:hAnsi="宋体" w:eastAsia="宋体" w:cs="宋体"/>
          <w:spacing w:val="2"/>
          <w:sz w:val="24"/>
          <w:szCs w:val="24"/>
          <w:lang w:bidi="ar"/>
        </w:rPr>
        <w:t>表</w:t>
      </w:r>
      <w:r>
        <w:rPr>
          <w:rFonts w:hint="eastAsia" w:ascii="宋体" w:hAnsi="宋体" w:eastAsia="宋体" w:cs="宋体"/>
          <w:sz w:val="24"/>
          <w:szCs w:val="24"/>
          <w:lang w:bidi="ar"/>
        </w:rPr>
        <w:t>另</w:t>
      </w:r>
      <w:r>
        <w:rPr>
          <w:rFonts w:hint="eastAsia" w:ascii="宋体" w:hAnsi="宋体" w:eastAsia="宋体" w:cs="宋体"/>
          <w:spacing w:val="2"/>
          <w:sz w:val="24"/>
          <w:szCs w:val="24"/>
          <w:lang w:bidi="ar"/>
        </w:rPr>
        <w:t>有规</w:t>
      </w:r>
      <w:r>
        <w:rPr>
          <w:rFonts w:hint="eastAsia" w:ascii="宋体" w:hAnsi="宋体" w:eastAsia="宋体" w:cs="宋体"/>
          <w:sz w:val="24"/>
          <w:szCs w:val="24"/>
          <w:lang w:bidi="ar"/>
        </w:rPr>
        <w:t>定</w:t>
      </w:r>
      <w:r>
        <w:rPr>
          <w:rFonts w:hint="eastAsia" w:ascii="宋体" w:hAnsi="宋体" w:eastAsia="宋体" w:cs="宋体"/>
          <w:spacing w:val="2"/>
          <w:sz w:val="24"/>
          <w:szCs w:val="24"/>
          <w:lang w:bidi="ar"/>
        </w:rPr>
        <w:t>外</w:t>
      </w:r>
      <w:r>
        <w:rPr>
          <w:rFonts w:hint="eastAsia" w:ascii="宋体" w:hAnsi="宋体" w:eastAsia="宋体" w:cs="宋体"/>
          <w:sz w:val="24"/>
          <w:szCs w:val="24"/>
          <w:lang w:bidi="ar"/>
        </w:rPr>
        <w:t>，</w:t>
      </w:r>
      <w:r>
        <w:rPr>
          <w:rFonts w:hint="eastAsia" w:ascii="宋体" w:hAnsi="宋体" w:eastAsia="宋体" w:cs="宋体"/>
          <w:spacing w:val="2"/>
          <w:sz w:val="24"/>
          <w:szCs w:val="24"/>
          <w:lang w:bidi="ar"/>
        </w:rPr>
        <w:t>投标文</w:t>
      </w:r>
      <w:r>
        <w:rPr>
          <w:rFonts w:hint="eastAsia" w:ascii="宋体" w:hAnsi="宋体" w:eastAsia="宋体" w:cs="宋体"/>
          <w:sz w:val="24"/>
          <w:szCs w:val="24"/>
          <w:lang w:bidi="ar"/>
        </w:rPr>
        <w:t>件</w:t>
      </w:r>
      <w:r>
        <w:rPr>
          <w:rFonts w:hint="eastAsia" w:ascii="宋体" w:hAnsi="宋体" w:eastAsia="宋体" w:cs="宋体"/>
          <w:spacing w:val="2"/>
          <w:sz w:val="24"/>
          <w:szCs w:val="24"/>
          <w:lang w:bidi="ar"/>
        </w:rPr>
        <w:t>所</w:t>
      </w:r>
      <w:r>
        <w:rPr>
          <w:rFonts w:hint="eastAsia" w:ascii="宋体" w:hAnsi="宋体" w:eastAsia="宋体" w:cs="宋体"/>
          <w:sz w:val="24"/>
          <w:szCs w:val="24"/>
          <w:lang w:bidi="ar"/>
        </w:rPr>
        <w:t>附证书证件均为原件扫描</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，并采用单位和</w:t>
      </w:r>
      <w:r>
        <w:rPr>
          <w:rFonts w:hint="eastAsia" w:ascii="宋体" w:hAnsi="宋体" w:eastAsia="宋体" w:cs="宋体"/>
          <w:spacing w:val="-2"/>
          <w:sz w:val="24"/>
          <w:szCs w:val="24"/>
          <w:lang w:bidi="ar"/>
        </w:rPr>
        <w:t>个</w:t>
      </w:r>
      <w:r>
        <w:rPr>
          <w:rFonts w:hint="eastAsia" w:ascii="宋体" w:hAnsi="宋体" w:eastAsia="宋体" w:cs="宋体"/>
          <w:sz w:val="24"/>
          <w:szCs w:val="24"/>
          <w:lang w:bidi="ar"/>
        </w:rPr>
        <w:t>人数</w:t>
      </w:r>
      <w:r>
        <w:rPr>
          <w:rFonts w:hint="eastAsia" w:ascii="宋体" w:hAnsi="宋体" w:eastAsia="宋体" w:cs="宋体"/>
          <w:spacing w:val="-2"/>
          <w:sz w:val="24"/>
          <w:szCs w:val="24"/>
          <w:lang w:bidi="ar"/>
        </w:rPr>
        <w:t>字</w:t>
      </w:r>
      <w:r>
        <w:rPr>
          <w:rFonts w:hint="eastAsia" w:ascii="宋体" w:hAnsi="宋体" w:eastAsia="宋体" w:cs="宋体"/>
          <w:sz w:val="24"/>
          <w:szCs w:val="24"/>
          <w:lang w:bidi="ar"/>
        </w:rPr>
        <w:t>证书，按招标文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要求</w:t>
      </w:r>
      <w:r>
        <w:rPr>
          <w:rFonts w:hint="eastAsia" w:ascii="宋体" w:hAnsi="宋体" w:eastAsia="宋体" w:cs="宋体"/>
          <w:spacing w:val="-2"/>
          <w:sz w:val="24"/>
          <w:szCs w:val="24"/>
          <w:lang w:bidi="ar"/>
        </w:rPr>
        <w:t>在</w:t>
      </w:r>
      <w:r>
        <w:rPr>
          <w:rFonts w:hint="eastAsia" w:ascii="宋体" w:hAnsi="宋体" w:eastAsia="宋体" w:cs="宋体"/>
          <w:sz w:val="24"/>
          <w:szCs w:val="24"/>
          <w:lang w:bidi="ar"/>
        </w:rPr>
        <w:t>相应位置加盖</w:t>
      </w:r>
      <w:r>
        <w:rPr>
          <w:rFonts w:hint="eastAsia" w:ascii="宋体" w:hAnsi="宋体" w:eastAsia="宋体" w:cs="宋体"/>
          <w:spacing w:val="-2"/>
          <w:sz w:val="24"/>
          <w:szCs w:val="24"/>
          <w:lang w:bidi="ar"/>
        </w:rPr>
        <w:t>电</w:t>
      </w:r>
      <w:r>
        <w:rPr>
          <w:rFonts w:hint="eastAsia" w:ascii="宋体" w:hAnsi="宋体" w:eastAsia="宋体" w:cs="宋体"/>
          <w:sz w:val="24"/>
          <w:szCs w:val="24"/>
          <w:lang w:bidi="ar"/>
        </w:rPr>
        <w:t>子印章。由投标人</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法定</w:t>
      </w:r>
      <w:r>
        <w:rPr>
          <w:rFonts w:hint="eastAsia" w:ascii="宋体" w:hAnsi="宋体" w:eastAsia="宋体" w:cs="宋体"/>
          <w:spacing w:val="-2"/>
          <w:sz w:val="24"/>
          <w:szCs w:val="24"/>
          <w:lang w:bidi="ar"/>
        </w:rPr>
        <w:t>代</w:t>
      </w:r>
      <w:r>
        <w:rPr>
          <w:rFonts w:hint="eastAsia" w:ascii="宋体" w:hAnsi="宋体" w:eastAsia="宋体" w:cs="宋体"/>
          <w:sz w:val="24"/>
          <w:szCs w:val="24"/>
          <w:lang w:bidi="ar"/>
        </w:rPr>
        <w:t>表人签字或加盖</w:t>
      </w:r>
      <w:r>
        <w:rPr>
          <w:rFonts w:hint="eastAsia" w:ascii="宋体" w:hAnsi="宋体" w:eastAsia="宋体" w:cs="宋体"/>
          <w:spacing w:val="-2"/>
          <w:sz w:val="24"/>
          <w:szCs w:val="24"/>
          <w:lang w:bidi="ar"/>
        </w:rPr>
        <w:t>电</w:t>
      </w:r>
      <w:r>
        <w:rPr>
          <w:rFonts w:hint="eastAsia" w:ascii="宋体" w:hAnsi="宋体" w:eastAsia="宋体" w:cs="宋体"/>
          <w:sz w:val="24"/>
          <w:szCs w:val="24"/>
          <w:lang w:bidi="ar"/>
        </w:rPr>
        <w:t>子印</w:t>
      </w:r>
      <w:r>
        <w:rPr>
          <w:rFonts w:hint="eastAsia" w:ascii="宋体" w:hAnsi="宋体" w:eastAsia="宋体" w:cs="宋体"/>
          <w:spacing w:val="-2"/>
          <w:sz w:val="24"/>
          <w:szCs w:val="24"/>
          <w:lang w:bidi="ar"/>
        </w:rPr>
        <w:t>章</w:t>
      </w:r>
      <w:r>
        <w:rPr>
          <w:rFonts w:hint="eastAsia" w:ascii="宋体" w:hAnsi="宋体" w:eastAsia="宋体" w:cs="宋体"/>
          <w:sz w:val="24"/>
          <w:szCs w:val="24"/>
          <w:lang w:bidi="ar"/>
        </w:rPr>
        <w:t>的，应附法定代</w:t>
      </w:r>
      <w:r>
        <w:rPr>
          <w:rFonts w:hint="eastAsia" w:ascii="宋体" w:hAnsi="宋体" w:eastAsia="宋体" w:cs="宋体"/>
          <w:spacing w:val="-2"/>
          <w:sz w:val="24"/>
          <w:szCs w:val="24"/>
          <w:lang w:bidi="ar"/>
        </w:rPr>
        <w:t>表</w:t>
      </w:r>
      <w:r>
        <w:rPr>
          <w:rFonts w:hint="eastAsia" w:ascii="宋体" w:hAnsi="宋体" w:eastAsia="宋体" w:cs="宋体"/>
          <w:sz w:val="24"/>
          <w:szCs w:val="24"/>
          <w:lang w:bidi="ar"/>
        </w:rPr>
        <w:t>人身</w:t>
      </w:r>
      <w:r>
        <w:rPr>
          <w:rFonts w:hint="eastAsia" w:ascii="宋体" w:hAnsi="宋体" w:eastAsia="宋体" w:cs="宋体"/>
          <w:spacing w:val="-2"/>
          <w:sz w:val="24"/>
          <w:szCs w:val="24"/>
          <w:lang w:bidi="ar"/>
        </w:rPr>
        <w:t>份</w:t>
      </w:r>
      <w:r>
        <w:rPr>
          <w:rFonts w:hint="eastAsia" w:ascii="宋体" w:hAnsi="宋体" w:eastAsia="宋体" w:cs="宋体"/>
          <w:sz w:val="24"/>
          <w:szCs w:val="24"/>
          <w:lang w:bidi="ar"/>
        </w:rPr>
        <w:t>证明，由代理</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签字或加盖电子印</w:t>
      </w:r>
      <w:r>
        <w:rPr>
          <w:rFonts w:hint="eastAsia" w:ascii="宋体" w:hAnsi="宋体" w:eastAsia="宋体" w:cs="宋体"/>
          <w:spacing w:val="-2"/>
          <w:sz w:val="24"/>
          <w:szCs w:val="24"/>
          <w:lang w:bidi="ar"/>
        </w:rPr>
        <w:t>章</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应</w:t>
      </w:r>
      <w:r>
        <w:rPr>
          <w:rFonts w:hint="eastAsia" w:ascii="宋体" w:hAnsi="宋体" w:eastAsia="宋体" w:cs="宋体"/>
          <w:sz w:val="24"/>
          <w:szCs w:val="24"/>
          <w:lang w:bidi="ar"/>
        </w:rPr>
        <w:t>附</w:t>
      </w:r>
      <w:r>
        <w:rPr>
          <w:rFonts w:hint="eastAsia" w:ascii="宋体" w:hAnsi="宋体" w:eastAsia="宋体" w:cs="宋体"/>
          <w:sz w:val="24"/>
          <w:szCs w:val="24"/>
          <w:u w:val="single"/>
          <w:lang w:bidi="ar"/>
        </w:rPr>
        <w:t>法定代表人身份证明及</w:t>
      </w:r>
      <w:r>
        <w:rPr>
          <w:rFonts w:hint="eastAsia" w:ascii="宋体" w:hAnsi="宋体" w:eastAsia="宋体" w:cs="宋体"/>
          <w:sz w:val="24"/>
          <w:szCs w:val="24"/>
          <w:lang w:bidi="ar"/>
        </w:rPr>
        <w:t>由法定代表人</w:t>
      </w:r>
      <w:r>
        <w:rPr>
          <w:rFonts w:hint="eastAsia" w:ascii="宋体" w:hAnsi="宋体" w:eastAsia="宋体" w:cs="宋体"/>
          <w:spacing w:val="-2"/>
          <w:sz w:val="24"/>
          <w:szCs w:val="24"/>
          <w:lang w:bidi="ar"/>
        </w:rPr>
        <w:t>签</w:t>
      </w:r>
      <w:r>
        <w:rPr>
          <w:rFonts w:hint="eastAsia" w:ascii="宋体" w:hAnsi="宋体" w:eastAsia="宋体" w:cs="宋体"/>
          <w:sz w:val="24"/>
          <w:szCs w:val="24"/>
          <w:lang w:bidi="ar"/>
        </w:rPr>
        <w:t>署的</w:t>
      </w:r>
      <w:r>
        <w:rPr>
          <w:rFonts w:hint="eastAsia" w:ascii="宋体" w:hAnsi="宋体" w:eastAsia="宋体" w:cs="宋体"/>
          <w:spacing w:val="-2"/>
          <w:sz w:val="24"/>
          <w:szCs w:val="24"/>
          <w:lang w:bidi="ar"/>
        </w:rPr>
        <w:t>授</w:t>
      </w:r>
      <w:r>
        <w:rPr>
          <w:rFonts w:hint="eastAsia" w:ascii="宋体" w:hAnsi="宋体" w:eastAsia="宋体" w:cs="宋体"/>
          <w:sz w:val="24"/>
          <w:szCs w:val="24"/>
          <w:lang w:bidi="ar"/>
        </w:rPr>
        <w:t>权委托书。签字</w:t>
      </w:r>
      <w:r>
        <w:rPr>
          <w:rFonts w:hint="eastAsia" w:ascii="宋体" w:hAnsi="宋体" w:eastAsia="宋体" w:cs="宋体"/>
          <w:spacing w:val="-2"/>
          <w:sz w:val="24"/>
          <w:szCs w:val="24"/>
          <w:lang w:bidi="ar"/>
        </w:rPr>
        <w:t>或</w:t>
      </w:r>
      <w:r>
        <w:rPr>
          <w:rFonts w:hint="eastAsia" w:ascii="宋体" w:hAnsi="宋体" w:eastAsia="宋体" w:cs="宋体"/>
          <w:sz w:val="24"/>
          <w:szCs w:val="24"/>
          <w:lang w:bidi="ar"/>
        </w:rPr>
        <w:t>盖章</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具体要求见投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人须知</w:t>
      </w:r>
      <w:r>
        <w:rPr>
          <w:rFonts w:hint="eastAsia" w:ascii="宋体" w:hAnsi="宋体" w:eastAsia="宋体" w:cs="宋体"/>
          <w:spacing w:val="-2"/>
          <w:sz w:val="24"/>
          <w:szCs w:val="24"/>
          <w:lang w:bidi="ar"/>
        </w:rPr>
        <w:t>前</w:t>
      </w:r>
      <w:r>
        <w:rPr>
          <w:rFonts w:hint="eastAsia" w:ascii="宋体" w:hAnsi="宋体" w:eastAsia="宋体" w:cs="宋体"/>
          <w:sz w:val="24"/>
          <w:szCs w:val="24"/>
          <w:lang w:bidi="ar"/>
        </w:rPr>
        <w:t>附</w:t>
      </w:r>
      <w:r>
        <w:rPr>
          <w:rFonts w:hint="eastAsia" w:ascii="宋体" w:hAnsi="宋体" w:eastAsia="宋体" w:cs="宋体"/>
          <w:spacing w:val="-2"/>
          <w:sz w:val="24"/>
          <w:szCs w:val="24"/>
          <w:lang w:bidi="ar"/>
        </w:rPr>
        <w:t>表</w:t>
      </w:r>
      <w:r>
        <w:rPr>
          <w:rFonts w:hint="eastAsia" w:ascii="宋体" w:hAnsi="宋体" w:eastAsia="宋体" w:cs="宋体"/>
          <w:sz w:val="24"/>
          <w:szCs w:val="24"/>
          <w:lang w:bidi="ar"/>
        </w:rPr>
        <w:t>。</w:t>
      </w:r>
    </w:p>
    <w:p w14:paraId="2511E78C">
      <w:pPr>
        <w:spacing w:line="360" w:lineRule="auto"/>
        <w:ind w:firstLine="480" w:firstLineChars="200"/>
        <w:rPr>
          <w:rFonts w:ascii="宋体" w:hAnsi="宋体" w:eastAsia="宋体" w:cs="宋体"/>
          <w:sz w:val="24"/>
          <w:szCs w:val="24"/>
          <w:lang w:bidi="ar"/>
        </w:rPr>
      </w:pPr>
    </w:p>
    <w:p w14:paraId="41F50D93">
      <w:pPr>
        <w:pStyle w:val="4"/>
        <w:keepNext w:val="0"/>
        <w:keepLines w:val="0"/>
        <w:spacing w:before="156" w:beforeLines="50" w:after="0" w:line="360" w:lineRule="auto"/>
        <w:jc w:val="left"/>
        <w:rPr>
          <w:rFonts w:asciiTheme="majorEastAsia" w:hAnsiTheme="majorEastAsia" w:eastAsiaTheme="majorEastAsia" w:cstheme="majorEastAsia"/>
          <w:bCs/>
          <w:sz w:val="30"/>
          <w:szCs w:val="30"/>
          <w:lang w:val="zh-CN"/>
        </w:rPr>
      </w:pPr>
      <w:bookmarkStart w:id="125" w:name="_Toc22141"/>
      <w:bookmarkStart w:id="126" w:name="_Toc32054"/>
      <w:bookmarkStart w:id="127" w:name="_Toc12580"/>
      <w:bookmarkStart w:id="128" w:name="_Toc18574"/>
      <w:r>
        <w:rPr>
          <w:rFonts w:hint="eastAsia" w:asciiTheme="majorEastAsia" w:hAnsiTheme="majorEastAsia" w:eastAsiaTheme="majorEastAsia" w:cstheme="majorEastAsia"/>
          <w:bCs/>
          <w:sz w:val="30"/>
          <w:szCs w:val="30"/>
          <w:lang w:val="zh-CN"/>
        </w:rPr>
        <w:t>4.</w:t>
      </w:r>
      <w:r>
        <w:rPr>
          <w:rFonts w:hint="eastAsia" w:asciiTheme="majorEastAsia" w:hAnsiTheme="majorEastAsia" w:eastAsiaTheme="majorEastAsia" w:cstheme="majorEastAsia"/>
          <w:bCs/>
          <w:sz w:val="30"/>
          <w:szCs w:val="30"/>
        </w:rPr>
        <w:t xml:space="preserve"> </w:t>
      </w:r>
      <w:r>
        <w:rPr>
          <w:rFonts w:hint="eastAsia" w:asciiTheme="majorEastAsia" w:hAnsiTheme="majorEastAsia" w:eastAsiaTheme="majorEastAsia" w:cstheme="majorEastAsia"/>
          <w:bCs/>
          <w:sz w:val="30"/>
          <w:szCs w:val="30"/>
          <w:lang w:val="zh-CN"/>
        </w:rPr>
        <w:t>投标</w:t>
      </w:r>
      <w:bookmarkEnd w:id="125"/>
      <w:bookmarkEnd w:id="126"/>
      <w:bookmarkEnd w:id="127"/>
      <w:bookmarkEnd w:id="128"/>
    </w:p>
    <w:p w14:paraId="485635B5">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29" w:name="_Toc5910"/>
      <w:bookmarkStart w:id="130" w:name="_Toc2385"/>
      <w:bookmarkStart w:id="131" w:name="_Toc1564"/>
      <w:bookmarkStart w:id="132" w:name="_Toc8756"/>
      <w:r>
        <w:rPr>
          <w:rFonts w:hint="eastAsia" w:asciiTheme="majorEastAsia" w:hAnsiTheme="majorEastAsia" w:eastAsiaTheme="majorEastAsia" w:cstheme="majorEastAsia"/>
          <w:bCs/>
          <w:spacing w:val="1"/>
          <w:kern w:val="2"/>
          <w:szCs w:val="32"/>
          <w:lang w:val="zh-CN"/>
        </w:rPr>
        <w:t>4.1</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投标文件的密封和标记</w:t>
      </w:r>
      <w:bookmarkEnd w:id="129"/>
      <w:bookmarkEnd w:id="130"/>
      <w:bookmarkEnd w:id="131"/>
      <w:bookmarkEnd w:id="132"/>
    </w:p>
    <w:p w14:paraId="410EA337">
      <w:pPr>
        <w:autoSpaceDE w:val="0"/>
        <w:autoSpaceDN w:val="0"/>
        <w:adjustRightInd w:val="0"/>
        <w:spacing w:line="360" w:lineRule="auto"/>
        <w:ind w:firstLine="480" w:firstLineChars="200"/>
        <w:jc w:val="left"/>
        <w:rPr>
          <w:rFonts w:asciiTheme="majorEastAsia" w:hAnsiTheme="majorEastAsia" w:eastAsiaTheme="majorEastAsia" w:cstheme="majorEastAsia"/>
          <w:strike/>
          <w:kern w:val="0"/>
          <w:sz w:val="24"/>
          <w:szCs w:val="24"/>
        </w:rPr>
      </w:pPr>
      <w:r>
        <w:rPr>
          <w:rFonts w:hint="eastAsia" w:asciiTheme="majorEastAsia" w:hAnsiTheme="majorEastAsia" w:eastAsiaTheme="majorEastAsia" w:cstheme="majorEastAsia"/>
          <w:strike/>
          <w:kern w:val="0"/>
          <w:sz w:val="24"/>
          <w:szCs w:val="24"/>
        </w:rPr>
        <w:t>4.1.1</w:t>
      </w:r>
      <w:r>
        <w:rPr>
          <w:rFonts w:hint="eastAsia" w:asciiTheme="majorEastAsia" w:hAnsiTheme="majorEastAsia" w:eastAsiaTheme="majorEastAsia" w:cstheme="majorEastAsia"/>
          <w:strike/>
          <w:spacing w:val="46"/>
          <w:kern w:val="0"/>
          <w:sz w:val="24"/>
          <w:szCs w:val="24"/>
        </w:rPr>
        <w:t xml:space="preserve"> </w:t>
      </w:r>
      <w:r>
        <w:rPr>
          <w:rFonts w:hint="eastAsia" w:asciiTheme="majorEastAsia" w:hAnsiTheme="majorEastAsia" w:eastAsiaTheme="majorEastAsia" w:cstheme="majorEastAsia"/>
          <w:strike/>
          <w:spacing w:val="-2"/>
          <w:kern w:val="0"/>
          <w:sz w:val="24"/>
          <w:szCs w:val="24"/>
        </w:rPr>
        <w:t>（</w:t>
      </w:r>
      <w:r>
        <w:rPr>
          <w:rFonts w:hint="eastAsia" w:asciiTheme="majorEastAsia" w:hAnsiTheme="majorEastAsia" w:eastAsiaTheme="majorEastAsia" w:cstheme="majorEastAsia"/>
          <w:strike/>
          <w:spacing w:val="-1"/>
          <w:kern w:val="0"/>
          <w:sz w:val="24"/>
          <w:szCs w:val="24"/>
        </w:rPr>
        <w:t>A</w:t>
      </w:r>
      <w:r>
        <w:rPr>
          <w:rFonts w:hint="eastAsia" w:asciiTheme="majorEastAsia" w:hAnsiTheme="majorEastAsia" w:eastAsiaTheme="majorEastAsia" w:cstheme="majorEastAsia"/>
          <w:strike/>
          <w:spacing w:val="-5"/>
          <w:kern w:val="0"/>
          <w:sz w:val="24"/>
          <w:szCs w:val="24"/>
        </w:rPr>
        <w:t>）</w:t>
      </w:r>
      <w:r>
        <w:rPr>
          <w:rFonts w:hint="eastAsia" w:asciiTheme="majorEastAsia" w:hAnsiTheme="majorEastAsia" w:eastAsiaTheme="majorEastAsia" w:cstheme="majorEastAsia"/>
          <w:strike/>
          <w:spacing w:val="-2"/>
          <w:kern w:val="0"/>
          <w:sz w:val="24"/>
          <w:szCs w:val="24"/>
        </w:rPr>
        <w:t>投</w:t>
      </w:r>
      <w:r>
        <w:rPr>
          <w:rFonts w:hint="eastAsia" w:asciiTheme="majorEastAsia" w:hAnsiTheme="majorEastAsia" w:eastAsiaTheme="majorEastAsia" w:cstheme="majorEastAsia"/>
          <w:strike/>
          <w:kern w:val="0"/>
          <w:sz w:val="24"/>
          <w:szCs w:val="24"/>
        </w:rPr>
        <w:t>标</w:t>
      </w:r>
      <w:r>
        <w:rPr>
          <w:rFonts w:hint="eastAsia" w:asciiTheme="majorEastAsia" w:hAnsiTheme="majorEastAsia" w:eastAsiaTheme="majorEastAsia" w:cstheme="majorEastAsia"/>
          <w:strike/>
          <w:spacing w:val="-2"/>
          <w:kern w:val="0"/>
          <w:sz w:val="24"/>
          <w:szCs w:val="24"/>
        </w:rPr>
        <w:t>文</w:t>
      </w:r>
      <w:r>
        <w:rPr>
          <w:rFonts w:hint="eastAsia" w:asciiTheme="majorEastAsia" w:hAnsiTheme="majorEastAsia" w:eastAsiaTheme="majorEastAsia" w:cstheme="majorEastAsia"/>
          <w:strike/>
          <w:kern w:val="0"/>
          <w:sz w:val="24"/>
          <w:szCs w:val="24"/>
        </w:rPr>
        <w:t>件</w:t>
      </w:r>
      <w:r>
        <w:rPr>
          <w:rFonts w:hint="eastAsia" w:asciiTheme="majorEastAsia" w:hAnsiTheme="majorEastAsia" w:eastAsiaTheme="majorEastAsia" w:cstheme="majorEastAsia"/>
          <w:strike/>
          <w:spacing w:val="-2"/>
          <w:kern w:val="0"/>
          <w:sz w:val="24"/>
          <w:szCs w:val="24"/>
        </w:rPr>
        <w:t>应密</w:t>
      </w:r>
      <w:r>
        <w:rPr>
          <w:rFonts w:hint="eastAsia" w:asciiTheme="majorEastAsia" w:hAnsiTheme="majorEastAsia" w:eastAsiaTheme="majorEastAsia" w:cstheme="majorEastAsia"/>
          <w:strike/>
          <w:kern w:val="0"/>
          <w:sz w:val="24"/>
          <w:szCs w:val="24"/>
        </w:rPr>
        <w:t>封包</w:t>
      </w:r>
      <w:r>
        <w:rPr>
          <w:rFonts w:hint="eastAsia" w:asciiTheme="majorEastAsia" w:hAnsiTheme="majorEastAsia" w:eastAsiaTheme="majorEastAsia" w:cstheme="majorEastAsia"/>
          <w:strike/>
          <w:spacing w:val="-2"/>
          <w:kern w:val="0"/>
          <w:sz w:val="24"/>
          <w:szCs w:val="24"/>
        </w:rPr>
        <w:t>装</w:t>
      </w:r>
      <w:r>
        <w:rPr>
          <w:rFonts w:hint="eastAsia" w:asciiTheme="majorEastAsia" w:hAnsiTheme="majorEastAsia" w:eastAsiaTheme="majorEastAsia" w:cstheme="majorEastAsia"/>
          <w:strike/>
          <w:spacing w:val="-7"/>
          <w:kern w:val="0"/>
          <w:sz w:val="24"/>
          <w:szCs w:val="24"/>
        </w:rPr>
        <w:t>，</w:t>
      </w:r>
      <w:r>
        <w:rPr>
          <w:rFonts w:hint="eastAsia" w:asciiTheme="majorEastAsia" w:hAnsiTheme="majorEastAsia" w:eastAsiaTheme="majorEastAsia" w:cstheme="majorEastAsia"/>
          <w:strike/>
          <w:kern w:val="0"/>
          <w:sz w:val="24"/>
          <w:szCs w:val="24"/>
        </w:rPr>
        <w:t>并</w:t>
      </w:r>
      <w:r>
        <w:rPr>
          <w:rFonts w:hint="eastAsia" w:asciiTheme="majorEastAsia" w:hAnsiTheme="majorEastAsia" w:eastAsiaTheme="majorEastAsia" w:cstheme="majorEastAsia"/>
          <w:strike/>
          <w:spacing w:val="-2"/>
          <w:kern w:val="0"/>
          <w:sz w:val="24"/>
          <w:szCs w:val="24"/>
        </w:rPr>
        <w:t>在</w:t>
      </w:r>
      <w:r>
        <w:rPr>
          <w:rFonts w:hint="eastAsia" w:asciiTheme="majorEastAsia" w:hAnsiTheme="majorEastAsia" w:eastAsiaTheme="majorEastAsia" w:cstheme="majorEastAsia"/>
          <w:strike/>
          <w:kern w:val="0"/>
          <w:sz w:val="24"/>
          <w:szCs w:val="24"/>
        </w:rPr>
        <w:t>封</w:t>
      </w:r>
      <w:r>
        <w:rPr>
          <w:rFonts w:hint="eastAsia" w:asciiTheme="majorEastAsia" w:hAnsiTheme="majorEastAsia" w:eastAsiaTheme="majorEastAsia" w:cstheme="majorEastAsia"/>
          <w:strike/>
          <w:spacing w:val="-2"/>
          <w:kern w:val="0"/>
          <w:sz w:val="24"/>
          <w:szCs w:val="24"/>
        </w:rPr>
        <w:t>套</w:t>
      </w:r>
      <w:r>
        <w:rPr>
          <w:rFonts w:hint="eastAsia" w:asciiTheme="majorEastAsia" w:hAnsiTheme="majorEastAsia" w:eastAsiaTheme="majorEastAsia" w:cstheme="majorEastAsia"/>
          <w:strike/>
          <w:kern w:val="0"/>
          <w:sz w:val="24"/>
          <w:szCs w:val="24"/>
        </w:rPr>
        <w:t>的</w:t>
      </w:r>
      <w:r>
        <w:rPr>
          <w:rFonts w:hint="eastAsia" w:asciiTheme="majorEastAsia" w:hAnsiTheme="majorEastAsia" w:eastAsiaTheme="majorEastAsia" w:cstheme="majorEastAsia"/>
          <w:strike/>
          <w:spacing w:val="-2"/>
          <w:kern w:val="0"/>
          <w:sz w:val="24"/>
          <w:szCs w:val="24"/>
        </w:rPr>
        <w:t>封口</w:t>
      </w:r>
      <w:r>
        <w:rPr>
          <w:rFonts w:hint="eastAsia" w:asciiTheme="majorEastAsia" w:hAnsiTheme="majorEastAsia" w:eastAsiaTheme="majorEastAsia" w:cstheme="majorEastAsia"/>
          <w:strike/>
          <w:kern w:val="0"/>
          <w:sz w:val="24"/>
          <w:szCs w:val="24"/>
        </w:rPr>
        <w:t>处加</w:t>
      </w:r>
      <w:r>
        <w:rPr>
          <w:rFonts w:hint="eastAsia" w:asciiTheme="majorEastAsia" w:hAnsiTheme="majorEastAsia" w:eastAsiaTheme="majorEastAsia" w:cstheme="majorEastAsia"/>
          <w:strike/>
          <w:spacing w:val="-2"/>
          <w:kern w:val="0"/>
          <w:sz w:val="24"/>
          <w:szCs w:val="24"/>
        </w:rPr>
        <w:t>盖</w:t>
      </w:r>
      <w:r>
        <w:rPr>
          <w:rFonts w:hint="eastAsia" w:asciiTheme="majorEastAsia" w:hAnsiTheme="majorEastAsia" w:eastAsiaTheme="majorEastAsia" w:cstheme="majorEastAsia"/>
          <w:strike/>
          <w:kern w:val="0"/>
          <w:sz w:val="24"/>
          <w:szCs w:val="24"/>
        </w:rPr>
        <w:t>投</w:t>
      </w:r>
      <w:r>
        <w:rPr>
          <w:rFonts w:hint="eastAsia" w:asciiTheme="majorEastAsia" w:hAnsiTheme="majorEastAsia" w:eastAsiaTheme="majorEastAsia" w:cstheme="majorEastAsia"/>
          <w:strike/>
          <w:spacing w:val="-2"/>
          <w:kern w:val="0"/>
          <w:sz w:val="24"/>
          <w:szCs w:val="24"/>
        </w:rPr>
        <w:t>标</w:t>
      </w:r>
      <w:r>
        <w:rPr>
          <w:rFonts w:hint="eastAsia" w:asciiTheme="majorEastAsia" w:hAnsiTheme="majorEastAsia" w:eastAsiaTheme="majorEastAsia" w:cstheme="majorEastAsia"/>
          <w:strike/>
          <w:kern w:val="0"/>
          <w:sz w:val="24"/>
          <w:szCs w:val="24"/>
        </w:rPr>
        <w:t>人</w:t>
      </w:r>
      <w:r>
        <w:rPr>
          <w:rFonts w:hint="eastAsia" w:asciiTheme="majorEastAsia" w:hAnsiTheme="majorEastAsia" w:eastAsiaTheme="majorEastAsia" w:cstheme="majorEastAsia"/>
          <w:strike/>
          <w:spacing w:val="-2"/>
          <w:kern w:val="0"/>
          <w:sz w:val="24"/>
          <w:szCs w:val="24"/>
        </w:rPr>
        <w:t>单</w:t>
      </w:r>
      <w:r>
        <w:rPr>
          <w:rFonts w:hint="eastAsia" w:asciiTheme="majorEastAsia" w:hAnsiTheme="majorEastAsia" w:eastAsiaTheme="majorEastAsia" w:cstheme="majorEastAsia"/>
          <w:strike/>
          <w:kern w:val="0"/>
          <w:sz w:val="24"/>
          <w:szCs w:val="24"/>
        </w:rPr>
        <w:t>位</w:t>
      </w:r>
      <w:r>
        <w:rPr>
          <w:rFonts w:hint="eastAsia" w:asciiTheme="majorEastAsia" w:hAnsiTheme="majorEastAsia" w:eastAsiaTheme="majorEastAsia" w:cstheme="majorEastAsia"/>
          <w:strike/>
          <w:spacing w:val="-2"/>
          <w:kern w:val="0"/>
          <w:sz w:val="24"/>
          <w:szCs w:val="24"/>
        </w:rPr>
        <w:t>章</w:t>
      </w:r>
      <w:r>
        <w:rPr>
          <w:rFonts w:hint="eastAsia" w:asciiTheme="majorEastAsia" w:hAnsiTheme="majorEastAsia" w:eastAsiaTheme="majorEastAsia" w:cstheme="majorEastAsia"/>
          <w:strike/>
          <w:kern w:val="0"/>
          <w:sz w:val="24"/>
          <w:szCs w:val="24"/>
        </w:rPr>
        <w:t>或</w:t>
      </w:r>
      <w:r>
        <w:rPr>
          <w:rFonts w:hint="eastAsia" w:asciiTheme="majorEastAsia" w:hAnsiTheme="majorEastAsia" w:eastAsiaTheme="majorEastAsia" w:cstheme="majorEastAsia"/>
          <w:strike/>
          <w:spacing w:val="-2"/>
          <w:kern w:val="0"/>
          <w:sz w:val="24"/>
          <w:szCs w:val="24"/>
        </w:rPr>
        <w:t>由</w:t>
      </w:r>
      <w:r>
        <w:rPr>
          <w:rFonts w:hint="eastAsia" w:asciiTheme="majorEastAsia" w:hAnsiTheme="majorEastAsia" w:eastAsiaTheme="majorEastAsia" w:cstheme="majorEastAsia"/>
          <w:strike/>
          <w:kern w:val="0"/>
          <w:sz w:val="24"/>
          <w:szCs w:val="24"/>
        </w:rPr>
        <w:t>投标</w:t>
      </w:r>
      <w:r>
        <w:rPr>
          <w:rFonts w:hint="eastAsia" w:asciiTheme="majorEastAsia" w:hAnsiTheme="majorEastAsia" w:eastAsiaTheme="majorEastAsia" w:cstheme="majorEastAsia"/>
          <w:strike/>
          <w:spacing w:val="-2"/>
          <w:kern w:val="0"/>
          <w:sz w:val="24"/>
          <w:szCs w:val="24"/>
        </w:rPr>
        <w:t>人</w:t>
      </w:r>
      <w:r>
        <w:rPr>
          <w:rFonts w:hint="eastAsia" w:asciiTheme="majorEastAsia" w:hAnsiTheme="majorEastAsia" w:eastAsiaTheme="majorEastAsia" w:cstheme="majorEastAsia"/>
          <w:strike/>
          <w:kern w:val="0"/>
          <w:sz w:val="24"/>
          <w:szCs w:val="24"/>
        </w:rPr>
        <w:t>的</w:t>
      </w:r>
      <w:r>
        <w:rPr>
          <w:rFonts w:hint="eastAsia" w:asciiTheme="majorEastAsia" w:hAnsiTheme="majorEastAsia" w:eastAsiaTheme="majorEastAsia" w:cstheme="majorEastAsia"/>
          <w:strike/>
          <w:spacing w:val="-2"/>
          <w:kern w:val="0"/>
          <w:sz w:val="24"/>
          <w:szCs w:val="24"/>
        </w:rPr>
        <w:t>法</w:t>
      </w:r>
      <w:r>
        <w:rPr>
          <w:rFonts w:hint="eastAsia" w:asciiTheme="majorEastAsia" w:hAnsiTheme="majorEastAsia" w:eastAsiaTheme="majorEastAsia" w:cstheme="majorEastAsia"/>
          <w:strike/>
          <w:kern w:val="0"/>
          <w:sz w:val="24"/>
          <w:szCs w:val="24"/>
        </w:rPr>
        <w:t>定代表</w:t>
      </w:r>
      <w:r>
        <w:rPr>
          <w:rFonts w:hint="eastAsia" w:asciiTheme="majorEastAsia" w:hAnsiTheme="majorEastAsia" w:eastAsiaTheme="majorEastAsia" w:cstheme="majorEastAsia"/>
          <w:strike/>
          <w:spacing w:val="-2"/>
          <w:kern w:val="0"/>
          <w:sz w:val="24"/>
          <w:szCs w:val="24"/>
        </w:rPr>
        <w:t>人</w:t>
      </w:r>
      <w:r>
        <w:rPr>
          <w:rFonts w:hint="eastAsia" w:asciiTheme="majorEastAsia" w:hAnsiTheme="majorEastAsia" w:eastAsiaTheme="majorEastAsia" w:cstheme="majorEastAsia"/>
          <w:strike/>
          <w:kern w:val="0"/>
          <w:sz w:val="24"/>
          <w:szCs w:val="24"/>
        </w:rPr>
        <w:t>或</w:t>
      </w:r>
      <w:r>
        <w:rPr>
          <w:rFonts w:hint="eastAsia" w:asciiTheme="majorEastAsia" w:hAnsiTheme="majorEastAsia" w:eastAsiaTheme="majorEastAsia" w:cstheme="majorEastAsia"/>
          <w:strike/>
          <w:spacing w:val="-2"/>
          <w:kern w:val="0"/>
          <w:sz w:val="24"/>
          <w:szCs w:val="24"/>
        </w:rPr>
        <w:t>其</w:t>
      </w:r>
      <w:r>
        <w:rPr>
          <w:rFonts w:hint="eastAsia" w:asciiTheme="majorEastAsia" w:hAnsiTheme="majorEastAsia" w:eastAsiaTheme="majorEastAsia" w:cstheme="majorEastAsia"/>
          <w:strike/>
          <w:kern w:val="0"/>
          <w:sz w:val="24"/>
          <w:szCs w:val="24"/>
        </w:rPr>
        <w:t>授</w:t>
      </w:r>
      <w:r>
        <w:rPr>
          <w:rFonts w:hint="eastAsia" w:asciiTheme="majorEastAsia" w:hAnsiTheme="majorEastAsia" w:eastAsiaTheme="majorEastAsia" w:cstheme="majorEastAsia"/>
          <w:strike/>
          <w:spacing w:val="-2"/>
          <w:kern w:val="0"/>
          <w:sz w:val="24"/>
          <w:szCs w:val="24"/>
        </w:rPr>
        <w:t>权</w:t>
      </w:r>
      <w:r>
        <w:rPr>
          <w:rFonts w:hint="eastAsia" w:asciiTheme="majorEastAsia" w:hAnsiTheme="majorEastAsia" w:eastAsiaTheme="majorEastAsia" w:cstheme="majorEastAsia"/>
          <w:strike/>
          <w:kern w:val="0"/>
          <w:sz w:val="24"/>
          <w:szCs w:val="24"/>
        </w:rPr>
        <w:t>的</w:t>
      </w:r>
      <w:r>
        <w:rPr>
          <w:rFonts w:hint="eastAsia" w:asciiTheme="majorEastAsia" w:hAnsiTheme="majorEastAsia" w:eastAsiaTheme="majorEastAsia" w:cstheme="majorEastAsia"/>
          <w:strike/>
          <w:spacing w:val="-2"/>
          <w:kern w:val="0"/>
          <w:sz w:val="24"/>
          <w:szCs w:val="24"/>
        </w:rPr>
        <w:t>代</w:t>
      </w:r>
      <w:r>
        <w:rPr>
          <w:rFonts w:hint="eastAsia" w:asciiTheme="majorEastAsia" w:hAnsiTheme="majorEastAsia" w:eastAsiaTheme="majorEastAsia" w:cstheme="majorEastAsia"/>
          <w:strike/>
          <w:kern w:val="0"/>
          <w:sz w:val="24"/>
          <w:szCs w:val="24"/>
        </w:rPr>
        <w:t>理</w:t>
      </w:r>
      <w:r>
        <w:rPr>
          <w:rFonts w:hint="eastAsia" w:asciiTheme="majorEastAsia" w:hAnsiTheme="majorEastAsia" w:eastAsiaTheme="majorEastAsia" w:cstheme="majorEastAsia"/>
          <w:strike/>
          <w:spacing w:val="-2"/>
          <w:kern w:val="0"/>
          <w:sz w:val="24"/>
          <w:szCs w:val="24"/>
        </w:rPr>
        <w:t>人</w:t>
      </w:r>
      <w:r>
        <w:rPr>
          <w:rFonts w:hint="eastAsia" w:asciiTheme="majorEastAsia" w:hAnsiTheme="majorEastAsia" w:eastAsiaTheme="majorEastAsia" w:cstheme="majorEastAsia"/>
          <w:strike/>
          <w:kern w:val="0"/>
          <w:sz w:val="24"/>
          <w:szCs w:val="24"/>
        </w:rPr>
        <w:t>签字。</w:t>
      </w:r>
    </w:p>
    <w:p w14:paraId="1B1DE5D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 xml:space="preserve">4.1.1 </w:t>
      </w:r>
      <w:r>
        <w:rPr>
          <w:rFonts w:hint="eastAsia" w:ascii="宋体" w:hAnsi="宋体" w:eastAsia="宋体" w:cs="宋体"/>
          <w:spacing w:val="-2"/>
          <w:sz w:val="24"/>
          <w:szCs w:val="24"/>
          <w:lang w:bidi="ar"/>
        </w:rPr>
        <w:t>（</w:t>
      </w:r>
      <w:r>
        <w:rPr>
          <w:rFonts w:hint="eastAsia" w:ascii="宋体" w:hAnsi="宋体" w:eastAsia="宋体" w:cs="宋体"/>
          <w:spacing w:val="1"/>
          <w:sz w:val="24"/>
          <w:szCs w:val="24"/>
          <w:lang w:bidi="ar"/>
        </w:rPr>
        <w:t>B</w:t>
      </w:r>
      <w:r>
        <w:rPr>
          <w:rFonts w:hint="eastAsia" w:ascii="宋体" w:hAnsi="宋体" w:eastAsia="宋体" w:cs="宋体"/>
          <w:spacing w:val="-5"/>
          <w:sz w:val="24"/>
          <w:szCs w:val="24"/>
          <w:lang w:bidi="ar"/>
        </w:rPr>
        <w:t>）</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应</w:t>
      </w:r>
      <w:r>
        <w:rPr>
          <w:rFonts w:hint="eastAsia" w:ascii="宋体" w:hAnsi="宋体" w:eastAsia="宋体" w:cs="宋体"/>
          <w:sz w:val="24"/>
          <w:szCs w:val="24"/>
          <w:lang w:bidi="ar"/>
        </w:rPr>
        <w:t>当</w:t>
      </w:r>
      <w:r>
        <w:rPr>
          <w:rFonts w:hint="eastAsia" w:ascii="宋体" w:hAnsi="宋体" w:eastAsia="宋体" w:cs="宋体"/>
          <w:spacing w:val="-2"/>
          <w:sz w:val="24"/>
          <w:szCs w:val="24"/>
          <w:lang w:bidi="ar"/>
        </w:rPr>
        <w:t>按</w:t>
      </w:r>
      <w:r>
        <w:rPr>
          <w:rFonts w:hint="eastAsia" w:ascii="宋体" w:hAnsi="宋体" w:eastAsia="宋体" w:cs="宋体"/>
          <w:sz w:val="24"/>
          <w:szCs w:val="24"/>
          <w:lang w:bidi="ar"/>
        </w:rPr>
        <w:t>照招</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和</w:t>
      </w:r>
      <w:r>
        <w:rPr>
          <w:rFonts w:hint="eastAsia" w:ascii="宋体" w:hAnsi="宋体" w:eastAsia="宋体" w:cs="宋体"/>
          <w:spacing w:val="-2"/>
          <w:sz w:val="24"/>
          <w:szCs w:val="24"/>
          <w:lang w:bidi="ar"/>
        </w:rPr>
        <w:t>电</w:t>
      </w:r>
      <w:r>
        <w:rPr>
          <w:rFonts w:hint="eastAsia" w:ascii="宋体" w:hAnsi="宋体" w:eastAsia="宋体" w:cs="宋体"/>
          <w:sz w:val="24"/>
          <w:szCs w:val="24"/>
          <w:lang w:bidi="ar"/>
        </w:rPr>
        <w:t>子</w:t>
      </w:r>
      <w:r>
        <w:rPr>
          <w:rFonts w:hint="eastAsia" w:ascii="宋体" w:hAnsi="宋体" w:eastAsia="宋体" w:cs="宋体"/>
          <w:spacing w:val="-2"/>
          <w:sz w:val="24"/>
          <w:szCs w:val="24"/>
          <w:lang w:bidi="ar"/>
        </w:rPr>
        <w:t>招</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标交</w:t>
      </w:r>
      <w:r>
        <w:rPr>
          <w:rFonts w:hint="eastAsia" w:ascii="宋体" w:hAnsi="宋体" w:eastAsia="宋体" w:cs="宋体"/>
          <w:spacing w:val="-2"/>
          <w:sz w:val="24"/>
          <w:szCs w:val="24"/>
          <w:lang w:bidi="ar"/>
        </w:rPr>
        <w:t>易</w:t>
      </w:r>
      <w:r>
        <w:rPr>
          <w:rFonts w:hint="eastAsia" w:ascii="宋体" w:hAnsi="宋体" w:eastAsia="宋体" w:cs="宋体"/>
          <w:sz w:val="24"/>
          <w:szCs w:val="24"/>
          <w:lang w:bidi="ar"/>
        </w:rPr>
        <w:t>平</w:t>
      </w:r>
      <w:r>
        <w:rPr>
          <w:rFonts w:hint="eastAsia" w:ascii="宋体" w:hAnsi="宋体" w:eastAsia="宋体" w:cs="宋体"/>
          <w:spacing w:val="-2"/>
          <w:sz w:val="24"/>
          <w:szCs w:val="24"/>
          <w:lang w:bidi="ar"/>
        </w:rPr>
        <w:t>台</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要</w:t>
      </w:r>
      <w:r>
        <w:rPr>
          <w:rFonts w:hint="eastAsia" w:ascii="宋体" w:hAnsi="宋体" w:eastAsia="宋体" w:cs="宋体"/>
          <w:sz w:val="24"/>
          <w:szCs w:val="24"/>
          <w:lang w:bidi="ar"/>
        </w:rPr>
        <w:t>求</w:t>
      </w:r>
      <w:r>
        <w:rPr>
          <w:rFonts w:hint="eastAsia" w:ascii="宋体" w:hAnsi="宋体" w:eastAsia="宋体" w:cs="宋体"/>
          <w:spacing w:val="-2"/>
          <w:sz w:val="24"/>
          <w:szCs w:val="24"/>
          <w:lang w:bidi="ar"/>
        </w:rPr>
        <w:t>加</w:t>
      </w:r>
      <w:r>
        <w:rPr>
          <w:rFonts w:hint="eastAsia" w:ascii="宋体" w:hAnsi="宋体" w:eastAsia="宋体" w:cs="宋体"/>
          <w:sz w:val="24"/>
          <w:szCs w:val="24"/>
          <w:lang w:bidi="ar"/>
        </w:rPr>
        <w:t>密</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标文</w:t>
      </w:r>
      <w:r>
        <w:rPr>
          <w:rFonts w:hint="eastAsia" w:ascii="宋体" w:hAnsi="宋体" w:eastAsia="宋体" w:cs="宋体"/>
          <w:spacing w:val="-2"/>
          <w:sz w:val="24"/>
          <w:szCs w:val="24"/>
          <w:lang w:bidi="ar"/>
        </w:rPr>
        <w:t>件，具</w:t>
      </w:r>
      <w:r>
        <w:rPr>
          <w:rFonts w:hint="eastAsia" w:ascii="宋体" w:hAnsi="宋体" w:eastAsia="宋体" w:cs="宋体"/>
          <w:sz w:val="24"/>
          <w:szCs w:val="24"/>
          <w:lang w:bidi="ar"/>
        </w:rPr>
        <w:t>体要求</w:t>
      </w:r>
      <w:r>
        <w:rPr>
          <w:rFonts w:hint="eastAsia" w:ascii="宋体" w:hAnsi="宋体" w:eastAsia="宋体" w:cs="宋体"/>
          <w:spacing w:val="-2"/>
          <w:sz w:val="24"/>
          <w:szCs w:val="24"/>
          <w:lang w:bidi="ar"/>
        </w:rPr>
        <w:t>见</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须</w:t>
      </w:r>
      <w:r>
        <w:rPr>
          <w:rFonts w:hint="eastAsia" w:ascii="宋体" w:hAnsi="宋体" w:eastAsia="宋体" w:cs="宋体"/>
          <w:sz w:val="24"/>
          <w:szCs w:val="24"/>
          <w:lang w:bidi="ar"/>
        </w:rPr>
        <w:t>知</w:t>
      </w:r>
      <w:r>
        <w:rPr>
          <w:rFonts w:hint="eastAsia" w:ascii="宋体" w:hAnsi="宋体" w:eastAsia="宋体" w:cs="宋体"/>
          <w:spacing w:val="-2"/>
          <w:sz w:val="24"/>
          <w:szCs w:val="24"/>
          <w:lang w:bidi="ar"/>
        </w:rPr>
        <w:t>前</w:t>
      </w:r>
      <w:r>
        <w:rPr>
          <w:rFonts w:hint="eastAsia" w:ascii="宋体" w:hAnsi="宋体" w:eastAsia="宋体" w:cs="宋体"/>
          <w:sz w:val="24"/>
          <w:szCs w:val="24"/>
          <w:lang w:bidi="ar"/>
        </w:rPr>
        <w:t>附</w:t>
      </w:r>
      <w:r>
        <w:rPr>
          <w:rFonts w:hint="eastAsia" w:ascii="宋体" w:hAnsi="宋体" w:eastAsia="宋体" w:cs="宋体"/>
          <w:spacing w:val="-2"/>
          <w:sz w:val="24"/>
          <w:szCs w:val="24"/>
          <w:lang w:bidi="ar"/>
        </w:rPr>
        <w:t>表</w:t>
      </w:r>
      <w:r>
        <w:rPr>
          <w:rFonts w:hint="eastAsia" w:ascii="宋体" w:hAnsi="宋体" w:eastAsia="宋体" w:cs="宋体"/>
          <w:sz w:val="24"/>
          <w:szCs w:val="24"/>
          <w:lang w:bidi="ar"/>
        </w:rPr>
        <w:t>。</w:t>
      </w:r>
    </w:p>
    <w:p w14:paraId="2FDE87E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4.1.2 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w:t>
      </w:r>
      <w:r>
        <w:rPr>
          <w:rFonts w:hint="eastAsia" w:asciiTheme="majorEastAsia" w:hAnsiTheme="majorEastAsia" w:eastAsiaTheme="majorEastAsia" w:cstheme="majorEastAsia"/>
          <w:spacing w:val="-2"/>
          <w:kern w:val="0"/>
          <w:sz w:val="24"/>
          <w:szCs w:val="24"/>
          <w:u w:val="single"/>
        </w:rPr>
        <w:t>备用光盘</w:t>
      </w:r>
      <w:r>
        <w:rPr>
          <w:rFonts w:hint="eastAsia" w:ascii="宋体" w:hAnsi="宋体" w:eastAsia="宋体" w:cs="宋体"/>
          <w:sz w:val="24"/>
          <w:szCs w:val="24"/>
          <w:lang w:bidi="ar"/>
        </w:rPr>
        <w:t>封</w:t>
      </w:r>
      <w:r>
        <w:rPr>
          <w:rFonts w:hint="eastAsia" w:ascii="宋体" w:hAnsi="宋体" w:eastAsia="宋体" w:cs="宋体"/>
          <w:spacing w:val="-2"/>
          <w:sz w:val="24"/>
          <w:szCs w:val="24"/>
          <w:lang w:bidi="ar"/>
        </w:rPr>
        <w:t>套</w:t>
      </w:r>
      <w:r>
        <w:rPr>
          <w:rFonts w:hint="eastAsia" w:ascii="宋体" w:hAnsi="宋体" w:eastAsia="宋体" w:cs="宋体"/>
          <w:sz w:val="24"/>
          <w:szCs w:val="24"/>
          <w:lang w:bidi="ar"/>
        </w:rPr>
        <w:t>上</w:t>
      </w:r>
      <w:r>
        <w:rPr>
          <w:rFonts w:hint="eastAsia" w:ascii="宋体" w:hAnsi="宋体" w:eastAsia="宋体" w:cs="宋体"/>
          <w:spacing w:val="-2"/>
          <w:sz w:val="24"/>
          <w:szCs w:val="24"/>
          <w:lang w:bidi="ar"/>
        </w:rPr>
        <w:t>应写</w:t>
      </w:r>
      <w:r>
        <w:rPr>
          <w:rFonts w:hint="eastAsia" w:ascii="宋体" w:hAnsi="宋体" w:eastAsia="宋体" w:cs="宋体"/>
          <w:sz w:val="24"/>
          <w:szCs w:val="24"/>
          <w:lang w:bidi="ar"/>
        </w:rPr>
        <w:t>明的</w:t>
      </w:r>
      <w:r>
        <w:rPr>
          <w:rFonts w:hint="eastAsia" w:ascii="宋体" w:hAnsi="宋体" w:eastAsia="宋体" w:cs="宋体"/>
          <w:spacing w:val="-2"/>
          <w:sz w:val="24"/>
          <w:szCs w:val="24"/>
          <w:lang w:bidi="ar"/>
        </w:rPr>
        <w:t>内</w:t>
      </w:r>
      <w:r>
        <w:rPr>
          <w:rFonts w:hint="eastAsia" w:ascii="宋体" w:hAnsi="宋体" w:eastAsia="宋体" w:cs="宋体"/>
          <w:sz w:val="24"/>
          <w:szCs w:val="24"/>
          <w:lang w:bidi="ar"/>
        </w:rPr>
        <w:t>容</w:t>
      </w:r>
      <w:r>
        <w:rPr>
          <w:rFonts w:hint="eastAsia" w:ascii="宋体" w:hAnsi="宋体" w:eastAsia="宋体" w:cs="宋体"/>
          <w:spacing w:val="-2"/>
          <w:sz w:val="24"/>
          <w:szCs w:val="24"/>
          <w:lang w:bidi="ar"/>
        </w:rPr>
        <w:t>见</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须</w:t>
      </w:r>
      <w:r>
        <w:rPr>
          <w:rFonts w:hint="eastAsia" w:ascii="宋体" w:hAnsi="宋体" w:eastAsia="宋体" w:cs="宋体"/>
          <w:sz w:val="24"/>
          <w:szCs w:val="24"/>
          <w:lang w:bidi="ar"/>
        </w:rPr>
        <w:t>知</w:t>
      </w:r>
      <w:r>
        <w:rPr>
          <w:rFonts w:hint="eastAsia" w:ascii="宋体" w:hAnsi="宋体" w:eastAsia="宋体" w:cs="宋体"/>
          <w:spacing w:val="-2"/>
          <w:sz w:val="24"/>
          <w:szCs w:val="24"/>
          <w:lang w:bidi="ar"/>
        </w:rPr>
        <w:t>前</w:t>
      </w:r>
      <w:r>
        <w:rPr>
          <w:rFonts w:hint="eastAsia" w:ascii="宋体" w:hAnsi="宋体" w:eastAsia="宋体" w:cs="宋体"/>
          <w:sz w:val="24"/>
          <w:szCs w:val="24"/>
          <w:lang w:bidi="ar"/>
        </w:rPr>
        <w:t>附表。</w:t>
      </w:r>
    </w:p>
    <w:p w14:paraId="6B6E106A">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4.1.3 未</w:t>
      </w:r>
      <w:r>
        <w:rPr>
          <w:rFonts w:hint="eastAsia" w:ascii="宋体" w:hAnsi="宋体" w:eastAsia="宋体" w:cs="宋体"/>
          <w:spacing w:val="-2"/>
          <w:sz w:val="24"/>
          <w:szCs w:val="24"/>
          <w:lang w:bidi="ar"/>
        </w:rPr>
        <w:t>按</w:t>
      </w:r>
      <w:r>
        <w:rPr>
          <w:rFonts w:hint="eastAsia" w:ascii="宋体" w:hAnsi="宋体" w:eastAsia="宋体" w:cs="宋体"/>
          <w:sz w:val="24"/>
          <w:szCs w:val="24"/>
          <w:lang w:bidi="ar"/>
        </w:rPr>
        <w:t>本</w:t>
      </w:r>
      <w:r>
        <w:rPr>
          <w:rFonts w:hint="eastAsia" w:ascii="宋体" w:hAnsi="宋体" w:eastAsia="宋体" w:cs="宋体"/>
          <w:spacing w:val="-2"/>
          <w:sz w:val="24"/>
          <w:szCs w:val="24"/>
          <w:lang w:bidi="ar"/>
        </w:rPr>
        <w:t>章</w:t>
      </w:r>
      <w:r>
        <w:rPr>
          <w:rFonts w:hint="eastAsia" w:ascii="宋体" w:hAnsi="宋体" w:eastAsia="宋体" w:cs="宋体"/>
          <w:sz w:val="24"/>
          <w:szCs w:val="24"/>
          <w:lang w:bidi="ar"/>
        </w:rPr>
        <w:t>第4.</w:t>
      </w:r>
      <w:r>
        <w:rPr>
          <w:rFonts w:hint="eastAsia" w:ascii="宋体" w:hAnsi="宋体" w:eastAsia="宋体" w:cs="宋体"/>
          <w:spacing w:val="-2"/>
          <w:sz w:val="24"/>
          <w:szCs w:val="24"/>
          <w:lang w:bidi="ar"/>
        </w:rPr>
        <w:t>1</w:t>
      </w:r>
      <w:r>
        <w:rPr>
          <w:rFonts w:hint="eastAsia" w:ascii="宋体" w:hAnsi="宋体" w:eastAsia="宋体" w:cs="宋体"/>
          <w:sz w:val="24"/>
          <w:szCs w:val="24"/>
          <w:lang w:bidi="ar"/>
        </w:rPr>
        <w:t>.1</w:t>
      </w:r>
      <w:r>
        <w:rPr>
          <w:rFonts w:hint="eastAsia" w:ascii="宋体" w:hAnsi="宋体" w:eastAsia="宋体" w:cs="宋体"/>
          <w:spacing w:val="-2"/>
          <w:sz w:val="24"/>
          <w:szCs w:val="24"/>
          <w:lang w:bidi="ar"/>
        </w:rPr>
        <w:t>项</w:t>
      </w:r>
      <w:r>
        <w:rPr>
          <w:rFonts w:hint="eastAsia" w:ascii="宋体" w:hAnsi="宋体" w:eastAsia="宋体" w:cs="宋体"/>
          <w:sz w:val="24"/>
          <w:szCs w:val="24"/>
          <w:lang w:bidi="ar"/>
        </w:rPr>
        <w:t>要求</w:t>
      </w:r>
      <w:r>
        <w:rPr>
          <w:rFonts w:hint="eastAsia" w:ascii="宋体" w:hAnsi="宋体" w:eastAsia="宋体" w:cs="宋体"/>
          <w:spacing w:val="-2"/>
          <w:sz w:val="24"/>
          <w:szCs w:val="24"/>
          <w:lang w:bidi="ar"/>
        </w:rPr>
        <w:t>密</w:t>
      </w:r>
      <w:r>
        <w:rPr>
          <w:rFonts w:hint="eastAsia" w:ascii="宋体" w:hAnsi="宋体" w:eastAsia="宋体" w:cs="宋体"/>
          <w:sz w:val="24"/>
          <w:szCs w:val="24"/>
          <w:lang w:bidi="ar"/>
        </w:rPr>
        <w:t>封</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w:t>
      </w:r>
      <w:r>
        <w:rPr>
          <w:rFonts w:hint="eastAsia" w:ascii="宋体" w:hAnsi="宋体" w:eastAsia="宋体" w:cs="宋体"/>
          <w:spacing w:val="-2"/>
          <w:sz w:val="24"/>
          <w:szCs w:val="24"/>
          <w:lang w:bidi="ar"/>
        </w:rPr>
        <w:t>招</w:t>
      </w:r>
      <w:r>
        <w:rPr>
          <w:rFonts w:hint="eastAsia" w:ascii="宋体" w:hAnsi="宋体" w:eastAsia="宋体" w:cs="宋体"/>
          <w:sz w:val="24"/>
          <w:szCs w:val="24"/>
          <w:lang w:bidi="ar"/>
        </w:rPr>
        <w:t>标人</w:t>
      </w:r>
      <w:r>
        <w:rPr>
          <w:rFonts w:hint="eastAsia" w:ascii="宋体" w:hAnsi="宋体" w:eastAsia="宋体" w:cs="宋体"/>
          <w:spacing w:val="-2"/>
          <w:sz w:val="24"/>
          <w:szCs w:val="24"/>
          <w:lang w:bidi="ar"/>
        </w:rPr>
        <w:t>将</w:t>
      </w:r>
      <w:r>
        <w:rPr>
          <w:rFonts w:hint="eastAsia" w:ascii="宋体" w:hAnsi="宋体" w:eastAsia="宋体" w:cs="宋体"/>
          <w:sz w:val="24"/>
          <w:szCs w:val="24"/>
          <w:lang w:bidi="ar"/>
        </w:rPr>
        <w:t>予</w:t>
      </w:r>
      <w:r>
        <w:rPr>
          <w:rFonts w:hint="eastAsia" w:ascii="宋体" w:hAnsi="宋体" w:eastAsia="宋体" w:cs="宋体"/>
          <w:spacing w:val="-2"/>
          <w:sz w:val="24"/>
          <w:szCs w:val="24"/>
          <w:lang w:bidi="ar"/>
        </w:rPr>
        <w:t>以</w:t>
      </w:r>
      <w:r>
        <w:rPr>
          <w:rFonts w:hint="eastAsia" w:ascii="宋体" w:hAnsi="宋体" w:eastAsia="宋体" w:cs="宋体"/>
          <w:sz w:val="24"/>
          <w:szCs w:val="24"/>
          <w:lang w:bidi="ar"/>
        </w:rPr>
        <w:t>拒</w:t>
      </w:r>
      <w:r>
        <w:rPr>
          <w:rFonts w:hint="eastAsia" w:ascii="宋体" w:hAnsi="宋体" w:eastAsia="宋体" w:cs="宋体"/>
          <w:spacing w:val="-2"/>
          <w:sz w:val="24"/>
          <w:szCs w:val="24"/>
          <w:lang w:bidi="ar"/>
        </w:rPr>
        <w:t>收</w:t>
      </w:r>
      <w:r>
        <w:rPr>
          <w:rFonts w:hint="eastAsia" w:ascii="宋体" w:hAnsi="宋体" w:eastAsia="宋体" w:cs="宋体"/>
          <w:sz w:val="24"/>
          <w:szCs w:val="24"/>
          <w:lang w:bidi="ar"/>
        </w:rPr>
        <w:t>。</w:t>
      </w:r>
    </w:p>
    <w:p w14:paraId="01BA2A0B">
      <w:pPr>
        <w:spacing w:line="360" w:lineRule="auto"/>
        <w:ind w:firstLine="480" w:firstLineChars="200"/>
        <w:rPr>
          <w:rFonts w:ascii="宋体" w:hAnsi="宋体" w:eastAsia="宋体" w:cs="宋体"/>
          <w:sz w:val="24"/>
          <w:szCs w:val="24"/>
          <w:lang w:bidi="ar"/>
        </w:rPr>
      </w:pPr>
    </w:p>
    <w:p w14:paraId="357E3DCA">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33" w:name="_Toc16128"/>
      <w:bookmarkStart w:id="134" w:name="_Toc26908"/>
      <w:bookmarkStart w:id="135" w:name="_Toc21293"/>
      <w:bookmarkStart w:id="136" w:name="_Toc16167"/>
      <w:r>
        <w:rPr>
          <w:rFonts w:hint="eastAsia" w:asciiTheme="majorEastAsia" w:hAnsiTheme="majorEastAsia" w:eastAsiaTheme="majorEastAsia" w:cstheme="majorEastAsia"/>
          <w:bCs/>
          <w:spacing w:val="1"/>
          <w:kern w:val="2"/>
          <w:szCs w:val="32"/>
          <w:lang w:val="zh-CN"/>
        </w:rPr>
        <w:t>4.2</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投标文件的递交</w:t>
      </w:r>
      <w:bookmarkEnd w:id="133"/>
      <w:bookmarkEnd w:id="134"/>
      <w:bookmarkEnd w:id="135"/>
      <w:bookmarkEnd w:id="136"/>
    </w:p>
    <w:p w14:paraId="6F2D466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4.2.1 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应</w:t>
      </w:r>
      <w:r>
        <w:rPr>
          <w:rFonts w:hint="eastAsia" w:ascii="宋体" w:hAnsi="宋体" w:eastAsia="宋体" w:cs="宋体"/>
          <w:sz w:val="24"/>
          <w:szCs w:val="24"/>
          <w:lang w:bidi="ar"/>
        </w:rPr>
        <w:t>在</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人须</w:t>
      </w:r>
      <w:r>
        <w:rPr>
          <w:rFonts w:hint="eastAsia" w:ascii="宋体" w:hAnsi="宋体" w:eastAsia="宋体" w:cs="宋体"/>
          <w:sz w:val="24"/>
          <w:szCs w:val="24"/>
          <w:lang w:bidi="ar"/>
        </w:rPr>
        <w:t>知前</w:t>
      </w:r>
      <w:r>
        <w:rPr>
          <w:rFonts w:hint="eastAsia" w:ascii="宋体" w:hAnsi="宋体" w:eastAsia="宋体" w:cs="宋体"/>
          <w:spacing w:val="-2"/>
          <w:sz w:val="24"/>
          <w:szCs w:val="24"/>
          <w:lang w:bidi="ar"/>
        </w:rPr>
        <w:t>附</w:t>
      </w:r>
      <w:r>
        <w:rPr>
          <w:rFonts w:hint="eastAsia" w:ascii="宋体" w:hAnsi="宋体" w:eastAsia="宋体" w:cs="宋体"/>
          <w:sz w:val="24"/>
          <w:szCs w:val="24"/>
          <w:lang w:bidi="ar"/>
        </w:rPr>
        <w:t>表</w:t>
      </w:r>
      <w:r>
        <w:rPr>
          <w:rFonts w:hint="eastAsia" w:ascii="宋体" w:hAnsi="宋体" w:eastAsia="宋体" w:cs="宋体"/>
          <w:spacing w:val="-2"/>
          <w:sz w:val="24"/>
          <w:szCs w:val="24"/>
          <w:lang w:bidi="ar"/>
        </w:rPr>
        <w:t>规</w:t>
      </w:r>
      <w:r>
        <w:rPr>
          <w:rFonts w:hint="eastAsia" w:ascii="宋体" w:hAnsi="宋体" w:eastAsia="宋体" w:cs="宋体"/>
          <w:sz w:val="24"/>
          <w:szCs w:val="24"/>
          <w:lang w:bidi="ar"/>
        </w:rPr>
        <w:t>定</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截</w:t>
      </w:r>
      <w:r>
        <w:rPr>
          <w:rFonts w:hint="eastAsia" w:ascii="宋体" w:hAnsi="宋体" w:eastAsia="宋体" w:cs="宋体"/>
          <w:spacing w:val="-2"/>
          <w:sz w:val="24"/>
          <w:szCs w:val="24"/>
          <w:lang w:bidi="ar"/>
        </w:rPr>
        <w:t>止</w:t>
      </w:r>
      <w:r>
        <w:rPr>
          <w:rFonts w:hint="eastAsia" w:ascii="宋体" w:hAnsi="宋体" w:eastAsia="宋体" w:cs="宋体"/>
          <w:sz w:val="24"/>
          <w:szCs w:val="24"/>
          <w:lang w:bidi="ar"/>
        </w:rPr>
        <w:t>时间</w:t>
      </w:r>
      <w:r>
        <w:rPr>
          <w:rFonts w:hint="eastAsia" w:ascii="宋体" w:hAnsi="宋体" w:eastAsia="宋体" w:cs="宋体"/>
          <w:spacing w:val="-2"/>
          <w:sz w:val="24"/>
          <w:szCs w:val="24"/>
          <w:lang w:bidi="ar"/>
        </w:rPr>
        <w:t>前</w:t>
      </w:r>
      <w:r>
        <w:rPr>
          <w:rFonts w:hint="eastAsia" w:ascii="宋体" w:hAnsi="宋体" w:eastAsia="宋体" w:cs="宋体"/>
          <w:sz w:val="24"/>
          <w:szCs w:val="24"/>
          <w:lang w:bidi="ar"/>
        </w:rPr>
        <w:t>递</w:t>
      </w:r>
      <w:r>
        <w:rPr>
          <w:rFonts w:hint="eastAsia" w:ascii="宋体" w:hAnsi="宋体" w:eastAsia="宋体" w:cs="宋体"/>
          <w:spacing w:val="-2"/>
          <w:sz w:val="24"/>
          <w:szCs w:val="24"/>
          <w:lang w:bidi="ar"/>
        </w:rPr>
        <w:t>交</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w:t>
      </w:r>
    </w:p>
    <w:p w14:paraId="3956B603">
      <w:pPr>
        <w:autoSpaceDE w:val="0"/>
        <w:autoSpaceDN w:val="0"/>
        <w:adjustRightInd w:val="0"/>
        <w:spacing w:line="360" w:lineRule="auto"/>
        <w:ind w:firstLine="480" w:firstLineChars="200"/>
        <w:jc w:val="left"/>
        <w:rPr>
          <w:rFonts w:asciiTheme="majorEastAsia" w:hAnsiTheme="majorEastAsia" w:eastAsiaTheme="majorEastAsia" w:cstheme="majorEastAsia"/>
          <w:strike/>
          <w:kern w:val="0"/>
          <w:sz w:val="24"/>
          <w:szCs w:val="24"/>
        </w:rPr>
      </w:pPr>
      <w:r>
        <w:rPr>
          <w:rFonts w:hint="eastAsia" w:asciiTheme="majorEastAsia" w:hAnsiTheme="majorEastAsia" w:eastAsiaTheme="majorEastAsia" w:cstheme="majorEastAsia"/>
          <w:strike/>
          <w:kern w:val="0"/>
          <w:sz w:val="24"/>
          <w:szCs w:val="24"/>
        </w:rPr>
        <w:t>4.2.2</w:t>
      </w:r>
      <w:r>
        <w:rPr>
          <w:rFonts w:hint="eastAsia" w:asciiTheme="majorEastAsia" w:hAnsiTheme="majorEastAsia" w:eastAsiaTheme="majorEastAsia" w:cstheme="majorEastAsia"/>
          <w:strike/>
          <w:spacing w:val="51"/>
          <w:kern w:val="0"/>
          <w:sz w:val="24"/>
          <w:szCs w:val="24"/>
        </w:rPr>
        <w:t xml:space="preserve"> </w:t>
      </w:r>
      <w:r>
        <w:rPr>
          <w:rFonts w:hint="eastAsia" w:asciiTheme="majorEastAsia" w:hAnsiTheme="majorEastAsia" w:eastAsiaTheme="majorEastAsia" w:cstheme="majorEastAsia"/>
          <w:strike/>
          <w:spacing w:val="-2"/>
          <w:kern w:val="0"/>
          <w:sz w:val="24"/>
          <w:szCs w:val="24"/>
        </w:rPr>
        <w:t>（</w:t>
      </w:r>
      <w:r>
        <w:rPr>
          <w:rFonts w:hint="eastAsia" w:asciiTheme="majorEastAsia" w:hAnsiTheme="majorEastAsia" w:eastAsiaTheme="majorEastAsia" w:cstheme="majorEastAsia"/>
          <w:strike/>
          <w:spacing w:val="1"/>
          <w:kern w:val="0"/>
          <w:sz w:val="24"/>
          <w:szCs w:val="24"/>
        </w:rPr>
        <w:t>A</w:t>
      </w:r>
      <w:r>
        <w:rPr>
          <w:rFonts w:hint="eastAsia" w:asciiTheme="majorEastAsia" w:hAnsiTheme="majorEastAsia" w:eastAsiaTheme="majorEastAsia" w:cstheme="majorEastAsia"/>
          <w:strike/>
          <w:spacing w:val="-2"/>
          <w:kern w:val="0"/>
          <w:sz w:val="24"/>
          <w:szCs w:val="24"/>
        </w:rPr>
        <w:t>）</w:t>
      </w:r>
      <w:r>
        <w:rPr>
          <w:rFonts w:hint="eastAsia" w:asciiTheme="majorEastAsia" w:hAnsiTheme="majorEastAsia" w:eastAsiaTheme="majorEastAsia" w:cstheme="majorEastAsia"/>
          <w:strike/>
          <w:kern w:val="0"/>
          <w:sz w:val="24"/>
          <w:szCs w:val="24"/>
        </w:rPr>
        <w:t>投</w:t>
      </w:r>
      <w:r>
        <w:rPr>
          <w:rFonts w:hint="eastAsia" w:asciiTheme="majorEastAsia" w:hAnsiTheme="majorEastAsia" w:eastAsiaTheme="majorEastAsia" w:cstheme="majorEastAsia"/>
          <w:strike/>
          <w:spacing w:val="-2"/>
          <w:kern w:val="0"/>
          <w:sz w:val="24"/>
          <w:szCs w:val="24"/>
        </w:rPr>
        <w:t>标</w:t>
      </w:r>
      <w:r>
        <w:rPr>
          <w:rFonts w:hint="eastAsia" w:asciiTheme="majorEastAsia" w:hAnsiTheme="majorEastAsia" w:eastAsiaTheme="majorEastAsia" w:cstheme="majorEastAsia"/>
          <w:strike/>
          <w:kern w:val="0"/>
          <w:sz w:val="24"/>
          <w:szCs w:val="24"/>
        </w:rPr>
        <w:t>人递</w:t>
      </w:r>
      <w:r>
        <w:rPr>
          <w:rFonts w:hint="eastAsia" w:asciiTheme="majorEastAsia" w:hAnsiTheme="majorEastAsia" w:eastAsiaTheme="majorEastAsia" w:cstheme="majorEastAsia"/>
          <w:strike/>
          <w:spacing w:val="-2"/>
          <w:kern w:val="0"/>
          <w:sz w:val="24"/>
          <w:szCs w:val="24"/>
        </w:rPr>
        <w:t>交投</w:t>
      </w:r>
      <w:r>
        <w:rPr>
          <w:rFonts w:hint="eastAsia" w:asciiTheme="majorEastAsia" w:hAnsiTheme="majorEastAsia" w:eastAsiaTheme="majorEastAsia" w:cstheme="majorEastAsia"/>
          <w:strike/>
          <w:kern w:val="0"/>
          <w:sz w:val="24"/>
          <w:szCs w:val="24"/>
        </w:rPr>
        <w:t>标文</w:t>
      </w:r>
      <w:r>
        <w:rPr>
          <w:rFonts w:hint="eastAsia" w:asciiTheme="majorEastAsia" w:hAnsiTheme="majorEastAsia" w:eastAsiaTheme="majorEastAsia" w:cstheme="majorEastAsia"/>
          <w:strike/>
          <w:spacing w:val="-2"/>
          <w:kern w:val="0"/>
          <w:sz w:val="24"/>
          <w:szCs w:val="24"/>
        </w:rPr>
        <w:t>件</w:t>
      </w:r>
      <w:r>
        <w:rPr>
          <w:rFonts w:hint="eastAsia" w:asciiTheme="majorEastAsia" w:hAnsiTheme="majorEastAsia" w:eastAsiaTheme="majorEastAsia" w:cstheme="majorEastAsia"/>
          <w:strike/>
          <w:kern w:val="0"/>
          <w:sz w:val="24"/>
          <w:szCs w:val="24"/>
        </w:rPr>
        <w:t>的</w:t>
      </w:r>
      <w:r>
        <w:rPr>
          <w:rFonts w:hint="eastAsia" w:asciiTheme="majorEastAsia" w:hAnsiTheme="majorEastAsia" w:eastAsiaTheme="majorEastAsia" w:cstheme="majorEastAsia"/>
          <w:strike/>
          <w:spacing w:val="-2"/>
          <w:kern w:val="0"/>
          <w:sz w:val="24"/>
          <w:szCs w:val="24"/>
        </w:rPr>
        <w:t>地</w:t>
      </w:r>
      <w:r>
        <w:rPr>
          <w:rFonts w:hint="eastAsia" w:asciiTheme="majorEastAsia" w:hAnsiTheme="majorEastAsia" w:eastAsiaTheme="majorEastAsia" w:cstheme="majorEastAsia"/>
          <w:strike/>
          <w:kern w:val="0"/>
          <w:sz w:val="24"/>
          <w:szCs w:val="24"/>
        </w:rPr>
        <w:t>点</w:t>
      </w:r>
      <w:r>
        <w:rPr>
          <w:rFonts w:hint="eastAsia" w:asciiTheme="majorEastAsia" w:hAnsiTheme="majorEastAsia" w:eastAsiaTheme="majorEastAsia" w:cstheme="majorEastAsia"/>
          <w:strike/>
          <w:spacing w:val="-2"/>
          <w:kern w:val="0"/>
          <w:sz w:val="24"/>
          <w:szCs w:val="24"/>
        </w:rPr>
        <w:t>：</w:t>
      </w:r>
      <w:r>
        <w:rPr>
          <w:rFonts w:hint="eastAsia" w:asciiTheme="majorEastAsia" w:hAnsiTheme="majorEastAsia" w:eastAsiaTheme="majorEastAsia" w:cstheme="majorEastAsia"/>
          <w:strike/>
          <w:kern w:val="0"/>
          <w:sz w:val="24"/>
          <w:szCs w:val="24"/>
        </w:rPr>
        <w:t>见</w:t>
      </w:r>
      <w:r>
        <w:rPr>
          <w:rFonts w:hint="eastAsia" w:asciiTheme="majorEastAsia" w:hAnsiTheme="majorEastAsia" w:eastAsiaTheme="majorEastAsia" w:cstheme="majorEastAsia"/>
          <w:strike/>
          <w:spacing w:val="-2"/>
          <w:kern w:val="0"/>
          <w:sz w:val="24"/>
          <w:szCs w:val="24"/>
        </w:rPr>
        <w:t>投</w:t>
      </w:r>
      <w:r>
        <w:rPr>
          <w:rFonts w:hint="eastAsia" w:asciiTheme="majorEastAsia" w:hAnsiTheme="majorEastAsia" w:eastAsiaTheme="majorEastAsia" w:cstheme="majorEastAsia"/>
          <w:strike/>
          <w:kern w:val="0"/>
          <w:sz w:val="24"/>
          <w:szCs w:val="24"/>
        </w:rPr>
        <w:t>标</w:t>
      </w:r>
      <w:r>
        <w:rPr>
          <w:rFonts w:hint="eastAsia" w:asciiTheme="majorEastAsia" w:hAnsiTheme="majorEastAsia" w:eastAsiaTheme="majorEastAsia" w:cstheme="majorEastAsia"/>
          <w:strike/>
          <w:spacing w:val="-2"/>
          <w:kern w:val="0"/>
          <w:sz w:val="24"/>
          <w:szCs w:val="24"/>
        </w:rPr>
        <w:t>人</w:t>
      </w:r>
      <w:r>
        <w:rPr>
          <w:rFonts w:hint="eastAsia" w:asciiTheme="majorEastAsia" w:hAnsiTheme="majorEastAsia" w:eastAsiaTheme="majorEastAsia" w:cstheme="majorEastAsia"/>
          <w:strike/>
          <w:kern w:val="0"/>
          <w:sz w:val="24"/>
          <w:szCs w:val="24"/>
        </w:rPr>
        <w:t>须知</w:t>
      </w:r>
      <w:r>
        <w:rPr>
          <w:rFonts w:hint="eastAsia" w:asciiTheme="majorEastAsia" w:hAnsiTheme="majorEastAsia" w:eastAsiaTheme="majorEastAsia" w:cstheme="majorEastAsia"/>
          <w:strike/>
          <w:spacing w:val="-2"/>
          <w:kern w:val="0"/>
          <w:sz w:val="24"/>
          <w:szCs w:val="24"/>
        </w:rPr>
        <w:t>前</w:t>
      </w:r>
      <w:r>
        <w:rPr>
          <w:rFonts w:hint="eastAsia" w:asciiTheme="majorEastAsia" w:hAnsiTheme="majorEastAsia" w:eastAsiaTheme="majorEastAsia" w:cstheme="majorEastAsia"/>
          <w:strike/>
          <w:kern w:val="0"/>
          <w:sz w:val="24"/>
          <w:szCs w:val="24"/>
        </w:rPr>
        <w:t>附</w:t>
      </w:r>
      <w:r>
        <w:rPr>
          <w:rFonts w:hint="eastAsia" w:asciiTheme="majorEastAsia" w:hAnsiTheme="majorEastAsia" w:eastAsiaTheme="majorEastAsia" w:cstheme="majorEastAsia"/>
          <w:strike/>
          <w:spacing w:val="-2"/>
          <w:kern w:val="0"/>
          <w:sz w:val="24"/>
          <w:szCs w:val="24"/>
        </w:rPr>
        <w:t>表</w:t>
      </w:r>
      <w:r>
        <w:rPr>
          <w:rFonts w:hint="eastAsia" w:asciiTheme="majorEastAsia" w:hAnsiTheme="majorEastAsia" w:eastAsiaTheme="majorEastAsia" w:cstheme="majorEastAsia"/>
          <w:strike/>
          <w:kern w:val="0"/>
          <w:sz w:val="24"/>
          <w:szCs w:val="24"/>
        </w:rPr>
        <w:t>。</w:t>
      </w:r>
    </w:p>
    <w:p w14:paraId="585D932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4.2.2 （</w:t>
      </w:r>
      <w:r>
        <w:rPr>
          <w:rFonts w:hint="eastAsia" w:ascii="宋体" w:hAnsi="宋体" w:eastAsia="宋体" w:cs="宋体"/>
          <w:spacing w:val="-2"/>
          <w:sz w:val="24"/>
          <w:szCs w:val="24"/>
          <w:lang w:bidi="ar"/>
        </w:rPr>
        <w:t>B</w:t>
      </w:r>
      <w:r>
        <w:rPr>
          <w:rFonts w:hint="eastAsia" w:ascii="宋体" w:hAnsi="宋体" w:eastAsia="宋体" w:cs="宋体"/>
          <w:sz w:val="24"/>
          <w:szCs w:val="24"/>
          <w:lang w:bidi="ar"/>
        </w:rPr>
        <w:t>）投标人通过下载招标文件的电子招标投标交易平台递交电子投标文件。</w:t>
      </w:r>
    </w:p>
    <w:p w14:paraId="2DAE156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4.2.3 除</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须</w:t>
      </w:r>
      <w:r>
        <w:rPr>
          <w:rFonts w:hint="eastAsia" w:ascii="宋体" w:hAnsi="宋体" w:eastAsia="宋体" w:cs="宋体"/>
          <w:spacing w:val="-2"/>
          <w:sz w:val="24"/>
          <w:szCs w:val="24"/>
          <w:lang w:bidi="ar"/>
        </w:rPr>
        <w:t>知</w:t>
      </w:r>
      <w:r>
        <w:rPr>
          <w:rFonts w:hint="eastAsia" w:ascii="宋体" w:hAnsi="宋体" w:eastAsia="宋体" w:cs="宋体"/>
          <w:sz w:val="24"/>
          <w:szCs w:val="24"/>
          <w:lang w:bidi="ar"/>
        </w:rPr>
        <w:t>前</w:t>
      </w:r>
      <w:r>
        <w:rPr>
          <w:rFonts w:hint="eastAsia" w:ascii="宋体" w:hAnsi="宋体" w:eastAsia="宋体" w:cs="宋体"/>
          <w:spacing w:val="-2"/>
          <w:sz w:val="24"/>
          <w:szCs w:val="24"/>
          <w:lang w:bidi="ar"/>
        </w:rPr>
        <w:t>附表</w:t>
      </w:r>
      <w:r>
        <w:rPr>
          <w:rFonts w:hint="eastAsia" w:ascii="宋体" w:hAnsi="宋体" w:eastAsia="宋体" w:cs="宋体"/>
          <w:sz w:val="24"/>
          <w:szCs w:val="24"/>
          <w:lang w:bidi="ar"/>
        </w:rPr>
        <w:t>另有</w:t>
      </w:r>
      <w:r>
        <w:rPr>
          <w:rFonts w:hint="eastAsia" w:ascii="宋体" w:hAnsi="宋体" w:eastAsia="宋体" w:cs="宋体"/>
          <w:spacing w:val="-2"/>
          <w:sz w:val="24"/>
          <w:szCs w:val="24"/>
          <w:lang w:bidi="ar"/>
        </w:rPr>
        <w:t>规</w:t>
      </w:r>
      <w:r>
        <w:rPr>
          <w:rFonts w:hint="eastAsia" w:ascii="宋体" w:hAnsi="宋体" w:eastAsia="宋体" w:cs="宋体"/>
          <w:sz w:val="24"/>
          <w:szCs w:val="24"/>
          <w:lang w:bidi="ar"/>
        </w:rPr>
        <w:t>定</w:t>
      </w:r>
      <w:r>
        <w:rPr>
          <w:rFonts w:hint="eastAsia" w:ascii="宋体" w:hAnsi="宋体" w:eastAsia="宋体" w:cs="宋体"/>
          <w:spacing w:val="-2"/>
          <w:sz w:val="24"/>
          <w:szCs w:val="24"/>
          <w:lang w:bidi="ar"/>
        </w:rPr>
        <w:t>外</w:t>
      </w:r>
      <w:r>
        <w:rPr>
          <w:rFonts w:hint="eastAsia" w:ascii="宋体" w:hAnsi="宋体" w:eastAsia="宋体" w:cs="宋体"/>
          <w:sz w:val="24"/>
          <w:szCs w:val="24"/>
          <w:lang w:bidi="ar"/>
        </w:rPr>
        <w:t>，</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所</w:t>
      </w:r>
      <w:r>
        <w:rPr>
          <w:rFonts w:hint="eastAsia" w:ascii="宋体" w:hAnsi="宋体" w:eastAsia="宋体" w:cs="宋体"/>
          <w:spacing w:val="-2"/>
          <w:sz w:val="24"/>
          <w:szCs w:val="24"/>
          <w:lang w:bidi="ar"/>
        </w:rPr>
        <w:t>递</w:t>
      </w:r>
      <w:r>
        <w:rPr>
          <w:rFonts w:hint="eastAsia" w:ascii="宋体" w:hAnsi="宋体" w:eastAsia="宋体" w:cs="宋体"/>
          <w:sz w:val="24"/>
          <w:szCs w:val="24"/>
          <w:lang w:bidi="ar"/>
        </w:rPr>
        <w:t>交的</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文</w:t>
      </w:r>
      <w:r>
        <w:rPr>
          <w:rFonts w:hint="eastAsia" w:ascii="宋体" w:hAnsi="宋体" w:eastAsia="宋体" w:cs="宋体"/>
          <w:sz w:val="24"/>
          <w:szCs w:val="24"/>
          <w:lang w:bidi="ar"/>
        </w:rPr>
        <w:t>件</w:t>
      </w:r>
      <w:r>
        <w:rPr>
          <w:rFonts w:hint="eastAsia" w:ascii="宋体" w:hAnsi="宋体" w:eastAsia="宋体" w:cs="宋体"/>
          <w:spacing w:val="-2"/>
          <w:sz w:val="24"/>
          <w:szCs w:val="24"/>
          <w:lang w:bidi="ar"/>
        </w:rPr>
        <w:t>不</w:t>
      </w:r>
      <w:r>
        <w:rPr>
          <w:rFonts w:hint="eastAsia" w:ascii="宋体" w:hAnsi="宋体" w:eastAsia="宋体" w:cs="宋体"/>
          <w:sz w:val="24"/>
          <w:szCs w:val="24"/>
          <w:lang w:bidi="ar"/>
        </w:rPr>
        <w:t>予</w:t>
      </w:r>
      <w:r>
        <w:rPr>
          <w:rFonts w:hint="eastAsia" w:ascii="宋体" w:hAnsi="宋体" w:eastAsia="宋体" w:cs="宋体"/>
          <w:spacing w:val="-2"/>
          <w:sz w:val="24"/>
          <w:szCs w:val="24"/>
          <w:lang w:bidi="ar"/>
        </w:rPr>
        <w:t>退</w:t>
      </w:r>
      <w:r>
        <w:rPr>
          <w:rFonts w:hint="eastAsia" w:ascii="宋体" w:hAnsi="宋体" w:eastAsia="宋体" w:cs="宋体"/>
          <w:sz w:val="24"/>
          <w:szCs w:val="24"/>
          <w:lang w:bidi="ar"/>
        </w:rPr>
        <w:t>还。</w:t>
      </w:r>
    </w:p>
    <w:p w14:paraId="54C88142">
      <w:pPr>
        <w:autoSpaceDE w:val="0"/>
        <w:autoSpaceDN w:val="0"/>
        <w:adjustRightInd w:val="0"/>
        <w:spacing w:line="360" w:lineRule="auto"/>
        <w:ind w:firstLine="480" w:firstLineChars="200"/>
        <w:jc w:val="left"/>
        <w:rPr>
          <w:rFonts w:asciiTheme="majorEastAsia" w:hAnsiTheme="majorEastAsia" w:eastAsiaTheme="majorEastAsia" w:cstheme="majorEastAsia"/>
          <w:strike/>
          <w:spacing w:val="-2"/>
          <w:kern w:val="0"/>
          <w:sz w:val="24"/>
          <w:szCs w:val="24"/>
        </w:rPr>
      </w:pPr>
      <w:r>
        <w:rPr>
          <w:rFonts w:hint="eastAsia" w:asciiTheme="majorEastAsia" w:hAnsiTheme="majorEastAsia" w:eastAsiaTheme="majorEastAsia" w:cstheme="majorEastAsia"/>
          <w:strike/>
          <w:kern w:val="0"/>
          <w:sz w:val="24"/>
          <w:szCs w:val="24"/>
        </w:rPr>
        <w:t>4.2.4</w:t>
      </w:r>
      <w:r>
        <w:rPr>
          <w:rFonts w:hint="eastAsia" w:asciiTheme="majorEastAsia" w:hAnsiTheme="majorEastAsia" w:eastAsiaTheme="majorEastAsia" w:cstheme="majorEastAsia"/>
          <w:strike/>
          <w:spacing w:val="51"/>
          <w:kern w:val="0"/>
          <w:sz w:val="24"/>
          <w:szCs w:val="24"/>
        </w:rPr>
        <w:t xml:space="preserve"> </w:t>
      </w:r>
      <w:r>
        <w:rPr>
          <w:rFonts w:hint="eastAsia" w:asciiTheme="majorEastAsia" w:hAnsiTheme="majorEastAsia" w:eastAsiaTheme="majorEastAsia" w:cstheme="majorEastAsia"/>
          <w:strike/>
          <w:spacing w:val="-2"/>
          <w:kern w:val="0"/>
          <w:sz w:val="24"/>
          <w:szCs w:val="24"/>
        </w:rPr>
        <w:t>（</w:t>
      </w:r>
      <w:r>
        <w:rPr>
          <w:rFonts w:hint="eastAsia" w:asciiTheme="majorEastAsia" w:hAnsiTheme="majorEastAsia" w:eastAsiaTheme="majorEastAsia" w:cstheme="majorEastAsia"/>
          <w:strike/>
          <w:spacing w:val="1"/>
          <w:kern w:val="0"/>
          <w:sz w:val="24"/>
          <w:szCs w:val="24"/>
        </w:rPr>
        <w:t>A</w:t>
      </w:r>
      <w:r>
        <w:rPr>
          <w:rFonts w:hint="eastAsia" w:asciiTheme="majorEastAsia" w:hAnsiTheme="majorEastAsia" w:eastAsiaTheme="majorEastAsia" w:cstheme="majorEastAsia"/>
          <w:strike/>
          <w:spacing w:val="-2"/>
          <w:kern w:val="0"/>
          <w:sz w:val="24"/>
          <w:szCs w:val="24"/>
        </w:rPr>
        <w:t>）招标人收到投标文件后，向投标人出具签收凭证。</w:t>
      </w:r>
    </w:p>
    <w:p w14:paraId="4E1BACD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 xml:space="preserve">4.2.4 </w:t>
      </w:r>
      <w:r>
        <w:rPr>
          <w:rFonts w:hint="eastAsia" w:ascii="宋体" w:hAnsi="宋体" w:eastAsia="宋体" w:cs="宋体"/>
          <w:spacing w:val="-2"/>
          <w:sz w:val="24"/>
          <w:szCs w:val="24"/>
          <w:lang w:bidi="ar"/>
        </w:rPr>
        <w:t>（</w:t>
      </w:r>
      <w:r>
        <w:rPr>
          <w:rFonts w:hint="eastAsia" w:ascii="宋体" w:hAnsi="宋体" w:eastAsia="宋体" w:cs="宋体"/>
          <w:spacing w:val="1"/>
          <w:sz w:val="24"/>
          <w:szCs w:val="24"/>
          <w:lang w:bidi="ar"/>
        </w:rPr>
        <w:t>B</w:t>
      </w:r>
      <w:r>
        <w:rPr>
          <w:rFonts w:hint="eastAsia" w:ascii="宋体" w:hAnsi="宋体" w:eastAsia="宋体" w:cs="宋体"/>
          <w:spacing w:val="-5"/>
          <w:sz w:val="24"/>
          <w:szCs w:val="24"/>
          <w:lang w:bidi="ar"/>
        </w:rPr>
        <w:t>）</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完</w:t>
      </w:r>
      <w:r>
        <w:rPr>
          <w:rFonts w:hint="eastAsia" w:ascii="宋体" w:hAnsi="宋体" w:eastAsia="宋体" w:cs="宋体"/>
          <w:sz w:val="24"/>
          <w:szCs w:val="24"/>
          <w:lang w:bidi="ar"/>
        </w:rPr>
        <w:t>成</w:t>
      </w:r>
      <w:r>
        <w:rPr>
          <w:rFonts w:hint="eastAsia" w:ascii="宋体" w:hAnsi="宋体" w:eastAsia="宋体" w:cs="宋体"/>
          <w:spacing w:val="-2"/>
          <w:sz w:val="24"/>
          <w:szCs w:val="24"/>
          <w:lang w:bidi="ar"/>
        </w:rPr>
        <w:t>电</w:t>
      </w:r>
      <w:r>
        <w:rPr>
          <w:rFonts w:hint="eastAsia" w:ascii="宋体" w:hAnsi="宋体" w:eastAsia="宋体" w:cs="宋体"/>
          <w:sz w:val="24"/>
          <w:szCs w:val="24"/>
          <w:lang w:bidi="ar"/>
        </w:rPr>
        <w:t>子投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上</w:t>
      </w:r>
      <w:r>
        <w:rPr>
          <w:rFonts w:hint="eastAsia" w:ascii="宋体" w:hAnsi="宋体" w:eastAsia="宋体" w:cs="宋体"/>
          <w:spacing w:val="-2"/>
          <w:sz w:val="24"/>
          <w:szCs w:val="24"/>
          <w:lang w:bidi="ar"/>
        </w:rPr>
        <w:t>传</w:t>
      </w:r>
      <w:r>
        <w:rPr>
          <w:rFonts w:hint="eastAsia" w:ascii="宋体" w:hAnsi="宋体" w:eastAsia="宋体" w:cs="宋体"/>
          <w:sz w:val="24"/>
          <w:szCs w:val="24"/>
          <w:lang w:bidi="ar"/>
        </w:rPr>
        <w:t>后</w:t>
      </w:r>
      <w:r>
        <w:rPr>
          <w:rFonts w:hint="eastAsia" w:ascii="宋体" w:hAnsi="宋体" w:eastAsia="宋体" w:cs="宋体"/>
          <w:spacing w:val="-5"/>
          <w:sz w:val="24"/>
          <w:szCs w:val="24"/>
          <w:lang w:bidi="ar"/>
        </w:rPr>
        <w:t>，</w:t>
      </w:r>
      <w:r>
        <w:rPr>
          <w:rFonts w:hint="eastAsia" w:ascii="宋体" w:hAnsi="宋体" w:eastAsia="宋体" w:cs="宋体"/>
          <w:sz w:val="24"/>
          <w:szCs w:val="24"/>
          <w:lang w:bidi="ar"/>
        </w:rPr>
        <w:t>电</w:t>
      </w:r>
      <w:r>
        <w:rPr>
          <w:rFonts w:hint="eastAsia" w:ascii="宋体" w:hAnsi="宋体" w:eastAsia="宋体" w:cs="宋体"/>
          <w:spacing w:val="-2"/>
          <w:sz w:val="24"/>
          <w:szCs w:val="24"/>
          <w:lang w:bidi="ar"/>
        </w:rPr>
        <w:t>子</w:t>
      </w:r>
      <w:r>
        <w:rPr>
          <w:rFonts w:hint="eastAsia" w:ascii="宋体" w:hAnsi="宋体" w:eastAsia="宋体" w:cs="宋体"/>
          <w:sz w:val="24"/>
          <w:szCs w:val="24"/>
          <w:lang w:bidi="ar"/>
        </w:rPr>
        <w:t>招标</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交</w:t>
      </w:r>
      <w:r>
        <w:rPr>
          <w:rFonts w:hint="eastAsia" w:ascii="宋体" w:hAnsi="宋体" w:eastAsia="宋体" w:cs="宋体"/>
          <w:sz w:val="24"/>
          <w:szCs w:val="24"/>
          <w:lang w:bidi="ar"/>
        </w:rPr>
        <w:t>易</w:t>
      </w:r>
      <w:r>
        <w:rPr>
          <w:rFonts w:hint="eastAsia" w:ascii="宋体" w:hAnsi="宋体" w:eastAsia="宋体" w:cs="宋体"/>
          <w:spacing w:val="-2"/>
          <w:sz w:val="24"/>
          <w:szCs w:val="24"/>
          <w:lang w:bidi="ar"/>
        </w:rPr>
        <w:t>平</w:t>
      </w:r>
      <w:r>
        <w:rPr>
          <w:rFonts w:hint="eastAsia" w:ascii="宋体" w:hAnsi="宋体" w:eastAsia="宋体" w:cs="宋体"/>
          <w:sz w:val="24"/>
          <w:szCs w:val="24"/>
          <w:lang w:bidi="ar"/>
        </w:rPr>
        <w:t>台</w:t>
      </w:r>
      <w:r>
        <w:rPr>
          <w:rFonts w:hint="eastAsia" w:ascii="宋体" w:hAnsi="宋体" w:eastAsia="宋体" w:cs="宋体"/>
          <w:spacing w:val="-2"/>
          <w:sz w:val="24"/>
          <w:szCs w:val="24"/>
          <w:lang w:bidi="ar"/>
        </w:rPr>
        <w:t>即</w:t>
      </w:r>
      <w:r>
        <w:rPr>
          <w:rFonts w:hint="eastAsia" w:ascii="宋体" w:hAnsi="宋体" w:eastAsia="宋体" w:cs="宋体"/>
          <w:sz w:val="24"/>
          <w:szCs w:val="24"/>
          <w:lang w:bidi="ar"/>
        </w:rPr>
        <w:t>时</w:t>
      </w:r>
      <w:r>
        <w:rPr>
          <w:rFonts w:hint="eastAsia" w:ascii="宋体" w:hAnsi="宋体" w:eastAsia="宋体" w:cs="宋体"/>
          <w:spacing w:val="-2"/>
          <w:sz w:val="24"/>
          <w:szCs w:val="24"/>
          <w:lang w:bidi="ar"/>
        </w:rPr>
        <w:t>向</w:t>
      </w:r>
      <w:r>
        <w:rPr>
          <w:rFonts w:hint="eastAsia" w:ascii="宋体" w:hAnsi="宋体" w:eastAsia="宋体" w:cs="宋体"/>
          <w:sz w:val="24"/>
          <w:szCs w:val="24"/>
          <w:lang w:bidi="ar"/>
        </w:rPr>
        <w:t>投标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发</w:t>
      </w:r>
      <w:r>
        <w:rPr>
          <w:rFonts w:hint="eastAsia" w:ascii="宋体" w:hAnsi="宋体" w:eastAsia="宋体" w:cs="宋体"/>
          <w:spacing w:val="-2"/>
          <w:sz w:val="24"/>
          <w:szCs w:val="24"/>
          <w:lang w:bidi="ar"/>
        </w:rPr>
        <w:t>出</w:t>
      </w:r>
      <w:r>
        <w:rPr>
          <w:rFonts w:hint="eastAsia" w:ascii="宋体" w:hAnsi="宋体" w:eastAsia="宋体" w:cs="宋体"/>
          <w:sz w:val="24"/>
          <w:szCs w:val="24"/>
          <w:lang w:bidi="ar"/>
        </w:rPr>
        <w:t>递交回</w:t>
      </w:r>
      <w:r>
        <w:rPr>
          <w:rFonts w:hint="eastAsia" w:ascii="宋体" w:hAnsi="宋体" w:eastAsia="宋体" w:cs="宋体"/>
          <w:spacing w:val="-2"/>
          <w:sz w:val="24"/>
          <w:szCs w:val="24"/>
          <w:lang w:bidi="ar"/>
        </w:rPr>
        <w:t>执</w:t>
      </w:r>
      <w:r>
        <w:rPr>
          <w:rFonts w:hint="eastAsia" w:ascii="宋体" w:hAnsi="宋体" w:eastAsia="宋体" w:cs="宋体"/>
          <w:sz w:val="24"/>
          <w:szCs w:val="24"/>
          <w:lang w:bidi="ar"/>
        </w:rPr>
        <w:t>通</w:t>
      </w:r>
      <w:r>
        <w:rPr>
          <w:rFonts w:hint="eastAsia" w:ascii="宋体" w:hAnsi="宋体" w:eastAsia="宋体" w:cs="宋体"/>
          <w:spacing w:val="-3"/>
          <w:sz w:val="24"/>
          <w:szCs w:val="24"/>
          <w:lang w:bidi="ar"/>
        </w:rPr>
        <w:t>知</w:t>
      </w:r>
      <w:r>
        <w:rPr>
          <w:rFonts w:hint="eastAsia" w:ascii="宋体" w:hAnsi="宋体" w:eastAsia="宋体" w:cs="宋体"/>
          <w:sz w:val="24"/>
          <w:szCs w:val="24"/>
          <w:lang w:bidi="ar"/>
        </w:rPr>
        <w:t>。</w:t>
      </w:r>
      <w:r>
        <w:rPr>
          <w:rFonts w:hint="eastAsia" w:ascii="宋体" w:hAnsi="宋体" w:eastAsia="宋体" w:cs="宋体"/>
          <w:spacing w:val="-2"/>
          <w:sz w:val="24"/>
          <w:szCs w:val="24"/>
          <w:lang w:bidi="ar"/>
        </w:rPr>
        <w:t>递</w:t>
      </w:r>
      <w:r>
        <w:rPr>
          <w:rFonts w:hint="eastAsia" w:ascii="宋体" w:hAnsi="宋体" w:eastAsia="宋体" w:cs="宋体"/>
          <w:sz w:val="24"/>
          <w:szCs w:val="24"/>
          <w:lang w:bidi="ar"/>
        </w:rPr>
        <w:t>交</w:t>
      </w:r>
      <w:r>
        <w:rPr>
          <w:rFonts w:hint="eastAsia" w:ascii="宋体" w:hAnsi="宋体" w:eastAsia="宋体" w:cs="宋体"/>
          <w:spacing w:val="-2"/>
          <w:sz w:val="24"/>
          <w:szCs w:val="24"/>
          <w:lang w:bidi="ar"/>
        </w:rPr>
        <w:t>时</w:t>
      </w:r>
      <w:r>
        <w:rPr>
          <w:rFonts w:hint="eastAsia" w:ascii="宋体" w:hAnsi="宋体" w:eastAsia="宋体" w:cs="宋体"/>
          <w:sz w:val="24"/>
          <w:szCs w:val="24"/>
          <w:lang w:bidi="ar"/>
        </w:rPr>
        <w:t>间</w:t>
      </w:r>
      <w:r>
        <w:rPr>
          <w:rFonts w:hint="eastAsia" w:ascii="宋体" w:hAnsi="宋体" w:eastAsia="宋体" w:cs="宋体"/>
          <w:spacing w:val="-2"/>
          <w:sz w:val="24"/>
          <w:szCs w:val="24"/>
          <w:lang w:bidi="ar"/>
        </w:rPr>
        <w:t>以</w:t>
      </w:r>
      <w:r>
        <w:rPr>
          <w:rFonts w:hint="eastAsia" w:ascii="宋体" w:hAnsi="宋体" w:eastAsia="宋体" w:cs="宋体"/>
          <w:sz w:val="24"/>
          <w:szCs w:val="24"/>
          <w:lang w:bidi="ar"/>
        </w:rPr>
        <w:t>递交</w:t>
      </w:r>
      <w:r>
        <w:rPr>
          <w:rFonts w:hint="eastAsia" w:ascii="宋体" w:hAnsi="宋体" w:eastAsia="宋体" w:cs="宋体"/>
          <w:spacing w:val="-2"/>
          <w:sz w:val="24"/>
          <w:szCs w:val="24"/>
          <w:lang w:bidi="ar"/>
        </w:rPr>
        <w:t>回</w:t>
      </w:r>
      <w:r>
        <w:rPr>
          <w:rFonts w:hint="eastAsia" w:ascii="宋体" w:hAnsi="宋体" w:eastAsia="宋体" w:cs="宋体"/>
          <w:sz w:val="24"/>
          <w:szCs w:val="24"/>
          <w:lang w:bidi="ar"/>
        </w:rPr>
        <w:t>执</w:t>
      </w:r>
      <w:r>
        <w:rPr>
          <w:rFonts w:hint="eastAsia" w:ascii="宋体" w:hAnsi="宋体" w:eastAsia="宋体" w:cs="宋体"/>
          <w:spacing w:val="-2"/>
          <w:sz w:val="24"/>
          <w:szCs w:val="24"/>
          <w:lang w:bidi="ar"/>
        </w:rPr>
        <w:t>通</w:t>
      </w:r>
      <w:r>
        <w:rPr>
          <w:rFonts w:hint="eastAsia" w:ascii="宋体" w:hAnsi="宋体" w:eastAsia="宋体" w:cs="宋体"/>
          <w:sz w:val="24"/>
          <w:szCs w:val="24"/>
          <w:lang w:bidi="ar"/>
        </w:rPr>
        <w:t>知</w:t>
      </w:r>
      <w:r>
        <w:rPr>
          <w:rFonts w:hint="eastAsia" w:ascii="宋体" w:hAnsi="宋体" w:eastAsia="宋体" w:cs="宋体"/>
          <w:spacing w:val="-2"/>
          <w:sz w:val="24"/>
          <w:szCs w:val="24"/>
          <w:lang w:bidi="ar"/>
        </w:rPr>
        <w:t>载</w:t>
      </w:r>
      <w:r>
        <w:rPr>
          <w:rFonts w:hint="eastAsia" w:ascii="宋体" w:hAnsi="宋体" w:eastAsia="宋体" w:cs="宋体"/>
          <w:sz w:val="24"/>
          <w:szCs w:val="24"/>
          <w:lang w:bidi="ar"/>
        </w:rPr>
        <w:t>明</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传</w:t>
      </w:r>
      <w:r>
        <w:rPr>
          <w:rFonts w:hint="eastAsia" w:ascii="宋体" w:hAnsi="宋体" w:eastAsia="宋体" w:cs="宋体"/>
          <w:spacing w:val="-2"/>
          <w:sz w:val="24"/>
          <w:szCs w:val="24"/>
          <w:lang w:bidi="ar"/>
        </w:rPr>
        <w:t>输</w:t>
      </w:r>
      <w:r>
        <w:rPr>
          <w:rFonts w:hint="eastAsia" w:ascii="宋体" w:hAnsi="宋体" w:eastAsia="宋体" w:cs="宋体"/>
          <w:sz w:val="24"/>
          <w:szCs w:val="24"/>
          <w:lang w:bidi="ar"/>
        </w:rPr>
        <w:t>完成</w:t>
      </w:r>
      <w:r>
        <w:rPr>
          <w:rFonts w:hint="eastAsia" w:ascii="宋体" w:hAnsi="宋体" w:eastAsia="宋体" w:cs="宋体"/>
          <w:spacing w:val="-2"/>
          <w:sz w:val="24"/>
          <w:szCs w:val="24"/>
          <w:lang w:bidi="ar"/>
        </w:rPr>
        <w:t>时</w:t>
      </w:r>
      <w:r>
        <w:rPr>
          <w:rFonts w:hint="eastAsia" w:ascii="宋体" w:hAnsi="宋体" w:eastAsia="宋体" w:cs="宋体"/>
          <w:sz w:val="24"/>
          <w:szCs w:val="24"/>
          <w:lang w:bidi="ar"/>
        </w:rPr>
        <w:t>间</w:t>
      </w:r>
      <w:r>
        <w:rPr>
          <w:rFonts w:hint="eastAsia" w:ascii="宋体" w:hAnsi="宋体" w:eastAsia="宋体" w:cs="宋体"/>
          <w:spacing w:val="-2"/>
          <w:sz w:val="24"/>
          <w:szCs w:val="24"/>
          <w:lang w:bidi="ar"/>
        </w:rPr>
        <w:t>为</w:t>
      </w:r>
      <w:r>
        <w:rPr>
          <w:rFonts w:hint="eastAsia" w:ascii="宋体" w:hAnsi="宋体" w:eastAsia="宋体" w:cs="宋体"/>
          <w:sz w:val="24"/>
          <w:szCs w:val="24"/>
          <w:lang w:bidi="ar"/>
        </w:rPr>
        <w:t>准。</w:t>
      </w:r>
    </w:p>
    <w:p w14:paraId="00301F1E">
      <w:pPr>
        <w:autoSpaceDE w:val="0"/>
        <w:autoSpaceDN w:val="0"/>
        <w:adjustRightInd w:val="0"/>
        <w:spacing w:line="360" w:lineRule="auto"/>
        <w:ind w:firstLine="480" w:firstLineChars="200"/>
        <w:jc w:val="left"/>
        <w:rPr>
          <w:rFonts w:asciiTheme="majorEastAsia" w:hAnsiTheme="majorEastAsia" w:eastAsiaTheme="majorEastAsia" w:cstheme="majorEastAsia"/>
          <w:strike/>
          <w:kern w:val="0"/>
          <w:sz w:val="24"/>
          <w:szCs w:val="24"/>
        </w:rPr>
      </w:pPr>
      <w:r>
        <w:rPr>
          <w:rFonts w:hint="eastAsia" w:asciiTheme="majorEastAsia" w:hAnsiTheme="majorEastAsia" w:eastAsiaTheme="majorEastAsia" w:cstheme="majorEastAsia"/>
          <w:strike/>
          <w:kern w:val="0"/>
          <w:sz w:val="24"/>
          <w:szCs w:val="24"/>
        </w:rPr>
        <w:t>4.2.5</w:t>
      </w:r>
      <w:r>
        <w:rPr>
          <w:rFonts w:hint="eastAsia" w:asciiTheme="majorEastAsia" w:hAnsiTheme="majorEastAsia" w:eastAsiaTheme="majorEastAsia" w:cstheme="majorEastAsia"/>
          <w:strike/>
          <w:spacing w:val="51"/>
          <w:kern w:val="0"/>
          <w:sz w:val="24"/>
          <w:szCs w:val="24"/>
        </w:rPr>
        <w:t xml:space="preserve"> </w:t>
      </w:r>
      <w:r>
        <w:rPr>
          <w:rFonts w:hint="eastAsia" w:asciiTheme="majorEastAsia" w:hAnsiTheme="majorEastAsia" w:eastAsiaTheme="majorEastAsia" w:cstheme="majorEastAsia"/>
          <w:strike/>
          <w:spacing w:val="-2"/>
          <w:kern w:val="0"/>
          <w:sz w:val="24"/>
          <w:szCs w:val="24"/>
        </w:rPr>
        <w:t>（</w:t>
      </w:r>
      <w:r>
        <w:rPr>
          <w:rFonts w:hint="eastAsia" w:asciiTheme="majorEastAsia" w:hAnsiTheme="majorEastAsia" w:eastAsiaTheme="majorEastAsia" w:cstheme="majorEastAsia"/>
          <w:strike/>
          <w:spacing w:val="1"/>
          <w:kern w:val="0"/>
          <w:sz w:val="24"/>
          <w:szCs w:val="24"/>
        </w:rPr>
        <w:t>A</w:t>
      </w:r>
      <w:r>
        <w:rPr>
          <w:rFonts w:hint="eastAsia" w:asciiTheme="majorEastAsia" w:hAnsiTheme="majorEastAsia" w:eastAsiaTheme="majorEastAsia" w:cstheme="majorEastAsia"/>
          <w:strike/>
          <w:spacing w:val="-2"/>
          <w:kern w:val="0"/>
          <w:sz w:val="24"/>
          <w:szCs w:val="24"/>
        </w:rPr>
        <w:t>）</w:t>
      </w:r>
      <w:r>
        <w:rPr>
          <w:rFonts w:hint="eastAsia" w:asciiTheme="majorEastAsia" w:hAnsiTheme="majorEastAsia" w:eastAsiaTheme="majorEastAsia" w:cstheme="majorEastAsia"/>
          <w:strike/>
          <w:kern w:val="0"/>
          <w:sz w:val="24"/>
          <w:szCs w:val="24"/>
        </w:rPr>
        <w:t>逾</w:t>
      </w:r>
      <w:r>
        <w:rPr>
          <w:rFonts w:hint="eastAsia" w:asciiTheme="majorEastAsia" w:hAnsiTheme="majorEastAsia" w:eastAsiaTheme="majorEastAsia" w:cstheme="majorEastAsia"/>
          <w:strike/>
          <w:spacing w:val="-2"/>
          <w:kern w:val="0"/>
          <w:sz w:val="24"/>
          <w:szCs w:val="24"/>
        </w:rPr>
        <w:t>期</w:t>
      </w:r>
      <w:r>
        <w:rPr>
          <w:rFonts w:hint="eastAsia" w:asciiTheme="majorEastAsia" w:hAnsiTheme="majorEastAsia" w:eastAsiaTheme="majorEastAsia" w:cstheme="majorEastAsia"/>
          <w:strike/>
          <w:kern w:val="0"/>
          <w:sz w:val="24"/>
          <w:szCs w:val="24"/>
        </w:rPr>
        <w:t>送达</w:t>
      </w:r>
      <w:r>
        <w:rPr>
          <w:rFonts w:hint="eastAsia" w:asciiTheme="majorEastAsia" w:hAnsiTheme="majorEastAsia" w:eastAsiaTheme="majorEastAsia" w:cstheme="majorEastAsia"/>
          <w:strike/>
          <w:spacing w:val="-2"/>
          <w:kern w:val="0"/>
          <w:sz w:val="24"/>
          <w:szCs w:val="24"/>
        </w:rPr>
        <w:t>的投</w:t>
      </w:r>
      <w:r>
        <w:rPr>
          <w:rFonts w:hint="eastAsia" w:asciiTheme="majorEastAsia" w:hAnsiTheme="majorEastAsia" w:eastAsiaTheme="majorEastAsia" w:cstheme="majorEastAsia"/>
          <w:strike/>
          <w:kern w:val="0"/>
          <w:sz w:val="24"/>
          <w:szCs w:val="24"/>
        </w:rPr>
        <w:t>标文</w:t>
      </w:r>
      <w:r>
        <w:rPr>
          <w:rFonts w:hint="eastAsia" w:asciiTheme="majorEastAsia" w:hAnsiTheme="majorEastAsia" w:eastAsiaTheme="majorEastAsia" w:cstheme="majorEastAsia"/>
          <w:strike/>
          <w:spacing w:val="-2"/>
          <w:kern w:val="0"/>
          <w:sz w:val="24"/>
          <w:szCs w:val="24"/>
        </w:rPr>
        <w:t>件</w:t>
      </w:r>
      <w:r>
        <w:rPr>
          <w:rFonts w:hint="eastAsia" w:asciiTheme="majorEastAsia" w:hAnsiTheme="majorEastAsia" w:eastAsiaTheme="majorEastAsia" w:cstheme="majorEastAsia"/>
          <w:strike/>
          <w:kern w:val="0"/>
          <w:sz w:val="24"/>
          <w:szCs w:val="24"/>
        </w:rPr>
        <w:t>，</w:t>
      </w:r>
      <w:r>
        <w:rPr>
          <w:rFonts w:hint="eastAsia" w:asciiTheme="majorEastAsia" w:hAnsiTheme="majorEastAsia" w:eastAsiaTheme="majorEastAsia" w:cstheme="majorEastAsia"/>
          <w:strike/>
          <w:spacing w:val="-2"/>
          <w:kern w:val="0"/>
          <w:sz w:val="24"/>
          <w:szCs w:val="24"/>
        </w:rPr>
        <w:t>招</w:t>
      </w:r>
      <w:r>
        <w:rPr>
          <w:rFonts w:hint="eastAsia" w:asciiTheme="majorEastAsia" w:hAnsiTheme="majorEastAsia" w:eastAsiaTheme="majorEastAsia" w:cstheme="majorEastAsia"/>
          <w:strike/>
          <w:kern w:val="0"/>
          <w:sz w:val="24"/>
          <w:szCs w:val="24"/>
        </w:rPr>
        <w:t>标</w:t>
      </w:r>
      <w:r>
        <w:rPr>
          <w:rFonts w:hint="eastAsia" w:asciiTheme="majorEastAsia" w:hAnsiTheme="majorEastAsia" w:eastAsiaTheme="majorEastAsia" w:cstheme="majorEastAsia"/>
          <w:strike/>
          <w:spacing w:val="-2"/>
          <w:kern w:val="0"/>
          <w:sz w:val="24"/>
          <w:szCs w:val="24"/>
        </w:rPr>
        <w:t>人</w:t>
      </w:r>
      <w:r>
        <w:rPr>
          <w:rFonts w:hint="eastAsia" w:asciiTheme="majorEastAsia" w:hAnsiTheme="majorEastAsia" w:eastAsiaTheme="majorEastAsia" w:cstheme="majorEastAsia"/>
          <w:strike/>
          <w:kern w:val="0"/>
          <w:sz w:val="24"/>
          <w:szCs w:val="24"/>
        </w:rPr>
        <w:t>将</w:t>
      </w:r>
      <w:r>
        <w:rPr>
          <w:rFonts w:hint="eastAsia" w:asciiTheme="majorEastAsia" w:hAnsiTheme="majorEastAsia" w:eastAsiaTheme="majorEastAsia" w:cstheme="majorEastAsia"/>
          <w:strike/>
          <w:spacing w:val="-2"/>
          <w:kern w:val="0"/>
          <w:sz w:val="24"/>
          <w:szCs w:val="24"/>
        </w:rPr>
        <w:t>予</w:t>
      </w:r>
      <w:r>
        <w:rPr>
          <w:rFonts w:hint="eastAsia" w:asciiTheme="majorEastAsia" w:hAnsiTheme="majorEastAsia" w:eastAsiaTheme="majorEastAsia" w:cstheme="majorEastAsia"/>
          <w:strike/>
          <w:kern w:val="0"/>
          <w:sz w:val="24"/>
          <w:szCs w:val="24"/>
        </w:rPr>
        <w:t>以</w:t>
      </w:r>
      <w:r>
        <w:rPr>
          <w:rFonts w:hint="eastAsia" w:asciiTheme="majorEastAsia" w:hAnsiTheme="majorEastAsia" w:eastAsiaTheme="majorEastAsia" w:cstheme="majorEastAsia"/>
          <w:strike/>
          <w:spacing w:val="-2"/>
          <w:kern w:val="0"/>
          <w:sz w:val="24"/>
          <w:szCs w:val="24"/>
        </w:rPr>
        <w:t>拒</w:t>
      </w:r>
      <w:r>
        <w:rPr>
          <w:rFonts w:hint="eastAsia" w:asciiTheme="majorEastAsia" w:hAnsiTheme="majorEastAsia" w:eastAsiaTheme="majorEastAsia" w:cstheme="majorEastAsia"/>
          <w:strike/>
          <w:kern w:val="0"/>
          <w:sz w:val="24"/>
          <w:szCs w:val="24"/>
        </w:rPr>
        <w:t>收。</w:t>
      </w:r>
    </w:p>
    <w:p w14:paraId="671D3EC7">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4.2.5 （</w:t>
      </w:r>
      <w:r>
        <w:rPr>
          <w:rFonts w:hint="eastAsia" w:ascii="宋体" w:hAnsi="宋体" w:eastAsia="宋体" w:cs="宋体"/>
          <w:spacing w:val="-2"/>
          <w:sz w:val="24"/>
          <w:szCs w:val="24"/>
          <w:lang w:bidi="ar"/>
        </w:rPr>
        <w:t>B</w:t>
      </w:r>
      <w:r>
        <w:rPr>
          <w:rFonts w:hint="eastAsia" w:ascii="宋体" w:hAnsi="宋体" w:eastAsia="宋体" w:cs="宋体"/>
          <w:sz w:val="24"/>
          <w:szCs w:val="24"/>
          <w:lang w:bidi="ar"/>
        </w:rPr>
        <w:t>）</w:t>
      </w:r>
      <w:r>
        <w:rPr>
          <w:rFonts w:hint="eastAsia" w:ascii="宋体" w:hAnsi="宋体" w:eastAsia="宋体" w:cs="宋体"/>
          <w:spacing w:val="-2"/>
          <w:sz w:val="24"/>
          <w:szCs w:val="24"/>
          <w:lang w:bidi="ar"/>
        </w:rPr>
        <w:t>逾</w:t>
      </w:r>
      <w:r>
        <w:rPr>
          <w:rFonts w:hint="eastAsia" w:ascii="宋体" w:hAnsi="宋体" w:eastAsia="宋体" w:cs="宋体"/>
          <w:sz w:val="24"/>
          <w:szCs w:val="24"/>
          <w:lang w:bidi="ar"/>
        </w:rPr>
        <w:t>期</w:t>
      </w:r>
      <w:r>
        <w:rPr>
          <w:rFonts w:hint="eastAsia" w:ascii="宋体" w:hAnsi="宋体" w:eastAsia="宋体" w:cs="宋体"/>
          <w:spacing w:val="-2"/>
          <w:sz w:val="24"/>
          <w:szCs w:val="24"/>
          <w:lang w:bidi="ar"/>
        </w:rPr>
        <w:t>送</w:t>
      </w:r>
      <w:r>
        <w:rPr>
          <w:rFonts w:hint="eastAsia" w:ascii="宋体" w:hAnsi="宋体" w:eastAsia="宋体" w:cs="宋体"/>
          <w:sz w:val="24"/>
          <w:szCs w:val="24"/>
          <w:lang w:bidi="ar"/>
        </w:rPr>
        <w:t>达</w:t>
      </w:r>
      <w:r>
        <w:rPr>
          <w:rFonts w:hint="eastAsia" w:ascii="宋体" w:hAnsi="宋体" w:eastAsia="宋体" w:cs="宋体"/>
          <w:spacing w:val="-2"/>
          <w:sz w:val="24"/>
          <w:szCs w:val="24"/>
          <w:lang w:bidi="ar"/>
        </w:rPr>
        <w:t>的投</w:t>
      </w:r>
      <w:r>
        <w:rPr>
          <w:rFonts w:hint="eastAsia" w:ascii="宋体" w:hAnsi="宋体" w:eastAsia="宋体" w:cs="宋体"/>
          <w:sz w:val="24"/>
          <w:szCs w:val="24"/>
          <w:lang w:bidi="ar"/>
        </w:rPr>
        <w:t>标文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w:t>
      </w:r>
      <w:r>
        <w:rPr>
          <w:rFonts w:hint="eastAsia" w:ascii="宋体" w:hAnsi="宋体" w:eastAsia="宋体" w:cs="宋体"/>
          <w:spacing w:val="-2"/>
          <w:sz w:val="24"/>
          <w:szCs w:val="24"/>
          <w:lang w:bidi="ar"/>
        </w:rPr>
        <w:t>电</w:t>
      </w:r>
      <w:r>
        <w:rPr>
          <w:rFonts w:hint="eastAsia" w:ascii="宋体" w:hAnsi="宋体" w:eastAsia="宋体" w:cs="宋体"/>
          <w:sz w:val="24"/>
          <w:szCs w:val="24"/>
          <w:lang w:bidi="ar"/>
        </w:rPr>
        <w:t>子</w:t>
      </w:r>
      <w:r>
        <w:rPr>
          <w:rFonts w:hint="eastAsia" w:ascii="宋体" w:hAnsi="宋体" w:eastAsia="宋体" w:cs="宋体"/>
          <w:spacing w:val="-2"/>
          <w:sz w:val="24"/>
          <w:szCs w:val="24"/>
          <w:lang w:bidi="ar"/>
        </w:rPr>
        <w:t>招</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交</w:t>
      </w:r>
      <w:r>
        <w:rPr>
          <w:rFonts w:hint="eastAsia" w:ascii="宋体" w:hAnsi="宋体" w:eastAsia="宋体" w:cs="宋体"/>
          <w:sz w:val="24"/>
          <w:szCs w:val="24"/>
          <w:lang w:bidi="ar"/>
        </w:rPr>
        <w:t>易平</w:t>
      </w:r>
      <w:r>
        <w:rPr>
          <w:rFonts w:hint="eastAsia" w:ascii="宋体" w:hAnsi="宋体" w:eastAsia="宋体" w:cs="宋体"/>
          <w:spacing w:val="-2"/>
          <w:sz w:val="24"/>
          <w:szCs w:val="24"/>
          <w:lang w:bidi="ar"/>
        </w:rPr>
        <w:t>台</w:t>
      </w:r>
      <w:r>
        <w:rPr>
          <w:rFonts w:hint="eastAsia" w:ascii="宋体" w:hAnsi="宋体" w:eastAsia="宋体" w:cs="宋体"/>
          <w:sz w:val="24"/>
          <w:szCs w:val="24"/>
          <w:lang w:bidi="ar"/>
        </w:rPr>
        <w:t>将</w:t>
      </w:r>
      <w:r>
        <w:rPr>
          <w:rFonts w:hint="eastAsia" w:ascii="宋体" w:hAnsi="宋体" w:eastAsia="宋体" w:cs="宋体"/>
          <w:spacing w:val="-2"/>
          <w:sz w:val="24"/>
          <w:szCs w:val="24"/>
          <w:lang w:bidi="ar"/>
        </w:rPr>
        <w:t>予</w:t>
      </w:r>
      <w:r>
        <w:rPr>
          <w:rFonts w:hint="eastAsia" w:ascii="宋体" w:hAnsi="宋体" w:eastAsia="宋体" w:cs="宋体"/>
          <w:sz w:val="24"/>
          <w:szCs w:val="24"/>
          <w:lang w:bidi="ar"/>
        </w:rPr>
        <w:t>以</w:t>
      </w:r>
      <w:r>
        <w:rPr>
          <w:rFonts w:hint="eastAsia" w:ascii="宋体" w:hAnsi="宋体" w:eastAsia="宋体" w:cs="宋体"/>
          <w:spacing w:val="-2"/>
          <w:sz w:val="24"/>
          <w:szCs w:val="24"/>
          <w:lang w:bidi="ar"/>
        </w:rPr>
        <w:t>拒</w:t>
      </w:r>
      <w:r>
        <w:rPr>
          <w:rFonts w:hint="eastAsia" w:ascii="宋体" w:hAnsi="宋体" w:eastAsia="宋体" w:cs="宋体"/>
          <w:sz w:val="24"/>
          <w:szCs w:val="24"/>
          <w:lang w:bidi="ar"/>
        </w:rPr>
        <w:t>收。</w:t>
      </w:r>
    </w:p>
    <w:p w14:paraId="1652491D">
      <w:pPr>
        <w:spacing w:line="360" w:lineRule="auto"/>
        <w:ind w:firstLine="480" w:firstLineChars="200"/>
        <w:rPr>
          <w:rFonts w:ascii="宋体" w:hAnsi="宋体" w:eastAsia="宋体" w:cs="宋体"/>
          <w:sz w:val="24"/>
          <w:szCs w:val="24"/>
          <w:lang w:bidi="ar"/>
        </w:rPr>
      </w:pPr>
    </w:p>
    <w:p w14:paraId="1628EC3A">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37" w:name="_Toc23223"/>
      <w:bookmarkStart w:id="138" w:name="_Toc12146"/>
      <w:bookmarkStart w:id="139" w:name="_Toc8400"/>
      <w:bookmarkStart w:id="140" w:name="_Toc2932"/>
      <w:r>
        <w:rPr>
          <w:rFonts w:hint="eastAsia" w:asciiTheme="majorEastAsia" w:hAnsiTheme="majorEastAsia" w:eastAsiaTheme="majorEastAsia" w:cstheme="majorEastAsia"/>
          <w:bCs/>
          <w:spacing w:val="1"/>
          <w:kern w:val="2"/>
          <w:szCs w:val="32"/>
          <w:lang w:val="zh-CN"/>
        </w:rPr>
        <w:t>4.3</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投标文件的修改与撤回</w:t>
      </w:r>
      <w:bookmarkEnd w:id="137"/>
      <w:bookmarkEnd w:id="138"/>
      <w:bookmarkEnd w:id="139"/>
      <w:bookmarkEnd w:id="140"/>
    </w:p>
    <w:p w14:paraId="430909B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4.3.1 在本章第 4.2.1 项规定的投标截止时间前，投标人可以修改或撤回已递交的投标文件，但应以书面形式通知招标人。</w:t>
      </w:r>
    </w:p>
    <w:p w14:paraId="471EA2B1">
      <w:pPr>
        <w:spacing w:line="360" w:lineRule="auto"/>
        <w:ind w:firstLine="480" w:firstLineChars="200"/>
        <w:rPr>
          <w:rFonts w:asciiTheme="majorEastAsia" w:hAnsiTheme="majorEastAsia" w:eastAsiaTheme="majorEastAsia" w:cstheme="majorEastAsia"/>
          <w:strike/>
          <w:sz w:val="24"/>
          <w:szCs w:val="24"/>
        </w:rPr>
      </w:pPr>
      <w:r>
        <w:rPr>
          <w:rFonts w:hint="eastAsia" w:asciiTheme="majorEastAsia" w:hAnsiTheme="majorEastAsia" w:eastAsiaTheme="majorEastAsia" w:cstheme="majorEastAsia"/>
          <w:strike/>
          <w:sz w:val="24"/>
          <w:szCs w:val="24"/>
        </w:rPr>
        <w:t>4.3.2 （A）投标人修改或撤回已递交投标文件的书面通知应按照本章第3.7.3（A）项的要求签字或盖章。招标人收到书面通知后，向投标人出具签收凭证。</w:t>
      </w:r>
    </w:p>
    <w:p w14:paraId="3CB0FBC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4.3.2 （</w:t>
      </w:r>
      <w:r>
        <w:rPr>
          <w:rFonts w:hint="eastAsia" w:ascii="宋体" w:hAnsi="宋体" w:eastAsia="宋体" w:cs="宋体"/>
          <w:spacing w:val="-2"/>
          <w:sz w:val="24"/>
          <w:szCs w:val="24"/>
          <w:lang w:bidi="ar"/>
        </w:rPr>
        <w:t>B</w:t>
      </w:r>
      <w:r>
        <w:rPr>
          <w:rFonts w:hint="eastAsia" w:ascii="宋体" w:hAnsi="宋体" w:eastAsia="宋体" w:cs="宋体"/>
          <w:sz w:val="24"/>
          <w:szCs w:val="24"/>
          <w:lang w:bidi="ar"/>
        </w:rPr>
        <w:t>）</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修</w:t>
      </w:r>
      <w:r>
        <w:rPr>
          <w:rFonts w:hint="eastAsia" w:ascii="宋体" w:hAnsi="宋体" w:eastAsia="宋体" w:cs="宋体"/>
          <w:spacing w:val="-2"/>
          <w:sz w:val="24"/>
          <w:szCs w:val="24"/>
          <w:lang w:bidi="ar"/>
        </w:rPr>
        <w:t>改或</w:t>
      </w:r>
      <w:r>
        <w:rPr>
          <w:rFonts w:hint="eastAsia" w:ascii="宋体" w:hAnsi="宋体" w:eastAsia="宋体" w:cs="宋体"/>
          <w:sz w:val="24"/>
          <w:szCs w:val="24"/>
          <w:lang w:bidi="ar"/>
        </w:rPr>
        <w:t>撤回</w:t>
      </w:r>
      <w:r>
        <w:rPr>
          <w:rFonts w:hint="eastAsia" w:ascii="宋体" w:hAnsi="宋体" w:eastAsia="宋体" w:cs="宋体"/>
          <w:spacing w:val="-2"/>
          <w:sz w:val="24"/>
          <w:szCs w:val="24"/>
          <w:lang w:bidi="ar"/>
        </w:rPr>
        <w:t>已</w:t>
      </w:r>
      <w:r>
        <w:rPr>
          <w:rFonts w:hint="eastAsia" w:ascii="宋体" w:hAnsi="宋体" w:eastAsia="宋体" w:cs="宋体"/>
          <w:sz w:val="24"/>
          <w:szCs w:val="24"/>
          <w:lang w:bidi="ar"/>
        </w:rPr>
        <w:t>递</w:t>
      </w:r>
      <w:r>
        <w:rPr>
          <w:rFonts w:hint="eastAsia" w:ascii="宋体" w:hAnsi="宋体" w:eastAsia="宋体" w:cs="宋体"/>
          <w:spacing w:val="-2"/>
          <w:sz w:val="24"/>
          <w:szCs w:val="24"/>
          <w:lang w:bidi="ar"/>
        </w:rPr>
        <w:t>交</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通</w:t>
      </w:r>
      <w:r>
        <w:rPr>
          <w:rFonts w:hint="eastAsia" w:ascii="宋体" w:hAnsi="宋体" w:eastAsia="宋体" w:cs="宋体"/>
          <w:sz w:val="24"/>
          <w:szCs w:val="24"/>
          <w:lang w:bidi="ar"/>
        </w:rPr>
        <w:t>知，</w:t>
      </w:r>
      <w:r>
        <w:rPr>
          <w:rFonts w:hint="eastAsia" w:ascii="宋体" w:hAnsi="宋体" w:eastAsia="宋体" w:cs="宋体"/>
          <w:spacing w:val="-2"/>
          <w:sz w:val="24"/>
          <w:szCs w:val="24"/>
          <w:lang w:bidi="ar"/>
        </w:rPr>
        <w:t>应</w:t>
      </w:r>
      <w:r>
        <w:rPr>
          <w:rFonts w:hint="eastAsia" w:ascii="宋体" w:hAnsi="宋体" w:eastAsia="宋体" w:cs="宋体"/>
          <w:sz w:val="24"/>
          <w:szCs w:val="24"/>
          <w:lang w:bidi="ar"/>
        </w:rPr>
        <w:t>按</w:t>
      </w:r>
      <w:r>
        <w:rPr>
          <w:rFonts w:hint="eastAsia" w:ascii="宋体" w:hAnsi="宋体" w:eastAsia="宋体" w:cs="宋体"/>
          <w:spacing w:val="-2"/>
          <w:sz w:val="24"/>
          <w:szCs w:val="24"/>
          <w:lang w:bidi="ar"/>
        </w:rPr>
        <w:t>照</w:t>
      </w:r>
      <w:r>
        <w:rPr>
          <w:rFonts w:hint="eastAsia" w:ascii="宋体" w:hAnsi="宋体" w:eastAsia="宋体" w:cs="宋体"/>
          <w:sz w:val="24"/>
          <w:szCs w:val="24"/>
          <w:lang w:bidi="ar"/>
        </w:rPr>
        <w:t>本</w:t>
      </w:r>
      <w:r>
        <w:rPr>
          <w:rFonts w:hint="eastAsia" w:ascii="宋体" w:hAnsi="宋体" w:eastAsia="宋体" w:cs="宋体"/>
          <w:spacing w:val="-2"/>
          <w:sz w:val="24"/>
          <w:szCs w:val="24"/>
          <w:lang w:bidi="ar"/>
        </w:rPr>
        <w:t>章</w:t>
      </w:r>
      <w:r>
        <w:rPr>
          <w:rFonts w:hint="eastAsia" w:ascii="宋体" w:hAnsi="宋体" w:eastAsia="宋体" w:cs="宋体"/>
          <w:sz w:val="24"/>
          <w:szCs w:val="24"/>
          <w:lang w:bidi="ar"/>
        </w:rPr>
        <w:t>第</w:t>
      </w:r>
      <w:r>
        <w:rPr>
          <w:rFonts w:hint="eastAsia" w:ascii="宋体" w:hAnsi="宋体" w:eastAsia="宋体" w:cs="宋体"/>
          <w:spacing w:val="12"/>
          <w:sz w:val="24"/>
          <w:szCs w:val="24"/>
          <w:lang w:bidi="ar"/>
        </w:rPr>
        <w:t xml:space="preserve"> </w:t>
      </w:r>
      <w:r>
        <w:rPr>
          <w:rFonts w:hint="eastAsia" w:ascii="宋体" w:hAnsi="宋体" w:eastAsia="宋体" w:cs="宋体"/>
          <w:sz w:val="24"/>
          <w:szCs w:val="24"/>
          <w:lang w:bidi="ar"/>
        </w:rPr>
        <w:t>3</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7.3</w:t>
      </w:r>
      <w:r>
        <w:rPr>
          <w:rFonts w:hint="eastAsia" w:ascii="宋体" w:hAnsi="宋体" w:eastAsia="宋体" w:cs="宋体"/>
          <w:spacing w:val="-2"/>
          <w:sz w:val="24"/>
          <w:szCs w:val="24"/>
          <w:lang w:bidi="ar"/>
        </w:rPr>
        <w:t>（</w:t>
      </w:r>
      <w:r>
        <w:rPr>
          <w:rFonts w:hint="eastAsia" w:ascii="宋体" w:hAnsi="宋体" w:eastAsia="宋体" w:cs="宋体"/>
          <w:spacing w:val="1"/>
          <w:sz w:val="24"/>
          <w:szCs w:val="24"/>
          <w:lang w:bidi="ar"/>
        </w:rPr>
        <w:t>B</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项</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要求加盖</w:t>
      </w:r>
      <w:r>
        <w:rPr>
          <w:rFonts w:hint="eastAsia" w:ascii="宋体" w:hAnsi="宋体" w:eastAsia="宋体" w:cs="宋体"/>
          <w:spacing w:val="-2"/>
          <w:sz w:val="24"/>
          <w:szCs w:val="24"/>
          <w:lang w:bidi="ar"/>
        </w:rPr>
        <w:t>电</w:t>
      </w:r>
      <w:r>
        <w:rPr>
          <w:rFonts w:hint="eastAsia" w:ascii="宋体" w:hAnsi="宋体" w:eastAsia="宋体" w:cs="宋体"/>
          <w:sz w:val="24"/>
          <w:szCs w:val="24"/>
          <w:lang w:bidi="ar"/>
        </w:rPr>
        <w:t>子</w:t>
      </w:r>
      <w:r>
        <w:rPr>
          <w:rFonts w:hint="eastAsia" w:ascii="宋体" w:hAnsi="宋体" w:eastAsia="宋体" w:cs="宋体"/>
          <w:spacing w:val="-2"/>
          <w:sz w:val="24"/>
          <w:szCs w:val="24"/>
          <w:lang w:bidi="ar"/>
        </w:rPr>
        <w:t>印</w:t>
      </w:r>
      <w:r>
        <w:rPr>
          <w:rFonts w:hint="eastAsia" w:ascii="宋体" w:hAnsi="宋体" w:eastAsia="宋体" w:cs="宋体"/>
          <w:sz w:val="24"/>
          <w:szCs w:val="24"/>
          <w:lang w:bidi="ar"/>
        </w:rPr>
        <w:t>章</w:t>
      </w:r>
      <w:r>
        <w:rPr>
          <w:rFonts w:hint="eastAsia" w:ascii="宋体" w:hAnsi="宋体" w:eastAsia="宋体" w:cs="宋体"/>
          <w:spacing w:val="-3"/>
          <w:sz w:val="24"/>
          <w:szCs w:val="24"/>
          <w:lang w:bidi="ar"/>
        </w:rPr>
        <w:t>。</w:t>
      </w:r>
      <w:r>
        <w:rPr>
          <w:rFonts w:hint="eastAsia" w:ascii="宋体" w:hAnsi="宋体" w:eastAsia="宋体" w:cs="宋体"/>
          <w:sz w:val="24"/>
          <w:szCs w:val="24"/>
          <w:lang w:bidi="ar"/>
        </w:rPr>
        <w:t>电</w:t>
      </w:r>
      <w:r>
        <w:rPr>
          <w:rFonts w:hint="eastAsia" w:ascii="宋体" w:hAnsi="宋体" w:eastAsia="宋体" w:cs="宋体"/>
          <w:spacing w:val="-2"/>
          <w:sz w:val="24"/>
          <w:szCs w:val="24"/>
          <w:lang w:bidi="ar"/>
        </w:rPr>
        <w:t>子</w:t>
      </w:r>
      <w:r>
        <w:rPr>
          <w:rFonts w:hint="eastAsia" w:ascii="宋体" w:hAnsi="宋体" w:eastAsia="宋体" w:cs="宋体"/>
          <w:sz w:val="24"/>
          <w:szCs w:val="24"/>
          <w:lang w:bidi="ar"/>
        </w:rPr>
        <w:t>招</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投标</w:t>
      </w:r>
      <w:r>
        <w:rPr>
          <w:rFonts w:hint="eastAsia" w:ascii="宋体" w:hAnsi="宋体" w:eastAsia="宋体" w:cs="宋体"/>
          <w:spacing w:val="-2"/>
          <w:sz w:val="24"/>
          <w:szCs w:val="24"/>
          <w:lang w:bidi="ar"/>
        </w:rPr>
        <w:t>交</w:t>
      </w:r>
      <w:r>
        <w:rPr>
          <w:rFonts w:hint="eastAsia" w:ascii="宋体" w:hAnsi="宋体" w:eastAsia="宋体" w:cs="宋体"/>
          <w:sz w:val="24"/>
          <w:szCs w:val="24"/>
          <w:lang w:bidi="ar"/>
        </w:rPr>
        <w:t>易</w:t>
      </w:r>
      <w:r>
        <w:rPr>
          <w:rFonts w:hint="eastAsia" w:ascii="宋体" w:hAnsi="宋体" w:eastAsia="宋体" w:cs="宋体"/>
          <w:spacing w:val="-2"/>
          <w:sz w:val="24"/>
          <w:szCs w:val="24"/>
          <w:lang w:bidi="ar"/>
        </w:rPr>
        <w:t>平</w:t>
      </w:r>
      <w:r>
        <w:rPr>
          <w:rFonts w:hint="eastAsia" w:ascii="宋体" w:hAnsi="宋体" w:eastAsia="宋体" w:cs="宋体"/>
          <w:sz w:val="24"/>
          <w:szCs w:val="24"/>
          <w:lang w:bidi="ar"/>
        </w:rPr>
        <w:t>台</w:t>
      </w:r>
      <w:r>
        <w:rPr>
          <w:rFonts w:hint="eastAsia" w:ascii="宋体" w:hAnsi="宋体" w:eastAsia="宋体" w:cs="宋体"/>
          <w:spacing w:val="-2"/>
          <w:sz w:val="24"/>
          <w:szCs w:val="24"/>
          <w:lang w:bidi="ar"/>
        </w:rPr>
        <w:t>收</w:t>
      </w:r>
      <w:r>
        <w:rPr>
          <w:rFonts w:hint="eastAsia" w:ascii="宋体" w:hAnsi="宋体" w:eastAsia="宋体" w:cs="宋体"/>
          <w:sz w:val="24"/>
          <w:szCs w:val="24"/>
          <w:lang w:bidi="ar"/>
        </w:rPr>
        <w:t>到</w:t>
      </w:r>
      <w:r>
        <w:rPr>
          <w:rFonts w:hint="eastAsia" w:ascii="宋体" w:hAnsi="宋体" w:eastAsia="宋体" w:cs="宋体"/>
          <w:spacing w:val="-2"/>
          <w:sz w:val="24"/>
          <w:szCs w:val="24"/>
          <w:lang w:bidi="ar"/>
        </w:rPr>
        <w:t>通</w:t>
      </w:r>
      <w:r>
        <w:rPr>
          <w:rFonts w:hint="eastAsia" w:ascii="宋体" w:hAnsi="宋体" w:eastAsia="宋体" w:cs="宋体"/>
          <w:sz w:val="24"/>
          <w:szCs w:val="24"/>
          <w:lang w:bidi="ar"/>
        </w:rPr>
        <w:t>知</w:t>
      </w:r>
      <w:r>
        <w:rPr>
          <w:rFonts w:hint="eastAsia" w:ascii="宋体" w:hAnsi="宋体" w:eastAsia="宋体" w:cs="宋体"/>
          <w:spacing w:val="-2"/>
          <w:sz w:val="24"/>
          <w:szCs w:val="24"/>
          <w:lang w:bidi="ar"/>
        </w:rPr>
        <w:t>后</w:t>
      </w:r>
      <w:r>
        <w:rPr>
          <w:rFonts w:hint="eastAsia" w:ascii="宋体" w:hAnsi="宋体" w:eastAsia="宋体" w:cs="宋体"/>
          <w:sz w:val="24"/>
          <w:szCs w:val="24"/>
          <w:lang w:bidi="ar"/>
        </w:rPr>
        <w:t>，即</w:t>
      </w:r>
      <w:r>
        <w:rPr>
          <w:rFonts w:hint="eastAsia" w:ascii="宋体" w:hAnsi="宋体" w:eastAsia="宋体" w:cs="宋体"/>
          <w:spacing w:val="-2"/>
          <w:sz w:val="24"/>
          <w:szCs w:val="24"/>
          <w:lang w:bidi="ar"/>
        </w:rPr>
        <w:t>时</w:t>
      </w:r>
      <w:r>
        <w:rPr>
          <w:rFonts w:hint="eastAsia" w:ascii="宋体" w:hAnsi="宋体" w:eastAsia="宋体" w:cs="宋体"/>
          <w:sz w:val="24"/>
          <w:szCs w:val="24"/>
          <w:lang w:bidi="ar"/>
        </w:rPr>
        <w:t>向</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发</w:t>
      </w:r>
      <w:r>
        <w:rPr>
          <w:rFonts w:hint="eastAsia" w:ascii="宋体" w:hAnsi="宋体" w:eastAsia="宋体" w:cs="宋体"/>
          <w:spacing w:val="-2"/>
          <w:sz w:val="24"/>
          <w:szCs w:val="24"/>
          <w:lang w:bidi="ar"/>
        </w:rPr>
        <w:t>出</w:t>
      </w:r>
      <w:r>
        <w:rPr>
          <w:rFonts w:hint="eastAsia" w:ascii="宋体" w:hAnsi="宋体" w:eastAsia="宋体" w:cs="宋体"/>
          <w:sz w:val="24"/>
          <w:szCs w:val="24"/>
          <w:lang w:bidi="ar"/>
        </w:rPr>
        <w:t>确</w:t>
      </w:r>
      <w:r>
        <w:rPr>
          <w:rFonts w:hint="eastAsia" w:ascii="宋体" w:hAnsi="宋体" w:eastAsia="宋体" w:cs="宋体"/>
          <w:spacing w:val="-2"/>
          <w:sz w:val="24"/>
          <w:szCs w:val="24"/>
          <w:lang w:bidi="ar"/>
        </w:rPr>
        <w:t>认</w:t>
      </w:r>
      <w:r>
        <w:rPr>
          <w:rFonts w:hint="eastAsia" w:ascii="宋体" w:hAnsi="宋体" w:eastAsia="宋体" w:cs="宋体"/>
          <w:sz w:val="24"/>
          <w:szCs w:val="24"/>
          <w:lang w:bidi="ar"/>
        </w:rPr>
        <w:t>回执</w:t>
      </w:r>
      <w:r>
        <w:rPr>
          <w:rFonts w:hint="eastAsia" w:ascii="宋体" w:hAnsi="宋体" w:eastAsia="宋体" w:cs="宋体"/>
          <w:spacing w:val="-2"/>
          <w:sz w:val="24"/>
          <w:szCs w:val="24"/>
          <w:lang w:bidi="ar"/>
        </w:rPr>
        <w:t>通</w:t>
      </w:r>
      <w:r>
        <w:rPr>
          <w:rFonts w:hint="eastAsia" w:ascii="宋体" w:hAnsi="宋体" w:eastAsia="宋体" w:cs="宋体"/>
          <w:sz w:val="24"/>
          <w:szCs w:val="24"/>
          <w:lang w:bidi="ar"/>
        </w:rPr>
        <w:t>知。</w:t>
      </w:r>
    </w:p>
    <w:p w14:paraId="3F032ED9">
      <w:pPr>
        <w:spacing w:line="360" w:lineRule="auto"/>
        <w:ind w:firstLine="480" w:firstLineChars="200"/>
        <w:rPr>
          <w:rFonts w:ascii="宋体" w:hAnsi="宋体" w:eastAsia="宋体" w:cs="宋体"/>
          <w:strike/>
          <w:sz w:val="24"/>
          <w:szCs w:val="24"/>
          <w:lang w:bidi="ar"/>
        </w:rPr>
      </w:pPr>
      <w:r>
        <w:rPr>
          <w:rFonts w:hint="eastAsia" w:ascii="宋体" w:hAnsi="宋体" w:eastAsia="宋体" w:cs="宋体"/>
          <w:strike/>
          <w:sz w:val="24"/>
          <w:szCs w:val="24"/>
          <w:lang w:bidi="ar"/>
        </w:rPr>
        <w:t xml:space="preserve">4.3.3 </w:t>
      </w:r>
      <w:r>
        <w:rPr>
          <w:rFonts w:hint="eastAsia" w:asciiTheme="majorEastAsia" w:hAnsiTheme="majorEastAsia" w:eastAsiaTheme="majorEastAsia" w:cstheme="majorEastAsia"/>
          <w:strike/>
          <w:sz w:val="24"/>
          <w:szCs w:val="24"/>
        </w:rPr>
        <w:t>投标人撤回投标文件的，招标人自收到投标人书面撤回通知之日起5日内退还已收取的投标保证金。</w:t>
      </w:r>
    </w:p>
    <w:p w14:paraId="03312F9B">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4.3.4 修改的内容为投标文件的组成部分。修改的投标文件应按照本章第3条、第4条的规定进行编制、密封、标记和递交，并标明“修改”字样。</w:t>
      </w:r>
    </w:p>
    <w:p w14:paraId="68ED9F15">
      <w:pPr>
        <w:spacing w:line="360" w:lineRule="auto"/>
        <w:ind w:firstLine="480" w:firstLineChars="200"/>
        <w:rPr>
          <w:rFonts w:ascii="宋体" w:hAnsi="宋体" w:eastAsia="宋体" w:cs="宋体"/>
          <w:strike/>
          <w:sz w:val="24"/>
          <w:szCs w:val="24"/>
          <w:lang w:bidi="ar"/>
        </w:rPr>
      </w:pPr>
    </w:p>
    <w:p w14:paraId="6A1F9617">
      <w:pPr>
        <w:pStyle w:val="4"/>
        <w:keepNext w:val="0"/>
        <w:keepLines w:val="0"/>
        <w:spacing w:before="156" w:beforeLines="50" w:after="0" w:line="360" w:lineRule="auto"/>
        <w:jc w:val="left"/>
        <w:rPr>
          <w:rFonts w:asciiTheme="majorEastAsia" w:hAnsiTheme="majorEastAsia" w:eastAsiaTheme="majorEastAsia" w:cstheme="majorEastAsia"/>
          <w:bCs/>
          <w:spacing w:val="1"/>
          <w:sz w:val="30"/>
          <w:szCs w:val="30"/>
          <w:lang w:val="zh-CN"/>
        </w:rPr>
      </w:pPr>
      <w:bookmarkStart w:id="141" w:name="_Toc15106"/>
      <w:bookmarkStart w:id="142" w:name="_Toc6664"/>
      <w:bookmarkStart w:id="143" w:name="_Toc27302"/>
      <w:bookmarkStart w:id="144" w:name="_Toc6796"/>
      <w:r>
        <w:rPr>
          <w:rFonts w:hint="eastAsia" w:asciiTheme="majorEastAsia" w:hAnsiTheme="majorEastAsia" w:eastAsiaTheme="majorEastAsia" w:cstheme="majorEastAsia"/>
          <w:bCs/>
          <w:spacing w:val="1"/>
          <w:sz w:val="30"/>
          <w:szCs w:val="30"/>
          <w:lang w:val="zh-CN"/>
        </w:rPr>
        <w:t>5. 开标</w:t>
      </w:r>
      <w:bookmarkEnd w:id="141"/>
      <w:bookmarkEnd w:id="142"/>
      <w:bookmarkEnd w:id="143"/>
      <w:bookmarkEnd w:id="144"/>
    </w:p>
    <w:p w14:paraId="46ADE8E8">
      <w:pPr>
        <w:pStyle w:val="5"/>
        <w:ind w:firstLine="138"/>
        <w:rPr>
          <w:rFonts w:asciiTheme="majorEastAsia" w:hAnsiTheme="majorEastAsia" w:eastAsiaTheme="majorEastAsia" w:cstheme="majorEastAsia"/>
          <w:strike/>
        </w:rPr>
      </w:pPr>
      <w:bookmarkStart w:id="145" w:name="_Toc4764"/>
      <w:bookmarkStart w:id="146" w:name="_Toc2947"/>
      <w:bookmarkStart w:id="147" w:name="_Toc111186755"/>
      <w:bookmarkStart w:id="148" w:name="_Toc6393"/>
      <w:bookmarkStart w:id="149" w:name="_Toc11265"/>
      <w:bookmarkStart w:id="150" w:name="_Toc13638"/>
      <w:r>
        <w:rPr>
          <w:rFonts w:hint="eastAsia" w:asciiTheme="majorEastAsia" w:hAnsiTheme="majorEastAsia" w:eastAsiaTheme="majorEastAsia" w:cstheme="majorEastAsia"/>
          <w:strike/>
        </w:rPr>
        <w:t>5.1 开标时间和地点（A）</w:t>
      </w:r>
      <w:bookmarkEnd w:id="145"/>
      <w:bookmarkEnd w:id="146"/>
      <w:bookmarkEnd w:id="147"/>
    </w:p>
    <w:p w14:paraId="05D51703">
      <w:pPr>
        <w:autoSpaceDE w:val="0"/>
        <w:autoSpaceDN w:val="0"/>
        <w:adjustRightInd w:val="0"/>
        <w:spacing w:line="360" w:lineRule="auto"/>
        <w:ind w:firstLine="480" w:firstLineChars="200"/>
        <w:jc w:val="left"/>
        <w:rPr>
          <w:rFonts w:asciiTheme="majorEastAsia" w:hAnsiTheme="majorEastAsia" w:eastAsiaTheme="majorEastAsia" w:cstheme="majorEastAsia"/>
          <w:strike/>
          <w:kern w:val="0"/>
          <w:sz w:val="24"/>
          <w:szCs w:val="24"/>
        </w:rPr>
      </w:pPr>
      <w:r>
        <w:rPr>
          <w:rFonts w:hint="eastAsia" w:asciiTheme="majorEastAsia" w:hAnsiTheme="majorEastAsia" w:eastAsiaTheme="majorEastAsia" w:cstheme="majorEastAsia"/>
          <w:strike/>
          <w:kern w:val="0"/>
          <w:sz w:val="24"/>
          <w:szCs w:val="24"/>
        </w:rPr>
        <w:t>招标</w:t>
      </w:r>
      <w:r>
        <w:rPr>
          <w:rFonts w:hint="eastAsia" w:asciiTheme="majorEastAsia" w:hAnsiTheme="majorEastAsia" w:eastAsiaTheme="majorEastAsia" w:cstheme="majorEastAsia"/>
          <w:strike/>
          <w:spacing w:val="-2"/>
          <w:kern w:val="0"/>
          <w:sz w:val="24"/>
          <w:szCs w:val="24"/>
        </w:rPr>
        <w:t>人</w:t>
      </w:r>
      <w:r>
        <w:rPr>
          <w:rFonts w:hint="eastAsia" w:asciiTheme="majorEastAsia" w:hAnsiTheme="majorEastAsia" w:eastAsiaTheme="majorEastAsia" w:cstheme="majorEastAsia"/>
          <w:strike/>
          <w:kern w:val="0"/>
          <w:sz w:val="24"/>
          <w:szCs w:val="24"/>
        </w:rPr>
        <w:t>在</w:t>
      </w:r>
      <w:r>
        <w:rPr>
          <w:rFonts w:hint="eastAsia" w:asciiTheme="majorEastAsia" w:hAnsiTheme="majorEastAsia" w:eastAsiaTheme="majorEastAsia" w:cstheme="majorEastAsia"/>
          <w:strike/>
          <w:spacing w:val="-2"/>
          <w:kern w:val="0"/>
          <w:sz w:val="24"/>
          <w:szCs w:val="24"/>
        </w:rPr>
        <w:t>本章</w:t>
      </w:r>
      <w:r>
        <w:rPr>
          <w:rFonts w:hint="eastAsia" w:asciiTheme="majorEastAsia" w:hAnsiTheme="majorEastAsia" w:eastAsiaTheme="majorEastAsia" w:cstheme="majorEastAsia"/>
          <w:strike/>
          <w:kern w:val="0"/>
          <w:sz w:val="24"/>
          <w:szCs w:val="24"/>
        </w:rPr>
        <w:t>第</w:t>
      </w:r>
      <w:r>
        <w:rPr>
          <w:rFonts w:hint="eastAsia" w:asciiTheme="majorEastAsia" w:hAnsiTheme="majorEastAsia" w:eastAsiaTheme="majorEastAsia" w:cstheme="majorEastAsia"/>
          <w:strike/>
          <w:spacing w:val="-10"/>
          <w:kern w:val="0"/>
          <w:sz w:val="24"/>
          <w:szCs w:val="24"/>
        </w:rPr>
        <w:t xml:space="preserve"> </w:t>
      </w:r>
      <w:r>
        <w:rPr>
          <w:rFonts w:hint="eastAsia" w:asciiTheme="majorEastAsia" w:hAnsiTheme="majorEastAsia" w:eastAsiaTheme="majorEastAsia" w:cstheme="majorEastAsia"/>
          <w:strike/>
          <w:kern w:val="0"/>
          <w:sz w:val="24"/>
          <w:szCs w:val="24"/>
        </w:rPr>
        <w:t>4.2</w:t>
      </w:r>
      <w:r>
        <w:rPr>
          <w:rFonts w:hint="eastAsia" w:asciiTheme="majorEastAsia" w:hAnsiTheme="majorEastAsia" w:eastAsiaTheme="majorEastAsia" w:cstheme="majorEastAsia"/>
          <w:strike/>
          <w:spacing w:val="-2"/>
          <w:kern w:val="0"/>
          <w:sz w:val="24"/>
          <w:szCs w:val="24"/>
        </w:rPr>
        <w:t>.</w:t>
      </w:r>
      <w:r>
        <w:rPr>
          <w:rFonts w:hint="eastAsia" w:asciiTheme="majorEastAsia" w:hAnsiTheme="majorEastAsia" w:eastAsiaTheme="majorEastAsia" w:cstheme="majorEastAsia"/>
          <w:strike/>
          <w:kern w:val="0"/>
          <w:sz w:val="24"/>
          <w:szCs w:val="24"/>
        </w:rPr>
        <w:t>1</w:t>
      </w:r>
      <w:r>
        <w:rPr>
          <w:rFonts w:hint="eastAsia" w:asciiTheme="majorEastAsia" w:hAnsiTheme="majorEastAsia" w:eastAsiaTheme="majorEastAsia" w:cstheme="majorEastAsia"/>
          <w:strike/>
          <w:spacing w:val="1"/>
          <w:kern w:val="0"/>
          <w:sz w:val="24"/>
          <w:szCs w:val="24"/>
        </w:rPr>
        <w:t xml:space="preserve"> </w:t>
      </w:r>
      <w:r>
        <w:rPr>
          <w:rFonts w:hint="eastAsia" w:asciiTheme="majorEastAsia" w:hAnsiTheme="majorEastAsia" w:eastAsiaTheme="majorEastAsia" w:cstheme="majorEastAsia"/>
          <w:strike/>
          <w:spacing w:val="-2"/>
          <w:kern w:val="0"/>
          <w:sz w:val="24"/>
          <w:szCs w:val="24"/>
        </w:rPr>
        <w:t>项规</w:t>
      </w:r>
      <w:r>
        <w:rPr>
          <w:rFonts w:hint="eastAsia" w:asciiTheme="majorEastAsia" w:hAnsiTheme="majorEastAsia" w:eastAsiaTheme="majorEastAsia" w:cstheme="majorEastAsia"/>
          <w:strike/>
          <w:kern w:val="0"/>
          <w:sz w:val="24"/>
          <w:szCs w:val="24"/>
        </w:rPr>
        <w:t>定的</w:t>
      </w:r>
      <w:r>
        <w:rPr>
          <w:rFonts w:hint="eastAsia" w:asciiTheme="majorEastAsia" w:hAnsiTheme="majorEastAsia" w:eastAsiaTheme="majorEastAsia" w:cstheme="majorEastAsia"/>
          <w:strike/>
          <w:spacing w:val="-2"/>
          <w:kern w:val="0"/>
          <w:sz w:val="24"/>
          <w:szCs w:val="24"/>
        </w:rPr>
        <w:t>投</w:t>
      </w:r>
      <w:r>
        <w:rPr>
          <w:rFonts w:hint="eastAsia" w:asciiTheme="majorEastAsia" w:hAnsiTheme="majorEastAsia" w:eastAsiaTheme="majorEastAsia" w:cstheme="majorEastAsia"/>
          <w:strike/>
          <w:kern w:val="0"/>
          <w:sz w:val="24"/>
          <w:szCs w:val="24"/>
        </w:rPr>
        <w:t>标</w:t>
      </w:r>
      <w:r>
        <w:rPr>
          <w:rFonts w:hint="eastAsia" w:asciiTheme="majorEastAsia" w:hAnsiTheme="majorEastAsia" w:eastAsiaTheme="majorEastAsia" w:cstheme="majorEastAsia"/>
          <w:strike/>
          <w:spacing w:val="-2"/>
          <w:kern w:val="0"/>
          <w:sz w:val="24"/>
          <w:szCs w:val="24"/>
        </w:rPr>
        <w:t>截</w:t>
      </w:r>
      <w:r>
        <w:rPr>
          <w:rFonts w:hint="eastAsia" w:asciiTheme="majorEastAsia" w:hAnsiTheme="majorEastAsia" w:eastAsiaTheme="majorEastAsia" w:cstheme="majorEastAsia"/>
          <w:strike/>
          <w:kern w:val="0"/>
          <w:sz w:val="24"/>
          <w:szCs w:val="24"/>
        </w:rPr>
        <w:t>止</w:t>
      </w:r>
      <w:r>
        <w:rPr>
          <w:rFonts w:hint="eastAsia" w:asciiTheme="majorEastAsia" w:hAnsiTheme="majorEastAsia" w:eastAsiaTheme="majorEastAsia" w:cstheme="majorEastAsia"/>
          <w:strike/>
          <w:spacing w:val="-2"/>
          <w:kern w:val="0"/>
          <w:sz w:val="24"/>
          <w:szCs w:val="24"/>
        </w:rPr>
        <w:t>时</w:t>
      </w:r>
      <w:r>
        <w:rPr>
          <w:rFonts w:hint="eastAsia" w:asciiTheme="majorEastAsia" w:hAnsiTheme="majorEastAsia" w:eastAsiaTheme="majorEastAsia" w:cstheme="majorEastAsia"/>
          <w:strike/>
          <w:spacing w:val="-38"/>
          <w:kern w:val="0"/>
          <w:sz w:val="24"/>
          <w:szCs w:val="24"/>
        </w:rPr>
        <w:t>间</w:t>
      </w:r>
      <w:r>
        <w:rPr>
          <w:rFonts w:hint="eastAsia" w:asciiTheme="majorEastAsia" w:hAnsiTheme="majorEastAsia" w:eastAsiaTheme="majorEastAsia" w:cstheme="majorEastAsia"/>
          <w:strike/>
          <w:spacing w:val="-2"/>
          <w:kern w:val="0"/>
          <w:sz w:val="24"/>
          <w:szCs w:val="24"/>
        </w:rPr>
        <w:t>（</w:t>
      </w:r>
      <w:r>
        <w:rPr>
          <w:rFonts w:hint="eastAsia" w:asciiTheme="majorEastAsia" w:hAnsiTheme="majorEastAsia" w:eastAsiaTheme="majorEastAsia" w:cstheme="majorEastAsia"/>
          <w:strike/>
          <w:kern w:val="0"/>
          <w:sz w:val="24"/>
          <w:szCs w:val="24"/>
        </w:rPr>
        <w:t>开</w:t>
      </w:r>
      <w:r>
        <w:rPr>
          <w:rFonts w:hint="eastAsia" w:asciiTheme="majorEastAsia" w:hAnsiTheme="majorEastAsia" w:eastAsiaTheme="majorEastAsia" w:cstheme="majorEastAsia"/>
          <w:strike/>
          <w:spacing w:val="-2"/>
          <w:kern w:val="0"/>
          <w:sz w:val="24"/>
          <w:szCs w:val="24"/>
        </w:rPr>
        <w:t>标</w:t>
      </w:r>
      <w:r>
        <w:rPr>
          <w:rFonts w:hint="eastAsia" w:asciiTheme="majorEastAsia" w:hAnsiTheme="majorEastAsia" w:eastAsiaTheme="majorEastAsia" w:cstheme="majorEastAsia"/>
          <w:strike/>
          <w:kern w:val="0"/>
          <w:sz w:val="24"/>
          <w:szCs w:val="24"/>
        </w:rPr>
        <w:t>时间</w:t>
      </w:r>
      <w:r>
        <w:rPr>
          <w:rFonts w:hint="eastAsia" w:asciiTheme="majorEastAsia" w:hAnsiTheme="majorEastAsia" w:eastAsiaTheme="majorEastAsia" w:cstheme="majorEastAsia"/>
          <w:strike/>
          <w:spacing w:val="-41"/>
          <w:kern w:val="0"/>
          <w:sz w:val="24"/>
          <w:szCs w:val="24"/>
        </w:rPr>
        <w:t>）</w:t>
      </w:r>
      <w:r>
        <w:rPr>
          <w:rFonts w:hint="eastAsia" w:asciiTheme="majorEastAsia" w:hAnsiTheme="majorEastAsia" w:eastAsiaTheme="majorEastAsia" w:cstheme="majorEastAsia"/>
          <w:strike/>
          <w:kern w:val="0"/>
          <w:sz w:val="24"/>
          <w:szCs w:val="24"/>
        </w:rPr>
        <w:t>和</w:t>
      </w:r>
      <w:r>
        <w:rPr>
          <w:rFonts w:hint="eastAsia" w:asciiTheme="majorEastAsia" w:hAnsiTheme="majorEastAsia" w:eastAsiaTheme="majorEastAsia" w:cstheme="majorEastAsia"/>
          <w:strike/>
          <w:spacing w:val="-2"/>
          <w:kern w:val="0"/>
          <w:sz w:val="24"/>
          <w:szCs w:val="24"/>
        </w:rPr>
        <w:t>投</w:t>
      </w:r>
      <w:r>
        <w:rPr>
          <w:rFonts w:hint="eastAsia" w:asciiTheme="majorEastAsia" w:hAnsiTheme="majorEastAsia" w:eastAsiaTheme="majorEastAsia" w:cstheme="majorEastAsia"/>
          <w:strike/>
          <w:kern w:val="0"/>
          <w:sz w:val="24"/>
          <w:szCs w:val="24"/>
        </w:rPr>
        <w:t>标</w:t>
      </w:r>
      <w:r>
        <w:rPr>
          <w:rFonts w:hint="eastAsia" w:asciiTheme="majorEastAsia" w:hAnsiTheme="majorEastAsia" w:eastAsiaTheme="majorEastAsia" w:cstheme="majorEastAsia"/>
          <w:strike/>
          <w:spacing w:val="-2"/>
          <w:kern w:val="0"/>
          <w:sz w:val="24"/>
          <w:szCs w:val="24"/>
        </w:rPr>
        <w:t>人</w:t>
      </w:r>
      <w:r>
        <w:rPr>
          <w:rFonts w:hint="eastAsia" w:asciiTheme="majorEastAsia" w:hAnsiTheme="majorEastAsia" w:eastAsiaTheme="majorEastAsia" w:cstheme="majorEastAsia"/>
          <w:strike/>
          <w:kern w:val="0"/>
          <w:sz w:val="24"/>
          <w:szCs w:val="24"/>
        </w:rPr>
        <w:t>须</w:t>
      </w:r>
      <w:r>
        <w:rPr>
          <w:rFonts w:hint="eastAsia" w:asciiTheme="majorEastAsia" w:hAnsiTheme="majorEastAsia" w:eastAsiaTheme="majorEastAsia" w:cstheme="majorEastAsia"/>
          <w:strike/>
          <w:spacing w:val="-2"/>
          <w:kern w:val="0"/>
          <w:sz w:val="24"/>
          <w:szCs w:val="24"/>
        </w:rPr>
        <w:t>知</w:t>
      </w:r>
      <w:r>
        <w:rPr>
          <w:rFonts w:hint="eastAsia" w:asciiTheme="majorEastAsia" w:hAnsiTheme="majorEastAsia" w:eastAsiaTheme="majorEastAsia" w:cstheme="majorEastAsia"/>
          <w:strike/>
          <w:kern w:val="0"/>
          <w:sz w:val="24"/>
          <w:szCs w:val="24"/>
        </w:rPr>
        <w:t>前</w:t>
      </w:r>
      <w:r>
        <w:rPr>
          <w:rFonts w:hint="eastAsia" w:asciiTheme="majorEastAsia" w:hAnsiTheme="majorEastAsia" w:eastAsiaTheme="majorEastAsia" w:cstheme="majorEastAsia"/>
          <w:strike/>
          <w:spacing w:val="-2"/>
          <w:kern w:val="0"/>
          <w:sz w:val="24"/>
          <w:szCs w:val="24"/>
        </w:rPr>
        <w:t>附</w:t>
      </w:r>
      <w:r>
        <w:rPr>
          <w:rFonts w:hint="eastAsia" w:asciiTheme="majorEastAsia" w:hAnsiTheme="majorEastAsia" w:eastAsiaTheme="majorEastAsia" w:cstheme="majorEastAsia"/>
          <w:strike/>
          <w:kern w:val="0"/>
          <w:sz w:val="24"/>
          <w:szCs w:val="24"/>
        </w:rPr>
        <w:t>表规</w:t>
      </w:r>
      <w:r>
        <w:rPr>
          <w:rFonts w:hint="eastAsia" w:asciiTheme="majorEastAsia" w:hAnsiTheme="majorEastAsia" w:eastAsiaTheme="majorEastAsia" w:cstheme="majorEastAsia"/>
          <w:strike/>
          <w:spacing w:val="-2"/>
          <w:kern w:val="0"/>
          <w:sz w:val="24"/>
          <w:szCs w:val="24"/>
        </w:rPr>
        <w:t>定</w:t>
      </w:r>
      <w:r>
        <w:rPr>
          <w:rFonts w:hint="eastAsia" w:asciiTheme="majorEastAsia" w:hAnsiTheme="majorEastAsia" w:eastAsiaTheme="majorEastAsia" w:cstheme="majorEastAsia"/>
          <w:strike/>
          <w:kern w:val="0"/>
          <w:sz w:val="24"/>
          <w:szCs w:val="24"/>
        </w:rPr>
        <w:t>的</w:t>
      </w:r>
      <w:r>
        <w:rPr>
          <w:rFonts w:hint="eastAsia" w:asciiTheme="majorEastAsia" w:hAnsiTheme="majorEastAsia" w:eastAsiaTheme="majorEastAsia" w:cstheme="majorEastAsia"/>
          <w:strike/>
          <w:spacing w:val="-2"/>
          <w:kern w:val="0"/>
          <w:sz w:val="24"/>
          <w:szCs w:val="24"/>
        </w:rPr>
        <w:t>地</w:t>
      </w:r>
      <w:r>
        <w:rPr>
          <w:rFonts w:hint="eastAsia" w:asciiTheme="majorEastAsia" w:hAnsiTheme="majorEastAsia" w:eastAsiaTheme="majorEastAsia" w:cstheme="majorEastAsia"/>
          <w:strike/>
          <w:kern w:val="0"/>
          <w:sz w:val="24"/>
          <w:szCs w:val="24"/>
        </w:rPr>
        <w:t>点公开</w:t>
      </w:r>
      <w:r>
        <w:rPr>
          <w:rFonts w:hint="eastAsia" w:asciiTheme="majorEastAsia" w:hAnsiTheme="majorEastAsia" w:eastAsiaTheme="majorEastAsia" w:cstheme="majorEastAsia"/>
          <w:strike/>
          <w:spacing w:val="-2"/>
          <w:kern w:val="0"/>
          <w:sz w:val="24"/>
          <w:szCs w:val="24"/>
        </w:rPr>
        <w:t>开</w:t>
      </w:r>
      <w:r>
        <w:rPr>
          <w:rFonts w:hint="eastAsia" w:asciiTheme="majorEastAsia" w:hAnsiTheme="majorEastAsia" w:eastAsiaTheme="majorEastAsia" w:cstheme="majorEastAsia"/>
          <w:strike/>
          <w:kern w:val="0"/>
          <w:sz w:val="24"/>
          <w:szCs w:val="24"/>
        </w:rPr>
        <w:t>标</w:t>
      </w:r>
      <w:r>
        <w:rPr>
          <w:rFonts w:hint="eastAsia" w:asciiTheme="majorEastAsia" w:hAnsiTheme="majorEastAsia" w:eastAsiaTheme="majorEastAsia" w:cstheme="majorEastAsia"/>
          <w:strike/>
          <w:spacing w:val="-2"/>
          <w:kern w:val="0"/>
          <w:sz w:val="24"/>
          <w:szCs w:val="24"/>
        </w:rPr>
        <w:t>，</w:t>
      </w:r>
      <w:r>
        <w:rPr>
          <w:rFonts w:hint="eastAsia" w:asciiTheme="majorEastAsia" w:hAnsiTheme="majorEastAsia" w:eastAsiaTheme="majorEastAsia" w:cstheme="majorEastAsia"/>
          <w:strike/>
          <w:kern w:val="0"/>
          <w:sz w:val="24"/>
          <w:szCs w:val="24"/>
        </w:rPr>
        <w:t>并</w:t>
      </w:r>
      <w:r>
        <w:rPr>
          <w:rFonts w:hint="eastAsia" w:asciiTheme="majorEastAsia" w:hAnsiTheme="majorEastAsia" w:eastAsiaTheme="majorEastAsia" w:cstheme="majorEastAsia"/>
          <w:strike/>
          <w:spacing w:val="-2"/>
          <w:kern w:val="0"/>
          <w:sz w:val="24"/>
          <w:szCs w:val="24"/>
        </w:rPr>
        <w:t>邀</w:t>
      </w:r>
      <w:r>
        <w:rPr>
          <w:rFonts w:hint="eastAsia" w:asciiTheme="majorEastAsia" w:hAnsiTheme="majorEastAsia" w:eastAsiaTheme="majorEastAsia" w:cstheme="majorEastAsia"/>
          <w:strike/>
          <w:kern w:val="0"/>
          <w:sz w:val="24"/>
          <w:szCs w:val="24"/>
        </w:rPr>
        <w:t>请</w:t>
      </w:r>
      <w:r>
        <w:rPr>
          <w:rFonts w:hint="eastAsia" w:asciiTheme="majorEastAsia" w:hAnsiTheme="majorEastAsia" w:eastAsiaTheme="majorEastAsia" w:cstheme="majorEastAsia"/>
          <w:strike/>
          <w:spacing w:val="-2"/>
          <w:kern w:val="0"/>
          <w:sz w:val="24"/>
          <w:szCs w:val="24"/>
        </w:rPr>
        <w:t>所</w:t>
      </w:r>
      <w:r>
        <w:rPr>
          <w:rFonts w:hint="eastAsia" w:asciiTheme="majorEastAsia" w:hAnsiTheme="majorEastAsia" w:eastAsiaTheme="majorEastAsia" w:cstheme="majorEastAsia"/>
          <w:strike/>
          <w:kern w:val="0"/>
          <w:sz w:val="24"/>
          <w:szCs w:val="24"/>
        </w:rPr>
        <w:t>有</w:t>
      </w:r>
      <w:r>
        <w:rPr>
          <w:rFonts w:hint="eastAsia" w:asciiTheme="majorEastAsia" w:hAnsiTheme="majorEastAsia" w:eastAsiaTheme="majorEastAsia" w:cstheme="majorEastAsia"/>
          <w:strike/>
          <w:spacing w:val="-2"/>
          <w:kern w:val="0"/>
          <w:sz w:val="24"/>
          <w:szCs w:val="24"/>
        </w:rPr>
        <w:t>投</w:t>
      </w:r>
      <w:r>
        <w:rPr>
          <w:rFonts w:hint="eastAsia" w:asciiTheme="majorEastAsia" w:hAnsiTheme="majorEastAsia" w:eastAsiaTheme="majorEastAsia" w:cstheme="majorEastAsia"/>
          <w:strike/>
          <w:kern w:val="0"/>
          <w:sz w:val="24"/>
          <w:szCs w:val="24"/>
        </w:rPr>
        <w:t>标人</w:t>
      </w:r>
      <w:r>
        <w:rPr>
          <w:rFonts w:hint="eastAsia" w:asciiTheme="majorEastAsia" w:hAnsiTheme="majorEastAsia" w:eastAsiaTheme="majorEastAsia" w:cstheme="majorEastAsia"/>
          <w:strike/>
          <w:spacing w:val="-2"/>
          <w:kern w:val="0"/>
          <w:sz w:val="24"/>
          <w:szCs w:val="24"/>
        </w:rPr>
        <w:t>的</w:t>
      </w:r>
      <w:r>
        <w:rPr>
          <w:rFonts w:hint="eastAsia" w:asciiTheme="majorEastAsia" w:hAnsiTheme="majorEastAsia" w:eastAsiaTheme="majorEastAsia" w:cstheme="majorEastAsia"/>
          <w:strike/>
          <w:kern w:val="0"/>
          <w:sz w:val="24"/>
          <w:szCs w:val="24"/>
        </w:rPr>
        <w:t>法</w:t>
      </w:r>
      <w:r>
        <w:rPr>
          <w:rFonts w:hint="eastAsia" w:asciiTheme="majorEastAsia" w:hAnsiTheme="majorEastAsia" w:eastAsiaTheme="majorEastAsia" w:cstheme="majorEastAsia"/>
          <w:strike/>
          <w:spacing w:val="-2"/>
          <w:kern w:val="0"/>
          <w:sz w:val="24"/>
          <w:szCs w:val="24"/>
        </w:rPr>
        <w:t>定</w:t>
      </w:r>
      <w:r>
        <w:rPr>
          <w:rFonts w:hint="eastAsia" w:asciiTheme="majorEastAsia" w:hAnsiTheme="majorEastAsia" w:eastAsiaTheme="majorEastAsia" w:cstheme="majorEastAsia"/>
          <w:strike/>
          <w:kern w:val="0"/>
          <w:sz w:val="24"/>
          <w:szCs w:val="24"/>
        </w:rPr>
        <w:t>代</w:t>
      </w:r>
      <w:r>
        <w:rPr>
          <w:rFonts w:hint="eastAsia" w:asciiTheme="majorEastAsia" w:hAnsiTheme="majorEastAsia" w:eastAsiaTheme="majorEastAsia" w:cstheme="majorEastAsia"/>
          <w:strike/>
          <w:spacing w:val="-2"/>
          <w:kern w:val="0"/>
          <w:sz w:val="24"/>
          <w:szCs w:val="24"/>
        </w:rPr>
        <w:t>表</w:t>
      </w:r>
      <w:r>
        <w:rPr>
          <w:rFonts w:hint="eastAsia" w:asciiTheme="majorEastAsia" w:hAnsiTheme="majorEastAsia" w:eastAsiaTheme="majorEastAsia" w:cstheme="majorEastAsia"/>
          <w:strike/>
          <w:kern w:val="0"/>
          <w:sz w:val="24"/>
          <w:szCs w:val="24"/>
        </w:rPr>
        <w:t>人</w:t>
      </w:r>
      <w:r>
        <w:rPr>
          <w:rFonts w:hint="eastAsia" w:asciiTheme="majorEastAsia" w:hAnsiTheme="majorEastAsia" w:eastAsiaTheme="majorEastAsia" w:cstheme="majorEastAsia"/>
          <w:strike/>
          <w:spacing w:val="-2"/>
          <w:kern w:val="0"/>
          <w:sz w:val="24"/>
          <w:szCs w:val="24"/>
        </w:rPr>
        <w:t>或</w:t>
      </w:r>
      <w:r>
        <w:rPr>
          <w:rFonts w:hint="eastAsia" w:asciiTheme="majorEastAsia" w:hAnsiTheme="majorEastAsia" w:eastAsiaTheme="majorEastAsia" w:cstheme="majorEastAsia"/>
          <w:strike/>
          <w:kern w:val="0"/>
          <w:sz w:val="24"/>
          <w:szCs w:val="24"/>
        </w:rPr>
        <w:t>其</w:t>
      </w:r>
      <w:r>
        <w:rPr>
          <w:rFonts w:hint="eastAsia" w:asciiTheme="majorEastAsia" w:hAnsiTheme="majorEastAsia" w:eastAsiaTheme="majorEastAsia" w:cstheme="majorEastAsia"/>
          <w:strike/>
          <w:spacing w:val="-2"/>
          <w:kern w:val="0"/>
          <w:sz w:val="24"/>
          <w:szCs w:val="24"/>
        </w:rPr>
        <w:t>委</w:t>
      </w:r>
      <w:r>
        <w:rPr>
          <w:rFonts w:hint="eastAsia" w:asciiTheme="majorEastAsia" w:hAnsiTheme="majorEastAsia" w:eastAsiaTheme="majorEastAsia" w:cstheme="majorEastAsia"/>
          <w:strike/>
          <w:kern w:val="0"/>
          <w:sz w:val="24"/>
          <w:szCs w:val="24"/>
        </w:rPr>
        <w:t>托代</w:t>
      </w:r>
      <w:r>
        <w:rPr>
          <w:rFonts w:hint="eastAsia" w:asciiTheme="majorEastAsia" w:hAnsiTheme="majorEastAsia" w:eastAsiaTheme="majorEastAsia" w:cstheme="majorEastAsia"/>
          <w:strike/>
          <w:spacing w:val="-2"/>
          <w:kern w:val="0"/>
          <w:sz w:val="24"/>
          <w:szCs w:val="24"/>
        </w:rPr>
        <w:t>理</w:t>
      </w:r>
      <w:r>
        <w:rPr>
          <w:rFonts w:hint="eastAsia" w:asciiTheme="majorEastAsia" w:hAnsiTheme="majorEastAsia" w:eastAsiaTheme="majorEastAsia" w:cstheme="majorEastAsia"/>
          <w:strike/>
          <w:kern w:val="0"/>
          <w:sz w:val="24"/>
          <w:szCs w:val="24"/>
        </w:rPr>
        <w:t>人</w:t>
      </w:r>
      <w:r>
        <w:rPr>
          <w:rFonts w:hint="eastAsia" w:asciiTheme="majorEastAsia" w:hAnsiTheme="majorEastAsia" w:eastAsiaTheme="majorEastAsia" w:cstheme="majorEastAsia"/>
          <w:strike/>
          <w:spacing w:val="-2"/>
          <w:kern w:val="0"/>
          <w:sz w:val="24"/>
          <w:szCs w:val="24"/>
        </w:rPr>
        <w:t>准</w:t>
      </w:r>
      <w:r>
        <w:rPr>
          <w:rFonts w:hint="eastAsia" w:asciiTheme="majorEastAsia" w:hAnsiTheme="majorEastAsia" w:eastAsiaTheme="majorEastAsia" w:cstheme="majorEastAsia"/>
          <w:strike/>
          <w:kern w:val="0"/>
          <w:sz w:val="24"/>
          <w:szCs w:val="24"/>
        </w:rPr>
        <w:t>时</w:t>
      </w:r>
      <w:r>
        <w:rPr>
          <w:rFonts w:hint="eastAsia" w:asciiTheme="majorEastAsia" w:hAnsiTheme="majorEastAsia" w:eastAsiaTheme="majorEastAsia" w:cstheme="majorEastAsia"/>
          <w:strike/>
          <w:spacing w:val="-2"/>
          <w:kern w:val="0"/>
          <w:sz w:val="24"/>
          <w:szCs w:val="24"/>
        </w:rPr>
        <w:t>参</w:t>
      </w:r>
      <w:r>
        <w:rPr>
          <w:rFonts w:hint="eastAsia" w:asciiTheme="majorEastAsia" w:hAnsiTheme="majorEastAsia" w:eastAsiaTheme="majorEastAsia" w:cstheme="majorEastAsia"/>
          <w:strike/>
          <w:kern w:val="0"/>
          <w:sz w:val="24"/>
          <w:szCs w:val="24"/>
        </w:rPr>
        <w:t>加。</w:t>
      </w:r>
    </w:p>
    <w:p w14:paraId="00E770F3">
      <w:pPr>
        <w:autoSpaceDE w:val="0"/>
        <w:autoSpaceDN w:val="0"/>
        <w:adjustRightInd w:val="0"/>
        <w:spacing w:line="360" w:lineRule="auto"/>
        <w:ind w:firstLine="480" w:firstLineChars="200"/>
        <w:jc w:val="left"/>
        <w:rPr>
          <w:rFonts w:asciiTheme="majorEastAsia" w:hAnsiTheme="majorEastAsia" w:eastAsiaTheme="majorEastAsia" w:cstheme="majorEastAsia"/>
          <w:kern w:val="0"/>
          <w:sz w:val="24"/>
          <w:szCs w:val="24"/>
        </w:rPr>
      </w:pPr>
    </w:p>
    <w:p w14:paraId="20F5C058">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51" w:name="_Toc2365"/>
      <w:r>
        <w:rPr>
          <w:rFonts w:hint="eastAsia" w:asciiTheme="majorEastAsia" w:hAnsiTheme="majorEastAsia" w:eastAsiaTheme="majorEastAsia" w:cstheme="majorEastAsia"/>
          <w:bCs/>
          <w:spacing w:val="1"/>
          <w:kern w:val="2"/>
          <w:szCs w:val="32"/>
          <w:lang w:val="zh-CN"/>
        </w:rPr>
        <w:t>5.1</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开标时间和地点（B）</w:t>
      </w:r>
      <w:bookmarkEnd w:id="148"/>
      <w:bookmarkEnd w:id="149"/>
      <w:bookmarkEnd w:id="150"/>
      <w:bookmarkEnd w:id="151"/>
    </w:p>
    <w:p w14:paraId="34EB08C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招标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在</w:t>
      </w:r>
      <w:r>
        <w:rPr>
          <w:rFonts w:hint="eastAsia" w:ascii="宋体" w:hAnsi="宋体" w:eastAsia="宋体" w:cs="宋体"/>
          <w:spacing w:val="-2"/>
          <w:sz w:val="24"/>
          <w:szCs w:val="24"/>
          <w:lang w:bidi="ar"/>
        </w:rPr>
        <w:t>本</w:t>
      </w:r>
      <w:r>
        <w:rPr>
          <w:rFonts w:hint="eastAsia" w:ascii="宋体" w:hAnsi="宋体" w:eastAsia="宋体" w:cs="宋体"/>
          <w:sz w:val="24"/>
          <w:szCs w:val="24"/>
          <w:lang w:bidi="ar"/>
        </w:rPr>
        <w:t>章第4.2.1</w:t>
      </w:r>
      <w:r>
        <w:rPr>
          <w:rFonts w:hint="eastAsia" w:ascii="宋体" w:hAnsi="宋体" w:eastAsia="宋体" w:cs="宋体"/>
          <w:spacing w:val="-2"/>
          <w:sz w:val="24"/>
          <w:szCs w:val="24"/>
          <w:lang w:bidi="ar"/>
        </w:rPr>
        <w:t>项</w:t>
      </w:r>
      <w:r>
        <w:rPr>
          <w:rFonts w:hint="eastAsia" w:ascii="宋体" w:hAnsi="宋体" w:eastAsia="宋体" w:cs="宋体"/>
          <w:sz w:val="24"/>
          <w:szCs w:val="24"/>
          <w:lang w:bidi="ar"/>
        </w:rPr>
        <w:t>规定</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截</w:t>
      </w:r>
      <w:r>
        <w:rPr>
          <w:rFonts w:hint="eastAsia" w:ascii="宋体" w:hAnsi="宋体" w:eastAsia="宋体" w:cs="宋体"/>
          <w:spacing w:val="-2"/>
          <w:sz w:val="24"/>
          <w:szCs w:val="24"/>
          <w:lang w:bidi="ar"/>
        </w:rPr>
        <w:t>止</w:t>
      </w:r>
      <w:r>
        <w:rPr>
          <w:rFonts w:hint="eastAsia" w:ascii="宋体" w:hAnsi="宋体" w:eastAsia="宋体" w:cs="宋体"/>
          <w:sz w:val="24"/>
          <w:szCs w:val="24"/>
          <w:lang w:bidi="ar"/>
        </w:rPr>
        <w:t>时</w:t>
      </w:r>
      <w:r>
        <w:rPr>
          <w:rFonts w:hint="eastAsia" w:ascii="宋体" w:hAnsi="宋体" w:eastAsia="宋体" w:cs="宋体"/>
          <w:spacing w:val="-2"/>
          <w:sz w:val="24"/>
          <w:szCs w:val="24"/>
          <w:lang w:bidi="ar"/>
        </w:rPr>
        <w:t>间</w:t>
      </w:r>
      <w:r>
        <w:rPr>
          <w:rFonts w:hint="eastAsia" w:ascii="宋体" w:hAnsi="宋体" w:eastAsia="宋体" w:cs="宋体"/>
          <w:sz w:val="24"/>
          <w:szCs w:val="24"/>
          <w:lang w:bidi="ar"/>
        </w:rPr>
        <w:t>（</w:t>
      </w:r>
      <w:r>
        <w:rPr>
          <w:rFonts w:hint="eastAsia" w:ascii="宋体" w:hAnsi="宋体" w:eastAsia="宋体" w:cs="宋体"/>
          <w:spacing w:val="-2"/>
          <w:sz w:val="24"/>
          <w:szCs w:val="24"/>
          <w:lang w:bidi="ar"/>
        </w:rPr>
        <w:t>开</w:t>
      </w:r>
      <w:r>
        <w:rPr>
          <w:rFonts w:hint="eastAsia" w:ascii="宋体" w:hAnsi="宋体" w:eastAsia="宋体" w:cs="宋体"/>
          <w:sz w:val="24"/>
          <w:szCs w:val="24"/>
          <w:lang w:bidi="ar"/>
        </w:rPr>
        <w:t>标时</w:t>
      </w:r>
      <w:r>
        <w:rPr>
          <w:rFonts w:hint="eastAsia" w:ascii="宋体" w:hAnsi="宋体" w:eastAsia="宋体" w:cs="宋体"/>
          <w:spacing w:val="-2"/>
          <w:sz w:val="24"/>
          <w:szCs w:val="24"/>
          <w:lang w:bidi="ar"/>
        </w:rPr>
        <w:t>间</w:t>
      </w:r>
      <w:r>
        <w:rPr>
          <w:rFonts w:hint="eastAsia" w:ascii="宋体" w:hAnsi="宋体" w:eastAsia="宋体" w:cs="宋体"/>
          <w:sz w:val="24"/>
          <w:szCs w:val="24"/>
          <w:lang w:bidi="ar"/>
        </w:rPr>
        <w:t>），通</w:t>
      </w:r>
      <w:r>
        <w:rPr>
          <w:rFonts w:hint="eastAsia" w:ascii="宋体" w:hAnsi="宋体" w:eastAsia="宋体" w:cs="宋体"/>
          <w:spacing w:val="-2"/>
          <w:sz w:val="24"/>
          <w:szCs w:val="24"/>
          <w:lang w:bidi="ar"/>
        </w:rPr>
        <w:t>过</w:t>
      </w:r>
      <w:r>
        <w:rPr>
          <w:rFonts w:hint="eastAsia" w:ascii="宋体" w:hAnsi="宋体" w:eastAsia="宋体" w:cs="宋体"/>
          <w:sz w:val="24"/>
          <w:szCs w:val="24"/>
          <w:lang w:bidi="ar"/>
        </w:rPr>
        <w:t>电</w:t>
      </w:r>
      <w:r>
        <w:rPr>
          <w:rFonts w:hint="eastAsia" w:ascii="宋体" w:hAnsi="宋体" w:eastAsia="宋体" w:cs="宋体"/>
          <w:spacing w:val="-2"/>
          <w:sz w:val="24"/>
          <w:szCs w:val="24"/>
          <w:lang w:bidi="ar"/>
        </w:rPr>
        <w:t>子</w:t>
      </w:r>
      <w:r>
        <w:rPr>
          <w:rFonts w:hint="eastAsia" w:ascii="宋体" w:hAnsi="宋体" w:eastAsia="宋体" w:cs="宋体"/>
          <w:sz w:val="24"/>
          <w:szCs w:val="24"/>
          <w:lang w:bidi="ar"/>
        </w:rPr>
        <w:t>招</w:t>
      </w:r>
      <w:r>
        <w:rPr>
          <w:rFonts w:hint="eastAsia" w:ascii="宋体" w:hAnsi="宋体" w:eastAsia="宋体" w:cs="宋体"/>
          <w:spacing w:val="-2"/>
          <w:sz w:val="24"/>
          <w:szCs w:val="24"/>
          <w:lang w:bidi="ar"/>
        </w:rPr>
        <w:t>标投</w:t>
      </w:r>
      <w:r>
        <w:rPr>
          <w:rFonts w:hint="eastAsia" w:ascii="宋体" w:hAnsi="宋体" w:eastAsia="宋体" w:cs="宋体"/>
          <w:sz w:val="24"/>
          <w:szCs w:val="24"/>
          <w:lang w:bidi="ar"/>
        </w:rPr>
        <w:t>标交</w:t>
      </w:r>
      <w:r>
        <w:rPr>
          <w:rFonts w:hint="eastAsia" w:ascii="宋体" w:hAnsi="宋体" w:eastAsia="宋体" w:cs="宋体"/>
          <w:spacing w:val="-2"/>
          <w:sz w:val="24"/>
          <w:szCs w:val="24"/>
          <w:lang w:bidi="ar"/>
        </w:rPr>
        <w:t>易</w:t>
      </w:r>
      <w:r>
        <w:rPr>
          <w:rFonts w:hint="eastAsia" w:ascii="宋体" w:hAnsi="宋体" w:eastAsia="宋体" w:cs="宋体"/>
          <w:sz w:val="24"/>
          <w:szCs w:val="24"/>
          <w:lang w:bidi="ar"/>
        </w:rPr>
        <w:t>平</w:t>
      </w:r>
      <w:r>
        <w:rPr>
          <w:rFonts w:hint="eastAsia" w:ascii="宋体" w:hAnsi="宋体" w:eastAsia="宋体" w:cs="宋体"/>
          <w:spacing w:val="-2"/>
          <w:sz w:val="24"/>
          <w:szCs w:val="24"/>
          <w:lang w:bidi="ar"/>
        </w:rPr>
        <w:t>台</w:t>
      </w:r>
      <w:r>
        <w:rPr>
          <w:rFonts w:hint="eastAsia" w:ascii="宋体" w:hAnsi="宋体" w:eastAsia="宋体" w:cs="宋体"/>
          <w:sz w:val="24"/>
          <w:szCs w:val="24"/>
          <w:lang w:bidi="ar"/>
        </w:rPr>
        <w:t>公开开</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w:t>
      </w:r>
      <w:r>
        <w:rPr>
          <w:rFonts w:hint="eastAsia" w:asciiTheme="majorEastAsia" w:hAnsiTheme="majorEastAsia" w:eastAsiaTheme="majorEastAsia" w:cstheme="majorEastAsia"/>
          <w:kern w:val="0"/>
          <w:sz w:val="24"/>
          <w:szCs w:val="24"/>
          <w:u w:val="single"/>
        </w:rPr>
        <w:t>邀请</w:t>
      </w:r>
      <w:r>
        <w:rPr>
          <w:rFonts w:hint="eastAsia" w:asciiTheme="majorEastAsia" w:hAnsiTheme="majorEastAsia" w:eastAsiaTheme="majorEastAsia" w:cstheme="majorEastAsia"/>
          <w:spacing w:val="-2"/>
          <w:kern w:val="0"/>
          <w:sz w:val="24"/>
          <w:szCs w:val="24"/>
          <w:u w:val="single"/>
        </w:rPr>
        <w:t>所</w:t>
      </w:r>
      <w:r>
        <w:rPr>
          <w:rFonts w:hint="eastAsia" w:asciiTheme="majorEastAsia" w:hAnsiTheme="majorEastAsia" w:eastAsiaTheme="majorEastAsia" w:cstheme="majorEastAsia"/>
          <w:kern w:val="0"/>
          <w:sz w:val="24"/>
          <w:szCs w:val="24"/>
          <w:u w:val="single"/>
        </w:rPr>
        <w:t>有</w:t>
      </w:r>
      <w:r>
        <w:rPr>
          <w:rFonts w:hint="eastAsia" w:asciiTheme="majorEastAsia" w:hAnsiTheme="majorEastAsia" w:eastAsiaTheme="majorEastAsia" w:cstheme="majorEastAsia"/>
          <w:spacing w:val="-2"/>
          <w:kern w:val="0"/>
          <w:sz w:val="24"/>
          <w:szCs w:val="24"/>
          <w:u w:val="single"/>
        </w:rPr>
        <w:t>投</w:t>
      </w:r>
      <w:r>
        <w:rPr>
          <w:rFonts w:hint="eastAsia" w:asciiTheme="majorEastAsia" w:hAnsiTheme="majorEastAsia" w:eastAsiaTheme="majorEastAsia" w:cstheme="majorEastAsia"/>
          <w:kern w:val="0"/>
          <w:sz w:val="24"/>
          <w:szCs w:val="24"/>
          <w:u w:val="single"/>
        </w:rPr>
        <w:t>标</w:t>
      </w:r>
      <w:r>
        <w:rPr>
          <w:rFonts w:hint="eastAsia" w:asciiTheme="majorEastAsia" w:hAnsiTheme="majorEastAsia" w:eastAsiaTheme="majorEastAsia" w:cstheme="majorEastAsia"/>
          <w:spacing w:val="-2"/>
          <w:kern w:val="0"/>
          <w:sz w:val="24"/>
          <w:szCs w:val="24"/>
          <w:u w:val="single"/>
        </w:rPr>
        <w:t>人</w:t>
      </w:r>
      <w:r>
        <w:rPr>
          <w:rFonts w:hint="eastAsia" w:asciiTheme="majorEastAsia" w:hAnsiTheme="majorEastAsia" w:eastAsiaTheme="majorEastAsia" w:cstheme="majorEastAsia"/>
          <w:kern w:val="0"/>
          <w:sz w:val="24"/>
          <w:szCs w:val="24"/>
          <w:u w:val="single"/>
        </w:rPr>
        <w:t>的</w:t>
      </w:r>
      <w:r>
        <w:rPr>
          <w:rFonts w:hint="eastAsia" w:asciiTheme="majorEastAsia" w:hAnsiTheme="majorEastAsia" w:eastAsiaTheme="majorEastAsia" w:cstheme="majorEastAsia"/>
          <w:spacing w:val="-2"/>
          <w:kern w:val="0"/>
          <w:sz w:val="24"/>
          <w:szCs w:val="24"/>
          <w:u w:val="single"/>
        </w:rPr>
        <w:t>法</w:t>
      </w:r>
      <w:r>
        <w:rPr>
          <w:rFonts w:hint="eastAsia" w:asciiTheme="majorEastAsia" w:hAnsiTheme="majorEastAsia" w:eastAsiaTheme="majorEastAsia" w:cstheme="majorEastAsia"/>
          <w:kern w:val="0"/>
          <w:sz w:val="24"/>
          <w:szCs w:val="24"/>
          <w:u w:val="single"/>
        </w:rPr>
        <w:t>定代</w:t>
      </w:r>
      <w:r>
        <w:rPr>
          <w:rFonts w:hint="eastAsia" w:asciiTheme="majorEastAsia" w:hAnsiTheme="majorEastAsia" w:eastAsiaTheme="majorEastAsia" w:cstheme="majorEastAsia"/>
          <w:spacing w:val="-2"/>
          <w:kern w:val="0"/>
          <w:sz w:val="24"/>
          <w:szCs w:val="24"/>
          <w:u w:val="single"/>
        </w:rPr>
        <w:t>表</w:t>
      </w:r>
      <w:r>
        <w:rPr>
          <w:rFonts w:hint="eastAsia" w:asciiTheme="majorEastAsia" w:hAnsiTheme="majorEastAsia" w:eastAsiaTheme="majorEastAsia" w:cstheme="majorEastAsia"/>
          <w:kern w:val="0"/>
          <w:sz w:val="24"/>
          <w:szCs w:val="24"/>
          <w:u w:val="single"/>
        </w:rPr>
        <w:t>人</w:t>
      </w:r>
      <w:r>
        <w:rPr>
          <w:rFonts w:hint="eastAsia" w:asciiTheme="majorEastAsia" w:hAnsiTheme="majorEastAsia" w:eastAsiaTheme="majorEastAsia" w:cstheme="majorEastAsia"/>
          <w:spacing w:val="-2"/>
          <w:kern w:val="0"/>
          <w:sz w:val="24"/>
          <w:szCs w:val="24"/>
          <w:u w:val="single"/>
        </w:rPr>
        <w:t>或</w:t>
      </w:r>
      <w:r>
        <w:rPr>
          <w:rFonts w:hint="eastAsia" w:asciiTheme="majorEastAsia" w:hAnsiTheme="majorEastAsia" w:eastAsiaTheme="majorEastAsia" w:cstheme="majorEastAsia"/>
          <w:kern w:val="0"/>
          <w:sz w:val="24"/>
          <w:szCs w:val="24"/>
          <w:u w:val="single"/>
        </w:rPr>
        <w:t>其</w:t>
      </w:r>
      <w:r>
        <w:rPr>
          <w:rFonts w:hint="eastAsia" w:asciiTheme="majorEastAsia" w:hAnsiTheme="majorEastAsia" w:eastAsiaTheme="majorEastAsia" w:cstheme="majorEastAsia"/>
          <w:spacing w:val="-2"/>
          <w:kern w:val="0"/>
          <w:sz w:val="24"/>
          <w:szCs w:val="24"/>
          <w:u w:val="single"/>
        </w:rPr>
        <w:t>委</w:t>
      </w:r>
      <w:r>
        <w:rPr>
          <w:rFonts w:hint="eastAsia" w:asciiTheme="majorEastAsia" w:hAnsiTheme="majorEastAsia" w:eastAsiaTheme="majorEastAsia" w:cstheme="majorEastAsia"/>
          <w:kern w:val="0"/>
          <w:sz w:val="24"/>
          <w:szCs w:val="24"/>
          <w:u w:val="single"/>
        </w:rPr>
        <w:t>托</w:t>
      </w:r>
      <w:r>
        <w:rPr>
          <w:rFonts w:hint="eastAsia" w:asciiTheme="majorEastAsia" w:hAnsiTheme="majorEastAsia" w:eastAsiaTheme="majorEastAsia" w:cstheme="majorEastAsia"/>
          <w:spacing w:val="-2"/>
          <w:kern w:val="0"/>
          <w:sz w:val="24"/>
          <w:szCs w:val="24"/>
          <w:u w:val="single"/>
        </w:rPr>
        <w:t>代</w:t>
      </w:r>
      <w:r>
        <w:rPr>
          <w:rFonts w:hint="eastAsia" w:asciiTheme="majorEastAsia" w:hAnsiTheme="majorEastAsia" w:eastAsiaTheme="majorEastAsia" w:cstheme="majorEastAsia"/>
          <w:kern w:val="0"/>
          <w:sz w:val="24"/>
          <w:szCs w:val="24"/>
          <w:u w:val="single"/>
        </w:rPr>
        <w:t>理</w:t>
      </w:r>
      <w:r>
        <w:rPr>
          <w:rFonts w:hint="eastAsia" w:asciiTheme="majorEastAsia" w:hAnsiTheme="majorEastAsia" w:eastAsiaTheme="majorEastAsia" w:cstheme="majorEastAsia"/>
          <w:spacing w:val="-2"/>
          <w:kern w:val="0"/>
          <w:sz w:val="24"/>
          <w:szCs w:val="24"/>
          <w:u w:val="single"/>
        </w:rPr>
        <w:t>人准</w:t>
      </w:r>
      <w:r>
        <w:rPr>
          <w:rFonts w:hint="eastAsia" w:asciiTheme="majorEastAsia" w:hAnsiTheme="majorEastAsia" w:eastAsiaTheme="majorEastAsia" w:cstheme="majorEastAsia"/>
          <w:kern w:val="0"/>
          <w:sz w:val="24"/>
          <w:szCs w:val="24"/>
          <w:u w:val="single"/>
        </w:rPr>
        <w:t>时</w:t>
      </w:r>
      <w:r>
        <w:rPr>
          <w:rFonts w:hint="eastAsia" w:asciiTheme="majorEastAsia" w:hAnsiTheme="majorEastAsia" w:eastAsiaTheme="majorEastAsia" w:cstheme="majorEastAsia"/>
          <w:spacing w:val="-2"/>
          <w:kern w:val="0"/>
          <w:sz w:val="24"/>
          <w:szCs w:val="24"/>
          <w:u w:val="single"/>
        </w:rPr>
        <w:t>参</w:t>
      </w:r>
      <w:r>
        <w:rPr>
          <w:rFonts w:hint="eastAsia" w:asciiTheme="majorEastAsia" w:hAnsiTheme="majorEastAsia" w:eastAsiaTheme="majorEastAsia" w:cstheme="majorEastAsia"/>
          <w:kern w:val="0"/>
          <w:sz w:val="24"/>
          <w:szCs w:val="24"/>
          <w:u w:val="single"/>
        </w:rPr>
        <w:t>加。</w:t>
      </w:r>
      <w:r>
        <w:rPr>
          <w:rFonts w:hint="eastAsia" w:asciiTheme="majorEastAsia" w:hAnsiTheme="majorEastAsia" w:eastAsiaTheme="majorEastAsia" w:cstheme="majorEastAsia"/>
          <w:sz w:val="24"/>
          <w:szCs w:val="24"/>
          <w:u w:val="single"/>
        </w:rPr>
        <w:t>投标人可选择在开标室参与开标或准时在线参加开标，也可不参加开标。参加在线开标的投标人登录交易平台实时查看开标、唱标情况。</w:t>
      </w:r>
    </w:p>
    <w:p w14:paraId="4CAD1512">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52" w:name="_Toc17281"/>
      <w:bookmarkStart w:id="153" w:name="_Toc7376"/>
      <w:bookmarkStart w:id="154" w:name="_Toc1781"/>
      <w:bookmarkStart w:id="155" w:name="_Toc20433"/>
      <w:r>
        <w:rPr>
          <w:rFonts w:hint="eastAsia" w:asciiTheme="majorEastAsia" w:hAnsiTheme="majorEastAsia" w:eastAsiaTheme="majorEastAsia" w:cstheme="majorEastAsia"/>
          <w:bCs/>
          <w:spacing w:val="1"/>
          <w:kern w:val="2"/>
          <w:szCs w:val="32"/>
          <w:lang w:val="zh-CN"/>
        </w:rPr>
        <w:t>5.2开标程序</w:t>
      </w:r>
      <w:bookmarkEnd w:id="152"/>
      <w:bookmarkEnd w:id="153"/>
      <w:bookmarkEnd w:id="154"/>
      <w:bookmarkEnd w:id="155"/>
    </w:p>
    <w:p w14:paraId="3E0CB147">
      <w:pPr>
        <w:spacing w:line="360" w:lineRule="auto"/>
        <w:ind w:firstLine="480" w:firstLineChars="200"/>
        <w:rPr>
          <w:rFonts w:asciiTheme="majorEastAsia" w:hAnsiTheme="majorEastAsia" w:eastAsiaTheme="majorEastAsia" w:cstheme="majorEastAsia"/>
          <w:kern w:val="0"/>
          <w:sz w:val="24"/>
          <w:szCs w:val="24"/>
          <w:u w:val="single"/>
        </w:rPr>
      </w:pPr>
      <w:r>
        <w:rPr>
          <w:rFonts w:hint="eastAsia" w:ascii="宋体" w:hAnsi="宋体" w:cs="宋体"/>
          <w:sz w:val="24"/>
          <w:szCs w:val="24"/>
          <w:highlight w:val="none"/>
          <w:u w:val="single"/>
        </w:rPr>
        <w:t>主持人按下列程序进行开标：按“投标人须知前附表”第5.2</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B)</w:t>
      </w:r>
      <w:r>
        <w:rPr>
          <w:rFonts w:hint="eastAsia" w:ascii="宋体" w:hAnsi="宋体" w:cs="宋体"/>
          <w:sz w:val="24"/>
          <w:szCs w:val="24"/>
          <w:highlight w:val="none"/>
          <w:u w:val="single"/>
        </w:rPr>
        <w:t>条。</w:t>
      </w:r>
    </w:p>
    <w:p w14:paraId="5CC95E80">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56" w:name="_Toc6059"/>
      <w:bookmarkStart w:id="157" w:name="_Toc19038"/>
      <w:bookmarkStart w:id="158" w:name="_Toc15013"/>
      <w:bookmarkStart w:id="159" w:name="_Toc29379"/>
      <w:r>
        <w:rPr>
          <w:rFonts w:hint="eastAsia" w:asciiTheme="majorEastAsia" w:hAnsiTheme="majorEastAsia" w:eastAsiaTheme="majorEastAsia" w:cstheme="majorEastAsia"/>
          <w:bCs/>
          <w:spacing w:val="1"/>
          <w:kern w:val="2"/>
          <w:szCs w:val="32"/>
          <w:lang w:val="zh-CN"/>
        </w:rPr>
        <w:t>5.3</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开标异议</w:t>
      </w:r>
      <w:bookmarkEnd w:id="156"/>
      <w:bookmarkEnd w:id="157"/>
      <w:bookmarkEnd w:id="158"/>
      <w:bookmarkEnd w:id="159"/>
    </w:p>
    <w:p w14:paraId="5DEE193D">
      <w:pPr>
        <w:autoSpaceDE w:val="0"/>
        <w:autoSpaceDN w:val="0"/>
        <w:adjustRightInd w:val="0"/>
        <w:spacing w:line="360" w:lineRule="auto"/>
        <w:ind w:firstLine="480" w:firstLineChars="200"/>
        <w:rPr>
          <w:rFonts w:asciiTheme="majorEastAsia" w:hAnsiTheme="majorEastAsia" w:eastAsiaTheme="majorEastAsia" w:cstheme="majorEastAsia"/>
          <w:kern w:val="0"/>
          <w:sz w:val="24"/>
          <w:szCs w:val="24"/>
          <w:u w:val="single"/>
        </w:rPr>
      </w:pPr>
      <w:r>
        <w:rPr>
          <w:rFonts w:hint="eastAsia" w:asciiTheme="majorEastAsia" w:hAnsiTheme="majorEastAsia" w:eastAsiaTheme="majorEastAsia" w:cstheme="majorEastAsia"/>
          <w:kern w:val="0"/>
          <w:sz w:val="24"/>
          <w:szCs w:val="24"/>
          <w:u w:val="single"/>
        </w:rPr>
        <w:t>5.3.1 参加现场开标的投标人对开标有异议的，应当在开标现场提出，招标人应当当场作出答复，并制作记录。</w:t>
      </w:r>
    </w:p>
    <w:p w14:paraId="7402026B">
      <w:pPr>
        <w:autoSpaceDE w:val="0"/>
        <w:autoSpaceDN w:val="0"/>
        <w:adjustRightInd w:val="0"/>
        <w:spacing w:line="360" w:lineRule="auto"/>
        <w:ind w:firstLine="480" w:firstLineChars="200"/>
        <w:rPr>
          <w:rFonts w:asciiTheme="majorEastAsia" w:hAnsiTheme="majorEastAsia" w:eastAsiaTheme="majorEastAsia" w:cstheme="majorEastAsia"/>
          <w:kern w:val="0"/>
          <w:sz w:val="24"/>
          <w:szCs w:val="24"/>
          <w:u w:val="single"/>
        </w:rPr>
      </w:pPr>
      <w:r>
        <w:rPr>
          <w:rFonts w:hint="eastAsia" w:asciiTheme="majorEastAsia" w:hAnsiTheme="majorEastAsia" w:eastAsiaTheme="majorEastAsia" w:cstheme="majorEastAsia"/>
          <w:kern w:val="0"/>
          <w:sz w:val="24"/>
          <w:szCs w:val="24"/>
          <w:u w:val="single"/>
        </w:rPr>
        <w:t>5.3.2 参加在线开标的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2D4A4DCD">
      <w:pPr>
        <w:autoSpaceDE w:val="0"/>
        <w:autoSpaceDN w:val="0"/>
        <w:adjustRightInd w:val="0"/>
        <w:spacing w:line="360" w:lineRule="auto"/>
        <w:ind w:firstLine="480" w:firstLineChars="200"/>
        <w:rPr>
          <w:rFonts w:asciiTheme="majorEastAsia" w:hAnsiTheme="majorEastAsia" w:eastAsiaTheme="majorEastAsia" w:cstheme="majorEastAsia"/>
          <w:kern w:val="0"/>
          <w:sz w:val="24"/>
          <w:szCs w:val="24"/>
          <w:u w:val="single"/>
        </w:rPr>
      </w:pPr>
      <w:r>
        <w:rPr>
          <w:rFonts w:hint="eastAsia" w:asciiTheme="majorEastAsia" w:hAnsiTheme="majorEastAsia" w:eastAsiaTheme="majorEastAsia" w:cstheme="majorEastAsia"/>
          <w:kern w:val="0"/>
          <w:sz w:val="24"/>
          <w:szCs w:val="24"/>
          <w:u w:val="single"/>
        </w:rPr>
        <w:t>5.3.3 投标人未参加开标或在规定的时间内未提出异议的，视为对开标无异议。</w:t>
      </w:r>
    </w:p>
    <w:p w14:paraId="23039297">
      <w:pPr>
        <w:spacing w:line="360" w:lineRule="auto"/>
        <w:ind w:firstLine="480" w:firstLineChars="200"/>
        <w:rPr>
          <w:rFonts w:ascii="宋体" w:hAnsi="宋体" w:eastAsia="宋体" w:cs="宋体"/>
          <w:sz w:val="24"/>
          <w:szCs w:val="24"/>
          <w:lang w:bidi="ar"/>
        </w:rPr>
      </w:pPr>
    </w:p>
    <w:p w14:paraId="7CB25B8A">
      <w:pPr>
        <w:pStyle w:val="4"/>
        <w:keepNext w:val="0"/>
        <w:keepLines w:val="0"/>
        <w:numPr>
          <w:ilvl w:val="0"/>
          <w:numId w:val="4"/>
        </w:numPr>
        <w:spacing w:before="156" w:beforeLines="50" w:after="0" w:line="360" w:lineRule="auto"/>
        <w:jc w:val="left"/>
        <w:rPr>
          <w:rFonts w:asciiTheme="majorEastAsia" w:hAnsiTheme="majorEastAsia" w:eastAsiaTheme="majorEastAsia" w:cstheme="majorEastAsia"/>
          <w:bCs/>
          <w:sz w:val="30"/>
          <w:szCs w:val="30"/>
          <w:lang w:val="zh-CN"/>
        </w:rPr>
      </w:pPr>
      <w:bookmarkStart w:id="160" w:name="_Toc11956"/>
      <w:bookmarkStart w:id="161" w:name="_Toc23059"/>
      <w:bookmarkStart w:id="162" w:name="_Toc1872"/>
      <w:bookmarkStart w:id="163" w:name="_Toc4186"/>
      <w:r>
        <w:rPr>
          <w:rFonts w:hint="eastAsia" w:asciiTheme="majorEastAsia" w:hAnsiTheme="majorEastAsia" w:eastAsiaTheme="majorEastAsia" w:cstheme="majorEastAsia"/>
          <w:bCs/>
          <w:sz w:val="30"/>
          <w:szCs w:val="30"/>
          <w:lang w:val="zh-CN"/>
        </w:rPr>
        <w:t>评标</w:t>
      </w:r>
      <w:bookmarkEnd w:id="160"/>
      <w:bookmarkEnd w:id="161"/>
      <w:bookmarkEnd w:id="162"/>
      <w:bookmarkEnd w:id="163"/>
    </w:p>
    <w:p w14:paraId="08E59886">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64" w:name="_Toc2571"/>
      <w:bookmarkStart w:id="165" w:name="_Toc22298"/>
      <w:bookmarkStart w:id="166" w:name="_Toc13689"/>
      <w:bookmarkStart w:id="167" w:name="_Toc11826"/>
      <w:r>
        <w:rPr>
          <w:rFonts w:hint="eastAsia" w:asciiTheme="majorEastAsia" w:hAnsiTheme="majorEastAsia" w:eastAsiaTheme="majorEastAsia" w:cstheme="majorEastAsia"/>
          <w:bCs/>
          <w:spacing w:val="1"/>
          <w:kern w:val="2"/>
          <w:szCs w:val="32"/>
          <w:lang w:val="zh-CN"/>
        </w:rPr>
        <w:t>6.1</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评标委员会</w:t>
      </w:r>
      <w:bookmarkEnd w:id="164"/>
      <w:bookmarkEnd w:id="165"/>
      <w:bookmarkEnd w:id="166"/>
      <w:bookmarkEnd w:id="167"/>
    </w:p>
    <w:p w14:paraId="6A7B09D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6.1.1 评</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由</w:t>
      </w:r>
      <w:r>
        <w:rPr>
          <w:rFonts w:hint="eastAsia" w:ascii="宋体" w:hAnsi="宋体" w:eastAsia="宋体" w:cs="宋体"/>
          <w:spacing w:val="-2"/>
          <w:sz w:val="24"/>
          <w:szCs w:val="24"/>
          <w:lang w:bidi="ar"/>
        </w:rPr>
        <w:t>招</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依</w:t>
      </w:r>
      <w:r>
        <w:rPr>
          <w:rFonts w:hint="eastAsia" w:ascii="宋体" w:hAnsi="宋体" w:eastAsia="宋体" w:cs="宋体"/>
          <w:spacing w:val="-2"/>
          <w:sz w:val="24"/>
          <w:szCs w:val="24"/>
          <w:lang w:bidi="ar"/>
        </w:rPr>
        <w:t>法组</w:t>
      </w:r>
      <w:r>
        <w:rPr>
          <w:rFonts w:hint="eastAsia" w:ascii="宋体" w:hAnsi="宋体" w:eastAsia="宋体" w:cs="宋体"/>
          <w:sz w:val="24"/>
          <w:szCs w:val="24"/>
          <w:lang w:bidi="ar"/>
        </w:rPr>
        <w:t>建的</w:t>
      </w:r>
      <w:r>
        <w:rPr>
          <w:rFonts w:hint="eastAsia" w:ascii="宋体" w:hAnsi="宋体" w:eastAsia="宋体" w:cs="宋体"/>
          <w:spacing w:val="-2"/>
          <w:sz w:val="24"/>
          <w:szCs w:val="24"/>
          <w:lang w:bidi="ar"/>
        </w:rPr>
        <w:t>评</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委</w:t>
      </w:r>
      <w:r>
        <w:rPr>
          <w:rFonts w:hint="eastAsia" w:ascii="宋体" w:hAnsi="宋体" w:eastAsia="宋体" w:cs="宋体"/>
          <w:sz w:val="24"/>
          <w:szCs w:val="24"/>
          <w:lang w:bidi="ar"/>
        </w:rPr>
        <w:t>员</w:t>
      </w:r>
      <w:r>
        <w:rPr>
          <w:rFonts w:hint="eastAsia" w:ascii="宋体" w:hAnsi="宋体" w:eastAsia="宋体" w:cs="宋体"/>
          <w:spacing w:val="-2"/>
          <w:sz w:val="24"/>
          <w:szCs w:val="24"/>
          <w:lang w:bidi="ar"/>
        </w:rPr>
        <w:t>会</w:t>
      </w:r>
      <w:r>
        <w:rPr>
          <w:rFonts w:hint="eastAsia" w:ascii="宋体" w:hAnsi="宋体" w:eastAsia="宋体" w:cs="宋体"/>
          <w:sz w:val="24"/>
          <w:szCs w:val="24"/>
          <w:lang w:bidi="ar"/>
        </w:rPr>
        <w:t>负</w:t>
      </w:r>
      <w:r>
        <w:rPr>
          <w:rFonts w:hint="eastAsia" w:ascii="宋体" w:hAnsi="宋体" w:eastAsia="宋体" w:cs="宋体"/>
          <w:spacing w:val="-2"/>
          <w:sz w:val="24"/>
          <w:szCs w:val="24"/>
          <w:lang w:bidi="ar"/>
        </w:rPr>
        <w:t>责</w:t>
      </w:r>
      <w:r>
        <w:rPr>
          <w:rFonts w:hint="eastAsia" w:ascii="宋体" w:hAnsi="宋体" w:eastAsia="宋体" w:cs="宋体"/>
          <w:spacing w:val="-77"/>
          <w:sz w:val="24"/>
          <w:szCs w:val="24"/>
          <w:lang w:bidi="ar"/>
        </w:rPr>
        <w:t>。</w:t>
      </w:r>
      <w:r>
        <w:rPr>
          <w:rFonts w:hint="eastAsia" w:ascii="宋体" w:hAnsi="宋体" w:eastAsia="宋体" w:cs="宋体"/>
          <w:sz w:val="24"/>
          <w:szCs w:val="24"/>
          <w:lang w:bidi="ar"/>
        </w:rPr>
        <w:t>评标</w:t>
      </w:r>
      <w:r>
        <w:rPr>
          <w:rFonts w:hint="eastAsia" w:ascii="宋体" w:hAnsi="宋体" w:eastAsia="宋体" w:cs="宋体"/>
          <w:spacing w:val="-2"/>
          <w:sz w:val="24"/>
          <w:szCs w:val="24"/>
          <w:lang w:bidi="ar"/>
        </w:rPr>
        <w:t>委</w:t>
      </w:r>
      <w:r>
        <w:rPr>
          <w:rFonts w:hint="eastAsia" w:ascii="宋体" w:hAnsi="宋体" w:eastAsia="宋体" w:cs="宋体"/>
          <w:sz w:val="24"/>
          <w:szCs w:val="24"/>
          <w:lang w:bidi="ar"/>
        </w:rPr>
        <w:t>员会成员人数</w:t>
      </w:r>
      <w:r>
        <w:rPr>
          <w:rFonts w:hint="eastAsia" w:ascii="宋体" w:hAnsi="宋体" w:eastAsia="宋体" w:cs="宋体"/>
          <w:spacing w:val="-2"/>
          <w:sz w:val="24"/>
          <w:szCs w:val="24"/>
          <w:lang w:bidi="ar"/>
        </w:rPr>
        <w:t>以</w:t>
      </w:r>
      <w:r>
        <w:rPr>
          <w:rFonts w:hint="eastAsia" w:ascii="宋体" w:hAnsi="宋体" w:eastAsia="宋体" w:cs="宋体"/>
          <w:sz w:val="24"/>
          <w:szCs w:val="24"/>
          <w:lang w:bidi="ar"/>
        </w:rPr>
        <w:t>及技术</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经</w:t>
      </w:r>
      <w:r>
        <w:rPr>
          <w:rFonts w:hint="eastAsia" w:ascii="宋体" w:hAnsi="宋体" w:eastAsia="宋体" w:cs="宋体"/>
          <w:spacing w:val="-2"/>
          <w:sz w:val="24"/>
          <w:szCs w:val="24"/>
          <w:lang w:bidi="ar"/>
        </w:rPr>
        <w:t>济</w:t>
      </w:r>
      <w:r>
        <w:rPr>
          <w:rFonts w:hint="eastAsia" w:ascii="宋体" w:hAnsi="宋体" w:eastAsia="宋体" w:cs="宋体"/>
          <w:sz w:val="24"/>
          <w:szCs w:val="24"/>
          <w:lang w:bidi="ar"/>
        </w:rPr>
        <w:t>等</w:t>
      </w:r>
      <w:r>
        <w:rPr>
          <w:rFonts w:hint="eastAsia" w:ascii="宋体" w:hAnsi="宋体" w:eastAsia="宋体" w:cs="宋体"/>
          <w:spacing w:val="-2"/>
          <w:sz w:val="24"/>
          <w:szCs w:val="24"/>
          <w:lang w:bidi="ar"/>
        </w:rPr>
        <w:t>方</w:t>
      </w:r>
      <w:r>
        <w:rPr>
          <w:rFonts w:hint="eastAsia" w:ascii="宋体" w:hAnsi="宋体" w:eastAsia="宋体" w:cs="宋体"/>
          <w:sz w:val="24"/>
          <w:szCs w:val="24"/>
          <w:lang w:bidi="ar"/>
        </w:rPr>
        <w:t>面</w:t>
      </w:r>
      <w:r>
        <w:rPr>
          <w:rFonts w:hint="eastAsia" w:ascii="宋体" w:hAnsi="宋体" w:eastAsia="宋体" w:cs="宋体"/>
          <w:spacing w:val="-2"/>
          <w:sz w:val="24"/>
          <w:szCs w:val="24"/>
          <w:lang w:bidi="ar"/>
        </w:rPr>
        <w:t>专</w:t>
      </w:r>
      <w:r>
        <w:rPr>
          <w:rFonts w:hint="eastAsia" w:ascii="宋体" w:hAnsi="宋体" w:eastAsia="宋体" w:cs="宋体"/>
          <w:sz w:val="24"/>
          <w:szCs w:val="24"/>
          <w:lang w:bidi="ar"/>
        </w:rPr>
        <w:t>家</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确定</w:t>
      </w:r>
      <w:r>
        <w:rPr>
          <w:rFonts w:hint="eastAsia" w:ascii="宋体" w:hAnsi="宋体" w:eastAsia="宋体" w:cs="宋体"/>
          <w:spacing w:val="-2"/>
          <w:sz w:val="24"/>
          <w:szCs w:val="24"/>
          <w:lang w:bidi="ar"/>
        </w:rPr>
        <w:t>方</w:t>
      </w:r>
      <w:r>
        <w:rPr>
          <w:rFonts w:hint="eastAsia" w:ascii="宋体" w:hAnsi="宋体" w:eastAsia="宋体" w:cs="宋体"/>
          <w:sz w:val="24"/>
          <w:szCs w:val="24"/>
          <w:lang w:bidi="ar"/>
        </w:rPr>
        <w:t>式</w:t>
      </w:r>
      <w:r>
        <w:rPr>
          <w:rFonts w:hint="eastAsia" w:ascii="宋体" w:hAnsi="宋体" w:eastAsia="宋体" w:cs="宋体"/>
          <w:spacing w:val="-2"/>
          <w:sz w:val="24"/>
          <w:szCs w:val="24"/>
          <w:lang w:bidi="ar"/>
        </w:rPr>
        <w:t>见</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须</w:t>
      </w:r>
      <w:r>
        <w:rPr>
          <w:rFonts w:hint="eastAsia" w:ascii="宋体" w:hAnsi="宋体" w:eastAsia="宋体" w:cs="宋体"/>
          <w:sz w:val="24"/>
          <w:szCs w:val="24"/>
          <w:lang w:bidi="ar"/>
        </w:rPr>
        <w:t>知</w:t>
      </w:r>
      <w:r>
        <w:rPr>
          <w:rFonts w:hint="eastAsia" w:ascii="宋体" w:hAnsi="宋体" w:eastAsia="宋体" w:cs="宋体"/>
          <w:spacing w:val="-2"/>
          <w:sz w:val="24"/>
          <w:szCs w:val="24"/>
          <w:lang w:bidi="ar"/>
        </w:rPr>
        <w:t>前</w:t>
      </w:r>
      <w:r>
        <w:rPr>
          <w:rFonts w:hint="eastAsia" w:ascii="宋体" w:hAnsi="宋体" w:eastAsia="宋体" w:cs="宋体"/>
          <w:sz w:val="24"/>
          <w:szCs w:val="24"/>
          <w:lang w:bidi="ar"/>
        </w:rPr>
        <w:t>附表。</w:t>
      </w:r>
    </w:p>
    <w:p w14:paraId="43C33EF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6.1.2 评</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委</w:t>
      </w:r>
      <w:r>
        <w:rPr>
          <w:rFonts w:hint="eastAsia" w:ascii="宋体" w:hAnsi="宋体" w:eastAsia="宋体" w:cs="宋体"/>
          <w:spacing w:val="-2"/>
          <w:sz w:val="24"/>
          <w:szCs w:val="24"/>
          <w:lang w:bidi="ar"/>
        </w:rPr>
        <w:t>员</w:t>
      </w:r>
      <w:r>
        <w:rPr>
          <w:rFonts w:hint="eastAsia" w:ascii="宋体" w:hAnsi="宋体" w:eastAsia="宋体" w:cs="宋体"/>
          <w:sz w:val="24"/>
          <w:szCs w:val="24"/>
          <w:lang w:bidi="ar"/>
        </w:rPr>
        <w:t>会</w:t>
      </w:r>
      <w:r>
        <w:rPr>
          <w:rFonts w:hint="eastAsia" w:ascii="宋体" w:hAnsi="宋体" w:eastAsia="宋体" w:cs="宋体"/>
          <w:spacing w:val="-2"/>
          <w:sz w:val="24"/>
          <w:szCs w:val="24"/>
          <w:lang w:bidi="ar"/>
        </w:rPr>
        <w:t>成</w:t>
      </w:r>
      <w:r>
        <w:rPr>
          <w:rFonts w:hint="eastAsia" w:ascii="宋体" w:hAnsi="宋体" w:eastAsia="宋体" w:cs="宋体"/>
          <w:sz w:val="24"/>
          <w:szCs w:val="24"/>
          <w:lang w:bidi="ar"/>
        </w:rPr>
        <w:t>员</w:t>
      </w:r>
      <w:r>
        <w:rPr>
          <w:rFonts w:hint="eastAsia" w:ascii="宋体" w:hAnsi="宋体" w:eastAsia="宋体" w:cs="宋体"/>
          <w:spacing w:val="-2"/>
          <w:sz w:val="24"/>
          <w:szCs w:val="24"/>
          <w:lang w:bidi="ar"/>
        </w:rPr>
        <w:t>有下</w:t>
      </w:r>
      <w:r>
        <w:rPr>
          <w:rFonts w:hint="eastAsia" w:ascii="宋体" w:hAnsi="宋体" w:eastAsia="宋体" w:cs="宋体"/>
          <w:sz w:val="24"/>
          <w:szCs w:val="24"/>
          <w:lang w:bidi="ar"/>
        </w:rPr>
        <w:t>列情</w:t>
      </w:r>
      <w:r>
        <w:rPr>
          <w:rFonts w:hint="eastAsia" w:ascii="宋体" w:hAnsi="宋体" w:eastAsia="宋体" w:cs="宋体"/>
          <w:spacing w:val="-2"/>
          <w:sz w:val="24"/>
          <w:szCs w:val="24"/>
          <w:lang w:bidi="ar"/>
        </w:rPr>
        <w:t>形</w:t>
      </w:r>
      <w:r>
        <w:rPr>
          <w:rFonts w:hint="eastAsia" w:ascii="宋体" w:hAnsi="宋体" w:eastAsia="宋体" w:cs="宋体"/>
          <w:sz w:val="24"/>
          <w:szCs w:val="24"/>
          <w:lang w:bidi="ar"/>
        </w:rPr>
        <w:t>之</w:t>
      </w:r>
      <w:r>
        <w:rPr>
          <w:rFonts w:hint="eastAsia" w:ascii="宋体" w:hAnsi="宋体" w:eastAsia="宋体" w:cs="宋体"/>
          <w:spacing w:val="-2"/>
          <w:sz w:val="24"/>
          <w:szCs w:val="24"/>
          <w:lang w:bidi="ar"/>
        </w:rPr>
        <w:t>一</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应</w:t>
      </w:r>
      <w:r>
        <w:rPr>
          <w:rFonts w:hint="eastAsia" w:ascii="宋体" w:hAnsi="宋体" w:eastAsia="宋体" w:cs="宋体"/>
          <w:spacing w:val="-2"/>
          <w:sz w:val="24"/>
          <w:szCs w:val="24"/>
          <w:lang w:bidi="ar"/>
        </w:rPr>
        <w:t>当</w:t>
      </w:r>
      <w:r>
        <w:rPr>
          <w:rFonts w:hint="eastAsia" w:ascii="宋体" w:hAnsi="宋体" w:eastAsia="宋体" w:cs="宋体"/>
          <w:sz w:val="24"/>
          <w:szCs w:val="24"/>
          <w:lang w:bidi="ar"/>
        </w:rPr>
        <w:t>回</w:t>
      </w:r>
      <w:r>
        <w:rPr>
          <w:rFonts w:hint="eastAsia" w:ascii="宋体" w:hAnsi="宋体" w:eastAsia="宋体" w:cs="宋体"/>
          <w:spacing w:val="-2"/>
          <w:sz w:val="24"/>
          <w:szCs w:val="24"/>
          <w:lang w:bidi="ar"/>
        </w:rPr>
        <w:t>避</w:t>
      </w:r>
      <w:r>
        <w:rPr>
          <w:rFonts w:hint="eastAsia" w:ascii="宋体" w:hAnsi="宋体" w:eastAsia="宋体" w:cs="宋体"/>
          <w:sz w:val="24"/>
          <w:szCs w:val="24"/>
          <w:lang w:bidi="ar"/>
        </w:rPr>
        <w:t>：</w:t>
      </w:r>
    </w:p>
    <w:p w14:paraId="60A786C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或</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主要</w:t>
      </w:r>
      <w:r>
        <w:rPr>
          <w:rFonts w:hint="eastAsia" w:ascii="宋体" w:hAnsi="宋体" w:eastAsia="宋体" w:cs="宋体"/>
          <w:sz w:val="24"/>
          <w:szCs w:val="24"/>
          <w:lang w:bidi="ar"/>
        </w:rPr>
        <w:t>负责</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近</w:t>
      </w:r>
      <w:r>
        <w:rPr>
          <w:rFonts w:hint="eastAsia" w:ascii="宋体" w:hAnsi="宋体" w:eastAsia="宋体" w:cs="宋体"/>
          <w:sz w:val="24"/>
          <w:szCs w:val="24"/>
          <w:lang w:bidi="ar"/>
        </w:rPr>
        <w:t>亲</w:t>
      </w:r>
      <w:r>
        <w:rPr>
          <w:rFonts w:hint="eastAsia" w:ascii="宋体" w:hAnsi="宋体" w:eastAsia="宋体" w:cs="宋体"/>
          <w:spacing w:val="-2"/>
          <w:sz w:val="24"/>
          <w:szCs w:val="24"/>
          <w:lang w:bidi="ar"/>
        </w:rPr>
        <w:t>属</w:t>
      </w:r>
      <w:r>
        <w:rPr>
          <w:rFonts w:hint="eastAsia" w:ascii="宋体" w:hAnsi="宋体" w:eastAsia="宋体" w:cs="宋体"/>
          <w:sz w:val="24"/>
          <w:szCs w:val="24"/>
          <w:lang w:bidi="ar"/>
        </w:rPr>
        <w:t>；</w:t>
      </w:r>
    </w:p>
    <w:p w14:paraId="10E5003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项</w:t>
      </w:r>
      <w:r>
        <w:rPr>
          <w:rFonts w:hint="eastAsia" w:ascii="宋体" w:hAnsi="宋体" w:eastAsia="宋体" w:cs="宋体"/>
          <w:spacing w:val="-2"/>
          <w:sz w:val="24"/>
          <w:szCs w:val="24"/>
          <w:lang w:bidi="ar"/>
        </w:rPr>
        <w:t>目</w:t>
      </w:r>
      <w:r>
        <w:rPr>
          <w:rFonts w:hint="eastAsia" w:ascii="宋体" w:hAnsi="宋体" w:eastAsia="宋体" w:cs="宋体"/>
          <w:sz w:val="24"/>
          <w:szCs w:val="24"/>
          <w:lang w:bidi="ar"/>
        </w:rPr>
        <w:t>主</w:t>
      </w:r>
      <w:r>
        <w:rPr>
          <w:rFonts w:hint="eastAsia" w:ascii="宋体" w:hAnsi="宋体" w:eastAsia="宋体" w:cs="宋体"/>
          <w:spacing w:val="-2"/>
          <w:sz w:val="24"/>
          <w:szCs w:val="24"/>
          <w:lang w:bidi="ar"/>
        </w:rPr>
        <w:t>管</w:t>
      </w:r>
      <w:r>
        <w:rPr>
          <w:rFonts w:hint="eastAsia" w:ascii="宋体" w:hAnsi="宋体" w:eastAsia="宋体" w:cs="宋体"/>
          <w:sz w:val="24"/>
          <w:szCs w:val="24"/>
          <w:lang w:bidi="ar"/>
        </w:rPr>
        <w:t>部</w:t>
      </w:r>
      <w:r>
        <w:rPr>
          <w:rFonts w:hint="eastAsia" w:ascii="宋体" w:hAnsi="宋体" w:eastAsia="宋体" w:cs="宋体"/>
          <w:spacing w:val="-2"/>
          <w:sz w:val="24"/>
          <w:szCs w:val="24"/>
          <w:lang w:bidi="ar"/>
        </w:rPr>
        <w:t>门</w:t>
      </w:r>
      <w:r>
        <w:rPr>
          <w:rFonts w:hint="eastAsia" w:ascii="宋体" w:hAnsi="宋体" w:eastAsia="宋体" w:cs="宋体"/>
          <w:sz w:val="24"/>
          <w:szCs w:val="24"/>
          <w:lang w:bidi="ar"/>
        </w:rPr>
        <w:t>或</w:t>
      </w:r>
      <w:r>
        <w:rPr>
          <w:rFonts w:hint="eastAsia" w:ascii="宋体" w:hAnsi="宋体" w:eastAsia="宋体" w:cs="宋体"/>
          <w:spacing w:val="-2"/>
          <w:sz w:val="24"/>
          <w:szCs w:val="24"/>
          <w:lang w:bidi="ar"/>
        </w:rPr>
        <w:t>者行</w:t>
      </w:r>
      <w:r>
        <w:rPr>
          <w:rFonts w:hint="eastAsia" w:ascii="宋体" w:hAnsi="宋体" w:eastAsia="宋体" w:cs="宋体"/>
          <w:sz w:val="24"/>
          <w:szCs w:val="24"/>
          <w:lang w:bidi="ar"/>
        </w:rPr>
        <w:t>政监</w:t>
      </w:r>
      <w:r>
        <w:rPr>
          <w:rFonts w:hint="eastAsia" w:ascii="宋体" w:hAnsi="宋体" w:eastAsia="宋体" w:cs="宋体"/>
          <w:spacing w:val="-2"/>
          <w:sz w:val="24"/>
          <w:szCs w:val="24"/>
          <w:lang w:bidi="ar"/>
        </w:rPr>
        <w:t>督</w:t>
      </w:r>
      <w:r>
        <w:rPr>
          <w:rFonts w:hint="eastAsia" w:ascii="宋体" w:hAnsi="宋体" w:eastAsia="宋体" w:cs="宋体"/>
          <w:sz w:val="24"/>
          <w:szCs w:val="24"/>
          <w:lang w:bidi="ar"/>
        </w:rPr>
        <w:t>部</w:t>
      </w:r>
      <w:r>
        <w:rPr>
          <w:rFonts w:hint="eastAsia" w:ascii="宋体" w:hAnsi="宋体" w:eastAsia="宋体" w:cs="宋体"/>
          <w:spacing w:val="-2"/>
          <w:sz w:val="24"/>
          <w:szCs w:val="24"/>
          <w:lang w:bidi="ar"/>
        </w:rPr>
        <w:t>门</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员；</w:t>
      </w:r>
    </w:p>
    <w:p w14:paraId="114C70F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与</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有</w:t>
      </w:r>
      <w:r>
        <w:rPr>
          <w:rFonts w:hint="eastAsia" w:ascii="宋体" w:hAnsi="宋体" w:eastAsia="宋体" w:cs="宋体"/>
          <w:spacing w:val="-2"/>
          <w:sz w:val="24"/>
          <w:szCs w:val="24"/>
          <w:lang w:bidi="ar"/>
        </w:rPr>
        <w:t>经</w:t>
      </w:r>
      <w:r>
        <w:rPr>
          <w:rFonts w:hint="eastAsia" w:ascii="宋体" w:hAnsi="宋体" w:eastAsia="宋体" w:cs="宋体"/>
          <w:sz w:val="24"/>
          <w:szCs w:val="24"/>
          <w:lang w:bidi="ar"/>
        </w:rPr>
        <w:t>济</w:t>
      </w:r>
      <w:r>
        <w:rPr>
          <w:rFonts w:hint="eastAsia" w:ascii="宋体" w:hAnsi="宋体" w:eastAsia="宋体" w:cs="宋体"/>
          <w:spacing w:val="-2"/>
          <w:sz w:val="24"/>
          <w:szCs w:val="24"/>
          <w:lang w:bidi="ar"/>
        </w:rPr>
        <w:t>利益</w:t>
      </w:r>
      <w:r>
        <w:rPr>
          <w:rFonts w:hint="eastAsia" w:ascii="宋体" w:hAnsi="宋体" w:eastAsia="宋体" w:cs="宋体"/>
          <w:sz w:val="24"/>
          <w:szCs w:val="24"/>
          <w:lang w:bidi="ar"/>
        </w:rPr>
        <w:t>关系</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可</w:t>
      </w:r>
      <w:r>
        <w:rPr>
          <w:rFonts w:hint="eastAsia" w:ascii="宋体" w:hAnsi="宋体" w:eastAsia="宋体" w:cs="宋体"/>
          <w:spacing w:val="-2"/>
          <w:sz w:val="24"/>
          <w:szCs w:val="24"/>
          <w:lang w:bidi="ar"/>
        </w:rPr>
        <w:t>能</w:t>
      </w:r>
      <w:r>
        <w:rPr>
          <w:rFonts w:hint="eastAsia" w:ascii="宋体" w:hAnsi="宋体" w:eastAsia="宋体" w:cs="宋体"/>
          <w:sz w:val="24"/>
          <w:szCs w:val="24"/>
          <w:lang w:bidi="ar"/>
        </w:rPr>
        <w:t>影</w:t>
      </w:r>
      <w:r>
        <w:rPr>
          <w:rFonts w:hint="eastAsia" w:ascii="宋体" w:hAnsi="宋体" w:eastAsia="宋体" w:cs="宋体"/>
          <w:spacing w:val="-2"/>
          <w:sz w:val="24"/>
          <w:szCs w:val="24"/>
          <w:lang w:bidi="ar"/>
        </w:rPr>
        <w:t>响</w:t>
      </w:r>
      <w:r>
        <w:rPr>
          <w:rFonts w:hint="eastAsia" w:ascii="宋体" w:hAnsi="宋体" w:eastAsia="宋体" w:cs="宋体"/>
          <w:sz w:val="24"/>
          <w:szCs w:val="24"/>
          <w:lang w:bidi="ar"/>
        </w:rPr>
        <w:t>对</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公</w:t>
      </w:r>
      <w:r>
        <w:rPr>
          <w:rFonts w:hint="eastAsia" w:ascii="宋体" w:hAnsi="宋体" w:eastAsia="宋体" w:cs="宋体"/>
          <w:sz w:val="24"/>
          <w:szCs w:val="24"/>
          <w:lang w:bidi="ar"/>
        </w:rPr>
        <w:t>正评</w:t>
      </w:r>
      <w:r>
        <w:rPr>
          <w:rFonts w:hint="eastAsia" w:ascii="宋体" w:hAnsi="宋体" w:eastAsia="宋体" w:cs="宋体"/>
          <w:spacing w:val="-2"/>
          <w:sz w:val="24"/>
          <w:szCs w:val="24"/>
          <w:lang w:bidi="ar"/>
        </w:rPr>
        <w:t>审</w:t>
      </w:r>
      <w:r>
        <w:rPr>
          <w:rFonts w:hint="eastAsia" w:ascii="宋体" w:hAnsi="宋体" w:eastAsia="宋体" w:cs="宋体"/>
          <w:sz w:val="24"/>
          <w:szCs w:val="24"/>
          <w:lang w:bidi="ar"/>
        </w:rPr>
        <w:t>的；</w:t>
      </w:r>
    </w:p>
    <w:p w14:paraId="1C876DF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（4）曾因</w:t>
      </w:r>
      <w:r>
        <w:rPr>
          <w:rFonts w:hint="eastAsia" w:ascii="宋体" w:hAnsi="宋体" w:eastAsia="宋体" w:cs="宋体"/>
          <w:spacing w:val="2"/>
          <w:sz w:val="24"/>
          <w:szCs w:val="24"/>
          <w:lang w:bidi="ar"/>
        </w:rPr>
        <w:t>在</w:t>
      </w:r>
      <w:r>
        <w:rPr>
          <w:rFonts w:hint="eastAsia" w:ascii="宋体" w:hAnsi="宋体" w:eastAsia="宋体" w:cs="宋体"/>
          <w:sz w:val="24"/>
          <w:szCs w:val="24"/>
          <w:lang w:bidi="ar"/>
        </w:rPr>
        <w:t>招标、评标以及其他与招标投标有关活动中从事违法行为而受过行政</w:t>
      </w:r>
      <w:r>
        <w:rPr>
          <w:rFonts w:hint="eastAsia" w:ascii="宋体" w:hAnsi="宋体" w:eastAsia="宋体" w:cs="宋体"/>
          <w:spacing w:val="2"/>
          <w:sz w:val="24"/>
          <w:szCs w:val="24"/>
          <w:lang w:bidi="ar"/>
        </w:rPr>
        <w:t>处</w:t>
      </w:r>
      <w:r>
        <w:rPr>
          <w:rFonts w:hint="eastAsia" w:ascii="宋体" w:hAnsi="宋体" w:eastAsia="宋体" w:cs="宋体"/>
          <w:sz w:val="24"/>
          <w:szCs w:val="24"/>
          <w:lang w:bidi="ar"/>
        </w:rPr>
        <w:t>罚或刑</w:t>
      </w:r>
      <w:r>
        <w:rPr>
          <w:rFonts w:hint="eastAsia" w:ascii="宋体" w:hAnsi="宋体" w:eastAsia="宋体" w:cs="宋体"/>
          <w:spacing w:val="-2"/>
          <w:sz w:val="24"/>
          <w:szCs w:val="24"/>
          <w:lang w:bidi="ar"/>
        </w:rPr>
        <w:t>事</w:t>
      </w:r>
      <w:r>
        <w:rPr>
          <w:rFonts w:hint="eastAsia" w:ascii="宋体" w:hAnsi="宋体" w:eastAsia="宋体" w:cs="宋体"/>
          <w:sz w:val="24"/>
          <w:szCs w:val="24"/>
          <w:lang w:bidi="ar"/>
        </w:rPr>
        <w:t>处</w:t>
      </w:r>
      <w:r>
        <w:rPr>
          <w:rFonts w:hint="eastAsia" w:ascii="宋体" w:hAnsi="宋体" w:eastAsia="宋体" w:cs="宋体"/>
          <w:spacing w:val="-2"/>
          <w:sz w:val="24"/>
          <w:szCs w:val="24"/>
          <w:lang w:bidi="ar"/>
        </w:rPr>
        <w:t>罚</w:t>
      </w:r>
      <w:r>
        <w:rPr>
          <w:rFonts w:hint="eastAsia" w:ascii="宋体" w:hAnsi="宋体" w:eastAsia="宋体" w:cs="宋体"/>
          <w:sz w:val="24"/>
          <w:szCs w:val="24"/>
          <w:lang w:bidi="ar"/>
        </w:rPr>
        <w:t>的；</w:t>
      </w:r>
    </w:p>
    <w:p w14:paraId="01D3D04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（5</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与</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有</w:t>
      </w:r>
      <w:r>
        <w:rPr>
          <w:rFonts w:hint="eastAsia" w:ascii="宋体" w:hAnsi="宋体" w:eastAsia="宋体" w:cs="宋体"/>
          <w:spacing w:val="-2"/>
          <w:sz w:val="24"/>
          <w:szCs w:val="24"/>
          <w:lang w:bidi="ar"/>
        </w:rPr>
        <w:t>其</w:t>
      </w:r>
      <w:r>
        <w:rPr>
          <w:rFonts w:hint="eastAsia" w:ascii="宋体" w:hAnsi="宋体" w:eastAsia="宋体" w:cs="宋体"/>
          <w:sz w:val="24"/>
          <w:szCs w:val="24"/>
          <w:lang w:bidi="ar"/>
        </w:rPr>
        <w:t>他</w:t>
      </w:r>
      <w:r>
        <w:rPr>
          <w:rFonts w:hint="eastAsia" w:ascii="宋体" w:hAnsi="宋体" w:eastAsia="宋体" w:cs="宋体"/>
          <w:spacing w:val="-2"/>
          <w:sz w:val="24"/>
          <w:szCs w:val="24"/>
          <w:lang w:bidi="ar"/>
        </w:rPr>
        <w:t>利害</w:t>
      </w:r>
      <w:r>
        <w:rPr>
          <w:rFonts w:hint="eastAsia" w:ascii="宋体" w:hAnsi="宋体" w:eastAsia="宋体" w:cs="宋体"/>
          <w:sz w:val="24"/>
          <w:szCs w:val="24"/>
          <w:lang w:bidi="ar"/>
        </w:rPr>
        <w:t>关系。</w:t>
      </w:r>
    </w:p>
    <w:p w14:paraId="4FE7A77D">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6.1.3 评</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过</w:t>
      </w:r>
      <w:r>
        <w:rPr>
          <w:rFonts w:hint="eastAsia" w:ascii="宋体" w:hAnsi="宋体" w:eastAsia="宋体" w:cs="宋体"/>
          <w:spacing w:val="-2"/>
          <w:sz w:val="24"/>
          <w:szCs w:val="24"/>
          <w:lang w:bidi="ar"/>
        </w:rPr>
        <w:t>程</w:t>
      </w:r>
      <w:r>
        <w:rPr>
          <w:rFonts w:hint="eastAsia" w:ascii="宋体" w:hAnsi="宋体" w:eastAsia="宋体" w:cs="宋体"/>
          <w:sz w:val="24"/>
          <w:szCs w:val="24"/>
          <w:lang w:bidi="ar"/>
        </w:rPr>
        <w:t>中</w:t>
      </w:r>
      <w:r>
        <w:rPr>
          <w:rFonts w:hint="eastAsia" w:ascii="宋体" w:hAnsi="宋体" w:eastAsia="宋体" w:cs="宋体"/>
          <w:spacing w:val="-38"/>
          <w:sz w:val="24"/>
          <w:szCs w:val="24"/>
          <w:lang w:bidi="ar"/>
        </w:rPr>
        <w:t>，</w:t>
      </w:r>
      <w:r>
        <w:rPr>
          <w:rFonts w:hint="eastAsia" w:ascii="宋体" w:hAnsi="宋体" w:eastAsia="宋体" w:cs="宋体"/>
          <w:spacing w:val="-2"/>
          <w:sz w:val="24"/>
          <w:szCs w:val="24"/>
          <w:lang w:bidi="ar"/>
        </w:rPr>
        <w:t>评</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委</w:t>
      </w:r>
      <w:r>
        <w:rPr>
          <w:rFonts w:hint="eastAsia" w:ascii="宋体" w:hAnsi="宋体" w:eastAsia="宋体" w:cs="宋体"/>
          <w:sz w:val="24"/>
          <w:szCs w:val="24"/>
          <w:lang w:bidi="ar"/>
        </w:rPr>
        <w:t>员会</w:t>
      </w:r>
      <w:r>
        <w:rPr>
          <w:rFonts w:hint="eastAsia" w:ascii="宋体" w:hAnsi="宋体" w:eastAsia="宋体" w:cs="宋体"/>
          <w:spacing w:val="-2"/>
          <w:sz w:val="24"/>
          <w:szCs w:val="24"/>
          <w:lang w:bidi="ar"/>
        </w:rPr>
        <w:t>成</w:t>
      </w:r>
      <w:r>
        <w:rPr>
          <w:rFonts w:hint="eastAsia" w:ascii="宋体" w:hAnsi="宋体" w:eastAsia="宋体" w:cs="宋体"/>
          <w:sz w:val="24"/>
          <w:szCs w:val="24"/>
          <w:lang w:bidi="ar"/>
        </w:rPr>
        <w:t>员</w:t>
      </w:r>
      <w:r>
        <w:rPr>
          <w:rFonts w:hint="eastAsia" w:ascii="宋体" w:hAnsi="宋体" w:eastAsia="宋体" w:cs="宋体"/>
          <w:spacing w:val="-2"/>
          <w:sz w:val="24"/>
          <w:szCs w:val="24"/>
          <w:lang w:bidi="ar"/>
        </w:rPr>
        <w:t>有</w:t>
      </w:r>
      <w:r>
        <w:rPr>
          <w:rFonts w:hint="eastAsia" w:ascii="宋体" w:hAnsi="宋体" w:eastAsia="宋体" w:cs="宋体"/>
          <w:sz w:val="24"/>
          <w:szCs w:val="24"/>
          <w:lang w:bidi="ar"/>
        </w:rPr>
        <w:t>回</w:t>
      </w:r>
      <w:r>
        <w:rPr>
          <w:rFonts w:hint="eastAsia" w:ascii="宋体" w:hAnsi="宋体" w:eastAsia="宋体" w:cs="宋体"/>
          <w:spacing w:val="-2"/>
          <w:sz w:val="24"/>
          <w:szCs w:val="24"/>
          <w:lang w:bidi="ar"/>
        </w:rPr>
        <w:t>避</w:t>
      </w:r>
      <w:r>
        <w:rPr>
          <w:rFonts w:hint="eastAsia" w:ascii="宋体" w:hAnsi="宋体" w:eastAsia="宋体" w:cs="宋体"/>
          <w:sz w:val="24"/>
          <w:szCs w:val="24"/>
          <w:lang w:bidi="ar"/>
        </w:rPr>
        <w:t>事</w:t>
      </w:r>
      <w:r>
        <w:rPr>
          <w:rFonts w:hint="eastAsia" w:ascii="宋体" w:hAnsi="宋体" w:eastAsia="宋体" w:cs="宋体"/>
          <w:spacing w:val="-2"/>
          <w:sz w:val="24"/>
          <w:szCs w:val="24"/>
          <w:lang w:bidi="ar"/>
        </w:rPr>
        <w:t>由</w:t>
      </w:r>
      <w:r>
        <w:rPr>
          <w:rFonts w:hint="eastAsia" w:ascii="宋体" w:hAnsi="宋体" w:eastAsia="宋体" w:cs="宋体"/>
          <w:spacing w:val="-38"/>
          <w:sz w:val="24"/>
          <w:szCs w:val="24"/>
          <w:lang w:bidi="ar"/>
        </w:rPr>
        <w:t>、</w:t>
      </w:r>
      <w:r>
        <w:rPr>
          <w:rFonts w:hint="eastAsia" w:ascii="宋体" w:hAnsi="宋体" w:eastAsia="宋体" w:cs="宋体"/>
          <w:spacing w:val="-2"/>
          <w:sz w:val="24"/>
          <w:szCs w:val="24"/>
          <w:lang w:bidi="ar"/>
        </w:rPr>
        <w:t>擅</w:t>
      </w:r>
      <w:r>
        <w:rPr>
          <w:rFonts w:hint="eastAsia" w:ascii="宋体" w:hAnsi="宋体" w:eastAsia="宋体" w:cs="宋体"/>
          <w:sz w:val="24"/>
          <w:szCs w:val="24"/>
          <w:lang w:bidi="ar"/>
        </w:rPr>
        <w:t>离职</w:t>
      </w:r>
      <w:r>
        <w:rPr>
          <w:rFonts w:hint="eastAsia" w:ascii="宋体" w:hAnsi="宋体" w:eastAsia="宋体" w:cs="宋体"/>
          <w:spacing w:val="-2"/>
          <w:sz w:val="24"/>
          <w:szCs w:val="24"/>
          <w:lang w:bidi="ar"/>
        </w:rPr>
        <w:t>守</w:t>
      </w:r>
      <w:r>
        <w:rPr>
          <w:rFonts w:hint="eastAsia" w:ascii="宋体" w:hAnsi="宋体" w:eastAsia="宋体" w:cs="宋体"/>
          <w:sz w:val="24"/>
          <w:szCs w:val="24"/>
          <w:lang w:bidi="ar"/>
        </w:rPr>
        <w:t>或</w:t>
      </w:r>
      <w:r>
        <w:rPr>
          <w:rFonts w:hint="eastAsia" w:ascii="宋体" w:hAnsi="宋体" w:eastAsia="宋体" w:cs="宋体"/>
          <w:spacing w:val="-2"/>
          <w:sz w:val="24"/>
          <w:szCs w:val="24"/>
          <w:lang w:bidi="ar"/>
        </w:rPr>
        <w:t>者</w:t>
      </w:r>
      <w:r>
        <w:rPr>
          <w:rFonts w:hint="eastAsia" w:ascii="宋体" w:hAnsi="宋体" w:eastAsia="宋体" w:cs="宋体"/>
          <w:sz w:val="24"/>
          <w:szCs w:val="24"/>
          <w:lang w:bidi="ar"/>
        </w:rPr>
        <w:t>因</w:t>
      </w:r>
      <w:r>
        <w:rPr>
          <w:rFonts w:hint="eastAsia" w:ascii="宋体" w:hAnsi="宋体" w:eastAsia="宋体" w:cs="宋体"/>
          <w:spacing w:val="-2"/>
          <w:sz w:val="24"/>
          <w:szCs w:val="24"/>
          <w:lang w:bidi="ar"/>
        </w:rPr>
        <w:t>健</w:t>
      </w:r>
      <w:r>
        <w:rPr>
          <w:rFonts w:hint="eastAsia" w:ascii="宋体" w:hAnsi="宋体" w:eastAsia="宋体" w:cs="宋体"/>
          <w:sz w:val="24"/>
          <w:szCs w:val="24"/>
          <w:lang w:bidi="ar"/>
        </w:rPr>
        <w:t>康</w:t>
      </w:r>
      <w:r>
        <w:rPr>
          <w:rFonts w:hint="eastAsia" w:ascii="宋体" w:hAnsi="宋体" w:eastAsia="宋体" w:cs="宋体"/>
          <w:spacing w:val="-2"/>
          <w:sz w:val="24"/>
          <w:szCs w:val="24"/>
          <w:lang w:bidi="ar"/>
        </w:rPr>
        <w:t>等</w:t>
      </w:r>
      <w:r>
        <w:rPr>
          <w:rFonts w:hint="eastAsia" w:ascii="宋体" w:hAnsi="宋体" w:eastAsia="宋体" w:cs="宋体"/>
          <w:sz w:val="24"/>
          <w:szCs w:val="24"/>
          <w:lang w:bidi="ar"/>
        </w:rPr>
        <w:t>原</w:t>
      </w:r>
      <w:r>
        <w:rPr>
          <w:rFonts w:hint="eastAsia" w:ascii="宋体" w:hAnsi="宋体" w:eastAsia="宋体" w:cs="宋体"/>
          <w:spacing w:val="-2"/>
          <w:sz w:val="24"/>
          <w:szCs w:val="24"/>
          <w:lang w:bidi="ar"/>
        </w:rPr>
        <w:t>因</w:t>
      </w:r>
      <w:r>
        <w:rPr>
          <w:rFonts w:hint="eastAsia" w:ascii="宋体" w:hAnsi="宋体" w:eastAsia="宋体" w:cs="宋体"/>
          <w:sz w:val="24"/>
          <w:szCs w:val="24"/>
          <w:lang w:bidi="ar"/>
        </w:rPr>
        <w:t>不能</w:t>
      </w:r>
      <w:r>
        <w:rPr>
          <w:rFonts w:hint="eastAsia" w:ascii="宋体" w:hAnsi="宋体" w:eastAsia="宋体" w:cs="宋体"/>
          <w:spacing w:val="-2"/>
          <w:sz w:val="24"/>
          <w:szCs w:val="24"/>
          <w:lang w:bidi="ar"/>
        </w:rPr>
        <w:t>继</w:t>
      </w:r>
      <w:r>
        <w:rPr>
          <w:rFonts w:hint="eastAsia" w:ascii="宋体" w:hAnsi="宋体" w:eastAsia="宋体" w:cs="宋体"/>
          <w:sz w:val="24"/>
          <w:szCs w:val="24"/>
          <w:lang w:bidi="ar"/>
        </w:rPr>
        <w:t>续</w:t>
      </w:r>
      <w:r>
        <w:rPr>
          <w:rFonts w:hint="eastAsia" w:ascii="宋体" w:hAnsi="宋体" w:eastAsia="宋体" w:cs="宋体"/>
          <w:spacing w:val="-2"/>
          <w:sz w:val="24"/>
          <w:szCs w:val="24"/>
          <w:lang w:bidi="ar"/>
        </w:rPr>
        <w:t>评</w:t>
      </w:r>
      <w:r>
        <w:rPr>
          <w:rFonts w:hint="eastAsia" w:ascii="宋体" w:hAnsi="宋体" w:eastAsia="宋体" w:cs="宋体"/>
          <w:sz w:val="24"/>
          <w:szCs w:val="24"/>
          <w:lang w:bidi="ar"/>
        </w:rPr>
        <w:t>标的，招标人有权</w:t>
      </w:r>
      <w:r>
        <w:rPr>
          <w:rFonts w:hint="eastAsia" w:ascii="宋体" w:hAnsi="宋体" w:eastAsia="宋体" w:cs="宋体"/>
          <w:spacing w:val="-2"/>
          <w:sz w:val="24"/>
          <w:szCs w:val="24"/>
          <w:lang w:bidi="ar"/>
        </w:rPr>
        <w:t>更</w:t>
      </w:r>
      <w:r>
        <w:rPr>
          <w:rFonts w:hint="eastAsia" w:ascii="宋体" w:hAnsi="宋体" w:eastAsia="宋体" w:cs="宋体"/>
          <w:sz w:val="24"/>
          <w:szCs w:val="24"/>
          <w:lang w:bidi="ar"/>
        </w:rPr>
        <w:t>换。</w:t>
      </w:r>
      <w:r>
        <w:rPr>
          <w:rFonts w:hint="eastAsia" w:ascii="宋体" w:hAnsi="宋体" w:eastAsia="宋体" w:cs="宋体"/>
          <w:spacing w:val="-2"/>
          <w:sz w:val="24"/>
          <w:szCs w:val="24"/>
          <w:lang w:bidi="ar"/>
        </w:rPr>
        <w:t>被</w:t>
      </w:r>
      <w:r>
        <w:rPr>
          <w:rFonts w:hint="eastAsia" w:ascii="宋体" w:hAnsi="宋体" w:eastAsia="宋体" w:cs="宋体"/>
          <w:sz w:val="24"/>
          <w:szCs w:val="24"/>
          <w:lang w:bidi="ar"/>
        </w:rPr>
        <w:t>更换的评标委员</w:t>
      </w:r>
      <w:r>
        <w:rPr>
          <w:rFonts w:hint="eastAsia" w:ascii="宋体" w:hAnsi="宋体" w:eastAsia="宋体" w:cs="宋体"/>
          <w:spacing w:val="-2"/>
          <w:sz w:val="24"/>
          <w:szCs w:val="24"/>
          <w:lang w:bidi="ar"/>
        </w:rPr>
        <w:t>会</w:t>
      </w:r>
      <w:r>
        <w:rPr>
          <w:rFonts w:hint="eastAsia" w:ascii="宋体" w:hAnsi="宋体" w:eastAsia="宋体" w:cs="宋体"/>
          <w:sz w:val="24"/>
          <w:szCs w:val="24"/>
          <w:lang w:bidi="ar"/>
        </w:rPr>
        <w:t>成员</w:t>
      </w:r>
      <w:r>
        <w:rPr>
          <w:rFonts w:hint="eastAsia" w:ascii="宋体" w:hAnsi="宋体" w:eastAsia="宋体" w:cs="宋体"/>
          <w:spacing w:val="-2"/>
          <w:sz w:val="24"/>
          <w:szCs w:val="24"/>
          <w:lang w:bidi="ar"/>
        </w:rPr>
        <w:t>作</w:t>
      </w:r>
      <w:r>
        <w:rPr>
          <w:rFonts w:hint="eastAsia" w:ascii="宋体" w:hAnsi="宋体" w:eastAsia="宋体" w:cs="宋体"/>
          <w:sz w:val="24"/>
          <w:szCs w:val="24"/>
          <w:lang w:bidi="ar"/>
        </w:rPr>
        <w:t>出的评审结论无</w:t>
      </w:r>
      <w:r>
        <w:rPr>
          <w:rFonts w:hint="eastAsia" w:ascii="宋体" w:hAnsi="宋体" w:eastAsia="宋体" w:cs="宋体"/>
          <w:spacing w:val="-2"/>
          <w:sz w:val="24"/>
          <w:szCs w:val="24"/>
          <w:lang w:bidi="ar"/>
        </w:rPr>
        <w:t>效</w:t>
      </w:r>
      <w:r>
        <w:rPr>
          <w:rFonts w:hint="eastAsia" w:ascii="宋体" w:hAnsi="宋体" w:eastAsia="宋体" w:cs="宋体"/>
          <w:sz w:val="24"/>
          <w:szCs w:val="24"/>
          <w:lang w:bidi="ar"/>
        </w:rPr>
        <w:t>，由</w:t>
      </w:r>
      <w:r>
        <w:rPr>
          <w:rFonts w:hint="eastAsia" w:ascii="宋体" w:hAnsi="宋体" w:eastAsia="宋体" w:cs="宋体"/>
          <w:spacing w:val="-2"/>
          <w:sz w:val="24"/>
          <w:szCs w:val="24"/>
          <w:lang w:bidi="ar"/>
        </w:rPr>
        <w:t>更</w:t>
      </w:r>
      <w:r>
        <w:rPr>
          <w:rFonts w:hint="eastAsia" w:ascii="宋体" w:hAnsi="宋体" w:eastAsia="宋体" w:cs="宋体"/>
          <w:sz w:val="24"/>
          <w:szCs w:val="24"/>
          <w:lang w:bidi="ar"/>
        </w:rPr>
        <w:t>换后的评标委</w:t>
      </w:r>
      <w:r>
        <w:rPr>
          <w:rFonts w:hint="eastAsia" w:ascii="宋体" w:hAnsi="宋体" w:eastAsia="宋体" w:cs="宋体"/>
          <w:spacing w:val="-2"/>
          <w:sz w:val="24"/>
          <w:szCs w:val="24"/>
          <w:lang w:bidi="ar"/>
        </w:rPr>
        <w:t>员</w:t>
      </w:r>
      <w:r>
        <w:rPr>
          <w:rFonts w:hint="eastAsia" w:ascii="宋体" w:hAnsi="宋体" w:eastAsia="宋体" w:cs="宋体"/>
          <w:sz w:val="24"/>
          <w:szCs w:val="24"/>
          <w:lang w:bidi="ar"/>
        </w:rPr>
        <w:t>会成员</w:t>
      </w:r>
      <w:r>
        <w:rPr>
          <w:rFonts w:hint="eastAsia" w:ascii="宋体" w:hAnsi="宋体" w:eastAsia="宋体" w:cs="宋体"/>
          <w:spacing w:val="-2"/>
          <w:sz w:val="24"/>
          <w:szCs w:val="24"/>
          <w:lang w:bidi="ar"/>
        </w:rPr>
        <w:t>重</w:t>
      </w:r>
      <w:r>
        <w:rPr>
          <w:rFonts w:hint="eastAsia" w:ascii="宋体" w:hAnsi="宋体" w:eastAsia="宋体" w:cs="宋体"/>
          <w:sz w:val="24"/>
          <w:szCs w:val="24"/>
          <w:lang w:bidi="ar"/>
        </w:rPr>
        <w:t>新</w:t>
      </w:r>
      <w:r>
        <w:rPr>
          <w:rFonts w:hint="eastAsia" w:ascii="宋体" w:hAnsi="宋体" w:eastAsia="宋体" w:cs="宋体"/>
          <w:spacing w:val="-2"/>
          <w:sz w:val="24"/>
          <w:szCs w:val="24"/>
          <w:lang w:bidi="ar"/>
        </w:rPr>
        <w:t>进</w:t>
      </w:r>
      <w:r>
        <w:rPr>
          <w:rFonts w:hint="eastAsia" w:ascii="宋体" w:hAnsi="宋体" w:eastAsia="宋体" w:cs="宋体"/>
          <w:sz w:val="24"/>
          <w:szCs w:val="24"/>
          <w:lang w:bidi="ar"/>
        </w:rPr>
        <w:t>行</w:t>
      </w:r>
      <w:r>
        <w:rPr>
          <w:rFonts w:hint="eastAsia" w:ascii="宋体" w:hAnsi="宋体" w:eastAsia="宋体" w:cs="宋体"/>
          <w:spacing w:val="-2"/>
          <w:sz w:val="24"/>
          <w:szCs w:val="24"/>
          <w:lang w:bidi="ar"/>
        </w:rPr>
        <w:t>评</w:t>
      </w:r>
      <w:r>
        <w:rPr>
          <w:rFonts w:hint="eastAsia" w:ascii="宋体" w:hAnsi="宋体" w:eastAsia="宋体" w:cs="宋体"/>
          <w:sz w:val="24"/>
          <w:szCs w:val="24"/>
          <w:lang w:bidi="ar"/>
        </w:rPr>
        <w:t>审。</w:t>
      </w:r>
    </w:p>
    <w:p w14:paraId="27D369FC">
      <w:pPr>
        <w:spacing w:line="360" w:lineRule="auto"/>
        <w:ind w:firstLine="480" w:firstLineChars="200"/>
        <w:rPr>
          <w:rFonts w:ascii="宋体" w:hAnsi="宋体" w:eastAsia="宋体" w:cs="宋体"/>
          <w:sz w:val="24"/>
          <w:szCs w:val="24"/>
          <w:lang w:bidi="ar"/>
        </w:rPr>
      </w:pPr>
    </w:p>
    <w:p w14:paraId="2F0AF652">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68" w:name="_Toc22291"/>
      <w:bookmarkStart w:id="169" w:name="_Toc3207"/>
      <w:bookmarkStart w:id="170" w:name="_Toc15317"/>
      <w:bookmarkStart w:id="171" w:name="_Toc16809"/>
      <w:r>
        <w:rPr>
          <w:rFonts w:hint="eastAsia" w:asciiTheme="majorEastAsia" w:hAnsiTheme="majorEastAsia" w:eastAsiaTheme="majorEastAsia" w:cstheme="majorEastAsia"/>
          <w:bCs/>
          <w:spacing w:val="1"/>
          <w:kern w:val="2"/>
          <w:szCs w:val="32"/>
          <w:lang w:val="zh-CN"/>
        </w:rPr>
        <w:t>6.2</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评标原则</w:t>
      </w:r>
      <w:bookmarkEnd w:id="168"/>
      <w:bookmarkEnd w:id="169"/>
      <w:bookmarkEnd w:id="170"/>
      <w:bookmarkEnd w:id="171"/>
    </w:p>
    <w:p w14:paraId="1C1E1BBB">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评标</w:t>
      </w:r>
      <w:r>
        <w:rPr>
          <w:rFonts w:hint="eastAsia" w:ascii="宋体" w:hAnsi="宋体" w:eastAsia="宋体" w:cs="宋体"/>
          <w:spacing w:val="-2"/>
          <w:sz w:val="24"/>
          <w:szCs w:val="24"/>
          <w:lang w:bidi="ar"/>
        </w:rPr>
        <w:t>活</w:t>
      </w:r>
      <w:r>
        <w:rPr>
          <w:rFonts w:hint="eastAsia" w:ascii="宋体" w:hAnsi="宋体" w:eastAsia="宋体" w:cs="宋体"/>
          <w:sz w:val="24"/>
          <w:szCs w:val="24"/>
          <w:lang w:bidi="ar"/>
        </w:rPr>
        <w:t>动</w:t>
      </w:r>
      <w:r>
        <w:rPr>
          <w:rFonts w:hint="eastAsia" w:ascii="宋体" w:hAnsi="宋体" w:eastAsia="宋体" w:cs="宋体"/>
          <w:spacing w:val="-2"/>
          <w:sz w:val="24"/>
          <w:szCs w:val="24"/>
          <w:lang w:bidi="ar"/>
        </w:rPr>
        <w:t>遵</w:t>
      </w:r>
      <w:r>
        <w:rPr>
          <w:rFonts w:hint="eastAsia" w:ascii="宋体" w:hAnsi="宋体" w:eastAsia="宋体" w:cs="宋体"/>
          <w:sz w:val="24"/>
          <w:szCs w:val="24"/>
          <w:lang w:bidi="ar"/>
        </w:rPr>
        <w:t>循</w:t>
      </w:r>
      <w:r>
        <w:rPr>
          <w:rFonts w:hint="eastAsia" w:ascii="宋体" w:hAnsi="宋体" w:eastAsia="宋体" w:cs="宋体"/>
          <w:spacing w:val="-2"/>
          <w:sz w:val="24"/>
          <w:szCs w:val="24"/>
          <w:lang w:bidi="ar"/>
        </w:rPr>
        <w:t>公</w:t>
      </w:r>
      <w:r>
        <w:rPr>
          <w:rFonts w:hint="eastAsia" w:ascii="宋体" w:hAnsi="宋体" w:eastAsia="宋体" w:cs="宋体"/>
          <w:sz w:val="24"/>
          <w:szCs w:val="24"/>
          <w:lang w:bidi="ar"/>
        </w:rPr>
        <w:t>平</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公</w:t>
      </w:r>
      <w:r>
        <w:rPr>
          <w:rFonts w:hint="eastAsia" w:ascii="宋体" w:hAnsi="宋体" w:eastAsia="宋体" w:cs="宋体"/>
          <w:spacing w:val="-2"/>
          <w:sz w:val="24"/>
          <w:szCs w:val="24"/>
          <w:lang w:bidi="ar"/>
        </w:rPr>
        <w:t>正</w:t>
      </w:r>
      <w:r>
        <w:rPr>
          <w:rFonts w:hint="eastAsia" w:ascii="宋体" w:hAnsi="宋体" w:eastAsia="宋体" w:cs="宋体"/>
          <w:sz w:val="24"/>
          <w:szCs w:val="24"/>
          <w:lang w:bidi="ar"/>
        </w:rPr>
        <w:t>、科</w:t>
      </w:r>
      <w:r>
        <w:rPr>
          <w:rFonts w:hint="eastAsia" w:ascii="宋体" w:hAnsi="宋体" w:eastAsia="宋体" w:cs="宋体"/>
          <w:spacing w:val="-2"/>
          <w:sz w:val="24"/>
          <w:szCs w:val="24"/>
          <w:lang w:bidi="ar"/>
        </w:rPr>
        <w:t>学</w:t>
      </w:r>
      <w:r>
        <w:rPr>
          <w:rFonts w:hint="eastAsia" w:ascii="宋体" w:hAnsi="宋体" w:eastAsia="宋体" w:cs="宋体"/>
          <w:sz w:val="24"/>
          <w:szCs w:val="24"/>
          <w:lang w:bidi="ar"/>
        </w:rPr>
        <w:t>和</w:t>
      </w:r>
      <w:r>
        <w:rPr>
          <w:rFonts w:hint="eastAsia" w:ascii="宋体" w:hAnsi="宋体" w:eastAsia="宋体" w:cs="宋体"/>
          <w:spacing w:val="-2"/>
          <w:sz w:val="24"/>
          <w:szCs w:val="24"/>
          <w:lang w:bidi="ar"/>
        </w:rPr>
        <w:t>择</w:t>
      </w:r>
      <w:r>
        <w:rPr>
          <w:rFonts w:hint="eastAsia" w:ascii="宋体" w:hAnsi="宋体" w:eastAsia="宋体" w:cs="宋体"/>
          <w:sz w:val="24"/>
          <w:szCs w:val="24"/>
          <w:lang w:bidi="ar"/>
        </w:rPr>
        <w:t>优</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原</w:t>
      </w:r>
      <w:r>
        <w:rPr>
          <w:rFonts w:hint="eastAsia" w:ascii="宋体" w:hAnsi="宋体" w:eastAsia="宋体" w:cs="宋体"/>
          <w:spacing w:val="-2"/>
          <w:sz w:val="24"/>
          <w:szCs w:val="24"/>
          <w:lang w:bidi="ar"/>
        </w:rPr>
        <w:t>则</w:t>
      </w:r>
      <w:r>
        <w:rPr>
          <w:rFonts w:hint="eastAsia" w:ascii="宋体" w:hAnsi="宋体" w:eastAsia="宋体" w:cs="宋体"/>
          <w:sz w:val="24"/>
          <w:szCs w:val="24"/>
          <w:lang w:bidi="ar"/>
        </w:rPr>
        <w:t>。</w:t>
      </w:r>
    </w:p>
    <w:p w14:paraId="30101C01">
      <w:pPr>
        <w:spacing w:line="360" w:lineRule="auto"/>
        <w:ind w:firstLine="480" w:firstLineChars="200"/>
        <w:rPr>
          <w:rFonts w:ascii="宋体" w:hAnsi="宋体" w:eastAsia="宋体" w:cs="宋体"/>
          <w:sz w:val="24"/>
          <w:szCs w:val="24"/>
          <w:lang w:bidi="ar"/>
        </w:rPr>
      </w:pPr>
    </w:p>
    <w:p w14:paraId="2DB4790F">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72" w:name="_Toc19229"/>
      <w:bookmarkStart w:id="173" w:name="_Toc23588"/>
      <w:bookmarkStart w:id="174" w:name="_Toc6220"/>
      <w:bookmarkStart w:id="175" w:name="_Toc512"/>
      <w:r>
        <w:rPr>
          <w:rFonts w:hint="eastAsia" w:asciiTheme="majorEastAsia" w:hAnsiTheme="majorEastAsia" w:eastAsiaTheme="majorEastAsia" w:cstheme="majorEastAsia"/>
          <w:bCs/>
          <w:spacing w:val="1"/>
          <w:kern w:val="2"/>
          <w:szCs w:val="32"/>
          <w:lang w:val="zh-CN"/>
        </w:rPr>
        <w:t>6.3</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评标</w:t>
      </w:r>
      <w:bookmarkEnd w:id="172"/>
      <w:bookmarkEnd w:id="173"/>
      <w:bookmarkEnd w:id="174"/>
      <w:bookmarkEnd w:id="175"/>
    </w:p>
    <w:p w14:paraId="7A7D90A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 xml:space="preserve">6.3.1 </w:t>
      </w:r>
      <w:r>
        <w:rPr>
          <w:rFonts w:hint="eastAsia" w:ascii="宋体" w:hAnsi="宋体" w:eastAsia="宋体" w:cs="宋体"/>
          <w:spacing w:val="-2"/>
          <w:sz w:val="24"/>
          <w:szCs w:val="24"/>
          <w:lang w:bidi="ar"/>
        </w:rPr>
        <w:t>评</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委</w:t>
      </w:r>
      <w:r>
        <w:rPr>
          <w:rFonts w:hint="eastAsia" w:ascii="宋体" w:hAnsi="宋体" w:eastAsia="宋体" w:cs="宋体"/>
          <w:sz w:val="24"/>
          <w:szCs w:val="24"/>
          <w:lang w:bidi="ar"/>
        </w:rPr>
        <w:t>员</w:t>
      </w:r>
      <w:r>
        <w:rPr>
          <w:rFonts w:hint="eastAsia" w:ascii="宋体" w:hAnsi="宋体" w:eastAsia="宋体" w:cs="宋体"/>
          <w:spacing w:val="-2"/>
          <w:sz w:val="24"/>
          <w:szCs w:val="24"/>
          <w:lang w:bidi="ar"/>
        </w:rPr>
        <w:t>会</w:t>
      </w:r>
      <w:r>
        <w:rPr>
          <w:rFonts w:hint="eastAsia" w:ascii="宋体" w:hAnsi="宋体" w:eastAsia="宋体" w:cs="宋体"/>
          <w:sz w:val="24"/>
          <w:szCs w:val="24"/>
          <w:lang w:bidi="ar"/>
        </w:rPr>
        <w:t>按</w:t>
      </w:r>
      <w:r>
        <w:rPr>
          <w:rFonts w:hint="eastAsia" w:ascii="宋体" w:hAnsi="宋体" w:eastAsia="宋体" w:cs="宋体"/>
          <w:spacing w:val="-2"/>
          <w:sz w:val="24"/>
          <w:szCs w:val="24"/>
          <w:lang w:bidi="ar"/>
        </w:rPr>
        <w:t>照</w:t>
      </w:r>
      <w:r>
        <w:rPr>
          <w:rFonts w:hint="eastAsia" w:ascii="宋体" w:hAnsi="宋体" w:eastAsia="宋体" w:cs="宋体"/>
          <w:sz w:val="24"/>
          <w:szCs w:val="24"/>
          <w:lang w:bidi="ar"/>
        </w:rPr>
        <w:t>第</w:t>
      </w:r>
      <w:r>
        <w:rPr>
          <w:rFonts w:hint="eastAsia" w:ascii="宋体" w:hAnsi="宋体" w:eastAsia="宋体" w:cs="宋体"/>
          <w:spacing w:val="-2"/>
          <w:sz w:val="24"/>
          <w:szCs w:val="24"/>
          <w:lang w:bidi="ar"/>
        </w:rPr>
        <w:t>三</w:t>
      </w:r>
      <w:r>
        <w:rPr>
          <w:rFonts w:hint="eastAsia" w:ascii="宋体" w:hAnsi="宋体" w:eastAsia="宋体" w:cs="宋体"/>
          <w:sz w:val="24"/>
          <w:szCs w:val="24"/>
          <w:lang w:bidi="ar"/>
        </w:rPr>
        <w:t>章“</w:t>
      </w:r>
      <w:r>
        <w:rPr>
          <w:rFonts w:hint="eastAsia" w:ascii="宋体" w:hAnsi="宋体" w:eastAsia="宋体" w:cs="宋体"/>
          <w:spacing w:val="-2"/>
          <w:sz w:val="24"/>
          <w:szCs w:val="24"/>
          <w:lang w:bidi="ar"/>
        </w:rPr>
        <w:t>评</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办</w:t>
      </w:r>
      <w:r>
        <w:rPr>
          <w:rFonts w:hint="eastAsia" w:ascii="宋体" w:hAnsi="宋体" w:eastAsia="宋体" w:cs="宋体"/>
          <w:sz w:val="24"/>
          <w:szCs w:val="24"/>
          <w:lang w:bidi="ar"/>
        </w:rPr>
        <w:t>法”</w:t>
      </w:r>
      <w:r>
        <w:rPr>
          <w:rFonts w:hint="eastAsia" w:ascii="宋体" w:hAnsi="宋体" w:eastAsia="宋体" w:cs="宋体"/>
          <w:spacing w:val="-2"/>
          <w:sz w:val="24"/>
          <w:szCs w:val="24"/>
          <w:lang w:bidi="ar"/>
        </w:rPr>
        <w:t>规</w:t>
      </w:r>
      <w:r>
        <w:rPr>
          <w:rFonts w:hint="eastAsia" w:ascii="宋体" w:hAnsi="宋体" w:eastAsia="宋体" w:cs="宋体"/>
          <w:sz w:val="24"/>
          <w:szCs w:val="24"/>
          <w:lang w:bidi="ar"/>
        </w:rPr>
        <w:t>定</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方</w:t>
      </w:r>
      <w:r>
        <w:rPr>
          <w:rFonts w:hint="eastAsia" w:ascii="宋体" w:hAnsi="宋体" w:eastAsia="宋体" w:cs="宋体"/>
          <w:spacing w:val="-2"/>
          <w:sz w:val="24"/>
          <w:szCs w:val="24"/>
          <w:lang w:bidi="ar"/>
        </w:rPr>
        <w:t>法</w:t>
      </w:r>
      <w:r>
        <w:rPr>
          <w:rFonts w:hint="eastAsia" w:ascii="宋体" w:hAnsi="宋体" w:eastAsia="宋体" w:cs="宋体"/>
          <w:sz w:val="24"/>
          <w:szCs w:val="24"/>
          <w:lang w:bidi="ar"/>
        </w:rPr>
        <w:t>、评</w:t>
      </w:r>
      <w:r>
        <w:rPr>
          <w:rFonts w:hint="eastAsia" w:ascii="宋体" w:hAnsi="宋体" w:eastAsia="宋体" w:cs="宋体"/>
          <w:spacing w:val="-2"/>
          <w:sz w:val="24"/>
          <w:szCs w:val="24"/>
          <w:lang w:bidi="ar"/>
        </w:rPr>
        <w:t>审</w:t>
      </w:r>
      <w:r>
        <w:rPr>
          <w:rFonts w:hint="eastAsia" w:ascii="宋体" w:hAnsi="宋体" w:eastAsia="宋体" w:cs="宋体"/>
          <w:sz w:val="24"/>
          <w:szCs w:val="24"/>
          <w:lang w:bidi="ar"/>
        </w:rPr>
        <w:t>因</w:t>
      </w:r>
      <w:r>
        <w:rPr>
          <w:rFonts w:hint="eastAsia" w:ascii="宋体" w:hAnsi="宋体" w:eastAsia="宋体" w:cs="宋体"/>
          <w:spacing w:val="-2"/>
          <w:sz w:val="24"/>
          <w:szCs w:val="24"/>
          <w:lang w:bidi="ar"/>
        </w:rPr>
        <w:t>素</w:t>
      </w:r>
      <w:r>
        <w:rPr>
          <w:rFonts w:hint="eastAsia" w:ascii="宋体" w:hAnsi="宋体" w:eastAsia="宋体" w:cs="宋体"/>
          <w:sz w:val="24"/>
          <w:szCs w:val="24"/>
          <w:lang w:bidi="ar"/>
        </w:rPr>
        <w:t>、</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准</w:t>
      </w:r>
      <w:r>
        <w:rPr>
          <w:rFonts w:hint="eastAsia" w:ascii="宋体" w:hAnsi="宋体" w:eastAsia="宋体" w:cs="宋体"/>
          <w:spacing w:val="-2"/>
          <w:sz w:val="24"/>
          <w:szCs w:val="24"/>
          <w:lang w:bidi="ar"/>
        </w:rPr>
        <w:t>和</w:t>
      </w:r>
      <w:r>
        <w:rPr>
          <w:rFonts w:hint="eastAsia" w:ascii="宋体" w:hAnsi="宋体" w:eastAsia="宋体" w:cs="宋体"/>
          <w:sz w:val="24"/>
          <w:szCs w:val="24"/>
          <w:lang w:bidi="ar"/>
        </w:rPr>
        <w:t>程</w:t>
      </w:r>
      <w:r>
        <w:rPr>
          <w:rFonts w:hint="eastAsia" w:ascii="宋体" w:hAnsi="宋体" w:eastAsia="宋体" w:cs="宋体"/>
          <w:spacing w:val="-2"/>
          <w:sz w:val="24"/>
          <w:szCs w:val="24"/>
          <w:lang w:bidi="ar"/>
        </w:rPr>
        <w:t>序</w:t>
      </w:r>
      <w:r>
        <w:rPr>
          <w:rFonts w:hint="eastAsia" w:ascii="宋体" w:hAnsi="宋体" w:eastAsia="宋体" w:cs="宋体"/>
          <w:sz w:val="24"/>
          <w:szCs w:val="24"/>
          <w:lang w:bidi="ar"/>
        </w:rPr>
        <w:t>对投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w:t>
      </w:r>
      <w:r>
        <w:rPr>
          <w:rFonts w:hint="eastAsia" w:ascii="宋体" w:hAnsi="宋体" w:eastAsia="宋体" w:cs="宋体"/>
          <w:spacing w:val="-2"/>
          <w:sz w:val="24"/>
          <w:szCs w:val="24"/>
          <w:lang w:bidi="ar"/>
        </w:rPr>
        <w:t>件</w:t>
      </w:r>
      <w:r>
        <w:rPr>
          <w:rFonts w:hint="eastAsia" w:ascii="宋体" w:hAnsi="宋体" w:eastAsia="宋体" w:cs="宋体"/>
          <w:sz w:val="24"/>
          <w:szCs w:val="24"/>
          <w:lang w:bidi="ar"/>
        </w:rPr>
        <w:t>进行评</w:t>
      </w:r>
      <w:r>
        <w:rPr>
          <w:rFonts w:hint="eastAsia" w:ascii="宋体" w:hAnsi="宋体" w:eastAsia="宋体" w:cs="宋体"/>
          <w:spacing w:val="-2"/>
          <w:sz w:val="24"/>
          <w:szCs w:val="24"/>
          <w:lang w:bidi="ar"/>
        </w:rPr>
        <w:t>审</w:t>
      </w:r>
      <w:r>
        <w:rPr>
          <w:rFonts w:hint="eastAsia" w:ascii="宋体" w:hAnsi="宋体" w:eastAsia="宋体" w:cs="宋体"/>
          <w:sz w:val="24"/>
          <w:szCs w:val="24"/>
          <w:lang w:bidi="ar"/>
        </w:rPr>
        <w:t>。</w:t>
      </w:r>
      <w:r>
        <w:rPr>
          <w:rFonts w:hint="eastAsia" w:ascii="宋体" w:hAnsi="宋体" w:eastAsia="宋体" w:cs="宋体"/>
          <w:spacing w:val="-2"/>
          <w:sz w:val="24"/>
          <w:szCs w:val="24"/>
          <w:lang w:bidi="ar"/>
        </w:rPr>
        <w:t>第</w:t>
      </w:r>
      <w:r>
        <w:rPr>
          <w:rFonts w:hint="eastAsia" w:ascii="宋体" w:hAnsi="宋体" w:eastAsia="宋体" w:cs="宋体"/>
          <w:sz w:val="24"/>
          <w:szCs w:val="24"/>
          <w:lang w:bidi="ar"/>
        </w:rPr>
        <w:t>三</w:t>
      </w:r>
      <w:r>
        <w:rPr>
          <w:rFonts w:hint="eastAsia" w:ascii="宋体" w:hAnsi="宋体" w:eastAsia="宋体" w:cs="宋体"/>
          <w:spacing w:val="-3"/>
          <w:sz w:val="24"/>
          <w:szCs w:val="24"/>
          <w:lang w:bidi="ar"/>
        </w:rPr>
        <w:t>章</w:t>
      </w:r>
      <w:r>
        <w:rPr>
          <w:rFonts w:hint="eastAsia" w:ascii="宋体" w:hAnsi="宋体" w:eastAsia="宋体" w:cs="宋体"/>
          <w:sz w:val="24"/>
          <w:szCs w:val="24"/>
          <w:lang w:bidi="ar"/>
        </w:rPr>
        <w:t>“</w:t>
      </w:r>
      <w:r>
        <w:rPr>
          <w:rFonts w:hint="eastAsia" w:ascii="宋体" w:hAnsi="宋体" w:eastAsia="宋体" w:cs="宋体"/>
          <w:spacing w:val="-2"/>
          <w:sz w:val="24"/>
          <w:szCs w:val="24"/>
          <w:lang w:bidi="ar"/>
        </w:rPr>
        <w:t>评</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办法</w:t>
      </w:r>
      <w:r>
        <w:rPr>
          <w:rFonts w:hint="eastAsia" w:ascii="宋体" w:hAnsi="宋体" w:eastAsia="宋体" w:cs="宋体"/>
          <w:sz w:val="24"/>
          <w:szCs w:val="24"/>
          <w:lang w:bidi="ar"/>
        </w:rPr>
        <w:t>”没</w:t>
      </w:r>
      <w:r>
        <w:rPr>
          <w:rFonts w:hint="eastAsia" w:ascii="宋体" w:hAnsi="宋体" w:eastAsia="宋体" w:cs="宋体"/>
          <w:spacing w:val="-2"/>
          <w:sz w:val="24"/>
          <w:szCs w:val="24"/>
          <w:lang w:bidi="ar"/>
        </w:rPr>
        <w:t>有</w:t>
      </w:r>
      <w:r>
        <w:rPr>
          <w:rFonts w:hint="eastAsia" w:ascii="宋体" w:hAnsi="宋体" w:eastAsia="宋体" w:cs="宋体"/>
          <w:sz w:val="24"/>
          <w:szCs w:val="24"/>
          <w:lang w:bidi="ar"/>
        </w:rPr>
        <w:t>规</w:t>
      </w:r>
      <w:r>
        <w:rPr>
          <w:rFonts w:hint="eastAsia" w:ascii="宋体" w:hAnsi="宋体" w:eastAsia="宋体" w:cs="宋体"/>
          <w:spacing w:val="-2"/>
          <w:sz w:val="24"/>
          <w:szCs w:val="24"/>
          <w:lang w:bidi="ar"/>
        </w:rPr>
        <w:t>定</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方</w:t>
      </w:r>
      <w:r>
        <w:rPr>
          <w:rFonts w:hint="eastAsia" w:ascii="宋体" w:hAnsi="宋体" w:eastAsia="宋体" w:cs="宋体"/>
          <w:sz w:val="24"/>
          <w:szCs w:val="24"/>
          <w:lang w:bidi="ar"/>
        </w:rPr>
        <w:t>法</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评</w:t>
      </w:r>
      <w:r>
        <w:rPr>
          <w:rFonts w:hint="eastAsia" w:ascii="宋体" w:hAnsi="宋体" w:eastAsia="宋体" w:cs="宋体"/>
          <w:spacing w:val="-2"/>
          <w:sz w:val="24"/>
          <w:szCs w:val="24"/>
          <w:lang w:bidi="ar"/>
        </w:rPr>
        <w:t>审因</w:t>
      </w:r>
      <w:r>
        <w:rPr>
          <w:rFonts w:hint="eastAsia" w:ascii="宋体" w:hAnsi="宋体" w:eastAsia="宋体" w:cs="宋体"/>
          <w:sz w:val="24"/>
          <w:szCs w:val="24"/>
          <w:lang w:bidi="ar"/>
        </w:rPr>
        <w:t>素和</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准</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不</w:t>
      </w:r>
      <w:r>
        <w:rPr>
          <w:rFonts w:hint="eastAsia" w:ascii="宋体" w:hAnsi="宋体" w:eastAsia="宋体" w:cs="宋体"/>
          <w:spacing w:val="-2"/>
          <w:sz w:val="24"/>
          <w:szCs w:val="24"/>
          <w:lang w:bidi="ar"/>
        </w:rPr>
        <w:t>作</w:t>
      </w:r>
      <w:r>
        <w:rPr>
          <w:rFonts w:hint="eastAsia" w:ascii="宋体" w:hAnsi="宋体" w:eastAsia="宋体" w:cs="宋体"/>
          <w:sz w:val="24"/>
          <w:szCs w:val="24"/>
          <w:lang w:bidi="ar"/>
        </w:rPr>
        <w:t>为</w:t>
      </w:r>
      <w:r>
        <w:rPr>
          <w:rFonts w:hint="eastAsia" w:ascii="宋体" w:hAnsi="宋体" w:eastAsia="宋体" w:cs="宋体"/>
          <w:spacing w:val="-2"/>
          <w:sz w:val="24"/>
          <w:szCs w:val="24"/>
          <w:lang w:bidi="ar"/>
        </w:rPr>
        <w:t>评</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依</w:t>
      </w:r>
      <w:r>
        <w:rPr>
          <w:rFonts w:hint="eastAsia" w:ascii="宋体" w:hAnsi="宋体" w:eastAsia="宋体" w:cs="宋体"/>
          <w:sz w:val="24"/>
          <w:szCs w:val="24"/>
          <w:lang w:bidi="ar"/>
        </w:rPr>
        <w:t>据。</w:t>
      </w:r>
    </w:p>
    <w:p w14:paraId="66F7890B">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6.3.2 评</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完</w:t>
      </w:r>
      <w:r>
        <w:rPr>
          <w:rFonts w:hint="eastAsia" w:ascii="宋体" w:hAnsi="宋体" w:eastAsia="宋体" w:cs="宋体"/>
          <w:spacing w:val="-2"/>
          <w:sz w:val="24"/>
          <w:szCs w:val="24"/>
          <w:lang w:bidi="ar"/>
        </w:rPr>
        <w:t>成</w:t>
      </w:r>
      <w:r>
        <w:rPr>
          <w:rFonts w:hint="eastAsia" w:ascii="宋体" w:hAnsi="宋体" w:eastAsia="宋体" w:cs="宋体"/>
          <w:sz w:val="24"/>
          <w:szCs w:val="24"/>
          <w:lang w:bidi="ar"/>
        </w:rPr>
        <w:t>后</w:t>
      </w:r>
      <w:r>
        <w:rPr>
          <w:rFonts w:hint="eastAsia" w:ascii="宋体" w:hAnsi="宋体" w:eastAsia="宋体" w:cs="宋体"/>
          <w:spacing w:val="-12"/>
          <w:sz w:val="24"/>
          <w:szCs w:val="24"/>
          <w:lang w:bidi="ar"/>
        </w:rPr>
        <w:t>，</w:t>
      </w:r>
      <w:r>
        <w:rPr>
          <w:rFonts w:hint="eastAsia" w:ascii="宋体" w:hAnsi="宋体" w:eastAsia="宋体" w:cs="宋体"/>
          <w:spacing w:val="-2"/>
          <w:sz w:val="24"/>
          <w:szCs w:val="24"/>
          <w:lang w:bidi="ar"/>
        </w:rPr>
        <w:t>评</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委</w:t>
      </w:r>
      <w:r>
        <w:rPr>
          <w:rFonts w:hint="eastAsia" w:ascii="宋体" w:hAnsi="宋体" w:eastAsia="宋体" w:cs="宋体"/>
          <w:sz w:val="24"/>
          <w:szCs w:val="24"/>
          <w:lang w:bidi="ar"/>
        </w:rPr>
        <w:t>员会</w:t>
      </w:r>
      <w:r>
        <w:rPr>
          <w:rFonts w:hint="eastAsia" w:ascii="宋体" w:hAnsi="宋体" w:eastAsia="宋体" w:cs="宋体"/>
          <w:spacing w:val="-2"/>
          <w:sz w:val="24"/>
          <w:szCs w:val="24"/>
          <w:lang w:bidi="ar"/>
        </w:rPr>
        <w:t>应</w:t>
      </w:r>
      <w:r>
        <w:rPr>
          <w:rFonts w:hint="eastAsia" w:ascii="宋体" w:hAnsi="宋体" w:eastAsia="宋体" w:cs="宋体"/>
          <w:sz w:val="24"/>
          <w:szCs w:val="24"/>
          <w:lang w:bidi="ar"/>
        </w:rPr>
        <w:t>当</w:t>
      </w:r>
      <w:r>
        <w:rPr>
          <w:rFonts w:hint="eastAsia" w:ascii="宋体" w:hAnsi="宋体" w:eastAsia="宋体" w:cs="宋体"/>
          <w:spacing w:val="-2"/>
          <w:sz w:val="24"/>
          <w:szCs w:val="24"/>
          <w:lang w:bidi="ar"/>
        </w:rPr>
        <w:t>向</w:t>
      </w:r>
      <w:r>
        <w:rPr>
          <w:rFonts w:hint="eastAsia" w:ascii="宋体" w:hAnsi="宋体" w:eastAsia="宋体" w:cs="宋体"/>
          <w:sz w:val="24"/>
          <w:szCs w:val="24"/>
          <w:lang w:bidi="ar"/>
        </w:rPr>
        <w:t>招</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提</w:t>
      </w:r>
      <w:r>
        <w:rPr>
          <w:rFonts w:hint="eastAsia" w:ascii="宋体" w:hAnsi="宋体" w:eastAsia="宋体" w:cs="宋体"/>
          <w:sz w:val="24"/>
          <w:szCs w:val="24"/>
          <w:lang w:bidi="ar"/>
        </w:rPr>
        <w:t>交</w:t>
      </w:r>
      <w:r>
        <w:rPr>
          <w:rFonts w:hint="eastAsia" w:ascii="宋体" w:hAnsi="宋体" w:eastAsia="宋体" w:cs="宋体"/>
          <w:spacing w:val="-2"/>
          <w:sz w:val="24"/>
          <w:szCs w:val="24"/>
          <w:lang w:bidi="ar"/>
        </w:rPr>
        <w:t>书</w:t>
      </w:r>
      <w:r>
        <w:rPr>
          <w:rFonts w:hint="eastAsia" w:ascii="宋体" w:hAnsi="宋体" w:eastAsia="宋体" w:cs="宋体"/>
          <w:sz w:val="24"/>
          <w:szCs w:val="24"/>
          <w:lang w:bidi="ar"/>
        </w:rPr>
        <w:t>面评</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报</w:t>
      </w:r>
      <w:r>
        <w:rPr>
          <w:rFonts w:hint="eastAsia" w:ascii="宋体" w:hAnsi="宋体" w:eastAsia="宋体" w:cs="宋体"/>
          <w:spacing w:val="-2"/>
          <w:sz w:val="24"/>
          <w:szCs w:val="24"/>
          <w:lang w:bidi="ar"/>
        </w:rPr>
        <w:t>告</w:t>
      </w:r>
      <w:r>
        <w:rPr>
          <w:rFonts w:hint="eastAsia" w:ascii="宋体" w:hAnsi="宋体" w:eastAsia="宋体" w:cs="宋体"/>
          <w:sz w:val="24"/>
          <w:szCs w:val="24"/>
          <w:lang w:bidi="ar"/>
        </w:rPr>
        <w:t>和</w:t>
      </w:r>
      <w:r>
        <w:rPr>
          <w:rFonts w:hint="eastAsia" w:ascii="宋体" w:hAnsi="宋体" w:eastAsia="宋体" w:cs="宋体"/>
          <w:spacing w:val="-2"/>
          <w:sz w:val="24"/>
          <w:szCs w:val="24"/>
          <w:lang w:bidi="ar"/>
        </w:rPr>
        <w:t>中</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候</w:t>
      </w:r>
      <w:r>
        <w:rPr>
          <w:rFonts w:hint="eastAsia" w:ascii="宋体" w:hAnsi="宋体" w:eastAsia="宋体" w:cs="宋体"/>
          <w:sz w:val="24"/>
          <w:szCs w:val="24"/>
          <w:lang w:bidi="ar"/>
        </w:rPr>
        <w:t>选</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名单</w:t>
      </w:r>
      <w:r>
        <w:rPr>
          <w:rFonts w:hint="eastAsia" w:ascii="宋体" w:hAnsi="宋体" w:eastAsia="宋体" w:cs="宋体"/>
          <w:spacing w:val="-14"/>
          <w:sz w:val="24"/>
          <w:szCs w:val="24"/>
          <w:lang w:bidi="ar"/>
        </w:rPr>
        <w:t>。</w:t>
      </w:r>
      <w:r>
        <w:rPr>
          <w:rFonts w:hint="eastAsia" w:ascii="宋体" w:hAnsi="宋体" w:eastAsia="宋体" w:cs="宋体"/>
          <w:sz w:val="24"/>
          <w:szCs w:val="24"/>
          <w:lang w:bidi="ar"/>
        </w:rPr>
        <w:t>评</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委员会</w:t>
      </w:r>
      <w:r>
        <w:rPr>
          <w:rFonts w:hint="eastAsia" w:ascii="宋体" w:hAnsi="宋体" w:eastAsia="宋体" w:cs="宋体"/>
          <w:spacing w:val="-2"/>
          <w:sz w:val="24"/>
          <w:szCs w:val="24"/>
          <w:lang w:bidi="ar"/>
        </w:rPr>
        <w:t>推</w:t>
      </w:r>
      <w:r>
        <w:rPr>
          <w:rFonts w:hint="eastAsia" w:ascii="宋体" w:hAnsi="宋体" w:eastAsia="宋体" w:cs="宋体"/>
          <w:sz w:val="24"/>
          <w:szCs w:val="24"/>
          <w:lang w:bidi="ar"/>
        </w:rPr>
        <w:t>荐</w:t>
      </w:r>
      <w:r>
        <w:rPr>
          <w:rFonts w:hint="eastAsia" w:ascii="宋体" w:hAnsi="宋体" w:eastAsia="宋体" w:cs="宋体"/>
          <w:spacing w:val="-2"/>
          <w:sz w:val="24"/>
          <w:szCs w:val="24"/>
          <w:lang w:bidi="ar"/>
        </w:rPr>
        <w:t>中</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候</w:t>
      </w:r>
      <w:r>
        <w:rPr>
          <w:rFonts w:hint="eastAsia" w:ascii="宋体" w:hAnsi="宋体" w:eastAsia="宋体" w:cs="宋体"/>
          <w:sz w:val="24"/>
          <w:szCs w:val="24"/>
          <w:lang w:bidi="ar"/>
        </w:rPr>
        <w:t>选</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数见</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须</w:t>
      </w:r>
      <w:r>
        <w:rPr>
          <w:rFonts w:hint="eastAsia" w:ascii="宋体" w:hAnsi="宋体" w:eastAsia="宋体" w:cs="宋体"/>
          <w:spacing w:val="-2"/>
          <w:sz w:val="24"/>
          <w:szCs w:val="24"/>
          <w:lang w:bidi="ar"/>
        </w:rPr>
        <w:t>知</w:t>
      </w:r>
      <w:r>
        <w:rPr>
          <w:rFonts w:hint="eastAsia" w:ascii="宋体" w:hAnsi="宋体" w:eastAsia="宋体" w:cs="宋体"/>
          <w:sz w:val="24"/>
          <w:szCs w:val="24"/>
          <w:lang w:bidi="ar"/>
        </w:rPr>
        <w:t>前</w:t>
      </w:r>
      <w:r>
        <w:rPr>
          <w:rFonts w:hint="eastAsia" w:ascii="宋体" w:hAnsi="宋体" w:eastAsia="宋体" w:cs="宋体"/>
          <w:spacing w:val="-2"/>
          <w:sz w:val="24"/>
          <w:szCs w:val="24"/>
          <w:lang w:bidi="ar"/>
        </w:rPr>
        <w:t>附</w:t>
      </w:r>
      <w:r>
        <w:rPr>
          <w:rFonts w:hint="eastAsia" w:ascii="宋体" w:hAnsi="宋体" w:eastAsia="宋体" w:cs="宋体"/>
          <w:sz w:val="24"/>
          <w:szCs w:val="24"/>
          <w:lang w:bidi="ar"/>
        </w:rPr>
        <w:t>表。</w:t>
      </w:r>
    </w:p>
    <w:p w14:paraId="439A494E">
      <w:pPr>
        <w:spacing w:line="360" w:lineRule="auto"/>
        <w:ind w:firstLine="480" w:firstLineChars="200"/>
        <w:rPr>
          <w:rFonts w:ascii="宋体" w:hAnsi="宋体" w:eastAsia="宋体" w:cs="宋体"/>
          <w:sz w:val="24"/>
          <w:szCs w:val="24"/>
          <w:lang w:bidi="ar"/>
        </w:rPr>
      </w:pPr>
    </w:p>
    <w:p w14:paraId="6B917E6B">
      <w:pPr>
        <w:pStyle w:val="4"/>
        <w:keepNext w:val="0"/>
        <w:keepLines w:val="0"/>
        <w:numPr>
          <w:ilvl w:val="0"/>
          <w:numId w:val="4"/>
        </w:numPr>
        <w:spacing w:before="156" w:beforeLines="50" w:after="0" w:line="360" w:lineRule="auto"/>
        <w:jc w:val="left"/>
        <w:rPr>
          <w:rFonts w:asciiTheme="majorEastAsia" w:hAnsiTheme="majorEastAsia" w:eastAsiaTheme="majorEastAsia" w:cstheme="majorEastAsia"/>
          <w:bCs/>
          <w:sz w:val="30"/>
          <w:szCs w:val="30"/>
          <w:lang w:val="zh-CN"/>
        </w:rPr>
      </w:pPr>
      <w:bookmarkStart w:id="176" w:name="_Toc21923"/>
      <w:bookmarkStart w:id="177" w:name="_Toc13866"/>
      <w:bookmarkStart w:id="178" w:name="_Toc22040"/>
      <w:bookmarkStart w:id="179" w:name="_Toc10724"/>
      <w:r>
        <w:rPr>
          <w:rFonts w:hint="eastAsia" w:asciiTheme="majorEastAsia" w:hAnsiTheme="majorEastAsia" w:eastAsiaTheme="majorEastAsia" w:cstheme="majorEastAsia"/>
          <w:bCs/>
          <w:sz w:val="30"/>
          <w:szCs w:val="30"/>
          <w:lang w:val="zh-CN"/>
        </w:rPr>
        <w:t>合同授予</w:t>
      </w:r>
      <w:bookmarkEnd w:id="176"/>
      <w:bookmarkEnd w:id="177"/>
      <w:bookmarkEnd w:id="178"/>
      <w:bookmarkEnd w:id="179"/>
    </w:p>
    <w:p w14:paraId="462B7254">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80" w:name="_Toc9739"/>
      <w:bookmarkStart w:id="181" w:name="_Toc348"/>
      <w:bookmarkStart w:id="182" w:name="_Toc9723"/>
      <w:bookmarkStart w:id="183" w:name="_Toc31334"/>
      <w:r>
        <w:rPr>
          <w:rFonts w:hint="eastAsia" w:asciiTheme="majorEastAsia" w:hAnsiTheme="majorEastAsia" w:eastAsiaTheme="majorEastAsia" w:cstheme="majorEastAsia"/>
          <w:bCs/>
          <w:spacing w:val="1"/>
          <w:kern w:val="2"/>
          <w:szCs w:val="32"/>
          <w:lang w:val="zh-CN"/>
        </w:rPr>
        <w:t>7.1</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中标候选人公示</w:t>
      </w:r>
      <w:bookmarkEnd w:id="180"/>
      <w:bookmarkEnd w:id="181"/>
      <w:bookmarkEnd w:id="182"/>
      <w:bookmarkEnd w:id="183"/>
    </w:p>
    <w:p w14:paraId="4ACB7507">
      <w:pPr>
        <w:spacing w:line="360" w:lineRule="auto"/>
        <w:ind w:firstLine="480" w:firstLineChars="200"/>
        <w:rPr>
          <w:rFonts w:ascii="宋体" w:hAnsi="宋体" w:eastAsia="宋体" w:cs="宋体"/>
          <w:sz w:val="24"/>
          <w:szCs w:val="24"/>
        </w:rPr>
      </w:pPr>
      <w:r>
        <w:rPr>
          <w:rFonts w:hint="eastAsia" w:ascii="宋体" w:hAnsi="宋体" w:cs="宋体"/>
          <w:sz w:val="24"/>
          <w:szCs w:val="24"/>
          <w:highlight w:val="none"/>
        </w:rPr>
        <w:t>按照投标人须知前附表规定的公示媒介和期限公示中标候选人，公示期不得少于 3天。公示最后一天为工作日。</w:t>
      </w:r>
    </w:p>
    <w:p w14:paraId="3283ACB4">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84" w:name="_Toc27920"/>
      <w:bookmarkStart w:id="185" w:name="_Toc11791"/>
      <w:bookmarkStart w:id="186" w:name="_Toc3627"/>
      <w:bookmarkStart w:id="187" w:name="_Toc486"/>
      <w:r>
        <w:rPr>
          <w:rFonts w:hint="eastAsia" w:asciiTheme="majorEastAsia" w:hAnsiTheme="majorEastAsia" w:eastAsiaTheme="majorEastAsia" w:cstheme="majorEastAsia"/>
          <w:bCs/>
          <w:spacing w:val="1"/>
          <w:kern w:val="2"/>
          <w:szCs w:val="32"/>
          <w:lang w:val="zh-CN"/>
        </w:rPr>
        <w:t>7.2</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评标结果异议</w:t>
      </w:r>
      <w:bookmarkEnd w:id="184"/>
      <w:bookmarkEnd w:id="185"/>
      <w:bookmarkEnd w:id="186"/>
      <w:bookmarkEnd w:id="187"/>
    </w:p>
    <w:p w14:paraId="0EECA5C8">
      <w:pPr>
        <w:autoSpaceDE w:val="0"/>
        <w:autoSpaceDN w:val="0"/>
        <w:adjustRightInd w:val="0"/>
        <w:spacing w:line="360" w:lineRule="auto"/>
        <w:ind w:firstLine="480" w:firstLineChars="200"/>
        <w:rPr>
          <w:rFonts w:asciiTheme="majorEastAsia" w:hAnsiTheme="majorEastAsia" w:eastAsiaTheme="majorEastAsia" w:cstheme="majorEastAsia"/>
          <w:kern w:val="0"/>
          <w:sz w:val="24"/>
          <w:szCs w:val="24"/>
          <w:u w:val="single"/>
        </w:rPr>
      </w:pPr>
      <w:r>
        <w:rPr>
          <w:rFonts w:hint="eastAsia" w:asciiTheme="majorEastAsia" w:hAnsiTheme="majorEastAsia" w:eastAsiaTheme="majorEastAsia" w:cstheme="majorEastAsia"/>
          <w:kern w:val="0"/>
          <w:sz w:val="24"/>
          <w:szCs w:val="24"/>
          <w:u w:val="single"/>
        </w:rPr>
        <w:t>投标人或者其他利害关系人对依法必须进行招标的项目的评标结果有异议的，应当在中标候选人公示期间通过电子交易系统提出。招标人将在收到异议之日起3日内作出答复；作出答复前，将暂停招标投标活动。</w:t>
      </w:r>
    </w:p>
    <w:p w14:paraId="30A32F36">
      <w:pPr>
        <w:autoSpaceDE w:val="0"/>
        <w:autoSpaceDN w:val="0"/>
        <w:adjustRightInd w:val="0"/>
        <w:spacing w:line="360" w:lineRule="auto"/>
        <w:ind w:firstLine="480" w:firstLineChars="200"/>
        <w:jc w:val="left"/>
        <w:rPr>
          <w:rFonts w:asciiTheme="majorEastAsia" w:hAnsiTheme="majorEastAsia" w:eastAsiaTheme="majorEastAsia" w:cstheme="majorEastAsia"/>
          <w:kern w:val="0"/>
          <w:sz w:val="24"/>
          <w:szCs w:val="24"/>
        </w:rPr>
      </w:pPr>
    </w:p>
    <w:p w14:paraId="7BBDF3BF">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88" w:name="_Toc4074"/>
      <w:bookmarkStart w:id="189" w:name="_Toc10334"/>
      <w:bookmarkStart w:id="190" w:name="_Toc27007"/>
      <w:bookmarkStart w:id="191" w:name="_Toc25218"/>
      <w:r>
        <w:rPr>
          <w:rFonts w:hint="eastAsia" w:asciiTheme="majorEastAsia" w:hAnsiTheme="majorEastAsia" w:eastAsiaTheme="majorEastAsia" w:cstheme="majorEastAsia"/>
          <w:bCs/>
          <w:spacing w:val="1"/>
          <w:kern w:val="2"/>
          <w:szCs w:val="32"/>
          <w:lang w:val="zh-CN"/>
        </w:rPr>
        <w:t>7.3</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中标候选人履约能力审查</w:t>
      </w:r>
      <w:bookmarkEnd w:id="188"/>
      <w:bookmarkEnd w:id="189"/>
      <w:bookmarkEnd w:id="190"/>
      <w:bookmarkEnd w:id="191"/>
    </w:p>
    <w:p w14:paraId="05FD67BE">
      <w:pPr>
        <w:autoSpaceDE w:val="0"/>
        <w:autoSpaceDN w:val="0"/>
        <w:adjustRightInd w:val="0"/>
        <w:spacing w:line="360" w:lineRule="auto"/>
        <w:ind w:firstLine="480" w:firstLineChars="200"/>
        <w:rPr>
          <w:rFonts w:asciiTheme="majorEastAsia" w:hAnsiTheme="majorEastAsia" w:eastAsiaTheme="majorEastAsia" w:cstheme="majorEastAsia"/>
          <w:kern w:val="0"/>
          <w:sz w:val="24"/>
          <w:szCs w:val="24"/>
        </w:rPr>
      </w:pPr>
      <w:r>
        <w:rPr>
          <w:rFonts w:hint="eastAsia" w:ascii="宋体" w:hAnsi="宋体" w:eastAsia="宋体" w:cs="宋体"/>
          <w:sz w:val="24"/>
          <w:szCs w:val="24"/>
          <w:lang w:bidi="ar"/>
        </w:rPr>
        <w:t>中标候选人的经营</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财</w:t>
      </w:r>
      <w:r>
        <w:rPr>
          <w:rFonts w:hint="eastAsia" w:ascii="宋体" w:hAnsi="宋体" w:eastAsia="宋体" w:cs="宋体"/>
          <w:spacing w:val="-2"/>
          <w:sz w:val="24"/>
          <w:szCs w:val="24"/>
          <w:lang w:bidi="ar"/>
        </w:rPr>
        <w:t>务</w:t>
      </w:r>
      <w:r>
        <w:rPr>
          <w:rFonts w:hint="eastAsia" w:ascii="宋体" w:hAnsi="宋体" w:eastAsia="宋体" w:cs="宋体"/>
          <w:sz w:val="24"/>
          <w:szCs w:val="24"/>
          <w:lang w:bidi="ar"/>
        </w:rPr>
        <w:t>状况发生较大变化</w:t>
      </w:r>
      <w:r>
        <w:rPr>
          <w:rFonts w:hint="eastAsia" w:ascii="宋体" w:hAnsi="宋体" w:eastAsia="宋体" w:cs="宋体"/>
          <w:spacing w:val="-2"/>
          <w:sz w:val="24"/>
          <w:szCs w:val="24"/>
          <w:lang w:bidi="ar"/>
        </w:rPr>
        <w:t>或</w:t>
      </w:r>
      <w:r>
        <w:rPr>
          <w:rFonts w:hint="eastAsia" w:ascii="宋体" w:hAnsi="宋体" w:eastAsia="宋体" w:cs="宋体"/>
          <w:sz w:val="24"/>
          <w:szCs w:val="24"/>
          <w:lang w:bidi="ar"/>
        </w:rPr>
        <w:t>存</w:t>
      </w:r>
      <w:r>
        <w:rPr>
          <w:rFonts w:hint="eastAsia" w:ascii="宋体" w:hAnsi="宋体" w:eastAsia="宋体" w:cs="宋体"/>
          <w:spacing w:val="-2"/>
          <w:sz w:val="24"/>
          <w:szCs w:val="24"/>
          <w:lang w:bidi="ar"/>
        </w:rPr>
        <w:t>在</w:t>
      </w:r>
      <w:r>
        <w:rPr>
          <w:rFonts w:hint="eastAsia" w:ascii="宋体" w:hAnsi="宋体" w:eastAsia="宋体" w:cs="宋体"/>
          <w:sz w:val="24"/>
          <w:szCs w:val="24"/>
          <w:lang w:bidi="ar"/>
        </w:rPr>
        <w:t>违法行为，招标人</w:t>
      </w:r>
      <w:r>
        <w:rPr>
          <w:rFonts w:hint="eastAsia" w:ascii="宋体" w:hAnsi="宋体" w:eastAsia="宋体" w:cs="宋体"/>
          <w:spacing w:val="-2"/>
          <w:sz w:val="24"/>
          <w:szCs w:val="24"/>
          <w:lang w:bidi="ar"/>
        </w:rPr>
        <w:t>认</w:t>
      </w:r>
      <w:r>
        <w:rPr>
          <w:rFonts w:hint="eastAsia" w:ascii="宋体" w:hAnsi="宋体" w:eastAsia="宋体" w:cs="宋体"/>
          <w:sz w:val="24"/>
          <w:szCs w:val="24"/>
          <w:lang w:bidi="ar"/>
        </w:rPr>
        <w:t>为</w:t>
      </w:r>
      <w:r>
        <w:rPr>
          <w:rFonts w:hint="eastAsia" w:ascii="宋体" w:hAnsi="宋体" w:eastAsia="宋体" w:cs="宋体"/>
          <w:spacing w:val="-2"/>
          <w:sz w:val="24"/>
          <w:szCs w:val="24"/>
          <w:lang w:bidi="ar"/>
        </w:rPr>
        <w:t>可</w:t>
      </w:r>
      <w:r>
        <w:rPr>
          <w:rFonts w:hint="eastAsia" w:ascii="宋体" w:hAnsi="宋体" w:eastAsia="宋体" w:cs="宋体"/>
          <w:sz w:val="24"/>
          <w:szCs w:val="24"/>
          <w:lang w:bidi="ar"/>
        </w:rPr>
        <w:t>能影响其履约能力的，将在发</w:t>
      </w:r>
      <w:r>
        <w:rPr>
          <w:rFonts w:hint="eastAsia" w:ascii="宋体" w:hAnsi="宋体" w:eastAsia="宋体" w:cs="宋体"/>
          <w:spacing w:val="-2"/>
          <w:sz w:val="24"/>
          <w:szCs w:val="24"/>
          <w:lang w:bidi="ar"/>
        </w:rPr>
        <w:t>出</w:t>
      </w:r>
      <w:r>
        <w:rPr>
          <w:rFonts w:hint="eastAsia" w:ascii="宋体" w:hAnsi="宋体" w:eastAsia="宋体" w:cs="宋体"/>
          <w:sz w:val="24"/>
          <w:szCs w:val="24"/>
          <w:lang w:bidi="ar"/>
        </w:rPr>
        <w:t>中标</w:t>
      </w:r>
      <w:r>
        <w:rPr>
          <w:rFonts w:hint="eastAsia" w:ascii="宋体" w:hAnsi="宋体" w:eastAsia="宋体" w:cs="宋体"/>
          <w:spacing w:val="-2"/>
          <w:sz w:val="24"/>
          <w:szCs w:val="24"/>
          <w:lang w:bidi="ar"/>
        </w:rPr>
        <w:t>通</w:t>
      </w:r>
      <w:r>
        <w:rPr>
          <w:rFonts w:hint="eastAsia" w:ascii="宋体" w:hAnsi="宋体" w:eastAsia="宋体" w:cs="宋体"/>
          <w:sz w:val="24"/>
          <w:szCs w:val="24"/>
          <w:lang w:bidi="ar"/>
        </w:rPr>
        <w:t>知书前提请原评</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委员</w:t>
      </w:r>
      <w:r>
        <w:rPr>
          <w:rFonts w:hint="eastAsia" w:ascii="宋体" w:hAnsi="宋体" w:eastAsia="宋体" w:cs="宋体"/>
          <w:spacing w:val="-2"/>
          <w:sz w:val="24"/>
          <w:szCs w:val="24"/>
          <w:lang w:bidi="ar"/>
        </w:rPr>
        <w:t>会</w:t>
      </w:r>
      <w:r>
        <w:rPr>
          <w:rFonts w:hint="eastAsia" w:ascii="宋体" w:hAnsi="宋体" w:eastAsia="宋体" w:cs="宋体"/>
          <w:sz w:val="24"/>
          <w:szCs w:val="24"/>
          <w:lang w:bidi="ar"/>
        </w:rPr>
        <w:t>按照招标文件规</w:t>
      </w:r>
      <w:r>
        <w:rPr>
          <w:rFonts w:hint="eastAsia" w:ascii="宋体" w:hAnsi="宋体" w:eastAsia="宋体" w:cs="宋体"/>
          <w:spacing w:val="-2"/>
          <w:sz w:val="24"/>
          <w:szCs w:val="24"/>
          <w:lang w:bidi="ar"/>
        </w:rPr>
        <w:t>定</w:t>
      </w:r>
      <w:r>
        <w:rPr>
          <w:rFonts w:hint="eastAsia" w:ascii="宋体" w:hAnsi="宋体" w:eastAsia="宋体" w:cs="宋体"/>
          <w:sz w:val="24"/>
          <w:szCs w:val="24"/>
          <w:lang w:bidi="ar"/>
        </w:rPr>
        <w:t>的标</w:t>
      </w:r>
      <w:r>
        <w:rPr>
          <w:rFonts w:hint="eastAsia" w:ascii="宋体" w:hAnsi="宋体" w:eastAsia="宋体" w:cs="宋体"/>
          <w:spacing w:val="-2"/>
          <w:sz w:val="24"/>
          <w:szCs w:val="24"/>
          <w:lang w:bidi="ar"/>
        </w:rPr>
        <w:t>准</w:t>
      </w:r>
      <w:r>
        <w:rPr>
          <w:rFonts w:hint="eastAsia" w:ascii="宋体" w:hAnsi="宋体" w:eastAsia="宋体" w:cs="宋体"/>
          <w:sz w:val="24"/>
          <w:szCs w:val="24"/>
          <w:lang w:bidi="ar"/>
        </w:rPr>
        <w:t>和方法进行审</w:t>
      </w:r>
      <w:r>
        <w:rPr>
          <w:rFonts w:hint="eastAsia" w:ascii="宋体" w:hAnsi="宋体" w:eastAsia="宋体" w:cs="宋体"/>
          <w:spacing w:val="-2"/>
          <w:sz w:val="24"/>
          <w:szCs w:val="24"/>
          <w:lang w:bidi="ar"/>
        </w:rPr>
        <w:t>查</w:t>
      </w:r>
      <w:r>
        <w:rPr>
          <w:rFonts w:hint="eastAsia" w:ascii="宋体" w:hAnsi="宋体" w:eastAsia="宋体" w:cs="宋体"/>
          <w:sz w:val="24"/>
          <w:szCs w:val="24"/>
          <w:lang w:bidi="ar"/>
        </w:rPr>
        <w:t>确认。</w:t>
      </w:r>
    </w:p>
    <w:p w14:paraId="43A1B5A5">
      <w:pPr>
        <w:spacing w:line="360" w:lineRule="auto"/>
        <w:ind w:firstLine="480" w:firstLineChars="200"/>
        <w:rPr>
          <w:rFonts w:ascii="宋体" w:hAnsi="宋体" w:eastAsia="宋体" w:cs="宋体"/>
          <w:sz w:val="24"/>
          <w:szCs w:val="24"/>
        </w:rPr>
      </w:pPr>
    </w:p>
    <w:p w14:paraId="5949DE9C">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92" w:name="_Toc25375"/>
      <w:bookmarkStart w:id="193" w:name="_Toc2437"/>
      <w:bookmarkStart w:id="194" w:name="_Toc30522"/>
      <w:bookmarkStart w:id="195" w:name="_Toc14852"/>
      <w:r>
        <w:rPr>
          <w:rFonts w:hint="eastAsia" w:asciiTheme="majorEastAsia" w:hAnsiTheme="majorEastAsia" w:eastAsiaTheme="majorEastAsia" w:cstheme="majorEastAsia"/>
          <w:bCs/>
          <w:spacing w:val="1"/>
          <w:kern w:val="2"/>
          <w:szCs w:val="32"/>
          <w:lang w:val="zh-CN"/>
        </w:rPr>
        <w:t>7.4</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定标</w:t>
      </w:r>
      <w:bookmarkEnd w:id="192"/>
      <w:bookmarkEnd w:id="193"/>
      <w:bookmarkEnd w:id="194"/>
      <w:bookmarkEnd w:id="195"/>
    </w:p>
    <w:p w14:paraId="543CAB2E">
      <w:pPr>
        <w:spacing w:line="360" w:lineRule="auto"/>
        <w:ind w:firstLine="480" w:firstLineChars="200"/>
        <w:rPr>
          <w:rFonts w:hint="eastAsia" w:ascii="宋体" w:hAnsi="宋体"/>
          <w:sz w:val="24"/>
          <w:szCs w:val="24"/>
          <w:highlight w:val="none"/>
          <w:u w:val="single"/>
        </w:rPr>
      </w:pPr>
      <w:r>
        <w:rPr>
          <w:rFonts w:hint="eastAsia" w:ascii="宋体" w:hAnsi="宋体"/>
          <w:sz w:val="24"/>
          <w:szCs w:val="24"/>
          <w:highlight w:val="none"/>
          <w:u w:val="single"/>
        </w:rPr>
        <w:t>7.4.1除投标人须知前附表规定评标委员会直接确定中标人外，招标人依据评标委员会推荐的中标候选人确定中标人，评标委员会推荐中标候选人的人数见投标人须知前附表。</w:t>
      </w:r>
    </w:p>
    <w:p w14:paraId="6C0980D9">
      <w:pPr>
        <w:spacing w:line="360" w:lineRule="auto"/>
        <w:ind w:firstLine="480" w:firstLineChars="200"/>
        <w:rPr>
          <w:rFonts w:hint="eastAsia" w:ascii="宋体" w:hAnsi="宋体"/>
          <w:sz w:val="24"/>
          <w:szCs w:val="24"/>
          <w:highlight w:val="none"/>
          <w:u w:val="single"/>
        </w:rPr>
      </w:pPr>
      <w:r>
        <w:rPr>
          <w:rFonts w:hint="eastAsia" w:ascii="宋体" w:hAnsi="宋体"/>
          <w:sz w:val="24"/>
          <w:szCs w:val="24"/>
          <w:highlight w:val="none"/>
          <w:u w:val="single"/>
        </w:rPr>
        <w:t>7.4.2 依法必须进行公开招标的项目，招标人应当确定排名第一的中标候选人为中标人。</w:t>
      </w:r>
    </w:p>
    <w:p w14:paraId="5441C31D">
      <w:pPr>
        <w:spacing w:line="360" w:lineRule="auto"/>
        <w:ind w:firstLine="480" w:firstLineChars="200"/>
        <w:rPr>
          <w:rFonts w:hint="eastAsia" w:ascii="宋体" w:hAnsi="宋体"/>
          <w:sz w:val="24"/>
          <w:szCs w:val="24"/>
          <w:highlight w:val="none"/>
          <w:u w:val="single"/>
        </w:rPr>
      </w:pPr>
      <w:r>
        <w:rPr>
          <w:rFonts w:hint="eastAsia" w:ascii="宋体" w:hAnsi="宋体"/>
          <w:sz w:val="24"/>
          <w:szCs w:val="24"/>
          <w:highlight w:val="none"/>
          <w:u w:val="single"/>
        </w:rPr>
        <w:t>7.4.3排名第一的中标候选人放弃中标、或被取消中标资格，或因不可抗力提出不能履行合同，或者被查实存在影响中标结果的违法行为等情形，不符合中标条件的，招标人可以按照中标候选人顺序依次上升替补定标，以此类推，也可以依法重新招标。如所有中标候选人均出现上述所列的情形，为招标失败，招标人依法重新招标。</w:t>
      </w:r>
    </w:p>
    <w:p w14:paraId="31F93997">
      <w:pPr>
        <w:adjustRightInd w:val="0"/>
        <w:snapToGrid w:val="0"/>
        <w:spacing w:line="360" w:lineRule="auto"/>
        <w:ind w:left="520" w:right="-20"/>
        <w:jc w:val="left"/>
        <w:rPr>
          <w:rFonts w:hint="eastAsia" w:ascii="宋体" w:hAnsi="宋体"/>
          <w:sz w:val="24"/>
          <w:szCs w:val="24"/>
          <w:highlight w:val="none"/>
          <w:u w:val="single"/>
        </w:rPr>
      </w:pPr>
      <w:r>
        <w:rPr>
          <w:rFonts w:hint="eastAsia" w:ascii="宋体" w:hAnsi="宋体"/>
          <w:sz w:val="24"/>
          <w:szCs w:val="24"/>
          <w:highlight w:val="none"/>
          <w:u w:val="single"/>
        </w:rPr>
        <w:t>7.4.4重新评标的，评标信息（含业绩、奖项等）仍以投标截止时投标人的信息为</w:t>
      </w:r>
    </w:p>
    <w:p w14:paraId="724B74F1">
      <w:pPr>
        <w:adjustRightInd w:val="0"/>
        <w:snapToGrid w:val="0"/>
        <w:spacing w:line="360" w:lineRule="auto"/>
        <w:ind w:right="-20"/>
        <w:jc w:val="left"/>
        <w:rPr>
          <w:rFonts w:hint="eastAsia" w:ascii="宋体" w:hAnsi="宋体" w:cs="宋体"/>
          <w:sz w:val="24"/>
          <w:szCs w:val="24"/>
          <w:highlight w:val="none"/>
        </w:rPr>
      </w:pPr>
      <w:r>
        <w:rPr>
          <w:rFonts w:hint="eastAsia" w:ascii="宋体" w:hAnsi="宋体"/>
          <w:sz w:val="24"/>
          <w:szCs w:val="24"/>
          <w:highlight w:val="none"/>
          <w:u w:val="single"/>
        </w:rPr>
        <w:t>准。因特殊原因需要延长投标有效期，投标人拒绝延长投标有效期的，仍参与评标，但不被推荐为中标候选人。</w:t>
      </w:r>
    </w:p>
    <w:p w14:paraId="75AEB97A">
      <w:pPr>
        <w:spacing w:line="360" w:lineRule="auto"/>
        <w:ind w:firstLine="480" w:firstLineChars="200"/>
        <w:rPr>
          <w:rFonts w:ascii="宋体" w:hAnsi="宋体" w:eastAsia="宋体" w:cs="宋体"/>
          <w:sz w:val="24"/>
          <w:szCs w:val="24"/>
        </w:rPr>
      </w:pPr>
    </w:p>
    <w:p w14:paraId="4AABAEE0">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196" w:name="_Toc29962"/>
      <w:bookmarkStart w:id="197" w:name="_Toc29087"/>
      <w:bookmarkStart w:id="198" w:name="_Toc21220"/>
      <w:bookmarkStart w:id="199" w:name="_Toc29082"/>
      <w:r>
        <w:rPr>
          <w:rFonts w:hint="eastAsia" w:asciiTheme="majorEastAsia" w:hAnsiTheme="majorEastAsia" w:eastAsiaTheme="majorEastAsia" w:cstheme="majorEastAsia"/>
          <w:bCs/>
          <w:spacing w:val="1"/>
          <w:kern w:val="2"/>
          <w:szCs w:val="32"/>
          <w:lang w:val="zh-CN"/>
        </w:rPr>
        <w:t>7.5</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中标通知</w:t>
      </w:r>
      <w:bookmarkEnd w:id="196"/>
      <w:bookmarkEnd w:id="197"/>
      <w:bookmarkEnd w:id="198"/>
      <w:bookmarkEnd w:id="199"/>
    </w:p>
    <w:p w14:paraId="59B51AC1">
      <w:pPr>
        <w:autoSpaceDE w:val="0"/>
        <w:autoSpaceDN w:val="0"/>
        <w:adjustRightInd w:val="0"/>
        <w:spacing w:line="360" w:lineRule="auto"/>
        <w:ind w:firstLine="480" w:firstLineChars="200"/>
        <w:rPr>
          <w:rFonts w:asciiTheme="majorEastAsia" w:hAnsiTheme="majorEastAsia" w:eastAsiaTheme="majorEastAsia" w:cstheme="majorEastAsia"/>
          <w:kern w:val="0"/>
          <w:sz w:val="24"/>
          <w:szCs w:val="24"/>
          <w:u w:val="single"/>
        </w:rPr>
      </w:pPr>
      <w:r>
        <w:rPr>
          <w:rFonts w:hint="eastAsia" w:asciiTheme="majorEastAsia" w:hAnsiTheme="majorEastAsia" w:eastAsiaTheme="majorEastAsia" w:cstheme="majorEastAsia"/>
          <w:kern w:val="0"/>
          <w:sz w:val="24"/>
          <w:szCs w:val="24"/>
        </w:rPr>
        <w:t>在本章第3.3款规定的投标有效期内，</w:t>
      </w:r>
      <w:r>
        <w:rPr>
          <w:rFonts w:hint="eastAsia" w:asciiTheme="majorEastAsia" w:hAnsiTheme="majorEastAsia" w:eastAsiaTheme="majorEastAsia" w:cstheme="majorEastAsia"/>
          <w:kern w:val="0"/>
          <w:sz w:val="24"/>
          <w:szCs w:val="24"/>
          <w:u w:val="single"/>
        </w:rPr>
        <w:t>中标人自行于广州交易集团有限公司（广州公共资源交易中心）交易平台下载中标通知书，同时招标人将中标结果通过广州交易集团有限公司（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14:paraId="30D7F280">
      <w:pPr>
        <w:autoSpaceDE w:val="0"/>
        <w:autoSpaceDN w:val="0"/>
        <w:adjustRightInd w:val="0"/>
        <w:spacing w:line="360" w:lineRule="auto"/>
        <w:ind w:firstLine="480" w:firstLineChars="200"/>
        <w:rPr>
          <w:rFonts w:asciiTheme="majorEastAsia" w:hAnsiTheme="majorEastAsia" w:eastAsiaTheme="majorEastAsia" w:cstheme="majorEastAsia"/>
          <w:kern w:val="0"/>
          <w:sz w:val="24"/>
          <w:szCs w:val="24"/>
        </w:rPr>
      </w:pPr>
    </w:p>
    <w:p w14:paraId="2DD4C550">
      <w:pPr>
        <w:pStyle w:val="5"/>
        <w:keepNext w:val="0"/>
        <w:keepLines w:val="0"/>
        <w:spacing w:before="0" w:after="0" w:line="416" w:lineRule="auto"/>
        <w:ind w:firstLine="0" w:firstLineChars="0"/>
        <w:rPr>
          <w:rFonts w:asciiTheme="majorEastAsia" w:hAnsiTheme="majorEastAsia" w:eastAsiaTheme="majorEastAsia" w:cstheme="majorEastAsia"/>
          <w:bCs/>
          <w:strike w:val="0"/>
          <w:spacing w:val="1"/>
          <w:kern w:val="2"/>
          <w:szCs w:val="32"/>
          <w:highlight w:val="none"/>
          <w:lang w:val="zh-CN"/>
        </w:rPr>
      </w:pPr>
      <w:bookmarkStart w:id="200" w:name="_Toc28716"/>
      <w:bookmarkStart w:id="201" w:name="_Toc1600"/>
      <w:bookmarkStart w:id="202" w:name="_Toc21168"/>
      <w:bookmarkStart w:id="203" w:name="_Toc13542"/>
      <w:r>
        <w:rPr>
          <w:rFonts w:hint="eastAsia" w:asciiTheme="majorEastAsia" w:hAnsiTheme="majorEastAsia" w:eastAsiaTheme="majorEastAsia" w:cstheme="majorEastAsia"/>
          <w:bCs/>
          <w:strike w:val="0"/>
          <w:spacing w:val="1"/>
          <w:kern w:val="2"/>
          <w:szCs w:val="32"/>
          <w:highlight w:val="none"/>
          <w:lang w:val="zh-CN"/>
        </w:rPr>
        <w:t>7.6</w:t>
      </w:r>
      <w:r>
        <w:rPr>
          <w:rFonts w:hint="eastAsia" w:asciiTheme="majorEastAsia" w:hAnsiTheme="majorEastAsia" w:eastAsiaTheme="majorEastAsia" w:cstheme="majorEastAsia"/>
          <w:bCs/>
          <w:strike w:val="0"/>
          <w:spacing w:val="1"/>
          <w:kern w:val="2"/>
          <w:szCs w:val="32"/>
          <w:highlight w:val="none"/>
        </w:rPr>
        <w:t xml:space="preserve"> </w:t>
      </w:r>
      <w:r>
        <w:rPr>
          <w:rFonts w:hint="eastAsia" w:asciiTheme="majorEastAsia" w:hAnsiTheme="majorEastAsia" w:eastAsiaTheme="majorEastAsia" w:cstheme="majorEastAsia"/>
          <w:bCs/>
          <w:strike w:val="0"/>
          <w:spacing w:val="1"/>
          <w:kern w:val="2"/>
          <w:szCs w:val="32"/>
          <w:highlight w:val="none"/>
          <w:lang w:val="zh-CN"/>
        </w:rPr>
        <w:t>履约保证金</w:t>
      </w:r>
      <w:bookmarkEnd w:id="200"/>
      <w:bookmarkEnd w:id="201"/>
      <w:bookmarkEnd w:id="202"/>
      <w:bookmarkEnd w:id="203"/>
    </w:p>
    <w:p w14:paraId="49CF6A16">
      <w:pPr>
        <w:spacing w:line="360" w:lineRule="auto"/>
        <w:ind w:firstLine="480" w:firstLineChars="200"/>
        <w:rPr>
          <w:rFonts w:ascii="宋体" w:hAnsi="宋体" w:eastAsia="宋体" w:cs="宋体"/>
          <w:strike w:val="0"/>
          <w:sz w:val="24"/>
          <w:szCs w:val="24"/>
        </w:rPr>
      </w:pPr>
      <w:r>
        <w:rPr>
          <w:rFonts w:hint="eastAsia" w:ascii="宋体" w:hAnsi="宋体" w:eastAsia="宋体" w:cs="宋体"/>
          <w:strike w:val="0"/>
          <w:sz w:val="24"/>
          <w:szCs w:val="24"/>
          <w:lang w:bidi="ar"/>
        </w:rPr>
        <w:t>7.6.1</w:t>
      </w:r>
      <w:r>
        <w:rPr>
          <w:rFonts w:hint="eastAsia" w:ascii="宋体" w:hAnsi="宋体" w:eastAsia="宋体" w:cs="宋体"/>
          <w:strike w:val="0"/>
          <w:spacing w:val="-2"/>
          <w:sz w:val="24"/>
          <w:szCs w:val="24"/>
          <w:lang w:bidi="ar"/>
        </w:rPr>
        <w:t>中标</w:t>
      </w:r>
      <w:r>
        <w:rPr>
          <w:rFonts w:hint="eastAsia" w:ascii="宋体" w:hAnsi="宋体" w:eastAsia="宋体" w:cs="宋体"/>
          <w:strike w:val="0"/>
          <w:sz w:val="24"/>
          <w:szCs w:val="24"/>
          <w:lang w:bidi="ar"/>
        </w:rPr>
        <w:t>人应</w:t>
      </w:r>
      <w:r>
        <w:rPr>
          <w:rFonts w:hint="eastAsia" w:ascii="宋体" w:hAnsi="宋体" w:eastAsia="宋体" w:cs="宋体"/>
          <w:strike w:val="0"/>
          <w:spacing w:val="-2"/>
          <w:sz w:val="24"/>
          <w:szCs w:val="24"/>
          <w:lang w:bidi="ar"/>
        </w:rPr>
        <w:t>按</w:t>
      </w:r>
      <w:r>
        <w:rPr>
          <w:rFonts w:hint="eastAsia" w:ascii="宋体" w:hAnsi="宋体" w:eastAsia="宋体" w:cs="宋体"/>
          <w:strike w:val="0"/>
          <w:sz w:val="24"/>
          <w:szCs w:val="24"/>
          <w:lang w:bidi="ar"/>
        </w:rPr>
        <w:t>投</w:t>
      </w:r>
      <w:r>
        <w:rPr>
          <w:rFonts w:hint="eastAsia" w:ascii="宋体" w:hAnsi="宋体" w:eastAsia="宋体" w:cs="宋体"/>
          <w:strike w:val="0"/>
          <w:spacing w:val="-2"/>
          <w:sz w:val="24"/>
          <w:szCs w:val="24"/>
          <w:lang w:bidi="ar"/>
        </w:rPr>
        <w:t>标</w:t>
      </w:r>
      <w:r>
        <w:rPr>
          <w:rFonts w:hint="eastAsia" w:ascii="宋体" w:hAnsi="宋体" w:eastAsia="宋体" w:cs="宋体"/>
          <w:strike w:val="0"/>
          <w:sz w:val="24"/>
          <w:szCs w:val="24"/>
          <w:lang w:bidi="ar"/>
        </w:rPr>
        <w:t>人</w:t>
      </w:r>
      <w:r>
        <w:rPr>
          <w:rFonts w:hint="eastAsia" w:ascii="宋体" w:hAnsi="宋体" w:eastAsia="宋体" w:cs="宋体"/>
          <w:strike w:val="0"/>
          <w:spacing w:val="-2"/>
          <w:sz w:val="24"/>
          <w:szCs w:val="24"/>
          <w:lang w:bidi="ar"/>
        </w:rPr>
        <w:t>须</w:t>
      </w:r>
      <w:r>
        <w:rPr>
          <w:rFonts w:hint="eastAsia" w:ascii="宋体" w:hAnsi="宋体" w:eastAsia="宋体" w:cs="宋体"/>
          <w:strike w:val="0"/>
          <w:sz w:val="24"/>
          <w:szCs w:val="24"/>
          <w:lang w:bidi="ar"/>
        </w:rPr>
        <w:t>知</w:t>
      </w:r>
      <w:r>
        <w:rPr>
          <w:rFonts w:hint="eastAsia" w:ascii="宋体" w:hAnsi="宋体" w:eastAsia="宋体" w:cs="宋体"/>
          <w:strike w:val="0"/>
          <w:spacing w:val="-2"/>
          <w:sz w:val="24"/>
          <w:szCs w:val="24"/>
          <w:lang w:bidi="ar"/>
        </w:rPr>
        <w:t>前</w:t>
      </w:r>
      <w:r>
        <w:rPr>
          <w:rFonts w:hint="eastAsia" w:ascii="宋体" w:hAnsi="宋体" w:eastAsia="宋体" w:cs="宋体"/>
          <w:strike w:val="0"/>
          <w:sz w:val="24"/>
          <w:szCs w:val="24"/>
          <w:lang w:bidi="ar"/>
        </w:rPr>
        <w:t>附</w:t>
      </w:r>
      <w:r>
        <w:rPr>
          <w:rFonts w:hint="eastAsia" w:ascii="宋体" w:hAnsi="宋体" w:eastAsia="宋体" w:cs="宋体"/>
          <w:strike w:val="0"/>
          <w:spacing w:val="-2"/>
          <w:sz w:val="24"/>
          <w:szCs w:val="24"/>
          <w:lang w:bidi="ar"/>
        </w:rPr>
        <w:t>表</w:t>
      </w:r>
      <w:r>
        <w:rPr>
          <w:rFonts w:hint="eastAsia" w:ascii="宋体" w:hAnsi="宋体" w:eastAsia="宋体" w:cs="宋体"/>
          <w:strike w:val="0"/>
          <w:sz w:val="24"/>
          <w:szCs w:val="24"/>
          <w:lang w:bidi="ar"/>
        </w:rPr>
        <w:t>规定</w:t>
      </w:r>
      <w:r>
        <w:rPr>
          <w:rFonts w:hint="eastAsia" w:ascii="宋体" w:hAnsi="宋体" w:eastAsia="宋体" w:cs="宋体"/>
          <w:strike w:val="0"/>
          <w:spacing w:val="-2"/>
          <w:sz w:val="24"/>
          <w:szCs w:val="24"/>
          <w:lang w:bidi="ar"/>
        </w:rPr>
        <w:t>的</w:t>
      </w:r>
      <w:r>
        <w:rPr>
          <w:rFonts w:hint="eastAsia" w:ascii="宋体" w:hAnsi="宋体" w:eastAsia="宋体" w:cs="宋体"/>
          <w:strike w:val="0"/>
          <w:sz w:val="24"/>
          <w:szCs w:val="24"/>
          <w:lang w:bidi="ar"/>
        </w:rPr>
        <w:t>形</w:t>
      </w:r>
      <w:r>
        <w:rPr>
          <w:rFonts w:hint="eastAsia" w:ascii="宋体" w:hAnsi="宋体" w:eastAsia="宋体" w:cs="宋体"/>
          <w:strike w:val="0"/>
          <w:spacing w:val="-2"/>
          <w:sz w:val="24"/>
          <w:szCs w:val="24"/>
          <w:lang w:bidi="ar"/>
        </w:rPr>
        <w:t>式</w:t>
      </w:r>
      <w:r>
        <w:rPr>
          <w:rFonts w:hint="eastAsia" w:ascii="宋体" w:hAnsi="宋体" w:eastAsia="宋体" w:cs="宋体"/>
          <w:strike w:val="0"/>
          <w:spacing w:val="-84"/>
          <w:sz w:val="24"/>
          <w:szCs w:val="24"/>
          <w:lang w:bidi="ar"/>
        </w:rPr>
        <w:t>、</w:t>
      </w:r>
      <w:r>
        <w:rPr>
          <w:rFonts w:hint="eastAsia" w:ascii="宋体" w:hAnsi="宋体" w:eastAsia="宋体" w:cs="宋体"/>
          <w:strike w:val="0"/>
          <w:spacing w:val="-2"/>
          <w:sz w:val="24"/>
          <w:szCs w:val="24"/>
          <w:lang w:bidi="ar"/>
        </w:rPr>
        <w:t>金</w:t>
      </w:r>
      <w:r>
        <w:rPr>
          <w:rFonts w:hint="eastAsia" w:ascii="宋体" w:hAnsi="宋体" w:eastAsia="宋体" w:cs="宋体"/>
          <w:strike w:val="0"/>
          <w:sz w:val="24"/>
          <w:szCs w:val="24"/>
          <w:lang w:bidi="ar"/>
        </w:rPr>
        <w:t>额</w:t>
      </w:r>
      <w:r>
        <w:rPr>
          <w:rFonts w:hint="eastAsia" w:ascii="宋体" w:hAnsi="宋体" w:eastAsia="宋体" w:cs="宋体"/>
          <w:strike w:val="0"/>
          <w:spacing w:val="-2"/>
          <w:sz w:val="24"/>
          <w:szCs w:val="24"/>
          <w:lang w:bidi="ar"/>
        </w:rPr>
        <w:t>和</w:t>
      </w:r>
      <w:r>
        <w:rPr>
          <w:rFonts w:hint="eastAsia" w:ascii="宋体" w:hAnsi="宋体" w:eastAsia="宋体" w:cs="宋体"/>
          <w:strike w:val="0"/>
          <w:sz w:val="24"/>
          <w:szCs w:val="24"/>
          <w:lang w:bidi="ar"/>
        </w:rPr>
        <w:t>招</w:t>
      </w:r>
      <w:r>
        <w:rPr>
          <w:rFonts w:hint="eastAsia" w:ascii="宋体" w:hAnsi="宋体" w:eastAsia="宋体" w:cs="宋体"/>
          <w:strike w:val="0"/>
          <w:spacing w:val="-2"/>
          <w:sz w:val="24"/>
          <w:szCs w:val="24"/>
          <w:lang w:bidi="ar"/>
        </w:rPr>
        <w:t>标文</w:t>
      </w:r>
      <w:r>
        <w:rPr>
          <w:rFonts w:hint="eastAsia" w:ascii="宋体" w:hAnsi="宋体" w:eastAsia="宋体" w:cs="宋体"/>
          <w:strike w:val="0"/>
          <w:sz w:val="24"/>
          <w:szCs w:val="24"/>
          <w:lang w:bidi="ar"/>
        </w:rPr>
        <w:t>件第</w:t>
      </w:r>
      <w:r>
        <w:rPr>
          <w:rFonts w:hint="eastAsia" w:ascii="宋体" w:hAnsi="宋体" w:eastAsia="宋体" w:cs="宋体"/>
          <w:strike w:val="0"/>
          <w:spacing w:val="-2"/>
          <w:sz w:val="24"/>
          <w:szCs w:val="24"/>
          <w:lang w:bidi="ar"/>
        </w:rPr>
        <w:t>四</w:t>
      </w:r>
      <w:r>
        <w:rPr>
          <w:rFonts w:hint="eastAsia" w:ascii="宋体" w:hAnsi="宋体" w:eastAsia="宋体" w:cs="宋体"/>
          <w:strike w:val="0"/>
          <w:sz w:val="24"/>
          <w:szCs w:val="24"/>
          <w:lang w:bidi="ar"/>
        </w:rPr>
        <w:t>章</w:t>
      </w:r>
      <w:r>
        <w:rPr>
          <w:rFonts w:hint="eastAsia" w:ascii="宋体" w:hAnsi="宋体" w:eastAsia="宋体" w:cs="宋体"/>
          <w:strike w:val="0"/>
          <w:spacing w:val="-3"/>
          <w:sz w:val="24"/>
          <w:szCs w:val="24"/>
          <w:lang w:bidi="ar"/>
        </w:rPr>
        <w:t>“</w:t>
      </w:r>
      <w:r>
        <w:rPr>
          <w:rFonts w:hint="eastAsia" w:ascii="宋体" w:hAnsi="宋体" w:eastAsia="宋体" w:cs="宋体"/>
          <w:strike w:val="0"/>
          <w:sz w:val="24"/>
          <w:szCs w:val="24"/>
          <w:lang w:bidi="ar"/>
        </w:rPr>
        <w:t>合</w:t>
      </w:r>
      <w:r>
        <w:rPr>
          <w:rFonts w:hint="eastAsia" w:ascii="宋体" w:hAnsi="宋体" w:eastAsia="宋体" w:cs="宋体"/>
          <w:strike w:val="0"/>
          <w:spacing w:val="2"/>
          <w:position w:val="-1"/>
          <w:sz w:val="24"/>
          <w:szCs w:val="24"/>
          <w:lang w:bidi="ar"/>
        </w:rPr>
        <w:t>同条款及格</w:t>
      </w:r>
      <w:r>
        <w:rPr>
          <w:rFonts w:hint="eastAsia" w:ascii="宋体" w:hAnsi="宋体" w:eastAsia="宋体" w:cs="宋体"/>
          <w:strike w:val="0"/>
          <w:spacing w:val="5"/>
          <w:position w:val="-1"/>
          <w:sz w:val="24"/>
          <w:szCs w:val="24"/>
          <w:lang w:bidi="ar"/>
        </w:rPr>
        <w:t>式</w:t>
      </w:r>
      <w:r>
        <w:rPr>
          <w:rFonts w:hint="eastAsia" w:ascii="宋体" w:hAnsi="宋体" w:eastAsia="宋体" w:cs="宋体"/>
          <w:strike w:val="0"/>
          <w:spacing w:val="2"/>
          <w:position w:val="-1"/>
          <w:sz w:val="24"/>
          <w:szCs w:val="24"/>
          <w:lang w:bidi="ar"/>
        </w:rPr>
        <w:t>”规定的或者事先经过招标人书面认可的履约保证金格式向招标人提交履约</w:t>
      </w:r>
      <w:r>
        <w:rPr>
          <w:rFonts w:hint="eastAsia" w:ascii="宋体" w:hAnsi="宋体" w:eastAsia="宋体" w:cs="宋体"/>
          <w:strike w:val="0"/>
          <w:spacing w:val="5"/>
          <w:position w:val="-1"/>
          <w:sz w:val="24"/>
          <w:szCs w:val="24"/>
          <w:lang w:bidi="ar"/>
        </w:rPr>
        <w:t>保</w:t>
      </w:r>
      <w:r>
        <w:rPr>
          <w:rFonts w:hint="eastAsia" w:ascii="宋体" w:hAnsi="宋体" w:eastAsia="宋体" w:cs="宋体"/>
          <w:strike w:val="0"/>
          <w:position w:val="-1"/>
          <w:sz w:val="24"/>
          <w:szCs w:val="24"/>
          <w:lang w:bidi="ar"/>
        </w:rPr>
        <w:t>证</w:t>
      </w:r>
      <w:r>
        <w:rPr>
          <w:rFonts w:hint="eastAsia" w:ascii="宋体" w:hAnsi="宋体" w:eastAsia="宋体" w:cs="宋体"/>
          <w:strike w:val="0"/>
          <w:sz w:val="24"/>
          <w:szCs w:val="24"/>
          <w:lang w:bidi="ar"/>
        </w:rPr>
        <w:t>金。</w:t>
      </w:r>
      <w:r>
        <w:rPr>
          <w:rFonts w:hint="eastAsia" w:ascii="宋体" w:hAnsi="宋体" w:eastAsia="宋体" w:cs="宋体"/>
          <w:strike w:val="0"/>
          <w:spacing w:val="-2"/>
          <w:sz w:val="24"/>
          <w:szCs w:val="24"/>
          <w:lang w:bidi="ar"/>
        </w:rPr>
        <w:t>除</w:t>
      </w:r>
      <w:r>
        <w:rPr>
          <w:rFonts w:hint="eastAsia" w:ascii="宋体" w:hAnsi="宋体" w:eastAsia="宋体" w:cs="宋体"/>
          <w:strike w:val="0"/>
          <w:sz w:val="24"/>
          <w:szCs w:val="24"/>
          <w:lang w:bidi="ar"/>
        </w:rPr>
        <w:t>投</w:t>
      </w:r>
      <w:r>
        <w:rPr>
          <w:rFonts w:hint="eastAsia" w:ascii="宋体" w:hAnsi="宋体" w:eastAsia="宋体" w:cs="宋体"/>
          <w:strike w:val="0"/>
          <w:spacing w:val="-2"/>
          <w:sz w:val="24"/>
          <w:szCs w:val="24"/>
          <w:lang w:bidi="ar"/>
        </w:rPr>
        <w:t>标</w:t>
      </w:r>
      <w:r>
        <w:rPr>
          <w:rFonts w:hint="eastAsia" w:ascii="宋体" w:hAnsi="宋体" w:eastAsia="宋体" w:cs="宋体"/>
          <w:strike w:val="0"/>
          <w:sz w:val="24"/>
          <w:szCs w:val="24"/>
          <w:lang w:bidi="ar"/>
        </w:rPr>
        <w:t>人</w:t>
      </w:r>
      <w:r>
        <w:rPr>
          <w:rFonts w:hint="eastAsia" w:ascii="宋体" w:hAnsi="宋体" w:eastAsia="宋体" w:cs="宋体"/>
          <w:strike w:val="0"/>
          <w:spacing w:val="-2"/>
          <w:sz w:val="24"/>
          <w:szCs w:val="24"/>
          <w:lang w:bidi="ar"/>
        </w:rPr>
        <w:t>须</w:t>
      </w:r>
      <w:r>
        <w:rPr>
          <w:rFonts w:hint="eastAsia" w:ascii="宋体" w:hAnsi="宋体" w:eastAsia="宋体" w:cs="宋体"/>
          <w:strike w:val="0"/>
          <w:sz w:val="24"/>
          <w:szCs w:val="24"/>
          <w:lang w:bidi="ar"/>
        </w:rPr>
        <w:t>知</w:t>
      </w:r>
      <w:r>
        <w:rPr>
          <w:rFonts w:hint="eastAsia" w:ascii="宋体" w:hAnsi="宋体" w:eastAsia="宋体" w:cs="宋体"/>
          <w:strike w:val="0"/>
          <w:spacing w:val="-2"/>
          <w:sz w:val="24"/>
          <w:szCs w:val="24"/>
          <w:lang w:bidi="ar"/>
        </w:rPr>
        <w:t>前</w:t>
      </w:r>
      <w:r>
        <w:rPr>
          <w:rFonts w:hint="eastAsia" w:ascii="宋体" w:hAnsi="宋体" w:eastAsia="宋体" w:cs="宋体"/>
          <w:strike w:val="0"/>
          <w:sz w:val="24"/>
          <w:szCs w:val="24"/>
          <w:lang w:bidi="ar"/>
        </w:rPr>
        <w:t>附</w:t>
      </w:r>
      <w:r>
        <w:rPr>
          <w:rFonts w:hint="eastAsia" w:ascii="宋体" w:hAnsi="宋体" w:eastAsia="宋体" w:cs="宋体"/>
          <w:strike w:val="0"/>
          <w:spacing w:val="-2"/>
          <w:sz w:val="24"/>
          <w:szCs w:val="24"/>
          <w:lang w:bidi="ar"/>
        </w:rPr>
        <w:t>表</w:t>
      </w:r>
      <w:r>
        <w:rPr>
          <w:rFonts w:hint="eastAsia" w:ascii="宋体" w:hAnsi="宋体" w:eastAsia="宋体" w:cs="宋体"/>
          <w:strike w:val="0"/>
          <w:sz w:val="24"/>
          <w:szCs w:val="24"/>
          <w:lang w:bidi="ar"/>
        </w:rPr>
        <w:t>另有</w:t>
      </w:r>
      <w:r>
        <w:rPr>
          <w:rFonts w:hint="eastAsia" w:ascii="宋体" w:hAnsi="宋体" w:eastAsia="宋体" w:cs="宋体"/>
          <w:strike w:val="0"/>
          <w:spacing w:val="-2"/>
          <w:sz w:val="24"/>
          <w:szCs w:val="24"/>
          <w:lang w:bidi="ar"/>
        </w:rPr>
        <w:t>规</w:t>
      </w:r>
      <w:r>
        <w:rPr>
          <w:rFonts w:hint="eastAsia" w:ascii="宋体" w:hAnsi="宋体" w:eastAsia="宋体" w:cs="宋体"/>
          <w:strike w:val="0"/>
          <w:sz w:val="24"/>
          <w:szCs w:val="24"/>
          <w:lang w:bidi="ar"/>
        </w:rPr>
        <w:t>定</w:t>
      </w:r>
      <w:r>
        <w:rPr>
          <w:rFonts w:hint="eastAsia" w:ascii="宋体" w:hAnsi="宋体" w:eastAsia="宋体" w:cs="宋体"/>
          <w:strike w:val="0"/>
          <w:spacing w:val="-2"/>
          <w:sz w:val="24"/>
          <w:szCs w:val="24"/>
          <w:lang w:bidi="ar"/>
        </w:rPr>
        <w:t>外</w:t>
      </w:r>
      <w:r>
        <w:rPr>
          <w:rFonts w:hint="eastAsia" w:ascii="宋体" w:hAnsi="宋体" w:eastAsia="宋体" w:cs="宋体"/>
          <w:strike w:val="0"/>
          <w:sz w:val="24"/>
          <w:szCs w:val="24"/>
          <w:lang w:bidi="ar"/>
        </w:rPr>
        <w:t>，</w:t>
      </w:r>
      <w:r>
        <w:rPr>
          <w:rFonts w:hint="eastAsia" w:ascii="宋体" w:hAnsi="宋体" w:eastAsia="宋体" w:cs="宋体"/>
          <w:strike w:val="0"/>
          <w:spacing w:val="-2"/>
          <w:sz w:val="24"/>
          <w:szCs w:val="24"/>
          <w:lang w:bidi="ar"/>
        </w:rPr>
        <w:t>履</w:t>
      </w:r>
      <w:r>
        <w:rPr>
          <w:rFonts w:hint="eastAsia" w:ascii="宋体" w:hAnsi="宋体" w:eastAsia="宋体" w:cs="宋体"/>
          <w:strike w:val="0"/>
          <w:sz w:val="24"/>
          <w:szCs w:val="24"/>
          <w:lang w:bidi="ar"/>
        </w:rPr>
        <w:t>约</w:t>
      </w:r>
      <w:r>
        <w:rPr>
          <w:rFonts w:hint="eastAsia" w:ascii="宋体" w:hAnsi="宋体" w:eastAsia="宋体" w:cs="宋体"/>
          <w:strike w:val="0"/>
          <w:spacing w:val="-2"/>
          <w:sz w:val="24"/>
          <w:szCs w:val="24"/>
          <w:lang w:bidi="ar"/>
        </w:rPr>
        <w:t>保</w:t>
      </w:r>
      <w:r>
        <w:rPr>
          <w:rFonts w:hint="eastAsia" w:ascii="宋体" w:hAnsi="宋体" w:eastAsia="宋体" w:cs="宋体"/>
          <w:strike w:val="0"/>
          <w:sz w:val="24"/>
          <w:szCs w:val="24"/>
          <w:lang w:bidi="ar"/>
        </w:rPr>
        <w:t>证</w:t>
      </w:r>
      <w:r>
        <w:rPr>
          <w:rFonts w:hint="eastAsia" w:ascii="宋体" w:hAnsi="宋体" w:eastAsia="宋体" w:cs="宋体"/>
          <w:strike w:val="0"/>
          <w:spacing w:val="-2"/>
          <w:sz w:val="24"/>
          <w:szCs w:val="24"/>
          <w:lang w:bidi="ar"/>
        </w:rPr>
        <w:t>金</w:t>
      </w:r>
      <w:r>
        <w:rPr>
          <w:rFonts w:hint="eastAsia" w:ascii="宋体" w:hAnsi="宋体" w:eastAsia="宋体" w:cs="宋体"/>
          <w:strike w:val="0"/>
          <w:sz w:val="24"/>
          <w:szCs w:val="24"/>
          <w:lang w:bidi="ar"/>
        </w:rPr>
        <w:t>为中</w:t>
      </w:r>
      <w:r>
        <w:rPr>
          <w:rFonts w:hint="eastAsia" w:ascii="宋体" w:hAnsi="宋体" w:eastAsia="宋体" w:cs="宋体"/>
          <w:strike w:val="0"/>
          <w:spacing w:val="-2"/>
          <w:sz w:val="24"/>
          <w:szCs w:val="24"/>
          <w:lang w:bidi="ar"/>
        </w:rPr>
        <w:t>标</w:t>
      </w:r>
      <w:r>
        <w:rPr>
          <w:rFonts w:hint="eastAsia" w:ascii="宋体" w:hAnsi="宋体" w:eastAsia="宋体" w:cs="宋体"/>
          <w:strike w:val="0"/>
          <w:sz w:val="24"/>
          <w:szCs w:val="24"/>
          <w:lang w:bidi="ar"/>
        </w:rPr>
        <w:t>合</w:t>
      </w:r>
      <w:r>
        <w:rPr>
          <w:rFonts w:hint="eastAsia" w:ascii="宋体" w:hAnsi="宋体" w:eastAsia="宋体" w:cs="宋体"/>
          <w:strike w:val="0"/>
          <w:spacing w:val="-2"/>
          <w:sz w:val="24"/>
          <w:szCs w:val="24"/>
          <w:lang w:bidi="ar"/>
        </w:rPr>
        <w:t>同</w:t>
      </w:r>
      <w:r>
        <w:rPr>
          <w:rFonts w:hint="eastAsia" w:ascii="宋体" w:hAnsi="宋体" w:eastAsia="宋体" w:cs="宋体"/>
          <w:strike w:val="0"/>
          <w:sz w:val="24"/>
          <w:szCs w:val="24"/>
          <w:lang w:bidi="ar"/>
        </w:rPr>
        <w:t>金</w:t>
      </w:r>
      <w:r>
        <w:rPr>
          <w:rFonts w:hint="eastAsia" w:ascii="宋体" w:hAnsi="宋体" w:eastAsia="宋体" w:cs="宋体"/>
          <w:strike w:val="0"/>
          <w:spacing w:val="-2"/>
          <w:sz w:val="24"/>
          <w:szCs w:val="24"/>
          <w:lang w:bidi="ar"/>
        </w:rPr>
        <w:t>额</w:t>
      </w:r>
      <w:r>
        <w:rPr>
          <w:rFonts w:hint="eastAsia" w:ascii="宋体" w:hAnsi="宋体" w:eastAsia="宋体" w:cs="宋体"/>
          <w:strike w:val="0"/>
          <w:sz w:val="24"/>
          <w:szCs w:val="24"/>
          <w:lang w:bidi="ar"/>
        </w:rPr>
        <w:t>的10</w:t>
      </w:r>
      <w:r>
        <w:rPr>
          <w:rFonts w:hint="eastAsia" w:ascii="宋体" w:hAnsi="宋体" w:eastAsia="宋体" w:cs="宋体"/>
          <w:strike w:val="0"/>
          <w:spacing w:val="-3"/>
          <w:sz w:val="24"/>
          <w:szCs w:val="24"/>
          <w:lang w:bidi="ar"/>
        </w:rPr>
        <w:t>%</w:t>
      </w:r>
      <w:r>
        <w:rPr>
          <w:rFonts w:hint="eastAsia" w:ascii="宋体" w:hAnsi="宋体" w:eastAsia="宋体" w:cs="宋体"/>
          <w:strike w:val="0"/>
          <w:spacing w:val="-2"/>
          <w:sz w:val="24"/>
          <w:szCs w:val="24"/>
          <w:lang w:bidi="ar"/>
        </w:rPr>
        <w:t>。</w:t>
      </w:r>
    </w:p>
    <w:p w14:paraId="2C351ED0">
      <w:pPr>
        <w:autoSpaceDE w:val="0"/>
        <w:autoSpaceDN w:val="0"/>
        <w:adjustRightInd w:val="0"/>
        <w:spacing w:line="360" w:lineRule="auto"/>
        <w:ind w:firstLine="480" w:firstLineChars="200"/>
        <w:rPr>
          <w:rFonts w:asciiTheme="majorEastAsia" w:hAnsiTheme="majorEastAsia" w:eastAsiaTheme="majorEastAsia" w:cstheme="majorEastAsia"/>
          <w:strike w:val="0"/>
          <w:kern w:val="0"/>
          <w:sz w:val="24"/>
          <w:szCs w:val="24"/>
        </w:rPr>
      </w:pPr>
      <w:r>
        <w:rPr>
          <w:rFonts w:hint="eastAsia" w:ascii="宋体" w:hAnsi="宋体" w:eastAsia="宋体" w:cs="宋体"/>
          <w:strike w:val="0"/>
          <w:sz w:val="24"/>
          <w:szCs w:val="24"/>
          <w:lang w:bidi="ar"/>
        </w:rPr>
        <w:t>7.6.2中</w:t>
      </w:r>
      <w:r>
        <w:rPr>
          <w:rFonts w:hint="eastAsia" w:ascii="宋体" w:hAnsi="宋体" w:eastAsia="宋体" w:cs="宋体"/>
          <w:strike w:val="0"/>
          <w:spacing w:val="-2"/>
          <w:sz w:val="24"/>
          <w:szCs w:val="24"/>
          <w:lang w:bidi="ar"/>
        </w:rPr>
        <w:t>标</w:t>
      </w:r>
      <w:r>
        <w:rPr>
          <w:rFonts w:hint="eastAsia" w:ascii="宋体" w:hAnsi="宋体" w:eastAsia="宋体" w:cs="宋体"/>
          <w:strike w:val="0"/>
          <w:sz w:val="24"/>
          <w:szCs w:val="24"/>
          <w:lang w:bidi="ar"/>
        </w:rPr>
        <w:t>人</w:t>
      </w:r>
      <w:r>
        <w:rPr>
          <w:rFonts w:hint="eastAsia" w:ascii="宋体" w:hAnsi="宋体" w:eastAsia="宋体" w:cs="宋体"/>
          <w:strike w:val="0"/>
          <w:spacing w:val="-2"/>
          <w:sz w:val="24"/>
          <w:szCs w:val="24"/>
          <w:lang w:bidi="ar"/>
        </w:rPr>
        <w:t>不</w:t>
      </w:r>
      <w:r>
        <w:rPr>
          <w:rFonts w:hint="eastAsia" w:ascii="宋体" w:hAnsi="宋体" w:eastAsia="宋体" w:cs="宋体"/>
          <w:strike w:val="0"/>
          <w:sz w:val="24"/>
          <w:szCs w:val="24"/>
          <w:lang w:bidi="ar"/>
        </w:rPr>
        <w:t>能</w:t>
      </w:r>
      <w:r>
        <w:rPr>
          <w:rFonts w:hint="eastAsia" w:ascii="宋体" w:hAnsi="宋体" w:eastAsia="宋体" w:cs="宋体"/>
          <w:strike w:val="0"/>
          <w:spacing w:val="-2"/>
          <w:sz w:val="24"/>
          <w:szCs w:val="24"/>
          <w:lang w:bidi="ar"/>
        </w:rPr>
        <w:t>按</w:t>
      </w:r>
      <w:r>
        <w:rPr>
          <w:rFonts w:hint="eastAsia" w:ascii="宋体" w:hAnsi="宋体" w:eastAsia="宋体" w:cs="宋体"/>
          <w:strike w:val="0"/>
          <w:sz w:val="24"/>
          <w:szCs w:val="24"/>
          <w:lang w:bidi="ar"/>
        </w:rPr>
        <w:t>本</w:t>
      </w:r>
      <w:r>
        <w:rPr>
          <w:rFonts w:hint="eastAsia" w:ascii="宋体" w:hAnsi="宋体" w:eastAsia="宋体" w:cs="宋体"/>
          <w:strike w:val="0"/>
          <w:spacing w:val="-2"/>
          <w:sz w:val="24"/>
          <w:szCs w:val="24"/>
          <w:lang w:bidi="ar"/>
        </w:rPr>
        <w:t>章</w:t>
      </w:r>
      <w:r>
        <w:rPr>
          <w:rFonts w:hint="eastAsia" w:ascii="宋体" w:hAnsi="宋体" w:eastAsia="宋体" w:cs="宋体"/>
          <w:strike w:val="0"/>
          <w:sz w:val="24"/>
          <w:szCs w:val="24"/>
          <w:lang w:bidi="ar"/>
        </w:rPr>
        <w:t>第7.6.1项</w:t>
      </w:r>
      <w:r>
        <w:rPr>
          <w:rFonts w:hint="eastAsia" w:ascii="宋体" w:hAnsi="宋体" w:eastAsia="宋体" w:cs="宋体"/>
          <w:strike w:val="0"/>
          <w:spacing w:val="-2"/>
          <w:sz w:val="24"/>
          <w:szCs w:val="24"/>
          <w:lang w:bidi="ar"/>
        </w:rPr>
        <w:t>要</w:t>
      </w:r>
      <w:r>
        <w:rPr>
          <w:rFonts w:hint="eastAsia" w:ascii="宋体" w:hAnsi="宋体" w:eastAsia="宋体" w:cs="宋体"/>
          <w:strike w:val="0"/>
          <w:sz w:val="24"/>
          <w:szCs w:val="24"/>
          <w:lang w:bidi="ar"/>
        </w:rPr>
        <w:t>求</w:t>
      </w:r>
      <w:r>
        <w:rPr>
          <w:rFonts w:hint="eastAsia" w:ascii="宋体" w:hAnsi="宋体" w:eastAsia="宋体" w:cs="宋体"/>
          <w:strike w:val="0"/>
          <w:spacing w:val="-2"/>
          <w:sz w:val="24"/>
          <w:szCs w:val="24"/>
          <w:lang w:bidi="ar"/>
        </w:rPr>
        <w:t>提</w:t>
      </w:r>
      <w:r>
        <w:rPr>
          <w:rFonts w:hint="eastAsia" w:ascii="宋体" w:hAnsi="宋体" w:eastAsia="宋体" w:cs="宋体"/>
          <w:strike w:val="0"/>
          <w:sz w:val="24"/>
          <w:szCs w:val="24"/>
          <w:lang w:bidi="ar"/>
        </w:rPr>
        <w:t>交</w:t>
      </w:r>
      <w:r>
        <w:rPr>
          <w:rFonts w:hint="eastAsia" w:ascii="宋体" w:hAnsi="宋体" w:eastAsia="宋体" w:cs="宋体"/>
          <w:strike w:val="0"/>
          <w:spacing w:val="-2"/>
          <w:sz w:val="24"/>
          <w:szCs w:val="24"/>
          <w:lang w:bidi="ar"/>
        </w:rPr>
        <w:t>履</w:t>
      </w:r>
      <w:r>
        <w:rPr>
          <w:rFonts w:hint="eastAsia" w:ascii="宋体" w:hAnsi="宋体" w:eastAsia="宋体" w:cs="宋体"/>
          <w:strike w:val="0"/>
          <w:sz w:val="24"/>
          <w:szCs w:val="24"/>
          <w:lang w:bidi="ar"/>
        </w:rPr>
        <w:t>约</w:t>
      </w:r>
      <w:r>
        <w:rPr>
          <w:rFonts w:hint="eastAsia" w:ascii="宋体" w:hAnsi="宋体" w:eastAsia="宋体" w:cs="宋体"/>
          <w:strike w:val="0"/>
          <w:spacing w:val="-2"/>
          <w:sz w:val="24"/>
          <w:szCs w:val="24"/>
          <w:lang w:bidi="ar"/>
        </w:rPr>
        <w:t>保</w:t>
      </w:r>
      <w:r>
        <w:rPr>
          <w:rFonts w:hint="eastAsia" w:ascii="宋体" w:hAnsi="宋体" w:eastAsia="宋体" w:cs="宋体"/>
          <w:strike w:val="0"/>
          <w:sz w:val="24"/>
          <w:szCs w:val="24"/>
          <w:lang w:bidi="ar"/>
        </w:rPr>
        <w:t>证金</w:t>
      </w:r>
      <w:r>
        <w:rPr>
          <w:rFonts w:hint="eastAsia" w:ascii="宋体" w:hAnsi="宋体" w:eastAsia="宋体" w:cs="宋体"/>
          <w:strike w:val="0"/>
          <w:spacing w:val="-2"/>
          <w:sz w:val="24"/>
          <w:szCs w:val="24"/>
          <w:lang w:bidi="ar"/>
        </w:rPr>
        <w:t>的</w:t>
      </w:r>
      <w:r>
        <w:rPr>
          <w:rFonts w:hint="eastAsia" w:ascii="宋体" w:hAnsi="宋体" w:eastAsia="宋体" w:cs="宋体"/>
          <w:strike w:val="0"/>
          <w:sz w:val="24"/>
          <w:szCs w:val="24"/>
          <w:lang w:bidi="ar"/>
        </w:rPr>
        <w:t>，</w:t>
      </w:r>
      <w:r>
        <w:rPr>
          <w:rFonts w:hint="eastAsia" w:ascii="宋体" w:hAnsi="宋体" w:eastAsia="宋体" w:cs="宋体"/>
          <w:strike w:val="0"/>
          <w:spacing w:val="-2"/>
          <w:sz w:val="24"/>
          <w:szCs w:val="24"/>
          <w:lang w:bidi="ar"/>
        </w:rPr>
        <w:t>视</w:t>
      </w:r>
      <w:r>
        <w:rPr>
          <w:rFonts w:hint="eastAsia" w:ascii="宋体" w:hAnsi="宋体" w:eastAsia="宋体" w:cs="宋体"/>
          <w:strike w:val="0"/>
          <w:sz w:val="24"/>
          <w:szCs w:val="24"/>
          <w:lang w:bidi="ar"/>
        </w:rPr>
        <w:t>为</w:t>
      </w:r>
      <w:r>
        <w:rPr>
          <w:rFonts w:hint="eastAsia" w:ascii="宋体" w:hAnsi="宋体" w:eastAsia="宋体" w:cs="宋体"/>
          <w:strike w:val="0"/>
          <w:spacing w:val="-2"/>
          <w:sz w:val="24"/>
          <w:szCs w:val="24"/>
          <w:lang w:bidi="ar"/>
        </w:rPr>
        <w:t>放</w:t>
      </w:r>
      <w:r>
        <w:rPr>
          <w:rFonts w:hint="eastAsia" w:ascii="宋体" w:hAnsi="宋体" w:eastAsia="宋体" w:cs="宋体"/>
          <w:strike w:val="0"/>
          <w:sz w:val="24"/>
          <w:szCs w:val="24"/>
          <w:lang w:bidi="ar"/>
        </w:rPr>
        <w:t>弃</w:t>
      </w:r>
      <w:r>
        <w:rPr>
          <w:rFonts w:hint="eastAsia" w:ascii="宋体" w:hAnsi="宋体" w:eastAsia="宋体" w:cs="宋体"/>
          <w:strike w:val="0"/>
          <w:spacing w:val="-2"/>
          <w:sz w:val="24"/>
          <w:szCs w:val="24"/>
          <w:lang w:bidi="ar"/>
        </w:rPr>
        <w:t>中</w:t>
      </w:r>
      <w:r>
        <w:rPr>
          <w:rFonts w:hint="eastAsia" w:ascii="宋体" w:hAnsi="宋体" w:eastAsia="宋体" w:cs="宋体"/>
          <w:strike w:val="0"/>
          <w:sz w:val="24"/>
          <w:szCs w:val="24"/>
          <w:lang w:bidi="ar"/>
        </w:rPr>
        <w:t>标</w:t>
      </w:r>
      <w:r>
        <w:rPr>
          <w:rFonts w:hint="eastAsia" w:ascii="宋体" w:hAnsi="宋体" w:eastAsia="宋体" w:cs="宋体"/>
          <w:strike w:val="0"/>
          <w:spacing w:val="-2"/>
          <w:sz w:val="24"/>
          <w:szCs w:val="24"/>
          <w:lang w:bidi="ar"/>
        </w:rPr>
        <w:t>，</w:t>
      </w:r>
      <w:r>
        <w:rPr>
          <w:rFonts w:hint="eastAsia" w:ascii="宋体" w:hAnsi="宋体" w:eastAsia="宋体" w:cs="宋体"/>
          <w:strike w:val="0"/>
          <w:sz w:val="24"/>
          <w:szCs w:val="24"/>
          <w:lang w:bidi="ar"/>
        </w:rPr>
        <w:t>其投</w:t>
      </w:r>
      <w:r>
        <w:rPr>
          <w:rFonts w:hint="eastAsia" w:ascii="宋体" w:hAnsi="宋体" w:eastAsia="宋体" w:cs="宋体"/>
          <w:strike w:val="0"/>
          <w:spacing w:val="-2"/>
          <w:sz w:val="24"/>
          <w:szCs w:val="24"/>
          <w:lang w:bidi="ar"/>
        </w:rPr>
        <w:t>标</w:t>
      </w:r>
      <w:r>
        <w:rPr>
          <w:rFonts w:hint="eastAsia" w:ascii="宋体" w:hAnsi="宋体" w:eastAsia="宋体" w:cs="宋体"/>
          <w:strike w:val="0"/>
          <w:sz w:val="24"/>
          <w:szCs w:val="24"/>
          <w:lang w:bidi="ar"/>
        </w:rPr>
        <w:t>保</w:t>
      </w:r>
      <w:r>
        <w:rPr>
          <w:rFonts w:hint="eastAsia" w:ascii="宋体" w:hAnsi="宋体" w:eastAsia="宋体" w:cs="宋体"/>
          <w:strike w:val="0"/>
          <w:spacing w:val="-2"/>
          <w:sz w:val="24"/>
          <w:szCs w:val="24"/>
          <w:lang w:bidi="ar"/>
        </w:rPr>
        <w:t>证</w:t>
      </w:r>
      <w:r>
        <w:rPr>
          <w:rFonts w:hint="eastAsia" w:ascii="宋体" w:hAnsi="宋体" w:eastAsia="宋体" w:cs="宋体"/>
          <w:strike w:val="0"/>
          <w:sz w:val="24"/>
          <w:szCs w:val="24"/>
          <w:lang w:bidi="ar"/>
        </w:rPr>
        <w:t>金不予</w:t>
      </w:r>
      <w:r>
        <w:rPr>
          <w:rFonts w:hint="eastAsia" w:ascii="宋体" w:hAnsi="宋体" w:eastAsia="宋体" w:cs="宋体"/>
          <w:strike w:val="0"/>
          <w:spacing w:val="-2"/>
          <w:sz w:val="24"/>
          <w:szCs w:val="24"/>
          <w:lang w:bidi="ar"/>
        </w:rPr>
        <w:t>退</w:t>
      </w:r>
      <w:r>
        <w:rPr>
          <w:rFonts w:hint="eastAsia" w:ascii="宋体" w:hAnsi="宋体" w:eastAsia="宋体" w:cs="宋体"/>
          <w:strike w:val="0"/>
          <w:sz w:val="24"/>
          <w:szCs w:val="24"/>
          <w:lang w:bidi="ar"/>
        </w:rPr>
        <w:t>还</w:t>
      </w:r>
      <w:r>
        <w:rPr>
          <w:rFonts w:hint="eastAsia" w:ascii="宋体" w:hAnsi="宋体" w:eastAsia="宋体" w:cs="宋体"/>
          <w:strike w:val="0"/>
          <w:spacing w:val="-2"/>
          <w:sz w:val="24"/>
          <w:szCs w:val="24"/>
          <w:lang w:bidi="ar"/>
        </w:rPr>
        <w:t>，</w:t>
      </w:r>
      <w:r>
        <w:rPr>
          <w:rFonts w:hint="eastAsia" w:ascii="宋体" w:hAnsi="宋体" w:eastAsia="宋体" w:cs="宋体"/>
          <w:strike w:val="0"/>
          <w:sz w:val="24"/>
          <w:szCs w:val="24"/>
          <w:lang w:bidi="ar"/>
        </w:rPr>
        <w:t>给</w:t>
      </w:r>
      <w:r>
        <w:rPr>
          <w:rFonts w:hint="eastAsia" w:ascii="宋体" w:hAnsi="宋体" w:eastAsia="宋体" w:cs="宋体"/>
          <w:strike w:val="0"/>
          <w:spacing w:val="-2"/>
          <w:sz w:val="24"/>
          <w:szCs w:val="24"/>
          <w:lang w:bidi="ar"/>
        </w:rPr>
        <w:t>招</w:t>
      </w:r>
      <w:r>
        <w:rPr>
          <w:rFonts w:hint="eastAsia" w:ascii="宋体" w:hAnsi="宋体" w:eastAsia="宋体" w:cs="宋体"/>
          <w:strike w:val="0"/>
          <w:sz w:val="24"/>
          <w:szCs w:val="24"/>
          <w:lang w:bidi="ar"/>
        </w:rPr>
        <w:t>标</w:t>
      </w:r>
      <w:r>
        <w:rPr>
          <w:rFonts w:hint="eastAsia" w:ascii="宋体" w:hAnsi="宋体" w:eastAsia="宋体" w:cs="宋体"/>
          <w:strike w:val="0"/>
          <w:spacing w:val="-2"/>
          <w:sz w:val="24"/>
          <w:szCs w:val="24"/>
          <w:lang w:bidi="ar"/>
        </w:rPr>
        <w:t>人</w:t>
      </w:r>
      <w:r>
        <w:rPr>
          <w:rFonts w:hint="eastAsia" w:ascii="宋体" w:hAnsi="宋体" w:eastAsia="宋体" w:cs="宋体"/>
          <w:strike w:val="0"/>
          <w:sz w:val="24"/>
          <w:szCs w:val="24"/>
          <w:lang w:bidi="ar"/>
        </w:rPr>
        <w:t>造</w:t>
      </w:r>
      <w:r>
        <w:rPr>
          <w:rFonts w:hint="eastAsia" w:ascii="宋体" w:hAnsi="宋体" w:eastAsia="宋体" w:cs="宋体"/>
          <w:strike w:val="0"/>
          <w:spacing w:val="-2"/>
          <w:sz w:val="24"/>
          <w:szCs w:val="24"/>
          <w:lang w:bidi="ar"/>
        </w:rPr>
        <w:t>成</w:t>
      </w:r>
      <w:r>
        <w:rPr>
          <w:rFonts w:hint="eastAsia" w:ascii="宋体" w:hAnsi="宋体" w:eastAsia="宋体" w:cs="宋体"/>
          <w:strike w:val="0"/>
          <w:sz w:val="24"/>
          <w:szCs w:val="24"/>
          <w:lang w:bidi="ar"/>
        </w:rPr>
        <w:t>的损</w:t>
      </w:r>
      <w:r>
        <w:rPr>
          <w:rFonts w:hint="eastAsia" w:ascii="宋体" w:hAnsi="宋体" w:eastAsia="宋体" w:cs="宋体"/>
          <w:strike w:val="0"/>
          <w:spacing w:val="-2"/>
          <w:sz w:val="24"/>
          <w:szCs w:val="24"/>
          <w:lang w:bidi="ar"/>
        </w:rPr>
        <w:t>失</w:t>
      </w:r>
      <w:r>
        <w:rPr>
          <w:rFonts w:hint="eastAsia" w:ascii="宋体" w:hAnsi="宋体" w:eastAsia="宋体" w:cs="宋体"/>
          <w:strike w:val="0"/>
          <w:sz w:val="24"/>
          <w:szCs w:val="24"/>
          <w:lang w:bidi="ar"/>
        </w:rPr>
        <w:t>的</w:t>
      </w:r>
      <w:r>
        <w:rPr>
          <w:rFonts w:hint="eastAsia" w:ascii="宋体" w:hAnsi="宋体" w:eastAsia="宋体" w:cs="宋体"/>
          <w:strike w:val="0"/>
          <w:spacing w:val="-2"/>
          <w:sz w:val="24"/>
          <w:szCs w:val="24"/>
          <w:lang w:bidi="ar"/>
        </w:rPr>
        <w:t>，</w:t>
      </w:r>
      <w:r>
        <w:rPr>
          <w:rFonts w:hint="eastAsia" w:ascii="宋体" w:hAnsi="宋体" w:eastAsia="宋体" w:cs="宋体"/>
          <w:strike w:val="0"/>
          <w:sz w:val="24"/>
          <w:szCs w:val="24"/>
          <w:lang w:bidi="ar"/>
        </w:rPr>
        <w:t>中</w:t>
      </w:r>
      <w:r>
        <w:rPr>
          <w:rFonts w:hint="eastAsia" w:ascii="宋体" w:hAnsi="宋体" w:eastAsia="宋体" w:cs="宋体"/>
          <w:strike w:val="0"/>
          <w:spacing w:val="-2"/>
          <w:sz w:val="24"/>
          <w:szCs w:val="24"/>
          <w:lang w:bidi="ar"/>
        </w:rPr>
        <w:t>标</w:t>
      </w:r>
      <w:r>
        <w:rPr>
          <w:rFonts w:hint="eastAsia" w:ascii="宋体" w:hAnsi="宋体" w:eastAsia="宋体" w:cs="宋体"/>
          <w:strike w:val="0"/>
          <w:sz w:val="24"/>
          <w:szCs w:val="24"/>
          <w:lang w:bidi="ar"/>
        </w:rPr>
        <w:t>人</w:t>
      </w:r>
      <w:r>
        <w:rPr>
          <w:rFonts w:hint="eastAsia" w:ascii="宋体" w:hAnsi="宋体" w:eastAsia="宋体" w:cs="宋体"/>
          <w:strike w:val="0"/>
          <w:spacing w:val="-2"/>
          <w:sz w:val="24"/>
          <w:szCs w:val="24"/>
          <w:lang w:bidi="ar"/>
        </w:rPr>
        <w:t>还</w:t>
      </w:r>
      <w:r>
        <w:rPr>
          <w:rFonts w:hint="eastAsia" w:ascii="宋体" w:hAnsi="宋体" w:eastAsia="宋体" w:cs="宋体"/>
          <w:strike w:val="0"/>
          <w:sz w:val="24"/>
          <w:szCs w:val="24"/>
          <w:lang w:bidi="ar"/>
        </w:rPr>
        <w:t>应</w:t>
      </w:r>
      <w:r>
        <w:rPr>
          <w:rFonts w:hint="eastAsia" w:ascii="宋体" w:hAnsi="宋体" w:eastAsia="宋体" w:cs="宋体"/>
          <w:strike w:val="0"/>
          <w:spacing w:val="-2"/>
          <w:sz w:val="24"/>
          <w:szCs w:val="24"/>
          <w:lang w:bidi="ar"/>
        </w:rPr>
        <w:t>当</w:t>
      </w:r>
      <w:r>
        <w:rPr>
          <w:rFonts w:hint="eastAsia" w:ascii="宋体" w:hAnsi="宋体" w:eastAsia="宋体" w:cs="宋体"/>
          <w:strike w:val="0"/>
          <w:sz w:val="24"/>
          <w:szCs w:val="24"/>
          <w:lang w:bidi="ar"/>
        </w:rPr>
        <w:t>予</w:t>
      </w:r>
      <w:r>
        <w:rPr>
          <w:rFonts w:hint="eastAsia" w:ascii="宋体" w:hAnsi="宋体" w:eastAsia="宋体" w:cs="宋体"/>
          <w:strike w:val="0"/>
          <w:spacing w:val="-2"/>
          <w:sz w:val="24"/>
          <w:szCs w:val="24"/>
          <w:lang w:bidi="ar"/>
        </w:rPr>
        <w:t>以</w:t>
      </w:r>
      <w:r>
        <w:rPr>
          <w:rFonts w:hint="eastAsia" w:ascii="宋体" w:hAnsi="宋体" w:eastAsia="宋体" w:cs="宋体"/>
          <w:strike w:val="0"/>
          <w:sz w:val="24"/>
          <w:szCs w:val="24"/>
          <w:lang w:bidi="ar"/>
        </w:rPr>
        <w:t>赔</w:t>
      </w:r>
      <w:r>
        <w:rPr>
          <w:rFonts w:hint="eastAsia" w:ascii="宋体" w:hAnsi="宋体" w:eastAsia="宋体" w:cs="宋体"/>
          <w:strike w:val="0"/>
          <w:spacing w:val="-2"/>
          <w:sz w:val="24"/>
          <w:szCs w:val="24"/>
          <w:lang w:bidi="ar"/>
        </w:rPr>
        <w:t>偿</w:t>
      </w:r>
      <w:r>
        <w:rPr>
          <w:rFonts w:hint="eastAsia" w:ascii="宋体" w:hAnsi="宋体" w:eastAsia="宋体" w:cs="宋体"/>
          <w:strike w:val="0"/>
          <w:sz w:val="24"/>
          <w:szCs w:val="24"/>
          <w:lang w:bidi="ar"/>
        </w:rPr>
        <w:t>。</w:t>
      </w:r>
    </w:p>
    <w:p w14:paraId="53490340">
      <w:pPr>
        <w:spacing w:line="360" w:lineRule="auto"/>
        <w:ind w:firstLine="480" w:firstLineChars="200"/>
        <w:rPr>
          <w:rFonts w:ascii="宋体" w:hAnsi="宋体" w:eastAsia="宋体" w:cs="宋体"/>
          <w:strike/>
          <w:sz w:val="24"/>
          <w:szCs w:val="24"/>
        </w:rPr>
      </w:pPr>
    </w:p>
    <w:p w14:paraId="21E6E590">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204" w:name="_Toc31726"/>
      <w:bookmarkStart w:id="205" w:name="_Toc6214"/>
      <w:bookmarkStart w:id="206" w:name="_Toc12604"/>
      <w:bookmarkStart w:id="207" w:name="_Toc12732"/>
      <w:r>
        <w:rPr>
          <w:rFonts w:hint="eastAsia" w:asciiTheme="majorEastAsia" w:hAnsiTheme="majorEastAsia" w:eastAsiaTheme="majorEastAsia" w:cstheme="majorEastAsia"/>
          <w:bCs/>
          <w:spacing w:val="1"/>
          <w:kern w:val="2"/>
          <w:szCs w:val="32"/>
          <w:lang w:val="zh-CN"/>
        </w:rPr>
        <w:t>7.7</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签订合同</w:t>
      </w:r>
      <w:bookmarkEnd w:id="204"/>
      <w:bookmarkEnd w:id="205"/>
      <w:bookmarkEnd w:id="206"/>
      <w:bookmarkEnd w:id="207"/>
    </w:p>
    <w:p w14:paraId="2FC49C71">
      <w:pPr>
        <w:autoSpaceDE w:val="0"/>
        <w:autoSpaceDN w:val="0"/>
        <w:adjustRightIn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给招标人造成的损失的，中标人还应当予以赔偿。</w:t>
      </w:r>
    </w:p>
    <w:p w14:paraId="13374F12">
      <w:pPr>
        <w:autoSpaceDE w:val="0"/>
        <w:autoSpaceDN w:val="0"/>
        <w:adjustRightIn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7.7.2 发出中标通知书后，招标人无正当理由拒签合同，或者在签订合同时向中标人提出附加条件的；给中标人造成损失的，还应当赔偿损失。</w:t>
      </w:r>
    </w:p>
    <w:p w14:paraId="43F34A5D">
      <w:pPr>
        <w:autoSpaceDE w:val="0"/>
        <w:autoSpaceDN w:val="0"/>
        <w:adjustRightIn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7.7.3 联合体中标的，联合体各方应当共同与招标人签订合同，就中标项目向招标人承担连带责任。</w:t>
      </w:r>
    </w:p>
    <w:p w14:paraId="25B7AF0C">
      <w:pPr>
        <w:autoSpaceDE w:val="0"/>
        <w:autoSpaceDN w:val="0"/>
        <w:adjustRightInd w:val="0"/>
        <w:spacing w:line="360" w:lineRule="auto"/>
        <w:ind w:firstLine="480" w:firstLineChars="200"/>
        <w:rPr>
          <w:rFonts w:asciiTheme="majorEastAsia" w:hAnsiTheme="majorEastAsia" w:eastAsiaTheme="majorEastAsia" w:cstheme="majorEastAsia"/>
          <w:kern w:val="0"/>
          <w:sz w:val="24"/>
          <w:szCs w:val="24"/>
        </w:rPr>
      </w:pPr>
    </w:p>
    <w:p w14:paraId="4205D0BC">
      <w:pPr>
        <w:pStyle w:val="4"/>
        <w:keepNext w:val="0"/>
        <w:keepLines w:val="0"/>
        <w:numPr>
          <w:ilvl w:val="0"/>
          <w:numId w:val="4"/>
        </w:numPr>
        <w:spacing w:before="156" w:beforeLines="50" w:after="0" w:line="360" w:lineRule="auto"/>
        <w:jc w:val="left"/>
        <w:rPr>
          <w:rFonts w:asciiTheme="majorEastAsia" w:hAnsiTheme="majorEastAsia" w:eastAsiaTheme="majorEastAsia" w:cstheme="majorEastAsia"/>
          <w:bCs/>
          <w:sz w:val="30"/>
          <w:szCs w:val="30"/>
          <w:lang w:val="zh-CN"/>
        </w:rPr>
      </w:pPr>
      <w:bookmarkStart w:id="208" w:name="_Toc15236"/>
      <w:bookmarkStart w:id="209" w:name="_Toc18075"/>
      <w:bookmarkStart w:id="210" w:name="_Toc14613"/>
      <w:bookmarkStart w:id="211" w:name="_Toc22037"/>
      <w:r>
        <w:rPr>
          <w:rFonts w:hint="eastAsia" w:asciiTheme="majorEastAsia" w:hAnsiTheme="majorEastAsia" w:eastAsiaTheme="majorEastAsia" w:cstheme="majorEastAsia"/>
          <w:bCs/>
          <w:sz w:val="30"/>
          <w:szCs w:val="30"/>
          <w:lang w:val="zh-CN"/>
        </w:rPr>
        <w:t>纪律和监督</w:t>
      </w:r>
      <w:bookmarkEnd w:id="208"/>
      <w:bookmarkEnd w:id="209"/>
      <w:bookmarkEnd w:id="210"/>
      <w:bookmarkEnd w:id="211"/>
    </w:p>
    <w:p w14:paraId="2DAF7F1F">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212" w:name="_Toc4281"/>
      <w:bookmarkStart w:id="213" w:name="_Toc26690"/>
      <w:bookmarkStart w:id="214" w:name="_Toc134"/>
      <w:bookmarkStart w:id="215" w:name="_Toc10341"/>
      <w:r>
        <w:rPr>
          <w:rFonts w:hint="eastAsia" w:asciiTheme="majorEastAsia" w:hAnsiTheme="majorEastAsia" w:eastAsiaTheme="majorEastAsia" w:cstheme="majorEastAsia"/>
          <w:bCs/>
          <w:spacing w:val="1"/>
          <w:kern w:val="2"/>
          <w:szCs w:val="32"/>
          <w:lang w:val="zh-CN"/>
        </w:rPr>
        <w:t>8.1</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对招标人的纪律要求</w:t>
      </w:r>
      <w:bookmarkEnd w:id="212"/>
      <w:bookmarkEnd w:id="213"/>
      <w:bookmarkEnd w:id="214"/>
      <w:bookmarkEnd w:id="215"/>
    </w:p>
    <w:p w14:paraId="6F57D54D">
      <w:pPr>
        <w:autoSpaceDE w:val="0"/>
        <w:autoSpaceDN w:val="0"/>
        <w:adjustRightInd w:val="0"/>
        <w:spacing w:line="360" w:lineRule="auto"/>
        <w:ind w:firstLine="480" w:firstLineChars="200"/>
        <w:rPr>
          <w:rFonts w:asciiTheme="majorEastAsia" w:hAnsiTheme="majorEastAsia" w:eastAsiaTheme="majorEastAsia" w:cstheme="majorEastAsia"/>
          <w:kern w:val="0"/>
          <w:sz w:val="24"/>
          <w:szCs w:val="24"/>
        </w:rPr>
      </w:pPr>
      <w:r>
        <w:rPr>
          <w:rFonts w:hint="eastAsia" w:ascii="宋体" w:hAnsi="宋体" w:eastAsia="宋体" w:cs="宋体"/>
          <w:sz w:val="24"/>
          <w:szCs w:val="24"/>
          <w:lang w:bidi="ar"/>
        </w:rPr>
        <w:t>招标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不</w:t>
      </w:r>
      <w:r>
        <w:rPr>
          <w:rFonts w:hint="eastAsia" w:ascii="宋体" w:hAnsi="宋体" w:eastAsia="宋体" w:cs="宋体"/>
          <w:spacing w:val="-2"/>
          <w:sz w:val="24"/>
          <w:szCs w:val="24"/>
          <w:lang w:bidi="ar"/>
        </w:rPr>
        <w:t>得</w:t>
      </w:r>
      <w:r>
        <w:rPr>
          <w:rFonts w:hint="eastAsia" w:ascii="宋体" w:hAnsi="宋体" w:eastAsia="宋体" w:cs="宋体"/>
          <w:sz w:val="24"/>
          <w:szCs w:val="24"/>
          <w:lang w:bidi="ar"/>
        </w:rPr>
        <w:t>泄</w:t>
      </w:r>
      <w:r>
        <w:rPr>
          <w:rFonts w:hint="eastAsia" w:ascii="宋体" w:hAnsi="宋体" w:eastAsia="宋体" w:cs="宋体"/>
          <w:spacing w:val="-2"/>
          <w:sz w:val="24"/>
          <w:szCs w:val="24"/>
          <w:lang w:bidi="ar"/>
        </w:rPr>
        <w:t>露</w:t>
      </w:r>
      <w:r>
        <w:rPr>
          <w:rFonts w:hint="eastAsia" w:ascii="宋体" w:hAnsi="宋体" w:eastAsia="宋体" w:cs="宋体"/>
          <w:sz w:val="24"/>
          <w:szCs w:val="24"/>
          <w:lang w:bidi="ar"/>
        </w:rPr>
        <w:t>招</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活动</w:t>
      </w:r>
      <w:r>
        <w:rPr>
          <w:rFonts w:hint="eastAsia" w:ascii="宋体" w:hAnsi="宋体" w:eastAsia="宋体" w:cs="宋体"/>
          <w:spacing w:val="-2"/>
          <w:sz w:val="24"/>
          <w:szCs w:val="24"/>
          <w:lang w:bidi="ar"/>
        </w:rPr>
        <w:t>中</w:t>
      </w:r>
      <w:r>
        <w:rPr>
          <w:rFonts w:hint="eastAsia" w:ascii="宋体" w:hAnsi="宋体" w:eastAsia="宋体" w:cs="宋体"/>
          <w:sz w:val="24"/>
          <w:szCs w:val="24"/>
          <w:lang w:bidi="ar"/>
        </w:rPr>
        <w:t>应</w:t>
      </w:r>
      <w:r>
        <w:rPr>
          <w:rFonts w:hint="eastAsia" w:ascii="宋体" w:hAnsi="宋体" w:eastAsia="宋体" w:cs="宋体"/>
          <w:spacing w:val="-2"/>
          <w:sz w:val="24"/>
          <w:szCs w:val="24"/>
          <w:lang w:bidi="ar"/>
        </w:rPr>
        <w:t>当</w:t>
      </w:r>
      <w:r>
        <w:rPr>
          <w:rFonts w:hint="eastAsia" w:ascii="宋体" w:hAnsi="宋体" w:eastAsia="宋体" w:cs="宋体"/>
          <w:sz w:val="24"/>
          <w:szCs w:val="24"/>
          <w:lang w:bidi="ar"/>
        </w:rPr>
        <w:t>保</w:t>
      </w:r>
      <w:r>
        <w:rPr>
          <w:rFonts w:hint="eastAsia" w:ascii="宋体" w:hAnsi="宋体" w:eastAsia="宋体" w:cs="宋体"/>
          <w:spacing w:val="-2"/>
          <w:sz w:val="24"/>
          <w:szCs w:val="24"/>
          <w:lang w:bidi="ar"/>
        </w:rPr>
        <w:t>密</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情</w:t>
      </w:r>
      <w:r>
        <w:rPr>
          <w:rFonts w:hint="eastAsia" w:ascii="宋体" w:hAnsi="宋体" w:eastAsia="宋体" w:cs="宋体"/>
          <w:sz w:val="24"/>
          <w:szCs w:val="24"/>
          <w:lang w:bidi="ar"/>
        </w:rPr>
        <w:t>况</w:t>
      </w:r>
      <w:r>
        <w:rPr>
          <w:rFonts w:hint="eastAsia" w:ascii="宋体" w:hAnsi="宋体" w:eastAsia="宋体" w:cs="宋体"/>
          <w:spacing w:val="-2"/>
          <w:sz w:val="24"/>
          <w:szCs w:val="24"/>
          <w:lang w:bidi="ar"/>
        </w:rPr>
        <w:t>和</w:t>
      </w:r>
      <w:r>
        <w:rPr>
          <w:rFonts w:hint="eastAsia" w:ascii="宋体" w:hAnsi="宋体" w:eastAsia="宋体" w:cs="宋体"/>
          <w:sz w:val="24"/>
          <w:szCs w:val="24"/>
          <w:lang w:bidi="ar"/>
        </w:rPr>
        <w:t>资</w:t>
      </w:r>
      <w:r>
        <w:rPr>
          <w:rFonts w:hint="eastAsia" w:ascii="宋体" w:hAnsi="宋体" w:eastAsia="宋体" w:cs="宋体"/>
          <w:spacing w:val="-2"/>
          <w:sz w:val="24"/>
          <w:szCs w:val="24"/>
          <w:lang w:bidi="ar"/>
        </w:rPr>
        <w:t>料</w:t>
      </w:r>
      <w:r>
        <w:rPr>
          <w:rFonts w:hint="eastAsia" w:ascii="宋体" w:hAnsi="宋体" w:eastAsia="宋体" w:cs="宋体"/>
          <w:spacing w:val="-74"/>
          <w:sz w:val="24"/>
          <w:szCs w:val="24"/>
          <w:lang w:bidi="ar"/>
        </w:rPr>
        <w:t>，</w:t>
      </w:r>
      <w:r>
        <w:rPr>
          <w:rFonts w:hint="eastAsia" w:ascii="宋体" w:hAnsi="宋体" w:eastAsia="宋体" w:cs="宋体"/>
          <w:spacing w:val="-2"/>
          <w:sz w:val="24"/>
          <w:szCs w:val="24"/>
          <w:lang w:bidi="ar"/>
        </w:rPr>
        <w:t>不</w:t>
      </w:r>
      <w:r>
        <w:rPr>
          <w:rFonts w:hint="eastAsia" w:ascii="宋体" w:hAnsi="宋体" w:eastAsia="宋体" w:cs="宋体"/>
          <w:sz w:val="24"/>
          <w:szCs w:val="24"/>
          <w:lang w:bidi="ar"/>
        </w:rPr>
        <w:t>得</w:t>
      </w:r>
      <w:r>
        <w:rPr>
          <w:rFonts w:hint="eastAsia" w:ascii="宋体" w:hAnsi="宋体" w:eastAsia="宋体" w:cs="宋体"/>
          <w:spacing w:val="-2"/>
          <w:sz w:val="24"/>
          <w:szCs w:val="24"/>
          <w:lang w:bidi="ar"/>
        </w:rPr>
        <w:t>与</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串</w:t>
      </w:r>
      <w:r>
        <w:rPr>
          <w:rFonts w:hint="eastAsia" w:ascii="宋体" w:hAnsi="宋体" w:eastAsia="宋体" w:cs="宋体"/>
          <w:sz w:val="24"/>
          <w:szCs w:val="24"/>
          <w:lang w:bidi="ar"/>
        </w:rPr>
        <w:t>通</w:t>
      </w:r>
      <w:r>
        <w:rPr>
          <w:rFonts w:hint="eastAsia" w:ascii="宋体" w:hAnsi="宋体" w:eastAsia="宋体" w:cs="宋体"/>
          <w:spacing w:val="-2"/>
          <w:sz w:val="24"/>
          <w:szCs w:val="24"/>
          <w:lang w:bidi="ar"/>
        </w:rPr>
        <w:t>损</w:t>
      </w:r>
      <w:r>
        <w:rPr>
          <w:rFonts w:hint="eastAsia" w:ascii="宋体" w:hAnsi="宋体" w:eastAsia="宋体" w:cs="宋体"/>
          <w:sz w:val="24"/>
          <w:szCs w:val="24"/>
          <w:lang w:bidi="ar"/>
        </w:rPr>
        <w:t>害国</w:t>
      </w:r>
      <w:r>
        <w:rPr>
          <w:rFonts w:hint="eastAsia" w:ascii="宋体" w:hAnsi="宋体" w:eastAsia="宋体" w:cs="宋体"/>
          <w:spacing w:val="-2"/>
          <w:sz w:val="24"/>
          <w:szCs w:val="24"/>
          <w:lang w:bidi="ar"/>
        </w:rPr>
        <w:t>家</w:t>
      </w:r>
      <w:r>
        <w:rPr>
          <w:rFonts w:hint="eastAsia" w:ascii="宋体" w:hAnsi="宋体" w:eastAsia="宋体" w:cs="宋体"/>
          <w:sz w:val="24"/>
          <w:szCs w:val="24"/>
          <w:lang w:bidi="ar"/>
        </w:rPr>
        <w:t>利</w:t>
      </w:r>
      <w:r>
        <w:rPr>
          <w:rFonts w:hint="eastAsia" w:ascii="宋体" w:hAnsi="宋体" w:eastAsia="宋体" w:cs="宋体"/>
          <w:spacing w:val="-2"/>
          <w:sz w:val="24"/>
          <w:szCs w:val="24"/>
          <w:lang w:bidi="ar"/>
        </w:rPr>
        <w:t>益</w:t>
      </w:r>
      <w:r>
        <w:rPr>
          <w:rFonts w:hint="eastAsia" w:ascii="宋体" w:hAnsi="宋体" w:eastAsia="宋体" w:cs="宋体"/>
          <w:sz w:val="24"/>
          <w:szCs w:val="24"/>
          <w:lang w:bidi="ar"/>
        </w:rPr>
        <w:t>、社会</w:t>
      </w:r>
      <w:r>
        <w:rPr>
          <w:rFonts w:hint="eastAsia" w:ascii="宋体" w:hAnsi="宋体" w:eastAsia="宋体" w:cs="宋体"/>
          <w:spacing w:val="-2"/>
          <w:sz w:val="24"/>
          <w:szCs w:val="24"/>
          <w:lang w:bidi="ar"/>
        </w:rPr>
        <w:t>公</w:t>
      </w:r>
      <w:r>
        <w:rPr>
          <w:rFonts w:hint="eastAsia" w:ascii="宋体" w:hAnsi="宋体" w:eastAsia="宋体" w:cs="宋体"/>
          <w:sz w:val="24"/>
          <w:szCs w:val="24"/>
          <w:lang w:bidi="ar"/>
        </w:rPr>
        <w:t>共</w:t>
      </w:r>
      <w:r>
        <w:rPr>
          <w:rFonts w:hint="eastAsia" w:ascii="宋体" w:hAnsi="宋体" w:eastAsia="宋体" w:cs="宋体"/>
          <w:spacing w:val="-2"/>
          <w:sz w:val="24"/>
          <w:szCs w:val="24"/>
          <w:lang w:bidi="ar"/>
        </w:rPr>
        <w:t>利</w:t>
      </w:r>
      <w:r>
        <w:rPr>
          <w:rFonts w:hint="eastAsia" w:ascii="宋体" w:hAnsi="宋体" w:eastAsia="宋体" w:cs="宋体"/>
          <w:sz w:val="24"/>
          <w:szCs w:val="24"/>
          <w:lang w:bidi="ar"/>
        </w:rPr>
        <w:t>益</w:t>
      </w:r>
      <w:r>
        <w:rPr>
          <w:rFonts w:hint="eastAsia" w:ascii="宋体" w:hAnsi="宋体" w:eastAsia="宋体" w:cs="宋体"/>
          <w:spacing w:val="-2"/>
          <w:sz w:val="24"/>
          <w:szCs w:val="24"/>
          <w:lang w:bidi="ar"/>
        </w:rPr>
        <w:t>或</w:t>
      </w:r>
      <w:r>
        <w:rPr>
          <w:rFonts w:hint="eastAsia" w:ascii="宋体" w:hAnsi="宋体" w:eastAsia="宋体" w:cs="宋体"/>
          <w:sz w:val="24"/>
          <w:szCs w:val="24"/>
          <w:lang w:bidi="ar"/>
        </w:rPr>
        <w:t>者</w:t>
      </w:r>
      <w:r>
        <w:rPr>
          <w:rFonts w:hint="eastAsia" w:ascii="宋体" w:hAnsi="宋体" w:eastAsia="宋体" w:cs="宋体"/>
          <w:spacing w:val="-2"/>
          <w:sz w:val="24"/>
          <w:szCs w:val="24"/>
          <w:lang w:bidi="ar"/>
        </w:rPr>
        <w:t>他</w:t>
      </w:r>
      <w:r>
        <w:rPr>
          <w:rFonts w:hint="eastAsia" w:ascii="宋体" w:hAnsi="宋体" w:eastAsia="宋体" w:cs="宋体"/>
          <w:sz w:val="24"/>
          <w:szCs w:val="24"/>
          <w:lang w:bidi="ar"/>
        </w:rPr>
        <w:t>人</w:t>
      </w:r>
      <w:r>
        <w:rPr>
          <w:rFonts w:hint="eastAsia" w:ascii="宋体" w:hAnsi="宋体" w:eastAsia="宋体" w:cs="宋体"/>
          <w:spacing w:val="-2"/>
          <w:sz w:val="24"/>
          <w:szCs w:val="24"/>
          <w:lang w:bidi="ar"/>
        </w:rPr>
        <w:t>合</w:t>
      </w:r>
      <w:r>
        <w:rPr>
          <w:rFonts w:hint="eastAsia" w:ascii="宋体" w:hAnsi="宋体" w:eastAsia="宋体" w:cs="宋体"/>
          <w:sz w:val="24"/>
          <w:szCs w:val="24"/>
          <w:lang w:bidi="ar"/>
        </w:rPr>
        <w:t>法权</w:t>
      </w:r>
      <w:r>
        <w:rPr>
          <w:rFonts w:hint="eastAsia" w:ascii="宋体" w:hAnsi="宋体" w:eastAsia="宋体" w:cs="宋体"/>
          <w:spacing w:val="-2"/>
          <w:sz w:val="24"/>
          <w:szCs w:val="24"/>
          <w:lang w:bidi="ar"/>
        </w:rPr>
        <w:t>益</w:t>
      </w:r>
      <w:r>
        <w:rPr>
          <w:rFonts w:hint="eastAsia" w:ascii="宋体" w:hAnsi="宋体" w:eastAsia="宋体" w:cs="宋体"/>
          <w:sz w:val="24"/>
          <w:szCs w:val="24"/>
          <w:lang w:bidi="ar"/>
        </w:rPr>
        <w:t>。</w:t>
      </w:r>
    </w:p>
    <w:p w14:paraId="41DF778A">
      <w:pPr>
        <w:spacing w:line="360" w:lineRule="auto"/>
        <w:ind w:firstLine="480" w:firstLineChars="200"/>
        <w:rPr>
          <w:rFonts w:ascii="宋体" w:hAnsi="宋体" w:eastAsia="宋体" w:cs="宋体"/>
          <w:sz w:val="24"/>
          <w:szCs w:val="24"/>
        </w:rPr>
      </w:pPr>
    </w:p>
    <w:p w14:paraId="646AC3F0">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216" w:name="_Toc3338"/>
      <w:bookmarkStart w:id="217" w:name="_Toc27678"/>
      <w:bookmarkStart w:id="218" w:name="_Toc10497"/>
      <w:bookmarkStart w:id="219" w:name="_Toc25029"/>
      <w:r>
        <w:rPr>
          <w:rFonts w:hint="eastAsia" w:asciiTheme="majorEastAsia" w:hAnsiTheme="majorEastAsia" w:eastAsiaTheme="majorEastAsia" w:cstheme="majorEastAsia"/>
          <w:bCs/>
          <w:spacing w:val="1"/>
          <w:kern w:val="2"/>
          <w:szCs w:val="32"/>
          <w:lang w:val="zh-CN"/>
        </w:rPr>
        <w:t>8.2</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对投标人的纪律要求</w:t>
      </w:r>
      <w:bookmarkEnd w:id="216"/>
      <w:bookmarkEnd w:id="217"/>
      <w:bookmarkEnd w:id="218"/>
      <w:bookmarkEnd w:id="219"/>
    </w:p>
    <w:p w14:paraId="7E816796">
      <w:pPr>
        <w:autoSpaceDE w:val="0"/>
        <w:autoSpaceDN w:val="0"/>
        <w:adjustRightInd w:val="0"/>
        <w:spacing w:line="360" w:lineRule="auto"/>
        <w:ind w:firstLine="480" w:firstLineChars="200"/>
        <w:rPr>
          <w:rFonts w:asciiTheme="majorEastAsia" w:hAnsiTheme="majorEastAsia" w:eastAsiaTheme="majorEastAsia" w:cstheme="majorEastAsia"/>
          <w:kern w:val="0"/>
          <w:sz w:val="24"/>
          <w:szCs w:val="24"/>
        </w:rPr>
      </w:pPr>
      <w:r>
        <w:rPr>
          <w:rFonts w:hint="eastAsia" w:ascii="宋体" w:hAnsi="宋体" w:eastAsia="宋体" w:cs="宋体"/>
          <w:sz w:val="24"/>
          <w:szCs w:val="24"/>
          <w:lang w:bidi="ar"/>
        </w:rPr>
        <w:t>投标人不得相互串</w:t>
      </w:r>
      <w:r>
        <w:rPr>
          <w:rFonts w:hint="eastAsia" w:ascii="宋体" w:hAnsi="宋体" w:eastAsia="宋体" w:cs="宋体"/>
          <w:spacing w:val="-2"/>
          <w:sz w:val="24"/>
          <w:szCs w:val="24"/>
          <w:lang w:bidi="ar"/>
        </w:rPr>
        <w:t>通</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或者与招标人串通</w:t>
      </w:r>
      <w:r>
        <w:rPr>
          <w:rFonts w:hint="eastAsia" w:ascii="宋体" w:hAnsi="宋体" w:eastAsia="宋体" w:cs="宋体"/>
          <w:spacing w:val="-2"/>
          <w:sz w:val="24"/>
          <w:szCs w:val="24"/>
          <w:lang w:bidi="ar"/>
        </w:rPr>
        <w:t>投</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不得向招标人或者</w:t>
      </w:r>
      <w:r>
        <w:rPr>
          <w:rFonts w:hint="eastAsia" w:ascii="宋体" w:hAnsi="宋体" w:eastAsia="宋体" w:cs="宋体"/>
          <w:spacing w:val="-2"/>
          <w:sz w:val="24"/>
          <w:szCs w:val="24"/>
          <w:lang w:bidi="ar"/>
        </w:rPr>
        <w:t>评</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委</w:t>
      </w:r>
      <w:r>
        <w:rPr>
          <w:rFonts w:hint="eastAsia" w:ascii="宋体" w:hAnsi="宋体" w:eastAsia="宋体" w:cs="宋体"/>
          <w:sz w:val="24"/>
          <w:szCs w:val="24"/>
          <w:lang w:bidi="ar"/>
        </w:rPr>
        <w:t>员会成员行贿谋取中标</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投标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不得以任何方</w:t>
      </w:r>
      <w:r>
        <w:rPr>
          <w:rFonts w:hint="eastAsia" w:ascii="宋体" w:hAnsi="宋体" w:eastAsia="宋体" w:cs="宋体"/>
          <w:spacing w:val="-2"/>
          <w:sz w:val="24"/>
          <w:szCs w:val="24"/>
          <w:lang w:bidi="ar"/>
        </w:rPr>
        <w:t>式</w:t>
      </w:r>
      <w:r>
        <w:rPr>
          <w:rFonts w:hint="eastAsia" w:ascii="宋体" w:hAnsi="宋体" w:eastAsia="宋体" w:cs="宋体"/>
          <w:sz w:val="24"/>
          <w:szCs w:val="24"/>
          <w:lang w:bidi="ar"/>
        </w:rPr>
        <w:t>干扰、</w:t>
      </w:r>
      <w:r>
        <w:rPr>
          <w:rFonts w:hint="eastAsia" w:ascii="宋体" w:hAnsi="宋体" w:eastAsia="宋体" w:cs="宋体"/>
          <w:spacing w:val="-2"/>
          <w:sz w:val="24"/>
          <w:szCs w:val="24"/>
          <w:lang w:bidi="ar"/>
        </w:rPr>
        <w:t>影</w:t>
      </w:r>
      <w:r>
        <w:rPr>
          <w:rFonts w:hint="eastAsia" w:ascii="宋体" w:hAnsi="宋体" w:eastAsia="宋体" w:cs="宋体"/>
          <w:sz w:val="24"/>
          <w:szCs w:val="24"/>
          <w:lang w:bidi="ar"/>
        </w:rPr>
        <w:t>响</w:t>
      </w:r>
      <w:r>
        <w:rPr>
          <w:rFonts w:hint="eastAsia" w:ascii="宋体" w:hAnsi="宋体" w:eastAsia="宋体" w:cs="宋体"/>
          <w:spacing w:val="-2"/>
          <w:sz w:val="24"/>
          <w:szCs w:val="24"/>
          <w:lang w:bidi="ar"/>
        </w:rPr>
        <w:t>评</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工</w:t>
      </w:r>
      <w:r>
        <w:rPr>
          <w:rFonts w:hint="eastAsia" w:ascii="宋体" w:hAnsi="宋体" w:eastAsia="宋体" w:cs="宋体"/>
          <w:sz w:val="24"/>
          <w:szCs w:val="24"/>
          <w:lang w:bidi="ar"/>
        </w:rPr>
        <w:t>作。</w:t>
      </w:r>
    </w:p>
    <w:p w14:paraId="441B50EF">
      <w:pPr>
        <w:spacing w:line="360" w:lineRule="auto"/>
        <w:ind w:firstLine="480" w:firstLineChars="200"/>
        <w:rPr>
          <w:rFonts w:ascii="宋体" w:hAnsi="宋体" w:eastAsia="宋体" w:cs="宋体"/>
          <w:sz w:val="24"/>
          <w:szCs w:val="24"/>
        </w:rPr>
      </w:pPr>
    </w:p>
    <w:p w14:paraId="12E359A0">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220" w:name="_Toc25445"/>
      <w:bookmarkStart w:id="221" w:name="_Toc27848"/>
      <w:bookmarkStart w:id="222" w:name="_Toc23973"/>
      <w:bookmarkStart w:id="223" w:name="_Toc25120"/>
      <w:r>
        <w:rPr>
          <w:rFonts w:hint="eastAsia" w:asciiTheme="majorEastAsia" w:hAnsiTheme="majorEastAsia" w:eastAsiaTheme="majorEastAsia" w:cstheme="majorEastAsia"/>
          <w:bCs/>
          <w:spacing w:val="1"/>
          <w:kern w:val="2"/>
          <w:szCs w:val="32"/>
          <w:lang w:val="zh-CN"/>
        </w:rPr>
        <w:t>8.3</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对评标委员会成员的纪律要求</w:t>
      </w:r>
      <w:bookmarkEnd w:id="220"/>
      <w:bookmarkEnd w:id="221"/>
      <w:bookmarkEnd w:id="222"/>
      <w:bookmarkEnd w:id="223"/>
    </w:p>
    <w:p w14:paraId="7F07B241">
      <w:pPr>
        <w:autoSpaceDE w:val="0"/>
        <w:autoSpaceDN w:val="0"/>
        <w:adjustRightInd w:val="0"/>
        <w:spacing w:line="360" w:lineRule="auto"/>
        <w:ind w:firstLine="480" w:firstLineChars="200"/>
        <w:rPr>
          <w:rFonts w:asciiTheme="majorEastAsia" w:hAnsiTheme="majorEastAsia" w:eastAsiaTheme="majorEastAsia" w:cstheme="majorEastAsia"/>
          <w:kern w:val="0"/>
          <w:sz w:val="24"/>
          <w:szCs w:val="24"/>
        </w:rPr>
      </w:pPr>
      <w:r>
        <w:rPr>
          <w:rFonts w:hint="eastAsia" w:ascii="宋体" w:hAnsi="宋体" w:eastAsia="宋体" w:cs="宋体"/>
          <w:sz w:val="24"/>
          <w:szCs w:val="24"/>
          <w:lang w:bidi="ar"/>
        </w:rPr>
        <w:t>评标委员会成员不</w:t>
      </w:r>
      <w:r>
        <w:rPr>
          <w:rFonts w:hint="eastAsia" w:ascii="宋体" w:hAnsi="宋体" w:eastAsia="宋体" w:cs="宋体"/>
          <w:spacing w:val="-2"/>
          <w:sz w:val="24"/>
          <w:szCs w:val="24"/>
          <w:lang w:bidi="ar"/>
        </w:rPr>
        <w:t>得</w:t>
      </w:r>
      <w:r>
        <w:rPr>
          <w:rFonts w:hint="eastAsia" w:ascii="宋体" w:hAnsi="宋体" w:eastAsia="宋体" w:cs="宋体"/>
          <w:sz w:val="24"/>
          <w:szCs w:val="24"/>
          <w:lang w:bidi="ar"/>
        </w:rPr>
        <w:t>收</w:t>
      </w:r>
      <w:r>
        <w:rPr>
          <w:rFonts w:hint="eastAsia" w:ascii="宋体" w:hAnsi="宋体" w:eastAsia="宋体" w:cs="宋体"/>
          <w:spacing w:val="-2"/>
          <w:sz w:val="24"/>
          <w:szCs w:val="24"/>
          <w:lang w:bidi="ar"/>
        </w:rPr>
        <w:t>受</w:t>
      </w:r>
      <w:r>
        <w:rPr>
          <w:rFonts w:hint="eastAsia" w:ascii="宋体" w:hAnsi="宋体" w:eastAsia="宋体" w:cs="宋体"/>
          <w:sz w:val="24"/>
          <w:szCs w:val="24"/>
          <w:lang w:bidi="ar"/>
        </w:rPr>
        <w:t>他人的财物或者其</w:t>
      </w:r>
      <w:r>
        <w:rPr>
          <w:rFonts w:hint="eastAsia" w:ascii="宋体" w:hAnsi="宋体" w:eastAsia="宋体" w:cs="宋体"/>
          <w:spacing w:val="-2"/>
          <w:sz w:val="24"/>
          <w:szCs w:val="24"/>
          <w:lang w:bidi="ar"/>
        </w:rPr>
        <w:t>他</w:t>
      </w:r>
      <w:r>
        <w:rPr>
          <w:rFonts w:hint="eastAsia" w:ascii="宋体" w:hAnsi="宋体" w:eastAsia="宋体" w:cs="宋体"/>
          <w:sz w:val="24"/>
          <w:szCs w:val="24"/>
          <w:lang w:bidi="ar"/>
        </w:rPr>
        <w:t>好</w:t>
      </w:r>
      <w:r>
        <w:rPr>
          <w:rFonts w:hint="eastAsia" w:ascii="宋体" w:hAnsi="宋体" w:eastAsia="宋体" w:cs="宋体"/>
          <w:spacing w:val="-2"/>
          <w:sz w:val="24"/>
          <w:szCs w:val="24"/>
          <w:lang w:bidi="ar"/>
        </w:rPr>
        <w:t>处</w:t>
      </w:r>
      <w:r>
        <w:rPr>
          <w:rFonts w:hint="eastAsia" w:ascii="宋体" w:hAnsi="宋体" w:eastAsia="宋体" w:cs="宋体"/>
          <w:sz w:val="24"/>
          <w:szCs w:val="24"/>
          <w:lang w:bidi="ar"/>
        </w:rPr>
        <w:t>，不得向他人透露</w:t>
      </w:r>
      <w:r>
        <w:rPr>
          <w:rFonts w:hint="eastAsia" w:ascii="宋体" w:hAnsi="宋体" w:eastAsia="宋体" w:cs="宋体"/>
          <w:spacing w:val="-2"/>
          <w:sz w:val="24"/>
          <w:szCs w:val="24"/>
          <w:lang w:bidi="ar"/>
        </w:rPr>
        <w:t>对</w:t>
      </w:r>
      <w:r>
        <w:rPr>
          <w:rFonts w:hint="eastAsia" w:ascii="宋体" w:hAnsi="宋体" w:eastAsia="宋体" w:cs="宋体"/>
          <w:sz w:val="24"/>
          <w:szCs w:val="24"/>
          <w:lang w:bidi="ar"/>
        </w:rPr>
        <w:t>投</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文件的评审和比较、中标候选</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的推</w:t>
      </w:r>
      <w:r>
        <w:rPr>
          <w:rFonts w:hint="eastAsia" w:ascii="宋体" w:hAnsi="宋体" w:eastAsia="宋体" w:cs="宋体"/>
          <w:spacing w:val="-2"/>
          <w:sz w:val="24"/>
          <w:szCs w:val="24"/>
          <w:lang w:bidi="ar"/>
        </w:rPr>
        <w:t>荐</w:t>
      </w:r>
      <w:r>
        <w:rPr>
          <w:rFonts w:hint="eastAsia" w:ascii="宋体" w:hAnsi="宋体" w:eastAsia="宋体" w:cs="宋体"/>
          <w:sz w:val="24"/>
          <w:szCs w:val="24"/>
          <w:lang w:bidi="ar"/>
        </w:rPr>
        <w:t>情况以及评标有</w:t>
      </w:r>
      <w:r>
        <w:rPr>
          <w:rFonts w:hint="eastAsia" w:ascii="宋体" w:hAnsi="宋体" w:eastAsia="宋体" w:cs="宋体"/>
          <w:spacing w:val="-2"/>
          <w:sz w:val="24"/>
          <w:szCs w:val="24"/>
          <w:lang w:bidi="ar"/>
        </w:rPr>
        <w:t>关</w:t>
      </w:r>
      <w:r>
        <w:rPr>
          <w:rFonts w:hint="eastAsia" w:ascii="宋体" w:hAnsi="宋体" w:eastAsia="宋体" w:cs="宋体"/>
          <w:sz w:val="24"/>
          <w:szCs w:val="24"/>
          <w:lang w:bidi="ar"/>
        </w:rPr>
        <w:t>的其</w:t>
      </w:r>
      <w:r>
        <w:rPr>
          <w:rFonts w:hint="eastAsia" w:ascii="宋体" w:hAnsi="宋体" w:eastAsia="宋体" w:cs="宋体"/>
          <w:spacing w:val="-2"/>
          <w:sz w:val="24"/>
          <w:szCs w:val="24"/>
          <w:lang w:bidi="ar"/>
        </w:rPr>
        <w:t>他</w:t>
      </w:r>
      <w:r>
        <w:rPr>
          <w:rFonts w:hint="eastAsia" w:ascii="宋体" w:hAnsi="宋体" w:eastAsia="宋体" w:cs="宋体"/>
          <w:sz w:val="24"/>
          <w:szCs w:val="24"/>
          <w:lang w:bidi="ar"/>
        </w:rPr>
        <w:t>情况。在评标活</w:t>
      </w:r>
      <w:r>
        <w:rPr>
          <w:rFonts w:hint="eastAsia" w:ascii="宋体" w:hAnsi="宋体" w:eastAsia="宋体" w:cs="宋体"/>
          <w:spacing w:val="-2"/>
          <w:sz w:val="24"/>
          <w:szCs w:val="24"/>
          <w:lang w:bidi="ar"/>
        </w:rPr>
        <w:t>动</w:t>
      </w:r>
      <w:r>
        <w:rPr>
          <w:rFonts w:hint="eastAsia" w:ascii="宋体" w:hAnsi="宋体" w:eastAsia="宋体" w:cs="宋体"/>
          <w:sz w:val="24"/>
          <w:szCs w:val="24"/>
          <w:lang w:bidi="ar"/>
        </w:rPr>
        <w:t>中，</w:t>
      </w:r>
      <w:r>
        <w:rPr>
          <w:rFonts w:hint="eastAsia" w:ascii="宋体" w:hAnsi="宋体" w:eastAsia="宋体" w:cs="宋体"/>
          <w:spacing w:val="-2"/>
          <w:sz w:val="24"/>
          <w:szCs w:val="24"/>
          <w:lang w:bidi="ar"/>
        </w:rPr>
        <w:t>评</w:t>
      </w:r>
      <w:r>
        <w:rPr>
          <w:rFonts w:hint="eastAsia" w:ascii="宋体" w:hAnsi="宋体" w:eastAsia="宋体" w:cs="宋体"/>
          <w:sz w:val="24"/>
          <w:szCs w:val="24"/>
          <w:lang w:bidi="ar"/>
        </w:rPr>
        <w:t>标委员会成员</w:t>
      </w:r>
      <w:r>
        <w:rPr>
          <w:rFonts w:hint="eastAsia" w:ascii="宋体" w:hAnsi="宋体" w:eastAsia="宋体" w:cs="宋体"/>
          <w:spacing w:val="-2"/>
          <w:sz w:val="24"/>
          <w:szCs w:val="24"/>
          <w:lang w:bidi="ar"/>
        </w:rPr>
        <w:t>应</w:t>
      </w:r>
      <w:r>
        <w:rPr>
          <w:rFonts w:hint="eastAsia" w:ascii="宋体" w:hAnsi="宋体" w:eastAsia="宋体" w:cs="宋体"/>
          <w:sz w:val="24"/>
          <w:szCs w:val="24"/>
          <w:lang w:bidi="ar"/>
        </w:rPr>
        <w:t>当客观、公正地履</w:t>
      </w:r>
      <w:r>
        <w:rPr>
          <w:rFonts w:hint="eastAsia" w:ascii="宋体" w:hAnsi="宋体" w:eastAsia="宋体" w:cs="宋体"/>
          <w:spacing w:val="-2"/>
          <w:sz w:val="24"/>
          <w:szCs w:val="24"/>
          <w:lang w:bidi="ar"/>
        </w:rPr>
        <w:t>行</w:t>
      </w:r>
      <w:r>
        <w:rPr>
          <w:rFonts w:hint="eastAsia" w:ascii="宋体" w:hAnsi="宋体" w:eastAsia="宋体" w:cs="宋体"/>
          <w:sz w:val="24"/>
          <w:szCs w:val="24"/>
          <w:lang w:bidi="ar"/>
        </w:rPr>
        <w:t>职责</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遵守职业道德，</w:t>
      </w:r>
      <w:r>
        <w:rPr>
          <w:rFonts w:hint="eastAsia" w:ascii="宋体" w:hAnsi="宋体" w:eastAsia="宋体" w:cs="宋体"/>
          <w:spacing w:val="-2"/>
          <w:sz w:val="24"/>
          <w:szCs w:val="24"/>
          <w:lang w:bidi="ar"/>
        </w:rPr>
        <w:t>不</w:t>
      </w:r>
      <w:r>
        <w:rPr>
          <w:rFonts w:hint="eastAsia" w:ascii="宋体" w:hAnsi="宋体" w:eastAsia="宋体" w:cs="宋体"/>
          <w:sz w:val="24"/>
          <w:szCs w:val="24"/>
          <w:lang w:bidi="ar"/>
        </w:rPr>
        <w:t>得擅</w:t>
      </w:r>
      <w:r>
        <w:rPr>
          <w:rFonts w:hint="eastAsia" w:ascii="宋体" w:hAnsi="宋体" w:eastAsia="宋体" w:cs="宋体"/>
          <w:spacing w:val="-2"/>
          <w:sz w:val="24"/>
          <w:szCs w:val="24"/>
          <w:lang w:bidi="ar"/>
        </w:rPr>
        <w:t>离</w:t>
      </w:r>
      <w:r>
        <w:rPr>
          <w:rFonts w:hint="eastAsia" w:ascii="宋体" w:hAnsi="宋体" w:eastAsia="宋体" w:cs="宋体"/>
          <w:sz w:val="24"/>
          <w:szCs w:val="24"/>
          <w:lang w:bidi="ar"/>
        </w:rPr>
        <w:t>职守，影响评标</w:t>
      </w:r>
      <w:r>
        <w:rPr>
          <w:rFonts w:hint="eastAsia" w:ascii="宋体" w:hAnsi="宋体" w:eastAsia="宋体" w:cs="宋体"/>
          <w:spacing w:val="-2"/>
          <w:sz w:val="24"/>
          <w:szCs w:val="24"/>
          <w:lang w:bidi="ar"/>
        </w:rPr>
        <w:t>程</w:t>
      </w:r>
      <w:r>
        <w:rPr>
          <w:rFonts w:hint="eastAsia" w:ascii="宋体" w:hAnsi="宋体" w:eastAsia="宋体" w:cs="宋体"/>
          <w:sz w:val="24"/>
          <w:szCs w:val="24"/>
          <w:lang w:bidi="ar"/>
        </w:rPr>
        <w:t>序正</w:t>
      </w:r>
      <w:r>
        <w:rPr>
          <w:rFonts w:hint="eastAsia" w:ascii="宋体" w:hAnsi="宋体" w:eastAsia="宋体" w:cs="宋体"/>
          <w:spacing w:val="-2"/>
          <w:sz w:val="24"/>
          <w:szCs w:val="24"/>
          <w:lang w:bidi="ar"/>
        </w:rPr>
        <w:t>常</w:t>
      </w:r>
      <w:r>
        <w:rPr>
          <w:rFonts w:hint="eastAsia" w:ascii="宋体" w:hAnsi="宋体" w:eastAsia="宋体" w:cs="宋体"/>
          <w:sz w:val="24"/>
          <w:szCs w:val="24"/>
          <w:lang w:bidi="ar"/>
        </w:rPr>
        <w:t>进行，不得使</w:t>
      </w:r>
      <w:r>
        <w:rPr>
          <w:rFonts w:hint="eastAsia" w:ascii="宋体" w:hAnsi="宋体" w:eastAsia="宋体" w:cs="宋体"/>
          <w:spacing w:val="-2"/>
          <w:sz w:val="24"/>
          <w:szCs w:val="24"/>
          <w:lang w:bidi="ar"/>
        </w:rPr>
        <w:t>用</w:t>
      </w:r>
      <w:r>
        <w:rPr>
          <w:rFonts w:hint="eastAsia" w:ascii="宋体" w:hAnsi="宋体" w:eastAsia="宋体" w:cs="宋体"/>
          <w:sz w:val="24"/>
          <w:szCs w:val="24"/>
          <w:lang w:bidi="ar"/>
        </w:rPr>
        <w:t>第</w:t>
      </w:r>
      <w:r>
        <w:rPr>
          <w:rFonts w:hint="eastAsia" w:ascii="宋体" w:hAnsi="宋体" w:eastAsia="宋体" w:cs="宋体"/>
          <w:position w:val="-1"/>
          <w:sz w:val="24"/>
          <w:szCs w:val="24"/>
          <w:lang w:bidi="ar"/>
        </w:rPr>
        <w:t>三章</w:t>
      </w:r>
      <w:r>
        <w:rPr>
          <w:rFonts w:hint="eastAsia" w:ascii="宋体" w:hAnsi="宋体" w:eastAsia="宋体" w:cs="宋体"/>
          <w:spacing w:val="-3"/>
          <w:position w:val="-1"/>
          <w:sz w:val="24"/>
          <w:szCs w:val="24"/>
          <w:lang w:bidi="ar"/>
        </w:rPr>
        <w:t>“</w:t>
      </w:r>
      <w:r>
        <w:rPr>
          <w:rFonts w:hint="eastAsia" w:ascii="宋体" w:hAnsi="宋体" w:eastAsia="宋体" w:cs="宋体"/>
          <w:position w:val="-1"/>
          <w:sz w:val="24"/>
          <w:szCs w:val="24"/>
          <w:lang w:bidi="ar"/>
        </w:rPr>
        <w:t>评</w:t>
      </w:r>
      <w:r>
        <w:rPr>
          <w:rFonts w:hint="eastAsia" w:ascii="宋体" w:hAnsi="宋体" w:eastAsia="宋体" w:cs="宋体"/>
          <w:spacing w:val="-2"/>
          <w:position w:val="-1"/>
          <w:sz w:val="24"/>
          <w:szCs w:val="24"/>
          <w:lang w:bidi="ar"/>
        </w:rPr>
        <w:t>标</w:t>
      </w:r>
      <w:r>
        <w:rPr>
          <w:rFonts w:hint="eastAsia" w:ascii="宋体" w:hAnsi="宋体" w:eastAsia="宋体" w:cs="宋体"/>
          <w:position w:val="-1"/>
          <w:sz w:val="24"/>
          <w:szCs w:val="24"/>
          <w:lang w:bidi="ar"/>
        </w:rPr>
        <w:t>办法</w:t>
      </w:r>
      <w:r>
        <w:rPr>
          <w:rFonts w:hint="eastAsia" w:ascii="宋体" w:hAnsi="宋体" w:eastAsia="宋体" w:cs="宋体"/>
          <w:spacing w:val="-3"/>
          <w:position w:val="-1"/>
          <w:sz w:val="24"/>
          <w:szCs w:val="24"/>
          <w:lang w:bidi="ar"/>
        </w:rPr>
        <w:t>”</w:t>
      </w:r>
      <w:r>
        <w:rPr>
          <w:rFonts w:hint="eastAsia" w:ascii="宋体" w:hAnsi="宋体" w:eastAsia="宋体" w:cs="宋体"/>
          <w:position w:val="-1"/>
          <w:sz w:val="24"/>
          <w:szCs w:val="24"/>
          <w:lang w:bidi="ar"/>
        </w:rPr>
        <w:t>没</w:t>
      </w:r>
      <w:r>
        <w:rPr>
          <w:rFonts w:hint="eastAsia" w:ascii="宋体" w:hAnsi="宋体" w:eastAsia="宋体" w:cs="宋体"/>
          <w:spacing w:val="-2"/>
          <w:position w:val="-1"/>
          <w:sz w:val="24"/>
          <w:szCs w:val="24"/>
          <w:lang w:bidi="ar"/>
        </w:rPr>
        <w:t>有</w:t>
      </w:r>
      <w:r>
        <w:rPr>
          <w:rFonts w:hint="eastAsia" w:ascii="宋体" w:hAnsi="宋体" w:eastAsia="宋体" w:cs="宋体"/>
          <w:position w:val="-1"/>
          <w:sz w:val="24"/>
          <w:szCs w:val="24"/>
          <w:lang w:bidi="ar"/>
        </w:rPr>
        <w:t>规</w:t>
      </w:r>
      <w:r>
        <w:rPr>
          <w:rFonts w:hint="eastAsia" w:ascii="宋体" w:hAnsi="宋体" w:eastAsia="宋体" w:cs="宋体"/>
          <w:spacing w:val="-2"/>
          <w:position w:val="-1"/>
          <w:sz w:val="24"/>
          <w:szCs w:val="24"/>
          <w:lang w:bidi="ar"/>
        </w:rPr>
        <w:t>定</w:t>
      </w:r>
      <w:r>
        <w:rPr>
          <w:rFonts w:hint="eastAsia" w:ascii="宋体" w:hAnsi="宋体" w:eastAsia="宋体" w:cs="宋体"/>
          <w:position w:val="-1"/>
          <w:sz w:val="24"/>
          <w:szCs w:val="24"/>
          <w:lang w:bidi="ar"/>
        </w:rPr>
        <w:t>的评</w:t>
      </w:r>
      <w:r>
        <w:rPr>
          <w:rFonts w:hint="eastAsia" w:ascii="宋体" w:hAnsi="宋体" w:eastAsia="宋体" w:cs="宋体"/>
          <w:spacing w:val="-2"/>
          <w:position w:val="-1"/>
          <w:sz w:val="24"/>
          <w:szCs w:val="24"/>
          <w:lang w:bidi="ar"/>
        </w:rPr>
        <w:t>审</w:t>
      </w:r>
      <w:r>
        <w:rPr>
          <w:rFonts w:hint="eastAsia" w:ascii="宋体" w:hAnsi="宋体" w:eastAsia="宋体" w:cs="宋体"/>
          <w:position w:val="-1"/>
          <w:sz w:val="24"/>
          <w:szCs w:val="24"/>
          <w:lang w:bidi="ar"/>
        </w:rPr>
        <w:t>因</w:t>
      </w:r>
      <w:r>
        <w:rPr>
          <w:rFonts w:hint="eastAsia" w:ascii="宋体" w:hAnsi="宋体" w:eastAsia="宋体" w:cs="宋体"/>
          <w:spacing w:val="-2"/>
          <w:position w:val="-1"/>
          <w:sz w:val="24"/>
          <w:szCs w:val="24"/>
          <w:lang w:bidi="ar"/>
        </w:rPr>
        <w:t>素</w:t>
      </w:r>
      <w:r>
        <w:rPr>
          <w:rFonts w:hint="eastAsia" w:ascii="宋体" w:hAnsi="宋体" w:eastAsia="宋体" w:cs="宋体"/>
          <w:position w:val="-1"/>
          <w:sz w:val="24"/>
          <w:szCs w:val="24"/>
          <w:lang w:bidi="ar"/>
        </w:rPr>
        <w:t>和</w:t>
      </w:r>
      <w:r>
        <w:rPr>
          <w:rFonts w:hint="eastAsia" w:ascii="宋体" w:hAnsi="宋体" w:eastAsia="宋体" w:cs="宋体"/>
          <w:spacing w:val="-2"/>
          <w:position w:val="-1"/>
          <w:sz w:val="24"/>
          <w:szCs w:val="24"/>
          <w:lang w:bidi="ar"/>
        </w:rPr>
        <w:t>标</w:t>
      </w:r>
      <w:r>
        <w:rPr>
          <w:rFonts w:hint="eastAsia" w:ascii="宋体" w:hAnsi="宋体" w:eastAsia="宋体" w:cs="宋体"/>
          <w:position w:val="-1"/>
          <w:sz w:val="24"/>
          <w:szCs w:val="24"/>
          <w:lang w:bidi="ar"/>
        </w:rPr>
        <w:t>准</w:t>
      </w:r>
      <w:r>
        <w:rPr>
          <w:rFonts w:hint="eastAsia" w:ascii="宋体" w:hAnsi="宋体" w:eastAsia="宋体" w:cs="宋体"/>
          <w:spacing w:val="-2"/>
          <w:position w:val="-1"/>
          <w:sz w:val="24"/>
          <w:szCs w:val="24"/>
          <w:lang w:bidi="ar"/>
        </w:rPr>
        <w:t>进</w:t>
      </w:r>
      <w:r>
        <w:rPr>
          <w:rFonts w:hint="eastAsia" w:ascii="宋体" w:hAnsi="宋体" w:eastAsia="宋体" w:cs="宋体"/>
          <w:position w:val="-1"/>
          <w:sz w:val="24"/>
          <w:szCs w:val="24"/>
          <w:lang w:bidi="ar"/>
        </w:rPr>
        <w:t>行</w:t>
      </w:r>
      <w:r>
        <w:rPr>
          <w:rFonts w:hint="eastAsia" w:ascii="宋体" w:hAnsi="宋体" w:eastAsia="宋体" w:cs="宋体"/>
          <w:spacing w:val="-2"/>
          <w:position w:val="-1"/>
          <w:sz w:val="24"/>
          <w:szCs w:val="24"/>
          <w:lang w:bidi="ar"/>
        </w:rPr>
        <w:t>评</w:t>
      </w:r>
      <w:r>
        <w:rPr>
          <w:rFonts w:hint="eastAsia" w:ascii="宋体" w:hAnsi="宋体" w:eastAsia="宋体" w:cs="宋体"/>
          <w:position w:val="-1"/>
          <w:sz w:val="24"/>
          <w:szCs w:val="24"/>
          <w:lang w:bidi="ar"/>
        </w:rPr>
        <w:t>标。</w:t>
      </w:r>
    </w:p>
    <w:p w14:paraId="59D21EE7">
      <w:pPr>
        <w:spacing w:line="360" w:lineRule="auto"/>
        <w:ind w:firstLine="480" w:firstLineChars="200"/>
        <w:rPr>
          <w:rFonts w:ascii="宋体" w:hAnsi="宋体" w:eastAsia="宋体" w:cs="宋体"/>
          <w:sz w:val="24"/>
          <w:szCs w:val="24"/>
        </w:rPr>
      </w:pPr>
    </w:p>
    <w:p w14:paraId="57602D4C">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224" w:name="_Toc16580"/>
      <w:bookmarkStart w:id="225" w:name="_Toc32029"/>
      <w:bookmarkStart w:id="226" w:name="_Toc24862"/>
      <w:bookmarkStart w:id="227" w:name="_Toc27981"/>
      <w:r>
        <w:rPr>
          <w:rFonts w:hint="eastAsia" w:asciiTheme="majorEastAsia" w:hAnsiTheme="majorEastAsia" w:eastAsiaTheme="majorEastAsia" w:cstheme="majorEastAsia"/>
          <w:bCs/>
          <w:spacing w:val="1"/>
          <w:kern w:val="2"/>
          <w:szCs w:val="32"/>
          <w:lang w:val="zh-CN"/>
        </w:rPr>
        <w:t>8.4</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对与评标活动有关的工作人员的纪律要求</w:t>
      </w:r>
      <w:bookmarkEnd w:id="224"/>
      <w:bookmarkEnd w:id="225"/>
      <w:bookmarkEnd w:id="226"/>
      <w:bookmarkEnd w:id="227"/>
    </w:p>
    <w:p w14:paraId="68BCA7CE">
      <w:pPr>
        <w:autoSpaceDE w:val="0"/>
        <w:autoSpaceDN w:val="0"/>
        <w:adjustRightInd w:val="0"/>
        <w:spacing w:line="360" w:lineRule="auto"/>
        <w:ind w:firstLine="480" w:firstLineChars="200"/>
        <w:rPr>
          <w:rFonts w:asciiTheme="majorEastAsia" w:hAnsiTheme="majorEastAsia" w:eastAsiaTheme="majorEastAsia" w:cstheme="majorEastAsia"/>
          <w:kern w:val="0"/>
          <w:sz w:val="24"/>
          <w:szCs w:val="24"/>
        </w:rPr>
      </w:pPr>
      <w:r>
        <w:rPr>
          <w:rFonts w:hint="eastAsia" w:ascii="宋体" w:hAnsi="宋体" w:eastAsia="宋体" w:cs="宋体"/>
          <w:sz w:val="24"/>
          <w:szCs w:val="24"/>
          <w:lang w:bidi="ar"/>
        </w:rPr>
        <w:t>与评标活动有关的</w:t>
      </w:r>
      <w:r>
        <w:rPr>
          <w:rFonts w:hint="eastAsia" w:ascii="宋体" w:hAnsi="宋体" w:eastAsia="宋体" w:cs="宋体"/>
          <w:spacing w:val="-2"/>
          <w:sz w:val="24"/>
          <w:szCs w:val="24"/>
          <w:lang w:bidi="ar"/>
        </w:rPr>
        <w:t>工</w:t>
      </w:r>
      <w:r>
        <w:rPr>
          <w:rFonts w:hint="eastAsia" w:ascii="宋体" w:hAnsi="宋体" w:eastAsia="宋体" w:cs="宋体"/>
          <w:sz w:val="24"/>
          <w:szCs w:val="24"/>
          <w:lang w:bidi="ar"/>
        </w:rPr>
        <w:t>作</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员不得收受他人的</w:t>
      </w:r>
      <w:r>
        <w:rPr>
          <w:rFonts w:hint="eastAsia" w:ascii="宋体" w:hAnsi="宋体" w:eastAsia="宋体" w:cs="宋体"/>
          <w:spacing w:val="-2"/>
          <w:sz w:val="24"/>
          <w:szCs w:val="24"/>
          <w:lang w:bidi="ar"/>
        </w:rPr>
        <w:t>财</w:t>
      </w:r>
      <w:r>
        <w:rPr>
          <w:rFonts w:hint="eastAsia" w:ascii="宋体" w:hAnsi="宋体" w:eastAsia="宋体" w:cs="宋体"/>
          <w:sz w:val="24"/>
          <w:szCs w:val="24"/>
          <w:lang w:bidi="ar"/>
        </w:rPr>
        <w:t>物</w:t>
      </w:r>
      <w:r>
        <w:rPr>
          <w:rFonts w:hint="eastAsia" w:ascii="宋体" w:hAnsi="宋体" w:eastAsia="宋体" w:cs="宋体"/>
          <w:spacing w:val="-2"/>
          <w:sz w:val="24"/>
          <w:szCs w:val="24"/>
          <w:lang w:bidi="ar"/>
        </w:rPr>
        <w:t>或</w:t>
      </w:r>
      <w:r>
        <w:rPr>
          <w:rFonts w:hint="eastAsia" w:ascii="宋体" w:hAnsi="宋体" w:eastAsia="宋体" w:cs="宋体"/>
          <w:sz w:val="24"/>
          <w:szCs w:val="24"/>
          <w:lang w:bidi="ar"/>
        </w:rPr>
        <w:t>者其他好处，不得</w:t>
      </w:r>
      <w:r>
        <w:rPr>
          <w:rFonts w:hint="eastAsia" w:ascii="宋体" w:hAnsi="宋体" w:eastAsia="宋体" w:cs="宋体"/>
          <w:spacing w:val="-2"/>
          <w:sz w:val="24"/>
          <w:szCs w:val="24"/>
          <w:lang w:bidi="ar"/>
        </w:rPr>
        <w:t>向</w:t>
      </w:r>
      <w:r>
        <w:rPr>
          <w:rFonts w:hint="eastAsia" w:ascii="宋体" w:hAnsi="宋体" w:eastAsia="宋体" w:cs="宋体"/>
          <w:sz w:val="24"/>
          <w:szCs w:val="24"/>
          <w:lang w:bidi="ar"/>
        </w:rPr>
        <w:t>他</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透露对投标文件的评审和比较</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中标</w:t>
      </w:r>
      <w:r>
        <w:rPr>
          <w:rFonts w:hint="eastAsia" w:ascii="宋体" w:hAnsi="宋体" w:eastAsia="宋体" w:cs="宋体"/>
          <w:spacing w:val="-2"/>
          <w:sz w:val="24"/>
          <w:szCs w:val="24"/>
          <w:lang w:bidi="ar"/>
        </w:rPr>
        <w:t>候</w:t>
      </w:r>
      <w:r>
        <w:rPr>
          <w:rFonts w:hint="eastAsia" w:ascii="宋体" w:hAnsi="宋体" w:eastAsia="宋体" w:cs="宋体"/>
          <w:sz w:val="24"/>
          <w:szCs w:val="24"/>
          <w:lang w:bidi="ar"/>
        </w:rPr>
        <w:t>选人的推荐情况</w:t>
      </w:r>
      <w:r>
        <w:rPr>
          <w:rFonts w:hint="eastAsia" w:ascii="宋体" w:hAnsi="宋体" w:eastAsia="宋体" w:cs="宋体"/>
          <w:spacing w:val="-2"/>
          <w:sz w:val="24"/>
          <w:szCs w:val="24"/>
          <w:lang w:bidi="ar"/>
        </w:rPr>
        <w:t>以</w:t>
      </w:r>
      <w:r>
        <w:rPr>
          <w:rFonts w:hint="eastAsia" w:ascii="宋体" w:hAnsi="宋体" w:eastAsia="宋体" w:cs="宋体"/>
          <w:sz w:val="24"/>
          <w:szCs w:val="24"/>
          <w:lang w:bidi="ar"/>
        </w:rPr>
        <w:t>及评</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有关的其他情况</w:t>
      </w:r>
      <w:r>
        <w:rPr>
          <w:rFonts w:hint="eastAsia" w:ascii="宋体" w:hAnsi="宋体" w:eastAsia="宋体" w:cs="宋体"/>
          <w:spacing w:val="-2"/>
          <w:sz w:val="24"/>
          <w:szCs w:val="24"/>
          <w:lang w:bidi="ar"/>
        </w:rPr>
        <w:t>。</w:t>
      </w:r>
      <w:r>
        <w:rPr>
          <w:rFonts w:hint="eastAsia" w:ascii="宋体" w:hAnsi="宋体" w:eastAsia="宋体" w:cs="宋体"/>
          <w:sz w:val="24"/>
          <w:szCs w:val="24"/>
          <w:lang w:bidi="ar"/>
        </w:rPr>
        <w:t>在评</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活动中，与评</w:t>
      </w:r>
      <w:r>
        <w:rPr>
          <w:rFonts w:hint="eastAsia" w:ascii="宋体" w:hAnsi="宋体" w:eastAsia="宋体" w:cs="宋体"/>
          <w:spacing w:val="-2"/>
          <w:sz w:val="24"/>
          <w:szCs w:val="24"/>
          <w:lang w:bidi="ar"/>
        </w:rPr>
        <w:t>标</w:t>
      </w:r>
      <w:r>
        <w:rPr>
          <w:rFonts w:hint="eastAsia" w:ascii="宋体" w:hAnsi="宋体" w:eastAsia="宋体" w:cs="宋体"/>
          <w:sz w:val="24"/>
          <w:szCs w:val="24"/>
          <w:lang w:bidi="ar"/>
        </w:rPr>
        <w:t>活动有</w:t>
      </w:r>
      <w:r>
        <w:rPr>
          <w:rFonts w:hint="eastAsia" w:ascii="宋体" w:hAnsi="宋体" w:eastAsia="宋体" w:cs="宋体"/>
          <w:spacing w:val="-2"/>
          <w:sz w:val="24"/>
          <w:szCs w:val="24"/>
          <w:lang w:bidi="ar"/>
        </w:rPr>
        <w:t>关</w:t>
      </w:r>
      <w:r>
        <w:rPr>
          <w:rFonts w:hint="eastAsia" w:ascii="宋体" w:hAnsi="宋体" w:eastAsia="宋体" w:cs="宋体"/>
          <w:sz w:val="24"/>
          <w:szCs w:val="24"/>
          <w:lang w:bidi="ar"/>
        </w:rPr>
        <w:t>的</w:t>
      </w:r>
      <w:r>
        <w:rPr>
          <w:rFonts w:hint="eastAsia" w:ascii="宋体" w:hAnsi="宋体" w:eastAsia="宋体" w:cs="宋体"/>
          <w:spacing w:val="-2"/>
          <w:sz w:val="24"/>
          <w:szCs w:val="24"/>
          <w:lang w:bidi="ar"/>
        </w:rPr>
        <w:t>工</w:t>
      </w:r>
      <w:r>
        <w:rPr>
          <w:rFonts w:hint="eastAsia" w:ascii="宋体" w:hAnsi="宋体" w:eastAsia="宋体" w:cs="宋体"/>
          <w:sz w:val="24"/>
          <w:szCs w:val="24"/>
          <w:lang w:bidi="ar"/>
        </w:rPr>
        <w:t>作</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员</w:t>
      </w:r>
      <w:r>
        <w:rPr>
          <w:rFonts w:hint="eastAsia" w:ascii="宋体" w:hAnsi="宋体" w:eastAsia="宋体" w:cs="宋体"/>
          <w:spacing w:val="-2"/>
          <w:sz w:val="24"/>
          <w:szCs w:val="24"/>
          <w:lang w:bidi="ar"/>
        </w:rPr>
        <w:t>不</w:t>
      </w:r>
      <w:r>
        <w:rPr>
          <w:rFonts w:hint="eastAsia" w:ascii="宋体" w:hAnsi="宋体" w:eastAsia="宋体" w:cs="宋体"/>
          <w:sz w:val="24"/>
          <w:szCs w:val="24"/>
          <w:lang w:bidi="ar"/>
        </w:rPr>
        <w:t>得</w:t>
      </w:r>
      <w:r>
        <w:rPr>
          <w:rFonts w:hint="eastAsia" w:ascii="宋体" w:hAnsi="宋体" w:eastAsia="宋体" w:cs="宋体"/>
          <w:spacing w:val="-2"/>
          <w:sz w:val="24"/>
          <w:szCs w:val="24"/>
          <w:lang w:bidi="ar"/>
        </w:rPr>
        <w:t>擅</w:t>
      </w:r>
      <w:r>
        <w:rPr>
          <w:rFonts w:hint="eastAsia" w:ascii="宋体" w:hAnsi="宋体" w:eastAsia="宋体" w:cs="宋体"/>
          <w:sz w:val="24"/>
          <w:szCs w:val="24"/>
          <w:lang w:bidi="ar"/>
        </w:rPr>
        <w:t>离职</w:t>
      </w:r>
      <w:r>
        <w:rPr>
          <w:rFonts w:hint="eastAsia" w:ascii="宋体" w:hAnsi="宋体" w:eastAsia="宋体" w:cs="宋体"/>
          <w:spacing w:val="-2"/>
          <w:sz w:val="24"/>
          <w:szCs w:val="24"/>
          <w:lang w:bidi="ar"/>
        </w:rPr>
        <w:t>守</w:t>
      </w:r>
      <w:r>
        <w:rPr>
          <w:rFonts w:hint="eastAsia" w:ascii="宋体" w:hAnsi="宋体" w:eastAsia="宋体" w:cs="宋体"/>
          <w:sz w:val="24"/>
          <w:szCs w:val="24"/>
          <w:lang w:bidi="ar"/>
        </w:rPr>
        <w:t>，</w:t>
      </w:r>
      <w:r>
        <w:rPr>
          <w:rFonts w:hint="eastAsia" w:ascii="宋体" w:hAnsi="宋体" w:eastAsia="宋体" w:cs="宋体"/>
          <w:spacing w:val="-2"/>
          <w:sz w:val="24"/>
          <w:szCs w:val="24"/>
          <w:lang w:bidi="ar"/>
        </w:rPr>
        <w:t>影</w:t>
      </w:r>
      <w:r>
        <w:rPr>
          <w:rFonts w:hint="eastAsia" w:ascii="宋体" w:hAnsi="宋体" w:eastAsia="宋体" w:cs="宋体"/>
          <w:sz w:val="24"/>
          <w:szCs w:val="24"/>
          <w:lang w:bidi="ar"/>
        </w:rPr>
        <w:t>响</w:t>
      </w:r>
      <w:r>
        <w:rPr>
          <w:rFonts w:hint="eastAsia" w:ascii="宋体" w:hAnsi="宋体" w:eastAsia="宋体" w:cs="宋体"/>
          <w:spacing w:val="-2"/>
          <w:sz w:val="24"/>
          <w:szCs w:val="24"/>
          <w:lang w:bidi="ar"/>
        </w:rPr>
        <w:t>评</w:t>
      </w:r>
      <w:r>
        <w:rPr>
          <w:rFonts w:hint="eastAsia" w:ascii="宋体" w:hAnsi="宋体" w:eastAsia="宋体" w:cs="宋体"/>
          <w:sz w:val="24"/>
          <w:szCs w:val="24"/>
          <w:lang w:bidi="ar"/>
        </w:rPr>
        <w:t>标</w:t>
      </w:r>
      <w:r>
        <w:rPr>
          <w:rFonts w:hint="eastAsia" w:ascii="宋体" w:hAnsi="宋体" w:eastAsia="宋体" w:cs="宋体"/>
          <w:spacing w:val="-2"/>
          <w:sz w:val="24"/>
          <w:szCs w:val="24"/>
          <w:lang w:bidi="ar"/>
        </w:rPr>
        <w:t>程</w:t>
      </w:r>
      <w:r>
        <w:rPr>
          <w:rFonts w:hint="eastAsia" w:ascii="宋体" w:hAnsi="宋体" w:eastAsia="宋体" w:cs="宋体"/>
          <w:sz w:val="24"/>
          <w:szCs w:val="24"/>
          <w:lang w:bidi="ar"/>
        </w:rPr>
        <w:t>序</w:t>
      </w:r>
      <w:r>
        <w:rPr>
          <w:rFonts w:hint="eastAsia" w:ascii="宋体" w:hAnsi="宋体" w:eastAsia="宋体" w:cs="宋体"/>
          <w:spacing w:val="-2"/>
          <w:sz w:val="24"/>
          <w:szCs w:val="24"/>
          <w:lang w:bidi="ar"/>
        </w:rPr>
        <w:t>正</w:t>
      </w:r>
      <w:r>
        <w:rPr>
          <w:rFonts w:hint="eastAsia" w:ascii="宋体" w:hAnsi="宋体" w:eastAsia="宋体" w:cs="宋体"/>
          <w:sz w:val="24"/>
          <w:szCs w:val="24"/>
          <w:lang w:bidi="ar"/>
        </w:rPr>
        <w:t>常进</w:t>
      </w:r>
      <w:r>
        <w:rPr>
          <w:rFonts w:hint="eastAsia" w:ascii="宋体" w:hAnsi="宋体" w:eastAsia="宋体" w:cs="宋体"/>
          <w:spacing w:val="-2"/>
          <w:sz w:val="24"/>
          <w:szCs w:val="24"/>
          <w:lang w:bidi="ar"/>
        </w:rPr>
        <w:t>行</w:t>
      </w:r>
      <w:r>
        <w:rPr>
          <w:rFonts w:hint="eastAsia" w:ascii="宋体" w:hAnsi="宋体" w:eastAsia="宋体" w:cs="宋体"/>
          <w:sz w:val="24"/>
          <w:szCs w:val="24"/>
          <w:lang w:bidi="ar"/>
        </w:rPr>
        <w:t>。</w:t>
      </w:r>
    </w:p>
    <w:p w14:paraId="46DDC40D">
      <w:pPr>
        <w:spacing w:line="360" w:lineRule="auto"/>
        <w:ind w:firstLine="480" w:firstLineChars="200"/>
        <w:rPr>
          <w:rFonts w:ascii="宋体" w:hAnsi="宋体" w:eastAsia="宋体" w:cs="宋体"/>
          <w:sz w:val="24"/>
          <w:szCs w:val="24"/>
        </w:rPr>
      </w:pPr>
    </w:p>
    <w:p w14:paraId="43D43E8A">
      <w:pPr>
        <w:pStyle w:val="5"/>
        <w:keepNext w:val="0"/>
        <w:keepLines w:val="0"/>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228" w:name="_Toc7549"/>
      <w:bookmarkStart w:id="229" w:name="_Toc19999"/>
      <w:bookmarkStart w:id="230" w:name="_Toc20420"/>
      <w:bookmarkStart w:id="231" w:name="_Toc22131"/>
      <w:r>
        <w:rPr>
          <w:rFonts w:hint="eastAsia" w:asciiTheme="majorEastAsia" w:hAnsiTheme="majorEastAsia" w:eastAsiaTheme="majorEastAsia" w:cstheme="majorEastAsia"/>
          <w:bCs/>
          <w:spacing w:val="1"/>
          <w:kern w:val="2"/>
          <w:szCs w:val="32"/>
          <w:lang w:val="zh-CN"/>
        </w:rPr>
        <w:t>8.5</w:t>
      </w:r>
      <w:r>
        <w:rPr>
          <w:rFonts w:hint="eastAsia" w:asciiTheme="majorEastAsia" w:hAnsiTheme="majorEastAsia" w:eastAsiaTheme="majorEastAsia" w:cstheme="majorEastAsia"/>
          <w:bCs/>
          <w:spacing w:val="1"/>
          <w:kern w:val="2"/>
          <w:szCs w:val="32"/>
        </w:rPr>
        <w:t xml:space="preserve"> </w:t>
      </w:r>
      <w:r>
        <w:rPr>
          <w:rFonts w:hint="eastAsia" w:asciiTheme="majorEastAsia" w:hAnsiTheme="majorEastAsia" w:eastAsiaTheme="majorEastAsia" w:cstheme="majorEastAsia"/>
          <w:bCs/>
          <w:spacing w:val="1"/>
          <w:kern w:val="2"/>
          <w:szCs w:val="32"/>
          <w:lang w:val="zh-CN"/>
        </w:rPr>
        <w:t>投诉</w:t>
      </w:r>
      <w:bookmarkEnd w:id="228"/>
      <w:bookmarkEnd w:id="229"/>
      <w:bookmarkEnd w:id="230"/>
      <w:bookmarkEnd w:id="231"/>
    </w:p>
    <w:p w14:paraId="630B92D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8.5.1投标人或者其他利害关系人认为招标投标活动不符合法律、行政法规规定的，可以自知道或者应当知道之日起10日内向有关行政监督部门投诉。投诉应当有明确的请求和必要的证明材料。</w:t>
      </w:r>
    </w:p>
    <w:p w14:paraId="2AFDCAEA">
      <w:pPr>
        <w:autoSpaceDE w:val="0"/>
        <w:autoSpaceDN w:val="0"/>
        <w:adjustRightInd w:val="0"/>
        <w:spacing w:line="360" w:lineRule="auto"/>
        <w:ind w:firstLine="480" w:firstLineChars="200"/>
        <w:rPr>
          <w:rFonts w:asciiTheme="majorEastAsia" w:hAnsiTheme="majorEastAsia" w:eastAsiaTheme="majorEastAsia" w:cstheme="majorEastAsia"/>
          <w:kern w:val="0"/>
          <w:sz w:val="24"/>
          <w:szCs w:val="24"/>
        </w:rPr>
      </w:pPr>
      <w:r>
        <w:rPr>
          <w:rFonts w:hint="eastAsia" w:ascii="宋体" w:hAnsi="宋体" w:eastAsia="宋体" w:cs="宋体"/>
          <w:sz w:val="24"/>
          <w:szCs w:val="24"/>
          <w:lang w:bidi="ar"/>
        </w:rPr>
        <w:t>8.5.2投标人或者其他利害关系人对招标文件、开标和评标结果提出投诉的，应当按照投标人须知第2.4款、第 5.3 款和第 7.2 款的规定先向招标人提出异议。异议答复期间不计算在第 8.5.1项规定的期限内。</w:t>
      </w:r>
    </w:p>
    <w:p w14:paraId="2CBCB283">
      <w:pPr>
        <w:spacing w:line="360" w:lineRule="auto"/>
        <w:ind w:firstLine="480" w:firstLineChars="200"/>
        <w:rPr>
          <w:rFonts w:ascii="宋体" w:hAnsi="宋体" w:eastAsia="宋体" w:cs="宋体"/>
          <w:sz w:val="24"/>
          <w:szCs w:val="24"/>
        </w:rPr>
      </w:pPr>
    </w:p>
    <w:p w14:paraId="4544CBDD">
      <w:pPr>
        <w:pStyle w:val="4"/>
        <w:keepNext w:val="0"/>
        <w:keepLines w:val="0"/>
        <w:spacing w:before="156" w:beforeLines="50" w:after="0" w:line="360" w:lineRule="auto"/>
        <w:jc w:val="left"/>
        <w:rPr>
          <w:rFonts w:asciiTheme="majorEastAsia" w:hAnsiTheme="majorEastAsia" w:eastAsiaTheme="majorEastAsia" w:cstheme="majorEastAsia"/>
          <w:bCs/>
          <w:sz w:val="30"/>
          <w:szCs w:val="30"/>
          <w:lang w:val="zh-CN"/>
        </w:rPr>
      </w:pPr>
      <w:bookmarkStart w:id="232" w:name="_Toc32697"/>
      <w:bookmarkStart w:id="233" w:name="_Toc20080"/>
      <w:bookmarkStart w:id="234" w:name="_Toc28470"/>
      <w:bookmarkStart w:id="235" w:name="_Toc16611"/>
      <w:r>
        <w:rPr>
          <w:rFonts w:hint="eastAsia" w:asciiTheme="majorEastAsia" w:hAnsiTheme="majorEastAsia" w:eastAsiaTheme="majorEastAsia" w:cstheme="majorEastAsia"/>
          <w:bCs/>
          <w:sz w:val="30"/>
          <w:szCs w:val="30"/>
          <w:lang w:val="zh-CN"/>
        </w:rPr>
        <w:t>9. 是否采用电子招标投标</w:t>
      </w:r>
      <w:bookmarkEnd w:id="232"/>
      <w:bookmarkEnd w:id="233"/>
      <w:bookmarkEnd w:id="234"/>
      <w:bookmarkEnd w:id="235"/>
    </w:p>
    <w:p w14:paraId="1E9BABE4">
      <w:pPr>
        <w:autoSpaceDE w:val="0"/>
        <w:autoSpaceDN w:val="0"/>
        <w:adjustRightInd w:val="0"/>
        <w:spacing w:line="360" w:lineRule="auto"/>
        <w:ind w:firstLine="480" w:firstLineChars="200"/>
        <w:rPr>
          <w:rFonts w:asciiTheme="majorEastAsia" w:hAnsiTheme="majorEastAsia" w:eastAsiaTheme="majorEastAsia" w:cstheme="majorEastAsia"/>
          <w:kern w:val="0"/>
          <w:sz w:val="24"/>
          <w:szCs w:val="24"/>
        </w:rPr>
      </w:pPr>
      <w:r>
        <w:rPr>
          <w:rFonts w:hint="eastAsia" w:ascii="宋体" w:hAnsi="宋体" w:eastAsia="宋体" w:cs="宋体"/>
          <w:sz w:val="24"/>
          <w:szCs w:val="24"/>
          <w:lang w:bidi="ar"/>
        </w:rPr>
        <w:t>本招标项目是否采用电子招标投标方式，见投标人须知前附表。</w:t>
      </w:r>
    </w:p>
    <w:p w14:paraId="5A657F41">
      <w:pPr>
        <w:spacing w:line="360" w:lineRule="auto"/>
        <w:ind w:firstLine="480" w:firstLineChars="200"/>
        <w:rPr>
          <w:rFonts w:ascii="宋体" w:hAnsi="宋体" w:eastAsia="宋体" w:cs="宋体"/>
          <w:sz w:val="24"/>
          <w:szCs w:val="24"/>
        </w:rPr>
      </w:pPr>
    </w:p>
    <w:p w14:paraId="2A56C7A0">
      <w:pPr>
        <w:pStyle w:val="4"/>
        <w:keepNext w:val="0"/>
        <w:keepLines w:val="0"/>
        <w:spacing w:before="156" w:beforeLines="50" w:after="0" w:line="360" w:lineRule="auto"/>
        <w:jc w:val="left"/>
        <w:rPr>
          <w:rFonts w:asciiTheme="majorEastAsia" w:hAnsiTheme="majorEastAsia" w:eastAsiaTheme="majorEastAsia" w:cstheme="majorEastAsia"/>
          <w:bCs/>
          <w:sz w:val="30"/>
          <w:szCs w:val="30"/>
          <w:lang w:val="zh-CN"/>
        </w:rPr>
      </w:pPr>
      <w:bookmarkStart w:id="236" w:name="_Toc12689"/>
      <w:bookmarkStart w:id="237" w:name="_Toc30337"/>
      <w:bookmarkStart w:id="238" w:name="_Toc12084"/>
      <w:bookmarkStart w:id="239" w:name="_Toc9319"/>
      <w:r>
        <w:rPr>
          <w:rFonts w:hint="eastAsia" w:asciiTheme="majorEastAsia" w:hAnsiTheme="majorEastAsia" w:eastAsiaTheme="majorEastAsia" w:cstheme="majorEastAsia"/>
          <w:bCs/>
          <w:sz w:val="30"/>
          <w:szCs w:val="30"/>
          <w:lang w:val="zh-CN"/>
        </w:rPr>
        <w:t>10. 需要补充的其他内容</w:t>
      </w:r>
      <w:bookmarkEnd w:id="236"/>
      <w:bookmarkEnd w:id="237"/>
      <w:bookmarkEnd w:id="238"/>
      <w:bookmarkEnd w:id="239"/>
    </w:p>
    <w:p w14:paraId="037D2B31">
      <w:pPr>
        <w:autoSpaceDE w:val="0"/>
        <w:autoSpaceDN w:val="0"/>
        <w:adjustRightInd w:val="0"/>
        <w:spacing w:line="360" w:lineRule="auto"/>
        <w:ind w:firstLine="480" w:firstLineChars="200"/>
        <w:rPr>
          <w:rFonts w:asciiTheme="majorEastAsia" w:hAnsiTheme="majorEastAsia" w:eastAsiaTheme="majorEastAsia" w:cstheme="majorEastAsia"/>
          <w:kern w:val="0"/>
          <w:sz w:val="24"/>
          <w:szCs w:val="24"/>
        </w:rPr>
      </w:pPr>
      <w:r>
        <w:rPr>
          <w:rFonts w:hint="eastAsia" w:ascii="宋体" w:hAnsi="宋体" w:eastAsia="宋体" w:cs="宋体"/>
          <w:sz w:val="24"/>
          <w:szCs w:val="24"/>
          <w:lang w:bidi="ar"/>
        </w:rPr>
        <w:t>需要</w:t>
      </w:r>
      <w:r>
        <w:rPr>
          <w:rFonts w:hint="eastAsia" w:ascii="宋体" w:hAnsi="宋体" w:eastAsia="宋体" w:cs="宋体"/>
          <w:spacing w:val="-2"/>
          <w:sz w:val="24"/>
          <w:szCs w:val="24"/>
          <w:lang w:bidi="ar"/>
        </w:rPr>
        <w:t>补</w:t>
      </w:r>
      <w:r>
        <w:rPr>
          <w:rFonts w:hint="eastAsia" w:ascii="宋体" w:hAnsi="宋体" w:eastAsia="宋体" w:cs="宋体"/>
          <w:sz w:val="24"/>
          <w:szCs w:val="24"/>
          <w:lang w:bidi="ar"/>
        </w:rPr>
        <w:t>充</w:t>
      </w:r>
      <w:r>
        <w:rPr>
          <w:rFonts w:hint="eastAsia" w:ascii="宋体" w:hAnsi="宋体" w:eastAsia="宋体" w:cs="宋体"/>
          <w:spacing w:val="-2"/>
          <w:sz w:val="24"/>
          <w:szCs w:val="24"/>
          <w:lang w:bidi="ar"/>
        </w:rPr>
        <w:t>的</w:t>
      </w:r>
      <w:r>
        <w:rPr>
          <w:rFonts w:hint="eastAsia" w:ascii="宋体" w:hAnsi="宋体" w:eastAsia="宋体" w:cs="宋体"/>
          <w:sz w:val="24"/>
          <w:szCs w:val="24"/>
          <w:lang w:bidi="ar"/>
        </w:rPr>
        <w:t>其</w:t>
      </w:r>
      <w:r>
        <w:rPr>
          <w:rFonts w:hint="eastAsia" w:ascii="宋体" w:hAnsi="宋体" w:eastAsia="宋体" w:cs="宋体"/>
          <w:spacing w:val="-2"/>
          <w:sz w:val="24"/>
          <w:szCs w:val="24"/>
          <w:lang w:bidi="ar"/>
        </w:rPr>
        <w:t>他</w:t>
      </w:r>
      <w:r>
        <w:rPr>
          <w:rFonts w:hint="eastAsia" w:ascii="宋体" w:hAnsi="宋体" w:eastAsia="宋体" w:cs="宋体"/>
          <w:sz w:val="24"/>
          <w:szCs w:val="24"/>
          <w:lang w:bidi="ar"/>
        </w:rPr>
        <w:t>内</w:t>
      </w:r>
      <w:r>
        <w:rPr>
          <w:rFonts w:hint="eastAsia" w:ascii="宋体" w:hAnsi="宋体" w:eastAsia="宋体" w:cs="宋体"/>
          <w:spacing w:val="-2"/>
          <w:sz w:val="24"/>
          <w:szCs w:val="24"/>
          <w:lang w:bidi="ar"/>
        </w:rPr>
        <w:t>容</w:t>
      </w:r>
      <w:r>
        <w:rPr>
          <w:rFonts w:hint="eastAsia" w:ascii="宋体" w:hAnsi="宋体" w:eastAsia="宋体" w:cs="宋体"/>
          <w:sz w:val="24"/>
          <w:szCs w:val="24"/>
          <w:lang w:bidi="ar"/>
        </w:rPr>
        <w:t>：</w:t>
      </w:r>
      <w:r>
        <w:rPr>
          <w:rFonts w:hint="eastAsia" w:ascii="宋体" w:hAnsi="宋体" w:eastAsia="宋体" w:cs="宋体"/>
          <w:spacing w:val="-2"/>
          <w:sz w:val="24"/>
          <w:szCs w:val="24"/>
          <w:lang w:bidi="ar"/>
        </w:rPr>
        <w:t>见</w:t>
      </w:r>
      <w:r>
        <w:rPr>
          <w:rFonts w:hint="eastAsia" w:ascii="宋体" w:hAnsi="宋体" w:eastAsia="宋体" w:cs="宋体"/>
          <w:sz w:val="24"/>
          <w:szCs w:val="24"/>
          <w:lang w:bidi="ar"/>
        </w:rPr>
        <w:t>投标</w:t>
      </w:r>
      <w:r>
        <w:rPr>
          <w:rFonts w:hint="eastAsia" w:ascii="宋体" w:hAnsi="宋体" w:eastAsia="宋体" w:cs="宋体"/>
          <w:spacing w:val="-2"/>
          <w:sz w:val="24"/>
          <w:szCs w:val="24"/>
          <w:lang w:bidi="ar"/>
        </w:rPr>
        <w:t>人</w:t>
      </w:r>
      <w:r>
        <w:rPr>
          <w:rFonts w:hint="eastAsia" w:ascii="宋体" w:hAnsi="宋体" w:eastAsia="宋体" w:cs="宋体"/>
          <w:sz w:val="24"/>
          <w:szCs w:val="24"/>
          <w:lang w:bidi="ar"/>
        </w:rPr>
        <w:t>须</w:t>
      </w:r>
      <w:r>
        <w:rPr>
          <w:rFonts w:hint="eastAsia" w:ascii="宋体" w:hAnsi="宋体" w:eastAsia="宋体" w:cs="宋体"/>
          <w:spacing w:val="-2"/>
          <w:sz w:val="24"/>
          <w:szCs w:val="24"/>
          <w:lang w:bidi="ar"/>
        </w:rPr>
        <w:t>知</w:t>
      </w:r>
      <w:r>
        <w:rPr>
          <w:rFonts w:hint="eastAsia" w:ascii="宋体" w:hAnsi="宋体" w:eastAsia="宋体" w:cs="宋体"/>
          <w:sz w:val="24"/>
          <w:szCs w:val="24"/>
          <w:lang w:bidi="ar"/>
        </w:rPr>
        <w:t>前</w:t>
      </w:r>
      <w:r>
        <w:rPr>
          <w:rFonts w:hint="eastAsia" w:ascii="宋体" w:hAnsi="宋体" w:eastAsia="宋体" w:cs="宋体"/>
          <w:spacing w:val="-2"/>
          <w:sz w:val="24"/>
          <w:szCs w:val="24"/>
          <w:lang w:bidi="ar"/>
        </w:rPr>
        <w:t>附表。</w:t>
      </w:r>
    </w:p>
    <w:p w14:paraId="77A78006">
      <w:pPr>
        <w:spacing w:line="360" w:lineRule="auto"/>
        <w:ind w:firstLine="480" w:firstLineChars="200"/>
        <w:jc w:val="left"/>
        <w:rPr>
          <w:rFonts w:ascii="宋体" w:hAnsi="宋体" w:eastAsia="宋体" w:cs="宋体"/>
          <w:sz w:val="24"/>
          <w:szCs w:val="24"/>
        </w:rPr>
      </w:pPr>
    </w:p>
    <w:p w14:paraId="50EF5FBF">
      <w:pPr>
        <w:spacing w:line="360" w:lineRule="auto"/>
        <w:rPr>
          <w:rFonts w:ascii="宋体" w:hAnsi="宋体" w:eastAsia="宋体" w:cs="宋体"/>
          <w:sz w:val="24"/>
          <w:szCs w:val="24"/>
        </w:rPr>
        <w:sectPr>
          <w:footerReference r:id="rId6" w:type="default"/>
          <w:pgSz w:w="11905" w:h="16838"/>
          <w:pgMar w:top="1361" w:right="1417" w:bottom="1361" w:left="1418" w:header="680" w:footer="794" w:gutter="0"/>
          <w:cols w:space="425" w:num="1"/>
          <w:docGrid w:type="lines" w:linePitch="312" w:charSpace="0"/>
        </w:sectPr>
      </w:pPr>
    </w:p>
    <w:p w14:paraId="6F3918C7">
      <w:pPr>
        <w:pStyle w:val="5"/>
        <w:keepNext w:val="0"/>
        <w:keepLines w:val="0"/>
        <w:widowControl/>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240" w:name="_Toc5757"/>
      <w:bookmarkEnd w:id="240"/>
      <w:bookmarkStart w:id="241" w:name="_Toc9902"/>
      <w:bookmarkStart w:id="242" w:name="_Toc10461"/>
      <w:bookmarkStart w:id="243" w:name="_Toc11152"/>
      <w:bookmarkStart w:id="244" w:name="_Toc14891"/>
      <w:r>
        <w:rPr>
          <w:rFonts w:hint="eastAsia" w:asciiTheme="majorEastAsia" w:hAnsiTheme="majorEastAsia" w:eastAsiaTheme="majorEastAsia" w:cstheme="majorEastAsia"/>
          <w:bCs/>
          <w:spacing w:val="1"/>
          <w:kern w:val="2"/>
          <w:szCs w:val="32"/>
          <w:lang w:val="zh-CN"/>
        </w:rPr>
        <w:t>附件一：开标记录表</w:t>
      </w:r>
      <w:bookmarkEnd w:id="241"/>
      <w:bookmarkEnd w:id="242"/>
      <w:bookmarkEnd w:id="243"/>
      <w:bookmarkEnd w:id="244"/>
    </w:p>
    <w:p w14:paraId="50A297C8">
      <w:pPr>
        <w:spacing w:line="440" w:lineRule="exact"/>
        <w:jc w:val="center"/>
        <w:outlineLvl w:val="0"/>
        <w:rPr>
          <w:rFonts w:ascii="宋体" w:hAnsi="宋体" w:eastAsia="宋体" w:cs="宋体"/>
          <w:b/>
          <w:bCs/>
          <w:sz w:val="28"/>
          <w:szCs w:val="28"/>
        </w:rPr>
      </w:pPr>
      <w:bookmarkStart w:id="245" w:name="_Toc1109"/>
      <w:r>
        <w:rPr>
          <w:rFonts w:hint="eastAsia" w:ascii="宋体" w:hAnsi="宋体" w:eastAsia="宋体" w:cs="宋体"/>
          <w:b/>
          <w:bCs/>
          <w:sz w:val="28"/>
          <w:szCs w:val="28"/>
        </w:rPr>
        <w:t>开标记录表（最终以系统导出的为准）</w:t>
      </w:r>
      <w:bookmarkEnd w:id="245"/>
    </w:p>
    <w:p w14:paraId="1E36CB6E">
      <w:pPr>
        <w:spacing w:before="156" w:beforeLines="50" w:after="156" w:afterLines="50" w:line="400" w:lineRule="exact"/>
        <w:ind w:right="420"/>
        <w:jc w:val="left"/>
        <w:rPr>
          <w:rFonts w:ascii="Calibri" w:hAnsi="Calibri" w:eastAsia="宋体" w:cs="Times New Roman"/>
          <w:szCs w:val="21"/>
        </w:rPr>
      </w:pPr>
      <w:r>
        <w:rPr>
          <w:rFonts w:hint="eastAsia" w:ascii="宋体" w:hAnsi="宋体" w:eastAsia="宋体" w:cs="宋体"/>
          <w:szCs w:val="21"/>
          <w:lang w:bidi="ar"/>
        </w:rPr>
        <w:t>开标时间：</w:t>
      </w:r>
      <w:r>
        <w:rPr>
          <w:rFonts w:ascii="Calibri" w:hAnsi="Calibri" w:eastAsia="宋体" w:cs="Times New Roman"/>
          <w:szCs w:val="21"/>
          <w:u w:val="single"/>
          <w:lang w:bidi="ar"/>
        </w:rPr>
        <w:t xml:space="preserve">         </w:t>
      </w:r>
      <w:r>
        <w:rPr>
          <w:rFonts w:hint="eastAsia" w:ascii="宋体" w:hAnsi="宋体" w:eastAsia="宋体" w:cs="宋体"/>
          <w:szCs w:val="21"/>
          <w:lang w:bidi="ar"/>
        </w:rPr>
        <w:t>年</w:t>
      </w:r>
      <w:r>
        <w:rPr>
          <w:rFonts w:ascii="Calibri" w:hAnsi="Calibri" w:eastAsia="宋体" w:cs="Times New Roman"/>
          <w:szCs w:val="21"/>
          <w:u w:val="single"/>
          <w:lang w:bidi="ar"/>
        </w:rPr>
        <w:t xml:space="preserve">         </w:t>
      </w:r>
      <w:r>
        <w:rPr>
          <w:rFonts w:hint="eastAsia" w:ascii="宋体" w:hAnsi="宋体" w:eastAsia="宋体" w:cs="宋体"/>
          <w:szCs w:val="21"/>
          <w:lang w:bidi="ar"/>
        </w:rPr>
        <w:t>月</w:t>
      </w:r>
      <w:r>
        <w:rPr>
          <w:rFonts w:ascii="Calibri" w:hAnsi="Calibri" w:eastAsia="宋体" w:cs="Times New Roman"/>
          <w:szCs w:val="21"/>
          <w:u w:val="single"/>
          <w:lang w:bidi="ar"/>
        </w:rPr>
        <w:t xml:space="preserve">         </w:t>
      </w:r>
      <w:r>
        <w:rPr>
          <w:rFonts w:hint="eastAsia" w:ascii="宋体" w:hAnsi="宋体" w:eastAsia="宋体" w:cs="宋体"/>
          <w:szCs w:val="21"/>
          <w:lang w:bidi="ar"/>
        </w:rPr>
        <w:t>日</w:t>
      </w:r>
      <w:r>
        <w:rPr>
          <w:rFonts w:ascii="Calibri" w:hAnsi="Calibri" w:eastAsia="宋体" w:cs="Times New Roman"/>
          <w:szCs w:val="21"/>
          <w:u w:val="single"/>
          <w:lang w:bidi="ar"/>
        </w:rPr>
        <w:t xml:space="preserve">         </w:t>
      </w:r>
      <w:r>
        <w:rPr>
          <w:rFonts w:hint="eastAsia" w:ascii="宋体" w:hAnsi="宋体" w:eastAsia="宋体" w:cs="宋体"/>
          <w:szCs w:val="21"/>
          <w:lang w:bidi="ar"/>
        </w:rPr>
        <w:t>时</w:t>
      </w:r>
      <w:r>
        <w:rPr>
          <w:rFonts w:ascii="Calibri" w:hAnsi="Calibri" w:eastAsia="宋体" w:cs="Times New Roman"/>
          <w:szCs w:val="21"/>
          <w:u w:val="single"/>
          <w:lang w:bidi="ar"/>
        </w:rPr>
        <w:t xml:space="preserve">         </w:t>
      </w:r>
      <w:r>
        <w:rPr>
          <w:rFonts w:hint="eastAsia" w:ascii="宋体" w:hAnsi="宋体" w:eastAsia="宋体" w:cs="宋体"/>
          <w:szCs w:val="21"/>
          <w:lang w:bidi="ar"/>
        </w:rPr>
        <w:t>分</w:t>
      </w:r>
    </w:p>
    <w:tbl>
      <w:tblPr>
        <w:tblStyle w:val="22"/>
        <w:tblW w:w="8895" w:type="dxa"/>
        <w:jc w:val="center"/>
        <w:tblLayout w:type="fixed"/>
        <w:tblCellMar>
          <w:top w:w="0" w:type="dxa"/>
          <w:left w:w="108" w:type="dxa"/>
          <w:bottom w:w="0" w:type="dxa"/>
          <w:right w:w="108" w:type="dxa"/>
        </w:tblCellMar>
      </w:tblPr>
      <w:tblGrid>
        <w:gridCol w:w="708"/>
        <w:gridCol w:w="889"/>
        <w:gridCol w:w="984"/>
        <w:gridCol w:w="1027"/>
        <w:gridCol w:w="946"/>
        <w:gridCol w:w="1119"/>
        <w:gridCol w:w="915"/>
        <w:gridCol w:w="819"/>
        <w:gridCol w:w="1488"/>
      </w:tblGrid>
      <w:tr w14:paraId="21A02978">
        <w:tblPrEx>
          <w:tblCellMar>
            <w:top w:w="0" w:type="dxa"/>
            <w:left w:w="108" w:type="dxa"/>
            <w:bottom w:w="0" w:type="dxa"/>
            <w:right w:w="108" w:type="dxa"/>
          </w:tblCellMar>
        </w:tblPrEx>
        <w:trPr>
          <w:trHeight w:val="81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218F42B">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val="0"/>
                <w:bCs w:val="0"/>
                <w:sz w:val="18"/>
                <w:szCs w:val="18"/>
                <w:u w:val="single"/>
              </w:rPr>
            </w:pPr>
            <w:r>
              <w:rPr>
                <w:rFonts w:hint="eastAsia" w:ascii="宋体" w:hAnsi="宋体" w:eastAsia="宋体" w:cs="宋体"/>
                <w:b w:val="0"/>
                <w:bCs w:val="0"/>
                <w:sz w:val="18"/>
                <w:szCs w:val="18"/>
                <w:u w:val="single"/>
                <w:lang w:bidi="ar"/>
              </w:rPr>
              <w:t>序号</w:t>
            </w:r>
          </w:p>
        </w:tc>
        <w:tc>
          <w:tcPr>
            <w:tcW w:w="889" w:type="dxa"/>
            <w:tcBorders>
              <w:top w:val="single" w:color="auto" w:sz="4" w:space="0"/>
              <w:left w:val="nil"/>
              <w:bottom w:val="single" w:color="auto" w:sz="4" w:space="0"/>
              <w:right w:val="single" w:color="auto" w:sz="4" w:space="0"/>
            </w:tcBorders>
            <w:shd w:val="clear" w:color="auto" w:fill="auto"/>
            <w:vAlign w:val="center"/>
          </w:tcPr>
          <w:p w14:paraId="3A48C5CB">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val="0"/>
                <w:bCs w:val="0"/>
                <w:sz w:val="18"/>
                <w:szCs w:val="18"/>
                <w:u w:val="single"/>
              </w:rPr>
            </w:pPr>
            <w:r>
              <w:rPr>
                <w:rFonts w:hint="eastAsia" w:ascii="宋体" w:hAnsi="宋体" w:eastAsia="宋体" w:cs="宋体"/>
                <w:b w:val="0"/>
                <w:bCs w:val="0"/>
                <w:sz w:val="18"/>
                <w:szCs w:val="18"/>
                <w:u w:val="single"/>
                <w:lang w:bidi="ar"/>
              </w:rPr>
              <w:t>投标人</w:t>
            </w:r>
          </w:p>
        </w:tc>
        <w:tc>
          <w:tcPr>
            <w:tcW w:w="984" w:type="dxa"/>
            <w:tcBorders>
              <w:top w:val="single" w:color="auto" w:sz="4" w:space="0"/>
              <w:left w:val="nil"/>
              <w:bottom w:val="single" w:color="auto" w:sz="4" w:space="0"/>
              <w:right w:val="single" w:color="auto" w:sz="4" w:space="0"/>
            </w:tcBorders>
            <w:shd w:val="clear" w:color="auto" w:fill="auto"/>
            <w:vAlign w:val="center"/>
          </w:tcPr>
          <w:p w14:paraId="2B24A604">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val="0"/>
                <w:bCs w:val="0"/>
                <w:sz w:val="18"/>
                <w:szCs w:val="18"/>
                <w:u w:val="single"/>
              </w:rPr>
            </w:pPr>
            <w:r>
              <w:rPr>
                <w:rFonts w:hint="eastAsia" w:ascii="宋体" w:hAnsi="宋体" w:eastAsia="宋体" w:cs="宋体"/>
                <w:b w:val="0"/>
                <w:bCs w:val="0"/>
                <w:sz w:val="18"/>
                <w:szCs w:val="18"/>
                <w:u w:val="single"/>
                <w:lang w:bidi="ar"/>
              </w:rPr>
              <w:t>投标文件递交情况</w:t>
            </w:r>
          </w:p>
        </w:tc>
        <w:tc>
          <w:tcPr>
            <w:tcW w:w="1027" w:type="dxa"/>
            <w:tcBorders>
              <w:top w:val="single" w:color="auto" w:sz="4" w:space="0"/>
              <w:left w:val="nil"/>
              <w:bottom w:val="single" w:color="auto" w:sz="4" w:space="0"/>
              <w:right w:val="single" w:color="auto" w:sz="4" w:space="0"/>
            </w:tcBorders>
            <w:shd w:val="clear" w:color="auto" w:fill="auto"/>
            <w:vAlign w:val="center"/>
          </w:tcPr>
          <w:p w14:paraId="39C4EBD3">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val="0"/>
                <w:bCs w:val="0"/>
                <w:sz w:val="18"/>
                <w:szCs w:val="18"/>
                <w:u w:val="single"/>
              </w:rPr>
            </w:pPr>
            <w:r>
              <w:rPr>
                <w:rFonts w:hint="eastAsia" w:ascii="宋体" w:hAnsi="宋体" w:eastAsia="宋体" w:cs="宋体"/>
                <w:b w:val="0"/>
                <w:bCs w:val="0"/>
                <w:sz w:val="18"/>
                <w:szCs w:val="18"/>
                <w:u w:val="single"/>
                <w:lang w:bidi="ar"/>
              </w:rPr>
              <w:t>投标文件解密情况</w:t>
            </w:r>
          </w:p>
        </w:tc>
        <w:tc>
          <w:tcPr>
            <w:tcW w:w="946" w:type="dxa"/>
            <w:tcBorders>
              <w:top w:val="single" w:color="auto" w:sz="4" w:space="0"/>
              <w:left w:val="nil"/>
              <w:bottom w:val="single" w:color="auto" w:sz="4" w:space="0"/>
              <w:right w:val="single" w:color="auto" w:sz="4" w:space="0"/>
            </w:tcBorders>
            <w:shd w:val="clear" w:color="auto" w:fill="auto"/>
            <w:vAlign w:val="center"/>
          </w:tcPr>
          <w:p w14:paraId="5A43DB9A">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val="0"/>
                <w:bCs w:val="0"/>
                <w:sz w:val="18"/>
                <w:szCs w:val="18"/>
                <w:u w:val="single"/>
              </w:rPr>
            </w:pPr>
            <w:r>
              <w:rPr>
                <w:rFonts w:hint="eastAsia" w:ascii="宋体" w:hAnsi="宋体" w:eastAsia="宋体" w:cs="宋体"/>
                <w:b w:val="0"/>
                <w:bCs w:val="0"/>
                <w:sz w:val="18"/>
                <w:szCs w:val="18"/>
                <w:u w:val="single"/>
                <w:lang w:bidi="ar"/>
              </w:rPr>
              <w:t>投标报价</w:t>
            </w:r>
          </w:p>
          <w:p w14:paraId="59E5DF68">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val="0"/>
                <w:bCs w:val="0"/>
                <w:sz w:val="18"/>
                <w:szCs w:val="18"/>
                <w:u w:val="single"/>
              </w:rPr>
            </w:pPr>
            <w:r>
              <w:rPr>
                <w:rFonts w:hint="eastAsia" w:ascii="宋体" w:hAnsi="宋体" w:eastAsia="宋体" w:cs="宋体"/>
                <w:b w:val="0"/>
                <w:bCs w:val="0"/>
                <w:sz w:val="18"/>
                <w:szCs w:val="18"/>
                <w:u w:val="single"/>
                <w:lang w:bidi="ar"/>
              </w:rPr>
              <w:t>（元）</w:t>
            </w:r>
          </w:p>
        </w:tc>
        <w:tc>
          <w:tcPr>
            <w:tcW w:w="1119" w:type="dxa"/>
            <w:tcBorders>
              <w:top w:val="single" w:color="auto" w:sz="4" w:space="0"/>
              <w:left w:val="nil"/>
              <w:bottom w:val="single" w:color="auto" w:sz="4" w:space="0"/>
              <w:right w:val="single" w:color="auto" w:sz="4" w:space="0"/>
            </w:tcBorders>
            <w:shd w:val="clear" w:color="auto" w:fill="auto"/>
            <w:vAlign w:val="center"/>
          </w:tcPr>
          <w:p w14:paraId="176B36CE">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val="0"/>
                <w:bCs w:val="0"/>
                <w:sz w:val="18"/>
                <w:szCs w:val="18"/>
                <w:u w:val="single"/>
              </w:rPr>
            </w:pPr>
            <w:r>
              <w:rPr>
                <w:rFonts w:hint="eastAsia" w:ascii="宋体" w:hAnsi="宋体" w:eastAsia="宋体" w:cs="宋体"/>
                <w:snapToGrid/>
                <w:kern w:val="2"/>
                <w:sz w:val="18"/>
                <w:szCs w:val="18"/>
                <w:u w:val="single"/>
                <w:lang w:eastAsia="zh-CN" w:bidi="ar"/>
              </w:rPr>
              <w:t>建设工程项目管理服务（代建）</w:t>
            </w:r>
            <w:r>
              <w:rPr>
                <w:rFonts w:hint="eastAsia" w:ascii="宋体" w:hAnsi="宋体" w:eastAsia="宋体" w:cs="宋体"/>
                <w:b w:val="0"/>
                <w:bCs w:val="0"/>
                <w:sz w:val="18"/>
                <w:szCs w:val="18"/>
                <w:u w:val="single"/>
                <w:lang w:bidi="ar"/>
              </w:rPr>
              <w:t>负责人</w:t>
            </w:r>
          </w:p>
        </w:tc>
        <w:tc>
          <w:tcPr>
            <w:tcW w:w="915" w:type="dxa"/>
            <w:tcBorders>
              <w:top w:val="single" w:color="auto" w:sz="4" w:space="0"/>
              <w:left w:val="nil"/>
              <w:bottom w:val="single" w:color="auto" w:sz="4" w:space="0"/>
              <w:right w:val="single" w:color="auto" w:sz="4" w:space="0"/>
            </w:tcBorders>
            <w:shd w:val="clear" w:color="auto" w:fill="auto"/>
            <w:vAlign w:val="center"/>
          </w:tcPr>
          <w:p w14:paraId="44114902">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val="0"/>
                <w:bCs w:val="0"/>
                <w:sz w:val="18"/>
                <w:szCs w:val="18"/>
                <w:u w:val="single"/>
              </w:rPr>
            </w:pPr>
            <w:r>
              <w:rPr>
                <w:rFonts w:hint="eastAsia" w:ascii="宋体" w:hAnsi="宋体" w:eastAsia="宋体" w:cs="宋体"/>
                <w:b w:val="0"/>
                <w:bCs w:val="0"/>
                <w:sz w:val="18"/>
                <w:szCs w:val="18"/>
                <w:u w:val="single"/>
                <w:lang w:bidi="ar"/>
              </w:rPr>
              <w:t>全过程造价咨询项目负责人</w:t>
            </w:r>
          </w:p>
        </w:tc>
        <w:tc>
          <w:tcPr>
            <w:tcW w:w="819" w:type="dxa"/>
            <w:tcBorders>
              <w:top w:val="single" w:color="auto" w:sz="4" w:space="0"/>
              <w:left w:val="nil"/>
              <w:bottom w:val="single" w:color="auto" w:sz="4" w:space="0"/>
              <w:right w:val="single" w:color="auto" w:sz="4" w:space="0"/>
            </w:tcBorders>
            <w:shd w:val="clear" w:color="auto" w:fill="auto"/>
            <w:vAlign w:val="center"/>
          </w:tcPr>
          <w:p w14:paraId="3ADF9E8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single"/>
                <w:lang w:bidi="ar"/>
              </w:rPr>
            </w:pPr>
            <w:r>
              <w:rPr>
                <w:rFonts w:hint="eastAsia" w:ascii="宋体" w:hAnsi="宋体" w:eastAsia="宋体" w:cs="宋体"/>
                <w:b w:val="0"/>
                <w:bCs w:val="0"/>
                <w:sz w:val="18"/>
                <w:szCs w:val="18"/>
                <w:u w:val="single"/>
                <w:lang w:bidi="ar"/>
              </w:rPr>
              <w:t>服务</w:t>
            </w:r>
          </w:p>
          <w:p w14:paraId="312A415E">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val="0"/>
                <w:bCs w:val="0"/>
                <w:sz w:val="18"/>
                <w:szCs w:val="18"/>
                <w:u w:val="single"/>
              </w:rPr>
            </w:pPr>
            <w:r>
              <w:rPr>
                <w:rFonts w:hint="eastAsia" w:ascii="宋体" w:hAnsi="宋体" w:eastAsia="宋体" w:cs="宋体"/>
                <w:b w:val="0"/>
                <w:bCs w:val="0"/>
                <w:sz w:val="18"/>
                <w:szCs w:val="18"/>
                <w:u w:val="single"/>
                <w:lang w:bidi="ar"/>
              </w:rPr>
              <w:t>期限</w:t>
            </w:r>
          </w:p>
        </w:tc>
        <w:tc>
          <w:tcPr>
            <w:tcW w:w="1488" w:type="dxa"/>
            <w:tcBorders>
              <w:top w:val="single" w:color="auto" w:sz="4" w:space="0"/>
              <w:left w:val="nil"/>
              <w:bottom w:val="single" w:color="auto" w:sz="4" w:space="0"/>
              <w:right w:val="single" w:color="auto" w:sz="4" w:space="0"/>
            </w:tcBorders>
            <w:shd w:val="clear" w:color="auto" w:fill="auto"/>
            <w:vAlign w:val="center"/>
          </w:tcPr>
          <w:p w14:paraId="0AC78987">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val="0"/>
                <w:bCs w:val="0"/>
                <w:sz w:val="18"/>
                <w:szCs w:val="18"/>
                <w:u w:val="single"/>
              </w:rPr>
            </w:pPr>
            <w:r>
              <w:rPr>
                <w:rFonts w:hint="eastAsia" w:ascii="宋体" w:hAnsi="宋体" w:eastAsia="宋体" w:cs="宋体"/>
                <w:b w:val="0"/>
                <w:bCs w:val="0"/>
                <w:sz w:val="18"/>
                <w:szCs w:val="18"/>
                <w:u w:val="single"/>
                <w:lang w:bidi="ar"/>
              </w:rPr>
              <w:t>投标人代表</w:t>
            </w:r>
          </w:p>
          <w:p w14:paraId="2316F7B4">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val="0"/>
                <w:bCs w:val="0"/>
                <w:sz w:val="18"/>
                <w:szCs w:val="18"/>
                <w:u w:val="single"/>
              </w:rPr>
            </w:pPr>
            <w:r>
              <w:rPr>
                <w:rFonts w:hint="eastAsia" w:ascii="宋体" w:hAnsi="宋体" w:eastAsia="宋体" w:cs="宋体"/>
                <w:b w:val="0"/>
                <w:bCs w:val="0"/>
                <w:sz w:val="18"/>
                <w:szCs w:val="18"/>
                <w:u w:val="single"/>
                <w:lang w:bidi="ar"/>
              </w:rPr>
              <w:t>签名</w:t>
            </w:r>
          </w:p>
        </w:tc>
      </w:tr>
      <w:tr w14:paraId="3F1B4D4F">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tcPr>
          <w:p w14:paraId="673B79F4">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89" w:type="dxa"/>
            <w:tcBorders>
              <w:top w:val="single" w:color="auto" w:sz="4" w:space="0"/>
              <w:left w:val="nil"/>
              <w:bottom w:val="single" w:color="auto" w:sz="4" w:space="0"/>
              <w:right w:val="single" w:color="auto" w:sz="4" w:space="0"/>
            </w:tcBorders>
            <w:shd w:val="clear" w:color="auto" w:fill="auto"/>
          </w:tcPr>
          <w:p w14:paraId="431BA09A">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84" w:type="dxa"/>
            <w:tcBorders>
              <w:top w:val="single" w:color="auto" w:sz="4" w:space="0"/>
              <w:left w:val="nil"/>
              <w:bottom w:val="single" w:color="auto" w:sz="4" w:space="0"/>
              <w:right w:val="single" w:color="auto" w:sz="4" w:space="0"/>
            </w:tcBorders>
            <w:shd w:val="clear" w:color="auto" w:fill="auto"/>
          </w:tcPr>
          <w:p w14:paraId="5D61FF76">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027" w:type="dxa"/>
            <w:tcBorders>
              <w:top w:val="single" w:color="auto" w:sz="4" w:space="0"/>
              <w:left w:val="nil"/>
              <w:bottom w:val="single" w:color="auto" w:sz="4" w:space="0"/>
              <w:right w:val="single" w:color="auto" w:sz="4" w:space="0"/>
            </w:tcBorders>
            <w:shd w:val="clear" w:color="auto" w:fill="auto"/>
          </w:tcPr>
          <w:p w14:paraId="45102BA4">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46" w:type="dxa"/>
            <w:tcBorders>
              <w:top w:val="single" w:color="auto" w:sz="4" w:space="0"/>
              <w:left w:val="nil"/>
              <w:bottom w:val="single" w:color="auto" w:sz="4" w:space="0"/>
              <w:right w:val="single" w:color="auto" w:sz="4" w:space="0"/>
            </w:tcBorders>
            <w:shd w:val="clear" w:color="auto" w:fill="auto"/>
          </w:tcPr>
          <w:p w14:paraId="626BBBAB">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119" w:type="dxa"/>
            <w:tcBorders>
              <w:top w:val="single" w:color="auto" w:sz="4" w:space="0"/>
              <w:left w:val="nil"/>
              <w:bottom w:val="single" w:color="auto" w:sz="4" w:space="0"/>
              <w:right w:val="single" w:color="auto" w:sz="4" w:space="0"/>
            </w:tcBorders>
            <w:shd w:val="clear" w:color="auto" w:fill="auto"/>
          </w:tcPr>
          <w:p w14:paraId="1ACB8B8E">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15" w:type="dxa"/>
            <w:tcBorders>
              <w:top w:val="single" w:color="auto" w:sz="4" w:space="0"/>
              <w:left w:val="nil"/>
              <w:bottom w:val="single" w:color="auto" w:sz="4" w:space="0"/>
              <w:right w:val="single" w:color="auto" w:sz="4" w:space="0"/>
            </w:tcBorders>
            <w:shd w:val="clear" w:color="auto" w:fill="auto"/>
          </w:tcPr>
          <w:p w14:paraId="4964D3E8">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19" w:type="dxa"/>
            <w:tcBorders>
              <w:top w:val="single" w:color="auto" w:sz="4" w:space="0"/>
              <w:left w:val="nil"/>
              <w:bottom w:val="single" w:color="auto" w:sz="4" w:space="0"/>
              <w:right w:val="single" w:color="auto" w:sz="4" w:space="0"/>
            </w:tcBorders>
            <w:shd w:val="clear" w:color="auto" w:fill="auto"/>
          </w:tcPr>
          <w:p w14:paraId="1FB7350E">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488" w:type="dxa"/>
            <w:tcBorders>
              <w:top w:val="single" w:color="auto" w:sz="4" w:space="0"/>
              <w:left w:val="nil"/>
              <w:bottom w:val="single" w:color="auto" w:sz="4" w:space="0"/>
              <w:right w:val="single" w:color="auto" w:sz="4" w:space="0"/>
            </w:tcBorders>
            <w:shd w:val="clear" w:color="auto" w:fill="auto"/>
          </w:tcPr>
          <w:p w14:paraId="01F1F057">
            <w:pPr>
              <w:keepNext w:val="0"/>
              <w:keepLines w:val="0"/>
              <w:suppressLineNumbers w:val="0"/>
              <w:spacing w:before="0" w:beforeAutospacing="0" w:after="0" w:afterAutospacing="0"/>
              <w:ind w:left="0" w:right="0"/>
              <w:rPr>
                <w:rFonts w:hint="default" w:ascii="宋体" w:hAnsi="宋体" w:eastAsia="宋体" w:cs="Times New Roman"/>
                <w:szCs w:val="21"/>
              </w:rPr>
            </w:pPr>
          </w:p>
        </w:tc>
      </w:tr>
      <w:tr w14:paraId="050BB5DE">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tcPr>
          <w:p w14:paraId="029DDE87">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89" w:type="dxa"/>
            <w:tcBorders>
              <w:top w:val="single" w:color="auto" w:sz="4" w:space="0"/>
              <w:left w:val="nil"/>
              <w:bottom w:val="single" w:color="auto" w:sz="4" w:space="0"/>
              <w:right w:val="single" w:color="auto" w:sz="4" w:space="0"/>
            </w:tcBorders>
            <w:shd w:val="clear" w:color="auto" w:fill="auto"/>
          </w:tcPr>
          <w:p w14:paraId="28018390">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84" w:type="dxa"/>
            <w:tcBorders>
              <w:top w:val="single" w:color="auto" w:sz="4" w:space="0"/>
              <w:left w:val="nil"/>
              <w:bottom w:val="single" w:color="auto" w:sz="4" w:space="0"/>
              <w:right w:val="single" w:color="auto" w:sz="4" w:space="0"/>
            </w:tcBorders>
            <w:shd w:val="clear" w:color="auto" w:fill="auto"/>
          </w:tcPr>
          <w:p w14:paraId="48A3816C">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027" w:type="dxa"/>
            <w:tcBorders>
              <w:top w:val="single" w:color="auto" w:sz="4" w:space="0"/>
              <w:left w:val="nil"/>
              <w:bottom w:val="single" w:color="auto" w:sz="4" w:space="0"/>
              <w:right w:val="single" w:color="auto" w:sz="4" w:space="0"/>
            </w:tcBorders>
            <w:shd w:val="clear" w:color="auto" w:fill="auto"/>
          </w:tcPr>
          <w:p w14:paraId="7C49712D">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46" w:type="dxa"/>
            <w:tcBorders>
              <w:top w:val="single" w:color="auto" w:sz="4" w:space="0"/>
              <w:left w:val="nil"/>
              <w:bottom w:val="single" w:color="auto" w:sz="4" w:space="0"/>
              <w:right w:val="single" w:color="auto" w:sz="4" w:space="0"/>
            </w:tcBorders>
            <w:shd w:val="clear" w:color="auto" w:fill="auto"/>
          </w:tcPr>
          <w:p w14:paraId="017D0DD1">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119" w:type="dxa"/>
            <w:tcBorders>
              <w:top w:val="single" w:color="auto" w:sz="4" w:space="0"/>
              <w:left w:val="nil"/>
              <w:bottom w:val="single" w:color="auto" w:sz="4" w:space="0"/>
              <w:right w:val="single" w:color="auto" w:sz="4" w:space="0"/>
            </w:tcBorders>
            <w:shd w:val="clear" w:color="auto" w:fill="auto"/>
          </w:tcPr>
          <w:p w14:paraId="58E2A092">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15" w:type="dxa"/>
            <w:tcBorders>
              <w:top w:val="single" w:color="auto" w:sz="4" w:space="0"/>
              <w:left w:val="nil"/>
              <w:bottom w:val="single" w:color="auto" w:sz="4" w:space="0"/>
              <w:right w:val="single" w:color="auto" w:sz="4" w:space="0"/>
            </w:tcBorders>
            <w:shd w:val="clear" w:color="auto" w:fill="auto"/>
          </w:tcPr>
          <w:p w14:paraId="21BA528E">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19" w:type="dxa"/>
            <w:tcBorders>
              <w:top w:val="single" w:color="auto" w:sz="4" w:space="0"/>
              <w:left w:val="nil"/>
              <w:bottom w:val="single" w:color="auto" w:sz="4" w:space="0"/>
              <w:right w:val="single" w:color="auto" w:sz="4" w:space="0"/>
            </w:tcBorders>
            <w:shd w:val="clear" w:color="auto" w:fill="auto"/>
          </w:tcPr>
          <w:p w14:paraId="6119C291">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488" w:type="dxa"/>
            <w:tcBorders>
              <w:top w:val="single" w:color="auto" w:sz="4" w:space="0"/>
              <w:left w:val="nil"/>
              <w:bottom w:val="single" w:color="auto" w:sz="4" w:space="0"/>
              <w:right w:val="single" w:color="auto" w:sz="4" w:space="0"/>
            </w:tcBorders>
            <w:shd w:val="clear" w:color="auto" w:fill="auto"/>
          </w:tcPr>
          <w:p w14:paraId="2C4EE888">
            <w:pPr>
              <w:keepNext w:val="0"/>
              <w:keepLines w:val="0"/>
              <w:suppressLineNumbers w:val="0"/>
              <w:spacing w:before="0" w:beforeAutospacing="0" w:after="0" w:afterAutospacing="0"/>
              <w:ind w:left="0" w:right="0"/>
              <w:rPr>
                <w:rFonts w:hint="default" w:ascii="宋体" w:hAnsi="宋体" w:eastAsia="宋体" w:cs="Times New Roman"/>
                <w:szCs w:val="21"/>
              </w:rPr>
            </w:pPr>
          </w:p>
        </w:tc>
      </w:tr>
      <w:tr w14:paraId="0DAC017B">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tcPr>
          <w:p w14:paraId="099F01AE">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89" w:type="dxa"/>
            <w:tcBorders>
              <w:top w:val="single" w:color="auto" w:sz="4" w:space="0"/>
              <w:left w:val="nil"/>
              <w:bottom w:val="single" w:color="auto" w:sz="4" w:space="0"/>
              <w:right w:val="single" w:color="auto" w:sz="4" w:space="0"/>
            </w:tcBorders>
            <w:shd w:val="clear" w:color="auto" w:fill="auto"/>
          </w:tcPr>
          <w:p w14:paraId="3C47399A">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84" w:type="dxa"/>
            <w:tcBorders>
              <w:top w:val="single" w:color="auto" w:sz="4" w:space="0"/>
              <w:left w:val="nil"/>
              <w:bottom w:val="single" w:color="auto" w:sz="4" w:space="0"/>
              <w:right w:val="single" w:color="auto" w:sz="4" w:space="0"/>
            </w:tcBorders>
            <w:shd w:val="clear" w:color="auto" w:fill="auto"/>
          </w:tcPr>
          <w:p w14:paraId="2E14FE54">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027" w:type="dxa"/>
            <w:tcBorders>
              <w:top w:val="single" w:color="auto" w:sz="4" w:space="0"/>
              <w:left w:val="nil"/>
              <w:bottom w:val="single" w:color="auto" w:sz="4" w:space="0"/>
              <w:right w:val="single" w:color="auto" w:sz="4" w:space="0"/>
            </w:tcBorders>
            <w:shd w:val="clear" w:color="auto" w:fill="auto"/>
          </w:tcPr>
          <w:p w14:paraId="34ECBF54">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46" w:type="dxa"/>
            <w:tcBorders>
              <w:top w:val="single" w:color="auto" w:sz="4" w:space="0"/>
              <w:left w:val="nil"/>
              <w:bottom w:val="single" w:color="auto" w:sz="4" w:space="0"/>
              <w:right w:val="single" w:color="auto" w:sz="4" w:space="0"/>
            </w:tcBorders>
            <w:shd w:val="clear" w:color="auto" w:fill="auto"/>
          </w:tcPr>
          <w:p w14:paraId="1F498ADF">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119" w:type="dxa"/>
            <w:tcBorders>
              <w:top w:val="single" w:color="auto" w:sz="4" w:space="0"/>
              <w:left w:val="nil"/>
              <w:bottom w:val="single" w:color="auto" w:sz="4" w:space="0"/>
              <w:right w:val="single" w:color="auto" w:sz="4" w:space="0"/>
            </w:tcBorders>
            <w:shd w:val="clear" w:color="auto" w:fill="auto"/>
          </w:tcPr>
          <w:p w14:paraId="7232F4C0">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15" w:type="dxa"/>
            <w:tcBorders>
              <w:top w:val="single" w:color="auto" w:sz="4" w:space="0"/>
              <w:left w:val="nil"/>
              <w:bottom w:val="single" w:color="auto" w:sz="4" w:space="0"/>
              <w:right w:val="single" w:color="auto" w:sz="4" w:space="0"/>
            </w:tcBorders>
            <w:shd w:val="clear" w:color="auto" w:fill="auto"/>
          </w:tcPr>
          <w:p w14:paraId="376224F2">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19" w:type="dxa"/>
            <w:tcBorders>
              <w:top w:val="single" w:color="auto" w:sz="4" w:space="0"/>
              <w:left w:val="nil"/>
              <w:bottom w:val="single" w:color="auto" w:sz="4" w:space="0"/>
              <w:right w:val="single" w:color="auto" w:sz="4" w:space="0"/>
            </w:tcBorders>
            <w:shd w:val="clear" w:color="auto" w:fill="auto"/>
          </w:tcPr>
          <w:p w14:paraId="32ACCD00">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488" w:type="dxa"/>
            <w:tcBorders>
              <w:top w:val="single" w:color="auto" w:sz="4" w:space="0"/>
              <w:left w:val="nil"/>
              <w:bottom w:val="single" w:color="auto" w:sz="4" w:space="0"/>
              <w:right w:val="single" w:color="auto" w:sz="4" w:space="0"/>
            </w:tcBorders>
            <w:shd w:val="clear" w:color="auto" w:fill="auto"/>
          </w:tcPr>
          <w:p w14:paraId="0D13DF57">
            <w:pPr>
              <w:keepNext w:val="0"/>
              <w:keepLines w:val="0"/>
              <w:suppressLineNumbers w:val="0"/>
              <w:spacing w:before="0" w:beforeAutospacing="0" w:after="0" w:afterAutospacing="0"/>
              <w:ind w:left="0" w:right="0"/>
              <w:rPr>
                <w:rFonts w:hint="default" w:ascii="宋体" w:hAnsi="宋体" w:eastAsia="宋体" w:cs="Times New Roman"/>
                <w:szCs w:val="21"/>
              </w:rPr>
            </w:pPr>
          </w:p>
        </w:tc>
      </w:tr>
      <w:tr w14:paraId="683322F9">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tcPr>
          <w:p w14:paraId="3F79EB85">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89" w:type="dxa"/>
            <w:tcBorders>
              <w:top w:val="single" w:color="auto" w:sz="4" w:space="0"/>
              <w:left w:val="nil"/>
              <w:bottom w:val="single" w:color="auto" w:sz="4" w:space="0"/>
              <w:right w:val="single" w:color="auto" w:sz="4" w:space="0"/>
            </w:tcBorders>
            <w:shd w:val="clear" w:color="auto" w:fill="auto"/>
          </w:tcPr>
          <w:p w14:paraId="7473CB28">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84" w:type="dxa"/>
            <w:tcBorders>
              <w:top w:val="single" w:color="auto" w:sz="4" w:space="0"/>
              <w:left w:val="nil"/>
              <w:bottom w:val="single" w:color="auto" w:sz="4" w:space="0"/>
              <w:right w:val="single" w:color="auto" w:sz="4" w:space="0"/>
            </w:tcBorders>
            <w:shd w:val="clear" w:color="auto" w:fill="auto"/>
          </w:tcPr>
          <w:p w14:paraId="1A090BEF">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027" w:type="dxa"/>
            <w:tcBorders>
              <w:top w:val="single" w:color="auto" w:sz="4" w:space="0"/>
              <w:left w:val="nil"/>
              <w:bottom w:val="single" w:color="auto" w:sz="4" w:space="0"/>
              <w:right w:val="single" w:color="auto" w:sz="4" w:space="0"/>
            </w:tcBorders>
            <w:shd w:val="clear" w:color="auto" w:fill="auto"/>
          </w:tcPr>
          <w:p w14:paraId="1A86F735">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46" w:type="dxa"/>
            <w:tcBorders>
              <w:top w:val="single" w:color="auto" w:sz="4" w:space="0"/>
              <w:left w:val="nil"/>
              <w:bottom w:val="single" w:color="auto" w:sz="4" w:space="0"/>
              <w:right w:val="single" w:color="auto" w:sz="4" w:space="0"/>
            </w:tcBorders>
            <w:shd w:val="clear" w:color="auto" w:fill="auto"/>
          </w:tcPr>
          <w:p w14:paraId="2B2F8D91">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119" w:type="dxa"/>
            <w:tcBorders>
              <w:top w:val="single" w:color="auto" w:sz="4" w:space="0"/>
              <w:left w:val="nil"/>
              <w:bottom w:val="single" w:color="auto" w:sz="4" w:space="0"/>
              <w:right w:val="single" w:color="auto" w:sz="4" w:space="0"/>
            </w:tcBorders>
            <w:shd w:val="clear" w:color="auto" w:fill="auto"/>
          </w:tcPr>
          <w:p w14:paraId="24A2CBE9">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15" w:type="dxa"/>
            <w:tcBorders>
              <w:top w:val="single" w:color="auto" w:sz="4" w:space="0"/>
              <w:left w:val="nil"/>
              <w:bottom w:val="single" w:color="auto" w:sz="4" w:space="0"/>
              <w:right w:val="single" w:color="auto" w:sz="4" w:space="0"/>
            </w:tcBorders>
            <w:shd w:val="clear" w:color="auto" w:fill="auto"/>
          </w:tcPr>
          <w:p w14:paraId="5246D888">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19" w:type="dxa"/>
            <w:tcBorders>
              <w:top w:val="single" w:color="auto" w:sz="4" w:space="0"/>
              <w:left w:val="nil"/>
              <w:bottom w:val="single" w:color="auto" w:sz="4" w:space="0"/>
              <w:right w:val="single" w:color="auto" w:sz="4" w:space="0"/>
            </w:tcBorders>
            <w:shd w:val="clear" w:color="auto" w:fill="auto"/>
          </w:tcPr>
          <w:p w14:paraId="0866789A">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488" w:type="dxa"/>
            <w:tcBorders>
              <w:top w:val="single" w:color="auto" w:sz="4" w:space="0"/>
              <w:left w:val="nil"/>
              <w:bottom w:val="single" w:color="auto" w:sz="4" w:space="0"/>
              <w:right w:val="single" w:color="auto" w:sz="4" w:space="0"/>
            </w:tcBorders>
            <w:shd w:val="clear" w:color="auto" w:fill="auto"/>
          </w:tcPr>
          <w:p w14:paraId="55304888">
            <w:pPr>
              <w:keepNext w:val="0"/>
              <w:keepLines w:val="0"/>
              <w:suppressLineNumbers w:val="0"/>
              <w:spacing w:before="0" w:beforeAutospacing="0" w:after="0" w:afterAutospacing="0"/>
              <w:ind w:left="0" w:right="0"/>
              <w:rPr>
                <w:rFonts w:hint="default" w:ascii="宋体" w:hAnsi="宋体" w:eastAsia="宋体" w:cs="Times New Roman"/>
                <w:szCs w:val="21"/>
              </w:rPr>
            </w:pPr>
          </w:p>
        </w:tc>
      </w:tr>
      <w:tr w14:paraId="00C71E3F">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tcPr>
          <w:p w14:paraId="1F0AA0A0">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89" w:type="dxa"/>
            <w:tcBorders>
              <w:top w:val="single" w:color="auto" w:sz="4" w:space="0"/>
              <w:left w:val="nil"/>
              <w:bottom w:val="single" w:color="auto" w:sz="4" w:space="0"/>
              <w:right w:val="single" w:color="auto" w:sz="4" w:space="0"/>
            </w:tcBorders>
            <w:shd w:val="clear" w:color="auto" w:fill="auto"/>
          </w:tcPr>
          <w:p w14:paraId="75E2396B">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84" w:type="dxa"/>
            <w:tcBorders>
              <w:top w:val="single" w:color="auto" w:sz="4" w:space="0"/>
              <w:left w:val="nil"/>
              <w:bottom w:val="single" w:color="auto" w:sz="4" w:space="0"/>
              <w:right w:val="single" w:color="auto" w:sz="4" w:space="0"/>
            </w:tcBorders>
            <w:shd w:val="clear" w:color="auto" w:fill="auto"/>
          </w:tcPr>
          <w:p w14:paraId="024061EA">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027" w:type="dxa"/>
            <w:tcBorders>
              <w:top w:val="single" w:color="auto" w:sz="4" w:space="0"/>
              <w:left w:val="nil"/>
              <w:bottom w:val="single" w:color="auto" w:sz="4" w:space="0"/>
              <w:right w:val="single" w:color="auto" w:sz="4" w:space="0"/>
            </w:tcBorders>
            <w:shd w:val="clear" w:color="auto" w:fill="auto"/>
          </w:tcPr>
          <w:p w14:paraId="065CD20C">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46" w:type="dxa"/>
            <w:tcBorders>
              <w:top w:val="single" w:color="auto" w:sz="4" w:space="0"/>
              <w:left w:val="nil"/>
              <w:bottom w:val="single" w:color="auto" w:sz="4" w:space="0"/>
              <w:right w:val="single" w:color="auto" w:sz="4" w:space="0"/>
            </w:tcBorders>
            <w:shd w:val="clear" w:color="auto" w:fill="auto"/>
          </w:tcPr>
          <w:p w14:paraId="57C1FD94">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119" w:type="dxa"/>
            <w:tcBorders>
              <w:top w:val="single" w:color="auto" w:sz="4" w:space="0"/>
              <w:left w:val="nil"/>
              <w:bottom w:val="single" w:color="auto" w:sz="4" w:space="0"/>
              <w:right w:val="single" w:color="auto" w:sz="4" w:space="0"/>
            </w:tcBorders>
            <w:shd w:val="clear" w:color="auto" w:fill="auto"/>
          </w:tcPr>
          <w:p w14:paraId="1FF82F18">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15" w:type="dxa"/>
            <w:tcBorders>
              <w:top w:val="single" w:color="auto" w:sz="4" w:space="0"/>
              <w:left w:val="nil"/>
              <w:bottom w:val="single" w:color="auto" w:sz="4" w:space="0"/>
              <w:right w:val="single" w:color="auto" w:sz="4" w:space="0"/>
            </w:tcBorders>
            <w:shd w:val="clear" w:color="auto" w:fill="auto"/>
          </w:tcPr>
          <w:p w14:paraId="086C57D5">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19" w:type="dxa"/>
            <w:tcBorders>
              <w:top w:val="single" w:color="auto" w:sz="4" w:space="0"/>
              <w:left w:val="nil"/>
              <w:bottom w:val="single" w:color="auto" w:sz="4" w:space="0"/>
              <w:right w:val="single" w:color="auto" w:sz="4" w:space="0"/>
            </w:tcBorders>
            <w:shd w:val="clear" w:color="auto" w:fill="auto"/>
          </w:tcPr>
          <w:p w14:paraId="0574D9B7">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488" w:type="dxa"/>
            <w:tcBorders>
              <w:top w:val="single" w:color="auto" w:sz="4" w:space="0"/>
              <w:left w:val="nil"/>
              <w:bottom w:val="single" w:color="auto" w:sz="4" w:space="0"/>
              <w:right w:val="single" w:color="auto" w:sz="4" w:space="0"/>
            </w:tcBorders>
            <w:shd w:val="clear" w:color="auto" w:fill="auto"/>
          </w:tcPr>
          <w:p w14:paraId="272E35EB">
            <w:pPr>
              <w:keepNext w:val="0"/>
              <w:keepLines w:val="0"/>
              <w:suppressLineNumbers w:val="0"/>
              <w:spacing w:before="0" w:beforeAutospacing="0" w:after="0" w:afterAutospacing="0"/>
              <w:ind w:left="0" w:right="0"/>
              <w:rPr>
                <w:rFonts w:hint="default" w:ascii="宋体" w:hAnsi="宋体" w:eastAsia="宋体" w:cs="Times New Roman"/>
                <w:szCs w:val="21"/>
              </w:rPr>
            </w:pPr>
          </w:p>
        </w:tc>
      </w:tr>
      <w:tr w14:paraId="43123BA2">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tcPr>
          <w:p w14:paraId="04A566E8">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89" w:type="dxa"/>
            <w:tcBorders>
              <w:top w:val="single" w:color="auto" w:sz="4" w:space="0"/>
              <w:left w:val="nil"/>
              <w:bottom w:val="single" w:color="auto" w:sz="4" w:space="0"/>
              <w:right w:val="single" w:color="auto" w:sz="4" w:space="0"/>
            </w:tcBorders>
            <w:shd w:val="clear" w:color="auto" w:fill="auto"/>
          </w:tcPr>
          <w:p w14:paraId="606B97C5">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84" w:type="dxa"/>
            <w:tcBorders>
              <w:top w:val="single" w:color="auto" w:sz="4" w:space="0"/>
              <w:left w:val="nil"/>
              <w:bottom w:val="single" w:color="auto" w:sz="4" w:space="0"/>
              <w:right w:val="single" w:color="auto" w:sz="4" w:space="0"/>
            </w:tcBorders>
            <w:shd w:val="clear" w:color="auto" w:fill="auto"/>
          </w:tcPr>
          <w:p w14:paraId="61EA9DFD">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027" w:type="dxa"/>
            <w:tcBorders>
              <w:top w:val="single" w:color="auto" w:sz="4" w:space="0"/>
              <w:left w:val="nil"/>
              <w:bottom w:val="single" w:color="auto" w:sz="4" w:space="0"/>
              <w:right w:val="single" w:color="auto" w:sz="4" w:space="0"/>
            </w:tcBorders>
            <w:shd w:val="clear" w:color="auto" w:fill="auto"/>
          </w:tcPr>
          <w:p w14:paraId="3A1136B3">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46" w:type="dxa"/>
            <w:tcBorders>
              <w:top w:val="single" w:color="auto" w:sz="4" w:space="0"/>
              <w:left w:val="nil"/>
              <w:bottom w:val="single" w:color="auto" w:sz="4" w:space="0"/>
              <w:right w:val="single" w:color="auto" w:sz="4" w:space="0"/>
            </w:tcBorders>
            <w:shd w:val="clear" w:color="auto" w:fill="auto"/>
          </w:tcPr>
          <w:p w14:paraId="4A837709">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119" w:type="dxa"/>
            <w:tcBorders>
              <w:top w:val="single" w:color="auto" w:sz="4" w:space="0"/>
              <w:left w:val="nil"/>
              <w:bottom w:val="single" w:color="auto" w:sz="4" w:space="0"/>
              <w:right w:val="single" w:color="auto" w:sz="4" w:space="0"/>
            </w:tcBorders>
            <w:shd w:val="clear" w:color="auto" w:fill="auto"/>
          </w:tcPr>
          <w:p w14:paraId="419D6E29">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15" w:type="dxa"/>
            <w:tcBorders>
              <w:top w:val="single" w:color="auto" w:sz="4" w:space="0"/>
              <w:left w:val="nil"/>
              <w:bottom w:val="single" w:color="auto" w:sz="4" w:space="0"/>
              <w:right w:val="single" w:color="auto" w:sz="4" w:space="0"/>
            </w:tcBorders>
            <w:shd w:val="clear" w:color="auto" w:fill="auto"/>
          </w:tcPr>
          <w:p w14:paraId="302A1006">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19" w:type="dxa"/>
            <w:tcBorders>
              <w:top w:val="single" w:color="auto" w:sz="4" w:space="0"/>
              <w:left w:val="nil"/>
              <w:bottom w:val="single" w:color="auto" w:sz="4" w:space="0"/>
              <w:right w:val="single" w:color="auto" w:sz="4" w:space="0"/>
            </w:tcBorders>
            <w:shd w:val="clear" w:color="auto" w:fill="auto"/>
          </w:tcPr>
          <w:p w14:paraId="113D1D0A">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488" w:type="dxa"/>
            <w:tcBorders>
              <w:top w:val="single" w:color="auto" w:sz="4" w:space="0"/>
              <w:left w:val="nil"/>
              <w:bottom w:val="single" w:color="auto" w:sz="4" w:space="0"/>
              <w:right w:val="single" w:color="auto" w:sz="4" w:space="0"/>
            </w:tcBorders>
            <w:shd w:val="clear" w:color="auto" w:fill="auto"/>
          </w:tcPr>
          <w:p w14:paraId="26E26AB5">
            <w:pPr>
              <w:keepNext w:val="0"/>
              <w:keepLines w:val="0"/>
              <w:suppressLineNumbers w:val="0"/>
              <w:spacing w:before="0" w:beforeAutospacing="0" w:after="0" w:afterAutospacing="0"/>
              <w:ind w:left="0" w:right="0"/>
              <w:rPr>
                <w:rFonts w:hint="default" w:ascii="宋体" w:hAnsi="宋体" w:eastAsia="宋体" w:cs="Times New Roman"/>
                <w:szCs w:val="21"/>
              </w:rPr>
            </w:pPr>
          </w:p>
        </w:tc>
      </w:tr>
      <w:tr w14:paraId="47AC9375">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tcPr>
          <w:p w14:paraId="373B3C4F">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89" w:type="dxa"/>
            <w:tcBorders>
              <w:top w:val="single" w:color="auto" w:sz="4" w:space="0"/>
              <w:left w:val="nil"/>
              <w:bottom w:val="single" w:color="auto" w:sz="4" w:space="0"/>
              <w:right w:val="single" w:color="auto" w:sz="4" w:space="0"/>
            </w:tcBorders>
            <w:shd w:val="clear" w:color="auto" w:fill="auto"/>
          </w:tcPr>
          <w:p w14:paraId="426B7CC7">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84" w:type="dxa"/>
            <w:tcBorders>
              <w:top w:val="single" w:color="auto" w:sz="4" w:space="0"/>
              <w:left w:val="nil"/>
              <w:bottom w:val="single" w:color="auto" w:sz="4" w:space="0"/>
              <w:right w:val="single" w:color="auto" w:sz="4" w:space="0"/>
            </w:tcBorders>
            <w:shd w:val="clear" w:color="auto" w:fill="auto"/>
          </w:tcPr>
          <w:p w14:paraId="30E55C08">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027" w:type="dxa"/>
            <w:tcBorders>
              <w:top w:val="single" w:color="auto" w:sz="4" w:space="0"/>
              <w:left w:val="nil"/>
              <w:bottom w:val="single" w:color="auto" w:sz="4" w:space="0"/>
              <w:right w:val="single" w:color="auto" w:sz="4" w:space="0"/>
            </w:tcBorders>
            <w:shd w:val="clear" w:color="auto" w:fill="auto"/>
          </w:tcPr>
          <w:p w14:paraId="6EB51658">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46" w:type="dxa"/>
            <w:tcBorders>
              <w:top w:val="single" w:color="auto" w:sz="4" w:space="0"/>
              <w:left w:val="nil"/>
              <w:bottom w:val="single" w:color="auto" w:sz="4" w:space="0"/>
              <w:right w:val="single" w:color="auto" w:sz="4" w:space="0"/>
            </w:tcBorders>
            <w:shd w:val="clear" w:color="auto" w:fill="auto"/>
          </w:tcPr>
          <w:p w14:paraId="70DD318F">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119" w:type="dxa"/>
            <w:tcBorders>
              <w:top w:val="single" w:color="auto" w:sz="4" w:space="0"/>
              <w:left w:val="nil"/>
              <w:bottom w:val="single" w:color="auto" w:sz="4" w:space="0"/>
              <w:right w:val="single" w:color="auto" w:sz="4" w:space="0"/>
            </w:tcBorders>
            <w:shd w:val="clear" w:color="auto" w:fill="auto"/>
          </w:tcPr>
          <w:p w14:paraId="058F8F11">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15" w:type="dxa"/>
            <w:tcBorders>
              <w:top w:val="single" w:color="auto" w:sz="4" w:space="0"/>
              <w:left w:val="nil"/>
              <w:bottom w:val="single" w:color="auto" w:sz="4" w:space="0"/>
              <w:right w:val="single" w:color="auto" w:sz="4" w:space="0"/>
            </w:tcBorders>
            <w:shd w:val="clear" w:color="auto" w:fill="auto"/>
          </w:tcPr>
          <w:p w14:paraId="6BF9A809">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19" w:type="dxa"/>
            <w:tcBorders>
              <w:top w:val="single" w:color="auto" w:sz="4" w:space="0"/>
              <w:left w:val="nil"/>
              <w:bottom w:val="single" w:color="auto" w:sz="4" w:space="0"/>
              <w:right w:val="single" w:color="auto" w:sz="4" w:space="0"/>
            </w:tcBorders>
            <w:shd w:val="clear" w:color="auto" w:fill="auto"/>
          </w:tcPr>
          <w:p w14:paraId="1D5F776F">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488" w:type="dxa"/>
            <w:tcBorders>
              <w:top w:val="single" w:color="auto" w:sz="4" w:space="0"/>
              <w:left w:val="nil"/>
              <w:bottom w:val="single" w:color="auto" w:sz="4" w:space="0"/>
              <w:right w:val="single" w:color="auto" w:sz="4" w:space="0"/>
            </w:tcBorders>
            <w:shd w:val="clear" w:color="auto" w:fill="auto"/>
          </w:tcPr>
          <w:p w14:paraId="0A7360D9">
            <w:pPr>
              <w:keepNext w:val="0"/>
              <w:keepLines w:val="0"/>
              <w:suppressLineNumbers w:val="0"/>
              <w:spacing w:before="0" w:beforeAutospacing="0" w:after="0" w:afterAutospacing="0"/>
              <w:ind w:left="0" w:right="0"/>
              <w:rPr>
                <w:rFonts w:hint="default" w:ascii="宋体" w:hAnsi="宋体" w:eastAsia="宋体" w:cs="Times New Roman"/>
                <w:szCs w:val="21"/>
              </w:rPr>
            </w:pPr>
          </w:p>
        </w:tc>
      </w:tr>
      <w:tr w14:paraId="5F516569">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tcPr>
          <w:p w14:paraId="4E66C884">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89" w:type="dxa"/>
            <w:tcBorders>
              <w:top w:val="single" w:color="auto" w:sz="4" w:space="0"/>
              <w:left w:val="nil"/>
              <w:bottom w:val="single" w:color="auto" w:sz="4" w:space="0"/>
              <w:right w:val="single" w:color="auto" w:sz="4" w:space="0"/>
            </w:tcBorders>
            <w:shd w:val="clear" w:color="auto" w:fill="auto"/>
          </w:tcPr>
          <w:p w14:paraId="6B63A3BB">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84" w:type="dxa"/>
            <w:tcBorders>
              <w:top w:val="single" w:color="auto" w:sz="4" w:space="0"/>
              <w:left w:val="nil"/>
              <w:bottom w:val="single" w:color="auto" w:sz="4" w:space="0"/>
              <w:right w:val="single" w:color="auto" w:sz="4" w:space="0"/>
            </w:tcBorders>
            <w:shd w:val="clear" w:color="auto" w:fill="auto"/>
          </w:tcPr>
          <w:p w14:paraId="46813AB2">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027" w:type="dxa"/>
            <w:tcBorders>
              <w:top w:val="single" w:color="auto" w:sz="4" w:space="0"/>
              <w:left w:val="nil"/>
              <w:bottom w:val="single" w:color="auto" w:sz="4" w:space="0"/>
              <w:right w:val="single" w:color="auto" w:sz="4" w:space="0"/>
            </w:tcBorders>
            <w:shd w:val="clear" w:color="auto" w:fill="auto"/>
          </w:tcPr>
          <w:p w14:paraId="6B25F0B2">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46" w:type="dxa"/>
            <w:tcBorders>
              <w:top w:val="single" w:color="auto" w:sz="4" w:space="0"/>
              <w:left w:val="nil"/>
              <w:bottom w:val="single" w:color="auto" w:sz="4" w:space="0"/>
              <w:right w:val="single" w:color="auto" w:sz="4" w:space="0"/>
            </w:tcBorders>
            <w:shd w:val="clear" w:color="auto" w:fill="auto"/>
          </w:tcPr>
          <w:p w14:paraId="3A22D05C">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119" w:type="dxa"/>
            <w:tcBorders>
              <w:top w:val="single" w:color="auto" w:sz="4" w:space="0"/>
              <w:left w:val="nil"/>
              <w:bottom w:val="single" w:color="auto" w:sz="4" w:space="0"/>
              <w:right w:val="single" w:color="auto" w:sz="4" w:space="0"/>
            </w:tcBorders>
            <w:shd w:val="clear" w:color="auto" w:fill="auto"/>
          </w:tcPr>
          <w:p w14:paraId="0E1B358B">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15" w:type="dxa"/>
            <w:tcBorders>
              <w:top w:val="single" w:color="auto" w:sz="4" w:space="0"/>
              <w:left w:val="nil"/>
              <w:bottom w:val="single" w:color="auto" w:sz="4" w:space="0"/>
              <w:right w:val="single" w:color="auto" w:sz="4" w:space="0"/>
            </w:tcBorders>
            <w:shd w:val="clear" w:color="auto" w:fill="auto"/>
          </w:tcPr>
          <w:p w14:paraId="7CE9E421">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19" w:type="dxa"/>
            <w:tcBorders>
              <w:top w:val="single" w:color="auto" w:sz="4" w:space="0"/>
              <w:left w:val="nil"/>
              <w:bottom w:val="single" w:color="auto" w:sz="4" w:space="0"/>
              <w:right w:val="single" w:color="auto" w:sz="4" w:space="0"/>
            </w:tcBorders>
            <w:shd w:val="clear" w:color="auto" w:fill="auto"/>
          </w:tcPr>
          <w:p w14:paraId="0D8CCEFD">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488" w:type="dxa"/>
            <w:tcBorders>
              <w:top w:val="single" w:color="auto" w:sz="4" w:space="0"/>
              <w:left w:val="nil"/>
              <w:bottom w:val="single" w:color="auto" w:sz="4" w:space="0"/>
              <w:right w:val="single" w:color="auto" w:sz="4" w:space="0"/>
            </w:tcBorders>
            <w:shd w:val="clear" w:color="auto" w:fill="auto"/>
          </w:tcPr>
          <w:p w14:paraId="0392C35F">
            <w:pPr>
              <w:keepNext w:val="0"/>
              <w:keepLines w:val="0"/>
              <w:suppressLineNumbers w:val="0"/>
              <w:spacing w:before="0" w:beforeAutospacing="0" w:after="0" w:afterAutospacing="0"/>
              <w:ind w:left="0" w:right="0"/>
              <w:rPr>
                <w:rFonts w:hint="default" w:ascii="宋体" w:hAnsi="宋体" w:eastAsia="宋体" w:cs="Times New Roman"/>
                <w:szCs w:val="21"/>
              </w:rPr>
            </w:pPr>
          </w:p>
        </w:tc>
      </w:tr>
      <w:tr w14:paraId="619ABB43">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tcPr>
          <w:p w14:paraId="4B5D16A3">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89" w:type="dxa"/>
            <w:tcBorders>
              <w:top w:val="single" w:color="auto" w:sz="4" w:space="0"/>
              <w:left w:val="nil"/>
              <w:bottom w:val="single" w:color="auto" w:sz="4" w:space="0"/>
              <w:right w:val="single" w:color="auto" w:sz="4" w:space="0"/>
            </w:tcBorders>
            <w:shd w:val="clear" w:color="auto" w:fill="auto"/>
          </w:tcPr>
          <w:p w14:paraId="4161AA64">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84" w:type="dxa"/>
            <w:tcBorders>
              <w:top w:val="single" w:color="auto" w:sz="4" w:space="0"/>
              <w:left w:val="nil"/>
              <w:bottom w:val="single" w:color="auto" w:sz="4" w:space="0"/>
              <w:right w:val="single" w:color="auto" w:sz="4" w:space="0"/>
            </w:tcBorders>
            <w:shd w:val="clear" w:color="auto" w:fill="auto"/>
          </w:tcPr>
          <w:p w14:paraId="2F8A9E29">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027" w:type="dxa"/>
            <w:tcBorders>
              <w:top w:val="single" w:color="auto" w:sz="4" w:space="0"/>
              <w:left w:val="nil"/>
              <w:bottom w:val="single" w:color="auto" w:sz="4" w:space="0"/>
              <w:right w:val="single" w:color="auto" w:sz="4" w:space="0"/>
            </w:tcBorders>
            <w:shd w:val="clear" w:color="auto" w:fill="auto"/>
          </w:tcPr>
          <w:p w14:paraId="42A7887A">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46" w:type="dxa"/>
            <w:tcBorders>
              <w:top w:val="single" w:color="auto" w:sz="4" w:space="0"/>
              <w:left w:val="nil"/>
              <w:bottom w:val="single" w:color="auto" w:sz="4" w:space="0"/>
              <w:right w:val="single" w:color="auto" w:sz="4" w:space="0"/>
            </w:tcBorders>
            <w:shd w:val="clear" w:color="auto" w:fill="auto"/>
          </w:tcPr>
          <w:p w14:paraId="092209B9">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119" w:type="dxa"/>
            <w:tcBorders>
              <w:top w:val="single" w:color="auto" w:sz="4" w:space="0"/>
              <w:left w:val="nil"/>
              <w:bottom w:val="single" w:color="auto" w:sz="4" w:space="0"/>
              <w:right w:val="single" w:color="auto" w:sz="4" w:space="0"/>
            </w:tcBorders>
            <w:shd w:val="clear" w:color="auto" w:fill="auto"/>
          </w:tcPr>
          <w:p w14:paraId="34C04502">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15" w:type="dxa"/>
            <w:tcBorders>
              <w:top w:val="single" w:color="auto" w:sz="4" w:space="0"/>
              <w:left w:val="nil"/>
              <w:bottom w:val="single" w:color="auto" w:sz="4" w:space="0"/>
              <w:right w:val="single" w:color="auto" w:sz="4" w:space="0"/>
            </w:tcBorders>
            <w:shd w:val="clear" w:color="auto" w:fill="auto"/>
          </w:tcPr>
          <w:p w14:paraId="13F7A8F4">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19" w:type="dxa"/>
            <w:tcBorders>
              <w:top w:val="single" w:color="auto" w:sz="4" w:space="0"/>
              <w:left w:val="nil"/>
              <w:bottom w:val="single" w:color="auto" w:sz="4" w:space="0"/>
              <w:right w:val="single" w:color="auto" w:sz="4" w:space="0"/>
            </w:tcBorders>
            <w:shd w:val="clear" w:color="auto" w:fill="auto"/>
          </w:tcPr>
          <w:p w14:paraId="6F6E1ED1">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488" w:type="dxa"/>
            <w:tcBorders>
              <w:top w:val="single" w:color="auto" w:sz="4" w:space="0"/>
              <w:left w:val="nil"/>
              <w:bottom w:val="single" w:color="auto" w:sz="4" w:space="0"/>
              <w:right w:val="single" w:color="auto" w:sz="4" w:space="0"/>
            </w:tcBorders>
            <w:shd w:val="clear" w:color="auto" w:fill="auto"/>
          </w:tcPr>
          <w:p w14:paraId="61CE5119">
            <w:pPr>
              <w:keepNext w:val="0"/>
              <w:keepLines w:val="0"/>
              <w:suppressLineNumbers w:val="0"/>
              <w:spacing w:before="0" w:beforeAutospacing="0" w:after="0" w:afterAutospacing="0"/>
              <w:ind w:left="0" w:right="0"/>
              <w:rPr>
                <w:rFonts w:hint="default" w:ascii="宋体" w:hAnsi="宋体" w:eastAsia="宋体" w:cs="Times New Roman"/>
                <w:szCs w:val="21"/>
              </w:rPr>
            </w:pPr>
          </w:p>
        </w:tc>
      </w:tr>
      <w:tr w14:paraId="0241BFCE">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tcPr>
          <w:p w14:paraId="6BCCDFDF">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89" w:type="dxa"/>
            <w:tcBorders>
              <w:top w:val="single" w:color="auto" w:sz="4" w:space="0"/>
              <w:left w:val="nil"/>
              <w:bottom w:val="single" w:color="auto" w:sz="4" w:space="0"/>
              <w:right w:val="single" w:color="auto" w:sz="4" w:space="0"/>
            </w:tcBorders>
            <w:shd w:val="clear" w:color="auto" w:fill="auto"/>
          </w:tcPr>
          <w:p w14:paraId="2C78B5F6">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84" w:type="dxa"/>
            <w:tcBorders>
              <w:top w:val="single" w:color="auto" w:sz="4" w:space="0"/>
              <w:left w:val="nil"/>
              <w:bottom w:val="single" w:color="auto" w:sz="4" w:space="0"/>
              <w:right w:val="single" w:color="auto" w:sz="4" w:space="0"/>
            </w:tcBorders>
            <w:shd w:val="clear" w:color="auto" w:fill="auto"/>
          </w:tcPr>
          <w:p w14:paraId="0AD71862">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027" w:type="dxa"/>
            <w:tcBorders>
              <w:top w:val="single" w:color="auto" w:sz="4" w:space="0"/>
              <w:left w:val="nil"/>
              <w:bottom w:val="single" w:color="auto" w:sz="4" w:space="0"/>
              <w:right w:val="single" w:color="auto" w:sz="4" w:space="0"/>
            </w:tcBorders>
            <w:shd w:val="clear" w:color="auto" w:fill="auto"/>
          </w:tcPr>
          <w:p w14:paraId="44450F97">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46" w:type="dxa"/>
            <w:tcBorders>
              <w:top w:val="single" w:color="auto" w:sz="4" w:space="0"/>
              <w:left w:val="nil"/>
              <w:bottom w:val="single" w:color="auto" w:sz="4" w:space="0"/>
              <w:right w:val="single" w:color="auto" w:sz="4" w:space="0"/>
            </w:tcBorders>
            <w:shd w:val="clear" w:color="auto" w:fill="auto"/>
          </w:tcPr>
          <w:p w14:paraId="21E25051">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119" w:type="dxa"/>
            <w:tcBorders>
              <w:top w:val="single" w:color="auto" w:sz="4" w:space="0"/>
              <w:left w:val="nil"/>
              <w:bottom w:val="single" w:color="auto" w:sz="4" w:space="0"/>
              <w:right w:val="single" w:color="auto" w:sz="4" w:space="0"/>
            </w:tcBorders>
            <w:shd w:val="clear" w:color="auto" w:fill="auto"/>
          </w:tcPr>
          <w:p w14:paraId="33735378">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15" w:type="dxa"/>
            <w:tcBorders>
              <w:top w:val="single" w:color="auto" w:sz="4" w:space="0"/>
              <w:left w:val="nil"/>
              <w:bottom w:val="single" w:color="auto" w:sz="4" w:space="0"/>
              <w:right w:val="single" w:color="auto" w:sz="4" w:space="0"/>
            </w:tcBorders>
            <w:shd w:val="clear" w:color="auto" w:fill="auto"/>
          </w:tcPr>
          <w:p w14:paraId="2E66C8C3">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19" w:type="dxa"/>
            <w:tcBorders>
              <w:top w:val="single" w:color="auto" w:sz="4" w:space="0"/>
              <w:left w:val="nil"/>
              <w:bottom w:val="single" w:color="auto" w:sz="4" w:space="0"/>
              <w:right w:val="single" w:color="auto" w:sz="4" w:space="0"/>
            </w:tcBorders>
            <w:shd w:val="clear" w:color="auto" w:fill="auto"/>
          </w:tcPr>
          <w:p w14:paraId="7C02FD31">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488" w:type="dxa"/>
            <w:tcBorders>
              <w:top w:val="single" w:color="auto" w:sz="4" w:space="0"/>
              <w:left w:val="nil"/>
              <w:bottom w:val="single" w:color="auto" w:sz="4" w:space="0"/>
              <w:right w:val="single" w:color="auto" w:sz="4" w:space="0"/>
            </w:tcBorders>
            <w:shd w:val="clear" w:color="auto" w:fill="auto"/>
          </w:tcPr>
          <w:p w14:paraId="679947E5">
            <w:pPr>
              <w:keepNext w:val="0"/>
              <w:keepLines w:val="0"/>
              <w:suppressLineNumbers w:val="0"/>
              <w:spacing w:before="0" w:beforeAutospacing="0" w:after="0" w:afterAutospacing="0"/>
              <w:ind w:left="0" w:right="0"/>
              <w:rPr>
                <w:rFonts w:hint="default" w:ascii="宋体" w:hAnsi="宋体" w:eastAsia="宋体" w:cs="Times New Roman"/>
                <w:szCs w:val="21"/>
              </w:rPr>
            </w:pPr>
          </w:p>
        </w:tc>
      </w:tr>
      <w:tr w14:paraId="04042BD8">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tcPr>
          <w:p w14:paraId="078ED13A">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89" w:type="dxa"/>
            <w:tcBorders>
              <w:top w:val="single" w:color="auto" w:sz="4" w:space="0"/>
              <w:left w:val="nil"/>
              <w:bottom w:val="single" w:color="auto" w:sz="4" w:space="0"/>
              <w:right w:val="single" w:color="auto" w:sz="4" w:space="0"/>
            </w:tcBorders>
            <w:shd w:val="clear" w:color="auto" w:fill="auto"/>
          </w:tcPr>
          <w:p w14:paraId="148097A6">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84" w:type="dxa"/>
            <w:tcBorders>
              <w:top w:val="single" w:color="auto" w:sz="4" w:space="0"/>
              <w:left w:val="nil"/>
              <w:bottom w:val="single" w:color="auto" w:sz="4" w:space="0"/>
              <w:right w:val="single" w:color="auto" w:sz="4" w:space="0"/>
            </w:tcBorders>
            <w:shd w:val="clear" w:color="auto" w:fill="auto"/>
          </w:tcPr>
          <w:p w14:paraId="335D6437">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027" w:type="dxa"/>
            <w:tcBorders>
              <w:top w:val="single" w:color="auto" w:sz="4" w:space="0"/>
              <w:left w:val="nil"/>
              <w:bottom w:val="single" w:color="auto" w:sz="4" w:space="0"/>
              <w:right w:val="single" w:color="auto" w:sz="4" w:space="0"/>
            </w:tcBorders>
            <w:shd w:val="clear" w:color="auto" w:fill="auto"/>
          </w:tcPr>
          <w:p w14:paraId="2C15CF46">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46" w:type="dxa"/>
            <w:tcBorders>
              <w:top w:val="single" w:color="auto" w:sz="4" w:space="0"/>
              <w:left w:val="nil"/>
              <w:bottom w:val="single" w:color="auto" w:sz="4" w:space="0"/>
              <w:right w:val="single" w:color="auto" w:sz="4" w:space="0"/>
            </w:tcBorders>
            <w:shd w:val="clear" w:color="auto" w:fill="auto"/>
          </w:tcPr>
          <w:p w14:paraId="6949E94E">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119" w:type="dxa"/>
            <w:tcBorders>
              <w:top w:val="single" w:color="auto" w:sz="4" w:space="0"/>
              <w:left w:val="nil"/>
              <w:bottom w:val="single" w:color="auto" w:sz="4" w:space="0"/>
              <w:right w:val="single" w:color="auto" w:sz="4" w:space="0"/>
            </w:tcBorders>
            <w:shd w:val="clear" w:color="auto" w:fill="auto"/>
          </w:tcPr>
          <w:p w14:paraId="268A030E">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915" w:type="dxa"/>
            <w:tcBorders>
              <w:top w:val="single" w:color="auto" w:sz="4" w:space="0"/>
              <w:left w:val="nil"/>
              <w:bottom w:val="single" w:color="auto" w:sz="4" w:space="0"/>
              <w:right w:val="single" w:color="auto" w:sz="4" w:space="0"/>
            </w:tcBorders>
            <w:shd w:val="clear" w:color="auto" w:fill="auto"/>
          </w:tcPr>
          <w:p w14:paraId="015D7432">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819" w:type="dxa"/>
            <w:tcBorders>
              <w:top w:val="single" w:color="auto" w:sz="4" w:space="0"/>
              <w:left w:val="nil"/>
              <w:bottom w:val="single" w:color="auto" w:sz="4" w:space="0"/>
              <w:right w:val="single" w:color="auto" w:sz="4" w:space="0"/>
            </w:tcBorders>
            <w:shd w:val="clear" w:color="auto" w:fill="auto"/>
          </w:tcPr>
          <w:p w14:paraId="0D4920D7">
            <w:pPr>
              <w:keepNext w:val="0"/>
              <w:keepLines w:val="0"/>
              <w:suppressLineNumbers w:val="0"/>
              <w:spacing w:before="0" w:beforeAutospacing="0" w:after="0" w:afterAutospacing="0"/>
              <w:ind w:left="0" w:right="0"/>
              <w:rPr>
                <w:rFonts w:hint="default" w:ascii="宋体" w:hAnsi="宋体" w:eastAsia="宋体" w:cs="Times New Roman"/>
                <w:szCs w:val="21"/>
              </w:rPr>
            </w:pPr>
          </w:p>
        </w:tc>
        <w:tc>
          <w:tcPr>
            <w:tcW w:w="1488" w:type="dxa"/>
            <w:tcBorders>
              <w:top w:val="single" w:color="auto" w:sz="4" w:space="0"/>
              <w:left w:val="nil"/>
              <w:bottom w:val="single" w:color="auto" w:sz="4" w:space="0"/>
              <w:right w:val="single" w:color="auto" w:sz="4" w:space="0"/>
            </w:tcBorders>
            <w:shd w:val="clear" w:color="auto" w:fill="auto"/>
          </w:tcPr>
          <w:p w14:paraId="209FFC07">
            <w:pPr>
              <w:keepNext w:val="0"/>
              <w:keepLines w:val="0"/>
              <w:suppressLineNumbers w:val="0"/>
              <w:spacing w:before="0" w:beforeAutospacing="0" w:after="0" w:afterAutospacing="0"/>
              <w:ind w:left="0" w:right="0"/>
              <w:rPr>
                <w:rFonts w:hint="default" w:ascii="宋体" w:hAnsi="宋体" w:eastAsia="宋体" w:cs="Times New Roman"/>
                <w:szCs w:val="21"/>
              </w:rPr>
            </w:pPr>
          </w:p>
        </w:tc>
      </w:tr>
      <w:tr w14:paraId="23FC8D16">
        <w:tblPrEx>
          <w:tblCellMar>
            <w:top w:w="0" w:type="dxa"/>
            <w:left w:w="108" w:type="dxa"/>
            <w:bottom w:w="0" w:type="dxa"/>
            <w:right w:w="108" w:type="dxa"/>
          </w:tblCellMar>
        </w:tblPrEx>
        <w:trPr>
          <w:trHeight w:val="420" w:hRule="atLeast"/>
          <w:jc w:val="center"/>
        </w:trPr>
        <w:tc>
          <w:tcPr>
            <w:tcW w:w="25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031DFE">
            <w:pPr>
              <w:keepNext w:val="0"/>
              <w:keepLines w:val="0"/>
              <w:suppressLineNumbers w:val="0"/>
              <w:spacing w:before="0" w:beforeAutospacing="0" w:after="0" w:afterAutospacing="0"/>
              <w:ind w:left="0" w:right="0"/>
              <w:rPr>
                <w:rFonts w:hint="default" w:ascii="宋体" w:hAnsi="宋体" w:eastAsia="宋体" w:cs="Times New Roman"/>
                <w:szCs w:val="21"/>
              </w:rPr>
            </w:pPr>
            <w:r>
              <w:rPr>
                <w:rFonts w:hint="eastAsia" w:ascii="宋体" w:hAnsi="宋体" w:eastAsia="宋体" w:cs="宋体"/>
                <w:szCs w:val="21"/>
                <w:lang w:bidi="ar"/>
              </w:rPr>
              <w:t>最高投标限价：</w:t>
            </w:r>
          </w:p>
        </w:tc>
        <w:tc>
          <w:tcPr>
            <w:tcW w:w="6314" w:type="dxa"/>
            <w:gridSpan w:val="6"/>
            <w:tcBorders>
              <w:top w:val="single" w:color="auto" w:sz="4" w:space="0"/>
              <w:left w:val="nil"/>
              <w:bottom w:val="single" w:color="auto" w:sz="4" w:space="0"/>
              <w:right w:val="single" w:color="auto" w:sz="4" w:space="0"/>
            </w:tcBorders>
            <w:shd w:val="clear" w:color="auto" w:fill="auto"/>
          </w:tcPr>
          <w:p w14:paraId="37B2F853">
            <w:pPr>
              <w:keepNext w:val="0"/>
              <w:keepLines w:val="0"/>
              <w:widowControl/>
              <w:suppressLineNumbers w:val="0"/>
              <w:spacing w:before="0" w:beforeAutospacing="0" w:after="0" w:afterAutospacing="0"/>
              <w:ind w:left="0" w:right="0"/>
              <w:jc w:val="left"/>
              <w:rPr>
                <w:rFonts w:hint="default" w:ascii="宋体" w:hAnsi="宋体" w:eastAsia="宋体" w:cs="Times New Roman"/>
                <w:kern w:val="0"/>
                <w:sz w:val="20"/>
                <w:szCs w:val="20"/>
              </w:rPr>
            </w:pPr>
          </w:p>
        </w:tc>
      </w:tr>
    </w:tbl>
    <w:p w14:paraId="49D266D9">
      <w:pPr>
        <w:spacing w:line="440" w:lineRule="exact"/>
        <w:rPr>
          <w:rFonts w:ascii="Times New Roman" w:hAnsi="Times New Roman" w:eastAsia="宋体" w:cs="Times New Roman"/>
          <w:szCs w:val="21"/>
        </w:rPr>
      </w:pPr>
    </w:p>
    <w:p w14:paraId="2E6146B8">
      <w:pPr>
        <w:spacing w:line="620" w:lineRule="exact"/>
        <w:rPr>
          <w:rFonts w:ascii="Calibri" w:hAnsi="Calibri" w:eastAsia="宋体" w:cs="Times New Roman"/>
          <w:szCs w:val="21"/>
        </w:rPr>
      </w:pPr>
      <w:r>
        <w:rPr>
          <w:rFonts w:hint="eastAsia" w:ascii="宋体" w:hAnsi="宋体" w:eastAsia="宋体" w:cs="宋体"/>
          <w:szCs w:val="21"/>
          <w:lang w:bidi="ar"/>
        </w:rPr>
        <w:t>招标人代表：</w:t>
      </w:r>
      <w:r>
        <w:rPr>
          <w:rFonts w:ascii="Calibri" w:hAnsi="Calibri" w:eastAsia="宋体" w:cs="Times New Roman"/>
          <w:szCs w:val="21"/>
          <w:u w:val="single"/>
          <w:lang w:bidi="ar"/>
        </w:rPr>
        <w:t xml:space="preserve">       </w:t>
      </w:r>
      <w:r>
        <w:rPr>
          <w:rFonts w:ascii="Calibri" w:hAnsi="Calibri" w:eastAsia="宋体" w:cs="Times New Roman"/>
          <w:szCs w:val="21"/>
          <w:lang w:bidi="ar"/>
        </w:rPr>
        <w:t xml:space="preserve">        </w:t>
      </w:r>
      <w:r>
        <w:rPr>
          <w:rFonts w:hint="eastAsia" w:ascii="宋体" w:hAnsi="宋体" w:eastAsia="宋体" w:cs="宋体"/>
          <w:szCs w:val="21"/>
          <w:lang w:bidi="ar"/>
        </w:rPr>
        <w:t>记录人：</w:t>
      </w:r>
      <w:r>
        <w:rPr>
          <w:rFonts w:ascii="Calibri" w:hAnsi="Calibri" w:eastAsia="宋体" w:cs="Times New Roman"/>
          <w:szCs w:val="21"/>
          <w:u w:val="single"/>
          <w:lang w:bidi="ar"/>
        </w:rPr>
        <w:t xml:space="preserve">       </w:t>
      </w:r>
      <w:r>
        <w:rPr>
          <w:rFonts w:ascii="Calibri" w:hAnsi="Calibri" w:eastAsia="宋体" w:cs="Times New Roman"/>
          <w:szCs w:val="21"/>
          <w:lang w:bidi="ar"/>
        </w:rPr>
        <w:t xml:space="preserve">       </w:t>
      </w:r>
      <w:r>
        <w:rPr>
          <w:rFonts w:hint="eastAsia" w:ascii="宋体" w:hAnsi="宋体" w:eastAsia="宋体" w:cs="宋体"/>
          <w:szCs w:val="21"/>
          <w:lang w:bidi="ar"/>
        </w:rPr>
        <w:t>监标人：</w:t>
      </w:r>
      <w:r>
        <w:rPr>
          <w:rFonts w:ascii="Calibri" w:hAnsi="Calibri" w:eastAsia="宋体" w:cs="Times New Roman"/>
          <w:szCs w:val="21"/>
          <w:u w:val="single"/>
          <w:lang w:bidi="ar"/>
        </w:rPr>
        <w:t xml:space="preserve">       </w:t>
      </w:r>
    </w:p>
    <w:p w14:paraId="74D9CF7D">
      <w:pPr>
        <w:spacing w:line="620" w:lineRule="exact"/>
        <w:jc w:val="right"/>
        <w:rPr>
          <w:rFonts w:ascii="Calibri" w:hAnsi="Calibri" w:eastAsia="宋体" w:cs="Times New Roman"/>
          <w:sz w:val="20"/>
          <w:szCs w:val="20"/>
        </w:rPr>
      </w:pPr>
      <w:r>
        <w:rPr>
          <w:rFonts w:ascii="Calibri" w:hAnsi="Calibri" w:eastAsia="宋体" w:cs="Times New Roman"/>
          <w:szCs w:val="21"/>
          <w:u w:val="single"/>
          <w:lang w:bidi="ar"/>
        </w:rPr>
        <w:t xml:space="preserve">       </w:t>
      </w:r>
      <w:r>
        <w:rPr>
          <w:rFonts w:hint="eastAsia" w:ascii="宋体" w:hAnsi="宋体" w:eastAsia="宋体" w:cs="宋体"/>
          <w:szCs w:val="21"/>
          <w:lang w:bidi="ar"/>
        </w:rPr>
        <w:t>年</w:t>
      </w:r>
      <w:r>
        <w:rPr>
          <w:rFonts w:ascii="Calibri" w:hAnsi="Calibri" w:eastAsia="宋体" w:cs="Times New Roman"/>
          <w:szCs w:val="21"/>
          <w:u w:val="single"/>
          <w:lang w:bidi="ar"/>
        </w:rPr>
        <w:t xml:space="preserve">       </w:t>
      </w:r>
      <w:r>
        <w:rPr>
          <w:rFonts w:hint="eastAsia" w:ascii="宋体" w:hAnsi="宋体" w:eastAsia="宋体" w:cs="宋体"/>
          <w:szCs w:val="21"/>
          <w:lang w:bidi="ar"/>
        </w:rPr>
        <w:t>月</w:t>
      </w:r>
      <w:r>
        <w:rPr>
          <w:rFonts w:ascii="Calibri" w:hAnsi="Calibri" w:eastAsia="宋体" w:cs="Times New Roman"/>
          <w:szCs w:val="21"/>
          <w:u w:val="single"/>
          <w:lang w:bidi="ar"/>
        </w:rPr>
        <w:t xml:space="preserve">       </w:t>
      </w:r>
      <w:r>
        <w:rPr>
          <w:rFonts w:hint="eastAsia" w:ascii="宋体" w:hAnsi="宋体" w:eastAsia="宋体" w:cs="宋体"/>
          <w:szCs w:val="21"/>
          <w:lang w:bidi="ar"/>
        </w:rPr>
        <w:t>日</w:t>
      </w:r>
    </w:p>
    <w:p w14:paraId="6320B595">
      <w:pPr>
        <w:spacing w:line="440" w:lineRule="exact"/>
        <w:rPr>
          <w:rFonts w:asciiTheme="majorEastAsia" w:hAnsiTheme="majorEastAsia" w:eastAsiaTheme="majorEastAsia" w:cstheme="majorEastAsia"/>
          <w:bCs/>
          <w:spacing w:val="1"/>
          <w:sz w:val="28"/>
          <w:szCs w:val="32"/>
          <w:lang w:val="zh-CN"/>
        </w:rPr>
      </w:pPr>
      <w:r>
        <w:rPr>
          <w:rFonts w:hint="eastAsia" w:ascii="宋体" w:hAnsi="宋体" w:eastAsia="宋体" w:cs="宋体"/>
          <w:szCs w:val="21"/>
          <w:u w:val="single"/>
          <w:lang w:bidi="ar"/>
        </w:rPr>
        <w:t>本表仅供参考，具体以开标时的开标记录表为准。</w:t>
      </w:r>
      <w:bookmarkStart w:id="246" w:name="_Toc21139"/>
      <w:bookmarkEnd w:id="246"/>
      <w:bookmarkStart w:id="247" w:name="_Toc21777"/>
      <w:bookmarkStart w:id="248" w:name="_Toc846"/>
      <w:bookmarkStart w:id="249" w:name="_Toc10029"/>
      <w:r>
        <w:rPr>
          <w:rFonts w:hint="eastAsia" w:asciiTheme="majorEastAsia" w:hAnsiTheme="majorEastAsia" w:eastAsiaTheme="majorEastAsia" w:cstheme="majorEastAsia"/>
          <w:bCs/>
          <w:spacing w:val="1"/>
          <w:sz w:val="28"/>
          <w:szCs w:val="32"/>
          <w:lang w:val="zh-CN"/>
        </w:rPr>
        <w:br w:type="page"/>
      </w:r>
    </w:p>
    <w:p w14:paraId="7A3E7D86">
      <w:pPr>
        <w:pStyle w:val="5"/>
        <w:ind w:firstLine="138"/>
        <w:rPr>
          <w:rFonts w:asciiTheme="majorEastAsia" w:hAnsiTheme="majorEastAsia" w:eastAsiaTheme="majorEastAsia" w:cstheme="majorEastAsia"/>
        </w:rPr>
      </w:pPr>
      <w:bookmarkStart w:id="250" w:name="_Toc16197"/>
      <w:bookmarkStart w:id="251" w:name="_Toc5282"/>
      <w:bookmarkStart w:id="252" w:name="_Toc111186781"/>
      <w:r>
        <w:rPr>
          <w:rFonts w:hint="eastAsia" w:asciiTheme="majorEastAsia" w:hAnsiTheme="majorEastAsia" w:eastAsiaTheme="majorEastAsia" w:cstheme="majorEastAsia"/>
        </w:rPr>
        <w:t>附件二：问题澄清通知</w:t>
      </w:r>
      <w:bookmarkEnd w:id="250"/>
      <w:bookmarkEnd w:id="251"/>
      <w:bookmarkEnd w:id="252"/>
    </w:p>
    <w:p w14:paraId="398F1C63">
      <w:pPr>
        <w:rPr>
          <w:rFonts w:asciiTheme="majorEastAsia" w:hAnsiTheme="majorEastAsia" w:eastAsiaTheme="majorEastAsia" w:cstheme="majorEastAsia"/>
        </w:rPr>
      </w:pPr>
    </w:p>
    <w:p w14:paraId="007F9076">
      <w:pPr>
        <w:jc w:val="cente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问题澄清通知</w:t>
      </w:r>
    </w:p>
    <w:p w14:paraId="4CDD5D50">
      <w:pPr>
        <w:spacing w:line="360" w:lineRule="auto"/>
        <w:rPr>
          <w:rFonts w:asciiTheme="majorEastAsia" w:hAnsiTheme="majorEastAsia" w:eastAsiaTheme="majorEastAsia" w:cstheme="majorEastAsia"/>
          <w:sz w:val="24"/>
          <w:szCs w:val="24"/>
        </w:rPr>
      </w:pPr>
    </w:p>
    <w:p w14:paraId="07E83417">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（按广州交易集团有限公司（广州公共资源交易中心）格式）</w:t>
      </w:r>
    </w:p>
    <w:p w14:paraId="6E699BBD">
      <w:pPr>
        <w:pStyle w:val="5"/>
        <w:ind w:firstLine="138"/>
        <w:rPr>
          <w:rFonts w:asciiTheme="majorEastAsia" w:hAnsiTheme="majorEastAsia" w:eastAsiaTheme="majorEastAsia" w:cstheme="majorEastAsia"/>
        </w:rPr>
      </w:pPr>
      <w:r>
        <w:rPr>
          <w:rFonts w:hint="eastAsia" w:asciiTheme="majorEastAsia" w:hAnsiTheme="majorEastAsia" w:eastAsiaTheme="majorEastAsia" w:cstheme="majorEastAsia"/>
        </w:rPr>
        <w:br w:type="page"/>
      </w:r>
      <w:bookmarkStart w:id="253" w:name="_Toc111186782"/>
      <w:bookmarkStart w:id="254" w:name="_Toc21222"/>
      <w:bookmarkStart w:id="255" w:name="_Toc15788"/>
      <w:r>
        <w:rPr>
          <w:rFonts w:hint="eastAsia" w:asciiTheme="majorEastAsia" w:hAnsiTheme="majorEastAsia" w:eastAsiaTheme="majorEastAsia" w:cstheme="majorEastAsia"/>
        </w:rPr>
        <w:t>附件三：问题的澄清</w:t>
      </w:r>
      <w:bookmarkEnd w:id="253"/>
      <w:bookmarkEnd w:id="254"/>
      <w:bookmarkEnd w:id="255"/>
    </w:p>
    <w:p w14:paraId="3BE94997">
      <w:pPr>
        <w:rPr>
          <w:rFonts w:asciiTheme="majorEastAsia" w:hAnsiTheme="majorEastAsia" w:eastAsiaTheme="majorEastAsia" w:cstheme="majorEastAsia"/>
        </w:rPr>
      </w:pPr>
    </w:p>
    <w:p w14:paraId="332593A1">
      <w:pPr>
        <w:rPr>
          <w:rFonts w:asciiTheme="majorEastAsia" w:hAnsiTheme="majorEastAsia" w:eastAsiaTheme="majorEastAsia" w:cstheme="majorEastAsia"/>
        </w:rPr>
      </w:pPr>
    </w:p>
    <w:p w14:paraId="3EA91690">
      <w:pPr>
        <w:jc w:val="cente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问题的澄清</w:t>
      </w:r>
    </w:p>
    <w:p w14:paraId="517E648C">
      <w:pPr>
        <w:spacing w:line="360" w:lineRule="auto"/>
        <w:rPr>
          <w:rFonts w:asciiTheme="majorEastAsia" w:hAnsiTheme="majorEastAsia" w:eastAsiaTheme="majorEastAsia" w:cstheme="majorEastAsia"/>
          <w:sz w:val="24"/>
          <w:szCs w:val="24"/>
        </w:rPr>
      </w:pPr>
    </w:p>
    <w:p w14:paraId="2F8F2A90">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（按广州交易集团有限公司（广州公共资源交易中心）格式）</w:t>
      </w:r>
    </w:p>
    <w:p w14:paraId="20440543">
      <w:pPr>
        <w:widowControl/>
        <w:jc w:val="left"/>
        <w:rPr>
          <w:rFonts w:asciiTheme="majorEastAsia" w:hAnsiTheme="majorEastAsia" w:eastAsiaTheme="majorEastAsia" w:cstheme="majorEastAsia"/>
          <w:strike/>
          <w:sz w:val="24"/>
          <w:szCs w:val="24"/>
        </w:rPr>
      </w:pPr>
      <w:r>
        <w:rPr>
          <w:rFonts w:hint="eastAsia" w:asciiTheme="majorEastAsia" w:hAnsiTheme="majorEastAsia" w:eastAsiaTheme="majorEastAsia" w:cstheme="majorEastAsia"/>
        </w:rPr>
        <w:br w:type="page"/>
      </w:r>
    </w:p>
    <w:bookmarkEnd w:id="247"/>
    <w:bookmarkEnd w:id="248"/>
    <w:bookmarkEnd w:id="249"/>
    <w:p w14:paraId="33B1A96B">
      <w:pPr>
        <w:pStyle w:val="3"/>
        <w:keepNext w:val="0"/>
        <w:keepLines w:val="0"/>
        <w:pageBreakBefore/>
        <w:spacing w:before="0" w:after="120" w:line="360" w:lineRule="auto"/>
        <w:jc w:val="center"/>
        <w:rPr>
          <w:rFonts w:ascii="宋体" w:hAnsi="宋体" w:cs="宋体"/>
          <w:sz w:val="36"/>
          <w:szCs w:val="36"/>
          <w:lang w:val="zh-CN"/>
        </w:rPr>
      </w:pPr>
      <w:bookmarkStart w:id="256" w:name="_Toc26460"/>
      <w:bookmarkEnd w:id="256"/>
      <w:bookmarkStart w:id="257" w:name="_Toc12958"/>
      <w:bookmarkEnd w:id="257"/>
      <w:bookmarkStart w:id="258" w:name="_Toc27218"/>
      <w:bookmarkStart w:id="259" w:name="_Toc10652"/>
      <w:bookmarkStart w:id="260" w:name="_Toc111186786"/>
      <w:bookmarkStart w:id="261" w:name="_Toc15301"/>
      <w:bookmarkStart w:id="262" w:name="_Toc32505"/>
      <w:bookmarkStart w:id="263" w:name="_Toc27722"/>
      <w:bookmarkStart w:id="264" w:name="_Toc7989"/>
      <w:r>
        <w:rPr>
          <w:rFonts w:hint="eastAsia" w:ascii="宋体" w:hAnsi="宋体" w:cs="宋体"/>
          <w:sz w:val="36"/>
          <w:szCs w:val="36"/>
          <w:lang w:val="zh-CN"/>
        </w:rPr>
        <w:t>第三章  评标办法（综合评估法）</w:t>
      </w:r>
      <w:bookmarkEnd w:id="258"/>
      <w:bookmarkEnd w:id="259"/>
      <w:bookmarkEnd w:id="260"/>
    </w:p>
    <w:p w14:paraId="11BB5CEC">
      <w:pPr>
        <w:pStyle w:val="4"/>
        <w:spacing w:after="120" w:line="416" w:lineRule="auto"/>
        <w:jc w:val="center"/>
        <w:rPr>
          <w:rFonts w:ascii="宋体" w:hAnsi="宋体" w:eastAsia="宋体" w:cs="宋体"/>
          <w:bCs/>
          <w:spacing w:val="1"/>
          <w:kern w:val="2"/>
          <w:sz w:val="28"/>
          <w:lang w:val="zh-CN"/>
        </w:rPr>
      </w:pPr>
      <w:bookmarkStart w:id="265" w:name="_Toc21697"/>
      <w:bookmarkStart w:id="266" w:name="_Toc111186787"/>
      <w:bookmarkStart w:id="267" w:name="_Toc32538"/>
      <w:r>
        <w:rPr>
          <w:rFonts w:hint="eastAsia" w:ascii="宋体" w:hAnsi="宋体" w:eastAsia="宋体" w:cs="宋体"/>
          <w:bCs/>
          <w:spacing w:val="1"/>
          <w:kern w:val="2"/>
          <w:sz w:val="28"/>
          <w:lang w:val="zh-CN"/>
        </w:rPr>
        <w:t>评标办法前附表</w:t>
      </w:r>
      <w:bookmarkEnd w:id="265"/>
      <w:bookmarkEnd w:id="266"/>
      <w:bookmarkEnd w:id="267"/>
    </w:p>
    <w:tbl>
      <w:tblPr>
        <w:tblStyle w:val="22"/>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4"/>
        <w:gridCol w:w="136"/>
        <w:gridCol w:w="740"/>
        <w:gridCol w:w="640"/>
        <w:gridCol w:w="789"/>
        <w:gridCol w:w="6349"/>
      </w:tblGrid>
      <w:tr w14:paraId="1125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5B1BE85">
            <w:pPr>
              <w:keepNext w:val="0"/>
              <w:keepLines w:val="0"/>
              <w:suppressLineNumbers w:val="0"/>
              <w:spacing w:before="0" w:beforeAutospacing="0" w:after="0" w:afterAutospacing="0"/>
              <w:ind w:left="0" w:right="0"/>
              <w:jc w:val="center"/>
              <w:rPr>
                <w:rFonts w:hint="default" w:ascii="宋体" w:hAnsi="宋体" w:eastAsia="宋体" w:cs="宋体"/>
                <w:b/>
                <w:sz w:val="24"/>
                <w:szCs w:val="24"/>
              </w:rPr>
            </w:pPr>
            <w:r>
              <w:rPr>
                <w:rFonts w:hint="eastAsia" w:ascii="宋体" w:hAnsi="宋体" w:eastAsia="宋体" w:cs="宋体"/>
                <w:b/>
                <w:sz w:val="24"/>
                <w:szCs w:val="24"/>
                <w:lang w:bidi="ar"/>
              </w:rPr>
              <w:t>条款号</w:t>
            </w: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167CB260">
            <w:pPr>
              <w:keepNext w:val="0"/>
              <w:keepLines w:val="0"/>
              <w:suppressLineNumbers w:val="0"/>
              <w:spacing w:before="0" w:beforeAutospacing="0" w:after="0" w:afterAutospacing="0"/>
              <w:ind w:left="0" w:right="0"/>
              <w:jc w:val="center"/>
              <w:rPr>
                <w:rFonts w:hint="default" w:ascii="宋体" w:hAnsi="宋体" w:eastAsia="宋体" w:cs="宋体"/>
                <w:b/>
                <w:sz w:val="24"/>
                <w:szCs w:val="24"/>
              </w:rPr>
            </w:pPr>
            <w:r>
              <w:rPr>
                <w:rFonts w:hint="eastAsia" w:ascii="宋体" w:hAnsi="宋体" w:eastAsia="宋体" w:cs="宋体"/>
                <w:b/>
                <w:sz w:val="24"/>
                <w:szCs w:val="24"/>
                <w:lang w:bidi="ar"/>
              </w:rPr>
              <w:t>评审因素</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1D3FE3BD">
            <w:pPr>
              <w:keepNext w:val="0"/>
              <w:keepLines w:val="0"/>
              <w:suppressLineNumbers w:val="0"/>
              <w:spacing w:before="0" w:beforeAutospacing="0" w:after="0" w:afterAutospacing="0"/>
              <w:ind w:left="0" w:right="0"/>
              <w:jc w:val="center"/>
              <w:rPr>
                <w:rFonts w:hint="default" w:ascii="宋体" w:hAnsi="宋体" w:eastAsia="宋体" w:cs="宋体"/>
                <w:b/>
                <w:sz w:val="24"/>
                <w:szCs w:val="24"/>
              </w:rPr>
            </w:pPr>
            <w:r>
              <w:rPr>
                <w:rFonts w:hint="eastAsia" w:ascii="宋体" w:hAnsi="宋体" w:eastAsia="宋体" w:cs="宋体"/>
                <w:b/>
                <w:sz w:val="24"/>
                <w:szCs w:val="24"/>
                <w:lang w:bidi="ar"/>
              </w:rPr>
              <w:t>评审标准</w:t>
            </w:r>
          </w:p>
        </w:tc>
      </w:tr>
      <w:tr w14:paraId="3333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4C5DB9">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10A4CB7A">
            <w:pPr>
              <w:keepNext w:val="0"/>
              <w:keepLines w:val="0"/>
              <w:suppressLineNumbers w:val="0"/>
              <w:spacing w:before="0" w:beforeAutospacing="0" w:after="0" w:afterAutospacing="0"/>
              <w:ind w:left="0" w:right="0"/>
              <w:jc w:val="center"/>
              <w:rPr>
                <w:rFonts w:hint="eastAsia" w:ascii="宋体" w:hAnsi="宋体" w:eastAsia="宋体" w:cs="宋体"/>
                <w:sz w:val="24"/>
                <w:szCs w:val="24"/>
                <w:lang w:bidi="ar"/>
              </w:rPr>
            </w:pPr>
            <w:r>
              <w:rPr>
                <w:rFonts w:hint="eastAsia" w:ascii="宋体" w:hAnsi="宋体" w:eastAsia="宋体" w:cs="宋体"/>
                <w:sz w:val="24"/>
                <w:szCs w:val="24"/>
                <w:lang w:bidi="ar"/>
              </w:rPr>
              <w:t>评标</w:t>
            </w:r>
          </w:p>
          <w:p w14:paraId="5C6A16BD">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方法</w:t>
            </w: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1BB54639">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中标候选人</w:t>
            </w:r>
          </w:p>
          <w:p w14:paraId="648FC456">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排序方法</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30BF7F6C">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1、本次评标采用综合评估法。</w:t>
            </w:r>
          </w:p>
          <w:p w14:paraId="2489F65A">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2、评标委员会对满足招标文件实质性要求的投标文件，按照本章第2.2款规定的评分标准进行打分，并按照各投标人总得分从高到低排列先后次序，推荐得分最高的第一名投标人为第一中标候选人，推荐得分第二名的投标人为第二中标候选人，以此类推，推荐三名中标候选人。若两家或以上的投标人总得分相同时，以投标总报价较低的排前；</w:t>
            </w:r>
            <w:r>
              <w:rPr>
                <w:rFonts w:hint="eastAsia" w:ascii="宋体" w:hAnsi="宋体" w:eastAsia="宋体" w:cs="宋体"/>
                <w:sz w:val="24"/>
                <w:szCs w:val="24"/>
                <w:lang w:eastAsia="zh-CN" w:bidi="ar"/>
              </w:rPr>
              <w:t>投标总</w:t>
            </w:r>
            <w:r>
              <w:rPr>
                <w:rFonts w:hint="eastAsia" w:ascii="宋体" w:hAnsi="宋体" w:eastAsia="宋体" w:cs="宋体"/>
                <w:sz w:val="24"/>
                <w:szCs w:val="24"/>
                <w:lang w:bidi="ar"/>
              </w:rPr>
              <w:t>报价也相同的，以资信业绩得分高的优先；如果资信业绩得分也相等的</w:t>
            </w:r>
            <w:r>
              <w:rPr>
                <w:rFonts w:hint="eastAsia" w:ascii="宋体" w:hAnsi="宋体" w:eastAsia="宋体" w:cs="宋体"/>
                <w:color w:val="auto"/>
                <w:sz w:val="24"/>
                <w:szCs w:val="24"/>
                <w:lang w:bidi="ar"/>
              </w:rPr>
              <w:t>以造价咨询诚信综合评价得分高的排前；如仍</w:t>
            </w:r>
            <w:r>
              <w:rPr>
                <w:rFonts w:hint="eastAsia" w:ascii="宋体" w:hAnsi="宋体" w:eastAsia="宋体" w:cs="宋体"/>
                <w:sz w:val="24"/>
                <w:szCs w:val="24"/>
                <w:lang w:bidi="ar"/>
              </w:rPr>
              <w:t>存在相同情况，则由评标委员会投票表决推荐排名优先的投标人。</w:t>
            </w:r>
          </w:p>
          <w:p w14:paraId="5C311D7E">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3、若投标登记或递交投标文件的投标人数量或通过初步评审的合格投标人家数不足3家的，则该招标失败。</w:t>
            </w:r>
          </w:p>
        </w:tc>
      </w:tr>
      <w:tr w14:paraId="2B4A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14:paraId="5CA884AC">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2.1.1</w:t>
            </w:r>
          </w:p>
        </w:tc>
        <w:tc>
          <w:tcPr>
            <w:tcW w:w="740" w:type="dxa"/>
            <w:vMerge w:val="restart"/>
            <w:tcBorders>
              <w:top w:val="nil"/>
              <w:left w:val="nil"/>
              <w:bottom w:val="single" w:color="auto" w:sz="4" w:space="0"/>
              <w:right w:val="single" w:color="auto" w:sz="4" w:space="0"/>
            </w:tcBorders>
            <w:shd w:val="clear" w:color="auto" w:fill="auto"/>
            <w:noWrap/>
            <w:vAlign w:val="center"/>
          </w:tcPr>
          <w:p w14:paraId="3FC65943">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形式评审标准</w:t>
            </w: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5D548A67">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投标人名称</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0252CF1E">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与营业执照或事业单位法人证书一致</w:t>
            </w:r>
          </w:p>
        </w:tc>
      </w:tr>
      <w:tr w14:paraId="6452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25A9A4CE">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5562EA1E">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2196E862">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投标函及投标函附录签字盖章</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42490A70">
            <w:pPr>
              <w:keepNext w:val="0"/>
              <w:keepLines w:val="0"/>
              <w:suppressLineNumbers w:val="0"/>
              <w:spacing w:before="0" w:beforeAutospacing="0" w:after="0" w:afterAutospacing="0"/>
              <w:ind w:left="0" w:right="0"/>
              <w:rPr>
                <w:rFonts w:hint="eastAsia" w:ascii="宋体" w:hAnsi="宋体" w:cs="宋体" w:eastAsiaTheme="minorEastAsia"/>
                <w:sz w:val="24"/>
                <w:szCs w:val="24"/>
                <w:lang w:val="en-US" w:eastAsia="zh-CN"/>
              </w:rPr>
            </w:pPr>
            <w:r>
              <w:rPr>
                <w:rFonts w:hint="eastAsia" w:ascii="宋体" w:hAnsi="宋体"/>
                <w:color w:val="000000"/>
                <w:sz w:val="24"/>
                <w:szCs w:val="24"/>
              </w:rPr>
              <w:t>有法定代表人</w:t>
            </w:r>
            <w:bookmarkStart w:id="268" w:name="_Toc352691530"/>
            <w:bookmarkStart w:id="269" w:name="_Toc144974551"/>
            <w:bookmarkStart w:id="270" w:name="_Toc152045584"/>
            <w:bookmarkStart w:id="271" w:name="_Toc300835005"/>
            <w:bookmarkStart w:id="272" w:name="_Toc152042361"/>
            <w:bookmarkStart w:id="273" w:name="_Toc247514008"/>
            <w:bookmarkStart w:id="274" w:name="_Toc361508643"/>
            <w:bookmarkStart w:id="275" w:name="_Toc384308269"/>
            <w:bookmarkStart w:id="276" w:name="_Toc247527609"/>
            <w:bookmarkStart w:id="277" w:name="_Toc6546"/>
            <w:bookmarkStart w:id="278" w:name="_Toc369531574"/>
            <w:r>
              <w:rPr>
                <w:rFonts w:hint="eastAsia" w:ascii="宋体" w:hAnsi="宋体"/>
                <w:color w:val="000000"/>
                <w:sz w:val="24"/>
                <w:szCs w:val="24"/>
              </w:rPr>
              <w:t>或其委托</w:t>
            </w:r>
            <w:bookmarkEnd w:id="268"/>
            <w:bookmarkEnd w:id="269"/>
            <w:bookmarkEnd w:id="270"/>
            <w:bookmarkEnd w:id="271"/>
            <w:bookmarkEnd w:id="272"/>
            <w:bookmarkEnd w:id="273"/>
            <w:bookmarkEnd w:id="274"/>
            <w:bookmarkEnd w:id="275"/>
            <w:bookmarkEnd w:id="276"/>
            <w:bookmarkEnd w:id="277"/>
            <w:bookmarkEnd w:id="278"/>
            <w:r>
              <w:rPr>
                <w:rFonts w:hint="eastAsia" w:ascii="宋体" w:hAnsi="宋体"/>
                <w:color w:val="000000"/>
                <w:sz w:val="24"/>
                <w:szCs w:val="24"/>
              </w:rPr>
              <w:t>代理人签字（或盖章），并加盖单位公章。由法定代表人签字（或盖章）的，应附法定代表人证明书，由代理人签字（或盖章）的，应附授权委托书，法定代表人证明书或授权委托书应符合第六章“投标文件格式”的规定。</w:t>
            </w:r>
          </w:p>
        </w:tc>
      </w:tr>
      <w:tr w14:paraId="73BD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20413069">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1CF6EA20">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4E0AA784">
            <w:pPr>
              <w:keepNext w:val="0"/>
              <w:keepLines w:val="0"/>
              <w:suppressLineNumbers w:val="0"/>
              <w:spacing w:before="0" w:beforeAutospacing="0" w:after="0" w:afterAutospacing="0"/>
              <w:ind w:left="0" w:right="0"/>
              <w:jc w:val="center"/>
              <w:rPr>
                <w:rFonts w:hint="default" w:ascii="宋体" w:hAnsi="宋体" w:eastAsia="宋体" w:cs="宋体"/>
                <w:sz w:val="24"/>
                <w:szCs w:val="24"/>
                <w:u w:val="single"/>
              </w:rPr>
            </w:pPr>
            <w:r>
              <w:rPr>
                <w:rFonts w:hint="eastAsia" w:ascii="宋体" w:hAnsi="宋体" w:eastAsia="宋体" w:cs="宋体"/>
                <w:sz w:val="24"/>
                <w:szCs w:val="24"/>
                <w:lang w:bidi="ar"/>
              </w:rPr>
              <w:t>投标文件格式</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452D1031">
            <w:pPr>
              <w:keepNext w:val="0"/>
              <w:keepLines w:val="0"/>
              <w:suppressLineNumbers w:val="0"/>
              <w:spacing w:before="0" w:beforeAutospacing="0" w:after="0" w:afterAutospacing="0"/>
              <w:ind w:left="0" w:right="0"/>
              <w:rPr>
                <w:rFonts w:hint="default" w:ascii="宋体" w:hAnsi="宋体" w:eastAsia="宋体" w:cs="宋体"/>
                <w:sz w:val="24"/>
                <w:szCs w:val="24"/>
                <w:u w:val="single"/>
              </w:rPr>
            </w:pPr>
            <w:r>
              <w:rPr>
                <w:rFonts w:hint="eastAsia" w:ascii="宋体" w:hAnsi="宋体" w:eastAsia="宋体" w:cs="宋体"/>
                <w:sz w:val="24"/>
                <w:szCs w:val="24"/>
                <w:lang w:bidi="ar"/>
              </w:rPr>
              <w:t>投标函及投标函附录、承诺书符合第六章“投标文件格式”的规定</w:t>
            </w:r>
          </w:p>
        </w:tc>
      </w:tr>
      <w:tr w14:paraId="0717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6CA8C067">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0BC8C88E">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32E37DBF">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联合体要求（如有）</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303F9D86">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符合第二章“投标人须知”第1.4.2项规定</w:t>
            </w:r>
          </w:p>
        </w:tc>
      </w:tr>
      <w:tr w14:paraId="4DCD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77AC2758">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17E8FBEC">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1D29E695">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备选投标方案</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46701A95">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不允许</w:t>
            </w:r>
          </w:p>
        </w:tc>
      </w:tr>
      <w:tr w14:paraId="120A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614B66F5">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2EB9B7C8">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12022D05">
            <w:pPr>
              <w:keepNext w:val="0"/>
              <w:keepLines w:val="0"/>
              <w:suppressLineNumbers w:val="0"/>
              <w:spacing w:before="0" w:beforeAutospacing="0" w:after="0" w:afterAutospacing="0"/>
              <w:ind w:left="0" w:right="0"/>
              <w:jc w:val="center"/>
              <w:rPr>
                <w:rFonts w:hint="default" w:ascii="宋体" w:hAnsi="宋体" w:eastAsia="宋体" w:cs="宋体"/>
                <w:strike/>
                <w:sz w:val="24"/>
                <w:szCs w:val="24"/>
              </w:rPr>
            </w:pPr>
            <w:r>
              <w:rPr>
                <w:rFonts w:hint="eastAsia" w:ascii="宋体" w:hAnsi="宋体" w:eastAsia="宋体" w:cs="宋体"/>
                <w:sz w:val="24"/>
                <w:szCs w:val="24"/>
                <w:lang w:bidi="ar"/>
              </w:rPr>
              <w:t>投标人机器码</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552A7523">
            <w:pPr>
              <w:keepNext w:val="0"/>
              <w:keepLines w:val="0"/>
              <w:suppressLineNumbers w:val="0"/>
              <w:spacing w:before="0" w:beforeAutospacing="0" w:after="0" w:afterAutospacing="0"/>
              <w:ind w:left="0" w:right="0"/>
              <w:rPr>
                <w:rFonts w:hint="default" w:ascii="宋体" w:hAnsi="宋体" w:eastAsia="宋体" w:cs="宋体"/>
                <w:strike/>
                <w:sz w:val="24"/>
                <w:szCs w:val="24"/>
              </w:rPr>
            </w:pPr>
            <w:r>
              <w:rPr>
                <w:rFonts w:hint="eastAsia" w:ascii="宋体" w:hAnsi="宋体" w:eastAsia="宋体" w:cs="宋体"/>
                <w:sz w:val="24"/>
                <w:szCs w:val="24"/>
                <w:lang w:bidi="ar"/>
              </w:rPr>
              <w:t>投标人与本项目其他投标人加密打包投标文件电脑机器特征码一致的（以广州交易集团有限公司（广州公共资源交易中心）评标系统的检索信息为准）将被否决</w:t>
            </w:r>
          </w:p>
        </w:tc>
      </w:tr>
      <w:tr w14:paraId="6E38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14:paraId="6FD63A3C">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2.1.2</w:t>
            </w:r>
          </w:p>
        </w:tc>
        <w:tc>
          <w:tcPr>
            <w:tcW w:w="740" w:type="dxa"/>
            <w:vMerge w:val="restart"/>
            <w:tcBorders>
              <w:top w:val="nil"/>
              <w:left w:val="nil"/>
              <w:bottom w:val="single" w:color="auto" w:sz="4" w:space="0"/>
              <w:right w:val="single" w:color="auto" w:sz="4" w:space="0"/>
            </w:tcBorders>
            <w:shd w:val="clear" w:color="auto" w:fill="auto"/>
            <w:noWrap/>
            <w:vAlign w:val="center"/>
          </w:tcPr>
          <w:p w14:paraId="159898C9">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资格评审标准</w:t>
            </w: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5F08F4C2">
            <w:pPr>
              <w:keepNext w:val="0"/>
              <w:keepLines w:val="0"/>
              <w:suppressLineNumbers w:val="0"/>
              <w:spacing w:before="0" w:beforeAutospacing="0" w:after="0" w:afterAutospacing="0"/>
              <w:ind w:left="0" w:right="0"/>
              <w:jc w:val="center"/>
              <w:rPr>
                <w:rFonts w:hint="default" w:ascii="宋体" w:hAnsi="宋体" w:eastAsia="宋体" w:cs="宋体"/>
                <w:sz w:val="24"/>
                <w:szCs w:val="24"/>
                <w:u w:val="single"/>
              </w:rPr>
            </w:pPr>
            <w:r>
              <w:rPr>
                <w:rFonts w:hint="eastAsia" w:ascii="宋体" w:hAnsi="宋体" w:eastAsia="宋体" w:cs="宋体"/>
                <w:sz w:val="24"/>
                <w:szCs w:val="24"/>
                <w:lang w:bidi="ar"/>
              </w:rPr>
              <w:t>营业执照或事业单位法人证书</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4079041B">
            <w:pPr>
              <w:keepNext w:val="0"/>
              <w:keepLines w:val="0"/>
              <w:suppressLineNumbers w:val="0"/>
              <w:spacing w:before="0" w:beforeAutospacing="0" w:after="0" w:afterAutospacing="0"/>
              <w:ind w:left="0" w:right="0"/>
              <w:rPr>
                <w:rFonts w:hint="default" w:ascii="宋体" w:hAnsi="宋体" w:eastAsia="宋体" w:cs="宋体"/>
                <w:sz w:val="24"/>
                <w:szCs w:val="24"/>
                <w:u w:val="single"/>
              </w:rPr>
            </w:pPr>
            <w:r>
              <w:rPr>
                <w:rFonts w:hint="eastAsia" w:ascii="宋体" w:hAnsi="宋体" w:eastAsia="宋体" w:cs="宋体"/>
                <w:sz w:val="24"/>
                <w:szCs w:val="24"/>
                <w:lang w:bidi="ar"/>
              </w:rPr>
              <w:t>符合本项目招标公告第3.</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项规定</w:t>
            </w:r>
          </w:p>
        </w:tc>
      </w:tr>
      <w:tr w14:paraId="4847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0E94F762">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6E73C6FD">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200B22DF">
            <w:pPr>
              <w:keepNext w:val="0"/>
              <w:keepLines w:val="0"/>
              <w:suppressLineNumbers w:val="0"/>
              <w:spacing w:before="0" w:beforeAutospacing="0" w:after="0" w:afterAutospacing="0"/>
              <w:ind w:left="0" w:right="0"/>
              <w:jc w:val="center"/>
              <w:rPr>
                <w:rFonts w:hint="default" w:ascii="宋体" w:hAnsi="宋体" w:eastAsia="宋体" w:cs="宋体"/>
                <w:sz w:val="24"/>
                <w:szCs w:val="24"/>
                <w:u w:val="single"/>
              </w:rPr>
            </w:pPr>
            <w:r>
              <w:rPr>
                <w:rFonts w:hint="eastAsia" w:ascii="宋体" w:hAnsi="宋体" w:eastAsia="宋体" w:cs="宋体"/>
                <w:sz w:val="24"/>
                <w:szCs w:val="24"/>
                <w:lang w:bidi="ar"/>
              </w:rPr>
              <w:t>资质要求</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4963C25F">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u w:val="single"/>
                <w:lang w:bidi="ar"/>
              </w:rPr>
              <w:t>/</w:t>
            </w:r>
            <w:r>
              <w:rPr>
                <w:rFonts w:hint="eastAsia" w:ascii="宋体" w:hAnsi="宋体" w:cs="宋体"/>
                <w:sz w:val="24"/>
                <w:szCs w:val="24"/>
                <w:u w:val="single"/>
                <w:lang w:bidi="ar"/>
              </w:rPr>
              <w:t>。</w:t>
            </w:r>
          </w:p>
        </w:tc>
      </w:tr>
      <w:tr w14:paraId="0BAE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16A16743">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1DA78EBC">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76CA9433">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财务要求</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60EB7F22">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u w:val="single"/>
                <w:lang w:bidi="ar"/>
              </w:rPr>
              <w:t>/</w:t>
            </w:r>
            <w:r>
              <w:rPr>
                <w:rFonts w:hint="eastAsia" w:ascii="宋体" w:hAnsi="宋体" w:cs="宋体"/>
                <w:sz w:val="24"/>
                <w:szCs w:val="24"/>
                <w:u w:val="single"/>
                <w:lang w:bidi="ar"/>
              </w:rPr>
              <w:t>。</w:t>
            </w:r>
          </w:p>
        </w:tc>
      </w:tr>
      <w:tr w14:paraId="5A08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37A56230">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78B6DCB3">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56EFFA91">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业绩要求</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2DF7CA0B">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u w:val="single"/>
                <w:lang w:bidi="ar"/>
              </w:rPr>
              <w:t>/</w:t>
            </w:r>
            <w:r>
              <w:rPr>
                <w:rFonts w:hint="eastAsia" w:ascii="宋体" w:hAnsi="宋体" w:cs="宋体"/>
                <w:sz w:val="24"/>
                <w:szCs w:val="24"/>
                <w:u w:val="single"/>
                <w:lang w:bidi="ar"/>
              </w:rPr>
              <w:t>。</w:t>
            </w:r>
          </w:p>
        </w:tc>
      </w:tr>
      <w:tr w14:paraId="5CE2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03558F39">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24ED0BFB">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4D10B169">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信誉要求</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640F03C4">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u w:val="single"/>
                <w:lang w:bidi="ar"/>
              </w:rPr>
              <w:t>/</w:t>
            </w:r>
            <w:r>
              <w:rPr>
                <w:rFonts w:hint="eastAsia" w:ascii="宋体" w:hAnsi="宋体" w:cs="宋体"/>
                <w:sz w:val="24"/>
                <w:szCs w:val="24"/>
                <w:u w:val="single"/>
                <w:lang w:bidi="ar"/>
              </w:rPr>
              <w:t>。</w:t>
            </w:r>
          </w:p>
        </w:tc>
      </w:tr>
      <w:tr w14:paraId="459F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6B03A221">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193658DD">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1DC215B2">
            <w:pPr>
              <w:keepNext w:val="0"/>
              <w:keepLines w:val="0"/>
              <w:suppressLineNumbers w:val="0"/>
              <w:spacing w:before="0" w:beforeAutospacing="0" w:after="0" w:afterAutospacing="0"/>
              <w:ind w:left="0" w:right="0"/>
              <w:jc w:val="center"/>
              <w:rPr>
                <w:rFonts w:hint="default" w:ascii="宋体" w:hAnsi="宋体" w:eastAsia="宋体" w:cs="宋体"/>
                <w:sz w:val="24"/>
                <w:szCs w:val="24"/>
                <w:u w:val="single"/>
              </w:rPr>
            </w:pPr>
            <w:r>
              <w:rPr>
                <w:rFonts w:hint="eastAsia" w:ascii="宋体" w:hAnsi="宋体" w:eastAsia="宋体" w:cs="宋体"/>
                <w:snapToGrid/>
                <w:color w:val="auto"/>
                <w:kern w:val="2"/>
                <w:sz w:val="24"/>
                <w:szCs w:val="24"/>
                <w:u w:val="single"/>
                <w:lang w:eastAsia="zh-CN" w:bidi="ar"/>
              </w:rPr>
              <w:t>建设工程项目管理服务（代建）</w:t>
            </w:r>
            <w:r>
              <w:rPr>
                <w:rFonts w:hint="eastAsia" w:ascii="宋体" w:hAnsi="宋体" w:eastAsia="宋体" w:cs="宋体"/>
                <w:sz w:val="24"/>
                <w:szCs w:val="24"/>
                <w:u w:val="single"/>
              </w:rPr>
              <w:t>负责人</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1349F736">
            <w:pPr>
              <w:keepNext w:val="0"/>
              <w:keepLines w:val="0"/>
              <w:suppressLineNumbers w:val="0"/>
              <w:spacing w:before="0" w:beforeAutospacing="0" w:after="0" w:afterAutospacing="0"/>
              <w:ind w:left="0" w:right="0"/>
              <w:rPr>
                <w:rFonts w:hint="default" w:ascii="宋体" w:hAnsi="宋体" w:eastAsia="宋体" w:cs="宋体"/>
                <w:sz w:val="24"/>
                <w:szCs w:val="24"/>
                <w:u w:val="single"/>
              </w:rPr>
            </w:pPr>
            <w:r>
              <w:rPr>
                <w:rFonts w:hint="eastAsia" w:ascii="宋体" w:hAnsi="宋体" w:eastAsia="宋体" w:cs="宋体"/>
                <w:sz w:val="24"/>
                <w:szCs w:val="24"/>
                <w:u w:val="single"/>
                <w:lang w:bidi="ar"/>
              </w:rPr>
              <w:t>符合第二章“投标人须知”第1.4.1项规定</w:t>
            </w:r>
          </w:p>
        </w:tc>
      </w:tr>
      <w:tr w14:paraId="5A9E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4F4F62EB">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69163970">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4E85BF4E">
            <w:pPr>
              <w:keepNext w:val="0"/>
              <w:keepLines w:val="0"/>
              <w:suppressLineNumbers w:val="0"/>
              <w:spacing w:before="0" w:beforeAutospacing="0" w:after="0" w:afterAutospacing="0"/>
              <w:ind w:left="0" w:right="0"/>
              <w:jc w:val="center"/>
              <w:rPr>
                <w:rFonts w:hint="default" w:ascii="宋体" w:hAnsi="宋体" w:eastAsia="宋体" w:cs="宋体"/>
                <w:sz w:val="24"/>
                <w:szCs w:val="24"/>
                <w:u w:val="single"/>
              </w:rPr>
            </w:pPr>
            <w:r>
              <w:rPr>
                <w:rFonts w:hint="eastAsia" w:ascii="宋体" w:hAnsi="宋体" w:eastAsia="宋体" w:cs="宋体"/>
                <w:sz w:val="24"/>
                <w:szCs w:val="24"/>
                <w:u w:val="single"/>
              </w:rPr>
              <w:t>全过程造价咨询项目负责人</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615D4F5E">
            <w:pPr>
              <w:keepNext w:val="0"/>
              <w:keepLines w:val="0"/>
              <w:suppressLineNumbers w:val="0"/>
              <w:spacing w:before="0" w:beforeAutospacing="0" w:after="0" w:afterAutospacing="0"/>
              <w:ind w:left="0" w:right="0"/>
              <w:rPr>
                <w:rFonts w:hint="default" w:ascii="宋体" w:hAnsi="宋体" w:eastAsia="宋体" w:cs="宋体"/>
                <w:sz w:val="24"/>
                <w:szCs w:val="24"/>
                <w:u w:val="single"/>
                <w:lang w:bidi="ar"/>
              </w:rPr>
            </w:pPr>
            <w:r>
              <w:rPr>
                <w:rFonts w:hint="eastAsia" w:ascii="宋体" w:hAnsi="宋体" w:eastAsia="宋体" w:cs="宋体"/>
                <w:sz w:val="24"/>
                <w:szCs w:val="24"/>
                <w:u w:val="single"/>
                <w:lang w:bidi="ar"/>
              </w:rPr>
              <w:t>符合第二章“投标人须知”第1.4.1项规定</w:t>
            </w:r>
          </w:p>
        </w:tc>
      </w:tr>
      <w:tr w14:paraId="6DF0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171C6397">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57BA34C0">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7BA404E5">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其他主要人员</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0E0B882B">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u w:val="single"/>
                <w:lang w:bidi="ar"/>
              </w:rPr>
              <w:t>/</w:t>
            </w:r>
            <w:r>
              <w:rPr>
                <w:rFonts w:hint="eastAsia" w:ascii="宋体" w:hAnsi="宋体" w:cs="宋体"/>
                <w:sz w:val="24"/>
                <w:szCs w:val="24"/>
                <w:u w:val="single"/>
                <w:lang w:bidi="ar"/>
              </w:rPr>
              <w:t>。</w:t>
            </w:r>
          </w:p>
        </w:tc>
      </w:tr>
      <w:tr w14:paraId="22F5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7D994375">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17F260F8">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144169CF">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试验检测仪器设备</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133F235A">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u w:val="single"/>
                <w:lang w:bidi="ar"/>
              </w:rPr>
              <w:t>/</w:t>
            </w:r>
            <w:r>
              <w:rPr>
                <w:rFonts w:hint="eastAsia" w:ascii="宋体" w:hAnsi="宋体" w:cs="宋体"/>
                <w:sz w:val="24"/>
                <w:szCs w:val="24"/>
                <w:u w:val="single"/>
                <w:lang w:bidi="ar"/>
              </w:rPr>
              <w:t>。</w:t>
            </w:r>
          </w:p>
        </w:tc>
      </w:tr>
      <w:tr w14:paraId="3ECC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5288C4C5">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7F02D103">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5AEAB386">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其他要求</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6A0690A4">
            <w:pPr>
              <w:keepNext w:val="0"/>
              <w:keepLines w:val="0"/>
              <w:suppressLineNumbers w:val="0"/>
              <w:spacing w:before="0" w:beforeAutospacing="0" w:after="0" w:afterAutospacing="0"/>
              <w:ind w:left="0" w:right="0"/>
              <w:rPr>
                <w:rFonts w:hint="default" w:ascii="宋体" w:hAnsi="宋体" w:eastAsia="宋体" w:cs="宋体"/>
                <w:sz w:val="24"/>
                <w:szCs w:val="24"/>
                <w:u w:val="single"/>
              </w:rPr>
            </w:pPr>
            <w:r>
              <w:rPr>
                <w:rFonts w:hint="eastAsia" w:ascii="宋体" w:hAnsi="宋体" w:eastAsia="宋体" w:cs="宋体"/>
                <w:sz w:val="24"/>
                <w:szCs w:val="24"/>
                <w:lang w:bidi="ar"/>
              </w:rPr>
              <w:t>符合第二章“投标人须知”第1.4.1项规定</w:t>
            </w:r>
          </w:p>
        </w:tc>
      </w:tr>
      <w:tr w14:paraId="27B3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2B9B5ABE">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0D32CC32">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72617CC8">
            <w:pPr>
              <w:keepNext w:val="0"/>
              <w:keepLines w:val="0"/>
              <w:suppressLineNumbers w:val="0"/>
              <w:spacing w:before="0" w:beforeAutospacing="0" w:after="0" w:afterAutospacing="0"/>
              <w:ind w:left="0" w:right="0"/>
              <w:jc w:val="center"/>
              <w:rPr>
                <w:rFonts w:hint="eastAsia" w:ascii="宋体" w:hAnsi="宋体" w:eastAsia="宋体" w:cs="宋体"/>
                <w:sz w:val="24"/>
                <w:szCs w:val="24"/>
                <w:lang w:bidi="ar"/>
              </w:rPr>
            </w:pPr>
            <w:r>
              <w:rPr>
                <w:rFonts w:hint="eastAsia" w:ascii="宋体" w:hAnsi="宋体" w:eastAsia="宋体" w:cs="宋体"/>
                <w:sz w:val="24"/>
                <w:szCs w:val="24"/>
                <w:lang w:bidi="ar"/>
              </w:rPr>
              <w:t>联合体</w:t>
            </w:r>
          </w:p>
          <w:p w14:paraId="589E38F7">
            <w:pPr>
              <w:keepNext w:val="0"/>
              <w:keepLines w:val="0"/>
              <w:suppressLineNumbers w:val="0"/>
              <w:spacing w:before="0" w:beforeAutospacing="0" w:after="0" w:afterAutospacing="0"/>
              <w:ind w:left="0" w:right="0"/>
              <w:jc w:val="center"/>
              <w:rPr>
                <w:rFonts w:hint="default" w:ascii="宋体" w:hAnsi="宋体" w:eastAsia="宋体" w:cs="宋体"/>
                <w:sz w:val="24"/>
                <w:szCs w:val="24"/>
                <w:lang w:bidi="ar"/>
              </w:rPr>
            </w:pPr>
            <w:r>
              <w:rPr>
                <w:rFonts w:hint="eastAsia" w:ascii="宋体" w:hAnsi="宋体" w:eastAsia="宋体" w:cs="宋体"/>
                <w:sz w:val="24"/>
                <w:szCs w:val="24"/>
                <w:lang w:bidi="ar"/>
              </w:rPr>
              <w:t>投标人</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0778B739">
            <w:pPr>
              <w:keepNext w:val="0"/>
              <w:keepLines w:val="0"/>
              <w:suppressLineNumbers w:val="0"/>
              <w:spacing w:before="0" w:beforeAutospacing="0" w:after="0" w:afterAutospacing="0"/>
              <w:ind w:left="0" w:right="0"/>
              <w:rPr>
                <w:rFonts w:hint="default" w:ascii="宋体" w:hAnsi="宋体" w:eastAsia="宋体" w:cs="宋体"/>
                <w:sz w:val="24"/>
                <w:szCs w:val="24"/>
                <w:lang w:bidi="ar"/>
              </w:rPr>
            </w:pPr>
            <w:r>
              <w:rPr>
                <w:rFonts w:hint="eastAsia" w:ascii="宋体" w:hAnsi="宋体" w:eastAsia="宋体" w:cs="宋体"/>
                <w:sz w:val="24"/>
                <w:szCs w:val="24"/>
                <w:u w:val="single"/>
              </w:rPr>
              <w:t>符合第二章“投标人须知”第1.4.2项规定</w:t>
            </w:r>
          </w:p>
        </w:tc>
      </w:tr>
      <w:tr w14:paraId="2D37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094463A3">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7C8E7954">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59CBADAF">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不存在禁止投标的情形</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6A73D280">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不存在第二章“投标人须知”第1.4.3项规定的任何一种情形（以</w:t>
            </w:r>
            <w:r>
              <w:rPr>
                <w:rFonts w:hint="eastAsia" w:ascii="宋体" w:hAnsi="宋体" w:eastAsia="宋体" w:cs="宋体"/>
                <w:sz w:val="24"/>
                <w:szCs w:val="24"/>
                <w:lang w:eastAsia="zh-CN" w:bidi="ar"/>
              </w:rPr>
              <w:t>投标人</w:t>
            </w:r>
            <w:r>
              <w:rPr>
                <w:rFonts w:hint="eastAsia" w:ascii="宋体" w:hAnsi="宋体" w:eastAsia="宋体" w:cs="宋体"/>
                <w:sz w:val="24"/>
                <w:szCs w:val="24"/>
                <w:lang w:bidi="ar"/>
              </w:rPr>
              <w:t>声明为评审依据）</w:t>
            </w:r>
          </w:p>
        </w:tc>
      </w:tr>
      <w:tr w14:paraId="4AF9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14:paraId="757FA66A">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2.1.3</w:t>
            </w:r>
          </w:p>
        </w:tc>
        <w:tc>
          <w:tcPr>
            <w:tcW w:w="740" w:type="dxa"/>
            <w:vMerge w:val="restart"/>
            <w:tcBorders>
              <w:top w:val="nil"/>
              <w:left w:val="nil"/>
              <w:bottom w:val="single" w:color="auto" w:sz="4" w:space="0"/>
              <w:right w:val="single" w:color="auto" w:sz="4" w:space="0"/>
            </w:tcBorders>
            <w:shd w:val="clear" w:color="auto" w:fill="auto"/>
            <w:noWrap/>
            <w:vAlign w:val="center"/>
          </w:tcPr>
          <w:p w14:paraId="637D2ACF">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响应性评审标准</w:t>
            </w: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4917292F">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投标报价</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4CD2DEF6">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符合第二章“投标人须知”第3.2款规定进行投标报价的；对同一招标项目没有出现两个或以上的投标报价，且修正无依据；</w:t>
            </w:r>
          </w:p>
        </w:tc>
      </w:tr>
      <w:tr w14:paraId="018E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0E2DE139">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6B91DBA8">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3416CEBF">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投标内容</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1F6675CE">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符合第二章“投标人须知”第1.3.1项规定</w:t>
            </w:r>
          </w:p>
        </w:tc>
      </w:tr>
      <w:tr w14:paraId="2E45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1DFCDF81">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31ED6ADE">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11D71EEF">
            <w:pPr>
              <w:keepNext w:val="0"/>
              <w:keepLines w:val="0"/>
              <w:suppressLineNumbers w:val="0"/>
              <w:spacing w:before="0" w:beforeAutospacing="0" w:after="0" w:afterAutospacing="0"/>
              <w:ind w:left="0" w:right="0"/>
              <w:jc w:val="center"/>
              <w:rPr>
                <w:rFonts w:hint="default" w:ascii="宋体" w:hAnsi="宋体" w:eastAsia="宋体" w:cs="宋体"/>
                <w:sz w:val="24"/>
                <w:szCs w:val="24"/>
                <w:u w:val="single"/>
              </w:rPr>
            </w:pPr>
            <w:r>
              <w:rPr>
                <w:rFonts w:hint="eastAsia" w:ascii="宋体" w:hAnsi="宋体" w:eastAsia="宋体" w:cs="宋体"/>
                <w:sz w:val="24"/>
                <w:szCs w:val="24"/>
                <w:lang w:bidi="ar"/>
              </w:rPr>
              <w:t>服务期限</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307B80E6">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符合第二章“投标人须知”第1.3.2项规定</w:t>
            </w:r>
          </w:p>
        </w:tc>
      </w:tr>
      <w:tr w14:paraId="27A0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2203CA44">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0B8CEC76">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1A69C611">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质量标准</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402A0C4E">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符合第二章“投标人须知”第1.3.3项规定</w:t>
            </w:r>
          </w:p>
        </w:tc>
      </w:tr>
      <w:tr w14:paraId="6016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316AE896">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1F29B367">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4D7A6716">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投标有效期</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59D231F9">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符合第二章“投标人须知”第3.3.1项规定</w:t>
            </w:r>
          </w:p>
        </w:tc>
      </w:tr>
      <w:tr w14:paraId="216F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0DAAC8FB">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740" w:type="dxa"/>
            <w:vMerge w:val="continue"/>
            <w:tcBorders>
              <w:top w:val="nil"/>
              <w:left w:val="nil"/>
              <w:bottom w:val="single" w:color="auto" w:sz="4" w:space="0"/>
              <w:right w:val="single" w:color="auto" w:sz="4" w:space="0"/>
            </w:tcBorders>
            <w:shd w:val="clear" w:color="auto" w:fill="auto"/>
            <w:noWrap/>
            <w:vAlign w:val="center"/>
          </w:tcPr>
          <w:p w14:paraId="278B1BF5">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5C86BAFE">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串通投标情形</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72028CEB">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不存在串通投标情形（串通投标情形以《广东省实施〈中华人民共和国招标投标法〉》第十六条的规定为准）。</w:t>
            </w:r>
          </w:p>
        </w:tc>
      </w:tr>
      <w:tr w14:paraId="4D57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8A3A587">
            <w:pPr>
              <w:keepNext w:val="0"/>
              <w:keepLines w:val="0"/>
              <w:suppressLineNumbers w:val="0"/>
              <w:spacing w:before="0" w:beforeAutospacing="0" w:after="0" w:afterAutospacing="0"/>
              <w:ind w:left="0" w:right="0"/>
              <w:jc w:val="center"/>
              <w:rPr>
                <w:rFonts w:hint="default" w:ascii="宋体" w:hAnsi="宋体" w:eastAsia="宋体" w:cs="宋体"/>
                <w:b/>
                <w:sz w:val="24"/>
                <w:szCs w:val="24"/>
              </w:rPr>
            </w:pPr>
            <w:r>
              <w:rPr>
                <w:rFonts w:hint="eastAsia" w:ascii="宋体" w:hAnsi="宋体" w:eastAsia="宋体" w:cs="宋体"/>
                <w:b/>
                <w:sz w:val="24"/>
                <w:szCs w:val="24"/>
                <w:lang w:bidi="ar"/>
              </w:rPr>
              <w:t>条款号</w:t>
            </w: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4419A723">
            <w:pPr>
              <w:keepNext w:val="0"/>
              <w:keepLines w:val="0"/>
              <w:suppressLineNumbers w:val="0"/>
              <w:spacing w:before="0" w:beforeAutospacing="0" w:after="0" w:afterAutospacing="0"/>
              <w:ind w:left="0" w:right="0"/>
              <w:jc w:val="center"/>
              <w:rPr>
                <w:rFonts w:hint="default" w:ascii="宋体" w:hAnsi="宋体" w:eastAsia="宋体" w:cs="宋体"/>
                <w:b/>
                <w:sz w:val="24"/>
                <w:szCs w:val="24"/>
              </w:rPr>
            </w:pPr>
            <w:r>
              <w:rPr>
                <w:rFonts w:hint="eastAsia" w:ascii="宋体" w:hAnsi="宋体" w:eastAsia="宋体" w:cs="宋体"/>
                <w:b/>
                <w:sz w:val="24"/>
                <w:szCs w:val="24"/>
                <w:lang w:bidi="ar"/>
              </w:rPr>
              <w:t>条款内容</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31C326B7">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b/>
                <w:sz w:val="24"/>
                <w:szCs w:val="24"/>
                <w:lang w:bidi="ar"/>
              </w:rPr>
              <w:t>编列内容</w:t>
            </w:r>
          </w:p>
        </w:tc>
      </w:tr>
      <w:tr w14:paraId="4483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AA7DBD0">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2.2.1</w:t>
            </w: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7ADBD671">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分值构成</w:t>
            </w:r>
          </w:p>
          <w:p w14:paraId="2EABCC1B">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（总分100分）</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5BE344BB">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综合得分组成内容如下：</w:t>
            </w:r>
          </w:p>
          <w:p w14:paraId="0796B221">
            <w:pPr>
              <w:keepNext w:val="0"/>
              <w:keepLines w:val="0"/>
              <w:suppressLineNumbers w:val="0"/>
              <w:spacing w:before="0" w:beforeAutospacing="0" w:after="0" w:afterAutospacing="0"/>
              <w:ind w:left="0" w:right="0"/>
              <w:rPr>
                <w:rFonts w:hint="default" w:ascii="宋体" w:hAnsi="宋体" w:eastAsia="宋体" w:cs="宋体"/>
                <w:color w:val="auto"/>
                <w:sz w:val="24"/>
                <w:szCs w:val="24"/>
              </w:rPr>
            </w:pPr>
            <w:r>
              <w:rPr>
                <w:rFonts w:hint="eastAsia" w:ascii="宋体" w:hAnsi="宋体" w:eastAsia="宋体" w:cs="宋体"/>
                <w:color w:val="auto"/>
                <w:sz w:val="24"/>
                <w:szCs w:val="24"/>
                <w:lang w:bidi="ar"/>
              </w:rPr>
              <w:t>资信业绩部分：</w:t>
            </w:r>
            <w:r>
              <w:rPr>
                <w:rFonts w:hint="eastAsia" w:ascii="宋体" w:hAnsi="宋体" w:eastAsia="宋体" w:cs="宋体"/>
                <w:color w:val="auto"/>
                <w:sz w:val="24"/>
                <w:szCs w:val="24"/>
                <w:lang w:val="en-US" w:eastAsia="zh-CN" w:bidi="ar"/>
              </w:rPr>
              <w:t>45</w:t>
            </w:r>
            <w:r>
              <w:rPr>
                <w:rFonts w:hint="eastAsia" w:ascii="宋体" w:hAnsi="宋体" w:eastAsia="宋体" w:cs="宋体"/>
                <w:color w:val="auto"/>
                <w:sz w:val="24"/>
                <w:szCs w:val="24"/>
                <w:lang w:bidi="ar"/>
              </w:rPr>
              <w:t>分</w:t>
            </w:r>
          </w:p>
          <w:p w14:paraId="1B2CC770">
            <w:pPr>
              <w:keepNext w:val="0"/>
              <w:keepLines w:val="0"/>
              <w:suppressLineNumbers w:val="0"/>
              <w:spacing w:before="0" w:beforeAutospacing="0" w:after="0" w:afterAutospacing="0"/>
              <w:ind w:left="0" w:right="0"/>
              <w:rPr>
                <w:rFonts w:hint="default" w:ascii="宋体" w:hAnsi="宋体" w:eastAsia="宋体" w:cs="宋体"/>
                <w:color w:val="auto"/>
                <w:sz w:val="24"/>
                <w:szCs w:val="24"/>
              </w:rPr>
            </w:pPr>
            <w:r>
              <w:rPr>
                <w:rFonts w:hint="eastAsia" w:ascii="宋体" w:hAnsi="宋体" w:eastAsia="宋体" w:cs="宋体"/>
                <w:color w:val="auto"/>
                <w:sz w:val="24"/>
                <w:szCs w:val="24"/>
                <w:lang w:bidi="ar"/>
              </w:rPr>
              <w:t>服务方案部分：</w:t>
            </w:r>
            <w:r>
              <w:rPr>
                <w:rFonts w:hint="eastAsia" w:ascii="宋体" w:hAnsi="宋体" w:eastAsia="宋体" w:cs="宋体"/>
                <w:color w:val="auto"/>
                <w:sz w:val="24"/>
                <w:szCs w:val="24"/>
                <w:lang w:val="en-US" w:eastAsia="zh-CN" w:bidi="ar"/>
              </w:rPr>
              <w:t>35</w:t>
            </w:r>
            <w:r>
              <w:rPr>
                <w:rFonts w:hint="eastAsia" w:ascii="宋体" w:hAnsi="宋体" w:eastAsia="宋体" w:cs="宋体"/>
                <w:color w:val="auto"/>
                <w:sz w:val="24"/>
                <w:szCs w:val="24"/>
                <w:lang w:bidi="ar"/>
              </w:rPr>
              <w:t>分</w:t>
            </w:r>
          </w:p>
          <w:p w14:paraId="1D9C564B">
            <w:pPr>
              <w:keepNext w:val="0"/>
              <w:keepLines w:val="0"/>
              <w:suppressLineNumbers w:val="0"/>
              <w:spacing w:before="0" w:beforeAutospacing="0" w:after="0" w:afterAutospacing="0"/>
              <w:ind w:left="0" w:right="0"/>
              <w:rPr>
                <w:rFonts w:hint="default" w:ascii="宋体" w:hAnsi="宋体" w:eastAsia="宋体" w:cs="宋体"/>
                <w:color w:val="auto"/>
                <w:sz w:val="24"/>
                <w:szCs w:val="24"/>
              </w:rPr>
            </w:pPr>
            <w:r>
              <w:rPr>
                <w:rFonts w:hint="eastAsia" w:ascii="宋体" w:hAnsi="宋体" w:eastAsia="宋体" w:cs="宋体"/>
                <w:color w:val="auto"/>
                <w:sz w:val="24"/>
                <w:szCs w:val="24"/>
                <w:lang w:bidi="ar"/>
              </w:rPr>
              <w:t>投标报价：</w:t>
            </w:r>
            <w:r>
              <w:rPr>
                <w:rFonts w:hint="eastAsia" w:ascii="宋体" w:hAnsi="宋体" w:eastAsia="宋体" w:cs="宋体"/>
                <w:color w:val="auto"/>
                <w:sz w:val="24"/>
                <w:szCs w:val="24"/>
                <w:lang w:val="en-US" w:eastAsia="zh-CN" w:bidi="ar"/>
              </w:rPr>
              <w:t>10</w:t>
            </w:r>
            <w:r>
              <w:rPr>
                <w:rFonts w:hint="eastAsia" w:ascii="宋体" w:hAnsi="宋体" w:eastAsia="宋体" w:cs="宋体"/>
                <w:color w:val="auto"/>
                <w:sz w:val="24"/>
                <w:szCs w:val="24"/>
                <w:lang w:bidi="ar"/>
              </w:rPr>
              <w:t>分</w:t>
            </w:r>
          </w:p>
          <w:p w14:paraId="2A8652D0">
            <w:pPr>
              <w:keepNext w:val="0"/>
              <w:keepLines w:val="0"/>
              <w:suppressLineNumbers w:val="0"/>
              <w:spacing w:before="0" w:beforeAutospacing="0" w:after="0" w:afterAutospacing="0"/>
              <w:ind w:left="0" w:right="0"/>
              <w:rPr>
                <w:rFonts w:hint="default" w:ascii="宋体" w:hAnsi="宋体" w:eastAsia="宋体" w:cs="宋体"/>
                <w:color w:val="auto"/>
                <w:sz w:val="24"/>
                <w:szCs w:val="24"/>
              </w:rPr>
            </w:pPr>
            <w:r>
              <w:rPr>
                <w:rFonts w:hint="eastAsia" w:ascii="宋体" w:hAnsi="宋体" w:eastAsia="宋体" w:cs="宋体"/>
                <w:color w:val="auto"/>
                <w:sz w:val="24"/>
                <w:szCs w:val="24"/>
                <w:lang w:bidi="ar"/>
              </w:rPr>
              <w:t>其他评分因素：诚信综合评价得分10分</w:t>
            </w:r>
          </w:p>
          <w:p w14:paraId="24B18554">
            <w:pPr>
              <w:keepNext w:val="0"/>
              <w:keepLines w:val="0"/>
              <w:suppressLineNumbers w:val="0"/>
              <w:spacing w:before="0" w:beforeAutospacing="0" w:after="0" w:afterAutospacing="0"/>
              <w:ind w:left="0" w:right="0"/>
              <w:rPr>
                <w:rFonts w:hint="default" w:ascii="宋体" w:hAnsi="宋体" w:eastAsia="宋体" w:cs="宋体"/>
                <w:sz w:val="24"/>
                <w:szCs w:val="24"/>
                <w:highlight w:val="none"/>
              </w:rPr>
            </w:pPr>
            <w:r>
              <w:rPr>
                <w:rFonts w:hint="eastAsia" w:ascii="宋体" w:hAnsi="宋体" w:eastAsia="宋体" w:cs="宋体"/>
                <w:sz w:val="24"/>
                <w:szCs w:val="24"/>
                <w:highlight w:val="none"/>
                <w:lang w:bidi="ar"/>
              </w:rPr>
              <w:t>投标人总得分=资信业绩得分+服务方案得分+投标报价得分+诚信综合评价得分</w:t>
            </w:r>
          </w:p>
          <w:p w14:paraId="22C3A82E">
            <w:pPr>
              <w:keepNext w:val="0"/>
              <w:keepLines w:val="0"/>
              <w:suppressLineNumbers w:val="0"/>
              <w:spacing w:before="0" w:beforeAutospacing="0" w:after="0" w:afterAutospacing="0"/>
              <w:ind w:left="0" w:right="0"/>
              <w:rPr>
                <w:rFonts w:hint="default" w:ascii="宋体" w:hAnsi="宋体" w:eastAsia="宋体" w:cs="宋体"/>
                <w:sz w:val="24"/>
                <w:szCs w:val="24"/>
                <w:u w:val="single"/>
              </w:rPr>
            </w:pPr>
            <w:r>
              <w:rPr>
                <w:rFonts w:hint="eastAsia" w:ascii="宋体" w:hAnsi="宋体" w:eastAsia="宋体" w:cs="宋体"/>
                <w:sz w:val="24"/>
                <w:szCs w:val="24"/>
                <w:highlight w:val="none"/>
                <w:lang w:bidi="ar"/>
              </w:rPr>
              <w:t>注：本项目的企业诚信综合评价得分以造价咨询企业排名为准）</w:t>
            </w:r>
          </w:p>
        </w:tc>
      </w:tr>
      <w:tr w14:paraId="01C2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DE4D8CF">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2.2.2</w:t>
            </w: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2E467C4C">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评标基准价计算方法</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7DA58A26">
            <w:pPr>
              <w:keepNext w:val="0"/>
              <w:keepLines w:val="0"/>
              <w:suppressLineNumbers w:val="0"/>
              <w:spacing w:before="0" w:beforeAutospacing="0" w:after="0" w:afterAutospacing="0"/>
              <w:ind w:left="0" w:right="0"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当通过初步评审在位于[最高投标限价×</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0%，最高投标限价]区间的投标价中的有效投标人大于或等于5名时，所有入围的有效投标价中去掉一个最高价和一个最低价，取余下有效投标价的算术平均值作为评标参考价。</w:t>
            </w:r>
          </w:p>
          <w:p w14:paraId="19FE7911">
            <w:pPr>
              <w:keepNext w:val="0"/>
              <w:keepLines w:val="0"/>
              <w:suppressLineNumbers w:val="0"/>
              <w:spacing w:before="0" w:beforeAutospacing="0" w:after="0" w:afterAutospacing="0"/>
              <w:ind w:left="0" w:right="0"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当通过初步评审在位于[最高投标限价×</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0%，最高投标限价]区间的投标价中的有效投标人小于5名时，取所有入围的有效投标价的算术平均值作为评标参考价。</w:t>
            </w:r>
          </w:p>
          <w:p w14:paraId="1250B438">
            <w:pPr>
              <w:keepNext w:val="0"/>
              <w:keepLines w:val="0"/>
              <w:widowControl w:val="0"/>
              <w:suppressLineNumbers w:val="0"/>
              <w:spacing w:before="0" w:beforeAutospacing="0" w:after="0" w:afterAutospacing="0" w:line="320" w:lineRule="exact"/>
              <w:ind w:left="0" w:right="0" w:firstLine="480" w:firstLineChars="200"/>
              <w:jc w:val="left"/>
              <w:rPr>
                <w:rFonts w:hint="default" w:ascii="宋体" w:hAnsi="宋体" w:eastAsia="宋体" w:cs="宋体"/>
                <w:sz w:val="24"/>
                <w:szCs w:val="24"/>
              </w:rPr>
            </w:pPr>
            <w:r>
              <w:rPr>
                <w:rFonts w:hint="eastAsia" w:ascii="宋体" w:hAnsi="宋体" w:eastAsia="宋体" w:cs="宋体"/>
                <w:color w:val="auto"/>
                <w:sz w:val="24"/>
                <w:szCs w:val="24"/>
                <w:highlight w:val="none"/>
              </w:rPr>
              <w:t>若通过初步评审没有投标价位于[最高投标限价×</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0%，最高投标限价]区间的有效投标人，</w:t>
            </w:r>
            <w:r>
              <w:rPr>
                <w:rFonts w:hint="eastAsia" w:ascii="宋体" w:hAnsi="宋体" w:eastAsia="宋体" w:cs="宋体"/>
                <w:color w:val="auto"/>
                <w:sz w:val="24"/>
                <w:szCs w:val="24"/>
                <w:highlight w:val="none"/>
                <w:lang w:val="en-US" w:eastAsia="zh-CN"/>
              </w:rPr>
              <w:t>最高投标限价×90%为评标基准价。</w:t>
            </w:r>
          </w:p>
        </w:tc>
      </w:tr>
      <w:tr w14:paraId="431A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7E841DA">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2.2.3</w:t>
            </w: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2FECB716">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投标报价的偏差率计算公式</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25FE487F">
            <w:pPr>
              <w:keepNext w:val="0"/>
              <w:keepLines w:val="0"/>
              <w:suppressLineNumbers w:val="0"/>
              <w:spacing w:before="0" w:beforeAutospacing="0" w:after="0" w:afterAutospacing="0"/>
              <w:ind w:left="0" w:right="0"/>
              <w:rPr>
                <w:rFonts w:hint="eastAsia" w:ascii="宋体" w:hAnsi="宋体" w:eastAsia="宋体" w:cs="宋体"/>
                <w:sz w:val="24"/>
                <w:szCs w:val="24"/>
                <w:lang w:bidi="ar"/>
              </w:rPr>
            </w:pPr>
            <w:r>
              <w:rPr>
                <w:rFonts w:hint="eastAsia" w:ascii="宋体" w:hAnsi="宋体" w:eastAsia="宋体" w:cs="宋体"/>
                <w:sz w:val="24"/>
                <w:szCs w:val="24"/>
                <w:lang w:bidi="ar"/>
              </w:rPr>
              <w:t>投标报价的偏差率=（投标人有效投标报价-评标基准价） /评标基准价×100%</w:t>
            </w:r>
          </w:p>
          <w:p w14:paraId="6218EB1A">
            <w:pPr>
              <w:keepNext w:val="0"/>
              <w:keepLines w:val="0"/>
              <w:suppressLineNumbers w:val="0"/>
              <w:spacing w:before="0" w:beforeAutospacing="0" w:after="0" w:afterAutospacing="0"/>
              <w:ind w:left="0" w:right="0"/>
              <w:rPr>
                <w:rFonts w:hint="eastAsia" w:ascii="宋体" w:hAnsi="宋体" w:eastAsia="宋体" w:cs="宋体"/>
                <w:sz w:val="24"/>
                <w:szCs w:val="24"/>
                <w:lang w:bidi="ar"/>
              </w:rPr>
            </w:pPr>
            <w:r>
              <w:rPr>
                <w:rFonts w:hint="eastAsia" w:ascii="宋体" w:hAnsi="宋体" w:eastAsia="宋体" w:cs="宋体"/>
                <w:sz w:val="24"/>
                <w:szCs w:val="24"/>
                <w:lang w:bidi="ar"/>
              </w:rPr>
              <w:t>（偏差率出现小数点时，保留小数点后2位，第三位小数四舍五入。）</w:t>
            </w:r>
          </w:p>
          <w:p w14:paraId="481C9209">
            <w:pPr>
              <w:keepNext w:val="0"/>
              <w:keepLines w:val="0"/>
              <w:suppressLineNumbers w:val="0"/>
              <w:spacing w:before="0" w:beforeAutospacing="0" w:after="0" w:afterAutospacing="0"/>
              <w:ind w:left="0" w:right="0"/>
              <w:rPr>
                <w:rFonts w:hint="default"/>
              </w:rPr>
            </w:pPr>
            <w:r>
              <w:rPr>
                <w:rFonts w:hint="eastAsia" w:ascii="宋体" w:hAnsi="宋体" w:eastAsia="宋体" w:cs="宋体"/>
                <w:sz w:val="24"/>
                <w:szCs w:val="24"/>
                <w:lang w:bidi="ar"/>
              </w:rPr>
              <w:t>注：有效投标报价为通过初步评审经算术错误修正后的核准报价（投标总报价）。</w:t>
            </w:r>
          </w:p>
        </w:tc>
      </w:tr>
      <w:tr w14:paraId="6F8B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E93BF59">
            <w:pPr>
              <w:keepNext w:val="0"/>
              <w:keepLines w:val="0"/>
              <w:suppressLineNumbers w:val="0"/>
              <w:spacing w:before="0" w:beforeAutospacing="0" w:after="0" w:afterAutospacing="0"/>
              <w:ind w:left="0" w:right="0"/>
              <w:jc w:val="center"/>
              <w:rPr>
                <w:rFonts w:hint="default" w:ascii="宋体" w:hAnsi="宋体" w:eastAsia="宋体" w:cs="宋体"/>
                <w:b/>
                <w:sz w:val="24"/>
                <w:szCs w:val="24"/>
              </w:rPr>
            </w:pPr>
            <w:r>
              <w:rPr>
                <w:rFonts w:hint="eastAsia" w:ascii="宋体" w:hAnsi="宋体" w:eastAsia="宋体" w:cs="宋体"/>
                <w:b/>
                <w:sz w:val="24"/>
                <w:szCs w:val="24"/>
                <w:lang w:bidi="ar"/>
              </w:rPr>
              <w:t>条款号</w:t>
            </w: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341BBB7B">
            <w:pPr>
              <w:keepNext w:val="0"/>
              <w:keepLines w:val="0"/>
              <w:suppressLineNumbers w:val="0"/>
              <w:spacing w:before="0" w:beforeAutospacing="0" w:after="0" w:afterAutospacing="0"/>
              <w:ind w:left="0" w:right="0"/>
              <w:jc w:val="center"/>
              <w:rPr>
                <w:rFonts w:hint="default" w:ascii="宋体" w:hAnsi="宋体" w:eastAsia="宋体" w:cs="宋体"/>
                <w:b/>
                <w:sz w:val="24"/>
                <w:szCs w:val="24"/>
              </w:rPr>
            </w:pPr>
            <w:r>
              <w:rPr>
                <w:rFonts w:hint="eastAsia" w:ascii="宋体" w:hAnsi="宋体" w:eastAsia="宋体" w:cs="宋体"/>
                <w:b/>
                <w:sz w:val="24"/>
                <w:szCs w:val="24"/>
                <w:lang w:bidi="ar"/>
              </w:rPr>
              <w:t>评分因素</w:t>
            </w:r>
          </w:p>
          <w:p w14:paraId="1BB25124">
            <w:pPr>
              <w:keepNext w:val="0"/>
              <w:keepLines w:val="0"/>
              <w:suppressLineNumbers w:val="0"/>
              <w:spacing w:before="0" w:beforeAutospacing="0" w:after="0" w:afterAutospacing="0"/>
              <w:ind w:left="0" w:right="0"/>
              <w:jc w:val="center"/>
              <w:rPr>
                <w:rFonts w:hint="default" w:ascii="宋体" w:hAnsi="宋体" w:eastAsia="宋体" w:cs="宋体"/>
                <w:b/>
                <w:sz w:val="24"/>
                <w:szCs w:val="24"/>
              </w:rPr>
            </w:pPr>
            <w:r>
              <w:rPr>
                <w:rFonts w:hint="eastAsia" w:ascii="宋体" w:hAnsi="宋体" w:eastAsia="宋体" w:cs="宋体"/>
                <w:b/>
                <w:sz w:val="24"/>
                <w:szCs w:val="24"/>
                <w:lang w:bidi="ar"/>
              </w:rPr>
              <w:t>（偏差率）</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76EFD10E">
            <w:pPr>
              <w:keepNext w:val="0"/>
              <w:keepLines w:val="0"/>
              <w:suppressLineNumbers w:val="0"/>
              <w:spacing w:before="0" w:beforeAutospacing="0" w:after="0" w:afterAutospacing="0"/>
              <w:ind w:left="0" w:right="0"/>
              <w:jc w:val="center"/>
              <w:rPr>
                <w:rFonts w:hint="default" w:ascii="宋体" w:hAnsi="宋体" w:eastAsia="宋体" w:cs="宋体"/>
                <w:b/>
                <w:sz w:val="24"/>
                <w:szCs w:val="24"/>
              </w:rPr>
            </w:pPr>
            <w:r>
              <w:rPr>
                <w:rFonts w:hint="eastAsia" w:ascii="宋体" w:hAnsi="宋体" w:eastAsia="宋体" w:cs="宋体"/>
                <w:b/>
                <w:sz w:val="24"/>
                <w:szCs w:val="24"/>
                <w:lang w:bidi="ar"/>
              </w:rPr>
              <w:t>评分标准</w:t>
            </w:r>
          </w:p>
        </w:tc>
      </w:tr>
      <w:tr w14:paraId="2DDD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jc w:val="center"/>
        </w:trPr>
        <w:tc>
          <w:tcPr>
            <w:tcW w:w="764" w:type="dxa"/>
            <w:vMerge w:val="restart"/>
            <w:tcBorders>
              <w:top w:val="nil"/>
              <w:left w:val="single" w:color="auto" w:sz="4" w:space="0"/>
              <w:bottom w:val="single" w:color="auto" w:sz="4" w:space="0"/>
              <w:right w:val="single" w:color="auto" w:sz="4" w:space="0"/>
            </w:tcBorders>
            <w:shd w:val="clear" w:color="auto" w:fill="auto"/>
            <w:noWrap/>
            <w:vAlign w:val="center"/>
          </w:tcPr>
          <w:p w14:paraId="0D685238">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2.2.4</w:t>
            </w:r>
          </w:p>
          <w:p w14:paraId="05BB2160">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（1）</w:t>
            </w:r>
          </w:p>
        </w:tc>
        <w:tc>
          <w:tcPr>
            <w:tcW w:w="876" w:type="dxa"/>
            <w:gridSpan w:val="2"/>
            <w:vMerge w:val="restart"/>
            <w:tcBorders>
              <w:top w:val="nil"/>
              <w:left w:val="nil"/>
              <w:bottom w:val="single" w:color="auto" w:sz="4" w:space="0"/>
              <w:right w:val="single" w:color="auto" w:sz="4" w:space="0"/>
            </w:tcBorders>
            <w:shd w:val="clear" w:color="auto" w:fill="auto"/>
            <w:noWrap/>
            <w:vAlign w:val="center"/>
          </w:tcPr>
          <w:p w14:paraId="3408037E">
            <w:pPr>
              <w:keepNext w:val="0"/>
              <w:keepLines w:val="0"/>
              <w:suppressLineNumbers w:val="0"/>
              <w:spacing w:before="0" w:beforeAutospacing="0" w:after="0" w:afterAutospacing="0"/>
              <w:ind w:left="0" w:right="0"/>
              <w:jc w:val="center"/>
              <w:rPr>
                <w:rFonts w:hint="eastAsia" w:ascii="宋体" w:hAnsi="宋体" w:eastAsia="宋体" w:cs="宋体"/>
                <w:sz w:val="24"/>
                <w:szCs w:val="24"/>
                <w:lang w:bidi="ar"/>
              </w:rPr>
            </w:pPr>
            <w:r>
              <w:rPr>
                <w:rFonts w:hint="eastAsia" w:ascii="宋体" w:hAnsi="宋体" w:eastAsia="宋体" w:cs="宋体"/>
                <w:sz w:val="24"/>
                <w:szCs w:val="24"/>
                <w:lang w:bidi="ar"/>
              </w:rPr>
              <w:t>资信业绩评分标准</w:t>
            </w:r>
          </w:p>
          <w:p w14:paraId="1F753CD4">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Times New Roman" w:hAnsi="Times New Roman" w:eastAsia="宋体" w:cs="Times New Roman"/>
                <w:spacing w:val="-45"/>
                <w:kern w:val="2"/>
                <w:sz w:val="24"/>
                <w:szCs w:val="24"/>
                <w:lang w:val="en-US" w:eastAsia="zh-CN" w:bidi="ar-SA"/>
              </w:rPr>
              <w:t>（45分）</w:t>
            </w: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1B008882">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体系认证</w:t>
            </w:r>
          </w:p>
          <w:p w14:paraId="1462D0F6">
            <w:pPr>
              <w:keepNext w:val="0"/>
              <w:keepLines w:val="0"/>
              <w:suppressLineNumbers w:val="0"/>
              <w:spacing w:before="0" w:beforeAutospacing="0" w:after="0" w:afterAutospacing="0"/>
              <w:ind w:left="0" w:right="0"/>
              <w:jc w:val="center"/>
              <w:rPr>
                <w:rFonts w:hint="default" w:ascii="宋体" w:hAnsi="宋体" w:cs="宋体" w:eastAsiaTheme="minorEastAsia"/>
                <w:sz w:val="24"/>
                <w:szCs w:val="24"/>
                <w:lang w:val="en-US" w:eastAsia="zh-CN"/>
              </w:rPr>
            </w:pPr>
            <w:r>
              <w:rPr>
                <w:rFonts w:hint="eastAsia"/>
                <w:sz w:val="24"/>
                <w:szCs w:val="24"/>
                <w:lang w:eastAsia="zh-CN"/>
              </w:rPr>
              <w:t>（</w:t>
            </w:r>
            <w:r>
              <w:rPr>
                <w:rFonts w:hint="eastAsia"/>
                <w:sz w:val="24"/>
                <w:szCs w:val="24"/>
                <w:lang w:val="en-US" w:eastAsia="zh-CN"/>
              </w:rPr>
              <w:t>5分）</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469579C7">
            <w:pPr>
              <w:keepNext w:val="0"/>
              <w:keepLines w:val="0"/>
              <w:suppressLineNumbers w:val="0"/>
              <w:spacing w:before="0" w:beforeAutospacing="0" w:after="0" w:afterAutospacing="0"/>
              <w:ind w:left="0" w:right="0"/>
              <w:rPr>
                <w:rFonts w:hint="eastAsia" w:ascii="宋体" w:hAnsi="宋体" w:eastAsia="宋体" w:cs="宋体"/>
                <w:sz w:val="24"/>
                <w:szCs w:val="24"/>
                <w:lang w:eastAsia="zh-CN" w:bidi="ar"/>
              </w:rPr>
            </w:pPr>
            <w:r>
              <w:rPr>
                <w:rFonts w:hint="eastAsia" w:ascii="宋体" w:hAnsi="宋体" w:eastAsia="宋体" w:cs="宋体"/>
                <w:sz w:val="24"/>
                <w:szCs w:val="24"/>
                <w:lang w:bidi="ar"/>
              </w:rPr>
              <w:t>投标人同时具备质量管理体系、环境管理体系、职业健康安全管理体系、信息安全管理体系认证证书且在有效期内，得</w:t>
            </w: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分；同时具备上述其中</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项体系认证且在有效期内得</w:t>
            </w: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分；具备上述其中</w:t>
            </w: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项体系认证且在有效期内得</w:t>
            </w: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分；其他不得分</w:t>
            </w:r>
            <w:r>
              <w:rPr>
                <w:rFonts w:hint="eastAsia" w:ascii="宋体" w:hAnsi="宋体" w:eastAsia="宋体" w:cs="宋体"/>
                <w:sz w:val="24"/>
                <w:szCs w:val="24"/>
                <w:lang w:eastAsia="zh-CN" w:bidi="ar"/>
              </w:rPr>
              <w:t>。</w:t>
            </w:r>
          </w:p>
          <w:p w14:paraId="59FD39CD">
            <w:pPr>
              <w:keepNext w:val="0"/>
              <w:keepLines w:val="0"/>
              <w:suppressLineNumbers w:val="0"/>
              <w:spacing w:before="0" w:beforeAutospacing="0" w:after="0" w:afterAutospacing="0"/>
              <w:ind w:left="0" w:right="0"/>
              <w:rPr>
                <w:rFonts w:hint="eastAsia" w:ascii="宋体" w:hAnsi="宋体" w:eastAsia="宋体" w:cs="宋体"/>
                <w:sz w:val="24"/>
                <w:szCs w:val="24"/>
                <w:lang w:bidi="ar"/>
              </w:rPr>
            </w:pPr>
            <w:r>
              <w:rPr>
                <w:rFonts w:hint="eastAsia" w:ascii="宋体" w:hAnsi="宋体" w:eastAsia="宋体" w:cs="宋体"/>
                <w:sz w:val="24"/>
                <w:szCs w:val="24"/>
                <w:lang w:bidi="ar"/>
              </w:rPr>
              <w:t>本项最多得</w:t>
            </w: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分。</w:t>
            </w:r>
          </w:p>
          <w:p w14:paraId="4C431913">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注：提供有效证书原件扫描件并加盖公章。</w:t>
            </w:r>
          </w:p>
        </w:tc>
      </w:tr>
      <w:tr w14:paraId="528C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4" w:type="dxa"/>
            <w:vMerge w:val="continue"/>
            <w:tcBorders>
              <w:top w:val="nil"/>
              <w:left w:val="single" w:color="auto" w:sz="4" w:space="0"/>
              <w:bottom w:val="single" w:color="auto" w:sz="4" w:space="0"/>
              <w:right w:val="single" w:color="auto" w:sz="4" w:space="0"/>
            </w:tcBorders>
            <w:shd w:val="clear" w:color="auto" w:fill="auto"/>
            <w:noWrap/>
            <w:vAlign w:val="center"/>
          </w:tcPr>
          <w:p w14:paraId="3008C3AD">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76" w:type="dxa"/>
            <w:gridSpan w:val="2"/>
            <w:vMerge w:val="continue"/>
            <w:tcBorders>
              <w:top w:val="nil"/>
              <w:left w:val="nil"/>
              <w:bottom w:val="single" w:color="auto" w:sz="4" w:space="0"/>
              <w:right w:val="single" w:color="auto" w:sz="4" w:space="0"/>
            </w:tcBorders>
            <w:shd w:val="clear" w:color="auto" w:fill="auto"/>
            <w:noWrap/>
            <w:vAlign w:val="center"/>
          </w:tcPr>
          <w:p w14:paraId="32CFBFAF">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3C03138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sz w:val="24"/>
                <w:szCs w:val="24"/>
                <w:lang w:val="en-US" w:eastAsia="zh-CN" w:bidi="ar"/>
              </w:rPr>
            </w:pPr>
            <w:r>
              <w:rPr>
                <w:rFonts w:hint="eastAsia" w:ascii="宋体" w:hAnsi="宋体" w:eastAsia="宋体" w:cs="宋体"/>
                <w:b w:val="0"/>
                <w:bCs w:val="0"/>
                <w:sz w:val="24"/>
                <w:szCs w:val="24"/>
                <w:lang w:bidi="ar"/>
              </w:rPr>
              <w:t>获奖</w:t>
            </w:r>
            <w:r>
              <w:rPr>
                <w:rFonts w:hint="eastAsia" w:ascii="宋体" w:hAnsi="宋体" w:eastAsia="宋体" w:cs="宋体"/>
                <w:b w:val="0"/>
                <w:bCs w:val="0"/>
                <w:sz w:val="24"/>
                <w:szCs w:val="24"/>
                <w:lang w:val="en-US" w:eastAsia="zh-CN" w:bidi="ar"/>
              </w:rPr>
              <w:t>情况</w:t>
            </w:r>
          </w:p>
          <w:p w14:paraId="0292849F">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SA"/>
              </w:rPr>
            </w:pPr>
            <w:r>
              <w:rPr>
                <w:rFonts w:hint="eastAsia" w:ascii="宋体" w:hAnsi="宋体" w:eastAsia="宋体" w:cs="宋体"/>
                <w:b w:val="0"/>
                <w:bCs w:val="0"/>
                <w:sz w:val="24"/>
                <w:szCs w:val="24"/>
                <w:lang w:eastAsia="zh-CN" w:bidi="ar"/>
              </w:rPr>
              <w:t>（</w:t>
            </w:r>
            <w:r>
              <w:rPr>
                <w:rFonts w:hint="eastAsia" w:ascii="宋体" w:hAnsi="宋体" w:eastAsia="宋体" w:cs="宋体"/>
                <w:b w:val="0"/>
                <w:bCs w:val="0"/>
                <w:sz w:val="24"/>
                <w:szCs w:val="24"/>
                <w:lang w:val="en-US" w:eastAsia="zh-CN" w:bidi="ar"/>
              </w:rPr>
              <w:t>5分</w:t>
            </w:r>
            <w:r>
              <w:rPr>
                <w:rFonts w:hint="eastAsia" w:ascii="宋体" w:hAnsi="宋体" w:eastAsia="宋体" w:cs="宋体"/>
                <w:b w:val="0"/>
                <w:bCs w:val="0"/>
                <w:sz w:val="24"/>
                <w:szCs w:val="24"/>
                <w:lang w:eastAsia="zh-CN" w:bidi="ar"/>
              </w:rPr>
              <w:t>）</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6C85263A">
            <w:pPr>
              <w:keepNext w:val="0"/>
              <w:keepLines w:val="0"/>
              <w:suppressLineNumbers w:val="0"/>
              <w:spacing w:before="0" w:beforeAutospacing="0" w:after="0" w:afterAutospacing="0"/>
              <w:ind w:left="0" w:right="0"/>
              <w:rPr>
                <w:rFonts w:hint="eastAsia" w:ascii="宋体" w:hAnsi="宋体" w:eastAsia="宋体" w:cs="宋体"/>
                <w:sz w:val="24"/>
                <w:szCs w:val="24"/>
                <w:lang w:bidi="ar"/>
              </w:rPr>
            </w:pPr>
            <w:r>
              <w:rPr>
                <w:rFonts w:hint="eastAsia" w:ascii="宋体" w:hAnsi="宋体" w:eastAsia="宋体" w:cs="宋体"/>
                <w:sz w:val="24"/>
                <w:szCs w:val="24"/>
                <w:lang w:bidi="ar"/>
              </w:rPr>
              <w:t>投标人业绩获奖：</w:t>
            </w:r>
          </w:p>
          <w:p w14:paraId="215B1C23">
            <w:pPr>
              <w:keepNext w:val="0"/>
              <w:keepLines w:val="0"/>
              <w:suppressLineNumbers w:val="0"/>
              <w:spacing w:before="0" w:beforeAutospacing="0" w:after="0" w:afterAutospacing="0"/>
              <w:ind w:left="0" w:right="0"/>
              <w:rPr>
                <w:rFonts w:hint="eastAsia" w:ascii="宋体" w:hAnsi="宋体" w:eastAsia="宋体" w:cs="宋体"/>
                <w:sz w:val="24"/>
                <w:szCs w:val="24"/>
                <w:lang w:bidi="ar"/>
              </w:rPr>
            </w:pPr>
            <w:r>
              <w:rPr>
                <w:rFonts w:hint="eastAsia" w:ascii="宋体" w:hAnsi="宋体" w:eastAsia="宋体" w:cs="宋体"/>
                <w:sz w:val="24"/>
                <w:szCs w:val="24"/>
                <w:lang w:val="en-US" w:eastAsia="zh-CN" w:bidi="ar"/>
              </w:rPr>
              <w:t>2018年1月1日至今，</w:t>
            </w:r>
            <w:r>
              <w:rPr>
                <w:rFonts w:hint="eastAsia" w:ascii="宋体" w:hAnsi="宋体" w:eastAsia="宋体" w:cs="宋体"/>
                <w:sz w:val="24"/>
                <w:szCs w:val="24"/>
                <w:lang w:bidi="ar"/>
              </w:rPr>
              <w:t>投标人获得过工程造价成果（或工程造价优秀成果）</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国家级奖项每项得</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分</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省级奖项每项得</w:t>
            </w: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分；其他不得分；本项最多得5分。</w:t>
            </w:r>
          </w:p>
          <w:p w14:paraId="2DF21901">
            <w:pPr>
              <w:keepNext w:val="0"/>
              <w:keepLines w:val="0"/>
              <w:suppressLineNumbers w:val="0"/>
              <w:spacing w:before="0" w:beforeAutospacing="0" w:after="0" w:afterAutospacing="0"/>
              <w:ind w:left="0" w:right="0"/>
              <w:jc w:val="left"/>
              <w:rPr>
                <w:rFonts w:hint="default" w:ascii="Times New Roman" w:hAnsi="Times New Roman" w:eastAsia="宋体" w:cs="Times New Roman"/>
                <w:kern w:val="2"/>
                <w:sz w:val="24"/>
                <w:szCs w:val="24"/>
                <w:lang w:val="en-US" w:eastAsia="zh-CN" w:bidi="ar-SA"/>
              </w:rPr>
            </w:pPr>
            <w:r>
              <w:rPr>
                <w:rFonts w:hint="eastAsia" w:ascii="宋体" w:hAnsi="宋体" w:eastAsia="宋体" w:cs="宋体"/>
                <w:sz w:val="24"/>
                <w:szCs w:val="24"/>
                <w:lang w:bidi="ar"/>
              </w:rPr>
              <w:t>注：需提供获奖证书扫描件</w:t>
            </w:r>
            <w:r>
              <w:rPr>
                <w:rFonts w:hint="eastAsia" w:ascii="宋体" w:hAnsi="宋体" w:eastAsia="宋体" w:cs="宋体"/>
                <w:sz w:val="24"/>
                <w:szCs w:val="24"/>
                <w:lang w:val="en-US" w:eastAsia="zh-CN" w:bidi="ar"/>
              </w:rPr>
              <w:t>加盖公章，时间以获奖证书颁发时间为准</w:t>
            </w:r>
            <w:r>
              <w:rPr>
                <w:rFonts w:hint="eastAsia" w:ascii="宋体" w:hAnsi="宋体" w:eastAsia="宋体" w:cs="宋体"/>
                <w:sz w:val="24"/>
                <w:szCs w:val="24"/>
                <w:lang w:bidi="ar"/>
              </w:rPr>
              <w:t>。奖项以行业行政主管部门或经民政部门批准成立的相关行业协会颁发的获奖证书或获奖正式文件为准，如提供相关行业协会颁发的获奖证书或获奖正式文件，则须同时提供该行业协会在“中国社会组织公共服务平台”的登记信息查询结果</w:t>
            </w:r>
            <w:r>
              <w:rPr>
                <w:rFonts w:hint="eastAsia" w:ascii="宋体" w:hAnsi="宋体" w:eastAsia="宋体" w:cs="宋体"/>
                <w:sz w:val="24"/>
                <w:szCs w:val="24"/>
                <w:lang w:val="en-US" w:eastAsia="zh-CN" w:bidi="ar"/>
              </w:rPr>
              <w:t>截图</w:t>
            </w:r>
            <w:r>
              <w:rPr>
                <w:rFonts w:hint="eastAsia" w:ascii="宋体" w:hAnsi="宋体" w:eastAsia="宋体" w:cs="宋体"/>
                <w:sz w:val="24"/>
                <w:szCs w:val="24"/>
                <w:lang w:bidi="ar"/>
              </w:rPr>
              <w:t>并加盖投标单位</w:t>
            </w:r>
            <w:r>
              <w:rPr>
                <w:rFonts w:hint="eastAsia" w:ascii="宋体" w:hAnsi="宋体" w:eastAsia="宋体" w:cs="宋体"/>
                <w:sz w:val="24"/>
                <w:szCs w:val="24"/>
                <w:lang w:eastAsia="zh-CN" w:bidi="ar"/>
              </w:rPr>
              <w:t>公章</w:t>
            </w:r>
            <w:r>
              <w:rPr>
                <w:rFonts w:hint="eastAsia" w:ascii="宋体" w:hAnsi="宋体" w:eastAsia="宋体" w:cs="宋体"/>
                <w:sz w:val="24"/>
                <w:szCs w:val="24"/>
                <w:lang w:bidi="ar"/>
              </w:rPr>
              <w:t>，否则不予计分。</w:t>
            </w:r>
          </w:p>
        </w:tc>
      </w:tr>
      <w:tr w14:paraId="1646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4" w:type="dxa"/>
            <w:vMerge w:val="continue"/>
            <w:tcBorders>
              <w:top w:val="nil"/>
              <w:left w:val="single" w:color="auto" w:sz="4" w:space="0"/>
              <w:bottom w:val="single" w:color="auto" w:sz="4" w:space="0"/>
              <w:right w:val="single" w:color="auto" w:sz="4" w:space="0"/>
            </w:tcBorders>
            <w:shd w:val="clear" w:color="auto" w:fill="auto"/>
            <w:noWrap/>
            <w:vAlign w:val="center"/>
          </w:tcPr>
          <w:p w14:paraId="5340A9A2">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76" w:type="dxa"/>
            <w:gridSpan w:val="2"/>
            <w:vMerge w:val="continue"/>
            <w:tcBorders>
              <w:top w:val="nil"/>
              <w:left w:val="nil"/>
              <w:bottom w:val="single" w:color="auto" w:sz="4" w:space="0"/>
              <w:right w:val="single" w:color="auto" w:sz="4" w:space="0"/>
            </w:tcBorders>
            <w:shd w:val="clear" w:color="auto" w:fill="auto"/>
            <w:noWrap/>
            <w:vAlign w:val="center"/>
          </w:tcPr>
          <w:p w14:paraId="04808FC7">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69D3DF5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sz w:val="24"/>
                <w:szCs w:val="24"/>
                <w:lang w:bidi="ar"/>
              </w:rPr>
            </w:pPr>
            <w:r>
              <w:rPr>
                <w:rFonts w:hint="eastAsia" w:ascii="宋体" w:hAnsi="宋体" w:eastAsia="宋体" w:cs="宋体"/>
                <w:b w:val="0"/>
                <w:bCs w:val="0"/>
                <w:sz w:val="24"/>
                <w:szCs w:val="24"/>
                <w:lang w:bidi="ar"/>
              </w:rPr>
              <w:t>类似业绩</w:t>
            </w:r>
          </w:p>
          <w:p w14:paraId="28255EF7">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SA"/>
              </w:rPr>
            </w:pPr>
            <w:r>
              <w:rPr>
                <w:rFonts w:hint="eastAsia" w:ascii="宋体" w:hAnsi="宋体" w:eastAsia="宋体" w:cs="宋体"/>
                <w:b w:val="0"/>
                <w:bCs w:val="0"/>
                <w:sz w:val="24"/>
                <w:szCs w:val="24"/>
                <w:lang w:eastAsia="zh-CN" w:bidi="ar"/>
              </w:rPr>
              <w:t>（</w:t>
            </w:r>
            <w:r>
              <w:rPr>
                <w:rFonts w:hint="eastAsia" w:ascii="宋体" w:hAnsi="宋体" w:eastAsia="宋体" w:cs="宋体"/>
                <w:b w:val="0"/>
                <w:bCs w:val="0"/>
                <w:sz w:val="24"/>
                <w:szCs w:val="24"/>
                <w:lang w:val="en-US" w:eastAsia="zh-CN" w:bidi="ar"/>
              </w:rPr>
              <w:t>5分</w:t>
            </w:r>
            <w:r>
              <w:rPr>
                <w:rFonts w:hint="eastAsia" w:ascii="宋体" w:hAnsi="宋体" w:eastAsia="宋体" w:cs="宋体"/>
                <w:b w:val="0"/>
                <w:bCs w:val="0"/>
                <w:sz w:val="24"/>
                <w:szCs w:val="24"/>
                <w:lang w:eastAsia="zh-CN" w:bidi="ar"/>
              </w:rPr>
              <w:t>）</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09732CBE">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投标人自201</w:t>
            </w: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年1月1日至今，承接过</w:t>
            </w:r>
            <w:r>
              <w:rPr>
                <w:rFonts w:hint="eastAsia" w:ascii="宋体" w:hAnsi="宋体" w:eastAsia="宋体" w:cs="宋体"/>
                <w:sz w:val="24"/>
                <w:szCs w:val="24"/>
                <w:lang w:val="en-US" w:eastAsia="zh-CN" w:bidi="ar"/>
              </w:rPr>
              <w:t>水利工程类</w:t>
            </w:r>
            <w:r>
              <w:rPr>
                <w:rFonts w:hint="eastAsia" w:ascii="宋体" w:hAnsi="宋体" w:eastAsia="宋体" w:cs="宋体"/>
                <w:sz w:val="24"/>
                <w:szCs w:val="24"/>
                <w:lang w:bidi="ar"/>
              </w:rPr>
              <w:t>项目管理（或代建）</w:t>
            </w:r>
            <w:r>
              <w:rPr>
                <w:rFonts w:hint="eastAsia" w:ascii="宋体" w:hAnsi="宋体" w:eastAsia="宋体" w:cs="宋体"/>
                <w:sz w:val="24"/>
                <w:szCs w:val="24"/>
                <w:lang w:val="en-US" w:eastAsia="zh-CN" w:bidi="ar"/>
              </w:rPr>
              <w:t>项目的，建设总投资额大于1.5亿元的，每项得2分；其他不得分；本小项最多得2分。</w:t>
            </w:r>
          </w:p>
          <w:p w14:paraId="052F5178">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投标人自201</w:t>
            </w: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年1月1日至今，承接过</w:t>
            </w:r>
            <w:r>
              <w:rPr>
                <w:rFonts w:hint="eastAsia" w:ascii="宋体" w:hAnsi="宋体" w:eastAsia="宋体" w:cs="宋体"/>
                <w:sz w:val="24"/>
                <w:szCs w:val="24"/>
                <w:lang w:val="en-US" w:eastAsia="zh-CN" w:bidi="ar"/>
              </w:rPr>
              <w:t>水利工程类项目</w:t>
            </w:r>
            <w:r>
              <w:rPr>
                <w:rFonts w:hint="eastAsia" w:ascii="宋体" w:hAnsi="宋体" w:eastAsia="宋体" w:cs="宋体"/>
                <w:sz w:val="24"/>
                <w:szCs w:val="24"/>
                <w:lang w:bidi="ar"/>
              </w:rPr>
              <w:t>全过程造价咨询服务</w:t>
            </w:r>
            <w:r>
              <w:rPr>
                <w:rFonts w:hint="eastAsia" w:ascii="宋体" w:hAnsi="宋体" w:eastAsia="宋体" w:cs="宋体"/>
                <w:sz w:val="24"/>
                <w:szCs w:val="24"/>
                <w:lang w:val="en-US" w:eastAsia="zh-CN" w:bidi="ar"/>
              </w:rPr>
              <w:t>项目的，建设总投资额大于1.5亿元的，每项得1分；最多得3分。</w:t>
            </w:r>
          </w:p>
          <w:p w14:paraId="7B2762C1">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本项最多得5分。</w:t>
            </w:r>
          </w:p>
          <w:p w14:paraId="004BCB0C">
            <w:pPr>
              <w:keepNext w:val="0"/>
              <w:keepLines w:val="0"/>
              <w:suppressLineNumbers w:val="0"/>
              <w:spacing w:before="0" w:beforeAutospacing="0" w:after="0" w:afterAutospacing="0"/>
              <w:ind w:left="0" w:right="0"/>
              <w:jc w:val="left"/>
              <w:rPr>
                <w:rFonts w:hint="default" w:ascii="Times New Roman" w:hAnsi="Times New Roman" w:eastAsia="宋体" w:cs="Times New Roman"/>
                <w:kern w:val="2"/>
                <w:sz w:val="24"/>
                <w:szCs w:val="24"/>
                <w:lang w:val="en-US" w:eastAsia="zh-CN" w:bidi="ar-SA"/>
              </w:rPr>
            </w:pPr>
            <w:r>
              <w:rPr>
                <w:rFonts w:hint="eastAsia" w:ascii="宋体" w:hAnsi="宋体" w:eastAsia="宋体" w:cs="宋体"/>
                <w:sz w:val="24"/>
                <w:szCs w:val="24"/>
                <w:lang w:bidi="ar"/>
              </w:rPr>
              <w:t>注：业绩证明材料需提供服务合同关键页,业绩金额和时间以合同为准，提供全过程造价咨询业绩的造价咨询服务工作内容至少包含概算、招标控制价或施工图预算编审、施工阶段及竣工结算咨询服务。如业绩金额与工作内容在合同上没有体现的，则还需提供能反映业绩金额和工作内容且经业主方确认的有效证明文件。</w:t>
            </w:r>
          </w:p>
        </w:tc>
      </w:tr>
      <w:tr w14:paraId="00DB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4" w:type="dxa"/>
            <w:vMerge w:val="continue"/>
            <w:tcBorders>
              <w:top w:val="nil"/>
              <w:left w:val="single" w:color="auto" w:sz="4" w:space="0"/>
              <w:bottom w:val="single" w:color="auto" w:sz="4" w:space="0"/>
              <w:right w:val="single" w:color="auto" w:sz="4" w:space="0"/>
            </w:tcBorders>
            <w:shd w:val="clear" w:color="auto" w:fill="auto"/>
            <w:noWrap/>
            <w:vAlign w:val="center"/>
          </w:tcPr>
          <w:p w14:paraId="34098EFB">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76" w:type="dxa"/>
            <w:gridSpan w:val="2"/>
            <w:vMerge w:val="continue"/>
            <w:tcBorders>
              <w:top w:val="nil"/>
              <w:left w:val="nil"/>
              <w:bottom w:val="single" w:color="auto" w:sz="4" w:space="0"/>
              <w:right w:val="single" w:color="auto" w:sz="4" w:space="0"/>
            </w:tcBorders>
            <w:shd w:val="clear" w:color="auto" w:fill="auto"/>
            <w:noWrap/>
            <w:vAlign w:val="center"/>
          </w:tcPr>
          <w:p w14:paraId="3C0A4A5C">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32AAF5C6">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SA"/>
              </w:rPr>
            </w:pPr>
            <w:r>
              <w:rPr>
                <w:rFonts w:hint="eastAsia" w:ascii="宋体" w:hAnsi="宋体" w:eastAsia="宋体" w:cs="宋体"/>
                <w:b w:val="0"/>
                <w:bCs w:val="0"/>
                <w:kern w:val="2"/>
                <w:sz w:val="24"/>
                <w:szCs w:val="24"/>
                <w:lang w:val="en-US" w:eastAsia="zh-CN" w:bidi="ar"/>
              </w:rPr>
              <w:t>项目负责人（10分）</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70A0C5A7">
            <w:pPr>
              <w:keepNext w:val="0"/>
              <w:keepLines w:val="0"/>
              <w:suppressLineNumbers w:val="0"/>
              <w:spacing w:before="0" w:beforeAutospacing="0" w:after="0" w:afterAutospacing="0"/>
              <w:ind w:left="0" w:right="0"/>
              <w:rPr>
                <w:rFonts w:hint="eastAsia" w:ascii="宋体" w:hAnsi="宋体" w:eastAsia="宋体" w:cs="宋体"/>
                <w:sz w:val="24"/>
                <w:szCs w:val="24"/>
                <w:lang w:eastAsia="zh-CN" w:bidi="ar"/>
              </w:rPr>
            </w:pPr>
            <w:r>
              <w:rPr>
                <w:rFonts w:hint="eastAsia" w:ascii="宋体" w:hAnsi="宋体" w:eastAsia="宋体" w:cs="宋体"/>
                <w:sz w:val="24"/>
                <w:szCs w:val="24"/>
                <w:lang w:bidi="ar"/>
              </w:rPr>
              <w:t>本项目拟委派的项目负责人（若为联合体投标，指联合体牵头人）：</w:t>
            </w:r>
          </w:p>
          <w:p w14:paraId="01CE0504">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具有</w:t>
            </w:r>
            <w:r>
              <w:rPr>
                <w:rFonts w:hint="eastAsia" w:ascii="宋体" w:hAnsi="宋体" w:eastAsia="宋体" w:cs="宋体"/>
                <w:sz w:val="24"/>
                <w:szCs w:val="24"/>
                <w:lang w:val="en-US" w:eastAsia="zh-CN" w:bidi="ar"/>
              </w:rPr>
              <w:t>工程类</w:t>
            </w:r>
            <w:r>
              <w:rPr>
                <w:rFonts w:hint="eastAsia" w:ascii="宋体" w:hAnsi="宋体" w:eastAsia="宋体" w:cs="宋体"/>
                <w:sz w:val="24"/>
                <w:szCs w:val="24"/>
                <w:lang w:bidi="ar"/>
              </w:rPr>
              <w:t>高级职称或以上职称的</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水利水电专业</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，得</w:t>
            </w: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分</w:t>
            </w:r>
          </w:p>
          <w:p w14:paraId="363BD6BB">
            <w:pPr>
              <w:keepNext w:val="0"/>
              <w:keepLines w:val="0"/>
              <w:suppressLineNumbers w:val="0"/>
              <w:spacing w:before="0" w:beforeAutospacing="0" w:after="0" w:afterAutospacing="0"/>
              <w:ind w:left="0" w:right="0"/>
              <w:rPr>
                <w:rFonts w:hint="eastAsia" w:ascii="宋体" w:hAnsi="宋体" w:eastAsia="宋体" w:cs="宋体"/>
                <w:sz w:val="24"/>
                <w:szCs w:val="24"/>
                <w:lang w:bidi="ar"/>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取得注册一级建造师（</w:t>
            </w:r>
            <w:r>
              <w:rPr>
                <w:rFonts w:hint="eastAsia" w:ascii="宋体" w:hAnsi="宋体" w:eastAsia="宋体" w:cs="宋体"/>
                <w:sz w:val="24"/>
                <w:szCs w:val="24"/>
                <w:lang w:val="en-US" w:eastAsia="zh-CN" w:bidi="ar"/>
              </w:rPr>
              <w:t>水利水电</w:t>
            </w:r>
            <w:r>
              <w:rPr>
                <w:rFonts w:hint="eastAsia" w:ascii="宋体" w:hAnsi="宋体" w:eastAsia="宋体" w:cs="宋体"/>
                <w:sz w:val="24"/>
                <w:szCs w:val="24"/>
                <w:lang w:bidi="ar"/>
              </w:rPr>
              <w:t>工程）执业资格</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得5分</w:t>
            </w:r>
            <w:r>
              <w:rPr>
                <w:rFonts w:hint="eastAsia" w:ascii="宋体" w:hAnsi="宋体" w:eastAsia="宋体" w:cs="宋体"/>
                <w:sz w:val="24"/>
                <w:szCs w:val="24"/>
                <w:lang w:bidi="ar"/>
              </w:rPr>
              <w:t>：</w:t>
            </w:r>
          </w:p>
          <w:p w14:paraId="37E4010A">
            <w:pPr>
              <w:keepNext w:val="0"/>
              <w:keepLines w:val="0"/>
              <w:suppressLineNumbers w:val="0"/>
              <w:spacing w:before="0" w:beforeAutospacing="0" w:after="0" w:afterAutospacing="0"/>
              <w:ind w:left="0" w:right="0"/>
              <w:rPr>
                <w:rFonts w:hint="eastAsia" w:ascii="宋体" w:hAnsi="宋体" w:eastAsia="宋体" w:cs="宋体"/>
                <w:sz w:val="24"/>
                <w:szCs w:val="24"/>
                <w:lang w:bidi="ar"/>
              </w:rPr>
            </w:pPr>
            <w:r>
              <w:rPr>
                <w:rFonts w:hint="eastAsia" w:ascii="宋体" w:hAnsi="宋体" w:eastAsia="宋体" w:cs="宋体"/>
                <w:sz w:val="24"/>
                <w:szCs w:val="24"/>
                <w:lang w:bidi="ar"/>
              </w:rPr>
              <w:t>其他不得分。</w:t>
            </w:r>
          </w:p>
          <w:p w14:paraId="75BDD965">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本项最高得10分。</w:t>
            </w:r>
          </w:p>
          <w:p w14:paraId="71566E4B">
            <w:pPr>
              <w:keepNext w:val="0"/>
              <w:keepLines w:val="0"/>
              <w:suppressLineNumbers w:val="0"/>
              <w:spacing w:before="0" w:beforeAutospacing="0" w:after="0" w:afterAutospacing="0"/>
              <w:ind w:left="0" w:right="0"/>
              <w:jc w:val="left"/>
              <w:rPr>
                <w:rFonts w:hint="eastAsia" w:ascii="Times New Roman" w:hAnsi="Times New Roman" w:eastAsia="宋体" w:cs="Times New Roman"/>
                <w:kern w:val="2"/>
                <w:sz w:val="24"/>
                <w:szCs w:val="24"/>
                <w:lang w:val="en-US" w:eastAsia="zh-CN" w:bidi="ar-SA"/>
              </w:rPr>
            </w:pPr>
            <w:r>
              <w:rPr>
                <w:rFonts w:hint="eastAsia" w:ascii="宋体" w:hAnsi="宋体" w:eastAsia="宋体" w:cs="宋体"/>
                <w:sz w:val="24"/>
                <w:szCs w:val="24"/>
                <w:lang w:bidi="ar"/>
              </w:rPr>
              <w:t>注：须提供职称证书、一级建造师执业资格证书、一级建造师注册证书、投标人为其缴纳近半年内任一个月的社保证明文件扫描件（社保证明需能反映参保人在该投标单位</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并加盖公章，否则不得分。</w:t>
            </w:r>
          </w:p>
        </w:tc>
      </w:tr>
      <w:tr w14:paraId="0BBF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4" w:type="dxa"/>
            <w:vMerge w:val="continue"/>
            <w:tcBorders>
              <w:top w:val="nil"/>
              <w:left w:val="single" w:color="auto" w:sz="4" w:space="0"/>
              <w:bottom w:val="single" w:color="auto" w:sz="4" w:space="0"/>
              <w:right w:val="single" w:color="auto" w:sz="4" w:space="0"/>
            </w:tcBorders>
            <w:shd w:val="clear" w:color="auto" w:fill="auto"/>
            <w:noWrap/>
            <w:vAlign w:val="center"/>
          </w:tcPr>
          <w:p w14:paraId="4281F5FB">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76" w:type="dxa"/>
            <w:gridSpan w:val="2"/>
            <w:vMerge w:val="continue"/>
            <w:tcBorders>
              <w:top w:val="nil"/>
              <w:left w:val="nil"/>
              <w:bottom w:val="single" w:color="auto" w:sz="4" w:space="0"/>
              <w:right w:val="single" w:color="auto" w:sz="4" w:space="0"/>
            </w:tcBorders>
            <w:shd w:val="clear" w:color="auto" w:fill="auto"/>
            <w:noWrap/>
            <w:vAlign w:val="center"/>
          </w:tcPr>
          <w:p w14:paraId="534DA250">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640" w:type="dxa"/>
            <w:vMerge w:val="restart"/>
            <w:tcBorders>
              <w:top w:val="single" w:color="auto" w:sz="4" w:space="0"/>
              <w:left w:val="nil"/>
              <w:right w:val="single" w:color="auto" w:sz="4" w:space="0"/>
            </w:tcBorders>
            <w:shd w:val="clear" w:color="auto" w:fill="auto"/>
            <w:noWrap/>
            <w:vAlign w:val="center"/>
          </w:tcPr>
          <w:p w14:paraId="465943D4">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p>
          <w:p w14:paraId="5A8D206C">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p>
          <w:p w14:paraId="749376F3">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p>
          <w:p w14:paraId="4C9A1549">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p>
          <w:p w14:paraId="57E493EF">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p>
          <w:p w14:paraId="6C3495A8">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p>
          <w:p w14:paraId="3284669D">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p>
          <w:p w14:paraId="082310D0">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p>
          <w:p w14:paraId="6756AB95">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p>
          <w:p w14:paraId="514F0C48">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p>
          <w:p w14:paraId="2A8AB2FC">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p>
          <w:p w14:paraId="44795EAC">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项目管理团队</w:t>
            </w:r>
          </w:p>
          <w:p w14:paraId="55948E01">
            <w:pPr>
              <w:pStyle w:val="9"/>
              <w:keepNext w:val="0"/>
              <w:keepLines w:val="0"/>
              <w:suppressLineNumbers w:val="0"/>
              <w:spacing w:before="0" w:beforeAutospacing="0" w:afterAutospacing="0"/>
              <w:ind w:left="0" w:right="0"/>
              <w:rPr>
                <w:rFonts w:hint="default"/>
                <w:lang w:val="en-US" w:eastAsia="zh-CN"/>
              </w:rPr>
            </w:pPr>
            <w:r>
              <w:rPr>
                <w:rFonts w:hint="eastAsia" w:ascii="Times New Roman" w:hAnsi="Times New Roman" w:eastAsia="宋体" w:cs="Times New Roman"/>
                <w:spacing w:val="-45"/>
                <w:kern w:val="2"/>
                <w:sz w:val="24"/>
                <w:szCs w:val="24"/>
                <w:lang w:val="en-US" w:eastAsia="zh-CN" w:bidi="ar-SA"/>
              </w:rPr>
              <w:t>（20分）</w:t>
            </w:r>
          </w:p>
        </w:tc>
        <w:tc>
          <w:tcPr>
            <w:tcW w:w="789" w:type="dxa"/>
            <w:tcBorders>
              <w:top w:val="single" w:color="auto" w:sz="4" w:space="0"/>
              <w:left w:val="nil"/>
              <w:bottom w:val="single" w:color="auto" w:sz="4" w:space="0"/>
              <w:right w:val="single" w:color="auto" w:sz="4" w:space="0"/>
            </w:tcBorders>
            <w:shd w:val="clear" w:color="auto" w:fill="auto"/>
            <w:noWrap/>
            <w:vAlign w:val="center"/>
          </w:tcPr>
          <w:p w14:paraId="4241C10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ascii="宋体" w:hAnsi="宋体" w:eastAsia="宋体" w:cs="宋体"/>
                <w:b w:val="0"/>
                <w:bCs w:val="0"/>
                <w:sz w:val="24"/>
                <w:szCs w:val="24"/>
                <w:lang w:bidi="ar"/>
              </w:rPr>
              <w:t>拟投入</w:t>
            </w:r>
            <w:r>
              <w:rPr>
                <w:rFonts w:hint="eastAsia" w:ascii="宋体" w:hAnsi="宋体" w:eastAsia="宋体" w:cs="宋体"/>
                <w:b w:val="0"/>
                <w:bCs w:val="0"/>
                <w:sz w:val="24"/>
                <w:szCs w:val="24"/>
                <w:lang w:val="en-US" w:eastAsia="zh-CN" w:bidi="ar"/>
              </w:rPr>
              <w:t>代建团队</w:t>
            </w:r>
            <w:r>
              <w:rPr>
                <w:rFonts w:hint="eastAsia" w:ascii="宋体" w:hAnsi="宋体" w:eastAsia="宋体" w:cs="宋体"/>
                <w:b w:val="0"/>
                <w:bCs w:val="0"/>
                <w:sz w:val="24"/>
                <w:szCs w:val="24"/>
                <w:lang w:bidi="ar"/>
              </w:rPr>
              <w:t>人员</w:t>
            </w:r>
            <w:r>
              <w:rPr>
                <w:rFonts w:hint="eastAsia" w:ascii="宋体" w:hAnsi="宋体" w:eastAsia="宋体" w:cs="宋体"/>
                <w:b w:val="0"/>
                <w:bCs w:val="0"/>
                <w:sz w:val="24"/>
                <w:szCs w:val="24"/>
                <w:lang w:eastAsia="zh-CN" w:bidi="ar"/>
              </w:rPr>
              <w:t>（</w:t>
            </w:r>
            <w:r>
              <w:rPr>
                <w:rFonts w:hint="eastAsia" w:ascii="宋体" w:hAnsi="宋体" w:eastAsia="宋体" w:cs="宋体"/>
                <w:b w:val="0"/>
                <w:bCs w:val="0"/>
                <w:sz w:val="24"/>
                <w:szCs w:val="24"/>
                <w:lang w:val="en-US" w:eastAsia="zh-CN" w:bidi="ar"/>
              </w:rPr>
              <w:t>5分</w:t>
            </w:r>
            <w:r>
              <w:rPr>
                <w:rFonts w:hint="eastAsia" w:ascii="宋体" w:hAnsi="宋体" w:eastAsia="宋体" w:cs="宋体"/>
                <w:b w:val="0"/>
                <w:bCs w:val="0"/>
                <w:sz w:val="24"/>
                <w:szCs w:val="24"/>
                <w:lang w:eastAsia="zh-CN" w:bidi="ar"/>
              </w:rPr>
              <w:t>）</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3142F9B6">
            <w:pPr>
              <w:keepNext w:val="0"/>
              <w:keepLines w:val="0"/>
              <w:suppressLineNumbers w:val="0"/>
              <w:spacing w:before="0" w:beforeAutospacing="0" w:after="0" w:afterAutospacing="0"/>
              <w:ind w:left="0" w:right="0"/>
              <w:rPr>
                <w:rFonts w:hint="default" w:hAnsi="宋体" w:cs="宋体"/>
                <w:sz w:val="24"/>
                <w:szCs w:val="24"/>
              </w:rPr>
            </w:pPr>
            <w:r>
              <w:rPr>
                <w:rFonts w:hint="eastAsia" w:hAnsi="宋体" w:cs="宋体"/>
                <w:sz w:val="24"/>
                <w:szCs w:val="24"/>
              </w:rPr>
              <w:t>满足招标文件中《服务人员配备要求表》中建设项目管理服务（代建）人员配备要求的基础上（若为联合体投标，指联合体中</w:t>
            </w:r>
            <w:r>
              <w:rPr>
                <w:rFonts w:hint="eastAsia" w:hAnsi="宋体" w:cs="宋体"/>
                <w:sz w:val="24"/>
                <w:szCs w:val="24"/>
                <w:lang w:eastAsia="zh-CN"/>
              </w:rPr>
              <w:t>建设工程</w:t>
            </w:r>
            <w:r>
              <w:rPr>
                <w:rFonts w:hint="eastAsia" w:hAnsi="宋体" w:cs="宋体"/>
                <w:sz w:val="24"/>
                <w:szCs w:val="24"/>
              </w:rPr>
              <w:t>项目管理（代建）单位）：</w:t>
            </w:r>
          </w:p>
          <w:p w14:paraId="6A2A0E75">
            <w:pPr>
              <w:keepNext w:val="0"/>
              <w:keepLines w:val="0"/>
              <w:suppressLineNumbers w:val="0"/>
              <w:adjustRightInd w:val="0"/>
              <w:spacing w:before="0" w:beforeAutospacing="0" w:after="0" w:afterAutospacing="0"/>
              <w:ind w:left="0" w:right="0"/>
              <w:rPr>
                <w:rFonts w:hint="eastAsia" w:ascii="宋体" w:hAnsi="宋体" w:eastAsia="宋体" w:cs="宋体"/>
                <w:color w:val="auto"/>
                <w:spacing w:val="0"/>
                <w:kern w:val="2"/>
                <w:sz w:val="24"/>
                <w:szCs w:val="24"/>
                <w:highlight w:val="none"/>
              </w:rPr>
            </w:pPr>
            <w:r>
              <w:rPr>
                <w:rFonts w:hint="eastAsia" w:ascii="宋体" w:hAnsi="宋体" w:eastAsia="宋体" w:cs="宋体"/>
                <w:b w:val="0"/>
                <w:bCs w:val="0"/>
                <w:color w:val="auto"/>
                <w:spacing w:val="0"/>
                <w:sz w:val="24"/>
                <w:szCs w:val="24"/>
                <w:highlight w:val="none"/>
                <w:lang w:val="en-US" w:eastAsia="zh-CN"/>
              </w:rPr>
              <w:t>1、投标人拟投入</w:t>
            </w:r>
            <w:r>
              <w:rPr>
                <w:rFonts w:hint="eastAsia" w:ascii="宋体" w:hAnsi="宋体" w:eastAsia="宋体" w:cs="宋体"/>
                <w:color w:val="auto"/>
                <w:spacing w:val="0"/>
                <w:kern w:val="2"/>
                <w:sz w:val="24"/>
                <w:szCs w:val="24"/>
                <w:highlight w:val="none"/>
              </w:rPr>
              <w:t>建设管理（代建）工程师</w:t>
            </w:r>
            <w:r>
              <w:rPr>
                <w:rFonts w:hint="eastAsia" w:ascii="宋体" w:hAnsi="宋体" w:eastAsia="宋体" w:cs="宋体"/>
                <w:color w:val="auto"/>
                <w:spacing w:val="0"/>
                <w:kern w:val="2"/>
                <w:sz w:val="24"/>
                <w:szCs w:val="24"/>
                <w:highlight w:val="none"/>
                <w:lang w:eastAsia="zh-CN"/>
              </w:rPr>
              <w:t>：</w:t>
            </w:r>
            <w:r>
              <w:rPr>
                <w:rFonts w:hint="eastAsia" w:ascii="宋体" w:hAnsi="宋体" w:eastAsia="宋体" w:cs="宋体"/>
                <w:color w:val="auto"/>
                <w:spacing w:val="0"/>
                <w:kern w:val="2"/>
                <w:sz w:val="24"/>
                <w:szCs w:val="24"/>
                <w:highlight w:val="none"/>
              </w:rPr>
              <w:t>具有工程相关专业中级或以上专业技术职称</w:t>
            </w:r>
            <w:r>
              <w:rPr>
                <w:rFonts w:hint="eastAsia" w:ascii="宋体" w:hAnsi="宋体" w:eastAsia="宋体" w:cs="宋体"/>
                <w:color w:val="auto"/>
                <w:spacing w:val="0"/>
                <w:kern w:val="2"/>
                <w:sz w:val="24"/>
                <w:szCs w:val="24"/>
                <w:highlight w:val="none"/>
                <w:lang w:val="en-US" w:eastAsia="zh-CN"/>
              </w:rPr>
              <w:t>的得2分；</w:t>
            </w:r>
            <w:r>
              <w:rPr>
                <w:rFonts w:hint="eastAsia" w:ascii="宋体" w:hAnsi="宋体" w:eastAsia="宋体" w:cs="宋体"/>
                <w:color w:val="auto"/>
                <w:spacing w:val="0"/>
                <w:kern w:val="2"/>
                <w:sz w:val="24"/>
                <w:szCs w:val="24"/>
                <w:highlight w:val="none"/>
              </w:rPr>
              <w:br w:type="textWrapping"/>
            </w:r>
            <w:r>
              <w:rPr>
                <w:rFonts w:hint="eastAsia" w:ascii="宋体" w:hAnsi="宋体" w:eastAsia="宋体" w:cs="宋体"/>
                <w:color w:val="auto"/>
                <w:spacing w:val="0"/>
                <w:kern w:val="2"/>
                <w:sz w:val="24"/>
                <w:szCs w:val="24"/>
                <w:highlight w:val="none"/>
                <w:lang w:eastAsia="zh-CN"/>
              </w:rPr>
              <w:t>2、</w:t>
            </w:r>
            <w:r>
              <w:rPr>
                <w:rFonts w:hint="eastAsia" w:ascii="宋体" w:hAnsi="宋体" w:eastAsia="宋体" w:cs="宋体"/>
                <w:color w:val="auto"/>
                <w:spacing w:val="0"/>
                <w:kern w:val="2"/>
                <w:sz w:val="24"/>
                <w:szCs w:val="24"/>
                <w:highlight w:val="none"/>
              </w:rPr>
              <w:t>资料管理人员</w:t>
            </w:r>
            <w:r>
              <w:rPr>
                <w:rFonts w:hint="eastAsia" w:ascii="宋体" w:hAnsi="宋体" w:eastAsia="宋体" w:cs="宋体"/>
                <w:color w:val="auto"/>
                <w:spacing w:val="0"/>
                <w:kern w:val="2"/>
                <w:sz w:val="24"/>
                <w:szCs w:val="24"/>
                <w:highlight w:val="none"/>
                <w:lang w:val="en-US" w:eastAsia="zh-CN"/>
              </w:rPr>
              <w:t>：</w:t>
            </w:r>
            <w:r>
              <w:rPr>
                <w:rFonts w:hint="eastAsia" w:ascii="宋体" w:hAnsi="宋体" w:eastAsia="宋体" w:cs="宋体"/>
                <w:color w:val="auto"/>
                <w:spacing w:val="0"/>
                <w:kern w:val="2"/>
                <w:sz w:val="24"/>
                <w:szCs w:val="24"/>
                <w:highlight w:val="none"/>
              </w:rPr>
              <w:t>具有工程相关专业</w:t>
            </w:r>
            <w:r>
              <w:rPr>
                <w:rFonts w:hint="eastAsia" w:ascii="宋体" w:hAnsi="宋体" w:eastAsia="宋体" w:cs="宋体"/>
                <w:color w:val="auto"/>
                <w:spacing w:val="0"/>
                <w:kern w:val="2"/>
                <w:sz w:val="24"/>
                <w:szCs w:val="24"/>
                <w:highlight w:val="none"/>
                <w:lang w:val="en-US" w:eastAsia="zh-CN"/>
              </w:rPr>
              <w:t>初</w:t>
            </w:r>
            <w:r>
              <w:rPr>
                <w:rFonts w:hint="eastAsia" w:ascii="宋体" w:hAnsi="宋体" w:eastAsia="宋体" w:cs="宋体"/>
                <w:color w:val="auto"/>
                <w:spacing w:val="0"/>
                <w:kern w:val="2"/>
                <w:sz w:val="24"/>
                <w:szCs w:val="24"/>
                <w:highlight w:val="none"/>
              </w:rPr>
              <w:t>级或以上专业技术职称</w:t>
            </w:r>
            <w:r>
              <w:rPr>
                <w:rFonts w:hint="eastAsia" w:ascii="宋体" w:hAnsi="宋体" w:eastAsia="宋体" w:cs="宋体"/>
                <w:color w:val="auto"/>
                <w:spacing w:val="0"/>
                <w:kern w:val="2"/>
                <w:sz w:val="24"/>
                <w:szCs w:val="24"/>
                <w:highlight w:val="none"/>
                <w:lang w:val="en-US" w:eastAsia="zh-CN"/>
              </w:rPr>
              <w:t>的得1分；</w:t>
            </w:r>
          </w:p>
          <w:p w14:paraId="23CF7A33">
            <w:pPr>
              <w:pStyle w:val="9"/>
              <w:keepNext w:val="0"/>
              <w:keepLines w:val="0"/>
              <w:suppressLineNumbers w:val="0"/>
              <w:spacing w:before="0" w:beforeAutospacing="0" w:afterAutospacing="0"/>
              <w:ind w:left="0" w:leftChars="0" w:right="0" w:rightChars="0"/>
              <w:rPr>
                <w:rFonts w:hint="eastAsia" w:ascii="宋体" w:hAnsi="宋体" w:eastAsia="宋体" w:cs="宋体"/>
                <w:kern w:val="0"/>
                <w:sz w:val="24"/>
                <w:szCs w:val="24"/>
                <w:lang w:val="en-US" w:eastAsia="zh-CN" w:bidi="ar-SA"/>
              </w:rPr>
            </w:pPr>
            <w:r>
              <w:rPr>
                <w:rFonts w:hint="eastAsia" w:ascii="宋体" w:hAnsi="宋体" w:eastAsia="宋体" w:cs="宋体"/>
                <w:color w:val="auto"/>
                <w:spacing w:val="0"/>
                <w:kern w:val="2"/>
                <w:sz w:val="24"/>
                <w:szCs w:val="24"/>
                <w:highlight w:val="none"/>
                <w:lang w:eastAsia="zh-CN"/>
              </w:rPr>
              <w:t>3、</w:t>
            </w:r>
            <w:r>
              <w:rPr>
                <w:rFonts w:hint="eastAsia" w:ascii="宋体" w:hAnsi="宋体" w:eastAsia="宋体" w:cs="宋体"/>
                <w:color w:val="auto"/>
                <w:spacing w:val="0"/>
                <w:kern w:val="2"/>
                <w:sz w:val="24"/>
                <w:szCs w:val="24"/>
                <w:highlight w:val="none"/>
              </w:rPr>
              <w:t>招标管理</w:t>
            </w:r>
            <w:r>
              <w:rPr>
                <w:rFonts w:hint="eastAsia" w:ascii="宋体" w:hAnsi="宋体" w:eastAsia="宋体" w:cs="宋体"/>
                <w:color w:val="auto"/>
                <w:spacing w:val="0"/>
                <w:kern w:val="2"/>
                <w:sz w:val="24"/>
                <w:szCs w:val="24"/>
                <w:highlight w:val="none"/>
                <w:lang w:eastAsia="zh-CN"/>
              </w:rPr>
              <w:t>：具有工程相关专业中级或以上专业技术职称</w:t>
            </w:r>
            <w:r>
              <w:rPr>
                <w:rFonts w:hint="eastAsia" w:ascii="宋体" w:hAnsi="宋体" w:eastAsia="宋体" w:cs="宋体"/>
                <w:color w:val="auto"/>
                <w:spacing w:val="0"/>
                <w:kern w:val="2"/>
                <w:sz w:val="24"/>
                <w:szCs w:val="24"/>
                <w:highlight w:val="none"/>
                <w:lang w:val="en-US" w:eastAsia="zh-CN"/>
              </w:rPr>
              <w:t>的得2分</w:t>
            </w:r>
            <w:r>
              <w:rPr>
                <w:rFonts w:hint="eastAsia" w:ascii="宋体" w:hAnsi="宋体" w:eastAsia="宋体" w:cs="宋体"/>
                <w:color w:val="auto"/>
                <w:spacing w:val="0"/>
                <w:kern w:val="2"/>
                <w:sz w:val="24"/>
                <w:szCs w:val="24"/>
                <w:highlight w:val="none"/>
                <w:lang w:eastAsia="zh-CN"/>
              </w:rPr>
              <w:t>。</w:t>
            </w:r>
            <w:r>
              <w:rPr>
                <w:rFonts w:hint="eastAsia" w:ascii="宋体" w:hAnsi="宋体" w:eastAsia="宋体" w:cs="宋体"/>
                <w:color w:val="auto"/>
                <w:spacing w:val="0"/>
                <w:kern w:val="2"/>
                <w:sz w:val="24"/>
                <w:szCs w:val="24"/>
                <w:highlight w:val="none"/>
                <w:lang w:eastAsia="zh-CN"/>
              </w:rPr>
              <w:br w:type="textWrapping"/>
            </w:r>
            <w:r>
              <w:rPr>
                <w:rFonts w:hint="eastAsia" w:ascii="宋体" w:hAnsi="宋体" w:eastAsia="宋体" w:cs="宋体"/>
                <w:color w:val="auto"/>
                <w:spacing w:val="0"/>
                <w:sz w:val="24"/>
                <w:szCs w:val="24"/>
                <w:highlight w:val="none"/>
              </w:rPr>
              <w:t>注：本项最高得</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分。上述人员须提供相关职称证书及投标人</w:t>
            </w:r>
            <w:r>
              <w:rPr>
                <w:rFonts w:hint="eastAsia" w:ascii="宋体" w:hAnsi="宋体" w:eastAsia="宋体" w:cs="宋体"/>
                <w:color w:val="auto"/>
                <w:sz w:val="24"/>
                <w:szCs w:val="24"/>
                <w:highlight w:val="none"/>
              </w:rPr>
              <w:t>为其缴纳近半年内任一个月的社保证明文件扫描件</w:t>
            </w:r>
            <w:r>
              <w:rPr>
                <w:rFonts w:hint="eastAsia" w:ascii="宋体" w:hAnsi="宋体" w:eastAsia="宋体" w:cs="宋体"/>
                <w:color w:val="auto"/>
                <w:spacing w:val="0"/>
                <w:sz w:val="24"/>
                <w:szCs w:val="24"/>
                <w:highlight w:val="none"/>
              </w:rPr>
              <w:t>（社保证明需能反映参保人在该投标单位</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z w:val="24"/>
                <w:szCs w:val="24"/>
                <w:highlight w:val="none"/>
              </w:rPr>
              <w:t>并加盖公章</w:t>
            </w:r>
            <w:r>
              <w:rPr>
                <w:rFonts w:hint="eastAsia" w:ascii="宋体" w:hAnsi="宋体" w:eastAsia="宋体" w:cs="宋体"/>
                <w:color w:val="auto"/>
                <w:spacing w:val="0"/>
                <w:sz w:val="24"/>
                <w:szCs w:val="24"/>
                <w:highlight w:val="none"/>
              </w:rPr>
              <w:t>，否则不得分。</w:t>
            </w:r>
          </w:p>
        </w:tc>
      </w:tr>
      <w:tr w14:paraId="79E2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764" w:type="dxa"/>
            <w:vMerge w:val="continue"/>
            <w:tcBorders>
              <w:top w:val="nil"/>
              <w:left w:val="single" w:color="auto" w:sz="4" w:space="0"/>
              <w:bottom w:val="single" w:color="auto" w:sz="4" w:space="0"/>
              <w:right w:val="single" w:color="auto" w:sz="4" w:space="0"/>
            </w:tcBorders>
            <w:shd w:val="clear" w:color="auto" w:fill="auto"/>
            <w:noWrap/>
            <w:vAlign w:val="center"/>
          </w:tcPr>
          <w:p w14:paraId="2388C1CB">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76" w:type="dxa"/>
            <w:gridSpan w:val="2"/>
            <w:vMerge w:val="continue"/>
            <w:tcBorders>
              <w:top w:val="nil"/>
              <w:left w:val="nil"/>
              <w:bottom w:val="single" w:color="auto" w:sz="4" w:space="0"/>
              <w:right w:val="single" w:color="auto" w:sz="4" w:space="0"/>
            </w:tcBorders>
            <w:shd w:val="clear" w:color="auto" w:fill="auto"/>
            <w:noWrap/>
            <w:vAlign w:val="center"/>
          </w:tcPr>
          <w:p w14:paraId="45D9CF6F">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640" w:type="dxa"/>
            <w:vMerge w:val="continue"/>
            <w:tcBorders>
              <w:left w:val="nil"/>
              <w:bottom w:val="single" w:color="auto" w:sz="4" w:space="0"/>
              <w:right w:val="single" w:color="auto" w:sz="4" w:space="0"/>
            </w:tcBorders>
            <w:shd w:val="clear" w:color="auto" w:fill="auto"/>
            <w:noWrap/>
            <w:vAlign w:val="center"/>
          </w:tcPr>
          <w:p w14:paraId="264535CA">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p>
        </w:tc>
        <w:tc>
          <w:tcPr>
            <w:tcW w:w="789" w:type="dxa"/>
            <w:tcBorders>
              <w:top w:val="single" w:color="auto" w:sz="4" w:space="0"/>
              <w:left w:val="nil"/>
              <w:right w:val="single" w:color="auto" w:sz="4" w:space="0"/>
            </w:tcBorders>
            <w:shd w:val="clear" w:color="auto" w:fill="auto"/>
            <w:noWrap/>
            <w:vAlign w:val="center"/>
          </w:tcPr>
          <w:p w14:paraId="2B696225">
            <w:pPr>
              <w:pStyle w:val="9"/>
              <w:keepNext w:val="0"/>
              <w:keepLines w:val="0"/>
              <w:suppressLineNumbers w:val="0"/>
              <w:spacing w:before="0" w:beforeAutospacing="0" w:afterAutospacing="0"/>
              <w:ind w:left="0" w:right="0"/>
              <w:rPr>
                <w:rFonts w:hint="default"/>
                <w:lang w:val="en-US" w:eastAsia="zh-CN"/>
              </w:rPr>
            </w:pPr>
            <w:r>
              <w:rPr>
                <w:rFonts w:hint="eastAsia" w:ascii="宋体" w:hAnsi="宋体" w:eastAsia="宋体" w:cs="宋体"/>
                <w:b w:val="0"/>
                <w:bCs w:val="0"/>
                <w:sz w:val="24"/>
                <w:szCs w:val="24"/>
                <w:highlight w:val="none"/>
                <w:lang w:bidi="ar"/>
              </w:rPr>
              <w:t>拟投入</w:t>
            </w:r>
            <w:r>
              <w:rPr>
                <w:rFonts w:hint="eastAsia" w:ascii="宋体" w:hAnsi="宋体" w:eastAsia="宋体" w:cs="宋体"/>
                <w:b w:val="0"/>
                <w:bCs w:val="0"/>
                <w:sz w:val="24"/>
                <w:szCs w:val="24"/>
                <w:highlight w:val="none"/>
                <w:lang w:val="en-US" w:eastAsia="zh-CN" w:bidi="ar"/>
              </w:rPr>
              <w:t>造价团队</w:t>
            </w:r>
            <w:r>
              <w:rPr>
                <w:rFonts w:hint="eastAsia" w:ascii="宋体" w:hAnsi="宋体" w:eastAsia="宋体" w:cs="宋体"/>
                <w:b w:val="0"/>
                <w:bCs w:val="0"/>
                <w:sz w:val="24"/>
                <w:szCs w:val="24"/>
                <w:highlight w:val="none"/>
                <w:lang w:bidi="ar"/>
              </w:rPr>
              <w:t>人员</w:t>
            </w:r>
            <w:r>
              <w:rPr>
                <w:rFonts w:hint="eastAsia" w:ascii="宋体" w:hAnsi="宋体" w:eastAsia="宋体" w:cs="宋体"/>
                <w:b w:val="0"/>
                <w:bCs w:val="0"/>
                <w:sz w:val="24"/>
                <w:szCs w:val="24"/>
                <w:highlight w:val="none"/>
                <w:lang w:eastAsia="zh-CN" w:bidi="ar"/>
              </w:rPr>
              <w:t>（</w:t>
            </w:r>
            <w:r>
              <w:rPr>
                <w:rFonts w:hint="eastAsia" w:ascii="宋体" w:hAnsi="宋体" w:eastAsia="宋体" w:cs="宋体"/>
                <w:b w:val="0"/>
                <w:bCs w:val="0"/>
                <w:sz w:val="24"/>
                <w:szCs w:val="24"/>
                <w:highlight w:val="none"/>
                <w:lang w:val="en-US" w:eastAsia="zh-CN" w:bidi="ar"/>
              </w:rPr>
              <w:t>15分</w:t>
            </w:r>
            <w:r>
              <w:rPr>
                <w:rFonts w:hint="eastAsia" w:ascii="宋体" w:hAnsi="宋体" w:eastAsia="宋体" w:cs="宋体"/>
                <w:b w:val="0"/>
                <w:bCs w:val="0"/>
                <w:sz w:val="24"/>
                <w:szCs w:val="24"/>
                <w:highlight w:val="none"/>
                <w:lang w:eastAsia="zh-CN" w:bidi="ar"/>
              </w:rPr>
              <w:t>）</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07EBA780">
            <w:pPr>
              <w:keepNext w:val="0"/>
              <w:keepLines w:val="0"/>
              <w:suppressLineNumbers w:val="0"/>
              <w:adjustRightInd w:val="0"/>
              <w:spacing w:before="0" w:beforeAutospacing="0" w:after="0" w:afterAutospacing="0"/>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1、全过程造价咨询项目负责人：</w:t>
            </w:r>
          </w:p>
          <w:p w14:paraId="676285A7">
            <w:pPr>
              <w:keepNext w:val="0"/>
              <w:keepLines w:val="0"/>
              <w:suppressLineNumbers w:val="0"/>
              <w:adjustRightIn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同时具有水利工程相关专业高级（或以上）职称证书得3分、一级造价工程师（安装工程专业）注册证书得3分、咨询工程师（投资）（水利水电专业）登记证书得3分；</w:t>
            </w:r>
            <w:r>
              <w:rPr>
                <w:rFonts w:hint="eastAsia" w:ascii="宋体" w:hAnsi="宋体" w:eastAsia="宋体" w:cs="宋体"/>
                <w:color w:val="auto"/>
                <w:sz w:val="24"/>
                <w:szCs w:val="24"/>
                <w:highlight w:val="none"/>
              </w:rPr>
              <w:t>本项最</w:t>
            </w:r>
            <w:r>
              <w:rPr>
                <w:rFonts w:hint="eastAsia" w:ascii="宋体" w:hAnsi="宋体" w:eastAsia="宋体" w:cs="宋体"/>
                <w:color w:val="auto"/>
                <w:sz w:val="24"/>
                <w:szCs w:val="24"/>
                <w:highlight w:val="none"/>
                <w:lang w:val="en-US" w:eastAsia="zh-CN"/>
              </w:rPr>
              <w:t>多</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p w14:paraId="56BB19CB">
            <w:pPr>
              <w:keepNext w:val="0"/>
              <w:keepLines w:val="0"/>
              <w:suppressLineNumbers w:val="0"/>
              <w:adjustRightInd w:val="0"/>
              <w:spacing w:before="0" w:beforeAutospacing="0" w:after="0" w:afterAutospacing="0"/>
              <w:ind w:left="0" w:right="0"/>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2、造价团队其他人员：</w:t>
            </w:r>
            <w:r>
              <w:rPr>
                <w:rFonts w:hint="eastAsia" w:ascii="宋体" w:hAnsi="宋体" w:eastAsia="宋体" w:cs="宋体"/>
                <w:b w:val="0"/>
                <w:bCs w:val="0"/>
                <w:color w:val="auto"/>
                <w:spacing w:val="0"/>
                <w:sz w:val="24"/>
                <w:szCs w:val="24"/>
                <w:highlight w:val="none"/>
                <w:lang w:val="en-US" w:eastAsia="zh-CN"/>
              </w:rPr>
              <w:t>在</w:t>
            </w:r>
            <w:r>
              <w:rPr>
                <w:rFonts w:hint="eastAsia" w:hAnsi="宋体" w:cs="宋体"/>
                <w:sz w:val="24"/>
                <w:szCs w:val="24"/>
              </w:rPr>
              <w:t>满足招标文件中《服务人员配备要求表》</w:t>
            </w:r>
            <w:r>
              <w:rPr>
                <w:rFonts w:hint="eastAsia" w:ascii="宋体" w:hAnsi="宋体" w:eastAsia="宋体" w:cs="宋体"/>
                <w:color w:val="auto"/>
                <w:sz w:val="24"/>
                <w:szCs w:val="24"/>
                <w:highlight w:val="none"/>
                <w:lang w:eastAsia="zh-CN"/>
              </w:rPr>
              <w:t>中全过程造价咨询服务人员配备要求的基础上</w:t>
            </w:r>
            <w:r>
              <w:rPr>
                <w:rFonts w:hint="eastAsia" w:ascii="宋体" w:hAnsi="宋体" w:eastAsia="宋体" w:cs="宋体"/>
                <w:b w:val="0"/>
                <w:bCs w:val="0"/>
                <w:color w:val="auto"/>
                <w:spacing w:val="0"/>
                <w:sz w:val="24"/>
                <w:szCs w:val="24"/>
                <w:highlight w:val="none"/>
                <w:lang w:val="en-US" w:eastAsia="zh-CN"/>
              </w:rPr>
              <w:t>，另外提供以下人员：</w:t>
            </w:r>
          </w:p>
          <w:p w14:paraId="016BCF2E">
            <w:pPr>
              <w:keepNext w:val="0"/>
              <w:keepLines w:val="0"/>
              <w:suppressLineNumbers w:val="0"/>
              <w:adjustRightInd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每投入一名同时具有水利工程相关专业高级（或以上）职称、水利工程专业一级造价工程师注册证书的得2分，本项最多得6分。</w:t>
            </w:r>
          </w:p>
          <w:p w14:paraId="3F15C658">
            <w:pPr>
              <w:keepNext w:val="0"/>
              <w:keepLines w:val="0"/>
              <w:suppressLineNumbers w:val="0"/>
              <w:adjustRightInd w:val="0"/>
              <w:spacing w:before="0" w:beforeAutospacing="0" w:after="0" w:afterAutospacing="0"/>
              <w:ind w:left="0" w:right="0"/>
              <w:rPr>
                <w:rFonts w:hint="eastAsia" w:ascii="宋体" w:hAnsi="宋体" w:cs="宋体"/>
                <w:sz w:val="24"/>
                <w:szCs w:val="24"/>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lang w:val="en-US" w:eastAsia="zh-CN"/>
              </w:rPr>
              <w:t>提供以上相关证书扫描件</w:t>
            </w:r>
            <w:r>
              <w:rPr>
                <w:rFonts w:hint="eastAsia" w:ascii="宋体" w:hAnsi="宋体" w:eastAsia="宋体" w:cs="宋体"/>
                <w:color w:val="auto"/>
                <w:sz w:val="24"/>
                <w:szCs w:val="24"/>
                <w:highlight w:val="none"/>
              </w:rPr>
              <w:t>及投标人为其缴纳近半年内任一个月的社保证明文件扫描件</w:t>
            </w:r>
            <w:r>
              <w:rPr>
                <w:rFonts w:hint="eastAsia" w:ascii="宋体" w:hAnsi="宋体" w:eastAsia="宋体" w:cs="宋体"/>
                <w:color w:val="auto"/>
                <w:spacing w:val="0"/>
                <w:sz w:val="24"/>
                <w:szCs w:val="24"/>
                <w:highlight w:val="none"/>
              </w:rPr>
              <w:t>（社保证明需能反映参保人在该投标单位</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z w:val="24"/>
                <w:szCs w:val="24"/>
                <w:highlight w:val="none"/>
              </w:rPr>
              <w:t>并加盖公章</w:t>
            </w:r>
            <w:r>
              <w:rPr>
                <w:rFonts w:hint="eastAsia" w:ascii="宋体" w:hAnsi="宋体" w:eastAsia="宋体" w:cs="宋体"/>
                <w:color w:val="auto"/>
                <w:spacing w:val="0"/>
                <w:sz w:val="24"/>
                <w:szCs w:val="24"/>
                <w:highlight w:val="none"/>
              </w:rPr>
              <w:t>，否则不得分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注册证书需注册在投标单位，且在有效期内，否则不得分。</w:t>
            </w:r>
          </w:p>
        </w:tc>
      </w:tr>
      <w:tr w14:paraId="1044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4" w:type="dxa"/>
            <w:vMerge w:val="restart"/>
            <w:tcBorders>
              <w:top w:val="nil"/>
              <w:left w:val="single" w:color="auto" w:sz="4" w:space="0"/>
              <w:bottom w:val="single" w:color="auto" w:sz="4" w:space="0"/>
              <w:right w:val="single" w:color="auto" w:sz="4" w:space="0"/>
            </w:tcBorders>
            <w:shd w:val="clear" w:color="auto" w:fill="auto"/>
            <w:noWrap/>
            <w:vAlign w:val="center"/>
          </w:tcPr>
          <w:p w14:paraId="6AD7E87B">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2.2.4</w:t>
            </w:r>
          </w:p>
          <w:p w14:paraId="7B127DD8">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（2）</w:t>
            </w:r>
          </w:p>
        </w:tc>
        <w:tc>
          <w:tcPr>
            <w:tcW w:w="876" w:type="dxa"/>
            <w:gridSpan w:val="2"/>
            <w:vMerge w:val="restart"/>
            <w:tcBorders>
              <w:top w:val="nil"/>
              <w:left w:val="nil"/>
              <w:bottom w:val="single" w:color="auto" w:sz="4" w:space="0"/>
              <w:right w:val="single" w:color="auto" w:sz="4" w:space="0"/>
            </w:tcBorders>
            <w:shd w:val="clear" w:color="auto" w:fill="auto"/>
            <w:noWrap/>
            <w:vAlign w:val="center"/>
          </w:tcPr>
          <w:p w14:paraId="0EE98430">
            <w:pPr>
              <w:keepNext w:val="0"/>
              <w:keepLines w:val="0"/>
              <w:suppressLineNumbers w:val="0"/>
              <w:spacing w:before="0" w:beforeAutospacing="0" w:after="0" w:afterAutospacing="0"/>
              <w:ind w:left="0" w:right="0"/>
              <w:jc w:val="center"/>
              <w:rPr>
                <w:rFonts w:hint="eastAsia" w:ascii="宋体" w:hAnsi="宋体" w:eastAsia="宋体" w:cs="宋体"/>
                <w:sz w:val="24"/>
                <w:szCs w:val="24"/>
                <w:lang w:bidi="ar"/>
              </w:rPr>
            </w:pPr>
            <w:r>
              <w:rPr>
                <w:rFonts w:hint="eastAsia" w:ascii="宋体" w:hAnsi="宋体" w:eastAsia="宋体" w:cs="宋体"/>
                <w:sz w:val="24"/>
                <w:szCs w:val="24"/>
                <w:lang w:bidi="ar"/>
              </w:rPr>
              <w:t>服务方案评分标准</w:t>
            </w:r>
          </w:p>
          <w:p w14:paraId="7683A184">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Times New Roman" w:hAnsi="Times New Roman" w:eastAsia="宋体" w:cs="Times New Roman"/>
                <w:spacing w:val="-34"/>
                <w:kern w:val="2"/>
                <w:sz w:val="24"/>
                <w:szCs w:val="24"/>
                <w:lang w:val="en-US" w:eastAsia="zh-CN" w:bidi="ar-SA"/>
              </w:rPr>
              <w:t>（35分）</w:t>
            </w: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2A6B3C6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sz w:val="24"/>
                <w:szCs w:val="24"/>
                <w:highlight w:val="none"/>
                <w:lang w:bidi="ar"/>
              </w:rPr>
            </w:pPr>
            <w:r>
              <w:rPr>
                <w:rFonts w:hint="eastAsia" w:ascii="宋体" w:hAnsi="宋体" w:eastAsia="宋体" w:cs="宋体"/>
                <w:b w:val="0"/>
                <w:bCs w:val="0"/>
                <w:sz w:val="24"/>
                <w:szCs w:val="24"/>
                <w:highlight w:val="none"/>
                <w:lang w:bidi="ar"/>
              </w:rPr>
              <w:t>项目过程管理工作方案</w:t>
            </w:r>
          </w:p>
          <w:p w14:paraId="4CEC7033">
            <w:pPr>
              <w:keepNext w:val="0"/>
              <w:keepLines w:val="0"/>
              <w:suppressLineNumbers w:val="0"/>
              <w:spacing w:before="0" w:beforeAutospacing="0" w:after="0" w:afterAutospacing="0"/>
              <w:ind w:left="0" w:right="0"/>
              <w:jc w:val="center"/>
              <w:rPr>
                <w:rFonts w:hint="eastAsia" w:ascii="宋体" w:hAnsi="宋体" w:cs="宋体" w:eastAsiaTheme="minorEastAsia"/>
                <w:sz w:val="24"/>
                <w:szCs w:val="24"/>
                <w:lang w:eastAsia="zh-CN"/>
              </w:rPr>
            </w:pPr>
            <w:r>
              <w:rPr>
                <w:rFonts w:hint="eastAsia" w:ascii="宋体" w:hAnsi="宋体" w:eastAsia="宋体" w:cs="宋体"/>
                <w:b w:val="0"/>
                <w:bCs w:val="0"/>
                <w:sz w:val="24"/>
                <w:szCs w:val="24"/>
                <w:highlight w:val="none"/>
                <w:lang w:bidi="ar"/>
              </w:rPr>
              <w:t>（</w:t>
            </w:r>
            <w:r>
              <w:rPr>
                <w:rFonts w:hint="eastAsia" w:ascii="宋体" w:hAnsi="宋体" w:eastAsia="宋体" w:cs="宋体"/>
                <w:b w:val="0"/>
                <w:bCs w:val="0"/>
                <w:sz w:val="24"/>
                <w:szCs w:val="24"/>
                <w:highlight w:val="none"/>
                <w:lang w:val="en-US" w:eastAsia="zh-CN" w:bidi="ar"/>
              </w:rPr>
              <w:t>15</w:t>
            </w:r>
            <w:r>
              <w:rPr>
                <w:rFonts w:hint="eastAsia" w:ascii="宋体" w:hAnsi="宋体" w:eastAsia="宋体" w:cs="宋体"/>
                <w:b w:val="0"/>
                <w:bCs w:val="0"/>
                <w:sz w:val="24"/>
                <w:szCs w:val="24"/>
                <w:highlight w:val="none"/>
                <w:lang w:bidi="ar"/>
              </w:rPr>
              <w:t>分）</w:t>
            </w:r>
          </w:p>
        </w:tc>
        <w:tc>
          <w:tcPr>
            <w:tcW w:w="6349" w:type="dxa"/>
            <w:tcBorders>
              <w:top w:val="single" w:color="auto" w:sz="4" w:space="0"/>
              <w:left w:val="nil"/>
              <w:bottom w:val="single" w:color="auto" w:sz="4" w:space="0"/>
              <w:right w:val="single" w:color="auto" w:sz="4" w:space="0"/>
            </w:tcBorders>
            <w:shd w:val="clear" w:color="auto" w:fill="auto"/>
            <w:noWrap/>
            <w:vAlign w:val="top"/>
          </w:tcPr>
          <w:p w14:paraId="50DDE89E">
            <w:pPr>
              <w:keepNext w:val="0"/>
              <w:keepLines w:val="0"/>
              <w:suppressLineNumbers w:val="0"/>
              <w:spacing w:before="0" w:beforeAutospacing="0" w:after="0" w:afterAutospacing="0"/>
              <w:ind w:left="0" w:right="0"/>
              <w:rPr>
                <w:rFonts w:hint="eastAsia" w:ascii="宋体" w:hAnsi="宋体" w:eastAsia="宋体" w:cs="宋体"/>
                <w:sz w:val="24"/>
                <w:szCs w:val="24"/>
                <w:lang w:bidi="ar"/>
              </w:rPr>
            </w:pPr>
            <w:r>
              <w:rPr>
                <w:rFonts w:hint="eastAsia" w:ascii="宋体" w:hAnsi="宋体" w:eastAsia="宋体" w:cs="宋体"/>
                <w:sz w:val="24"/>
                <w:szCs w:val="24"/>
                <w:lang w:bidi="ar"/>
              </w:rPr>
              <w:t>项目过程管理工作方案：针对项目的项目管理合理性、</w:t>
            </w:r>
            <w:r>
              <w:rPr>
                <w:rFonts w:hint="eastAsia" w:ascii="宋体" w:hAnsi="宋体" w:eastAsia="宋体" w:cs="宋体"/>
                <w:sz w:val="24"/>
                <w:szCs w:val="24"/>
                <w:lang w:val="en-US" w:eastAsia="zh-CN" w:bidi="ar"/>
              </w:rPr>
              <w:t>重难点及应对措施、组织协调、</w:t>
            </w:r>
            <w:r>
              <w:rPr>
                <w:rFonts w:hint="eastAsia" w:ascii="宋体" w:hAnsi="宋体" w:eastAsia="宋体" w:cs="宋体"/>
                <w:sz w:val="24"/>
                <w:szCs w:val="24"/>
                <w:lang w:bidi="ar"/>
              </w:rPr>
              <w:t>可行性进行评分，目标明确、工作内容清晰、方法合理可行、措施针对性强；</w:t>
            </w:r>
          </w:p>
          <w:p w14:paraId="1EEDA4C2">
            <w:pPr>
              <w:pStyle w:val="36"/>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bidi="ar"/>
              </w:rPr>
              <w:t>内容优得[</w:t>
            </w:r>
            <w:r>
              <w:rPr>
                <w:rFonts w:hint="eastAsia" w:ascii="宋体" w:hAnsi="宋体" w:eastAsia="宋体" w:cs="宋体"/>
                <w:sz w:val="24"/>
                <w:szCs w:val="24"/>
                <w:lang w:val="en-US" w:eastAsia="zh-CN" w:bidi="ar"/>
              </w:rPr>
              <w:t>15</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14</w:t>
            </w:r>
            <w:r>
              <w:rPr>
                <w:rFonts w:hint="eastAsia" w:ascii="宋体" w:hAnsi="宋体" w:eastAsia="宋体" w:cs="宋体"/>
                <w:sz w:val="24"/>
                <w:szCs w:val="24"/>
                <w:lang w:bidi="ar"/>
              </w:rPr>
              <w:t>]分，良得（</w:t>
            </w:r>
            <w:r>
              <w:rPr>
                <w:rFonts w:hint="eastAsia" w:ascii="宋体" w:hAnsi="宋体" w:eastAsia="宋体" w:cs="宋体"/>
                <w:sz w:val="24"/>
                <w:szCs w:val="24"/>
                <w:lang w:val="en-US" w:eastAsia="zh-CN" w:bidi="ar"/>
              </w:rPr>
              <w:t>14</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13</w:t>
            </w:r>
            <w:r>
              <w:rPr>
                <w:rFonts w:hint="eastAsia" w:ascii="宋体" w:hAnsi="宋体" w:eastAsia="宋体" w:cs="宋体"/>
                <w:sz w:val="24"/>
                <w:szCs w:val="24"/>
                <w:lang w:bidi="ar"/>
              </w:rPr>
              <w:t>]分，中得（</w:t>
            </w:r>
            <w:r>
              <w:rPr>
                <w:rFonts w:hint="eastAsia" w:ascii="宋体" w:hAnsi="宋体" w:eastAsia="宋体" w:cs="宋体"/>
                <w:sz w:val="24"/>
                <w:szCs w:val="24"/>
                <w:lang w:val="en-US" w:eastAsia="zh-CN" w:bidi="ar"/>
              </w:rPr>
              <w:t>13</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12</w:t>
            </w:r>
            <w:r>
              <w:rPr>
                <w:rFonts w:hint="eastAsia" w:ascii="宋体" w:hAnsi="宋体" w:eastAsia="宋体" w:cs="宋体"/>
                <w:sz w:val="24"/>
                <w:szCs w:val="24"/>
                <w:lang w:bidi="ar"/>
              </w:rPr>
              <w:t>]分，差（</w:t>
            </w:r>
            <w:r>
              <w:rPr>
                <w:rFonts w:hint="eastAsia" w:ascii="宋体" w:hAnsi="宋体" w:eastAsia="宋体" w:cs="宋体"/>
                <w:sz w:val="24"/>
                <w:szCs w:val="24"/>
                <w:lang w:val="en-US" w:eastAsia="zh-CN" w:bidi="ar"/>
              </w:rPr>
              <w:t>12</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11</w:t>
            </w:r>
            <w:r>
              <w:rPr>
                <w:rFonts w:hint="eastAsia" w:ascii="宋体" w:hAnsi="宋体" w:eastAsia="宋体" w:cs="宋体"/>
                <w:sz w:val="24"/>
                <w:szCs w:val="24"/>
                <w:lang w:bidi="ar"/>
              </w:rPr>
              <w:t>]，无措施得0分。</w:t>
            </w:r>
          </w:p>
        </w:tc>
      </w:tr>
      <w:tr w14:paraId="7640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4" w:type="dxa"/>
            <w:vMerge w:val="continue"/>
            <w:tcBorders>
              <w:top w:val="nil"/>
              <w:left w:val="single" w:color="auto" w:sz="4" w:space="0"/>
              <w:bottom w:val="single" w:color="auto" w:sz="4" w:space="0"/>
              <w:right w:val="single" w:color="auto" w:sz="4" w:space="0"/>
            </w:tcBorders>
            <w:shd w:val="clear" w:color="auto" w:fill="auto"/>
            <w:noWrap/>
            <w:vAlign w:val="center"/>
          </w:tcPr>
          <w:p w14:paraId="7DF6E1A4">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76" w:type="dxa"/>
            <w:gridSpan w:val="2"/>
            <w:vMerge w:val="continue"/>
            <w:tcBorders>
              <w:top w:val="nil"/>
              <w:left w:val="nil"/>
              <w:bottom w:val="single" w:color="auto" w:sz="4" w:space="0"/>
              <w:right w:val="single" w:color="auto" w:sz="4" w:space="0"/>
            </w:tcBorders>
            <w:shd w:val="clear" w:color="auto" w:fill="auto"/>
            <w:noWrap/>
            <w:vAlign w:val="center"/>
          </w:tcPr>
          <w:p w14:paraId="649BBE38">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6D28FE53">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lang w:val="en-US" w:eastAsia="zh-CN" w:bidi="ar"/>
              </w:rPr>
            </w:pPr>
            <w:r>
              <w:rPr>
                <w:rFonts w:hint="eastAsia" w:ascii="宋体" w:hAnsi="宋体" w:eastAsia="宋体" w:cs="宋体"/>
                <w:b w:val="0"/>
                <w:bCs w:val="0"/>
                <w:sz w:val="24"/>
                <w:szCs w:val="24"/>
                <w:highlight w:val="none"/>
                <w:lang w:val="en-US" w:eastAsia="zh-CN" w:bidi="ar"/>
              </w:rPr>
              <w:t>全过程造价咨询管理工作方案</w:t>
            </w:r>
          </w:p>
          <w:p w14:paraId="088B583E">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b w:val="0"/>
                <w:bCs w:val="0"/>
                <w:sz w:val="24"/>
                <w:szCs w:val="24"/>
                <w:highlight w:val="none"/>
                <w:lang w:bidi="ar"/>
              </w:rPr>
              <w:t>（</w:t>
            </w:r>
            <w:r>
              <w:rPr>
                <w:rFonts w:hint="eastAsia" w:ascii="宋体" w:hAnsi="宋体" w:eastAsia="宋体" w:cs="宋体"/>
                <w:b w:val="0"/>
                <w:bCs w:val="0"/>
                <w:sz w:val="24"/>
                <w:szCs w:val="24"/>
                <w:highlight w:val="none"/>
                <w:lang w:val="en-US" w:eastAsia="zh-CN" w:bidi="ar"/>
              </w:rPr>
              <w:t>20</w:t>
            </w:r>
            <w:r>
              <w:rPr>
                <w:rFonts w:hint="eastAsia" w:ascii="宋体" w:hAnsi="宋体" w:eastAsia="宋体" w:cs="宋体"/>
                <w:b w:val="0"/>
                <w:bCs w:val="0"/>
                <w:sz w:val="24"/>
                <w:szCs w:val="24"/>
                <w:highlight w:val="none"/>
                <w:lang w:bidi="ar"/>
              </w:rPr>
              <w:t>分）</w:t>
            </w:r>
          </w:p>
        </w:tc>
        <w:tc>
          <w:tcPr>
            <w:tcW w:w="6349" w:type="dxa"/>
            <w:tcBorders>
              <w:top w:val="single" w:color="auto" w:sz="4" w:space="0"/>
              <w:left w:val="nil"/>
              <w:bottom w:val="single" w:color="auto" w:sz="4" w:space="0"/>
              <w:right w:val="single" w:color="auto" w:sz="4" w:space="0"/>
            </w:tcBorders>
            <w:shd w:val="clear" w:color="auto" w:fill="auto"/>
            <w:noWrap/>
            <w:vAlign w:val="top"/>
          </w:tcPr>
          <w:p w14:paraId="2C9B5215">
            <w:pPr>
              <w:keepNext w:val="0"/>
              <w:keepLines w:val="0"/>
              <w:suppressLineNumbers w:val="0"/>
              <w:spacing w:before="0" w:beforeAutospacing="0" w:after="0" w:afterAutospacing="0"/>
              <w:ind w:left="0" w:right="0"/>
              <w:rPr>
                <w:rFonts w:hint="eastAsia" w:ascii="宋体" w:hAnsi="宋体" w:eastAsia="宋体" w:cs="宋体"/>
                <w:sz w:val="24"/>
                <w:szCs w:val="24"/>
                <w:lang w:bidi="ar"/>
              </w:rPr>
            </w:pPr>
            <w:r>
              <w:rPr>
                <w:rFonts w:hint="eastAsia" w:ascii="宋体" w:hAnsi="宋体" w:eastAsia="宋体" w:cs="宋体"/>
                <w:sz w:val="24"/>
                <w:szCs w:val="24"/>
                <w:lang w:bidi="ar"/>
              </w:rPr>
              <w:t>全过程造价咨询管理工作方案：对本项目全过程造价咨询管理工作理解准确深入，各阶段造价控制重点、难点剖析到位，质量、进度保障措施切实可行，有详细、合理的分析和建议；</w:t>
            </w:r>
          </w:p>
          <w:p w14:paraId="1C3CC032">
            <w:pPr>
              <w:keepNext w:val="0"/>
              <w:keepLines w:val="0"/>
              <w:suppressLineNumbers w:val="0"/>
              <w:spacing w:before="0" w:beforeAutospacing="0" w:after="0" w:afterAutospacing="0"/>
              <w:ind w:left="0" w:right="0"/>
              <w:rPr>
                <w:rFonts w:hint="eastAsia" w:ascii="宋体" w:hAnsi="宋体" w:cs="宋体" w:eastAsiaTheme="minorEastAsia"/>
                <w:sz w:val="24"/>
                <w:szCs w:val="24"/>
                <w:lang w:eastAsia="zh-CN"/>
              </w:rPr>
            </w:pPr>
            <w:r>
              <w:rPr>
                <w:rFonts w:hint="eastAsia" w:ascii="宋体" w:hAnsi="宋体" w:eastAsia="宋体" w:cs="宋体"/>
                <w:sz w:val="24"/>
                <w:szCs w:val="24"/>
                <w:lang w:bidi="ar"/>
              </w:rPr>
              <w:t>内容优得[</w:t>
            </w:r>
            <w:r>
              <w:rPr>
                <w:rFonts w:hint="eastAsia" w:ascii="宋体" w:hAnsi="宋体" w:eastAsia="宋体" w:cs="宋体"/>
                <w:sz w:val="24"/>
                <w:szCs w:val="24"/>
                <w:lang w:val="en-US" w:eastAsia="zh-CN" w:bidi="ar"/>
              </w:rPr>
              <w:t>20</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18</w:t>
            </w:r>
            <w:r>
              <w:rPr>
                <w:rFonts w:hint="eastAsia" w:ascii="宋体" w:hAnsi="宋体" w:eastAsia="宋体" w:cs="宋体"/>
                <w:sz w:val="24"/>
                <w:szCs w:val="24"/>
                <w:lang w:bidi="ar"/>
              </w:rPr>
              <w:t>]分，良得（</w:t>
            </w:r>
            <w:r>
              <w:rPr>
                <w:rFonts w:hint="eastAsia" w:ascii="宋体" w:hAnsi="宋体" w:eastAsia="宋体" w:cs="宋体"/>
                <w:sz w:val="24"/>
                <w:szCs w:val="24"/>
                <w:lang w:val="en-US" w:eastAsia="zh-CN" w:bidi="ar"/>
              </w:rPr>
              <w:t>18</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16</w:t>
            </w:r>
            <w:r>
              <w:rPr>
                <w:rFonts w:hint="eastAsia" w:ascii="宋体" w:hAnsi="宋体" w:eastAsia="宋体" w:cs="宋体"/>
                <w:sz w:val="24"/>
                <w:szCs w:val="24"/>
                <w:lang w:bidi="ar"/>
              </w:rPr>
              <w:t>]分，中得（</w:t>
            </w:r>
            <w:r>
              <w:rPr>
                <w:rFonts w:hint="eastAsia" w:ascii="宋体" w:hAnsi="宋体" w:eastAsia="宋体" w:cs="宋体"/>
                <w:sz w:val="24"/>
                <w:szCs w:val="24"/>
                <w:lang w:val="en-US" w:eastAsia="zh-CN" w:bidi="ar"/>
              </w:rPr>
              <w:t>16</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14</w:t>
            </w:r>
            <w:r>
              <w:rPr>
                <w:rFonts w:hint="eastAsia" w:ascii="宋体" w:hAnsi="宋体" w:eastAsia="宋体" w:cs="宋体"/>
                <w:sz w:val="24"/>
                <w:szCs w:val="24"/>
                <w:lang w:bidi="ar"/>
              </w:rPr>
              <w:t>]分，差（</w:t>
            </w:r>
            <w:r>
              <w:rPr>
                <w:rFonts w:hint="eastAsia" w:ascii="宋体" w:hAnsi="宋体" w:eastAsia="宋体" w:cs="宋体"/>
                <w:sz w:val="24"/>
                <w:szCs w:val="24"/>
                <w:lang w:val="en-US" w:eastAsia="zh-CN" w:bidi="ar"/>
              </w:rPr>
              <w:t>14</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12</w:t>
            </w:r>
            <w:r>
              <w:rPr>
                <w:rFonts w:hint="eastAsia" w:ascii="宋体" w:hAnsi="宋体" w:eastAsia="宋体" w:cs="宋体"/>
                <w:sz w:val="24"/>
                <w:szCs w:val="24"/>
                <w:lang w:bidi="ar"/>
              </w:rPr>
              <w:t>]，无措施得0分。</w:t>
            </w:r>
          </w:p>
        </w:tc>
      </w:tr>
      <w:tr w14:paraId="2022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D1B45">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2.2.4</w:t>
            </w:r>
          </w:p>
          <w:p w14:paraId="2928DD14">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（3）</w:t>
            </w:r>
          </w:p>
        </w:tc>
        <w:tc>
          <w:tcPr>
            <w:tcW w:w="876" w:type="dxa"/>
            <w:gridSpan w:val="2"/>
            <w:tcBorders>
              <w:top w:val="single" w:color="auto" w:sz="4" w:space="0"/>
              <w:left w:val="nil"/>
              <w:bottom w:val="single" w:color="auto" w:sz="4" w:space="0"/>
              <w:right w:val="single" w:color="auto" w:sz="4" w:space="0"/>
            </w:tcBorders>
            <w:shd w:val="clear" w:color="auto" w:fill="auto"/>
            <w:noWrap/>
            <w:vAlign w:val="center"/>
          </w:tcPr>
          <w:p w14:paraId="257A9975">
            <w:pPr>
              <w:keepNext w:val="0"/>
              <w:keepLines w:val="0"/>
              <w:suppressLineNumbers w:val="0"/>
              <w:spacing w:before="0" w:beforeAutospacing="0" w:after="0" w:afterAutospacing="0"/>
              <w:ind w:left="0" w:right="0"/>
              <w:jc w:val="center"/>
              <w:rPr>
                <w:rFonts w:hint="eastAsia" w:ascii="宋体" w:hAnsi="宋体" w:eastAsia="宋体" w:cs="宋体"/>
                <w:sz w:val="24"/>
                <w:szCs w:val="24"/>
                <w:lang w:bidi="ar"/>
              </w:rPr>
            </w:pPr>
            <w:r>
              <w:rPr>
                <w:rFonts w:hint="eastAsia" w:ascii="宋体" w:hAnsi="宋体" w:eastAsia="宋体" w:cs="宋体"/>
                <w:sz w:val="24"/>
                <w:szCs w:val="24"/>
                <w:lang w:bidi="ar"/>
              </w:rPr>
              <w:t>投标报价评分标准</w:t>
            </w:r>
          </w:p>
          <w:p w14:paraId="721DFBE4">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Times New Roman" w:hAnsi="Times New Roman" w:eastAsia="宋体" w:cs="Times New Roman"/>
                <w:spacing w:val="-34"/>
                <w:kern w:val="2"/>
                <w:sz w:val="24"/>
                <w:szCs w:val="24"/>
                <w:lang w:val="en-US" w:eastAsia="zh-CN" w:bidi="ar-SA"/>
              </w:rPr>
              <w:t>（10分）</w:t>
            </w: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4E71A33B">
            <w:pPr>
              <w:keepNext w:val="0"/>
              <w:keepLines w:val="0"/>
              <w:suppressLineNumbers w:val="0"/>
              <w:spacing w:before="0" w:beforeAutospacing="0" w:after="0" w:afterAutospacing="0"/>
              <w:ind w:left="0" w:right="0"/>
              <w:jc w:val="center"/>
              <w:rPr>
                <w:rFonts w:hint="eastAsia" w:ascii="宋体" w:hAnsi="宋体" w:eastAsia="宋体" w:cs="宋体"/>
                <w:sz w:val="24"/>
                <w:szCs w:val="24"/>
                <w:lang w:bidi="ar"/>
              </w:rPr>
            </w:pPr>
            <w:r>
              <w:rPr>
                <w:rFonts w:hint="eastAsia" w:ascii="宋体" w:hAnsi="宋体" w:eastAsia="宋体" w:cs="宋体"/>
                <w:sz w:val="24"/>
                <w:szCs w:val="24"/>
                <w:lang w:bidi="ar"/>
              </w:rPr>
              <w:t>报价得分</w:t>
            </w:r>
          </w:p>
          <w:p w14:paraId="7A9DD250">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0分）</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66867E12">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sz w:val="24"/>
                <w:szCs w:val="24"/>
              </w:rPr>
              <w:t>以评标基准价作为计算各有效投标价得分的基础，当有效投标报价等于评标基准价时得10分，投标报价每高于评标基准价1%，扣</w:t>
            </w:r>
            <w:r>
              <w:rPr>
                <w:rFonts w:hint="eastAsia"/>
                <w:sz w:val="24"/>
                <w:szCs w:val="24"/>
                <w:lang w:val="en-US" w:eastAsia="zh-CN"/>
              </w:rPr>
              <w:t>0.2</w:t>
            </w:r>
            <w:r>
              <w:rPr>
                <w:rFonts w:hint="eastAsia"/>
                <w:sz w:val="24"/>
                <w:szCs w:val="24"/>
              </w:rPr>
              <w:t>分，每低于评标基准价1%，扣</w:t>
            </w:r>
            <w:r>
              <w:rPr>
                <w:rFonts w:hint="eastAsia"/>
                <w:sz w:val="24"/>
                <w:szCs w:val="24"/>
                <w:lang w:val="en-US" w:eastAsia="zh-CN"/>
              </w:rPr>
              <w:t>0.1</w:t>
            </w:r>
            <w:r>
              <w:rPr>
                <w:rFonts w:hint="eastAsia"/>
                <w:sz w:val="24"/>
                <w:szCs w:val="24"/>
              </w:rPr>
              <w:t>分，最多扣10分，得出投标报价得分，精确到小数点后两位。</w:t>
            </w:r>
          </w:p>
        </w:tc>
      </w:tr>
      <w:tr w14:paraId="2CFC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DD07F">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2.2.4</w:t>
            </w:r>
          </w:p>
          <w:p w14:paraId="42B9A90F">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（4）</w:t>
            </w:r>
          </w:p>
        </w:tc>
        <w:tc>
          <w:tcPr>
            <w:tcW w:w="876" w:type="dxa"/>
            <w:gridSpan w:val="2"/>
            <w:tcBorders>
              <w:top w:val="single" w:color="auto" w:sz="4" w:space="0"/>
              <w:left w:val="nil"/>
              <w:bottom w:val="single" w:color="auto" w:sz="4" w:space="0"/>
              <w:right w:val="single" w:color="auto" w:sz="4" w:space="0"/>
            </w:tcBorders>
            <w:shd w:val="clear" w:color="auto" w:fill="auto"/>
            <w:noWrap/>
            <w:vAlign w:val="center"/>
          </w:tcPr>
          <w:p w14:paraId="6383C2D9">
            <w:pPr>
              <w:keepNext w:val="0"/>
              <w:keepLines w:val="0"/>
              <w:suppressLineNumbers w:val="0"/>
              <w:spacing w:before="0" w:beforeAutospacing="0" w:after="0" w:afterAutospacing="0"/>
              <w:ind w:left="0" w:right="0"/>
              <w:jc w:val="center"/>
              <w:rPr>
                <w:rFonts w:hint="eastAsia" w:ascii="宋体" w:hAnsi="宋体" w:eastAsia="宋体" w:cs="宋体"/>
                <w:sz w:val="24"/>
                <w:szCs w:val="24"/>
                <w:lang w:bidi="ar"/>
              </w:rPr>
            </w:pPr>
            <w:r>
              <w:rPr>
                <w:rFonts w:hint="eastAsia" w:ascii="宋体" w:hAnsi="宋体" w:eastAsia="宋体" w:cs="宋体"/>
                <w:sz w:val="24"/>
                <w:szCs w:val="24"/>
                <w:lang w:bidi="ar"/>
              </w:rPr>
              <w:t>其他因素评分标准</w:t>
            </w:r>
          </w:p>
          <w:p w14:paraId="173E82EF">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pacing w:val="-34"/>
                <w:sz w:val="24"/>
                <w:szCs w:val="24"/>
                <w:lang w:bidi="ar"/>
              </w:rPr>
              <w:t>（</w:t>
            </w:r>
            <w:r>
              <w:rPr>
                <w:rFonts w:hint="eastAsia" w:ascii="Times New Roman" w:hAnsi="Times New Roman" w:eastAsia="宋体" w:cs="Times New Roman"/>
                <w:spacing w:val="-34"/>
                <w:kern w:val="2"/>
                <w:sz w:val="24"/>
                <w:szCs w:val="24"/>
                <w:lang w:val="en-US" w:eastAsia="zh-CN" w:bidi="ar-SA"/>
              </w:rPr>
              <w:t>10分）</w:t>
            </w: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14:paraId="018D18BD">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诚信综合评价得分</w:t>
            </w:r>
          </w:p>
          <w:p w14:paraId="2F577239">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（10分）</w:t>
            </w:r>
          </w:p>
        </w:tc>
        <w:tc>
          <w:tcPr>
            <w:tcW w:w="6349" w:type="dxa"/>
            <w:tcBorders>
              <w:top w:val="single" w:color="auto" w:sz="4" w:space="0"/>
              <w:left w:val="nil"/>
              <w:bottom w:val="single" w:color="auto" w:sz="4" w:space="0"/>
              <w:right w:val="single" w:color="auto" w:sz="4" w:space="0"/>
            </w:tcBorders>
            <w:shd w:val="clear" w:color="auto" w:fill="auto"/>
            <w:noWrap/>
            <w:vAlign w:val="center"/>
          </w:tcPr>
          <w:p w14:paraId="311B01E0">
            <w:pPr>
              <w:keepNext w:val="0"/>
              <w:keepLines w:val="0"/>
              <w:suppressLineNumbers w:val="0"/>
              <w:spacing w:before="0" w:beforeAutospacing="0" w:after="0" w:afterAutospacing="0"/>
              <w:ind w:left="0" w:right="0"/>
              <w:rPr>
                <w:rFonts w:hint="eastAsia" w:ascii="宋体" w:hAnsi="宋体" w:eastAsia="宋体" w:cs="宋体"/>
                <w:sz w:val="24"/>
                <w:szCs w:val="24"/>
                <w:lang w:bidi="ar"/>
              </w:rPr>
            </w:pPr>
            <w:r>
              <w:rPr>
                <w:rFonts w:hint="eastAsia" w:ascii="宋体" w:hAnsi="宋体" w:eastAsia="宋体" w:cs="宋体"/>
                <w:sz w:val="24"/>
                <w:szCs w:val="24"/>
                <w:lang w:bidi="ar"/>
              </w:rPr>
              <w:t>投标企业（若为联合体投标，指联合体中任一成员单位）的诚信综合评价以投标截止当日广州市住房和城乡建设局诚信综合评价专栏公布的造价咨询企业60日诚信分数据为准。</w:t>
            </w:r>
            <w:r>
              <w:rPr>
                <w:rFonts w:hint="eastAsia" w:ascii="宋体" w:hAnsi="宋体" w:eastAsia="宋体" w:cs="宋体"/>
                <w:sz w:val="24"/>
                <w:szCs w:val="24"/>
                <w:lang w:val="en-US" w:eastAsia="zh-CN" w:bidi="ar"/>
              </w:rPr>
              <w:t>95分以上的，得10分；95≥60日诚信分数＞90的，得8分；60日诚信分数≤90的，得6分。</w:t>
            </w:r>
            <w:r>
              <w:rPr>
                <w:rFonts w:hint="eastAsia" w:ascii="宋体" w:hAnsi="宋体" w:eastAsia="宋体" w:cs="宋体"/>
                <w:sz w:val="24"/>
                <w:szCs w:val="24"/>
                <w:lang w:bidi="ar"/>
              </w:rPr>
              <w:t>广州市住房和城乡建设局诚信综合评价专栏“造价咨询企业综合诚信评价排名”查询路径：http://qycx.gzcc.gov.cn:8081/eval/evalProperty/evalCostView（若该网址有变化，以最新网址为准）。</w:t>
            </w:r>
          </w:p>
          <w:p w14:paraId="60868398">
            <w:pPr>
              <w:pStyle w:val="6"/>
              <w:keepNext w:val="0"/>
              <w:keepLines w:val="0"/>
              <w:suppressLineNumbers w:val="0"/>
              <w:spacing w:before="0" w:beforeAutospacing="0" w:after="0" w:afterAutospacing="0"/>
              <w:ind w:left="0" w:right="0" w:firstLine="0" w:firstLineChars="0"/>
              <w:rPr>
                <w:rFonts w:hint="default"/>
              </w:rPr>
            </w:pPr>
            <w:r>
              <w:rPr>
                <w:rFonts w:hint="eastAsia" w:ascii="宋体" w:hAnsi="宋体" w:eastAsia="宋体" w:cs="宋体"/>
                <w:sz w:val="24"/>
                <w:szCs w:val="24"/>
                <w:lang w:val="en-US" w:eastAsia="zh-CN" w:bidi="ar"/>
              </w:rPr>
              <w:t>若为联合体投标，按联合体成员中企业综合诚信评价排名最高的计算得分。</w:t>
            </w:r>
          </w:p>
        </w:tc>
      </w:tr>
      <w:tr w14:paraId="354E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2E74D">
            <w:pPr>
              <w:keepNext w:val="0"/>
              <w:keepLines w:val="0"/>
              <w:widowControl/>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2.2.4说明</w:t>
            </w:r>
          </w:p>
        </w:tc>
        <w:tc>
          <w:tcPr>
            <w:tcW w:w="8654" w:type="dxa"/>
            <w:gridSpan w:val="5"/>
            <w:tcBorders>
              <w:top w:val="single" w:color="auto" w:sz="4" w:space="0"/>
              <w:left w:val="nil"/>
              <w:bottom w:val="single" w:color="auto" w:sz="4" w:space="0"/>
              <w:right w:val="single" w:color="auto" w:sz="4" w:space="0"/>
            </w:tcBorders>
            <w:shd w:val="clear" w:color="auto" w:fill="auto"/>
            <w:noWrap/>
            <w:vAlign w:val="center"/>
          </w:tcPr>
          <w:p w14:paraId="2465B63F">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1、评分如出现小数点，则保留小数点后两位，第三位四舍五入。</w:t>
            </w:r>
          </w:p>
          <w:p w14:paraId="22ADE31F">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2、投标人的总得分为各评委的总评分的算术平均分（分数出现小数点时，保留小数点后二位，第三位小数四舍五入）。</w:t>
            </w:r>
          </w:p>
          <w:p w14:paraId="08212DE9">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3、评分分值范围的解释：（*，*]中方括号为含此数，圆括号为不含此分数。</w:t>
            </w:r>
          </w:p>
          <w:p w14:paraId="3B920A29">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4、注册造价工程师指根据原人事部、原建设部发布的《造价工程师执业资格制度暂行规定》（人发〔1996〕77号）取得的造价工程师执业资格，并经注册且在有效期内；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香港专业人士参与投标的，须提供在广东省住房和城乡建设主管部门备案且专业满足本项目要求的相关资料。</w:t>
            </w:r>
          </w:p>
        </w:tc>
      </w:tr>
    </w:tbl>
    <w:p w14:paraId="76398938">
      <w:pPr>
        <w:rPr>
          <w:rFonts w:ascii="Times New Roman" w:hAnsi="Times New Roman" w:eastAsia="宋体" w:cs="Times New Roman"/>
          <w:szCs w:val="21"/>
        </w:rPr>
      </w:pPr>
      <w:r>
        <w:rPr>
          <w:rFonts w:ascii="Times New Roman" w:hAnsi="Times New Roman" w:eastAsia="宋体" w:cs="Times New Roman"/>
          <w:szCs w:val="21"/>
          <w:lang w:bidi="ar"/>
        </w:rPr>
        <w:t xml:space="preserve"> </w:t>
      </w:r>
    </w:p>
    <w:p w14:paraId="743EE002">
      <w:pPr>
        <w:rPr>
          <w:rFonts w:ascii="宋体" w:hAnsi="宋体" w:eastAsia="宋体" w:cs="Times New Roman"/>
          <w:b/>
          <w:kern w:val="0"/>
          <w:sz w:val="24"/>
          <w:szCs w:val="24"/>
        </w:rPr>
        <w:sectPr>
          <w:pgSz w:w="11905" w:h="16838"/>
          <w:pgMar w:top="1440" w:right="1423" w:bottom="1440" w:left="1588" w:header="720" w:footer="720" w:gutter="0"/>
          <w:cols w:space="425" w:num="1"/>
          <w:docGrid w:type="lines" w:linePitch="312" w:charSpace="0"/>
        </w:sectPr>
      </w:pPr>
    </w:p>
    <w:p w14:paraId="2D9174E3">
      <w:pPr>
        <w:pStyle w:val="4"/>
        <w:widowControl/>
        <w:spacing w:before="0" w:after="0" w:line="360" w:lineRule="auto"/>
        <w:jc w:val="left"/>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bCs/>
          <w:sz w:val="30"/>
          <w:szCs w:val="30"/>
          <w:lang w:val="zh-CN"/>
        </w:rPr>
        <w:t>1. 评标方法</w:t>
      </w:r>
      <w:bookmarkEnd w:id="261"/>
      <w:bookmarkEnd w:id="262"/>
      <w:bookmarkEnd w:id="263"/>
      <w:bookmarkEnd w:id="264"/>
    </w:p>
    <w:p w14:paraId="5F9BEF65">
      <w:pPr>
        <w:spacing w:line="360" w:lineRule="auto"/>
        <w:ind w:firstLine="480" w:firstLineChars="200"/>
        <w:rPr>
          <w:rFonts w:ascii="Times New Roman" w:hAnsi="Times New Roman" w:eastAsia="宋体" w:cs="Times New Roman"/>
          <w:sz w:val="24"/>
          <w:szCs w:val="24"/>
        </w:rPr>
      </w:pPr>
      <w:r>
        <w:rPr>
          <w:rFonts w:hint="eastAsia" w:ascii="宋体" w:hAnsi="宋体" w:eastAsia="宋体" w:cs="宋体"/>
          <w:sz w:val="24"/>
          <w:szCs w:val="24"/>
          <w:lang w:bidi="ar"/>
        </w:rPr>
        <w:t>本次评标采用综合评估法。评标委员会对满足招标文件实质性要求的投标文件，按照本章第2.2款规定的评分标准进行打分，并按照各投标人总得分从高到低排列先后次序，推荐得分最高的第一名投标人为第一中标候选人，推荐得分第二名的投标人为第二中标候选人，以此类推，推荐三名中标候选人。若两家或以上的投标人总得分相同时，以投标总报价较低的排前；</w:t>
      </w:r>
      <w:r>
        <w:rPr>
          <w:rFonts w:hint="eastAsia" w:ascii="宋体" w:hAnsi="宋体" w:eastAsia="宋体" w:cs="宋体"/>
          <w:sz w:val="24"/>
          <w:szCs w:val="24"/>
          <w:lang w:eastAsia="zh-CN" w:bidi="ar"/>
        </w:rPr>
        <w:t>投标总</w:t>
      </w:r>
      <w:r>
        <w:rPr>
          <w:rFonts w:hint="eastAsia" w:ascii="宋体" w:hAnsi="宋体" w:eastAsia="宋体" w:cs="宋体"/>
          <w:sz w:val="24"/>
          <w:szCs w:val="24"/>
          <w:lang w:bidi="ar"/>
        </w:rPr>
        <w:t>报价也相同的，以资信业绩得分高的优先；如果资信业绩得分也相等的以造价咨询诚信综合评价</w:t>
      </w:r>
      <w:r>
        <w:rPr>
          <w:rFonts w:hint="eastAsia" w:ascii="宋体" w:hAnsi="宋体" w:eastAsia="宋体" w:cs="宋体"/>
          <w:color w:val="auto"/>
          <w:sz w:val="24"/>
          <w:szCs w:val="24"/>
          <w:lang w:bidi="ar"/>
        </w:rPr>
        <w:t>得分高的排前；如仍</w:t>
      </w:r>
      <w:r>
        <w:rPr>
          <w:rFonts w:hint="eastAsia" w:ascii="宋体" w:hAnsi="宋体" w:eastAsia="宋体" w:cs="宋体"/>
          <w:sz w:val="24"/>
          <w:szCs w:val="24"/>
          <w:lang w:bidi="ar"/>
        </w:rPr>
        <w:t>存在相同情况，则由评标委员会投票表决推荐排名优先的投标人。</w:t>
      </w:r>
    </w:p>
    <w:p w14:paraId="60C1DFA3">
      <w:pPr>
        <w:pStyle w:val="4"/>
        <w:keepNext w:val="0"/>
        <w:keepLines w:val="0"/>
        <w:widowControl/>
        <w:spacing w:before="0" w:after="0" w:line="360" w:lineRule="auto"/>
        <w:jc w:val="left"/>
        <w:rPr>
          <w:rFonts w:asciiTheme="majorEastAsia" w:hAnsiTheme="majorEastAsia" w:eastAsiaTheme="majorEastAsia" w:cstheme="majorEastAsia"/>
          <w:bCs/>
          <w:sz w:val="30"/>
          <w:szCs w:val="30"/>
          <w:lang w:val="zh-CN"/>
        </w:rPr>
      </w:pPr>
      <w:bookmarkStart w:id="279" w:name="_Toc3444"/>
      <w:bookmarkEnd w:id="279"/>
      <w:bookmarkStart w:id="280" w:name="_Toc29928"/>
      <w:bookmarkStart w:id="281" w:name="_Toc13654"/>
      <w:bookmarkStart w:id="282" w:name="_Toc2780"/>
      <w:bookmarkStart w:id="283" w:name="_Toc19869"/>
      <w:r>
        <w:rPr>
          <w:rFonts w:hint="eastAsia" w:asciiTheme="majorEastAsia" w:hAnsiTheme="majorEastAsia" w:eastAsiaTheme="majorEastAsia" w:cstheme="majorEastAsia"/>
          <w:bCs/>
          <w:sz w:val="30"/>
          <w:szCs w:val="30"/>
          <w:lang w:val="zh-CN"/>
        </w:rPr>
        <w:t>2. 评审标准</w:t>
      </w:r>
      <w:bookmarkEnd w:id="280"/>
      <w:bookmarkEnd w:id="281"/>
      <w:bookmarkEnd w:id="282"/>
      <w:bookmarkEnd w:id="283"/>
    </w:p>
    <w:p w14:paraId="4BE16499">
      <w:pPr>
        <w:pStyle w:val="5"/>
        <w:widowControl/>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284" w:name="_Toc11268"/>
      <w:bookmarkEnd w:id="284"/>
      <w:bookmarkStart w:id="285" w:name="_Toc18567"/>
      <w:bookmarkStart w:id="286" w:name="_Toc8100"/>
      <w:bookmarkStart w:id="287" w:name="_Toc27630"/>
      <w:bookmarkStart w:id="288" w:name="_Toc10665"/>
      <w:r>
        <w:rPr>
          <w:rFonts w:hint="eastAsia" w:asciiTheme="majorEastAsia" w:hAnsiTheme="majorEastAsia" w:eastAsiaTheme="majorEastAsia" w:cstheme="majorEastAsia"/>
          <w:bCs/>
          <w:spacing w:val="1"/>
          <w:kern w:val="2"/>
          <w:szCs w:val="32"/>
          <w:lang w:val="zh-CN"/>
        </w:rPr>
        <w:t>2.1 初步评审标准</w:t>
      </w:r>
      <w:bookmarkEnd w:id="285"/>
      <w:bookmarkEnd w:id="286"/>
      <w:bookmarkEnd w:id="287"/>
      <w:bookmarkEnd w:id="288"/>
    </w:p>
    <w:p w14:paraId="049BDF0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2.1.1 </w:t>
      </w:r>
      <w:r>
        <w:rPr>
          <w:rFonts w:hint="eastAsia" w:ascii="宋体" w:hAnsi="宋体" w:eastAsia="宋体" w:cs="宋体"/>
          <w:sz w:val="24"/>
          <w:szCs w:val="24"/>
          <w:lang w:bidi="ar"/>
        </w:rPr>
        <w:t>形式评审标准：见评标办法前附表。</w:t>
      </w:r>
    </w:p>
    <w:p w14:paraId="756AC6A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2.1.2 </w:t>
      </w:r>
      <w:r>
        <w:rPr>
          <w:rFonts w:hint="eastAsia" w:ascii="宋体" w:hAnsi="宋体" w:eastAsia="宋体" w:cs="宋体"/>
          <w:sz w:val="24"/>
          <w:szCs w:val="24"/>
          <w:lang w:bidi="ar"/>
        </w:rPr>
        <w:t>资格评审标准：见评标办法前附表。</w:t>
      </w:r>
    </w:p>
    <w:p w14:paraId="1480EF18">
      <w:pPr>
        <w:spacing w:line="360" w:lineRule="auto"/>
        <w:ind w:firstLine="480" w:firstLineChars="200"/>
        <w:rPr>
          <w:rFonts w:ascii="宋体" w:hAnsi="宋体" w:eastAsia="宋体" w:cs="宋体"/>
          <w:sz w:val="24"/>
          <w:szCs w:val="24"/>
          <w:lang w:bidi="ar"/>
        </w:rPr>
      </w:pPr>
      <w:r>
        <w:rPr>
          <w:rFonts w:hint="eastAsia" w:ascii="宋体" w:hAnsi="宋体" w:eastAsia="宋体" w:cs="Times New Roman"/>
          <w:sz w:val="24"/>
          <w:szCs w:val="24"/>
          <w:lang w:bidi="ar"/>
        </w:rPr>
        <w:t xml:space="preserve">2.1.3 </w:t>
      </w:r>
      <w:r>
        <w:rPr>
          <w:rFonts w:hint="eastAsia" w:ascii="宋体" w:hAnsi="宋体" w:eastAsia="宋体" w:cs="宋体"/>
          <w:sz w:val="24"/>
          <w:szCs w:val="24"/>
          <w:lang w:bidi="ar"/>
        </w:rPr>
        <w:t>响应性评审标准：见评标办法前附表。</w:t>
      </w:r>
    </w:p>
    <w:p w14:paraId="1DD7D96B">
      <w:pPr>
        <w:spacing w:line="360" w:lineRule="auto"/>
        <w:ind w:firstLine="480" w:firstLineChars="200"/>
        <w:rPr>
          <w:rFonts w:ascii="宋体" w:hAnsi="宋体" w:eastAsia="宋体" w:cs="Times New Roman"/>
          <w:sz w:val="24"/>
          <w:szCs w:val="24"/>
          <w:lang w:bidi="ar"/>
        </w:rPr>
      </w:pPr>
    </w:p>
    <w:p w14:paraId="29C29827">
      <w:pPr>
        <w:pStyle w:val="5"/>
        <w:widowControl/>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289" w:name="_Toc6219"/>
      <w:bookmarkEnd w:id="289"/>
      <w:bookmarkStart w:id="290" w:name="_Toc22982"/>
      <w:bookmarkStart w:id="291" w:name="_Toc6831"/>
      <w:bookmarkStart w:id="292" w:name="_Toc29180"/>
      <w:bookmarkStart w:id="293" w:name="_Toc21833"/>
      <w:r>
        <w:rPr>
          <w:rFonts w:hint="eastAsia" w:asciiTheme="majorEastAsia" w:hAnsiTheme="majorEastAsia" w:eastAsiaTheme="majorEastAsia" w:cstheme="majorEastAsia"/>
          <w:bCs/>
          <w:spacing w:val="1"/>
          <w:kern w:val="2"/>
          <w:szCs w:val="32"/>
          <w:lang w:val="zh-CN"/>
        </w:rPr>
        <w:t>2.2 分值构成与评分标准</w:t>
      </w:r>
      <w:bookmarkEnd w:id="290"/>
      <w:bookmarkEnd w:id="291"/>
      <w:bookmarkEnd w:id="292"/>
      <w:bookmarkEnd w:id="293"/>
    </w:p>
    <w:p w14:paraId="5015D9F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2.2.1 </w:t>
      </w:r>
      <w:r>
        <w:rPr>
          <w:rFonts w:hint="eastAsia" w:ascii="宋体" w:hAnsi="宋体" w:eastAsia="宋体" w:cs="宋体"/>
          <w:sz w:val="24"/>
          <w:szCs w:val="24"/>
          <w:lang w:bidi="ar"/>
        </w:rPr>
        <w:t>分值构成</w:t>
      </w:r>
    </w:p>
    <w:p w14:paraId="063E5F5C">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w:t>
      </w:r>
      <w:r>
        <w:rPr>
          <w:rFonts w:hint="eastAsia" w:ascii="宋体" w:hAnsi="宋体" w:eastAsia="宋体" w:cs="Times New Roman"/>
          <w:sz w:val="24"/>
          <w:szCs w:val="24"/>
          <w:lang w:bidi="ar"/>
        </w:rPr>
        <w:t>1</w:t>
      </w:r>
      <w:r>
        <w:rPr>
          <w:rFonts w:hint="eastAsia" w:ascii="宋体" w:hAnsi="宋体" w:eastAsia="宋体" w:cs="宋体"/>
          <w:sz w:val="24"/>
          <w:szCs w:val="24"/>
          <w:lang w:bidi="ar"/>
        </w:rPr>
        <w:t>）</w:t>
      </w:r>
      <w:r>
        <w:rPr>
          <w:rFonts w:hint="eastAsia" w:ascii="宋体" w:hAnsi="宋体" w:eastAsia="宋体" w:cs="宋体"/>
          <w:sz w:val="24"/>
          <w:szCs w:val="24"/>
          <w:u w:val="single"/>
          <w:lang w:bidi="ar"/>
        </w:rPr>
        <w:t>资信业绩</w:t>
      </w:r>
      <w:r>
        <w:rPr>
          <w:rFonts w:hint="eastAsia" w:ascii="宋体" w:hAnsi="宋体" w:eastAsia="宋体" w:cs="宋体"/>
          <w:sz w:val="24"/>
          <w:szCs w:val="24"/>
          <w:lang w:bidi="ar"/>
        </w:rPr>
        <w:t>部分：见评标办法前附表；</w:t>
      </w:r>
    </w:p>
    <w:p w14:paraId="723BA10C">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w:t>
      </w:r>
      <w:r>
        <w:rPr>
          <w:rFonts w:hint="eastAsia" w:ascii="宋体" w:hAnsi="宋体" w:eastAsia="宋体" w:cs="Times New Roman"/>
          <w:sz w:val="24"/>
          <w:szCs w:val="24"/>
          <w:lang w:bidi="ar"/>
        </w:rPr>
        <w:t>2</w:t>
      </w:r>
      <w:r>
        <w:rPr>
          <w:rFonts w:hint="eastAsia" w:ascii="宋体" w:hAnsi="宋体" w:eastAsia="宋体" w:cs="宋体"/>
          <w:sz w:val="24"/>
          <w:szCs w:val="24"/>
          <w:lang w:bidi="ar"/>
        </w:rPr>
        <w:t>）</w:t>
      </w:r>
      <w:r>
        <w:rPr>
          <w:rFonts w:hint="eastAsia" w:ascii="宋体" w:hAnsi="宋体" w:eastAsia="宋体" w:cs="宋体"/>
          <w:sz w:val="24"/>
          <w:szCs w:val="24"/>
          <w:u w:val="single"/>
          <w:lang w:bidi="ar"/>
        </w:rPr>
        <w:t>服务方案</w:t>
      </w:r>
      <w:r>
        <w:rPr>
          <w:rFonts w:hint="eastAsia" w:ascii="宋体" w:hAnsi="宋体" w:eastAsia="宋体" w:cs="宋体"/>
          <w:sz w:val="24"/>
          <w:szCs w:val="24"/>
          <w:lang w:bidi="ar"/>
        </w:rPr>
        <w:t>部分：见评标办法前附表；</w:t>
      </w:r>
    </w:p>
    <w:p w14:paraId="4E24A693">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w:t>
      </w:r>
      <w:r>
        <w:rPr>
          <w:rFonts w:hint="eastAsia" w:ascii="宋体" w:hAnsi="宋体" w:eastAsia="宋体" w:cs="Times New Roman"/>
          <w:sz w:val="24"/>
          <w:szCs w:val="24"/>
          <w:lang w:bidi="ar"/>
        </w:rPr>
        <w:t>3</w:t>
      </w:r>
      <w:r>
        <w:rPr>
          <w:rFonts w:hint="eastAsia" w:ascii="宋体" w:hAnsi="宋体" w:eastAsia="宋体" w:cs="宋体"/>
          <w:sz w:val="24"/>
          <w:szCs w:val="24"/>
          <w:lang w:bidi="ar"/>
        </w:rPr>
        <w:t>）投标报价：见评标办法前附表；</w:t>
      </w:r>
    </w:p>
    <w:p w14:paraId="5FF9D563">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（4）其他评分因素：见评标办法前附表。</w:t>
      </w:r>
    </w:p>
    <w:p w14:paraId="758D9460">
      <w:pPr>
        <w:spacing w:line="360" w:lineRule="auto"/>
        <w:ind w:firstLine="480" w:firstLineChars="200"/>
        <w:rPr>
          <w:rFonts w:asciiTheme="majorEastAsia" w:hAnsiTheme="majorEastAsia" w:eastAsiaTheme="majorEastAsia" w:cstheme="majorEastAsia"/>
          <w:strike/>
          <w:sz w:val="24"/>
          <w:szCs w:val="24"/>
        </w:rPr>
      </w:pPr>
    </w:p>
    <w:p w14:paraId="2903122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2.2.2 </w:t>
      </w:r>
      <w:r>
        <w:rPr>
          <w:rFonts w:hint="eastAsia" w:ascii="宋体" w:hAnsi="宋体" w:eastAsia="宋体" w:cs="宋体"/>
          <w:sz w:val="24"/>
          <w:szCs w:val="24"/>
          <w:lang w:bidi="ar"/>
        </w:rPr>
        <w:t>评标基准价计算</w:t>
      </w:r>
    </w:p>
    <w:p w14:paraId="5A595008">
      <w:pPr>
        <w:spacing w:line="360" w:lineRule="auto"/>
        <w:ind w:firstLine="480" w:firstLineChars="200"/>
        <w:rPr>
          <w:rFonts w:asciiTheme="majorEastAsia" w:hAnsiTheme="majorEastAsia" w:eastAsiaTheme="majorEastAsia" w:cstheme="majorEastAsia"/>
          <w:strike/>
          <w:sz w:val="24"/>
          <w:szCs w:val="24"/>
        </w:rPr>
      </w:pPr>
      <w:r>
        <w:rPr>
          <w:rFonts w:hint="eastAsia" w:ascii="宋体" w:hAnsi="宋体" w:eastAsia="宋体" w:cs="宋体"/>
          <w:sz w:val="24"/>
          <w:szCs w:val="24"/>
          <w:lang w:bidi="ar"/>
        </w:rPr>
        <w:t>评标基准价计算方法：见评标办法前附表。</w:t>
      </w:r>
    </w:p>
    <w:p w14:paraId="0533C79A">
      <w:pPr>
        <w:spacing w:line="360" w:lineRule="auto"/>
        <w:ind w:firstLine="480" w:firstLineChars="200"/>
        <w:rPr>
          <w:rFonts w:ascii="宋体" w:hAnsi="宋体" w:eastAsia="宋体" w:cs="Times New Roman"/>
          <w:sz w:val="24"/>
          <w:szCs w:val="24"/>
        </w:rPr>
      </w:pPr>
    </w:p>
    <w:p w14:paraId="653AE36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2.2.3 </w:t>
      </w:r>
      <w:r>
        <w:rPr>
          <w:rFonts w:hint="eastAsia" w:ascii="宋体" w:hAnsi="宋体" w:eastAsia="宋体" w:cs="宋体"/>
          <w:sz w:val="24"/>
          <w:szCs w:val="24"/>
          <w:lang w:bidi="ar"/>
        </w:rPr>
        <w:t>投标报价的偏差率计算</w:t>
      </w:r>
    </w:p>
    <w:p w14:paraId="1E3DAC1D">
      <w:pPr>
        <w:spacing w:line="360" w:lineRule="auto"/>
        <w:ind w:firstLine="480" w:firstLineChars="200"/>
        <w:rPr>
          <w:rFonts w:asciiTheme="majorEastAsia" w:hAnsiTheme="majorEastAsia" w:eastAsiaTheme="majorEastAsia" w:cstheme="majorEastAsia"/>
          <w:strike/>
          <w:sz w:val="24"/>
          <w:szCs w:val="24"/>
        </w:rPr>
      </w:pPr>
      <w:r>
        <w:rPr>
          <w:rFonts w:hint="eastAsia" w:ascii="宋体" w:hAnsi="宋体" w:eastAsia="宋体" w:cs="宋体"/>
          <w:sz w:val="24"/>
          <w:szCs w:val="24"/>
          <w:lang w:bidi="ar"/>
        </w:rPr>
        <w:t>投标报价的偏差率计算公式：见评标办法前附表。</w:t>
      </w:r>
    </w:p>
    <w:p w14:paraId="3D1BBEE5">
      <w:pPr>
        <w:spacing w:line="360" w:lineRule="auto"/>
        <w:ind w:firstLine="480" w:firstLineChars="200"/>
        <w:rPr>
          <w:rFonts w:ascii="宋体" w:hAnsi="宋体" w:eastAsia="宋体" w:cs="Times New Roman"/>
          <w:sz w:val="24"/>
          <w:szCs w:val="24"/>
        </w:rPr>
      </w:pPr>
    </w:p>
    <w:p w14:paraId="4EB0C6C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2.2.4 </w:t>
      </w:r>
      <w:r>
        <w:rPr>
          <w:rFonts w:hint="eastAsia" w:ascii="宋体" w:hAnsi="宋体" w:eastAsia="宋体" w:cs="宋体"/>
          <w:sz w:val="24"/>
          <w:szCs w:val="24"/>
          <w:lang w:bidi="ar"/>
        </w:rPr>
        <w:t>评分标准</w:t>
      </w:r>
    </w:p>
    <w:p w14:paraId="68D35784">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w:t>
      </w:r>
      <w:r>
        <w:rPr>
          <w:rFonts w:hint="eastAsia" w:ascii="宋体" w:hAnsi="宋体" w:eastAsia="宋体" w:cs="Times New Roman"/>
          <w:sz w:val="24"/>
          <w:szCs w:val="24"/>
          <w:lang w:bidi="ar"/>
        </w:rPr>
        <w:t>1</w:t>
      </w:r>
      <w:r>
        <w:rPr>
          <w:rFonts w:hint="eastAsia" w:ascii="宋体" w:hAnsi="宋体" w:eastAsia="宋体" w:cs="宋体"/>
          <w:sz w:val="24"/>
          <w:szCs w:val="24"/>
          <w:lang w:bidi="ar"/>
        </w:rPr>
        <w:t>）资信业绩评分标准：见评标办法前附表；</w:t>
      </w:r>
    </w:p>
    <w:p w14:paraId="0855B2DE">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w:t>
      </w:r>
      <w:r>
        <w:rPr>
          <w:rFonts w:hint="eastAsia" w:ascii="宋体" w:hAnsi="宋体" w:eastAsia="宋体" w:cs="Times New Roman"/>
          <w:sz w:val="24"/>
          <w:szCs w:val="24"/>
          <w:lang w:bidi="ar"/>
        </w:rPr>
        <w:t>2</w:t>
      </w:r>
      <w:r>
        <w:rPr>
          <w:rFonts w:hint="eastAsia" w:ascii="宋体" w:hAnsi="宋体" w:eastAsia="宋体" w:cs="宋体"/>
          <w:sz w:val="24"/>
          <w:szCs w:val="24"/>
          <w:lang w:bidi="ar"/>
        </w:rPr>
        <w:t>）</w:t>
      </w:r>
      <w:r>
        <w:rPr>
          <w:rFonts w:hint="eastAsia" w:ascii="宋体" w:hAnsi="宋体" w:eastAsia="宋体" w:cs="宋体"/>
          <w:sz w:val="24"/>
          <w:szCs w:val="24"/>
          <w:u w:val="single"/>
          <w:lang w:bidi="ar"/>
        </w:rPr>
        <w:t>服务方案</w:t>
      </w:r>
      <w:r>
        <w:rPr>
          <w:rFonts w:hint="eastAsia" w:ascii="宋体" w:hAnsi="宋体" w:eastAsia="宋体" w:cs="宋体"/>
          <w:sz w:val="24"/>
          <w:szCs w:val="24"/>
          <w:lang w:bidi="ar"/>
        </w:rPr>
        <w:t>评分标准：见评标办法前附表；</w:t>
      </w:r>
    </w:p>
    <w:p w14:paraId="109BC668">
      <w:pPr>
        <w:spacing w:line="360" w:lineRule="auto"/>
        <w:ind w:firstLine="480" w:firstLineChars="200"/>
        <w:rPr>
          <w:rFonts w:asciiTheme="majorEastAsia" w:hAnsiTheme="majorEastAsia" w:eastAsiaTheme="majorEastAsia" w:cstheme="majorEastAsia"/>
          <w:sz w:val="24"/>
          <w:szCs w:val="24"/>
        </w:rPr>
      </w:pPr>
      <w:r>
        <w:rPr>
          <w:rFonts w:hint="eastAsia" w:ascii="宋体" w:hAnsi="宋体" w:eastAsia="宋体" w:cs="宋体"/>
          <w:sz w:val="24"/>
          <w:szCs w:val="24"/>
          <w:lang w:bidi="ar"/>
        </w:rPr>
        <w:t>（</w:t>
      </w:r>
      <w:r>
        <w:rPr>
          <w:rFonts w:hint="eastAsia" w:ascii="宋体" w:hAnsi="宋体" w:eastAsia="宋体" w:cs="Times New Roman"/>
          <w:sz w:val="24"/>
          <w:szCs w:val="24"/>
          <w:lang w:bidi="ar"/>
        </w:rPr>
        <w:t>3</w:t>
      </w:r>
      <w:r>
        <w:rPr>
          <w:rFonts w:hint="eastAsia" w:ascii="宋体" w:hAnsi="宋体" w:eastAsia="宋体" w:cs="宋体"/>
          <w:sz w:val="24"/>
          <w:szCs w:val="24"/>
          <w:lang w:bidi="ar"/>
        </w:rPr>
        <w:t>）投标报价评分标准：见评标办法前附表</w:t>
      </w:r>
      <w:r>
        <w:rPr>
          <w:rFonts w:hint="eastAsia" w:asciiTheme="majorEastAsia" w:hAnsiTheme="majorEastAsia" w:eastAsiaTheme="majorEastAsia" w:cstheme="majorEastAsia"/>
          <w:sz w:val="24"/>
          <w:szCs w:val="24"/>
        </w:rPr>
        <w:t>；</w:t>
      </w:r>
    </w:p>
    <w:p w14:paraId="7BBBC7CB">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（4）其他因素评分标准：见评标办法前附表。</w:t>
      </w:r>
    </w:p>
    <w:p w14:paraId="60A64C5E">
      <w:pPr>
        <w:spacing w:line="360" w:lineRule="auto"/>
        <w:ind w:firstLine="480" w:firstLineChars="200"/>
        <w:rPr>
          <w:rFonts w:asciiTheme="majorEastAsia" w:hAnsiTheme="majorEastAsia" w:eastAsiaTheme="majorEastAsia" w:cstheme="majorEastAsia"/>
          <w:strike/>
          <w:sz w:val="24"/>
          <w:szCs w:val="24"/>
        </w:rPr>
      </w:pPr>
    </w:p>
    <w:p w14:paraId="7BF52E66">
      <w:pPr>
        <w:pStyle w:val="4"/>
        <w:keepNext w:val="0"/>
        <w:keepLines w:val="0"/>
        <w:spacing w:before="156" w:beforeLines="50" w:after="0" w:line="360" w:lineRule="auto"/>
        <w:jc w:val="left"/>
        <w:rPr>
          <w:rFonts w:asciiTheme="majorEastAsia" w:hAnsiTheme="majorEastAsia" w:eastAsiaTheme="majorEastAsia" w:cstheme="majorEastAsia"/>
          <w:bCs/>
          <w:spacing w:val="1"/>
          <w:sz w:val="30"/>
          <w:szCs w:val="30"/>
          <w:lang w:val="zh-CN"/>
        </w:rPr>
      </w:pPr>
      <w:bookmarkStart w:id="294" w:name="_Toc15365"/>
      <w:bookmarkEnd w:id="294"/>
      <w:bookmarkStart w:id="295" w:name="_Toc16290"/>
      <w:bookmarkStart w:id="296" w:name="_Toc24689"/>
      <w:bookmarkStart w:id="297" w:name="_Toc4108"/>
      <w:bookmarkStart w:id="298" w:name="_Toc734"/>
      <w:r>
        <w:rPr>
          <w:rFonts w:hint="eastAsia" w:asciiTheme="majorEastAsia" w:hAnsiTheme="majorEastAsia" w:eastAsiaTheme="majorEastAsia" w:cstheme="majorEastAsia"/>
          <w:bCs/>
          <w:spacing w:val="1"/>
          <w:sz w:val="30"/>
          <w:szCs w:val="30"/>
          <w:lang w:val="zh-CN"/>
        </w:rPr>
        <w:t>3. 评标程序</w:t>
      </w:r>
      <w:bookmarkEnd w:id="295"/>
      <w:bookmarkEnd w:id="296"/>
      <w:bookmarkEnd w:id="297"/>
      <w:bookmarkEnd w:id="298"/>
    </w:p>
    <w:p w14:paraId="32ADEB74">
      <w:pPr>
        <w:pStyle w:val="5"/>
        <w:widowControl/>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299" w:name="_Toc5590"/>
      <w:bookmarkEnd w:id="299"/>
      <w:bookmarkStart w:id="300" w:name="_Toc23907"/>
      <w:bookmarkStart w:id="301" w:name="_Toc32333"/>
      <w:bookmarkStart w:id="302" w:name="_Toc14104"/>
      <w:bookmarkStart w:id="303" w:name="_Toc27511"/>
      <w:r>
        <w:rPr>
          <w:rFonts w:hint="eastAsia" w:asciiTheme="majorEastAsia" w:hAnsiTheme="majorEastAsia" w:eastAsiaTheme="majorEastAsia" w:cstheme="majorEastAsia"/>
          <w:bCs/>
          <w:spacing w:val="1"/>
          <w:kern w:val="2"/>
          <w:szCs w:val="32"/>
          <w:lang w:val="zh-CN"/>
        </w:rPr>
        <w:t>3.1 初步评审</w:t>
      </w:r>
      <w:bookmarkEnd w:id="300"/>
      <w:bookmarkEnd w:id="301"/>
      <w:bookmarkEnd w:id="302"/>
      <w:bookmarkEnd w:id="303"/>
    </w:p>
    <w:p w14:paraId="57FB0B9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3.1.1 </w:t>
      </w:r>
      <w:r>
        <w:rPr>
          <w:rFonts w:hint="eastAsia" w:ascii="宋体" w:hAnsi="宋体" w:eastAsia="宋体" w:cs="宋体"/>
          <w:sz w:val="24"/>
          <w:szCs w:val="24"/>
          <w:lang w:bidi="ar"/>
        </w:rPr>
        <w:t>评标委员会可以要求投标人提交第二章“投标人须知”规定的有关证明和证件的原件，以便核验。评标委员会依据本章第</w:t>
      </w:r>
      <w:r>
        <w:rPr>
          <w:rFonts w:hint="eastAsia" w:ascii="宋体" w:hAnsi="宋体" w:eastAsia="宋体" w:cs="Times New Roman"/>
          <w:sz w:val="24"/>
          <w:szCs w:val="24"/>
          <w:lang w:bidi="ar"/>
        </w:rPr>
        <w:t>2.1</w:t>
      </w:r>
      <w:r>
        <w:rPr>
          <w:rFonts w:hint="eastAsia" w:ascii="宋体" w:hAnsi="宋体" w:eastAsia="宋体" w:cs="宋体"/>
          <w:sz w:val="24"/>
          <w:szCs w:val="24"/>
          <w:lang w:bidi="ar"/>
        </w:rPr>
        <w:t>款规定的标准对投标文件进行初步评审。有一项不符合评审标准的，评标委员会应当否决其投标。</w:t>
      </w:r>
    </w:p>
    <w:p w14:paraId="6C050AA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3.1.2 </w:t>
      </w:r>
      <w:r>
        <w:rPr>
          <w:rFonts w:hint="eastAsia" w:ascii="宋体" w:hAnsi="宋体" w:eastAsia="宋体" w:cs="宋体"/>
          <w:sz w:val="24"/>
          <w:szCs w:val="24"/>
          <w:lang w:bidi="ar"/>
        </w:rPr>
        <w:t>投标人有以下情形之一的，评标委员会应当否决其投标：</w:t>
      </w:r>
    </w:p>
    <w:p w14:paraId="645D5111">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w:t>
      </w:r>
      <w:r>
        <w:rPr>
          <w:rFonts w:hint="eastAsia" w:ascii="宋体" w:hAnsi="宋体" w:eastAsia="宋体" w:cs="Times New Roman"/>
          <w:sz w:val="24"/>
          <w:szCs w:val="24"/>
          <w:lang w:bidi="ar"/>
        </w:rPr>
        <w:t>1</w:t>
      </w:r>
      <w:r>
        <w:rPr>
          <w:rFonts w:hint="eastAsia" w:ascii="宋体" w:hAnsi="宋体" w:eastAsia="宋体" w:cs="宋体"/>
          <w:sz w:val="24"/>
          <w:szCs w:val="24"/>
          <w:lang w:bidi="ar"/>
        </w:rPr>
        <w:t>）投标文件没有对招标文件的实质性要求和条件作出响应，或者对招标文件的偏差超出招标文件规定的偏差范围或最高项数；</w:t>
      </w:r>
    </w:p>
    <w:p w14:paraId="1021A200">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w:t>
      </w:r>
      <w:r>
        <w:rPr>
          <w:rFonts w:hint="eastAsia" w:ascii="宋体" w:hAnsi="宋体" w:eastAsia="宋体" w:cs="Times New Roman"/>
          <w:sz w:val="24"/>
          <w:szCs w:val="24"/>
          <w:lang w:bidi="ar"/>
        </w:rPr>
        <w:t>2</w:t>
      </w:r>
      <w:r>
        <w:rPr>
          <w:rFonts w:hint="eastAsia" w:ascii="宋体" w:hAnsi="宋体" w:eastAsia="宋体" w:cs="宋体"/>
          <w:sz w:val="24"/>
          <w:szCs w:val="24"/>
          <w:lang w:bidi="ar"/>
        </w:rPr>
        <w:t>）有串通投标、行贿等违法行为。</w:t>
      </w:r>
    </w:p>
    <w:p w14:paraId="797A96F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3.1.3 </w:t>
      </w:r>
      <w:r>
        <w:rPr>
          <w:rFonts w:hint="eastAsia" w:ascii="宋体" w:hAnsi="宋体" w:eastAsia="宋体" w:cs="宋体"/>
          <w:sz w:val="24"/>
          <w:szCs w:val="24"/>
          <w:lang w:bidi="ar"/>
        </w:rPr>
        <w:t>投标报价有算术错误及其他错误的，评标委员会按以下原则要求投标人对投标报价进行修正，并要求投标人书面澄清确认。投标人拒不澄清确认的，评标委员会应当否决其投标：</w:t>
      </w:r>
    </w:p>
    <w:p w14:paraId="223E4956">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w:t>
      </w:r>
      <w:r>
        <w:rPr>
          <w:rFonts w:hint="eastAsia" w:ascii="宋体" w:hAnsi="宋体" w:eastAsia="宋体" w:cs="Times New Roman"/>
          <w:sz w:val="24"/>
          <w:szCs w:val="24"/>
          <w:lang w:bidi="ar"/>
        </w:rPr>
        <w:t>1</w:t>
      </w:r>
      <w:r>
        <w:rPr>
          <w:rFonts w:hint="eastAsia" w:ascii="宋体" w:hAnsi="宋体" w:eastAsia="宋体" w:cs="宋体"/>
          <w:sz w:val="24"/>
          <w:szCs w:val="24"/>
          <w:lang w:bidi="ar"/>
        </w:rPr>
        <w:t>）投标文件中的大写金额与小写金额不一致的，以大写金额为准；</w:t>
      </w:r>
    </w:p>
    <w:p w14:paraId="130599B3">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w:t>
      </w:r>
      <w:r>
        <w:rPr>
          <w:rFonts w:hint="eastAsia" w:ascii="宋体" w:hAnsi="宋体" w:eastAsia="宋体" w:cs="Times New Roman"/>
          <w:sz w:val="24"/>
          <w:szCs w:val="24"/>
          <w:lang w:bidi="ar"/>
        </w:rPr>
        <w:t>2</w:t>
      </w:r>
      <w:r>
        <w:rPr>
          <w:rFonts w:hint="eastAsia" w:ascii="宋体" w:hAnsi="宋体" w:eastAsia="宋体" w:cs="宋体"/>
          <w:sz w:val="24"/>
          <w:szCs w:val="24"/>
          <w:lang w:bidi="ar"/>
        </w:rPr>
        <w:t>）总价金额与单价金额不一致的，以单价金额为准，但单价金额小数点有明显错误的除外。</w:t>
      </w:r>
    </w:p>
    <w:p w14:paraId="3EE4AD19">
      <w:pPr>
        <w:spacing w:line="360" w:lineRule="auto"/>
        <w:ind w:firstLine="480" w:firstLineChars="200"/>
        <w:rPr>
          <w:rFonts w:ascii="宋体" w:hAnsi="宋体" w:eastAsia="宋体" w:cs="宋体"/>
          <w:sz w:val="24"/>
          <w:szCs w:val="24"/>
          <w:lang w:bidi="ar"/>
        </w:rPr>
      </w:pPr>
    </w:p>
    <w:p w14:paraId="3E5C6468">
      <w:pPr>
        <w:pStyle w:val="5"/>
        <w:widowControl/>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304" w:name="_Toc32083"/>
      <w:bookmarkEnd w:id="304"/>
      <w:bookmarkStart w:id="305" w:name="_Toc13121"/>
      <w:bookmarkStart w:id="306" w:name="_Toc28746"/>
      <w:bookmarkStart w:id="307" w:name="_Toc10322"/>
      <w:bookmarkStart w:id="308" w:name="_Toc28664"/>
      <w:r>
        <w:rPr>
          <w:rFonts w:hint="eastAsia" w:asciiTheme="majorEastAsia" w:hAnsiTheme="majorEastAsia" w:eastAsiaTheme="majorEastAsia" w:cstheme="majorEastAsia"/>
          <w:bCs/>
          <w:spacing w:val="1"/>
          <w:kern w:val="2"/>
          <w:szCs w:val="32"/>
          <w:lang w:val="zh-CN"/>
        </w:rPr>
        <w:t>3.2 详细评审</w:t>
      </w:r>
      <w:bookmarkEnd w:id="305"/>
      <w:bookmarkEnd w:id="306"/>
      <w:bookmarkEnd w:id="307"/>
      <w:bookmarkEnd w:id="308"/>
    </w:p>
    <w:p w14:paraId="6B5C9B9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3.2.1 </w:t>
      </w:r>
      <w:r>
        <w:rPr>
          <w:rFonts w:hint="eastAsia" w:ascii="宋体" w:hAnsi="宋体" w:eastAsia="宋体" w:cs="宋体"/>
          <w:sz w:val="24"/>
          <w:szCs w:val="24"/>
          <w:lang w:bidi="ar"/>
        </w:rPr>
        <w:t>评标委员会按本章第</w:t>
      </w:r>
      <w:r>
        <w:rPr>
          <w:rFonts w:hint="eastAsia" w:ascii="宋体" w:hAnsi="宋体" w:eastAsia="宋体" w:cs="Times New Roman"/>
          <w:sz w:val="24"/>
          <w:szCs w:val="24"/>
          <w:lang w:bidi="ar"/>
        </w:rPr>
        <w:t>2.2</w:t>
      </w:r>
      <w:r>
        <w:rPr>
          <w:rFonts w:hint="eastAsia" w:ascii="宋体" w:hAnsi="宋体" w:eastAsia="宋体" w:cs="宋体"/>
          <w:sz w:val="24"/>
          <w:szCs w:val="24"/>
          <w:lang w:bidi="ar"/>
        </w:rPr>
        <w:t>款规定的量化因素和分值进行打分，并计算出综合评估得分。</w:t>
      </w:r>
    </w:p>
    <w:p w14:paraId="5CAA02EE">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w:t>
      </w:r>
      <w:r>
        <w:rPr>
          <w:rFonts w:hint="eastAsia" w:ascii="宋体" w:hAnsi="宋体" w:eastAsia="宋体" w:cs="Times New Roman"/>
          <w:sz w:val="24"/>
          <w:szCs w:val="24"/>
          <w:lang w:bidi="ar"/>
        </w:rPr>
        <w:t>1</w:t>
      </w:r>
      <w:r>
        <w:rPr>
          <w:rFonts w:hint="eastAsia" w:ascii="宋体" w:hAnsi="宋体" w:eastAsia="宋体" w:cs="宋体"/>
          <w:sz w:val="24"/>
          <w:szCs w:val="24"/>
          <w:lang w:bidi="ar"/>
        </w:rPr>
        <w:t>）按本章第</w:t>
      </w:r>
      <w:r>
        <w:rPr>
          <w:rFonts w:hint="eastAsia" w:ascii="宋体" w:hAnsi="宋体" w:eastAsia="宋体" w:cs="Times New Roman"/>
          <w:sz w:val="24"/>
          <w:szCs w:val="24"/>
          <w:lang w:bidi="ar"/>
        </w:rPr>
        <w:t>2.2.4</w:t>
      </w:r>
      <w:r>
        <w:rPr>
          <w:rFonts w:hint="eastAsia" w:ascii="宋体" w:hAnsi="宋体" w:eastAsia="宋体" w:cs="宋体"/>
          <w:sz w:val="24"/>
          <w:szCs w:val="24"/>
          <w:lang w:bidi="ar"/>
        </w:rPr>
        <w:t>（</w:t>
      </w:r>
      <w:r>
        <w:rPr>
          <w:rFonts w:hint="eastAsia" w:ascii="宋体" w:hAnsi="宋体" w:eastAsia="宋体" w:cs="Times New Roman"/>
          <w:sz w:val="24"/>
          <w:szCs w:val="24"/>
          <w:lang w:bidi="ar"/>
        </w:rPr>
        <w:t>1</w:t>
      </w:r>
      <w:r>
        <w:rPr>
          <w:rFonts w:hint="eastAsia" w:ascii="宋体" w:hAnsi="宋体" w:eastAsia="宋体" w:cs="宋体"/>
          <w:sz w:val="24"/>
          <w:szCs w:val="24"/>
          <w:lang w:bidi="ar"/>
        </w:rPr>
        <w:t>）目规定的评审因素和分值对资信业绩部分计算出得分</w:t>
      </w:r>
      <w:r>
        <w:rPr>
          <w:rFonts w:hint="eastAsia" w:ascii="宋体" w:hAnsi="宋体" w:eastAsia="宋体" w:cs="Times New Roman"/>
          <w:sz w:val="24"/>
          <w:szCs w:val="24"/>
          <w:lang w:bidi="ar"/>
        </w:rPr>
        <w:t>A</w:t>
      </w:r>
      <w:r>
        <w:rPr>
          <w:rFonts w:hint="eastAsia" w:ascii="宋体" w:hAnsi="宋体" w:eastAsia="宋体" w:cs="宋体"/>
          <w:sz w:val="24"/>
          <w:szCs w:val="24"/>
          <w:lang w:bidi="ar"/>
        </w:rPr>
        <w:t>；</w:t>
      </w:r>
    </w:p>
    <w:p w14:paraId="63AC7CB6">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w:t>
      </w:r>
      <w:r>
        <w:rPr>
          <w:rFonts w:hint="eastAsia" w:ascii="宋体" w:hAnsi="宋体" w:eastAsia="宋体" w:cs="Times New Roman"/>
          <w:sz w:val="24"/>
          <w:szCs w:val="24"/>
          <w:lang w:bidi="ar"/>
        </w:rPr>
        <w:t>2</w:t>
      </w:r>
      <w:r>
        <w:rPr>
          <w:rFonts w:hint="eastAsia" w:ascii="宋体" w:hAnsi="宋体" w:eastAsia="宋体" w:cs="宋体"/>
          <w:sz w:val="24"/>
          <w:szCs w:val="24"/>
          <w:lang w:bidi="ar"/>
        </w:rPr>
        <w:t>）按本章第</w:t>
      </w:r>
      <w:r>
        <w:rPr>
          <w:rFonts w:hint="eastAsia" w:ascii="宋体" w:hAnsi="宋体" w:eastAsia="宋体" w:cs="Times New Roman"/>
          <w:sz w:val="24"/>
          <w:szCs w:val="24"/>
          <w:lang w:bidi="ar"/>
        </w:rPr>
        <w:t>2.2.4</w:t>
      </w:r>
      <w:r>
        <w:rPr>
          <w:rFonts w:hint="eastAsia" w:ascii="宋体" w:hAnsi="宋体" w:eastAsia="宋体" w:cs="宋体"/>
          <w:sz w:val="24"/>
          <w:szCs w:val="24"/>
          <w:lang w:bidi="ar"/>
        </w:rPr>
        <w:t>（</w:t>
      </w:r>
      <w:r>
        <w:rPr>
          <w:rFonts w:hint="eastAsia" w:ascii="宋体" w:hAnsi="宋体" w:eastAsia="宋体" w:cs="Times New Roman"/>
          <w:sz w:val="24"/>
          <w:szCs w:val="24"/>
          <w:lang w:bidi="ar"/>
        </w:rPr>
        <w:t>2</w:t>
      </w:r>
      <w:r>
        <w:rPr>
          <w:rFonts w:hint="eastAsia" w:ascii="宋体" w:hAnsi="宋体" w:eastAsia="宋体" w:cs="宋体"/>
          <w:sz w:val="24"/>
          <w:szCs w:val="24"/>
          <w:lang w:bidi="ar"/>
        </w:rPr>
        <w:t>）目规定的评审因素和分值对服务方案部分计算出得分</w:t>
      </w:r>
      <w:r>
        <w:rPr>
          <w:rFonts w:hint="eastAsia" w:ascii="宋体" w:hAnsi="宋体" w:eastAsia="宋体" w:cs="Times New Roman"/>
          <w:sz w:val="24"/>
          <w:szCs w:val="24"/>
          <w:lang w:bidi="ar"/>
        </w:rPr>
        <w:t>B</w:t>
      </w:r>
      <w:r>
        <w:rPr>
          <w:rFonts w:hint="eastAsia" w:ascii="宋体" w:hAnsi="宋体" w:eastAsia="宋体" w:cs="宋体"/>
          <w:sz w:val="24"/>
          <w:szCs w:val="24"/>
          <w:lang w:bidi="ar"/>
        </w:rPr>
        <w:t>；</w:t>
      </w:r>
    </w:p>
    <w:p w14:paraId="47B748F9">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w:t>
      </w:r>
      <w:r>
        <w:rPr>
          <w:rFonts w:hint="eastAsia" w:ascii="宋体" w:hAnsi="宋体" w:eastAsia="宋体" w:cs="Times New Roman"/>
          <w:sz w:val="24"/>
          <w:szCs w:val="24"/>
          <w:lang w:bidi="ar"/>
        </w:rPr>
        <w:t>3</w:t>
      </w:r>
      <w:r>
        <w:rPr>
          <w:rFonts w:hint="eastAsia" w:ascii="宋体" w:hAnsi="宋体" w:eastAsia="宋体" w:cs="宋体"/>
          <w:sz w:val="24"/>
          <w:szCs w:val="24"/>
          <w:lang w:bidi="ar"/>
        </w:rPr>
        <w:t>）按本章第</w:t>
      </w:r>
      <w:r>
        <w:rPr>
          <w:rFonts w:hint="eastAsia" w:ascii="宋体" w:hAnsi="宋体" w:eastAsia="宋体" w:cs="Times New Roman"/>
          <w:sz w:val="24"/>
          <w:szCs w:val="24"/>
          <w:lang w:bidi="ar"/>
        </w:rPr>
        <w:t>2.2.4</w:t>
      </w:r>
      <w:r>
        <w:rPr>
          <w:rFonts w:hint="eastAsia" w:ascii="宋体" w:hAnsi="宋体" w:eastAsia="宋体" w:cs="宋体"/>
          <w:sz w:val="24"/>
          <w:szCs w:val="24"/>
          <w:lang w:bidi="ar"/>
        </w:rPr>
        <w:t>（</w:t>
      </w:r>
      <w:r>
        <w:rPr>
          <w:rFonts w:hint="eastAsia" w:ascii="宋体" w:hAnsi="宋体" w:eastAsia="宋体" w:cs="Times New Roman"/>
          <w:sz w:val="24"/>
          <w:szCs w:val="24"/>
          <w:lang w:bidi="ar"/>
        </w:rPr>
        <w:t>3</w:t>
      </w:r>
      <w:r>
        <w:rPr>
          <w:rFonts w:hint="eastAsia" w:ascii="宋体" w:hAnsi="宋体" w:eastAsia="宋体" w:cs="宋体"/>
          <w:sz w:val="24"/>
          <w:szCs w:val="24"/>
          <w:lang w:bidi="ar"/>
        </w:rPr>
        <w:t>）目规定的评审因素和分值对投标报价计算出得分</w:t>
      </w:r>
      <w:r>
        <w:rPr>
          <w:rFonts w:hint="eastAsia" w:ascii="宋体" w:hAnsi="宋体" w:eastAsia="宋体" w:cs="Times New Roman"/>
          <w:sz w:val="24"/>
          <w:szCs w:val="24"/>
          <w:lang w:bidi="ar"/>
        </w:rPr>
        <w:t>C</w:t>
      </w:r>
      <w:r>
        <w:rPr>
          <w:rFonts w:hint="eastAsia" w:ascii="宋体" w:hAnsi="宋体" w:eastAsia="宋体" w:cs="宋体"/>
          <w:sz w:val="24"/>
          <w:szCs w:val="24"/>
          <w:lang w:bidi="ar"/>
        </w:rPr>
        <w:t>；</w:t>
      </w:r>
    </w:p>
    <w:p w14:paraId="7C229501">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w:t>
      </w:r>
      <w:r>
        <w:rPr>
          <w:rFonts w:hint="eastAsia" w:ascii="宋体" w:hAnsi="宋体" w:eastAsia="宋体" w:cs="Times New Roman"/>
          <w:sz w:val="24"/>
          <w:szCs w:val="24"/>
          <w:lang w:bidi="ar"/>
        </w:rPr>
        <w:t>4</w:t>
      </w:r>
      <w:r>
        <w:rPr>
          <w:rFonts w:hint="eastAsia" w:ascii="宋体" w:hAnsi="宋体" w:eastAsia="宋体" w:cs="宋体"/>
          <w:sz w:val="24"/>
          <w:szCs w:val="24"/>
          <w:lang w:bidi="ar"/>
        </w:rPr>
        <w:t>）按本章第</w:t>
      </w:r>
      <w:r>
        <w:rPr>
          <w:rFonts w:hint="eastAsia" w:ascii="宋体" w:hAnsi="宋体" w:eastAsia="宋体" w:cs="Times New Roman"/>
          <w:sz w:val="24"/>
          <w:szCs w:val="24"/>
          <w:lang w:bidi="ar"/>
        </w:rPr>
        <w:t>2.2.4</w:t>
      </w:r>
      <w:r>
        <w:rPr>
          <w:rFonts w:hint="eastAsia" w:ascii="宋体" w:hAnsi="宋体" w:eastAsia="宋体" w:cs="宋体"/>
          <w:sz w:val="24"/>
          <w:szCs w:val="24"/>
          <w:lang w:bidi="ar"/>
        </w:rPr>
        <w:t>（</w:t>
      </w:r>
      <w:r>
        <w:rPr>
          <w:rFonts w:hint="eastAsia" w:ascii="宋体" w:hAnsi="宋体" w:eastAsia="宋体" w:cs="Times New Roman"/>
          <w:sz w:val="24"/>
          <w:szCs w:val="24"/>
          <w:lang w:bidi="ar"/>
        </w:rPr>
        <w:t>4</w:t>
      </w:r>
      <w:r>
        <w:rPr>
          <w:rFonts w:hint="eastAsia" w:ascii="宋体" w:hAnsi="宋体" w:eastAsia="宋体" w:cs="宋体"/>
          <w:sz w:val="24"/>
          <w:szCs w:val="24"/>
          <w:lang w:bidi="ar"/>
        </w:rPr>
        <w:t>）目规定的评审因素和分值对其他部分计算出得分</w:t>
      </w:r>
      <w:r>
        <w:rPr>
          <w:rFonts w:hint="eastAsia" w:ascii="宋体" w:hAnsi="宋体" w:eastAsia="宋体" w:cs="Times New Roman"/>
          <w:sz w:val="24"/>
          <w:szCs w:val="24"/>
          <w:lang w:bidi="ar"/>
        </w:rPr>
        <w:t>D</w:t>
      </w:r>
      <w:r>
        <w:rPr>
          <w:rFonts w:hint="eastAsia" w:ascii="宋体" w:hAnsi="宋体" w:eastAsia="宋体" w:cs="宋体"/>
          <w:sz w:val="24"/>
          <w:szCs w:val="24"/>
          <w:lang w:bidi="ar"/>
        </w:rPr>
        <w:t>。</w:t>
      </w:r>
    </w:p>
    <w:p w14:paraId="79BB65BD">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lang w:bidi="ar"/>
        </w:rPr>
        <w:t xml:space="preserve">3.2.2 </w:t>
      </w:r>
      <w:r>
        <w:rPr>
          <w:rFonts w:hint="eastAsia" w:ascii="宋体" w:hAnsi="宋体" w:eastAsia="宋体" w:cs="宋体"/>
          <w:sz w:val="24"/>
          <w:szCs w:val="24"/>
          <w:lang w:bidi="ar"/>
        </w:rPr>
        <w:t>评分分值计算保留小数点后两位，小数点后第三位“四舍五入”。投标人的综合得分为</w:t>
      </w:r>
      <w:r>
        <w:rPr>
          <w:rFonts w:hint="eastAsia" w:ascii="宋体" w:hAnsi="宋体" w:eastAsia="宋体" w:cs="宋体"/>
          <w:sz w:val="24"/>
          <w:szCs w:val="24"/>
          <w:u w:val="single"/>
          <w:lang w:bidi="ar"/>
        </w:rPr>
        <w:t>各评委的</w:t>
      </w:r>
      <w:r>
        <w:rPr>
          <w:rFonts w:hint="eastAsia" w:ascii="宋体" w:hAnsi="宋体" w:eastAsia="宋体" w:cs="宋体"/>
          <w:sz w:val="24"/>
          <w:szCs w:val="24"/>
          <w:highlight w:val="none"/>
          <w:u w:val="single"/>
          <w:lang w:bidi="ar"/>
        </w:rPr>
        <w:t>总评分的算术平均分</w:t>
      </w:r>
      <w:r>
        <w:rPr>
          <w:rFonts w:hint="eastAsia" w:ascii="宋体" w:hAnsi="宋体" w:eastAsia="宋体" w:cs="宋体"/>
          <w:sz w:val="24"/>
          <w:szCs w:val="24"/>
          <w:highlight w:val="none"/>
          <w:lang w:bidi="ar"/>
        </w:rPr>
        <w:t>。</w:t>
      </w:r>
    </w:p>
    <w:p w14:paraId="473B2A3B">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lang w:bidi="ar"/>
        </w:rPr>
        <w:t xml:space="preserve">3.2.3 </w:t>
      </w:r>
      <w:r>
        <w:rPr>
          <w:rFonts w:hint="eastAsia" w:ascii="宋体" w:hAnsi="宋体" w:eastAsia="宋体" w:cs="宋体"/>
          <w:sz w:val="24"/>
          <w:szCs w:val="24"/>
          <w:highlight w:val="none"/>
          <w:lang w:bidi="ar"/>
        </w:rPr>
        <w:t>投标人得分</w:t>
      </w:r>
      <w:r>
        <w:rPr>
          <w:rFonts w:hint="eastAsia" w:ascii="宋体" w:hAnsi="宋体" w:eastAsia="宋体" w:cs="Times New Roman"/>
          <w:sz w:val="24"/>
          <w:szCs w:val="24"/>
          <w:highlight w:val="none"/>
          <w:lang w:bidi="ar"/>
        </w:rPr>
        <w:t>=A+B+C+D</w:t>
      </w:r>
      <w:r>
        <w:rPr>
          <w:rFonts w:hint="eastAsia" w:ascii="宋体" w:hAnsi="宋体" w:eastAsia="宋体" w:cs="宋体"/>
          <w:sz w:val="24"/>
          <w:szCs w:val="24"/>
          <w:highlight w:val="none"/>
          <w:lang w:bidi="ar"/>
        </w:rPr>
        <w:t>。</w:t>
      </w:r>
    </w:p>
    <w:p w14:paraId="16BA8308">
      <w:pPr>
        <w:spacing w:line="360" w:lineRule="auto"/>
        <w:ind w:firstLine="480" w:firstLineChars="200"/>
        <w:rPr>
          <w:rFonts w:ascii="宋体" w:hAnsi="宋体" w:eastAsia="宋体" w:cs="宋体"/>
          <w:sz w:val="24"/>
          <w:szCs w:val="24"/>
          <w:lang w:bidi="ar"/>
        </w:rPr>
      </w:pPr>
      <w:r>
        <w:rPr>
          <w:rFonts w:hint="eastAsia" w:ascii="宋体" w:hAnsi="宋体" w:eastAsia="宋体" w:cs="Times New Roman"/>
          <w:sz w:val="24"/>
          <w:szCs w:val="24"/>
          <w:lang w:bidi="ar"/>
        </w:rPr>
        <w:t xml:space="preserve">3.2.4 </w:t>
      </w:r>
      <w:r>
        <w:rPr>
          <w:rFonts w:hint="eastAsia" w:ascii="宋体" w:hAnsi="宋体" w:eastAsia="宋体" w:cs="宋体"/>
          <w:sz w:val="24"/>
          <w:szCs w:val="24"/>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78AD2A55">
      <w:pPr>
        <w:spacing w:line="360" w:lineRule="auto"/>
        <w:ind w:firstLine="480" w:firstLineChars="200"/>
        <w:rPr>
          <w:rFonts w:ascii="宋体" w:hAnsi="宋体" w:eastAsia="宋体" w:cs="Times New Roman"/>
          <w:sz w:val="24"/>
          <w:szCs w:val="24"/>
          <w:lang w:bidi="ar"/>
        </w:rPr>
      </w:pPr>
    </w:p>
    <w:p w14:paraId="01CCF0D6">
      <w:pPr>
        <w:pStyle w:val="5"/>
        <w:widowControl/>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309" w:name="_Toc23616"/>
      <w:bookmarkEnd w:id="309"/>
      <w:bookmarkStart w:id="310" w:name="_Toc29846"/>
      <w:bookmarkStart w:id="311" w:name="_Toc21540"/>
      <w:bookmarkStart w:id="312" w:name="_Toc5050"/>
      <w:bookmarkStart w:id="313" w:name="_Toc12540"/>
      <w:r>
        <w:rPr>
          <w:rFonts w:hint="eastAsia" w:asciiTheme="majorEastAsia" w:hAnsiTheme="majorEastAsia" w:eastAsiaTheme="majorEastAsia" w:cstheme="majorEastAsia"/>
          <w:bCs/>
          <w:spacing w:val="1"/>
          <w:kern w:val="2"/>
          <w:szCs w:val="32"/>
          <w:lang w:val="zh-CN"/>
        </w:rPr>
        <w:t>3.3 投标文件的澄清</w:t>
      </w:r>
      <w:bookmarkEnd w:id="310"/>
      <w:bookmarkEnd w:id="311"/>
      <w:bookmarkEnd w:id="312"/>
      <w:bookmarkEnd w:id="313"/>
    </w:p>
    <w:p w14:paraId="61A0495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3.3.1 </w:t>
      </w:r>
      <w:r>
        <w:rPr>
          <w:rFonts w:hint="eastAsia" w:ascii="宋体" w:hAnsi="宋体" w:eastAsia="宋体" w:cs="宋体"/>
          <w:sz w:val="24"/>
          <w:szCs w:val="24"/>
          <w:lang w:bidi="ar"/>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9603E8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3.3.2 </w:t>
      </w:r>
      <w:r>
        <w:rPr>
          <w:rFonts w:hint="eastAsia" w:ascii="宋体" w:hAnsi="宋体" w:eastAsia="宋体" w:cs="宋体"/>
          <w:sz w:val="24"/>
          <w:szCs w:val="24"/>
          <w:lang w:bidi="ar"/>
        </w:rPr>
        <w:t>澄清、说明或补正不得超出投标文件的范围且不得改变投标文件的实质性内容，并构成投标文件的组成部分。</w:t>
      </w:r>
    </w:p>
    <w:p w14:paraId="3828BCEA">
      <w:pPr>
        <w:spacing w:line="360" w:lineRule="auto"/>
        <w:ind w:firstLine="480" w:firstLineChars="200"/>
        <w:rPr>
          <w:rFonts w:ascii="宋体" w:hAnsi="宋体" w:eastAsia="宋体" w:cs="宋体"/>
          <w:sz w:val="24"/>
          <w:szCs w:val="24"/>
          <w:lang w:bidi="ar"/>
        </w:rPr>
      </w:pPr>
      <w:r>
        <w:rPr>
          <w:rFonts w:hint="eastAsia" w:ascii="宋体" w:hAnsi="宋体" w:eastAsia="宋体" w:cs="Times New Roman"/>
          <w:sz w:val="24"/>
          <w:szCs w:val="24"/>
          <w:lang w:bidi="ar"/>
        </w:rPr>
        <w:t xml:space="preserve">3.3.3 </w:t>
      </w:r>
      <w:r>
        <w:rPr>
          <w:rFonts w:hint="eastAsia" w:ascii="宋体" w:hAnsi="宋体" w:eastAsia="宋体" w:cs="宋体"/>
          <w:sz w:val="24"/>
          <w:szCs w:val="24"/>
          <w:lang w:bidi="ar"/>
        </w:rPr>
        <w:t>评标委员会对投标人提交的澄清、说明或补正有疑问的，可以要求投标人进一步澄清、说明或补正，直至满足评标委员会的要求。</w:t>
      </w:r>
    </w:p>
    <w:p w14:paraId="48D9C0A0">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 xml:space="preserve">3.3.4 </w:t>
      </w:r>
      <w:r>
        <w:rPr>
          <w:rFonts w:hint="eastAsia" w:ascii="宋体" w:hAnsi="宋体"/>
          <w:b/>
          <w:bCs/>
          <w:sz w:val="24"/>
          <w:szCs w:val="24"/>
          <w:u w:val="single"/>
        </w:rPr>
        <w:t>不得将文件顺序、明显的文字错误等列为否决投标的情形。评委发现投标文件中含义不明确、对同类问题表述不一致、有明显文字和计算错误的、投标报价可能低于成本影响履约的，应当要求投标人作必要的澄清、说明后再判定投标人是否通过形式审查或资格审查或响应性审查或有效性审查，不得直接认定其不通过形式审查或资格审查或响应性审查或有效性审查。</w:t>
      </w:r>
    </w:p>
    <w:p w14:paraId="35C3FEFE">
      <w:pPr>
        <w:spacing w:line="360" w:lineRule="auto"/>
        <w:ind w:firstLine="480" w:firstLineChars="200"/>
        <w:rPr>
          <w:rFonts w:ascii="宋体" w:hAnsi="宋体" w:eastAsia="宋体" w:cs="Times New Roman"/>
          <w:sz w:val="24"/>
          <w:szCs w:val="24"/>
          <w:lang w:bidi="ar"/>
        </w:rPr>
      </w:pPr>
    </w:p>
    <w:p w14:paraId="6EB5F5E5">
      <w:pPr>
        <w:pStyle w:val="5"/>
        <w:widowControl/>
        <w:spacing w:before="0" w:after="0" w:line="416" w:lineRule="auto"/>
        <w:ind w:firstLine="0" w:firstLineChars="0"/>
        <w:rPr>
          <w:rFonts w:asciiTheme="majorEastAsia" w:hAnsiTheme="majorEastAsia" w:eastAsiaTheme="majorEastAsia" w:cstheme="majorEastAsia"/>
          <w:bCs/>
          <w:spacing w:val="1"/>
          <w:kern w:val="2"/>
          <w:szCs w:val="32"/>
          <w:lang w:val="zh-CN"/>
        </w:rPr>
      </w:pPr>
      <w:bookmarkStart w:id="314" w:name="_Toc25282"/>
      <w:bookmarkEnd w:id="314"/>
      <w:bookmarkStart w:id="315" w:name="_Toc3761"/>
      <w:bookmarkStart w:id="316" w:name="_Toc13188"/>
      <w:bookmarkStart w:id="317" w:name="_Toc30396"/>
      <w:bookmarkStart w:id="318" w:name="_Toc1808"/>
      <w:r>
        <w:rPr>
          <w:rFonts w:hint="eastAsia" w:asciiTheme="majorEastAsia" w:hAnsiTheme="majorEastAsia" w:eastAsiaTheme="majorEastAsia" w:cstheme="majorEastAsia"/>
          <w:bCs/>
          <w:spacing w:val="1"/>
          <w:kern w:val="2"/>
          <w:szCs w:val="32"/>
          <w:lang w:val="zh-CN"/>
        </w:rPr>
        <w:t>3.4 评标结果</w:t>
      </w:r>
      <w:bookmarkEnd w:id="315"/>
      <w:bookmarkEnd w:id="316"/>
      <w:bookmarkEnd w:id="317"/>
      <w:bookmarkEnd w:id="318"/>
    </w:p>
    <w:p w14:paraId="7AB084A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3.4.1 </w:t>
      </w:r>
      <w:r>
        <w:rPr>
          <w:rFonts w:hint="eastAsia" w:ascii="宋体" w:hAnsi="宋体" w:eastAsia="宋体" w:cs="宋体"/>
          <w:sz w:val="24"/>
          <w:szCs w:val="24"/>
          <w:lang w:bidi="ar"/>
        </w:rPr>
        <w:t>除第二章“投标人须知”前附表授权直接确定中标人外，评标委员会按照得分由高到低的顺序推荐中标候选人，并标明排序。</w:t>
      </w:r>
    </w:p>
    <w:p w14:paraId="1F54386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3.4.2 </w:t>
      </w:r>
      <w:r>
        <w:rPr>
          <w:rFonts w:hint="eastAsia" w:ascii="宋体" w:hAnsi="宋体" w:eastAsia="宋体" w:cs="宋体"/>
          <w:sz w:val="24"/>
          <w:szCs w:val="24"/>
          <w:lang w:bidi="ar"/>
        </w:rPr>
        <w:t>评标委员会完成评标后，应当向招标人提交书面评标报告和中标候选人名单。</w:t>
      </w:r>
    </w:p>
    <w:p w14:paraId="0143F683">
      <w:pPr>
        <w:spacing w:line="360" w:lineRule="auto"/>
        <w:rPr>
          <w:rFonts w:ascii="宋体" w:hAnsi="宋体" w:eastAsia="宋体" w:cs="Arial"/>
          <w:b/>
          <w:kern w:val="0"/>
          <w:sz w:val="24"/>
          <w:szCs w:val="24"/>
          <w:u w:val="single"/>
        </w:rPr>
      </w:pPr>
    </w:p>
    <w:p w14:paraId="6C9F0948">
      <w:pPr>
        <w:pStyle w:val="12"/>
        <w:ind w:left="1260"/>
        <w:sectPr>
          <w:pgSz w:w="11905" w:h="16838"/>
          <w:pgMar w:top="1440" w:right="1423" w:bottom="1440" w:left="1588" w:header="720" w:footer="720" w:gutter="0"/>
          <w:cols w:space="425" w:num="1"/>
          <w:docGrid w:type="lines" w:linePitch="312" w:charSpace="0"/>
        </w:sectPr>
      </w:pPr>
    </w:p>
    <w:p w14:paraId="657C8E5E">
      <w:pPr>
        <w:pStyle w:val="4"/>
        <w:spacing w:before="0" w:after="0" w:line="360" w:lineRule="auto"/>
        <w:jc w:val="center"/>
        <w:rPr>
          <w:rFonts w:hint="eastAsia" w:asciiTheme="majorEastAsia" w:hAnsiTheme="majorEastAsia" w:eastAsiaTheme="majorEastAsia" w:cstheme="majorEastAsia"/>
          <w:sz w:val="30"/>
          <w:szCs w:val="30"/>
        </w:rPr>
      </w:pPr>
      <w:bookmarkStart w:id="319" w:name="_Toc31502"/>
      <w:bookmarkEnd w:id="319"/>
      <w:bookmarkStart w:id="320" w:name="_Toc111186799"/>
      <w:bookmarkStart w:id="321" w:name="_Toc10305"/>
      <w:bookmarkStart w:id="322" w:name="_Toc30957"/>
      <w:bookmarkStart w:id="323" w:name="_Toc28433"/>
      <w:bookmarkStart w:id="324" w:name="_Toc6707"/>
    </w:p>
    <w:p w14:paraId="1C8C210C">
      <w:pPr>
        <w:pStyle w:val="4"/>
        <w:spacing w:before="0" w:after="0" w:line="360" w:lineRule="auto"/>
        <w:jc w:val="center"/>
        <w:rPr>
          <w:rFonts w:hint="eastAsia" w:asciiTheme="majorEastAsia" w:hAnsiTheme="majorEastAsia" w:eastAsiaTheme="majorEastAsia" w:cstheme="majorEastAsia"/>
          <w:sz w:val="30"/>
          <w:szCs w:val="30"/>
        </w:rPr>
      </w:pPr>
    </w:p>
    <w:p w14:paraId="610178A2">
      <w:pPr>
        <w:pStyle w:val="4"/>
        <w:spacing w:before="0" w:after="0" w:line="36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第四章  合同条款及格式</w:t>
      </w:r>
      <w:bookmarkEnd w:id="320"/>
      <w:bookmarkEnd w:id="321"/>
      <w:bookmarkEnd w:id="322"/>
    </w:p>
    <w:p w14:paraId="5642CB5B">
      <w:pPr>
        <w:jc w:val="center"/>
        <w:rPr>
          <w:rFonts w:asciiTheme="majorEastAsia" w:hAnsiTheme="majorEastAsia" w:eastAsiaTheme="majorEastAsia" w:cstheme="majorEastAsia"/>
        </w:rPr>
      </w:pPr>
    </w:p>
    <w:p w14:paraId="5B652DA2">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（另册）</w:t>
      </w:r>
    </w:p>
    <w:p w14:paraId="208D8592">
      <w:pPr>
        <w:autoSpaceDE w:val="0"/>
        <w:autoSpaceDN w:val="0"/>
        <w:adjustRightInd w:val="0"/>
        <w:spacing w:line="200" w:lineRule="exact"/>
        <w:jc w:val="left"/>
        <w:rPr>
          <w:rFonts w:asciiTheme="majorEastAsia" w:hAnsiTheme="majorEastAsia" w:eastAsiaTheme="majorEastAsia" w:cstheme="majorEastAsia"/>
          <w:kern w:val="0"/>
          <w:sz w:val="20"/>
          <w:szCs w:val="20"/>
        </w:rPr>
        <w:sectPr>
          <w:pgSz w:w="11907" w:h="16839"/>
          <w:pgMar w:top="1474" w:right="1701" w:bottom="1474" w:left="1701" w:header="720" w:footer="720" w:gutter="0"/>
          <w:cols w:space="720" w:num="1"/>
          <w:docGrid w:linePitch="286" w:charSpace="0"/>
        </w:sectPr>
      </w:pPr>
    </w:p>
    <w:bookmarkEnd w:id="323"/>
    <w:bookmarkEnd w:id="324"/>
    <w:p w14:paraId="53F67C8B">
      <w:pPr>
        <w:keepNext/>
        <w:keepLines/>
        <w:spacing w:line="360" w:lineRule="auto"/>
        <w:jc w:val="center"/>
        <w:outlineLvl w:val="1"/>
        <w:rPr>
          <w:rFonts w:ascii="宋体" w:hAnsi="宋体" w:eastAsia="宋体" w:cs="宋体"/>
          <w:b/>
          <w:bCs/>
          <w:kern w:val="44"/>
          <w:sz w:val="44"/>
          <w:szCs w:val="44"/>
        </w:rPr>
      </w:pPr>
      <w:bookmarkStart w:id="325" w:name="_Toc11682"/>
      <w:bookmarkEnd w:id="325"/>
      <w:bookmarkStart w:id="326" w:name="_Toc17590"/>
      <w:bookmarkStart w:id="327" w:name="_Toc26538"/>
      <w:bookmarkStart w:id="328" w:name="_Toc82786981"/>
      <w:bookmarkStart w:id="329" w:name="_Toc111186800"/>
      <w:bookmarkStart w:id="330" w:name="_Toc8242"/>
      <w:bookmarkStart w:id="331" w:name="_Toc14066"/>
      <w:r>
        <w:rPr>
          <w:rFonts w:hint="eastAsia" w:ascii="宋体" w:hAnsi="宋体" w:eastAsia="宋体" w:cs="宋体"/>
          <w:b/>
          <w:bCs/>
          <w:kern w:val="44"/>
          <w:sz w:val="44"/>
          <w:szCs w:val="44"/>
          <w:lang w:val="zh-CN"/>
        </w:rPr>
        <w:t>第二卷</w:t>
      </w:r>
      <w:bookmarkEnd w:id="326"/>
      <w:bookmarkEnd w:id="327"/>
      <w:bookmarkEnd w:id="328"/>
      <w:bookmarkEnd w:id="329"/>
    </w:p>
    <w:p w14:paraId="0DD19661">
      <w:pPr>
        <w:widowControl/>
        <w:jc w:val="left"/>
        <w:rPr>
          <w:rFonts w:ascii="宋体" w:hAnsi="宋体" w:eastAsia="宋体" w:cs="宋体"/>
          <w:kern w:val="0"/>
          <w:sz w:val="14"/>
          <w:szCs w:val="14"/>
        </w:rPr>
      </w:pPr>
    </w:p>
    <w:p w14:paraId="078B7C8B">
      <w:pPr>
        <w:bidi w:val="0"/>
        <w:rPr>
          <w:rFonts w:asciiTheme="minorHAnsi" w:hAnsiTheme="minorHAnsi" w:eastAsiaTheme="minorEastAsia" w:cstheme="minorBidi"/>
          <w:kern w:val="2"/>
          <w:sz w:val="21"/>
          <w:szCs w:val="22"/>
          <w:lang w:val="en-US" w:eastAsia="zh-CN" w:bidi="ar-SA"/>
        </w:rPr>
      </w:pPr>
    </w:p>
    <w:p w14:paraId="45B96C87">
      <w:pPr>
        <w:bidi w:val="0"/>
        <w:rPr>
          <w:lang w:val="en-US" w:eastAsia="zh-CN"/>
        </w:rPr>
      </w:pPr>
    </w:p>
    <w:p w14:paraId="6B984275">
      <w:pPr>
        <w:bidi w:val="0"/>
        <w:rPr>
          <w:lang w:val="en-US" w:eastAsia="zh-CN"/>
        </w:rPr>
      </w:pPr>
    </w:p>
    <w:p w14:paraId="0C4B621C">
      <w:pPr>
        <w:tabs>
          <w:tab w:val="left" w:pos="2507"/>
        </w:tabs>
        <w:bidi w:val="0"/>
        <w:jc w:val="left"/>
        <w:rPr>
          <w:lang w:val="en-US" w:eastAsia="zh-CN"/>
        </w:rPr>
        <w:sectPr>
          <w:pgSz w:w="12240" w:h="15840"/>
          <w:pgMar w:top="1474" w:right="1701" w:bottom="1474" w:left="1701" w:header="720" w:footer="720" w:gutter="0"/>
          <w:cols w:space="720" w:num="1"/>
        </w:sectPr>
      </w:pPr>
      <w:r>
        <w:rPr>
          <w:rFonts w:hint="eastAsia"/>
          <w:lang w:val="en-US" w:eastAsia="zh-CN"/>
        </w:rPr>
        <w:tab/>
      </w:r>
    </w:p>
    <w:bookmarkEnd w:id="330"/>
    <w:bookmarkEnd w:id="331"/>
    <w:p w14:paraId="1AB8282C">
      <w:pPr>
        <w:pStyle w:val="3"/>
        <w:keepNext w:val="0"/>
        <w:keepLines w:val="0"/>
        <w:pageBreakBefore/>
        <w:numPr>
          <w:ilvl w:val="0"/>
          <w:numId w:val="5"/>
        </w:numPr>
        <w:spacing w:before="0" w:after="120" w:line="360" w:lineRule="auto"/>
        <w:jc w:val="center"/>
        <w:rPr>
          <w:rFonts w:hint="eastAsia" w:ascii="宋体" w:hAnsi="宋体" w:cs="宋体"/>
          <w:sz w:val="36"/>
          <w:szCs w:val="36"/>
        </w:rPr>
      </w:pPr>
      <w:bookmarkStart w:id="332" w:name="_Toc26287"/>
      <w:bookmarkEnd w:id="332"/>
      <w:bookmarkStart w:id="333" w:name="_Toc32440"/>
      <w:bookmarkStart w:id="334" w:name="_Toc111186801"/>
      <w:bookmarkStart w:id="335" w:name="_Toc28763"/>
      <w:r>
        <w:rPr>
          <w:rFonts w:hint="eastAsia" w:ascii="宋体" w:hAnsi="宋体" w:cs="宋体"/>
          <w:sz w:val="36"/>
          <w:szCs w:val="36"/>
        </w:rPr>
        <w:t xml:space="preserve"> </w:t>
      </w:r>
      <w:bookmarkEnd w:id="333"/>
      <w:bookmarkEnd w:id="334"/>
      <w:r>
        <w:rPr>
          <w:rFonts w:hint="eastAsia" w:ascii="宋体" w:hAnsi="宋体" w:cs="宋体"/>
          <w:sz w:val="36"/>
          <w:szCs w:val="36"/>
        </w:rPr>
        <w:t>委托人要求</w:t>
      </w:r>
      <w:bookmarkEnd w:id="335"/>
    </w:p>
    <w:p w14:paraId="77ADE1F3">
      <w:pPr>
        <w:pStyle w:val="4"/>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hAnsi="宋体"/>
          <w:sz w:val="24"/>
          <w:szCs w:val="24"/>
        </w:rPr>
      </w:pPr>
      <w:bookmarkStart w:id="336" w:name="_Toc179808591"/>
      <w:r>
        <w:rPr>
          <w:rFonts w:hint="eastAsia" w:hAnsi="宋体"/>
          <w:sz w:val="24"/>
          <w:szCs w:val="24"/>
        </w:rPr>
        <w:t>一、项目概况</w:t>
      </w:r>
      <w:bookmarkEnd w:id="336"/>
    </w:p>
    <w:p w14:paraId="4A0EB93C">
      <w:pPr>
        <w:pageBreakBefore w:val="0"/>
        <w:widowControl w:val="0"/>
        <w:kinsoku/>
        <w:wordWrap/>
        <w:overflowPunct/>
        <w:topLinePunct w:val="0"/>
        <w:autoSpaceDE/>
        <w:autoSpaceDN/>
        <w:bidi w:val="0"/>
        <w:snapToGrid w:val="0"/>
        <w:spacing w:line="360" w:lineRule="auto"/>
        <w:ind w:firstLine="480"/>
        <w:textAlignment w:val="auto"/>
        <w:rPr>
          <w:rFonts w:hint="eastAsia" w:hAnsi="宋体"/>
        </w:rPr>
      </w:pPr>
      <w:r>
        <w:rPr>
          <w:rFonts w:hint="eastAsia"/>
        </w:rPr>
        <w:t>详见招标公告。</w:t>
      </w:r>
    </w:p>
    <w:p w14:paraId="6E7319A5">
      <w:pPr>
        <w:pStyle w:val="4"/>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hAnsi="宋体"/>
          <w:sz w:val="24"/>
          <w:szCs w:val="24"/>
        </w:rPr>
      </w:pPr>
      <w:bookmarkStart w:id="337" w:name="_Toc179808592"/>
      <w:r>
        <w:rPr>
          <w:rFonts w:hint="eastAsia" w:hAnsi="宋体"/>
          <w:sz w:val="24"/>
          <w:szCs w:val="24"/>
        </w:rPr>
        <w:t>二、主要工作内容</w:t>
      </w:r>
      <w:bookmarkEnd w:id="337"/>
    </w:p>
    <w:p w14:paraId="01776645">
      <w:pPr>
        <w:pStyle w:val="6"/>
        <w:pageBreakBefore w:val="0"/>
        <w:widowControl w:val="0"/>
        <w:numPr>
          <w:ilvl w:val="0"/>
          <w:numId w:val="6"/>
        </w:numPr>
        <w:kinsoku/>
        <w:wordWrap/>
        <w:overflowPunct/>
        <w:topLinePunct w:val="0"/>
        <w:autoSpaceDE/>
        <w:autoSpaceDN/>
        <w:bidi w:val="0"/>
        <w:snapToGrid w:val="0"/>
        <w:spacing w:line="360" w:lineRule="auto"/>
        <w:ind w:left="0" w:firstLine="480"/>
        <w:textAlignment w:val="auto"/>
        <w:rPr>
          <w:rFonts w:hAnsi="宋体"/>
          <w:sz w:val="21"/>
          <w:szCs w:val="21"/>
        </w:rPr>
      </w:pPr>
      <w:r>
        <w:rPr>
          <w:rFonts w:hint="eastAsia" w:hAnsi="宋体"/>
          <w:sz w:val="21"/>
          <w:szCs w:val="21"/>
          <w:lang w:eastAsia="zh-CN"/>
        </w:rPr>
        <w:t>项目管理服务（代建）</w:t>
      </w:r>
    </w:p>
    <w:p w14:paraId="4CD7360D">
      <w:pPr>
        <w:pStyle w:val="6"/>
        <w:pageBreakBefore w:val="0"/>
        <w:widowControl w:val="0"/>
        <w:kinsoku/>
        <w:wordWrap/>
        <w:overflowPunct/>
        <w:topLinePunct w:val="0"/>
        <w:autoSpaceDE/>
        <w:autoSpaceDN/>
        <w:bidi w:val="0"/>
        <w:snapToGrid w:val="0"/>
        <w:spacing w:line="360" w:lineRule="auto"/>
        <w:ind w:firstLine="480"/>
        <w:textAlignment w:val="auto"/>
        <w:rPr>
          <w:rFonts w:hint="eastAsia" w:hAnsi="宋体"/>
          <w:sz w:val="21"/>
          <w:szCs w:val="21"/>
        </w:rPr>
      </w:pPr>
      <w:r>
        <w:rPr>
          <w:rFonts w:hint="eastAsia" w:hAnsi="宋体"/>
          <w:sz w:val="21"/>
          <w:szCs w:val="21"/>
        </w:rPr>
        <w:t>有关</w:t>
      </w:r>
      <w:r>
        <w:rPr>
          <w:rFonts w:hint="eastAsia" w:hAnsi="宋体"/>
          <w:sz w:val="21"/>
          <w:szCs w:val="21"/>
          <w:lang w:eastAsia="zh-CN"/>
        </w:rPr>
        <w:t>项目管理服务（代建）</w:t>
      </w:r>
      <w:r>
        <w:rPr>
          <w:rFonts w:hint="eastAsia" w:hAnsi="宋体"/>
          <w:sz w:val="21"/>
          <w:szCs w:val="21"/>
        </w:rPr>
        <w:t>的范围及内容、工作职责、工作标准及目标、结算方式等内容，详见合同专用条款。</w:t>
      </w:r>
    </w:p>
    <w:p w14:paraId="78055A2E">
      <w:pPr>
        <w:pStyle w:val="6"/>
        <w:pageBreakBefore w:val="0"/>
        <w:widowControl w:val="0"/>
        <w:numPr>
          <w:ilvl w:val="0"/>
          <w:numId w:val="6"/>
        </w:numPr>
        <w:kinsoku/>
        <w:wordWrap/>
        <w:overflowPunct/>
        <w:topLinePunct w:val="0"/>
        <w:autoSpaceDE/>
        <w:autoSpaceDN/>
        <w:bidi w:val="0"/>
        <w:snapToGrid w:val="0"/>
        <w:spacing w:line="360" w:lineRule="auto"/>
        <w:ind w:left="0" w:firstLine="480"/>
        <w:textAlignment w:val="auto"/>
        <w:rPr>
          <w:rFonts w:hint="eastAsia" w:hAnsi="宋体"/>
          <w:sz w:val="21"/>
          <w:szCs w:val="21"/>
        </w:rPr>
      </w:pPr>
      <w:bookmarkStart w:id="338" w:name="_Toc179808593"/>
      <w:r>
        <w:rPr>
          <w:rFonts w:hint="eastAsia" w:hAnsi="宋体"/>
          <w:sz w:val="21"/>
          <w:szCs w:val="21"/>
        </w:rPr>
        <w:t>全过程造价咨询</w:t>
      </w:r>
      <w:bookmarkEnd w:id="338"/>
    </w:p>
    <w:p w14:paraId="4DB82E4A">
      <w:pPr>
        <w:pStyle w:val="6"/>
        <w:pageBreakBefore w:val="0"/>
        <w:widowControl w:val="0"/>
        <w:kinsoku/>
        <w:wordWrap/>
        <w:overflowPunct/>
        <w:topLinePunct w:val="0"/>
        <w:autoSpaceDE/>
        <w:autoSpaceDN/>
        <w:bidi w:val="0"/>
        <w:snapToGrid w:val="0"/>
        <w:spacing w:line="360" w:lineRule="auto"/>
        <w:ind w:firstLine="480"/>
        <w:textAlignment w:val="auto"/>
        <w:rPr>
          <w:rFonts w:hAnsi="宋体"/>
          <w:sz w:val="21"/>
          <w:szCs w:val="21"/>
        </w:rPr>
      </w:pPr>
      <w:r>
        <w:rPr>
          <w:rFonts w:hint="eastAsia" w:hAnsi="宋体"/>
          <w:sz w:val="21"/>
          <w:szCs w:val="21"/>
        </w:rPr>
        <w:t>有关全过程造价咨询服务的范围及内容、工作职责、工作标准及目标、结算方式等内容，详见合同专用条款。</w:t>
      </w:r>
    </w:p>
    <w:p w14:paraId="12264E72">
      <w:pPr>
        <w:pStyle w:val="4"/>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hAnsi="宋体"/>
          <w:sz w:val="24"/>
          <w:szCs w:val="24"/>
        </w:rPr>
      </w:pPr>
      <w:r>
        <w:rPr>
          <w:rFonts w:hint="eastAsia" w:hAnsi="宋体"/>
          <w:sz w:val="24"/>
          <w:szCs w:val="24"/>
        </w:rPr>
        <w:t>三、服务期限</w:t>
      </w:r>
    </w:p>
    <w:p w14:paraId="792845CA">
      <w:pPr>
        <w:pageBreakBefore w:val="0"/>
        <w:widowControl w:val="0"/>
        <w:kinsoku/>
        <w:wordWrap/>
        <w:overflowPunct/>
        <w:topLinePunct w:val="0"/>
        <w:autoSpaceDE/>
        <w:autoSpaceDN/>
        <w:bidi w:val="0"/>
        <w:snapToGrid w:val="0"/>
        <w:spacing w:line="360" w:lineRule="auto"/>
        <w:ind w:firstLine="480"/>
        <w:textAlignment w:val="auto"/>
        <w:rPr>
          <w:rFonts w:hint="eastAsia" w:hAnsi="宋体"/>
        </w:rPr>
      </w:pPr>
      <w:r>
        <w:rPr>
          <w:rFonts w:hint="eastAsia"/>
        </w:rPr>
        <w:t>详见招标公告及合同条款约定。</w:t>
      </w:r>
    </w:p>
    <w:p w14:paraId="058AC772">
      <w:pPr>
        <w:pStyle w:val="4"/>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hAnsi="宋体"/>
          <w:sz w:val="24"/>
          <w:szCs w:val="24"/>
        </w:rPr>
      </w:pPr>
      <w:bookmarkStart w:id="339" w:name="_Toc179808594"/>
      <w:r>
        <w:rPr>
          <w:rFonts w:hint="eastAsia" w:hAnsi="宋体"/>
          <w:sz w:val="24"/>
          <w:szCs w:val="24"/>
        </w:rPr>
        <w:t>四、</w:t>
      </w:r>
      <w:bookmarkEnd w:id="339"/>
      <w:r>
        <w:rPr>
          <w:rFonts w:hint="eastAsia" w:hAnsi="宋体"/>
          <w:sz w:val="24"/>
          <w:szCs w:val="24"/>
        </w:rPr>
        <w:t>服务目标</w:t>
      </w:r>
    </w:p>
    <w:p w14:paraId="69879C50">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rPr>
      </w:pPr>
      <w:r>
        <w:rPr>
          <w:rFonts w:hint="eastAsia"/>
        </w:rPr>
        <w:t>1、投资控制目标：确保工程总投资控制在经审批概算中的工程造价范围内。如因规模调整、建设标准变化、委托人指令等原因导致本项目概算需要调整的除外。</w:t>
      </w:r>
    </w:p>
    <w:p w14:paraId="157B5366">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rPr>
      </w:pPr>
      <w:r>
        <w:rPr>
          <w:rFonts w:hint="eastAsia"/>
        </w:rPr>
        <w:t>2、进度控制目标：项目的服务期限从本合同签定之日起计，至项目通过工程竣工验收交付使用，严格按工期要求，进行竣工验收和交付使用。</w:t>
      </w:r>
    </w:p>
    <w:p w14:paraId="0DA26593">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rPr>
      </w:pPr>
      <w:r>
        <w:rPr>
          <w:rFonts w:hint="eastAsia"/>
        </w:rPr>
        <w:t>3、工程质量目标：单位工程合格率达到100％，符合《建设工程质量管理条例》要求，无质量事故。</w:t>
      </w:r>
    </w:p>
    <w:p w14:paraId="409269D3">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rPr>
      </w:pPr>
      <w:r>
        <w:rPr>
          <w:rFonts w:hint="eastAsia"/>
        </w:rPr>
        <w:t>4、安全文明标准：确保工程无安全事故，确保代建管理期内有关建设人员不违反行业监管安全规定。</w:t>
      </w:r>
    </w:p>
    <w:p w14:paraId="5D264F61">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rPr>
      </w:pPr>
      <w:r>
        <w:rPr>
          <w:rFonts w:hint="eastAsia"/>
        </w:rPr>
        <w:t>5、总体管理目标：受托人要确保项目符合基建建设程序。</w:t>
      </w:r>
    </w:p>
    <w:p w14:paraId="7CD6DD28">
      <w:pPr>
        <w:pStyle w:val="4"/>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hAnsi="宋体"/>
          <w:sz w:val="24"/>
          <w:szCs w:val="24"/>
        </w:rPr>
      </w:pPr>
      <w:bookmarkStart w:id="340" w:name="_Toc179808600"/>
      <w:r>
        <w:rPr>
          <w:rFonts w:hint="eastAsia" w:hAnsi="宋体"/>
          <w:sz w:val="24"/>
          <w:szCs w:val="24"/>
        </w:rPr>
        <w:t>五、廉政守则要求</w:t>
      </w:r>
      <w:bookmarkEnd w:id="340"/>
    </w:p>
    <w:p w14:paraId="30056FC5">
      <w:pPr>
        <w:pageBreakBefore w:val="0"/>
        <w:widowControl w:val="0"/>
        <w:kinsoku/>
        <w:wordWrap/>
        <w:overflowPunct/>
        <w:topLinePunct w:val="0"/>
        <w:autoSpaceDE/>
        <w:autoSpaceDN/>
        <w:bidi w:val="0"/>
        <w:snapToGrid w:val="0"/>
        <w:spacing w:line="360" w:lineRule="auto"/>
        <w:ind w:firstLine="480"/>
        <w:textAlignment w:val="auto"/>
        <w:rPr>
          <w:rFonts w:hint="eastAsia"/>
        </w:rPr>
      </w:pPr>
      <w:bookmarkStart w:id="341" w:name="_Toc179808601"/>
      <w:r>
        <w:rPr>
          <w:rFonts w:hint="eastAsia"/>
        </w:rPr>
        <w:t>1、受托人不得以任何理由向委托人及其工作人员行贿或馈赠礼金、有价证券、贵重礼品。</w:t>
      </w:r>
    </w:p>
    <w:p w14:paraId="2AC0BD5E">
      <w:pPr>
        <w:pageBreakBefore w:val="0"/>
        <w:widowControl w:val="0"/>
        <w:kinsoku/>
        <w:wordWrap/>
        <w:overflowPunct/>
        <w:topLinePunct w:val="0"/>
        <w:autoSpaceDE/>
        <w:autoSpaceDN/>
        <w:bidi w:val="0"/>
        <w:snapToGrid w:val="0"/>
        <w:spacing w:line="360" w:lineRule="auto"/>
        <w:ind w:firstLine="480"/>
        <w:textAlignment w:val="auto"/>
        <w:rPr>
          <w:rFonts w:hint="eastAsia"/>
        </w:rPr>
      </w:pPr>
      <w:r>
        <w:rPr>
          <w:rFonts w:hint="eastAsia"/>
        </w:rPr>
        <w:t>2、受托人不得以任何名义为委托人及其工作人员报销应由委托人单位或个人支付的任何费用。</w:t>
      </w:r>
    </w:p>
    <w:p w14:paraId="0E1A1E79">
      <w:pPr>
        <w:pageBreakBefore w:val="0"/>
        <w:widowControl w:val="0"/>
        <w:kinsoku/>
        <w:wordWrap/>
        <w:overflowPunct/>
        <w:topLinePunct w:val="0"/>
        <w:autoSpaceDE/>
        <w:autoSpaceDN/>
        <w:bidi w:val="0"/>
        <w:snapToGrid w:val="0"/>
        <w:spacing w:line="360" w:lineRule="auto"/>
        <w:ind w:firstLine="480"/>
        <w:textAlignment w:val="auto"/>
        <w:rPr>
          <w:rFonts w:hint="eastAsia"/>
        </w:rPr>
      </w:pPr>
      <w:r>
        <w:rPr>
          <w:rFonts w:hint="eastAsia"/>
        </w:rPr>
        <w:t>3、受托人不得以任何理由安排委托人工作人员参加超标准宴请及娱乐活动。</w:t>
      </w:r>
    </w:p>
    <w:p w14:paraId="0B44AE09">
      <w:pPr>
        <w:pageBreakBefore w:val="0"/>
        <w:widowControl w:val="0"/>
        <w:kinsoku/>
        <w:wordWrap/>
        <w:overflowPunct/>
        <w:topLinePunct w:val="0"/>
        <w:autoSpaceDE/>
        <w:autoSpaceDN/>
        <w:bidi w:val="0"/>
        <w:snapToGrid w:val="0"/>
        <w:spacing w:line="360" w:lineRule="auto"/>
        <w:ind w:firstLine="480"/>
        <w:textAlignment w:val="auto"/>
      </w:pPr>
      <w:r>
        <w:rPr>
          <w:rFonts w:hint="eastAsia"/>
        </w:rPr>
        <w:t>4、受托人不得为委托人单位和个人购置或提供通信工具、交通工具和高档办公用品等。</w:t>
      </w:r>
    </w:p>
    <w:bookmarkEnd w:id="341"/>
    <w:p w14:paraId="2205DC15">
      <w:pPr>
        <w:pStyle w:val="4"/>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hAnsi="宋体"/>
          <w:sz w:val="24"/>
          <w:szCs w:val="24"/>
        </w:rPr>
      </w:pPr>
      <w:bookmarkStart w:id="342" w:name="_Toc179808603"/>
      <w:r>
        <w:rPr>
          <w:rFonts w:hint="eastAsia" w:hAnsi="宋体"/>
          <w:sz w:val="24"/>
          <w:szCs w:val="24"/>
        </w:rPr>
        <w:t>六、服务人员需求</w:t>
      </w:r>
      <w:bookmarkEnd w:id="342"/>
    </w:p>
    <w:p w14:paraId="41B85696">
      <w:pPr>
        <w:pageBreakBefore w:val="0"/>
        <w:widowControl w:val="0"/>
        <w:kinsoku/>
        <w:wordWrap/>
        <w:overflowPunct/>
        <w:topLinePunct w:val="0"/>
        <w:autoSpaceDE/>
        <w:autoSpaceDN/>
        <w:bidi w:val="0"/>
        <w:snapToGrid w:val="0"/>
        <w:spacing w:line="360" w:lineRule="auto"/>
        <w:ind w:firstLine="480"/>
        <w:textAlignment w:val="auto"/>
        <w:rPr>
          <w:rFonts w:hint="eastAsia" w:hAnsi="宋体"/>
        </w:rPr>
      </w:pPr>
      <w:r>
        <w:rPr>
          <w:rFonts w:hint="eastAsia"/>
        </w:rPr>
        <w:t>1、项目最基本的人员需求以</w:t>
      </w:r>
      <w:r>
        <w:rPr>
          <w:rFonts w:hint="eastAsia"/>
          <w:lang w:eastAsia="zh-CN"/>
        </w:rPr>
        <w:t>附件中</w:t>
      </w:r>
      <w:r>
        <w:rPr>
          <w:rFonts w:hint="eastAsia"/>
        </w:rPr>
        <w:t>《服务人员配备要求表》为准，投标人须根据项目的情况、公司发展战略、投标响应等因素综合考虑，增加配备岗位及数量。</w:t>
      </w:r>
    </w:p>
    <w:p w14:paraId="3A27FC46">
      <w:pPr>
        <w:pageBreakBefore w:val="0"/>
        <w:widowControl w:val="0"/>
        <w:kinsoku/>
        <w:wordWrap/>
        <w:overflowPunct/>
        <w:topLinePunct w:val="0"/>
        <w:autoSpaceDE/>
        <w:autoSpaceDN/>
        <w:bidi w:val="0"/>
        <w:snapToGrid w:val="0"/>
        <w:spacing w:line="360" w:lineRule="auto"/>
        <w:ind w:firstLine="480"/>
        <w:textAlignment w:val="auto"/>
        <w:rPr>
          <w:rFonts w:hint="eastAsia"/>
        </w:rPr>
      </w:pPr>
      <w:r>
        <w:rPr>
          <w:rFonts w:hint="eastAsia"/>
        </w:rPr>
        <w:t>2、受托人依合同组建满足现行工程相关规定的组织机构和质量、安全、环境保护等方面的管理制度。按合同约定配置齐全各专业人员。</w:t>
      </w:r>
    </w:p>
    <w:p w14:paraId="05EAB44A">
      <w:pPr>
        <w:numPr>
          <w:ilvl w:val="0"/>
          <w:numId w:val="0"/>
        </w:numPr>
      </w:pPr>
    </w:p>
    <w:p w14:paraId="7899F02A">
      <w:pPr>
        <w:jc w:val="center"/>
        <w:rPr>
          <w:rFonts w:hint="eastAsia" w:ascii="宋体" w:hAnsi="宋体" w:eastAsia="宋体" w:cs="Times New Roman"/>
          <w:b/>
          <w:sz w:val="28"/>
          <w:szCs w:val="28"/>
          <w:highlight w:val="yellow"/>
          <w:lang w:eastAsia="zh-CN"/>
        </w:rPr>
      </w:pPr>
    </w:p>
    <w:p w14:paraId="50B60267">
      <w:pPr>
        <w:jc w:val="both"/>
        <w:rPr>
          <w:rFonts w:hint="eastAsia" w:ascii="宋体" w:hAnsi="宋体" w:eastAsia="宋体" w:cs="Times New Roman"/>
          <w:b/>
          <w:sz w:val="28"/>
          <w:szCs w:val="28"/>
          <w:highlight w:val="yellow"/>
          <w:lang w:eastAsia="zh-CN"/>
        </w:rPr>
      </w:pPr>
    </w:p>
    <w:p w14:paraId="06FFE382">
      <w:pPr>
        <w:jc w:val="both"/>
        <w:rPr>
          <w:rFonts w:hint="eastAsia" w:ascii="宋体" w:hAnsi="宋体" w:eastAsia="宋体" w:cs="Times New Roman"/>
          <w:b/>
          <w:sz w:val="28"/>
          <w:szCs w:val="28"/>
          <w:highlight w:val="yellow"/>
          <w:lang w:eastAsia="zh-CN"/>
        </w:rPr>
      </w:pPr>
    </w:p>
    <w:p w14:paraId="7C6BE387">
      <w:pPr>
        <w:jc w:val="both"/>
        <w:rPr>
          <w:rFonts w:hint="eastAsia" w:ascii="宋体" w:hAnsi="宋体" w:eastAsia="宋体" w:cs="Times New Roman"/>
          <w:b/>
          <w:sz w:val="28"/>
          <w:szCs w:val="28"/>
          <w:highlight w:val="yellow"/>
          <w:lang w:eastAsia="zh-CN"/>
        </w:rPr>
      </w:pPr>
    </w:p>
    <w:p w14:paraId="5CB237A6">
      <w:pPr>
        <w:jc w:val="both"/>
        <w:rPr>
          <w:rFonts w:hint="eastAsia" w:ascii="宋体" w:hAnsi="宋体" w:eastAsia="宋体" w:cs="Times New Roman"/>
          <w:b/>
          <w:sz w:val="28"/>
          <w:szCs w:val="28"/>
          <w:highlight w:val="yellow"/>
          <w:lang w:eastAsia="zh-CN"/>
        </w:rPr>
      </w:pPr>
    </w:p>
    <w:p w14:paraId="2355575C">
      <w:pPr>
        <w:jc w:val="both"/>
        <w:rPr>
          <w:rFonts w:hint="eastAsia" w:ascii="宋体" w:hAnsi="宋体" w:eastAsia="宋体" w:cs="Times New Roman"/>
          <w:b/>
          <w:sz w:val="28"/>
          <w:szCs w:val="28"/>
          <w:highlight w:val="yellow"/>
          <w:lang w:eastAsia="zh-CN"/>
        </w:rPr>
      </w:pPr>
    </w:p>
    <w:p w14:paraId="75D8E399">
      <w:pPr>
        <w:jc w:val="both"/>
        <w:rPr>
          <w:rFonts w:hint="eastAsia" w:ascii="宋体" w:hAnsi="宋体" w:eastAsia="宋体" w:cs="Times New Roman"/>
          <w:b/>
          <w:sz w:val="28"/>
          <w:szCs w:val="28"/>
          <w:highlight w:val="yellow"/>
          <w:lang w:eastAsia="zh-CN"/>
        </w:rPr>
      </w:pPr>
    </w:p>
    <w:p w14:paraId="700D4DEB">
      <w:pPr>
        <w:jc w:val="both"/>
        <w:rPr>
          <w:rFonts w:hint="eastAsia" w:ascii="宋体" w:hAnsi="宋体" w:eastAsia="宋体" w:cs="Times New Roman"/>
          <w:b/>
          <w:sz w:val="28"/>
          <w:szCs w:val="28"/>
          <w:highlight w:val="yellow"/>
          <w:lang w:eastAsia="zh-CN"/>
        </w:rPr>
      </w:pPr>
    </w:p>
    <w:p w14:paraId="1D920FDF">
      <w:pPr>
        <w:jc w:val="both"/>
        <w:rPr>
          <w:rFonts w:hint="eastAsia" w:ascii="宋体" w:hAnsi="宋体" w:eastAsia="宋体" w:cs="Times New Roman"/>
          <w:b/>
          <w:sz w:val="28"/>
          <w:szCs w:val="28"/>
          <w:highlight w:val="yellow"/>
          <w:lang w:eastAsia="zh-CN"/>
        </w:rPr>
      </w:pPr>
    </w:p>
    <w:p w14:paraId="59748AE0">
      <w:pPr>
        <w:jc w:val="both"/>
        <w:rPr>
          <w:rFonts w:hint="eastAsia" w:ascii="宋体" w:hAnsi="宋体" w:eastAsia="宋体" w:cs="Times New Roman"/>
          <w:b/>
          <w:sz w:val="28"/>
          <w:szCs w:val="28"/>
          <w:highlight w:val="yellow"/>
          <w:lang w:eastAsia="zh-CN"/>
        </w:rPr>
      </w:pPr>
    </w:p>
    <w:p w14:paraId="09B35C07">
      <w:pPr>
        <w:jc w:val="both"/>
        <w:rPr>
          <w:rFonts w:hint="eastAsia" w:ascii="宋体" w:hAnsi="宋体" w:eastAsia="宋体" w:cs="Times New Roman"/>
          <w:b/>
          <w:sz w:val="28"/>
          <w:szCs w:val="28"/>
          <w:highlight w:val="yellow"/>
          <w:lang w:eastAsia="zh-CN"/>
        </w:rPr>
      </w:pPr>
    </w:p>
    <w:p w14:paraId="099EC9B7">
      <w:pPr>
        <w:jc w:val="both"/>
        <w:rPr>
          <w:rFonts w:hint="eastAsia" w:ascii="宋体" w:hAnsi="宋体" w:eastAsia="宋体" w:cs="Times New Roman"/>
          <w:b/>
          <w:sz w:val="28"/>
          <w:szCs w:val="28"/>
          <w:highlight w:val="yellow"/>
          <w:lang w:eastAsia="zh-CN"/>
        </w:rPr>
      </w:pPr>
    </w:p>
    <w:p w14:paraId="1BA732C6">
      <w:pPr>
        <w:jc w:val="both"/>
        <w:rPr>
          <w:rFonts w:hint="eastAsia" w:ascii="宋体" w:hAnsi="宋体" w:eastAsia="宋体" w:cs="Times New Roman"/>
          <w:b/>
          <w:sz w:val="28"/>
          <w:szCs w:val="28"/>
          <w:highlight w:val="yellow"/>
          <w:lang w:eastAsia="zh-CN"/>
        </w:rPr>
      </w:pPr>
    </w:p>
    <w:p w14:paraId="4A14F44C">
      <w:pPr>
        <w:jc w:val="both"/>
        <w:rPr>
          <w:rFonts w:hint="eastAsia" w:ascii="宋体" w:hAnsi="宋体" w:eastAsia="宋体" w:cs="Times New Roman"/>
          <w:b/>
          <w:sz w:val="28"/>
          <w:szCs w:val="28"/>
          <w:highlight w:val="yellow"/>
          <w:lang w:eastAsia="zh-CN"/>
        </w:rPr>
      </w:pPr>
    </w:p>
    <w:p w14:paraId="6978F619">
      <w:pPr>
        <w:jc w:val="both"/>
        <w:rPr>
          <w:rFonts w:hint="eastAsia" w:ascii="宋体" w:hAnsi="宋体" w:eastAsia="宋体" w:cs="Times New Roman"/>
          <w:b/>
          <w:sz w:val="28"/>
          <w:szCs w:val="28"/>
          <w:highlight w:val="yellow"/>
          <w:lang w:eastAsia="zh-CN"/>
        </w:rPr>
      </w:pPr>
    </w:p>
    <w:p w14:paraId="48C9A517">
      <w:pPr>
        <w:jc w:val="both"/>
        <w:rPr>
          <w:rFonts w:hint="eastAsia" w:ascii="宋体" w:hAnsi="宋体" w:eastAsia="宋体" w:cs="Times New Roman"/>
          <w:b/>
          <w:sz w:val="28"/>
          <w:szCs w:val="28"/>
          <w:highlight w:val="yellow"/>
          <w:lang w:eastAsia="zh-CN"/>
        </w:rPr>
      </w:pPr>
    </w:p>
    <w:p w14:paraId="13CBE413">
      <w:pPr>
        <w:jc w:val="both"/>
        <w:rPr>
          <w:rFonts w:hint="eastAsia" w:ascii="宋体" w:hAnsi="宋体" w:eastAsia="宋体" w:cs="Times New Roman"/>
          <w:b/>
          <w:sz w:val="28"/>
          <w:szCs w:val="28"/>
          <w:highlight w:val="yellow"/>
          <w:lang w:eastAsia="zh-CN"/>
        </w:rPr>
      </w:pPr>
    </w:p>
    <w:p w14:paraId="7FAF4887">
      <w:pPr>
        <w:jc w:val="both"/>
        <w:rPr>
          <w:rFonts w:hint="eastAsia" w:ascii="宋体" w:hAnsi="宋体" w:eastAsia="宋体" w:cs="Times New Roman"/>
          <w:b/>
          <w:sz w:val="28"/>
          <w:szCs w:val="28"/>
          <w:highlight w:val="yellow"/>
          <w:lang w:eastAsia="zh-CN"/>
        </w:rPr>
      </w:pPr>
    </w:p>
    <w:p w14:paraId="7DADEA3C">
      <w:pPr>
        <w:jc w:val="both"/>
        <w:rPr>
          <w:rFonts w:hint="eastAsia" w:ascii="宋体" w:hAnsi="宋体" w:eastAsia="宋体" w:cs="Times New Roman"/>
          <w:b/>
          <w:sz w:val="28"/>
          <w:szCs w:val="28"/>
          <w:highlight w:val="yellow"/>
          <w:lang w:eastAsia="zh-CN"/>
        </w:rPr>
      </w:pPr>
    </w:p>
    <w:p w14:paraId="7459D4B0">
      <w:pPr>
        <w:jc w:val="both"/>
        <w:rPr>
          <w:rFonts w:hint="eastAsia" w:ascii="宋体" w:hAnsi="宋体" w:eastAsia="宋体" w:cs="Times New Roman"/>
          <w:b/>
          <w:sz w:val="28"/>
          <w:szCs w:val="28"/>
          <w:highlight w:val="yellow"/>
          <w:lang w:eastAsia="zh-CN"/>
        </w:rPr>
      </w:pPr>
    </w:p>
    <w:p w14:paraId="230392AD">
      <w:pPr>
        <w:jc w:val="both"/>
        <w:rPr>
          <w:rFonts w:hint="eastAsia" w:ascii="宋体" w:hAnsi="宋体" w:eastAsia="宋体" w:cs="Times New Roman"/>
          <w:b/>
          <w:sz w:val="28"/>
          <w:szCs w:val="28"/>
          <w:highlight w:val="yellow"/>
          <w:lang w:eastAsia="zh-CN"/>
        </w:rPr>
      </w:pPr>
    </w:p>
    <w:p w14:paraId="7F9AD191">
      <w:pPr>
        <w:jc w:val="both"/>
        <w:rPr>
          <w:rFonts w:hint="eastAsia" w:ascii="宋体" w:hAnsi="宋体" w:eastAsia="宋体" w:cs="Times New Roman"/>
          <w:b/>
          <w:sz w:val="28"/>
          <w:szCs w:val="28"/>
          <w:highlight w:val="yellow"/>
          <w:lang w:eastAsia="zh-CN"/>
        </w:rPr>
      </w:pPr>
    </w:p>
    <w:p w14:paraId="559CD527">
      <w:pPr>
        <w:jc w:val="both"/>
        <w:rPr>
          <w:rFonts w:hint="eastAsia" w:ascii="宋体" w:hAnsi="宋体" w:eastAsia="宋体" w:cs="Times New Roman"/>
          <w:b/>
          <w:sz w:val="28"/>
          <w:szCs w:val="28"/>
          <w:highlight w:val="yellow"/>
          <w:lang w:eastAsia="zh-CN"/>
        </w:rPr>
      </w:pPr>
    </w:p>
    <w:p w14:paraId="1528E5D5">
      <w:pPr>
        <w:jc w:val="both"/>
        <w:rPr>
          <w:rFonts w:hint="eastAsia" w:ascii="宋体" w:hAnsi="宋体" w:eastAsia="宋体" w:cs="Times New Roman"/>
          <w:b/>
          <w:sz w:val="28"/>
          <w:szCs w:val="28"/>
          <w:highlight w:val="yellow"/>
          <w:lang w:eastAsia="zh-CN"/>
        </w:rPr>
      </w:pPr>
    </w:p>
    <w:p w14:paraId="4F775342">
      <w:pPr>
        <w:jc w:val="both"/>
        <w:rPr>
          <w:rFonts w:hint="eastAsia" w:ascii="宋体" w:hAnsi="宋体" w:eastAsia="宋体" w:cs="Times New Roman"/>
          <w:b/>
          <w:sz w:val="28"/>
          <w:szCs w:val="28"/>
          <w:highlight w:val="yellow"/>
          <w:lang w:eastAsia="zh-CN"/>
        </w:rPr>
      </w:pPr>
    </w:p>
    <w:p w14:paraId="76856591">
      <w:pPr>
        <w:jc w:val="both"/>
        <w:rPr>
          <w:rFonts w:hint="eastAsia" w:ascii="宋体" w:hAnsi="宋体" w:eastAsia="宋体" w:cs="Times New Roman"/>
          <w:b/>
          <w:sz w:val="28"/>
          <w:szCs w:val="28"/>
          <w:highlight w:val="yellow"/>
          <w:lang w:eastAsia="zh-CN"/>
        </w:rPr>
      </w:pPr>
    </w:p>
    <w:p w14:paraId="3B1605FE">
      <w:pPr>
        <w:jc w:val="both"/>
        <w:rPr>
          <w:rFonts w:hint="eastAsia" w:ascii="宋体" w:hAnsi="宋体" w:eastAsia="宋体" w:cs="Times New Roman"/>
          <w:b/>
          <w:sz w:val="28"/>
          <w:szCs w:val="28"/>
          <w:highlight w:val="yellow"/>
          <w:lang w:eastAsia="zh-CN"/>
        </w:rPr>
      </w:pPr>
    </w:p>
    <w:p w14:paraId="190B0D3F">
      <w:pPr>
        <w:jc w:val="both"/>
        <w:rPr>
          <w:rFonts w:hint="eastAsia" w:ascii="宋体" w:hAnsi="宋体" w:eastAsia="宋体" w:cs="Times New Roman"/>
          <w:b/>
          <w:sz w:val="28"/>
          <w:szCs w:val="28"/>
          <w:highlight w:val="yellow"/>
          <w:lang w:eastAsia="zh-CN"/>
        </w:rPr>
      </w:pPr>
    </w:p>
    <w:p w14:paraId="0701405C">
      <w:pPr>
        <w:jc w:val="both"/>
        <w:rPr>
          <w:rFonts w:hint="eastAsia" w:ascii="宋体" w:hAnsi="宋体" w:eastAsia="宋体" w:cs="Times New Roman"/>
          <w:b/>
          <w:sz w:val="28"/>
          <w:szCs w:val="28"/>
          <w:highlight w:val="yellow"/>
          <w:lang w:eastAsia="zh-CN"/>
        </w:rPr>
      </w:pPr>
    </w:p>
    <w:p w14:paraId="5B9A8052">
      <w:pPr>
        <w:jc w:val="both"/>
        <w:rPr>
          <w:rFonts w:hint="eastAsia" w:ascii="宋体" w:hAnsi="宋体" w:eastAsia="宋体" w:cs="Times New Roman"/>
          <w:b/>
          <w:sz w:val="28"/>
          <w:szCs w:val="28"/>
          <w:highlight w:val="yellow"/>
          <w:lang w:eastAsia="zh-CN"/>
        </w:rPr>
      </w:pPr>
    </w:p>
    <w:p w14:paraId="51C6DB08">
      <w:pPr>
        <w:jc w:val="both"/>
        <w:rPr>
          <w:rFonts w:hint="eastAsia" w:ascii="宋体" w:hAnsi="宋体" w:eastAsia="宋体" w:cs="Times New Roman"/>
          <w:b/>
          <w:sz w:val="28"/>
          <w:szCs w:val="28"/>
          <w:highlight w:val="yellow"/>
          <w:lang w:eastAsia="zh-CN"/>
        </w:rPr>
      </w:pPr>
    </w:p>
    <w:p w14:paraId="23EF65D0">
      <w:pPr>
        <w:jc w:val="both"/>
        <w:rPr>
          <w:rFonts w:hint="eastAsia" w:ascii="宋体" w:hAnsi="宋体" w:eastAsia="宋体" w:cs="Times New Roman"/>
          <w:b/>
          <w:sz w:val="28"/>
          <w:szCs w:val="28"/>
          <w:highlight w:val="none"/>
          <w:lang w:eastAsia="zh-CN"/>
        </w:rPr>
      </w:pPr>
      <w:r>
        <w:rPr>
          <w:rFonts w:hint="eastAsia" w:ascii="宋体" w:hAnsi="宋体" w:eastAsia="宋体" w:cs="Times New Roman"/>
          <w:b/>
          <w:sz w:val="28"/>
          <w:szCs w:val="28"/>
          <w:highlight w:val="none"/>
          <w:lang w:eastAsia="zh-CN"/>
        </w:rPr>
        <w:t>附件：</w:t>
      </w:r>
    </w:p>
    <w:p w14:paraId="32BFD042">
      <w:pPr>
        <w:jc w:val="center"/>
        <w:rPr>
          <w:rFonts w:hint="eastAsia" w:ascii="宋体" w:hAnsi="宋体" w:eastAsia="宋体" w:cs="Times New Roman"/>
          <w:b/>
          <w:sz w:val="28"/>
          <w:szCs w:val="28"/>
          <w:highlight w:val="none"/>
          <w:lang w:eastAsia="zh-CN"/>
        </w:rPr>
      </w:pPr>
      <w:r>
        <w:rPr>
          <w:rFonts w:hint="eastAsia" w:ascii="宋体" w:hAnsi="宋体" w:eastAsia="宋体" w:cs="Times New Roman"/>
          <w:b/>
          <w:sz w:val="28"/>
          <w:szCs w:val="28"/>
          <w:highlight w:val="none"/>
          <w:lang w:eastAsia="zh-CN"/>
        </w:rPr>
        <w:t>《</w:t>
      </w:r>
      <w:r>
        <w:rPr>
          <w:rFonts w:hint="eastAsia" w:ascii="宋体" w:hAnsi="宋体" w:eastAsia="宋体" w:cs="Times New Roman"/>
          <w:b/>
          <w:sz w:val="28"/>
          <w:szCs w:val="28"/>
          <w:highlight w:val="none"/>
        </w:rPr>
        <w:t>服务人员配备要求表</w:t>
      </w:r>
      <w:r>
        <w:rPr>
          <w:rFonts w:hint="eastAsia" w:ascii="宋体" w:hAnsi="宋体" w:eastAsia="宋体" w:cs="Times New Roman"/>
          <w:b/>
          <w:sz w:val="28"/>
          <w:szCs w:val="28"/>
          <w:highlight w:val="none"/>
          <w:lang w:eastAsia="zh-CN"/>
        </w:rPr>
        <w:t>》</w:t>
      </w:r>
    </w:p>
    <w:p w14:paraId="4AFD626E">
      <w:pPr>
        <w:pStyle w:val="20"/>
        <w:widowControl w:val="0"/>
        <w:spacing w:beforeAutospacing="0" w:afterAutospacing="0"/>
        <w:jc w:val="both"/>
        <w:rPr>
          <w:rFonts w:ascii="Times New Roman" w:hAnsi="Times New Roman" w:eastAsia="宋体"/>
          <w:kern w:val="2"/>
          <w:sz w:val="21"/>
          <w:szCs w:val="21"/>
          <w:highlight w:val="none"/>
        </w:rPr>
      </w:pPr>
    </w:p>
    <w:tbl>
      <w:tblPr>
        <w:tblStyle w:val="22"/>
        <w:tblW w:w="48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183"/>
        <w:gridCol w:w="1032"/>
        <w:gridCol w:w="4778"/>
      </w:tblGrid>
      <w:tr w14:paraId="6740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66710EA0">
            <w:pPr>
              <w:keepNext w:val="0"/>
              <w:keepLines w:val="0"/>
              <w:suppressLineNumbers w:val="0"/>
              <w:spacing w:before="0" w:beforeAutospacing="0" w:after="0" w:afterAutospacing="0"/>
              <w:ind w:left="0" w:right="0"/>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bidi="ar"/>
              </w:rPr>
              <w:t>部门</w:t>
            </w:r>
          </w:p>
        </w:tc>
        <w:tc>
          <w:tcPr>
            <w:tcW w:w="1244" w:type="pct"/>
            <w:tcBorders>
              <w:top w:val="single" w:color="auto" w:sz="4" w:space="0"/>
              <w:left w:val="nil"/>
              <w:bottom w:val="single" w:color="auto" w:sz="4" w:space="0"/>
              <w:right w:val="single" w:color="auto" w:sz="4" w:space="0"/>
            </w:tcBorders>
            <w:shd w:val="clear" w:color="auto" w:fill="auto"/>
            <w:vAlign w:val="center"/>
          </w:tcPr>
          <w:p w14:paraId="32F68654">
            <w:pPr>
              <w:keepNext w:val="0"/>
              <w:keepLines w:val="0"/>
              <w:suppressLineNumbers w:val="0"/>
              <w:spacing w:before="0" w:beforeAutospacing="0" w:after="0" w:afterAutospacing="0"/>
              <w:ind w:left="0" w:right="0"/>
              <w:jc w:val="center"/>
              <w:rPr>
                <w:rFonts w:hint="default" w:ascii="宋体" w:hAnsi="宋体" w:eastAsia="宋体" w:cs="宋体"/>
                <w:kern w:val="0"/>
                <w:szCs w:val="21"/>
                <w:highlight w:val="none"/>
              </w:rPr>
            </w:pPr>
            <w:r>
              <w:rPr>
                <w:rFonts w:hint="eastAsia" w:ascii="宋体" w:hAnsi="宋体" w:eastAsia="宋体" w:cs="宋体"/>
                <w:kern w:val="0"/>
                <w:szCs w:val="21"/>
                <w:highlight w:val="none"/>
                <w:lang w:bidi="ar"/>
              </w:rPr>
              <w:t>本项目担任职务</w:t>
            </w:r>
          </w:p>
        </w:tc>
        <w:tc>
          <w:tcPr>
            <w:tcW w:w="588" w:type="pct"/>
            <w:tcBorders>
              <w:top w:val="single" w:color="auto" w:sz="4" w:space="0"/>
              <w:left w:val="nil"/>
              <w:bottom w:val="single" w:color="auto" w:sz="4" w:space="0"/>
              <w:right w:val="single" w:color="auto" w:sz="4" w:space="0"/>
            </w:tcBorders>
            <w:shd w:val="clear" w:color="auto" w:fill="auto"/>
            <w:vAlign w:val="center"/>
          </w:tcPr>
          <w:p w14:paraId="02AE4A54">
            <w:pPr>
              <w:keepNext w:val="0"/>
              <w:keepLines w:val="0"/>
              <w:suppressLineNumbers w:val="0"/>
              <w:spacing w:before="0" w:beforeAutospacing="0" w:after="0" w:afterAutospacing="0"/>
              <w:ind w:left="0" w:right="0"/>
              <w:jc w:val="center"/>
              <w:rPr>
                <w:rFonts w:hint="default" w:ascii="宋体" w:hAnsi="宋体" w:eastAsia="宋体" w:cs="宋体"/>
                <w:kern w:val="0"/>
                <w:szCs w:val="21"/>
                <w:highlight w:val="none"/>
                <w:lang w:eastAsia="zh-CN" w:bidi="ar"/>
              </w:rPr>
            </w:pPr>
            <w:r>
              <w:rPr>
                <w:rFonts w:hint="eastAsia" w:ascii="宋体" w:hAnsi="宋体" w:eastAsia="宋体" w:cs="宋体"/>
                <w:kern w:val="0"/>
                <w:szCs w:val="21"/>
                <w:highlight w:val="none"/>
                <w:lang w:eastAsia="zh-CN" w:bidi="ar"/>
              </w:rPr>
              <w:t>最低数量要求</w:t>
            </w:r>
          </w:p>
        </w:tc>
        <w:tc>
          <w:tcPr>
            <w:tcW w:w="2722" w:type="pct"/>
            <w:tcBorders>
              <w:top w:val="single" w:color="auto" w:sz="4" w:space="0"/>
              <w:left w:val="nil"/>
              <w:bottom w:val="single" w:color="auto" w:sz="4" w:space="0"/>
              <w:right w:val="single" w:color="auto" w:sz="4" w:space="0"/>
            </w:tcBorders>
            <w:shd w:val="clear" w:color="auto" w:fill="auto"/>
            <w:vAlign w:val="center"/>
          </w:tcPr>
          <w:p w14:paraId="0379CD14">
            <w:pPr>
              <w:keepNext w:val="0"/>
              <w:keepLines w:val="0"/>
              <w:suppressLineNumbers w:val="0"/>
              <w:spacing w:before="0" w:beforeAutospacing="0" w:after="0" w:afterAutospacing="0"/>
              <w:ind w:left="0" w:right="0"/>
              <w:jc w:val="center"/>
              <w:rPr>
                <w:rFonts w:hint="default" w:ascii="宋体" w:hAnsi="宋体" w:eastAsia="宋体" w:cs="宋体"/>
                <w:kern w:val="0"/>
                <w:szCs w:val="21"/>
                <w:highlight w:val="none"/>
                <w:lang w:eastAsia="zh-CN" w:bidi="ar"/>
              </w:rPr>
            </w:pPr>
            <w:r>
              <w:rPr>
                <w:rFonts w:hint="eastAsia" w:ascii="宋体" w:hAnsi="宋体" w:eastAsia="宋体" w:cs="宋体"/>
                <w:kern w:val="0"/>
                <w:szCs w:val="21"/>
                <w:highlight w:val="none"/>
                <w:lang w:eastAsia="zh-CN" w:bidi="ar"/>
              </w:rPr>
              <w:t>资历要求</w:t>
            </w:r>
          </w:p>
        </w:tc>
      </w:tr>
      <w:tr w14:paraId="1CFB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6ADD64E5">
            <w:pPr>
              <w:keepNext w:val="0"/>
              <w:keepLines w:val="0"/>
              <w:suppressLineNumbers w:val="0"/>
              <w:spacing w:before="0" w:beforeAutospacing="0" w:after="0" w:afterAutospacing="0"/>
              <w:ind w:left="0" w:right="0"/>
              <w:jc w:val="center"/>
              <w:rPr>
                <w:rFonts w:hint="default"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一</w:t>
            </w:r>
          </w:p>
        </w:tc>
        <w:tc>
          <w:tcPr>
            <w:tcW w:w="4555" w:type="pct"/>
            <w:gridSpan w:val="3"/>
            <w:tcBorders>
              <w:top w:val="single" w:color="auto" w:sz="4" w:space="0"/>
              <w:left w:val="nil"/>
              <w:bottom w:val="single" w:color="auto" w:sz="4" w:space="0"/>
              <w:right w:val="single" w:color="auto" w:sz="4" w:space="0"/>
            </w:tcBorders>
            <w:shd w:val="clear" w:color="auto" w:fill="auto"/>
            <w:vAlign w:val="center"/>
          </w:tcPr>
          <w:p w14:paraId="652F72C0">
            <w:pPr>
              <w:keepNext w:val="0"/>
              <w:keepLines w:val="0"/>
              <w:suppressLineNumbers w:val="0"/>
              <w:spacing w:before="0" w:beforeAutospacing="0" w:after="0" w:afterAutospacing="0"/>
              <w:ind w:left="0" w:right="0"/>
              <w:jc w:val="left"/>
              <w:rPr>
                <w:rFonts w:hint="eastAsia" w:ascii="宋体" w:hAnsi="宋体" w:eastAsia="宋体" w:cs="宋体"/>
                <w:kern w:val="0"/>
                <w:szCs w:val="21"/>
                <w:highlight w:val="none"/>
                <w:lang w:eastAsia="zh-CN" w:bidi="ar"/>
              </w:rPr>
            </w:pPr>
            <w:r>
              <w:rPr>
                <w:rFonts w:hint="eastAsia" w:ascii="宋体" w:hAnsi="宋体" w:eastAsia="宋体" w:cs="宋体"/>
                <w:kern w:val="0"/>
                <w:szCs w:val="21"/>
              </w:rPr>
              <w:t>建设</w:t>
            </w:r>
            <w:r>
              <w:rPr>
                <w:rFonts w:hint="eastAsia" w:ascii="宋体" w:hAnsi="宋体" w:eastAsia="宋体" w:cs="宋体"/>
                <w:kern w:val="0"/>
                <w:szCs w:val="21"/>
                <w:lang w:eastAsia="zh-CN"/>
              </w:rPr>
              <w:t>工程项目</w:t>
            </w:r>
            <w:r>
              <w:rPr>
                <w:rFonts w:hint="eastAsia" w:ascii="宋体" w:hAnsi="宋体" w:eastAsia="宋体" w:cs="宋体"/>
                <w:kern w:val="0"/>
                <w:szCs w:val="21"/>
              </w:rPr>
              <w:t>管理服务（代建）人员配备要求（如为联合体投标的，此部分人员由承担建设</w:t>
            </w:r>
            <w:r>
              <w:rPr>
                <w:rFonts w:hint="eastAsia" w:ascii="宋体" w:hAnsi="宋体" w:eastAsia="宋体" w:cs="宋体"/>
                <w:kern w:val="0"/>
                <w:szCs w:val="21"/>
                <w:lang w:eastAsia="zh-CN"/>
              </w:rPr>
              <w:t>项目</w:t>
            </w:r>
            <w:r>
              <w:rPr>
                <w:rFonts w:hint="eastAsia" w:ascii="宋体" w:hAnsi="宋体" w:eastAsia="宋体" w:cs="宋体"/>
                <w:kern w:val="0"/>
                <w:szCs w:val="21"/>
              </w:rPr>
              <w:t>管理服务（代建）工作任务的单位提供）</w:t>
            </w:r>
          </w:p>
        </w:tc>
      </w:tr>
      <w:tr w14:paraId="03C9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44" w:type="pct"/>
            <w:tcBorders>
              <w:top w:val="single" w:color="auto" w:sz="4" w:space="0"/>
              <w:left w:val="single" w:color="auto" w:sz="4" w:space="0"/>
              <w:right w:val="single" w:color="auto" w:sz="4" w:space="0"/>
            </w:tcBorders>
            <w:shd w:val="clear" w:color="auto" w:fill="auto"/>
            <w:vAlign w:val="center"/>
          </w:tcPr>
          <w:p w14:paraId="5691D66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244" w:type="pct"/>
            <w:tcBorders>
              <w:top w:val="single" w:color="auto" w:sz="4" w:space="0"/>
              <w:left w:val="nil"/>
              <w:bottom w:val="single" w:color="auto" w:sz="4" w:space="0"/>
              <w:right w:val="single" w:color="auto" w:sz="4" w:space="0"/>
            </w:tcBorders>
            <w:shd w:val="clear" w:color="auto" w:fill="auto"/>
            <w:vAlign w:val="center"/>
          </w:tcPr>
          <w:p w14:paraId="6A62F3EA">
            <w:pPr>
              <w:keepNext w:val="0"/>
              <w:keepLines w:val="0"/>
              <w:widowControl/>
              <w:suppressLineNumbers w:val="0"/>
              <w:spacing w:before="0" w:beforeAutospacing="0" w:after="0" w:afterAutospacing="0"/>
              <w:ind w:left="0" w:right="0"/>
              <w:rPr>
                <w:rFonts w:hint="default" w:ascii="宋体" w:hAnsi="宋体" w:eastAsia="宋体" w:cs="宋体"/>
                <w:kern w:val="0"/>
                <w:szCs w:val="21"/>
                <w:highlight w:val="none"/>
              </w:rPr>
            </w:pPr>
            <w:r>
              <w:rPr>
                <w:rFonts w:hint="eastAsia" w:ascii="宋体" w:hAnsi="宋体" w:eastAsia="宋体" w:cs="宋体"/>
                <w:kern w:val="0"/>
                <w:szCs w:val="21"/>
              </w:rPr>
              <w:t>代建管理项目负责人（兼任项目总负责人）</w:t>
            </w:r>
          </w:p>
        </w:tc>
        <w:tc>
          <w:tcPr>
            <w:tcW w:w="588" w:type="pct"/>
            <w:tcBorders>
              <w:top w:val="single" w:color="auto" w:sz="4" w:space="0"/>
              <w:left w:val="nil"/>
              <w:bottom w:val="single" w:color="auto" w:sz="4" w:space="0"/>
              <w:right w:val="single" w:color="auto" w:sz="4" w:space="0"/>
            </w:tcBorders>
            <w:shd w:val="clear" w:color="auto" w:fill="auto"/>
            <w:vAlign w:val="center"/>
          </w:tcPr>
          <w:p w14:paraId="4E8C68B8">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highlight w:val="none"/>
              </w:rPr>
            </w:pPr>
            <w:r>
              <w:rPr>
                <w:rFonts w:hint="eastAsia" w:ascii="宋体" w:hAnsi="宋体" w:eastAsia="宋体" w:cs="宋体"/>
                <w:kern w:val="0"/>
                <w:szCs w:val="21"/>
                <w:highlight w:val="none"/>
                <w:lang w:bidi="ar"/>
              </w:rPr>
              <w:t>1</w:t>
            </w:r>
          </w:p>
        </w:tc>
        <w:tc>
          <w:tcPr>
            <w:tcW w:w="2722" w:type="pct"/>
            <w:tcBorders>
              <w:top w:val="single" w:color="auto" w:sz="4" w:space="0"/>
              <w:left w:val="nil"/>
              <w:bottom w:val="single" w:color="auto" w:sz="4" w:space="0"/>
              <w:right w:val="single" w:color="auto" w:sz="4" w:space="0"/>
            </w:tcBorders>
            <w:shd w:val="clear" w:color="auto" w:fill="auto"/>
            <w:vAlign w:val="center"/>
          </w:tcPr>
          <w:p w14:paraId="25EF84A0">
            <w:pPr>
              <w:keepNext w:val="0"/>
              <w:keepLines w:val="0"/>
              <w:widowControl/>
              <w:suppressLineNumbers w:val="0"/>
              <w:spacing w:before="0" w:beforeAutospacing="0" w:after="0" w:afterAutospacing="0"/>
              <w:ind w:left="0" w:right="0"/>
              <w:rPr>
                <w:rFonts w:hint="default" w:ascii="宋体" w:hAnsi="宋体" w:eastAsia="宋体" w:cs="宋体"/>
                <w:kern w:val="0"/>
                <w:szCs w:val="21"/>
                <w:highlight w:val="none"/>
              </w:rPr>
            </w:pPr>
            <w:r>
              <w:rPr>
                <w:rFonts w:hint="eastAsia" w:ascii="宋体" w:hAnsi="宋体" w:eastAsia="宋体" w:cs="宋体"/>
                <w:kern w:val="0"/>
                <w:szCs w:val="21"/>
                <w:highlight w:val="none"/>
              </w:rPr>
              <w:t>按招标公告要求。</w:t>
            </w:r>
          </w:p>
        </w:tc>
      </w:tr>
      <w:tr w14:paraId="00B1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44" w:type="pct"/>
            <w:tcBorders>
              <w:left w:val="single" w:color="auto" w:sz="4" w:space="0"/>
              <w:right w:val="single" w:color="auto" w:sz="4" w:space="0"/>
            </w:tcBorders>
            <w:shd w:val="clear" w:color="auto" w:fill="auto"/>
            <w:vAlign w:val="center"/>
          </w:tcPr>
          <w:p w14:paraId="47DFA48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w:t>
            </w:r>
          </w:p>
        </w:tc>
        <w:tc>
          <w:tcPr>
            <w:tcW w:w="1244" w:type="pct"/>
            <w:tcBorders>
              <w:top w:val="single" w:color="auto" w:sz="4" w:space="0"/>
              <w:left w:val="nil"/>
              <w:bottom w:val="single" w:color="auto" w:sz="4" w:space="0"/>
              <w:right w:val="single" w:color="auto" w:sz="4" w:space="0"/>
            </w:tcBorders>
            <w:shd w:val="clear" w:color="auto" w:fill="auto"/>
            <w:vAlign w:val="center"/>
          </w:tcPr>
          <w:p w14:paraId="1E34B190">
            <w:pPr>
              <w:keepNext w:val="0"/>
              <w:keepLines w:val="0"/>
              <w:widowControl/>
              <w:suppressLineNumbers w:val="0"/>
              <w:spacing w:before="0" w:beforeAutospacing="0" w:after="0" w:afterAutospacing="0"/>
              <w:ind w:left="0" w:leftChars="0" w:right="0" w:rightChars="0"/>
              <w:rPr>
                <w:rFonts w:hint="default" w:ascii="宋体" w:hAnsi="宋体" w:eastAsia="宋体" w:cs="宋体"/>
                <w:kern w:val="0"/>
                <w:szCs w:val="21"/>
                <w:highlight w:val="none"/>
              </w:rPr>
            </w:pPr>
            <w:r>
              <w:rPr>
                <w:rFonts w:hint="eastAsia" w:ascii="宋体" w:hAnsi="宋体" w:eastAsia="宋体" w:cs="宋体"/>
                <w:kern w:val="0"/>
                <w:szCs w:val="21"/>
                <w:highlight w:val="none"/>
              </w:rPr>
              <w:t>建设管理（代建）工程师</w:t>
            </w:r>
          </w:p>
        </w:tc>
        <w:tc>
          <w:tcPr>
            <w:tcW w:w="588" w:type="pct"/>
            <w:tcBorders>
              <w:top w:val="single" w:color="auto" w:sz="4" w:space="0"/>
              <w:left w:val="nil"/>
              <w:bottom w:val="single" w:color="auto" w:sz="4" w:space="0"/>
              <w:right w:val="single" w:color="auto" w:sz="4" w:space="0"/>
            </w:tcBorders>
            <w:shd w:val="clear" w:color="auto" w:fill="auto"/>
            <w:vAlign w:val="center"/>
          </w:tcPr>
          <w:p w14:paraId="42F23AB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2722" w:type="pct"/>
            <w:tcBorders>
              <w:top w:val="single" w:color="auto" w:sz="4" w:space="0"/>
              <w:left w:val="nil"/>
              <w:bottom w:val="single" w:color="auto" w:sz="4" w:space="0"/>
              <w:right w:val="single" w:color="auto" w:sz="4" w:space="0"/>
            </w:tcBorders>
            <w:shd w:val="clear" w:color="auto" w:fill="auto"/>
            <w:vAlign w:val="center"/>
          </w:tcPr>
          <w:p w14:paraId="4DE3F318">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1、具有工程相关专业中级或以上专业技术职称。</w:t>
            </w:r>
          </w:p>
          <w:p w14:paraId="1425700B">
            <w:pPr>
              <w:keepNext w:val="0"/>
              <w:keepLines w:val="0"/>
              <w:suppressLineNumbers w:val="0"/>
              <w:spacing w:before="0" w:beforeAutospacing="0" w:after="0" w:afterAutospacing="0"/>
              <w:ind w:left="0" w:right="0"/>
              <w:rPr>
                <w:rFonts w:hint="default" w:ascii="宋体" w:hAnsi="宋体" w:eastAsia="宋体" w:cs="宋体"/>
                <w:kern w:val="0"/>
                <w:szCs w:val="21"/>
                <w:highlight w:val="none"/>
              </w:rPr>
            </w:pPr>
            <w:r>
              <w:rPr>
                <w:rFonts w:hint="eastAsia" w:ascii="宋体" w:hAnsi="宋体" w:eastAsia="宋体" w:cs="宋体"/>
                <w:kern w:val="0"/>
                <w:szCs w:val="21"/>
              </w:rPr>
              <w:t>2、具有5年或以上工作经验。</w:t>
            </w:r>
          </w:p>
        </w:tc>
      </w:tr>
      <w:tr w14:paraId="0E54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44" w:type="pct"/>
            <w:tcBorders>
              <w:left w:val="single" w:color="auto" w:sz="4" w:space="0"/>
              <w:right w:val="single" w:color="auto" w:sz="4" w:space="0"/>
            </w:tcBorders>
            <w:shd w:val="clear" w:color="auto" w:fill="auto"/>
            <w:vAlign w:val="center"/>
          </w:tcPr>
          <w:p w14:paraId="6503BCE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3</w:t>
            </w:r>
          </w:p>
        </w:tc>
        <w:tc>
          <w:tcPr>
            <w:tcW w:w="1244" w:type="pct"/>
            <w:tcBorders>
              <w:top w:val="single" w:color="auto" w:sz="4" w:space="0"/>
              <w:left w:val="nil"/>
              <w:bottom w:val="single" w:color="auto" w:sz="4" w:space="0"/>
              <w:right w:val="single" w:color="auto" w:sz="4" w:space="0"/>
            </w:tcBorders>
            <w:shd w:val="clear" w:color="auto" w:fill="auto"/>
            <w:vAlign w:val="center"/>
          </w:tcPr>
          <w:p w14:paraId="46ADA080">
            <w:pPr>
              <w:keepNext w:val="0"/>
              <w:keepLines w:val="0"/>
              <w:widowControl/>
              <w:suppressLineNumbers w:val="0"/>
              <w:spacing w:before="0" w:beforeAutospacing="0" w:after="0" w:afterAutospacing="0"/>
              <w:ind w:left="0" w:leftChars="0" w:right="0" w:rightChars="0"/>
              <w:rPr>
                <w:rFonts w:hint="default" w:ascii="宋体" w:hAnsi="宋体" w:eastAsia="宋体" w:cs="宋体"/>
                <w:kern w:val="0"/>
                <w:szCs w:val="21"/>
                <w:highlight w:val="none"/>
                <w:lang w:val="en-US" w:eastAsia="zh-CN"/>
              </w:rPr>
            </w:pPr>
            <w:r>
              <w:rPr>
                <w:rFonts w:hint="eastAsia" w:ascii="宋体" w:hAnsi="宋体" w:eastAsia="宋体" w:cs="宋体"/>
                <w:kern w:val="0"/>
                <w:szCs w:val="21"/>
              </w:rPr>
              <w:t>造价</w:t>
            </w:r>
            <w:r>
              <w:rPr>
                <w:rFonts w:hint="eastAsia" w:ascii="宋体" w:hAnsi="宋体" w:eastAsia="宋体" w:cs="宋体"/>
                <w:kern w:val="0"/>
                <w:szCs w:val="21"/>
                <w:highlight w:val="none"/>
                <w:lang w:val="en-US" w:eastAsia="zh-CN"/>
              </w:rPr>
              <w:t>管理</w:t>
            </w:r>
          </w:p>
        </w:tc>
        <w:tc>
          <w:tcPr>
            <w:tcW w:w="588" w:type="pct"/>
            <w:tcBorders>
              <w:top w:val="single" w:color="auto" w:sz="4" w:space="0"/>
              <w:left w:val="nil"/>
              <w:bottom w:val="single" w:color="auto" w:sz="4" w:space="0"/>
              <w:right w:val="single" w:color="auto" w:sz="4" w:space="0"/>
            </w:tcBorders>
            <w:shd w:val="clear" w:color="auto" w:fill="auto"/>
            <w:vAlign w:val="center"/>
          </w:tcPr>
          <w:p w14:paraId="586490A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2722" w:type="pct"/>
            <w:tcBorders>
              <w:top w:val="single" w:color="auto" w:sz="4" w:space="0"/>
              <w:left w:val="nil"/>
              <w:bottom w:val="single" w:color="auto" w:sz="4" w:space="0"/>
              <w:right w:val="single" w:color="auto" w:sz="4" w:space="0"/>
            </w:tcBorders>
            <w:shd w:val="clear" w:color="auto" w:fill="auto"/>
            <w:vAlign w:val="center"/>
          </w:tcPr>
          <w:p w14:paraId="30222CEA">
            <w:pPr>
              <w:keepNext w:val="0"/>
              <w:keepLines w:val="0"/>
              <w:widowControl/>
              <w:suppressLineNumbers w:val="0"/>
              <w:spacing w:before="0" w:beforeAutospacing="0" w:after="0" w:afterAutospacing="0"/>
              <w:ind w:left="0" w:right="0"/>
              <w:rPr>
                <w:rFonts w:hint="default" w:ascii="宋体" w:hAnsi="宋体" w:eastAsia="宋体" w:cs="宋体"/>
                <w:kern w:val="0"/>
                <w:szCs w:val="21"/>
                <w:highlight w:val="none"/>
              </w:rPr>
            </w:pPr>
            <w:r>
              <w:rPr>
                <w:rFonts w:hint="eastAsia" w:ascii="宋体" w:hAnsi="宋体" w:eastAsia="宋体" w:cs="宋体"/>
                <w:kern w:val="0"/>
                <w:szCs w:val="21"/>
                <w:highlight w:val="none"/>
              </w:rPr>
              <w:t>1、具有工程相关专业中级或以上专业技术职称。</w:t>
            </w:r>
          </w:p>
          <w:p w14:paraId="08A54903">
            <w:pPr>
              <w:keepNext w:val="0"/>
              <w:keepLines w:val="0"/>
              <w:suppressLineNumbers w:val="0"/>
              <w:spacing w:before="0" w:beforeAutospacing="0" w:after="0" w:afterAutospacing="0"/>
              <w:ind w:left="0" w:right="0"/>
              <w:rPr>
                <w:rFonts w:hint="eastAsia" w:ascii="宋体" w:hAnsi="宋体" w:eastAsia="宋体" w:cs="宋体"/>
                <w:kern w:val="0"/>
                <w:szCs w:val="21"/>
                <w:highlight w:val="none"/>
              </w:rPr>
            </w:pPr>
            <w:r>
              <w:rPr>
                <w:rFonts w:hint="eastAsia" w:ascii="宋体" w:hAnsi="宋体" w:eastAsia="宋体" w:cs="宋体"/>
                <w:kern w:val="0"/>
                <w:szCs w:val="21"/>
                <w:highlight w:val="none"/>
              </w:rPr>
              <w:t>2、具有5年或以上工作经验。</w:t>
            </w:r>
          </w:p>
        </w:tc>
      </w:tr>
      <w:tr w14:paraId="698C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44" w:type="pct"/>
            <w:tcBorders>
              <w:left w:val="single" w:color="auto" w:sz="4" w:space="0"/>
              <w:right w:val="single" w:color="auto" w:sz="4" w:space="0"/>
            </w:tcBorders>
            <w:shd w:val="clear" w:color="auto" w:fill="auto"/>
            <w:vAlign w:val="center"/>
          </w:tcPr>
          <w:p w14:paraId="30F9883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1244" w:type="pct"/>
            <w:tcBorders>
              <w:top w:val="single" w:color="auto" w:sz="4" w:space="0"/>
              <w:left w:val="nil"/>
              <w:bottom w:val="single" w:color="auto" w:sz="4" w:space="0"/>
              <w:right w:val="single" w:color="auto" w:sz="4" w:space="0"/>
            </w:tcBorders>
            <w:shd w:val="clear" w:color="auto" w:fill="auto"/>
            <w:vAlign w:val="center"/>
          </w:tcPr>
          <w:p w14:paraId="2FC318F7">
            <w:pPr>
              <w:keepNext w:val="0"/>
              <w:keepLines w:val="0"/>
              <w:widowControl/>
              <w:suppressLineNumbers w:val="0"/>
              <w:spacing w:before="0" w:beforeAutospacing="0" w:after="0" w:afterAutospacing="0"/>
              <w:ind w:left="0" w:leftChars="0" w:right="0" w:rightChars="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资料管理</w:t>
            </w:r>
          </w:p>
        </w:tc>
        <w:tc>
          <w:tcPr>
            <w:tcW w:w="588" w:type="pct"/>
            <w:tcBorders>
              <w:top w:val="single" w:color="auto" w:sz="4" w:space="0"/>
              <w:left w:val="nil"/>
              <w:bottom w:val="single" w:color="auto" w:sz="4" w:space="0"/>
              <w:right w:val="single" w:color="auto" w:sz="4" w:space="0"/>
            </w:tcBorders>
            <w:shd w:val="clear" w:color="auto" w:fill="auto"/>
            <w:vAlign w:val="center"/>
          </w:tcPr>
          <w:p w14:paraId="46E627A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rPr>
              <w:t>1</w:t>
            </w:r>
          </w:p>
        </w:tc>
        <w:tc>
          <w:tcPr>
            <w:tcW w:w="2722" w:type="pct"/>
            <w:tcBorders>
              <w:top w:val="single" w:color="auto" w:sz="4" w:space="0"/>
              <w:left w:val="nil"/>
              <w:bottom w:val="single" w:color="auto" w:sz="4" w:space="0"/>
              <w:right w:val="single" w:color="auto" w:sz="4" w:space="0"/>
            </w:tcBorders>
            <w:shd w:val="clear" w:color="auto" w:fill="auto"/>
            <w:vAlign w:val="center"/>
          </w:tcPr>
          <w:p w14:paraId="05FCF180">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1、具有工程相关专业</w:t>
            </w:r>
            <w:r>
              <w:rPr>
                <w:rFonts w:hint="eastAsia" w:ascii="宋体" w:hAnsi="宋体" w:eastAsia="宋体" w:cs="宋体"/>
                <w:kern w:val="0"/>
                <w:szCs w:val="21"/>
                <w:lang w:val="en-US" w:eastAsia="zh-CN"/>
              </w:rPr>
              <w:t>初</w:t>
            </w:r>
            <w:r>
              <w:rPr>
                <w:rFonts w:hint="eastAsia" w:ascii="宋体" w:hAnsi="宋体" w:eastAsia="宋体" w:cs="宋体"/>
                <w:kern w:val="0"/>
                <w:szCs w:val="21"/>
              </w:rPr>
              <w:t>级或以上专业技术职称。</w:t>
            </w:r>
          </w:p>
          <w:p w14:paraId="412E2B8A">
            <w:pPr>
              <w:keepNext w:val="0"/>
              <w:keepLines w:val="0"/>
              <w:widowControl/>
              <w:suppressLineNumbers w:val="0"/>
              <w:spacing w:before="0" w:beforeAutospacing="0" w:after="0" w:afterAutospacing="0"/>
              <w:ind w:left="0" w:leftChars="0" w:right="0" w:rightChars="0"/>
              <w:rPr>
                <w:rFonts w:hint="default" w:ascii="宋体" w:hAnsi="宋体" w:eastAsia="宋体" w:cs="宋体"/>
                <w:color w:val="auto"/>
                <w:kern w:val="0"/>
                <w:szCs w:val="21"/>
                <w:highlight w:val="none"/>
              </w:rPr>
            </w:pPr>
            <w:r>
              <w:rPr>
                <w:rFonts w:hint="eastAsia" w:ascii="宋体" w:hAnsi="宋体" w:eastAsia="宋体" w:cs="宋体"/>
                <w:kern w:val="0"/>
                <w:szCs w:val="21"/>
              </w:rPr>
              <w:t>2、具有5年或以上工作经验。</w:t>
            </w:r>
          </w:p>
        </w:tc>
      </w:tr>
      <w:tr w14:paraId="5079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44" w:type="pct"/>
            <w:tcBorders>
              <w:left w:val="single" w:color="auto" w:sz="4" w:space="0"/>
              <w:bottom w:val="single" w:color="auto" w:sz="4" w:space="0"/>
              <w:right w:val="single" w:color="auto" w:sz="4" w:space="0"/>
            </w:tcBorders>
            <w:shd w:val="clear" w:color="auto" w:fill="auto"/>
            <w:vAlign w:val="center"/>
          </w:tcPr>
          <w:p w14:paraId="2B1658D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1244" w:type="pct"/>
            <w:tcBorders>
              <w:top w:val="single" w:color="auto" w:sz="4" w:space="0"/>
              <w:left w:val="nil"/>
              <w:bottom w:val="single" w:color="auto" w:sz="4" w:space="0"/>
              <w:right w:val="single" w:color="auto" w:sz="4" w:space="0"/>
            </w:tcBorders>
            <w:shd w:val="clear" w:color="auto" w:fill="auto"/>
            <w:vAlign w:val="center"/>
          </w:tcPr>
          <w:p w14:paraId="372B2139">
            <w:pPr>
              <w:keepNext w:val="0"/>
              <w:keepLines w:val="0"/>
              <w:widowControl/>
              <w:suppressLineNumbers w:val="0"/>
              <w:spacing w:before="0" w:beforeAutospacing="0" w:after="0" w:afterAutospacing="0"/>
              <w:ind w:left="0" w:leftChars="0" w:right="0" w:rightChars="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招标管理</w:t>
            </w:r>
          </w:p>
        </w:tc>
        <w:tc>
          <w:tcPr>
            <w:tcW w:w="588" w:type="pct"/>
            <w:tcBorders>
              <w:top w:val="single" w:color="auto" w:sz="4" w:space="0"/>
              <w:left w:val="nil"/>
              <w:bottom w:val="single" w:color="auto" w:sz="4" w:space="0"/>
              <w:right w:val="single" w:color="auto" w:sz="4" w:space="0"/>
            </w:tcBorders>
            <w:shd w:val="clear" w:color="auto" w:fill="auto"/>
            <w:vAlign w:val="center"/>
          </w:tcPr>
          <w:p w14:paraId="7E4BFF0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c>
          <w:tcPr>
            <w:tcW w:w="2722" w:type="pct"/>
            <w:tcBorders>
              <w:top w:val="single" w:color="auto" w:sz="4" w:space="0"/>
              <w:left w:val="nil"/>
              <w:bottom w:val="single" w:color="auto" w:sz="4" w:space="0"/>
              <w:right w:val="single" w:color="auto" w:sz="4" w:space="0"/>
            </w:tcBorders>
            <w:shd w:val="clear" w:color="auto" w:fill="auto"/>
            <w:vAlign w:val="center"/>
          </w:tcPr>
          <w:p w14:paraId="4EF2FBB4">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1、具有工程相关专业中级或以上专业技术职称。</w:t>
            </w:r>
          </w:p>
          <w:p w14:paraId="0F7C0790">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kern w:val="0"/>
                <w:szCs w:val="21"/>
              </w:rPr>
              <w:t>2、具有5年或以上工作经验。</w:t>
            </w:r>
          </w:p>
        </w:tc>
      </w:tr>
      <w:tr w14:paraId="574B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44" w:type="pct"/>
            <w:tcBorders>
              <w:left w:val="single" w:color="auto" w:sz="4" w:space="0"/>
              <w:bottom w:val="single" w:color="auto" w:sz="4" w:space="0"/>
              <w:right w:val="single" w:color="auto" w:sz="4" w:space="0"/>
            </w:tcBorders>
            <w:shd w:val="clear" w:color="auto" w:fill="auto"/>
            <w:vAlign w:val="center"/>
          </w:tcPr>
          <w:p w14:paraId="42936E3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二</w:t>
            </w:r>
          </w:p>
        </w:tc>
        <w:tc>
          <w:tcPr>
            <w:tcW w:w="4555" w:type="pct"/>
            <w:gridSpan w:val="3"/>
            <w:tcBorders>
              <w:top w:val="single" w:color="auto" w:sz="4" w:space="0"/>
              <w:left w:val="nil"/>
              <w:bottom w:val="single" w:color="auto" w:sz="4" w:space="0"/>
              <w:right w:val="single" w:color="auto" w:sz="4" w:space="0"/>
            </w:tcBorders>
            <w:shd w:val="clear" w:color="auto" w:fill="auto"/>
            <w:vAlign w:val="center"/>
          </w:tcPr>
          <w:p w14:paraId="467AE47C">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kern w:val="0"/>
                <w:szCs w:val="21"/>
                <w:highlight w:val="none"/>
              </w:rPr>
            </w:pPr>
            <w:r>
              <w:rPr>
                <w:rFonts w:hint="eastAsia" w:ascii="宋体" w:hAnsi="宋体" w:eastAsia="宋体" w:cs="宋体"/>
                <w:kern w:val="0"/>
                <w:szCs w:val="21"/>
              </w:rPr>
              <w:t>全过程造价咨询服务人员配备要求（如为联合体投标的，此部分人员由承担全过程造价咨询工作任务的单位提供）</w:t>
            </w:r>
          </w:p>
        </w:tc>
      </w:tr>
      <w:tr w14:paraId="2AAB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44" w:type="pct"/>
            <w:tcBorders>
              <w:left w:val="single" w:color="auto" w:sz="4" w:space="0"/>
              <w:right w:val="single" w:color="auto" w:sz="4" w:space="0"/>
            </w:tcBorders>
            <w:shd w:val="clear" w:color="auto" w:fill="auto"/>
            <w:vAlign w:val="center"/>
          </w:tcPr>
          <w:p w14:paraId="6B720759">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c>
          <w:tcPr>
            <w:tcW w:w="1244" w:type="pct"/>
            <w:tcBorders>
              <w:top w:val="single" w:color="auto" w:sz="4" w:space="0"/>
              <w:left w:val="nil"/>
              <w:bottom w:val="single" w:color="auto" w:sz="4" w:space="0"/>
              <w:right w:val="single" w:color="auto" w:sz="4" w:space="0"/>
            </w:tcBorders>
            <w:shd w:val="clear" w:color="auto" w:fill="auto"/>
            <w:vAlign w:val="center"/>
          </w:tcPr>
          <w:p w14:paraId="23AD7489">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kern w:val="0"/>
                <w:szCs w:val="21"/>
                <w:highlight w:val="none"/>
              </w:rPr>
            </w:pPr>
            <w:r>
              <w:rPr>
                <w:rFonts w:hint="eastAsia" w:ascii="宋体" w:hAnsi="宋体" w:eastAsia="宋体" w:cs="宋体"/>
                <w:kern w:val="0"/>
                <w:szCs w:val="21"/>
              </w:rPr>
              <w:t>全过程造价咨询项目负责人</w:t>
            </w:r>
          </w:p>
        </w:tc>
        <w:tc>
          <w:tcPr>
            <w:tcW w:w="588" w:type="pct"/>
            <w:tcBorders>
              <w:top w:val="single" w:color="auto" w:sz="4" w:space="0"/>
              <w:left w:val="nil"/>
              <w:bottom w:val="single" w:color="auto" w:sz="4" w:space="0"/>
              <w:right w:val="single" w:color="auto" w:sz="4" w:space="0"/>
            </w:tcBorders>
            <w:shd w:val="clear" w:color="auto" w:fill="auto"/>
            <w:vAlign w:val="center"/>
          </w:tcPr>
          <w:p w14:paraId="1046C28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kern w:val="0"/>
                <w:szCs w:val="21"/>
                <w:lang w:val="en-US" w:eastAsia="zh-CN" w:bidi="ar"/>
              </w:rPr>
              <w:t>1</w:t>
            </w:r>
          </w:p>
        </w:tc>
        <w:tc>
          <w:tcPr>
            <w:tcW w:w="2722" w:type="pct"/>
            <w:tcBorders>
              <w:top w:val="single" w:color="auto" w:sz="4" w:space="0"/>
              <w:left w:val="nil"/>
              <w:bottom w:val="single" w:color="auto" w:sz="4" w:space="0"/>
              <w:right w:val="single" w:color="auto" w:sz="4" w:space="0"/>
            </w:tcBorders>
            <w:shd w:val="clear" w:color="auto" w:fill="auto"/>
            <w:vAlign w:val="center"/>
          </w:tcPr>
          <w:p w14:paraId="3E0DFC7D">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kern w:val="0"/>
                <w:szCs w:val="21"/>
                <w:highlight w:val="none"/>
              </w:rPr>
            </w:pPr>
            <w:r>
              <w:rPr>
                <w:rFonts w:hint="eastAsia" w:ascii="宋体" w:hAnsi="宋体" w:eastAsia="宋体" w:cs="宋体"/>
                <w:kern w:val="0"/>
                <w:szCs w:val="21"/>
              </w:rPr>
              <w:t>按招标公告要求。</w:t>
            </w:r>
          </w:p>
        </w:tc>
      </w:tr>
      <w:tr w14:paraId="7ADC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4" w:type="pct"/>
            <w:tcBorders>
              <w:left w:val="single" w:color="auto" w:sz="4" w:space="0"/>
              <w:right w:val="single" w:color="auto" w:sz="4" w:space="0"/>
            </w:tcBorders>
            <w:shd w:val="clear" w:color="auto" w:fill="auto"/>
            <w:vAlign w:val="center"/>
          </w:tcPr>
          <w:p w14:paraId="3B1AC33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244" w:type="pct"/>
            <w:tcBorders>
              <w:top w:val="single" w:color="auto" w:sz="4" w:space="0"/>
              <w:left w:val="nil"/>
              <w:bottom w:val="single" w:color="auto" w:sz="4" w:space="0"/>
              <w:right w:val="single" w:color="auto" w:sz="4" w:space="0"/>
            </w:tcBorders>
            <w:shd w:val="clear" w:color="auto" w:fill="auto"/>
            <w:vAlign w:val="center"/>
          </w:tcPr>
          <w:p w14:paraId="6352BF7E">
            <w:pPr>
              <w:keepNext w:val="0"/>
              <w:keepLines w:val="0"/>
              <w:suppressLineNumbers w:val="0"/>
              <w:spacing w:before="0" w:beforeAutospacing="0" w:after="0" w:afterAutospacing="0"/>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注册造价工程师（土建）</w:t>
            </w:r>
          </w:p>
        </w:tc>
        <w:tc>
          <w:tcPr>
            <w:tcW w:w="588" w:type="pct"/>
            <w:tcBorders>
              <w:top w:val="single" w:color="auto" w:sz="4" w:space="0"/>
              <w:left w:val="nil"/>
              <w:bottom w:val="single" w:color="auto" w:sz="4" w:space="0"/>
              <w:right w:val="single" w:color="auto" w:sz="4" w:space="0"/>
            </w:tcBorders>
            <w:shd w:val="clear" w:color="auto" w:fill="auto"/>
            <w:vAlign w:val="center"/>
          </w:tcPr>
          <w:p w14:paraId="110BBC3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c>
          <w:tcPr>
            <w:tcW w:w="2722" w:type="pct"/>
            <w:tcBorders>
              <w:top w:val="single" w:color="auto" w:sz="4" w:space="0"/>
              <w:left w:val="nil"/>
              <w:bottom w:val="single" w:color="auto" w:sz="4" w:space="0"/>
              <w:right w:val="single" w:color="auto" w:sz="4" w:space="0"/>
            </w:tcBorders>
            <w:shd w:val="clear" w:color="auto" w:fill="auto"/>
            <w:vAlign w:val="center"/>
          </w:tcPr>
          <w:p w14:paraId="120F420F">
            <w:pPr>
              <w:keepNext w:val="0"/>
              <w:keepLines w:val="0"/>
              <w:suppressLineNumbers w:val="0"/>
              <w:spacing w:before="0" w:beforeAutospacing="0" w:after="0" w:afterAutospacing="0"/>
              <w:ind w:left="0" w:right="0"/>
              <w:rPr>
                <w:rFonts w:hint="default" w:ascii="宋体" w:hAnsi="宋体" w:eastAsia="宋体" w:cs="宋体"/>
                <w:kern w:val="0"/>
                <w:szCs w:val="21"/>
                <w:highlight w:val="none"/>
              </w:rPr>
            </w:pPr>
            <w:r>
              <w:rPr>
                <w:rFonts w:hint="eastAsia" w:ascii="宋体" w:hAnsi="宋体" w:eastAsia="宋体" w:cs="宋体"/>
                <w:kern w:val="0"/>
                <w:szCs w:val="21"/>
              </w:rPr>
              <w:t>1、具有注册造价工程师或注册一级造价工程师资格（注册执业单位须与投标单位一致，</w:t>
            </w:r>
            <w:r>
              <w:rPr>
                <w:rFonts w:hint="eastAsia" w:ascii="宋体" w:hAnsi="宋体" w:eastAsia="宋体" w:cs="宋体"/>
                <w:kern w:val="0"/>
                <w:szCs w:val="21"/>
                <w:highlight w:val="none"/>
              </w:rPr>
              <w:t>专业为土木建筑工程专业）。</w:t>
            </w:r>
          </w:p>
          <w:p w14:paraId="559F5775">
            <w:pPr>
              <w:keepNext w:val="0"/>
              <w:keepLines w:val="0"/>
              <w:suppressLineNumbers w:val="0"/>
              <w:spacing w:before="0" w:beforeAutospacing="0" w:after="0" w:afterAutospacing="0"/>
              <w:ind w:left="0" w:right="0"/>
              <w:rPr>
                <w:rFonts w:hint="default" w:ascii="宋体" w:hAnsi="宋体" w:eastAsia="宋体" w:cs="宋体"/>
                <w:color w:val="auto"/>
                <w:kern w:val="0"/>
                <w:szCs w:val="21"/>
                <w:highlight w:val="none"/>
              </w:rPr>
            </w:pPr>
            <w:r>
              <w:rPr>
                <w:rFonts w:hint="eastAsia" w:ascii="宋体" w:hAnsi="宋体" w:eastAsia="宋体" w:cs="宋体"/>
                <w:kern w:val="0"/>
                <w:szCs w:val="21"/>
                <w:lang w:val="en-US" w:eastAsia="zh-CN"/>
              </w:rPr>
              <w:t>2</w:t>
            </w:r>
            <w:r>
              <w:rPr>
                <w:rFonts w:hint="eastAsia" w:ascii="宋体" w:hAnsi="宋体" w:eastAsia="宋体" w:cs="宋体"/>
                <w:kern w:val="0"/>
                <w:szCs w:val="21"/>
              </w:rPr>
              <w:t>、具有5年或以上工作经验。</w:t>
            </w:r>
          </w:p>
        </w:tc>
      </w:tr>
      <w:tr w14:paraId="089C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4" w:type="pct"/>
            <w:tcBorders>
              <w:left w:val="single" w:color="auto" w:sz="4" w:space="0"/>
              <w:right w:val="single" w:color="auto" w:sz="4" w:space="0"/>
            </w:tcBorders>
            <w:shd w:val="clear" w:color="auto" w:fill="auto"/>
            <w:vAlign w:val="center"/>
          </w:tcPr>
          <w:p w14:paraId="15D7CCDA">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c>
          <w:tcPr>
            <w:tcW w:w="1244" w:type="pct"/>
            <w:tcBorders>
              <w:top w:val="single" w:color="auto" w:sz="4" w:space="0"/>
              <w:left w:val="nil"/>
              <w:bottom w:val="single" w:color="auto" w:sz="4" w:space="0"/>
              <w:right w:val="single" w:color="auto" w:sz="4" w:space="0"/>
            </w:tcBorders>
            <w:shd w:val="clear" w:color="auto" w:fill="auto"/>
            <w:vAlign w:val="center"/>
          </w:tcPr>
          <w:p w14:paraId="30C1A6A4">
            <w:pPr>
              <w:keepNext w:val="0"/>
              <w:keepLines w:val="0"/>
              <w:suppressLineNumbers w:val="0"/>
              <w:spacing w:before="0" w:beforeAutospacing="0" w:after="0" w:afterAutospacing="0"/>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注册造价工程师（安装）</w:t>
            </w:r>
          </w:p>
        </w:tc>
        <w:tc>
          <w:tcPr>
            <w:tcW w:w="588" w:type="pct"/>
            <w:tcBorders>
              <w:top w:val="single" w:color="auto" w:sz="4" w:space="0"/>
              <w:left w:val="nil"/>
              <w:bottom w:val="single" w:color="auto" w:sz="4" w:space="0"/>
              <w:right w:val="single" w:color="auto" w:sz="4" w:space="0"/>
            </w:tcBorders>
            <w:shd w:val="clear" w:color="auto" w:fill="auto"/>
            <w:vAlign w:val="center"/>
          </w:tcPr>
          <w:p w14:paraId="3E18838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c>
          <w:tcPr>
            <w:tcW w:w="2722" w:type="pct"/>
            <w:tcBorders>
              <w:top w:val="single" w:color="auto" w:sz="4" w:space="0"/>
              <w:left w:val="nil"/>
              <w:bottom w:val="single" w:color="auto" w:sz="4" w:space="0"/>
              <w:right w:val="single" w:color="auto" w:sz="4" w:space="0"/>
            </w:tcBorders>
            <w:shd w:val="clear" w:color="auto" w:fill="auto"/>
            <w:vAlign w:val="center"/>
          </w:tcPr>
          <w:p w14:paraId="05D39D70">
            <w:pPr>
              <w:keepNext w:val="0"/>
              <w:keepLines w:val="0"/>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1、具有注册造价工程师或注册一级造价工程师资格（注册执业单位须与投标单位一致，专业为安装工程）。</w:t>
            </w:r>
          </w:p>
          <w:p w14:paraId="6340C721">
            <w:pPr>
              <w:keepNext w:val="0"/>
              <w:keepLines w:val="0"/>
              <w:suppressLineNumbers w:val="0"/>
              <w:spacing w:before="0" w:beforeAutospacing="0" w:after="0" w:afterAutospacing="0"/>
              <w:ind w:left="0" w:right="0"/>
              <w:rPr>
                <w:rFonts w:hint="default" w:ascii="宋体" w:hAnsi="宋体" w:eastAsia="宋体" w:cs="宋体"/>
                <w:color w:val="auto"/>
                <w:kern w:val="0"/>
                <w:szCs w:val="21"/>
                <w:highlight w:val="none"/>
              </w:rPr>
            </w:pPr>
            <w:r>
              <w:rPr>
                <w:rFonts w:hint="eastAsia" w:ascii="宋体" w:hAnsi="宋体" w:eastAsia="宋体" w:cs="宋体"/>
                <w:kern w:val="0"/>
                <w:szCs w:val="21"/>
                <w:lang w:val="en-US" w:eastAsia="zh-CN"/>
              </w:rPr>
              <w:t>2</w:t>
            </w:r>
            <w:r>
              <w:rPr>
                <w:rFonts w:hint="eastAsia" w:ascii="宋体" w:hAnsi="宋体" w:eastAsia="宋体" w:cs="宋体"/>
                <w:kern w:val="0"/>
                <w:szCs w:val="21"/>
              </w:rPr>
              <w:t>、具有5年或以上工作经验。</w:t>
            </w:r>
          </w:p>
        </w:tc>
      </w:tr>
      <w:tr w14:paraId="6C71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4" w:type="pct"/>
            <w:tcBorders>
              <w:left w:val="single" w:color="auto" w:sz="4" w:space="0"/>
              <w:bottom w:val="single" w:color="auto" w:sz="4" w:space="0"/>
              <w:right w:val="single" w:color="auto" w:sz="4" w:space="0"/>
            </w:tcBorders>
            <w:shd w:val="clear" w:color="auto" w:fill="auto"/>
            <w:vAlign w:val="center"/>
          </w:tcPr>
          <w:p w14:paraId="49F0E545">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w:t>
            </w:r>
          </w:p>
        </w:tc>
        <w:tc>
          <w:tcPr>
            <w:tcW w:w="1244" w:type="pct"/>
            <w:tcBorders>
              <w:top w:val="single" w:color="auto" w:sz="4" w:space="0"/>
              <w:left w:val="nil"/>
              <w:bottom w:val="single" w:color="auto" w:sz="4" w:space="0"/>
              <w:right w:val="single" w:color="auto" w:sz="4" w:space="0"/>
            </w:tcBorders>
            <w:shd w:val="clear" w:color="auto" w:fill="auto"/>
            <w:vAlign w:val="center"/>
          </w:tcPr>
          <w:p w14:paraId="1F9A48C7">
            <w:pPr>
              <w:keepNext w:val="0"/>
              <w:keepLines w:val="0"/>
              <w:suppressLineNumbers w:val="0"/>
              <w:spacing w:before="0" w:beforeAutospacing="0" w:after="0" w:afterAutospacing="0"/>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造价专业人员</w:t>
            </w:r>
          </w:p>
        </w:tc>
        <w:tc>
          <w:tcPr>
            <w:tcW w:w="588" w:type="pct"/>
            <w:tcBorders>
              <w:top w:val="single" w:color="auto" w:sz="4" w:space="0"/>
              <w:left w:val="nil"/>
              <w:bottom w:val="single" w:color="auto" w:sz="4" w:space="0"/>
              <w:right w:val="single" w:color="auto" w:sz="4" w:space="0"/>
            </w:tcBorders>
            <w:shd w:val="clear" w:color="auto" w:fill="auto"/>
            <w:vAlign w:val="center"/>
          </w:tcPr>
          <w:p w14:paraId="0BB8A69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c>
          <w:tcPr>
            <w:tcW w:w="2722" w:type="pct"/>
            <w:tcBorders>
              <w:top w:val="single" w:color="auto" w:sz="4" w:space="0"/>
              <w:left w:val="nil"/>
              <w:bottom w:val="single" w:color="auto" w:sz="4" w:space="0"/>
              <w:right w:val="single" w:color="auto" w:sz="4" w:space="0"/>
            </w:tcBorders>
            <w:shd w:val="clear" w:color="auto" w:fill="auto"/>
            <w:vAlign w:val="center"/>
          </w:tcPr>
          <w:p w14:paraId="559F5812">
            <w:pPr>
              <w:keepNext w:val="0"/>
              <w:keepLines w:val="0"/>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1、具有造价相关专业中级或以上专业技术职称。</w:t>
            </w:r>
          </w:p>
          <w:p w14:paraId="4C1F84E3">
            <w:pPr>
              <w:keepNext w:val="0"/>
              <w:keepLines w:val="0"/>
              <w:suppressLineNumbers w:val="0"/>
              <w:spacing w:before="0" w:beforeAutospacing="0" w:after="0" w:afterAutospacing="0"/>
              <w:ind w:left="0" w:right="0"/>
              <w:rPr>
                <w:rFonts w:hint="default" w:ascii="宋体" w:hAnsi="宋体" w:eastAsia="宋体" w:cs="宋体"/>
                <w:color w:val="auto"/>
                <w:kern w:val="0"/>
                <w:szCs w:val="21"/>
                <w:highlight w:val="none"/>
              </w:rPr>
            </w:pPr>
            <w:r>
              <w:rPr>
                <w:rFonts w:hint="eastAsia" w:ascii="宋体" w:hAnsi="宋体" w:eastAsia="宋体" w:cs="宋体"/>
                <w:kern w:val="0"/>
                <w:szCs w:val="21"/>
              </w:rPr>
              <w:t>2、具有5年或以上工作经验。</w:t>
            </w:r>
          </w:p>
        </w:tc>
      </w:tr>
    </w:tbl>
    <w:p w14:paraId="313E5B11">
      <w:pPr>
        <w:autoSpaceDE w:val="0"/>
        <w:autoSpaceDN w:val="0"/>
        <w:ind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备注：1.以上项目组成人员资历证明材料为满足基本要求的相关证明资料，包括但不限于注册造价师执业资格证扫描件、专业技术职称资格证扫描件、身份证扫描件（</w:t>
      </w:r>
      <w:r>
        <w:rPr>
          <w:rFonts w:hint="eastAsia" w:ascii="宋体" w:hAnsi="宋体" w:eastAsia="宋体" w:cs="宋体"/>
          <w:kern w:val="0"/>
          <w:szCs w:val="21"/>
        </w:rPr>
        <w:t>建设</w:t>
      </w:r>
      <w:r>
        <w:rPr>
          <w:rFonts w:hint="eastAsia" w:ascii="宋体" w:hAnsi="宋体" w:eastAsia="宋体" w:cs="宋体"/>
          <w:kern w:val="0"/>
          <w:szCs w:val="21"/>
          <w:lang w:eastAsia="zh-CN"/>
        </w:rPr>
        <w:t>工程项目</w:t>
      </w:r>
      <w:r>
        <w:rPr>
          <w:rFonts w:hint="eastAsia" w:ascii="宋体" w:hAnsi="宋体" w:eastAsia="宋体" w:cs="宋体"/>
          <w:kern w:val="0"/>
          <w:szCs w:val="21"/>
        </w:rPr>
        <w:t>管理服务（代建）</w:t>
      </w:r>
      <w:r>
        <w:rPr>
          <w:rFonts w:hint="eastAsia" w:ascii="宋体" w:hAnsi="宋体" w:eastAsia="宋体" w:cs="宋体"/>
          <w:snapToGrid/>
          <w:color w:val="auto"/>
          <w:kern w:val="2"/>
          <w:sz w:val="24"/>
          <w:szCs w:val="24"/>
          <w:u w:val="none"/>
          <w:lang w:eastAsia="zh-CN" w:bidi="ar"/>
        </w:rPr>
        <w:t>）</w:t>
      </w:r>
      <w:r>
        <w:rPr>
          <w:rFonts w:hint="eastAsia" w:ascii="宋体" w:hAnsi="宋体" w:eastAsia="宋体" w:cs="宋体"/>
          <w:color w:val="auto"/>
          <w:kern w:val="0"/>
          <w:sz w:val="21"/>
          <w:szCs w:val="21"/>
          <w:highlight w:val="none"/>
          <w:lang w:bidi="ar"/>
        </w:rPr>
        <w:t>负责人（兼任项目总负责人）、全过程造价咨询项目负责人须提供）、毕业证扫描件、投标人为其缴纳</w:t>
      </w:r>
      <w:r>
        <w:rPr>
          <w:rFonts w:hint="eastAsia" w:ascii="宋体" w:hAnsi="宋体" w:eastAsia="宋体" w:cs="宋体"/>
          <w:color w:val="auto"/>
          <w:kern w:val="0"/>
          <w:sz w:val="21"/>
          <w:szCs w:val="21"/>
          <w:highlight w:val="none"/>
          <w:lang w:eastAsia="zh-CN" w:bidi="ar"/>
        </w:rPr>
        <w:t>近半年任一个月</w:t>
      </w:r>
      <w:r>
        <w:rPr>
          <w:rFonts w:hint="eastAsia" w:ascii="宋体" w:hAnsi="宋体" w:eastAsia="宋体" w:cs="宋体"/>
          <w:color w:val="auto"/>
          <w:kern w:val="0"/>
          <w:sz w:val="21"/>
          <w:szCs w:val="21"/>
          <w:highlight w:val="none"/>
          <w:lang w:bidi="ar"/>
        </w:rPr>
        <w:t>的社保证明文件扫描件等。</w:t>
      </w:r>
      <w:r>
        <w:rPr>
          <w:rFonts w:hint="eastAsia" w:ascii="宋体" w:hAnsi="宋体" w:eastAsia="宋体" w:cs="宋体"/>
          <w:color w:val="auto"/>
          <w:kern w:val="0"/>
          <w:sz w:val="21"/>
          <w:szCs w:val="21"/>
          <w:highlight w:val="none"/>
          <w:lang w:eastAsia="zh-CN" w:bidi="ar"/>
        </w:rPr>
        <w:t>工作经验年限以毕业证书时间为准。</w:t>
      </w:r>
    </w:p>
    <w:p w14:paraId="614FEF90">
      <w:pPr>
        <w:autoSpaceDE w:val="0"/>
        <w:autoSpaceDN w:val="0"/>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w:t>
      </w:r>
      <w:r>
        <w:rPr>
          <w:rFonts w:hint="eastAsia" w:ascii="宋体" w:hAnsi="宋体" w:eastAsia="宋体" w:cs="宋体"/>
          <w:kern w:val="0"/>
          <w:szCs w:val="21"/>
        </w:rPr>
        <w:t>部分年份注册造价师执业资格证书中未注明专业的，以全国建筑市场监管公共服务平台（四库一平台)网页“人员数据”中显示的“注册专业”为准，需提供网页截图并加盖投标人公章</w:t>
      </w:r>
      <w:r>
        <w:rPr>
          <w:rFonts w:hint="eastAsia" w:ascii="宋体" w:hAnsi="宋体" w:eastAsia="宋体" w:cs="宋体"/>
          <w:color w:val="auto"/>
          <w:kern w:val="0"/>
          <w:sz w:val="21"/>
          <w:szCs w:val="21"/>
          <w:highlight w:val="none"/>
          <w:lang w:bidi="ar"/>
        </w:rPr>
        <w:t>。</w:t>
      </w:r>
    </w:p>
    <w:p w14:paraId="1F791DEE">
      <w:pPr>
        <w:autoSpaceDE w:val="0"/>
        <w:autoSpaceDN w:val="0"/>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3、以上人员数量为满足招标人服务要求的最低数量标准，投标人可以提供更多数量的专业人员，但专业技术水平和资历要求必须满足或高于招标人所要求的条件。</w:t>
      </w:r>
    </w:p>
    <w:p w14:paraId="1FCCD595">
      <w:pPr>
        <w:widowControl/>
        <w:ind w:firstLine="420" w:firstLineChars="200"/>
        <w:jc w:val="left"/>
        <w:rPr>
          <w:rFonts w:hint="eastAsia" w:ascii="宋体" w:hAnsi="宋体" w:eastAsia="宋体" w:cs="宋体"/>
          <w:b w:val="0"/>
          <w:bCs w:val="0"/>
          <w:color w:val="auto"/>
          <w:kern w:val="44"/>
          <w:sz w:val="44"/>
          <w:szCs w:val="44"/>
          <w:highlight w:val="none"/>
          <w:lang w:val="zh-CN"/>
        </w:rPr>
      </w:pPr>
      <w:r>
        <w:rPr>
          <w:rFonts w:hint="eastAsia" w:ascii="宋体" w:hAnsi="宋体" w:eastAsia="宋体" w:cs="宋体"/>
          <w:color w:val="auto"/>
          <w:kern w:val="0"/>
          <w:sz w:val="21"/>
          <w:szCs w:val="21"/>
          <w:highlight w:val="none"/>
          <w:lang w:bidi="ar"/>
        </w:rPr>
        <w:t>4、</w:t>
      </w:r>
      <w:r>
        <w:rPr>
          <w:rFonts w:ascii="宋体" w:hAnsi="宋体" w:eastAsia="宋体" w:cs="宋体"/>
          <w:kern w:val="0"/>
          <w:szCs w:val="21"/>
        </w:rPr>
        <w:t>除项目负责人（兼</w:t>
      </w:r>
      <w:r>
        <w:rPr>
          <w:rFonts w:hint="eastAsia" w:ascii="宋体" w:hAnsi="宋体" w:eastAsia="宋体" w:cs="宋体"/>
          <w:kern w:val="0"/>
          <w:szCs w:val="21"/>
        </w:rPr>
        <w:t>建设</w:t>
      </w:r>
      <w:r>
        <w:rPr>
          <w:rFonts w:hint="eastAsia" w:ascii="宋体" w:hAnsi="宋体" w:eastAsia="宋体" w:cs="宋体"/>
          <w:kern w:val="0"/>
          <w:szCs w:val="21"/>
          <w:lang w:eastAsia="zh-CN"/>
        </w:rPr>
        <w:t>工程项目</w:t>
      </w:r>
      <w:r>
        <w:rPr>
          <w:rFonts w:hint="eastAsia" w:ascii="宋体" w:hAnsi="宋体" w:eastAsia="宋体" w:cs="宋体"/>
          <w:kern w:val="0"/>
          <w:szCs w:val="21"/>
        </w:rPr>
        <w:t>管理服务（代建）</w:t>
      </w:r>
      <w:r>
        <w:rPr>
          <w:rFonts w:hint="eastAsia" w:ascii="宋体" w:hAnsi="宋体" w:eastAsia="宋体" w:cs="宋体"/>
          <w:kern w:val="0"/>
          <w:szCs w:val="21"/>
          <w:lang w:eastAsia="zh-CN"/>
        </w:rPr>
        <w:t>负责人</w:t>
      </w:r>
      <w:r>
        <w:rPr>
          <w:rFonts w:ascii="宋体" w:hAnsi="宋体" w:eastAsia="宋体" w:cs="宋体"/>
          <w:kern w:val="0"/>
          <w:szCs w:val="21"/>
        </w:rPr>
        <w:t>）和造价负责人外，上述人员要求不作为形式评审、资格评审、响应性评审的审查依据</w:t>
      </w:r>
      <w:r>
        <w:rPr>
          <w:rFonts w:hint="eastAsia" w:ascii="宋体" w:hAnsi="宋体" w:cs="宋体"/>
          <w:b w:val="0"/>
          <w:bCs w:val="0"/>
          <w:color w:val="auto"/>
          <w:szCs w:val="21"/>
          <w:highlight w:val="none"/>
          <w:lang w:bidi="mn-Mong-CN"/>
        </w:rPr>
        <w:t>。</w:t>
      </w:r>
      <w:bookmarkStart w:id="343" w:name="_Toc27761"/>
      <w:bookmarkEnd w:id="343"/>
      <w:bookmarkStart w:id="344" w:name="_Toc111186802"/>
      <w:bookmarkStart w:id="345" w:name="_Toc29971"/>
      <w:bookmarkStart w:id="346" w:name="_Toc16874"/>
      <w:bookmarkStart w:id="347" w:name="_Toc82786986"/>
      <w:bookmarkStart w:id="348" w:name="_Toc20243"/>
      <w:bookmarkStart w:id="349" w:name="_Toc17791"/>
    </w:p>
    <w:p w14:paraId="5670E4CC">
      <w:pPr>
        <w:keepNext/>
        <w:keepLines/>
        <w:spacing w:line="360" w:lineRule="auto"/>
        <w:jc w:val="center"/>
        <w:outlineLvl w:val="1"/>
        <w:rPr>
          <w:rFonts w:hint="eastAsia" w:ascii="宋体" w:hAnsi="宋体" w:eastAsia="宋体" w:cs="宋体"/>
          <w:b/>
          <w:bCs/>
          <w:color w:val="auto"/>
          <w:kern w:val="44"/>
          <w:sz w:val="44"/>
          <w:szCs w:val="44"/>
          <w:highlight w:val="none"/>
          <w:lang w:val="zh-CN"/>
        </w:rPr>
      </w:pPr>
    </w:p>
    <w:p w14:paraId="6984D973">
      <w:pPr>
        <w:keepNext/>
        <w:keepLines/>
        <w:spacing w:line="360" w:lineRule="auto"/>
        <w:jc w:val="center"/>
        <w:outlineLvl w:val="1"/>
        <w:rPr>
          <w:rFonts w:hint="eastAsia" w:ascii="宋体" w:hAnsi="宋体" w:eastAsia="宋体" w:cs="宋体"/>
          <w:b/>
          <w:bCs/>
          <w:kern w:val="44"/>
          <w:sz w:val="44"/>
          <w:szCs w:val="44"/>
          <w:lang w:val="zh-CN"/>
        </w:rPr>
      </w:pPr>
    </w:p>
    <w:p w14:paraId="33A1BB82">
      <w:pPr>
        <w:rPr>
          <w:rFonts w:hint="eastAsia" w:ascii="宋体" w:hAnsi="宋体" w:eastAsia="宋体" w:cs="宋体"/>
          <w:b/>
          <w:bCs/>
          <w:kern w:val="44"/>
          <w:sz w:val="44"/>
          <w:szCs w:val="44"/>
          <w:lang w:val="zh-CN"/>
        </w:rPr>
      </w:pPr>
    </w:p>
    <w:p w14:paraId="2CA8A66C">
      <w:pPr>
        <w:pStyle w:val="6"/>
        <w:rPr>
          <w:rFonts w:hint="eastAsia" w:ascii="宋体" w:hAnsi="宋体" w:eastAsia="宋体" w:cs="宋体"/>
          <w:b/>
          <w:bCs/>
          <w:kern w:val="44"/>
          <w:sz w:val="44"/>
          <w:szCs w:val="44"/>
          <w:lang w:val="zh-CN"/>
        </w:rPr>
      </w:pPr>
    </w:p>
    <w:p w14:paraId="061B2A90">
      <w:pPr>
        <w:pStyle w:val="6"/>
        <w:ind w:left="0" w:leftChars="0" w:firstLine="0" w:firstLineChars="0"/>
        <w:rPr>
          <w:rFonts w:hint="eastAsia" w:ascii="宋体" w:hAnsi="宋体" w:eastAsia="宋体" w:cs="宋体"/>
          <w:b/>
          <w:bCs/>
          <w:kern w:val="44"/>
          <w:sz w:val="44"/>
          <w:szCs w:val="44"/>
          <w:lang w:val="zh-CN"/>
        </w:rPr>
      </w:pPr>
    </w:p>
    <w:p w14:paraId="0C5BC229">
      <w:pPr>
        <w:pStyle w:val="6"/>
        <w:ind w:left="0" w:leftChars="0" w:firstLine="0" w:firstLineChars="0"/>
        <w:rPr>
          <w:rFonts w:hint="eastAsia" w:ascii="宋体" w:hAnsi="宋体" w:eastAsia="宋体" w:cs="宋体"/>
          <w:b/>
          <w:bCs/>
          <w:kern w:val="44"/>
          <w:sz w:val="44"/>
          <w:szCs w:val="44"/>
          <w:lang w:val="zh-CN"/>
        </w:rPr>
      </w:pPr>
    </w:p>
    <w:p w14:paraId="7DF077BC">
      <w:pPr>
        <w:pStyle w:val="6"/>
        <w:ind w:left="0" w:leftChars="0" w:firstLine="0" w:firstLineChars="0"/>
        <w:rPr>
          <w:rFonts w:hint="eastAsia" w:ascii="宋体" w:hAnsi="宋体" w:eastAsia="宋体" w:cs="宋体"/>
          <w:b/>
          <w:bCs/>
          <w:kern w:val="44"/>
          <w:sz w:val="44"/>
          <w:szCs w:val="44"/>
          <w:lang w:val="zh-CN"/>
        </w:rPr>
      </w:pPr>
    </w:p>
    <w:p w14:paraId="7B06C0FC">
      <w:pPr>
        <w:pStyle w:val="6"/>
        <w:ind w:left="0" w:leftChars="0" w:firstLine="0" w:firstLineChars="0"/>
        <w:rPr>
          <w:rFonts w:hint="eastAsia" w:ascii="宋体" w:hAnsi="宋体" w:eastAsia="宋体" w:cs="宋体"/>
          <w:b/>
          <w:bCs/>
          <w:kern w:val="44"/>
          <w:sz w:val="44"/>
          <w:szCs w:val="44"/>
          <w:lang w:val="zh-CN"/>
        </w:rPr>
      </w:pPr>
    </w:p>
    <w:p w14:paraId="1DD22D0E">
      <w:pPr>
        <w:pStyle w:val="6"/>
        <w:ind w:left="0" w:leftChars="0" w:firstLine="0" w:firstLineChars="0"/>
        <w:rPr>
          <w:rFonts w:hint="eastAsia" w:ascii="宋体" w:hAnsi="宋体" w:eastAsia="宋体" w:cs="宋体"/>
          <w:b/>
          <w:bCs/>
          <w:kern w:val="44"/>
          <w:sz w:val="44"/>
          <w:szCs w:val="44"/>
          <w:lang w:val="zh-CN"/>
        </w:rPr>
      </w:pPr>
    </w:p>
    <w:p w14:paraId="0ADE5790">
      <w:pPr>
        <w:pStyle w:val="6"/>
        <w:ind w:left="0" w:leftChars="0" w:firstLine="0" w:firstLineChars="0"/>
        <w:rPr>
          <w:rFonts w:hint="eastAsia" w:ascii="宋体" w:hAnsi="宋体" w:eastAsia="宋体" w:cs="宋体"/>
          <w:b/>
          <w:bCs/>
          <w:kern w:val="44"/>
          <w:sz w:val="44"/>
          <w:szCs w:val="44"/>
          <w:lang w:val="zh-CN"/>
        </w:rPr>
      </w:pPr>
    </w:p>
    <w:p w14:paraId="6E791DA1">
      <w:pPr>
        <w:pStyle w:val="6"/>
        <w:ind w:left="0" w:leftChars="0" w:firstLine="0" w:firstLineChars="0"/>
        <w:rPr>
          <w:rFonts w:hint="eastAsia" w:ascii="宋体" w:hAnsi="宋体" w:eastAsia="宋体" w:cs="宋体"/>
          <w:b/>
          <w:bCs/>
          <w:kern w:val="44"/>
          <w:sz w:val="44"/>
          <w:szCs w:val="44"/>
          <w:lang w:val="zh-CN"/>
        </w:rPr>
      </w:pPr>
    </w:p>
    <w:p w14:paraId="20F2B160">
      <w:pPr>
        <w:pStyle w:val="6"/>
        <w:ind w:left="0" w:leftChars="0" w:firstLine="0" w:firstLineChars="0"/>
        <w:rPr>
          <w:rFonts w:hint="eastAsia" w:ascii="宋体" w:hAnsi="宋体" w:eastAsia="宋体" w:cs="宋体"/>
          <w:b/>
          <w:bCs/>
          <w:kern w:val="44"/>
          <w:sz w:val="44"/>
          <w:szCs w:val="44"/>
          <w:lang w:val="zh-CN"/>
        </w:rPr>
      </w:pPr>
    </w:p>
    <w:p w14:paraId="000759BB">
      <w:pPr>
        <w:pStyle w:val="6"/>
        <w:ind w:left="0" w:leftChars="0" w:firstLine="0" w:firstLineChars="0"/>
        <w:rPr>
          <w:rFonts w:hint="eastAsia" w:ascii="宋体" w:hAnsi="宋体" w:eastAsia="宋体" w:cs="宋体"/>
          <w:b/>
          <w:bCs/>
          <w:kern w:val="44"/>
          <w:sz w:val="44"/>
          <w:szCs w:val="44"/>
          <w:lang w:val="zh-CN"/>
        </w:rPr>
      </w:pPr>
    </w:p>
    <w:p w14:paraId="70C799B8">
      <w:pPr>
        <w:pStyle w:val="6"/>
        <w:ind w:left="0" w:leftChars="0" w:firstLine="0" w:firstLineChars="0"/>
        <w:rPr>
          <w:rFonts w:hint="eastAsia" w:ascii="宋体" w:hAnsi="宋体" w:eastAsia="宋体" w:cs="宋体"/>
          <w:b/>
          <w:bCs/>
          <w:kern w:val="44"/>
          <w:sz w:val="44"/>
          <w:szCs w:val="44"/>
          <w:lang w:val="zh-CN"/>
        </w:rPr>
      </w:pPr>
    </w:p>
    <w:p w14:paraId="5C312C13">
      <w:pPr>
        <w:pStyle w:val="6"/>
        <w:ind w:left="0" w:leftChars="0" w:firstLine="0" w:firstLineChars="0"/>
        <w:rPr>
          <w:rFonts w:hint="eastAsia" w:ascii="宋体" w:hAnsi="宋体" w:eastAsia="宋体" w:cs="宋体"/>
          <w:b/>
          <w:bCs/>
          <w:kern w:val="44"/>
          <w:sz w:val="44"/>
          <w:szCs w:val="44"/>
          <w:lang w:val="zh-CN"/>
        </w:rPr>
      </w:pPr>
    </w:p>
    <w:p w14:paraId="4E8CB101">
      <w:pPr>
        <w:pStyle w:val="6"/>
        <w:ind w:left="0" w:leftChars="0" w:firstLine="0" w:firstLineChars="0"/>
        <w:rPr>
          <w:rFonts w:hint="eastAsia" w:ascii="宋体" w:hAnsi="宋体" w:eastAsia="宋体" w:cs="宋体"/>
          <w:b/>
          <w:bCs/>
          <w:kern w:val="44"/>
          <w:sz w:val="44"/>
          <w:szCs w:val="44"/>
          <w:lang w:val="zh-CN"/>
        </w:rPr>
      </w:pPr>
    </w:p>
    <w:p w14:paraId="3DCCB891">
      <w:pPr>
        <w:pStyle w:val="6"/>
        <w:ind w:left="0" w:leftChars="0" w:firstLine="0" w:firstLineChars="0"/>
        <w:rPr>
          <w:rFonts w:hint="eastAsia" w:ascii="宋体" w:hAnsi="宋体" w:eastAsia="宋体" w:cs="宋体"/>
          <w:b/>
          <w:bCs/>
          <w:kern w:val="44"/>
          <w:sz w:val="44"/>
          <w:szCs w:val="44"/>
          <w:lang w:val="zh-CN"/>
        </w:rPr>
      </w:pPr>
    </w:p>
    <w:p w14:paraId="5E12943D">
      <w:pPr>
        <w:pStyle w:val="6"/>
        <w:ind w:left="0" w:leftChars="0" w:firstLine="0" w:firstLineChars="0"/>
        <w:rPr>
          <w:rFonts w:hint="eastAsia" w:ascii="宋体" w:hAnsi="宋体" w:eastAsia="宋体" w:cs="宋体"/>
          <w:b/>
          <w:bCs/>
          <w:kern w:val="44"/>
          <w:sz w:val="44"/>
          <w:szCs w:val="44"/>
          <w:lang w:val="zh-CN"/>
        </w:rPr>
      </w:pPr>
    </w:p>
    <w:p w14:paraId="49795BEA">
      <w:pPr>
        <w:pStyle w:val="6"/>
        <w:ind w:left="0" w:leftChars="0" w:firstLine="0" w:firstLineChars="0"/>
        <w:rPr>
          <w:rFonts w:hint="eastAsia" w:ascii="宋体" w:hAnsi="宋体" w:eastAsia="宋体" w:cs="宋体"/>
          <w:b/>
          <w:bCs/>
          <w:kern w:val="44"/>
          <w:sz w:val="44"/>
          <w:szCs w:val="44"/>
          <w:lang w:val="zh-CN"/>
        </w:rPr>
      </w:pPr>
    </w:p>
    <w:p w14:paraId="614D4AB3">
      <w:pPr>
        <w:pStyle w:val="6"/>
        <w:ind w:left="0" w:leftChars="0" w:firstLine="0" w:firstLineChars="0"/>
        <w:rPr>
          <w:rFonts w:hint="eastAsia" w:ascii="宋体" w:hAnsi="宋体" w:eastAsia="宋体" w:cs="宋体"/>
          <w:b/>
          <w:bCs/>
          <w:kern w:val="44"/>
          <w:sz w:val="44"/>
          <w:szCs w:val="44"/>
          <w:lang w:val="zh-CN"/>
        </w:rPr>
      </w:pPr>
    </w:p>
    <w:p w14:paraId="34F4C742">
      <w:pPr>
        <w:rPr>
          <w:rFonts w:hint="eastAsia" w:ascii="宋体" w:hAnsi="宋体" w:eastAsia="宋体" w:cs="宋体"/>
          <w:b/>
          <w:bCs/>
          <w:kern w:val="44"/>
          <w:sz w:val="44"/>
          <w:szCs w:val="44"/>
          <w:lang w:val="zh-CN"/>
        </w:rPr>
      </w:pPr>
    </w:p>
    <w:p w14:paraId="22C3E187">
      <w:pPr>
        <w:pStyle w:val="6"/>
        <w:rPr>
          <w:rFonts w:hint="eastAsia"/>
          <w:lang w:val="zh-CN"/>
        </w:rPr>
      </w:pPr>
    </w:p>
    <w:p w14:paraId="4B2D14E7">
      <w:pPr>
        <w:rPr>
          <w:rFonts w:hint="eastAsia"/>
          <w:lang w:val="zh-CN"/>
        </w:rPr>
      </w:pPr>
    </w:p>
    <w:p w14:paraId="5C3B77C0">
      <w:pPr>
        <w:keepNext/>
        <w:keepLines/>
        <w:spacing w:line="360" w:lineRule="auto"/>
        <w:jc w:val="center"/>
        <w:outlineLvl w:val="1"/>
        <w:rPr>
          <w:rFonts w:ascii="宋体" w:hAnsi="宋体" w:eastAsia="宋体" w:cs="宋体"/>
          <w:b/>
          <w:bCs/>
          <w:kern w:val="44"/>
          <w:sz w:val="44"/>
          <w:szCs w:val="44"/>
          <w:lang w:val="zh-CN"/>
        </w:rPr>
      </w:pPr>
      <w:r>
        <w:rPr>
          <w:rFonts w:hint="eastAsia" w:ascii="宋体" w:hAnsi="宋体" w:eastAsia="宋体" w:cs="宋体"/>
          <w:b/>
          <w:bCs/>
          <w:kern w:val="44"/>
          <w:sz w:val="44"/>
          <w:szCs w:val="44"/>
          <w:lang w:val="zh-CN"/>
        </w:rPr>
        <w:t>第三卷</w:t>
      </w:r>
      <w:bookmarkEnd w:id="344"/>
      <w:bookmarkEnd w:id="345"/>
      <w:bookmarkEnd w:id="346"/>
      <w:bookmarkEnd w:id="347"/>
    </w:p>
    <w:p w14:paraId="441FBD4E">
      <w:pPr>
        <w:widowControl/>
        <w:jc w:val="left"/>
        <w:rPr>
          <w:rFonts w:ascii="宋体" w:hAnsi="宋体" w:eastAsia="宋体" w:cs="宋体"/>
          <w:spacing w:val="2"/>
          <w:kern w:val="0"/>
          <w:sz w:val="44"/>
          <w:szCs w:val="44"/>
        </w:rPr>
        <w:sectPr>
          <w:pgSz w:w="12240" w:h="15840"/>
          <w:pgMar w:top="1474" w:right="1701" w:bottom="1474" w:left="1701" w:header="720" w:footer="720" w:gutter="0"/>
          <w:cols w:space="720" w:num="1"/>
        </w:sectPr>
      </w:pPr>
    </w:p>
    <w:bookmarkEnd w:id="348"/>
    <w:bookmarkEnd w:id="349"/>
    <w:p w14:paraId="00D202FA">
      <w:pPr>
        <w:jc w:val="center"/>
        <w:outlineLvl w:val="0"/>
        <w:rPr>
          <w:rFonts w:hint="eastAsia" w:ascii="宋体" w:hAnsi="宋体" w:eastAsia="宋体" w:cs="宋体"/>
          <w:b/>
          <w:bCs/>
          <w:kern w:val="0"/>
          <w:sz w:val="30"/>
          <w:szCs w:val="30"/>
          <w:lang w:val="zh-CN"/>
        </w:rPr>
      </w:pPr>
      <w:bookmarkStart w:id="350" w:name="_Toc2225"/>
      <w:bookmarkStart w:id="351" w:name="_Toc28644"/>
      <w:bookmarkStart w:id="352" w:name="_Toc111186803"/>
    </w:p>
    <w:p w14:paraId="5220BFCA">
      <w:pPr>
        <w:jc w:val="center"/>
        <w:outlineLvl w:val="0"/>
        <w:rPr>
          <w:rFonts w:ascii="宋体" w:hAnsi="宋体" w:eastAsia="宋体" w:cs="宋体"/>
        </w:rPr>
        <w:sectPr>
          <w:pgSz w:w="12240" w:h="15840"/>
          <w:pgMar w:top="1474" w:right="1701" w:bottom="1474" w:left="1701" w:header="720" w:footer="720" w:gutter="0"/>
          <w:cols w:space="720" w:num="1"/>
        </w:sectPr>
      </w:pPr>
      <w:r>
        <w:rPr>
          <w:rFonts w:hint="eastAsia" w:ascii="宋体" w:hAnsi="宋体" w:eastAsia="宋体" w:cs="宋体"/>
          <w:b/>
          <w:bCs/>
          <w:kern w:val="0"/>
          <w:sz w:val="30"/>
          <w:szCs w:val="30"/>
          <w:lang w:val="zh-CN"/>
        </w:rPr>
        <w:t>第六章  投标文件格式</w:t>
      </w:r>
      <w:bookmarkEnd w:id="350"/>
      <w:bookmarkEnd w:id="351"/>
      <w:bookmarkEnd w:id="352"/>
    </w:p>
    <w:p w14:paraId="2D51FE0D">
      <w:pPr>
        <w:rPr>
          <w:rFonts w:asciiTheme="majorEastAsia" w:hAnsiTheme="majorEastAsia" w:eastAsiaTheme="majorEastAsia" w:cstheme="majorEastAsia"/>
          <w:sz w:val="30"/>
          <w:szCs w:val="30"/>
        </w:rPr>
      </w:pPr>
    </w:p>
    <w:p w14:paraId="098C6CBC">
      <w:pPr>
        <w:pStyle w:val="50"/>
        <w:rPr>
          <w:rFonts w:asciiTheme="majorEastAsia" w:hAnsiTheme="majorEastAsia" w:eastAsiaTheme="majorEastAsia" w:cstheme="majorEastAsia"/>
          <w:b w:val="0"/>
          <w:sz w:val="28"/>
          <w:szCs w:val="28"/>
          <w:u w:val="single"/>
        </w:rPr>
      </w:pPr>
      <w:r>
        <w:rPr>
          <w:rFonts w:hint="eastAsia" w:asciiTheme="majorEastAsia" w:hAnsiTheme="majorEastAsia" w:eastAsiaTheme="majorEastAsia" w:cstheme="majorEastAsia"/>
          <w:b w:val="0"/>
          <w:sz w:val="28"/>
          <w:szCs w:val="28"/>
          <w:u w:val="single"/>
        </w:rPr>
        <w:t>（项目名称）</w:t>
      </w:r>
    </w:p>
    <w:p w14:paraId="508AF429">
      <w:pPr>
        <w:pStyle w:val="39"/>
        <w:ind w:firstLine="496"/>
        <w:rPr>
          <w:rFonts w:asciiTheme="majorEastAsia" w:hAnsiTheme="majorEastAsia" w:eastAsiaTheme="majorEastAsia" w:cstheme="majorEastAsia"/>
        </w:rPr>
      </w:pPr>
    </w:p>
    <w:p w14:paraId="05659FB5">
      <w:pPr>
        <w:pStyle w:val="39"/>
        <w:ind w:firstLine="496"/>
        <w:rPr>
          <w:rFonts w:asciiTheme="majorEastAsia" w:hAnsiTheme="majorEastAsia" w:eastAsiaTheme="majorEastAsia" w:cstheme="majorEastAsia"/>
        </w:rPr>
      </w:pPr>
    </w:p>
    <w:p w14:paraId="3C7FD0B0">
      <w:pPr>
        <w:pStyle w:val="39"/>
        <w:ind w:firstLine="496"/>
        <w:rPr>
          <w:rFonts w:asciiTheme="majorEastAsia" w:hAnsiTheme="majorEastAsia" w:eastAsiaTheme="majorEastAsia" w:cstheme="majorEastAsia"/>
        </w:rPr>
      </w:pPr>
    </w:p>
    <w:p w14:paraId="4E181960">
      <w:pPr>
        <w:pStyle w:val="39"/>
        <w:ind w:firstLine="496"/>
        <w:rPr>
          <w:rFonts w:asciiTheme="majorEastAsia" w:hAnsiTheme="majorEastAsia" w:eastAsiaTheme="majorEastAsia" w:cstheme="majorEastAsia"/>
        </w:rPr>
      </w:pPr>
    </w:p>
    <w:p w14:paraId="2726E020">
      <w:pPr>
        <w:pStyle w:val="51"/>
        <w:rPr>
          <w:rFonts w:asciiTheme="majorEastAsia" w:hAnsiTheme="majorEastAsia" w:eastAsiaTheme="majorEastAsia" w:cstheme="majorEastAsia"/>
          <w:b w:val="0"/>
          <w:sz w:val="44"/>
          <w:szCs w:val="44"/>
        </w:rPr>
      </w:pPr>
      <w:r>
        <w:rPr>
          <w:rFonts w:hint="eastAsia" w:asciiTheme="majorEastAsia" w:hAnsiTheme="majorEastAsia" w:eastAsiaTheme="majorEastAsia" w:cstheme="majorEastAsia"/>
          <w:b w:val="0"/>
          <w:sz w:val="44"/>
          <w:szCs w:val="44"/>
        </w:rPr>
        <w:t>投标文件</w:t>
      </w:r>
    </w:p>
    <w:p w14:paraId="7E935300">
      <w:pPr>
        <w:pStyle w:val="39"/>
        <w:ind w:firstLine="496"/>
        <w:rPr>
          <w:rFonts w:asciiTheme="majorEastAsia" w:hAnsiTheme="majorEastAsia" w:eastAsiaTheme="majorEastAsia" w:cstheme="majorEastAsia"/>
        </w:rPr>
      </w:pPr>
    </w:p>
    <w:p w14:paraId="75D44224">
      <w:pPr>
        <w:pStyle w:val="39"/>
        <w:ind w:firstLine="496"/>
        <w:rPr>
          <w:rFonts w:asciiTheme="majorEastAsia" w:hAnsiTheme="majorEastAsia" w:eastAsiaTheme="majorEastAsia" w:cstheme="majorEastAsia"/>
        </w:rPr>
      </w:pPr>
    </w:p>
    <w:p w14:paraId="32ECDB0C">
      <w:pPr>
        <w:pStyle w:val="39"/>
        <w:ind w:firstLine="496"/>
        <w:rPr>
          <w:rFonts w:asciiTheme="majorEastAsia" w:hAnsiTheme="majorEastAsia" w:eastAsiaTheme="majorEastAsia" w:cstheme="majorEastAsia"/>
        </w:rPr>
      </w:pPr>
    </w:p>
    <w:p w14:paraId="70960CB4">
      <w:pPr>
        <w:pStyle w:val="39"/>
        <w:ind w:firstLine="496"/>
        <w:rPr>
          <w:rFonts w:asciiTheme="majorEastAsia" w:hAnsiTheme="majorEastAsia" w:eastAsiaTheme="majorEastAsia" w:cstheme="majorEastAsia"/>
        </w:rPr>
      </w:pPr>
    </w:p>
    <w:p w14:paraId="65B5D7A9">
      <w:pPr>
        <w:pStyle w:val="39"/>
        <w:ind w:firstLine="496"/>
        <w:rPr>
          <w:rFonts w:asciiTheme="majorEastAsia" w:hAnsiTheme="majorEastAsia" w:eastAsiaTheme="majorEastAsia" w:cstheme="majorEastAsia"/>
        </w:rPr>
      </w:pPr>
    </w:p>
    <w:p w14:paraId="4DCD92F9">
      <w:pPr>
        <w:pStyle w:val="39"/>
        <w:ind w:firstLine="496"/>
        <w:rPr>
          <w:rFonts w:asciiTheme="majorEastAsia" w:hAnsiTheme="majorEastAsia" w:eastAsiaTheme="majorEastAsia" w:cstheme="majorEastAsia"/>
        </w:rPr>
      </w:pPr>
    </w:p>
    <w:p w14:paraId="5938B280">
      <w:pPr>
        <w:pStyle w:val="39"/>
        <w:ind w:firstLine="496"/>
        <w:rPr>
          <w:rFonts w:asciiTheme="majorEastAsia" w:hAnsiTheme="majorEastAsia" w:eastAsiaTheme="majorEastAsia" w:cstheme="majorEastAsia"/>
        </w:rPr>
      </w:pPr>
    </w:p>
    <w:p w14:paraId="379BAC79">
      <w:pPr>
        <w:pStyle w:val="39"/>
        <w:ind w:firstLine="496"/>
        <w:rPr>
          <w:rFonts w:asciiTheme="majorEastAsia" w:hAnsiTheme="majorEastAsia" w:eastAsiaTheme="majorEastAsia" w:cstheme="majorEastAsia"/>
        </w:rPr>
      </w:pPr>
    </w:p>
    <w:p w14:paraId="2FCE8368">
      <w:pPr>
        <w:pStyle w:val="52"/>
        <w:spacing w:line="480" w:lineRule="auto"/>
        <w:ind w:firstLine="0" w:firstLineChars="0"/>
        <w:rPr>
          <w:rFonts w:asciiTheme="majorEastAsia" w:hAnsiTheme="majorEastAsia" w:eastAsiaTheme="majorEastAsia" w:cstheme="majorEastAsia"/>
          <w:snapToGrid/>
          <w:sz w:val="24"/>
          <w:szCs w:val="24"/>
        </w:rPr>
      </w:pPr>
    </w:p>
    <w:p w14:paraId="5EFA46BC">
      <w:pPr>
        <w:pStyle w:val="39"/>
        <w:ind w:firstLine="496"/>
        <w:rPr>
          <w:rFonts w:asciiTheme="majorEastAsia" w:hAnsiTheme="majorEastAsia" w:eastAsiaTheme="majorEastAsia" w:cstheme="majorEastAsia"/>
        </w:rPr>
      </w:pPr>
    </w:p>
    <w:p w14:paraId="49946D99">
      <w:pPr>
        <w:pStyle w:val="39"/>
        <w:ind w:firstLine="496"/>
        <w:rPr>
          <w:rFonts w:asciiTheme="majorEastAsia" w:hAnsiTheme="majorEastAsia" w:eastAsiaTheme="majorEastAsia" w:cstheme="majorEastAsia"/>
        </w:rPr>
      </w:pPr>
    </w:p>
    <w:p w14:paraId="0DAAB794">
      <w:pPr>
        <w:pStyle w:val="52"/>
        <w:spacing w:line="480" w:lineRule="auto"/>
        <w:ind w:firstLine="496"/>
        <w:jc w:val="both"/>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投标人：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（盖单位章）</w:t>
      </w:r>
    </w:p>
    <w:p w14:paraId="0C391741">
      <w:pPr>
        <w:pStyle w:val="52"/>
        <w:spacing w:line="480" w:lineRule="auto"/>
        <w:ind w:firstLine="496"/>
        <w:jc w:val="both"/>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法定代表人或其委托代理人：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（签字或盖章）</w:t>
      </w:r>
    </w:p>
    <w:p w14:paraId="56B932FF">
      <w:pPr>
        <w:spacing w:line="480" w:lineRule="auto"/>
        <w:ind w:firstLine="2400" w:firstLineChars="1000"/>
        <w:rPr>
          <w:rFonts w:asciiTheme="majorEastAsia" w:hAnsiTheme="majorEastAsia" w:eastAsiaTheme="majorEastAsia" w:cstheme="majorEastAsia"/>
        </w:rPr>
      </w:pP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日</w:t>
      </w:r>
    </w:p>
    <w:p w14:paraId="2770203A">
      <w:pPr>
        <w:rPr>
          <w:rFonts w:ascii="Calibri" w:hAnsi="Calibri" w:eastAsia="宋体" w:cs="Times New Roman"/>
          <w:szCs w:val="21"/>
        </w:rPr>
      </w:pPr>
    </w:p>
    <w:p w14:paraId="10CF1606">
      <w:pPr>
        <w:rPr>
          <w:rFonts w:ascii="Calibri" w:hAnsi="Calibri" w:eastAsia="黑体" w:cs="Times New Roman"/>
          <w:b/>
          <w:kern w:val="0"/>
          <w:sz w:val="32"/>
          <w:szCs w:val="32"/>
        </w:rPr>
        <w:sectPr>
          <w:pgSz w:w="11905" w:h="16838"/>
          <w:pgMar w:top="1440" w:right="1425" w:bottom="1440" w:left="1800" w:header="720" w:footer="720" w:gutter="0"/>
          <w:cols w:space="425" w:num="1"/>
          <w:docGrid w:type="lines" w:linePitch="312" w:charSpace="0"/>
        </w:sectPr>
      </w:pPr>
    </w:p>
    <w:p w14:paraId="7507C8D6">
      <w:pPr>
        <w:rPr>
          <w:rFonts w:ascii="Calibri" w:hAnsi="Calibri" w:eastAsia="宋体" w:cs="Times New Roman"/>
          <w:szCs w:val="21"/>
        </w:rPr>
      </w:pPr>
      <w:r>
        <w:rPr>
          <w:rFonts w:ascii="Calibri" w:hAnsi="Calibri" w:eastAsia="宋体" w:cs="Times New Roman"/>
          <w:szCs w:val="21"/>
          <w:lang w:bidi="ar"/>
        </w:rPr>
        <w:t xml:space="preserve"> </w:t>
      </w:r>
    </w:p>
    <w:p w14:paraId="0A62E26A">
      <w:pPr>
        <w:pStyle w:val="4"/>
        <w:keepNext w:val="0"/>
        <w:keepLines w:val="0"/>
        <w:jc w:val="center"/>
        <w:rPr>
          <w:rFonts w:ascii="Times New Roman" w:hAnsi="Times New Roman"/>
          <w:sz w:val="36"/>
          <w:szCs w:val="36"/>
        </w:rPr>
      </w:pPr>
      <w:bookmarkStart w:id="353" w:name="_Toc20526"/>
      <w:bookmarkEnd w:id="353"/>
      <w:bookmarkStart w:id="354" w:name="_Toc17587"/>
      <w:bookmarkStart w:id="355" w:name="_Toc29093"/>
      <w:bookmarkStart w:id="356" w:name="_Toc17042"/>
      <w:bookmarkStart w:id="357" w:name="_Toc9701"/>
      <w:r>
        <w:rPr>
          <w:rFonts w:ascii="黑体" w:hAnsi="宋体" w:cs="黑体"/>
          <w:sz w:val="36"/>
          <w:szCs w:val="36"/>
        </w:rPr>
        <w:t>目</w:t>
      </w:r>
      <w:r>
        <w:rPr>
          <w:rFonts w:ascii="Times New Roman" w:hAnsi="Times New Roman"/>
          <w:sz w:val="36"/>
          <w:szCs w:val="36"/>
        </w:rPr>
        <w:t xml:space="preserve">  </w:t>
      </w:r>
      <w:r>
        <w:rPr>
          <w:rFonts w:ascii="黑体" w:hAnsi="宋体" w:cs="黑体"/>
          <w:sz w:val="36"/>
          <w:szCs w:val="36"/>
        </w:rPr>
        <w:t>录</w:t>
      </w:r>
      <w:bookmarkEnd w:id="354"/>
      <w:bookmarkEnd w:id="355"/>
      <w:bookmarkEnd w:id="356"/>
      <w:bookmarkEnd w:id="357"/>
    </w:p>
    <w:p w14:paraId="0607EA69">
      <w:pPr>
        <w:spacing w:line="540" w:lineRule="exact"/>
        <w:rPr>
          <w:rFonts w:ascii="Times New Roman" w:hAnsi="Times New Roman" w:eastAsia="宋体" w:cs="Times New Roman"/>
          <w:color w:val="auto"/>
          <w:sz w:val="24"/>
          <w:szCs w:val="24"/>
        </w:rPr>
      </w:pPr>
      <w:r>
        <w:rPr>
          <w:rFonts w:hint="eastAsia" w:ascii="宋体" w:hAnsi="宋体" w:eastAsia="宋体" w:cs="宋体"/>
          <w:color w:val="auto"/>
          <w:sz w:val="24"/>
          <w:szCs w:val="24"/>
          <w:lang w:bidi="ar"/>
        </w:rPr>
        <w:t>一、投标函及投标函附录；</w:t>
      </w:r>
    </w:p>
    <w:p w14:paraId="4566DD0C">
      <w:pPr>
        <w:spacing w:line="540" w:lineRule="exact"/>
        <w:rPr>
          <w:rFonts w:ascii="Calibri" w:hAnsi="Calibri" w:eastAsia="宋体" w:cs="Times New Roman"/>
          <w:color w:val="auto"/>
          <w:sz w:val="24"/>
          <w:szCs w:val="24"/>
        </w:rPr>
      </w:pPr>
      <w:r>
        <w:rPr>
          <w:rFonts w:hint="eastAsia" w:ascii="宋体" w:hAnsi="宋体" w:eastAsia="宋体" w:cs="宋体"/>
          <w:color w:val="auto"/>
          <w:sz w:val="24"/>
          <w:szCs w:val="24"/>
          <w:lang w:bidi="ar"/>
        </w:rPr>
        <w:t>二、承诺书；</w:t>
      </w:r>
    </w:p>
    <w:p w14:paraId="7910954B">
      <w:pPr>
        <w:spacing w:line="540" w:lineRule="exac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三、法定代表人证明</w:t>
      </w:r>
      <w:r>
        <w:rPr>
          <w:rFonts w:hint="eastAsia" w:ascii="宋体" w:hAnsi="宋体" w:eastAsia="宋体" w:cs="宋体"/>
          <w:color w:val="auto"/>
          <w:sz w:val="24"/>
          <w:szCs w:val="24"/>
          <w:lang w:eastAsia="zh-CN" w:bidi="ar"/>
        </w:rPr>
        <w:t>书</w:t>
      </w:r>
      <w:r>
        <w:rPr>
          <w:rFonts w:hint="eastAsia" w:ascii="宋体" w:hAnsi="宋体" w:eastAsia="宋体" w:cs="宋体"/>
          <w:color w:val="auto"/>
          <w:sz w:val="24"/>
          <w:szCs w:val="24"/>
          <w:lang w:bidi="ar"/>
        </w:rPr>
        <w:t>或附有法定代表人证明</w:t>
      </w:r>
      <w:r>
        <w:rPr>
          <w:rFonts w:hint="eastAsia" w:ascii="宋体" w:hAnsi="宋体" w:eastAsia="宋体" w:cs="宋体"/>
          <w:color w:val="auto"/>
          <w:sz w:val="24"/>
          <w:szCs w:val="24"/>
          <w:lang w:eastAsia="zh-CN" w:bidi="ar"/>
        </w:rPr>
        <w:t>书</w:t>
      </w:r>
      <w:r>
        <w:rPr>
          <w:rFonts w:hint="eastAsia" w:ascii="宋体" w:hAnsi="宋体" w:eastAsia="宋体" w:cs="宋体"/>
          <w:color w:val="auto"/>
          <w:sz w:val="24"/>
          <w:szCs w:val="24"/>
          <w:lang w:bidi="ar"/>
        </w:rPr>
        <w:t>的授权委托</w:t>
      </w:r>
      <w:r>
        <w:rPr>
          <w:rFonts w:hint="eastAsia" w:ascii="宋体" w:hAnsi="宋体" w:eastAsia="宋体" w:cs="宋体"/>
          <w:color w:val="auto"/>
          <w:sz w:val="24"/>
          <w:szCs w:val="24"/>
          <w:lang w:eastAsia="zh-CN" w:bidi="ar"/>
        </w:rPr>
        <w:t>证明</w:t>
      </w:r>
      <w:r>
        <w:rPr>
          <w:rFonts w:hint="eastAsia" w:ascii="宋体" w:hAnsi="宋体" w:eastAsia="宋体" w:cs="宋体"/>
          <w:color w:val="auto"/>
          <w:sz w:val="24"/>
          <w:szCs w:val="24"/>
          <w:lang w:bidi="ar"/>
        </w:rPr>
        <w:t>书；</w:t>
      </w:r>
    </w:p>
    <w:p w14:paraId="79A8CBED">
      <w:pPr>
        <w:spacing w:line="540" w:lineRule="exac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四、资格审查资料；</w:t>
      </w:r>
    </w:p>
    <w:p w14:paraId="246B1C92">
      <w:pPr>
        <w:spacing w:line="540" w:lineRule="exact"/>
        <w:rPr>
          <w:rFonts w:ascii="Calibri" w:hAnsi="Calibri" w:eastAsia="宋体" w:cs="Times New Roman"/>
          <w:color w:val="auto"/>
          <w:sz w:val="24"/>
          <w:szCs w:val="24"/>
        </w:rPr>
      </w:pPr>
      <w:r>
        <w:rPr>
          <w:rFonts w:hint="eastAsia" w:ascii="宋体" w:hAnsi="宋体" w:eastAsia="宋体" w:cs="宋体"/>
          <w:color w:val="auto"/>
          <w:sz w:val="24"/>
          <w:szCs w:val="24"/>
          <w:lang w:bidi="ar"/>
        </w:rPr>
        <w:t>五、</w:t>
      </w:r>
      <w:r>
        <w:rPr>
          <w:rFonts w:hint="eastAsia" w:ascii="宋体" w:hAnsi="宋体" w:eastAsia="宋体" w:cs="宋体"/>
          <w:color w:val="auto"/>
          <w:spacing w:val="-2"/>
          <w:sz w:val="24"/>
          <w:szCs w:val="24"/>
          <w:lang w:val="en-US" w:eastAsia="zh-CN" w:bidi="ar"/>
        </w:rPr>
        <w:t>资信业绩资料</w:t>
      </w:r>
      <w:r>
        <w:rPr>
          <w:rFonts w:hint="eastAsia" w:ascii="宋体" w:hAnsi="宋体" w:eastAsia="宋体" w:cs="宋体"/>
          <w:color w:val="auto"/>
          <w:sz w:val="24"/>
          <w:szCs w:val="24"/>
          <w:lang w:bidi="ar"/>
        </w:rPr>
        <w:t>；</w:t>
      </w:r>
    </w:p>
    <w:p w14:paraId="1F7546C9">
      <w:pPr>
        <w:spacing w:line="540" w:lineRule="exact"/>
        <w:rPr>
          <w:rFonts w:ascii="Calibri" w:hAnsi="Calibri" w:eastAsia="宋体" w:cs="Times New Roman"/>
          <w:color w:val="auto"/>
          <w:sz w:val="24"/>
          <w:szCs w:val="24"/>
        </w:rPr>
      </w:pPr>
      <w:r>
        <w:rPr>
          <w:rFonts w:hint="eastAsia" w:ascii="宋体" w:hAnsi="宋体" w:eastAsia="宋体" w:cs="宋体"/>
          <w:color w:val="auto"/>
          <w:sz w:val="24"/>
          <w:szCs w:val="24"/>
          <w:lang w:val="en-US" w:eastAsia="zh-CN" w:bidi="ar"/>
        </w:rPr>
        <w:t>六</w:t>
      </w:r>
      <w:r>
        <w:rPr>
          <w:rFonts w:hint="eastAsia" w:ascii="宋体" w:hAnsi="宋体" w:eastAsia="宋体" w:cs="宋体"/>
          <w:color w:val="auto"/>
          <w:sz w:val="24"/>
          <w:szCs w:val="24"/>
          <w:lang w:bidi="ar"/>
        </w:rPr>
        <w:t>、服务方案；</w:t>
      </w:r>
    </w:p>
    <w:p w14:paraId="748BF369">
      <w:pPr>
        <w:spacing w:line="540" w:lineRule="exact"/>
        <w:rPr>
          <w:rFonts w:ascii="Calibri" w:hAnsi="Calibri" w:eastAsia="宋体" w:cs="Times New Roman"/>
          <w:color w:val="auto"/>
          <w:sz w:val="24"/>
          <w:szCs w:val="24"/>
        </w:rPr>
      </w:pPr>
      <w:r>
        <w:rPr>
          <w:rFonts w:hint="eastAsia" w:ascii="宋体" w:hAnsi="宋体" w:eastAsia="宋体" w:cs="宋体"/>
          <w:color w:val="auto"/>
          <w:sz w:val="24"/>
          <w:szCs w:val="24"/>
          <w:lang w:val="en-US" w:eastAsia="zh-CN" w:bidi="ar"/>
        </w:rPr>
        <w:t>七</w:t>
      </w:r>
      <w:r>
        <w:rPr>
          <w:rFonts w:hint="eastAsia" w:ascii="宋体" w:hAnsi="宋体" w:eastAsia="宋体" w:cs="宋体"/>
          <w:color w:val="auto"/>
          <w:sz w:val="24"/>
          <w:szCs w:val="24"/>
          <w:lang w:bidi="ar"/>
        </w:rPr>
        <w:t>、其他资料。</w:t>
      </w:r>
    </w:p>
    <w:p w14:paraId="759D0CC1">
      <w:pPr>
        <w:rPr>
          <w:rFonts w:hint="eastAsia" w:ascii="宋体" w:hAnsi="宋体" w:eastAsia="宋体" w:cs="宋体"/>
          <w:sz w:val="24"/>
          <w:szCs w:val="24"/>
          <w:lang w:eastAsia="zh-CN"/>
        </w:rPr>
      </w:pPr>
      <w:r>
        <w:rPr>
          <w:rFonts w:ascii="Calibri" w:hAnsi="Calibri" w:eastAsia="宋体" w:cs="Times New Roman"/>
          <w:szCs w:val="21"/>
          <w:lang w:bidi="ar"/>
        </w:rPr>
        <w:br w:type="page"/>
      </w:r>
      <w:r>
        <w:rPr>
          <w:rFonts w:hint="eastAsia" w:ascii="宋体" w:hAnsi="宋体" w:eastAsia="宋体" w:cs="宋体"/>
          <w:b/>
          <w:sz w:val="28"/>
          <w:szCs w:val="28"/>
          <w:lang w:bidi="ar"/>
        </w:rPr>
        <w:t>格式一</w:t>
      </w:r>
      <w:r>
        <w:rPr>
          <w:rFonts w:hint="eastAsia" w:ascii="宋体" w:hAnsi="宋体" w:eastAsia="宋体" w:cs="宋体"/>
          <w:b/>
          <w:sz w:val="28"/>
          <w:szCs w:val="28"/>
          <w:lang w:eastAsia="zh-CN" w:bidi="ar"/>
        </w:rPr>
        <w:t>：</w:t>
      </w:r>
      <w:bookmarkStart w:id="358" w:name="_Toc5619"/>
      <w:bookmarkStart w:id="359" w:name="_Toc28990"/>
      <w:bookmarkStart w:id="360" w:name="_Toc21217"/>
      <w:r>
        <w:rPr>
          <w:rFonts w:hint="eastAsia" w:ascii="宋体" w:hAnsi="宋体" w:eastAsia="宋体" w:cs="宋体"/>
          <w:b/>
          <w:sz w:val="28"/>
          <w:szCs w:val="28"/>
          <w:lang w:bidi="ar"/>
        </w:rPr>
        <w:t>投标函及投标函附录</w:t>
      </w:r>
      <w:bookmarkEnd w:id="358"/>
      <w:bookmarkEnd w:id="359"/>
      <w:bookmarkEnd w:id="360"/>
    </w:p>
    <w:p w14:paraId="772F3A03">
      <w:pPr>
        <w:pStyle w:val="5"/>
        <w:keepNext w:val="0"/>
        <w:keepLines w:val="0"/>
        <w:spacing w:before="120" w:after="120" w:line="360" w:lineRule="auto"/>
        <w:ind w:firstLine="0" w:firstLineChars="0"/>
        <w:jc w:val="center"/>
        <w:rPr>
          <w:rFonts w:ascii="Times New Roman"/>
        </w:rPr>
      </w:pPr>
      <w:bookmarkStart w:id="361" w:name="_Toc4390"/>
      <w:bookmarkEnd w:id="361"/>
      <w:bookmarkStart w:id="362" w:name="_Toc21400"/>
      <w:bookmarkEnd w:id="362"/>
      <w:bookmarkStart w:id="363" w:name="_Toc5340"/>
      <w:bookmarkStart w:id="364" w:name="_Toc24573"/>
      <w:bookmarkStart w:id="365" w:name="_Toc22402"/>
      <w:r>
        <w:rPr>
          <w:rFonts w:hAnsi="宋体" w:cs="黑体"/>
        </w:rPr>
        <w:t>（一）投标函</w:t>
      </w:r>
      <w:bookmarkEnd w:id="363"/>
      <w:bookmarkEnd w:id="364"/>
      <w:bookmarkEnd w:id="365"/>
    </w:p>
    <w:p w14:paraId="7EC20C63">
      <w:pPr>
        <w:spacing w:line="360" w:lineRule="auto"/>
        <w:rPr>
          <w:rFonts w:ascii="Times New Roman" w:hAnsi="Calibri" w:eastAsia="宋体" w:cs="Times New Roman"/>
          <w:sz w:val="24"/>
          <w:szCs w:val="24"/>
        </w:rPr>
      </w:pPr>
      <w:r>
        <w:rPr>
          <w:rFonts w:ascii="Calibri" w:hAnsi="Calibri" w:eastAsia="宋体" w:cs="Times New Roman"/>
          <w:sz w:val="24"/>
          <w:szCs w:val="24"/>
          <w:u w:val="single"/>
          <w:lang w:bidi="ar"/>
        </w:rPr>
        <w:t xml:space="preserve">                  </w:t>
      </w:r>
      <w:r>
        <w:rPr>
          <w:rFonts w:hint="eastAsia" w:ascii="宋体" w:hAnsi="宋体" w:eastAsia="宋体" w:cs="宋体"/>
          <w:sz w:val="24"/>
          <w:szCs w:val="24"/>
          <w:lang w:bidi="ar"/>
        </w:rPr>
        <w:t>（招标人名称）：</w:t>
      </w:r>
    </w:p>
    <w:p w14:paraId="633AE53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1．我方已仔细研究了</w:t>
      </w:r>
      <w:r>
        <w:rPr>
          <w:rFonts w:hint="eastAsia" w:ascii="宋体" w:hAnsi="宋体" w:eastAsia="宋体" w:cs="宋体"/>
          <w:sz w:val="24"/>
          <w:szCs w:val="24"/>
          <w:u w:val="single"/>
          <w:lang w:bidi="ar"/>
        </w:rPr>
        <w:t xml:space="preserve">                </w:t>
      </w:r>
      <w:r>
        <w:rPr>
          <w:rFonts w:hint="eastAsia" w:ascii="宋体" w:hAnsi="宋体" w:eastAsia="宋体" w:cs="宋体"/>
          <w:bCs/>
          <w:sz w:val="24"/>
          <w:szCs w:val="24"/>
          <w:u w:val="single" w:color="000000"/>
          <w:lang w:bidi="ar"/>
        </w:rPr>
        <w:t xml:space="preserve"> </w:t>
      </w:r>
      <w:r>
        <w:rPr>
          <w:rFonts w:hint="eastAsia" w:ascii="宋体" w:hAnsi="宋体" w:eastAsia="宋体" w:cs="宋体"/>
          <w:sz w:val="24"/>
          <w:szCs w:val="24"/>
          <w:lang w:bidi="ar"/>
        </w:rPr>
        <w:t>招标项目招标文件的全部内容，愿意以</w:t>
      </w:r>
      <w:r>
        <w:rPr>
          <w:rFonts w:hint="eastAsia" w:hAnsi="宋体"/>
          <w:sz w:val="24"/>
          <w:szCs w:val="24"/>
        </w:rPr>
        <w:t>《</w:t>
      </w:r>
      <w:r>
        <w:rPr>
          <w:rFonts w:hint="eastAsia" w:hAnsi="宋体"/>
          <w:sz w:val="24"/>
          <w:szCs w:val="24"/>
          <w:u w:val="single"/>
        </w:rPr>
        <w:t>投标函附录》</w:t>
      </w:r>
      <w:r>
        <w:rPr>
          <w:rFonts w:hAnsi="宋体"/>
          <w:sz w:val="24"/>
          <w:szCs w:val="24"/>
        </w:rPr>
        <w:t>的投标总报价</w:t>
      </w:r>
      <w:r>
        <w:rPr>
          <w:rFonts w:hint="eastAsia" w:ascii="宋体" w:hAnsi="宋体" w:eastAsia="宋体" w:cs="宋体"/>
          <w:sz w:val="24"/>
          <w:szCs w:val="24"/>
          <w:lang w:bidi="ar"/>
        </w:rPr>
        <w:t>，按合同约定完成</w:t>
      </w:r>
      <w:r>
        <w:rPr>
          <w:rFonts w:hint="eastAsia" w:hAnsi="宋体"/>
          <w:sz w:val="24"/>
          <w:szCs w:val="24"/>
          <w:u w:val="single"/>
        </w:rPr>
        <w:t>本项目</w:t>
      </w:r>
      <w:r>
        <w:rPr>
          <w:rFonts w:hint="eastAsia" w:hAnsi="宋体"/>
          <w:sz w:val="24"/>
          <w:szCs w:val="24"/>
          <w:u w:val="single"/>
          <w:lang w:eastAsia="zh-CN"/>
        </w:rPr>
        <w:t>全过程咨询</w:t>
      </w:r>
      <w:r>
        <w:rPr>
          <w:rFonts w:hint="eastAsia" w:hAnsi="宋体"/>
          <w:sz w:val="24"/>
          <w:szCs w:val="24"/>
          <w:u w:val="single"/>
        </w:rPr>
        <w:t>服务工作</w:t>
      </w:r>
      <w:r>
        <w:rPr>
          <w:rFonts w:hint="eastAsia" w:ascii="宋体" w:hAnsi="宋体" w:eastAsia="宋体" w:cs="宋体"/>
          <w:sz w:val="24"/>
          <w:szCs w:val="24"/>
          <w:lang w:bidi="ar"/>
        </w:rPr>
        <w:t>。</w:t>
      </w:r>
    </w:p>
    <w:p w14:paraId="0BF33318">
      <w:pPr>
        <w:pStyle w:val="11"/>
        <w:widowControl/>
        <w:spacing w:line="360" w:lineRule="auto"/>
        <w:ind w:left="0" w:leftChars="0" w:right="0" w:rightChars="0" w:firstLine="480" w:firstLineChars="200"/>
        <w:rPr>
          <w:rFonts w:ascii="宋体" w:hAnsi="宋体" w:cs="宋体"/>
        </w:rPr>
      </w:pPr>
      <w:r>
        <w:rPr>
          <w:rFonts w:hint="eastAsia" w:ascii="宋体" w:hAnsi="宋体" w:cs="宋体"/>
        </w:rPr>
        <w:t>2．我单位同意在规定的投标有效期</w:t>
      </w:r>
      <w:r>
        <w:rPr>
          <w:rFonts w:hint="eastAsia" w:ascii="宋体" w:hAnsi="宋体" w:cs="宋体"/>
          <w:u w:val="single"/>
        </w:rPr>
        <w:t>（120日历天）</w:t>
      </w:r>
      <w:r>
        <w:rPr>
          <w:rFonts w:hint="eastAsia" w:ascii="宋体" w:hAnsi="宋体" w:cs="宋体"/>
        </w:rPr>
        <w:t>内严格遵守本投标书，本投标书对我单位始终有约束力，且随时可能按此投标书中标。</w:t>
      </w:r>
    </w:p>
    <w:p w14:paraId="7D41F396">
      <w:pPr>
        <w:pStyle w:val="11"/>
        <w:widowControl/>
        <w:spacing w:line="360" w:lineRule="auto"/>
        <w:ind w:left="0" w:leftChars="0" w:right="0" w:rightChars="0" w:firstLine="480" w:firstLineChars="200"/>
        <w:rPr>
          <w:rFonts w:ascii="宋体" w:hAnsi="宋体" w:cs="宋体"/>
        </w:rPr>
      </w:pPr>
      <w:r>
        <w:rPr>
          <w:rFonts w:hint="eastAsia" w:ascii="宋体" w:hAnsi="宋体" w:cs="宋体"/>
        </w:rPr>
        <w:t>3．除非另外达成协议并生效，我公司递交的投标文件和贵单位的招标文件、其他相关文件以及中标通知书将构成约束我们双方行为的合同之一。</w:t>
      </w:r>
    </w:p>
    <w:p w14:paraId="61EFEB26">
      <w:pPr>
        <w:pStyle w:val="11"/>
        <w:widowControl/>
        <w:spacing w:line="360" w:lineRule="auto"/>
        <w:ind w:left="0" w:leftChars="0" w:right="0" w:rightChars="0" w:firstLine="480" w:firstLineChars="200"/>
        <w:rPr>
          <w:rFonts w:ascii="宋体" w:hAnsi="宋体" w:cs="宋体"/>
        </w:rPr>
      </w:pPr>
      <w:r>
        <w:rPr>
          <w:rFonts w:hint="eastAsia" w:ascii="宋体" w:hAnsi="宋体" w:cs="宋体"/>
        </w:rPr>
        <w:t>4．我公司保证将严格按照国家有关招投标法的规定及招标文件的约定开展投标活动。如有违反，我公司愿意接受建设行政主管部门的行政处罚。</w:t>
      </w:r>
    </w:p>
    <w:p w14:paraId="75F91470">
      <w:pPr>
        <w:pStyle w:val="11"/>
        <w:widowControl/>
        <w:spacing w:line="360" w:lineRule="auto"/>
        <w:ind w:left="0" w:leftChars="0" w:right="0" w:rightChars="0" w:firstLine="480" w:firstLineChars="200"/>
        <w:rPr>
          <w:rFonts w:ascii="宋体" w:hAnsi="宋体" w:cs="宋体"/>
        </w:rPr>
      </w:pPr>
      <w:r>
        <w:rPr>
          <w:rFonts w:hint="eastAsia" w:ascii="宋体" w:hAnsi="宋体" w:cs="宋体"/>
        </w:rPr>
        <w:t>5．我单位不存在本招标文件第二章投标人须知第1.4.3款所描述的情形。</w:t>
      </w:r>
    </w:p>
    <w:p w14:paraId="30CD44D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6．如我方中标：</w:t>
      </w:r>
    </w:p>
    <w:p w14:paraId="4BE310D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（1）我方承诺在收到中标通知书后，在本招标文件规定的期限内与贵单位签订合同。</w:t>
      </w:r>
    </w:p>
    <w:p w14:paraId="4D57E04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（2）我方承诺在合同约定的期限内完成全部合同项目。</w:t>
      </w:r>
    </w:p>
    <w:p w14:paraId="6C07025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（3）我方在此声明，所递交的投标文件及有关资料内容完整、真实和准确。</w:t>
      </w:r>
    </w:p>
    <w:p w14:paraId="5532854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（4）我方承诺，满足“委托人要求”中的所有内容。</w:t>
      </w:r>
    </w:p>
    <w:p w14:paraId="187FE06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（5）我方理解，贵单位不一定接受最低标价的投标文件或可能接受任何的投标文件。同时也理解，不论结果如何，贵单位不承担我方的任何投标费用。</w:t>
      </w:r>
    </w:p>
    <w:p w14:paraId="56C8483E">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（6）如果我方在投标有效期内撤回投标文件，或收到中标通知书后未能按招标文件规定的期限签署或拒绝签署合同，贵单位有权视为我方自动放弃中标资格，且有权要求我方对由此造成的损失作出赔偿。</w:t>
      </w:r>
    </w:p>
    <w:p w14:paraId="38388F06">
      <w:pPr>
        <w:spacing w:line="360" w:lineRule="auto"/>
        <w:ind w:firstLine="2880" w:firstLineChars="1200"/>
        <w:jc w:val="left"/>
        <w:rPr>
          <w:rFonts w:ascii="Calibri" w:hAnsi="Calibri" w:eastAsia="宋体" w:cs="Times New Roman"/>
          <w:sz w:val="24"/>
          <w:szCs w:val="24"/>
        </w:rPr>
      </w:pPr>
      <w:r>
        <w:rPr>
          <w:rFonts w:hint="eastAsia" w:ascii="宋体" w:hAnsi="宋体" w:eastAsia="宋体" w:cs="宋体"/>
          <w:sz w:val="24"/>
          <w:szCs w:val="24"/>
          <w:lang w:bidi="ar"/>
        </w:rPr>
        <w:t>投标人：</w:t>
      </w:r>
      <w:r>
        <w:rPr>
          <w:rFonts w:ascii="Calibri" w:hAnsi="Calibri" w:eastAsia="宋体" w:cs="Times New Roman"/>
          <w:sz w:val="24"/>
          <w:szCs w:val="24"/>
          <w:u w:val="single"/>
          <w:lang w:bidi="ar"/>
        </w:rPr>
        <w:t xml:space="preserve">                     </w:t>
      </w:r>
      <w:r>
        <w:rPr>
          <w:rFonts w:ascii="Calibri" w:hAnsi="Calibri" w:eastAsia="宋体" w:cs="Times New Roman"/>
          <w:sz w:val="24"/>
          <w:szCs w:val="24"/>
          <w:u w:val="single"/>
          <w:lang w:bidi="ar"/>
        </w:rPr>
        <w:tab/>
      </w:r>
      <w:r>
        <w:rPr>
          <w:rFonts w:hint="eastAsia" w:ascii="Calibri" w:hAnsi="Calibri" w:eastAsia="宋体" w:cs="Times New Roman"/>
          <w:sz w:val="24"/>
          <w:szCs w:val="24"/>
          <w:u w:val="single"/>
          <w:lang w:val="en-US" w:eastAsia="zh-CN" w:bidi="ar"/>
        </w:rPr>
        <w:t xml:space="preserve"> </w:t>
      </w:r>
      <w:r>
        <w:rPr>
          <w:rFonts w:hint="eastAsia" w:ascii="宋体" w:hAnsi="宋体" w:eastAsia="宋体" w:cs="宋体"/>
          <w:sz w:val="24"/>
          <w:szCs w:val="24"/>
          <w:lang w:bidi="ar"/>
        </w:rPr>
        <w:t>（盖单位章）</w:t>
      </w:r>
    </w:p>
    <w:p w14:paraId="6F02BC12">
      <w:pPr>
        <w:spacing w:line="360" w:lineRule="auto"/>
        <w:ind w:firstLine="2880" w:firstLineChars="1200"/>
        <w:jc w:val="left"/>
        <w:rPr>
          <w:rFonts w:ascii="Calibri" w:hAnsi="Calibri" w:eastAsia="宋体" w:cs="Times New Roman"/>
          <w:sz w:val="24"/>
          <w:szCs w:val="24"/>
        </w:rPr>
      </w:pPr>
      <w:r>
        <w:rPr>
          <w:rFonts w:hint="eastAsia" w:ascii="宋体" w:hAnsi="宋体" w:eastAsia="宋体" w:cs="宋体"/>
          <w:sz w:val="24"/>
          <w:szCs w:val="24"/>
          <w:lang w:bidi="ar"/>
        </w:rPr>
        <w:t>法定代表人或其委托代理人：</w:t>
      </w:r>
      <w:r>
        <w:rPr>
          <w:rFonts w:ascii="Calibri" w:hAnsi="Calibri" w:eastAsia="宋体" w:cs="Times New Roman"/>
          <w:sz w:val="24"/>
          <w:szCs w:val="24"/>
          <w:u w:val="single"/>
          <w:lang w:bidi="ar"/>
        </w:rPr>
        <w:t xml:space="preserve">       </w:t>
      </w:r>
      <w:r>
        <w:rPr>
          <w:rFonts w:hint="eastAsia" w:ascii="宋体" w:hAnsi="宋体" w:eastAsia="宋体" w:cs="宋体"/>
          <w:sz w:val="24"/>
          <w:szCs w:val="24"/>
          <w:lang w:bidi="ar"/>
        </w:rPr>
        <w:t>（签字或盖章）</w:t>
      </w:r>
    </w:p>
    <w:p w14:paraId="2EFC8257">
      <w:pPr>
        <w:spacing w:line="360" w:lineRule="auto"/>
        <w:ind w:firstLine="6000" w:firstLineChars="2500"/>
      </w:pPr>
      <w:r>
        <w:rPr>
          <w:rFonts w:ascii="Calibri" w:hAnsi="Calibri" w:eastAsia="宋体" w:cs="Times New Roman"/>
          <w:sz w:val="24"/>
          <w:szCs w:val="24"/>
          <w:u w:val="single"/>
          <w:lang w:bidi="ar"/>
        </w:rPr>
        <w:t xml:space="preserve">      </w:t>
      </w:r>
      <w:r>
        <w:rPr>
          <w:rFonts w:hint="eastAsia" w:ascii="宋体" w:hAnsi="宋体" w:eastAsia="宋体" w:cs="宋体"/>
          <w:sz w:val="24"/>
          <w:szCs w:val="24"/>
          <w:lang w:bidi="ar"/>
        </w:rPr>
        <w:t>年</w:t>
      </w:r>
      <w:r>
        <w:rPr>
          <w:rFonts w:ascii="Calibri" w:hAnsi="Calibri" w:eastAsia="宋体" w:cs="Times New Roman"/>
          <w:sz w:val="24"/>
          <w:szCs w:val="24"/>
          <w:u w:val="single"/>
          <w:lang w:bidi="ar"/>
        </w:rPr>
        <w:t xml:space="preserve">    </w:t>
      </w:r>
      <w:r>
        <w:rPr>
          <w:rFonts w:hint="eastAsia" w:ascii="宋体" w:hAnsi="宋体" w:eastAsia="宋体" w:cs="宋体"/>
          <w:sz w:val="24"/>
          <w:szCs w:val="24"/>
          <w:lang w:bidi="ar"/>
        </w:rPr>
        <w:t>月</w:t>
      </w:r>
      <w:r>
        <w:rPr>
          <w:rFonts w:ascii="Calibri" w:hAnsi="Calibri" w:eastAsia="宋体" w:cs="Times New Roman"/>
          <w:sz w:val="24"/>
          <w:szCs w:val="24"/>
          <w:u w:val="single"/>
          <w:lang w:bidi="ar"/>
        </w:rPr>
        <w:t xml:space="preserve">    </w:t>
      </w:r>
      <w:r>
        <w:rPr>
          <w:rFonts w:hint="eastAsia" w:ascii="宋体" w:hAnsi="宋体" w:eastAsia="宋体" w:cs="宋体"/>
          <w:sz w:val="24"/>
          <w:szCs w:val="24"/>
          <w:lang w:bidi="ar"/>
        </w:rPr>
        <w:t>日</w:t>
      </w:r>
    </w:p>
    <w:p w14:paraId="0FF77D73">
      <w:pPr>
        <w:rPr>
          <w:rFonts w:ascii="Calibri" w:hAnsi="Calibri" w:eastAsia="黑体" w:cs="Times New Roman"/>
          <w:kern w:val="0"/>
          <w:sz w:val="28"/>
          <w:szCs w:val="28"/>
        </w:rPr>
        <w:sectPr>
          <w:pgSz w:w="11905" w:h="16838"/>
          <w:pgMar w:top="1417" w:right="1418" w:bottom="1417" w:left="1417" w:header="851" w:footer="794" w:gutter="0"/>
          <w:cols w:space="425" w:num="1"/>
          <w:docGrid w:type="lines" w:linePitch="312" w:charSpace="0"/>
        </w:sectPr>
      </w:pPr>
    </w:p>
    <w:p w14:paraId="465EF32D">
      <w:pPr>
        <w:pStyle w:val="5"/>
        <w:keepNext w:val="0"/>
        <w:keepLines w:val="0"/>
        <w:spacing w:before="120" w:after="120" w:line="360" w:lineRule="auto"/>
        <w:ind w:firstLine="0" w:firstLineChars="0"/>
        <w:jc w:val="center"/>
        <w:rPr>
          <w:rFonts w:ascii="Times New Roman"/>
          <w:color w:val="auto"/>
          <w:highlight w:val="none"/>
        </w:rPr>
      </w:pPr>
      <w:bookmarkStart w:id="366" w:name="_Toc17927"/>
      <w:bookmarkEnd w:id="366"/>
      <w:bookmarkStart w:id="367" w:name="_Toc23315"/>
      <w:bookmarkStart w:id="368" w:name="_Toc17214"/>
      <w:bookmarkStart w:id="369" w:name="_Toc25080"/>
      <w:r>
        <w:rPr>
          <w:rFonts w:hAnsi="宋体" w:cs="黑体"/>
          <w:color w:val="auto"/>
          <w:highlight w:val="none"/>
        </w:rPr>
        <w:t>（二）投标函附录</w:t>
      </w:r>
      <w:bookmarkEnd w:id="367"/>
      <w:bookmarkEnd w:id="368"/>
      <w:bookmarkEnd w:id="369"/>
    </w:p>
    <w:tbl>
      <w:tblPr>
        <w:tblStyle w:val="22"/>
        <w:tblW w:w="53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455"/>
        <w:gridCol w:w="3668"/>
        <w:gridCol w:w="2120"/>
      </w:tblGrid>
      <w:tr w14:paraId="3D39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1F008C07">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序号</w:t>
            </w:r>
          </w:p>
        </w:tc>
        <w:tc>
          <w:tcPr>
            <w:tcW w:w="1349" w:type="pct"/>
            <w:tcBorders>
              <w:top w:val="single" w:color="auto" w:sz="4" w:space="0"/>
              <w:left w:val="nil"/>
              <w:bottom w:val="single" w:color="auto" w:sz="4" w:space="0"/>
              <w:right w:val="single" w:color="auto" w:sz="4" w:space="0"/>
            </w:tcBorders>
            <w:shd w:val="clear" w:color="auto" w:fill="auto"/>
            <w:vAlign w:val="center"/>
          </w:tcPr>
          <w:p w14:paraId="0A468574">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条款名称</w:t>
            </w:r>
          </w:p>
        </w:tc>
        <w:tc>
          <w:tcPr>
            <w:tcW w:w="2015" w:type="pct"/>
            <w:tcBorders>
              <w:top w:val="single" w:color="auto" w:sz="4" w:space="0"/>
              <w:left w:val="nil"/>
              <w:bottom w:val="single" w:color="auto" w:sz="4" w:space="0"/>
              <w:right w:val="single" w:color="auto" w:sz="4" w:space="0"/>
            </w:tcBorders>
            <w:shd w:val="clear" w:color="auto" w:fill="auto"/>
            <w:vAlign w:val="center"/>
          </w:tcPr>
          <w:p w14:paraId="5AED7326">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约定内容</w:t>
            </w:r>
          </w:p>
        </w:tc>
        <w:tc>
          <w:tcPr>
            <w:tcW w:w="1165" w:type="pct"/>
            <w:tcBorders>
              <w:top w:val="single" w:color="auto" w:sz="4" w:space="0"/>
              <w:left w:val="nil"/>
              <w:bottom w:val="single" w:color="auto" w:sz="4" w:space="0"/>
              <w:right w:val="single" w:color="auto" w:sz="4" w:space="0"/>
            </w:tcBorders>
            <w:shd w:val="clear" w:color="auto" w:fill="auto"/>
            <w:vAlign w:val="center"/>
          </w:tcPr>
          <w:p w14:paraId="1EA440FE">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备注</w:t>
            </w:r>
          </w:p>
        </w:tc>
      </w:tr>
      <w:tr w14:paraId="49F7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71EC23DF">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1349" w:type="pct"/>
            <w:tcBorders>
              <w:top w:val="single" w:color="auto" w:sz="4" w:space="0"/>
              <w:left w:val="nil"/>
              <w:bottom w:val="single" w:color="auto" w:sz="4" w:space="0"/>
              <w:right w:val="single" w:color="auto" w:sz="4" w:space="0"/>
            </w:tcBorders>
            <w:shd w:val="clear" w:color="auto" w:fill="auto"/>
            <w:vAlign w:val="center"/>
          </w:tcPr>
          <w:p w14:paraId="3EA54987">
            <w:pPr>
              <w:keepNext w:val="0"/>
              <w:keepLines w:val="0"/>
              <w:suppressLineNumbers w:val="0"/>
              <w:spacing w:before="0" w:beforeAutospacing="0" w:after="0" w:afterAutospacing="0"/>
              <w:ind w:left="0" w:right="0"/>
              <w:jc w:val="both"/>
              <w:rPr>
                <w:rFonts w:hint="default" w:ascii="宋体" w:hAnsi="宋体" w:eastAsia="宋体" w:cs="宋体"/>
                <w:color w:val="auto"/>
                <w:sz w:val="24"/>
                <w:szCs w:val="24"/>
                <w:highlight w:val="none"/>
              </w:rPr>
            </w:pPr>
            <w:r>
              <w:rPr>
                <w:rFonts w:hint="eastAsia" w:ascii="宋体" w:hAnsi="宋体" w:eastAsia="宋体" w:cs="宋体"/>
                <w:snapToGrid/>
                <w:color w:val="auto"/>
                <w:kern w:val="2"/>
                <w:sz w:val="24"/>
                <w:szCs w:val="24"/>
                <w:u w:val="none"/>
                <w:lang w:eastAsia="zh-CN" w:bidi="ar"/>
              </w:rPr>
              <w:t>建设工程项目管理服务（代建）</w:t>
            </w:r>
            <w:r>
              <w:rPr>
                <w:rFonts w:hint="eastAsia" w:ascii="宋体" w:hAnsi="宋体" w:eastAsia="宋体" w:cs="宋体"/>
                <w:color w:val="auto"/>
                <w:sz w:val="24"/>
                <w:szCs w:val="24"/>
                <w:highlight w:val="none"/>
              </w:rPr>
              <w:t>负责人（兼任项目总负责人）</w:t>
            </w:r>
          </w:p>
        </w:tc>
        <w:tc>
          <w:tcPr>
            <w:tcW w:w="2015" w:type="pct"/>
            <w:tcBorders>
              <w:top w:val="single" w:color="auto" w:sz="4" w:space="0"/>
              <w:left w:val="nil"/>
              <w:bottom w:val="single" w:color="auto" w:sz="4" w:space="0"/>
              <w:right w:val="single" w:color="auto" w:sz="4" w:space="0"/>
            </w:tcBorders>
            <w:shd w:val="clear" w:color="auto" w:fill="auto"/>
            <w:vAlign w:val="center"/>
          </w:tcPr>
          <w:p w14:paraId="78792925">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姓名：</w:t>
            </w:r>
            <w:r>
              <w:rPr>
                <w:rFonts w:hint="eastAsia" w:ascii="宋体" w:hAnsi="宋体" w:eastAsia="宋体" w:cs="宋体"/>
                <w:color w:val="auto"/>
                <w:sz w:val="24"/>
                <w:szCs w:val="24"/>
                <w:highlight w:val="none"/>
                <w:u w:val="single"/>
                <w:lang w:bidi="ar"/>
              </w:rPr>
              <w:t xml:space="preserve">                      </w:t>
            </w:r>
          </w:p>
          <w:p w14:paraId="5E2D6515">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技术职称：</w:t>
            </w:r>
            <w:r>
              <w:rPr>
                <w:rFonts w:hint="eastAsia" w:ascii="宋体" w:hAnsi="宋体" w:eastAsia="宋体" w:cs="宋体"/>
                <w:color w:val="auto"/>
                <w:sz w:val="24"/>
                <w:szCs w:val="24"/>
                <w:highlight w:val="none"/>
                <w:u w:val="single"/>
                <w:lang w:bidi="ar"/>
              </w:rPr>
              <w:t xml:space="preserve">                  </w:t>
            </w:r>
          </w:p>
          <w:p w14:paraId="02A757D0">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身份证号码：</w:t>
            </w:r>
            <w:r>
              <w:rPr>
                <w:rFonts w:hint="eastAsia" w:ascii="宋体" w:hAnsi="宋体" w:eastAsia="宋体" w:cs="宋体"/>
                <w:color w:val="auto"/>
                <w:sz w:val="24"/>
                <w:szCs w:val="24"/>
                <w:highlight w:val="none"/>
                <w:u w:val="single"/>
                <w:lang w:bidi="ar"/>
              </w:rPr>
              <w:t xml:space="preserve">                </w:t>
            </w:r>
          </w:p>
        </w:tc>
        <w:tc>
          <w:tcPr>
            <w:tcW w:w="1165" w:type="pct"/>
            <w:tcBorders>
              <w:top w:val="single" w:color="auto" w:sz="4" w:space="0"/>
              <w:left w:val="nil"/>
              <w:bottom w:val="single" w:color="auto" w:sz="4" w:space="0"/>
              <w:right w:val="single" w:color="auto" w:sz="4" w:space="0"/>
            </w:tcBorders>
            <w:shd w:val="clear" w:color="auto" w:fill="auto"/>
            <w:vAlign w:val="center"/>
          </w:tcPr>
          <w:p w14:paraId="058FDA2F">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rPr>
            </w:pPr>
          </w:p>
        </w:tc>
      </w:tr>
      <w:tr w14:paraId="4860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52FE2B02">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1349" w:type="pct"/>
            <w:tcBorders>
              <w:top w:val="single" w:color="auto" w:sz="4" w:space="0"/>
              <w:left w:val="nil"/>
              <w:bottom w:val="single" w:color="auto" w:sz="4" w:space="0"/>
              <w:right w:val="single" w:color="auto" w:sz="4" w:space="0"/>
            </w:tcBorders>
            <w:shd w:val="clear" w:color="auto" w:fill="auto"/>
            <w:vAlign w:val="center"/>
          </w:tcPr>
          <w:p w14:paraId="6036D0EE">
            <w:pPr>
              <w:keepNext w:val="0"/>
              <w:keepLines w:val="0"/>
              <w:suppressLineNumbers w:val="0"/>
              <w:spacing w:before="0" w:beforeAutospacing="0" w:after="0" w:afterAutospacing="0"/>
              <w:ind w:left="0" w:right="0"/>
              <w:jc w:val="both"/>
              <w:rPr>
                <w:rFonts w:hint="default"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全过程造价咨询项目负责人</w:t>
            </w:r>
          </w:p>
        </w:tc>
        <w:tc>
          <w:tcPr>
            <w:tcW w:w="2015" w:type="pct"/>
            <w:tcBorders>
              <w:top w:val="single" w:color="auto" w:sz="4" w:space="0"/>
              <w:left w:val="nil"/>
              <w:bottom w:val="single" w:color="auto" w:sz="4" w:space="0"/>
              <w:right w:val="single" w:color="auto" w:sz="4" w:space="0"/>
            </w:tcBorders>
            <w:shd w:val="clear" w:color="auto" w:fill="auto"/>
            <w:vAlign w:val="center"/>
          </w:tcPr>
          <w:p w14:paraId="56647D34">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姓名：</w:t>
            </w:r>
            <w:r>
              <w:rPr>
                <w:rFonts w:hint="eastAsia" w:ascii="宋体" w:hAnsi="宋体" w:eastAsia="宋体" w:cs="宋体"/>
                <w:color w:val="auto"/>
                <w:sz w:val="24"/>
                <w:szCs w:val="24"/>
                <w:highlight w:val="none"/>
                <w:u w:val="single"/>
                <w:lang w:bidi="ar"/>
              </w:rPr>
              <w:t xml:space="preserve">                      </w:t>
            </w:r>
          </w:p>
          <w:p w14:paraId="7CE8679D">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技术职称：</w:t>
            </w:r>
            <w:r>
              <w:rPr>
                <w:rFonts w:hint="eastAsia" w:ascii="宋体" w:hAnsi="宋体" w:eastAsia="宋体" w:cs="宋体"/>
                <w:color w:val="auto"/>
                <w:sz w:val="24"/>
                <w:szCs w:val="24"/>
                <w:highlight w:val="none"/>
                <w:u w:val="single"/>
                <w:lang w:bidi="ar"/>
              </w:rPr>
              <w:t xml:space="preserve">                  </w:t>
            </w:r>
          </w:p>
          <w:p w14:paraId="28082DA7">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身份证号码：</w:t>
            </w:r>
            <w:r>
              <w:rPr>
                <w:rFonts w:hint="eastAsia" w:ascii="宋体" w:hAnsi="宋体" w:eastAsia="宋体" w:cs="宋体"/>
                <w:color w:val="auto"/>
                <w:sz w:val="24"/>
                <w:szCs w:val="24"/>
                <w:highlight w:val="none"/>
                <w:u w:val="single"/>
                <w:lang w:bidi="ar"/>
              </w:rPr>
              <w:t xml:space="preserve">                </w:t>
            </w:r>
          </w:p>
        </w:tc>
        <w:tc>
          <w:tcPr>
            <w:tcW w:w="1165" w:type="pct"/>
            <w:tcBorders>
              <w:top w:val="single" w:color="auto" w:sz="4" w:space="0"/>
              <w:left w:val="nil"/>
              <w:bottom w:val="single" w:color="auto" w:sz="4" w:space="0"/>
              <w:right w:val="single" w:color="auto" w:sz="4" w:space="0"/>
            </w:tcBorders>
            <w:shd w:val="clear" w:color="auto" w:fill="auto"/>
            <w:vAlign w:val="center"/>
          </w:tcPr>
          <w:p w14:paraId="619B074A">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rPr>
            </w:pPr>
          </w:p>
        </w:tc>
      </w:tr>
      <w:tr w14:paraId="48EB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260888F0">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w:t>
            </w:r>
          </w:p>
        </w:tc>
        <w:tc>
          <w:tcPr>
            <w:tcW w:w="1349" w:type="pct"/>
            <w:tcBorders>
              <w:top w:val="single" w:color="auto" w:sz="4" w:space="0"/>
              <w:left w:val="nil"/>
              <w:bottom w:val="single" w:color="auto" w:sz="4" w:space="0"/>
              <w:right w:val="single" w:color="auto" w:sz="4" w:space="0"/>
            </w:tcBorders>
            <w:shd w:val="clear" w:color="auto" w:fill="auto"/>
            <w:vAlign w:val="center"/>
          </w:tcPr>
          <w:p w14:paraId="0A4BF9D2">
            <w:pPr>
              <w:keepNext w:val="0"/>
              <w:keepLines w:val="0"/>
              <w:suppressLineNumbers w:val="0"/>
              <w:spacing w:before="0" w:beforeAutospacing="0" w:after="0" w:afterAutospacing="0"/>
              <w:ind w:left="0" w:right="0"/>
              <w:jc w:val="both"/>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投标总报价</w:t>
            </w:r>
          </w:p>
        </w:tc>
        <w:tc>
          <w:tcPr>
            <w:tcW w:w="2015" w:type="pct"/>
            <w:tcBorders>
              <w:top w:val="single" w:color="auto" w:sz="4" w:space="0"/>
              <w:left w:val="nil"/>
              <w:bottom w:val="single" w:color="auto" w:sz="4" w:space="0"/>
              <w:right w:val="single" w:color="auto" w:sz="4" w:space="0"/>
            </w:tcBorders>
            <w:shd w:val="clear" w:color="auto" w:fill="auto"/>
            <w:vAlign w:val="center"/>
          </w:tcPr>
          <w:p w14:paraId="2AEC7E3B">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大写</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u w:val="single"/>
                <w:lang w:bidi="ar"/>
              </w:rPr>
              <w:t xml:space="preserve">                 </w:t>
            </w:r>
          </w:p>
          <w:p w14:paraId="7D1E76B1">
            <w:pPr>
              <w:keepNext w:val="0"/>
              <w:keepLines w:val="0"/>
              <w:suppressLineNumbers w:val="0"/>
              <w:spacing w:before="0" w:beforeAutospacing="0" w:after="0" w:afterAutospacing="0"/>
              <w:ind w:left="0" w:right="0"/>
              <w:jc w:val="left"/>
              <w:rPr>
                <w:rFonts w:hint="default"/>
                <w:color w:val="auto"/>
                <w:sz w:val="24"/>
                <w:szCs w:val="24"/>
                <w:highlight w:val="none"/>
                <w:lang w:val="en-US" w:eastAsia="zh-CN"/>
              </w:rPr>
            </w:pPr>
            <w:r>
              <w:rPr>
                <w:rFonts w:hint="eastAsia" w:ascii="宋体" w:hAnsi="宋体" w:eastAsia="宋体" w:cs="宋体"/>
                <w:color w:val="auto"/>
                <w:sz w:val="24"/>
                <w:szCs w:val="24"/>
                <w:highlight w:val="none"/>
                <w:lang w:eastAsia="zh-CN" w:bidi="ar"/>
              </w:rPr>
              <w:t>小写：</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元</w:t>
            </w:r>
            <w:r>
              <w:rPr>
                <w:rFonts w:hint="eastAsia" w:ascii="宋体" w:hAnsi="宋体" w:eastAsia="宋体" w:cs="宋体"/>
                <w:color w:val="auto"/>
                <w:sz w:val="24"/>
                <w:szCs w:val="24"/>
                <w:highlight w:val="none"/>
                <w:lang w:val="en-US" w:eastAsia="zh-CN" w:bidi="ar"/>
              </w:rPr>
              <w:t xml:space="preserve">      </w:t>
            </w:r>
          </w:p>
        </w:tc>
        <w:tc>
          <w:tcPr>
            <w:tcW w:w="1165" w:type="pct"/>
            <w:tcBorders>
              <w:top w:val="single" w:color="auto" w:sz="4" w:space="0"/>
              <w:left w:val="nil"/>
              <w:bottom w:val="single" w:color="auto" w:sz="4" w:space="0"/>
              <w:right w:val="single" w:color="auto" w:sz="4" w:space="0"/>
            </w:tcBorders>
            <w:shd w:val="clear" w:color="auto" w:fill="auto"/>
            <w:vAlign w:val="center"/>
          </w:tcPr>
          <w:p w14:paraId="24F5A51E">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3=3.1+3.2</w:t>
            </w:r>
          </w:p>
        </w:tc>
      </w:tr>
      <w:tr w14:paraId="5E8B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47C0AFD3">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3.1</w:t>
            </w:r>
          </w:p>
        </w:tc>
        <w:tc>
          <w:tcPr>
            <w:tcW w:w="1349" w:type="pct"/>
            <w:tcBorders>
              <w:top w:val="single" w:color="auto" w:sz="4" w:space="0"/>
              <w:left w:val="nil"/>
              <w:bottom w:val="single" w:color="auto" w:sz="4" w:space="0"/>
              <w:right w:val="single" w:color="auto" w:sz="4" w:space="0"/>
            </w:tcBorders>
            <w:shd w:val="clear" w:color="auto" w:fill="auto"/>
            <w:vAlign w:val="center"/>
          </w:tcPr>
          <w:p w14:paraId="1D6DD0DB">
            <w:pPr>
              <w:keepNext w:val="0"/>
              <w:keepLines w:val="0"/>
              <w:suppressLineNumbers w:val="0"/>
              <w:spacing w:before="0" w:beforeAutospacing="0" w:after="0" w:afterAutospacing="0"/>
              <w:ind w:left="0" w:right="0"/>
              <w:jc w:val="both"/>
              <w:rPr>
                <w:rFonts w:hint="default" w:ascii="宋体" w:hAnsi="宋体" w:eastAsia="宋体" w:cs="宋体"/>
                <w:color w:val="auto"/>
                <w:sz w:val="24"/>
                <w:szCs w:val="24"/>
                <w:highlight w:val="none"/>
                <w:u w:val="none"/>
              </w:rPr>
            </w:pPr>
            <w:r>
              <w:rPr>
                <w:rFonts w:hint="eastAsia" w:ascii="宋体" w:hAnsi="宋体" w:eastAsia="宋体" w:cs="宋体"/>
                <w:sz w:val="24"/>
                <w:szCs w:val="24"/>
                <w:lang w:val="en-US" w:eastAsia="zh-CN" w:bidi="ar"/>
                <w14:ligatures w14:val="none"/>
              </w:rPr>
              <w:t>建设工程</w:t>
            </w:r>
            <w:r>
              <w:rPr>
                <w:rFonts w:hint="eastAsia" w:ascii="宋体" w:hAnsi="宋体" w:eastAsia="宋体" w:cs="宋体"/>
                <w:color w:val="auto"/>
                <w:sz w:val="24"/>
                <w:szCs w:val="24"/>
                <w:highlight w:val="none"/>
                <w:u w:val="none"/>
                <w:lang w:eastAsia="zh-CN" w:bidi="ar"/>
              </w:rPr>
              <w:t>项目管理服务（代建）</w:t>
            </w:r>
            <w:r>
              <w:rPr>
                <w:rFonts w:hint="eastAsia" w:ascii="宋体" w:hAnsi="宋体" w:eastAsia="宋体" w:cs="宋体"/>
                <w:color w:val="auto"/>
                <w:kern w:val="0"/>
                <w:sz w:val="24"/>
                <w:szCs w:val="24"/>
                <w:highlight w:val="none"/>
                <w:u w:val="none"/>
                <w:lang w:bidi="ar"/>
              </w:rPr>
              <w:t>投标总报价</w:t>
            </w:r>
          </w:p>
        </w:tc>
        <w:tc>
          <w:tcPr>
            <w:tcW w:w="2015" w:type="pct"/>
            <w:tcBorders>
              <w:top w:val="single" w:color="auto" w:sz="4" w:space="0"/>
              <w:left w:val="nil"/>
              <w:bottom w:val="single" w:color="auto" w:sz="4" w:space="0"/>
              <w:right w:val="single" w:color="auto" w:sz="4" w:space="0"/>
            </w:tcBorders>
            <w:shd w:val="clear" w:color="auto" w:fill="auto"/>
            <w:vAlign w:val="center"/>
          </w:tcPr>
          <w:p w14:paraId="61C92F3A">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大写</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u w:val="single"/>
                <w:lang w:bidi="ar"/>
              </w:rPr>
              <w:t xml:space="preserve">                 </w:t>
            </w:r>
          </w:p>
          <w:p w14:paraId="75497088">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小写：</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元</w:t>
            </w:r>
            <w:r>
              <w:rPr>
                <w:rFonts w:hint="eastAsia" w:ascii="宋体" w:hAnsi="宋体" w:eastAsia="宋体" w:cs="宋体"/>
                <w:color w:val="auto"/>
                <w:sz w:val="24"/>
                <w:szCs w:val="24"/>
                <w:highlight w:val="none"/>
                <w:lang w:val="en-US" w:eastAsia="zh-CN" w:bidi="ar"/>
              </w:rPr>
              <w:t xml:space="preserve"> </w:t>
            </w:r>
          </w:p>
        </w:tc>
        <w:tc>
          <w:tcPr>
            <w:tcW w:w="1165" w:type="pct"/>
            <w:tcBorders>
              <w:top w:val="single" w:color="auto" w:sz="4" w:space="0"/>
              <w:left w:val="nil"/>
              <w:bottom w:val="single" w:color="auto" w:sz="4" w:space="0"/>
              <w:right w:val="single" w:color="auto" w:sz="4" w:space="0"/>
            </w:tcBorders>
            <w:shd w:val="clear" w:color="auto" w:fill="auto"/>
            <w:vAlign w:val="center"/>
          </w:tcPr>
          <w:p w14:paraId="04E05C1F">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3.1=3.1.1+3.1.2</w:t>
            </w:r>
          </w:p>
        </w:tc>
      </w:tr>
      <w:tr w14:paraId="2491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64B83DB6">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3.1.1</w:t>
            </w:r>
          </w:p>
        </w:tc>
        <w:tc>
          <w:tcPr>
            <w:tcW w:w="1349" w:type="pct"/>
            <w:tcBorders>
              <w:top w:val="single" w:color="auto" w:sz="4" w:space="0"/>
              <w:left w:val="nil"/>
              <w:bottom w:val="single" w:color="auto" w:sz="4" w:space="0"/>
              <w:right w:val="single" w:color="auto" w:sz="4" w:space="0"/>
            </w:tcBorders>
            <w:shd w:val="clear" w:color="auto" w:fill="auto"/>
            <w:vAlign w:val="center"/>
          </w:tcPr>
          <w:p w14:paraId="1CFA1444">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highlight w:val="none"/>
                <w:u w:val="none"/>
                <w:lang w:eastAsia="zh-CN" w:bidi="ar"/>
              </w:rPr>
            </w:pPr>
            <w:r>
              <w:rPr>
                <w:rFonts w:hint="eastAsia" w:ascii="宋体" w:hAnsi="宋体" w:eastAsia="宋体" w:cs="宋体"/>
                <w:color w:val="auto"/>
                <w:sz w:val="24"/>
                <w:szCs w:val="24"/>
                <w:highlight w:val="none"/>
                <w:u w:val="none"/>
                <w:lang w:val="en-US" w:eastAsia="zh-CN" w:bidi="ar"/>
              </w:rPr>
              <w:t>田美河闸站工程建设工程</w:t>
            </w:r>
            <w:r>
              <w:rPr>
                <w:rFonts w:hint="eastAsia" w:ascii="宋体" w:hAnsi="宋体" w:eastAsia="宋体" w:cs="宋体"/>
                <w:color w:val="auto"/>
                <w:sz w:val="24"/>
                <w:szCs w:val="24"/>
                <w:highlight w:val="none"/>
                <w:u w:val="none"/>
                <w:lang w:eastAsia="zh-CN" w:bidi="ar"/>
              </w:rPr>
              <w:t>项目管理服务（代建）</w:t>
            </w:r>
            <w:r>
              <w:rPr>
                <w:rFonts w:hint="eastAsia" w:ascii="宋体" w:hAnsi="宋体" w:eastAsia="宋体" w:cs="宋体"/>
                <w:color w:val="auto"/>
                <w:sz w:val="24"/>
                <w:szCs w:val="24"/>
                <w:highlight w:val="none"/>
                <w:u w:val="none"/>
                <w:lang w:val="en-US" w:eastAsia="zh-CN" w:bidi="ar"/>
              </w:rPr>
              <w:t>投标报价</w:t>
            </w:r>
          </w:p>
        </w:tc>
        <w:tc>
          <w:tcPr>
            <w:tcW w:w="2015" w:type="pct"/>
            <w:tcBorders>
              <w:top w:val="single" w:color="auto" w:sz="4" w:space="0"/>
              <w:left w:val="nil"/>
              <w:bottom w:val="single" w:color="auto" w:sz="4" w:space="0"/>
              <w:right w:val="single" w:color="auto" w:sz="4" w:space="0"/>
            </w:tcBorders>
            <w:shd w:val="clear" w:color="auto" w:fill="auto"/>
            <w:vAlign w:val="center"/>
          </w:tcPr>
          <w:p w14:paraId="0E6CCDB3">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大写</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u w:val="single"/>
                <w:lang w:bidi="ar"/>
              </w:rPr>
              <w:t xml:space="preserve">                 </w:t>
            </w:r>
          </w:p>
          <w:p w14:paraId="5FD9856D">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eastAsia="zh-CN" w:bidi="ar"/>
              </w:rPr>
              <w:t>小写：</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元</w:t>
            </w:r>
            <w:r>
              <w:rPr>
                <w:rFonts w:hint="eastAsia" w:ascii="宋体" w:hAnsi="宋体" w:eastAsia="宋体" w:cs="宋体"/>
                <w:color w:val="auto"/>
                <w:sz w:val="24"/>
                <w:szCs w:val="24"/>
                <w:highlight w:val="none"/>
                <w:lang w:val="en-US" w:eastAsia="zh-CN" w:bidi="ar"/>
              </w:rPr>
              <w:t xml:space="preserve"> </w:t>
            </w:r>
          </w:p>
        </w:tc>
        <w:tc>
          <w:tcPr>
            <w:tcW w:w="1165" w:type="pct"/>
            <w:tcBorders>
              <w:top w:val="single" w:color="auto" w:sz="4" w:space="0"/>
              <w:left w:val="nil"/>
              <w:bottom w:val="single" w:color="auto" w:sz="4" w:space="0"/>
              <w:right w:val="single" w:color="auto" w:sz="4" w:space="0"/>
            </w:tcBorders>
            <w:shd w:val="clear" w:color="auto" w:fill="auto"/>
            <w:vAlign w:val="center"/>
          </w:tcPr>
          <w:p w14:paraId="43D32B8A">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rPr>
            </w:pPr>
          </w:p>
        </w:tc>
      </w:tr>
      <w:tr w14:paraId="2EA5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2569F9C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3.1.2</w:t>
            </w:r>
          </w:p>
        </w:tc>
        <w:tc>
          <w:tcPr>
            <w:tcW w:w="1349" w:type="pct"/>
            <w:tcBorders>
              <w:top w:val="single" w:color="auto" w:sz="4" w:space="0"/>
              <w:left w:val="nil"/>
              <w:bottom w:val="single" w:color="auto" w:sz="4" w:space="0"/>
              <w:right w:val="single" w:color="auto" w:sz="4" w:space="0"/>
            </w:tcBorders>
            <w:shd w:val="clear" w:color="auto" w:fill="auto"/>
            <w:vAlign w:val="center"/>
          </w:tcPr>
          <w:p w14:paraId="0CB94A69">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白坭河国泰水堤防达标整治工程建设工程</w:t>
            </w:r>
            <w:r>
              <w:rPr>
                <w:rFonts w:hint="eastAsia" w:ascii="宋体" w:hAnsi="宋体" w:eastAsia="宋体" w:cs="宋体"/>
                <w:color w:val="auto"/>
                <w:sz w:val="24"/>
                <w:szCs w:val="24"/>
                <w:highlight w:val="none"/>
                <w:u w:val="none"/>
                <w:lang w:eastAsia="zh-CN" w:bidi="ar"/>
              </w:rPr>
              <w:t>项目管理服务（代建）</w:t>
            </w:r>
            <w:r>
              <w:rPr>
                <w:rFonts w:hint="eastAsia" w:ascii="宋体" w:hAnsi="宋体" w:eastAsia="宋体" w:cs="宋体"/>
                <w:color w:val="auto"/>
                <w:sz w:val="24"/>
                <w:szCs w:val="24"/>
                <w:highlight w:val="none"/>
                <w:u w:val="none"/>
                <w:lang w:val="en-US" w:eastAsia="zh-CN" w:bidi="ar"/>
              </w:rPr>
              <w:t>投标报价</w:t>
            </w:r>
          </w:p>
        </w:tc>
        <w:tc>
          <w:tcPr>
            <w:tcW w:w="2015" w:type="pct"/>
            <w:tcBorders>
              <w:top w:val="single" w:color="auto" w:sz="4" w:space="0"/>
              <w:left w:val="nil"/>
              <w:bottom w:val="single" w:color="auto" w:sz="4" w:space="0"/>
              <w:right w:val="single" w:color="auto" w:sz="4" w:space="0"/>
            </w:tcBorders>
            <w:shd w:val="clear" w:color="auto" w:fill="auto"/>
            <w:vAlign w:val="center"/>
          </w:tcPr>
          <w:p w14:paraId="4FE28CF2">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大写</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u w:val="single"/>
                <w:lang w:bidi="ar"/>
              </w:rPr>
              <w:t xml:space="preserve">                 </w:t>
            </w:r>
          </w:p>
          <w:p w14:paraId="61842461">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eastAsia="zh-CN" w:bidi="ar"/>
              </w:rPr>
              <w:t>小写：</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元</w:t>
            </w:r>
            <w:r>
              <w:rPr>
                <w:rFonts w:hint="eastAsia" w:ascii="宋体" w:hAnsi="宋体" w:eastAsia="宋体" w:cs="宋体"/>
                <w:color w:val="auto"/>
                <w:sz w:val="24"/>
                <w:szCs w:val="24"/>
                <w:highlight w:val="none"/>
                <w:lang w:val="en-US" w:eastAsia="zh-CN" w:bidi="ar"/>
              </w:rPr>
              <w:t xml:space="preserve">  </w:t>
            </w:r>
          </w:p>
        </w:tc>
        <w:tc>
          <w:tcPr>
            <w:tcW w:w="1165" w:type="pct"/>
            <w:tcBorders>
              <w:top w:val="single" w:color="auto" w:sz="4" w:space="0"/>
              <w:left w:val="nil"/>
              <w:bottom w:val="single" w:color="auto" w:sz="4" w:space="0"/>
              <w:right w:val="single" w:color="auto" w:sz="4" w:space="0"/>
            </w:tcBorders>
            <w:shd w:val="clear" w:color="auto" w:fill="auto"/>
            <w:vAlign w:val="center"/>
          </w:tcPr>
          <w:p w14:paraId="48D43A27">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rPr>
            </w:pPr>
          </w:p>
        </w:tc>
      </w:tr>
      <w:tr w14:paraId="6CCE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4E0808B5">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3.2</w:t>
            </w:r>
          </w:p>
        </w:tc>
        <w:tc>
          <w:tcPr>
            <w:tcW w:w="1349" w:type="pct"/>
            <w:tcBorders>
              <w:top w:val="single" w:color="auto" w:sz="4" w:space="0"/>
              <w:left w:val="nil"/>
              <w:bottom w:val="single" w:color="auto" w:sz="4" w:space="0"/>
              <w:right w:val="single" w:color="auto" w:sz="4" w:space="0"/>
            </w:tcBorders>
            <w:shd w:val="clear" w:color="auto" w:fill="auto"/>
            <w:vAlign w:val="center"/>
          </w:tcPr>
          <w:p w14:paraId="388A12CE">
            <w:pPr>
              <w:keepNext w:val="0"/>
              <w:keepLines w:val="0"/>
              <w:suppressLineNumbers w:val="0"/>
              <w:spacing w:before="0" w:beforeAutospacing="0" w:after="0" w:afterAutospacing="0"/>
              <w:ind w:left="0" w:right="0"/>
              <w:jc w:val="left"/>
              <w:rPr>
                <w:rFonts w:hint="default"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lang w:val="en-US" w:eastAsia="zh-CN" w:bidi="ar"/>
              </w:rPr>
              <w:t>全过程造价咨询服务投标总报价</w:t>
            </w:r>
          </w:p>
        </w:tc>
        <w:tc>
          <w:tcPr>
            <w:tcW w:w="2015" w:type="pct"/>
            <w:tcBorders>
              <w:top w:val="single" w:color="auto" w:sz="4" w:space="0"/>
              <w:left w:val="nil"/>
              <w:bottom w:val="single" w:color="auto" w:sz="4" w:space="0"/>
              <w:right w:val="single" w:color="auto" w:sz="4" w:space="0"/>
            </w:tcBorders>
            <w:shd w:val="clear" w:color="auto" w:fill="auto"/>
            <w:vAlign w:val="center"/>
          </w:tcPr>
          <w:p w14:paraId="5D6F12C6">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大写</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u w:val="single"/>
                <w:lang w:bidi="ar"/>
              </w:rPr>
              <w:t xml:space="preserve">                 </w:t>
            </w:r>
          </w:p>
          <w:p w14:paraId="41A62C67">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小写：</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元</w:t>
            </w:r>
            <w:r>
              <w:rPr>
                <w:rFonts w:hint="eastAsia" w:ascii="宋体" w:hAnsi="宋体" w:eastAsia="宋体" w:cs="宋体"/>
                <w:color w:val="auto"/>
                <w:sz w:val="24"/>
                <w:szCs w:val="24"/>
                <w:highlight w:val="none"/>
                <w:lang w:val="en-US" w:eastAsia="zh-CN" w:bidi="ar"/>
              </w:rPr>
              <w:t xml:space="preserve">  </w:t>
            </w:r>
          </w:p>
        </w:tc>
        <w:tc>
          <w:tcPr>
            <w:tcW w:w="1165" w:type="pct"/>
            <w:tcBorders>
              <w:top w:val="single" w:color="auto" w:sz="4" w:space="0"/>
              <w:left w:val="nil"/>
              <w:bottom w:val="single" w:color="auto" w:sz="4" w:space="0"/>
              <w:right w:val="single" w:color="auto" w:sz="4" w:space="0"/>
            </w:tcBorders>
            <w:shd w:val="clear" w:color="auto" w:fill="auto"/>
            <w:vAlign w:val="center"/>
          </w:tcPr>
          <w:p w14:paraId="7E84272B">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3.2=3.2.1+3.2.2</w:t>
            </w:r>
          </w:p>
        </w:tc>
      </w:tr>
      <w:tr w14:paraId="0645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1A580B09">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3.2.1</w:t>
            </w:r>
          </w:p>
        </w:tc>
        <w:tc>
          <w:tcPr>
            <w:tcW w:w="1349" w:type="pct"/>
            <w:tcBorders>
              <w:top w:val="single" w:color="auto" w:sz="4" w:space="0"/>
              <w:left w:val="nil"/>
              <w:bottom w:val="single" w:color="auto" w:sz="4" w:space="0"/>
              <w:right w:val="single" w:color="auto" w:sz="4" w:space="0"/>
            </w:tcBorders>
            <w:shd w:val="clear" w:color="auto" w:fill="auto"/>
            <w:vAlign w:val="center"/>
          </w:tcPr>
          <w:p w14:paraId="48088872">
            <w:pPr>
              <w:keepNext w:val="0"/>
              <w:keepLines w:val="0"/>
              <w:widowControl/>
              <w:suppressLineNumbers w:val="0"/>
              <w:spacing w:before="0" w:beforeAutospacing="0" w:after="0" w:afterAutospacing="0" w:line="300" w:lineRule="exact"/>
              <w:ind w:left="0" w:leftChars="0" w:right="0" w:rightChars="0"/>
              <w:jc w:val="both"/>
              <w:rPr>
                <w:rFonts w:hint="eastAsia" w:ascii="宋体" w:hAnsi="宋体" w:eastAsia="宋体" w:cs="宋体"/>
                <w:color w:val="auto"/>
                <w:kern w:val="0"/>
                <w:sz w:val="24"/>
                <w:szCs w:val="24"/>
                <w:highlight w:val="none"/>
                <w:u w:val="single"/>
                <w:lang w:bidi="ar"/>
              </w:rPr>
            </w:pPr>
            <w:r>
              <w:rPr>
                <w:rFonts w:hint="eastAsia" w:ascii="宋体" w:hAnsi="宋体" w:eastAsia="宋体" w:cs="宋体"/>
                <w:color w:val="auto"/>
                <w:sz w:val="24"/>
                <w:szCs w:val="24"/>
                <w:highlight w:val="none"/>
                <w:u w:val="none"/>
                <w:lang w:val="en-US" w:eastAsia="zh-CN" w:bidi="ar"/>
              </w:rPr>
              <w:t>田美河闸站工程</w:t>
            </w:r>
            <w:r>
              <w:rPr>
                <w:rFonts w:hint="eastAsia" w:ascii="宋体" w:hAnsi="宋体" w:eastAsia="宋体" w:cs="宋体"/>
                <w:color w:val="auto"/>
                <w:kern w:val="0"/>
                <w:sz w:val="24"/>
                <w:szCs w:val="24"/>
                <w:highlight w:val="none"/>
                <w:lang w:val="en-US" w:eastAsia="zh-CN" w:bidi="ar"/>
              </w:rPr>
              <w:t>全过程造价咨询服务投标报价</w:t>
            </w:r>
          </w:p>
        </w:tc>
        <w:tc>
          <w:tcPr>
            <w:tcW w:w="2015" w:type="pct"/>
            <w:tcBorders>
              <w:top w:val="single" w:color="auto" w:sz="4" w:space="0"/>
              <w:left w:val="nil"/>
              <w:bottom w:val="single" w:color="auto" w:sz="4" w:space="0"/>
              <w:right w:val="single" w:color="auto" w:sz="4" w:space="0"/>
            </w:tcBorders>
            <w:shd w:val="clear" w:color="auto" w:fill="auto"/>
            <w:vAlign w:val="center"/>
          </w:tcPr>
          <w:p w14:paraId="4E623C38">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大写</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u w:val="single"/>
                <w:lang w:bidi="ar"/>
              </w:rPr>
              <w:t xml:space="preserve">                 </w:t>
            </w:r>
          </w:p>
          <w:p w14:paraId="01DA3EB5">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eastAsia="zh-CN" w:bidi="ar"/>
              </w:rPr>
              <w:t>小写：</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元</w:t>
            </w:r>
            <w:r>
              <w:rPr>
                <w:rFonts w:hint="eastAsia" w:ascii="宋体" w:hAnsi="宋体" w:eastAsia="宋体" w:cs="宋体"/>
                <w:color w:val="auto"/>
                <w:sz w:val="24"/>
                <w:szCs w:val="24"/>
                <w:highlight w:val="none"/>
                <w:lang w:val="en-US" w:eastAsia="zh-CN" w:bidi="ar"/>
              </w:rPr>
              <w:t xml:space="preserve"> </w:t>
            </w:r>
          </w:p>
        </w:tc>
        <w:tc>
          <w:tcPr>
            <w:tcW w:w="1165" w:type="pct"/>
            <w:tcBorders>
              <w:top w:val="single" w:color="auto" w:sz="4" w:space="0"/>
              <w:left w:val="nil"/>
              <w:bottom w:val="single" w:color="auto" w:sz="4" w:space="0"/>
              <w:right w:val="single" w:color="auto" w:sz="4" w:space="0"/>
            </w:tcBorders>
            <w:shd w:val="clear" w:color="auto" w:fill="auto"/>
            <w:vAlign w:val="center"/>
          </w:tcPr>
          <w:p w14:paraId="082FEBB0">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rPr>
            </w:pPr>
          </w:p>
        </w:tc>
      </w:tr>
      <w:tr w14:paraId="28B8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72B5A46C">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3.2.2</w:t>
            </w:r>
          </w:p>
        </w:tc>
        <w:tc>
          <w:tcPr>
            <w:tcW w:w="1349" w:type="pct"/>
            <w:tcBorders>
              <w:top w:val="single" w:color="auto" w:sz="4" w:space="0"/>
              <w:left w:val="nil"/>
              <w:bottom w:val="single" w:color="auto" w:sz="4" w:space="0"/>
              <w:right w:val="single" w:color="auto" w:sz="4" w:space="0"/>
            </w:tcBorders>
            <w:shd w:val="clear" w:color="auto" w:fill="auto"/>
            <w:vAlign w:val="center"/>
          </w:tcPr>
          <w:p w14:paraId="17B69DA9">
            <w:pPr>
              <w:keepNext w:val="0"/>
              <w:keepLines w:val="0"/>
              <w:widowControl/>
              <w:suppressLineNumbers w:val="0"/>
              <w:spacing w:before="0" w:beforeAutospacing="0" w:after="0" w:afterAutospacing="0" w:line="300" w:lineRule="exact"/>
              <w:ind w:left="0" w:leftChars="0" w:right="0" w:rightChars="0"/>
              <w:jc w:val="both"/>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sz w:val="24"/>
                <w:szCs w:val="24"/>
                <w:highlight w:val="none"/>
                <w:u w:val="none"/>
                <w:lang w:val="en-US" w:eastAsia="zh-CN" w:bidi="ar"/>
              </w:rPr>
              <w:t>白坭河国泰水堤防达标整治工程</w:t>
            </w:r>
            <w:r>
              <w:rPr>
                <w:rFonts w:hint="eastAsia" w:ascii="宋体" w:hAnsi="宋体" w:eastAsia="宋体" w:cs="宋体"/>
                <w:color w:val="auto"/>
                <w:kern w:val="0"/>
                <w:sz w:val="24"/>
                <w:szCs w:val="24"/>
                <w:highlight w:val="none"/>
                <w:lang w:val="en-US" w:eastAsia="zh-CN" w:bidi="ar"/>
              </w:rPr>
              <w:t>全过程造价咨询服务投标报价</w:t>
            </w:r>
          </w:p>
        </w:tc>
        <w:tc>
          <w:tcPr>
            <w:tcW w:w="2015" w:type="pct"/>
            <w:tcBorders>
              <w:top w:val="single" w:color="auto" w:sz="4" w:space="0"/>
              <w:left w:val="nil"/>
              <w:bottom w:val="single" w:color="auto" w:sz="4" w:space="0"/>
              <w:right w:val="single" w:color="auto" w:sz="4" w:space="0"/>
            </w:tcBorders>
            <w:shd w:val="clear" w:color="auto" w:fill="auto"/>
            <w:vAlign w:val="center"/>
          </w:tcPr>
          <w:p w14:paraId="08D52E4F">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大写</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u w:val="single"/>
                <w:lang w:bidi="ar"/>
              </w:rPr>
              <w:t xml:space="preserve">                 </w:t>
            </w:r>
          </w:p>
          <w:p w14:paraId="4F4591AF">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eastAsia="zh-CN" w:bidi="ar"/>
              </w:rPr>
              <w:t>小写：</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元</w:t>
            </w:r>
            <w:r>
              <w:rPr>
                <w:rFonts w:hint="eastAsia" w:ascii="宋体" w:hAnsi="宋体" w:eastAsia="宋体" w:cs="宋体"/>
                <w:color w:val="auto"/>
                <w:sz w:val="24"/>
                <w:szCs w:val="24"/>
                <w:highlight w:val="none"/>
                <w:lang w:val="en-US" w:eastAsia="zh-CN" w:bidi="ar"/>
              </w:rPr>
              <w:t xml:space="preserve"> </w:t>
            </w:r>
          </w:p>
        </w:tc>
        <w:tc>
          <w:tcPr>
            <w:tcW w:w="1165" w:type="pct"/>
            <w:tcBorders>
              <w:top w:val="single" w:color="auto" w:sz="4" w:space="0"/>
              <w:left w:val="nil"/>
              <w:bottom w:val="single" w:color="auto" w:sz="4" w:space="0"/>
              <w:right w:val="single" w:color="auto" w:sz="4" w:space="0"/>
            </w:tcBorders>
            <w:shd w:val="clear" w:color="auto" w:fill="auto"/>
            <w:vAlign w:val="center"/>
          </w:tcPr>
          <w:p w14:paraId="77402203">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rPr>
            </w:pPr>
          </w:p>
        </w:tc>
      </w:tr>
      <w:tr w14:paraId="1CBD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1CFC71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4"/>
                <w:szCs w:val="24"/>
              </w:rPr>
            </w:pPr>
            <w:r>
              <w:rPr>
                <w:rFonts w:hint="eastAsia" w:ascii="宋体" w:hAnsi="宋体" w:eastAsia="宋体" w:cs="宋体"/>
                <w:color w:val="auto"/>
                <w:sz w:val="24"/>
                <w:szCs w:val="24"/>
                <w:lang w:bidi="ar"/>
              </w:rPr>
              <w:t>4</w:t>
            </w:r>
          </w:p>
        </w:tc>
        <w:tc>
          <w:tcPr>
            <w:tcW w:w="1349" w:type="pct"/>
            <w:tcBorders>
              <w:top w:val="single" w:color="auto" w:sz="4" w:space="0"/>
              <w:left w:val="nil"/>
              <w:bottom w:val="single" w:color="auto" w:sz="4" w:space="0"/>
              <w:right w:val="single" w:color="auto" w:sz="4" w:space="0"/>
            </w:tcBorders>
            <w:shd w:val="clear" w:color="auto" w:fill="auto"/>
            <w:vAlign w:val="center"/>
          </w:tcPr>
          <w:p w14:paraId="2DF172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4"/>
                <w:szCs w:val="24"/>
              </w:rPr>
            </w:pPr>
            <w:r>
              <w:rPr>
                <w:rFonts w:hint="eastAsia" w:ascii="宋体" w:hAnsi="宋体" w:eastAsia="宋体" w:cs="宋体"/>
                <w:color w:val="auto"/>
                <w:sz w:val="24"/>
                <w:szCs w:val="24"/>
                <w:lang w:bidi="ar"/>
              </w:rPr>
              <w:t>服务期限</w:t>
            </w:r>
          </w:p>
        </w:tc>
        <w:tc>
          <w:tcPr>
            <w:tcW w:w="2015" w:type="pct"/>
            <w:tcBorders>
              <w:top w:val="single" w:color="auto" w:sz="4" w:space="0"/>
              <w:left w:val="nil"/>
              <w:bottom w:val="single" w:color="auto" w:sz="4" w:space="0"/>
              <w:right w:val="single" w:color="auto" w:sz="4" w:space="0"/>
            </w:tcBorders>
            <w:shd w:val="clear" w:color="auto" w:fill="auto"/>
            <w:vAlign w:val="center"/>
          </w:tcPr>
          <w:p w14:paraId="364B01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宋体" w:hAnsi="宋体" w:eastAsia="宋体" w:cs="宋体"/>
                <w:color w:val="auto"/>
                <w:sz w:val="24"/>
                <w:szCs w:val="24"/>
              </w:rPr>
            </w:pPr>
            <w:r>
              <w:rPr>
                <w:rFonts w:hint="eastAsia" w:ascii="宋体" w:hAnsi="宋体" w:eastAsia="宋体" w:cs="宋体"/>
                <w:color w:val="auto"/>
                <w:sz w:val="24"/>
                <w:szCs w:val="24"/>
                <w:u w:val="single"/>
                <w:lang w:bidi="ar"/>
              </w:rPr>
              <w:t>按招标文件要求</w:t>
            </w:r>
          </w:p>
        </w:tc>
        <w:tc>
          <w:tcPr>
            <w:tcW w:w="1165" w:type="pct"/>
            <w:tcBorders>
              <w:top w:val="single" w:color="auto" w:sz="4" w:space="0"/>
              <w:left w:val="nil"/>
              <w:bottom w:val="single" w:color="auto" w:sz="4" w:space="0"/>
              <w:right w:val="single" w:color="auto" w:sz="4" w:space="0"/>
            </w:tcBorders>
            <w:shd w:val="clear" w:color="auto" w:fill="auto"/>
            <w:vAlign w:val="center"/>
          </w:tcPr>
          <w:p w14:paraId="139E70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FF0000"/>
                <w:sz w:val="24"/>
                <w:szCs w:val="24"/>
              </w:rPr>
            </w:pPr>
          </w:p>
        </w:tc>
      </w:tr>
      <w:tr w14:paraId="095A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3E0E9C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4"/>
                <w:szCs w:val="24"/>
              </w:rPr>
            </w:pPr>
            <w:r>
              <w:rPr>
                <w:rFonts w:hint="eastAsia" w:ascii="宋体" w:hAnsi="宋体" w:eastAsia="宋体" w:cs="宋体"/>
                <w:color w:val="auto"/>
                <w:sz w:val="24"/>
                <w:szCs w:val="24"/>
                <w:lang w:bidi="ar"/>
              </w:rPr>
              <w:t>5</w:t>
            </w:r>
          </w:p>
        </w:tc>
        <w:tc>
          <w:tcPr>
            <w:tcW w:w="1349" w:type="pct"/>
            <w:tcBorders>
              <w:top w:val="single" w:color="auto" w:sz="4" w:space="0"/>
              <w:left w:val="nil"/>
              <w:bottom w:val="single" w:color="auto" w:sz="4" w:space="0"/>
              <w:right w:val="single" w:color="auto" w:sz="4" w:space="0"/>
            </w:tcBorders>
            <w:shd w:val="clear" w:color="auto" w:fill="auto"/>
            <w:vAlign w:val="center"/>
          </w:tcPr>
          <w:p w14:paraId="0E1AF2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投标内容</w:t>
            </w:r>
          </w:p>
        </w:tc>
        <w:tc>
          <w:tcPr>
            <w:tcW w:w="2015" w:type="pct"/>
            <w:tcBorders>
              <w:top w:val="single" w:color="auto" w:sz="4" w:space="0"/>
              <w:left w:val="nil"/>
              <w:bottom w:val="single" w:color="auto" w:sz="4" w:space="0"/>
              <w:right w:val="single" w:color="auto" w:sz="4" w:space="0"/>
            </w:tcBorders>
            <w:shd w:val="clear" w:color="auto" w:fill="auto"/>
            <w:vAlign w:val="center"/>
          </w:tcPr>
          <w:p w14:paraId="56BC0E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宋体" w:hAnsi="宋体" w:eastAsia="宋体" w:cs="宋体"/>
                <w:color w:val="auto"/>
                <w:sz w:val="24"/>
                <w:szCs w:val="24"/>
              </w:rPr>
            </w:pPr>
            <w:r>
              <w:rPr>
                <w:rFonts w:hint="eastAsia" w:ascii="宋体" w:hAnsi="宋体" w:eastAsia="宋体" w:cs="宋体"/>
                <w:color w:val="auto"/>
                <w:sz w:val="24"/>
                <w:szCs w:val="24"/>
                <w:u w:val="single"/>
                <w:lang w:bidi="ar"/>
              </w:rPr>
              <w:t>按招标文件要求</w:t>
            </w:r>
          </w:p>
        </w:tc>
        <w:tc>
          <w:tcPr>
            <w:tcW w:w="1165" w:type="pct"/>
            <w:tcBorders>
              <w:top w:val="single" w:color="auto" w:sz="4" w:space="0"/>
              <w:left w:val="nil"/>
              <w:bottom w:val="single" w:color="auto" w:sz="4" w:space="0"/>
              <w:right w:val="single" w:color="auto" w:sz="4" w:space="0"/>
            </w:tcBorders>
            <w:shd w:val="clear" w:color="auto" w:fill="auto"/>
            <w:vAlign w:val="center"/>
          </w:tcPr>
          <w:p w14:paraId="062A40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FF0000"/>
                <w:sz w:val="24"/>
                <w:szCs w:val="24"/>
              </w:rPr>
            </w:pPr>
          </w:p>
        </w:tc>
      </w:tr>
      <w:tr w14:paraId="02A5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178D12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4"/>
                <w:szCs w:val="24"/>
              </w:rPr>
            </w:pPr>
            <w:r>
              <w:rPr>
                <w:rFonts w:hint="eastAsia" w:ascii="宋体" w:hAnsi="宋体" w:eastAsia="宋体" w:cs="宋体"/>
                <w:color w:val="auto"/>
                <w:sz w:val="24"/>
                <w:szCs w:val="24"/>
                <w:lang w:bidi="ar"/>
              </w:rPr>
              <w:t>6</w:t>
            </w:r>
          </w:p>
        </w:tc>
        <w:tc>
          <w:tcPr>
            <w:tcW w:w="1349" w:type="pct"/>
            <w:tcBorders>
              <w:top w:val="single" w:color="auto" w:sz="4" w:space="0"/>
              <w:left w:val="nil"/>
              <w:bottom w:val="single" w:color="auto" w:sz="4" w:space="0"/>
              <w:right w:val="single" w:color="auto" w:sz="4" w:space="0"/>
            </w:tcBorders>
            <w:shd w:val="clear" w:color="auto" w:fill="auto"/>
            <w:vAlign w:val="center"/>
          </w:tcPr>
          <w:p w14:paraId="797570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4"/>
                <w:szCs w:val="24"/>
              </w:rPr>
            </w:pPr>
            <w:r>
              <w:rPr>
                <w:rFonts w:hint="eastAsia" w:ascii="宋体" w:hAnsi="宋体" w:eastAsia="宋体" w:cs="宋体"/>
                <w:color w:val="auto"/>
                <w:sz w:val="24"/>
                <w:szCs w:val="24"/>
                <w:lang w:bidi="ar"/>
              </w:rPr>
              <w:t>质量要求</w:t>
            </w:r>
          </w:p>
        </w:tc>
        <w:tc>
          <w:tcPr>
            <w:tcW w:w="2015" w:type="pct"/>
            <w:tcBorders>
              <w:top w:val="single" w:color="auto" w:sz="4" w:space="0"/>
              <w:left w:val="nil"/>
              <w:bottom w:val="single" w:color="auto" w:sz="4" w:space="0"/>
              <w:right w:val="single" w:color="auto" w:sz="4" w:space="0"/>
            </w:tcBorders>
            <w:shd w:val="clear" w:color="auto" w:fill="auto"/>
            <w:vAlign w:val="center"/>
          </w:tcPr>
          <w:p w14:paraId="409F92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宋体" w:hAnsi="宋体" w:eastAsia="宋体" w:cs="宋体"/>
                <w:color w:val="auto"/>
                <w:sz w:val="24"/>
                <w:szCs w:val="24"/>
              </w:rPr>
            </w:pPr>
            <w:r>
              <w:rPr>
                <w:rFonts w:hint="eastAsia" w:ascii="宋体" w:hAnsi="宋体" w:eastAsia="宋体" w:cs="宋体"/>
                <w:color w:val="auto"/>
                <w:sz w:val="24"/>
                <w:szCs w:val="24"/>
                <w:u w:val="single"/>
                <w:lang w:bidi="ar"/>
              </w:rPr>
              <w:t>按招标文件要求</w:t>
            </w:r>
          </w:p>
        </w:tc>
        <w:tc>
          <w:tcPr>
            <w:tcW w:w="1165" w:type="pct"/>
            <w:tcBorders>
              <w:top w:val="single" w:color="auto" w:sz="4" w:space="0"/>
              <w:left w:val="nil"/>
              <w:bottom w:val="single" w:color="auto" w:sz="4" w:space="0"/>
              <w:right w:val="single" w:color="auto" w:sz="4" w:space="0"/>
            </w:tcBorders>
            <w:shd w:val="clear" w:color="auto" w:fill="auto"/>
            <w:vAlign w:val="center"/>
          </w:tcPr>
          <w:p w14:paraId="3AF36F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FF0000"/>
                <w:sz w:val="24"/>
                <w:szCs w:val="24"/>
              </w:rPr>
            </w:pPr>
          </w:p>
        </w:tc>
      </w:tr>
    </w:tbl>
    <w:p w14:paraId="0AE758E4">
      <w:pPr>
        <w:adjustRightInd w:val="0"/>
        <w:snapToGrid w:val="0"/>
        <w:ind w:firstLine="0" w:firstLineChars="0"/>
        <w:rPr>
          <w:rFonts w:hAnsi="宋体" w:cs="宋体"/>
          <w:b w:val="0"/>
          <w:bCs w:val="0"/>
          <w:color w:val="auto"/>
          <w:szCs w:val="24"/>
        </w:rPr>
      </w:pPr>
      <w:r>
        <w:rPr>
          <w:rFonts w:hint="eastAsia" w:hAnsi="宋体" w:cs="宋体"/>
          <w:b w:val="0"/>
          <w:bCs w:val="0"/>
          <w:color w:val="auto"/>
          <w:szCs w:val="24"/>
        </w:rPr>
        <w:t>备注：</w:t>
      </w:r>
    </w:p>
    <w:p w14:paraId="73CE4215">
      <w:pPr>
        <w:adjustRightInd w:val="0"/>
        <w:snapToGrid w:val="0"/>
        <w:ind w:firstLine="0" w:firstLineChars="0"/>
        <w:rPr>
          <w:rFonts w:hint="eastAsia" w:hAnsi="宋体"/>
          <w:b w:val="0"/>
          <w:bCs w:val="0"/>
          <w:color w:val="auto"/>
          <w:szCs w:val="24"/>
        </w:rPr>
      </w:pPr>
      <w:r>
        <w:rPr>
          <w:rFonts w:hint="eastAsia" w:hAnsi="宋体" w:cs="宋体"/>
          <w:b w:val="0"/>
          <w:bCs w:val="0"/>
          <w:color w:val="auto"/>
          <w:szCs w:val="24"/>
        </w:rPr>
        <w:t>（1）</w:t>
      </w:r>
      <w:r>
        <w:rPr>
          <w:rFonts w:hint="eastAsia" w:hAnsi="宋体"/>
          <w:b w:val="0"/>
          <w:bCs w:val="0"/>
          <w:color w:val="auto"/>
          <w:szCs w:val="24"/>
        </w:rPr>
        <w:t>投标总报价包含招标文件及合同约定需完成的所有工作内容。</w:t>
      </w:r>
    </w:p>
    <w:p w14:paraId="0064F4EB">
      <w:pPr>
        <w:adjustRightInd w:val="0"/>
        <w:snapToGrid w:val="0"/>
        <w:ind w:firstLine="0" w:firstLineChars="0"/>
        <w:rPr>
          <w:rFonts w:hint="eastAsia" w:hAnsi="宋体" w:cs="宋体"/>
          <w:b w:val="0"/>
          <w:bCs w:val="0"/>
          <w:color w:val="auto"/>
          <w:szCs w:val="24"/>
        </w:rPr>
      </w:pPr>
      <w:r>
        <w:rPr>
          <w:rFonts w:hint="eastAsia" w:hAnsi="宋体" w:cs="宋体"/>
          <w:b w:val="0"/>
          <w:bCs w:val="0"/>
          <w:color w:val="auto"/>
          <w:szCs w:val="24"/>
        </w:rPr>
        <w:t>（2）投标人的投标总报价、各单项报价均不得超过最高投标限价总价及各单项最高投标限价，否则视为无效投标。</w:t>
      </w:r>
    </w:p>
    <w:p w14:paraId="27E16998">
      <w:pPr>
        <w:spacing w:line="440" w:lineRule="exact"/>
        <w:ind w:firstLine="0" w:firstLineChars="0"/>
        <w:jc w:val="left"/>
        <w:rPr>
          <w:rFonts w:hint="eastAsia" w:ascii="Times New Roman" w:hAnsi="Times New Roman" w:eastAsia="宋体" w:cs="Times New Roman"/>
          <w:sz w:val="24"/>
          <w:szCs w:val="24"/>
          <w:lang w:val="en-US" w:eastAsia="zh-CN"/>
        </w:rPr>
      </w:pPr>
    </w:p>
    <w:p w14:paraId="7F14D7B4">
      <w:pPr>
        <w:spacing w:line="360" w:lineRule="auto"/>
        <w:ind w:firstLine="2880" w:firstLineChars="1200"/>
        <w:jc w:val="left"/>
        <w:rPr>
          <w:rFonts w:ascii="Calibri" w:hAnsi="Calibri" w:eastAsia="宋体" w:cs="Times New Roman"/>
          <w:sz w:val="24"/>
          <w:szCs w:val="24"/>
        </w:rPr>
      </w:pPr>
      <w:r>
        <w:rPr>
          <w:rFonts w:hint="eastAsia" w:ascii="宋体" w:hAnsi="宋体" w:eastAsia="宋体" w:cs="宋体"/>
          <w:sz w:val="24"/>
          <w:szCs w:val="24"/>
          <w:lang w:bidi="ar"/>
        </w:rPr>
        <w:t>投标人：</w:t>
      </w:r>
      <w:r>
        <w:rPr>
          <w:rFonts w:ascii="Calibri" w:hAnsi="Calibri" w:eastAsia="宋体" w:cs="Times New Roman"/>
          <w:sz w:val="24"/>
          <w:szCs w:val="24"/>
          <w:u w:val="single"/>
          <w:lang w:bidi="ar"/>
        </w:rPr>
        <w:t xml:space="preserve">                     </w:t>
      </w:r>
      <w:r>
        <w:rPr>
          <w:rFonts w:ascii="Calibri" w:hAnsi="Calibri" w:eastAsia="宋体" w:cs="Times New Roman"/>
          <w:sz w:val="24"/>
          <w:szCs w:val="24"/>
          <w:u w:val="single"/>
          <w:lang w:bidi="ar"/>
        </w:rPr>
        <w:tab/>
      </w:r>
      <w:r>
        <w:rPr>
          <w:rFonts w:hint="eastAsia" w:ascii="宋体" w:hAnsi="宋体" w:eastAsia="宋体" w:cs="宋体"/>
          <w:sz w:val="24"/>
          <w:szCs w:val="24"/>
          <w:lang w:bidi="ar"/>
        </w:rPr>
        <w:t>（盖单位章）</w:t>
      </w:r>
    </w:p>
    <w:p w14:paraId="47E26C3D">
      <w:pPr>
        <w:spacing w:line="360" w:lineRule="auto"/>
        <w:ind w:firstLine="2880" w:firstLineChars="1200"/>
        <w:jc w:val="left"/>
        <w:rPr>
          <w:rFonts w:ascii="Calibri" w:hAnsi="Calibri" w:eastAsia="宋体" w:cs="Times New Roman"/>
          <w:sz w:val="24"/>
          <w:szCs w:val="24"/>
        </w:rPr>
      </w:pPr>
      <w:r>
        <w:rPr>
          <w:rFonts w:hint="eastAsia" w:ascii="宋体" w:hAnsi="宋体" w:eastAsia="宋体" w:cs="宋体"/>
          <w:sz w:val="24"/>
          <w:szCs w:val="24"/>
          <w:lang w:bidi="ar"/>
        </w:rPr>
        <w:t>法定代表人或其委托代理人：</w:t>
      </w:r>
      <w:r>
        <w:rPr>
          <w:rFonts w:ascii="Calibri" w:hAnsi="Calibri" w:eastAsia="宋体" w:cs="Times New Roman"/>
          <w:sz w:val="24"/>
          <w:szCs w:val="24"/>
          <w:u w:val="single"/>
          <w:lang w:bidi="ar"/>
        </w:rPr>
        <w:t xml:space="preserve">       </w:t>
      </w:r>
      <w:r>
        <w:rPr>
          <w:rFonts w:hint="eastAsia" w:ascii="宋体" w:hAnsi="宋体" w:eastAsia="宋体" w:cs="宋体"/>
          <w:sz w:val="24"/>
          <w:szCs w:val="24"/>
          <w:lang w:bidi="ar"/>
        </w:rPr>
        <w:t>（签字或盖章）</w:t>
      </w:r>
    </w:p>
    <w:p w14:paraId="4140AD39">
      <w:pPr>
        <w:spacing w:line="360" w:lineRule="auto"/>
        <w:ind w:firstLine="5760" w:firstLineChars="2400"/>
        <w:rPr>
          <w:rFonts w:ascii="Calibri" w:hAnsi="Calibri" w:eastAsia="宋体" w:cs="Times New Roman"/>
          <w:sz w:val="24"/>
          <w:szCs w:val="24"/>
        </w:rPr>
      </w:pPr>
      <w:r>
        <w:rPr>
          <w:rFonts w:ascii="Calibri" w:hAnsi="Calibri" w:eastAsia="宋体" w:cs="Times New Roman"/>
          <w:sz w:val="24"/>
          <w:szCs w:val="24"/>
          <w:u w:val="single"/>
          <w:lang w:bidi="ar"/>
        </w:rPr>
        <w:t xml:space="preserve">      </w:t>
      </w:r>
      <w:r>
        <w:rPr>
          <w:rFonts w:hint="eastAsia" w:ascii="宋体" w:hAnsi="宋体" w:eastAsia="宋体" w:cs="宋体"/>
          <w:sz w:val="24"/>
          <w:szCs w:val="24"/>
          <w:lang w:bidi="ar"/>
        </w:rPr>
        <w:t>年</w:t>
      </w:r>
      <w:r>
        <w:rPr>
          <w:rFonts w:ascii="Calibri" w:hAnsi="Calibri" w:eastAsia="宋体" w:cs="Times New Roman"/>
          <w:sz w:val="24"/>
          <w:szCs w:val="24"/>
          <w:u w:val="single"/>
          <w:lang w:bidi="ar"/>
        </w:rPr>
        <w:t xml:space="preserve">    </w:t>
      </w:r>
      <w:r>
        <w:rPr>
          <w:rFonts w:hint="eastAsia" w:ascii="宋体" w:hAnsi="宋体" w:eastAsia="宋体" w:cs="宋体"/>
          <w:sz w:val="24"/>
          <w:szCs w:val="24"/>
          <w:lang w:bidi="ar"/>
        </w:rPr>
        <w:t>月</w:t>
      </w:r>
      <w:r>
        <w:rPr>
          <w:rFonts w:ascii="Calibri" w:hAnsi="Calibri" w:eastAsia="宋体" w:cs="Times New Roman"/>
          <w:sz w:val="24"/>
          <w:szCs w:val="24"/>
          <w:u w:val="single"/>
          <w:lang w:bidi="ar"/>
        </w:rPr>
        <w:t xml:space="preserve">    </w:t>
      </w:r>
      <w:r>
        <w:rPr>
          <w:rFonts w:hint="eastAsia" w:ascii="宋体" w:hAnsi="宋体" w:eastAsia="宋体" w:cs="宋体"/>
          <w:sz w:val="24"/>
          <w:szCs w:val="24"/>
          <w:lang w:bidi="ar"/>
        </w:rPr>
        <w:t>日</w:t>
      </w:r>
    </w:p>
    <w:p w14:paraId="31FFB851">
      <w:pPr>
        <w:rPr>
          <w:rFonts w:ascii="Calibri" w:hAnsi="Calibri" w:eastAsia="宋体" w:cs="Times New Roman"/>
          <w:szCs w:val="21"/>
        </w:rPr>
      </w:pPr>
      <w:r>
        <w:rPr>
          <w:rFonts w:ascii="Calibri" w:hAnsi="Calibri" w:eastAsia="宋体" w:cs="Times New Roman"/>
          <w:szCs w:val="21"/>
          <w:lang w:bidi="ar"/>
        </w:rPr>
        <w:br w:type="page"/>
      </w:r>
    </w:p>
    <w:p w14:paraId="057E19FB">
      <w:pPr>
        <w:rPr>
          <w:rFonts w:hint="eastAsia" w:ascii="宋体" w:hAnsi="宋体" w:eastAsia="宋体" w:cs="宋体"/>
          <w:b/>
          <w:sz w:val="28"/>
          <w:szCs w:val="28"/>
          <w:lang w:bidi="ar"/>
        </w:rPr>
        <w:sectPr>
          <w:pgSz w:w="11906" w:h="16838"/>
          <w:pgMar w:top="1440" w:right="1803" w:bottom="1440" w:left="1803" w:header="851" w:footer="992" w:gutter="0"/>
          <w:cols w:space="0" w:num="1"/>
          <w:rtlGutter w:val="0"/>
          <w:docGrid w:type="lines" w:linePitch="319" w:charSpace="0"/>
        </w:sectPr>
      </w:pPr>
    </w:p>
    <w:p w14:paraId="48DA6985">
      <w:pPr>
        <w:rPr>
          <w:rFonts w:hint="default" w:ascii="宋体" w:hAnsi="宋体" w:eastAsia="宋体" w:cs="宋体"/>
          <w:b/>
          <w:sz w:val="28"/>
          <w:szCs w:val="28"/>
          <w:lang w:val="en-US" w:eastAsia="zh-CN" w:bidi="ar"/>
        </w:rPr>
      </w:pPr>
      <w:r>
        <w:rPr>
          <w:rFonts w:hint="eastAsia" w:ascii="宋体" w:hAnsi="宋体" w:eastAsia="宋体" w:cs="宋体"/>
          <w:b/>
          <w:sz w:val="28"/>
          <w:szCs w:val="28"/>
          <w:lang w:bidi="ar"/>
        </w:rPr>
        <w:t>格式二</w:t>
      </w:r>
      <w:r>
        <w:rPr>
          <w:rFonts w:hint="eastAsia" w:ascii="宋体" w:hAnsi="宋体" w:eastAsia="宋体" w:cs="宋体"/>
          <w:b/>
          <w:sz w:val="28"/>
          <w:szCs w:val="28"/>
          <w:lang w:eastAsia="zh-CN" w:bidi="ar"/>
        </w:rPr>
        <w:t>：</w:t>
      </w:r>
      <w:r>
        <w:rPr>
          <w:rFonts w:hint="eastAsia" w:ascii="宋体" w:hAnsi="宋体" w:eastAsia="宋体" w:cs="宋体"/>
          <w:b/>
          <w:sz w:val="28"/>
          <w:szCs w:val="28"/>
          <w:lang w:val="en-US" w:eastAsia="zh-CN" w:bidi="ar"/>
        </w:rPr>
        <w:t>承诺书</w:t>
      </w:r>
    </w:p>
    <w:p w14:paraId="4FCC1B89">
      <w:pPr>
        <w:pStyle w:val="4"/>
        <w:keepNext w:val="0"/>
        <w:keepLines w:val="0"/>
        <w:spacing w:before="120" w:after="120" w:line="360" w:lineRule="auto"/>
        <w:jc w:val="center"/>
        <w:rPr>
          <w:rFonts w:ascii="Times New Roman" w:hAnsi="Times New Roman"/>
        </w:rPr>
      </w:pPr>
      <w:bookmarkStart w:id="370" w:name="_Toc20469"/>
      <w:bookmarkEnd w:id="370"/>
      <w:bookmarkStart w:id="371" w:name="_Toc27569"/>
      <w:bookmarkStart w:id="372" w:name="_Toc2118"/>
      <w:bookmarkStart w:id="373" w:name="_Toc11977"/>
      <w:r>
        <w:rPr>
          <w:rFonts w:ascii="黑体" w:hAnsi="宋体" w:cs="黑体"/>
        </w:rPr>
        <w:t>承诺书</w:t>
      </w:r>
      <w:bookmarkEnd w:id="371"/>
      <w:bookmarkEnd w:id="372"/>
      <w:bookmarkEnd w:id="373"/>
    </w:p>
    <w:p w14:paraId="28037DFD">
      <w:pPr>
        <w:pStyle w:val="39"/>
        <w:widowControl/>
        <w:ind w:firstLine="0" w:firstLineChars="0"/>
        <w:rPr>
          <w:rFonts w:ascii="宋体" w:hAnsi="宋体" w:cs="宋体"/>
          <w:b/>
        </w:rPr>
      </w:pPr>
      <w:r>
        <w:rPr>
          <w:rFonts w:hint="eastAsia" w:ascii="宋体" w:hAnsi="宋体" w:cs="宋体"/>
          <w:b/>
        </w:rPr>
        <w:t>致：</w:t>
      </w:r>
      <w:r>
        <w:rPr>
          <w:rFonts w:hint="eastAsia" w:ascii="宋体" w:hAnsi="宋体" w:cs="宋体"/>
          <w:u w:val="single"/>
        </w:rPr>
        <w:t xml:space="preserve">                （招标人名称）</w:t>
      </w:r>
    </w:p>
    <w:p w14:paraId="117C0B89">
      <w:pPr>
        <w:pStyle w:val="39"/>
        <w:widowControl/>
        <w:ind w:firstLine="562" w:firstLineChars="227"/>
        <w:rPr>
          <w:rFonts w:ascii="宋体" w:hAnsi="宋体" w:cs="宋体"/>
        </w:rPr>
      </w:pPr>
      <w:r>
        <w:rPr>
          <w:rFonts w:hint="eastAsia" w:ascii="宋体" w:hAnsi="宋体" w:cs="宋体"/>
        </w:rPr>
        <w:t>一旦我方中标，我方愿意做出如下承诺：</w:t>
      </w:r>
    </w:p>
    <w:p w14:paraId="5D91031C">
      <w:pPr>
        <w:pStyle w:val="39"/>
        <w:widowControl/>
        <w:ind w:firstLine="496"/>
        <w:rPr>
          <w:rFonts w:ascii="宋体" w:hAnsi="宋体" w:cs="宋体"/>
        </w:rPr>
      </w:pPr>
      <w:r>
        <w:rPr>
          <w:rFonts w:hint="eastAsia" w:ascii="宋体" w:hAnsi="宋体" w:cs="宋体"/>
        </w:rPr>
        <w:t>1、承诺保证按本项目投标文件所报的《拟委任的主要人员汇总表》中的项目总负责人、全过程造价咨询项目负责人、</w:t>
      </w:r>
      <w:r>
        <w:rPr>
          <w:rFonts w:hint="eastAsia" w:ascii="宋体" w:hAnsi="宋体" w:eastAsia="宋体" w:cs="宋体"/>
          <w:sz w:val="24"/>
          <w:szCs w:val="24"/>
          <w:lang w:val="en-US" w:eastAsia="zh-CN" w:bidi="ar"/>
          <w14:ligatures w14:val="none"/>
        </w:rPr>
        <w:t>建设工程</w:t>
      </w:r>
      <w:r>
        <w:rPr>
          <w:rFonts w:hint="eastAsia" w:ascii="宋体" w:hAnsi="宋体" w:eastAsia="宋体" w:cs="宋体"/>
          <w:color w:val="auto"/>
          <w:sz w:val="24"/>
          <w:szCs w:val="24"/>
          <w:highlight w:val="none"/>
          <w:u w:val="none"/>
          <w:lang w:eastAsia="zh-CN" w:bidi="ar"/>
        </w:rPr>
        <w:t>项目管理服务（代建）</w:t>
      </w:r>
      <w:r>
        <w:rPr>
          <w:rFonts w:hint="eastAsia" w:ascii="宋体" w:hAnsi="宋体" w:cs="宋体"/>
          <w:highlight w:val="none"/>
        </w:rPr>
        <w:t>工程师、</w:t>
      </w:r>
      <w:r>
        <w:rPr>
          <w:rFonts w:hint="eastAsia" w:ascii="宋体" w:hAnsi="宋体" w:cs="宋体"/>
        </w:rPr>
        <w:t>全过程造价专业人员等均需按招标人要求时间到位开展咨询服务工作；并承诺在本招标项目实施过程中，如需更换人员，将按合同条款约定承担违约责任；如投标时填报的人员不满足《服务人员配备要求表》要求或无法通过贵单位的面试，则我方将会在中标后按贵单位要求提供满足或优于该表要求的人员报贵单位确认。否则，贵单位可以按我方未实质履行全过程咨询合同处理，并且可以单方面终止全过程咨询合同，我方将不提出任何异议。</w:t>
      </w:r>
    </w:p>
    <w:p w14:paraId="2EB80AD7">
      <w:pPr>
        <w:pStyle w:val="39"/>
        <w:widowControl/>
        <w:ind w:firstLine="496"/>
        <w:rPr>
          <w:rFonts w:ascii="宋体" w:hAnsi="宋体" w:cs="宋体"/>
          <w:spacing w:val="2"/>
          <w:position w:val="2"/>
        </w:rPr>
      </w:pPr>
      <w:r>
        <w:rPr>
          <w:rFonts w:hint="eastAsia" w:ascii="宋体" w:hAnsi="宋体" w:cs="宋体"/>
        </w:rPr>
        <w:t>2、</w:t>
      </w:r>
      <w:r>
        <w:rPr>
          <w:rFonts w:hint="eastAsia" w:ascii="宋体" w:hAnsi="宋体" w:cs="宋体"/>
          <w:spacing w:val="2"/>
          <w:position w:val="2"/>
        </w:rPr>
        <w:t>鉴于本项目的重要性、专业性、工程的复杂性和工期的紧迫性，为确保按时、按质完成工作任务，在本招标项目实施过程中，如贵单位认为我方服务人员的数量、业务水平、专业配置等不能满足全过程咨询工作所需时，</w:t>
      </w:r>
      <w:r>
        <w:rPr>
          <w:rFonts w:hint="eastAsia" w:ascii="宋体" w:hAnsi="宋体" w:cs="宋体"/>
        </w:rPr>
        <w:t>或服务机构的人员不到岗位，</w:t>
      </w:r>
      <w:r>
        <w:rPr>
          <w:rFonts w:hint="eastAsia" w:ascii="宋体" w:hAnsi="宋体" w:cs="宋体"/>
          <w:spacing w:val="2"/>
          <w:position w:val="2"/>
        </w:rPr>
        <w:t>贵单位有权聘用符合全过程咨询工作所需要的服务人员或单位，作为我方从事本招标项目全过程咨询工作的人员，所聘请服务人员或单位的费用已包括在本招标项目咨询费总额内，由我方向所聘用人员或单位支付。</w:t>
      </w:r>
    </w:p>
    <w:p w14:paraId="490E8F70">
      <w:pPr>
        <w:pStyle w:val="39"/>
        <w:widowControl/>
        <w:ind w:firstLine="496"/>
        <w:rPr>
          <w:rFonts w:ascii="宋体" w:hAnsi="宋体" w:cs="宋体"/>
        </w:rPr>
      </w:pPr>
      <w:r>
        <w:rPr>
          <w:rFonts w:hint="eastAsia" w:ascii="宋体" w:hAnsi="宋体" w:cs="宋体"/>
        </w:rPr>
        <w:t>3、我方委派本项目的</w:t>
      </w:r>
      <w:r>
        <w:rPr>
          <w:rFonts w:hint="eastAsia" w:ascii="宋体" w:hAnsi="宋体" w:cs="宋体"/>
          <w:spacing w:val="2"/>
          <w:position w:val="2"/>
        </w:rPr>
        <w:t>全过程咨询</w:t>
      </w:r>
      <w:r>
        <w:rPr>
          <w:rFonts w:hint="eastAsia" w:ascii="宋体" w:hAnsi="宋体" w:cs="宋体"/>
        </w:rPr>
        <w:t>服务人员将按照国家和省、市有关财政、财务、基建管理、工程造价的法规、政策文件的有关规定，以及贵单位有关</w:t>
      </w:r>
      <w:r>
        <w:rPr>
          <w:rFonts w:hint="eastAsia" w:ascii="宋体" w:hAnsi="宋体" w:eastAsia="宋体" w:cs="宋体"/>
          <w:sz w:val="24"/>
          <w:szCs w:val="24"/>
          <w:lang w:val="en-US" w:eastAsia="zh-CN" w:bidi="ar"/>
          <w14:ligatures w14:val="none"/>
        </w:rPr>
        <w:t>建设工程</w:t>
      </w:r>
      <w:r>
        <w:rPr>
          <w:rFonts w:hint="eastAsia" w:ascii="宋体" w:hAnsi="宋体" w:eastAsia="宋体" w:cs="宋体"/>
          <w:color w:val="auto"/>
          <w:sz w:val="24"/>
          <w:szCs w:val="24"/>
          <w:highlight w:val="none"/>
          <w:u w:val="none"/>
          <w:lang w:eastAsia="zh-CN" w:bidi="ar"/>
        </w:rPr>
        <w:t>项目管理服务（代建）</w:t>
      </w:r>
      <w:r>
        <w:rPr>
          <w:rFonts w:hint="eastAsia" w:ascii="宋体" w:hAnsi="宋体" w:cs="宋体"/>
        </w:rPr>
        <w:t>、投资管控与造价管理的相关规定和对审核成果文件的要求，本着合理、合规、节约投资的原则，客观、公正地开展项目的造价管理工作，按时保质保量提供审核服务，对编制或审核成果的真实性、准确性、完整性、合法性、合理性、合规性负责，并负有保密责任。</w:t>
      </w:r>
    </w:p>
    <w:p w14:paraId="7893AC64">
      <w:pPr>
        <w:pStyle w:val="39"/>
        <w:widowControl/>
        <w:ind w:firstLine="496"/>
        <w:rPr>
          <w:rFonts w:ascii="宋体" w:hAnsi="宋体" w:cs="宋体"/>
        </w:rPr>
      </w:pPr>
      <w:r>
        <w:rPr>
          <w:rFonts w:hint="eastAsia" w:ascii="宋体" w:hAnsi="宋体"/>
        </w:rPr>
        <w:t>4</w:t>
      </w:r>
      <w:r>
        <w:rPr>
          <w:rFonts w:hint="eastAsia" w:ascii="宋体" w:hAnsi="宋体" w:cs="宋体"/>
        </w:rPr>
        <w:t>、我方承诺严格按照合同和招投标文件规定履行义务，并同意贵单位将我方履行合同、招投标文件义务的履约情况和不诚信行为（包括但不限于由贵单位做出的违约责任处理决定等）在贵单位网站和建设项目业主网站及其他媒体上公开披露，由此造成的一切损失和不利后果均由</w:t>
      </w:r>
      <w:r>
        <w:rPr>
          <w:rFonts w:ascii="宋体" w:hAnsi="宋体" w:cs="宋体"/>
        </w:rPr>
        <w:t>我方</w:t>
      </w:r>
      <w:r>
        <w:rPr>
          <w:rFonts w:hint="eastAsia" w:ascii="宋体" w:hAnsi="宋体" w:cs="宋体"/>
        </w:rPr>
        <w:t>自行承担。</w:t>
      </w:r>
    </w:p>
    <w:p w14:paraId="52554DBE">
      <w:pPr>
        <w:pStyle w:val="39"/>
        <w:widowControl/>
        <w:spacing w:line="400" w:lineRule="exact"/>
        <w:ind w:firstLine="496"/>
        <w:rPr>
          <w:rFonts w:ascii="宋体" w:hAnsi="宋体"/>
        </w:rPr>
      </w:pPr>
      <w:r>
        <w:rPr>
          <w:rFonts w:hint="eastAsia" w:ascii="宋体" w:hAnsi="宋体" w:cs="宋体"/>
        </w:rPr>
        <w:t>特此承诺。</w:t>
      </w:r>
    </w:p>
    <w:p w14:paraId="0FCD64F9">
      <w:pPr>
        <w:spacing w:line="440" w:lineRule="exact"/>
        <w:ind w:firstLine="2880" w:firstLineChars="1200"/>
        <w:jc w:val="left"/>
        <w:rPr>
          <w:rFonts w:ascii="Times New Roman" w:hAnsi="Times New Roman" w:eastAsia="宋体" w:cs="Times New Roman"/>
          <w:sz w:val="24"/>
          <w:szCs w:val="24"/>
        </w:rPr>
      </w:pPr>
    </w:p>
    <w:p w14:paraId="0434CA88">
      <w:pPr>
        <w:spacing w:line="360" w:lineRule="auto"/>
        <w:ind w:firstLine="2400" w:firstLineChars="1000"/>
        <w:jc w:val="left"/>
        <w:rPr>
          <w:rFonts w:ascii="Calibri" w:hAnsi="Calibri" w:eastAsia="宋体" w:cs="Times New Roman"/>
          <w:sz w:val="24"/>
          <w:szCs w:val="24"/>
        </w:rPr>
      </w:pPr>
      <w:r>
        <w:rPr>
          <w:rFonts w:hint="eastAsia" w:ascii="宋体" w:hAnsi="宋体" w:eastAsia="宋体" w:cs="宋体"/>
          <w:sz w:val="24"/>
          <w:szCs w:val="24"/>
          <w:lang w:bidi="ar"/>
        </w:rPr>
        <w:t>投标人：</w:t>
      </w:r>
      <w:r>
        <w:rPr>
          <w:rFonts w:ascii="Calibri" w:hAnsi="Calibri" w:eastAsia="宋体" w:cs="Times New Roman"/>
          <w:sz w:val="24"/>
          <w:szCs w:val="24"/>
          <w:u w:val="single"/>
          <w:lang w:bidi="ar"/>
        </w:rPr>
        <w:t xml:space="preserve">                     </w:t>
      </w:r>
      <w:r>
        <w:rPr>
          <w:rFonts w:ascii="Calibri" w:hAnsi="Calibri" w:eastAsia="宋体" w:cs="Times New Roman"/>
          <w:sz w:val="24"/>
          <w:szCs w:val="24"/>
          <w:u w:val="single"/>
          <w:lang w:bidi="ar"/>
        </w:rPr>
        <w:tab/>
      </w:r>
      <w:r>
        <w:rPr>
          <w:rFonts w:hint="eastAsia" w:ascii="宋体" w:hAnsi="宋体" w:eastAsia="宋体" w:cs="宋体"/>
          <w:sz w:val="24"/>
          <w:szCs w:val="24"/>
          <w:lang w:bidi="ar"/>
        </w:rPr>
        <w:t>（盖单位章）</w:t>
      </w:r>
    </w:p>
    <w:p w14:paraId="347BAF2C">
      <w:pPr>
        <w:spacing w:line="360" w:lineRule="auto"/>
        <w:ind w:firstLine="2400" w:firstLineChars="1000"/>
        <w:jc w:val="left"/>
        <w:rPr>
          <w:rFonts w:ascii="Calibri" w:hAnsi="Calibri" w:eastAsia="宋体" w:cs="Times New Roman"/>
          <w:sz w:val="24"/>
          <w:szCs w:val="24"/>
        </w:rPr>
      </w:pPr>
      <w:r>
        <w:rPr>
          <w:rFonts w:hint="eastAsia" w:ascii="宋体" w:hAnsi="宋体" w:eastAsia="宋体" w:cs="宋体"/>
          <w:sz w:val="24"/>
          <w:szCs w:val="24"/>
          <w:lang w:bidi="ar"/>
        </w:rPr>
        <w:t>法定代表人或其委托代理人：</w:t>
      </w:r>
      <w:r>
        <w:rPr>
          <w:rFonts w:ascii="Calibri" w:hAnsi="Calibri" w:eastAsia="宋体" w:cs="Times New Roman"/>
          <w:sz w:val="24"/>
          <w:szCs w:val="24"/>
          <w:u w:val="single"/>
          <w:lang w:bidi="ar"/>
        </w:rPr>
        <w:t xml:space="preserve">       </w:t>
      </w:r>
      <w:r>
        <w:rPr>
          <w:rFonts w:hint="eastAsia" w:ascii="宋体" w:hAnsi="宋体" w:eastAsia="宋体" w:cs="宋体"/>
          <w:sz w:val="24"/>
          <w:szCs w:val="24"/>
          <w:lang w:bidi="ar"/>
        </w:rPr>
        <w:t>（签字或盖章）</w:t>
      </w:r>
    </w:p>
    <w:p w14:paraId="12D9FA85">
      <w:pPr>
        <w:spacing w:line="360" w:lineRule="auto"/>
        <w:ind w:firstLine="5520" w:firstLineChars="2300"/>
        <w:rPr>
          <w:rFonts w:ascii="Calibri" w:hAnsi="Calibri" w:eastAsia="宋体" w:cs="Times New Roman"/>
          <w:sz w:val="24"/>
          <w:szCs w:val="24"/>
        </w:rPr>
      </w:pPr>
      <w:r>
        <w:rPr>
          <w:rFonts w:ascii="Calibri" w:hAnsi="Calibri" w:eastAsia="宋体" w:cs="Times New Roman"/>
          <w:sz w:val="24"/>
          <w:szCs w:val="24"/>
          <w:u w:val="single"/>
          <w:lang w:bidi="ar"/>
        </w:rPr>
        <w:t xml:space="preserve">      </w:t>
      </w:r>
      <w:r>
        <w:rPr>
          <w:rFonts w:hint="eastAsia" w:ascii="宋体" w:hAnsi="宋体" w:eastAsia="宋体" w:cs="宋体"/>
          <w:sz w:val="24"/>
          <w:szCs w:val="24"/>
          <w:lang w:bidi="ar"/>
        </w:rPr>
        <w:t>年</w:t>
      </w:r>
      <w:r>
        <w:rPr>
          <w:rFonts w:ascii="Calibri" w:hAnsi="Calibri" w:eastAsia="宋体" w:cs="Times New Roman"/>
          <w:sz w:val="24"/>
          <w:szCs w:val="24"/>
          <w:u w:val="single"/>
          <w:lang w:bidi="ar"/>
        </w:rPr>
        <w:t xml:space="preserve">    </w:t>
      </w:r>
      <w:r>
        <w:rPr>
          <w:rFonts w:hint="eastAsia" w:ascii="宋体" w:hAnsi="宋体" w:eastAsia="宋体" w:cs="宋体"/>
          <w:sz w:val="24"/>
          <w:szCs w:val="24"/>
          <w:lang w:bidi="ar"/>
        </w:rPr>
        <w:t>月</w:t>
      </w:r>
      <w:r>
        <w:rPr>
          <w:rFonts w:ascii="Calibri" w:hAnsi="Calibri" w:eastAsia="宋体" w:cs="Times New Roman"/>
          <w:sz w:val="24"/>
          <w:szCs w:val="24"/>
          <w:u w:val="single"/>
          <w:lang w:bidi="ar"/>
        </w:rPr>
        <w:t xml:space="preserve">    </w:t>
      </w:r>
      <w:r>
        <w:rPr>
          <w:rFonts w:hint="eastAsia" w:ascii="宋体" w:hAnsi="宋体" w:eastAsia="宋体" w:cs="宋体"/>
          <w:sz w:val="24"/>
          <w:szCs w:val="24"/>
          <w:lang w:bidi="ar"/>
        </w:rPr>
        <w:t>日</w:t>
      </w:r>
    </w:p>
    <w:p w14:paraId="2344293B">
      <w:pPr>
        <w:widowControl/>
        <w:jc w:val="left"/>
        <w:rPr>
          <w:rFonts w:ascii="宋体" w:hAnsi="宋体" w:eastAsia="宋体" w:cs="宋体"/>
          <w:b/>
          <w:sz w:val="28"/>
          <w:szCs w:val="28"/>
        </w:rPr>
      </w:pPr>
      <w:r>
        <w:rPr>
          <w:rFonts w:hint="eastAsia" w:ascii="宋体" w:hAnsi="宋体" w:eastAsia="宋体" w:cs="宋体"/>
          <w:b/>
          <w:sz w:val="28"/>
          <w:szCs w:val="28"/>
          <w:lang w:bidi="ar"/>
        </w:rPr>
        <w:br w:type="page"/>
      </w:r>
    </w:p>
    <w:p w14:paraId="7374AAD1">
      <w:pPr>
        <w:rPr>
          <w:rFonts w:ascii="Times New Roman" w:hAnsi="Times New Roman" w:eastAsia="宋体" w:cs="Times New Roman"/>
          <w:szCs w:val="21"/>
        </w:rPr>
      </w:pPr>
      <w:r>
        <w:rPr>
          <w:rFonts w:hint="eastAsia" w:ascii="宋体" w:hAnsi="宋体" w:eastAsia="宋体" w:cs="宋体"/>
          <w:b/>
          <w:sz w:val="28"/>
          <w:szCs w:val="28"/>
          <w:lang w:bidi="ar"/>
        </w:rPr>
        <w:t>格式三</w:t>
      </w:r>
      <w:r>
        <w:rPr>
          <w:rFonts w:hint="eastAsia" w:ascii="宋体" w:hAnsi="宋体" w:eastAsia="宋体" w:cs="宋体"/>
          <w:b/>
          <w:sz w:val="28"/>
          <w:szCs w:val="28"/>
          <w:lang w:eastAsia="zh-CN" w:bidi="ar"/>
        </w:rPr>
        <w:t>：</w:t>
      </w:r>
      <w:r>
        <w:rPr>
          <w:rFonts w:hint="eastAsia" w:ascii="宋体" w:hAnsi="宋体" w:eastAsia="宋体" w:cs="宋体"/>
          <w:b/>
          <w:sz w:val="28"/>
          <w:szCs w:val="28"/>
          <w:lang w:bidi="ar"/>
        </w:rPr>
        <w:t xml:space="preserve"> 法定代表人证明书及授权委托证明书</w:t>
      </w:r>
    </w:p>
    <w:p w14:paraId="1C24A0CA">
      <w:pPr>
        <w:widowControl/>
        <w:ind w:right="-105" w:rightChars="-50"/>
        <w:jc w:val="center"/>
        <w:rPr>
          <w:rFonts w:ascii="宋体" w:hAnsi="宋体" w:eastAsia="宋体" w:cs="宋体"/>
          <w:b/>
          <w:bCs/>
          <w:kern w:val="0"/>
          <w:sz w:val="24"/>
          <w:szCs w:val="24"/>
          <w:lang w:bidi="ar"/>
        </w:rPr>
      </w:pPr>
      <w:bookmarkStart w:id="374" w:name="_Toc9450"/>
      <w:bookmarkEnd w:id="374"/>
    </w:p>
    <w:p w14:paraId="13A11F2D">
      <w:pPr>
        <w:widowControl/>
        <w:ind w:right="-105" w:rightChars="-50"/>
        <w:jc w:val="center"/>
        <w:rPr>
          <w:rFonts w:ascii="宋体" w:hAnsi="宋体" w:eastAsia="宋体" w:cs="宋体"/>
          <w:b/>
          <w:bCs/>
          <w:sz w:val="32"/>
          <w:szCs w:val="32"/>
        </w:rPr>
      </w:pPr>
      <w:r>
        <w:rPr>
          <w:rFonts w:hint="eastAsia" w:ascii="宋体" w:hAnsi="宋体" w:eastAsia="宋体" w:cs="宋体"/>
          <w:b/>
          <w:bCs/>
          <w:kern w:val="0"/>
          <w:sz w:val="32"/>
          <w:szCs w:val="32"/>
          <w:lang w:bidi="ar"/>
        </w:rPr>
        <w:t xml:space="preserve">法定代表人证明书 </w:t>
      </w:r>
    </w:p>
    <w:p w14:paraId="51417BAC">
      <w:pPr>
        <w:spacing w:line="480" w:lineRule="auto"/>
        <w:ind w:left="11" w:firstLine="480"/>
        <w:rPr>
          <w:rFonts w:ascii="宋体" w:hAnsi="宋体"/>
          <w:highlight w:val="none"/>
        </w:rPr>
      </w:pPr>
      <w:r>
        <w:rPr>
          <w:rFonts w:ascii="宋体" w:hAnsi="宋体" w:cs="宋体"/>
          <w:highlight w:val="none"/>
        </w:rPr>
        <w:t>投标人名称：</w:t>
      </w:r>
      <w:r>
        <w:rPr>
          <w:rFonts w:ascii="宋体" w:hAnsi="宋体"/>
          <w:highlight w:val="none"/>
          <w:u w:val="single" w:color="000000"/>
        </w:rPr>
        <w:t xml:space="preserve">                        </w:t>
      </w:r>
      <w:r>
        <w:rPr>
          <w:rFonts w:ascii="宋体" w:hAnsi="宋体"/>
          <w:highlight w:val="none"/>
        </w:rPr>
        <w:t xml:space="preserve"> </w:t>
      </w:r>
    </w:p>
    <w:p w14:paraId="6A2A8810">
      <w:pPr>
        <w:spacing w:line="480" w:lineRule="auto"/>
        <w:ind w:left="11" w:firstLine="480"/>
        <w:rPr>
          <w:rFonts w:hint="eastAsia" w:ascii="宋体" w:hAnsi="宋体" w:cs="宋体"/>
          <w:highlight w:val="none"/>
          <w:u w:val="single"/>
        </w:rPr>
      </w:pPr>
      <w:r>
        <w:rPr>
          <w:rFonts w:hint="eastAsia" w:ascii="宋体" w:hAnsi="宋体" w:cs="宋体"/>
          <w:highlight w:val="none"/>
        </w:rPr>
        <w:t>单位性质：</w:t>
      </w:r>
      <w:r>
        <w:rPr>
          <w:rFonts w:hint="eastAsia" w:ascii="宋体" w:hAnsi="宋体" w:cs="宋体"/>
          <w:highlight w:val="none"/>
          <w:u w:val="single"/>
        </w:rPr>
        <w:t xml:space="preserve">                          </w:t>
      </w:r>
    </w:p>
    <w:p w14:paraId="48700AB0">
      <w:pPr>
        <w:spacing w:line="480" w:lineRule="auto"/>
        <w:ind w:left="11" w:firstLine="480"/>
        <w:rPr>
          <w:rFonts w:hint="eastAsia"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p>
    <w:p w14:paraId="4C6FA039">
      <w:pPr>
        <w:spacing w:line="480" w:lineRule="auto"/>
        <w:ind w:left="11" w:firstLine="480"/>
        <w:rPr>
          <w:rFonts w:hint="eastAsia" w:ascii="宋体" w:hAnsi="宋体" w:cs="宋体"/>
          <w:highlight w:val="none"/>
        </w:rPr>
      </w:pPr>
      <w:r>
        <w:rPr>
          <w:rFonts w:hint="eastAsia" w:ascii="宋体" w:hAnsi="宋体" w:cs="宋体"/>
          <w:highlight w:val="none"/>
        </w:rPr>
        <w:t>成立时间：</w:t>
      </w:r>
      <w:r>
        <w:rPr>
          <w:rFonts w:hint="eastAsia" w:ascii="宋体" w:hAnsi="宋体" w:cs="宋体"/>
          <w:highlight w:val="none"/>
          <w:u w:val="single"/>
        </w:rPr>
        <w:t xml:space="preserve">                          </w:t>
      </w:r>
    </w:p>
    <w:p w14:paraId="6538C785">
      <w:pPr>
        <w:spacing w:line="480" w:lineRule="auto"/>
        <w:ind w:left="11" w:firstLine="480"/>
        <w:rPr>
          <w:rFonts w:hint="eastAsia" w:ascii="宋体" w:hAnsi="宋体" w:cs="宋体"/>
          <w:highlight w:val="none"/>
        </w:rPr>
      </w:pPr>
      <w:r>
        <w:rPr>
          <w:rFonts w:hint="eastAsia" w:ascii="宋体" w:hAnsi="宋体" w:cs="宋体"/>
          <w:highlight w:val="none"/>
        </w:rPr>
        <w:t>经营期限：</w:t>
      </w:r>
      <w:r>
        <w:rPr>
          <w:rFonts w:hint="eastAsia" w:ascii="宋体" w:hAnsi="宋体" w:cs="宋体"/>
          <w:highlight w:val="none"/>
          <w:u w:val="single"/>
        </w:rPr>
        <w:t xml:space="preserve">                          </w:t>
      </w:r>
    </w:p>
    <w:p w14:paraId="54A0669B">
      <w:pPr>
        <w:spacing w:line="480" w:lineRule="auto"/>
        <w:ind w:left="11" w:firstLine="480"/>
        <w:rPr>
          <w:rFonts w:hint="eastAsia" w:ascii="宋体" w:hAnsi="宋体"/>
          <w:highlight w:val="none"/>
          <w:u w:val="single"/>
        </w:rPr>
      </w:pPr>
      <w:r>
        <w:rPr>
          <w:rFonts w:ascii="宋体" w:hAnsi="宋体" w:cs="宋体"/>
          <w:highlight w:val="none"/>
        </w:rPr>
        <w:t>姓名：</w:t>
      </w:r>
      <w:r>
        <w:rPr>
          <w:rFonts w:ascii="宋体" w:hAnsi="宋体"/>
          <w:highlight w:val="none"/>
          <w:u w:val="single" w:color="000000"/>
        </w:rPr>
        <w:t xml:space="preserve">                </w:t>
      </w:r>
      <w:r>
        <w:rPr>
          <w:rFonts w:hint="eastAsia" w:ascii="宋体" w:hAnsi="宋体"/>
          <w:highlight w:val="none"/>
        </w:rPr>
        <w:t xml:space="preserve">  </w:t>
      </w:r>
      <w:r>
        <w:rPr>
          <w:rFonts w:ascii="宋体" w:hAnsi="宋体" w:cs="宋体"/>
          <w:highlight w:val="none"/>
        </w:rPr>
        <w:t>性别：</w:t>
      </w:r>
      <w:r>
        <w:rPr>
          <w:rFonts w:ascii="宋体" w:hAnsi="宋体"/>
          <w:highlight w:val="none"/>
          <w:u w:val="single" w:color="000000"/>
        </w:rPr>
        <w:t xml:space="preserve">        </w:t>
      </w:r>
      <w:r>
        <w:rPr>
          <w:rFonts w:hint="eastAsia" w:ascii="宋体" w:hAnsi="宋体"/>
          <w:highlight w:val="none"/>
        </w:rPr>
        <w:t xml:space="preserve">  </w:t>
      </w:r>
      <w:r>
        <w:rPr>
          <w:rFonts w:ascii="宋体" w:hAnsi="宋体" w:cs="宋体"/>
          <w:highlight w:val="none"/>
        </w:rPr>
        <w:t>年龄：</w:t>
      </w:r>
      <w:r>
        <w:rPr>
          <w:rFonts w:ascii="宋体" w:hAnsi="宋体"/>
          <w:highlight w:val="none"/>
          <w:u w:val="single" w:color="000000"/>
        </w:rPr>
        <w:t xml:space="preserve">        </w:t>
      </w:r>
      <w:r>
        <w:rPr>
          <w:rFonts w:hint="eastAsia" w:ascii="宋体" w:hAnsi="宋体"/>
          <w:highlight w:val="none"/>
        </w:rPr>
        <w:t xml:space="preserve">  身份证号码：</w:t>
      </w:r>
      <w:r>
        <w:rPr>
          <w:rFonts w:hint="eastAsia" w:ascii="宋体" w:hAnsi="宋体"/>
          <w:highlight w:val="none"/>
          <w:u w:val="single"/>
        </w:rPr>
        <w:t xml:space="preserve">                        </w:t>
      </w:r>
    </w:p>
    <w:p w14:paraId="47157F50">
      <w:pPr>
        <w:spacing w:line="480" w:lineRule="auto"/>
        <w:ind w:left="11" w:firstLine="480"/>
        <w:rPr>
          <w:rFonts w:ascii="宋体" w:hAnsi="宋体"/>
          <w:highlight w:val="none"/>
        </w:rPr>
      </w:pPr>
      <w:r>
        <w:rPr>
          <w:rFonts w:ascii="宋体" w:hAnsi="宋体" w:cs="宋体"/>
          <w:highlight w:val="none"/>
        </w:rPr>
        <w:t>职务：</w:t>
      </w:r>
      <w:r>
        <w:rPr>
          <w:rFonts w:ascii="宋体" w:hAnsi="宋体"/>
          <w:highlight w:val="none"/>
          <w:u w:val="single" w:color="000000"/>
        </w:rPr>
        <w:t xml:space="preserve">      </w:t>
      </w:r>
      <w:r>
        <w:rPr>
          <w:rFonts w:hint="eastAsia" w:ascii="宋体" w:hAnsi="宋体"/>
          <w:highlight w:val="none"/>
          <w:u w:val="single" w:color="000000"/>
        </w:rPr>
        <w:t xml:space="preserve"> </w:t>
      </w:r>
      <w:r>
        <w:rPr>
          <w:rFonts w:ascii="宋体" w:hAnsi="宋体"/>
          <w:highlight w:val="none"/>
          <w:u w:val="single" w:color="000000"/>
        </w:rPr>
        <w:t xml:space="preserve">  </w:t>
      </w:r>
      <w:r>
        <w:rPr>
          <w:rFonts w:ascii="宋体" w:hAnsi="宋体"/>
          <w:highlight w:val="none"/>
        </w:rPr>
        <w:t xml:space="preserve"> </w:t>
      </w:r>
      <w:r>
        <w:rPr>
          <w:rFonts w:ascii="宋体" w:hAnsi="宋体" w:cs="宋体"/>
          <w:highlight w:val="none"/>
        </w:rPr>
        <w:t>系</w:t>
      </w:r>
      <w:r>
        <w:rPr>
          <w:rFonts w:ascii="宋体" w:hAnsi="宋体"/>
          <w:highlight w:val="none"/>
          <w:u w:val="single" w:color="000000"/>
        </w:rPr>
        <w:t xml:space="preserve">                        </w:t>
      </w:r>
      <w:r>
        <w:rPr>
          <w:rFonts w:ascii="宋体" w:hAnsi="宋体" w:cs="宋体"/>
          <w:highlight w:val="none"/>
        </w:rPr>
        <w:t>（投标人名称）的法定代表人。</w:t>
      </w:r>
      <w:r>
        <w:rPr>
          <w:rFonts w:ascii="宋体" w:hAnsi="宋体"/>
          <w:highlight w:val="none"/>
        </w:rPr>
        <w:t xml:space="preserve"> </w:t>
      </w:r>
    </w:p>
    <w:p w14:paraId="62EA39CB">
      <w:pPr>
        <w:spacing w:after="152" w:line="265" w:lineRule="auto"/>
        <w:ind w:left="417" w:right="103" w:firstLine="480"/>
        <w:rPr>
          <w:rFonts w:ascii="宋体" w:hAnsi="宋体"/>
          <w:highlight w:val="none"/>
        </w:rPr>
      </w:pPr>
      <w:r>
        <w:rPr>
          <w:rFonts w:ascii="宋体" w:hAnsi="宋体" w:cs="宋体"/>
          <w:highlight w:val="none"/>
        </w:rPr>
        <w:t>特此证明。</w:t>
      </w:r>
      <w:r>
        <w:rPr>
          <w:rFonts w:ascii="宋体" w:hAnsi="宋体"/>
          <w:highlight w:val="none"/>
        </w:rPr>
        <w:t xml:space="preserve"> </w:t>
      </w:r>
    </w:p>
    <w:p w14:paraId="4A99E7C9">
      <w:pPr>
        <w:spacing w:after="184"/>
        <w:ind w:firstLine="480"/>
        <w:rPr>
          <w:rFonts w:ascii="宋体" w:hAnsi="宋体"/>
          <w:highlight w:val="none"/>
        </w:rPr>
      </w:pPr>
      <w:r>
        <w:rPr>
          <w:rFonts w:ascii="宋体" w:hAnsi="宋体"/>
          <w:highlight w:val="none"/>
        </w:rPr>
        <w:t xml:space="preserve"> </w:t>
      </w:r>
    </w:p>
    <w:p w14:paraId="23C24DFA">
      <w:pPr>
        <w:spacing w:after="153" w:line="265" w:lineRule="auto"/>
        <w:ind w:left="10" w:right="103" w:firstLine="480"/>
        <w:rPr>
          <w:rFonts w:ascii="宋体" w:hAnsi="宋体"/>
          <w:highlight w:val="none"/>
        </w:rPr>
      </w:pPr>
      <w:r>
        <w:rPr>
          <w:rFonts w:ascii="宋体" w:hAnsi="宋体" w:cs="宋体"/>
          <w:highlight w:val="none"/>
        </w:rPr>
        <w:t>附：法定代表人身份证</w:t>
      </w:r>
      <w:r>
        <w:rPr>
          <w:rFonts w:hint="eastAsia" w:ascii="宋体" w:hAnsi="宋体" w:cs="宋体"/>
          <w:highlight w:val="none"/>
        </w:rPr>
        <w:t>扫描</w:t>
      </w:r>
      <w:r>
        <w:rPr>
          <w:rFonts w:ascii="宋体" w:hAnsi="宋体" w:cs="宋体"/>
          <w:highlight w:val="none"/>
        </w:rPr>
        <w:t>件。</w:t>
      </w:r>
      <w:r>
        <w:rPr>
          <w:rFonts w:ascii="宋体" w:hAnsi="宋体"/>
          <w:highlight w:val="none"/>
        </w:rPr>
        <w:t xml:space="preserve"> </w:t>
      </w:r>
    </w:p>
    <w:p w14:paraId="718DF05E">
      <w:pPr>
        <w:spacing w:after="182"/>
        <w:ind w:firstLine="480"/>
        <w:rPr>
          <w:rFonts w:hint="eastAsia" w:ascii="宋体" w:hAnsi="宋体"/>
          <w:highlight w:val="none"/>
        </w:rPr>
      </w:pPr>
      <w:r>
        <w:rPr>
          <w:rFonts w:ascii="宋体" w:hAnsi="宋体"/>
          <w:highlight w:val="none"/>
        </w:rPr>
        <w:t xml:space="preserve"> </w:t>
      </w:r>
    </w:p>
    <w:p w14:paraId="03E7CCDE">
      <w:pPr>
        <w:spacing w:after="182"/>
        <w:ind w:firstLine="480"/>
        <w:rPr>
          <w:rFonts w:hint="eastAsia" w:ascii="宋体" w:hAnsi="宋体"/>
          <w:highlight w:val="none"/>
        </w:rPr>
      </w:pPr>
    </w:p>
    <w:p w14:paraId="58C4D9E3">
      <w:pPr>
        <w:spacing w:after="182"/>
        <w:ind w:firstLine="480"/>
        <w:rPr>
          <w:rFonts w:hint="eastAsia" w:ascii="宋体" w:hAnsi="宋体"/>
          <w:highlight w:val="none"/>
        </w:rPr>
      </w:pPr>
    </w:p>
    <w:p w14:paraId="3ED69306">
      <w:pPr>
        <w:spacing w:after="155" w:line="265" w:lineRule="auto"/>
        <w:ind w:left="10" w:right="103" w:firstLine="480"/>
        <w:rPr>
          <w:rFonts w:ascii="宋体" w:hAnsi="宋体"/>
          <w:highlight w:val="none"/>
        </w:rPr>
      </w:pPr>
      <w:r>
        <w:rPr>
          <w:rFonts w:ascii="宋体" w:hAnsi="宋体" w:cs="宋体"/>
          <w:highlight w:val="none"/>
        </w:rPr>
        <w:t>注：本身份证明需由投标人加盖单位公章。</w:t>
      </w:r>
      <w:r>
        <w:rPr>
          <w:rFonts w:ascii="宋体" w:hAnsi="宋体"/>
          <w:highlight w:val="none"/>
        </w:rPr>
        <w:t xml:space="preserve"> </w:t>
      </w:r>
    </w:p>
    <w:p w14:paraId="50A458FA">
      <w:pPr>
        <w:spacing w:after="175"/>
        <w:ind w:firstLine="480"/>
        <w:rPr>
          <w:rFonts w:ascii="宋体" w:hAnsi="宋体"/>
          <w:highlight w:val="none"/>
        </w:rPr>
      </w:pPr>
      <w:r>
        <w:rPr>
          <w:rFonts w:ascii="宋体" w:hAnsi="宋体"/>
          <w:highlight w:val="none"/>
        </w:rPr>
        <w:t xml:space="preserve"> </w:t>
      </w:r>
    </w:p>
    <w:p w14:paraId="0E4E68C5">
      <w:pPr>
        <w:spacing w:after="177"/>
        <w:ind w:firstLine="480"/>
        <w:rPr>
          <w:rFonts w:ascii="宋体" w:hAnsi="宋体"/>
          <w:highlight w:val="none"/>
        </w:rPr>
      </w:pPr>
      <w:r>
        <w:rPr>
          <w:rFonts w:ascii="宋体" w:hAnsi="宋体"/>
          <w:highlight w:val="none"/>
        </w:rPr>
        <w:t xml:space="preserve"> </w:t>
      </w:r>
    </w:p>
    <w:p w14:paraId="24B0F338">
      <w:pPr>
        <w:tabs>
          <w:tab w:val="center" w:pos="2956"/>
          <w:tab w:val="center" w:pos="7052"/>
        </w:tabs>
        <w:spacing w:after="151"/>
        <w:ind w:left="1203" w:leftChars="300" w:hanging="573" w:hangingChars="273"/>
        <w:rPr>
          <w:rFonts w:ascii="宋体" w:hAnsi="宋体"/>
          <w:highlight w:val="none"/>
        </w:rPr>
      </w:pPr>
      <w:r>
        <w:rPr>
          <w:rFonts w:ascii="宋体" w:hAnsi="宋体"/>
          <w:highlight w:val="none"/>
        </w:rPr>
        <w:tab/>
      </w:r>
      <w:r>
        <w:rPr>
          <w:rFonts w:ascii="宋体" w:hAnsi="宋体"/>
          <w:highlight w:val="none"/>
        </w:rPr>
        <w:t xml:space="preserve">                     </w:t>
      </w:r>
      <w:r>
        <w:rPr>
          <w:rFonts w:hint="eastAsia" w:ascii="宋体" w:hAnsi="宋体"/>
          <w:highlight w:val="none"/>
        </w:rPr>
        <w:t xml:space="preserve">   </w:t>
      </w:r>
      <w:r>
        <w:rPr>
          <w:rFonts w:ascii="宋体" w:hAnsi="宋体" w:cs="宋体"/>
          <w:highlight w:val="none"/>
        </w:rPr>
        <w:t>投标人：</w:t>
      </w:r>
      <w:r>
        <w:rPr>
          <w:rFonts w:ascii="宋体" w:hAnsi="宋体"/>
          <w:highlight w:val="none"/>
          <w:u w:val="single" w:color="000000"/>
        </w:rPr>
        <w:t xml:space="preserve">   </w:t>
      </w:r>
      <w:r>
        <w:rPr>
          <w:rFonts w:hint="eastAsia" w:ascii="宋体" w:hAnsi="宋体"/>
          <w:highlight w:val="none"/>
          <w:u w:val="single" w:color="000000"/>
          <w:lang w:val="en-US" w:eastAsia="zh-CN"/>
        </w:rPr>
        <w:t xml:space="preserve">      </w:t>
      </w:r>
      <w:r>
        <w:rPr>
          <w:rFonts w:ascii="宋体" w:hAnsi="宋体"/>
          <w:highlight w:val="none"/>
          <w:u w:val="single" w:color="000000"/>
        </w:rPr>
        <w:t xml:space="preserve">     </w:t>
      </w:r>
      <w:r>
        <w:rPr>
          <w:rFonts w:hint="eastAsia" w:ascii="宋体" w:hAnsi="宋体"/>
          <w:highlight w:val="none"/>
          <w:u w:val="single" w:color="000000"/>
        </w:rPr>
        <w:t xml:space="preserve">    </w:t>
      </w:r>
      <w:r>
        <w:rPr>
          <w:rFonts w:ascii="宋体" w:hAnsi="宋体" w:cs="宋体"/>
          <w:highlight w:val="none"/>
        </w:rPr>
        <w:t>（盖单位章）</w:t>
      </w:r>
      <w:r>
        <w:rPr>
          <w:rFonts w:ascii="宋体" w:hAnsi="宋体"/>
          <w:highlight w:val="none"/>
        </w:rPr>
        <w:t xml:space="preserve"> </w:t>
      </w:r>
    </w:p>
    <w:p w14:paraId="7C8C3FC0">
      <w:pPr>
        <w:tabs>
          <w:tab w:val="center" w:pos="2956"/>
          <w:tab w:val="center" w:pos="7052"/>
        </w:tabs>
        <w:spacing w:after="151"/>
        <w:ind w:left="1203" w:leftChars="300" w:hanging="573" w:hangingChars="273"/>
        <w:rPr>
          <w:rFonts w:eastAsia="宋体" w:cs="宋体"/>
          <w:spacing w:val="4"/>
        </w:rPr>
      </w:pPr>
      <w:r>
        <w:rPr>
          <w:rFonts w:hint="eastAsia" w:ascii="宋体" w:hAnsi="宋体"/>
          <w:highlight w:val="none"/>
          <w:lang w:val="en-US" w:eastAsia="zh-CN"/>
        </w:rPr>
        <w:t xml:space="preserve"> </w:t>
      </w:r>
      <w:r>
        <w:rPr>
          <w:rFonts w:ascii="宋体" w:hAnsi="宋体"/>
          <w:highlight w:val="none"/>
        </w:rPr>
        <w:t xml:space="preserve"> </w:t>
      </w: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sz w:val="21"/>
          <w:szCs w:val="21"/>
          <w:highlight w:val="none"/>
        </w:rPr>
        <w:t xml:space="preserve">日  期： </w:t>
      </w:r>
      <w:r>
        <w:rPr>
          <w:rFonts w:ascii="宋体" w:hAnsi="宋体"/>
          <w:sz w:val="21"/>
          <w:szCs w:val="21"/>
          <w:highlight w:val="none"/>
          <w:u w:val="single" w:color="000000"/>
        </w:rPr>
        <w:t xml:space="preserve">      </w:t>
      </w:r>
      <w:r>
        <w:rPr>
          <w:rFonts w:ascii="宋体" w:hAnsi="宋体" w:cs="宋体"/>
          <w:sz w:val="21"/>
          <w:szCs w:val="21"/>
          <w:highlight w:val="none"/>
        </w:rPr>
        <w:t>年</w:t>
      </w:r>
      <w:r>
        <w:rPr>
          <w:rFonts w:ascii="宋体" w:hAnsi="宋体"/>
          <w:sz w:val="21"/>
          <w:szCs w:val="21"/>
          <w:highlight w:val="none"/>
          <w:u w:val="single" w:color="000000"/>
        </w:rPr>
        <w:t xml:space="preserve">      </w:t>
      </w:r>
      <w:r>
        <w:rPr>
          <w:rFonts w:ascii="宋体" w:hAnsi="宋体" w:cs="宋体"/>
          <w:sz w:val="21"/>
          <w:szCs w:val="21"/>
          <w:highlight w:val="none"/>
        </w:rPr>
        <w:t>月</w:t>
      </w:r>
      <w:r>
        <w:rPr>
          <w:rFonts w:ascii="宋体" w:hAnsi="宋体"/>
          <w:sz w:val="21"/>
          <w:szCs w:val="21"/>
          <w:highlight w:val="none"/>
          <w:u w:val="single" w:color="000000"/>
        </w:rPr>
        <w:t xml:space="preserve">      </w:t>
      </w:r>
      <w:r>
        <w:rPr>
          <w:rFonts w:ascii="宋体" w:hAnsi="宋体" w:cs="宋体"/>
          <w:sz w:val="21"/>
          <w:szCs w:val="21"/>
          <w:highlight w:val="none"/>
        </w:rPr>
        <w:t>日</w:t>
      </w:r>
      <w:r>
        <w:rPr>
          <w:rFonts w:ascii="宋体" w:hAnsi="宋体"/>
          <w:highlight w:val="none"/>
        </w:rPr>
        <w:t xml:space="preserve"> </w:t>
      </w:r>
    </w:p>
    <w:p w14:paraId="12CF2D5F">
      <w:pPr>
        <w:pStyle w:val="20"/>
        <w:topLinePunct/>
        <w:adjustRightInd w:val="0"/>
        <w:snapToGrid w:val="0"/>
        <w:spacing w:after="200" w:afterAutospacing="0"/>
        <w:ind w:right="-105" w:rightChars="-50"/>
        <w:jc w:val="center"/>
        <w:rPr>
          <w:rFonts w:hint="eastAsia" w:eastAsia="宋体" w:cs="宋体"/>
          <w:b/>
          <w:bCs/>
          <w:spacing w:val="4"/>
          <w:lang w:bidi="ar"/>
        </w:rPr>
      </w:pPr>
    </w:p>
    <w:p w14:paraId="5BDB8789">
      <w:pPr>
        <w:pStyle w:val="20"/>
        <w:topLinePunct/>
        <w:adjustRightInd w:val="0"/>
        <w:snapToGrid w:val="0"/>
        <w:spacing w:after="200" w:afterAutospacing="0"/>
        <w:ind w:right="-105" w:rightChars="-50"/>
        <w:jc w:val="center"/>
        <w:rPr>
          <w:rFonts w:hint="eastAsia" w:eastAsia="宋体" w:cs="宋体"/>
          <w:b/>
          <w:bCs/>
          <w:spacing w:val="4"/>
          <w:lang w:bidi="ar"/>
        </w:rPr>
      </w:pPr>
    </w:p>
    <w:p w14:paraId="5C0A143A">
      <w:pPr>
        <w:pStyle w:val="20"/>
        <w:topLinePunct/>
        <w:adjustRightInd w:val="0"/>
        <w:snapToGrid w:val="0"/>
        <w:spacing w:after="200" w:afterAutospacing="0"/>
        <w:ind w:right="-105" w:rightChars="-50"/>
        <w:jc w:val="center"/>
        <w:rPr>
          <w:rFonts w:hint="eastAsia" w:eastAsia="宋体" w:cs="宋体"/>
          <w:b/>
          <w:bCs/>
          <w:spacing w:val="4"/>
          <w:lang w:bidi="ar"/>
        </w:rPr>
      </w:pPr>
    </w:p>
    <w:p w14:paraId="0B81FD0D">
      <w:pPr>
        <w:pStyle w:val="20"/>
        <w:topLinePunct/>
        <w:adjustRightInd w:val="0"/>
        <w:snapToGrid w:val="0"/>
        <w:spacing w:after="200" w:afterAutospacing="0"/>
        <w:ind w:right="-105" w:rightChars="-50"/>
        <w:jc w:val="center"/>
        <w:rPr>
          <w:rFonts w:hint="eastAsia" w:eastAsia="宋体" w:cs="宋体"/>
          <w:b/>
          <w:bCs/>
          <w:spacing w:val="4"/>
          <w:lang w:bidi="ar"/>
        </w:rPr>
      </w:pPr>
    </w:p>
    <w:p w14:paraId="7B27B1AB">
      <w:pPr>
        <w:pStyle w:val="20"/>
        <w:topLinePunct/>
        <w:adjustRightInd w:val="0"/>
        <w:snapToGrid w:val="0"/>
        <w:spacing w:after="200" w:afterAutospacing="0"/>
        <w:ind w:right="-105" w:rightChars="-50"/>
        <w:jc w:val="center"/>
        <w:rPr>
          <w:rFonts w:eastAsia="宋体" w:cs="宋体"/>
          <w:b/>
          <w:bCs/>
          <w:spacing w:val="4"/>
          <w:sz w:val="32"/>
          <w:szCs w:val="32"/>
          <w:lang w:bidi="ar"/>
        </w:rPr>
      </w:pPr>
      <w:r>
        <w:rPr>
          <w:rFonts w:hint="eastAsia" w:eastAsia="宋体" w:cs="宋体"/>
          <w:b/>
          <w:bCs/>
          <w:spacing w:val="4"/>
          <w:sz w:val="32"/>
          <w:szCs w:val="32"/>
          <w:lang w:bidi="ar"/>
        </w:rPr>
        <w:t>授权委托证明书</w:t>
      </w:r>
    </w:p>
    <w:p w14:paraId="1B8C3C50">
      <w:pPr>
        <w:spacing w:line="360" w:lineRule="auto"/>
        <w:ind w:firstLine="420" w:firstLineChars="200"/>
        <w:rPr>
          <w:rFonts w:ascii="宋体" w:hAnsi="宋体"/>
          <w:highlight w:val="none"/>
        </w:rPr>
      </w:pPr>
      <w:r>
        <w:rPr>
          <w:rFonts w:ascii="宋体" w:hAnsi="宋体" w:cs="宋体"/>
          <w:highlight w:val="none"/>
        </w:rPr>
        <w:t>本人</w:t>
      </w:r>
      <w:r>
        <w:rPr>
          <w:rFonts w:ascii="宋体" w:hAnsi="宋体"/>
          <w:highlight w:val="none"/>
          <w:u w:val="single" w:color="000000"/>
        </w:rPr>
        <w:t xml:space="preserve">      </w:t>
      </w:r>
      <w:r>
        <w:rPr>
          <w:rFonts w:ascii="宋体" w:hAnsi="宋体" w:cs="宋体"/>
          <w:highlight w:val="none"/>
        </w:rPr>
        <w:t>（姓名）系</w:t>
      </w:r>
      <w:r>
        <w:rPr>
          <w:rFonts w:ascii="宋体" w:hAnsi="宋体"/>
          <w:highlight w:val="none"/>
          <w:u w:val="single" w:color="000000"/>
        </w:rPr>
        <w:t xml:space="preserve">                    </w:t>
      </w:r>
      <w:r>
        <w:rPr>
          <w:rFonts w:ascii="宋体" w:hAnsi="宋体" w:cs="宋体"/>
          <w:highlight w:val="none"/>
        </w:rPr>
        <w:t>（投标人名称）的法定代表人，现委托</w:t>
      </w:r>
      <w:r>
        <w:rPr>
          <w:rFonts w:hint="eastAsia" w:ascii="宋体" w:hAnsi="宋体" w:cs="宋体"/>
          <w:highlight w:val="none"/>
          <w:u w:val="single"/>
        </w:rPr>
        <w:t xml:space="preserve">   </w:t>
      </w:r>
      <w:r>
        <w:rPr>
          <w:rFonts w:ascii="宋体" w:hAnsi="宋体"/>
          <w:highlight w:val="none"/>
          <w:u w:val="single" w:color="000000"/>
        </w:rPr>
        <w:t xml:space="preserve">   </w:t>
      </w:r>
      <w:r>
        <w:rPr>
          <w:rFonts w:ascii="宋体" w:hAnsi="宋体" w:cs="宋体"/>
          <w:highlight w:val="none"/>
        </w:rPr>
        <w:t>（姓名）为我方代理人。代理人根据授权，以我方名义签署、澄清确认、递交、撤回、修改</w:t>
      </w:r>
      <w:r>
        <w:rPr>
          <w:rFonts w:hint="eastAsia" w:ascii="宋体" w:hAnsi="宋体" w:cs="宋体"/>
          <w:highlight w:val="none"/>
          <w:u w:val="single"/>
        </w:rPr>
        <w:t xml:space="preserve">        </w:t>
      </w:r>
      <w:r>
        <w:rPr>
          <w:rFonts w:hint="eastAsia" w:ascii="宋体" w:hAnsi="宋体" w:cs="宋体"/>
          <w:highlight w:val="none"/>
        </w:rPr>
        <w:t>（招标项目名称）</w:t>
      </w:r>
      <w:r>
        <w:rPr>
          <w:rFonts w:ascii="宋体" w:hAnsi="宋体" w:cs="宋体"/>
          <w:highlight w:val="none"/>
        </w:rPr>
        <w:t>投标文件、签订合同和处理有关事宜，其法律后果由我方承担。</w:t>
      </w:r>
      <w:r>
        <w:rPr>
          <w:rFonts w:ascii="宋体" w:hAnsi="宋体"/>
          <w:highlight w:val="none"/>
        </w:rPr>
        <w:t xml:space="preserve"> </w:t>
      </w:r>
    </w:p>
    <w:p w14:paraId="663184DD">
      <w:pPr>
        <w:spacing w:line="360" w:lineRule="auto"/>
        <w:ind w:firstLine="420" w:firstLineChars="200"/>
        <w:rPr>
          <w:rFonts w:ascii="宋体" w:hAnsi="宋体"/>
          <w:highlight w:val="none"/>
        </w:rPr>
      </w:pPr>
      <w:r>
        <w:rPr>
          <w:rFonts w:ascii="宋体" w:hAnsi="宋体" w:cs="宋体"/>
          <w:highlight w:val="none"/>
        </w:rPr>
        <w:t>委托期限：</w:t>
      </w:r>
      <w:r>
        <w:rPr>
          <w:rFonts w:ascii="宋体" w:hAnsi="宋体"/>
          <w:highlight w:val="none"/>
          <w:u w:val="single" w:color="000000"/>
        </w:rPr>
        <w:t xml:space="preserve">                       </w:t>
      </w:r>
      <w:r>
        <w:rPr>
          <w:rFonts w:ascii="宋体" w:hAnsi="宋体" w:cs="宋体"/>
          <w:highlight w:val="none"/>
        </w:rPr>
        <w:t>。</w:t>
      </w:r>
      <w:r>
        <w:rPr>
          <w:rFonts w:ascii="宋体" w:hAnsi="宋体"/>
          <w:highlight w:val="none"/>
        </w:rPr>
        <w:t xml:space="preserve"> </w:t>
      </w:r>
    </w:p>
    <w:p w14:paraId="32E0CB84">
      <w:pPr>
        <w:spacing w:line="360" w:lineRule="auto"/>
        <w:ind w:firstLine="420" w:firstLineChars="200"/>
        <w:rPr>
          <w:rFonts w:ascii="宋体" w:hAnsi="宋体"/>
          <w:highlight w:val="none"/>
        </w:rPr>
      </w:pPr>
      <w:r>
        <w:rPr>
          <w:rFonts w:ascii="宋体" w:hAnsi="宋体" w:cs="宋体"/>
          <w:highlight w:val="none"/>
        </w:rPr>
        <w:t>代理人无转委托权。</w:t>
      </w:r>
      <w:r>
        <w:rPr>
          <w:rFonts w:ascii="宋体" w:hAnsi="宋体"/>
          <w:highlight w:val="none"/>
        </w:rPr>
        <w:t xml:space="preserve"> </w:t>
      </w:r>
    </w:p>
    <w:p w14:paraId="42A2F212">
      <w:pPr>
        <w:spacing w:after="184"/>
        <w:ind w:left="420" w:firstLine="480"/>
        <w:rPr>
          <w:rFonts w:ascii="宋体" w:hAnsi="宋体"/>
          <w:highlight w:val="none"/>
        </w:rPr>
      </w:pPr>
      <w:r>
        <w:rPr>
          <w:rFonts w:ascii="宋体" w:hAnsi="宋体"/>
          <w:highlight w:val="none"/>
        </w:rPr>
        <w:t xml:space="preserve"> </w:t>
      </w:r>
    </w:p>
    <w:p w14:paraId="4CA8AB43">
      <w:pPr>
        <w:spacing w:line="360" w:lineRule="auto"/>
        <w:ind w:firstLine="420" w:firstLineChars="200"/>
        <w:rPr>
          <w:rFonts w:ascii="宋体" w:hAnsi="宋体" w:cs="宋体"/>
          <w:highlight w:val="none"/>
        </w:rPr>
      </w:pPr>
      <w:r>
        <w:rPr>
          <w:rFonts w:ascii="宋体" w:hAnsi="宋体" w:cs="宋体"/>
          <w:highlight w:val="none"/>
        </w:rPr>
        <w:t>附：法定代表人身份证</w:t>
      </w:r>
      <w:r>
        <w:rPr>
          <w:rFonts w:hint="eastAsia" w:ascii="宋体" w:hAnsi="宋体" w:cs="宋体"/>
          <w:highlight w:val="none"/>
        </w:rPr>
        <w:t>扫描</w:t>
      </w:r>
      <w:r>
        <w:rPr>
          <w:rFonts w:ascii="宋体" w:hAnsi="宋体" w:cs="宋体"/>
          <w:highlight w:val="none"/>
        </w:rPr>
        <w:t>件及委托代理人身份证</w:t>
      </w:r>
      <w:r>
        <w:rPr>
          <w:rFonts w:hint="eastAsia" w:ascii="宋体" w:hAnsi="宋体" w:cs="宋体"/>
          <w:highlight w:val="none"/>
        </w:rPr>
        <w:t>扫描</w:t>
      </w:r>
      <w:r>
        <w:rPr>
          <w:rFonts w:ascii="宋体" w:hAnsi="宋体" w:cs="宋体"/>
          <w:highlight w:val="none"/>
        </w:rPr>
        <w:t xml:space="preserve">件 </w:t>
      </w:r>
    </w:p>
    <w:p w14:paraId="6E103B69">
      <w:pPr>
        <w:spacing w:line="360" w:lineRule="auto"/>
        <w:ind w:firstLine="420" w:firstLineChars="200"/>
        <w:rPr>
          <w:rFonts w:hint="eastAsia" w:ascii="宋体" w:hAnsi="宋体" w:cs="宋体"/>
          <w:highlight w:val="none"/>
        </w:rPr>
      </w:pPr>
      <w:r>
        <w:rPr>
          <w:rFonts w:ascii="宋体" w:hAnsi="宋体" w:cs="宋体"/>
          <w:highlight w:val="none"/>
        </w:rPr>
        <w:t xml:space="preserve"> </w:t>
      </w:r>
    </w:p>
    <w:p w14:paraId="3D857FC4">
      <w:pPr>
        <w:spacing w:line="360" w:lineRule="auto"/>
        <w:ind w:firstLine="420" w:firstLineChars="200"/>
        <w:rPr>
          <w:rFonts w:hint="eastAsia" w:ascii="宋体" w:hAnsi="宋体" w:cs="宋体"/>
          <w:highlight w:val="none"/>
        </w:rPr>
      </w:pPr>
    </w:p>
    <w:p w14:paraId="22E87180">
      <w:pPr>
        <w:spacing w:line="360" w:lineRule="auto"/>
        <w:ind w:firstLine="420" w:firstLineChars="200"/>
        <w:rPr>
          <w:rFonts w:hint="eastAsia" w:ascii="宋体" w:hAnsi="宋体" w:cs="宋体"/>
          <w:highlight w:val="none"/>
        </w:rPr>
      </w:pPr>
    </w:p>
    <w:p w14:paraId="7410EE51">
      <w:pPr>
        <w:spacing w:line="360" w:lineRule="auto"/>
        <w:ind w:firstLine="420" w:firstLineChars="200"/>
        <w:rPr>
          <w:rFonts w:hint="eastAsia" w:ascii="宋体" w:hAnsi="宋体" w:cs="宋体"/>
          <w:highlight w:val="none"/>
        </w:rPr>
      </w:pPr>
    </w:p>
    <w:p w14:paraId="440B4193">
      <w:pPr>
        <w:spacing w:line="360" w:lineRule="auto"/>
        <w:ind w:firstLine="420" w:firstLineChars="200"/>
        <w:rPr>
          <w:rFonts w:hint="eastAsia" w:ascii="宋体" w:hAnsi="宋体" w:cs="宋体"/>
          <w:highlight w:val="none"/>
        </w:rPr>
      </w:pPr>
      <w:r>
        <w:rPr>
          <w:rFonts w:ascii="宋体" w:hAnsi="宋体" w:cs="宋体"/>
          <w:highlight w:val="none"/>
        </w:rPr>
        <w:t>注：本授权委托书需由投标人加盖单位公章并由其法定代表人和委托代理人</w:t>
      </w:r>
      <w:r>
        <w:rPr>
          <w:rFonts w:hint="eastAsia" w:ascii="宋体" w:hAnsi="宋体" w:cs="宋体"/>
          <w:kern w:val="0"/>
          <w:highlight w:val="none"/>
        </w:rPr>
        <w:t>签字或盖章</w:t>
      </w:r>
      <w:r>
        <w:rPr>
          <w:rFonts w:ascii="宋体" w:hAnsi="宋体" w:cs="宋体"/>
          <w:highlight w:val="none"/>
        </w:rPr>
        <w:t xml:space="preserve">。 </w:t>
      </w:r>
    </w:p>
    <w:p w14:paraId="03883867">
      <w:pPr>
        <w:spacing w:line="360" w:lineRule="auto"/>
        <w:ind w:firstLine="420" w:firstLineChars="200"/>
        <w:rPr>
          <w:rFonts w:hint="eastAsia" w:ascii="宋体" w:hAnsi="宋体" w:cs="宋体"/>
          <w:highlight w:val="none"/>
        </w:rPr>
      </w:pPr>
    </w:p>
    <w:p w14:paraId="279B0EF3">
      <w:pPr>
        <w:spacing w:line="360" w:lineRule="auto"/>
        <w:ind w:firstLine="420" w:firstLineChars="200"/>
        <w:rPr>
          <w:rFonts w:hint="eastAsia" w:ascii="宋体" w:hAnsi="宋体" w:cs="宋体"/>
          <w:highlight w:val="none"/>
        </w:rPr>
      </w:pPr>
    </w:p>
    <w:p w14:paraId="29BC7832">
      <w:pPr>
        <w:spacing w:line="480" w:lineRule="auto"/>
        <w:ind w:firstLine="420" w:firstLineChars="200"/>
        <w:rPr>
          <w:rFonts w:hint="eastAsia" w:ascii="宋体" w:hAnsi="宋体" w:cs="宋体"/>
          <w:highlight w:val="none"/>
        </w:rPr>
      </w:pPr>
    </w:p>
    <w:p w14:paraId="2EE32B8E">
      <w:pPr>
        <w:spacing w:line="480" w:lineRule="auto"/>
        <w:ind w:firstLine="420" w:firstLineChars="200"/>
        <w:rPr>
          <w:rFonts w:hint="eastAsia" w:ascii="宋体" w:hAnsi="宋体" w:cs="宋体"/>
          <w:highlight w:val="none"/>
        </w:rPr>
      </w:pPr>
      <w:r>
        <w:rPr>
          <w:rFonts w:hint="eastAsia" w:ascii="宋体" w:hAnsi="宋体" w:cs="宋体"/>
          <w:highlight w:val="none"/>
        </w:rPr>
        <w:t xml:space="preserve">                                   投标人：</w:t>
      </w:r>
      <w:r>
        <w:rPr>
          <w:rFonts w:hint="eastAsia" w:ascii="宋体" w:hAnsi="宋体" w:cs="宋体"/>
          <w:highlight w:val="none"/>
          <w:u w:val="single"/>
        </w:rPr>
        <w:t xml:space="preserve">                       </w:t>
      </w:r>
      <w:r>
        <w:rPr>
          <w:rFonts w:hint="eastAsia" w:ascii="宋体" w:hAnsi="宋体" w:cs="宋体"/>
          <w:highlight w:val="none"/>
        </w:rPr>
        <w:t>（盖单位章）</w:t>
      </w:r>
    </w:p>
    <w:p w14:paraId="13761A25">
      <w:pPr>
        <w:spacing w:line="480" w:lineRule="auto"/>
        <w:ind w:firstLine="420" w:firstLineChars="200"/>
        <w:rPr>
          <w:rFonts w:hint="eastAsia" w:ascii="宋体" w:hAnsi="宋体" w:cs="宋体"/>
          <w:highlight w:val="none"/>
        </w:rPr>
      </w:pPr>
      <w:r>
        <w:rPr>
          <w:rFonts w:hint="eastAsia" w:ascii="宋体" w:hAnsi="宋体" w:cs="宋体"/>
          <w:highlight w:val="none"/>
        </w:rPr>
        <w:t xml:space="preserve">                                   法定代表人：</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0"/>
          <w:highlight w:val="none"/>
        </w:rPr>
        <w:t>签字或盖章</w:t>
      </w:r>
      <w:r>
        <w:rPr>
          <w:rFonts w:hint="eastAsia" w:ascii="宋体" w:hAnsi="宋体" w:cs="宋体"/>
          <w:highlight w:val="none"/>
        </w:rPr>
        <w:t>）</w:t>
      </w:r>
    </w:p>
    <w:p w14:paraId="58C3457B">
      <w:pPr>
        <w:spacing w:line="480" w:lineRule="auto"/>
        <w:ind w:firstLine="420" w:firstLineChars="200"/>
        <w:rPr>
          <w:rFonts w:hint="eastAsia" w:ascii="宋体" w:hAnsi="宋体" w:cs="宋体"/>
          <w:highlight w:val="none"/>
          <w:u w:val="single"/>
        </w:rPr>
      </w:pPr>
      <w:r>
        <w:rPr>
          <w:rFonts w:hint="eastAsia" w:ascii="宋体" w:hAnsi="宋体" w:cs="宋体"/>
          <w:highlight w:val="none"/>
        </w:rPr>
        <w:t xml:space="preserve">                                   身份证号码：</w:t>
      </w:r>
      <w:r>
        <w:rPr>
          <w:rFonts w:hint="eastAsia" w:ascii="宋体" w:hAnsi="宋体" w:cs="宋体"/>
          <w:highlight w:val="none"/>
          <w:u w:val="single"/>
        </w:rPr>
        <w:t xml:space="preserve">                               </w:t>
      </w:r>
    </w:p>
    <w:p w14:paraId="278B4F4A">
      <w:pPr>
        <w:spacing w:line="480" w:lineRule="auto"/>
        <w:ind w:firstLine="420" w:firstLineChars="200"/>
        <w:rPr>
          <w:rFonts w:hint="eastAsia" w:ascii="宋体" w:hAnsi="宋体" w:cs="宋体"/>
          <w:highlight w:val="none"/>
        </w:rPr>
      </w:pPr>
      <w:r>
        <w:rPr>
          <w:rFonts w:hint="eastAsia" w:ascii="宋体" w:hAnsi="宋体" w:cs="宋体"/>
          <w:highlight w:val="none"/>
        </w:rPr>
        <w:t xml:space="preserve">                                   委托代理人：</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0"/>
          <w:highlight w:val="none"/>
        </w:rPr>
        <w:t>签字或盖章</w:t>
      </w:r>
      <w:r>
        <w:rPr>
          <w:rFonts w:hint="eastAsia" w:ascii="宋体" w:hAnsi="宋体" w:cs="宋体"/>
          <w:highlight w:val="none"/>
        </w:rPr>
        <w:t>）</w:t>
      </w:r>
    </w:p>
    <w:p w14:paraId="2107B6C4">
      <w:pPr>
        <w:spacing w:line="480" w:lineRule="auto"/>
        <w:ind w:firstLine="420" w:firstLineChars="200"/>
        <w:rPr>
          <w:rFonts w:hint="eastAsia"/>
        </w:rPr>
      </w:pPr>
      <w:r>
        <w:rPr>
          <w:rFonts w:hint="eastAsia" w:ascii="宋体" w:hAnsi="宋体" w:cs="宋体"/>
          <w:highlight w:val="none"/>
        </w:rPr>
        <w:t xml:space="preserve">                                   身份证号码：</w:t>
      </w:r>
      <w:r>
        <w:rPr>
          <w:rFonts w:hint="eastAsia" w:ascii="宋体" w:hAnsi="宋体" w:cs="宋体"/>
          <w:highlight w:val="none"/>
          <w:u w:val="single"/>
        </w:rPr>
        <w:t xml:space="preserve">                             </w:t>
      </w:r>
    </w:p>
    <w:p w14:paraId="7D8E490C">
      <w:pPr>
        <w:pStyle w:val="20"/>
        <w:topLinePunct/>
        <w:adjustRightInd w:val="0"/>
        <w:snapToGrid w:val="0"/>
        <w:spacing w:after="200" w:afterAutospacing="0"/>
        <w:ind w:right="-105" w:rightChars="-50" w:firstLine="420" w:firstLineChars="200"/>
        <w:jc w:val="center"/>
        <w:rPr>
          <w:rFonts w:eastAsia="宋体" w:cs="宋体"/>
          <w:spacing w:val="4"/>
        </w:rPr>
      </w:pPr>
      <w:r>
        <w:rPr>
          <w:rFonts w:hint="eastAsia"/>
          <w:sz w:val="21"/>
          <w:szCs w:val="21"/>
          <w:highlight w:val="none"/>
          <w:lang w:val="en-US" w:eastAsia="zh-CN"/>
        </w:rPr>
        <w:t xml:space="preserve">                              </w:t>
      </w:r>
      <w:r>
        <w:rPr>
          <w:rFonts w:hint="eastAsia" w:ascii="宋体" w:hAnsi="宋体"/>
          <w:sz w:val="21"/>
          <w:szCs w:val="21"/>
          <w:highlight w:val="none"/>
        </w:rPr>
        <w:t>日      期：</w:t>
      </w:r>
      <w:r>
        <w:rPr>
          <w:rFonts w:ascii="宋体" w:hAnsi="宋体"/>
          <w:sz w:val="21"/>
          <w:szCs w:val="21"/>
          <w:highlight w:val="non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rPr>
        <w:t>年</w:t>
      </w:r>
      <w:r>
        <w:rPr>
          <w:rFonts w:ascii="宋体" w:hAnsi="宋体"/>
          <w:sz w:val="21"/>
          <w:szCs w:val="21"/>
          <w:highlight w:val="none"/>
          <w:u w:val="single"/>
        </w:rPr>
        <w:t xml:space="preserve">    </w:t>
      </w:r>
      <w:r>
        <w:rPr>
          <w:rFonts w:ascii="宋体" w:hAnsi="宋体"/>
          <w:sz w:val="21"/>
          <w:szCs w:val="21"/>
          <w:highlight w:val="none"/>
        </w:rPr>
        <w:t>月</w:t>
      </w:r>
      <w:r>
        <w:rPr>
          <w:rFonts w:ascii="宋体" w:hAnsi="宋体"/>
          <w:sz w:val="21"/>
          <w:szCs w:val="21"/>
          <w:highlight w:val="none"/>
          <w:u w:val="single"/>
        </w:rPr>
        <w:t xml:space="preserve">    </w:t>
      </w:r>
      <w:r>
        <w:rPr>
          <w:rFonts w:ascii="宋体" w:hAnsi="宋体"/>
          <w:sz w:val="21"/>
          <w:szCs w:val="21"/>
          <w:highlight w:val="none"/>
        </w:rPr>
        <w:t>日</w:t>
      </w:r>
    </w:p>
    <w:p w14:paraId="09349705">
      <w:pPr>
        <w:topLinePunct/>
        <w:adjustRightInd w:val="0"/>
        <w:snapToGrid w:val="0"/>
        <w:ind w:right="-105" w:rightChars="-50" w:firstLine="496" w:firstLineChars="200"/>
        <w:rPr>
          <w:rFonts w:ascii="宋体" w:hAnsi="宋体" w:eastAsia="宋体" w:cs="宋体"/>
          <w:spacing w:val="4"/>
          <w:sz w:val="24"/>
          <w:szCs w:val="24"/>
        </w:rPr>
      </w:pPr>
    </w:p>
    <w:p w14:paraId="0B2868D4">
      <w:pPr>
        <w:ind w:right="-105" w:rightChars="-50"/>
      </w:pPr>
      <w:r>
        <w:rPr>
          <w:rFonts w:hint="eastAsia" w:ascii="宋体" w:hAnsi="宋体" w:eastAsia="宋体" w:cs="宋体"/>
          <w:szCs w:val="21"/>
          <w:lang w:bidi="ar"/>
        </w:rPr>
        <w:br w:type="page"/>
      </w:r>
    </w:p>
    <w:p w14:paraId="6FE3D399">
      <w:pPr>
        <w:rPr>
          <w:rFonts w:hint="eastAsia" w:ascii="宋体" w:hAnsi="宋体" w:eastAsia="宋体" w:cs="宋体"/>
          <w:b/>
          <w:sz w:val="28"/>
          <w:szCs w:val="28"/>
          <w:lang w:eastAsia="zh-CN" w:bidi="ar"/>
        </w:rPr>
      </w:pPr>
      <w:r>
        <w:rPr>
          <w:rFonts w:hint="eastAsia" w:ascii="宋体" w:hAnsi="宋体" w:eastAsia="宋体" w:cs="宋体"/>
          <w:b/>
          <w:sz w:val="28"/>
          <w:szCs w:val="28"/>
          <w:lang w:bidi="ar"/>
        </w:rPr>
        <w:t>格式四</w:t>
      </w:r>
      <w:r>
        <w:rPr>
          <w:rFonts w:hint="eastAsia" w:ascii="宋体" w:hAnsi="宋体" w:eastAsia="宋体" w:cs="宋体"/>
          <w:b/>
          <w:sz w:val="28"/>
          <w:szCs w:val="28"/>
          <w:lang w:eastAsia="zh-CN" w:bidi="ar"/>
        </w:rPr>
        <w:t>：</w:t>
      </w:r>
      <w:bookmarkStart w:id="375" w:name="_Toc1487"/>
      <w:bookmarkStart w:id="376" w:name="_Toc4303"/>
      <w:bookmarkStart w:id="377" w:name="_Toc7675"/>
      <w:r>
        <w:rPr>
          <w:rFonts w:hint="eastAsia" w:ascii="宋体" w:hAnsi="宋体" w:eastAsia="宋体" w:cs="宋体"/>
          <w:b/>
          <w:sz w:val="28"/>
          <w:szCs w:val="28"/>
          <w:lang w:bidi="ar"/>
        </w:rPr>
        <w:t>资格审查资料</w:t>
      </w:r>
      <w:bookmarkEnd w:id="375"/>
      <w:bookmarkEnd w:id="376"/>
      <w:bookmarkEnd w:id="377"/>
    </w:p>
    <w:p w14:paraId="02848FA3">
      <w:pPr>
        <w:pStyle w:val="5"/>
        <w:keepNext w:val="0"/>
        <w:keepLines w:val="0"/>
        <w:spacing w:before="120" w:after="120" w:line="360" w:lineRule="auto"/>
        <w:ind w:firstLine="0" w:firstLineChars="0"/>
        <w:jc w:val="center"/>
        <w:rPr>
          <w:rFonts w:ascii="Times New Roman"/>
        </w:rPr>
      </w:pPr>
      <w:bookmarkStart w:id="378" w:name="_Toc18009"/>
      <w:bookmarkEnd w:id="378"/>
      <w:bookmarkStart w:id="379" w:name="_Toc25397"/>
      <w:bookmarkEnd w:id="379"/>
      <w:bookmarkStart w:id="380" w:name="_Toc3427"/>
      <w:bookmarkStart w:id="381" w:name="_Toc15829"/>
      <w:bookmarkStart w:id="382" w:name="_Toc15683"/>
      <w:bookmarkStart w:id="383" w:name="_Toc3735"/>
      <w:r>
        <w:rPr>
          <w:rFonts w:hint="eastAsia" w:hAnsi="宋体" w:cs="黑体"/>
          <w:lang w:val="en-US" w:eastAsia="zh-CN"/>
        </w:rPr>
        <w:t>投标人</w:t>
      </w:r>
      <w:r>
        <w:rPr>
          <w:rFonts w:hAnsi="宋体" w:cs="黑体"/>
        </w:rPr>
        <w:t>基本情况表</w:t>
      </w:r>
      <w:bookmarkEnd w:id="380"/>
      <w:bookmarkEnd w:id="381"/>
      <w:bookmarkEnd w:id="382"/>
      <w:bookmarkEnd w:id="383"/>
    </w:p>
    <w:tbl>
      <w:tblPr>
        <w:tblStyle w:val="22"/>
        <w:tblW w:w="4998"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2184"/>
        <w:gridCol w:w="1066"/>
        <w:gridCol w:w="976"/>
        <w:gridCol w:w="812"/>
        <w:gridCol w:w="456"/>
        <w:gridCol w:w="744"/>
        <w:gridCol w:w="707"/>
        <w:gridCol w:w="233"/>
        <w:gridCol w:w="1335"/>
      </w:tblGrid>
      <w:tr w14:paraId="704B8F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19" w:hRule="atLeast"/>
          <w:jc w:val="center"/>
        </w:trPr>
        <w:tc>
          <w:tcPr>
            <w:tcW w:w="1283" w:type="pct"/>
            <w:tcBorders>
              <w:top w:val="single" w:color="auto" w:sz="4" w:space="0"/>
              <w:left w:val="single" w:color="auto" w:sz="4" w:space="0"/>
              <w:bottom w:val="single" w:color="auto" w:sz="4" w:space="0"/>
              <w:right w:val="single" w:color="auto" w:sz="4" w:space="0"/>
            </w:tcBorders>
            <w:shd w:val="clear" w:color="auto" w:fill="auto"/>
            <w:vAlign w:val="center"/>
          </w:tcPr>
          <w:p w14:paraId="348096B0">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投标人名称</w:t>
            </w:r>
          </w:p>
        </w:tc>
        <w:tc>
          <w:tcPr>
            <w:tcW w:w="3716" w:type="pct"/>
            <w:gridSpan w:val="8"/>
            <w:tcBorders>
              <w:top w:val="single" w:color="auto" w:sz="4" w:space="0"/>
              <w:left w:val="nil"/>
              <w:bottom w:val="single" w:color="auto" w:sz="4" w:space="0"/>
              <w:right w:val="single" w:color="auto" w:sz="4" w:space="0"/>
            </w:tcBorders>
            <w:shd w:val="clear" w:color="auto" w:fill="auto"/>
            <w:vAlign w:val="center"/>
          </w:tcPr>
          <w:p w14:paraId="6A13F1CB">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r>
      <w:tr w14:paraId="6697235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1283" w:type="pct"/>
            <w:tcBorders>
              <w:top w:val="single" w:color="auto" w:sz="4" w:space="0"/>
              <w:left w:val="single" w:color="auto" w:sz="4" w:space="0"/>
              <w:bottom w:val="single" w:color="auto" w:sz="4" w:space="0"/>
              <w:right w:val="single" w:color="auto" w:sz="4" w:space="0"/>
            </w:tcBorders>
            <w:shd w:val="clear" w:color="auto" w:fill="auto"/>
            <w:vAlign w:val="center"/>
          </w:tcPr>
          <w:p w14:paraId="75A6F102">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注册地址</w:t>
            </w:r>
          </w:p>
        </w:tc>
        <w:tc>
          <w:tcPr>
            <w:tcW w:w="1676" w:type="pct"/>
            <w:gridSpan w:val="3"/>
            <w:tcBorders>
              <w:top w:val="single" w:color="auto" w:sz="4" w:space="0"/>
              <w:left w:val="nil"/>
              <w:bottom w:val="single" w:color="auto" w:sz="4" w:space="0"/>
              <w:right w:val="single" w:color="auto" w:sz="4" w:space="0"/>
            </w:tcBorders>
            <w:shd w:val="clear" w:color="auto" w:fill="auto"/>
            <w:vAlign w:val="center"/>
          </w:tcPr>
          <w:p w14:paraId="6AF914E2">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c>
          <w:tcPr>
            <w:tcW w:w="704" w:type="pct"/>
            <w:gridSpan w:val="2"/>
            <w:tcBorders>
              <w:top w:val="single" w:color="auto" w:sz="4" w:space="0"/>
              <w:left w:val="nil"/>
              <w:bottom w:val="single" w:color="auto" w:sz="4" w:space="0"/>
              <w:right w:val="single" w:color="auto" w:sz="4" w:space="0"/>
            </w:tcBorders>
            <w:shd w:val="clear" w:color="auto" w:fill="auto"/>
            <w:vAlign w:val="center"/>
          </w:tcPr>
          <w:p w14:paraId="535946AF">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邮政编码</w:t>
            </w:r>
          </w:p>
        </w:tc>
        <w:tc>
          <w:tcPr>
            <w:tcW w:w="1335" w:type="pct"/>
            <w:gridSpan w:val="3"/>
            <w:tcBorders>
              <w:top w:val="single" w:color="auto" w:sz="4" w:space="0"/>
              <w:left w:val="nil"/>
              <w:bottom w:val="single" w:color="auto" w:sz="4" w:space="0"/>
              <w:right w:val="single" w:color="auto" w:sz="4" w:space="0"/>
            </w:tcBorders>
            <w:shd w:val="clear" w:color="auto" w:fill="auto"/>
            <w:vAlign w:val="center"/>
          </w:tcPr>
          <w:p w14:paraId="59E4A714">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r>
      <w:tr w14:paraId="6B4544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1283" w:type="pct"/>
            <w:vMerge w:val="restart"/>
            <w:tcBorders>
              <w:top w:val="nil"/>
              <w:left w:val="single" w:color="auto" w:sz="4" w:space="0"/>
              <w:bottom w:val="single" w:color="auto" w:sz="4" w:space="0"/>
              <w:right w:val="single" w:color="auto" w:sz="4" w:space="0"/>
            </w:tcBorders>
            <w:shd w:val="clear" w:color="auto" w:fill="auto"/>
            <w:vAlign w:val="center"/>
          </w:tcPr>
          <w:p w14:paraId="01BA5D96">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联系方式</w:t>
            </w:r>
          </w:p>
        </w:tc>
        <w:tc>
          <w:tcPr>
            <w:tcW w:w="626" w:type="pct"/>
            <w:tcBorders>
              <w:top w:val="single" w:color="auto" w:sz="4" w:space="0"/>
              <w:left w:val="nil"/>
              <w:bottom w:val="single" w:color="auto" w:sz="4" w:space="0"/>
              <w:right w:val="single" w:color="auto" w:sz="4" w:space="0"/>
            </w:tcBorders>
            <w:shd w:val="clear" w:color="auto" w:fill="auto"/>
            <w:vAlign w:val="center"/>
          </w:tcPr>
          <w:p w14:paraId="0A84066B">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联系人</w:t>
            </w:r>
          </w:p>
        </w:tc>
        <w:tc>
          <w:tcPr>
            <w:tcW w:w="1050" w:type="pct"/>
            <w:gridSpan w:val="2"/>
            <w:tcBorders>
              <w:top w:val="single" w:color="auto" w:sz="4" w:space="0"/>
              <w:left w:val="nil"/>
              <w:bottom w:val="single" w:color="auto" w:sz="4" w:space="0"/>
              <w:right w:val="single" w:color="auto" w:sz="4" w:space="0"/>
            </w:tcBorders>
            <w:shd w:val="clear" w:color="auto" w:fill="auto"/>
            <w:vAlign w:val="center"/>
          </w:tcPr>
          <w:p w14:paraId="753E203A">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c>
          <w:tcPr>
            <w:tcW w:w="704" w:type="pct"/>
            <w:gridSpan w:val="2"/>
            <w:tcBorders>
              <w:top w:val="single" w:color="auto" w:sz="4" w:space="0"/>
              <w:left w:val="nil"/>
              <w:bottom w:val="single" w:color="auto" w:sz="4" w:space="0"/>
              <w:right w:val="single" w:color="auto" w:sz="4" w:space="0"/>
            </w:tcBorders>
            <w:shd w:val="clear" w:color="auto" w:fill="auto"/>
            <w:vAlign w:val="center"/>
          </w:tcPr>
          <w:p w14:paraId="009A7BB3">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电 话</w:t>
            </w:r>
          </w:p>
        </w:tc>
        <w:tc>
          <w:tcPr>
            <w:tcW w:w="1335" w:type="pct"/>
            <w:gridSpan w:val="3"/>
            <w:tcBorders>
              <w:top w:val="single" w:color="auto" w:sz="4" w:space="0"/>
              <w:left w:val="nil"/>
              <w:bottom w:val="single" w:color="auto" w:sz="4" w:space="0"/>
              <w:right w:val="single" w:color="auto" w:sz="4" w:space="0"/>
            </w:tcBorders>
            <w:shd w:val="clear" w:color="auto" w:fill="auto"/>
            <w:vAlign w:val="center"/>
          </w:tcPr>
          <w:p w14:paraId="63161269">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r>
      <w:tr w14:paraId="6E818CF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1283" w:type="pct"/>
            <w:vMerge w:val="continue"/>
            <w:tcBorders>
              <w:top w:val="nil"/>
              <w:left w:val="single" w:color="auto" w:sz="4" w:space="0"/>
              <w:bottom w:val="single" w:color="auto" w:sz="4" w:space="0"/>
              <w:right w:val="single" w:color="auto" w:sz="4" w:space="0"/>
            </w:tcBorders>
            <w:shd w:val="clear" w:color="auto" w:fill="auto"/>
            <w:vAlign w:val="center"/>
          </w:tcPr>
          <w:p w14:paraId="048A7222">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626" w:type="pct"/>
            <w:tcBorders>
              <w:top w:val="single" w:color="auto" w:sz="4" w:space="0"/>
              <w:left w:val="nil"/>
              <w:bottom w:val="single" w:color="auto" w:sz="4" w:space="0"/>
              <w:right w:val="single" w:color="auto" w:sz="4" w:space="0"/>
            </w:tcBorders>
            <w:shd w:val="clear" w:color="auto" w:fill="auto"/>
            <w:vAlign w:val="center"/>
          </w:tcPr>
          <w:p w14:paraId="60BF4A09">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传  真</w:t>
            </w:r>
          </w:p>
        </w:tc>
        <w:tc>
          <w:tcPr>
            <w:tcW w:w="1050" w:type="pct"/>
            <w:gridSpan w:val="2"/>
            <w:tcBorders>
              <w:top w:val="single" w:color="auto" w:sz="4" w:space="0"/>
              <w:left w:val="nil"/>
              <w:bottom w:val="single" w:color="auto" w:sz="4" w:space="0"/>
              <w:right w:val="single" w:color="auto" w:sz="4" w:space="0"/>
            </w:tcBorders>
            <w:shd w:val="clear" w:color="auto" w:fill="auto"/>
            <w:vAlign w:val="center"/>
          </w:tcPr>
          <w:p w14:paraId="003F9193">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c>
          <w:tcPr>
            <w:tcW w:w="704" w:type="pct"/>
            <w:gridSpan w:val="2"/>
            <w:tcBorders>
              <w:top w:val="single" w:color="auto" w:sz="4" w:space="0"/>
              <w:left w:val="nil"/>
              <w:bottom w:val="single" w:color="auto" w:sz="4" w:space="0"/>
              <w:right w:val="single" w:color="auto" w:sz="4" w:space="0"/>
            </w:tcBorders>
            <w:shd w:val="clear" w:color="auto" w:fill="auto"/>
            <w:vAlign w:val="center"/>
          </w:tcPr>
          <w:p w14:paraId="44FA07E4">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网 址</w:t>
            </w:r>
          </w:p>
        </w:tc>
        <w:tc>
          <w:tcPr>
            <w:tcW w:w="1335" w:type="pct"/>
            <w:gridSpan w:val="3"/>
            <w:tcBorders>
              <w:top w:val="single" w:color="auto" w:sz="4" w:space="0"/>
              <w:left w:val="nil"/>
              <w:bottom w:val="single" w:color="auto" w:sz="4" w:space="0"/>
              <w:right w:val="single" w:color="auto" w:sz="4" w:space="0"/>
            </w:tcBorders>
            <w:shd w:val="clear" w:color="auto" w:fill="auto"/>
            <w:vAlign w:val="center"/>
          </w:tcPr>
          <w:p w14:paraId="46CB823A">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r>
      <w:tr w14:paraId="24BA188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1283" w:type="pct"/>
            <w:tcBorders>
              <w:top w:val="single" w:color="auto" w:sz="4" w:space="0"/>
              <w:left w:val="single" w:color="auto" w:sz="4" w:space="0"/>
              <w:bottom w:val="single" w:color="auto" w:sz="4" w:space="0"/>
              <w:right w:val="single" w:color="auto" w:sz="4" w:space="0"/>
            </w:tcBorders>
            <w:shd w:val="clear" w:color="auto" w:fill="auto"/>
            <w:vAlign w:val="center"/>
          </w:tcPr>
          <w:p w14:paraId="65816270">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法定代表人</w:t>
            </w:r>
          </w:p>
        </w:tc>
        <w:tc>
          <w:tcPr>
            <w:tcW w:w="626" w:type="pct"/>
            <w:tcBorders>
              <w:top w:val="single" w:color="auto" w:sz="4" w:space="0"/>
              <w:left w:val="nil"/>
              <w:bottom w:val="single" w:color="auto" w:sz="4" w:space="0"/>
              <w:right w:val="single" w:color="auto" w:sz="4" w:space="0"/>
            </w:tcBorders>
            <w:shd w:val="clear" w:color="auto" w:fill="auto"/>
            <w:vAlign w:val="center"/>
          </w:tcPr>
          <w:p w14:paraId="1B3B463B">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姓名</w:t>
            </w:r>
          </w:p>
        </w:tc>
        <w:tc>
          <w:tcPr>
            <w:tcW w:w="573" w:type="pct"/>
            <w:tcBorders>
              <w:top w:val="single" w:color="auto" w:sz="4" w:space="0"/>
              <w:left w:val="nil"/>
              <w:bottom w:val="single" w:color="auto" w:sz="4" w:space="0"/>
              <w:right w:val="single" w:color="auto" w:sz="4" w:space="0"/>
            </w:tcBorders>
            <w:shd w:val="clear" w:color="auto" w:fill="auto"/>
            <w:vAlign w:val="center"/>
          </w:tcPr>
          <w:p w14:paraId="37D45AAF">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c>
          <w:tcPr>
            <w:tcW w:w="476" w:type="pct"/>
            <w:tcBorders>
              <w:top w:val="single" w:color="auto" w:sz="4" w:space="0"/>
              <w:left w:val="nil"/>
              <w:bottom w:val="single" w:color="auto" w:sz="4" w:space="0"/>
              <w:right w:val="single" w:color="auto" w:sz="4" w:space="0"/>
            </w:tcBorders>
            <w:shd w:val="clear" w:color="auto" w:fill="auto"/>
            <w:vAlign w:val="center"/>
          </w:tcPr>
          <w:p w14:paraId="385F1167">
            <w:pPr>
              <w:keepNext w:val="0"/>
              <w:keepLines w:val="0"/>
              <w:suppressLineNumbers w:val="0"/>
              <w:topLinePunct/>
              <w:spacing w:before="0" w:beforeAutospacing="0" w:after="0" w:afterAutospacing="0"/>
              <w:ind w:left="0" w:right="0"/>
              <w:jc w:val="center"/>
              <w:rPr>
                <w:rFonts w:hint="eastAsia" w:ascii="宋体" w:hAnsi="宋体" w:eastAsia="宋体" w:cs="宋体"/>
                <w:sz w:val="24"/>
                <w:szCs w:val="24"/>
                <w:lang w:bidi="ar"/>
              </w:rPr>
            </w:pPr>
            <w:r>
              <w:rPr>
                <w:rFonts w:hint="eastAsia" w:ascii="宋体" w:hAnsi="宋体" w:eastAsia="宋体" w:cs="宋体"/>
                <w:sz w:val="24"/>
                <w:szCs w:val="24"/>
                <w:lang w:bidi="ar"/>
              </w:rPr>
              <w:t>技术</w:t>
            </w:r>
          </w:p>
          <w:p w14:paraId="61DF5494">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职称</w:t>
            </w:r>
          </w:p>
        </w:tc>
        <w:tc>
          <w:tcPr>
            <w:tcW w:w="704" w:type="pct"/>
            <w:gridSpan w:val="2"/>
            <w:tcBorders>
              <w:top w:val="single" w:color="auto" w:sz="4" w:space="0"/>
              <w:left w:val="nil"/>
              <w:bottom w:val="single" w:color="auto" w:sz="4" w:space="0"/>
              <w:right w:val="single" w:color="auto" w:sz="4" w:space="0"/>
            </w:tcBorders>
            <w:shd w:val="clear" w:color="auto" w:fill="auto"/>
            <w:vAlign w:val="center"/>
          </w:tcPr>
          <w:p w14:paraId="26A34BC4">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c>
          <w:tcPr>
            <w:tcW w:w="552" w:type="pct"/>
            <w:gridSpan w:val="2"/>
            <w:tcBorders>
              <w:top w:val="single" w:color="auto" w:sz="4" w:space="0"/>
              <w:left w:val="nil"/>
              <w:bottom w:val="single" w:color="auto" w:sz="4" w:space="0"/>
              <w:right w:val="single" w:color="auto" w:sz="4" w:space="0"/>
            </w:tcBorders>
            <w:shd w:val="clear" w:color="auto" w:fill="auto"/>
            <w:vAlign w:val="center"/>
          </w:tcPr>
          <w:p w14:paraId="30B1E8BE">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电话</w:t>
            </w:r>
          </w:p>
        </w:tc>
        <w:tc>
          <w:tcPr>
            <w:tcW w:w="782" w:type="pct"/>
            <w:tcBorders>
              <w:top w:val="single" w:color="auto" w:sz="4" w:space="0"/>
              <w:left w:val="nil"/>
              <w:bottom w:val="single" w:color="auto" w:sz="4" w:space="0"/>
              <w:right w:val="single" w:color="auto" w:sz="4" w:space="0"/>
            </w:tcBorders>
            <w:shd w:val="clear" w:color="auto" w:fill="auto"/>
            <w:vAlign w:val="center"/>
          </w:tcPr>
          <w:p w14:paraId="21444356">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r>
      <w:tr w14:paraId="543ECB7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1283" w:type="pct"/>
            <w:tcBorders>
              <w:top w:val="single" w:color="auto" w:sz="4" w:space="0"/>
              <w:left w:val="single" w:color="auto" w:sz="4" w:space="0"/>
              <w:bottom w:val="single" w:color="auto" w:sz="4" w:space="0"/>
              <w:right w:val="single" w:color="auto" w:sz="4" w:space="0"/>
            </w:tcBorders>
            <w:shd w:val="clear" w:color="auto" w:fill="auto"/>
            <w:vAlign w:val="center"/>
          </w:tcPr>
          <w:p w14:paraId="7E1FE59C">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技术负责人</w:t>
            </w:r>
          </w:p>
        </w:tc>
        <w:tc>
          <w:tcPr>
            <w:tcW w:w="626" w:type="pct"/>
            <w:tcBorders>
              <w:top w:val="single" w:color="auto" w:sz="4" w:space="0"/>
              <w:left w:val="nil"/>
              <w:bottom w:val="single" w:color="auto" w:sz="4" w:space="0"/>
              <w:right w:val="single" w:color="auto" w:sz="4" w:space="0"/>
            </w:tcBorders>
            <w:shd w:val="clear" w:color="auto" w:fill="auto"/>
            <w:vAlign w:val="center"/>
          </w:tcPr>
          <w:p w14:paraId="28379899">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姓名</w:t>
            </w:r>
          </w:p>
        </w:tc>
        <w:tc>
          <w:tcPr>
            <w:tcW w:w="573" w:type="pct"/>
            <w:tcBorders>
              <w:top w:val="single" w:color="auto" w:sz="4" w:space="0"/>
              <w:left w:val="nil"/>
              <w:bottom w:val="single" w:color="auto" w:sz="4" w:space="0"/>
              <w:right w:val="single" w:color="auto" w:sz="4" w:space="0"/>
            </w:tcBorders>
            <w:shd w:val="clear" w:color="auto" w:fill="auto"/>
            <w:vAlign w:val="center"/>
          </w:tcPr>
          <w:p w14:paraId="5BB52E0D">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c>
          <w:tcPr>
            <w:tcW w:w="476" w:type="pct"/>
            <w:tcBorders>
              <w:top w:val="single" w:color="auto" w:sz="4" w:space="0"/>
              <w:left w:val="nil"/>
              <w:bottom w:val="single" w:color="auto" w:sz="4" w:space="0"/>
              <w:right w:val="single" w:color="auto" w:sz="4" w:space="0"/>
            </w:tcBorders>
            <w:shd w:val="clear" w:color="auto" w:fill="auto"/>
            <w:vAlign w:val="center"/>
          </w:tcPr>
          <w:p w14:paraId="5524B4FB">
            <w:pPr>
              <w:keepNext w:val="0"/>
              <w:keepLines w:val="0"/>
              <w:suppressLineNumbers w:val="0"/>
              <w:topLinePunct/>
              <w:spacing w:before="0" w:beforeAutospacing="0" w:after="0" w:afterAutospacing="0"/>
              <w:ind w:left="0" w:right="0"/>
              <w:jc w:val="center"/>
              <w:rPr>
                <w:rFonts w:hint="eastAsia" w:ascii="宋体" w:hAnsi="宋体" w:eastAsia="宋体" w:cs="宋体"/>
                <w:sz w:val="24"/>
                <w:szCs w:val="24"/>
                <w:lang w:bidi="ar"/>
              </w:rPr>
            </w:pPr>
            <w:r>
              <w:rPr>
                <w:rFonts w:hint="eastAsia" w:ascii="宋体" w:hAnsi="宋体" w:eastAsia="宋体" w:cs="宋体"/>
                <w:sz w:val="24"/>
                <w:szCs w:val="24"/>
                <w:lang w:bidi="ar"/>
              </w:rPr>
              <w:t>技术</w:t>
            </w:r>
          </w:p>
          <w:p w14:paraId="659FD485">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职称</w:t>
            </w:r>
          </w:p>
        </w:tc>
        <w:tc>
          <w:tcPr>
            <w:tcW w:w="704" w:type="pct"/>
            <w:gridSpan w:val="2"/>
            <w:tcBorders>
              <w:top w:val="single" w:color="auto" w:sz="4" w:space="0"/>
              <w:left w:val="nil"/>
              <w:bottom w:val="single" w:color="auto" w:sz="4" w:space="0"/>
              <w:right w:val="single" w:color="auto" w:sz="4" w:space="0"/>
            </w:tcBorders>
            <w:shd w:val="clear" w:color="auto" w:fill="auto"/>
            <w:vAlign w:val="center"/>
          </w:tcPr>
          <w:p w14:paraId="0199E2B5">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c>
          <w:tcPr>
            <w:tcW w:w="552" w:type="pct"/>
            <w:gridSpan w:val="2"/>
            <w:tcBorders>
              <w:top w:val="single" w:color="auto" w:sz="4" w:space="0"/>
              <w:left w:val="nil"/>
              <w:bottom w:val="single" w:color="auto" w:sz="4" w:space="0"/>
              <w:right w:val="single" w:color="auto" w:sz="4" w:space="0"/>
            </w:tcBorders>
            <w:shd w:val="clear" w:color="auto" w:fill="auto"/>
            <w:vAlign w:val="center"/>
          </w:tcPr>
          <w:p w14:paraId="00D194AD">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电话</w:t>
            </w:r>
          </w:p>
        </w:tc>
        <w:tc>
          <w:tcPr>
            <w:tcW w:w="782" w:type="pct"/>
            <w:tcBorders>
              <w:top w:val="single" w:color="auto" w:sz="4" w:space="0"/>
              <w:left w:val="nil"/>
              <w:bottom w:val="single" w:color="auto" w:sz="4" w:space="0"/>
              <w:right w:val="single" w:color="auto" w:sz="4" w:space="0"/>
            </w:tcBorders>
            <w:shd w:val="clear" w:color="auto" w:fill="auto"/>
            <w:vAlign w:val="center"/>
          </w:tcPr>
          <w:p w14:paraId="5D302122">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r>
      <w:tr w14:paraId="68E4C2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60" w:hRule="atLeast"/>
          <w:jc w:val="center"/>
        </w:trPr>
        <w:tc>
          <w:tcPr>
            <w:tcW w:w="1283" w:type="pct"/>
            <w:tcBorders>
              <w:top w:val="single" w:color="auto" w:sz="4" w:space="0"/>
              <w:left w:val="single" w:color="auto" w:sz="4" w:space="0"/>
              <w:bottom w:val="single" w:color="auto" w:sz="4" w:space="0"/>
              <w:right w:val="single" w:color="auto" w:sz="4" w:space="0"/>
            </w:tcBorders>
            <w:shd w:val="clear" w:color="auto" w:fill="auto"/>
            <w:vAlign w:val="center"/>
          </w:tcPr>
          <w:p w14:paraId="37C0F959">
            <w:pPr>
              <w:keepNext w:val="0"/>
              <w:keepLines w:val="0"/>
              <w:suppressLineNumbers w:val="0"/>
              <w:topLinePunct/>
              <w:spacing w:before="0" w:beforeAutospacing="0" w:after="0" w:afterAutospacing="0"/>
              <w:ind w:left="0" w:right="0"/>
              <w:jc w:val="center"/>
              <w:rPr>
                <w:rFonts w:hint="eastAsia" w:ascii="宋体" w:hAnsi="宋体" w:eastAsia="宋体" w:cs="宋体"/>
                <w:sz w:val="24"/>
                <w:szCs w:val="24"/>
                <w:lang w:bidi="ar"/>
              </w:rPr>
            </w:pPr>
            <w:r>
              <w:rPr>
                <w:rFonts w:hint="eastAsia" w:ascii="宋体" w:hAnsi="宋体" w:eastAsia="宋体" w:cs="宋体"/>
                <w:sz w:val="24"/>
                <w:szCs w:val="24"/>
                <w:lang w:bidi="ar"/>
              </w:rPr>
              <w:t>质量管理体系证书</w:t>
            </w:r>
          </w:p>
          <w:p w14:paraId="01FB1FEC">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（如有）</w:t>
            </w:r>
          </w:p>
        </w:tc>
        <w:tc>
          <w:tcPr>
            <w:tcW w:w="3716" w:type="pct"/>
            <w:gridSpan w:val="8"/>
            <w:tcBorders>
              <w:top w:val="single" w:color="auto" w:sz="4" w:space="0"/>
              <w:left w:val="nil"/>
              <w:bottom w:val="single" w:color="auto" w:sz="4" w:space="0"/>
              <w:right w:val="single" w:color="auto" w:sz="4" w:space="0"/>
            </w:tcBorders>
            <w:shd w:val="clear" w:color="auto" w:fill="auto"/>
            <w:vAlign w:val="center"/>
          </w:tcPr>
          <w:p w14:paraId="185C8CFA">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类型：                    等级：      证书号：</w:t>
            </w:r>
          </w:p>
        </w:tc>
      </w:tr>
      <w:tr w14:paraId="3CAE5B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1283" w:type="pct"/>
            <w:tcBorders>
              <w:top w:val="single" w:color="auto" w:sz="4" w:space="0"/>
              <w:left w:val="single" w:color="auto" w:sz="4" w:space="0"/>
              <w:bottom w:val="single" w:color="auto" w:sz="4" w:space="0"/>
              <w:right w:val="single" w:color="auto" w:sz="4" w:space="0"/>
            </w:tcBorders>
            <w:shd w:val="clear" w:color="auto" w:fill="auto"/>
            <w:vAlign w:val="center"/>
          </w:tcPr>
          <w:p w14:paraId="17D2A51C">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营业执照号</w:t>
            </w:r>
          </w:p>
        </w:tc>
        <w:tc>
          <w:tcPr>
            <w:tcW w:w="1676" w:type="pct"/>
            <w:gridSpan w:val="3"/>
            <w:tcBorders>
              <w:top w:val="single" w:color="auto" w:sz="4" w:space="0"/>
              <w:left w:val="nil"/>
              <w:bottom w:val="single" w:color="auto" w:sz="4" w:space="0"/>
              <w:right w:val="single" w:color="auto" w:sz="4" w:space="0"/>
            </w:tcBorders>
            <w:shd w:val="clear" w:color="auto" w:fill="auto"/>
            <w:vAlign w:val="center"/>
          </w:tcPr>
          <w:p w14:paraId="00EB0639">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c>
          <w:tcPr>
            <w:tcW w:w="2039" w:type="pct"/>
            <w:gridSpan w:val="5"/>
            <w:tcBorders>
              <w:top w:val="single" w:color="auto" w:sz="4" w:space="0"/>
              <w:left w:val="nil"/>
              <w:bottom w:val="single" w:color="auto" w:sz="4" w:space="0"/>
              <w:right w:val="single" w:color="auto" w:sz="4" w:space="0"/>
            </w:tcBorders>
            <w:shd w:val="clear" w:color="auto" w:fill="auto"/>
            <w:vAlign w:val="center"/>
          </w:tcPr>
          <w:p w14:paraId="5942041E">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员工总人数：</w:t>
            </w:r>
          </w:p>
        </w:tc>
      </w:tr>
      <w:tr w14:paraId="3F9F0E1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1283" w:type="pct"/>
            <w:tcBorders>
              <w:top w:val="single" w:color="auto" w:sz="4" w:space="0"/>
              <w:left w:val="single" w:color="auto" w:sz="4" w:space="0"/>
              <w:bottom w:val="single" w:color="auto" w:sz="4" w:space="0"/>
              <w:right w:val="single" w:color="auto" w:sz="4" w:space="0"/>
            </w:tcBorders>
            <w:shd w:val="clear" w:color="auto" w:fill="auto"/>
            <w:vAlign w:val="center"/>
          </w:tcPr>
          <w:p w14:paraId="035E1516">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注册资本</w:t>
            </w:r>
          </w:p>
        </w:tc>
        <w:tc>
          <w:tcPr>
            <w:tcW w:w="1676" w:type="pct"/>
            <w:gridSpan w:val="3"/>
            <w:tcBorders>
              <w:top w:val="single" w:color="auto" w:sz="4" w:space="0"/>
              <w:left w:val="nil"/>
              <w:bottom w:val="single" w:color="auto" w:sz="4" w:space="0"/>
              <w:right w:val="single" w:color="auto" w:sz="4" w:space="0"/>
            </w:tcBorders>
            <w:shd w:val="clear" w:color="auto" w:fill="auto"/>
            <w:vAlign w:val="center"/>
          </w:tcPr>
          <w:p w14:paraId="15C807E8">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c>
          <w:tcPr>
            <w:tcW w:w="267" w:type="pct"/>
            <w:vMerge w:val="restart"/>
            <w:tcBorders>
              <w:top w:val="nil"/>
              <w:left w:val="nil"/>
              <w:bottom w:val="nil"/>
              <w:right w:val="single" w:color="auto" w:sz="4" w:space="0"/>
            </w:tcBorders>
            <w:shd w:val="clear" w:color="auto" w:fill="auto"/>
            <w:vAlign w:val="center"/>
          </w:tcPr>
          <w:p w14:paraId="7343A5FE">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其中</w:t>
            </w:r>
          </w:p>
        </w:tc>
        <w:tc>
          <w:tcPr>
            <w:tcW w:w="852" w:type="pct"/>
            <w:gridSpan w:val="2"/>
            <w:tcBorders>
              <w:top w:val="single" w:color="auto" w:sz="4" w:space="0"/>
              <w:left w:val="nil"/>
              <w:bottom w:val="single" w:color="auto" w:sz="4" w:space="0"/>
              <w:right w:val="single" w:color="auto" w:sz="4" w:space="0"/>
            </w:tcBorders>
            <w:shd w:val="clear" w:color="auto" w:fill="auto"/>
            <w:vAlign w:val="center"/>
          </w:tcPr>
          <w:p w14:paraId="277D0176">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高级职称人员</w:t>
            </w:r>
          </w:p>
        </w:tc>
        <w:tc>
          <w:tcPr>
            <w:tcW w:w="919" w:type="pct"/>
            <w:gridSpan w:val="2"/>
            <w:tcBorders>
              <w:top w:val="single" w:color="auto" w:sz="4" w:space="0"/>
              <w:left w:val="nil"/>
              <w:bottom w:val="single" w:color="auto" w:sz="4" w:space="0"/>
              <w:right w:val="single" w:color="auto" w:sz="4" w:space="0"/>
            </w:tcBorders>
            <w:shd w:val="clear" w:color="auto" w:fill="auto"/>
            <w:vAlign w:val="center"/>
          </w:tcPr>
          <w:p w14:paraId="1070C52F">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r>
      <w:tr w14:paraId="193390A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1283" w:type="pct"/>
            <w:tcBorders>
              <w:top w:val="single" w:color="auto" w:sz="4" w:space="0"/>
              <w:left w:val="single" w:color="auto" w:sz="4" w:space="0"/>
              <w:bottom w:val="single" w:color="auto" w:sz="4" w:space="0"/>
              <w:right w:val="single" w:color="auto" w:sz="4" w:space="0"/>
            </w:tcBorders>
            <w:shd w:val="clear" w:color="auto" w:fill="auto"/>
            <w:vAlign w:val="center"/>
          </w:tcPr>
          <w:p w14:paraId="660F0FBD">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成立日期</w:t>
            </w:r>
          </w:p>
        </w:tc>
        <w:tc>
          <w:tcPr>
            <w:tcW w:w="1676" w:type="pct"/>
            <w:gridSpan w:val="3"/>
            <w:tcBorders>
              <w:top w:val="single" w:color="auto" w:sz="4" w:space="0"/>
              <w:left w:val="nil"/>
              <w:bottom w:val="single" w:color="auto" w:sz="4" w:space="0"/>
              <w:right w:val="single" w:color="auto" w:sz="4" w:space="0"/>
            </w:tcBorders>
            <w:shd w:val="clear" w:color="auto" w:fill="auto"/>
            <w:vAlign w:val="center"/>
          </w:tcPr>
          <w:p w14:paraId="6B8FCC93">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c>
          <w:tcPr>
            <w:tcW w:w="267" w:type="pct"/>
            <w:vMerge w:val="continue"/>
            <w:tcBorders>
              <w:top w:val="nil"/>
              <w:left w:val="nil"/>
              <w:bottom w:val="nil"/>
              <w:right w:val="single" w:color="auto" w:sz="4" w:space="0"/>
            </w:tcBorders>
            <w:shd w:val="clear" w:color="auto" w:fill="auto"/>
            <w:vAlign w:val="center"/>
          </w:tcPr>
          <w:p w14:paraId="1F517804">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852" w:type="pct"/>
            <w:gridSpan w:val="2"/>
            <w:tcBorders>
              <w:top w:val="single" w:color="auto" w:sz="4" w:space="0"/>
              <w:left w:val="nil"/>
              <w:bottom w:val="single" w:color="auto" w:sz="4" w:space="0"/>
              <w:right w:val="single" w:color="auto" w:sz="4" w:space="0"/>
            </w:tcBorders>
            <w:shd w:val="clear" w:color="auto" w:fill="auto"/>
            <w:vAlign w:val="center"/>
          </w:tcPr>
          <w:p w14:paraId="61E5DDFC">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中级职称人员</w:t>
            </w:r>
          </w:p>
        </w:tc>
        <w:tc>
          <w:tcPr>
            <w:tcW w:w="919" w:type="pct"/>
            <w:gridSpan w:val="2"/>
            <w:tcBorders>
              <w:top w:val="single" w:color="auto" w:sz="4" w:space="0"/>
              <w:left w:val="nil"/>
              <w:bottom w:val="single" w:color="auto" w:sz="4" w:space="0"/>
              <w:right w:val="single" w:color="auto" w:sz="4" w:space="0"/>
            </w:tcBorders>
            <w:shd w:val="clear" w:color="auto" w:fill="auto"/>
            <w:vAlign w:val="center"/>
          </w:tcPr>
          <w:p w14:paraId="08C049C6">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r>
      <w:tr w14:paraId="28CB6A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0" w:hRule="atLeast"/>
          <w:jc w:val="center"/>
        </w:trPr>
        <w:tc>
          <w:tcPr>
            <w:tcW w:w="1283" w:type="pct"/>
            <w:tcBorders>
              <w:top w:val="single" w:color="auto" w:sz="4" w:space="0"/>
              <w:left w:val="single" w:color="auto" w:sz="4" w:space="0"/>
              <w:bottom w:val="single" w:color="auto" w:sz="4" w:space="0"/>
              <w:right w:val="single" w:color="auto" w:sz="4" w:space="0"/>
            </w:tcBorders>
            <w:shd w:val="clear" w:color="auto" w:fill="auto"/>
            <w:vAlign w:val="center"/>
          </w:tcPr>
          <w:p w14:paraId="4B84F2C3">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基本账户开户银行</w:t>
            </w:r>
          </w:p>
        </w:tc>
        <w:tc>
          <w:tcPr>
            <w:tcW w:w="1676" w:type="pct"/>
            <w:gridSpan w:val="3"/>
            <w:tcBorders>
              <w:top w:val="single" w:color="auto" w:sz="4" w:space="0"/>
              <w:left w:val="nil"/>
              <w:bottom w:val="single" w:color="auto" w:sz="4" w:space="0"/>
              <w:right w:val="single" w:color="auto" w:sz="4" w:space="0"/>
            </w:tcBorders>
            <w:shd w:val="clear" w:color="auto" w:fill="auto"/>
            <w:vAlign w:val="center"/>
          </w:tcPr>
          <w:p w14:paraId="5605FA38">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c>
          <w:tcPr>
            <w:tcW w:w="267" w:type="pct"/>
            <w:vMerge w:val="continue"/>
            <w:tcBorders>
              <w:top w:val="nil"/>
              <w:left w:val="nil"/>
              <w:bottom w:val="nil"/>
              <w:right w:val="single" w:color="auto" w:sz="4" w:space="0"/>
            </w:tcBorders>
            <w:shd w:val="clear" w:color="auto" w:fill="auto"/>
            <w:vAlign w:val="center"/>
          </w:tcPr>
          <w:p w14:paraId="6F6A9AF7">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852" w:type="pct"/>
            <w:gridSpan w:val="2"/>
            <w:tcBorders>
              <w:top w:val="single" w:color="auto" w:sz="4" w:space="0"/>
              <w:left w:val="nil"/>
              <w:bottom w:val="single" w:color="auto" w:sz="4" w:space="0"/>
              <w:right w:val="single" w:color="auto" w:sz="4" w:space="0"/>
            </w:tcBorders>
            <w:shd w:val="clear" w:color="auto" w:fill="auto"/>
            <w:vAlign w:val="center"/>
          </w:tcPr>
          <w:p w14:paraId="20BDB428">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技术人员数量</w:t>
            </w:r>
          </w:p>
        </w:tc>
        <w:tc>
          <w:tcPr>
            <w:tcW w:w="919" w:type="pct"/>
            <w:gridSpan w:val="2"/>
            <w:tcBorders>
              <w:top w:val="single" w:color="auto" w:sz="4" w:space="0"/>
              <w:left w:val="nil"/>
              <w:bottom w:val="single" w:color="auto" w:sz="4" w:space="0"/>
              <w:right w:val="single" w:color="auto" w:sz="4" w:space="0"/>
            </w:tcBorders>
            <w:shd w:val="clear" w:color="auto" w:fill="auto"/>
            <w:vAlign w:val="center"/>
          </w:tcPr>
          <w:p w14:paraId="7C0FB5E1">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r>
      <w:tr w14:paraId="597D14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1283" w:type="pct"/>
            <w:tcBorders>
              <w:top w:val="single" w:color="auto" w:sz="4" w:space="0"/>
              <w:left w:val="single" w:color="auto" w:sz="4" w:space="0"/>
              <w:bottom w:val="single" w:color="auto" w:sz="4" w:space="0"/>
              <w:right w:val="single" w:color="auto" w:sz="4" w:space="0"/>
            </w:tcBorders>
            <w:shd w:val="clear" w:color="auto" w:fill="auto"/>
            <w:vAlign w:val="center"/>
          </w:tcPr>
          <w:p w14:paraId="66533DF7">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基本账户银行账号</w:t>
            </w:r>
          </w:p>
        </w:tc>
        <w:tc>
          <w:tcPr>
            <w:tcW w:w="1676" w:type="pct"/>
            <w:gridSpan w:val="3"/>
            <w:tcBorders>
              <w:top w:val="single" w:color="auto" w:sz="4" w:space="0"/>
              <w:left w:val="nil"/>
              <w:bottom w:val="single" w:color="auto" w:sz="4" w:space="0"/>
              <w:right w:val="single" w:color="auto" w:sz="4" w:space="0"/>
            </w:tcBorders>
            <w:shd w:val="clear" w:color="auto" w:fill="auto"/>
            <w:vAlign w:val="center"/>
          </w:tcPr>
          <w:p w14:paraId="7F7F70C4">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c>
          <w:tcPr>
            <w:tcW w:w="267" w:type="pct"/>
            <w:vMerge w:val="continue"/>
            <w:tcBorders>
              <w:top w:val="nil"/>
              <w:left w:val="nil"/>
              <w:bottom w:val="nil"/>
              <w:right w:val="single" w:color="auto" w:sz="4" w:space="0"/>
            </w:tcBorders>
            <w:shd w:val="clear" w:color="auto" w:fill="auto"/>
            <w:vAlign w:val="center"/>
          </w:tcPr>
          <w:p w14:paraId="271C3EB0">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852" w:type="pct"/>
            <w:gridSpan w:val="2"/>
            <w:tcBorders>
              <w:top w:val="single" w:color="auto" w:sz="4" w:space="0"/>
              <w:left w:val="nil"/>
              <w:bottom w:val="single" w:color="auto" w:sz="4" w:space="0"/>
              <w:right w:val="single" w:color="auto" w:sz="4" w:space="0"/>
            </w:tcBorders>
            <w:shd w:val="clear" w:color="auto" w:fill="auto"/>
            <w:vAlign w:val="center"/>
          </w:tcPr>
          <w:p w14:paraId="62149F37">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各类注册人员</w:t>
            </w:r>
          </w:p>
        </w:tc>
        <w:tc>
          <w:tcPr>
            <w:tcW w:w="919" w:type="pct"/>
            <w:gridSpan w:val="2"/>
            <w:tcBorders>
              <w:top w:val="single" w:color="auto" w:sz="4" w:space="0"/>
              <w:left w:val="nil"/>
              <w:bottom w:val="single" w:color="auto" w:sz="4" w:space="0"/>
              <w:right w:val="single" w:color="auto" w:sz="4" w:space="0"/>
            </w:tcBorders>
            <w:shd w:val="clear" w:color="auto" w:fill="auto"/>
            <w:vAlign w:val="center"/>
          </w:tcPr>
          <w:p w14:paraId="131C943E">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r>
      <w:tr w14:paraId="4F9B13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1283" w:type="pct"/>
            <w:tcBorders>
              <w:top w:val="single" w:color="auto" w:sz="4" w:space="0"/>
              <w:left w:val="single" w:color="auto" w:sz="4" w:space="0"/>
              <w:bottom w:val="nil"/>
              <w:right w:val="single" w:color="auto" w:sz="4" w:space="0"/>
            </w:tcBorders>
            <w:shd w:val="clear" w:color="auto" w:fill="auto"/>
            <w:vAlign w:val="center"/>
          </w:tcPr>
          <w:p w14:paraId="35C90915">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经营范围</w:t>
            </w:r>
          </w:p>
        </w:tc>
        <w:tc>
          <w:tcPr>
            <w:tcW w:w="3716" w:type="pct"/>
            <w:gridSpan w:val="8"/>
            <w:tcBorders>
              <w:top w:val="single" w:color="auto" w:sz="4" w:space="0"/>
              <w:left w:val="nil"/>
              <w:bottom w:val="nil"/>
              <w:right w:val="single" w:color="auto" w:sz="4" w:space="0"/>
            </w:tcBorders>
            <w:shd w:val="clear" w:color="auto" w:fill="auto"/>
            <w:vAlign w:val="center"/>
          </w:tcPr>
          <w:p w14:paraId="512F1FBF">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r>
      <w:tr w14:paraId="4F8480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1283" w:type="pct"/>
            <w:tcBorders>
              <w:top w:val="single" w:color="auto" w:sz="4" w:space="0"/>
              <w:left w:val="single" w:color="auto" w:sz="4" w:space="0"/>
              <w:bottom w:val="nil"/>
              <w:right w:val="single" w:color="auto" w:sz="4" w:space="0"/>
            </w:tcBorders>
            <w:shd w:val="clear" w:color="auto" w:fill="auto"/>
            <w:vAlign w:val="center"/>
          </w:tcPr>
          <w:p w14:paraId="349DCDC7">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lang w:bidi="ar"/>
              </w:rPr>
            </w:pPr>
            <w:r>
              <w:rPr>
                <w:rFonts w:hint="eastAsia" w:ascii="宋体" w:hAnsi="宋体" w:eastAsia="宋体" w:cs="宋体"/>
                <w:sz w:val="24"/>
                <w:szCs w:val="24"/>
                <w:lang w:bidi="ar"/>
              </w:rPr>
              <w:t>投标人关联企业情况（包括但不限于与投标人法定代表人为同一人或者存在控股、管理关系的不同单位）</w:t>
            </w:r>
          </w:p>
        </w:tc>
        <w:tc>
          <w:tcPr>
            <w:tcW w:w="3716" w:type="pct"/>
            <w:gridSpan w:val="8"/>
            <w:tcBorders>
              <w:top w:val="single" w:color="auto" w:sz="4" w:space="0"/>
              <w:left w:val="nil"/>
              <w:bottom w:val="nil"/>
              <w:right w:val="single" w:color="auto" w:sz="4" w:space="0"/>
            </w:tcBorders>
            <w:shd w:val="clear" w:color="auto" w:fill="auto"/>
            <w:vAlign w:val="center"/>
          </w:tcPr>
          <w:p w14:paraId="3A8F61F7">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r>
      <w:tr w14:paraId="143D97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jc w:val="center"/>
        </w:trPr>
        <w:tc>
          <w:tcPr>
            <w:tcW w:w="1283" w:type="pct"/>
            <w:tcBorders>
              <w:top w:val="single" w:color="auto" w:sz="4" w:space="0"/>
              <w:left w:val="single" w:color="auto" w:sz="4" w:space="0"/>
              <w:bottom w:val="single" w:color="auto" w:sz="4" w:space="0"/>
              <w:right w:val="single" w:color="auto" w:sz="4" w:space="0"/>
            </w:tcBorders>
            <w:shd w:val="clear" w:color="auto" w:fill="auto"/>
            <w:vAlign w:val="center"/>
          </w:tcPr>
          <w:p w14:paraId="4B0C1450">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lang w:bidi="ar"/>
              </w:rPr>
            </w:pPr>
            <w:r>
              <w:rPr>
                <w:rFonts w:hint="eastAsia" w:ascii="宋体" w:hAnsi="宋体" w:eastAsia="宋体" w:cs="宋体"/>
                <w:sz w:val="24"/>
                <w:szCs w:val="24"/>
                <w:lang w:bidi="ar"/>
              </w:rPr>
              <w:t>备注</w:t>
            </w:r>
          </w:p>
        </w:tc>
        <w:tc>
          <w:tcPr>
            <w:tcW w:w="3716" w:type="pct"/>
            <w:gridSpan w:val="8"/>
            <w:tcBorders>
              <w:top w:val="single" w:color="auto" w:sz="4" w:space="0"/>
              <w:left w:val="nil"/>
              <w:bottom w:val="single" w:color="auto" w:sz="4" w:space="0"/>
              <w:right w:val="single" w:color="auto" w:sz="4" w:space="0"/>
            </w:tcBorders>
            <w:shd w:val="clear" w:color="auto" w:fill="auto"/>
            <w:vAlign w:val="center"/>
          </w:tcPr>
          <w:p w14:paraId="7B01B8E2">
            <w:pPr>
              <w:keepNext w:val="0"/>
              <w:keepLines w:val="0"/>
              <w:suppressLineNumbers w:val="0"/>
              <w:topLinePunct/>
              <w:spacing w:before="0" w:beforeAutospacing="0" w:after="0" w:afterAutospacing="0"/>
              <w:ind w:left="0" w:right="0"/>
              <w:jc w:val="center"/>
              <w:rPr>
                <w:rFonts w:hint="default" w:ascii="宋体" w:hAnsi="宋体" w:eastAsia="宋体" w:cs="宋体"/>
                <w:sz w:val="24"/>
                <w:szCs w:val="24"/>
              </w:rPr>
            </w:pPr>
          </w:p>
        </w:tc>
      </w:tr>
    </w:tbl>
    <w:p w14:paraId="352654C1">
      <w:pPr>
        <w:rPr>
          <w:rFonts w:ascii="宋体" w:hAnsi="宋体" w:eastAsia="宋体" w:cs="Times New Roman"/>
          <w:szCs w:val="21"/>
        </w:rPr>
      </w:pPr>
      <w:r>
        <w:rPr>
          <w:rFonts w:hint="eastAsia" w:ascii="宋体" w:hAnsi="宋体" w:eastAsia="宋体" w:cs="宋体"/>
          <w:szCs w:val="21"/>
          <w:lang w:bidi="ar"/>
        </w:rPr>
        <w:t>注：投标人（或联合体各方）应根据投标人须知第3.5项的要求在本表后附相关证明材料。</w:t>
      </w:r>
    </w:p>
    <w:p w14:paraId="666C9ECD">
      <w:pPr>
        <w:spacing w:line="400" w:lineRule="exact"/>
        <w:rPr>
          <w:rFonts w:ascii="宋体" w:hAnsi="宋体" w:eastAsia="宋体" w:cs="Times New Roman"/>
          <w:sz w:val="24"/>
          <w:szCs w:val="24"/>
        </w:rPr>
      </w:pPr>
      <w:r>
        <w:rPr>
          <w:rFonts w:hint="eastAsia" w:ascii="宋体" w:hAnsi="宋体" w:eastAsia="宋体" w:cs="Times New Roman"/>
          <w:sz w:val="24"/>
          <w:szCs w:val="24"/>
          <w:lang w:bidi="ar"/>
        </w:rPr>
        <w:br w:type="page"/>
      </w:r>
    </w:p>
    <w:p w14:paraId="51BA38DC">
      <w:pPr>
        <w:pStyle w:val="4"/>
        <w:keepNext w:val="0"/>
        <w:keepLines w:val="0"/>
        <w:spacing w:before="0" w:after="0" w:line="360" w:lineRule="auto"/>
        <w:jc w:val="both"/>
        <w:rPr>
          <w:rFonts w:ascii="Times New Roman" w:hAnsi="Times New Roman"/>
        </w:rPr>
      </w:pPr>
      <w:r>
        <w:rPr>
          <w:rFonts w:hint="eastAsia" w:ascii="宋体" w:hAnsi="宋体" w:eastAsia="宋体" w:cs="宋体"/>
          <w:b/>
          <w:sz w:val="28"/>
          <w:szCs w:val="28"/>
          <w:lang w:bidi="ar"/>
        </w:rPr>
        <w:t>格式五</w:t>
      </w:r>
      <w:bookmarkStart w:id="384" w:name="_Toc4593"/>
      <w:bookmarkStart w:id="385" w:name="_Toc16923"/>
      <w:bookmarkStart w:id="386" w:name="_Toc5602"/>
      <w:r>
        <w:rPr>
          <w:rFonts w:hint="eastAsia" w:ascii="宋体" w:hAnsi="宋体" w:eastAsia="宋体" w:cs="宋体"/>
          <w:b/>
          <w:sz w:val="28"/>
          <w:szCs w:val="28"/>
          <w:lang w:eastAsia="zh-CN" w:bidi="ar"/>
        </w:rPr>
        <w:t>：</w:t>
      </w:r>
      <w:r>
        <w:rPr>
          <w:rFonts w:hint="eastAsia" w:ascii="宋体" w:hAnsi="宋体" w:eastAsia="宋体" w:cs="宋体"/>
          <w:b/>
          <w:sz w:val="28"/>
          <w:szCs w:val="28"/>
          <w:lang w:bidi="ar"/>
        </w:rPr>
        <w:t>企业业绩一览表</w:t>
      </w:r>
      <w:bookmarkEnd w:id="384"/>
      <w:bookmarkEnd w:id="385"/>
      <w:bookmarkEnd w:id="386"/>
    </w:p>
    <w:p w14:paraId="3F439F4B">
      <w:pPr>
        <w:jc w:val="center"/>
        <w:rPr>
          <w:rFonts w:ascii="宋体" w:hAnsi="宋体" w:eastAsia="宋体" w:cs="Times New Roman"/>
          <w:b/>
          <w:sz w:val="28"/>
          <w:szCs w:val="28"/>
        </w:rPr>
      </w:pPr>
      <w:bookmarkStart w:id="387" w:name="_Toc6346"/>
      <w:bookmarkEnd w:id="387"/>
      <w:r>
        <w:rPr>
          <w:rFonts w:hint="eastAsia" w:ascii="宋体" w:hAnsi="宋体" w:eastAsia="宋体" w:cs="宋体"/>
          <w:b/>
          <w:sz w:val="28"/>
          <w:szCs w:val="28"/>
          <w:lang w:val="en-US" w:eastAsia="zh-CN" w:bidi="ar"/>
        </w:rPr>
        <w:t>企业</w:t>
      </w:r>
      <w:r>
        <w:rPr>
          <w:rFonts w:hint="eastAsia" w:ascii="宋体" w:hAnsi="宋体" w:eastAsia="宋体" w:cs="宋体"/>
          <w:b/>
          <w:sz w:val="28"/>
          <w:szCs w:val="28"/>
          <w:lang w:bidi="ar"/>
        </w:rPr>
        <w:t>业绩一览表</w:t>
      </w:r>
    </w:p>
    <w:tbl>
      <w:tblPr>
        <w:tblStyle w:val="22"/>
        <w:tblW w:w="4998"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694"/>
        <w:gridCol w:w="1450"/>
        <w:gridCol w:w="966"/>
        <w:gridCol w:w="1290"/>
        <w:gridCol w:w="1469"/>
        <w:gridCol w:w="947"/>
        <w:gridCol w:w="966"/>
        <w:gridCol w:w="731"/>
      </w:tblGrid>
      <w:tr w14:paraId="275554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0" w:hRule="atLeast"/>
          <w:jc w:val="center"/>
        </w:trPr>
        <w:tc>
          <w:tcPr>
            <w:tcW w:w="407" w:type="pct"/>
            <w:tcBorders>
              <w:top w:val="single" w:color="auto" w:sz="6" w:space="0"/>
              <w:left w:val="single" w:color="auto" w:sz="6" w:space="0"/>
              <w:bottom w:val="single" w:color="auto" w:sz="6" w:space="0"/>
              <w:right w:val="single" w:color="auto" w:sz="6" w:space="0"/>
            </w:tcBorders>
            <w:shd w:val="clear" w:color="auto" w:fill="auto"/>
            <w:vAlign w:val="center"/>
          </w:tcPr>
          <w:p w14:paraId="57AF92AF">
            <w:pPr>
              <w:keepNext w:val="0"/>
              <w:keepLines w:val="0"/>
              <w:suppressLineNumbers w:val="0"/>
              <w:spacing w:before="0" w:beforeAutospacing="0" w:after="0" w:afterAutospacing="0"/>
              <w:ind w:left="0" w:right="0"/>
              <w:jc w:val="center"/>
              <w:rPr>
                <w:rFonts w:hint="default" w:ascii="宋体" w:hAnsi="宋体" w:eastAsia="宋体" w:cs="Arial"/>
                <w:bCs/>
                <w:sz w:val="24"/>
                <w:szCs w:val="24"/>
              </w:rPr>
            </w:pPr>
            <w:r>
              <w:rPr>
                <w:rFonts w:hint="eastAsia" w:ascii="宋体" w:hAnsi="宋体" w:eastAsia="宋体" w:cs="宋体"/>
                <w:bCs/>
                <w:sz w:val="24"/>
                <w:szCs w:val="24"/>
                <w:lang w:bidi="ar"/>
              </w:rPr>
              <w:t>序号</w:t>
            </w:r>
          </w:p>
        </w:tc>
        <w:tc>
          <w:tcPr>
            <w:tcW w:w="851" w:type="pct"/>
            <w:tcBorders>
              <w:top w:val="single" w:color="auto" w:sz="6" w:space="0"/>
              <w:left w:val="nil"/>
              <w:bottom w:val="single" w:color="auto" w:sz="6" w:space="0"/>
              <w:right w:val="single" w:color="auto" w:sz="6" w:space="0"/>
            </w:tcBorders>
            <w:shd w:val="clear" w:color="auto" w:fill="auto"/>
            <w:vAlign w:val="center"/>
          </w:tcPr>
          <w:p w14:paraId="5D566E6B">
            <w:pPr>
              <w:keepNext w:val="0"/>
              <w:keepLines w:val="0"/>
              <w:suppressLineNumbers w:val="0"/>
              <w:spacing w:before="0" w:beforeAutospacing="0" w:after="0" w:afterAutospacing="0"/>
              <w:ind w:left="0" w:right="0"/>
              <w:jc w:val="center"/>
              <w:rPr>
                <w:rFonts w:hint="default" w:ascii="宋体" w:hAnsi="宋体" w:eastAsia="宋体" w:cs="Arial"/>
                <w:bCs/>
                <w:sz w:val="24"/>
                <w:szCs w:val="24"/>
              </w:rPr>
            </w:pPr>
            <w:r>
              <w:rPr>
                <w:rFonts w:hint="eastAsia" w:ascii="宋体" w:hAnsi="宋体" w:eastAsia="宋体" w:cs="宋体"/>
                <w:bCs/>
                <w:sz w:val="24"/>
                <w:szCs w:val="24"/>
                <w:lang w:bidi="ar"/>
              </w:rPr>
              <w:t>项目名称</w:t>
            </w:r>
          </w:p>
        </w:tc>
        <w:tc>
          <w:tcPr>
            <w:tcW w:w="567" w:type="pct"/>
            <w:tcBorders>
              <w:top w:val="single" w:color="auto" w:sz="6" w:space="0"/>
              <w:left w:val="nil"/>
              <w:bottom w:val="single" w:color="auto" w:sz="6" w:space="0"/>
              <w:right w:val="single" w:color="auto" w:sz="6" w:space="0"/>
            </w:tcBorders>
            <w:shd w:val="clear" w:color="auto" w:fill="auto"/>
            <w:vAlign w:val="center"/>
          </w:tcPr>
          <w:p w14:paraId="67E937EA">
            <w:pPr>
              <w:keepNext w:val="0"/>
              <w:keepLines w:val="0"/>
              <w:suppressLineNumbers w:val="0"/>
              <w:spacing w:before="0" w:beforeAutospacing="0" w:after="0" w:afterAutospacing="0"/>
              <w:ind w:left="0" w:right="0"/>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委托</w:t>
            </w:r>
          </w:p>
          <w:p w14:paraId="7C7C5EA3">
            <w:pPr>
              <w:keepNext w:val="0"/>
              <w:keepLines w:val="0"/>
              <w:suppressLineNumbers w:val="0"/>
              <w:spacing w:before="0" w:beforeAutospacing="0" w:after="0" w:afterAutospacing="0"/>
              <w:ind w:left="0" w:right="0"/>
              <w:jc w:val="center"/>
              <w:rPr>
                <w:rFonts w:hint="default" w:ascii="宋体" w:hAnsi="宋体" w:eastAsia="宋体" w:cs="Arial"/>
                <w:bCs/>
                <w:sz w:val="24"/>
                <w:szCs w:val="24"/>
              </w:rPr>
            </w:pPr>
            <w:r>
              <w:rPr>
                <w:rFonts w:hint="eastAsia" w:ascii="宋体" w:hAnsi="宋体" w:eastAsia="宋体" w:cs="宋体"/>
                <w:bCs/>
                <w:sz w:val="24"/>
                <w:szCs w:val="24"/>
                <w:lang w:bidi="ar"/>
              </w:rPr>
              <w:t>单位</w:t>
            </w:r>
          </w:p>
        </w:tc>
        <w:tc>
          <w:tcPr>
            <w:tcW w:w="757" w:type="pct"/>
            <w:tcBorders>
              <w:top w:val="single" w:color="auto" w:sz="6" w:space="0"/>
              <w:left w:val="nil"/>
              <w:bottom w:val="single" w:color="auto" w:sz="6" w:space="0"/>
              <w:right w:val="single" w:color="auto" w:sz="6" w:space="0"/>
            </w:tcBorders>
            <w:shd w:val="clear" w:color="auto" w:fill="auto"/>
            <w:vAlign w:val="center"/>
          </w:tcPr>
          <w:p w14:paraId="5C6720C5">
            <w:pPr>
              <w:keepNext w:val="0"/>
              <w:keepLines w:val="0"/>
              <w:suppressLineNumbers w:val="0"/>
              <w:spacing w:before="0" w:beforeAutospacing="0" w:after="0" w:afterAutospacing="0"/>
              <w:ind w:left="0" w:right="0"/>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委托单</w:t>
            </w:r>
          </w:p>
          <w:p w14:paraId="42F9D27A">
            <w:pPr>
              <w:keepNext w:val="0"/>
              <w:keepLines w:val="0"/>
              <w:suppressLineNumbers w:val="0"/>
              <w:spacing w:before="0" w:beforeAutospacing="0" w:after="0" w:afterAutospacing="0"/>
              <w:ind w:left="0" w:right="0"/>
              <w:jc w:val="center"/>
              <w:rPr>
                <w:rFonts w:hint="default" w:ascii="宋体" w:hAnsi="宋体" w:eastAsia="宋体" w:cs="Arial"/>
                <w:bCs/>
                <w:sz w:val="24"/>
                <w:szCs w:val="24"/>
              </w:rPr>
            </w:pPr>
            <w:r>
              <w:rPr>
                <w:rFonts w:hint="eastAsia" w:ascii="宋体" w:hAnsi="宋体" w:eastAsia="宋体" w:cs="宋体"/>
                <w:bCs/>
                <w:sz w:val="24"/>
                <w:szCs w:val="24"/>
                <w:lang w:bidi="ar"/>
              </w:rPr>
              <w:t>位联系人电话</w:t>
            </w:r>
          </w:p>
        </w:tc>
        <w:tc>
          <w:tcPr>
            <w:tcW w:w="862" w:type="pct"/>
            <w:tcBorders>
              <w:top w:val="single" w:color="auto" w:sz="6" w:space="0"/>
              <w:left w:val="nil"/>
              <w:bottom w:val="single" w:color="auto" w:sz="6" w:space="0"/>
              <w:right w:val="single" w:color="auto" w:sz="6" w:space="0"/>
            </w:tcBorders>
            <w:shd w:val="clear" w:color="auto" w:fill="auto"/>
            <w:vAlign w:val="center"/>
          </w:tcPr>
          <w:p w14:paraId="01DCAE20">
            <w:pPr>
              <w:keepNext w:val="0"/>
              <w:keepLines w:val="0"/>
              <w:suppressLineNumbers w:val="0"/>
              <w:spacing w:before="0" w:beforeAutospacing="0" w:after="0" w:afterAutospacing="0"/>
              <w:ind w:left="0" w:right="0"/>
              <w:jc w:val="center"/>
              <w:rPr>
                <w:rFonts w:hint="eastAsia" w:ascii="宋体" w:hAnsi="宋体" w:eastAsia="宋体" w:cs="宋体"/>
                <w:sz w:val="24"/>
                <w:szCs w:val="24"/>
                <w:lang w:bidi="ar"/>
              </w:rPr>
            </w:pPr>
            <w:r>
              <w:rPr>
                <w:rFonts w:hint="eastAsia" w:ascii="宋体" w:hAnsi="宋体" w:eastAsia="宋体" w:cs="宋体"/>
                <w:sz w:val="24"/>
                <w:szCs w:val="24"/>
                <w:lang w:bidi="ar"/>
              </w:rPr>
              <w:t>工程</w:t>
            </w:r>
          </w:p>
          <w:p w14:paraId="657B9F60">
            <w:pPr>
              <w:keepNext w:val="0"/>
              <w:keepLines w:val="0"/>
              <w:suppressLineNumbers w:val="0"/>
              <w:spacing w:before="0" w:beforeAutospacing="0" w:after="0" w:afterAutospacing="0"/>
              <w:ind w:left="0" w:right="0"/>
              <w:jc w:val="center"/>
              <w:rPr>
                <w:rFonts w:hint="default" w:ascii="宋体" w:hAnsi="宋体" w:eastAsia="宋体" w:cs="Arial"/>
                <w:bCs/>
                <w:strike/>
                <w:sz w:val="24"/>
                <w:szCs w:val="24"/>
              </w:rPr>
            </w:pPr>
            <w:r>
              <w:rPr>
                <w:rFonts w:hint="eastAsia" w:ascii="宋体" w:hAnsi="宋体" w:eastAsia="宋体" w:cs="宋体"/>
                <w:sz w:val="24"/>
                <w:szCs w:val="24"/>
                <w:lang w:bidi="ar"/>
              </w:rPr>
              <w:t>总投资额</w:t>
            </w:r>
          </w:p>
        </w:tc>
        <w:tc>
          <w:tcPr>
            <w:tcW w:w="556" w:type="pct"/>
            <w:tcBorders>
              <w:top w:val="single" w:color="auto" w:sz="6" w:space="0"/>
              <w:left w:val="nil"/>
              <w:bottom w:val="single" w:color="auto" w:sz="6" w:space="0"/>
              <w:right w:val="single" w:color="auto" w:sz="6" w:space="0"/>
            </w:tcBorders>
            <w:shd w:val="clear" w:color="auto" w:fill="auto"/>
            <w:vAlign w:val="center"/>
          </w:tcPr>
          <w:p w14:paraId="4DCA5B23">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eastAsia" w:ascii="宋体" w:hAnsi="宋体" w:eastAsia="宋体" w:cs="宋体"/>
                <w:sz w:val="24"/>
                <w:szCs w:val="24"/>
                <w:lang w:bidi="ar"/>
              </w:rPr>
              <w:t>服务合同总价</w:t>
            </w:r>
          </w:p>
        </w:tc>
        <w:tc>
          <w:tcPr>
            <w:tcW w:w="567" w:type="pct"/>
            <w:tcBorders>
              <w:top w:val="single" w:color="auto" w:sz="6" w:space="0"/>
              <w:left w:val="nil"/>
              <w:bottom w:val="single" w:color="auto" w:sz="6" w:space="0"/>
              <w:right w:val="single" w:color="auto" w:sz="6" w:space="0"/>
            </w:tcBorders>
            <w:shd w:val="clear" w:color="auto" w:fill="auto"/>
            <w:vAlign w:val="center"/>
          </w:tcPr>
          <w:p w14:paraId="341A3B30">
            <w:pPr>
              <w:keepNext w:val="0"/>
              <w:keepLines w:val="0"/>
              <w:suppressLineNumbers w:val="0"/>
              <w:spacing w:before="0" w:beforeAutospacing="0" w:after="0" w:afterAutospacing="0"/>
              <w:ind w:left="0" w:right="0"/>
              <w:jc w:val="center"/>
              <w:rPr>
                <w:rFonts w:hint="eastAsia" w:ascii="宋体" w:hAnsi="宋体" w:eastAsia="宋体" w:cs="宋体"/>
                <w:sz w:val="24"/>
                <w:szCs w:val="24"/>
                <w:lang w:bidi="ar"/>
              </w:rPr>
            </w:pPr>
            <w:r>
              <w:rPr>
                <w:rFonts w:hint="eastAsia" w:ascii="宋体" w:hAnsi="宋体" w:eastAsia="宋体" w:cs="宋体"/>
                <w:sz w:val="24"/>
                <w:szCs w:val="24"/>
                <w:lang w:bidi="ar"/>
              </w:rPr>
              <w:t>服务</w:t>
            </w:r>
          </w:p>
          <w:p w14:paraId="030D4AAA">
            <w:pPr>
              <w:keepNext w:val="0"/>
              <w:keepLines w:val="0"/>
              <w:suppressLineNumbers w:val="0"/>
              <w:spacing w:before="0" w:beforeAutospacing="0" w:after="0" w:afterAutospacing="0"/>
              <w:ind w:left="0" w:right="0"/>
              <w:jc w:val="center"/>
              <w:rPr>
                <w:rFonts w:hint="default" w:ascii="宋体" w:hAnsi="宋体" w:eastAsia="宋体" w:cs="Arial"/>
                <w:bCs/>
                <w:sz w:val="24"/>
                <w:szCs w:val="24"/>
              </w:rPr>
            </w:pPr>
            <w:r>
              <w:rPr>
                <w:rFonts w:hint="eastAsia" w:ascii="宋体" w:hAnsi="宋体" w:eastAsia="宋体" w:cs="宋体"/>
                <w:sz w:val="24"/>
                <w:szCs w:val="24"/>
                <w:lang w:bidi="ar"/>
              </w:rPr>
              <w:t>内容</w:t>
            </w:r>
          </w:p>
        </w:tc>
        <w:tc>
          <w:tcPr>
            <w:tcW w:w="429" w:type="pct"/>
            <w:tcBorders>
              <w:top w:val="single" w:color="auto" w:sz="6" w:space="0"/>
              <w:left w:val="nil"/>
              <w:bottom w:val="single" w:color="auto" w:sz="6" w:space="0"/>
              <w:right w:val="single" w:color="auto" w:sz="6" w:space="0"/>
            </w:tcBorders>
            <w:shd w:val="clear" w:color="auto" w:fill="auto"/>
            <w:vAlign w:val="center"/>
          </w:tcPr>
          <w:p w14:paraId="55D59339">
            <w:pPr>
              <w:keepNext w:val="0"/>
              <w:keepLines w:val="0"/>
              <w:suppressLineNumbers w:val="0"/>
              <w:spacing w:before="0" w:beforeAutospacing="0" w:after="0" w:afterAutospacing="0"/>
              <w:ind w:left="0" w:right="0"/>
              <w:jc w:val="center"/>
              <w:rPr>
                <w:rFonts w:hint="default" w:ascii="宋体" w:hAnsi="宋体" w:eastAsia="宋体" w:cs="Arial"/>
                <w:bCs/>
                <w:sz w:val="24"/>
                <w:szCs w:val="24"/>
              </w:rPr>
            </w:pPr>
            <w:r>
              <w:rPr>
                <w:rFonts w:hint="eastAsia" w:ascii="宋体" w:hAnsi="宋体" w:eastAsia="宋体" w:cs="宋体"/>
                <w:bCs/>
                <w:sz w:val="24"/>
                <w:szCs w:val="24"/>
                <w:lang w:bidi="ar"/>
              </w:rPr>
              <w:t>备注</w:t>
            </w:r>
          </w:p>
        </w:tc>
      </w:tr>
      <w:tr w14:paraId="50F7CA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1" w:hRule="atLeast"/>
          <w:jc w:val="center"/>
        </w:trPr>
        <w:tc>
          <w:tcPr>
            <w:tcW w:w="407" w:type="pct"/>
            <w:tcBorders>
              <w:top w:val="single" w:color="auto" w:sz="6" w:space="0"/>
              <w:left w:val="single" w:color="auto" w:sz="6" w:space="0"/>
              <w:bottom w:val="single" w:color="auto" w:sz="6" w:space="0"/>
              <w:right w:val="single" w:color="auto" w:sz="6" w:space="0"/>
            </w:tcBorders>
            <w:shd w:val="clear" w:color="auto" w:fill="auto"/>
            <w:vAlign w:val="center"/>
          </w:tcPr>
          <w:p w14:paraId="2B4BC10D">
            <w:pPr>
              <w:keepNext w:val="0"/>
              <w:keepLines w:val="0"/>
              <w:suppressLineNumbers w:val="0"/>
              <w:spacing w:before="0" w:beforeAutospacing="0" w:after="0" w:afterAutospacing="0"/>
              <w:ind w:left="0" w:right="0"/>
              <w:jc w:val="center"/>
              <w:rPr>
                <w:rFonts w:hint="default" w:ascii="宋体" w:hAnsi="宋体" w:eastAsia="宋体" w:cs="Arial"/>
                <w:sz w:val="24"/>
                <w:szCs w:val="24"/>
              </w:rPr>
            </w:pPr>
            <w:r>
              <w:rPr>
                <w:rFonts w:hint="eastAsia" w:ascii="宋体" w:hAnsi="宋体" w:eastAsia="宋体" w:cs="Arial"/>
                <w:sz w:val="24"/>
                <w:szCs w:val="24"/>
                <w:lang w:bidi="ar"/>
              </w:rPr>
              <w:t>1</w:t>
            </w:r>
          </w:p>
        </w:tc>
        <w:tc>
          <w:tcPr>
            <w:tcW w:w="851" w:type="pct"/>
            <w:tcBorders>
              <w:top w:val="single" w:color="auto" w:sz="6" w:space="0"/>
              <w:left w:val="nil"/>
              <w:bottom w:val="single" w:color="auto" w:sz="6" w:space="0"/>
              <w:right w:val="single" w:color="auto" w:sz="6" w:space="0"/>
            </w:tcBorders>
            <w:shd w:val="clear" w:color="auto" w:fill="auto"/>
            <w:vAlign w:val="center"/>
          </w:tcPr>
          <w:p w14:paraId="166964A9">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567" w:type="pct"/>
            <w:tcBorders>
              <w:top w:val="single" w:color="auto" w:sz="6" w:space="0"/>
              <w:left w:val="nil"/>
              <w:bottom w:val="single" w:color="auto" w:sz="6" w:space="0"/>
              <w:right w:val="single" w:color="auto" w:sz="6" w:space="0"/>
            </w:tcBorders>
            <w:shd w:val="clear" w:color="auto" w:fill="auto"/>
            <w:vAlign w:val="center"/>
          </w:tcPr>
          <w:p w14:paraId="7423BE1E">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757" w:type="pct"/>
            <w:tcBorders>
              <w:top w:val="single" w:color="auto" w:sz="6" w:space="0"/>
              <w:left w:val="nil"/>
              <w:bottom w:val="single" w:color="auto" w:sz="6" w:space="0"/>
              <w:right w:val="single" w:color="auto" w:sz="6" w:space="0"/>
            </w:tcBorders>
            <w:shd w:val="clear" w:color="auto" w:fill="auto"/>
            <w:vAlign w:val="center"/>
          </w:tcPr>
          <w:p w14:paraId="676D8A3F">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862" w:type="pct"/>
            <w:tcBorders>
              <w:top w:val="single" w:color="auto" w:sz="6" w:space="0"/>
              <w:left w:val="nil"/>
              <w:bottom w:val="single" w:color="auto" w:sz="6" w:space="0"/>
              <w:right w:val="single" w:color="auto" w:sz="6" w:space="0"/>
            </w:tcBorders>
            <w:shd w:val="clear" w:color="auto" w:fill="auto"/>
            <w:vAlign w:val="center"/>
          </w:tcPr>
          <w:p w14:paraId="217B5777">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556" w:type="pct"/>
            <w:tcBorders>
              <w:top w:val="single" w:color="auto" w:sz="6" w:space="0"/>
              <w:left w:val="nil"/>
              <w:bottom w:val="single" w:color="auto" w:sz="6" w:space="0"/>
              <w:right w:val="single" w:color="auto" w:sz="6" w:space="0"/>
            </w:tcBorders>
            <w:shd w:val="clear" w:color="auto" w:fill="auto"/>
            <w:vAlign w:val="center"/>
          </w:tcPr>
          <w:p w14:paraId="3D880446">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567" w:type="pct"/>
            <w:tcBorders>
              <w:top w:val="single" w:color="auto" w:sz="6" w:space="0"/>
              <w:left w:val="nil"/>
              <w:bottom w:val="single" w:color="auto" w:sz="6" w:space="0"/>
              <w:right w:val="single" w:color="auto" w:sz="6" w:space="0"/>
            </w:tcBorders>
            <w:shd w:val="clear" w:color="auto" w:fill="auto"/>
            <w:vAlign w:val="center"/>
          </w:tcPr>
          <w:p w14:paraId="18D01E8A">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429" w:type="pct"/>
            <w:tcBorders>
              <w:top w:val="single" w:color="auto" w:sz="6" w:space="0"/>
              <w:left w:val="nil"/>
              <w:bottom w:val="single" w:color="auto" w:sz="6" w:space="0"/>
              <w:right w:val="single" w:color="auto" w:sz="6" w:space="0"/>
            </w:tcBorders>
            <w:shd w:val="clear" w:color="auto" w:fill="auto"/>
            <w:vAlign w:val="center"/>
          </w:tcPr>
          <w:p w14:paraId="3875257A">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r>
      <w:tr w14:paraId="4CB0F6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407" w:type="pct"/>
            <w:tcBorders>
              <w:top w:val="single" w:color="auto" w:sz="6" w:space="0"/>
              <w:left w:val="single" w:color="auto" w:sz="6" w:space="0"/>
              <w:bottom w:val="single" w:color="auto" w:sz="6" w:space="0"/>
              <w:right w:val="single" w:color="auto" w:sz="6" w:space="0"/>
            </w:tcBorders>
            <w:shd w:val="clear" w:color="auto" w:fill="auto"/>
            <w:vAlign w:val="center"/>
          </w:tcPr>
          <w:p w14:paraId="14076771">
            <w:pPr>
              <w:keepNext w:val="0"/>
              <w:keepLines w:val="0"/>
              <w:suppressLineNumbers w:val="0"/>
              <w:spacing w:before="0" w:beforeAutospacing="0" w:after="0" w:afterAutospacing="0"/>
              <w:ind w:left="0" w:right="0"/>
              <w:jc w:val="center"/>
              <w:rPr>
                <w:rFonts w:hint="default" w:ascii="宋体" w:hAnsi="宋体" w:eastAsia="宋体" w:cs="Arial"/>
                <w:sz w:val="24"/>
                <w:szCs w:val="24"/>
              </w:rPr>
            </w:pPr>
            <w:r>
              <w:rPr>
                <w:rFonts w:hint="eastAsia" w:ascii="宋体" w:hAnsi="宋体" w:eastAsia="宋体" w:cs="Arial"/>
                <w:sz w:val="24"/>
                <w:szCs w:val="24"/>
                <w:lang w:bidi="ar"/>
              </w:rPr>
              <w:t>2</w:t>
            </w:r>
          </w:p>
        </w:tc>
        <w:tc>
          <w:tcPr>
            <w:tcW w:w="851" w:type="pct"/>
            <w:tcBorders>
              <w:top w:val="single" w:color="auto" w:sz="6" w:space="0"/>
              <w:left w:val="nil"/>
              <w:bottom w:val="single" w:color="auto" w:sz="6" w:space="0"/>
              <w:right w:val="single" w:color="auto" w:sz="6" w:space="0"/>
            </w:tcBorders>
            <w:shd w:val="clear" w:color="auto" w:fill="auto"/>
            <w:vAlign w:val="center"/>
          </w:tcPr>
          <w:p w14:paraId="401A51FA">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567" w:type="pct"/>
            <w:tcBorders>
              <w:top w:val="single" w:color="auto" w:sz="6" w:space="0"/>
              <w:left w:val="nil"/>
              <w:bottom w:val="single" w:color="auto" w:sz="6" w:space="0"/>
              <w:right w:val="single" w:color="auto" w:sz="6" w:space="0"/>
            </w:tcBorders>
            <w:shd w:val="clear" w:color="auto" w:fill="auto"/>
            <w:vAlign w:val="center"/>
          </w:tcPr>
          <w:p w14:paraId="43736957">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757" w:type="pct"/>
            <w:tcBorders>
              <w:top w:val="single" w:color="auto" w:sz="6" w:space="0"/>
              <w:left w:val="nil"/>
              <w:bottom w:val="single" w:color="auto" w:sz="6" w:space="0"/>
              <w:right w:val="single" w:color="auto" w:sz="6" w:space="0"/>
            </w:tcBorders>
            <w:shd w:val="clear" w:color="auto" w:fill="auto"/>
            <w:vAlign w:val="center"/>
          </w:tcPr>
          <w:p w14:paraId="1CF69460">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862" w:type="pct"/>
            <w:tcBorders>
              <w:top w:val="single" w:color="auto" w:sz="6" w:space="0"/>
              <w:left w:val="nil"/>
              <w:bottom w:val="single" w:color="auto" w:sz="6" w:space="0"/>
              <w:right w:val="single" w:color="auto" w:sz="6" w:space="0"/>
            </w:tcBorders>
            <w:shd w:val="clear" w:color="auto" w:fill="auto"/>
            <w:vAlign w:val="center"/>
          </w:tcPr>
          <w:p w14:paraId="5E924C58">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556" w:type="pct"/>
            <w:tcBorders>
              <w:top w:val="single" w:color="auto" w:sz="6" w:space="0"/>
              <w:left w:val="nil"/>
              <w:bottom w:val="single" w:color="auto" w:sz="6" w:space="0"/>
              <w:right w:val="single" w:color="auto" w:sz="6" w:space="0"/>
            </w:tcBorders>
            <w:shd w:val="clear" w:color="auto" w:fill="auto"/>
            <w:vAlign w:val="center"/>
          </w:tcPr>
          <w:p w14:paraId="5BB8D182">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567" w:type="pct"/>
            <w:tcBorders>
              <w:top w:val="single" w:color="auto" w:sz="6" w:space="0"/>
              <w:left w:val="nil"/>
              <w:bottom w:val="single" w:color="auto" w:sz="6" w:space="0"/>
              <w:right w:val="single" w:color="auto" w:sz="6" w:space="0"/>
            </w:tcBorders>
            <w:shd w:val="clear" w:color="auto" w:fill="auto"/>
            <w:vAlign w:val="center"/>
          </w:tcPr>
          <w:p w14:paraId="5ECD6EBF">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429" w:type="pct"/>
            <w:tcBorders>
              <w:top w:val="single" w:color="auto" w:sz="6" w:space="0"/>
              <w:left w:val="nil"/>
              <w:bottom w:val="single" w:color="auto" w:sz="6" w:space="0"/>
              <w:right w:val="single" w:color="auto" w:sz="6" w:space="0"/>
            </w:tcBorders>
            <w:shd w:val="clear" w:color="auto" w:fill="auto"/>
            <w:vAlign w:val="center"/>
          </w:tcPr>
          <w:p w14:paraId="3B64EC4E">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r>
      <w:tr w14:paraId="75D62F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407" w:type="pct"/>
            <w:tcBorders>
              <w:top w:val="single" w:color="auto" w:sz="6" w:space="0"/>
              <w:left w:val="single" w:color="auto" w:sz="6" w:space="0"/>
              <w:bottom w:val="single" w:color="auto" w:sz="6" w:space="0"/>
              <w:right w:val="single" w:color="auto" w:sz="6" w:space="0"/>
            </w:tcBorders>
            <w:shd w:val="clear" w:color="auto" w:fill="auto"/>
            <w:vAlign w:val="center"/>
          </w:tcPr>
          <w:p w14:paraId="01F99A14">
            <w:pPr>
              <w:keepNext w:val="0"/>
              <w:keepLines w:val="0"/>
              <w:suppressLineNumbers w:val="0"/>
              <w:spacing w:before="0" w:beforeAutospacing="0" w:after="0" w:afterAutospacing="0"/>
              <w:ind w:left="0" w:right="0"/>
              <w:jc w:val="center"/>
              <w:rPr>
                <w:rFonts w:hint="default" w:ascii="宋体" w:hAnsi="宋体" w:eastAsia="宋体" w:cs="Arial"/>
                <w:sz w:val="24"/>
                <w:szCs w:val="24"/>
              </w:rPr>
            </w:pPr>
            <w:r>
              <w:rPr>
                <w:rFonts w:hint="eastAsia" w:ascii="宋体" w:hAnsi="宋体" w:eastAsia="宋体" w:cs="Arial"/>
                <w:sz w:val="24"/>
                <w:szCs w:val="24"/>
                <w:lang w:bidi="ar"/>
              </w:rPr>
              <w:t>3</w:t>
            </w:r>
          </w:p>
        </w:tc>
        <w:tc>
          <w:tcPr>
            <w:tcW w:w="851" w:type="pct"/>
            <w:tcBorders>
              <w:top w:val="single" w:color="auto" w:sz="6" w:space="0"/>
              <w:left w:val="nil"/>
              <w:bottom w:val="single" w:color="auto" w:sz="6" w:space="0"/>
              <w:right w:val="single" w:color="auto" w:sz="6" w:space="0"/>
            </w:tcBorders>
            <w:shd w:val="clear" w:color="auto" w:fill="auto"/>
            <w:vAlign w:val="center"/>
          </w:tcPr>
          <w:p w14:paraId="5098817D">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567" w:type="pct"/>
            <w:tcBorders>
              <w:top w:val="single" w:color="auto" w:sz="6" w:space="0"/>
              <w:left w:val="nil"/>
              <w:bottom w:val="single" w:color="auto" w:sz="6" w:space="0"/>
              <w:right w:val="single" w:color="auto" w:sz="6" w:space="0"/>
            </w:tcBorders>
            <w:shd w:val="clear" w:color="auto" w:fill="auto"/>
            <w:vAlign w:val="center"/>
          </w:tcPr>
          <w:p w14:paraId="15B22558">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757" w:type="pct"/>
            <w:tcBorders>
              <w:top w:val="single" w:color="auto" w:sz="6" w:space="0"/>
              <w:left w:val="nil"/>
              <w:bottom w:val="single" w:color="auto" w:sz="6" w:space="0"/>
              <w:right w:val="single" w:color="auto" w:sz="6" w:space="0"/>
            </w:tcBorders>
            <w:shd w:val="clear" w:color="auto" w:fill="auto"/>
            <w:vAlign w:val="center"/>
          </w:tcPr>
          <w:p w14:paraId="7B7A23FC">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862" w:type="pct"/>
            <w:tcBorders>
              <w:top w:val="single" w:color="auto" w:sz="6" w:space="0"/>
              <w:left w:val="nil"/>
              <w:bottom w:val="single" w:color="auto" w:sz="6" w:space="0"/>
              <w:right w:val="single" w:color="auto" w:sz="6" w:space="0"/>
            </w:tcBorders>
            <w:shd w:val="clear" w:color="auto" w:fill="auto"/>
            <w:vAlign w:val="center"/>
          </w:tcPr>
          <w:p w14:paraId="0EC392E0">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556" w:type="pct"/>
            <w:tcBorders>
              <w:top w:val="single" w:color="auto" w:sz="6" w:space="0"/>
              <w:left w:val="nil"/>
              <w:bottom w:val="single" w:color="auto" w:sz="6" w:space="0"/>
              <w:right w:val="single" w:color="auto" w:sz="6" w:space="0"/>
            </w:tcBorders>
            <w:shd w:val="clear" w:color="auto" w:fill="auto"/>
            <w:vAlign w:val="center"/>
          </w:tcPr>
          <w:p w14:paraId="05652F73">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567" w:type="pct"/>
            <w:tcBorders>
              <w:top w:val="single" w:color="auto" w:sz="6" w:space="0"/>
              <w:left w:val="nil"/>
              <w:bottom w:val="single" w:color="auto" w:sz="6" w:space="0"/>
              <w:right w:val="single" w:color="auto" w:sz="6" w:space="0"/>
            </w:tcBorders>
            <w:shd w:val="clear" w:color="auto" w:fill="auto"/>
            <w:vAlign w:val="center"/>
          </w:tcPr>
          <w:p w14:paraId="105262A9">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429" w:type="pct"/>
            <w:tcBorders>
              <w:top w:val="single" w:color="auto" w:sz="6" w:space="0"/>
              <w:left w:val="nil"/>
              <w:bottom w:val="single" w:color="auto" w:sz="6" w:space="0"/>
              <w:right w:val="single" w:color="auto" w:sz="6" w:space="0"/>
            </w:tcBorders>
            <w:shd w:val="clear" w:color="auto" w:fill="auto"/>
            <w:vAlign w:val="center"/>
          </w:tcPr>
          <w:p w14:paraId="75361E18">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r>
      <w:tr w14:paraId="428538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407" w:type="pct"/>
            <w:tcBorders>
              <w:top w:val="single" w:color="auto" w:sz="6" w:space="0"/>
              <w:left w:val="single" w:color="auto" w:sz="6" w:space="0"/>
              <w:bottom w:val="single" w:color="auto" w:sz="6" w:space="0"/>
              <w:right w:val="single" w:color="auto" w:sz="6" w:space="0"/>
            </w:tcBorders>
            <w:shd w:val="clear" w:color="auto" w:fill="auto"/>
            <w:vAlign w:val="center"/>
          </w:tcPr>
          <w:p w14:paraId="5B815E05">
            <w:pPr>
              <w:keepNext w:val="0"/>
              <w:keepLines w:val="0"/>
              <w:suppressLineNumbers w:val="0"/>
              <w:spacing w:before="0" w:beforeAutospacing="0" w:after="0" w:afterAutospacing="0"/>
              <w:ind w:left="0" w:right="0"/>
              <w:jc w:val="center"/>
              <w:rPr>
                <w:rFonts w:hint="default" w:ascii="宋体" w:hAnsi="宋体" w:eastAsia="宋体" w:cs="Arial"/>
                <w:sz w:val="24"/>
                <w:szCs w:val="24"/>
              </w:rPr>
            </w:pPr>
            <w:r>
              <w:rPr>
                <w:rFonts w:hint="eastAsia" w:ascii="宋体" w:hAnsi="宋体" w:eastAsia="宋体" w:cs="宋体"/>
                <w:sz w:val="24"/>
                <w:szCs w:val="24"/>
                <w:lang w:bidi="ar"/>
              </w:rPr>
              <w:t>…</w:t>
            </w:r>
          </w:p>
        </w:tc>
        <w:tc>
          <w:tcPr>
            <w:tcW w:w="851" w:type="pct"/>
            <w:tcBorders>
              <w:top w:val="single" w:color="auto" w:sz="6" w:space="0"/>
              <w:left w:val="nil"/>
              <w:bottom w:val="single" w:color="auto" w:sz="6" w:space="0"/>
              <w:right w:val="single" w:color="auto" w:sz="6" w:space="0"/>
            </w:tcBorders>
            <w:shd w:val="clear" w:color="auto" w:fill="auto"/>
            <w:vAlign w:val="center"/>
          </w:tcPr>
          <w:p w14:paraId="4A618FD1">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567" w:type="pct"/>
            <w:tcBorders>
              <w:top w:val="single" w:color="auto" w:sz="6" w:space="0"/>
              <w:left w:val="nil"/>
              <w:bottom w:val="single" w:color="auto" w:sz="6" w:space="0"/>
              <w:right w:val="single" w:color="auto" w:sz="6" w:space="0"/>
            </w:tcBorders>
            <w:shd w:val="clear" w:color="auto" w:fill="auto"/>
            <w:vAlign w:val="center"/>
          </w:tcPr>
          <w:p w14:paraId="47E6A4AF">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757" w:type="pct"/>
            <w:tcBorders>
              <w:top w:val="single" w:color="auto" w:sz="6" w:space="0"/>
              <w:left w:val="nil"/>
              <w:bottom w:val="single" w:color="auto" w:sz="6" w:space="0"/>
              <w:right w:val="single" w:color="auto" w:sz="6" w:space="0"/>
            </w:tcBorders>
            <w:shd w:val="clear" w:color="auto" w:fill="auto"/>
            <w:vAlign w:val="center"/>
          </w:tcPr>
          <w:p w14:paraId="28BBB97D">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862" w:type="pct"/>
            <w:tcBorders>
              <w:top w:val="single" w:color="auto" w:sz="6" w:space="0"/>
              <w:left w:val="nil"/>
              <w:bottom w:val="single" w:color="auto" w:sz="6" w:space="0"/>
              <w:right w:val="single" w:color="auto" w:sz="6" w:space="0"/>
            </w:tcBorders>
            <w:shd w:val="clear" w:color="auto" w:fill="auto"/>
            <w:vAlign w:val="center"/>
          </w:tcPr>
          <w:p w14:paraId="5936EBA3">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556" w:type="pct"/>
            <w:tcBorders>
              <w:top w:val="single" w:color="auto" w:sz="6" w:space="0"/>
              <w:left w:val="nil"/>
              <w:bottom w:val="single" w:color="auto" w:sz="6" w:space="0"/>
              <w:right w:val="single" w:color="auto" w:sz="6" w:space="0"/>
            </w:tcBorders>
            <w:shd w:val="clear" w:color="auto" w:fill="auto"/>
            <w:vAlign w:val="center"/>
          </w:tcPr>
          <w:p w14:paraId="4C4FF739">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567" w:type="pct"/>
            <w:tcBorders>
              <w:top w:val="single" w:color="auto" w:sz="6" w:space="0"/>
              <w:left w:val="nil"/>
              <w:bottom w:val="single" w:color="auto" w:sz="6" w:space="0"/>
              <w:right w:val="single" w:color="auto" w:sz="6" w:space="0"/>
            </w:tcBorders>
            <w:shd w:val="clear" w:color="auto" w:fill="auto"/>
            <w:vAlign w:val="center"/>
          </w:tcPr>
          <w:p w14:paraId="63AEEB3D">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c>
          <w:tcPr>
            <w:tcW w:w="429" w:type="pct"/>
            <w:tcBorders>
              <w:top w:val="single" w:color="auto" w:sz="6" w:space="0"/>
              <w:left w:val="nil"/>
              <w:bottom w:val="single" w:color="auto" w:sz="6" w:space="0"/>
              <w:right w:val="single" w:color="auto" w:sz="6" w:space="0"/>
            </w:tcBorders>
            <w:shd w:val="clear" w:color="auto" w:fill="auto"/>
            <w:vAlign w:val="center"/>
          </w:tcPr>
          <w:p w14:paraId="347A4927">
            <w:pPr>
              <w:keepNext w:val="0"/>
              <w:keepLines w:val="0"/>
              <w:suppressLineNumbers w:val="0"/>
              <w:spacing w:before="0" w:beforeAutospacing="0" w:after="0" w:afterAutospacing="0"/>
              <w:ind w:left="0" w:right="0"/>
              <w:jc w:val="center"/>
              <w:rPr>
                <w:rFonts w:hint="default" w:ascii="宋体" w:hAnsi="宋体" w:eastAsia="宋体" w:cs="Arial"/>
                <w:sz w:val="24"/>
                <w:szCs w:val="24"/>
              </w:rPr>
            </w:pPr>
          </w:p>
        </w:tc>
      </w:tr>
    </w:tbl>
    <w:p w14:paraId="7E13FE4F">
      <w:pPr>
        <w:rPr>
          <w:rFonts w:ascii="宋体" w:hAnsi="宋体" w:eastAsia="宋体" w:cs="Times New Roman"/>
          <w:szCs w:val="21"/>
        </w:rPr>
      </w:pPr>
      <w:r>
        <w:rPr>
          <w:rFonts w:hint="eastAsia" w:ascii="宋体" w:hAnsi="宋体" w:eastAsia="宋体" w:cs="宋体"/>
          <w:szCs w:val="21"/>
          <w:lang w:bidi="ar"/>
        </w:rPr>
        <w:t>注：需附业绩证明材料，具体要求详见招标文件第三章《评标办法》</w:t>
      </w:r>
      <w:r>
        <w:rPr>
          <w:rFonts w:hint="eastAsia" w:ascii="宋体" w:hAnsi="宋体" w:eastAsia="宋体" w:cs="Times New Roman"/>
          <w:szCs w:val="21"/>
          <w:lang w:bidi="ar"/>
        </w:rPr>
        <w:t>2.2.4</w:t>
      </w:r>
      <w:r>
        <w:rPr>
          <w:rFonts w:hint="eastAsia" w:ascii="宋体" w:hAnsi="宋体" w:eastAsia="宋体" w:cs="宋体"/>
          <w:szCs w:val="21"/>
          <w:lang w:bidi="ar"/>
        </w:rPr>
        <w:t>。</w:t>
      </w:r>
    </w:p>
    <w:p w14:paraId="63329F7F">
      <w:pPr>
        <w:spacing w:line="360" w:lineRule="auto"/>
        <w:jc w:val="center"/>
        <w:rPr>
          <w:rFonts w:ascii="宋体" w:hAnsi="宋体" w:eastAsia="宋体" w:cs="Times New Roman"/>
          <w:sz w:val="24"/>
          <w:szCs w:val="24"/>
        </w:rPr>
      </w:pPr>
    </w:p>
    <w:p w14:paraId="2510C675">
      <w:pPr>
        <w:spacing w:line="360" w:lineRule="auto"/>
        <w:jc w:val="center"/>
        <w:rPr>
          <w:rFonts w:ascii="宋体" w:hAnsi="宋体" w:eastAsia="宋体" w:cs="Times New Roman"/>
          <w:sz w:val="24"/>
          <w:szCs w:val="24"/>
        </w:rPr>
      </w:pPr>
    </w:p>
    <w:p w14:paraId="4695E2F4">
      <w:pPr>
        <w:spacing w:line="360" w:lineRule="auto"/>
        <w:ind w:firstLine="1440" w:firstLineChars="600"/>
        <w:jc w:val="left"/>
        <w:rPr>
          <w:rFonts w:ascii="Calibri" w:hAnsi="Calibri" w:eastAsia="宋体" w:cs="Times New Roman"/>
          <w:sz w:val="24"/>
          <w:szCs w:val="24"/>
        </w:rPr>
      </w:pPr>
      <w:r>
        <w:rPr>
          <w:rFonts w:hint="eastAsia" w:ascii="宋体" w:hAnsi="宋体" w:eastAsia="宋体" w:cs="宋体"/>
          <w:sz w:val="24"/>
          <w:szCs w:val="24"/>
          <w:lang w:bidi="ar"/>
        </w:rPr>
        <w:t>投标人：</w:t>
      </w:r>
      <w:r>
        <w:rPr>
          <w:rFonts w:ascii="Calibri" w:hAnsi="Calibri" w:eastAsia="宋体" w:cs="Times New Roman"/>
          <w:sz w:val="24"/>
          <w:szCs w:val="24"/>
          <w:u w:val="single"/>
          <w:lang w:bidi="ar"/>
        </w:rPr>
        <w:t xml:space="preserve">                     </w:t>
      </w:r>
      <w:r>
        <w:rPr>
          <w:rFonts w:ascii="Calibri" w:hAnsi="Calibri" w:eastAsia="宋体" w:cs="Times New Roman"/>
          <w:sz w:val="24"/>
          <w:szCs w:val="24"/>
          <w:u w:val="single"/>
          <w:lang w:bidi="ar"/>
        </w:rPr>
        <w:tab/>
      </w:r>
      <w:r>
        <w:rPr>
          <w:rFonts w:hint="eastAsia" w:ascii="宋体" w:hAnsi="宋体" w:eastAsia="宋体" w:cs="宋体"/>
          <w:sz w:val="24"/>
          <w:szCs w:val="24"/>
          <w:lang w:bidi="ar"/>
        </w:rPr>
        <w:t>（盖单位章）</w:t>
      </w:r>
    </w:p>
    <w:p w14:paraId="213C05DB">
      <w:pPr>
        <w:spacing w:line="360" w:lineRule="auto"/>
        <w:ind w:firstLine="1440" w:firstLineChars="600"/>
        <w:jc w:val="left"/>
        <w:rPr>
          <w:rFonts w:ascii="Calibri" w:hAnsi="Calibri" w:eastAsia="宋体" w:cs="Times New Roman"/>
          <w:sz w:val="24"/>
          <w:szCs w:val="24"/>
        </w:rPr>
      </w:pPr>
      <w:r>
        <w:rPr>
          <w:rFonts w:hint="eastAsia" w:ascii="宋体" w:hAnsi="宋体" w:eastAsia="宋体" w:cs="宋体"/>
          <w:sz w:val="24"/>
          <w:szCs w:val="24"/>
          <w:lang w:bidi="ar"/>
        </w:rPr>
        <w:t>法定代表人或其委托代理人：</w:t>
      </w:r>
      <w:r>
        <w:rPr>
          <w:rFonts w:ascii="Calibri" w:hAnsi="Calibri" w:eastAsia="宋体" w:cs="Times New Roman"/>
          <w:sz w:val="24"/>
          <w:szCs w:val="24"/>
          <w:u w:val="single"/>
          <w:lang w:bidi="ar"/>
        </w:rPr>
        <w:t xml:space="preserve">       </w:t>
      </w:r>
      <w:r>
        <w:rPr>
          <w:rFonts w:hint="eastAsia" w:ascii="宋体" w:hAnsi="宋体" w:eastAsia="宋体" w:cs="宋体"/>
          <w:sz w:val="24"/>
          <w:szCs w:val="24"/>
          <w:lang w:bidi="ar"/>
        </w:rPr>
        <w:t>（签字或盖章）</w:t>
      </w:r>
    </w:p>
    <w:p w14:paraId="241ED4D8">
      <w:pPr>
        <w:spacing w:line="360" w:lineRule="auto"/>
        <w:ind w:firstLine="1440" w:firstLineChars="600"/>
        <w:rPr>
          <w:rFonts w:ascii="Calibri" w:hAnsi="Calibri" w:eastAsia="宋体" w:cs="Times New Roman"/>
          <w:sz w:val="24"/>
          <w:szCs w:val="24"/>
        </w:rPr>
      </w:pPr>
      <w:r>
        <w:rPr>
          <w:rFonts w:ascii="Calibri" w:hAnsi="Calibri" w:eastAsia="宋体" w:cs="Times New Roman"/>
          <w:sz w:val="24"/>
          <w:szCs w:val="24"/>
          <w:u w:val="single"/>
          <w:lang w:bidi="ar"/>
        </w:rPr>
        <w:t xml:space="preserve">      </w:t>
      </w:r>
      <w:r>
        <w:rPr>
          <w:rFonts w:hint="eastAsia" w:ascii="宋体" w:hAnsi="宋体" w:eastAsia="宋体" w:cs="宋体"/>
          <w:sz w:val="24"/>
          <w:szCs w:val="24"/>
          <w:lang w:bidi="ar"/>
        </w:rPr>
        <w:t>年</w:t>
      </w:r>
      <w:r>
        <w:rPr>
          <w:rFonts w:ascii="Calibri" w:hAnsi="Calibri" w:eastAsia="宋体" w:cs="Times New Roman"/>
          <w:sz w:val="24"/>
          <w:szCs w:val="24"/>
          <w:u w:val="single"/>
          <w:lang w:bidi="ar"/>
        </w:rPr>
        <w:t xml:space="preserve">    </w:t>
      </w:r>
      <w:r>
        <w:rPr>
          <w:rFonts w:hint="eastAsia" w:ascii="宋体" w:hAnsi="宋体" w:eastAsia="宋体" w:cs="宋体"/>
          <w:sz w:val="24"/>
          <w:szCs w:val="24"/>
          <w:lang w:bidi="ar"/>
        </w:rPr>
        <w:t>月</w:t>
      </w:r>
      <w:r>
        <w:rPr>
          <w:rFonts w:ascii="Calibri" w:hAnsi="Calibri" w:eastAsia="宋体" w:cs="Times New Roman"/>
          <w:sz w:val="24"/>
          <w:szCs w:val="24"/>
          <w:u w:val="single"/>
          <w:lang w:bidi="ar"/>
        </w:rPr>
        <w:t xml:space="preserve">    </w:t>
      </w:r>
      <w:r>
        <w:rPr>
          <w:rFonts w:hint="eastAsia" w:ascii="宋体" w:hAnsi="宋体" w:eastAsia="宋体" w:cs="宋体"/>
          <w:sz w:val="24"/>
          <w:szCs w:val="24"/>
          <w:lang w:bidi="ar"/>
        </w:rPr>
        <w:t>日</w:t>
      </w:r>
    </w:p>
    <w:p w14:paraId="4A85730D">
      <w:pPr>
        <w:rPr>
          <w:rFonts w:ascii="Calibri" w:hAnsi="Calibri" w:eastAsia="宋体" w:cs="Times New Roman"/>
          <w:szCs w:val="21"/>
        </w:rPr>
      </w:pPr>
      <w:r>
        <w:rPr>
          <w:rFonts w:ascii="Calibri" w:hAnsi="Calibri" w:eastAsia="宋体" w:cs="Times New Roman"/>
          <w:szCs w:val="21"/>
          <w:lang w:bidi="ar"/>
        </w:rPr>
        <w:br w:type="page"/>
      </w:r>
    </w:p>
    <w:p w14:paraId="21AE337B">
      <w:pPr>
        <w:rPr>
          <w:rFonts w:hint="eastAsia" w:ascii="Calibri" w:hAnsi="Calibri" w:eastAsia="宋体" w:cs="Times New Roman"/>
          <w:szCs w:val="21"/>
          <w:lang w:eastAsia="zh-CN"/>
        </w:rPr>
      </w:pPr>
      <w:r>
        <w:rPr>
          <w:rFonts w:ascii="Calibri" w:hAnsi="Calibri" w:eastAsia="宋体" w:cs="Times New Roman"/>
          <w:szCs w:val="21"/>
          <w:lang w:bidi="ar"/>
        </w:rPr>
        <w:t xml:space="preserve"> </w:t>
      </w:r>
      <w:r>
        <w:rPr>
          <w:rFonts w:hint="eastAsia" w:ascii="宋体" w:hAnsi="宋体" w:eastAsia="宋体" w:cs="宋体"/>
          <w:b/>
          <w:sz w:val="28"/>
          <w:szCs w:val="28"/>
          <w:lang w:bidi="ar"/>
        </w:rPr>
        <w:t>格式六</w:t>
      </w:r>
      <w:r>
        <w:rPr>
          <w:rFonts w:hint="eastAsia" w:ascii="宋体" w:hAnsi="宋体" w:eastAsia="宋体" w:cs="宋体"/>
          <w:b/>
          <w:sz w:val="28"/>
          <w:szCs w:val="28"/>
          <w:lang w:eastAsia="zh-CN" w:bidi="ar"/>
        </w:rPr>
        <w:t>：</w:t>
      </w:r>
      <w:r>
        <w:rPr>
          <w:rFonts w:hint="eastAsia" w:ascii="宋体" w:hAnsi="宋体" w:eastAsia="宋体" w:cs="宋体"/>
          <w:b/>
          <w:sz w:val="28"/>
          <w:szCs w:val="28"/>
          <w:lang w:bidi="ar"/>
        </w:rPr>
        <w:t>项目</w:t>
      </w:r>
      <w:r>
        <w:rPr>
          <w:rFonts w:hint="eastAsia" w:ascii="宋体" w:hAnsi="宋体" w:eastAsia="宋体" w:cs="宋体"/>
          <w:b/>
          <w:sz w:val="28"/>
          <w:szCs w:val="28"/>
          <w:lang w:eastAsia="zh-CN" w:bidi="ar"/>
        </w:rPr>
        <w:t>总负责人（</w:t>
      </w:r>
      <w:r>
        <w:rPr>
          <w:rFonts w:hint="eastAsia" w:ascii="宋体" w:hAnsi="宋体" w:eastAsia="宋体" w:cs="宋体"/>
          <w:b/>
          <w:sz w:val="28"/>
          <w:szCs w:val="28"/>
          <w:lang w:val="en-US" w:eastAsia="zh-CN" w:bidi="ar"/>
          <w14:ligatures w14:val="none"/>
        </w:rPr>
        <w:t>建设工程</w:t>
      </w:r>
      <w:r>
        <w:rPr>
          <w:rFonts w:hint="eastAsia" w:ascii="宋体" w:hAnsi="宋体" w:eastAsia="宋体" w:cs="宋体"/>
          <w:b/>
          <w:sz w:val="28"/>
          <w:szCs w:val="28"/>
          <w:u w:val="none"/>
          <w:lang w:eastAsia="zh-CN" w:bidi="ar"/>
        </w:rPr>
        <w:t>项目管理服务（代建）</w:t>
      </w:r>
      <w:r>
        <w:rPr>
          <w:rFonts w:hint="eastAsia" w:ascii="宋体" w:hAnsi="宋体" w:eastAsia="宋体" w:cs="宋体"/>
          <w:b/>
          <w:sz w:val="28"/>
          <w:szCs w:val="28"/>
          <w:lang w:eastAsia="zh-CN" w:bidi="ar"/>
        </w:rPr>
        <w:t>负责人）</w:t>
      </w:r>
      <w:r>
        <w:rPr>
          <w:rFonts w:hint="eastAsia" w:ascii="宋体" w:hAnsi="宋体" w:eastAsia="宋体" w:cs="宋体"/>
          <w:b/>
          <w:sz w:val="28"/>
          <w:szCs w:val="28"/>
          <w:lang w:bidi="ar"/>
        </w:rPr>
        <w:t>简历</w:t>
      </w:r>
    </w:p>
    <w:p w14:paraId="709083BF">
      <w:pPr>
        <w:jc w:val="center"/>
        <w:rPr>
          <w:rFonts w:hint="eastAsia" w:ascii="黑体" w:hAnsi="黑体" w:eastAsia="黑体" w:cs="黑体"/>
          <w:sz w:val="32"/>
          <w:szCs w:val="32"/>
        </w:rPr>
      </w:pPr>
      <w:bookmarkStart w:id="388" w:name="_Toc9536"/>
      <w:bookmarkEnd w:id="388"/>
      <w:bookmarkStart w:id="389" w:name="_Toc14723"/>
      <w:bookmarkStart w:id="390" w:name="_Toc470"/>
      <w:bookmarkStart w:id="391" w:name="_Toc27819"/>
      <w:bookmarkStart w:id="392" w:name="_Toc20364"/>
    </w:p>
    <w:p w14:paraId="2D7BD557">
      <w:pPr>
        <w:jc w:val="center"/>
        <w:rPr>
          <w:rFonts w:hint="eastAsia" w:ascii="黑体" w:hAnsi="黑体" w:eastAsia="黑体" w:cs="黑体"/>
          <w:sz w:val="32"/>
          <w:szCs w:val="32"/>
          <w:lang w:eastAsia="zh-CN"/>
        </w:rPr>
      </w:pPr>
      <w:r>
        <w:rPr>
          <w:rFonts w:hint="eastAsia" w:ascii="黑体" w:hAnsi="黑体" w:eastAsia="黑体" w:cs="黑体"/>
          <w:sz w:val="32"/>
          <w:szCs w:val="32"/>
        </w:rPr>
        <w:t>项目</w:t>
      </w:r>
      <w:r>
        <w:rPr>
          <w:rFonts w:hint="eastAsia" w:ascii="黑体" w:hAnsi="黑体" w:eastAsia="黑体" w:cs="黑体"/>
          <w:sz w:val="32"/>
          <w:szCs w:val="32"/>
          <w:lang w:eastAsia="zh-CN"/>
        </w:rPr>
        <w:t>总负责人</w:t>
      </w:r>
    </w:p>
    <w:p w14:paraId="2CD98EC8">
      <w:pPr>
        <w:jc w:val="center"/>
        <w:rPr>
          <w:rFonts w:hint="eastAsia"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bidi="ar"/>
          <w14:ligatures w14:val="none"/>
        </w:rPr>
        <w:t>建设工程</w:t>
      </w:r>
      <w:r>
        <w:rPr>
          <w:rFonts w:hint="eastAsia" w:ascii="黑体" w:hAnsi="黑体" w:eastAsia="黑体" w:cs="黑体"/>
          <w:sz w:val="32"/>
          <w:szCs w:val="32"/>
          <w:u w:val="none"/>
          <w:lang w:eastAsia="zh-CN" w:bidi="ar"/>
        </w:rPr>
        <w:t>项目管理服务（代建）</w:t>
      </w:r>
      <w:r>
        <w:rPr>
          <w:rFonts w:hint="eastAsia" w:ascii="黑体" w:hAnsi="黑体" w:eastAsia="黑体" w:cs="黑体"/>
          <w:sz w:val="32"/>
          <w:szCs w:val="32"/>
          <w:lang w:eastAsia="zh-CN"/>
        </w:rPr>
        <w:t>负责人）</w:t>
      </w:r>
      <w:r>
        <w:rPr>
          <w:rFonts w:hint="eastAsia" w:ascii="黑体" w:hAnsi="黑体" w:eastAsia="黑体" w:cs="黑体"/>
          <w:sz w:val="32"/>
          <w:szCs w:val="32"/>
        </w:rPr>
        <w:t>简历</w:t>
      </w:r>
      <w:bookmarkEnd w:id="389"/>
      <w:bookmarkEnd w:id="390"/>
      <w:bookmarkEnd w:id="391"/>
      <w:bookmarkEnd w:id="392"/>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667"/>
        <w:gridCol w:w="1078"/>
        <w:gridCol w:w="364"/>
        <w:gridCol w:w="848"/>
        <w:gridCol w:w="1347"/>
        <w:gridCol w:w="482"/>
        <w:gridCol w:w="1269"/>
        <w:gridCol w:w="140"/>
        <w:gridCol w:w="1750"/>
      </w:tblGrid>
      <w:tr w14:paraId="6223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FCC64F">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姓名</w:t>
            </w:r>
          </w:p>
        </w:tc>
        <w:tc>
          <w:tcPr>
            <w:tcW w:w="633" w:type="pct"/>
            <w:tcBorders>
              <w:top w:val="single" w:color="auto" w:sz="4" w:space="0"/>
              <w:left w:val="nil"/>
              <w:bottom w:val="single" w:color="auto" w:sz="4" w:space="0"/>
              <w:right w:val="single" w:color="auto" w:sz="4" w:space="0"/>
            </w:tcBorders>
            <w:shd w:val="clear" w:color="auto" w:fill="auto"/>
            <w:vAlign w:val="center"/>
          </w:tcPr>
          <w:p w14:paraId="1FA64168">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712" w:type="pct"/>
            <w:gridSpan w:val="2"/>
            <w:tcBorders>
              <w:top w:val="single" w:color="auto" w:sz="4" w:space="0"/>
              <w:left w:val="nil"/>
              <w:bottom w:val="single" w:color="auto" w:sz="4" w:space="0"/>
              <w:right w:val="single" w:color="auto" w:sz="4" w:space="0"/>
            </w:tcBorders>
            <w:shd w:val="clear" w:color="auto" w:fill="auto"/>
            <w:vAlign w:val="center"/>
          </w:tcPr>
          <w:p w14:paraId="1AAD10D0">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年龄</w:t>
            </w:r>
          </w:p>
        </w:tc>
        <w:tc>
          <w:tcPr>
            <w:tcW w:w="790" w:type="pct"/>
            <w:tcBorders>
              <w:top w:val="single" w:color="auto" w:sz="4" w:space="0"/>
              <w:left w:val="nil"/>
              <w:bottom w:val="single" w:color="auto" w:sz="4" w:space="0"/>
              <w:right w:val="single" w:color="auto" w:sz="4" w:space="0"/>
            </w:tcBorders>
            <w:shd w:val="clear" w:color="auto" w:fill="auto"/>
            <w:vAlign w:val="center"/>
          </w:tcPr>
          <w:p w14:paraId="2128B9E5">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028" w:type="pct"/>
            <w:gridSpan w:val="2"/>
            <w:tcBorders>
              <w:top w:val="single" w:color="auto" w:sz="4" w:space="0"/>
              <w:left w:val="nil"/>
              <w:bottom w:val="single" w:color="auto" w:sz="4" w:space="0"/>
              <w:right w:val="single" w:color="auto" w:sz="4" w:space="0"/>
            </w:tcBorders>
            <w:shd w:val="clear" w:color="auto" w:fill="auto"/>
            <w:vAlign w:val="center"/>
          </w:tcPr>
          <w:p w14:paraId="313C87A7">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学历</w:t>
            </w:r>
          </w:p>
        </w:tc>
        <w:tc>
          <w:tcPr>
            <w:tcW w:w="1108" w:type="pct"/>
            <w:gridSpan w:val="2"/>
            <w:tcBorders>
              <w:top w:val="single" w:color="auto" w:sz="4" w:space="0"/>
              <w:left w:val="nil"/>
              <w:bottom w:val="single" w:color="auto" w:sz="4" w:space="0"/>
              <w:right w:val="single" w:color="auto" w:sz="4" w:space="0"/>
            </w:tcBorders>
            <w:shd w:val="clear" w:color="auto" w:fill="auto"/>
            <w:vAlign w:val="center"/>
          </w:tcPr>
          <w:p w14:paraId="10157E1F">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r w14:paraId="51E8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F6AF84">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职称</w:t>
            </w:r>
          </w:p>
        </w:tc>
        <w:tc>
          <w:tcPr>
            <w:tcW w:w="633" w:type="pct"/>
            <w:tcBorders>
              <w:top w:val="single" w:color="auto" w:sz="4" w:space="0"/>
              <w:left w:val="nil"/>
              <w:bottom w:val="single" w:color="auto" w:sz="4" w:space="0"/>
              <w:right w:val="single" w:color="auto" w:sz="4" w:space="0"/>
            </w:tcBorders>
            <w:shd w:val="clear" w:color="auto" w:fill="auto"/>
            <w:vAlign w:val="center"/>
          </w:tcPr>
          <w:p w14:paraId="71C5F4DA">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712" w:type="pct"/>
            <w:gridSpan w:val="2"/>
            <w:tcBorders>
              <w:top w:val="single" w:color="auto" w:sz="4" w:space="0"/>
              <w:left w:val="nil"/>
              <w:bottom w:val="single" w:color="auto" w:sz="4" w:space="0"/>
              <w:right w:val="single" w:color="auto" w:sz="4" w:space="0"/>
            </w:tcBorders>
            <w:shd w:val="clear" w:color="auto" w:fill="auto"/>
            <w:vAlign w:val="center"/>
          </w:tcPr>
          <w:p w14:paraId="0C67E79C">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专业</w:t>
            </w:r>
          </w:p>
        </w:tc>
        <w:tc>
          <w:tcPr>
            <w:tcW w:w="790" w:type="pct"/>
            <w:tcBorders>
              <w:top w:val="single" w:color="auto" w:sz="4" w:space="0"/>
              <w:left w:val="nil"/>
              <w:bottom w:val="single" w:color="auto" w:sz="4" w:space="0"/>
              <w:right w:val="single" w:color="auto" w:sz="4" w:space="0"/>
            </w:tcBorders>
            <w:shd w:val="clear" w:color="auto" w:fill="auto"/>
            <w:vAlign w:val="center"/>
          </w:tcPr>
          <w:p w14:paraId="01DFD184">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028" w:type="pct"/>
            <w:gridSpan w:val="2"/>
            <w:tcBorders>
              <w:top w:val="single" w:color="auto" w:sz="4" w:space="0"/>
              <w:left w:val="nil"/>
              <w:bottom w:val="single" w:color="auto" w:sz="4" w:space="0"/>
              <w:right w:val="single" w:color="auto" w:sz="4" w:space="0"/>
            </w:tcBorders>
            <w:shd w:val="clear" w:color="auto" w:fill="auto"/>
            <w:vAlign w:val="center"/>
          </w:tcPr>
          <w:p w14:paraId="413E8FA9">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拟在本工程</w:t>
            </w:r>
          </w:p>
          <w:p w14:paraId="134A4B9C">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任职</w:t>
            </w:r>
          </w:p>
        </w:tc>
        <w:tc>
          <w:tcPr>
            <w:tcW w:w="1108" w:type="pct"/>
            <w:gridSpan w:val="2"/>
            <w:tcBorders>
              <w:top w:val="single" w:color="auto" w:sz="4" w:space="0"/>
              <w:left w:val="nil"/>
              <w:bottom w:val="single" w:color="auto" w:sz="4" w:space="0"/>
              <w:right w:val="single" w:color="auto" w:sz="4" w:space="0"/>
            </w:tcBorders>
            <w:shd w:val="clear" w:color="auto" w:fill="auto"/>
            <w:vAlign w:val="center"/>
          </w:tcPr>
          <w:p w14:paraId="4CB05DFD">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r w14:paraId="49F1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5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E8D705">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执业资格</w:t>
            </w: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6FFC272D">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028" w:type="pct"/>
            <w:gridSpan w:val="2"/>
            <w:tcBorders>
              <w:top w:val="single" w:color="auto" w:sz="4" w:space="0"/>
              <w:left w:val="nil"/>
              <w:bottom w:val="single" w:color="auto" w:sz="4" w:space="0"/>
              <w:right w:val="single" w:color="auto" w:sz="4" w:space="0"/>
            </w:tcBorders>
            <w:shd w:val="clear" w:color="auto" w:fill="auto"/>
            <w:vAlign w:val="center"/>
          </w:tcPr>
          <w:p w14:paraId="7C724B70">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资格证书</w:t>
            </w:r>
          </w:p>
        </w:tc>
        <w:tc>
          <w:tcPr>
            <w:tcW w:w="1108" w:type="pct"/>
            <w:gridSpan w:val="2"/>
            <w:tcBorders>
              <w:top w:val="single" w:color="auto" w:sz="4" w:space="0"/>
              <w:left w:val="nil"/>
              <w:bottom w:val="single" w:color="auto" w:sz="4" w:space="0"/>
              <w:right w:val="single" w:color="auto" w:sz="4" w:space="0"/>
            </w:tcBorders>
            <w:shd w:val="clear" w:color="auto" w:fill="auto"/>
            <w:vAlign w:val="center"/>
          </w:tcPr>
          <w:p w14:paraId="719253EE">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r w14:paraId="55D4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5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2D99C4">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获奖证书</w:t>
            </w: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2E8130D7">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028" w:type="pct"/>
            <w:gridSpan w:val="2"/>
            <w:tcBorders>
              <w:top w:val="single" w:color="auto" w:sz="4" w:space="0"/>
              <w:left w:val="nil"/>
              <w:bottom w:val="single" w:color="auto" w:sz="4" w:space="0"/>
              <w:right w:val="single" w:color="auto" w:sz="4" w:space="0"/>
            </w:tcBorders>
            <w:shd w:val="clear" w:color="auto" w:fill="auto"/>
            <w:vAlign w:val="center"/>
          </w:tcPr>
          <w:p w14:paraId="44F7B34F">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获奖年份</w:t>
            </w:r>
          </w:p>
        </w:tc>
        <w:tc>
          <w:tcPr>
            <w:tcW w:w="1108" w:type="pct"/>
            <w:gridSpan w:val="2"/>
            <w:tcBorders>
              <w:top w:val="single" w:color="auto" w:sz="4" w:space="0"/>
              <w:left w:val="nil"/>
              <w:bottom w:val="single" w:color="auto" w:sz="4" w:space="0"/>
              <w:right w:val="single" w:color="auto" w:sz="4" w:space="0"/>
            </w:tcBorders>
            <w:shd w:val="clear" w:color="auto" w:fill="auto"/>
            <w:vAlign w:val="center"/>
          </w:tcPr>
          <w:p w14:paraId="1AEBC61E">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r w14:paraId="2236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784EB5">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毕业学校</w:t>
            </w:r>
          </w:p>
        </w:tc>
        <w:tc>
          <w:tcPr>
            <w:tcW w:w="4273" w:type="pct"/>
            <w:gridSpan w:val="8"/>
            <w:tcBorders>
              <w:top w:val="single" w:color="auto" w:sz="4" w:space="0"/>
              <w:left w:val="nil"/>
              <w:bottom w:val="single" w:color="auto" w:sz="4" w:space="0"/>
              <w:right w:val="single" w:color="auto" w:sz="4" w:space="0"/>
            </w:tcBorders>
            <w:shd w:val="clear" w:color="auto" w:fill="auto"/>
            <w:vAlign w:val="center"/>
          </w:tcPr>
          <w:p w14:paraId="48ADABDA">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r w14:paraId="669F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70C3445">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kern w:val="0"/>
                <w:sz w:val="24"/>
                <w:szCs w:val="24"/>
                <w:lang w:eastAsia="zh-CN" w:bidi="ar"/>
              </w:rPr>
              <w:t>主要工作经历</w:t>
            </w:r>
          </w:p>
        </w:tc>
      </w:tr>
      <w:tr w14:paraId="7A60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08C1C13">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序号</w:t>
            </w:r>
          </w:p>
        </w:tc>
        <w:tc>
          <w:tcPr>
            <w:tcW w:w="1239" w:type="pct"/>
            <w:gridSpan w:val="3"/>
            <w:tcBorders>
              <w:top w:val="single" w:color="auto" w:sz="4" w:space="0"/>
              <w:left w:val="nil"/>
              <w:bottom w:val="single" w:color="auto" w:sz="4" w:space="0"/>
              <w:right w:val="single" w:color="auto" w:sz="4" w:space="0"/>
            </w:tcBorders>
            <w:shd w:val="clear" w:color="auto" w:fill="auto"/>
            <w:vAlign w:val="center"/>
          </w:tcPr>
          <w:p w14:paraId="3E18DD13">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项目名称</w:t>
            </w:r>
          </w:p>
        </w:tc>
        <w:tc>
          <w:tcPr>
            <w:tcW w:w="1572" w:type="pct"/>
            <w:gridSpan w:val="3"/>
            <w:tcBorders>
              <w:top w:val="single" w:color="auto" w:sz="4" w:space="0"/>
              <w:left w:val="nil"/>
              <w:bottom w:val="single" w:color="auto" w:sz="4" w:space="0"/>
              <w:right w:val="single" w:color="auto" w:sz="4" w:space="0"/>
            </w:tcBorders>
            <w:shd w:val="clear" w:color="auto" w:fill="auto"/>
            <w:vAlign w:val="center"/>
          </w:tcPr>
          <w:p w14:paraId="6EC703A2">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委托单位</w:t>
            </w:r>
          </w:p>
        </w:tc>
        <w:tc>
          <w:tcPr>
            <w:tcW w:w="827" w:type="pct"/>
            <w:gridSpan w:val="2"/>
            <w:tcBorders>
              <w:top w:val="single" w:color="auto" w:sz="4" w:space="0"/>
              <w:left w:val="nil"/>
              <w:bottom w:val="single" w:color="auto" w:sz="4" w:space="0"/>
              <w:right w:val="single" w:color="auto" w:sz="4" w:space="0"/>
            </w:tcBorders>
            <w:shd w:val="clear" w:color="auto" w:fill="auto"/>
            <w:vAlign w:val="center"/>
          </w:tcPr>
          <w:p w14:paraId="69C02ACD">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服务类型</w:t>
            </w:r>
          </w:p>
        </w:tc>
        <w:tc>
          <w:tcPr>
            <w:tcW w:w="1025" w:type="pct"/>
            <w:tcBorders>
              <w:top w:val="single" w:color="auto" w:sz="4" w:space="0"/>
              <w:left w:val="nil"/>
              <w:bottom w:val="single" w:color="auto" w:sz="4" w:space="0"/>
              <w:right w:val="single" w:color="auto" w:sz="4" w:space="0"/>
            </w:tcBorders>
            <w:shd w:val="clear" w:color="auto" w:fill="auto"/>
            <w:vAlign w:val="center"/>
          </w:tcPr>
          <w:p w14:paraId="2D125E54">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工程总投资额（万元）</w:t>
            </w:r>
          </w:p>
        </w:tc>
      </w:tr>
      <w:tr w14:paraId="1293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F9D65B8">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239" w:type="pct"/>
            <w:gridSpan w:val="3"/>
            <w:tcBorders>
              <w:top w:val="single" w:color="auto" w:sz="4" w:space="0"/>
              <w:left w:val="nil"/>
              <w:bottom w:val="single" w:color="auto" w:sz="4" w:space="0"/>
              <w:right w:val="single" w:color="auto" w:sz="4" w:space="0"/>
            </w:tcBorders>
            <w:shd w:val="clear" w:color="auto" w:fill="auto"/>
            <w:vAlign w:val="center"/>
          </w:tcPr>
          <w:p w14:paraId="4DBCBAE5">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572" w:type="pct"/>
            <w:gridSpan w:val="3"/>
            <w:tcBorders>
              <w:top w:val="single" w:color="auto" w:sz="4" w:space="0"/>
              <w:left w:val="nil"/>
              <w:bottom w:val="single" w:color="auto" w:sz="4" w:space="0"/>
              <w:right w:val="single" w:color="auto" w:sz="4" w:space="0"/>
            </w:tcBorders>
            <w:shd w:val="clear" w:color="auto" w:fill="auto"/>
            <w:vAlign w:val="center"/>
          </w:tcPr>
          <w:p w14:paraId="22CD58A3">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827" w:type="pct"/>
            <w:gridSpan w:val="2"/>
            <w:tcBorders>
              <w:top w:val="single" w:color="auto" w:sz="4" w:space="0"/>
              <w:left w:val="nil"/>
              <w:bottom w:val="single" w:color="auto" w:sz="4" w:space="0"/>
              <w:right w:val="single" w:color="auto" w:sz="4" w:space="0"/>
            </w:tcBorders>
            <w:shd w:val="clear" w:color="auto" w:fill="auto"/>
            <w:vAlign w:val="center"/>
          </w:tcPr>
          <w:p w14:paraId="2910B977">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025" w:type="pct"/>
            <w:tcBorders>
              <w:top w:val="single" w:color="auto" w:sz="4" w:space="0"/>
              <w:left w:val="nil"/>
              <w:bottom w:val="single" w:color="auto" w:sz="4" w:space="0"/>
              <w:right w:val="single" w:color="auto" w:sz="4" w:space="0"/>
            </w:tcBorders>
            <w:shd w:val="clear" w:color="auto" w:fill="auto"/>
            <w:vAlign w:val="center"/>
          </w:tcPr>
          <w:p w14:paraId="360C36DE">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r w14:paraId="4F8B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65C07DF">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239" w:type="pct"/>
            <w:gridSpan w:val="3"/>
            <w:tcBorders>
              <w:top w:val="single" w:color="auto" w:sz="4" w:space="0"/>
              <w:left w:val="nil"/>
              <w:bottom w:val="single" w:color="auto" w:sz="4" w:space="0"/>
              <w:right w:val="single" w:color="auto" w:sz="4" w:space="0"/>
            </w:tcBorders>
            <w:shd w:val="clear" w:color="auto" w:fill="auto"/>
            <w:vAlign w:val="center"/>
          </w:tcPr>
          <w:p w14:paraId="3720B319">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572" w:type="pct"/>
            <w:gridSpan w:val="3"/>
            <w:tcBorders>
              <w:top w:val="single" w:color="auto" w:sz="4" w:space="0"/>
              <w:left w:val="nil"/>
              <w:bottom w:val="single" w:color="auto" w:sz="4" w:space="0"/>
              <w:right w:val="single" w:color="auto" w:sz="4" w:space="0"/>
            </w:tcBorders>
            <w:shd w:val="clear" w:color="auto" w:fill="auto"/>
            <w:vAlign w:val="center"/>
          </w:tcPr>
          <w:p w14:paraId="5BCBCD90">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827" w:type="pct"/>
            <w:gridSpan w:val="2"/>
            <w:tcBorders>
              <w:top w:val="single" w:color="auto" w:sz="4" w:space="0"/>
              <w:left w:val="nil"/>
              <w:bottom w:val="single" w:color="auto" w:sz="4" w:space="0"/>
              <w:right w:val="single" w:color="auto" w:sz="4" w:space="0"/>
            </w:tcBorders>
            <w:shd w:val="clear" w:color="auto" w:fill="auto"/>
            <w:vAlign w:val="center"/>
          </w:tcPr>
          <w:p w14:paraId="4C8E9EFD">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025" w:type="pct"/>
            <w:tcBorders>
              <w:top w:val="single" w:color="auto" w:sz="4" w:space="0"/>
              <w:left w:val="nil"/>
              <w:bottom w:val="single" w:color="auto" w:sz="4" w:space="0"/>
              <w:right w:val="single" w:color="auto" w:sz="4" w:space="0"/>
            </w:tcBorders>
            <w:shd w:val="clear" w:color="auto" w:fill="auto"/>
            <w:vAlign w:val="center"/>
          </w:tcPr>
          <w:p w14:paraId="2DCDA335">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bl>
    <w:p w14:paraId="67F508D9">
      <w:pPr>
        <w:autoSpaceDE w:val="0"/>
        <w:autoSpaceDN w:val="0"/>
        <w:adjustRightInd w:val="0"/>
        <w:rPr>
          <w:rFonts w:ascii="Times New Roman" w:hAnsi="Times New Roman" w:eastAsia="宋体" w:cs="Times New Roman"/>
          <w:szCs w:val="21"/>
        </w:rPr>
      </w:pPr>
      <w:r>
        <w:rPr>
          <w:rFonts w:hint="eastAsia" w:ascii="宋体" w:hAnsi="宋体" w:eastAsia="宋体" w:cs="宋体"/>
          <w:szCs w:val="21"/>
          <w:lang w:bidi="ar"/>
        </w:rPr>
        <w:t>注：按第三章《评标办法》评审标准及第2.2.4提供相关证明文件。</w:t>
      </w:r>
    </w:p>
    <w:p w14:paraId="14C37767">
      <w:pPr>
        <w:widowControl/>
        <w:jc w:val="left"/>
        <w:rPr>
          <w:rFonts w:ascii="Calibri" w:hAnsi="Calibri" w:eastAsia="宋体" w:cs="Times New Roman"/>
          <w:szCs w:val="21"/>
          <w:lang w:bidi="ar"/>
        </w:rPr>
      </w:pPr>
      <w:r>
        <w:rPr>
          <w:rFonts w:ascii="Calibri" w:hAnsi="Calibri" w:eastAsia="宋体" w:cs="Times New Roman"/>
          <w:szCs w:val="21"/>
          <w:lang w:bidi="ar"/>
        </w:rPr>
        <w:br w:type="page"/>
      </w:r>
    </w:p>
    <w:p w14:paraId="216CBBA5">
      <w:pPr>
        <w:jc w:val="both"/>
        <w:rPr>
          <w:rFonts w:hint="eastAsia" w:ascii="黑体" w:hAnsi="黑体" w:eastAsia="黑体" w:cs="黑体"/>
          <w:sz w:val="32"/>
          <w:szCs w:val="32"/>
        </w:rPr>
      </w:pPr>
      <w:bookmarkStart w:id="393" w:name="_Toc30417"/>
      <w:bookmarkStart w:id="394" w:name="_Toc12497"/>
      <w:bookmarkStart w:id="395" w:name="_Toc20884"/>
      <w:bookmarkStart w:id="396" w:name="_Toc20721"/>
      <w:r>
        <w:rPr>
          <w:rFonts w:hint="eastAsia" w:ascii="宋体" w:hAnsi="宋体" w:eastAsia="宋体" w:cs="宋体"/>
          <w:b/>
          <w:sz w:val="28"/>
          <w:szCs w:val="28"/>
          <w:lang w:bidi="ar"/>
        </w:rPr>
        <w:t>格式</w:t>
      </w:r>
      <w:r>
        <w:rPr>
          <w:rFonts w:hint="eastAsia" w:ascii="宋体" w:hAnsi="宋体" w:eastAsia="宋体" w:cs="宋体"/>
          <w:b/>
          <w:sz w:val="28"/>
          <w:szCs w:val="28"/>
          <w:lang w:val="en-US" w:eastAsia="zh-CN" w:bidi="ar"/>
        </w:rPr>
        <w:t>七</w:t>
      </w:r>
      <w:r>
        <w:rPr>
          <w:rFonts w:hint="eastAsia" w:ascii="宋体" w:hAnsi="宋体" w:eastAsia="宋体" w:cs="宋体"/>
          <w:b/>
          <w:sz w:val="28"/>
          <w:szCs w:val="28"/>
          <w:lang w:eastAsia="zh-CN" w:bidi="ar"/>
        </w:rPr>
        <w:t>：</w:t>
      </w:r>
      <w:r>
        <w:rPr>
          <w:rFonts w:hint="eastAsia" w:ascii="宋体" w:hAnsi="宋体" w:eastAsia="宋体" w:cs="宋体"/>
          <w:b/>
          <w:sz w:val="28"/>
          <w:szCs w:val="28"/>
          <w:lang w:bidi="ar"/>
        </w:rPr>
        <w:t>全过程造价咨询项目负责人简历</w:t>
      </w:r>
    </w:p>
    <w:bookmarkEnd w:id="393"/>
    <w:bookmarkEnd w:id="394"/>
    <w:bookmarkEnd w:id="395"/>
    <w:bookmarkEnd w:id="396"/>
    <w:p w14:paraId="52445442">
      <w:pPr>
        <w:jc w:val="center"/>
        <w:rPr>
          <w:rFonts w:hint="eastAsia" w:ascii="黑体" w:hAnsi="黑体" w:eastAsia="黑体" w:cs="黑体"/>
          <w:sz w:val="32"/>
          <w:szCs w:val="32"/>
        </w:rPr>
      </w:pPr>
    </w:p>
    <w:p w14:paraId="067D5963">
      <w:pPr>
        <w:jc w:val="center"/>
        <w:rPr>
          <w:rFonts w:hint="eastAsia" w:ascii="黑体" w:hAnsi="黑体" w:eastAsia="黑体" w:cs="黑体"/>
          <w:sz w:val="32"/>
          <w:szCs w:val="32"/>
        </w:rPr>
      </w:pPr>
      <w:r>
        <w:rPr>
          <w:rFonts w:hint="eastAsia" w:ascii="黑体" w:hAnsi="黑体" w:eastAsia="黑体" w:cs="黑体"/>
          <w:sz w:val="32"/>
          <w:szCs w:val="32"/>
        </w:rPr>
        <w:t>全过程造价咨询项目负责人简历</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667"/>
        <w:gridCol w:w="1078"/>
        <w:gridCol w:w="364"/>
        <w:gridCol w:w="848"/>
        <w:gridCol w:w="1347"/>
        <w:gridCol w:w="482"/>
        <w:gridCol w:w="1267"/>
        <w:gridCol w:w="140"/>
        <w:gridCol w:w="1754"/>
      </w:tblGrid>
      <w:tr w14:paraId="382D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702AFA">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姓名</w:t>
            </w:r>
          </w:p>
        </w:tc>
        <w:tc>
          <w:tcPr>
            <w:tcW w:w="633" w:type="pct"/>
            <w:tcBorders>
              <w:top w:val="single" w:color="auto" w:sz="4" w:space="0"/>
              <w:left w:val="nil"/>
              <w:bottom w:val="single" w:color="auto" w:sz="4" w:space="0"/>
              <w:right w:val="single" w:color="auto" w:sz="4" w:space="0"/>
            </w:tcBorders>
            <w:shd w:val="clear" w:color="auto" w:fill="auto"/>
            <w:vAlign w:val="center"/>
          </w:tcPr>
          <w:p w14:paraId="7F144963">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712" w:type="pct"/>
            <w:gridSpan w:val="2"/>
            <w:tcBorders>
              <w:top w:val="single" w:color="auto" w:sz="4" w:space="0"/>
              <w:left w:val="nil"/>
              <w:bottom w:val="single" w:color="auto" w:sz="4" w:space="0"/>
              <w:right w:val="single" w:color="auto" w:sz="4" w:space="0"/>
            </w:tcBorders>
            <w:shd w:val="clear" w:color="auto" w:fill="auto"/>
            <w:vAlign w:val="center"/>
          </w:tcPr>
          <w:p w14:paraId="5985D5BA">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年龄</w:t>
            </w:r>
          </w:p>
        </w:tc>
        <w:tc>
          <w:tcPr>
            <w:tcW w:w="791" w:type="pct"/>
            <w:tcBorders>
              <w:top w:val="single" w:color="auto" w:sz="4" w:space="0"/>
              <w:left w:val="nil"/>
              <w:bottom w:val="single" w:color="auto" w:sz="4" w:space="0"/>
              <w:right w:val="single" w:color="auto" w:sz="4" w:space="0"/>
            </w:tcBorders>
            <w:shd w:val="clear" w:color="auto" w:fill="auto"/>
            <w:vAlign w:val="center"/>
          </w:tcPr>
          <w:p w14:paraId="697AF492">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027" w:type="pct"/>
            <w:gridSpan w:val="2"/>
            <w:tcBorders>
              <w:top w:val="single" w:color="auto" w:sz="4" w:space="0"/>
              <w:left w:val="nil"/>
              <w:bottom w:val="single" w:color="auto" w:sz="4" w:space="0"/>
              <w:right w:val="single" w:color="auto" w:sz="4" w:space="0"/>
            </w:tcBorders>
            <w:shd w:val="clear" w:color="auto" w:fill="auto"/>
            <w:vAlign w:val="center"/>
          </w:tcPr>
          <w:p w14:paraId="3ED3E0DD">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学历</w:t>
            </w:r>
          </w:p>
        </w:tc>
        <w:tc>
          <w:tcPr>
            <w:tcW w:w="1110" w:type="pct"/>
            <w:gridSpan w:val="2"/>
            <w:tcBorders>
              <w:top w:val="single" w:color="auto" w:sz="4" w:space="0"/>
              <w:left w:val="nil"/>
              <w:bottom w:val="single" w:color="auto" w:sz="4" w:space="0"/>
              <w:right w:val="single" w:color="auto" w:sz="4" w:space="0"/>
            </w:tcBorders>
            <w:shd w:val="clear" w:color="auto" w:fill="auto"/>
            <w:vAlign w:val="center"/>
          </w:tcPr>
          <w:p w14:paraId="7BFF1D58">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r w14:paraId="19A1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DB446B">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职称</w:t>
            </w:r>
          </w:p>
        </w:tc>
        <w:tc>
          <w:tcPr>
            <w:tcW w:w="633" w:type="pct"/>
            <w:tcBorders>
              <w:top w:val="single" w:color="auto" w:sz="4" w:space="0"/>
              <w:left w:val="nil"/>
              <w:bottom w:val="single" w:color="auto" w:sz="4" w:space="0"/>
              <w:right w:val="single" w:color="auto" w:sz="4" w:space="0"/>
            </w:tcBorders>
            <w:shd w:val="clear" w:color="auto" w:fill="auto"/>
            <w:vAlign w:val="center"/>
          </w:tcPr>
          <w:p w14:paraId="605FA6E3">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712" w:type="pct"/>
            <w:gridSpan w:val="2"/>
            <w:tcBorders>
              <w:top w:val="single" w:color="auto" w:sz="4" w:space="0"/>
              <w:left w:val="nil"/>
              <w:bottom w:val="single" w:color="auto" w:sz="4" w:space="0"/>
              <w:right w:val="single" w:color="auto" w:sz="4" w:space="0"/>
            </w:tcBorders>
            <w:shd w:val="clear" w:color="auto" w:fill="auto"/>
            <w:vAlign w:val="center"/>
          </w:tcPr>
          <w:p w14:paraId="60FE093C">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专业</w:t>
            </w:r>
          </w:p>
        </w:tc>
        <w:tc>
          <w:tcPr>
            <w:tcW w:w="791" w:type="pct"/>
            <w:tcBorders>
              <w:top w:val="single" w:color="auto" w:sz="4" w:space="0"/>
              <w:left w:val="nil"/>
              <w:bottom w:val="single" w:color="auto" w:sz="4" w:space="0"/>
              <w:right w:val="single" w:color="auto" w:sz="4" w:space="0"/>
            </w:tcBorders>
            <w:shd w:val="clear" w:color="auto" w:fill="auto"/>
            <w:vAlign w:val="center"/>
          </w:tcPr>
          <w:p w14:paraId="38A854EE">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027" w:type="pct"/>
            <w:gridSpan w:val="2"/>
            <w:tcBorders>
              <w:top w:val="single" w:color="auto" w:sz="4" w:space="0"/>
              <w:left w:val="nil"/>
              <w:bottom w:val="single" w:color="auto" w:sz="4" w:space="0"/>
              <w:right w:val="single" w:color="auto" w:sz="4" w:space="0"/>
            </w:tcBorders>
            <w:shd w:val="clear" w:color="auto" w:fill="auto"/>
            <w:vAlign w:val="center"/>
          </w:tcPr>
          <w:p w14:paraId="08BF7F3F">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拟在本工程</w:t>
            </w:r>
          </w:p>
          <w:p w14:paraId="37AEE349">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任职</w:t>
            </w:r>
          </w:p>
        </w:tc>
        <w:tc>
          <w:tcPr>
            <w:tcW w:w="1110" w:type="pct"/>
            <w:gridSpan w:val="2"/>
            <w:tcBorders>
              <w:top w:val="single" w:color="auto" w:sz="4" w:space="0"/>
              <w:left w:val="nil"/>
              <w:bottom w:val="single" w:color="auto" w:sz="4" w:space="0"/>
              <w:right w:val="single" w:color="auto" w:sz="4" w:space="0"/>
            </w:tcBorders>
            <w:shd w:val="clear" w:color="auto" w:fill="auto"/>
            <w:vAlign w:val="center"/>
          </w:tcPr>
          <w:p w14:paraId="55DFE049">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r w14:paraId="57D0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5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D005E9">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执业资格</w:t>
            </w: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38649E00">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027" w:type="pct"/>
            <w:gridSpan w:val="2"/>
            <w:tcBorders>
              <w:top w:val="single" w:color="auto" w:sz="4" w:space="0"/>
              <w:left w:val="nil"/>
              <w:bottom w:val="single" w:color="auto" w:sz="4" w:space="0"/>
              <w:right w:val="single" w:color="auto" w:sz="4" w:space="0"/>
            </w:tcBorders>
            <w:shd w:val="clear" w:color="auto" w:fill="auto"/>
            <w:vAlign w:val="center"/>
          </w:tcPr>
          <w:p w14:paraId="0A919C10">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资格证书</w:t>
            </w:r>
          </w:p>
        </w:tc>
        <w:tc>
          <w:tcPr>
            <w:tcW w:w="1110" w:type="pct"/>
            <w:gridSpan w:val="2"/>
            <w:tcBorders>
              <w:top w:val="single" w:color="auto" w:sz="4" w:space="0"/>
              <w:left w:val="nil"/>
              <w:bottom w:val="single" w:color="auto" w:sz="4" w:space="0"/>
              <w:right w:val="single" w:color="auto" w:sz="4" w:space="0"/>
            </w:tcBorders>
            <w:shd w:val="clear" w:color="auto" w:fill="auto"/>
            <w:vAlign w:val="center"/>
          </w:tcPr>
          <w:p w14:paraId="25D8C9B7">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r w14:paraId="7D32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5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A600C4">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获奖证书</w:t>
            </w: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7D530A86">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027" w:type="pct"/>
            <w:gridSpan w:val="2"/>
            <w:tcBorders>
              <w:top w:val="single" w:color="auto" w:sz="4" w:space="0"/>
              <w:left w:val="nil"/>
              <w:bottom w:val="single" w:color="auto" w:sz="4" w:space="0"/>
              <w:right w:val="single" w:color="auto" w:sz="4" w:space="0"/>
            </w:tcBorders>
            <w:shd w:val="clear" w:color="auto" w:fill="auto"/>
            <w:vAlign w:val="center"/>
          </w:tcPr>
          <w:p w14:paraId="00FC50D2">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获奖年份</w:t>
            </w:r>
          </w:p>
        </w:tc>
        <w:tc>
          <w:tcPr>
            <w:tcW w:w="1110" w:type="pct"/>
            <w:gridSpan w:val="2"/>
            <w:tcBorders>
              <w:top w:val="single" w:color="auto" w:sz="4" w:space="0"/>
              <w:left w:val="nil"/>
              <w:bottom w:val="single" w:color="auto" w:sz="4" w:space="0"/>
              <w:right w:val="single" w:color="auto" w:sz="4" w:space="0"/>
            </w:tcBorders>
            <w:shd w:val="clear" w:color="auto" w:fill="auto"/>
            <w:vAlign w:val="center"/>
          </w:tcPr>
          <w:p w14:paraId="59793B3F">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r w14:paraId="3579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2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A54B31">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毕业学校</w:t>
            </w:r>
          </w:p>
        </w:tc>
        <w:tc>
          <w:tcPr>
            <w:tcW w:w="4274" w:type="pct"/>
            <w:gridSpan w:val="8"/>
            <w:tcBorders>
              <w:top w:val="single" w:color="auto" w:sz="4" w:space="0"/>
              <w:left w:val="nil"/>
              <w:bottom w:val="single" w:color="auto" w:sz="4" w:space="0"/>
              <w:right w:val="single" w:color="auto" w:sz="4" w:space="0"/>
            </w:tcBorders>
            <w:shd w:val="clear" w:color="auto" w:fill="auto"/>
            <w:vAlign w:val="center"/>
          </w:tcPr>
          <w:p w14:paraId="088F69CA">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r w14:paraId="5B53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081741A">
            <w:pPr>
              <w:keepNext w:val="0"/>
              <w:keepLines w:val="0"/>
              <w:suppressLineNumbers w:val="0"/>
              <w:spacing w:before="0" w:beforeAutospacing="0" w:after="0" w:afterAutospacing="0"/>
              <w:ind w:left="0" w:right="0"/>
              <w:jc w:val="center"/>
              <w:rPr>
                <w:rFonts w:hint="eastAsia" w:ascii="宋体" w:hAnsi="宋体" w:eastAsia="宋体" w:cs="Times New Roman"/>
                <w:sz w:val="24"/>
                <w:szCs w:val="24"/>
                <w:lang w:eastAsia="zh-CN"/>
              </w:rPr>
            </w:pPr>
            <w:r>
              <w:rPr>
                <w:rFonts w:hint="eastAsia" w:ascii="宋体" w:hAnsi="宋体" w:eastAsia="宋体" w:cs="宋体"/>
                <w:kern w:val="0"/>
                <w:sz w:val="24"/>
                <w:szCs w:val="24"/>
                <w:lang w:eastAsia="zh-CN" w:bidi="ar"/>
              </w:rPr>
              <w:t>主要工作经历</w:t>
            </w:r>
          </w:p>
        </w:tc>
      </w:tr>
      <w:tr w14:paraId="5864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02880C05">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序号</w:t>
            </w:r>
          </w:p>
        </w:tc>
        <w:tc>
          <w:tcPr>
            <w:tcW w:w="1239" w:type="pct"/>
            <w:gridSpan w:val="3"/>
            <w:tcBorders>
              <w:top w:val="single" w:color="auto" w:sz="4" w:space="0"/>
              <w:left w:val="nil"/>
              <w:bottom w:val="single" w:color="auto" w:sz="4" w:space="0"/>
              <w:right w:val="single" w:color="auto" w:sz="4" w:space="0"/>
            </w:tcBorders>
            <w:shd w:val="clear" w:color="auto" w:fill="auto"/>
            <w:vAlign w:val="center"/>
          </w:tcPr>
          <w:p w14:paraId="1F3F9616">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项目名称</w:t>
            </w:r>
          </w:p>
        </w:tc>
        <w:tc>
          <w:tcPr>
            <w:tcW w:w="1572" w:type="pct"/>
            <w:gridSpan w:val="3"/>
            <w:tcBorders>
              <w:top w:val="single" w:color="auto" w:sz="4" w:space="0"/>
              <w:left w:val="nil"/>
              <w:bottom w:val="single" w:color="auto" w:sz="4" w:space="0"/>
              <w:right w:val="single" w:color="auto" w:sz="4" w:space="0"/>
            </w:tcBorders>
            <w:shd w:val="clear" w:color="auto" w:fill="auto"/>
            <w:vAlign w:val="center"/>
          </w:tcPr>
          <w:p w14:paraId="190572B7">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委托单位</w:t>
            </w:r>
          </w:p>
        </w:tc>
        <w:tc>
          <w:tcPr>
            <w:tcW w:w="826" w:type="pct"/>
            <w:gridSpan w:val="2"/>
            <w:tcBorders>
              <w:top w:val="single" w:color="auto" w:sz="4" w:space="0"/>
              <w:left w:val="nil"/>
              <w:bottom w:val="single" w:color="auto" w:sz="4" w:space="0"/>
              <w:right w:val="single" w:color="auto" w:sz="4" w:space="0"/>
            </w:tcBorders>
            <w:shd w:val="clear" w:color="auto" w:fill="auto"/>
            <w:vAlign w:val="center"/>
          </w:tcPr>
          <w:p w14:paraId="6DDACF71">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服务类型</w:t>
            </w:r>
          </w:p>
        </w:tc>
        <w:tc>
          <w:tcPr>
            <w:tcW w:w="1028" w:type="pct"/>
            <w:tcBorders>
              <w:top w:val="single" w:color="auto" w:sz="4" w:space="0"/>
              <w:left w:val="nil"/>
              <w:bottom w:val="single" w:color="auto" w:sz="4" w:space="0"/>
              <w:right w:val="single" w:color="auto" w:sz="4" w:space="0"/>
            </w:tcBorders>
            <w:shd w:val="clear" w:color="auto" w:fill="auto"/>
            <w:vAlign w:val="center"/>
          </w:tcPr>
          <w:p w14:paraId="528088A0">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宋体"/>
                <w:sz w:val="24"/>
                <w:szCs w:val="24"/>
                <w:lang w:bidi="ar"/>
              </w:rPr>
              <w:t>工程总投资额（万元）</w:t>
            </w:r>
          </w:p>
        </w:tc>
      </w:tr>
      <w:tr w14:paraId="4204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1538D846">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239" w:type="pct"/>
            <w:gridSpan w:val="3"/>
            <w:tcBorders>
              <w:top w:val="single" w:color="auto" w:sz="4" w:space="0"/>
              <w:left w:val="nil"/>
              <w:bottom w:val="single" w:color="auto" w:sz="4" w:space="0"/>
              <w:right w:val="single" w:color="auto" w:sz="4" w:space="0"/>
            </w:tcBorders>
            <w:shd w:val="clear" w:color="auto" w:fill="auto"/>
            <w:vAlign w:val="center"/>
          </w:tcPr>
          <w:p w14:paraId="39302AB2">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572" w:type="pct"/>
            <w:gridSpan w:val="3"/>
            <w:tcBorders>
              <w:top w:val="single" w:color="auto" w:sz="4" w:space="0"/>
              <w:left w:val="nil"/>
              <w:bottom w:val="single" w:color="auto" w:sz="4" w:space="0"/>
              <w:right w:val="single" w:color="auto" w:sz="4" w:space="0"/>
            </w:tcBorders>
            <w:shd w:val="clear" w:color="auto" w:fill="auto"/>
            <w:vAlign w:val="center"/>
          </w:tcPr>
          <w:p w14:paraId="74FE07C1">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826" w:type="pct"/>
            <w:gridSpan w:val="2"/>
            <w:tcBorders>
              <w:top w:val="single" w:color="auto" w:sz="4" w:space="0"/>
              <w:left w:val="nil"/>
              <w:bottom w:val="single" w:color="auto" w:sz="4" w:space="0"/>
              <w:right w:val="single" w:color="auto" w:sz="4" w:space="0"/>
            </w:tcBorders>
            <w:shd w:val="clear" w:color="auto" w:fill="auto"/>
            <w:vAlign w:val="center"/>
          </w:tcPr>
          <w:p w14:paraId="4B27E6B5">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028" w:type="pct"/>
            <w:tcBorders>
              <w:top w:val="single" w:color="auto" w:sz="4" w:space="0"/>
              <w:left w:val="nil"/>
              <w:bottom w:val="single" w:color="auto" w:sz="4" w:space="0"/>
              <w:right w:val="single" w:color="auto" w:sz="4" w:space="0"/>
            </w:tcBorders>
            <w:shd w:val="clear" w:color="auto" w:fill="auto"/>
            <w:vAlign w:val="center"/>
          </w:tcPr>
          <w:p w14:paraId="4D0D45EE">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r w14:paraId="3112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7DB859A6">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239" w:type="pct"/>
            <w:gridSpan w:val="3"/>
            <w:tcBorders>
              <w:top w:val="single" w:color="auto" w:sz="4" w:space="0"/>
              <w:left w:val="nil"/>
              <w:bottom w:val="single" w:color="auto" w:sz="4" w:space="0"/>
              <w:right w:val="single" w:color="auto" w:sz="4" w:space="0"/>
            </w:tcBorders>
            <w:shd w:val="clear" w:color="auto" w:fill="auto"/>
            <w:vAlign w:val="center"/>
          </w:tcPr>
          <w:p w14:paraId="37A068C2">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572" w:type="pct"/>
            <w:gridSpan w:val="3"/>
            <w:tcBorders>
              <w:top w:val="single" w:color="auto" w:sz="4" w:space="0"/>
              <w:left w:val="nil"/>
              <w:bottom w:val="single" w:color="auto" w:sz="4" w:space="0"/>
              <w:right w:val="single" w:color="auto" w:sz="4" w:space="0"/>
            </w:tcBorders>
            <w:shd w:val="clear" w:color="auto" w:fill="auto"/>
            <w:vAlign w:val="center"/>
          </w:tcPr>
          <w:p w14:paraId="43ECD67C">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826" w:type="pct"/>
            <w:gridSpan w:val="2"/>
            <w:tcBorders>
              <w:top w:val="single" w:color="auto" w:sz="4" w:space="0"/>
              <w:left w:val="nil"/>
              <w:bottom w:val="single" w:color="auto" w:sz="4" w:space="0"/>
              <w:right w:val="single" w:color="auto" w:sz="4" w:space="0"/>
            </w:tcBorders>
            <w:shd w:val="clear" w:color="auto" w:fill="auto"/>
            <w:vAlign w:val="center"/>
          </w:tcPr>
          <w:p w14:paraId="1BEFA954">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028" w:type="pct"/>
            <w:tcBorders>
              <w:top w:val="single" w:color="auto" w:sz="4" w:space="0"/>
              <w:left w:val="nil"/>
              <w:bottom w:val="single" w:color="auto" w:sz="4" w:space="0"/>
              <w:right w:val="single" w:color="auto" w:sz="4" w:space="0"/>
            </w:tcBorders>
            <w:shd w:val="clear" w:color="auto" w:fill="auto"/>
            <w:vAlign w:val="center"/>
          </w:tcPr>
          <w:p w14:paraId="4D5119B2">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bl>
    <w:p w14:paraId="2A980733">
      <w:pPr>
        <w:autoSpaceDE w:val="0"/>
        <w:autoSpaceDN w:val="0"/>
        <w:adjustRightInd w:val="0"/>
        <w:jc w:val="left"/>
        <w:rPr>
          <w:rFonts w:ascii="宋体" w:hAnsi="宋体" w:eastAsia="宋体" w:cs="宋体"/>
          <w:szCs w:val="21"/>
          <w:lang w:bidi="ar"/>
        </w:rPr>
      </w:pPr>
      <w:r>
        <w:rPr>
          <w:rFonts w:hint="eastAsia" w:ascii="宋体" w:hAnsi="宋体" w:eastAsia="宋体" w:cs="宋体"/>
          <w:szCs w:val="21"/>
          <w:lang w:bidi="ar"/>
        </w:rPr>
        <w:t>注：按第三章《评标办法》评审标准及第2.2.4提供相关证明文件。</w:t>
      </w:r>
    </w:p>
    <w:p w14:paraId="47CF7447">
      <w:pPr>
        <w:rPr>
          <w:rFonts w:ascii="Calibri" w:hAnsi="Calibri" w:eastAsia="宋体" w:cs="Times New Roman"/>
          <w:szCs w:val="21"/>
        </w:rPr>
      </w:pPr>
      <w:r>
        <w:rPr>
          <w:rFonts w:ascii="Calibri" w:hAnsi="Calibri" w:eastAsia="宋体" w:cs="Times New Roman"/>
          <w:szCs w:val="21"/>
          <w:lang w:bidi="ar"/>
        </w:rPr>
        <w:br w:type="page"/>
      </w:r>
    </w:p>
    <w:p w14:paraId="524CFF84">
      <w:pPr>
        <w:rPr>
          <w:rFonts w:hint="eastAsia" w:ascii="宋体" w:hAnsi="宋体" w:eastAsia="宋体" w:cs="宋体"/>
          <w:b/>
          <w:sz w:val="28"/>
          <w:szCs w:val="28"/>
          <w:lang w:val="en-US" w:eastAsia="zh-CN" w:bidi="ar"/>
        </w:rPr>
      </w:pPr>
      <w:r>
        <w:rPr>
          <w:rFonts w:hint="eastAsia" w:ascii="宋体" w:hAnsi="宋体" w:eastAsia="宋体" w:cs="宋体"/>
          <w:b/>
          <w:sz w:val="28"/>
          <w:szCs w:val="28"/>
          <w:lang w:bidi="ar"/>
        </w:rPr>
        <w:t>格式</w:t>
      </w:r>
      <w:r>
        <w:rPr>
          <w:rFonts w:hint="eastAsia" w:ascii="宋体" w:hAnsi="宋体" w:eastAsia="宋体" w:cs="宋体"/>
          <w:b/>
          <w:sz w:val="28"/>
          <w:szCs w:val="28"/>
          <w:lang w:val="en-US" w:eastAsia="zh-CN" w:bidi="ar"/>
        </w:rPr>
        <w:t>八：</w:t>
      </w:r>
      <w:r>
        <w:rPr>
          <w:rFonts w:hint="eastAsia" w:ascii="宋体" w:hAnsi="宋体" w:eastAsia="宋体" w:cs="宋体"/>
          <w:b/>
          <w:sz w:val="28"/>
          <w:szCs w:val="28"/>
          <w:lang w:bidi="ar"/>
        </w:rPr>
        <w:t>拟委派的主要人员汇总表</w:t>
      </w:r>
    </w:p>
    <w:p w14:paraId="66711B5B">
      <w:pPr>
        <w:jc w:val="center"/>
        <w:rPr>
          <w:rFonts w:hint="eastAsia" w:ascii="黑体" w:hAnsi="黑体" w:eastAsia="黑体" w:cs="黑体"/>
          <w:sz w:val="32"/>
          <w:szCs w:val="32"/>
        </w:rPr>
      </w:pPr>
      <w:bookmarkStart w:id="397" w:name="_Toc17197"/>
      <w:bookmarkEnd w:id="397"/>
      <w:bookmarkStart w:id="398" w:name="_Toc3430"/>
      <w:bookmarkStart w:id="399" w:name="_Toc6457"/>
      <w:bookmarkStart w:id="400" w:name="_Toc972"/>
      <w:r>
        <w:rPr>
          <w:rFonts w:hint="eastAsia" w:ascii="黑体" w:hAnsi="黑体" w:eastAsia="黑体" w:cs="黑体"/>
          <w:sz w:val="32"/>
          <w:szCs w:val="32"/>
        </w:rPr>
        <w:t>拟委派的主要人员汇总表</w:t>
      </w:r>
      <w:bookmarkEnd w:id="398"/>
      <w:bookmarkEnd w:id="399"/>
      <w:bookmarkEnd w:id="400"/>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256"/>
        <w:gridCol w:w="1116"/>
        <w:gridCol w:w="1396"/>
        <w:gridCol w:w="1116"/>
        <w:gridCol w:w="1675"/>
        <w:gridCol w:w="1396"/>
      </w:tblGrid>
      <w:tr w14:paraId="7CDA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3068460E">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序号</w:t>
            </w:r>
          </w:p>
        </w:tc>
        <w:tc>
          <w:tcPr>
            <w:tcW w:w="737" w:type="pct"/>
            <w:tcBorders>
              <w:top w:val="single" w:color="auto" w:sz="4" w:space="0"/>
              <w:left w:val="nil"/>
              <w:bottom w:val="single" w:color="auto" w:sz="4" w:space="0"/>
              <w:right w:val="single" w:color="auto" w:sz="4" w:space="0"/>
            </w:tcBorders>
            <w:shd w:val="clear" w:color="auto" w:fill="auto"/>
            <w:vAlign w:val="center"/>
          </w:tcPr>
          <w:p w14:paraId="4222D1EE">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姓名</w:t>
            </w:r>
          </w:p>
        </w:tc>
        <w:tc>
          <w:tcPr>
            <w:tcW w:w="655" w:type="pct"/>
            <w:tcBorders>
              <w:top w:val="single" w:color="auto" w:sz="4" w:space="0"/>
              <w:left w:val="nil"/>
              <w:bottom w:val="single" w:color="auto" w:sz="4" w:space="0"/>
              <w:right w:val="single" w:color="auto" w:sz="4" w:space="0"/>
            </w:tcBorders>
            <w:shd w:val="clear" w:color="auto" w:fill="auto"/>
            <w:vAlign w:val="center"/>
          </w:tcPr>
          <w:p w14:paraId="10C3425A">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sz w:val="24"/>
                <w:szCs w:val="24"/>
              </w:rPr>
              <w:t>职称/专业资格</w:t>
            </w:r>
          </w:p>
        </w:tc>
        <w:tc>
          <w:tcPr>
            <w:tcW w:w="819" w:type="pct"/>
            <w:tcBorders>
              <w:top w:val="single" w:color="auto" w:sz="4" w:space="0"/>
              <w:left w:val="nil"/>
              <w:bottom w:val="single" w:color="auto" w:sz="4" w:space="0"/>
              <w:right w:val="single" w:color="auto" w:sz="4" w:space="0"/>
            </w:tcBorders>
            <w:shd w:val="clear" w:color="auto" w:fill="auto"/>
            <w:vAlign w:val="center"/>
          </w:tcPr>
          <w:p w14:paraId="03358A4E">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专业</w:t>
            </w:r>
          </w:p>
        </w:tc>
        <w:tc>
          <w:tcPr>
            <w:tcW w:w="655" w:type="pct"/>
            <w:tcBorders>
              <w:top w:val="single" w:color="auto" w:sz="4" w:space="0"/>
              <w:left w:val="nil"/>
              <w:bottom w:val="single" w:color="auto" w:sz="4" w:space="0"/>
              <w:right w:val="single" w:color="auto" w:sz="4" w:space="0"/>
            </w:tcBorders>
            <w:shd w:val="clear" w:color="auto" w:fill="auto"/>
            <w:vAlign w:val="center"/>
          </w:tcPr>
          <w:p w14:paraId="18636334">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从事相关工作年限</w:t>
            </w:r>
          </w:p>
        </w:tc>
        <w:tc>
          <w:tcPr>
            <w:tcW w:w="983" w:type="pct"/>
            <w:tcBorders>
              <w:top w:val="single" w:color="auto" w:sz="4" w:space="0"/>
              <w:left w:val="nil"/>
              <w:bottom w:val="single" w:color="auto" w:sz="4" w:space="0"/>
              <w:right w:val="single" w:color="auto" w:sz="4" w:space="0"/>
            </w:tcBorders>
            <w:shd w:val="clear" w:color="auto" w:fill="auto"/>
            <w:vAlign w:val="center"/>
          </w:tcPr>
          <w:p w14:paraId="53255181">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pacing w:val="-6"/>
                <w:sz w:val="24"/>
                <w:szCs w:val="24"/>
                <w:lang w:bidi="ar"/>
              </w:rPr>
              <w:t>在本项目担任的职务</w:t>
            </w:r>
          </w:p>
        </w:tc>
        <w:tc>
          <w:tcPr>
            <w:tcW w:w="819" w:type="pct"/>
            <w:tcBorders>
              <w:top w:val="single" w:color="auto" w:sz="4" w:space="0"/>
              <w:left w:val="nil"/>
              <w:bottom w:val="single" w:color="auto" w:sz="4" w:space="0"/>
              <w:right w:val="single" w:color="auto" w:sz="4" w:space="0"/>
            </w:tcBorders>
            <w:shd w:val="clear" w:color="auto" w:fill="auto"/>
            <w:vAlign w:val="center"/>
          </w:tcPr>
          <w:p w14:paraId="671DFBD1">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备注</w:t>
            </w:r>
          </w:p>
        </w:tc>
      </w:tr>
      <w:tr w14:paraId="67C7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621B9773">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737" w:type="pct"/>
            <w:tcBorders>
              <w:top w:val="single" w:color="auto" w:sz="4" w:space="0"/>
              <w:left w:val="nil"/>
              <w:bottom w:val="single" w:color="auto" w:sz="4" w:space="0"/>
              <w:right w:val="single" w:color="auto" w:sz="4" w:space="0"/>
            </w:tcBorders>
            <w:shd w:val="clear" w:color="auto" w:fill="auto"/>
            <w:vAlign w:val="center"/>
          </w:tcPr>
          <w:p w14:paraId="7293C67E">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796330BA">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1B5B2A76">
            <w:pPr>
              <w:keepNext w:val="0"/>
              <w:keepLines w:val="0"/>
              <w:suppressLineNumbers w:val="0"/>
              <w:snapToGrid w:val="0"/>
              <w:spacing w:before="0" w:beforeAutospacing="0" w:after="0" w:afterAutospacing="0"/>
              <w:ind w:left="0" w:right="0"/>
              <w:jc w:val="center"/>
              <w:rPr>
                <w:rFonts w:hint="default" w:ascii="宋体" w:hAnsi="宋体" w:eastAsia="宋体" w:cs="宋体"/>
                <w:spacing w:val="-6"/>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78A4A162">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983" w:type="pct"/>
            <w:tcBorders>
              <w:top w:val="single" w:color="auto" w:sz="4" w:space="0"/>
              <w:left w:val="nil"/>
              <w:bottom w:val="single" w:color="auto" w:sz="4" w:space="0"/>
              <w:right w:val="single" w:color="auto" w:sz="4" w:space="0"/>
            </w:tcBorders>
            <w:shd w:val="clear" w:color="auto" w:fill="auto"/>
            <w:vAlign w:val="center"/>
          </w:tcPr>
          <w:p w14:paraId="48E69F55">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27A257B7">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r>
      <w:tr w14:paraId="7690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1022194B">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737" w:type="pct"/>
            <w:tcBorders>
              <w:top w:val="single" w:color="auto" w:sz="4" w:space="0"/>
              <w:left w:val="nil"/>
              <w:bottom w:val="single" w:color="auto" w:sz="4" w:space="0"/>
              <w:right w:val="single" w:color="auto" w:sz="4" w:space="0"/>
            </w:tcBorders>
            <w:shd w:val="clear" w:color="auto" w:fill="auto"/>
            <w:vAlign w:val="center"/>
          </w:tcPr>
          <w:p w14:paraId="651E2772">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3CDB9425">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4D55AD72">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379F32C0">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983" w:type="pct"/>
            <w:tcBorders>
              <w:top w:val="single" w:color="auto" w:sz="4" w:space="0"/>
              <w:left w:val="nil"/>
              <w:bottom w:val="single" w:color="auto" w:sz="4" w:space="0"/>
              <w:right w:val="single" w:color="auto" w:sz="4" w:space="0"/>
            </w:tcBorders>
            <w:shd w:val="clear" w:color="auto" w:fill="auto"/>
            <w:vAlign w:val="center"/>
          </w:tcPr>
          <w:p w14:paraId="04636686">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359F73AE">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r>
      <w:tr w14:paraId="111F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5C4FB971">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737" w:type="pct"/>
            <w:tcBorders>
              <w:top w:val="single" w:color="auto" w:sz="4" w:space="0"/>
              <w:left w:val="nil"/>
              <w:bottom w:val="single" w:color="auto" w:sz="4" w:space="0"/>
              <w:right w:val="single" w:color="auto" w:sz="4" w:space="0"/>
            </w:tcBorders>
            <w:shd w:val="clear" w:color="auto" w:fill="auto"/>
            <w:vAlign w:val="center"/>
          </w:tcPr>
          <w:p w14:paraId="056A5D29">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314C5BF2">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1B40F8B8">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0F630A61">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983" w:type="pct"/>
            <w:tcBorders>
              <w:top w:val="single" w:color="auto" w:sz="4" w:space="0"/>
              <w:left w:val="nil"/>
              <w:bottom w:val="single" w:color="auto" w:sz="4" w:space="0"/>
              <w:right w:val="single" w:color="auto" w:sz="4" w:space="0"/>
            </w:tcBorders>
            <w:shd w:val="clear" w:color="auto" w:fill="auto"/>
            <w:vAlign w:val="center"/>
          </w:tcPr>
          <w:p w14:paraId="729D4AA4">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3C3FDF04">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r>
      <w:tr w14:paraId="35F4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0961E0D4">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737" w:type="pct"/>
            <w:tcBorders>
              <w:top w:val="single" w:color="auto" w:sz="4" w:space="0"/>
              <w:left w:val="nil"/>
              <w:bottom w:val="single" w:color="auto" w:sz="4" w:space="0"/>
              <w:right w:val="single" w:color="auto" w:sz="4" w:space="0"/>
            </w:tcBorders>
            <w:shd w:val="clear" w:color="auto" w:fill="auto"/>
            <w:vAlign w:val="center"/>
          </w:tcPr>
          <w:p w14:paraId="372D6C73">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27C7512B">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4FB393A0">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7C63BF4B">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983" w:type="pct"/>
            <w:tcBorders>
              <w:top w:val="single" w:color="auto" w:sz="4" w:space="0"/>
              <w:left w:val="nil"/>
              <w:bottom w:val="single" w:color="auto" w:sz="4" w:space="0"/>
              <w:right w:val="single" w:color="auto" w:sz="4" w:space="0"/>
            </w:tcBorders>
            <w:shd w:val="clear" w:color="auto" w:fill="auto"/>
            <w:vAlign w:val="center"/>
          </w:tcPr>
          <w:p w14:paraId="561C4093">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68B166D1">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r>
      <w:tr w14:paraId="007F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34FF7FAC">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737" w:type="pct"/>
            <w:tcBorders>
              <w:top w:val="single" w:color="auto" w:sz="4" w:space="0"/>
              <w:left w:val="nil"/>
              <w:bottom w:val="single" w:color="auto" w:sz="4" w:space="0"/>
              <w:right w:val="single" w:color="auto" w:sz="4" w:space="0"/>
            </w:tcBorders>
            <w:shd w:val="clear" w:color="auto" w:fill="auto"/>
            <w:vAlign w:val="center"/>
          </w:tcPr>
          <w:p w14:paraId="2032922A">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54AE6BD0">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25751878">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2612668A">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983" w:type="pct"/>
            <w:tcBorders>
              <w:top w:val="single" w:color="auto" w:sz="4" w:space="0"/>
              <w:left w:val="nil"/>
              <w:bottom w:val="single" w:color="auto" w:sz="4" w:space="0"/>
              <w:right w:val="single" w:color="auto" w:sz="4" w:space="0"/>
            </w:tcBorders>
            <w:shd w:val="clear" w:color="auto" w:fill="auto"/>
            <w:vAlign w:val="center"/>
          </w:tcPr>
          <w:p w14:paraId="4389B0F7">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61CDB6F9">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r>
      <w:tr w14:paraId="3BA0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72FB79F4">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737" w:type="pct"/>
            <w:tcBorders>
              <w:top w:val="single" w:color="auto" w:sz="4" w:space="0"/>
              <w:left w:val="nil"/>
              <w:bottom w:val="single" w:color="auto" w:sz="4" w:space="0"/>
              <w:right w:val="single" w:color="auto" w:sz="4" w:space="0"/>
            </w:tcBorders>
            <w:shd w:val="clear" w:color="auto" w:fill="auto"/>
            <w:vAlign w:val="center"/>
          </w:tcPr>
          <w:p w14:paraId="0A559815">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20378745">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0118E509">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2EA45290">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983" w:type="pct"/>
            <w:tcBorders>
              <w:top w:val="single" w:color="auto" w:sz="4" w:space="0"/>
              <w:left w:val="nil"/>
              <w:bottom w:val="single" w:color="auto" w:sz="4" w:space="0"/>
              <w:right w:val="single" w:color="auto" w:sz="4" w:space="0"/>
            </w:tcBorders>
            <w:shd w:val="clear" w:color="auto" w:fill="auto"/>
            <w:vAlign w:val="center"/>
          </w:tcPr>
          <w:p w14:paraId="19370D8E">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0AE95D8A">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r>
      <w:tr w14:paraId="5D18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3182AD3B">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737" w:type="pct"/>
            <w:tcBorders>
              <w:top w:val="single" w:color="auto" w:sz="4" w:space="0"/>
              <w:left w:val="nil"/>
              <w:bottom w:val="single" w:color="auto" w:sz="4" w:space="0"/>
              <w:right w:val="single" w:color="auto" w:sz="4" w:space="0"/>
            </w:tcBorders>
            <w:shd w:val="clear" w:color="auto" w:fill="auto"/>
            <w:vAlign w:val="center"/>
          </w:tcPr>
          <w:p w14:paraId="48A2D499">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31644708">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762DB841">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1139BA78">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983" w:type="pct"/>
            <w:tcBorders>
              <w:top w:val="single" w:color="auto" w:sz="4" w:space="0"/>
              <w:left w:val="nil"/>
              <w:bottom w:val="single" w:color="auto" w:sz="4" w:space="0"/>
              <w:right w:val="single" w:color="auto" w:sz="4" w:space="0"/>
            </w:tcBorders>
            <w:shd w:val="clear" w:color="auto" w:fill="auto"/>
            <w:vAlign w:val="center"/>
          </w:tcPr>
          <w:p w14:paraId="2A0136EF">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11BA862C">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r>
      <w:tr w14:paraId="3057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08F753B0">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737" w:type="pct"/>
            <w:tcBorders>
              <w:top w:val="single" w:color="auto" w:sz="4" w:space="0"/>
              <w:left w:val="nil"/>
              <w:bottom w:val="single" w:color="auto" w:sz="4" w:space="0"/>
              <w:right w:val="single" w:color="auto" w:sz="4" w:space="0"/>
            </w:tcBorders>
            <w:shd w:val="clear" w:color="auto" w:fill="auto"/>
            <w:vAlign w:val="center"/>
          </w:tcPr>
          <w:p w14:paraId="403D1703">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64AD84DA">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211A07CE">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62555599">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983" w:type="pct"/>
            <w:tcBorders>
              <w:top w:val="single" w:color="auto" w:sz="4" w:space="0"/>
              <w:left w:val="nil"/>
              <w:bottom w:val="single" w:color="auto" w:sz="4" w:space="0"/>
              <w:right w:val="single" w:color="auto" w:sz="4" w:space="0"/>
            </w:tcBorders>
            <w:shd w:val="clear" w:color="auto" w:fill="auto"/>
            <w:vAlign w:val="center"/>
          </w:tcPr>
          <w:p w14:paraId="5E28B7F4">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0238292D">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r>
      <w:tr w14:paraId="418E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599C50D2">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737" w:type="pct"/>
            <w:tcBorders>
              <w:top w:val="single" w:color="auto" w:sz="4" w:space="0"/>
              <w:left w:val="nil"/>
              <w:bottom w:val="single" w:color="auto" w:sz="4" w:space="0"/>
              <w:right w:val="single" w:color="auto" w:sz="4" w:space="0"/>
            </w:tcBorders>
            <w:shd w:val="clear" w:color="auto" w:fill="auto"/>
            <w:vAlign w:val="center"/>
          </w:tcPr>
          <w:p w14:paraId="2A67C436">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4A21C3B8">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2E87F1AC">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4ED35F94">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983" w:type="pct"/>
            <w:tcBorders>
              <w:top w:val="single" w:color="auto" w:sz="4" w:space="0"/>
              <w:left w:val="nil"/>
              <w:bottom w:val="single" w:color="auto" w:sz="4" w:space="0"/>
              <w:right w:val="single" w:color="auto" w:sz="4" w:space="0"/>
            </w:tcBorders>
            <w:shd w:val="clear" w:color="auto" w:fill="auto"/>
            <w:vAlign w:val="center"/>
          </w:tcPr>
          <w:p w14:paraId="062B7EAD">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71816F16">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r>
      <w:tr w14:paraId="7BE7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0448FCFF">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737" w:type="pct"/>
            <w:tcBorders>
              <w:top w:val="single" w:color="auto" w:sz="4" w:space="0"/>
              <w:left w:val="nil"/>
              <w:bottom w:val="single" w:color="auto" w:sz="4" w:space="0"/>
              <w:right w:val="single" w:color="auto" w:sz="4" w:space="0"/>
            </w:tcBorders>
            <w:shd w:val="clear" w:color="auto" w:fill="auto"/>
            <w:vAlign w:val="center"/>
          </w:tcPr>
          <w:p w14:paraId="01393150">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57E9CC0E">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3D6093F6">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655" w:type="pct"/>
            <w:tcBorders>
              <w:top w:val="single" w:color="auto" w:sz="4" w:space="0"/>
              <w:left w:val="nil"/>
              <w:bottom w:val="single" w:color="auto" w:sz="4" w:space="0"/>
              <w:right w:val="single" w:color="auto" w:sz="4" w:space="0"/>
            </w:tcBorders>
            <w:shd w:val="clear" w:color="auto" w:fill="auto"/>
            <w:vAlign w:val="center"/>
          </w:tcPr>
          <w:p w14:paraId="7B983F5F">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983" w:type="pct"/>
            <w:tcBorders>
              <w:top w:val="single" w:color="auto" w:sz="4" w:space="0"/>
              <w:left w:val="nil"/>
              <w:bottom w:val="single" w:color="auto" w:sz="4" w:space="0"/>
              <w:right w:val="single" w:color="auto" w:sz="4" w:space="0"/>
            </w:tcBorders>
            <w:shd w:val="clear" w:color="auto" w:fill="auto"/>
            <w:vAlign w:val="center"/>
          </w:tcPr>
          <w:p w14:paraId="23046AC1">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c>
          <w:tcPr>
            <w:tcW w:w="819" w:type="pct"/>
            <w:tcBorders>
              <w:top w:val="single" w:color="auto" w:sz="4" w:space="0"/>
              <w:left w:val="nil"/>
              <w:bottom w:val="single" w:color="auto" w:sz="4" w:space="0"/>
              <w:right w:val="single" w:color="auto" w:sz="4" w:space="0"/>
            </w:tcBorders>
            <w:shd w:val="clear" w:color="auto" w:fill="auto"/>
            <w:vAlign w:val="center"/>
          </w:tcPr>
          <w:p w14:paraId="60CF63BC">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p>
        </w:tc>
      </w:tr>
    </w:tbl>
    <w:p w14:paraId="4C1E2E40">
      <w:pPr>
        <w:autoSpaceDE w:val="0"/>
        <w:autoSpaceDN w:val="0"/>
        <w:adjustRightInd w:val="0"/>
        <w:rPr>
          <w:rFonts w:ascii="宋体" w:hAnsi="宋体" w:eastAsia="宋体" w:cs="Times New Roman"/>
          <w:kern w:val="0"/>
          <w:szCs w:val="21"/>
        </w:rPr>
      </w:pPr>
      <w:r>
        <w:rPr>
          <w:rFonts w:hint="eastAsia" w:ascii="宋体" w:hAnsi="宋体" w:eastAsia="宋体" w:cs="宋体"/>
          <w:szCs w:val="21"/>
          <w:lang w:bidi="ar"/>
        </w:rPr>
        <w:t>附：按第五章委托人要求《服务人员配备要求表》备注</w:t>
      </w:r>
      <w:r>
        <w:rPr>
          <w:rFonts w:hint="eastAsia" w:ascii="宋体" w:hAnsi="宋体" w:eastAsia="宋体" w:cs="宋体"/>
          <w:szCs w:val="21"/>
          <w:lang w:val="en-US" w:eastAsia="zh-CN" w:bidi="ar"/>
        </w:rPr>
        <w:t>要求</w:t>
      </w:r>
      <w:r>
        <w:rPr>
          <w:rFonts w:hint="eastAsia" w:ascii="宋体" w:hAnsi="宋体" w:eastAsia="宋体" w:cs="宋体"/>
          <w:szCs w:val="21"/>
          <w:lang w:bidi="ar"/>
        </w:rPr>
        <w:t>、第三章《评标办法》评审标准第</w:t>
      </w:r>
      <w:r>
        <w:rPr>
          <w:rFonts w:hint="eastAsia" w:ascii="宋体" w:hAnsi="宋体" w:eastAsia="宋体" w:cs="Times New Roman"/>
          <w:szCs w:val="21"/>
          <w:lang w:bidi="ar"/>
        </w:rPr>
        <w:t>2.2.4</w:t>
      </w:r>
      <w:r>
        <w:rPr>
          <w:rFonts w:hint="eastAsia" w:ascii="宋体" w:hAnsi="宋体" w:eastAsia="宋体" w:cs="Times New Roman"/>
          <w:szCs w:val="21"/>
          <w:lang w:val="en-US" w:eastAsia="zh-CN" w:bidi="ar"/>
        </w:rPr>
        <w:t>评审要求</w:t>
      </w:r>
      <w:r>
        <w:rPr>
          <w:rFonts w:hint="eastAsia" w:ascii="宋体" w:hAnsi="宋体" w:eastAsia="宋体" w:cs="宋体"/>
          <w:szCs w:val="21"/>
          <w:lang w:bidi="ar"/>
        </w:rPr>
        <w:t>提供相关证明文件。</w:t>
      </w:r>
    </w:p>
    <w:p w14:paraId="0DF9F43C">
      <w:pPr>
        <w:rPr>
          <w:rFonts w:ascii="Times New Roman" w:hAnsi="Times New Roman" w:eastAsia="宋体" w:cs="Times New Roman"/>
          <w:szCs w:val="21"/>
        </w:rPr>
      </w:pPr>
    </w:p>
    <w:p w14:paraId="21509298">
      <w:pPr>
        <w:rPr>
          <w:rFonts w:ascii="Calibri" w:hAnsi="Calibri" w:eastAsia="宋体" w:cs="Times New Roman"/>
          <w:szCs w:val="21"/>
        </w:rPr>
      </w:pPr>
      <w:r>
        <w:rPr>
          <w:rFonts w:ascii="Calibri" w:hAnsi="Calibri" w:eastAsia="宋体" w:cs="Times New Roman"/>
          <w:szCs w:val="21"/>
          <w:lang w:bidi="ar"/>
        </w:rPr>
        <w:br w:type="page"/>
      </w:r>
    </w:p>
    <w:p w14:paraId="3B026B3B">
      <w:pPr>
        <w:rPr>
          <w:rFonts w:hint="eastAsia" w:ascii="宋体" w:hAnsi="宋体" w:eastAsia="宋体" w:cs="宋体"/>
          <w:b/>
          <w:sz w:val="28"/>
          <w:szCs w:val="28"/>
          <w:lang w:eastAsia="zh-CN" w:bidi="ar"/>
        </w:rPr>
      </w:pPr>
      <w:r>
        <w:rPr>
          <w:rFonts w:hint="eastAsia" w:ascii="宋体" w:hAnsi="宋体" w:eastAsia="宋体" w:cs="宋体"/>
          <w:b/>
          <w:sz w:val="28"/>
          <w:szCs w:val="28"/>
          <w:lang w:bidi="ar"/>
        </w:rPr>
        <w:t>格式</w:t>
      </w:r>
      <w:r>
        <w:rPr>
          <w:rFonts w:hint="eastAsia" w:ascii="宋体" w:hAnsi="宋体" w:eastAsia="宋体" w:cs="宋体"/>
          <w:b/>
          <w:sz w:val="28"/>
          <w:szCs w:val="28"/>
          <w:lang w:val="en-US" w:eastAsia="zh-CN" w:bidi="ar"/>
        </w:rPr>
        <w:t>九：</w:t>
      </w:r>
      <w:r>
        <w:rPr>
          <w:rFonts w:hint="eastAsia" w:ascii="宋体" w:hAnsi="宋体" w:eastAsia="宋体" w:cs="宋体"/>
          <w:b/>
          <w:sz w:val="28"/>
          <w:szCs w:val="28"/>
          <w:lang w:bidi="ar"/>
        </w:rPr>
        <w:t>服务方案</w:t>
      </w:r>
    </w:p>
    <w:p w14:paraId="5C72EB6A">
      <w:pPr>
        <w:rPr>
          <w:rFonts w:ascii="Times New Roman" w:hAnsi="Times New Roman" w:eastAsia="宋体" w:cs="Times New Roman"/>
          <w:szCs w:val="21"/>
        </w:rPr>
      </w:pPr>
      <w:r>
        <w:rPr>
          <w:rFonts w:ascii="Times New Roman" w:hAnsi="Times New Roman" w:eastAsia="宋体" w:cs="Times New Roman"/>
          <w:szCs w:val="21"/>
          <w:lang w:bidi="ar"/>
        </w:rPr>
        <w:t xml:space="preserve"> </w:t>
      </w:r>
    </w:p>
    <w:p w14:paraId="26F20796">
      <w:pPr>
        <w:pStyle w:val="4"/>
        <w:keepNext w:val="0"/>
        <w:keepLines w:val="0"/>
        <w:spacing w:before="120" w:after="120" w:line="360" w:lineRule="auto"/>
        <w:jc w:val="center"/>
        <w:rPr>
          <w:rFonts w:ascii="Times New Roman" w:hAnsi="Times New Roman"/>
        </w:rPr>
      </w:pPr>
      <w:bookmarkStart w:id="401" w:name="_Toc32427"/>
      <w:bookmarkEnd w:id="401"/>
      <w:bookmarkStart w:id="402" w:name="_Toc12960"/>
      <w:bookmarkStart w:id="403" w:name="_Toc29352"/>
      <w:bookmarkStart w:id="404" w:name="_Toc11097"/>
      <w:r>
        <w:rPr>
          <w:rFonts w:ascii="黑体" w:hAnsi="宋体" w:cs="黑体"/>
        </w:rPr>
        <w:t>服务方案</w:t>
      </w:r>
      <w:bookmarkEnd w:id="402"/>
      <w:bookmarkEnd w:id="403"/>
      <w:bookmarkEnd w:id="404"/>
    </w:p>
    <w:p w14:paraId="7395FBE0">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 xml:space="preserve"> （由投标单位根据招标文件要求结合本工程的特点和实际情况自行编写）</w:t>
      </w:r>
    </w:p>
    <w:p w14:paraId="6DDC53E1">
      <w:pPr>
        <w:spacing w:line="360" w:lineRule="auto"/>
        <w:ind w:firstLine="420" w:firstLineChars="200"/>
        <w:rPr>
          <w:rFonts w:ascii="Times New Roman" w:hAnsi="Times New Roman" w:eastAsia="宋体" w:cs="Times New Roman"/>
          <w:szCs w:val="21"/>
        </w:rPr>
      </w:pPr>
    </w:p>
    <w:p w14:paraId="5A623A81">
      <w:pPr>
        <w:jc w:val="center"/>
        <w:rPr>
          <w:rFonts w:ascii="Calibri" w:hAnsi="Calibri" w:eastAsia="宋体" w:cs="Times New Roman"/>
          <w:sz w:val="24"/>
          <w:szCs w:val="24"/>
        </w:rPr>
      </w:pPr>
      <w:r>
        <w:rPr>
          <w:rFonts w:hint="eastAsia" w:ascii="宋体" w:hAnsi="宋体" w:eastAsia="宋体" w:cs="宋体"/>
          <w:sz w:val="24"/>
          <w:szCs w:val="24"/>
          <w:lang w:bidi="ar"/>
        </w:rPr>
        <w:t>（格式自定）</w:t>
      </w:r>
    </w:p>
    <w:p w14:paraId="2A11DFDF">
      <w:pPr>
        <w:rPr>
          <w:rFonts w:ascii="Calibri" w:hAnsi="Calibri" w:eastAsia="宋体" w:cs="Times New Roman"/>
          <w:szCs w:val="21"/>
        </w:rPr>
      </w:pPr>
      <w:r>
        <w:rPr>
          <w:rFonts w:ascii="Calibri" w:hAnsi="Calibri" w:eastAsia="宋体" w:cs="Times New Roman"/>
          <w:sz w:val="24"/>
          <w:szCs w:val="24"/>
          <w:lang w:bidi="ar"/>
        </w:rPr>
        <w:br w:type="page"/>
      </w:r>
    </w:p>
    <w:p w14:paraId="400192EB">
      <w:pPr>
        <w:rPr>
          <w:rFonts w:hint="default" w:ascii="宋体" w:hAnsi="宋体" w:eastAsia="宋体" w:cs="宋体"/>
          <w:b/>
          <w:sz w:val="28"/>
          <w:szCs w:val="28"/>
          <w:lang w:val="en-US" w:eastAsia="zh-CN" w:bidi="ar"/>
        </w:rPr>
      </w:pPr>
      <w:r>
        <w:rPr>
          <w:rFonts w:hint="eastAsia" w:ascii="宋体" w:hAnsi="宋体" w:eastAsia="宋体" w:cs="宋体"/>
          <w:b/>
          <w:sz w:val="28"/>
          <w:szCs w:val="28"/>
          <w:lang w:bidi="ar"/>
        </w:rPr>
        <w:t>格式</w:t>
      </w:r>
      <w:r>
        <w:rPr>
          <w:rFonts w:hint="eastAsia" w:ascii="宋体" w:hAnsi="宋体" w:eastAsia="宋体" w:cs="宋体"/>
          <w:b/>
          <w:sz w:val="28"/>
          <w:szCs w:val="28"/>
          <w:lang w:val="en-US" w:eastAsia="zh-CN" w:bidi="ar"/>
        </w:rPr>
        <w:t>十：其他资料</w:t>
      </w:r>
    </w:p>
    <w:p w14:paraId="6AEBF1A9">
      <w:pPr>
        <w:rPr>
          <w:rFonts w:ascii="Times New Roman" w:hAnsi="Times New Roman" w:eastAsia="宋体" w:cs="Times New Roman"/>
          <w:szCs w:val="21"/>
        </w:rPr>
      </w:pPr>
    </w:p>
    <w:p w14:paraId="23E60CB0">
      <w:pPr>
        <w:pStyle w:val="4"/>
        <w:keepNext w:val="0"/>
        <w:keepLines w:val="0"/>
        <w:spacing w:before="120" w:after="120" w:line="360" w:lineRule="auto"/>
        <w:jc w:val="center"/>
        <w:rPr>
          <w:rFonts w:ascii="Times New Roman" w:hAnsi="Times New Roman"/>
        </w:rPr>
      </w:pPr>
      <w:bookmarkStart w:id="405" w:name="_Toc11985"/>
      <w:bookmarkEnd w:id="405"/>
      <w:bookmarkStart w:id="406" w:name="_Toc23322"/>
      <w:bookmarkStart w:id="407" w:name="_Toc27441"/>
      <w:bookmarkStart w:id="408" w:name="_Toc12708"/>
      <w:r>
        <w:rPr>
          <w:rFonts w:ascii="黑体" w:hAnsi="宋体" w:cs="黑体"/>
        </w:rPr>
        <w:t>其他资料</w:t>
      </w:r>
      <w:bookmarkEnd w:id="406"/>
      <w:bookmarkEnd w:id="407"/>
      <w:bookmarkEnd w:id="408"/>
    </w:p>
    <w:p w14:paraId="65A46033">
      <w:pPr>
        <w:rPr>
          <w:rFonts w:ascii="Times New Roman" w:hAnsi="Times New Roman" w:eastAsia="宋体" w:cs="Times New Roman"/>
          <w:sz w:val="24"/>
          <w:szCs w:val="24"/>
        </w:rPr>
      </w:pPr>
    </w:p>
    <w:p w14:paraId="5261AD21">
      <w:pPr>
        <w:widowControl/>
        <w:spacing w:line="720" w:lineRule="auto"/>
        <w:jc w:val="center"/>
        <w:rPr>
          <w:rFonts w:ascii="宋体" w:hAnsi="宋体" w:eastAsia="宋体" w:cs="宋体"/>
          <w:szCs w:val="21"/>
        </w:rPr>
      </w:pPr>
      <w:r>
        <w:rPr>
          <w:rFonts w:hint="eastAsia" w:ascii="宋体" w:hAnsi="宋体" w:eastAsia="宋体" w:cs="宋体"/>
          <w:sz w:val="24"/>
          <w:szCs w:val="24"/>
          <w:lang w:bidi="ar"/>
        </w:rPr>
        <w:t>投标人认为有必要提交的其他资料，格式自定。</w:t>
      </w:r>
      <w:r>
        <w:rPr>
          <w:rFonts w:hint="eastAsia" w:ascii="宋体" w:hAnsi="宋体" w:eastAsia="宋体" w:cs="宋体"/>
          <w:szCs w:val="21"/>
          <w:lang w:bidi="ar"/>
        </w:rPr>
        <w:t xml:space="preserve"> </w:t>
      </w:r>
    </w:p>
    <w:p w14:paraId="4E87EEDF">
      <w:pPr>
        <w:rPr>
          <w:strike/>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auto"/>
    <w:pitch w:val="default"/>
    <w:sig w:usb0="00000000"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B325F">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6252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306252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D929C">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57508">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5257508">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CCC9">
    <w:pPr>
      <w:tabs>
        <w:tab w:val="center" w:pos="4153"/>
        <w:tab w:val="right" w:pos="8306"/>
      </w:tabs>
      <w:snapToGrid w:val="0"/>
      <w:jc w:val="left"/>
      <w:rPr>
        <w:rFonts w:ascii="Times New Roman" w:hAnsi="Times New Roman" w:eastAsia="宋体"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1AB64">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031AB64">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8D638">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E41D1">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53E41D1">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9BC32"/>
    <w:multiLevelType w:val="singleLevel"/>
    <w:tmpl w:val="D7B9BC32"/>
    <w:lvl w:ilvl="0" w:tentative="0">
      <w:start w:val="1"/>
      <w:numFmt w:val="decimal"/>
      <w:suff w:val="space"/>
      <w:lvlText w:val="%1."/>
      <w:lvlJc w:val="left"/>
    </w:lvl>
  </w:abstractNum>
  <w:abstractNum w:abstractNumId="1">
    <w:nsid w:val="0A9D6E84"/>
    <w:multiLevelType w:val="singleLevel"/>
    <w:tmpl w:val="0A9D6E84"/>
    <w:lvl w:ilvl="0" w:tentative="0">
      <w:start w:val="6"/>
      <w:numFmt w:val="decimal"/>
      <w:suff w:val="space"/>
      <w:lvlText w:val="%1."/>
      <w:lvlJc w:val="left"/>
    </w:lvl>
  </w:abstractNum>
  <w:abstractNum w:abstractNumId="2">
    <w:nsid w:val="1E762D90"/>
    <w:multiLevelType w:val="singleLevel"/>
    <w:tmpl w:val="1E762D90"/>
    <w:lvl w:ilvl="0" w:tentative="0">
      <w:start w:val="5"/>
      <w:numFmt w:val="chineseCounting"/>
      <w:suff w:val="space"/>
      <w:lvlText w:val="第%1章"/>
      <w:lvlJc w:val="left"/>
      <w:rPr>
        <w:rFonts w:hint="eastAsia"/>
      </w:rPr>
    </w:lvl>
  </w:abstractNum>
  <w:abstractNum w:abstractNumId="3">
    <w:nsid w:val="24172D3D"/>
    <w:multiLevelType w:val="multilevel"/>
    <w:tmpl w:val="24172D3D"/>
    <w:lvl w:ilvl="0" w:tentative="0">
      <w:start w:val="1"/>
      <w:numFmt w:val="japaneseCounting"/>
      <w:lvlText w:val="（%1）"/>
      <w:lvlJc w:val="left"/>
      <w:pPr>
        <w:ind w:left="1049" w:hanging="765"/>
      </w:pPr>
      <w:rPr>
        <w:rFonts w:hint="default"/>
      </w:rPr>
    </w:lvl>
    <w:lvl w:ilvl="1" w:tentative="0">
      <w:start w:val="1"/>
      <w:numFmt w:val="lowerLetter"/>
      <w:lvlText w:val="%2)"/>
      <w:lvlJc w:val="left"/>
      <w:pPr>
        <w:ind w:left="1164" w:hanging="440"/>
      </w:pPr>
    </w:lvl>
    <w:lvl w:ilvl="2" w:tentative="0">
      <w:start w:val="1"/>
      <w:numFmt w:val="lowerRoman"/>
      <w:lvlText w:val="%3."/>
      <w:lvlJc w:val="right"/>
      <w:pPr>
        <w:ind w:left="1604" w:hanging="440"/>
      </w:pPr>
    </w:lvl>
    <w:lvl w:ilvl="3" w:tentative="0">
      <w:start w:val="1"/>
      <w:numFmt w:val="decimal"/>
      <w:lvlText w:val="%4."/>
      <w:lvlJc w:val="left"/>
      <w:pPr>
        <w:ind w:left="2044" w:hanging="440"/>
      </w:pPr>
    </w:lvl>
    <w:lvl w:ilvl="4" w:tentative="0">
      <w:start w:val="1"/>
      <w:numFmt w:val="lowerLetter"/>
      <w:lvlText w:val="%5)"/>
      <w:lvlJc w:val="left"/>
      <w:pPr>
        <w:ind w:left="2484" w:hanging="440"/>
      </w:pPr>
    </w:lvl>
    <w:lvl w:ilvl="5" w:tentative="0">
      <w:start w:val="1"/>
      <w:numFmt w:val="lowerRoman"/>
      <w:lvlText w:val="%6."/>
      <w:lvlJc w:val="right"/>
      <w:pPr>
        <w:ind w:left="2924" w:hanging="440"/>
      </w:pPr>
    </w:lvl>
    <w:lvl w:ilvl="6" w:tentative="0">
      <w:start w:val="1"/>
      <w:numFmt w:val="decimal"/>
      <w:lvlText w:val="%7."/>
      <w:lvlJc w:val="left"/>
      <w:pPr>
        <w:ind w:left="3364" w:hanging="440"/>
      </w:pPr>
    </w:lvl>
    <w:lvl w:ilvl="7" w:tentative="0">
      <w:start w:val="1"/>
      <w:numFmt w:val="lowerLetter"/>
      <w:lvlText w:val="%8)"/>
      <w:lvlJc w:val="left"/>
      <w:pPr>
        <w:ind w:left="3804" w:hanging="440"/>
      </w:pPr>
    </w:lvl>
    <w:lvl w:ilvl="8" w:tentative="0">
      <w:start w:val="1"/>
      <w:numFmt w:val="lowerRoman"/>
      <w:lvlText w:val="%9."/>
      <w:lvlJc w:val="right"/>
      <w:pPr>
        <w:ind w:left="4244" w:hanging="440"/>
      </w:pPr>
    </w:lvl>
  </w:abstractNum>
  <w:abstractNum w:abstractNumId="4">
    <w:nsid w:val="3ECC6816"/>
    <w:multiLevelType w:val="multilevel"/>
    <w:tmpl w:val="3ECC6816"/>
    <w:lvl w:ilvl="0" w:tentative="0">
      <w:start w:val="1"/>
      <w:numFmt w:val="decimalEnclosedCircle"/>
      <w:lvlText w:val="%1"/>
      <w:lvlJc w:val="left"/>
      <w:pPr>
        <w:ind w:left="360" w:hanging="360"/>
      </w:pPr>
      <w:rPr>
        <w:rFonts w:hint="eastAsia" w:ascii="宋体" w:hAnsi="宋体" w:eastAsia="Times New Roman" w:cs="宋体"/>
        <w:sz w:val="24"/>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73B19C64"/>
    <w:multiLevelType w:val="singleLevel"/>
    <w:tmpl w:val="73B19C64"/>
    <w:lvl w:ilvl="0" w:tentative="0">
      <w:start w:val="1"/>
      <w:numFmt w:val="decimal"/>
      <w:suff w:val="nothing"/>
      <w:lvlText w:val="（%1）"/>
      <w:lvlJc w:val="left"/>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MGIxNzI4NDdmZTQwMjE4NjRkMmE5YmEyNWY5M2UifQ=="/>
  </w:docVars>
  <w:rsids>
    <w:rsidRoot w:val="006E26ED"/>
    <w:rsid w:val="000E3242"/>
    <w:rsid w:val="000F03B9"/>
    <w:rsid w:val="0013590A"/>
    <w:rsid w:val="001446CE"/>
    <w:rsid w:val="001754D1"/>
    <w:rsid w:val="001F60FD"/>
    <w:rsid w:val="00273BF6"/>
    <w:rsid w:val="00295693"/>
    <w:rsid w:val="00313F3B"/>
    <w:rsid w:val="00374CBA"/>
    <w:rsid w:val="003A6F87"/>
    <w:rsid w:val="003B5761"/>
    <w:rsid w:val="003B6C90"/>
    <w:rsid w:val="003C4331"/>
    <w:rsid w:val="003F008C"/>
    <w:rsid w:val="00405559"/>
    <w:rsid w:val="00411EC5"/>
    <w:rsid w:val="00446591"/>
    <w:rsid w:val="00476E8C"/>
    <w:rsid w:val="004F4B45"/>
    <w:rsid w:val="006874A1"/>
    <w:rsid w:val="00697DDA"/>
    <w:rsid w:val="006E26ED"/>
    <w:rsid w:val="00705016"/>
    <w:rsid w:val="00714771"/>
    <w:rsid w:val="00751C3C"/>
    <w:rsid w:val="00755A33"/>
    <w:rsid w:val="007A1BED"/>
    <w:rsid w:val="007B3FE4"/>
    <w:rsid w:val="007C324B"/>
    <w:rsid w:val="007D4CC3"/>
    <w:rsid w:val="008501BD"/>
    <w:rsid w:val="00853710"/>
    <w:rsid w:val="00866469"/>
    <w:rsid w:val="008A070D"/>
    <w:rsid w:val="00AE41C5"/>
    <w:rsid w:val="00B21D0E"/>
    <w:rsid w:val="00B87CE9"/>
    <w:rsid w:val="00CA2FE8"/>
    <w:rsid w:val="00D97FA0"/>
    <w:rsid w:val="00DF3232"/>
    <w:rsid w:val="00EE3A9F"/>
    <w:rsid w:val="00F53AA0"/>
    <w:rsid w:val="00FA1396"/>
    <w:rsid w:val="00FB6774"/>
    <w:rsid w:val="039E740C"/>
    <w:rsid w:val="04206CCB"/>
    <w:rsid w:val="049031F8"/>
    <w:rsid w:val="04B96B96"/>
    <w:rsid w:val="04E05B36"/>
    <w:rsid w:val="04E4677C"/>
    <w:rsid w:val="05CD222A"/>
    <w:rsid w:val="05F94DCD"/>
    <w:rsid w:val="076C586C"/>
    <w:rsid w:val="077E07D3"/>
    <w:rsid w:val="07E5385B"/>
    <w:rsid w:val="08463451"/>
    <w:rsid w:val="08701950"/>
    <w:rsid w:val="087E42E2"/>
    <w:rsid w:val="098956BD"/>
    <w:rsid w:val="09AF2373"/>
    <w:rsid w:val="09D65B51"/>
    <w:rsid w:val="0AFA74EE"/>
    <w:rsid w:val="0B182644"/>
    <w:rsid w:val="0BE77E99"/>
    <w:rsid w:val="0C007781"/>
    <w:rsid w:val="0C727688"/>
    <w:rsid w:val="0C756C88"/>
    <w:rsid w:val="0CB33F28"/>
    <w:rsid w:val="0D2546FA"/>
    <w:rsid w:val="0D692839"/>
    <w:rsid w:val="0E1D429B"/>
    <w:rsid w:val="0E863123"/>
    <w:rsid w:val="0EF073EF"/>
    <w:rsid w:val="0FAA1F5B"/>
    <w:rsid w:val="101472CE"/>
    <w:rsid w:val="102D33A5"/>
    <w:rsid w:val="11367031"/>
    <w:rsid w:val="11E3294C"/>
    <w:rsid w:val="12617F82"/>
    <w:rsid w:val="1293007B"/>
    <w:rsid w:val="12ED0A11"/>
    <w:rsid w:val="13EC5804"/>
    <w:rsid w:val="14C20024"/>
    <w:rsid w:val="16796EE9"/>
    <w:rsid w:val="16931650"/>
    <w:rsid w:val="16C267D1"/>
    <w:rsid w:val="16DC050D"/>
    <w:rsid w:val="17037867"/>
    <w:rsid w:val="170E6DC1"/>
    <w:rsid w:val="17532BAD"/>
    <w:rsid w:val="17DFADE2"/>
    <w:rsid w:val="17EF6448"/>
    <w:rsid w:val="18C539B6"/>
    <w:rsid w:val="197A705F"/>
    <w:rsid w:val="1ACA1D4C"/>
    <w:rsid w:val="1B9262A1"/>
    <w:rsid w:val="1C4A4583"/>
    <w:rsid w:val="1D3604DE"/>
    <w:rsid w:val="1EA31E8E"/>
    <w:rsid w:val="1F310209"/>
    <w:rsid w:val="1FDC62F1"/>
    <w:rsid w:val="1FEB5B9B"/>
    <w:rsid w:val="1FFD704E"/>
    <w:rsid w:val="1FFF61CF"/>
    <w:rsid w:val="206A2210"/>
    <w:rsid w:val="209E23A2"/>
    <w:rsid w:val="21733EFA"/>
    <w:rsid w:val="22B70440"/>
    <w:rsid w:val="238704D4"/>
    <w:rsid w:val="2409047A"/>
    <w:rsid w:val="2410057E"/>
    <w:rsid w:val="24C25BDD"/>
    <w:rsid w:val="24ED444A"/>
    <w:rsid w:val="250F51B6"/>
    <w:rsid w:val="25785AE7"/>
    <w:rsid w:val="25A40D77"/>
    <w:rsid w:val="260108D8"/>
    <w:rsid w:val="26946721"/>
    <w:rsid w:val="269D4343"/>
    <w:rsid w:val="277F5CA1"/>
    <w:rsid w:val="279B421E"/>
    <w:rsid w:val="27A91D3B"/>
    <w:rsid w:val="289C366A"/>
    <w:rsid w:val="29521BF5"/>
    <w:rsid w:val="2A675835"/>
    <w:rsid w:val="2B734881"/>
    <w:rsid w:val="2BEF556D"/>
    <w:rsid w:val="2BF348E1"/>
    <w:rsid w:val="2C8022AF"/>
    <w:rsid w:val="2C8E3C12"/>
    <w:rsid w:val="2CA02807"/>
    <w:rsid w:val="2CF536D1"/>
    <w:rsid w:val="2D2D342B"/>
    <w:rsid w:val="2D474412"/>
    <w:rsid w:val="2D6B0615"/>
    <w:rsid w:val="2E452074"/>
    <w:rsid w:val="2E8D6007"/>
    <w:rsid w:val="2EA867BF"/>
    <w:rsid w:val="2EA876B9"/>
    <w:rsid w:val="2F0E5EB9"/>
    <w:rsid w:val="2F4D7435"/>
    <w:rsid w:val="2F7C41F6"/>
    <w:rsid w:val="2FBD408E"/>
    <w:rsid w:val="2FEAEE12"/>
    <w:rsid w:val="30053C88"/>
    <w:rsid w:val="30073135"/>
    <w:rsid w:val="30F26EC1"/>
    <w:rsid w:val="313A2D0C"/>
    <w:rsid w:val="319E7BAE"/>
    <w:rsid w:val="326A2A2B"/>
    <w:rsid w:val="32806F5D"/>
    <w:rsid w:val="33645130"/>
    <w:rsid w:val="33896EE1"/>
    <w:rsid w:val="34BE29B9"/>
    <w:rsid w:val="34EC41DF"/>
    <w:rsid w:val="363C1074"/>
    <w:rsid w:val="36EA265F"/>
    <w:rsid w:val="37F451BA"/>
    <w:rsid w:val="37FB3E33"/>
    <w:rsid w:val="384D4981"/>
    <w:rsid w:val="39077C38"/>
    <w:rsid w:val="390D11EF"/>
    <w:rsid w:val="399A3BF6"/>
    <w:rsid w:val="3A2F2590"/>
    <w:rsid w:val="3B64270E"/>
    <w:rsid w:val="3BB87203"/>
    <w:rsid w:val="3C176B6E"/>
    <w:rsid w:val="3C761C60"/>
    <w:rsid w:val="3C766F6E"/>
    <w:rsid w:val="3C860462"/>
    <w:rsid w:val="3C901D53"/>
    <w:rsid w:val="3CE7B53A"/>
    <w:rsid w:val="3CEB3886"/>
    <w:rsid w:val="3D0314BA"/>
    <w:rsid w:val="3D562522"/>
    <w:rsid w:val="3D6407A3"/>
    <w:rsid w:val="3D6F0EF6"/>
    <w:rsid w:val="3D79071F"/>
    <w:rsid w:val="3DAC6F56"/>
    <w:rsid w:val="3E174EC3"/>
    <w:rsid w:val="3E6E30E1"/>
    <w:rsid w:val="3E772857"/>
    <w:rsid w:val="3E9A1ABD"/>
    <w:rsid w:val="3EEB27FE"/>
    <w:rsid w:val="3F3DA317"/>
    <w:rsid w:val="3F7B4A29"/>
    <w:rsid w:val="3F7E6998"/>
    <w:rsid w:val="3FA07BDA"/>
    <w:rsid w:val="3FBD1894"/>
    <w:rsid w:val="40376534"/>
    <w:rsid w:val="42310E70"/>
    <w:rsid w:val="42CB3072"/>
    <w:rsid w:val="433901D7"/>
    <w:rsid w:val="44557E80"/>
    <w:rsid w:val="446E359A"/>
    <w:rsid w:val="447344EB"/>
    <w:rsid w:val="448D0C80"/>
    <w:rsid w:val="44BD0E64"/>
    <w:rsid w:val="44CE50E9"/>
    <w:rsid w:val="455455A1"/>
    <w:rsid w:val="45851A82"/>
    <w:rsid w:val="45E04FA3"/>
    <w:rsid w:val="460C4DC0"/>
    <w:rsid w:val="46F53FE3"/>
    <w:rsid w:val="47484C91"/>
    <w:rsid w:val="47502C34"/>
    <w:rsid w:val="47941C85"/>
    <w:rsid w:val="47CC4ADA"/>
    <w:rsid w:val="47DB3846"/>
    <w:rsid w:val="47FD3CCE"/>
    <w:rsid w:val="48331349"/>
    <w:rsid w:val="48FC3CC4"/>
    <w:rsid w:val="4A6918C7"/>
    <w:rsid w:val="4ADA5C13"/>
    <w:rsid w:val="4AF96DA6"/>
    <w:rsid w:val="4B1F7E4C"/>
    <w:rsid w:val="4B4B6F00"/>
    <w:rsid w:val="4BF3594F"/>
    <w:rsid w:val="4C2A4389"/>
    <w:rsid w:val="4D576160"/>
    <w:rsid w:val="4D953B5E"/>
    <w:rsid w:val="4FBF2F19"/>
    <w:rsid w:val="4FDD4733"/>
    <w:rsid w:val="4FEA106F"/>
    <w:rsid w:val="4FEB6B02"/>
    <w:rsid w:val="508E2ED5"/>
    <w:rsid w:val="50DF36C1"/>
    <w:rsid w:val="515E7672"/>
    <w:rsid w:val="519342B3"/>
    <w:rsid w:val="523E4335"/>
    <w:rsid w:val="5452714F"/>
    <w:rsid w:val="55CA0F6B"/>
    <w:rsid w:val="567538BB"/>
    <w:rsid w:val="574354D8"/>
    <w:rsid w:val="57AA76C7"/>
    <w:rsid w:val="57B630AA"/>
    <w:rsid w:val="57E417AB"/>
    <w:rsid w:val="587B1D85"/>
    <w:rsid w:val="58CE76BC"/>
    <w:rsid w:val="59333398"/>
    <w:rsid w:val="596D4697"/>
    <w:rsid w:val="5A8B6F17"/>
    <w:rsid w:val="5AC54D05"/>
    <w:rsid w:val="5B1B6983"/>
    <w:rsid w:val="5B4A67F9"/>
    <w:rsid w:val="5B5FF8C2"/>
    <w:rsid w:val="5BDD02C0"/>
    <w:rsid w:val="5BDD07A1"/>
    <w:rsid w:val="5BFA6C8E"/>
    <w:rsid w:val="5C4E46A0"/>
    <w:rsid w:val="5D1D450A"/>
    <w:rsid w:val="5D612EB3"/>
    <w:rsid w:val="5DBA3769"/>
    <w:rsid w:val="5E282CCF"/>
    <w:rsid w:val="5ED279CF"/>
    <w:rsid w:val="5EFA0B0F"/>
    <w:rsid w:val="5F4E59F6"/>
    <w:rsid w:val="60DE05E5"/>
    <w:rsid w:val="61DB5599"/>
    <w:rsid w:val="625B0C80"/>
    <w:rsid w:val="627A61F2"/>
    <w:rsid w:val="632F3D81"/>
    <w:rsid w:val="63723C11"/>
    <w:rsid w:val="63847915"/>
    <w:rsid w:val="63853388"/>
    <w:rsid w:val="63BE5EAA"/>
    <w:rsid w:val="640F1388"/>
    <w:rsid w:val="6429154F"/>
    <w:rsid w:val="6446236A"/>
    <w:rsid w:val="64B140D9"/>
    <w:rsid w:val="65236B73"/>
    <w:rsid w:val="65CE9623"/>
    <w:rsid w:val="673E5123"/>
    <w:rsid w:val="67450D38"/>
    <w:rsid w:val="67E1461B"/>
    <w:rsid w:val="67FC3283"/>
    <w:rsid w:val="68294653"/>
    <w:rsid w:val="68A853DE"/>
    <w:rsid w:val="68EFB63B"/>
    <w:rsid w:val="69434E61"/>
    <w:rsid w:val="695B75E0"/>
    <w:rsid w:val="6BF83853"/>
    <w:rsid w:val="6C1F1BB5"/>
    <w:rsid w:val="6C9F173B"/>
    <w:rsid w:val="6CF8775C"/>
    <w:rsid w:val="6CFF7C46"/>
    <w:rsid w:val="6D56138A"/>
    <w:rsid w:val="6D5A7BD3"/>
    <w:rsid w:val="6D94212F"/>
    <w:rsid w:val="6DE6190A"/>
    <w:rsid w:val="6DFC55BD"/>
    <w:rsid w:val="6E37537A"/>
    <w:rsid w:val="6E531FEA"/>
    <w:rsid w:val="6EB7B073"/>
    <w:rsid w:val="6F8D4A26"/>
    <w:rsid w:val="6FAF0FBF"/>
    <w:rsid w:val="6FDC06DD"/>
    <w:rsid w:val="704100AE"/>
    <w:rsid w:val="714B50B3"/>
    <w:rsid w:val="71F30B5A"/>
    <w:rsid w:val="72DD1DF9"/>
    <w:rsid w:val="72FB62E7"/>
    <w:rsid w:val="733F0D8F"/>
    <w:rsid w:val="73A052A4"/>
    <w:rsid w:val="73DA3E1F"/>
    <w:rsid w:val="73EA337E"/>
    <w:rsid w:val="741A411C"/>
    <w:rsid w:val="74287F74"/>
    <w:rsid w:val="74831988"/>
    <w:rsid w:val="74C76A2C"/>
    <w:rsid w:val="74D97307"/>
    <w:rsid w:val="763F747F"/>
    <w:rsid w:val="7671125F"/>
    <w:rsid w:val="76C412BF"/>
    <w:rsid w:val="7779CBCA"/>
    <w:rsid w:val="77AD7A17"/>
    <w:rsid w:val="77BF424C"/>
    <w:rsid w:val="77ED586E"/>
    <w:rsid w:val="77F912DD"/>
    <w:rsid w:val="78480F87"/>
    <w:rsid w:val="789456D9"/>
    <w:rsid w:val="789CE6DD"/>
    <w:rsid w:val="791F2881"/>
    <w:rsid w:val="796308E8"/>
    <w:rsid w:val="79B53B59"/>
    <w:rsid w:val="7A65732D"/>
    <w:rsid w:val="7AF95CC7"/>
    <w:rsid w:val="7AFF012B"/>
    <w:rsid w:val="7B127DC9"/>
    <w:rsid w:val="7B282E53"/>
    <w:rsid w:val="7B313B11"/>
    <w:rsid w:val="7B7F134C"/>
    <w:rsid w:val="7BBA30F2"/>
    <w:rsid w:val="7C9D3B90"/>
    <w:rsid w:val="7D2A7CDF"/>
    <w:rsid w:val="7D82324C"/>
    <w:rsid w:val="7DFB1CDA"/>
    <w:rsid w:val="7E742A76"/>
    <w:rsid w:val="7EAF00A1"/>
    <w:rsid w:val="7EBDBD2E"/>
    <w:rsid w:val="7EFF8658"/>
    <w:rsid w:val="7EFFE6DB"/>
    <w:rsid w:val="7F3F5183"/>
    <w:rsid w:val="7F572ABA"/>
    <w:rsid w:val="7F7735F5"/>
    <w:rsid w:val="7FE71153"/>
    <w:rsid w:val="7FF6C42A"/>
    <w:rsid w:val="7FF9EFA2"/>
    <w:rsid w:val="7FFF43BE"/>
    <w:rsid w:val="7FFFD09D"/>
    <w:rsid w:val="7FFFDAFE"/>
    <w:rsid w:val="8F5F718E"/>
    <w:rsid w:val="97FF0F53"/>
    <w:rsid w:val="9FEB6FE6"/>
    <w:rsid w:val="ABBFD7E3"/>
    <w:rsid w:val="ACBE4959"/>
    <w:rsid w:val="ACEFDCEE"/>
    <w:rsid w:val="B5FAC69B"/>
    <w:rsid w:val="B71F6ABD"/>
    <w:rsid w:val="BAF70B75"/>
    <w:rsid w:val="BBB5BDE7"/>
    <w:rsid w:val="BBD4FB89"/>
    <w:rsid w:val="BD378A12"/>
    <w:rsid w:val="BF5EE5A7"/>
    <w:rsid w:val="BFDB333D"/>
    <w:rsid w:val="BFF57BBD"/>
    <w:rsid w:val="C7EDD056"/>
    <w:rsid w:val="CB2FD239"/>
    <w:rsid w:val="D5EF52E0"/>
    <w:rsid w:val="D6BD64EB"/>
    <w:rsid w:val="D7ED813C"/>
    <w:rsid w:val="D7FB8A29"/>
    <w:rsid w:val="D7FF3441"/>
    <w:rsid w:val="DA9F87AA"/>
    <w:rsid w:val="DDFFFC40"/>
    <w:rsid w:val="DFFFD70D"/>
    <w:rsid w:val="E4B754FC"/>
    <w:rsid w:val="E9EF954E"/>
    <w:rsid w:val="E9FA455C"/>
    <w:rsid w:val="EBDE2654"/>
    <w:rsid w:val="EDDAE4A6"/>
    <w:rsid w:val="EFFF1191"/>
    <w:rsid w:val="F2FED2E6"/>
    <w:rsid w:val="F5D6C580"/>
    <w:rsid w:val="F6DD651E"/>
    <w:rsid w:val="F77E70D4"/>
    <w:rsid w:val="F7EFA346"/>
    <w:rsid w:val="F7F7A6A1"/>
    <w:rsid w:val="F7FBEC7D"/>
    <w:rsid w:val="F84F22B4"/>
    <w:rsid w:val="F9A7A96E"/>
    <w:rsid w:val="FB7781EC"/>
    <w:rsid w:val="FB8E0F13"/>
    <w:rsid w:val="FBF7B07C"/>
    <w:rsid w:val="FBFE4C86"/>
    <w:rsid w:val="FC7FB5FD"/>
    <w:rsid w:val="FCB4B7DE"/>
    <w:rsid w:val="FDBF20B7"/>
    <w:rsid w:val="FDC70968"/>
    <w:rsid w:val="FEF71A79"/>
    <w:rsid w:val="FEF79094"/>
    <w:rsid w:val="FEFFA2BF"/>
    <w:rsid w:val="FF07FADB"/>
    <w:rsid w:val="FF9DE762"/>
    <w:rsid w:val="FFDF8E40"/>
    <w:rsid w:val="FFE71CAE"/>
    <w:rsid w:val="FFF9A58E"/>
    <w:rsid w:val="FFFB91A5"/>
    <w:rsid w:val="FFFBDB11"/>
    <w:rsid w:val="FFFEF0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rFonts w:ascii="Calibri" w:hAnsi="Calibri" w:eastAsia="宋体" w:cs="Times New Roman"/>
      <w:b/>
      <w:kern w:val="44"/>
      <w:sz w:val="44"/>
      <w:szCs w:val="44"/>
    </w:rPr>
  </w:style>
  <w:style w:type="paragraph" w:styleId="4">
    <w:name w:val="heading 2"/>
    <w:basedOn w:val="1"/>
    <w:next w:val="1"/>
    <w:link w:val="41"/>
    <w:semiHidden/>
    <w:unhideWhenUsed/>
    <w:qFormat/>
    <w:uiPriority w:val="9"/>
    <w:pPr>
      <w:keepNext/>
      <w:keepLines/>
      <w:spacing w:before="260" w:after="260" w:line="410" w:lineRule="auto"/>
      <w:outlineLvl w:val="1"/>
    </w:pPr>
    <w:rPr>
      <w:rFonts w:ascii="Arial" w:hAnsi="Arial" w:eastAsia="黑体" w:cs="Times New Roman"/>
      <w:b/>
      <w:kern w:val="0"/>
      <w:sz w:val="32"/>
      <w:szCs w:val="32"/>
    </w:rPr>
  </w:style>
  <w:style w:type="paragraph" w:styleId="5">
    <w:name w:val="heading 3"/>
    <w:basedOn w:val="1"/>
    <w:next w:val="6"/>
    <w:semiHidden/>
    <w:unhideWhenUsed/>
    <w:qFormat/>
    <w:uiPriority w:val="9"/>
    <w:pPr>
      <w:keepNext/>
      <w:keepLines/>
      <w:spacing w:before="260" w:after="260" w:line="408" w:lineRule="auto"/>
      <w:ind w:firstLine="49" w:firstLineChars="49"/>
      <w:outlineLvl w:val="2"/>
    </w:pPr>
    <w:rPr>
      <w:rFonts w:ascii="黑体" w:hAnsi="Times New Roman" w:eastAsia="黑体" w:cs="Times New Roman"/>
      <w:b/>
      <w:kern w:val="0"/>
      <w:sz w:val="28"/>
      <w:szCs w:val="28"/>
    </w:rPr>
  </w:style>
  <w:style w:type="paragraph" w:styleId="2">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semiHidden/>
    <w:unhideWhenUsed/>
    <w:qFormat/>
    <w:uiPriority w:val="99"/>
    <w:pPr>
      <w:jc w:val="left"/>
    </w:pPr>
  </w:style>
  <w:style w:type="paragraph" w:styleId="8">
    <w:name w:val="Body Text 3"/>
    <w:basedOn w:val="1"/>
    <w:semiHidden/>
    <w:unhideWhenUsed/>
    <w:qFormat/>
    <w:uiPriority w:val="99"/>
    <w:rPr>
      <w:rFonts w:hint="eastAsia" w:ascii="宋体" w:hAnsi="Times New Roman" w:eastAsia="宋体" w:cs="Times New Roman"/>
      <w:kern w:val="0"/>
      <w:sz w:val="24"/>
      <w:szCs w:val="24"/>
    </w:rPr>
  </w:style>
  <w:style w:type="paragraph" w:styleId="9">
    <w:name w:val="Body Text"/>
    <w:basedOn w:val="1"/>
    <w:next w:val="1"/>
    <w:link w:val="54"/>
    <w:qFormat/>
    <w:uiPriority w:val="0"/>
    <w:pPr>
      <w:spacing w:after="120"/>
    </w:pPr>
    <w:rPr>
      <w:kern w:val="0"/>
      <w:sz w:val="20"/>
      <w:szCs w:val="20"/>
    </w:rPr>
  </w:style>
  <w:style w:type="paragraph" w:styleId="10">
    <w:name w:val="Body Text Indent"/>
    <w:basedOn w:val="1"/>
    <w:semiHidden/>
    <w:unhideWhenUsed/>
    <w:qFormat/>
    <w:uiPriority w:val="99"/>
    <w:pPr>
      <w:spacing w:after="120"/>
      <w:ind w:left="420" w:leftChars="200"/>
    </w:pPr>
    <w:rPr>
      <w:rFonts w:ascii="Times New Roman" w:hAnsi="Times New Roman" w:eastAsia="等线" w:cs="Times New Roman"/>
      <w:kern w:val="0"/>
      <w:sz w:val="20"/>
      <w:szCs w:val="20"/>
    </w:rPr>
  </w:style>
  <w:style w:type="paragraph" w:styleId="11">
    <w:name w:val="Block Text"/>
    <w:basedOn w:val="1"/>
    <w:semiHidden/>
    <w:unhideWhenUsed/>
    <w:qFormat/>
    <w:uiPriority w:val="99"/>
    <w:pPr>
      <w:spacing w:line="440" w:lineRule="exact"/>
      <w:ind w:left="-540" w:leftChars="-257" w:right="-334" w:rightChars="-159" w:firstLine="1140"/>
    </w:pPr>
    <w:rPr>
      <w:rFonts w:ascii="Times New Roman" w:hAnsi="Times New Roman" w:eastAsia="宋体" w:cs="Times New Roman"/>
      <w:sz w:val="24"/>
      <w:szCs w:val="24"/>
    </w:rPr>
  </w:style>
  <w:style w:type="paragraph" w:styleId="12">
    <w:name w:val="index 4"/>
    <w:basedOn w:val="1"/>
    <w:next w:val="1"/>
    <w:unhideWhenUsed/>
    <w:qFormat/>
    <w:uiPriority w:val="99"/>
    <w:pPr>
      <w:ind w:left="600" w:leftChars="600"/>
    </w:pPr>
  </w:style>
  <w:style w:type="paragraph" w:styleId="13">
    <w:name w:val="toc 3"/>
    <w:basedOn w:val="1"/>
    <w:next w:val="1"/>
    <w:semiHidden/>
    <w:unhideWhenUsed/>
    <w:qFormat/>
    <w:uiPriority w:val="39"/>
    <w:pPr>
      <w:ind w:left="840" w:leftChars="400"/>
    </w:pPr>
  </w:style>
  <w:style w:type="paragraph" w:styleId="14">
    <w:name w:val="Plain Text"/>
    <w:basedOn w:val="1"/>
    <w:qFormat/>
    <w:uiPriority w:val="99"/>
    <w:rPr>
      <w:rFonts w:hAnsi="Courier New" w:eastAsia="楷体_GB2312"/>
      <w:sz w:val="20"/>
    </w:rPr>
  </w:style>
  <w:style w:type="paragraph" w:styleId="15">
    <w:name w:val="Balloon Text"/>
    <w:basedOn w:val="1"/>
    <w:link w:val="53"/>
    <w:semiHidden/>
    <w:unhideWhenUsed/>
    <w:qFormat/>
    <w:uiPriority w:val="99"/>
    <w:rPr>
      <w:sz w:val="18"/>
      <w:szCs w:val="18"/>
    </w:rPr>
  </w:style>
  <w:style w:type="paragraph" w:styleId="16">
    <w:name w:val="footer"/>
    <w:basedOn w:val="1"/>
    <w:semiHidden/>
    <w:unhideWhenUsed/>
    <w:qFormat/>
    <w:uiPriority w:val="99"/>
    <w:pPr>
      <w:tabs>
        <w:tab w:val="center" w:pos="4153"/>
        <w:tab w:val="right" w:pos="8306"/>
      </w:tabs>
      <w:snapToGrid w:val="0"/>
      <w:jc w:val="left"/>
    </w:pPr>
    <w:rPr>
      <w:sz w:val="18"/>
    </w:rPr>
  </w:style>
  <w:style w:type="paragraph" w:styleId="1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semiHidden/>
    <w:unhideWhenUsed/>
    <w:qFormat/>
    <w:uiPriority w:val="39"/>
    <w:rPr>
      <w:rFonts w:ascii="Times New Roman" w:hAnsi="Times New Roman" w:eastAsia="宋体" w:cs="Times New Roman"/>
      <w:szCs w:val="21"/>
    </w:rPr>
  </w:style>
  <w:style w:type="paragraph" w:styleId="19">
    <w:name w:val="toc 2"/>
    <w:basedOn w:val="1"/>
    <w:next w:val="1"/>
    <w:semiHidden/>
    <w:unhideWhenUsed/>
    <w:qFormat/>
    <w:uiPriority w:val="39"/>
    <w:pPr>
      <w:ind w:left="420" w:leftChars="200"/>
    </w:pPr>
  </w:style>
  <w:style w:type="paragraph" w:styleId="20">
    <w:name w:val="Normal (Web)"/>
    <w:basedOn w:val="1"/>
    <w:semiHidden/>
    <w:unhideWhenUsed/>
    <w:qFormat/>
    <w:uiPriority w:val="99"/>
    <w:pPr>
      <w:widowControl/>
      <w:spacing w:beforeAutospacing="1" w:afterAutospacing="1"/>
      <w:jc w:val="left"/>
    </w:pPr>
    <w:rPr>
      <w:rFonts w:ascii="宋体" w:hAnsi="宋体" w:cs="Times New Roman"/>
      <w:kern w:val="0"/>
      <w:sz w:val="24"/>
      <w:szCs w:val="24"/>
    </w:rPr>
  </w:style>
  <w:style w:type="paragraph" w:styleId="21">
    <w:name w:val="Body Text First Indent"/>
    <w:basedOn w:val="9"/>
    <w:semiHidden/>
    <w:unhideWhenUsed/>
    <w:qFormat/>
    <w:uiPriority w:val="99"/>
    <w:pPr>
      <w:spacing w:line="312" w:lineRule="auto"/>
      <w:ind w:firstLine="420"/>
    </w:pPr>
    <w:rPr>
      <w:rFonts w:ascii="Times New Roman" w:hAnsi="Times New Roman" w:eastAsia="宋体" w:cs="Times New Roman"/>
    </w:rPr>
  </w:style>
  <w:style w:type="table" w:styleId="23">
    <w:name w:val="Table Grid"/>
    <w:basedOn w:val="22"/>
    <w:qFormat/>
    <w:uiPriority w:val="0"/>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FollowedHyperlink"/>
    <w:basedOn w:val="24"/>
    <w:semiHidden/>
    <w:unhideWhenUsed/>
    <w:qFormat/>
    <w:uiPriority w:val="99"/>
    <w:rPr>
      <w:rFonts w:hint="eastAsia" w:ascii="微软雅黑" w:hAnsi="微软雅黑" w:eastAsia="微软雅黑" w:cs="微软雅黑"/>
      <w:color w:val="337AB7"/>
      <w:u w:val="none"/>
    </w:rPr>
  </w:style>
  <w:style w:type="character" w:styleId="27">
    <w:name w:val="HTML Definition"/>
    <w:basedOn w:val="24"/>
    <w:semiHidden/>
    <w:unhideWhenUsed/>
    <w:qFormat/>
    <w:uiPriority w:val="99"/>
    <w:rPr>
      <w:i/>
      <w:iCs/>
      <w:sz w:val="20"/>
      <w:szCs w:val="20"/>
    </w:rPr>
  </w:style>
  <w:style w:type="character" w:styleId="28">
    <w:name w:val="Hyperlink"/>
    <w:basedOn w:val="24"/>
    <w:semiHidden/>
    <w:unhideWhenUsed/>
    <w:qFormat/>
    <w:uiPriority w:val="99"/>
    <w:rPr>
      <w:rFonts w:hint="eastAsia" w:ascii="微软雅黑" w:hAnsi="微软雅黑" w:eastAsia="微软雅黑" w:cs="微软雅黑"/>
      <w:color w:val="337AB7"/>
      <w:u w:val="none"/>
    </w:rPr>
  </w:style>
  <w:style w:type="character" w:styleId="29">
    <w:name w:val="HTML Code"/>
    <w:basedOn w:val="24"/>
    <w:semiHidden/>
    <w:unhideWhenUsed/>
    <w:qFormat/>
    <w:uiPriority w:val="99"/>
    <w:rPr>
      <w:rFonts w:ascii="Consolas" w:hAnsi="Consolas" w:eastAsia="Consolas" w:cs="Consolas"/>
      <w:color w:val="C7254E"/>
      <w:sz w:val="21"/>
      <w:szCs w:val="21"/>
      <w:bdr w:val="single" w:color="E1E1E1" w:sz="6" w:space="0"/>
      <w:shd w:val="clear" w:color="auto" w:fill="F9F2F4"/>
    </w:rPr>
  </w:style>
  <w:style w:type="character" w:styleId="30">
    <w:name w:val="annotation reference"/>
    <w:unhideWhenUsed/>
    <w:qFormat/>
    <w:uiPriority w:val="99"/>
    <w:rPr>
      <w:sz w:val="21"/>
      <w:szCs w:val="21"/>
    </w:rPr>
  </w:style>
  <w:style w:type="character" w:styleId="31">
    <w:name w:val="HTML Keyboard"/>
    <w:basedOn w:val="24"/>
    <w:semiHidden/>
    <w:unhideWhenUsed/>
    <w:qFormat/>
    <w:uiPriority w:val="99"/>
    <w:rPr>
      <w:rFonts w:hint="default" w:ascii="Consolas" w:hAnsi="Consolas" w:eastAsia="Consolas" w:cs="Consolas"/>
      <w:color w:val="FFFFFF"/>
      <w:sz w:val="21"/>
      <w:szCs w:val="21"/>
      <w:shd w:val="clear" w:color="auto" w:fill="333333"/>
    </w:rPr>
  </w:style>
  <w:style w:type="character" w:styleId="32">
    <w:name w:val="HTML Sample"/>
    <w:basedOn w:val="24"/>
    <w:semiHidden/>
    <w:unhideWhenUsed/>
    <w:qFormat/>
    <w:uiPriority w:val="99"/>
    <w:rPr>
      <w:rFonts w:hint="default" w:ascii="Consolas" w:hAnsi="Consolas" w:eastAsia="Consolas" w:cs="Consolas"/>
      <w:sz w:val="21"/>
      <w:szCs w:val="21"/>
    </w:rPr>
  </w:style>
  <w:style w:type="paragraph" w:customStyle="1" w:styleId="33">
    <w:name w:val="列出段落1"/>
    <w:basedOn w:val="1"/>
    <w:qFormat/>
    <w:uiPriority w:val="0"/>
    <w:pPr>
      <w:ind w:firstLine="420" w:firstLineChars="200"/>
    </w:pPr>
    <w:rPr>
      <w:rFonts w:ascii="Times New Roman" w:hAnsi="Times New Roman" w:eastAsia="宋体" w:cs="Times New Roman"/>
      <w:szCs w:val="21"/>
    </w:rPr>
  </w:style>
  <w:style w:type="character" w:customStyle="1" w:styleId="34">
    <w:name w:val="15"/>
    <w:basedOn w:val="24"/>
    <w:qFormat/>
    <w:uiPriority w:val="0"/>
    <w:rPr>
      <w:rFonts w:hint="default" w:ascii="Calibri" w:hAnsi="Calibri" w:cs="Calibri"/>
      <w:color w:val="000000"/>
    </w:rPr>
  </w:style>
  <w:style w:type="paragraph" w:customStyle="1" w:styleId="35">
    <w:name w:val="公文正文"/>
    <w:basedOn w:val="1"/>
    <w:qFormat/>
    <w:uiPriority w:val="0"/>
    <w:pPr>
      <w:spacing w:line="360" w:lineRule="auto"/>
      <w:ind w:firstLine="629"/>
    </w:pPr>
    <w:rPr>
      <w:rFonts w:hint="eastAsia" w:ascii="仿宋_GB2312" w:hAnsi="Calisto MT" w:eastAsia="仿宋_GB2312" w:cs="Times New Roman"/>
      <w:color w:val="000000"/>
      <w:kern w:val="0"/>
      <w:sz w:val="32"/>
      <w:szCs w:val="32"/>
    </w:rPr>
  </w:style>
  <w:style w:type="paragraph" w:customStyle="1" w:styleId="36">
    <w:name w:val="_Style 3"/>
    <w:basedOn w:val="1"/>
    <w:qFormat/>
    <w:uiPriority w:val="0"/>
    <w:rPr>
      <w:rFonts w:ascii="Times New Roman" w:hAnsi="Times New Roman" w:eastAsia="宋体" w:cs="Times New Roman"/>
      <w:szCs w:val="21"/>
    </w:rPr>
  </w:style>
  <w:style w:type="paragraph" w:customStyle="1" w:styleId="37">
    <w:name w:val="样式 标题 2 +"/>
    <w:qFormat/>
    <w:uiPriority w:val="0"/>
    <w:pPr>
      <w:keepNext/>
      <w:keepLines/>
      <w:widowControl w:val="0"/>
      <w:spacing w:before="260" w:after="260" w:line="412" w:lineRule="auto"/>
      <w:ind w:left="420" w:hanging="420"/>
      <w:jc w:val="both"/>
      <w:outlineLvl w:val="1"/>
    </w:pPr>
    <w:rPr>
      <w:rFonts w:ascii="Arial" w:hAnsi="Arial" w:eastAsia="黑体" w:cs="Times New Roman"/>
      <w:b/>
      <w:sz w:val="32"/>
      <w:szCs w:val="32"/>
      <w:lang w:val="en-US" w:eastAsia="zh-CN" w:bidi="ar-SA"/>
    </w:rPr>
  </w:style>
  <w:style w:type="paragraph" w:customStyle="1" w:styleId="38">
    <w:name w:val="Table Paragraph"/>
    <w:basedOn w:val="1"/>
    <w:qFormat/>
    <w:uiPriority w:val="0"/>
    <w:rPr>
      <w:rFonts w:hint="eastAsia" w:ascii="宋体" w:hAnsi="宋体" w:eastAsia="宋体" w:cs="Times New Roman"/>
      <w:szCs w:val="21"/>
    </w:rPr>
  </w:style>
  <w:style w:type="paragraph" w:customStyle="1" w:styleId="39">
    <w:name w:val="文一"/>
    <w:basedOn w:val="1"/>
    <w:qFormat/>
    <w:uiPriority w:val="0"/>
    <w:pPr>
      <w:topLinePunct/>
      <w:adjustRightInd w:val="0"/>
      <w:snapToGrid w:val="0"/>
      <w:spacing w:line="360" w:lineRule="auto"/>
      <w:ind w:firstLine="200" w:firstLineChars="200"/>
    </w:pPr>
    <w:rPr>
      <w:rFonts w:ascii="Calibri" w:hAnsi="Calibri" w:eastAsia="宋体" w:cs="Times New Roman"/>
      <w:spacing w:val="4"/>
      <w:kern w:val="0"/>
      <w:sz w:val="24"/>
      <w:szCs w:val="24"/>
    </w:rPr>
  </w:style>
  <w:style w:type="paragraph" w:customStyle="1" w:styleId="40">
    <w:name w:val="样式"/>
    <w:basedOn w:val="1"/>
    <w:next w:val="10"/>
    <w:qFormat/>
    <w:uiPriority w:val="0"/>
    <w:pPr>
      <w:jc w:val="center"/>
    </w:pPr>
    <w:rPr>
      <w:rFonts w:hint="eastAsia" w:ascii="宋体" w:hAnsi="宋体" w:eastAsia="宋体" w:cs="Times New Roman"/>
      <w:color w:val="FF0000"/>
      <w:sz w:val="24"/>
      <w:szCs w:val="24"/>
    </w:rPr>
  </w:style>
  <w:style w:type="character" w:customStyle="1" w:styleId="41">
    <w:name w:val="标题 2 字符"/>
    <w:basedOn w:val="24"/>
    <w:link w:val="4"/>
    <w:qFormat/>
    <w:uiPriority w:val="0"/>
    <w:rPr>
      <w:rFonts w:ascii="Cambria" w:hAnsi="Cambria" w:eastAsia="宋体" w:cs="Times New Roman"/>
      <w:b/>
      <w:kern w:val="2"/>
      <w:sz w:val="32"/>
      <w:szCs w:val="32"/>
    </w:rPr>
  </w:style>
  <w:style w:type="paragraph" w:customStyle="1" w:styleId="42">
    <w:name w:val="WPSOffice手动目录 1"/>
    <w:qFormat/>
    <w:uiPriority w:val="0"/>
    <w:rPr>
      <w:rFonts w:ascii="Times New Roman" w:hAnsi="Times New Roman" w:eastAsia="宋体" w:cs="Times New Roman"/>
      <w:lang w:val="en-US" w:eastAsia="zh-CN" w:bidi="ar-SA"/>
    </w:rPr>
  </w:style>
  <w:style w:type="character" w:customStyle="1" w:styleId="43">
    <w:name w:val="title26"/>
    <w:basedOn w:val="24"/>
    <w:qFormat/>
    <w:uiPriority w:val="0"/>
  </w:style>
  <w:style w:type="character" w:customStyle="1" w:styleId="44">
    <w:name w:val="username"/>
    <w:basedOn w:val="24"/>
    <w:qFormat/>
    <w:uiPriority w:val="0"/>
  </w:style>
  <w:style w:type="table" w:customStyle="1" w:styleId="45">
    <w:name w:val="Table Normal"/>
    <w:semiHidden/>
    <w:unhideWhenUsed/>
    <w:qFormat/>
    <w:uiPriority w:val="0"/>
    <w:tblPr>
      <w:tblCellMar>
        <w:top w:w="0" w:type="dxa"/>
        <w:left w:w="0" w:type="dxa"/>
        <w:bottom w:w="0" w:type="dxa"/>
        <w:right w:w="0" w:type="dxa"/>
      </w:tblCellMar>
    </w:tblPr>
  </w:style>
  <w:style w:type="character" w:customStyle="1" w:styleId="46">
    <w:name w:val="title24"/>
    <w:basedOn w:val="24"/>
    <w:qFormat/>
    <w:uiPriority w:val="0"/>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9">
    <w:name w:val="TOC 标题1"/>
    <w:basedOn w:val="3"/>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50">
    <w:name w:val="封二"/>
    <w:basedOn w:val="39"/>
    <w:next w:val="39"/>
    <w:qFormat/>
    <w:uiPriority w:val="0"/>
    <w:pPr>
      <w:ind w:firstLine="0" w:firstLineChars="0"/>
      <w:jc w:val="center"/>
    </w:pPr>
    <w:rPr>
      <w:rFonts w:ascii="等线" w:hAnsi="等线" w:eastAsia="黑体"/>
      <w:b/>
      <w:snapToGrid w:val="0"/>
      <w:sz w:val="36"/>
      <w:szCs w:val="36"/>
    </w:rPr>
  </w:style>
  <w:style w:type="paragraph" w:customStyle="1" w:styleId="51">
    <w:name w:val="封一"/>
    <w:basedOn w:val="39"/>
    <w:next w:val="39"/>
    <w:qFormat/>
    <w:uiPriority w:val="0"/>
    <w:pPr>
      <w:ind w:firstLine="0" w:firstLineChars="0"/>
      <w:jc w:val="center"/>
    </w:pPr>
    <w:rPr>
      <w:rFonts w:ascii="等线" w:hAnsi="等线" w:eastAsia="黑体"/>
      <w:b/>
      <w:snapToGrid w:val="0"/>
      <w:sz w:val="84"/>
      <w:szCs w:val="84"/>
    </w:rPr>
  </w:style>
  <w:style w:type="paragraph" w:customStyle="1" w:styleId="52">
    <w:name w:val="封四"/>
    <w:basedOn w:val="39"/>
    <w:next w:val="39"/>
    <w:qFormat/>
    <w:uiPriority w:val="0"/>
    <w:pPr>
      <w:jc w:val="left"/>
    </w:pPr>
    <w:rPr>
      <w:rFonts w:ascii="等线" w:hAnsi="等线" w:eastAsia="等线"/>
      <w:snapToGrid w:val="0"/>
      <w:sz w:val="30"/>
      <w:szCs w:val="30"/>
    </w:rPr>
  </w:style>
  <w:style w:type="character" w:customStyle="1" w:styleId="53">
    <w:name w:val="批注框文本 字符"/>
    <w:basedOn w:val="24"/>
    <w:link w:val="15"/>
    <w:semiHidden/>
    <w:qFormat/>
    <w:uiPriority w:val="99"/>
    <w:rPr>
      <w:rFonts w:asciiTheme="minorHAnsi" w:hAnsiTheme="minorHAnsi" w:eastAsiaTheme="minorEastAsia" w:cstheme="minorBidi"/>
      <w:kern w:val="2"/>
      <w:sz w:val="18"/>
      <w:szCs w:val="18"/>
    </w:rPr>
  </w:style>
  <w:style w:type="character" w:customStyle="1" w:styleId="54">
    <w:name w:val="正文文本 Char"/>
    <w:basedOn w:val="24"/>
    <w:link w:val="9"/>
    <w:qFormat/>
    <w:uiPriority w:val="0"/>
    <w:rPr>
      <w:rFonts w:hint="default" w:ascii="Calibri" w:hAnsi="Calibri" w:eastAsia="宋体" w:cs="Times New Roman"/>
      <w:szCs w:val="21"/>
    </w:rPr>
  </w:style>
  <w:style w:type="paragraph" w:customStyle="1" w:styleId="55">
    <w:name w:val="样式 宋体 行距: 1.5 倍行距"/>
    <w:basedOn w:val="56"/>
    <w:next w:val="1"/>
    <w:qFormat/>
    <w:uiPriority w:val="0"/>
    <w:pPr>
      <w:jc w:val="center"/>
    </w:pPr>
    <w:rPr>
      <w:rFonts w:ascii="Times New Roman" w:hAnsi="Times New Roman"/>
      <w:b/>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5"/>
    <w:qFormat/>
    <w:uiPriority w:val="0"/>
    <w:pPr>
      <w:widowControl w:val="0"/>
      <w:jc w:val="both"/>
    </w:pPr>
    <w:rPr>
      <w:rFonts w:ascii="Calibri" w:hAnsi="Calibri" w:eastAsia="宋体" w:cs="黑体"/>
      <w:kern w:val="2"/>
      <w:sz w:val="21"/>
      <w:szCs w:val="24"/>
      <w:lang w:val="en-US" w:eastAsia="zh-CN" w:bidi="ar-SA"/>
    </w:rPr>
  </w:style>
  <w:style w:type="paragraph" w:customStyle="1" w:styleId="5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27207</Words>
  <Characters>28636</Characters>
  <Lines>238</Lines>
  <Paragraphs>67</Paragraphs>
  <TotalTime>81</TotalTime>
  <ScaleCrop>false</ScaleCrop>
  <LinksUpToDate>false</LinksUpToDate>
  <CharactersWithSpaces>31328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2019-01-08T00:33:00Z</dcterms:created>
  <dc:creator>测试2</dc:creator>
  <cp:lastModifiedBy>RZ</cp:lastModifiedBy>
  <cp:lastPrinted>2024-10-22T11:37:00Z</cp:lastPrinted>
  <dcterms:modified xsi:type="dcterms:W3CDTF">2025-01-22T04:44:57Z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CCE04DB371F045419126B080D3713813_13</vt:lpwstr>
  </property>
  <property fmtid="{D5CDD505-2E9C-101B-9397-08002B2CF9AE}" pid="4" name="KSOTemplateDocerSaveRecord">
    <vt:lpwstr>eyJoZGlkIjoiMzEwNTM5NzYwMDRjMzkwZTVkZjY2ODkwMGIxNGU0OTUiLCJ1c2VySWQiOiIxNDU3OTc3Mjc3In0=</vt:lpwstr>
  </property>
</Properties>
</file>