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FD29A">
      <w:pPr>
        <w:spacing w:line="360" w:lineRule="auto"/>
        <w:rPr>
          <w:rFonts w:hint="eastAsia" w:ascii="宋体" w:hAnsi="宋体"/>
          <w:bCs/>
          <w:sz w:val="44"/>
          <w:szCs w:val="44"/>
        </w:rPr>
      </w:pPr>
      <w:bookmarkStart w:id="0" w:name="_Toc179860350"/>
      <w:bookmarkEnd w:id="0"/>
      <w:bookmarkStart w:id="1" w:name="_Toc176923724"/>
      <w:bookmarkEnd w:id="1"/>
      <w:bookmarkStart w:id="2" w:name="_Toc176857811"/>
      <w:bookmarkEnd w:id="2"/>
      <w:bookmarkStart w:id="3" w:name="_Toc176921260"/>
      <w:bookmarkEnd w:id="3"/>
      <w:bookmarkStart w:id="4" w:name="_Toc176925091"/>
      <w:bookmarkEnd w:id="4"/>
      <w:bookmarkStart w:id="5" w:name="_Toc32670"/>
      <w:bookmarkEnd w:id="5"/>
      <w:bookmarkStart w:id="6" w:name="_Toc363571535"/>
      <w:bookmarkEnd w:id="6"/>
    </w:p>
    <w:p w14:paraId="08DD5ED5">
      <w:pPr>
        <w:spacing w:line="360" w:lineRule="auto"/>
        <w:jc w:val="center"/>
        <w:rPr>
          <w:rFonts w:hint="eastAsia" w:ascii="宋体" w:hAnsi="宋体" w:cs="宋体"/>
          <w:b/>
          <w:sz w:val="44"/>
          <w:szCs w:val="44"/>
        </w:rPr>
      </w:pPr>
      <w:r>
        <w:rPr>
          <w:rFonts w:hint="eastAsia" w:ascii="宋体" w:hAnsi="宋体" w:cs="宋体"/>
          <w:b/>
          <w:sz w:val="44"/>
          <w:szCs w:val="44"/>
          <w:lang w:val="en-US" w:eastAsia="zh-CN"/>
        </w:rPr>
        <w:t>广州（中新）中交智造科创云廊项目1期厂房建设项目铝合金门窗、幕墙工程</w:t>
      </w:r>
    </w:p>
    <w:p w14:paraId="047C4BFD">
      <w:pPr>
        <w:spacing w:line="360" w:lineRule="auto"/>
        <w:ind w:firstLine="3080" w:firstLineChars="700"/>
        <w:rPr>
          <w:rFonts w:hint="eastAsia" w:ascii="宋体" w:hAnsi="宋体" w:cs="宋体"/>
          <w:sz w:val="44"/>
          <w:szCs w:val="44"/>
        </w:rPr>
      </w:pPr>
    </w:p>
    <w:p w14:paraId="1E4CF28E">
      <w:pPr>
        <w:spacing w:line="360" w:lineRule="auto"/>
        <w:ind w:firstLine="3080" w:firstLineChars="700"/>
        <w:rPr>
          <w:rFonts w:hint="eastAsia" w:ascii="宋体" w:hAnsi="宋体" w:cs="宋体"/>
          <w:sz w:val="44"/>
          <w:szCs w:val="44"/>
        </w:rPr>
      </w:pPr>
    </w:p>
    <w:p w14:paraId="18F0D78B">
      <w:pPr>
        <w:spacing w:line="360" w:lineRule="auto"/>
        <w:ind w:firstLine="3080" w:firstLineChars="700"/>
        <w:rPr>
          <w:rFonts w:hint="eastAsia" w:ascii="宋体" w:hAnsi="宋体" w:cs="宋体"/>
          <w:sz w:val="44"/>
          <w:szCs w:val="44"/>
        </w:rPr>
      </w:pPr>
    </w:p>
    <w:p w14:paraId="776DA582">
      <w:pPr>
        <w:spacing w:line="360" w:lineRule="auto"/>
        <w:ind w:firstLine="5040" w:firstLineChars="700"/>
        <w:rPr>
          <w:rFonts w:hint="eastAsia" w:ascii="宋体" w:hAnsi="宋体" w:cs="宋体"/>
          <w:sz w:val="72"/>
          <w:szCs w:val="72"/>
        </w:rPr>
      </w:pPr>
    </w:p>
    <w:p w14:paraId="17BA84EC">
      <w:pPr>
        <w:spacing w:line="360" w:lineRule="auto"/>
        <w:jc w:val="center"/>
        <w:rPr>
          <w:rFonts w:hint="eastAsia" w:ascii="宋体" w:hAnsi="宋体" w:cs="宋体"/>
          <w:sz w:val="72"/>
          <w:szCs w:val="72"/>
        </w:rPr>
      </w:pPr>
      <w:r>
        <w:rPr>
          <w:rFonts w:hint="eastAsia" w:ascii="宋体" w:hAnsi="宋体" w:cs="宋体"/>
          <w:sz w:val="72"/>
          <w:szCs w:val="72"/>
        </w:rPr>
        <w:t>招 标 公 告</w:t>
      </w:r>
    </w:p>
    <w:p w14:paraId="2BD3870B">
      <w:pPr>
        <w:spacing w:line="360" w:lineRule="auto"/>
        <w:jc w:val="center"/>
        <w:rPr>
          <w:rStyle w:val="21"/>
          <w:rFonts w:hint="eastAsia" w:ascii="宋体" w:hAnsi="宋体" w:cs="宋体"/>
          <w:b/>
          <w:bCs/>
          <w:sz w:val="44"/>
          <w:szCs w:val="44"/>
        </w:rPr>
      </w:pPr>
    </w:p>
    <w:p w14:paraId="30FEC9CA">
      <w:pPr>
        <w:spacing w:line="360" w:lineRule="auto"/>
        <w:jc w:val="center"/>
        <w:rPr>
          <w:rFonts w:hint="eastAsia" w:ascii="宋体" w:hAnsi="宋体" w:cs="宋体"/>
        </w:rPr>
      </w:pPr>
    </w:p>
    <w:p w14:paraId="3179B96C">
      <w:pPr>
        <w:spacing w:line="360" w:lineRule="auto"/>
        <w:jc w:val="center"/>
        <w:rPr>
          <w:rFonts w:hint="eastAsia" w:ascii="宋体" w:hAnsi="宋体" w:cs="宋体"/>
        </w:rPr>
      </w:pPr>
    </w:p>
    <w:p w14:paraId="13251A23">
      <w:pPr>
        <w:spacing w:line="360" w:lineRule="auto"/>
        <w:jc w:val="center"/>
        <w:rPr>
          <w:rFonts w:hint="eastAsia" w:ascii="宋体" w:hAnsi="宋体" w:cs="宋体"/>
        </w:rPr>
      </w:pPr>
    </w:p>
    <w:p w14:paraId="221DA627">
      <w:pPr>
        <w:spacing w:line="360" w:lineRule="auto"/>
        <w:jc w:val="center"/>
        <w:rPr>
          <w:rFonts w:hint="eastAsia" w:ascii="宋体" w:hAnsi="宋体" w:cs="宋体"/>
        </w:rPr>
      </w:pPr>
    </w:p>
    <w:p w14:paraId="686B0909">
      <w:pPr>
        <w:pStyle w:val="40"/>
        <w:rPr>
          <w:rFonts w:hint="eastAsia" w:ascii="宋体" w:hAnsi="宋体" w:cs="宋体"/>
        </w:rPr>
      </w:pPr>
    </w:p>
    <w:p w14:paraId="37876DBC">
      <w:pPr>
        <w:spacing w:line="360" w:lineRule="auto"/>
        <w:jc w:val="center"/>
        <w:rPr>
          <w:rFonts w:hint="eastAsia" w:ascii="宋体" w:hAnsi="宋体" w:cs="宋体"/>
        </w:rPr>
      </w:pPr>
    </w:p>
    <w:p w14:paraId="72A3810C">
      <w:pPr>
        <w:spacing w:line="360" w:lineRule="auto"/>
        <w:jc w:val="center"/>
        <w:rPr>
          <w:rFonts w:hint="eastAsia" w:ascii="宋体" w:hAnsi="宋体" w:cs="宋体"/>
        </w:rPr>
      </w:pPr>
    </w:p>
    <w:p w14:paraId="46965B8B">
      <w:pPr>
        <w:pStyle w:val="40"/>
        <w:rPr>
          <w:rFonts w:hint="eastAsia" w:ascii="宋体" w:hAnsi="宋体"/>
        </w:rPr>
      </w:pPr>
    </w:p>
    <w:p w14:paraId="7580EFB2">
      <w:pPr>
        <w:pStyle w:val="40"/>
        <w:rPr>
          <w:rFonts w:hint="eastAsia" w:ascii="宋体" w:hAnsi="宋体"/>
        </w:rPr>
      </w:pPr>
    </w:p>
    <w:p w14:paraId="61926165">
      <w:pPr>
        <w:pStyle w:val="40"/>
        <w:rPr>
          <w:rFonts w:hint="eastAsia" w:ascii="宋体" w:hAnsi="宋体"/>
        </w:rPr>
      </w:pPr>
    </w:p>
    <w:p w14:paraId="535CF518">
      <w:pPr>
        <w:pStyle w:val="40"/>
        <w:rPr>
          <w:rFonts w:hint="eastAsia" w:ascii="宋体" w:hAnsi="宋体"/>
        </w:rPr>
      </w:pPr>
    </w:p>
    <w:p w14:paraId="6172AE1E">
      <w:pPr>
        <w:pStyle w:val="40"/>
        <w:rPr>
          <w:rFonts w:hint="eastAsia" w:ascii="宋体" w:hAnsi="宋体"/>
        </w:rPr>
      </w:pPr>
    </w:p>
    <w:p w14:paraId="2EB9D7F8">
      <w:pPr>
        <w:pStyle w:val="40"/>
        <w:rPr>
          <w:rFonts w:hint="eastAsia" w:ascii="宋体" w:hAnsi="宋体"/>
        </w:rPr>
      </w:pPr>
    </w:p>
    <w:p w14:paraId="1597C7DB">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招标人：</w:t>
      </w:r>
      <w:r>
        <w:rPr>
          <w:rFonts w:hint="eastAsia" w:ascii="宋体" w:hAnsi="宋体" w:cs="宋体"/>
          <w:bCs/>
          <w:sz w:val="32"/>
          <w:szCs w:val="32"/>
        </w:rPr>
        <w:t>广州市增城区智谷产业园投资发展有限公司</w:t>
      </w:r>
      <w:r>
        <w:rPr>
          <w:rFonts w:hint="eastAsia" w:ascii="宋体" w:hAnsi="宋体" w:cs="宋体"/>
          <w:sz w:val="32"/>
          <w:szCs w:val="32"/>
        </w:rPr>
        <w:t>　</w:t>
      </w:r>
    </w:p>
    <w:p w14:paraId="2E9D4C5E">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招标代理机构：</w:t>
      </w:r>
      <w:r>
        <w:rPr>
          <w:rFonts w:hint="eastAsia" w:ascii="宋体" w:hAnsi="宋体" w:cs="宋体"/>
          <w:bCs/>
          <w:sz w:val="32"/>
          <w:szCs w:val="32"/>
        </w:rPr>
        <w:t>广州市南粤工程建设监理有限公司</w:t>
      </w:r>
    </w:p>
    <w:p w14:paraId="5947E4EA">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日  期：202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1</w:t>
      </w:r>
      <w:r>
        <w:rPr>
          <w:rFonts w:hint="eastAsia" w:ascii="宋体" w:hAnsi="宋体" w:cs="宋体"/>
          <w:sz w:val="32"/>
          <w:szCs w:val="32"/>
        </w:rPr>
        <w:t>月</w:t>
      </w:r>
    </w:p>
    <w:p w14:paraId="54735BD5">
      <w:pPr>
        <w:pStyle w:val="12"/>
        <w:spacing w:line="360" w:lineRule="auto"/>
        <w:jc w:val="center"/>
        <w:rPr>
          <w:rFonts w:hint="eastAsia"/>
          <w:b/>
          <w:bCs w:val="0"/>
          <w:kern w:val="2"/>
          <w:sz w:val="32"/>
          <w:u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docGrid w:type="lines" w:linePitch="312" w:charSpace="0"/>
        </w:sectPr>
      </w:pPr>
    </w:p>
    <w:p w14:paraId="65B2D183">
      <w:pPr>
        <w:pStyle w:val="12"/>
        <w:spacing w:line="360" w:lineRule="auto"/>
        <w:jc w:val="center"/>
        <w:rPr>
          <w:rFonts w:hint="default" w:eastAsia="宋体"/>
          <w:b/>
          <w:bCs w:val="0"/>
          <w:kern w:val="2"/>
          <w:sz w:val="32"/>
          <w:u w:val="none"/>
          <w:lang w:val="en-US" w:eastAsia="zh-CN"/>
        </w:rPr>
      </w:pPr>
      <w:r>
        <w:rPr>
          <w:rFonts w:hint="eastAsia"/>
          <w:b/>
          <w:bCs w:val="0"/>
          <w:kern w:val="2"/>
          <w:sz w:val="32"/>
          <w:u w:val="none"/>
          <w:lang w:val="en-US" w:eastAsia="zh-CN"/>
        </w:rPr>
        <w:t>广州（中新）中交智造科创云廊项目1期厂房建设项目铝合金门窗、幕墙工程</w:t>
      </w:r>
      <w:r>
        <w:rPr>
          <w:rFonts w:hint="eastAsia"/>
          <w:b/>
          <w:bCs w:val="0"/>
          <w:kern w:val="2"/>
          <w:sz w:val="32"/>
          <w:u w:val="none"/>
          <w:lang w:val="en-US"/>
        </w:rPr>
        <w:t>招标公告</w:t>
      </w:r>
    </w:p>
    <w:p w14:paraId="08D9F464">
      <w:pPr>
        <w:spacing w:line="360" w:lineRule="auto"/>
        <w:ind w:firstLine="480" w:firstLineChars="200"/>
        <w:rPr>
          <w:rFonts w:hint="eastAsia" w:ascii="宋体" w:hAnsi="宋体"/>
          <w:sz w:val="24"/>
        </w:rPr>
      </w:pPr>
    </w:p>
    <w:p w14:paraId="1BC2F458">
      <w:pPr>
        <w:spacing w:line="360" w:lineRule="auto"/>
        <w:ind w:firstLine="480" w:firstLineChars="200"/>
        <w:rPr>
          <w:rFonts w:ascii="宋体" w:hAnsi="宋体"/>
          <w:sz w:val="24"/>
        </w:rPr>
      </w:pPr>
      <w:r>
        <w:rPr>
          <w:rFonts w:hint="eastAsia" w:ascii="宋体" w:hAnsi="宋体"/>
          <w:sz w:val="24"/>
        </w:rPr>
        <w:t>根据</w:t>
      </w:r>
      <w:r>
        <w:rPr>
          <w:rFonts w:hint="eastAsia" w:ascii="宋体" w:hAnsi="宋体" w:cs="宋体"/>
          <w:sz w:val="24"/>
          <w:u w:val="single"/>
        </w:rPr>
        <w:t>《广东省企业投资项目备案证》（项目代码：</w:t>
      </w:r>
      <w:r>
        <w:rPr>
          <w:rFonts w:ascii="宋体" w:hAnsi="宋体" w:cs="宋体"/>
          <w:kern w:val="0"/>
          <w:sz w:val="24"/>
          <w:szCs w:val="24"/>
          <w:u w:val="single"/>
        </w:rPr>
        <w:t>2312-440118-04-01-417705</w:t>
      </w:r>
      <w:r>
        <w:rPr>
          <w:rFonts w:hint="eastAsia" w:ascii="宋体" w:hAnsi="宋体" w:cs="宋体"/>
          <w:sz w:val="24"/>
          <w:u w:val="single"/>
        </w:rPr>
        <w:t>）</w:t>
      </w:r>
      <w:r>
        <w:rPr>
          <w:rFonts w:hint="eastAsia" w:ascii="宋体" w:hAnsi="宋体"/>
          <w:sz w:val="24"/>
        </w:rPr>
        <w:t>批准，并且图纸和技术资料满足施工需要，</w:t>
      </w:r>
      <w:r>
        <w:rPr>
          <w:rFonts w:hint="eastAsia" w:ascii="宋体" w:hAnsi="宋体"/>
          <w:kern w:val="0"/>
          <w:sz w:val="24"/>
          <w:szCs w:val="20"/>
          <w:u w:val="single"/>
        </w:rPr>
        <w:t>广州市增城区智谷产业园投资发展有限公司</w:t>
      </w:r>
      <w:r>
        <w:rPr>
          <w:rFonts w:hint="eastAsia" w:ascii="宋体" w:hAnsi="宋体"/>
          <w:sz w:val="24"/>
        </w:rPr>
        <w:t>现对</w:t>
      </w:r>
      <w:r>
        <w:rPr>
          <w:rFonts w:hint="eastAsia"/>
          <w:sz w:val="24"/>
          <w:u w:val="single"/>
          <w:lang w:eastAsia="zh-CN"/>
        </w:rPr>
        <w:t>广州（中新）中交智造科创云廊项目</w:t>
      </w:r>
      <w:r>
        <w:rPr>
          <w:rFonts w:hint="eastAsia" w:ascii="宋体" w:hAnsi="宋体" w:eastAsia="宋体" w:cs="宋体"/>
          <w:sz w:val="24"/>
          <w:u w:val="single"/>
          <w:lang w:eastAsia="zh-CN"/>
        </w:rPr>
        <w:t>1期</w:t>
      </w:r>
      <w:r>
        <w:rPr>
          <w:rFonts w:hint="eastAsia"/>
          <w:sz w:val="24"/>
          <w:u w:val="single"/>
          <w:lang w:eastAsia="zh-CN"/>
        </w:rPr>
        <w:t>厂房建设项目铝合金门窗、幕墙工程</w:t>
      </w:r>
      <w:r>
        <w:rPr>
          <w:rFonts w:hint="eastAsia" w:ascii="宋体" w:hAnsi="宋体"/>
          <w:sz w:val="24"/>
        </w:rPr>
        <w:t>进行公开招标，选定承包人。</w:t>
      </w:r>
    </w:p>
    <w:p w14:paraId="6CF328BD">
      <w:pPr>
        <w:tabs>
          <w:tab w:val="center" w:pos="4415"/>
        </w:tabs>
        <w:spacing w:line="360" w:lineRule="auto"/>
        <w:ind w:firstLine="537" w:firstLineChars="224"/>
        <w:rPr>
          <w:rFonts w:hint="eastAsia" w:ascii="宋体" w:hAnsi="宋体" w:eastAsia="宋体"/>
          <w:sz w:val="24"/>
          <w:u w:val="single"/>
          <w:lang w:eastAsia="zh-CN"/>
        </w:rPr>
      </w:pPr>
      <w:r>
        <w:rPr>
          <w:rFonts w:hint="eastAsia" w:ascii="宋体" w:hAnsi="宋体"/>
          <w:sz w:val="24"/>
        </w:rPr>
        <w:t>一、工程名称：</w:t>
      </w:r>
      <w:r>
        <w:rPr>
          <w:rFonts w:hint="eastAsia" w:ascii="宋体" w:hAnsi="宋体"/>
          <w:sz w:val="24"/>
          <w:u w:val="single"/>
          <w:lang w:eastAsia="zh-CN"/>
        </w:rPr>
        <w:t>广州（中新）中交智造科创云廊项目1期厂房建设项目铝合金门窗、幕墙工程</w:t>
      </w:r>
    </w:p>
    <w:p w14:paraId="387EC496">
      <w:pPr>
        <w:tabs>
          <w:tab w:val="center" w:pos="4415"/>
        </w:tabs>
        <w:spacing w:line="360" w:lineRule="auto"/>
        <w:ind w:firstLine="1017" w:firstLineChars="424"/>
        <w:rPr>
          <w:rFonts w:hint="default" w:ascii="宋体" w:hAnsi="宋体" w:eastAsia="宋体"/>
          <w:sz w:val="24"/>
          <w:u w:val="single"/>
          <w:lang w:val="en-US" w:eastAsia="zh-CN"/>
        </w:rPr>
      </w:pPr>
      <w:r>
        <w:rPr>
          <w:rFonts w:hint="eastAsia" w:ascii="宋体"/>
          <w:sz w:val="24"/>
        </w:rPr>
        <w:t>项目代码：</w:t>
      </w:r>
      <w:r>
        <w:rPr>
          <w:rFonts w:ascii="宋体" w:hAnsi="宋体" w:cs="宋体"/>
          <w:kern w:val="0"/>
          <w:sz w:val="24"/>
          <w:szCs w:val="24"/>
          <w:u w:val="single"/>
        </w:rPr>
        <w:t>2312-440118-04-01-417705</w:t>
      </w:r>
    </w:p>
    <w:p w14:paraId="7D1F555B">
      <w:pPr>
        <w:spacing w:line="360" w:lineRule="auto"/>
        <w:ind w:firstLine="537" w:firstLineChars="224"/>
        <w:rPr>
          <w:rFonts w:hint="eastAsia" w:ascii="宋体" w:hAnsi="宋体" w:eastAsia="宋体"/>
          <w:sz w:val="24"/>
          <w:u w:val="single"/>
          <w:lang w:eastAsia="zh-CN"/>
        </w:rPr>
      </w:pPr>
      <w:r>
        <w:rPr>
          <w:rFonts w:hint="eastAsia" w:ascii="宋体" w:hAnsi="宋体"/>
          <w:sz w:val="24"/>
        </w:rPr>
        <w:t>二、招标单位：</w:t>
      </w:r>
      <w:r>
        <w:rPr>
          <w:rFonts w:hint="eastAsia" w:ascii="宋体" w:hAnsi="宋体"/>
          <w:kern w:val="0"/>
          <w:sz w:val="24"/>
          <w:szCs w:val="20"/>
          <w:u w:val="single"/>
        </w:rPr>
        <w:t>广州市增城区智谷产业园投资发展有限公司</w:t>
      </w:r>
    </w:p>
    <w:p w14:paraId="222FA8EA">
      <w:pPr>
        <w:spacing w:line="360" w:lineRule="auto"/>
        <w:ind w:left="420" w:leftChars="200" w:firstLine="537" w:firstLineChars="224"/>
        <w:jc w:val="left"/>
        <w:rPr>
          <w:rFonts w:hint="default" w:ascii="宋体" w:hAnsi="宋体" w:eastAsia="宋体"/>
          <w:sz w:val="24"/>
          <w:lang w:val="en-US" w:eastAsia="zh-CN"/>
        </w:rPr>
      </w:pPr>
      <w:r>
        <w:rPr>
          <w:rFonts w:hint="eastAsia" w:ascii="宋体" w:hAnsi="宋体"/>
          <w:sz w:val="24"/>
        </w:rPr>
        <w:t>联系人：</w:t>
      </w:r>
      <w:r>
        <w:rPr>
          <w:rFonts w:hint="eastAsia" w:ascii="宋体" w:hAnsi="宋体"/>
          <w:kern w:val="0"/>
          <w:sz w:val="24"/>
          <w:szCs w:val="20"/>
          <w:u w:val="single"/>
        </w:rPr>
        <w:t>李先生</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联系电话：</w:t>
      </w:r>
      <w:r>
        <w:rPr>
          <w:rFonts w:hint="eastAsia" w:ascii="宋体" w:hAnsi="宋体"/>
          <w:kern w:val="0"/>
          <w:sz w:val="24"/>
          <w:szCs w:val="20"/>
          <w:u w:val="single"/>
        </w:rPr>
        <w:t>17779355777</w:t>
      </w:r>
    </w:p>
    <w:p w14:paraId="42E9EC5D">
      <w:pPr>
        <w:spacing w:line="360" w:lineRule="auto"/>
        <w:ind w:left="420" w:leftChars="200" w:firstLine="537" w:firstLineChars="224"/>
        <w:jc w:val="left"/>
        <w:rPr>
          <w:rFonts w:hint="default" w:ascii="宋体" w:hAnsi="宋体" w:eastAsia="宋体"/>
          <w:sz w:val="24"/>
          <w:u w:val="single"/>
          <w:lang w:val="en-US" w:eastAsia="zh-CN"/>
        </w:rPr>
      </w:pPr>
      <w:r>
        <w:rPr>
          <w:rFonts w:hint="eastAsia" w:ascii="宋体" w:hAnsi="宋体"/>
          <w:sz w:val="24"/>
        </w:rPr>
        <w:t>联系地址：</w:t>
      </w:r>
      <w:r>
        <w:rPr>
          <w:rFonts w:hint="eastAsia" w:ascii="宋体" w:hAnsi="宋体"/>
          <w:kern w:val="0"/>
          <w:sz w:val="24"/>
          <w:szCs w:val="20"/>
          <w:u w:val="single"/>
        </w:rPr>
        <w:t>广州市增城区永宁街创新大道14号宝盛（国际）创新中心3号楼703室</w:t>
      </w:r>
    </w:p>
    <w:p w14:paraId="211A31EA">
      <w:pPr>
        <w:spacing w:line="360" w:lineRule="auto"/>
        <w:ind w:left="420" w:leftChars="200" w:firstLine="537" w:firstLineChars="224"/>
        <w:jc w:val="left"/>
        <w:rPr>
          <w:rFonts w:ascii="宋体"/>
          <w:sz w:val="24"/>
          <w:u w:val="single"/>
        </w:rPr>
      </w:pPr>
      <w:r>
        <w:rPr>
          <w:rFonts w:hint="eastAsia" w:ascii="宋体" w:hAnsi="宋体"/>
          <w:sz w:val="24"/>
        </w:rPr>
        <w:t>招标代理机构：</w:t>
      </w:r>
      <w:r>
        <w:rPr>
          <w:rFonts w:hint="eastAsia" w:ascii="宋体" w:hAnsi="宋体"/>
          <w:kern w:val="0"/>
          <w:sz w:val="24"/>
          <w:szCs w:val="20"/>
          <w:u w:val="single"/>
        </w:rPr>
        <w:t>广州市南粤工程建设监理有限公司</w:t>
      </w:r>
    </w:p>
    <w:p w14:paraId="5C6B96FB">
      <w:pPr>
        <w:spacing w:line="360" w:lineRule="auto"/>
        <w:ind w:firstLine="1015" w:firstLineChars="423"/>
        <w:rPr>
          <w:rFonts w:ascii="宋体"/>
          <w:sz w:val="24"/>
          <w:u w:val="single"/>
        </w:rPr>
      </w:pPr>
      <w:r>
        <w:rPr>
          <w:rFonts w:hint="eastAsia" w:ascii="宋体" w:hAnsi="宋体"/>
          <w:sz w:val="24"/>
        </w:rPr>
        <w:t>联系人：</w:t>
      </w:r>
      <w:r>
        <w:rPr>
          <w:rFonts w:hint="eastAsia" w:ascii="宋体" w:hAnsi="宋体"/>
          <w:kern w:val="0"/>
          <w:sz w:val="24"/>
          <w:szCs w:val="20"/>
          <w:u w:val="single"/>
        </w:rPr>
        <w:t xml:space="preserve">江工 </w:t>
      </w:r>
      <w:r>
        <w:rPr>
          <w:rFonts w:hint="eastAsia" w:ascii="宋体" w:hAnsi="宋体"/>
          <w:sz w:val="24"/>
          <w:szCs w:val="24"/>
          <w:u w:val="none"/>
          <w:lang w:val="en-US" w:eastAsia="zh-CN"/>
        </w:rPr>
        <w:t xml:space="preserve">          </w:t>
      </w:r>
      <w:r>
        <w:rPr>
          <w:rFonts w:hint="eastAsia" w:ascii="宋体" w:hAnsi="宋体"/>
          <w:sz w:val="24"/>
        </w:rPr>
        <w:t>联系电话：</w:t>
      </w:r>
      <w:r>
        <w:rPr>
          <w:rFonts w:hint="eastAsia" w:ascii="宋体" w:hAnsi="宋体"/>
          <w:kern w:val="0"/>
          <w:sz w:val="24"/>
          <w:szCs w:val="20"/>
          <w:u w:val="single"/>
        </w:rPr>
        <w:t>020-83491922</w:t>
      </w:r>
    </w:p>
    <w:p w14:paraId="3F9B9BD4">
      <w:pPr>
        <w:spacing w:line="360" w:lineRule="auto"/>
        <w:ind w:firstLine="1015" w:firstLineChars="423"/>
        <w:jc w:val="left"/>
        <w:rPr>
          <w:rFonts w:hint="default" w:ascii="宋体" w:hAnsi="宋体" w:eastAsia="宋体"/>
          <w:sz w:val="24"/>
          <w:lang w:val="en-US" w:eastAsia="zh-CN"/>
        </w:rPr>
      </w:pPr>
      <w:r>
        <w:rPr>
          <w:rFonts w:hint="eastAsia" w:ascii="宋体" w:hAnsi="宋体"/>
          <w:sz w:val="24"/>
        </w:rPr>
        <w:t>联系地址：</w:t>
      </w:r>
      <w:r>
        <w:rPr>
          <w:rFonts w:hint="eastAsia" w:ascii="宋体" w:hAnsi="宋体"/>
          <w:kern w:val="0"/>
          <w:sz w:val="24"/>
          <w:szCs w:val="20"/>
          <w:u w:val="single"/>
        </w:rPr>
        <w:t>广州市</w:t>
      </w:r>
      <w:r>
        <w:rPr>
          <w:rFonts w:hint="eastAsia" w:ascii="宋体" w:hAnsi="宋体"/>
          <w:kern w:val="0"/>
          <w:sz w:val="24"/>
          <w:szCs w:val="20"/>
          <w:u w:val="single"/>
          <w:lang w:eastAsia="zh-CN"/>
        </w:rPr>
        <w:t>越秀区环市中路</w:t>
      </w:r>
      <w:r>
        <w:rPr>
          <w:rFonts w:hint="eastAsia" w:ascii="宋体" w:hAnsi="宋体"/>
          <w:kern w:val="0"/>
          <w:sz w:val="24"/>
          <w:szCs w:val="20"/>
          <w:u w:val="single"/>
          <w:lang w:val="en-US" w:eastAsia="zh-CN"/>
        </w:rPr>
        <w:t>301、303号十楼</w:t>
      </w:r>
    </w:p>
    <w:p w14:paraId="0022FFA6">
      <w:pPr>
        <w:spacing w:line="360" w:lineRule="auto"/>
        <w:ind w:firstLine="1015" w:firstLineChars="423"/>
        <w:jc w:val="left"/>
        <w:rPr>
          <w:rFonts w:ascii="宋体"/>
          <w:sz w:val="24"/>
        </w:rPr>
      </w:pPr>
      <w:r>
        <w:rPr>
          <w:rFonts w:hint="eastAsia" w:ascii="宋体" w:hAnsi="宋体"/>
          <w:sz w:val="24"/>
        </w:rPr>
        <w:t>招标监督机构：</w:t>
      </w:r>
      <w:r>
        <w:rPr>
          <w:rFonts w:hint="eastAsia" w:ascii="宋体" w:hAnsi="宋体"/>
          <w:sz w:val="24"/>
          <w:szCs w:val="24"/>
          <w:u w:val="single"/>
        </w:rPr>
        <w:t>广州市增城区建设工程招标管理办公室</w:t>
      </w:r>
    </w:p>
    <w:p w14:paraId="3B082A76">
      <w:pPr>
        <w:spacing w:line="360" w:lineRule="auto"/>
        <w:ind w:firstLine="1015" w:firstLineChars="423"/>
        <w:rPr>
          <w:rFonts w:ascii="宋体" w:hAnsi="宋体"/>
          <w:sz w:val="24"/>
          <w:u w:val="single"/>
        </w:rPr>
      </w:pPr>
      <w:r>
        <w:rPr>
          <w:rFonts w:hint="eastAsia" w:ascii="宋体" w:hAnsi="宋体"/>
          <w:sz w:val="24"/>
        </w:rPr>
        <w:t>监督电话：</w:t>
      </w:r>
      <w:r>
        <w:rPr>
          <w:rFonts w:hint="eastAsia" w:ascii="宋体" w:hAnsi="宋体"/>
          <w:sz w:val="24"/>
          <w:szCs w:val="24"/>
          <w:u w:val="single"/>
        </w:rPr>
        <w:t>020-32821156</w:t>
      </w:r>
    </w:p>
    <w:p w14:paraId="40B191C1">
      <w:pPr>
        <w:spacing w:line="360" w:lineRule="auto"/>
        <w:ind w:firstLine="1015" w:firstLineChars="423"/>
        <w:jc w:val="left"/>
      </w:pPr>
      <w:r>
        <w:rPr>
          <w:rFonts w:hint="eastAsia" w:ascii="宋体" w:hAnsi="宋体"/>
          <w:sz w:val="24"/>
        </w:rPr>
        <w:t>联系地址：</w:t>
      </w:r>
      <w:r>
        <w:rPr>
          <w:rFonts w:hint="eastAsia" w:ascii="宋体" w:hAnsi="宋体"/>
          <w:sz w:val="24"/>
          <w:szCs w:val="24"/>
          <w:u w:val="single"/>
        </w:rPr>
        <w:t>广州市增城区荔城街挂绿路12号建设局4楼</w:t>
      </w:r>
    </w:p>
    <w:p w14:paraId="624BCFC0">
      <w:pPr>
        <w:spacing w:line="360" w:lineRule="auto"/>
        <w:ind w:firstLine="537" w:firstLineChars="224"/>
        <w:rPr>
          <w:rFonts w:hint="eastAsia" w:ascii="宋体" w:hAnsi="宋体"/>
          <w:sz w:val="24"/>
          <w:u w:val="single"/>
        </w:rPr>
      </w:pPr>
      <w:r>
        <w:rPr>
          <w:rFonts w:hint="eastAsia" w:ascii="宋体" w:hAnsi="宋体"/>
          <w:sz w:val="24"/>
        </w:rPr>
        <w:t>三、建设地点：</w:t>
      </w:r>
      <w:r>
        <w:rPr>
          <w:rFonts w:hint="eastAsia" w:ascii="宋体" w:hAnsi="宋体"/>
          <w:sz w:val="24"/>
          <w:szCs w:val="24"/>
          <w:u w:val="single"/>
        </w:rPr>
        <w:t>广州市增城区中新镇大田村</w:t>
      </w:r>
      <w:r>
        <w:rPr>
          <w:rFonts w:hint="eastAsia" w:ascii="宋体" w:hAnsi="宋体"/>
          <w:sz w:val="24"/>
          <w:u w:val="single"/>
        </w:rPr>
        <w:t>。</w:t>
      </w:r>
    </w:p>
    <w:p w14:paraId="481A5AB5">
      <w:pPr>
        <w:spacing w:line="360" w:lineRule="auto"/>
        <w:ind w:firstLine="537" w:firstLineChars="224"/>
        <w:rPr>
          <w:rFonts w:hint="eastAsia" w:ascii="宋体" w:hAnsi="宋体"/>
          <w:sz w:val="24"/>
        </w:rPr>
      </w:pPr>
      <w:r>
        <w:rPr>
          <w:rFonts w:hint="eastAsia" w:ascii="宋体" w:hAnsi="宋体"/>
          <w:sz w:val="24"/>
        </w:rPr>
        <w:t>四、项目概况：</w:t>
      </w:r>
      <w:r>
        <w:rPr>
          <w:rFonts w:hint="eastAsia" w:ascii="宋体" w:hAnsi="宋体"/>
          <w:sz w:val="24"/>
          <w:u w:val="single"/>
          <w:lang w:eastAsia="zh-CN"/>
        </w:rPr>
        <w:t>广州（中新）中交智造科创云廊项目1期厂房建设项目共包含</w:t>
      </w:r>
      <w:r>
        <w:rPr>
          <w:rFonts w:hint="eastAsia" w:ascii="宋体" w:hAnsi="宋体"/>
          <w:sz w:val="24"/>
          <w:u w:val="single"/>
        </w:rPr>
        <w:t>2栋11层1栋12层高层厂房，6栋4层独立栋厂房，2栋5层独栋厂房，6栋5层双拼厂房，1栋9层配套用房（含宿舍、设备用房等）及2栋配电房</w:t>
      </w:r>
      <w:r>
        <w:rPr>
          <w:rFonts w:hint="eastAsia" w:ascii="宋体" w:hAnsi="宋体"/>
          <w:sz w:val="24"/>
          <w:u w:val="single"/>
          <w:lang w:eastAsia="zh-CN"/>
        </w:rPr>
        <w:t>；总计</w:t>
      </w:r>
      <w:r>
        <w:rPr>
          <w:rFonts w:hint="eastAsia" w:ascii="宋体" w:hAnsi="宋体"/>
          <w:sz w:val="24"/>
          <w:u w:val="single"/>
        </w:rPr>
        <w:t>铝合金百</w:t>
      </w:r>
      <w:r>
        <w:rPr>
          <w:rFonts w:hint="eastAsia" w:ascii="宋体" w:hAnsi="宋体"/>
          <w:sz w:val="24"/>
          <w:u w:val="single"/>
          <w:lang w:eastAsia="zh-CN"/>
        </w:rPr>
        <w:t>叶</w:t>
      </w:r>
      <w:r>
        <w:rPr>
          <w:rFonts w:hint="eastAsia" w:ascii="宋体" w:hAnsi="宋体"/>
          <w:sz w:val="24"/>
          <w:u w:val="single"/>
        </w:rPr>
        <w:t>1644㎡、铝合金门窗28678㎡、玻璃幕墙709㎡、铝单板门套（展开面积）1439㎡、铝合金雨蓬（投影面积）277㎡、铝合金线条66m、装饰格栅711㎡、防火门1630㎡，钢质门471㎡，铝合金磨砂玻璃推拉门255㎡、免漆复合门409㎡、卷帘门326㎡。</w:t>
      </w:r>
    </w:p>
    <w:p w14:paraId="0679079B">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u w:val="single"/>
        </w:rPr>
      </w:pPr>
      <w:r>
        <w:rPr>
          <w:rFonts w:hint="eastAsia" w:ascii="宋体" w:hAnsi="宋体"/>
          <w:sz w:val="24"/>
        </w:rPr>
        <w:t>五、标段划分及各标段招标内容、规模和最高投标限价：</w:t>
      </w:r>
    </w:p>
    <w:p w14:paraId="084AE7C3">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szCs w:val="24"/>
        </w:rPr>
      </w:pPr>
      <w:r>
        <w:rPr>
          <w:rFonts w:hint="eastAsia" w:ascii="宋体" w:hAnsi="宋体"/>
          <w:sz w:val="24"/>
          <w:szCs w:val="24"/>
        </w:rPr>
        <w:t>1、本工程划分为1个标段。</w:t>
      </w:r>
    </w:p>
    <w:p w14:paraId="69AF87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2、招标内容、规模：</w:t>
      </w:r>
    </w:p>
    <w:p w14:paraId="360758D6">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广州（中新）中交智造科创云廊项目1期厂房建设项目铝合金门窗、幕墙工程，包含1#~20#厂房、宿舍及配电房铝合金门窗、铝合金百叶、玻璃幕墙、装饰格栅、铝单板门套、铝合金雨蓬、铝合金线条、防火门、钢质门、铝合金磨砂玻璃推拉门、免漆复合门、卷帘门等。具体以发包人提供的施工图纸、工程量清单、招标文件及书面通知等相关资料为准。</w:t>
      </w:r>
    </w:p>
    <w:p w14:paraId="4A206FD8">
      <w:pPr>
        <w:keepNext w:val="0"/>
        <w:keepLines w:val="0"/>
        <w:widowControl/>
        <w:suppressLineNumbers w:val="0"/>
        <w:jc w:val="left"/>
      </w:pPr>
      <w:r>
        <w:rPr>
          <w:rFonts w:hint="eastAsia" w:ascii="宋体" w:hAnsi="宋体"/>
          <w:sz w:val="24"/>
          <w:szCs w:val="24"/>
        </w:rPr>
        <w:t>3、</w:t>
      </w:r>
      <w:r>
        <w:rPr>
          <w:rFonts w:hint="eastAsia" w:ascii="宋体" w:hAnsi="宋体"/>
          <w:strike w:val="0"/>
          <w:dstrike w:val="0"/>
          <w:sz w:val="24"/>
          <w:szCs w:val="24"/>
        </w:rPr>
        <w:t>最高投标限价：</w:t>
      </w:r>
      <w:r>
        <w:rPr>
          <w:rFonts w:hint="eastAsia" w:ascii="宋体" w:hAnsi="宋体"/>
          <w:strike w:val="0"/>
          <w:dstrike w:val="0"/>
          <w:sz w:val="24"/>
          <w:szCs w:val="24"/>
          <w:u w:val="single"/>
        </w:rPr>
        <w:t>￥</w:t>
      </w:r>
      <w:r>
        <w:rPr>
          <w:rFonts w:hint="eastAsia" w:ascii="宋体" w:hAnsi="宋体"/>
          <w:strike w:val="0"/>
          <w:dstrike w:val="0"/>
          <w:sz w:val="24"/>
          <w:szCs w:val="24"/>
          <w:u w:val="single"/>
          <w:lang w:val="en-US" w:eastAsia="zh-CN"/>
        </w:rPr>
        <w:t>16379760.97</w:t>
      </w:r>
      <w:r>
        <w:rPr>
          <w:rFonts w:hint="eastAsia" w:ascii="宋体" w:hAnsi="宋体"/>
          <w:strike w:val="0"/>
          <w:dstrike w:val="0"/>
          <w:sz w:val="24"/>
          <w:szCs w:val="24"/>
          <w:u w:val="single"/>
        </w:rPr>
        <w:t>元</w:t>
      </w:r>
      <w:r>
        <w:rPr>
          <w:rFonts w:hint="eastAsia" w:ascii="宋体" w:hAnsi="宋体"/>
          <w:strike w:val="0"/>
          <w:dstrike w:val="0"/>
          <w:sz w:val="24"/>
          <w:szCs w:val="24"/>
        </w:rPr>
        <w:t>。</w:t>
      </w:r>
    </w:p>
    <w:p w14:paraId="5BC798AB">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sz w:val="24"/>
          <w:u w:val="single"/>
          <w:lang w:val="en-US" w:eastAsia="zh-CN"/>
        </w:rPr>
      </w:pPr>
      <w:r>
        <w:rPr>
          <w:rFonts w:hint="eastAsia" w:ascii="宋体" w:hAnsi="宋体"/>
          <w:sz w:val="24"/>
        </w:rPr>
        <w:t>六、资金来源：</w:t>
      </w:r>
      <w:r>
        <w:rPr>
          <w:rFonts w:hint="eastAsia" w:ascii="宋体" w:hAnsi="宋体"/>
          <w:sz w:val="24"/>
          <w:u w:val="single"/>
        </w:rPr>
        <w:t>国有企业自筹资金</w:t>
      </w:r>
      <w:r>
        <w:rPr>
          <w:rFonts w:hint="eastAsia" w:ascii="宋体" w:hAnsi="宋体"/>
          <w:sz w:val="24"/>
          <w:lang w:eastAsia="zh-CN"/>
        </w:rPr>
        <w:t>。</w:t>
      </w:r>
    </w:p>
    <w:p w14:paraId="2B14C9A2">
      <w:pPr>
        <w:spacing w:line="360" w:lineRule="auto"/>
        <w:ind w:left="120" w:leftChars="57" w:firstLine="417" w:firstLineChars="174"/>
        <w:rPr>
          <w:rFonts w:ascii="宋体"/>
          <w:sz w:val="24"/>
        </w:rPr>
      </w:pPr>
      <w:r>
        <w:rPr>
          <w:rFonts w:hint="eastAsia" w:ascii="宋体" w:hAnsi="宋体"/>
          <w:sz w:val="24"/>
        </w:rPr>
        <w:t>注：政府投资项目一律不得以建筑业企业带资承包的方式进行建设。</w:t>
      </w:r>
    </w:p>
    <w:p w14:paraId="73F4BF7D">
      <w:pPr>
        <w:snapToGrid w:val="0"/>
        <w:spacing w:line="360" w:lineRule="auto"/>
        <w:ind w:left="435"/>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36ADFD78">
      <w:pPr>
        <w:snapToGrid w:val="0"/>
        <w:spacing w:line="360" w:lineRule="auto"/>
        <w:ind w:left="435"/>
        <w:rPr>
          <w:rFonts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lang w:val="en-US" w:eastAsia="zh-CN"/>
        </w:rPr>
        <w:t>2025</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日至</w:t>
      </w:r>
      <w:r>
        <w:rPr>
          <w:rFonts w:hint="eastAsia" w:ascii="宋体" w:hAnsi="宋体"/>
          <w:sz w:val="24"/>
          <w:u w:val="single"/>
          <w:lang w:val="en-US" w:eastAsia="zh-CN"/>
        </w:rPr>
        <w:t>2025</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w:t>
      </w:r>
    </w:p>
    <w:p w14:paraId="766CFAD4">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hint="eastAsia" w:ascii="宋体" w:hAnsi="宋体" w:cs="宋体"/>
          <w:sz w:val="24"/>
          <w:szCs w:val="24"/>
          <w:u w:val="single"/>
          <w:shd w:val="clear" w:color="auto" w:fill="FFFFFF"/>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14:paraId="551F1096">
      <w:pPr>
        <w:widowControl/>
        <w:shd w:val="clear" w:color="auto" w:fill="FFFFFF"/>
        <w:snapToGrid w:val="0"/>
        <w:spacing w:line="360" w:lineRule="auto"/>
        <w:jc w:val="left"/>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14:paraId="4ADDBD6B">
      <w:pPr>
        <w:widowControl/>
        <w:shd w:val="clear" w:color="auto" w:fill="FFFFFF"/>
        <w:snapToGrid w:val="0"/>
        <w:spacing w:line="36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u w:val="single"/>
          <w:lang w:val="en-US" w:eastAsia="zh-CN"/>
        </w:rPr>
        <w:t>2025</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w:t>
      </w:r>
    </w:p>
    <w:p w14:paraId="7B28A309">
      <w:pPr>
        <w:widowControl/>
        <w:shd w:val="clear" w:color="auto" w:fill="FFFFFF"/>
        <w:snapToGrid w:val="0"/>
        <w:spacing w:line="36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u w:val="single"/>
          <w:lang w:val="en-US" w:eastAsia="zh-CN"/>
        </w:rPr>
        <w:t>2025</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w:t>
      </w:r>
    </w:p>
    <w:p w14:paraId="413511AA">
      <w:pPr>
        <w:widowControl/>
        <w:shd w:val="clear" w:color="auto" w:fill="FFFFFF"/>
        <w:snapToGrid w:val="0"/>
        <w:spacing w:line="36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sz w:val="24"/>
          <w:u w:val="single"/>
          <w:lang w:val="en-US" w:eastAsia="zh-CN"/>
        </w:rPr>
        <w:t>2025</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w:t>
      </w:r>
    </w:p>
    <w:p w14:paraId="41878731">
      <w:pPr>
        <w:widowControl/>
        <w:shd w:val="clear" w:color="auto" w:fill="FFFFFF"/>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36C446D3">
      <w:pPr>
        <w:snapToGrid w:val="0"/>
        <w:spacing w:line="360" w:lineRule="auto"/>
        <w:ind w:firstLine="480" w:firstLineChars="200"/>
        <w:rPr>
          <w:rFonts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ascii="宋体" w:hAnsi="宋体" w:cs="宋体"/>
          <w:sz w:val="24"/>
          <w:szCs w:val="24"/>
          <w:u w:val="single"/>
          <w:shd w:val="clear" w:color="auto" w:fill="FFFFFF"/>
        </w:rPr>
        <w:t>广州交易集团有限公司（广州公共资源交易中心）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ascii="宋体" w:hAnsi="宋体" w:cs="宋体"/>
          <w:sz w:val="24"/>
          <w:szCs w:val="24"/>
          <w:u w:val="single"/>
          <w:shd w:val="clear" w:color="auto" w:fill="FFFFFF"/>
        </w:rPr>
        <w:t>广州交易集团有限公司（广州公共资源交易中心）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cs="宋体"/>
          <w:sz w:val="24"/>
          <w:szCs w:val="24"/>
          <w:u w:val="single"/>
          <w:shd w:val="clear" w:color="auto" w:fill="FFFFFF"/>
        </w:rPr>
        <w:t>广州交易集团有限公司（广州公共资源交易中心）</w:t>
      </w:r>
      <w:r>
        <w:rPr>
          <w:rFonts w:hint="eastAsia" w:ascii="宋体" w:hAnsi="宋体" w:cs="仿宋_GB2312"/>
          <w:sz w:val="24"/>
          <w:szCs w:val="24"/>
          <w:u w:val="single"/>
        </w:rPr>
        <w:t>网站</w:t>
      </w:r>
      <w:r>
        <w:rPr>
          <w:rFonts w:hint="eastAsia" w:ascii="宋体" w:hAnsi="宋体" w:cs="仿宋_GB2312"/>
          <w:sz w:val="24"/>
          <w:szCs w:val="24"/>
          <w:u w:val="single"/>
          <w:lang w:eastAsia="zh-CN"/>
        </w:rPr>
        <w:t>发布的最新版操作指南</w:t>
      </w:r>
      <w:r>
        <w:rPr>
          <w:rFonts w:hint="eastAsia" w:ascii="宋体" w:hAnsi="宋体" w:cs="仿宋_GB2312"/>
          <w:sz w:val="24"/>
          <w:szCs w:val="24"/>
        </w:rPr>
        <w:t xml:space="preserve">。 </w:t>
      </w:r>
    </w:p>
    <w:p w14:paraId="09AC19AB">
      <w:pPr>
        <w:snapToGrid w:val="0"/>
        <w:spacing w:line="360" w:lineRule="auto"/>
        <w:ind w:firstLine="480" w:firstLineChars="200"/>
        <w:rPr>
          <w:rFonts w:ascii="宋体" w:hAnsi="宋体"/>
          <w:sz w:val="24"/>
          <w:szCs w:val="24"/>
          <w:u w:val="single"/>
        </w:rPr>
      </w:pPr>
      <w:r>
        <w:rPr>
          <w:rFonts w:hint="eastAsia" w:ascii="宋体" w:hAnsi="宋体" w:cs="仿宋_GB2312"/>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00637ED8">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八、招标文件获取方式：</w:t>
      </w:r>
    </w:p>
    <w:p w14:paraId="5213ADD4">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shd w:val="clear" w:color="auto" w:fill="FFFFFF"/>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ascii="宋体" w:hAnsi="宋体" w:cs="宋体"/>
          <w:sz w:val="24"/>
          <w:szCs w:val="24"/>
          <w:u w:val="single"/>
          <w:shd w:val="clear" w:color="auto" w:fill="FFFFFF"/>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shd w:val="clear" w:color="auto" w:fill="FFFFFF"/>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03B27252">
      <w:pPr>
        <w:spacing w:line="360" w:lineRule="auto"/>
        <w:ind w:firstLine="537" w:firstLineChars="224"/>
        <w:rPr>
          <w:rFonts w:ascii="宋体"/>
          <w:sz w:val="24"/>
        </w:rPr>
      </w:pPr>
      <w:r>
        <w:rPr>
          <w:rFonts w:hint="eastAsia" w:ascii="宋体" w:hAnsi="宋体"/>
          <w:sz w:val="24"/>
        </w:rPr>
        <w:t>九、投标人合格条件：</w:t>
      </w:r>
    </w:p>
    <w:p w14:paraId="55D9A0D2">
      <w:pPr>
        <w:spacing w:line="360" w:lineRule="auto"/>
        <w:ind w:firstLine="537" w:firstLineChars="224"/>
        <w:rPr>
          <w:rFonts w:hint="eastAsia" w:ascii="宋体" w:hAnsi="宋体"/>
          <w:sz w:val="24"/>
        </w:rPr>
      </w:pPr>
      <w:r>
        <w:rPr>
          <w:rFonts w:ascii="宋体" w:hAnsi="宋体"/>
          <w:sz w:val="24"/>
        </w:rPr>
        <w:t>1</w:t>
      </w:r>
      <w:r>
        <w:rPr>
          <w:rFonts w:hint="eastAsia" w:ascii="宋体" w:hAnsi="宋体"/>
          <w:sz w:val="24"/>
        </w:rPr>
        <w:t>、投标人参加投标的意思表达清楚，投标人代表被授权有效。</w:t>
      </w:r>
    </w:p>
    <w:p w14:paraId="7CAC3814">
      <w:pPr>
        <w:spacing w:line="360" w:lineRule="auto"/>
        <w:ind w:firstLine="537" w:firstLineChars="224"/>
        <w:rPr>
          <w:rFonts w:hint="eastAsia" w:ascii="宋体" w:hAnsi="宋体"/>
          <w:sz w:val="24"/>
        </w:rPr>
      </w:pPr>
      <w:r>
        <w:rPr>
          <w:rFonts w:hint="eastAsia" w:ascii="宋体" w:hAnsi="宋体"/>
          <w:sz w:val="24"/>
        </w:rPr>
        <w:t>2、投标人均具有独立法人资格，按国家法律经营。</w:t>
      </w:r>
    </w:p>
    <w:p w14:paraId="0F2D860D">
      <w:pPr>
        <w:spacing w:line="360" w:lineRule="auto"/>
        <w:ind w:firstLine="537" w:firstLineChars="224"/>
        <w:rPr>
          <w:rFonts w:hint="eastAsia" w:ascii="宋体" w:hAnsi="宋体"/>
          <w:sz w:val="24"/>
        </w:rPr>
      </w:pPr>
      <w:r>
        <w:rPr>
          <w:rFonts w:hint="eastAsia" w:ascii="宋体" w:hAnsi="宋体"/>
          <w:sz w:val="24"/>
        </w:rPr>
        <w:t>3、投标人均持有建设行政主管部门颁发的</w:t>
      </w:r>
      <w:r>
        <w:rPr>
          <w:rFonts w:hint="eastAsia" w:ascii="宋体" w:hAnsi="宋体" w:eastAsia="宋体" w:cs="宋体"/>
          <w:color w:val="auto"/>
          <w:sz w:val="24"/>
          <w:u w:val="none"/>
        </w:rPr>
        <w:t>有效期内的</w:t>
      </w:r>
      <w:r>
        <w:rPr>
          <w:rFonts w:hint="eastAsia" w:ascii="宋体" w:hAnsi="宋体"/>
          <w:sz w:val="24"/>
        </w:rPr>
        <w:t>企业资质证书及安全生产许可证；</w:t>
      </w:r>
    </w:p>
    <w:p w14:paraId="757D6AED">
      <w:pPr>
        <w:spacing w:line="360" w:lineRule="auto"/>
        <w:ind w:firstLine="537" w:firstLineChars="224"/>
        <w:rPr>
          <w:rFonts w:hint="eastAsia" w:ascii="宋体" w:hAnsi="宋体"/>
          <w:sz w:val="24"/>
        </w:rPr>
      </w:pPr>
      <w:r>
        <w:rPr>
          <w:rFonts w:hint="eastAsia" w:ascii="宋体" w:hAnsi="宋体"/>
          <w:sz w:val="24"/>
        </w:rPr>
        <w:t>4、投标人具有承接本工程所需的</w:t>
      </w:r>
      <w:r>
        <w:rPr>
          <w:rFonts w:hint="eastAsia" w:ascii="宋体" w:hAnsi="宋体"/>
          <w:sz w:val="24"/>
          <w:u w:val="single"/>
        </w:rPr>
        <w:t>建筑幕墙工程专业承包</w:t>
      </w:r>
      <w:r>
        <w:rPr>
          <w:rFonts w:hint="eastAsia" w:ascii="宋体" w:hAnsi="宋体"/>
          <w:sz w:val="24"/>
          <w:u w:val="single"/>
          <w:lang w:eastAsia="zh-CN"/>
        </w:rPr>
        <w:t>二</w:t>
      </w:r>
      <w:r>
        <w:rPr>
          <w:rFonts w:hint="eastAsia" w:ascii="宋体" w:hAnsi="宋体"/>
          <w:sz w:val="24"/>
          <w:u w:val="single"/>
        </w:rPr>
        <w:t>级</w:t>
      </w:r>
      <w:r>
        <w:rPr>
          <w:rFonts w:hint="eastAsia" w:ascii="宋体" w:hAnsi="宋体"/>
          <w:sz w:val="24"/>
          <w:u w:val="single"/>
          <w:lang w:eastAsia="zh-CN"/>
        </w:rPr>
        <w:t>或以上</w:t>
      </w:r>
      <w:r>
        <w:rPr>
          <w:rFonts w:hint="eastAsia" w:ascii="宋体" w:hAnsi="宋体"/>
          <w:sz w:val="24"/>
          <w:u w:val="single"/>
        </w:rPr>
        <w:t>资质</w:t>
      </w:r>
      <w:r>
        <w:rPr>
          <w:rFonts w:hint="eastAsia" w:ascii="宋体" w:hAnsi="宋体"/>
          <w:sz w:val="24"/>
        </w:rPr>
        <w:t>；</w:t>
      </w:r>
    </w:p>
    <w:p w14:paraId="353F74BD">
      <w:pPr>
        <w:spacing w:line="360" w:lineRule="auto"/>
        <w:ind w:firstLine="537" w:firstLineChars="224"/>
        <w:rPr>
          <w:rFonts w:hint="eastAsia" w:ascii="宋体" w:hAnsi="宋体"/>
          <w:sz w:val="24"/>
        </w:rPr>
      </w:pPr>
      <w:r>
        <w:rPr>
          <w:rFonts w:hint="eastAsia" w:ascii="宋体" w:hAnsi="宋体"/>
          <w:sz w:val="24"/>
        </w:rPr>
        <w:t>投标人拟担任本工程项目负责人的人员为：</w:t>
      </w:r>
      <w:r>
        <w:rPr>
          <w:rFonts w:hint="eastAsia" w:ascii="宋体" w:hAnsi="宋体"/>
          <w:sz w:val="24"/>
          <w:u w:val="single"/>
        </w:rPr>
        <w:t>建筑工程专业</w:t>
      </w:r>
      <w:r>
        <w:rPr>
          <w:rFonts w:hint="eastAsia" w:ascii="宋体" w:hAnsi="宋体"/>
          <w:sz w:val="24"/>
          <w:u w:val="single"/>
          <w:lang w:eastAsia="zh-CN"/>
        </w:rPr>
        <w:t>二</w:t>
      </w:r>
      <w:r>
        <w:rPr>
          <w:rFonts w:hint="eastAsia" w:ascii="宋体" w:hAnsi="宋体"/>
          <w:sz w:val="24"/>
          <w:u w:val="single"/>
        </w:rPr>
        <w:t>级</w:t>
      </w:r>
      <w:r>
        <w:rPr>
          <w:rFonts w:hint="eastAsia" w:ascii="宋体" w:hAnsi="宋体"/>
          <w:sz w:val="24"/>
          <w:u w:val="single"/>
          <w:lang w:eastAsia="zh-CN"/>
        </w:rPr>
        <w:t>或以上</w:t>
      </w:r>
      <w:r>
        <w:rPr>
          <w:rFonts w:hint="eastAsia" w:ascii="宋体" w:hAnsi="宋体"/>
          <w:sz w:val="24"/>
          <w:u w:val="single"/>
        </w:rPr>
        <w:t>注</w:t>
      </w:r>
      <w:bookmarkStart w:id="7" w:name="_GoBack"/>
      <w:bookmarkEnd w:id="7"/>
      <w:r>
        <w:rPr>
          <w:rFonts w:hint="eastAsia" w:ascii="宋体" w:hAnsi="宋体"/>
          <w:sz w:val="24"/>
          <w:u w:val="single"/>
        </w:rPr>
        <w:t>册建造师</w:t>
      </w:r>
      <w:r>
        <w:rPr>
          <w:rFonts w:hint="eastAsia" w:ascii="宋体" w:hAnsi="宋体"/>
          <w:sz w:val="24"/>
        </w:rPr>
        <w:t>。</w:t>
      </w:r>
    </w:p>
    <w:p w14:paraId="096FA331">
      <w:pPr>
        <w:spacing w:line="360" w:lineRule="auto"/>
        <w:ind w:firstLine="537" w:firstLineChars="224"/>
        <w:rPr>
          <w:rFonts w:hint="eastAsia" w:ascii="宋体" w:hAnsi="宋体"/>
          <w:sz w:val="24"/>
        </w:rPr>
      </w:pPr>
      <w:r>
        <w:rPr>
          <w:rFonts w:hint="eastAsia" w:ascii="宋体" w:hAnsi="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7B01DB1">
      <w:pPr>
        <w:spacing w:line="360" w:lineRule="auto"/>
        <w:ind w:firstLine="537" w:firstLineChars="224"/>
        <w:rPr>
          <w:rFonts w:hint="eastAsia" w:ascii="宋体" w:hAnsi="宋体"/>
          <w:sz w:val="24"/>
        </w:rPr>
      </w:pPr>
      <w:r>
        <w:rPr>
          <w:rFonts w:hint="eastAsia" w:ascii="宋体" w:hAnsi="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3A4EF66F">
      <w:pPr>
        <w:spacing w:line="360" w:lineRule="auto"/>
        <w:ind w:firstLine="537" w:firstLineChars="224"/>
        <w:rPr>
          <w:rFonts w:hint="eastAsia" w:ascii="宋体" w:hAnsi="宋体"/>
          <w:sz w:val="24"/>
        </w:rPr>
      </w:pPr>
      <w:r>
        <w:rPr>
          <w:rFonts w:hint="eastAsia" w:ascii="宋体" w:hAnsi="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E9AEB2C">
      <w:pPr>
        <w:spacing w:line="360" w:lineRule="auto"/>
        <w:ind w:firstLine="537" w:firstLineChars="224"/>
        <w:rPr>
          <w:rFonts w:hint="eastAsia" w:ascii="宋体" w:hAnsi="宋体"/>
          <w:sz w:val="24"/>
        </w:rPr>
      </w:pPr>
      <w:r>
        <w:rPr>
          <w:rFonts w:hint="eastAsia" w:ascii="宋体" w:hAnsi="宋体"/>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3A5DF17">
      <w:pPr>
        <w:spacing w:line="360" w:lineRule="auto"/>
        <w:ind w:firstLine="537" w:firstLineChars="224"/>
        <w:rPr>
          <w:rFonts w:hint="eastAsia" w:ascii="宋体" w:hAnsi="宋体"/>
          <w:sz w:val="24"/>
        </w:rPr>
      </w:pPr>
      <w:r>
        <w:rPr>
          <w:rFonts w:hint="eastAsia" w:ascii="宋体" w:hAnsi="宋体"/>
          <w:sz w:val="24"/>
        </w:rPr>
        <w:t>③项目负责人在任职期间不得担任专职安全员，项目专职安全员在任职期间也不得担任项目负责人，项目负责人和专职安全员不为同一人。</w:t>
      </w:r>
    </w:p>
    <w:p w14:paraId="423C8ABF">
      <w:pPr>
        <w:spacing w:line="360" w:lineRule="auto"/>
        <w:ind w:firstLine="537" w:firstLineChars="224"/>
        <w:rPr>
          <w:rFonts w:hint="eastAsia" w:ascii="宋体" w:hAnsi="宋体"/>
          <w:sz w:val="24"/>
        </w:rPr>
      </w:pPr>
      <w:r>
        <w:rPr>
          <w:rFonts w:hint="eastAsia" w:ascii="宋体" w:hAnsi="宋体"/>
          <w:sz w:val="24"/>
        </w:rPr>
        <w:t>5、项目负责人持有安全生产考核合格证（B类）或建筑施工企业项目负责人安全生产考核合格证书；</w:t>
      </w:r>
    </w:p>
    <w:p w14:paraId="7DFED0F2">
      <w:pPr>
        <w:spacing w:line="360" w:lineRule="auto"/>
        <w:ind w:firstLine="537" w:firstLineChars="224"/>
        <w:rPr>
          <w:rFonts w:hint="eastAsia" w:ascii="宋体" w:hAnsi="宋体"/>
          <w:sz w:val="24"/>
        </w:rPr>
      </w:pPr>
      <w:r>
        <w:rPr>
          <w:rFonts w:hint="eastAsia" w:ascii="宋体" w:hAnsi="宋体"/>
          <w:sz w:val="24"/>
        </w:rPr>
        <w:t>6、投标人拟担任本工程技术负责人的资格要求为：</w:t>
      </w:r>
      <w:r>
        <w:rPr>
          <w:rFonts w:hint="eastAsia" w:ascii="宋体" w:hAnsi="宋体"/>
          <w:sz w:val="24"/>
          <w:u w:val="single"/>
        </w:rPr>
        <w:t>具有建筑工程相关专业工程师或以上职称证书</w:t>
      </w:r>
      <w:r>
        <w:rPr>
          <w:rFonts w:hint="eastAsia" w:ascii="宋体" w:hAnsi="宋体"/>
          <w:sz w:val="24"/>
          <w:u w:val="none"/>
        </w:rPr>
        <w:t>。</w:t>
      </w:r>
    </w:p>
    <w:p w14:paraId="02449695">
      <w:pPr>
        <w:spacing w:line="360" w:lineRule="auto"/>
        <w:ind w:firstLine="537" w:firstLineChars="224"/>
        <w:rPr>
          <w:rFonts w:hint="eastAsia" w:ascii="宋体" w:hAnsi="宋体"/>
          <w:sz w:val="24"/>
        </w:rPr>
      </w:pPr>
      <w:r>
        <w:rPr>
          <w:rFonts w:hint="eastAsia" w:ascii="宋体" w:hAnsi="宋体"/>
          <w:sz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14:paraId="28604BF0">
      <w:pPr>
        <w:spacing w:line="360" w:lineRule="auto"/>
        <w:ind w:firstLine="537" w:firstLineChars="224"/>
        <w:rPr>
          <w:rFonts w:hint="eastAsia" w:ascii="宋体" w:hAnsi="宋体"/>
          <w:sz w:val="24"/>
        </w:rPr>
      </w:pPr>
      <w:r>
        <w:rPr>
          <w:rFonts w:hint="eastAsia" w:ascii="宋体" w:hAnsi="宋体"/>
          <w:sz w:val="24"/>
        </w:rPr>
        <w:t>7、专职安全员须具有安全生产考核合格证（C类）或建筑施工企业专职安全生产管理人员安全生产考核合格证书（C3类）。</w:t>
      </w:r>
    </w:p>
    <w:p w14:paraId="1D5B41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u w:val="non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3AD4D1AD">
      <w:pPr>
        <w:spacing w:line="360" w:lineRule="auto"/>
        <w:ind w:firstLine="537" w:firstLineChars="224"/>
        <w:rPr>
          <w:rFonts w:hint="eastAsia" w:ascii="宋体" w:hAnsi="宋体"/>
          <w:sz w:val="24"/>
        </w:rPr>
      </w:pPr>
      <w:r>
        <w:rPr>
          <w:rFonts w:hint="eastAsia" w:ascii="宋体" w:hAnsi="宋体"/>
          <w:sz w:val="24"/>
        </w:rPr>
        <w:t>8、投标人已按照附件一的内容签署盖章的投标人声明。</w:t>
      </w:r>
    </w:p>
    <w:p w14:paraId="7DD66A38">
      <w:pPr>
        <w:spacing w:line="360" w:lineRule="auto"/>
        <w:ind w:firstLine="537" w:firstLineChars="224"/>
        <w:rPr>
          <w:rFonts w:hint="eastAsia" w:ascii="宋体" w:hAnsi="宋体"/>
          <w:sz w:val="24"/>
        </w:rPr>
      </w:pPr>
      <w:r>
        <w:rPr>
          <w:rFonts w:hint="eastAsia" w:ascii="宋体" w:hAnsi="宋体"/>
          <w:sz w:val="24"/>
        </w:rPr>
        <w:t>9、关于联合体投标：本项目不接受联合体投标。</w:t>
      </w:r>
    </w:p>
    <w:p w14:paraId="19CD69B6">
      <w:pPr>
        <w:spacing w:line="360" w:lineRule="auto"/>
        <w:ind w:firstLine="537" w:firstLineChars="224"/>
        <w:rPr>
          <w:rFonts w:hint="eastAsia" w:ascii="宋体" w:hAnsi="宋体"/>
          <w:sz w:val="24"/>
        </w:rPr>
      </w:pPr>
      <w:r>
        <w:rPr>
          <w:rFonts w:hint="eastAsia" w:ascii="宋体" w:hAnsi="宋体"/>
          <w:sz w:val="24"/>
        </w:rPr>
        <w:t>10、资格审查前，投标人须在广州市住房和城乡建设局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7E653B5C">
      <w:pPr>
        <w:spacing w:line="360" w:lineRule="auto"/>
        <w:ind w:firstLine="537" w:firstLineChars="224"/>
        <w:rPr>
          <w:rFonts w:hint="eastAsia" w:ascii="宋体" w:hAnsi="宋体"/>
          <w:sz w:val="24"/>
        </w:rPr>
      </w:pPr>
      <w:r>
        <w:rPr>
          <w:rFonts w:hint="eastAsia" w:ascii="宋体" w:hAnsi="宋体"/>
          <w:sz w:val="24"/>
        </w:rPr>
        <w:t>http://zfcj.gz.gov.cn/zwgk/zsdwxxgkzl/gzsjzyglfwzx/bszy/content/post_8484886.html）</w:t>
      </w:r>
    </w:p>
    <w:p w14:paraId="4D50245F">
      <w:pPr>
        <w:spacing w:line="360" w:lineRule="auto"/>
        <w:ind w:firstLine="537" w:firstLineChars="224"/>
        <w:rPr>
          <w:rFonts w:hint="eastAsia" w:ascii="宋体" w:hAnsi="宋体"/>
          <w:sz w:val="24"/>
        </w:rPr>
      </w:pPr>
      <w:r>
        <w:rPr>
          <w:rFonts w:hint="eastAsia" w:ascii="宋体" w:hAnsi="宋体"/>
          <w:sz w:val="24"/>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视为无效投标。</w:t>
      </w:r>
    </w:p>
    <w:p w14:paraId="3B6A6FE1">
      <w:pPr>
        <w:pStyle w:val="15"/>
        <w:tabs>
          <w:tab w:val="left" w:pos="7380"/>
        </w:tabs>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12、未被列入拖欠农民工工资失信联合惩戒对象名单。</w:t>
      </w:r>
    </w:p>
    <w:p w14:paraId="6539E212">
      <w:pPr>
        <w:pStyle w:val="15"/>
        <w:tabs>
          <w:tab w:val="left" w:pos="7380"/>
        </w:tabs>
        <w:spacing w:after="0" w:line="360" w:lineRule="auto"/>
        <w:ind w:firstLine="523" w:firstLineChars="218"/>
        <w:rPr>
          <w:rFonts w:ascii="宋体"/>
          <w:sz w:val="24"/>
        </w:rPr>
      </w:pPr>
      <w:r>
        <w:rPr>
          <w:rFonts w:hint="eastAsia" w:ascii="宋体" w:hAnsi="宋体"/>
          <w:sz w:val="24"/>
        </w:rPr>
        <w:t>注：未在招标公告第九条单列的资审合格条件，不作为资审不合格的依据。</w:t>
      </w:r>
    </w:p>
    <w:p w14:paraId="5F314481">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14:paraId="2B21ED9B">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6B586531">
      <w:pPr>
        <w:snapToGrid w:val="0"/>
        <w:spacing w:line="360" w:lineRule="auto"/>
        <w:rPr>
          <w:rFonts w:ascii="宋体" w:hAnsi="宋体"/>
          <w:sz w:val="24"/>
        </w:rPr>
      </w:pPr>
      <w:r>
        <w:rPr>
          <w:rFonts w:hint="eastAsia" w:ascii="宋体" w:hAnsi="宋体"/>
          <w:sz w:val="24"/>
        </w:rPr>
        <w:t xml:space="preserve">    十一、资格审查结果将在</w:t>
      </w:r>
      <w:r>
        <w:rPr>
          <w:rFonts w:hint="eastAsia"/>
          <w:sz w:val="24"/>
          <w:szCs w:val="24"/>
          <w:u w:val="single"/>
        </w:rPr>
        <w:t>广州公共资源交易中心</w:t>
      </w:r>
      <w:r>
        <w:rPr>
          <w:rFonts w:hint="eastAsia" w:ascii="宋体" w:hAnsi="宋体" w:cs="宋体"/>
          <w:sz w:val="24"/>
          <w:szCs w:val="24"/>
          <w:u w:val="single"/>
          <w:shd w:val="clear" w:color="auto" w:fill="FFFFFF"/>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2A088CD1">
      <w:pPr>
        <w:snapToGrid w:val="0"/>
        <w:spacing w:line="360" w:lineRule="auto"/>
        <w:rPr>
          <w:rFonts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60D918C8">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6AA6916">
      <w:pPr>
        <w:spacing w:line="360" w:lineRule="auto"/>
        <w:ind w:firstLine="537" w:firstLineChars="224"/>
        <w:rPr>
          <w:rFonts w:hint="eastAsia" w:ascii="宋体" w:hAnsi="宋体"/>
          <w:sz w:val="24"/>
        </w:rPr>
      </w:pPr>
      <w:r>
        <w:rPr>
          <w:rFonts w:hint="eastAsia" w:ascii="宋体" w:hAns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36C888D7">
      <w:pPr>
        <w:spacing w:line="360" w:lineRule="auto"/>
        <w:ind w:firstLine="537" w:firstLineChars="224"/>
        <w:rPr>
          <w:rFonts w:ascii="宋体" w:hAnsi="宋体"/>
          <w:sz w:val="24"/>
        </w:rPr>
      </w:pPr>
      <w:r>
        <w:rPr>
          <w:rFonts w:hint="eastAsia" w:ascii="宋体" w:hAnsi="宋体"/>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0EB1138C">
      <w:pPr>
        <w:spacing w:line="360" w:lineRule="auto"/>
        <w:ind w:left="0" w:leftChars="0" w:firstLine="480" w:firstLineChars="200"/>
        <w:rPr>
          <w:rFonts w:hint="eastAsia" w:ascii="宋体" w:hAnsi="宋体"/>
          <w:sz w:val="24"/>
        </w:rPr>
      </w:pPr>
      <w:r>
        <w:rPr>
          <w:rFonts w:hint="eastAsia" w:ascii="宋体" w:hAnsi="宋体"/>
          <w:sz w:val="24"/>
        </w:rPr>
        <w:t>十五、潜在投标人或利害关系人对本招标公告及招标文件有异议的，应当在投标截止时间10日前向招标人书面提出。</w:t>
      </w:r>
    </w:p>
    <w:p w14:paraId="6F960BF2">
      <w:pPr>
        <w:spacing w:line="360" w:lineRule="auto"/>
        <w:ind w:left="0" w:leftChars="0" w:firstLine="480" w:firstLineChars="200"/>
        <w:rPr>
          <w:rFonts w:hint="eastAsia" w:ascii="宋体" w:eastAsia="宋体"/>
          <w:sz w:val="24"/>
          <w:u w:val="single"/>
          <w:lang w:eastAsia="zh-CN"/>
        </w:rPr>
      </w:pPr>
      <w:r>
        <w:rPr>
          <w:rFonts w:hint="eastAsia" w:ascii="宋体" w:hAnsi="宋体"/>
          <w:sz w:val="24"/>
        </w:rPr>
        <w:t>异议受理部门：</w:t>
      </w:r>
      <w:r>
        <w:rPr>
          <w:rFonts w:hint="eastAsia" w:ascii="宋体" w:hAnsi="宋体"/>
          <w:sz w:val="24"/>
          <w:u w:val="single"/>
        </w:rPr>
        <w:t>广州市增城区智谷产业园投资发展有限公司</w:t>
      </w:r>
    </w:p>
    <w:p w14:paraId="08DD1136">
      <w:pPr>
        <w:spacing w:line="360" w:lineRule="auto"/>
        <w:ind w:firstLine="480" w:firstLineChars="200"/>
        <w:rPr>
          <w:rFonts w:hint="default" w:ascii="宋体" w:eastAsia="宋体"/>
          <w:sz w:val="24"/>
          <w:u w:val="single"/>
          <w:lang w:val="en-US" w:eastAsia="zh-CN"/>
        </w:rPr>
      </w:pPr>
      <w:r>
        <w:rPr>
          <w:rFonts w:hint="eastAsia" w:ascii="宋体" w:hAnsi="宋体"/>
          <w:sz w:val="24"/>
        </w:rPr>
        <w:t>异议受理电话：</w:t>
      </w:r>
      <w:r>
        <w:rPr>
          <w:rFonts w:hint="eastAsia" w:ascii="宋体" w:hAnsi="宋体"/>
          <w:sz w:val="24"/>
          <w:u w:val="single"/>
        </w:rPr>
        <w:t>17779355777</w:t>
      </w:r>
    </w:p>
    <w:p w14:paraId="1F93BA78">
      <w:pPr>
        <w:spacing w:line="360" w:lineRule="auto"/>
        <w:ind w:firstLine="480" w:firstLineChars="200"/>
        <w:rPr>
          <w:rFonts w:hint="default" w:ascii="宋体" w:hAnsi="宋体" w:eastAsia="宋体"/>
          <w:sz w:val="24"/>
          <w:u w:val="single"/>
          <w:lang w:val="en-US" w:eastAsia="zh-CN"/>
        </w:rPr>
      </w:pPr>
      <w:r>
        <w:rPr>
          <w:rFonts w:hint="eastAsia" w:ascii="宋体" w:hAnsi="宋体"/>
          <w:sz w:val="24"/>
        </w:rPr>
        <w:t>地址：</w:t>
      </w:r>
      <w:r>
        <w:rPr>
          <w:rFonts w:hint="eastAsia" w:ascii="宋体" w:hAnsi="宋体"/>
          <w:sz w:val="24"/>
          <w:u w:val="single"/>
        </w:rPr>
        <w:t>广州市增城区永宁街创新大道14号宝盛（国际）创新中心3号楼703室</w:t>
      </w:r>
    </w:p>
    <w:p w14:paraId="6E0C5CF6">
      <w:pPr>
        <w:spacing w:line="360" w:lineRule="auto"/>
        <w:ind w:firstLine="480" w:firstLineChars="200"/>
        <w:rPr>
          <w:rFonts w:hint="eastAsia" w:ascii="宋体" w:hAnsi="宋体"/>
          <w:sz w:val="24"/>
          <w:u w:val="single"/>
          <w:lang w:eastAsia="zh-CN"/>
        </w:rPr>
      </w:pPr>
      <w:r>
        <w:rPr>
          <w:rFonts w:hint="eastAsia" w:ascii="宋体" w:hAnsi="宋体"/>
          <w:sz w:val="24"/>
          <w:u w:val="single"/>
          <w:lang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79ED9FE">
      <w:pPr>
        <w:numPr>
          <w:ilvl w:val="0"/>
          <w:numId w:val="0"/>
        </w:numPr>
        <w:spacing w:line="360" w:lineRule="auto"/>
        <w:ind w:left="0" w:leftChars="0" w:firstLine="480" w:firstLineChars="200"/>
        <w:rPr>
          <w:rFonts w:hint="eastAsia" w:ascii="宋体" w:hAnsi="宋体"/>
          <w:sz w:val="24"/>
        </w:rPr>
      </w:pPr>
      <w:r>
        <w:rPr>
          <w:rFonts w:hint="eastAsia" w:ascii="宋体" w:hAnsi="宋体" w:eastAsia="宋体" w:cs="Times New Roman"/>
          <w:kern w:val="2"/>
          <w:sz w:val="24"/>
          <w:szCs w:val="22"/>
          <w:lang w:val="en-US" w:eastAsia="zh-CN" w:bidi="ar-SA"/>
        </w:rPr>
        <w:t>十六、</w:t>
      </w:r>
      <w:r>
        <w:rPr>
          <w:rFonts w:hint="eastAsia" w:ascii="宋体" w:hAnsi="宋体"/>
          <w:sz w:val="24"/>
        </w:rPr>
        <w:t>本公告在广州交易集团有限公司（广州公共资源交易中心）官网（网址：http://www.gzggzy.cn）、广东省招标投标监管网（网址：https://zbtb.gd.gov.cn/）和中国招标投标公共服务平台（网址：</w:t>
      </w:r>
      <w:r>
        <w:rPr>
          <w:rFonts w:hint="eastAsia" w:ascii="宋体" w:hAnsi="宋体"/>
          <w:sz w:val="24"/>
        </w:rPr>
        <w:fldChar w:fldCharType="begin"/>
      </w:r>
      <w:r>
        <w:rPr>
          <w:rFonts w:hint="eastAsia" w:ascii="宋体" w:hAnsi="宋体"/>
          <w:sz w:val="24"/>
        </w:rPr>
        <w:instrText xml:space="preserve"> HYPERLINK "http://www.cebpubservice.com/）发布，本公告的修改、补充，在广州交易集团有限公司（广州公共资源交易中心）官网发布。" </w:instrText>
      </w:r>
      <w:r>
        <w:rPr>
          <w:rFonts w:hint="eastAsia" w:ascii="宋体" w:hAnsi="宋体"/>
          <w:sz w:val="24"/>
        </w:rPr>
        <w:fldChar w:fldCharType="separate"/>
      </w:r>
      <w:r>
        <w:rPr>
          <w:rStyle w:val="20"/>
          <w:rFonts w:hint="eastAsia" w:ascii="宋体" w:hAnsi="宋体"/>
          <w:sz w:val="24"/>
        </w:rPr>
        <w:t>http://www.cebpubservice.com/）发布，本公告的修改、补充，在广州交易集团有限公司（广州公共资源交易中心）官网发布。</w:t>
      </w:r>
      <w:r>
        <w:rPr>
          <w:rFonts w:hint="eastAsia" w:ascii="宋体" w:hAnsi="宋体"/>
          <w:sz w:val="24"/>
        </w:rPr>
        <w:fldChar w:fldCharType="end"/>
      </w:r>
    </w:p>
    <w:p w14:paraId="212E0967">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040B971D">
      <w:pPr>
        <w:spacing w:line="360" w:lineRule="auto"/>
        <w:ind w:firstLine="537" w:firstLineChars="224"/>
        <w:rPr>
          <w:rFonts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330D2FFD">
      <w:pPr>
        <w:spacing w:line="360" w:lineRule="auto"/>
        <w:ind w:firstLine="537" w:firstLineChars="224"/>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14:paraId="50331500">
      <w:pPr>
        <w:spacing w:line="360" w:lineRule="auto"/>
        <w:ind w:firstLine="537" w:firstLineChars="224"/>
        <w:rPr>
          <w:rFonts w:ascii="宋体"/>
          <w:sz w:val="24"/>
        </w:rPr>
      </w:pPr>
      <w:r>
        <w:rPr>
          <w:rFonts w:hint="eastAsia" w:ascii="宋体"/>
          <w:sz w:val="24"/>
        </w:rPr>
        <w:t>特别提示：投标人在本项目招标人的工程项目中存在下列行为的，将被拒绝一定时期内参与招标人后续工程投标。（拒绝投标时限为</w:t>
      </w:r>
      <w:r>
        <w:rPr>
          <w:rFonts w:hint="eastAsia" w:ascii="宋体"/>
          <w:sz w:val="24"/>
          <w:u w:val="single"/>
          <w:lang w:val="en-US" w:eastAsia="zh-CN"/>
        </w:rPr>
        <w:t>365</w:t>
      </w:r>
      <w:r>
        <w:rPr>
          <w:rFonts w:hint="eastAsia" w:ascii="宋体"/>
          <w:sz w:val="24"/>
          <w:u w:val="single"/>
        </w:rPr>
        <w:t>日历天</w:t>
      </w:r>
      <w:r>
        <w:rPr>
          <w:rFonts w:hint="eastAsia" w:ascii="宋体"/>
          <w:sz w:val="24"/>
        </w:rPr>
        <w:t>）：</w:t>
      </w:r>
    </w:p>
    <w:p w14:paraId="1A9D4A1C">
      <w:pPr>
        <w:spacing w:line="360" w:lineRule="auto"/>
        <w:ind w:firstLine="537" w:firstLineChars="224"/>
        <w:rPr>
          <w:rFonts w:hint="eastAsia" w:ascii="宋体"/>
          <w:sz w:val="24"/>
        </w:rPr>
      </w:pPr>
      <w:r>
        <w:rPr>
          <w:rFonts w:hint="eastAsia" w:ascii="宋体"/>
          <w:sz w:val="24"/>
        </w:rPr>
        <w:t>1.将中标工程转包或者违法分包的;</w:t>
      </w:r>
    </w:p>
    <w:p w14:paraId="1AE978C7">
      <w:pPr>
        <w:spacing w:line="360" w:lineRule="auto"/>
        <w:ind w:firstLine="537" w:firstLineChars="224"/>
        <w:rPr>
          <w:rFonts w:hint="eastAsia" w:ascii="宋体"/>
          <w:sz w:val="24"/>
        </w:rPr>
      </w:pPr>
      <w:r>
        <w:rPr>
          <w:rFonts w:hint="eastAsia" w:ascii="宋体"/>
          <w:sz w:val="24"/>
        </w:rPr>
        <w:t>2.在中标工程中不执行质量、安全生产相关规定的，造成质量或安全事故的；</w:t>
      </w:r>
    </w:p>
    <w:p w14:paraId="3F351FE0">
      <w:pPr>
        <w:spacing w:line="360" w:lineRule="auto"/>
        <w:ind w:firstLine="537" w:firstLineChars="224"/>
        <w:rPr>
          <w:rFonts w:hint="eastAsia" w:ascii="宋体"/>
          <w:sz w:val="24"/>
        </w:rPr>
      </w:pPr>
      <w:r>
        <w:rPr>
          <w:rFonts w:hint="eastAsia" w:ascii="宋体"/>
          <w:sz w:val="24"/>
        </w:rPr>
        <w:t>3.出让投标资格的；</w:t>
      </w:r>
    </w:p>
    <w:p w14:paraId="1468A071">
      <w:pPr>
        <w:spacing w:line="360" w:lineRule="auto"/>
        <w:ind w:firstLine="537" w:firstLineChars="224"/>
        <w:rPr>
          <w:rFonts w:hint="eastAsia" w:ascii="宋体" w:eastAsia="宋体"/>
          <w:sz w:val="24"/>
          <w:lang w:eastAsia="zh-CN"/>
        </w:rPr>
      </w:pPr>
      <w:r>
        <w:rPr>
          <w:rFonts w:hint="eastAsia" w:ascii="宋体"/>
          <w:sz w:val="24"/>
        </w:rPr>
        <w:t>4.存在围标或串标情形的</w:t>
      </w:r>
      <w:r>
        <w:rPr>
          <w:rFonts w:hint="eastAsia" w:ascii="宋体"/>
          <w:sz w:val="24"/>
          <w:lang w:eastAsia="zh-CN"/>
        </w:rPr>
        <w:t>；</w:t>
      </w:r>
    </w:p>
    <w:p w14:paraId="22624E0A">
      <w:pPr>
        <w:spacing w:line="360" w:lineRule="auto"/>
        <w:ind w:firstLine="537" w:firstLineChars="224"/>
        <w:rPr>
          <w:rFonts w:hint="eastAsia" w:ascii="宋体"/>
          <w:sz w:val="24"/>
        </w:rPr>
      </w:pPr>
      <w:r>
        <w:rPr>
          <w:rFonts w:hint="eastAsia" w:ascii="宋体"/>
          <w:sz w:val="24"/>
        </w:rPr>
        <w:t>5.在投标文件中提供虚假材料的；</w:t>
      </w:r>
    </w:p>
    <w:p w14:paraId="5379C6FE">
      <w:pPr>
        <w:spacing w:line="360" w:lineRule="auto"/>
        <w:ind w:firstLine="537" w:firstLineChars="224"/>
        <w:rPr>
          <w:rFonts w:hint="eastAsia" w:ascii="宋体"/>
          <w:sz w:val="24"/>
        </w:rPr>
      </w:pPr>
      <w:r>
        <w:rPr>
          <w:rFonts w:hint="eastAsia" w:ascii="宋体"/>
          <w:sz w:val="24"/>
        </w:rPr>
        <w:t>6. 存在少放、不放业绩、奖项等客观评审资料，减少自身竞争力情形的；</w:t>
      </w:r>
    </w:p>
    <w:p w14:paraId="6569969B">
      <w:pPr>
        <w:spacing w:line="360" w:lineRule="auto"/>
        <w:ind w:firstLine="537" w:firstLineChars="224"/>
        <w:rPr>
          <w:rFonts w:hint="eastAsia" w:ascii="宋体" w:eastAsia="宋体"/>
          <w:sz w:val="24"/>
          <w:lang w:eastAsia="zh-CN"/>
        </w:rPr>
      </w:pPr>
      <w:r>
        <w:rPr>
          <w:rFonts w:hint="eastAsia" w:ascii="宋体"/>
          <w:sz w:val="24"/>
        </w:rPr>
        <w:t>7.存在行贿情形的</w:t>
      </w:r>
      <w:r>
        <w:rPr>
          <w:rFonts w:hint="eastAsia" w:ascii="宋体"/>
          <w:sz w:val="24"/>
          <w:lang w:eastAsia="zh-CN"/>
        </w:rPr>
        <w:t>；</w:t>
      </w:r>
    </w:p>
    <w:p w14:paraId="7B9B4919">
      <w:pPr>
        <w:spacing w:line="360" w:lineRule="auto"/>
        <w:ind w:firstLine="537" w:firstLineChars="224"/>
        <w:rPr>
          <w:rFonts w:hint="eastAsia" w:ascii="宋体"/>
          <w:sz w:val="24"/>
        </w:rPr>
      </w:pPr>
      <w:r>
        <w:rPr>
          <w:rFonts w:hint="eastAsia" w:ascii="宋体"/>
          <w:sz w:val="24"/>
        </w:rPr>
        <w:t>8.拖欠农民工工资的；</w:t>
      </w:r>
    </w:p>
    <w:p w14:paraId="6C0F5886">
      <w:pPr>
        <w:spacing w:line="360" w:lineRule="auto"/>
        <w:ind w:firstLine="537" w:firstLineChars="224"/>
        <w:rPr>
          <w:rFonts w:hint="eastAsia" w:ascii="宋体"/>
          <w:sz w:val="24"/>
        </w:rPr>
      </w:pPr>
      <w:r>
        <w:rPr>
          <w:rFonts w:hint="eastAsia" w:ascii="宋体"/>
          <w:sz w:val="24"/>
        </w:rPr>
        <w:t>9.未按照国家、省、市有关建筑施工实名制管理和工人工资支付分账管理的规定执行，被行政监管部门处罚的；</w:t>
      </w:r>
    </w:p>
    <w:p w14:paraId="18D2156B">
      <w:pPr>
        <w:spacing w:line="360" w:lineRule="auto"/>
        <w:ind w:firstLine="537" w:firstLineChars="224"/>
        <w:rPr>
          <w:rFonts w:hint="eastAsia" w:ascii="宋体"/>
          <w:sz w:val="24"/>
        </w:rPr>
      </w:pPr>
      <w:r>
        <w:rPr>
          <w:rFonts w:hint="eastAsia" w:ascii="宋体"/>
          <w:sz w:val="24"/>
        </w:rPr>
        <w:t>10.中标人在项目实施过程中选取的专业分包单位或劳务企业或劳务班组长与投标时不一致的（如有）；</w:t>
      </w:r>
    </w:p>
    <w:p w14:paraId="2DFF109B">
      <w:pPr>
        <w:spacing w:line="360" w:lineRule="auto"/>
        <w:ind w:firstLine="537" w:firstLineChars="224"/>
        <w:rPr>
          <w:rFonts w:ascii="宋体"/>
          <w:sz w:val="24"/>
        </w:rPr>
      </w:pPr>
    </w:p>
    <w:p w14:paraId="74535990">
      <w:pPr>
        <w:adjustRightInd w:val="0"/>
        <w:snapToGrid w:val="0"/>
        <w:spacing w:line="360" w:lineRule="auto"/>
        <w:ind w:firstLine="540"/>
        <w:jc w:val="right"/>
        <w:rPr>
          <w:rFonts w:hint="eastAsia" w:ascii="宋体" w:hAnsi="宋体" w:cs="宋体"/>
          <w:kern w:val="0"/>
          <w:sz w:val="24"/>
        </w:rPr>
      </w:pPr>
      <w:r>
        <w:rPr>
          <w:rFonts w:hint="eastAsia" w:ascii="宋体" w:hAnsi="宋体" w:cs="宋体"/>
          <w:kern w:val="0"/>
          <w:sz w:val="24"/>
        </w:rPr>
        <w:t>招标人：广州市增城区智谷产业园投资发展有限公司</w:t>
      </w:r>
    </w:p>
    <w:p w14:paraId="552BF2FC">
      <w:pPr>
        <w:adjustRightInd w:val="0"/>
        <w:snapToGrid w:val="0"/>
        <w:spacing w:line="360" w:lineRule="auto"/>
        <w:ind w:firstLine="540"/>
        <w:jc w:val="right"/>
        <w:rPr>
          <w:rFonts w:hint="eastAsia" w:ascii="宋体" w:hAnsi="宋体" w:cs="宋体"/>
          <w:kern w:val="0"/>
          <w:sz w:val="24"/>
        </w:rPr>
      </w:pPr>
      <w:r>
        <w:rPr>
          <w:rFonts w:hint="eastAsia" w:ascii="宋体" w:hAnsi="宋体" w:cs="宋体"/>
          <w:kern w:val="0"/>
          <w:sz w:val="24"/>
        </w:rPr>
        <w:t xml:space="preserve">                     招标代理机构：广州市南粤工程建设监理有限公司</w:t>
      </w:r>
    </w:p>
    <w:p w14:paraId="3C44B485">
      <w:pPr>
        <w:spacing w:line="360" w:lineRule="auto"/>
        <w:ind w:right="1348" w:rightChars="642" w:firstLine="4860" w:firstLineChars="2025"/>
        <w:jc w:val="right"/>
        <w:rPr>
          <w:rFonts w:ascii="宋体" w:hAnsi="宋体"/>
          <w:sz w:val="24"/>
        </w:rPr>
      </w:pP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38E650C6">
      <w:pPr>
        <w:spacing w:line="360" w:lineRule="auto"/>
        <w:ind w:right="1348" w:rightChars="642" w:firstLine="4860" w:firstLineChars="2025"/>
        <w:jc w:val="center"/>
        <w:rPr>
          <w:rFonts w:ascii="宋体"/>
          <w:sz w:val="24"/>
        </w:rPr>
      </w:pPr>
    </w:p>
    <w:p w14:paraId="64FA5D71">
      <w:pPr>
        <w:pStyle w:val="7"/>
        <w:rPr>
          <w:rFonts w:ascii="宋体"/>
          <w:sz w:val="24"/>
        </w:rPr>
      </w:pPr>
    </w:p>
    <w:p w14:paraId="7F5E8149">
      <w:pPr>
        <w:spacing w:line="240" w:lineRule="auto"/>
        <w:rPr>
          <w:rFonts w:hint="eastAsia" w:ascii="宋体" w:hAnsi="宋体"/>
          <w:sz w:val="24"/>
        </w:rPr>
      </w:pPr>
    </w:p>
    <w:p w14:paraId="45AE2489">
      <w:pPr>
        <w:rPr>
          <w:rFonts w:hint="eastAsia" w:ascii="宋体" w:hAnsi="宋体"/>
          <w:sz w:val="24"/>
        </w:rPr>
      </w:pPr>
      <w:r>
        <w:rPr>
          <w:rFonts w:hint="eastAsia" w:ascii="宋体" w:hAnsi="宋体"/>
          <w:sz w:val="24"/>
        </w:rPr>
        <w:br w:type="page"/>
      </w:r>
    </w:p>
    <w:p w14:paraId="1060331F">
      <w:pPr>
        <w:spacing w:line="360" w:lineRule="auto"/>
        <w:rPr>
          <w:b/>
          <w:sz w:val="44"/>
        </w:rPr>
      </w:pPr>
      <w:r>
        <w:rPr>
          <w:rFonts w:hint="eastAsia" w:ascii="宋体" w:hAnsi="宋体"/>
          <w:sz w:val="24"/>
        </w:rPr>
        <w:t>附件一：</w:t>
      </w:r>
    </w:p>
    <w:p w14:paraId="56125DA0">
      <w:pPr>
        <w:spacing w:line="360" w:lineRule="auto"/>
        <w:jc w:val="center"/>
        <w:rPr>
          <w:b/>
          <w:kern w:val="0"/>
          <w:sz w:val="32"/>
          <w:szCs w:val="32"/>
        </w:rPr>
      </w:pPr>
      <w:r>
        <w:rPr>
          <w:rFonts w:hint="eastAsia"/>
          <w:b/>
          <w:kern w:val="0"/>
          <w:sz w:val="32"/>
          <w:szCs w:val="32"/>
        </w:rPr>
        <w:t>投标人声明</w:t>
      </w:r>
    </w:p>
    <w:p w14:paraId="1D9F80DF">
      <w:pPr>
        <w:pStyle w:val="27"/>
        <w:spacing w:line="360" w:lineRule="auto"/>
        <w:ind w:firstLine="0"/>
        <w:rPr>
          <w:rFonts w:ascii="宋体" w:hAnsi="宋体" w:eastAsia="宋体"/>
          <w:color w:val="auto"/>
          <w:sz w:val="21"/>
          <w:szCs w:val="21"/>
        </w:rPr>
      </w:pPr>
    </w:p>
    <w:p w14:paraId="79F8B281">
      <w:pPr>
        <w:pStyle w:val="27"/>
        <w:spacing w:line="360" w:lineRule="auto"/>
        <w:ind w:firstLine="0"/>
        <w:rPr>
          <w:rFonts w:ascii="宋体" w:hAnsi="宋体" w:eastAsia="宋体"/>
          <w:color w:val="auto"/>
          <w:sz w:val="21"/>
          <w:szCs w:val="21"/>
        </w:rPr>
      </w:pPr>
      <w:r>
        <w:rPr>
          <w:rFonts w:hint="eastAsia" w:ascii="宋体" w:hAnsi="宋体" w:eastAsia="宋体"/>
          <w:color w:val="auto"/>
          <w:sz w:val="21"/>
          <w:szCs w:val="21"/>
        </w:rPr>
        <w:t>广州市增城区住房和城乡建设局、本招标项目招标人及招标监管机构：</w:t>
      </w:r>
    </w:p>
    <w:p w14:paraId="1226CE80">
      <w:pPr>
        <w:pStyle w:val="27"/>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本公司就参加</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eastAsia="zh-CN"/>
        </w:rPr>
        <w:t>广州（中新）中交智造科创云廊项目1期厂房建设项目铝合金门窗、幕墙工程</w:t>
      </w:r>
      <w:r>
        <w:rPr>
          <w:rFonts w:hint="eastAsia" w:ascii="宋体" w:hAnsi="宋体" w:eastAsia="宋体"/>
          <w:color w:val="auto"/>
          <w:sz w:val="21"/>
          <w:szCs w:val="21"/>
        </w:rPr>
        <w:t>投标工作，作出郑重声明：</w:t>
      </w:r>
    </w:p>
    <w:p w14:paraId="33BC14AF">
      <w:pPr>
        <w:pStyle w:val="27"/>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6FB7AFBA">
      <w:pPr>
        <w:pStyle w:val="27"/>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w:t>
      </w:r>
      <w:r>
        <w:rPr>
          <w:rFonts w:hint="eastAsia" w:ascii="宋体" w:hAnsi="宋体" w:eastAsia="宋体"/>
          <w:b/>
          <w:bCs/>
          <w:color w:val="auto"/>
          <w:sz w:val="21"/>
          <w:szCs w:val="21"/>
        </w:rPr>
        <w:t>本公司承诺遵循公平、公正、公开、诚实信用原则，在本项目投标中诚信投标</w:t>
      </w:r>
      <w:r>
        <w:rPr>
          <w:rFonts w:hint="eastAsia" w:ascii="宋体" w:hAnsi="宋体" w:eastAsia="宋体"/>
          <w:color w:val="auto"/>
          <w:sz w:val="21"/>
          <w:szCs w:val="21"/>
        </w:rPr>
        <w:t>，在本项目投标中不与其他单位围标、串标，不出让投标资格，不向招标人或评标委员会成员行贿，</w:t>
      </w:r>
      <w:r>
        <w:rPr>
          <w:rFonts w:hint="eastAsia" w:ascii="宋体" w:hAnsi="宋体" w:eastAsia="宋体"/>
          <w:b/>
          <w:bCs/>
          <w:color w:val="auto"/>
          <w:sz w:val="21"/>
          <w:szCs w:val="21"/>
        </w:rPr>
        <w:t>不存在少放、不放业绩、奖项等客观评审资料，减少自身竞争力的情形，若存在以上情形的，将自愿接受被招标人列入拒绝投标名单，不能参与招标人后续招标项目的投标。</w:t>
      </w:r>
    </w:p>
    <w:p w14:paraId="373B7144">
      <w:pPr>
        <w:pStyle w:val="27"/>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三、本公司不存在下列情形之一：</w:t>
      </w:r>
    </w:p>
    <w:p w14:paraId="52B3B71A">
      <w:pPr>
        <w:pStyle w:val="7"/>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（一）为招标人不具有独立法人资格的附属机构（单位）；</w:t>
      </w:r>
    </w:p>
    <w:p w14:paraId="6F170FA8">
      <w:pPr>
        <w:pStyle w:val="7"/>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（二）为本标段前期准备提供设计或咨询服务或者与本项目设计人或提供咨询服务的机构存在附属关系的；</w:t>
      </w:r>
    </w:p>
    <w:p w14:paraId="25FC0064">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（三）为本标段监理人或者与本标段监理人存在隶属关系或者其他利害关系；</w:t>
      </w:r>
    </w:p>
    <w:p w14:paraId="51FBDD05">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（四）为本标段的代建人；</w:t>
      </w:r>
    </w:p>
    <w:p w14:paraId="041B7170">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（五）为本标段提供招标代理服务的；</w:t>
      </w:r>
    </w:p>
    <w:p w14:paraId="2103FB49">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（六）与本标段的监理人或代建人或招标代理机构同为一个法定代表人的；</w:t>
      </w:r>
    </w:p>
    <w:p w14:paraId="6444DE01">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（七）与本标段的监理人或代建人或招标代理机构互相控股或参股的；</w:t>
      </w:r>
    </w:p>
    <w:p w14:paraId="68D50F44">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（八）与本标段的监理人或代建人或招标代理机构相互任职或工作的；</w:t>
      </w:r>
    </w:p>
    <w:p w14:paraId="1842497E">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（九）与本标段的检测机构有隶属关系或者其他利害关系；</w:t>
      </w:r>
    </w:p>
    <w:p w14:paraId="41041161">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xml:space="preserve">（十）与招标人存在利害关系且可能影响招标公正性； </w:t>
      </w:r>
    </w:p>
    <w:p w14:paraId="1EC0D64F">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（十一）被依法暂停或取消投标资格的；（</w:t>
      </w:r>
      <w:r>
        <w:rPr>
          <w:rFonts w:hint="eastAsia" w:ascii="宋体" w:hAnsi="宋体" w:eastAsia="宋体" w:cs="宋体"/>
          <w:b w:val="0"/>
          <w:bCs/>
          <w:color w:val="000000"/>
          <w:kern w:val="0"/>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b w:val="0"/>
          <w:bCs/>
          <w:color w:val="000000"/>
          <w:kern w:val="0"/>
          <w:sz w:val="21"/>
          <w:szCs w:val="21"/>
        </w:rPr>
        <w:t xml:space="preserve">） </w:t>
      </w:r>
    </w:p>
    <w:p w14:paraId="74910600">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（十二）被责令停产停业、暂扣或者吊销许可证、暂扣或者吊销执照的（</w:t>
      </w:r>
      <w:r>
        <w:rPr>
          <w:rFonts w:hint="eastAsia" w:ascii="宋体" w:hAnsi="宋体" w:eastAsia="宋体" w:cs="宋体"/>
          <w:b w:val="0"/>
          <w:bCs/>
          <w:color w:val="000000"/>
          <w:kern w:val="0"/>
          <w:sz w:val="21"/>
          <w:szCs w:val="21"/>
          <w:lang w:val="zh-CN"/>
        </w:rPr>
        <w:t>本项事实应当以根据《中华人民共和国行政处罚法》依法作出并已经生效的行政处罚决定为认定依据。</w:t>
      </w:r>
      <w:r>
        <w:rPr>
          <w:rFonts w:hint="eastAsia" w:ascii="宋体" w:hAnsi="宋体" w:eastAsia="宋体" w:cs="宋体"/>
          <w:b w:val="0"/>
          <w:bCs/>
          <w:color w:val="000000"/>
          <w:kern w:val="0"/>
          <w:sz w:val="21"/>
          <w:szCs w:val="21"/>
        </w:rPr>
        <w:t>）；</w:t>
      </w:r>
    </w:p>
    <w:p w14:paraId="5750F0AF">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（十三）进入清算程序，或被宣布破产，或其他丧失履约能力的情形；</w:t>
      </w:r>
    </w:p>
    <w:p w14:paraId="40360C47">
      <w:pPr>
        <w:pStyle w:val="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（十四）在最近三年内有严重违约或重大工程质量问题的；（</w:t>
      </w:r>
      <w:r>
        <w:rPr>
          <w:rFonts w:hint="eastAsia" w:ascii="宋体" w:hAnsi="宋体" w:eastAsia="宋体" w:cs="宋体"/>
          <w:b w:val="0"/>
          <w:bCs/>
          <w:color w:val="000000"/>
          <w:kern w:val="0"/>
          <w:sz w:val="21"/>
          <w:szCs w:val="21"/>
          <w:lang w:val="zh-CN"/>
        </w:rPr>
        <w:t>“严重违约”事实应当以</w:t>
      </w:r>
      <w:r>
        <w:rPr>
          <w:rFonts w:hint="eastAsia" w:ascii="宋体" w:hAnsi="宋体" w:eastAsia="宋体" w:cs="宋体"/>
          <w:b w:val="0"/>
          <w:bCs/>
          <w:color w:val="000000"/>
          <w:kern w:val="0"/>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6074DD0">
      <w:pPr>
        <w:pStyle w:val="27"/>
        <w:spacing w:line="360" w:lineRule="auto"/>
        <w:ind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（十五）法律法规规定的其他情形。</w:t>
      </w:r>
    </w:p>
    <w:p w14:paraId="05403023">
      <w:pPr>
        <w:pStyle w:val="27"/>
        <w:spacing w:line="360" w:lineRule="auto"/>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四、本公司保证：本项目拟派的项目负责人没有在其他在建项目中任施工单位项目负责人，本项目拟派的专职安全员没有在其他在建项目中任职。</w:t>
      </w:r>
    </w:p>
    <w:p w14:paraId="498D5D50">
      <w:pPr>
        <w:widowControl/>
        <w:spacing w:line="360" w:lineRule="auto"/>
        <w:ind w:firstLine="420" w:firstLineChars="200"/>
        <w:jc w:val="left"/>
        <w:rPr>
          <w:rFonts w:ascii="宋体" w:hAnsi="宋体"/>
          <w:b w:val="0"/>
          <w:bCs/>
          <w:kern w:val="0"/>
          <w:szCs w:val="21"/>
        </w:rPr>
      </w:pPr>
      <w:r>
        <w:rPr>
          <w:rFonts w:hint="eastAsia" w:ascii="宋体" w:hAnsi="宋体"/>
          <w:b w:val="0"/>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2CBC704">
      <w:pPr>
        <w:widowControl/>
        <w:spacing w:line="360" w:lineRule="auto"/>
        <w:ind w:firstLine="420" w:firstLineChars="200"/>
        <w:jc w:val="left"/>
        <w:rPr>
          <w:rFonts w:ascii="宋体" w:hAnsi="宋体"/>
          <w:kern w:val="0"/>
          <w:szCs w:val="21"/>
        </w:rPr>
      </w:pPr>
      <w:r>
        <w:rPr>
          <w:rFonts w:hint="eastAsia" w:ascii="宋体" w:hAnsi="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5AB3825">
      <w:pPr>
        <w:pStyle w:val="27"/>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14:paraId="1643084A">
      <w:pPr>
        <w:pStyle w:val="27"/>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。（注：本条由投标人如实填写，如有，应列出全部满足招标公告资质要求的相关单位的名称；如无，则填写“无”。）</w:t>
      </w:r>
    </w:p>
    <w:p w14:paraId="68564092">
      <w:pPr>
        <w:pStyle w:val="27"/>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105D517F">
      <w:pPr>
        <w:pStyle w:val="27"/>
        <w:spacing w:line="360" w:lineRule="auto"/>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十、本公司承诺，中标后将按招标人要求，积极响应广州市关于投身“百千万工程”的号召，主动参与建筑业结对帮扶。</w:t>
      </w:r>
    </w:p>
    <w:p w14:paraId="07B3FD9A">
      <w:pPr>
        <w:pStyle w:val="27"/>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6F8D711">
      <w:pPr>
        <w:pStyle w:val="27"/>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ED123F0">
      <w:pPr>
        <w:pStyle w:val="27"/>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特此声明。</w:t>
      </w:r>
    </w:p>
    <w:p w14:paraId="4D877661">
      <w:pPr>
        <w:pStyle w:val="28"/>
        <w:spacing w:line="360" w:lineRule="auto"/>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声明企业：</w:t>
      </w:r>
    </w:p>
    <w:p w14:paraId="711032C2">
      <w:pPr>
        <w:pStyle w:val="27"/>
        <w:spacing w:line="36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14:paraId="4B993630">
      <w:pPr>
        <w:pStyle w:val="27"/>
        <w:spacing w:line="360" w:lineRule="auto"/>
        <w:ind w:right="879" w:firstLine="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14:paraId="3AB217AD">
      <w:pPr>
        <w:pStyle w:val="27"/>
        <w:spacing w:line="360" w:lineRule="auto"/>
        <w:ind w:right="879" w:firstLine="5040" w:firstLineChars="2400"/>
        <w:jc w:val="left"/>
        <w:rPr>
          <w:rFonts w:ascii="宋体" w:hAnsi="宋体" w:eastAsia="宋体"/>
          <w:color w:val="auto"/>
          <w:sz w:val="21"/>
          <w:szCs w:val="21"/>
        </w:rPr>
      </w:pPr>
      <w:r>
        <w:rPr>
          <w:rFonts w:hint="eastAsia" w:ascii="宋体" w:hAnsi="宋体" w:eastAsia="宋体"/>
          <w:color w:val="auto"/>
          <w:sz w:val="21"/>
          <w:szCs w:val="21"/>
        </w:rPr>
        <w:t xml:space="preserve">年   月   日                 </w:t>
      </w:r>
    </w:p>
    <w:p w14:paraId="74DA7710">
      <w:pPr>
        <w:widowControl/>
        <w:snapToGrid w:val="0"/>
        <w:spacing w:line="360" w:lineRule="auto"/>
        <w:ind w:right="102"/>
        <w:jc w:val="left"/>
        <w:rPr>
          <w:rFonts w:ascii="宋体" w:hAnsi="宋体"/>
          <w:kern w:val="0"/>
          <w:szCs w:val="21"/>
        </w:rPr>
      </w:pPr>
      <w:r>
        <w:rPr>
          <w:rFonts w:hint="eastAsia" w:ascii="宋体" w:hAnsi="宋体"/>
          <w:kern w:val="0"/>
          <w:szCs w:val="21"/>
        </w:rPr>
        <w:t xml:space="preserve">注：招标人应当要求投标人的项目负责人和技术负责人签字。 </w:t>
      </w:r>
    </w:p>
    <w:p w14:paraId="1617CA9C">
      <w:pPr>
        <w:widowControl/>
        <w:spacing w:line="360" w:lineRule="auto"/>
        <w:jc w:val="left"/>
        <w:rPr>
          <w:rFonts w:ascii="宋体" w:hAnsi="宋体"/>
          <w:kern w:val="0"/>
          <w:szCs w:val="21"/>
        </w:rPr>
      </w:pPr>
    </w:p>
    <w:p w14:paraId="60B50BE6">
      <w:pPr>
        <w:spacing w:line="240" w:lineRule="auto"/>
        <w:rPr>
          <w:rFonts w:hint="eastAsia" w:ascii="宋体" w:hAnsi="宋体" w:cs="宋体"/>
          <w:sz w:val="24"/>
        </w:rPr>
      </w:pPr>
      <w:r>
        <w:rPr>
          <w:rFonts w:hint="eastAsia" w:ascii="宋体" w:hAnsi="宋体" w:cs="宋体"/>
          <w:sz w:val="24"/>
        </w:rPr>
        <w:br w:type="page"/>
      </w:r>
    </w:p>
    <w:p w14:paraId="111E167C">
      <w:pPr>
        <w:spacing w:line="360" w:lineRule="auto"/>
        <w:rPr>
          <w:rFonts w:ascii="宋体" w:hAnsi="宋体" w:cs="宋体"/>
          <w:sz w:val="24"/>
        </w:rPr>
      </w:pPr>
      <w:r>
        <w:rPr>
          <w:rFonts w:hint="eastAsia" w:ascii="宋体" w:hAnsi="宋体" w:cs="宋体"/>
          <w:sz w:val="24"/>
        </w:rPr>
        <w:t>附件二：</w:t>
      </w:r>
    </w:p>
    <w:p w14:paraId="48B2FC85">
      <w:pPr>
        <w:snapToGrid w:val="0"/>
        <w:spacing w:afterLines="25" w:line="360" w:lineRule="auto"/>
        <w:ind w:firstLine="629"/>
        <w:rPr>
          <w:rFonts w:ascii="宋体" w:hAnsi="宋体"/>
          <w:kern w:val="0"/>
          <w:szCs w:val="21"/>
        </w:rPr>
      </w:pPr>
    </w:p>
    <w:p w14:paraId="590F7597">
      <w:pPr>
        <w:snapToGrid w:val="0"/>
        <w:spacing w:afterLines="25" w:line="360" w:lineRule="auto"/>
        <w:jc w:val="center"/>
        <w:rPr>
          <w:rFonts w:ascii="宋体" w:hAnsi="宋体"/>
          <w:b/>
          <w:kern w:val="0"/>
          <w:sz w:val="36"/>
          <w:szCs w:val="36"/>
        </w:rPr>
      </w:pPr>
      <w:r>
        <w:rPr>
          <w:rFonts w:hint="eastAsia" w:ascii="宋体" w:hAnsi="宋体"/>
          <w:b/>
          <w:kern w:val="0"/>
          <w:sz w:val="36"/>
          <w:szCs w:val="36"/>
        </w:rPr>
        <w:t>施工项目管理团队人员信息表</w:t>
      </w:r>
    </w:p>
    <w:tbl>
      <w:tblPr>
        <w:tblStyle w:val="16"/>
        <w:tblW w:w="9850" w:type="dxa"/>
        <w:jc w:val="center"/>
        <w:tblLayout w:type="fixed"/>
        <w:tblCellMar>
          <w:top w:w="0" w:type="dxa"/>
          <w:left w:w="108" w:type="dxa"/>
          <w:bottom w:w="0" w:type="dxa"/>
          <w:right w:w="108" w:type="dxa"/>
        </w:tblCellMar>
      </w:tblPr>
      <w:tblGrid>
        <w:gridCol w:w="715"/>
        <w:gridCol w:w="845"/>
        <w:gridCol w:w="1365"/>
        <w:gridCol w:w="4470"/>
        <w:gridCol w:w="2455"/>
      </w:tblGrid>
      <w:tr w14:paraId="6426A999">
        <w:tblPrEx>
          <w:tblCellMar>
            <w:top w:w="0" w:type="dxa"/>
            <w:left w:w="108" w:type="dxa"/>
            <w:bottom w:w="0" w:type="dxa"/>
            <w:right w:w="108" w:type="dxa"/>
          </w:tblCellMar>
        </w:tblPrEx>
        <w:trPr>
          <w:trHeight w:val="4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315AD53B">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序号</w:t>
            </w:r>
          </w:p>
        </w:tc>
        <w:tc>
          <w:tcPr>
            <w:tcW w:w="845" w:type="dxa"/>
            <w:tcBorders>
              <w:top w:val="single" w:color="auto" w:sz="4" w:space="0"/>
              <w:left w:val="nil"/>
              <w:bottom w:val="single" w:color="auto" w:sz="4" w:space="0"/>
              <w:right w:val="single" w:color="auto" w:sz="4" w:space="0"/>
            </w:tcBorders>
            <w:vAlign w:val="center"/>
          </w:tcPr>
          <w:p w14:paraId="13C9F39C">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姓名</w:t>
            </w:r>
          </w:p>
        </w:tc>
        <w:tc>
          <w:tcPr>
            <w:tcW w:w="1365" w:type="dxa"/>
            <w:tcBorders>
              <w:top w:val="single" w:color="auto" w:sz="4" w:space="0"/>
              <w:left w:val="nil"/>
              <w:bottom w:val="single" w:color="auto" w:sz="4" w:space="0"/>
              <w:right w:val="single" w:color="auto" w:sz="4" w:space="0"/>
            </w:tcBorders>
            <w:vAlign w:val="center"/>
          </w:tcPr>
          <w:p w14:paraId="51021EC0">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岗位</w:t>
            </w:r>
          </w:p>
        </w:tc>
        <w:tc>
          <w:tcPr>
            <w:tcW w:w="4470" w:type="dxa"/>
            <w:tcBorders>
              <w:top w:val="single" w:color="auto" w:sz="4" w:space="0"/>
              <w:left w:val="nil"/>
              <w:bottom w:val="single" w:color="auto" w:sz="4" w:space="0"/>
              <w:right w:val="single" w:color="auto" w:sz="4" w:space="0"/>
            </w:tcBorders>
            <w:vAlign w:val="center"/>
          </w:tcPr>
          <w:p w14:paraId="6D23BA57">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职称</w:t>
            </w:r>
          </w:p>
        </w:tc>
        <w:tc>
          <w:tcPr>
            <w:tcW w:w="2455" w:type="dxa"/>
            <w:tcBorders>
              <w:top w:val="single" w:color="auto" w:sz="4" w:space="0"/>
              <w:left w:val="nil"/>
              <w:bottom w:val="single" w:color="auto" w:sz="4" w:space="0"/>
              <w:right w:val="single" w:color="auto" w:sz="4" w:space="0"/>
            </w:tcBorders>
            <w:vAlign w:val="center"/>
          </w:tcPr>
          <w:p w14:paraId="50136F0D">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职称证书或资格证书编号</w:t>
            </w:r>
          </w:p>
        </w:tc>
      </w:tr>
      <w:tr w14:paraId="7DFEB7D6">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50FBF410">
            <w:pPr>
              <w:snapToGrid w:val="0"/>
              <w:spacing w:line="360" w:lineRule="auto"/>
              <w:ind w:left="-53" w:leftChars="-25" w:right="-53" w:rightChars="-25"/>
              <w:jc w:val="center"/>
              <w:rPr>
                <w:rFonts w:ascii="宋体" w:hAnsi="宋体" w:cs="宋体"/>
                <w:bCs/>
                <w:szCs w:val="21"/>
              </w:rPr>
            </w:pPr>
            <w:r>
              <w:rPr>
                <w:rFonts w:ascii="宋体" w:hAnsi="宋体" w:cs="宋体"/>
                <w:bCs/>
                <w:szCs w:val="21"/>
              </w:rPr>
              <w:t>1</w:t>
            </w:r>
          </w:p>
        </w:tc>
        <w:tc>
          <w:tcPr>
            <w:tcW w:w="845" w:type="dxa"/>
            <w:tcBorders>
              <w:top w:val="single" w:color="auto" w:sz="4" w:space="0"/>
              <w:left w:val="nil"/>
              <w:bottom w:val="single" w:color="auto" w:sz="4" w:space="0"/>
              <w:right w:val="single" w:color="auto" w:sz="4" w:space="0"/>
            </w:tcBorders>
            <w:vAlign w:val="center"/>
          </w:tcPr>
          <w:p w14:paraId="687AEA70">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6D8431B8">
            <w:pPr>
              <w:widowControl/>
              <w:jc w:val="center"/>
              <w:rPr>
                <w:rFonts w:hint="eastAsia" w:ascii="宋体" w:hAnsi="Calibri" w:eastAsia="宋体" w:cs="宋体"/>
                <w:bCs/>
                <w:kern w:val="2"/>
                <w:sz w:val="21"/>
                <w:szCs w:val="21"/>
                <w:u w:val="none"/>
                <w:lang w:val="en-US" w:eastAsia="zh-CN" w:bidi="ar-SA"/>
              </w:rPr>
            </w:pPr>
            <w:r>
              <w:rPr>
                <w:rFonts w:hint="eastAsia" w:ascii="宋体" w:hAnsi="Calibri" w:eastAsia="宋体" w:cs="宋体"/>
                <w:bCs/>
                <w:kern w:val="2"/>
                <w:sz w:val="21"/>
                <w:szCs w:val="21"/>
                <w:u w:val="none"/>
                <w:lang w:val="en-US" w:eastAsia="zh-CN" w:bidi="ar-SA"/>
              </w:rPr>
              <w:t>技术负责人</w:t>
            </w:r>
          </w:p>
        </w:tc>
        <w:tc>
          <w:tcPr>
            <w:tcW w:w="4470" w:type="dxa"/>
            <w:tcBorders>
              <w:top w:val="single" w:color="auto" w:sz="4" w:space="0"/>
              <w:left w:val="nil"/>
              <w:bottom w:val="single" w:color="auto" w:sz="4" w:space="0"/>
              <w:right w:val="single" w:color="auto" w:sz="4" w:space="0"/>
            </w:tcBorders>
            <w:vAlign w:val="center"/>
          </w:tcPr>
          <w:p w14:paraId="75BEFCF6">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0FC251AD">
            <w:pPr>
              <w:snapToGrid w:val="0"/>
              <w:spacing w:line="360" w:lineRule="auto"/>
              <w:ind w:left="-53" w:leftChars="-25" w:right="-53" w:rightChars="-25"/>
              <w:rPr>
                <w:rFonts w:ascii="宋体" w:hAnsi="宋体" w:cs="宋体"/>
                <w:bCs/>
                <w:szCs w:val="21"/>
              </w:rPr>
            </w:pPr>
          </w:p>
        </w:tc>
      </w:tr>
      <w:tr w14:paraId="7DB1DCE3">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C1746DC">
            <w:pPr>
              <w:snapToGrid w:val="0"/>
              <w:spacing w:line="360" w:lineRule="auto"/>
              <w:ind w:left="-53" w:leftChars="-25" w:right="-53" w:rightChars="-25"/>
              <w:jc w:val="center"/>
              <w:rPr>
                <w:rFonts w:ascii="宋体" w:hAnsi="宋体" w:eastAsia="宋体" w:cs="宋体"/>
                <w:bCs/>
                <w:kern w:val="2"/>
                <w:sz w:val="21"/>
                <w:szCs w:val="21"/>
                <w:lang w:val="en-US" w:eastAsia="zh-CN" w:bidi="ar-SA"/>
              </w:rPr>
            </w:pPr>
            <w:r>
              <w:rPr>
                <w:rFonts w:ascii="宋体" w:hAnsi="宋体" w:cs="宋体"/>
                <w:bCs/>
                <w:szCs w:val="21"/>
              </w:rPr>
              <w:t>2</w:t>
            </w:r>
          </w:p>
        </w:tc>
        <w:tc>
          <w:tcPr>
            <w:tcW w:w="845" w:type="dxa"/>
            <w:tcBorders>
              <w:top w:val="single" w:color="auto" w:sz="4" w:space="0"/>
              <w:left w:val="nil"/>
              <w:bottom w:val="single" w:color="auto" w:sz="4" w:space="0"/>
              <w:right w:val="single" w:color="auto" w:sz="4" w:space="0"/>
            </w:tcBorders>
            <w:vAlign w:val="center"/>
          </w:tcPr>
          <w:p w14:paraId="7A7DDEB7">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30C1366B">
            <w:pPr>
              <w:widowControl/>
              <w:jc w:val="center"/>
              <w:rPr>
                <w:rFonts w:hint="default" w:ascii="宋体" w:hAnsi="Calibri" w:eastAsia="宋体" w:cs="宋体"/>
                <w:bCs/>
                <w:kern w:val="2"/>
                <w:sz w:val="21"/>
                <w:szCs w:val="21"/>
                <w:u w:val="none"/>
                <w:lang w:val="en-US" w:eastAsia="zh-CN" w:bidi="ar-SA"/>
              </w:rPr>
            </w:pPr>
            <w:r>
              <w:rPr>
                <w:rFonts w:hint="eastAsia" w:ascii="宋体" w:cs="宋体"/>
                <w:bCs/>
                <w:kern w:val="2"/>
                <w:sz w:val="21"/>
                <w:szCs w:val="21"/>
                <w:u w:val="none"/>
                <w:lang w:val="en-US" w:eastAsia="zh-CN" w:bidi="ar-SA"/>
              </w:rPr>
              <w:t>施工员</w:t>
            </w:r>
          </w:p>
        </w:tc>
        <w:tc>
          <w:tcPr>
            <w:tcW w:w="4470" w:type="dxa"/>
            <w:tcBorders>
              <w:top w:val="single" w:color="auto" w:sz="4" w:space="0"/>
              <w:left w:val="nil"/>
              <w:bottom w:val="single" w:color="auto" w:sz="4" w:space="0"/>
              <w:right w:val="single" w:color="auto" w:sz="4" w:space="0"/>
            </w:tcBorders>
            <w:vAlign w:val="center"/>
          </w:tcPr>
          <w:p w14:paraId="4EAAC15C">
            <w:pPr>
              <w:widowControl/>
              <w:jc w:val="center"/>
              <w:rPr>
                <w:rFonts w:hint="eastAsia" w:ascii="宋体" w:hAnsi="Calibri" w:eastAsia="宋体" w:cs="宋体"/>
                <w:bCs/>
                <w:kern w:val="2"/>
                <w:sz w:val="21"/>
                <w:szCs w:val="21"/>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4123F535">
            <w:pPr>
              <w:snapToGrid w:val="0"/>
              <w:spacing w:line="360" w:lineRule="auto"/>
              <w:ind w:left="-53" w:leftChars="-25" w:right="-53" w:rightChars="-25"/>
              <w:rPr>
                <w:rFonts w:ascii="宋体" w:hAnsi="宋体" w:cs="宋体"/>
                <w:bCs/>
                <w:szCs w:val="21"/>
              </w:rPr>
            </w:pPr>
          </w:p>
        </w:tc>
      </w:tr>
      <w:tr w14:paraId="555C3E84">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D1346B6">
            <w:pPr>
              <w:snapToGrid w:val="0"/>
              <w:spacing w:line="360" w:lineRule="auto"/>
              <w:ind w:left="-53" w:leftChars="-25" w:right="-53" w:rightChars="-25"/>
              <w:jc w:val="center"/>
              <w:rPr>
                <w:rFonts w:ascii="宋体" w:hAnsi="宋体" w:eastAsia="宋体" w:cs="宋体"/>
                <w:bCs/>
                <w:kern w:val="2"/>
                <w:sz w:val="21"/>
                <w:szCs w:val="21"/>
                <w:lang w:val="en-US" w:eastAsia="zh-CN" w:bidi="ar-SA"/>
              </w:rPr>
            </w:pPr>
            <w:r>
              <w:rPr>
                <w:rFonts w:ascii="宋体" w:hAnsi="宋体" w:cs="宋体"/>
                <w:bCs/>
                <w:szCs w:val="21"/>
              </w:rPr>
              <w:t>3</w:t>
            </w:r>
          </w:p>
        </w:tc>
        <w:tc>
          <w:tcPr>
            <w:tcW w:w="845" w:type="dxa"/>
            <w:tcBorders>
              <w:top w:val="single" w:color="auto" w:sz="4" w:space="0"/>
              <w:left w:val="nil"/>
              <w:bottom w:val="single" w:color="auto" w:sz="4" w:space="0"/>
              <w:right w:val="single" w:color="auto" w:sz="4" w:space="0"/>
            </w:tcBorders>
            <w:vAlign w:val="center"/>
          </w:tcPr>
          <w:p w14:paraId="5A01BAFD">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666E07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宋体"/>
                <w:bCs/>
                <w:kern w:val="2"/>
                <w:sz w:val="21"/>
                <w:szCs w:val="21"/>
                <w:u w:val="none"/>
                <w:lang w:val="en-US" w:eastAsia="zh-CN" w:bidi="ar-SA"/>
              </w:rPr>
            </w:pPr>
            <w:r>
              <w:rPr>
                <w:rFonts w:hint="eastAsia"/>
                <w:color w:val="auto"/>
                <w:lang w:val="en-US" w:eastAsia="zh-CN"/>
              </w:rPr>
              <w:t>质量员</w:t>
            </w:r>
          </w:p>
        </w:tc>
        <w:tc>
          <w:tcPr>
            <w:tcW w:w="4470" w:type="dxa"/>
            <w:tcBorders>
              <w:top w:val="single" w:color="auto" w:sz="4" w:space="0"/>
              <w:left w:val="nil"/>
              <w:bottom w:val="single" w:color="auto" w:sz="4" w:space="0"/>
              <w:right w:val="single" w:color="auto" w:sz="4" w:space="0"/>
            </w:tcBorders>
            <w:vAlign w:val="center"/>
          </w:tcPr>
          <w:p w14:paraId="5E37DC59">
            <w:pPr>
              <w:widowControl/>
              <w:jc w:val="center"/>
              <w:rPr>
                <w:rFonts w:hint="eastAsia" w:ascii="宋体" w:hAnsi="Calibri" w:eastAsia="宋体" w:cs="宋体"/>
                <w:bCs/>
                <w:kern w:val="2"/>
                <w:sz w:val="21"/>
                <w:szCs w:val="21"/>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60E4E1ED">
            <w:pPr>
              <w:snapToGrid w:val="0"/>
              <w:spacing w:line="360" w:lineRule="auto"/>
              <w:ind w:left="-53" w:leftChars="-25" w:right="-53" w:rightChars="-25"/>
              <w:rPr>
                <w:rFonts w:ascii="宋体" w:hAnsi="宋体" w:cs="宋体"/>
                <w:bCs/>
                <w:szCs w:val="21"/>
              </w:rPr>
            </w:pPr>
          </w:p>
        </w:tc>
      </w:tr>
      <w:tr w14:paraId="7CA94A62">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958F8EC">
            <w:pPr>
              <w:snapToGrid w:val="0"/>
              <w:spacing w:line="360" w:lineRule="auto"/>
              <w:ind w:left="-53" w:leftChars="-25" w:right="-53" w:rightChars="-25"/>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4</w:t>
            </w:r>
          </w:p>
        </w:tc>
        <w:tc>
          <w:tcPr>
            <w:tcW w:w="845" w:type="dxa"/>
            <w:tcBorders>
              <w:top w:val="single" w:color="auto" w:sz="4" w:space="0"/>
              <w:left w:val="nil"/>
              <w:bottom w:val="single" w:color="auto" w:sz="4" w:space="0"/>
              <w:right w:val="single" w:color="auto" w:sz="4" w:space="0"/>
            </w:tcBorders>
            <w:vAlign w:val="center"/>
          </w:tcPr>
          <w:p w14:paraId="2B590023">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38A86E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宋体"/>
                <w:bCs/>
                <w:kern w:val="2"/>
                <w:sz w:val="21"/>
                <w:szCs w:val="21"/>
                <w:u w:val="none"/>
                <w:lang w:val="en-US" w:eastAsia="zh-CN" w:bidi="ar-SA"/>
              </w:rPr>
            </w:pPr>
            <w:r>
              <w:rPr>
                <w:rFonts w:hint="eastAsia"/>
                <w:color w:val="auto"/>
                <w:lang w:eastAsia="zh-CN"/>
              </w:rPr>
              <w:t>资料员</w:t>
            </w:r>
          </w:p>
        </w:tc>
        <w:tc>
          <w:tcPr>
            <w:tcW w:w="4470" w:type="dxa"/>
            <w:tcBorders>
              <w:top w:val="single" w:color="auto" w:sz="4" w:space="0"/>
              <w:left w:val="nil"/>
              <w:bottom w:val="single" w:color="auto" w:sz="4" w:space="0"/>
              <w:right w:val="single" w:color="auto" w:sz="4" w:space="0"/>
            </w:tcBorders>
            <w:vAlign w:val="center"/>
          </w:tcPr>
          <w:p w14:paraId="4DB2CA76">
            <w:pPr>
              <w:widowControl/>
              <w:jc w:val="center"/>
              <w:rPr>
                <w:rFonts w:hint="eastAsia" w:ascii="宋体" w:hAnsi="Calibri" w:eastAsia="宋体" w:cs="宋体"/>
                <w:bCs/>
                <w:kern w:val="2"/>
                <w:sz w:val="21"/>
                <w:szCs w:val="21"/>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47AAFAA0">
            <w:pPr>
              <w:snapToGrid w:val="0"/>
              <w:spacing w:line="360" w:lineRule="auto"/>
              <w:ind w:left="-53" w:leftChars="-25" w:right="-53" w:rightChars="-25"/>
              <w:rPr>
                <w:rFonts w:ascii="宋体" w:hAnsi="宋体" w:cs="宋体"/>
                <w:bCs/>
                <w:szCs w:val="21"/>
              </w:rPr>
            </w:pPr>
          </w:p>
        </w:tc>
      </w:tr>
      <w:tr w14:paraId="7792763B">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FA8F547">
            <w:pPr>
              <w:snapToGrid w:val="0"/>
              <w:spacing w:line="360" w:lineRule="auto"/>
              <w:ind w:left="-53" w:leftChars="-25" w:right="-53" w:rightChars="-25"/>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5</w:t>
            </w:r>
          </w:p>
        </w:tc>
        <w:tc>
          <w:tcPr>
            <w:tcW w:w="845" w:type="dxa"/>
            <w:tcBorders>
              <w:top w:val="single" w:color="auto" w:sz="4" w:space="0"/>
              <w:left w:val="nil"/>
              <w:bottom w:val="single" w:color="auto" w:sz="4" w:space="0"/>
              <w:right w:val="single" w:color="auto" w:sz="4" w:space="0"/>
            </w:tcBorders>
            <w:vAlign w:val="center"/>
          </w:tcPr>
          <w:p w14:paraId="1D8CFAC1">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3E8C09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Calibri" w:eastAsia="宋体" w:cs="宋体"/>
                <w:bCs/>
                <w:kern w:val="2"/>
                <w:sz w:val="21"/>
                <w:szCs w:val="21"/>
                <w:u w:val="none"/>
                <w:lang w:val="en-US" w:eastAsia="zh-CN" w:bidi="ar-SA"/>
              </w:rPr>
            </w:pPr>
            <w:r>
              <w:rPr>
                <w:rFonts w:hint="eastAsia"/>
                <w:color w:val="auto"/>
                <w:lang w:val="en-US" w:eastAsia="zh-CN"/>
              </w:rPr>
              <w:t>材料员</w:t>
            </w:r>
          </w:p>
        </w:tc>
        <w:tc>
          <w:tcPr>
            <w:tcW w:w="4470" w:type="dxa"/>
            <w:tcBorders>
              <w:top w:val="single" w:color="auto" w:sz="4" w:space="0"/>
              <w:left w:val="nil"/>
              <w:bottom w:val="single" w:color="auto" w:sz="4" w:space="0"/>
              <w:right w:val="single" w:color="auto" w:sz="4" w:space="0"/>
            </w:tcBorders>
            <w:vAlign w:val="center"/>
          </w:tcPr>
          <w:p w14:paraId="2E9CEA98">
            <w:pPr>
              <w:widowControl/>
              <w:jc w:val="center"/>
              <w:rPr>
                <w:rFonts w:hint="eastAsia" w:ascii="宋体" w:hAnsi="Calibri" w:eastAsia="宋体" w:cs="宋体"/>
                <w:bCs/>
                <w:kern w:val="2"/>
                <w:sz w:val="21"/>
                <w:szCs w:val="21"/>
                <w:u w:val="none"/>
                <w:lang w:val="en-US" w:eastAsia="zh-CN" w:bidi="ar-SA"/>
              </w:rPr>
            </w:pPr>
          </w:p>
        </w:tc>
        <w:tc>
          <w:tcPr>
            <w:tcW w:w="2455" w:type="dxa"/>
            <w:tcBorders>
              <w:top w:val="single" w:color="auto" w:sz="4" w:space="0"/>
              <w:left w:val="nil"/>
              <w:bottom w:val="single" w:color="auto" w:sz="4" w:space="0"/>
              <w:right w:val="single" w:color="auto" w:sz="4" w:space="0"/>
            </w:tcBorders>
            <w:vAlign w:val="center"/>
          </w:tcPr>
          <w:p w14:paraId="6C002C84">
            <w:pPr>
              <w:snapToGrid w:val="0"/>
              <w:spacing w:line="360" w:lineRule="auto"/>
              <w:ind w:left="-53" w:leftChars="-25" w:right="-53" w:rightChars="-25"/>
              <w:rPr>
                <w:rFonts w:ascii="宋体" w:hAnsi="宋体" w:cs="宋体"/>
                <w:bCs/>
                <w:szCs w:val="21"/>
              </w:rPr>
            </w:pPr>
          </w:p>
        </w:tc>
      </w:tr>
      <w:tr w14:paraId="1F19FB7A">
        <w:tblPrEx>
          <w:tblCellMar>
            <w:top w:w="0" w:type="dxa"/>
            <w:left w:w="108" w:type="dxa"/>
            <w:bottom w:w="0" w:type="dxa"/>
            <w:right w:w="108" w:type="dxa"/>
          </w:tblCellMar>
        </w:tblPrEx>
        <w:trPr>
          <w:trHeight w:val="3487" w:hRule="atLeast"/>
          <w:jc w:val="center"/>
        </w:trPr>
        <w:tc>
          <w:tcPr>
            <w:tcW w:w="9850" w:type="dxa"/>
            <w:gridSpan w:val="5"/>
            <w:tcBorders>
              <w:top w:val="single" w:color="auto" w:sz="4" w:space="0"/>
              <w:left w:val="single" w:color="auto" w:sz="4" w:space="0"/>
              <w:bottom w:val="single" w:color="auto" w:sz="4" w:space="0"/>
              <w:right w:val="single" w:color="auto" w:sz="4" w:space="0"/>
            </w:tcBorders>
            <w:vAlign w:val="center"/>
          </w:tcPr>
          <w:p w14:paraId="0FBBF90A">
            <w:pPr>
              <w:snapToGrid w:val="0"/>
              <w:spacing w:line="360" w:lineRule="auto"/>
              <w:rPr>
                <w:rFonts w:ascii="宋体" w:hAnsi="宋体"/>
                <w:kern w:val="0"/>
                <w:szCs w:val="21"/>
              </w:rPr>
            </w:pPr>
            <w:r>
              <w:rPr>
                <w:rFonts w:hint="eastAsia" w:ascii="宋体" w:hAnsi="宋体"/>
                <w:kern w:val="0"/>
                <w:szCs w:val="21"/>
              </w:rPr>
              <w:t>备注：</w:t>
            </w:r>
          </w:p>
          <w:p w14:paraId="267ECE45">
            <w:pPr>
              <w:snapToGri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w:t>
            </w:r>
            <w:r>
              <w:rPr>
                <w:rFonts w:hint="eastAsia" w:ascii="宋体" w:hAnsi="宋体"/>
                <w:kern w:val="0"/>
                <w:szCs w:val="21"/>
                <w:u w:val="single"/>
              </w:rPr>
              <w:t>“岗</w:t>
            </w:r>
            <w:r>
              <w:rPr>
                <w:rFonts w:hint="eastAsia" w:ascii="宋体" w:hAnsi="宋体"/>
                <w:spacing w:val="-2"/>
                <w:kern w:val="0"/>
                <w:szCs w:val="21"/>
                <w:u w:val="single"/>
              </w:rPr>
              <w:t>位”要求（除项目负责人和专职安全员外）：拟派驻施工现场的技术负责人、</w:t>
            </w:r>
            <w:r>
              <w:rPr>
                <w:rFonts w:hint="eastAsia" w:ascii="宋体" w:hAnsi="宋体"/>
                <w:spacing w:val="-2"/>
                <w:kern w:val="0"/>
                <w:szCs w:val="21"/>
                <w:u w:val="single"/>
                <w:lang w:eastAsia="zh-CN"/>
              </w:rPr>
              <w:t>施工员</w:t>
            </w:r>
            <w:r>
              <w:rPr>
                <w:rFonts w:hint="eastAsia" w:ascii="宋体" w:hAnsi="宋体"/>
                <w:spacing w:val="-2"/>
                <w:kern w:val="0"/>
                <w:szCs w:val="21"/>
                <w:u w:val="single"/>
              </w:rPr>
              <w:t>、</w:t>
            </w:r>
            <w:r>
              <w:rPr>
                <w:rFonts w:hint="eastAsia" w:ascii="宋体" w:hAnsi="宋体"/>
                <w:spacing w:val="-2"/>
                <w:kern w:val="0"/>
                <w:szCs w:val="21"/>
                <w:u w:val="single"/>
                <w:lang w:eastAsia="zh-CN"/>
              </w:rPr>
              <w:t>质量员、资料员</w:t>
            </w:r>
            <w:r>
              <w:rPr>
                <w:rFonts w:hint="eastAsia" w:ascii="宋体" w:hAnsi="宋体"/>
                <w:spacing w:val="-2"/>
                <w:kern w:val="0"/>
                <w:szCs w:val="21"/>
                <w:u w:val="single"/>
              </w:rPr>
              <w:t>、</w:t>
            </w:r>
            <w:r>
              <w:rPr>
                <w:rFonts w:hint="eastAsia" w:ascii="宋体" w:hAnsi="宋体"/>
                <w:spacing w:val="-2"/>
                <w:kern w:val="0"/>
                <w:szCs w:val="21"/>
                <w:u w:val="single"/>
                <w:lang w:eastAsia="zh-CN"/>
              </w:rPr>
              <w:t>材料员</w:t>
            </w:r>
            <w:r>
              <w:rPr>
                <w:rFonts w:hint="eastAsia" w:ascii="宋体" w:hAnsi="宋体"/>
                <w:spacing w:val="-2"/>
                <w:kern w:val="0"/>
                <w:szCs w:val="21"/>
                <w:u w:val="single"/>
              </w:rPr>
              <w:t>等</w:t>
            </w:r>
            <w:r>
              <w:rPr>
                <w:rFonts w:hint="eastAsia" w:ascii="宋体" w:hAnsi="宋体"/>
                <w:spacing w:val="-2"/>
                <w:kern w:val="0"/>
                <w:szCs w:val="21"/>
              </w:rPr>
              <w:t>。以上项目管理团队人员信息将由交易系统提取后供各相关单位在履约时比对、查核</w:t>
            </w:r>
            <w:r>
              <w:rPr>
                <w:rFonts w:hint="eastAsia" w:ascii="宋体" w:hAnsi="宋体"/>
                <w:kern w:val="0"/>
                <w:szCs w:val="21"/>
              </w:rPr>
              <w:t>。</w:t>
            </w:r>
          </w:p>
          <w:p w14:paraId="51489389">
            <w:pPr>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kern w:val="0"/>
                <w:szCs w:val="21"/>
              </w:rPr>
              <w:t>(</w:t>
            </w:r>
            <w:r>
              <w:rPr>
                <w:rFonts w:hint="eastAsia" w:ascii="宋体" w:hAnsi="宋体"/>
                <w:kern w:val="0"/>
                <w:szCs w:val="21"/>
              </w:rPr>
              <w:t>投标截止时间前可以补充、修改、替代</w:t>
            </w:r>
            <w:r>
              <w:rPr>
                <w:rFonts w:ascii="宋体" w:hAnsi="宋体"/>
                <w:kern w:val="0"/>
                <w:szCs w:val="21"/>
              </w:rPr>
              <w:t>)</w:t>
            </w:r>
            <w:r>
              <w:rPr>
                <w:rFonts w:hint="eastAsia" w:ascii="宋体" w:hAnsi="宋体"/>
                <w:kern w:val="0"/>
                <w:szCs w:val="21"/>
              </w:rPr>
              <w:t>。</w:t>
            </w:r>
          </w:p>
          <w:p w14:paraId="4B884998">
            <w:pPr>
              <w:snapToGrid w:val="0"/>
              <w:spacing w:line="360" w:lineRule="auto"/>
              <w:ind w:firstLine="422" w:firstLineChars="200"/>
              <w:rPr>
                <w:rFonts w:ascii="宋体" w:hAnsi="宋体"/>
                <w:kern w:val="0"/>
                <w:szCs w:val="21"/>
              </w:rPr>
            </w:pPr>
            <w:r>
              <w:rPr>
                <w:rFonts w:ascii="宋体" w:hAnsi="宋体"/>
                <w:b/>
                <w:bCs/>
                <w:kern w:val="0"/>
                <w:szCs w:val="21"/>
              </w:rPr>
              <w:t>3</w:t>
            </w:r>
            <w:r>
              <w:rPr>
                <w:rFonts w:hint="eastAsia" w:ascii="宋体" w:hAnsi="宋体"/>
                <w:b/>
                <w:bCs/>
                <w:kern w:val="0"/>
                <w:szCs w:val="21"/>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71DF93B">
      <w:pPr>
        <w:spacing w:line="360" w:lineRule="auto"/>
        <w:rPr>
          <w:rFonts w:hint="eastAsia" w:eastAsia="宋体"/>
          <w:lang w:eastAsia="zh-CN"/>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DABF">
    <w:pPr>
      <w:pStyle w:val="9"/>
      <w:ind w:firstLine="392"/>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35E5">
    <w:pPr>
      <w:pStyle w:val="9"/>
      <w:ind w:firstLine="392"/>
      <w:rPr>
        <w:rStyle w:val="18"/>
      </w:rPr>
    </w:pPr>
    <w:r>
      <w:rPr>
        <w:rStyle w:val="18"/>
      </w:rPr>
      <w:fldChar w:fldCharType="begin"/>
    </w:r>
    <w:r>
      <w:rPr>
        <w:rStyle w:val="18"/>
      </w:rPr>
      <w:instrText xml:space="preserve">PAGE  </w:instrText>
    </w:r>
    <w:r>
      <w:rPr>
        <w:rStyle w:val="18"/>
      </w:rPr>
      <w:fldChar w:fldCharType="separate"/>
    </w:r>
    <w:r>
      <w:rPr>
        <w:rStyle w:val="18"/>
        <w:rFonts w:hint="eastAsia"/>
      </w:rPr>
      <w:t>一</w:t>
    </w:r>
    <w:r>
      <w:rPr>
        <w:rStyle w:val="18"/>
      </w:rPr>
      <w:t>–2</w:t>
    </w:r>
    <w:r>
      <w:rPr>
        <w:rStyle w:val="18"/>
      </w:rPr>
      <w:fldChar w:fldCharType="end"/>
    </w:r>
  </w:p>
  <w:p w14:paraId="27AEAE98">
    <w:pPr>
      <w:pStyle w:val="9"/>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5FC3">
    <w:pPr>
      <w:pStyle w:val="9"/>
      <w:ind w:firstLine="392"/>
    </w:pPr>
    <w:r>
      <w:rPr>
        <w:rStyle w:val="18"/>
      </w:rPr>
      <w:fldChar w:fldCharType="begin"/>
    </w:r>
    <w:r>
      <w:rPr>
        <w:rStyle w:val="18"/>
      </w:rPr>
      <w:instrText xml:space="preserve"> PAGE </w:instrText>
    </w:r>
    <w:r>
      <w:rPr>
        <w:rStyle w:val="18"/>
      </w:rPr>
      <w:fldChar w:fldCharType="separate"/>
    </w:r>
    <w:r>
      <w:rPr>
        <w:rStyle w:val="18"/>
      </w:rPr>
      <w:t>10</w:t>
    </w:r>
    <w:r>
      <w:rPr>
        <w:rStyle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F17B">
    <w:pPr>
      <w:pStyle w:val="9"/>
      <w:ind w:firstLine="392"/>
      <w:jc w:val="center"/>
      <w:rPr>
        <w:rStyle w:val="18"/>
      </w:rPr>
    </w:pPr>
    <w:r>
      <w:rPr>
        <w:rStyle w:val="18"/>
      </w:rPr>
      <w:fldChar w:fldCharType="begin"/>
    </w:r>
    <w:r>
      <w:rPr>
        <w:rStyle w:val="18"/>
      </w:rPr>
      <w:instrText xml:space="preserve">PAGE  </w:instrText>
    </w:r>
    <w:r>
      <w:rPr>
        <w:rStyle w:val="18"/>
      </w:rPr>
      <w:fldChar w:fldCharType="separate"/>
    </w:r>
    <w:r>
      <w:rPr>
        <w:rStyle w:val="18"/>
      </w:rPr>
      <w:t>10</w:t>
    </w:r>
    <w:r>
      <w:rPr>
        <w:rStyle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9D5E">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46C27">
    <w:pPr>
      <w:pStyle w:val="10"/>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9D78">
    <w:pPr>
      <w:pStyle w:val="1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YzE1ODViZDcyMjAwMTc2YzY0NGViNDk0OTM3OTQifQ=="/>
  </w:docVars>
  <w:rsids>
    <w:rsidRoot w:val="001C36EE"/>
    <w:rsid w:val="00011E67"/>
    <w:rsid w:val="00105DE0"/>
    <w:rsid w:val="00121C77"/>
    <w:rsid w:val="00167BFF"/>
    <w:rsid w:val="001A6843"/>
    <w:rsid w:val="001C36EE"/>
    <w:rsid w:val="0022218B"/>
    <w:rsid w:val="00283E4C"/>
    <w:rsid w:val="0028533B"/>
    <w:rsid w:val="002A642F"/>
    <w:rsid w:val="002C08E0"/>
    <w:rsid w:val="003121A1"/>
    <w:rsid w:val="00416809"/>
    <w:rsid w:val="00457788"/>
    <w:rsid w:val="00460C17"/>
    <w:rsid w:val="004956C2"/>
    <w:rsid w:val="00595C8A"/>
    <w:rsid w:val="00641D38"/>
    <w:rsid w:val="0067367A"/>
    <w:rsid w:val="00682E8B"/>
    <w:rsid w:val="006E1822"/>
    <w:rsid w:val="007259B2"/>
    <w:rsid w:val="007A6B3D"/>
    <w:rsid w:val="007E03D3"/>
    <w:rsid w:val="007E75F5"/>
    <w:rsid w:val="008510DF"/>
    <w:rsid w:val="00860432"/>
    <w:rsid w:val="00867B85"/>
    <w:rsid w:val="00886268"/>
    <w:rsid w:val="008C7378"/>
    <w:rsid w:val="00976D4B"/>
    <w:rsid w:val="00980613"/>
    <w:rsid w:val="009E04E5"/>
    <w:rsid w:val="00AD3795"/>
    <w:rsid w:val="00AE0DB2"/>
    <w:rsid w:val="00B45B7C"/>
    <w:rsid w:val="00B71F65"/>
    <w:rsid w:val="00B82133"/>
    <w:rsid w:val="00BF6247"/>
    <w:rsid w:val="00C8408A"/>
    <w:rsid w:val="00CA05F2"/>
    <w:rsid w:val="00D51F8B"/>
    <w:rsid w:val="00D5408A"/>
    <w:rsid w:val="00DE4ED6"/>
    <w:rsid w:val="00E47D01"/>
    <w:rsid w:val="00E85CCE"/>
    <w:rsid w:val="00FC12C0"/>
    <w:rsid w:val="00FF0A65"/>
    <w:rsid w:val="00FF4E4E"/>
    <w:rsid w:val="012153D7"/>
    <w:rsid w:val="015E5E12"/>
    <w:rsid w:val="017D4FB9"/>
    <w:rsid w:val="01A52705"/>
    <w:rsid w:val="01CD0AF7"/>
    <w:rsid w:val="01E93200"/>
    <w:rsid w:val="01F353DB"/>
    <w:rsid w:val="022510C3"/>
    <w:rsid w:val="022A4754"/>
    <w:rsid w:val="02845E60"/>
    <w:rsid w:val="029B2199"/>
    <w:rsid w:val="029F7154"/>
    <w:rsid w:val="036E28F4"/>
    <w:rsid w:val="037C0F02"/>
    <w:rsid w:val="03A55827"/>
    <w:rsid w:val="03CE7FB1"/>
    <w:rsid w:val="03D93EDA"/>
    <w:rsid w:val="040B759B"/>
    <w:rsid w:val="04575263"/>
    <w:rsid w:val="04783C3D"/>
    <w:rsid w:val="04826744"/>
    <w:rsid w:val="04AF0898"/>
    <w:rsid w:val="04F7772C"/>
    <w:rsid w:val="051D6775"/>
    <w:rsid w:val="052430DB"/>
    <w:rsid w:val="052C3D34"/>
    <w:rsid w:val="0532195B"/>
    <w:rsid w:val="0562369C"/>
    <w:rsid w:val="05BB24F7"/>
    <w:rsid w:val="05EC0654"/>
    <w:rsid w:val="060A1CE3"/>
    <w:rsid w:val="065958F2"/>
    <w:rsid w:val="06622C7D"/>
    <w:rsid w:val="0676641E"/>
    <w:rsid w:val="06AF2867"/>
    <w:rsid w:val="07175D1E"/>
    <w:rsid w:val="07657615"/>
    <w:rsid w:val="07917873"/>
    <w:rsid w:val="079F5E6D"/>
    <w:rsid w:val="07D17DB0"/>
    <w:rsid w:val="0824254E"/>
    <w:rsid w:val="084208A2"/>
    <w:rsid w:val="0850455A"/>
    <w:rsid w:val="08555818"/>
    <w:rsid w:val="0867191A"/>
    <w:rsid w:val="08830CDE"/>
    <w:rsid w:val="097A53C7"/>
    <w:rsid w:val="0993146A"/>
    <w:rsid w:val="09C24519"/>
    <w:rsid w:val="09D4148D"/>
    <w:rsid w:val="09DB4F16"/>
    <w:rsid w:val="0A005160"/>
    <w:rsid w:val="0A016858"/>
    <w:rsid w:val="0A1C13D2"/>
    <w:rsid w:val="0A2C3B1B"/>
    <w:rsid w:val="0B187AA4"/>
    <w:rsid w:val="0B4B2A98"/>
    <w:rsid w:val="0B765B95"/>
    <w:rsid w:val="0B7D1977"/>
    <w:rsid w:val="0BD725F5"/>
    <w:rsid w:val="0C123173"/>
    <w:rsid w:val="0C2B2513"/>
    <w:rsid w:val="0C3D7481"/>
    <w:rsid w:val="0C484524"/>
    <w:rsid w:val="0C496B59"/>
    <w:rsid w:val="0C8F2829"/>
    <w:rsid w:val="0CBD145F"/>
    <w:rsid w:val="0CD803E5"/>
    <w:rsid w:val="0CE82B67"/>
    <w:rsid w:val="0CFE26A9"/>
    <w:rsid w:val="0D49663A"/>
    <w:rsid w:val="0D570D57"/>
    <w:rsid w:val="0D8308C4"/>
    <w:rsid w:val="0E0D2217"/>
    <w:rsid w:val="0E0D57F7"/>
    <w:rsid w:val="0E0F3E38"/>
    <w:rsid w:val="0E526B07"/>
    <w:rsid w:val="0E5D5183"/>
    <w:rsid w:val="0EE12586"/>
    <w:rsid w:val="0F2E7F13"/>
    <w:rsid w:val="0F3375A2"/>
    <w:rsid w:val="0F4E7EE7"/>
    <w:rsid w:val="0F8267DB"/>
    <w:rsid w:val="0FA43FFC"/>
    <w:rsid w:val="10973517"/>
    <w:rsid w:val="10BD35C7"/>
    <w:rsid w:val="10CC7EE4"/>
    <w:rsid w:val="1109042B"/>
    <w:rsid w:val="111911C3"/>
    <w:rsid w:val="1143339D"/>
    <w:rsid w:val="11495112"/>
    <w:rsid w:val="117A462E"/>
    <w:rsid w:val="11BC4D17"/>
    <w:rsid w:val="11E22BBA"/>
    <w:rsid w:val="11F272A1"/>
    <w:rsid w:val="124D60E5"/>
    <w:rsid w:val="125A3098"/>
    <w:rsid w:val="126420E9"/>
    <w:rsid w:val="12A76776"/>
    <w:rsid w:val="13192BB2"/>
    <w:rsid w:val="134D6332"/>
    <w:rsid w:val="137415A0"/>
    <w:rsid w:val="137912FC"/>
    <w:rsid w:val="139130A4"/>
    <w:rsid w:val="13A97F48"/>
    <w:rsid w:val="14397DD8"/>
    <w:rsid w:val="143F10DF"/>
    <w:rsid w:val="14671DBF"/>
    <w:rsid w:val="14854B12"/>
    <w:rsid w:val="14B22D17"/>
    <w:rsid w:val="14C32666"/>
    <w:rsid w:val="151235F9"/>
    <w:rsid w:val="157C1490"/>
    <w:rsid w:val="15835C67"/>
    <w:rsid w:val="15903CA5"/>
    <w:rsid w:val="15E45152"/>
    <w:rsid w:val="15EF3AF7"/>
    <w:rsid w:val="161004B7"/>
    <w:rsid w:val="162118FC"/>
    <w:rsid w:val="162400F6"/>
    <w:rsid w:val="164D0F49"/>
    <w:rsid w:val="169225C3"/>
    <w:rsid w:val="16DA67F6"/>
    <w:rsid w:val="16E2752A"/>
    <w:rsid w:val="17457E73"/>
    <w:rsid w:val="176D73C9"/>
    <w:rsid w:val="177A7C85"/>
    <w:rsid w:val="177E3384"/>
    <w:rsid w:val="177F0D27"/>
    <w:rsid w:val="17AC1E4E"/>
    <w:rsid w:val="17FB3316"/>
    <w:rsid w:val="1869796A"/>
    <w:rsid w:val="187A7192"/>
    <w:rsid w:val="18817CB2"/>
    <w:rsid w:val="189C3C17"/>
    <w:rsid w:val="18A51933"/>
    <w:rsid w:val="18B51C8F"/>
    <w:rsid w:val="18BB3B37"/>
    <w:rsid w:val="18BF5274"/>
    <w:rsid w:val="19173A91"/>
    <w:rsid w:val="19436939"/>
    <w:rsid w:val="196B3484"/>
    <w:rsid w:val="198218CD"/>
    <w:rsid w:val="19861019"/>
    <w:rsid w:val="19A1335A"/>
    <w:rsid w:val="19B906A4"/>
    <w:rsid w:val="1A03709F"/>
    <w:rsid w:val="1A072B23"/>
    <w:rsid w:val="1A080F1B"/>
    <w:rsid w:val="1ABC48F0"/>
    <w:rsid w:val="1ADF05DE"/>
    <w:rsid w:val="1AF365C0"/>
    <w:rsid w:val="1B1B1F29"/>
    <w:rsid w:val="1BC952F2"/>
    <w:rsid w:val="1BDB41D6"/>
    <w:rsid w:val="1C4F3541"/>
    <w:rsid w:val="1C611550"/>
    <w:rsid w:val="1C6C40F3"/>
    <w:rsid w:val="1C870638"/>
    <w:rsid w:val="1CB3587E"/>
    <w:rsid w:val="1CB7665E"/>
    <w:rsid w:val="1CCE4466"/>
    <w:rsid w:val="1CFD2F9D"/>
    <w:rsid w:val="1D3F35B6"/>
    <w:rsid w:val="1D405808"/>
    <w:rsid w:val="1D743260"/>
    <w:rsid w:val="1DDD44C8"/>
    <w:rsid w:val="1E060BE2"/>
    <w:rsid w:val="1E086616"/>
    <w:rsid w:val="1E195BB5"/>
    <w:rsid w:val="1E3105C3"/>
    <w:rsid w:val="1EEA1408"/>
    <w:rsid w:val="1F1728E6"/>
    <w:rsid w:val="1F8136F5"/>
    <w:rsid w:val="1FB350D1"/>
    <w:rsid w:val="1FB85127"/>
    <w:rsid w:val="1FCB1AFA"/>
    <w:rsid w:val="20084133"/>
    <w:rsid w:val="200F7270"/>
    <w:rsid w:val="20104D96"/>
    <w:rsid w:val="203065DE"/>
    <w:rsid w:val="205D622D"/>
    <w:rsid w:val="206F236A"/>
    <w:rsid w:val="20887022"/>
    <w:rsid w:val="20A96E1A"/>
    <w:rsid w:val="20AC1E18"/>
    <w:rsid w:val="20F90404"/>
    <w:rsid w:val="213056EF"/>
    <w:rsid w:val="219263AA"/>
    <w:rsid w:val="21D2064D"/>
    <w:rsid w:val="21DF48AF"/>
    <w:rsid w:val="21E46A4E"/>
    <w:rsid w:val="21EC13EF"/>
    <w:rsid w:val="21FB714B"/>
    <w:rsid w:val="2213502C"/>
    <w:rsid w:val="221E19EC"/>
    <w:rsid w:val="22210462"/>
    <w:rsid w:val="225A41F0"/>
    <w:rsid w:val="22656765"/>
    <w:rsid w:val="22912EC0"/>
    <w:rsid w:val="22A139BF"/>
    <w:rsid w:val="22CA2FC7"/>
    <w:rsid w:val="230F7587"/>
    <w:rsid w:val="23162C67"/>
    <w:rsid w:val="231F3AEB"/>
    <w:rsid w:val="231F5939"/>
    <w:rsid w:val="23254AE0"/>
    <w:rsid w:val="235B7CFE"/>
    <w:rsid w:val="236B6EB3"/>
    <w:rsid w:val="237F5E1F"/>
    <w:rsid w:val="2392339C"/>
    <w:rsid w:val="23943268"/>
    <w:rsid w:val="23B95D62"/>
    <w:rsid w:val="2424165E"/>
    <w:rsid w:val="24244ED4"/>
    <w:rsid w:val="242D23BA"/>
    <w:rsid w:val="246B2598"/>
    <w:rsid w:val="24997BD1"/>
    <w:rsid w:val="24B11094"/>
    <w:rsid w:val="252E1F46"/>
    <w:rsid w:val="254A3177"/>
    <w:rsid w:val="25954413"/>
    <w:rsid w:val="25A30362"/>
    <w:rsid w:val="25A462E2"/>
    <w:rsid w:val="25C0501D"/>
    <w:rsid w:val="25CC4B2B"/>
    <w:rsid w:val="25CD10F9"/>
    <w:rsid w:val="25D16D75"/>
    <w:rsid w:val="2609650F"/>
    <w:rsid w:val="260D6801"/>
    <w:rsid w:val="2611620E"/>
    <w:rsid w:val="263D0486"/>
    <w:rsid w:val="265D154E"/>
    <w:rsid w:val="265E4AAD"/>
    <w:rsid w:val="26663961"/>
    <w:rsid w:val="269A360B"/>
    <w:rsid w:val="26BE0028"/>
    <w:rsid w:val="27552761"/>
    <w:rsid w:val="27910EB2"/>
    <w:rsid w:val="27B72598"/>
    <w:rsid w:val="2809760F"/>
    <w:rsid w:val="284A0044"/>
    <w:rsid w:val="289508A3"/>
    <w:rsid w:val="28F72F97"/>
    <w:rsid w:val="29191616"/>
    <w:rsid w:val="292B4F24"/>
    <w:rsid w:val="2938245E"/>
    <w:rsid w:val="2950171F"/>
    <w:rsid w:val="298113C1"/>
    <w:rsid w:val="29E63150"/>
    <w:rsid w:val="29F41D18"/>
    <w:rsid w:val="2A06146B"/>
    <w:rsid w:val="2AE906CB"/>
    <w:rsid w:val="2AFF555D"/>
    <w:rsid w:val="2B991D4C"/>
    <w:rsid w:val="2B9F7652"/>
    <w:rsid w:val="2BFC211E"/>
    <w:rsid w:val="2C105A4A"/>
    <w:rsid w:val="2C133F1E"/>
    <w:rsid w:val="2C203772"/>
    <w:rsid w:val="2C452775"/>
    <w:rsid w:val="2C736DD8"/>
    <w:rsid w:val="2C7D4415"/>
    <w:rsid w:val="2C7E5D56"/>
    <w:rsid w:val="2C97659A"/>
    <w:rsid w:val="2C9D76A2"/>
    <w:rsid w:val="2CC118F2"/>
    <w:rsid w:val="2D0D2D89"/>
    <w:rsid w:val="2D5776A5"/>
    <w:rsid w:val="2DAF5BEE"/>
    <w:rsid w:val="2DD65871"/>
    <w:rsid w:val="2E540104"/>
    <w:rsid w:val="2E9D3382"/>
    <w:rsid w:val="2ED43335"/>
    <w:rsid w:val="2ED563FB"/>
    <w:rsid w:val="2EFF3620"/>
    <w:rsid w:val="2F0315A3"/>
    <w:rsid w:val="2F04676A"/>
    <w:rsid w:val="2F07200E"/>
    <w:rsid w:val="2F3C4C02"/>
    <w:rsid w:val="2FB83911"/>
    <w:rsid w:val="2FC34145"/>
    <w:rsid w:val="2FDB57F3"/>
    <w:rsid w:val="2FE42F17"/>
    <w:rsid w:val="2FE91E87"/>
    <w:rsid w:val="30093CDB"/>
    <w:rsid w:val="30180DCD"/>
    <w:rsid w:val="30234296"/>
    <w:rsid w:val="30670A02"/>
    <w:rsid w:val="30810C59"/>
    <w:rsid w:val="30B312FD"/>
    <w:rsid w:val="30EC5047"/>
    <w:rsid w:val="31060DE6"/>
    <w:rsid w:val="311E38B4"/>
    <w:rsid w:val="315C6248"/>
    <w:rsid w:val="31713594"/>
    <w:rsid w:val="318B715B"/>
    <w:rsid w:val="31D61CC4"/>
    <w:rsid w:val="31D7118A"/>
    <w:rsid w:val="320008F1"/>
    <w:rsid w:val="32292413"/>
    <w:rsid w:val="32837BFA"/>
    <w:rsid w:val="32F27C96"/>
    <w:rsid w:val="32FD149B"/>
    <w:rsid w:val="33411E93"/>
    <w:rsid w:val="33C63C91"/>
    <w:rsid w:val="343516FB"/>
    <w:rsid w:val="345E01D1"/>
    <w:rsid w:val="3481200A"/>
    <w:rsid w:val="34BA37F6"/>
    <w:rsid w:val="34BE2FB1"/>
    <w:rsid w:val="34DC05A9"/>
    <w:rsid w:val="34F84078"/>
    <w:rsid w:val="352960B5"/>
    <w:rsid w:val="355E5AD1"/>
    <w:rsid w:val="35684088"/>
    <w:rsid w:val="35EE4D5A"/>
    <w:rsid w:val="360A4309"/>
    <w:rsid w:val="36402C0D"/>
    <w:rsid w:val="36A60369"/>
    <w:rsid w:val="36D5408F"/>
    <w:rsid w:val="36EE59D9"/>
    <w:rsid w:val="37835E55"/>
    <w:rsid w:val="37D3697D"/>
    <w:rsid w:val="38384CFA"/>
    <w:rsid w:val="383B2D1A"/>
    <w:rsid w:val="386F48F8"/>
    <w:rsid w:val="38747127"/>
    <w:rsid w:val="387D6E9F"/>
    <w:rsid w:val="387F7D49"/>
    <w:rsid w:val="38A32AFD"/>
    <w:rsid w:val="38C64085"/>
    <w:rsid w:val="38D27183"/>
    <w:rsid w:val="38E57F67"/>
    <w:rsid w:val="38F93C10"/>
    <w:rsid w:val="393D49F6"/>
    <w:rsid w:val="39660242"/>
    <w:rsid w:val="39FB0669"/>
    <w:rsid w:val="3A257964"/>
    <w:rsid w:val="3AA62924"/>
    <w:rsid w:val="3ABF2298"/>
    <w:rsid w:val="3B0C081D"/>
    <w:rsid w:val="3B0C5280"/>
    <w:rsid w:val="3B1A6930"/>
    <w:rsid w:val="3B231D40"/>
    <w:rsid w:val="3B6E2517"/>
    <w:rsid w:val="3BBA0580"/>
    <w:rsid w:val="3BEA11C9"/>
    <w:rsid w:val="3C090015"/>
    <w:rsid w:val="3C0B0F0B"/>
    <w:rsid w:val="3C1E1EE2"/>
    <w:rsid w:val="3C8D359F"/>
    <w:rsid w:val="3CD37EFE"/>
    <w:rsid w:val="3D082929"/>
    <w:rsid w:val="3D1B504E"/>
    <w:rsid w:val="3D8E2AFE"/>
    <w:rsid w:val="3DA74050"/>
    <w:rsid w:val="3DBF00CF"/>
    <w:rsid w:val="3DC74E4C"/>
    <w:rsid w:val="3DEA5EC6"/>
    <w:rsid w:val="3DF53E53"/>
    <w:rsid w:val="3E06004E"/>
    <w:rsid w:val="3E1C4F2E"/>
    <w:rsid w:val="3E374A24"/>
    <w:rsid w:val="3E424B35"/>
    <w:rsid w:val="3E5351D5"/>
    <w:rsid w:val="3E6B790F"/>
    <w:rsid w:val="3EDC080D"/>
    <w:rsid w:val="3F367F1D"/>
    <w:rsid w:val="3F384FCF"/>
    <w:rsid w:val="3F3E521E"/>
    <w:rsid w:val="3F740A45"/>
    <w:rsid w:val="3F744EE9"/>
    <w:rsid w:val="3FB65E92"/>
    <w:rsid w:val="3FE536F1"/>
    <w:rsid w:val="3FF05BE1"/>
    <w:rsid w:val="40084E77"/>
    <w:rsid w:val="402B73E6"/>
    <w:rsid w:val="403918CF"/>
    <w:rsid w:val="40624243"/>
    <w:rsid w:val="4081166C"/>
    <w:rsid w:val="40A610D2"/>
    <w:rsid w:val="40A8660C"/>
    <w:rsid w:val="40D90F20"/>
    <w:rsid w:val="41155923"/>
    <w:rsid w:val="41195D48"/>
    <w:rsid w:val="41615D7E"/>
    <w:rsid w:val="41EB405B"/>
    <w:rsid w:val="424E5D61"/>
    <w:rsid w:val="429F5713"/>
    <w:rsid w:val="42AE0712"/>
    <w:rsid w:val="42B4353C"/>
    <w:rsid w:val="42D741E3"/>
    <w:rsid w:val="42EE7A68"/>
    <w:rsid w:val="42FF7F79"/>
    <w:rsid w:val="43701763"/>
    <w:rsid w:val="437E00E5"/>
    <w:rsid w:val="438016CA"/>
    <w:rsid w:val="43830FEE"/>
    <w:rsid w:val="43D75602"/>
    <w:rsid w:val="44045059"/>
    <w:rsid w:val="440525B4"/>
    <w:rsid w:val="44754A2D"/>
    <w:rsid w:val="4478091B"/>
    <w:rsid w:val="4497145E"/>
    <w:rsid w:val="44AE7B04"/>
    <w:rsid w:val="44B65141"/>
    <w:rsid w:val="44B6565C"/>
    <w:rsid w:val="44C55904"/>
    <w:rsid w:val="450E1174"/>
    <w:rsid w:val="452F5F4C"/>
    <w:rsid w:val="45383C57"/>
    <w:rsid w:val="454315E6"/>
    <w:rsid w:val="454C31E3"/>
    <w:rsid w:val="45724994"/>
    <w:rsid w:val="4583444B"/>
    <w:rsid w:val="45F20A03"/>
    <w:rsid w:val="46570B7F"/>
    <w:rsid w:val="46834FC3"/>
    <w:rsid w:val="47034758"/>
    <w:rsid w:val="47140E7E"/>
    <w:rsid w:val="47C9559D"/>
    <w:rsid w:val="47CC284A"/>
    <w:rsid w:val="47D048BC"/>
    <w:rsid w:val="48143A2B"/>
    <w:rsid w:val="481A20B6"/>
    <w:rsid w:val="483C1890"/>
    <w:rsid w:val="483F2463"/>
    <w:rsid w:val="4896076C"/>
    <w:rsid w:val="48BB1493"/>
    <w:rsid w:val="48DB1B35"/>
    <w:rsid w:val="491F2669"/>
    <w:rsid w:val="49756CB8"/>
    <w:rsid w:val="49915D1A"/>
    <w:rsid w:val="49D942C7"/>
    <w:rsid w:val="49F12736"/>
    <w:rsid w:val="49F930E0"/>
    <w:rsid w:val="4A096685"/>
    <w:rsid w:val="4A1231CF"/>
    <w:rsid w:val="4A1F6E62"/>
    <w:rsid w:val="4ABC373D"/>
    <w:rsid w:val="4AD1021E"/>
    <w:rsid w:val="4AEE0F90"/>
    <w:rsid w:val="4AF0316F"/>
    <w:rsid w:val="4B047908"/>
    <w:rsid w:val="4B0F6C8F"/>
    <w:rsid w:val="4B2C5E19"/>
    <w:rsid w:val="4BB06072"/>
    <w:rsid w:val="4C4009E7"/>
    <w:rsid w:val="4C5E09B9"/>
    <w:rsid w:val="4C691378"/>
    <w:rsid w:val="4C6C79C4"/>
    <w:rsid w:val="4C942727"/>
    <w:rsid w:val="4CB67F21"/>
    <w:rsid w:val="4D0C4EDB"/>
    <w:rsid w:val="4D292E6F"/>
    <w:rsid w:val="4D4B229B"/>
    <w:rsid w:val="4D720DA7"/>
    <w:rsid w:val="4D763316"/>
    <w:rsid w:val="4D9C4497"/>
    <w:rsid w:val="4DD81EA9"/>
    <w:rsid w:val="4E4B30FD"/>
    <w:rsid w:val="4E826EF1"/>
    <w:rsid w:val="4EA56E6D"/>
    <w:rsid w:val="4EB517F2"/>
    <w:rsid w:val="4F1156F4"/>
    <w:rsid w:val="4F293A6D"/>
    <w:rsid w:val="4F2B1E42"/>
    <w:rsid w:val="4F6736BE"/>
    <w:rsid w:val="4F975815"/>
    <w:rsid w:val="4FDC03A1"/>
    <w:rsid w:val="502A5210"/>
    <w:rsid w:val="50304ED3"/>
    <w:rsid w:val="50387D3F"/>
    <w:rsid w:val="50554B7F"/>
    <w:rsid w:val="505D5410"/>
    <w:rsid w:val="50BA10E4"/>
    <w:rsid w:val="50D43A3A"/>
    <w:rsid w:val="50E74E01"/>
    <w:rsid w:val="50F8442A"/>
    <w:rsid w:val="512025D6"/>
    <w:rsid w:val="515B5AA7"/>
    <w:rsid w:val="518C6764"/>
    <w:rsid w:val="51A508E7"/>
    <w:rsid w:val="51DD6022"/>
    <w:rsid w:val="52275EB2"/>
    <w:rsid w:val="523E0F91"/>
    <w:rsid w:val="526B1CE3"/>
    <w:rsid w:val="526E606C"/>
    <w:rsid w:val="52D003E7"/>
    <w:rsid w:val="52DB5734"/>
    <w:rsid w:val="52EA44E7"/>
    <w:rsid w:val="52F42171"/>
    <w:rsid w:val="52F43FF6"/>
    <w:rsid w:val="53463EF0"/>
    <w:rsid w:val="53CB1303"/>
    <w:rsid w:val="53EA5979"/>
    <w:rsid w:val="540723BD"/>
    <w:rsid w:val="543071D9"/>
    <w:rsid w:val="543B4702"/>
    <w:rsid w:val="54464B8A"/>
    <w:rsid w:val="544762AC"/>
    <w:rsid w:val="544967CB"/>
    <w:rsid w:val="54870CE9"/>
    <w:rsid w:val="548C44D0"/>
    <w:rsid w:val="54AA393B"/>
    <w:rsid w:val="54AE08E3"/>
    <w:rsid w:val="54F448A4"/>
    <w:rsid w:val="55180893"/>
    <w:rsid w:val="5526693A"/>
    <w:rsid w:val="55847E23"/>
    <w:rsid w:val="55EE4C56"/>
    <w:rsid w:val="56356DBB"/>
    <w:rsid w:val="56422331"/>
    <w:rsid w:val="564A004F"/>
    <w:rsid w:val="5697618B"/>
    <w:rsid w:val="56CA2358"/>
    <w:rsid w:val="56F56C5D"/>
    <w:rsid w:val="5728138D"/>
    <w:rsid w:val="574232EE"/>
    <w:rsid w:val="57C54915"/>
    <w:rsid w:val="57F9070D"/>
    <w:rsid w:val="58A4226E"/>
    <w:rsid w:val="58DC3983"/>
    <w:rsid w:val="58DE1373"/>
    <w:rsid w:val="59254E33"/>
    <w:rsid w:val="596168AD"/>
    <w:rsid w:val="5967369D"/>
    <w:rsid w:val="59774ACC"/>
    <w:rsid w:val="597E4A16"/>
    <w:rsid w:val="59F56B12"/>
    <w:rsid w:val="5A8326F7"/>
    <w:rsid w:val="5A9424C9"/>
    <w:rsid w:val="5A9A53AC"/>
    <w:rsid w:val="5AC9244D"/>
    <w:rsid w:val="5B19078A"/>
    <w:rsid w:val="5B51582B"/>
    <w:rsid w:val="5BA109C3"/>
    <w:rsid w:val="5BBC1352"/>
    <w:rsid w:val="5C147B09"/>
    <w:rsid w:val="5C3C0E61"/>
    <w:rsid w:val="5C672353"/>
    <w:rsid w:val="5C7920D2"/>
    <w:rsid w:val="5CCA5622"/>
    <w:rsid w:val="5D072AA1"/>
    <w:rsid w:val="5D1325AE"/>
    <w:rsid w:val="5D292A17"/>
    <w:rsid w:val="5D3A7375"/>
    <w:rsid w:val="5D562647"/>
    <w:rsid w:val="5D89735E"/>
    <w:rsid w:val="5D963A36"/>
    <w:rsid w:val="5DCA3A18"/>
    <w:rsid w:val="5E045326"/>
    <w:rsid w:val="5E345B18"/>
    <w:rsid w:val="5EAC1F1C"/>
    <w:rsid w:val="5EAE7497"/>
    <w:rsid w:val="5EBB4B7B"/>
    <w:rsid w:val="5ED412BD"/>
    <w:rsid w:val="5F0F10E7"/>
    <w:rsid w:val="5F645BC3"/>
    <w:rsid w:val="5F882086"/>
    <w:rsid w:val="5FB2142F"/>
    <w:rsid w:val="5FC7101F"/>
    <w:rsid w:val="5FCF12B9"/>
    <w:rsid w:val="600E18DB"/>
    <w:rsid w:val="60433FA6"/>
    <w:rsid w:val="60671524"/>
    <w:rsid w:val="60714E01"/>
    <w:rsid w:val="60717CF2"/>
    <w:rsid w:val="61322D83"/>
    <w:rsid w:val="61373B45"/>
    <w:rsid w:val="61504E19"/>
    <w:rsid w:val="61A46B11"/>
    <w:rsid w:val="61B6101A"/>
    <w:rsid w:val="61FB103A"/>
    <w:rsid w:val="62392F16"/>
    <w:rsid w:val="6269762A"/>
    <w:rsid w:val="62704B5B"/>
    <w:rsid w:val="62B91878"/>
    <w:rsid w:val="62F06648"/>
    <w:rsid w:val="62F50074"/>
    <w:rsid w:val="630D619B"/>
    <w:rsid w:val="631876D7"/>
    <w:rsid w:val="634563ED"/>
    <w:rsid w:val="634D0E4E"/>
    <w:rsid w:val="63642BCE"/>
    <w:rsid w:val="63AB4186"/>
    <w:rsid w:val="63D55914"/>
    <w:rsid w:val="64015BFB"/>
    <w:rsid w:val="64121E0D"/>
    <w:rsid w:val="644F2419"/>
    <w:rsid w:val="65742452"/>
    <w:rsid w:val="65B732B6"/>
    <w:rsid w:val="65BD63F3"/>
    <w:rsid w:val="66091638"/>
    <w:rsid w:val="666845B1"/>
    <w:rsid w:val="66914062"/>
    <w:rsid w:val="66D41C46"/>
    <w:rsid w:val="67121848"/>
    <w:rsid w:val="671B3BEF"/>
    <w:rsid w:val="672076F9"/>
    <w:rsid w:val="67281F92"/>
    <w:rsid w:val="67852F40"/>
    <w:rsid w:val="67A12C4B"/>
    <w:rsid w:val="67C879E6"/>
    <w:rsid w:val="68527D75"/>
    <w:rsid w:val="685327A1"/>
    <w:rsid w:val="68720F3A"/>
    <w:rsid w:val="6895071F"/>
    <w:rsid w:val="68C77CB4"/>
    <w:rsid w:val="68D423D1"/>
    <w:rsid w:val="696944ED"/>
    <w:rsid w:val="696A007A"/>
    <w:rsid w:val="697C30C8"/>
    <w:rsid w:val="69824A4D"/>
    <w:rsid w:val="69AD6C43"/>
    <w:rsid w:val="69EB2192"/>
    <w:rsid w:val="6A375EC2"/>
    <w:rsid w:val="6A86657E"/>
    <w:rsid w:val="6A9C04C7"/>
    <w:rsid w:val="6AC3666E"/>
    <w:rsid w:val="6B151F5A"/>
    <w:rsid w:val="6B233F3B"/>
    <w:rsid w:val="6B3B334A"/>
    <w:rsid w:val="6B4B0772"/>
    <w:rsid w:val="6B5D7F37"/>
    <w:rsid w:val="6B7D59FA"/>
    <w:rsid w:val="6B8974A3"/>
    <w:rsid w:val="6BAE7DDB"/>
    <w:rsid w:val="6BB61486"/>
    <w:rsid w:val="6BDC2F65"/>
    <w:rsid w:val="6C0E5BFA"/>
    <w:rsid w:val="6C543D68"/>
    <w:rsid w:val="6C6B3EF7"/>
    <w:rsid w:val="6C887F2E"/>
    <w:rsid w:val="6C9A3C64"/>
    <w:rsid w:val="6C9F7446"/>
    <w:rsid w:val="6CC81F87"/>
    <w:rsid w:val="6CD40BF2"/>
    <w:rsid w:val="6CE53294"/>
    <w:rsid w:val="6CF0352F"/>
    <w:rsid w:val="6CFC1EF7"/>
    <w:rsid w:val="6D0F6F5E"/>
    <w:rsid w:val="6D445338"/>
    <w:rsid w:val="6D692989"/>
    <w:rsid w:val="6D7E7C6A"/>
    <w:rsid w:val="6DB755E5"/>
    <w:rsid w:val="6DDB5465"/>
    <w:rsid w:val="6E0739D7"/>
    <w:rsid w:val="6E731A0D"/>
    <w:rsid w:val="6E7F7A62"/>
    <w:rsid w:val="6E9A19C7"/>
    <w:rsid w:val="6EB440E9"/>
    <w:rsid w:val="6EB90621"/>
    <w:rsid w:val="6EBE56B6"/>
    <w:rsid w:val="6ED27FA4"/>
    <w:rsid w:val="6F153637"/>
    <w:rsid w:val="6F4D6A39"/>
    <w:rsid w:val="6F7246F2"/>
    <w:rsid w:val="6F7E124A"/>
    <w:rsid w:val="6FA94A62"/>
    <w:rsid w:val="6FBC351A"/>
    <w:rsid w:val="6FF1412A"/>
    <w:rsid w:val="70370356"/>
    <w:rsid w:val="70545BA6"/>
    <w:rsid w:val="705604C3"/>
    <w:rsid w:val="707029DF"/>
    <w:rsid w:val="70A36F0F"/>
    <w:rsid w:val="70B074D1"/>
    <w:rsid w:val="70FA499F"/>
    <w:rsid w:val="7123390F"/>
    <w:rsid w:val="71401B10"/>
    <w:rsid w:val="71426F1C"/>
    <w:rsid w:val="714F3FE5"/>
    <w:rsid w:val="717A200D"/>
    <w:rsid w:val="719965FB"/>
    <w:rsid w:val="71C575A5"/>
    <w:rsid w:val="71E80C9B"/>
    <w:rsid w:val="72833D52"/>
    <w:rsid w:val="7285473C"/>
    <w:rsid w:val="729A01E8"/>
    <w:rsid w:val="73080A44"/>
    <w:rsid w:val="73166260"/>
    <w:rsid w:val="733A1083"/>
    <w:rsid w:val="73693C04"/>
    <w:rsid w:val="736C3DBA"/>
    <w:rsid w:val="739F72F3"/>
    <w:rsid w:val="73B07652"/>
    <w:rsid w:val="73DB2A7F"/>
    <w:rsid w:val="73DC6C44"/>
    <w:rsid w:val="73EC6785"/>
    <w:rsid w:val="73F42B72"/>
    <w:rsid w:val="74522E59"/>
    <w:rsid w:val="746F3FC4"/>
    <w:rsid w:val="748B1DCA"/>
    <w:rsid w:val="74DD0F83"/>
    <w:rsid w:val="74DE1AB1"/>
    <w:rsid w:val="75526B58"/>
    <w:rsid w:val="75532D54"/>
    <w:rsid w:val="755E3691"/>
    <w:rsid w:val="75734AE6"/>
    <w:rsid w:val="757E7345"/>
    <w:rsid w:val="759C12DB"/>
    <w:rsid w:val="75B66CB7"/>
    <w:rsid w:val="75C30DC4"/>
    <w:rsid w:val="75FE283B"/>
    <w:rsid w:val="76465F91"/>
    <w:rsid w:val="765F4CD8"/>
    <w:rsid w:val="769549C0"/>
    <w:rsid w:val="76E61C4D"/>
    <w:rsid w:val="76ED6AD1"/>
    <w:rsid w:val="774535D1"/>
    <w:rsid w:val="77974721"/>
    <w:rsid w:val="77B7138C"/>
    <w:rsid w:val="77D966D5"/>
    <w:rsid w:val="77F3500A"/>
    <w:rsid w:val="78040EAB"/>
    <w:rsid w:val="78354103"/>
    <w:rsid w:val="787D249B"/>
    <w:rsid w:val="78896A97"/>
    <w:rsid w:val="78AD4F49"/>
    <w:rsid w:val="78F369D5"/>
    <w:rsid w:val="79975481"/>
    <w:rsid w:val="79A0404F"/>
    <w:rsid w:val="79C26734"/>
    <w:rsid w:val="79CC0695"/>
    <w:rsid w:val="7AA6776D"/>
    <w:rsid w:val="7AB05834"/>
    <w:rsid w:val="7AD72F66"/>
    <w:rsid w:val="7AFF36A9"/>
    <w:rsid w:val="7B7F57B8"/>
    <w:rsid w:val="7BB44029"/>
    <w:rsid w:val="7BE97AEA"/>
    <w:rsid w:val="7BFC4EE4"/>
    <w:rsid w:val="7C14558C"/>
    <w:rsid w:val="7C381D81"/>
    <w:rsid w:val="7C472F78"/>
    <w:rsid w:val="7D40198C"/>
    <w:rsid w:val="7D6E7127"/>
    <w:rsid w:val="7D851A94"/>
    <w:rsid w:val="7D89584C"/>
    <w:rsid w:val="7DB74351"/>
    <w:rsid w:val="7DCB56F9"/>
    <w:rsid w:val="7E03353C"/>
    <w:rsid w:val="7E311A31"/>
    <w:rsid w:val="7E3A462D"/>
    <w:rsid w:val="7E507AA1"/>
    <w:rsid w:val="7E590F57"/>
    <w:rsid w:val="7E5A7B78"/>
    <w:rsid w:val="7E6D46AA"/>
    <w:rsid w:val="7ECA2FEF"/>
    <w:rsid w:val="7EF853D2"/>
    <w:rsid w:val="7F017B9C"/>
    <w:rsid w:val="7F1218E7"/>
    <w:rsid w:val="7F381468"/>
    <w:rsid w:val="7F6763F4"/>
    <w:rsid w:val="7F7C2BBB"/>
    <w:rsid w:val="7F9929DC"/>
    <w:rsid w:val="7FAF7FE8"/>
    <w:rsid w:val="7FB977D3"/>
    <w:rsid w:val="7FC401FE"/>
    <w:rsid w:val="7FD27C07"/>
    <w:rsid w:val="7FD86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pPr>
  </w:style>
  <w:style w:type="paragraph" w:styleId="4">
    <w:name w:val="Normal Indent"/>
    <w:basedOn w:val="1"/>
    <w:next w:val="1"/>
    <w:unhideWhenUsed/>
    <w:qFormat/>
    <w:uiPriority w:val="99"/>
    <w:pPr>
      <w:ind w:firstLine="420"/>
    </w:pPr>
    <w:rPr>
      <w:szCs w:val="20"/>
    </w:rPr>
  </w:style>
  <w:style w:type="paragraph" w:styleId="5">
    <w:name w:val="annotation text"/>
    <w:basedOn w:val="1"/>
    <w:link w:val="29"/>
    <w:qFormat/>
    <w:uiPriority w:val="0"/>
    <w:pPr>
      <w:spacing w:line="360" w:lineRule="auto"/>
      <w:ind w:firstLine="523" w:firstLineChars="218"/>
      <w:jc w:val="left"/>
    </w:pPr>
    <w:rPr>
      <w:rFonts w:ascii="宋体" w:hAnsi="宋体"/>
      <w:kern w:val="0"/>
      <w:sz w:val="24"/>
      <w:szCs w:val="24"/>
      <w:lang w:val="zh-CN"/>
    </w:rPr>
  </w:style>
  <w:style w:type="paragraph" w:styleId="6">
    <w:name w:val="Body Text"/>
    <w:basedOn w:val="1"/>
    <w:next w:val="1"/>
    <w:link w:val="24"/>
    <w:semiHidden/>
    <w:unhideWhenUsed/>
    <w:qFormat/>
    <w:uiPriority w:val="99"/>
    <w:pPr>
      <w:spacing w:after="120"/>
    </w:pPr>
  </w:style>
  <w:style w:type="paragraph" w:styleId="7">
    <w:name w:val="Plain Text"/>
    <w:basedOn w:val="1"/>
    <w:next w:val="1"/>
    <w:qFormat/>
    <w:uiPriority w:val="0"/>
    <w:rPr>
      <w:rFonts w:ascii="宋体" w:hAnsi="Courier New"/>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12">
    <w:name w:val="Body Text 2"/>
    <w:basedOn w:val="1"/>
    <w:link w:val="26"/>
    <w:qFormat/>
    <w:uiPriority w:val="0"/>
    <w:rPr>
      <w:rFonts w:ascii="宋体" w:hAnsi="宋体"/>
      <w:kern w:val="0"/>
      <w:sz w:val="20"/>
      <w:szCs w:val="24"/>
      <w:u w:val="single"/>
      <w:lang w:val="zh-CN"/>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annotation subject"/>
    <w:basedOn w:val="5"/>
    <w:next w:val="5"/>
    <w:link w:val="31"/>
    <w:semiHidden/>
    <w:unhideWhenUsed/>
    <w:qFormat/>
    <w:uiPriority w:val="99"/>
    <w:pPr>
      <w:spacing w:line="240" w:lineRule="auto"/>
      <w:ind w:firstLine="0" w:firstLineChars="0"/>
    </w:pPr>
    <w:rPr>
      <w:rFonts w:ascii="Calibri" w:hAnsi="Calibri"/>
      <w:b/>
      <w:bCs/>
      <w:kern w:val="2"/>
      <w:sz w:val="21"/>
      <w:szCs w:val="22"/>
      <w:lang w:val="en-US"/>
    </w:rPr>
  </w:style>
  <w:style w:type="paragraph" w:styleId="15">
    <w:name w:val="Body Text First Indent"/>
    <w:basedOn w:val="6"/>
    <w:link w:val="25"/>
    <w:qFormat/>
    <w:uiPriority w:val="0"/>
    <w:pPr>
      <w:ind w:firstLine="420"/>
    </w:pPr>
    <w:rPr>
      <w:rFonts w:ascii="Times New Roman" w:hAnsi="Times New Roman"/>
      <w:kern w:val="0"/>
      <w:sz w:val="20"/>
      <w:szCs w:val="20"/>
      <w:lang w:val="zh-CN"/>
    </w:rPr>
  </w:style>
  <w:style w:type="character" w:styleId="18">
    <w:name w:val="page number"/>
    <w:qFormat/>
    <w:uiPriority w:val="0"/>
    <w:rPr>
      <w:rFonts w:cs="Times New Roman"/>
    </w:rPr>
  </w:style>
  <w:style w:type="character" w:styleId="19">
    <w:name w:val="FollowedHyperlink"/>
    <w:basedOn w:val="17"/>
    <w:semiHidden/>
    <w:unhideWhenUsed/>
    <w:qFormat/>
    <w:uiPriority w:val="99"/>
    <w:rPr>
      <w:color w:val="000000"/>
      <w:u w:val="none"/>
    </w:rPr>
  </w:style>
  <w:style w:type="character" w:styleId="20">
    <w:name w:val="Hyperlink"/>
    <w:basedOn w:val="17"/>
    <w:semiHidden/>
    <w:unhideWhenUsed/>
    <w:qFormat/>
    <w:uiPriority w:val="99"/>
    <w:rPr>
      <w:color w:val="000000"/>
      <w:u w:val="none"/>
    </w:rPr>
  </w:style>
  <w:style w:type="character" w:styleId="21">
    <w:name w:val="annotation reference"/>
    <w:qFormat/>
    <w:uiPriority w:val="0"/>
    <w:rPr>
      <w:sz w:val="21"/>
      <w:szCs w:val="21"/>
    </w:rPr>
  </w:style>
  <w:style w:type="character" w:customStyle="1" w:styleId="22">
    <w:name w:val="页眉 Char"/>
    <w:basedOn w:val="17"/>
    <w:link w:val="10"/>
    <w:qFormat/>
    <w:uiPriority w:val="0"/>
    <w:rPr>
      <w:sz w:val="18"/>
      <w:szCs w:val="18"/>
    </w:rPr>
  </w:style>
  <w:style w:type="character" w:customStyle="1" w:styleId="23">
    <w:name w:val="页脚 Char"/>
    <w:basedOn w:val="17"/>
    <w:link w:val="9"/>
    <w:qFormat/>
    <w:uiPriority w:val="0"/>
    <w:rPr>
      <w:sz w:val="18"/>
      <w:szCs w:val="18"/>
    </w:rPr>
  </w:style>
  <w:style w:type="character" w:customStyle="1" w:styleId="24">
    <w:name w:val="正文文本 Char"/>
    <w:basedOn w:val="17"/>
    <w:link w:val="6"/>
    <w:semiHidden/>
    <w:qFormat/>
    <w:uiPriority w:val="99"/>
    <w:rPr>
      <w:rFonts w:ascii="Calibri" w:hAnsi="Calibri" w:eastAsia="宋体" w:cs="Times New Roman"/>
    </w:rPr>
  </w:style>
  <w:style w:type="character" w:customStyle="1" w:styleId="25">
    <w:name w:val="正文首行缩进 Char"/>
    <w:basedOn w:val="24"/>
    <w:link w:val="15"/>
    <w:qFormat/>
    <w:uiPriority w:val="0"/>
    <w:rPr>
      <w:rFonts w:ascii="Times New Roman" w:hAnsi="Times New Roman" w:eastAsia="宋体" w:cs="Times New Roman"/>
      <w:kern w:val="0"/>
      <w:sz w:val="20"/>
      <w:szCs w:val="20"/>
      <w:lang w:val="zh-CN" w:eastAsia="zh-CN"/>
    </w:rPr>
  </w:style>
  <w:style w:type="character" w:customStyle="1" w:styleId="26">
    <w:name w:val="正文文本 2 Char"/>
    <w:basedOn w:val="17"/>
    <w:link w:val="12"/>
    <w:qFormat/>
    <w:uiPriority w:val="0"/>
    <w:rPr>
      <w:rFonts w:ascii="宋体" w:hAnsi="宋体" w:eastAsia="宋体" w:cs="Times New Roman"/>
      <w:kern w:val="0"/>
      <w:sz w:val="20"/>
      <w:szCs w:val="24"/>
      <w:u w:val="single"/>
      <w:lang w:val="zh-CN" w:eastAsia="zh-CN"/>
    </w:r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
    <w:name w:val="发文落款"/>
    <w:basedOn w:val="27"/>
    <w:qFormat/>
    <w:uiPriority w:val="0"/>
    <w:pPr>
      <w:ind w:left="4094" w:right="607" w:firstLine="0"/>
      <w:jc w:val="center"/>
    </w:pPr>
  </w:style>
  <w:style w:type="character" w:customStyle="1" w:styleId="29">
    <w:name w:val="批注文字 Char"/>
    <w:basedOn w:val="17"/>
    <w:link w:val="5"/>
    <w:qFormat/>
    <w:uiPriority w:val="0"/>
    <w:rPr>
      <w:rFonts w:ascii="宋体" w:hAnsi="宋体" w:eastAsia="宋体" w:cs="Times New Roman"/>
      <w:kern w:val="0"/>
      <w:sz w:val="24"/>
      <w:szCs w:val="24"/>
      <w:lang w:val="zh-CN" w:eastAsia="zh-CN"/>
    </w:rPr>
  </w:style>
  <w:style w:type="character" w:customStyle="1" w:styleId="30">
    <w:name w:val="批注框文本 Char"/>
    <w:basedOn w:val="17"/>
    <w:link w:val="8"/>
    <w:semiHidden/>
    <w:qFormat/>
    <w:uiPriority w:val="99"/>
    <w:rPr>
      <w:rFonts w:ascii="Calibri" w:hAnsi="Calibri" w:eastAsia="宋体" w:cs="Times New Roman"/>
      <w:sz w:val="18"/>
      <w:szCs w:val="18"/>
    </w:rPr>
  </w:style>
  <w:style w:type="character" w:customStyle="1" w:styleId="31">
    <w:name w:val="批注主题 Char"/>
    <w:basedOn w:val="29"/>
    <w:link w:val="14"/>
    <w:semiHidden/>
    <w:qFormat/>
    <w:uiPriority w:val="99"/>
    <w:rPr>
      <w:rFonts w:ascii="Calibri" w:hAnsi="Calibri" w:eastAsia="宋体" w:cs="Times New Roman"/>
      <w:b/>
      <w:bCs/>
      <w:kern w:val="0"/>
      <w:sz w:val="24"/>
      <w:szCs w:val="24"/>
      <w:lang w:val="zh-CN" w:eastAsia="zh-CN"/>
    </w:rPr>
  </w:style>
  <w:style w:type="paragraph" w:customStyle="1" w:styleId="32">
    <w:name w:val="列出段落1"/>
    <w:basedOn w:val="1"/>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3">
    <w:name w:val="times"/>
    <w:basedOn w:val="17"/>
    <w:qFormat/>
    <w:uiPriority w:val="0"/>
    <w:rPr>
      <w:color w:val="3399FF"/>
      <w:bdr w:val="single" w:color="D1EDF8" w:sz="6" w:space="0"/>
      <w:shd w:val="clear" w:color="auto" w:fill="EAF9FF"/>
    </w:rPr>
  </w:style>
  <w:style w:type="character" w:customStyle="1" w:styleId="34">
    <w:name w:val="times1"/>
    <w:basedOn w:val="17"/>
    <w:qFormat/>
    <w:uiPriority w:val="0"/>
    <w:rPr>
      <w:color w:val="CDCDCD"/>
      <w:bdr w:val="single" w:color="CDCDCD" w:sz="6" w:space="0"/>
      <w:shd w:val="clear" w:color="auto" w:fill="EFEFEF"/>
    </w:rPr>
  </w:style>
  <w:style w:type="character" w:customStyle="1" w:styleId="35">
    <w:name w:val="hover42"/>
    <w:basedOn w:val="17"/>
    <w:qFormat/>
    <w:uiPriority w:val="0"/>
  </w:style>
  <w:style w:type="character" w:customStyle="1" w:styleId="36">
    <w:name w:val="hover40"/>
    <w:basedOn w:val="17"/>
    <w:qFormat/>
    <w:uiPriority w:val="0"/>
  </w:style>
  <w:style w:type="character" w:customStyle="1" w:styleId="37">
    <w:name w:val="hover41"/>
    <w:basedOn w:val="17"/>
    <w:qFormat/>
    <w:uiPriority w:val="0"/>
  </w:style>
  <w:style w:type="paragraph" w:customStyle="1" w:styleId="38">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39">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40">
    <w:name w:val="样式 宋体 行距: 1.5 倍行距"/>
    <w:basedOn w:val="1"/>
    <w:qFormat/>
    <w:uiPriority w:val="0"/>
    <w:pPr>
      <w:jc w:val="center"/>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8022</Words>
  <Characters>8457</Characters>
  <Lines>7</Lines>
  <Paragraphs>16</Paragraphs>
  <TotalTime>3</TotalTime>
  <ScaleCrop>false</ScaleCrop>
  <LinksUpToDate>false</LinksUpToDate>
  <CharactersWithSpaces>8692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Administrator</cp:lastModifiedBy>
  <dcterms:modified xsi:type="dcterms:W3CDTF">2025-01-21T06:14:13Z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59834280BE4C4555A7E74831C929700A_13</vt:lpwstr>
  </property>
  <property fmtid="{D5CDD505-2E9C-101B-9397-08002B2CF9AE}" pid="4" name="commondata">
    <vt:lpwstr>eyJoZGlkIjoiNDcxNjdiZTdjOTc2MTkwNWM3NDg3YmYxMTBjZDU5ODgifQ==</vt:lpwstr>
  </property>
  <property fmtid="{D5CDD505-2E9C-101B-9397-08002B2CF9AE}" pid="5" name="KSOTemplateDocerSaveRecord">
    <vt:lpwstr>eyJoZGlkIjoiMjA3MDc2NGFhZGM1MDg2OTEyYzFiNjg1ZWI0Njg3MmMiLCJ1c2VySWQiOiI1NzA1MDI0MDUifQ==</vt:lpwstr>
  </property>
</Properties>
</file>