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75FE">
      <w:pPr>
        <w:jc w:val="center"/>
        <w:rPr>
          <w:rStyle w:val="29"/>
          <w:rFonts w:ascii="宋体" w:hAnsi="宋体"/>
          <w:b/>
          <w:bCs/>
          <w:i w:val="0"/>
          <w:iCs w:val="0"/>
          <w:sz w:val="84"/>
          <w:szCs w:val="84"/>
        </w:rPr>
      </w:pPr>
      <w:r>
        <w:rPr>
          <w:rFonts w:hint="eastAsia" w:ascii="宋体" w:hAnsi="宋体"/>
          <w:b/>
          <w:sz w:val="52"/>
          <w:szCs w:val="52"/>
          <w:lang w:eastAsia="zh-CN"/>
        </w:rPr>
        <w:t>广州市花都区森林步道建设项目使用林地可行性研究报告编制服务</w:t>
      </w:r>
    </w:p>
    <w:p w14:paraId="4B424722">
      <w:pPr>
        <w:pStyle w:val="21"/>
      </w:pPr>
    </w:p>
    <w:p w14:paraId="20686606">
      <w:pPr>
        <w:jc w:val="both"/>
        <w:rPr>
          <w:rFonts w:hint="eastAsia" w:ascii="宋体" w:hAnsi="宋体" w:cs="等线"/>
          <w:b/>
          <w:sz w:val="100"/>
          <w:szCs w:val="100"/>
        </w:rPr>
      </w:pPr>
    </w:p>
    <w:p w14:paraId="5BDB163D">
      <w:pPr>
        <w:pStyle w:val="8"/>
        <w:rPr>
          <w:rFonts w:hint="eastAsia" w:ascii="宋体" w:hAnsi="宋体" w:cs="等线"/>
          <w:b/>
          <w:sz w:val="100"/>
          <w:szCs w:val="100"/>
        </w:rPr>
      </w:pPr>
    </w:p>
    <w:p w14:paraId="53EA06FB">
      <w:pPr>
        <w:rPr>
          <w:rFonts w:hint="eastAsia"/>
        </w:rPr>
      </w:pPr>
    </w:p>
    <w:p w14:paraId="06FAFED1">
      <w:pPr>
        <w:pStyle w:val="8"/>
        <w:rPr>
          <w:rFonts w:hint="eastAsia"/>
        </w:rPr>
      </w:pPr>
    </w:p>
    <w:p w14:paraId="1120C5D6">
      <w:pPr>
        <w:jc w:val="center"/>
        <w:rPr>
          <w:rFonts w:ascii="宋体" w:hAnsi="宋体" w:cs="等线"/>
          <w:b/>
          <w:sz w:val="100"/>
          <w:szCs w:val="100"/>
        </w:rPr>
      </w:pPr>
      <w:r>
        <w:rPr>
          <w:rFonts w:hint="eastAsia" w:ascii="宋体" w:hAnsi="宋体" w:cs="等线"/>
          <w:b/>
          <w:sz w:val="100"/>
          <w:szCs w:val="100"/>
        </w:rPr>
        <w:t>招 标 公 告</w:t>
      </w:r>
    </w:p>
    <w:p w14:paraId="2D9F67B3">
      <w:pPr>
        <w:ind w:firstLine="1687"/>
        <w:jc w:val="center"/>
        <w:rPr>
          <w:rStyle w:val="29"/>
          <w:rFonts w:ascii="宋体" w:hAnsi="宋体"/>
          <w:b/>
          <w:bCs/>
          <w:i w:val="0"/>
          <w:iCs w:val="0"/>
          <w:sz w:val="84"/>
          <w:szCs w:val="84"/>
        </w:rPr>
      </w:pPr>
    </w:p>
    <w:p w14:paraId="1547EF60">
      <w:pPr>
        <w:pStyle w:val="8"/>
      </w:pPr>
    </w:p>
    <w:p w14:paraId="5B09D892">
      <w:pPr>
        <w:pStyle w:val="21"/>
      </w:pPr>
    </w:p>
    <w:p w14:paraId="6AE52A38"/>
    <w:p w14:paraId="010AC5FB">
      <w:pPr>
        <w:pStyle w:val="21"/>
      </w:pPr>
    </w:p>
    <w:p w14:paraId="348AE6FD">
      <w:pPr>
        <w:ind w:firstLine="3036" w:firstLineChars="945"/>
        <w:rPr>
          <w:rFonts w:ascii="宋体" w:hAnsi="宋体"/>
          <w:b/>
          <w:bCs/>
          <w:sz w:val="32"/>
          <w:szCs w:val="32"/>
        </w:rPr>
      </w:pPr>
    </w:p>
    <w:p w14:paraId="11E8A80D">
      <w:pPr>
        <w:spacing w:line="360" w:lineRule="auto"/>
        <w:jc w:val="left"/>
        <w:rPr>
          <w:rFonts w:hint="eastAsia" w:ascii="宋体" w:hAnsi="宋体" w:eastAsia="宋体" w:cs="宋体"/>
          <w:sz w:val="28"/>
          <w:szCs w:val="28"/>
        </w:rPr>
      </w:pPr>
    </w:p>
    <w:p w14:paraId="49BC891D">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招标人：</w:t>
      </w:r>
      <w:r>
        <w:rPr>
          <w:rFonts w:hint="eastAsia" w:ascii="宋体" w:hAnsi="宋体" w:cs="宋体"/>
          <w:sz w:val="28"/>
          <w:szCs w:val="28"/>
          <w:u w:val="single"/>
          <w:lang w:eastAsia="zh-CN"/>
        </w:rPr>
        <w:t>广州市花都区林业工作站</w:t>
      </w:r>
      <w:r>
        <w:rPr>
          <w:rFonts w:hint="eastAsia" w:ascii="宋体" w:hAnsi="宋体" w:eastAsia="宋体" w:cs="宋体"/>
          <w:sz w:val="28"/>
          <w:szCs w:val="28"/>
        </w:rPr>
        <w:t>（盖单位章）</w:t>
      </w:r>
    </w:p>
    <w:p w14:paraId="4D55A60C">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代建单位：</w:t>
      </w:r>
      <w:r>
        <w:rPr>
          <w:rFonts w:hint="eastAsia" w:ascii="宋体" w:hAnsi="宋体" w:cs="宋体"/>
          <w:sz w:val="28"/>
          <w:szCs w:val="28"/>
          <w:u w:val="single"/>
          <w:lang w:eastAsia="zh-CN"/>
        </w:rPr>
        <w:t>广州花都城投大地建设咨询有限公司</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30E0FC86">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招标代理：</w:t>
      </w:r>
      <w:r>
        <w:rPr>
          <w:rFonts w:hint="eastAsia" w:ascii="宋体" w:hAnsi="宋体" w:cs="宋体"/>
          <w:sz w:val="28"/>
          <w:szCs w:val="28"/>
          <w:u w:val="single"/>
          <w:lang w:eastAsia="zh-CN"/>
        </w:rPr>
        <w:t>广州市云兴建设工程监理有限公司</w:t>
      </w:r>
      <w:r>
        <w:rPr>
          <w:rFonts w:hint="eastAsia" w:ascii="宋体" w:hAnsi="宋体" w:eastAsia="宋体" w:cs="宋体"/>
          <w:sz w:val="28"/>
          <w:szCs w:val="28"/>
        </w:rPr>
        <w:t>（盖单位章）</w:t>
      </w:r>
    </w:p>
    <w:p w14:paraId="54C04867">
      <w:pPr>
        <w:spacing w:line="360" w:lineRule="auto"/>
        <w:ind w:firstLine="2800" w:firstLineChars="1000"/>
        <w:rPr>
          <w:rFonts w:ascii="宋体" w:hAnsi="宋体"/>
          <w:sz w:val="32"/>
          <w:szCs w:val="32"/>
        </w:rPr>
      </w:pPr>
      <w:r>
        <w:rPr>
          <w:rFonts w:hint="eastAsia" w:ascii="宋体" w:hAnsi="宋体" w:eastAsia="宋体" w:cs="宋体"/>
          <w:sz w:val="28"/>
          <w:szCs w:val="28"/>
          <w:u w:val="single"/>
        </w:rPr>
        <w:t>202</w:t>
      </w:r>
      <w:r>
        <w:rPr>
          <w:rFonts w:hint="eastAsia" w:ascii="宋体" w:hAnsi="宋体" w:cs="宋体"/>
          <w:sz w:val="28"/>
          <w:szCs w:val="28"/>
          <w:u w:val="single"/>
          <w:lang w:val="en-US" w:eastAsia="zh-CN"/>
        </w:rPr>
        <w:t>5</w:t>
      </w:r>
      <w:r>
        <w:rPr>
          <w:rFonts w:hint="eastAsia" w:ascii="宋体" w:hAnsi="宋体" w:eastAsia="宋体" w:cs="宋体"/>
          <w:sz w:val="28"/>
          <w:szCs w:val="28"/>
        </w:rPr>
        <w:t>年</w:t>
      </w:r>
      <w:r>
        <w:rPr>
          <w:rFonts w:hint="eastAsia" w:ascii="宋体" w:hAnsi="宋体" w:cs="宋体"/>
          <w:sz w:val="28"/>
          <w:szCs w:val="28"/>
          <w:u w:val="single"/>
          <w:lang w:val="en-US" w:eastAsia="zh-CN"/>
        </w:rPr>
        <w:t>1</w:t>
      </w:r>
      <w:r>
        <w:rPr>
          <w:rFonts w:hint="eastAsia" w:ascii="宋体" w:hAnsi="宋体" w:eastAsia="宋体" w:cs="宋体"/>
          <w:sz w:val="28"/>
          <w:szCs w:val="28"/>
        </w:rPr>
        <w:t>月</w:t>
      </w:r>
    </w:p>
    <w:p w14:paraId="546935E5">
      <w:pPr>
        <w:keepNext w:val="0"/>
        <w:keepLines w:val="0"/>
        <w:pageBreakBefore w:val="0"/>
        <w:widowControl w:val="0"/>
        <w:wordWrap/>
        <w:topLinePunct w:val="0"/>
        <w:autoSpaceDE/>
        <w:autoSpaceDN/>
        <w:bidi w:val="0"/>
        <w:spacing w:line="360" w:lineRule="auto"/>
        <w:jc w:val="center"/>
        <w:textAlignment w:val="auto"/>
        <w:rPr>
          <w:rFonts w:ascii="宋体" w:hAnsi="宋体"/>
          <w:b/>
          <w:sz w:val="32"/>
          <w:szCs w:val="32"/>
        </w:rPr>
      </w:pPr>
      <w:r>
        <w:rPr>
          <w:rFonts w:hint="eastAsia" w:ascii="宋体" w:hAnsi="宋体"/>
          <w:b/>
          <w:sz w:val="32"/>
          <w:szCs w:val="32"/>
          <w:lang w:eastAsia="zh-CN"/>
        </w:rPr>
        <w:t>广州市花都区森林步道建设项目使用林地可行性研究报告编制服务</w:t>
      </w:r>
      <w:r>
        <w:rPr>
          <w:rFonts w:hint="eastAsia" w:ascii="宋体" w:hAnsi="宋体"/>
          <w:b/>
          <w:sz w:val="32"/>
          <w:szCs w:val="32"/>
        </w:rPr>
        <w:t>招标公告</w:t>
      </w:r>
    </w:p>
    <w:p w14:paraId="79CF1A15">
      <w:pPr>
        <w:pStyle w:val="23"/>
        <w:keepNext w:val="0"/>
        <w:keepLines w:val="0"/>
        <w:pageBreakBefore w:val="0"/>
        <w:widowControl w:val="0"/>
        <w:kinsoku w:val="0"/>
        <w:wordWrap/>
        <w:overflowPunct w:val="0"/>
        <w:topLinePunct w:val="0"/>
        <w:autoSpaceDE/>
        <w:autoSpaceDN/>
        <w:bidi w:val="0"/>
        <w:adjustRightInd w:val="0"/>
        <w:snapToGrid w:val="0"/>
        <w:spacing w:before="156" w:line="360" w:lineRule="auto"/>
        <w:ind w:firstLine="482" w:firstLineChars="200"/>
        <w:textAlignment w:val="auto"/>
        <w:rPr>
          <w:sz w:val="24"/>
          <w:szCs w:val="24"/>
        </w:rPr>
      </w:pPr>
      <w:r>
        <w:rPr>
          <w:sz w:val="24"/>
          <w:szCs w:val="24"/>
        </w:rPr>
        <w:t xml:space="preserve">1. </w:t>
      </w:r>
      <w:r>
        <w:rPr>
          <w:rFonts w:hint="eastAsia"/>
          <w:sz w:val="24"/>
          <w:szCs w:val="24"/>
        </w:rPr>
        <w:t>招标条件</w:t>
      </w:r>
    </w:p>
    <w:p w14:paraId="4D71B0A6">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rPr>
      </w:pPr>
      <w:r>
        <w:rPr>
          <w:rFonts w:hint="eastAsia"/>
        </w:rPr>
        <w:t>本招标项目</w:t>
      </w:r>
      <w:r>
        <w:rPr>
          <w:rFonts w:hint="eastAsia" w:ascii="宋体" w:hAnsi="宋体" w:eastAsia="宋体" w:cs="宋体"/>
          <w:szCs w:val="21"/>
          <w:u w:val="single"/>
        </w:rPr>
        <w:t>广州市花都区森林步道建设项目</w:t>
      </w:r>
      <w:r>
        <w:rPr>
          <w:rFonts w:hint="eastAsia"/>
        </w:rPr>
        <w:t>已由</w:t>
      </w:r>
      <w:r>
        <w:rPr>
          <w:rFonts w:hint="eastAsia" w:ascii="宋体" w:hAnsi="宋体"/>
          <w:sz w:val="24"/>
          <w:u w:val="single"/>
        </w:rPr>
        <w:t>广州市花都区发展和改革局关于</w:t>
      </w:r>
      <w:r>
        <w:rPr>
          <w:rFonts w:hint="eastAsia" w:ascii="宋体" w:hAnsi="宋体"/>
          <w:sz w:val="24"/>
          <w:u w:val="single"/>
          <w:lang w:val="en-US" w:eastAsia="zh-CN"/>
        </w:rPr>
        <w:t>广州市花都区森林步道建设项目可行性研究报告的复函（</w:t>
      </w:r>
      <w:r>
        <w:rPr>
          <w:rFonts w:hint="eastAsia" w:ascii="宋体" w:hAnsi="宋体"/>
          <w:sz w:val="24"/>
          <w:u w:val="single"/>
        </w:rPr>
        <w:t>穗花发改投批〔2024〕</w:t>
      </w:r>
      <w:r>
        <w:rPr>
          <w:rFonts w:hint="eastAsia" w:ascii="宋体" w:hAnsi="宋体"/>
          <w:sz w:val="24"/>
          <w:u w:val="single"/>
          <w:lang w:val="en-US" w:eastAsia="zh-CN"/>
        </w:rPr>
        <w:t>28</w:t>
      </w:r>
      <w:r>
        <w:rPr>
          <w:rFonts w:hint="eastAsia" w:ascii="宋体" w:hAnsi="宋体"/>
          <w:sz w:val="24"/>
          <w:u w:val="single"/>
        </w:rPr>
        <w:t>号</w:t>
      </w:r>
      <w:r>
        <w:rPr>
          <w:rFonts w:hint="eastAsia" w:ascii="宋体" w:hAnsi="宋体"/>
          <w:sz w:val="24"/>
          <w:u w:val="single"/>
          <w:lang w:val="en-US" w:eastAsia="zh-CN"/>
        </w:rPr>
        <w:t>）</w:t>
      </w:r>
      <w:r>
        <w:rPr>
          <w:rFonts w:hint="eastAsia"/>
        </w:rPr>
        <w:t>批准建设，项目业主为</w:t>
      </w:r>
      <w:r>
        <w:rPr>
          <w:rFonts w:hint="eastAsia"/>
          <w:u w:val="single"/>
          <w:lang w:eastAsia="zh-CN"/>
        </w:rPr>
        <w:t>广州市花都区林业工作站</w:t>
      </w:r>
      <w:r>
        <w:rPr>
          <w:rFonts w:hint="eastAsia"/>
        </w:rPr>
        <w:t>，建设资金</w:t>
      </w:r>
      <w:r>
        <w:rPr>
          <w:rFonts w:hint="eastAsia" w:ascii="宋体" w:hAnsi="宋体" w:eastAsia="宋体" w:cs="宋体"/>
          <w:szCs w:val="21"/>
        </w:rPr>
        <w:t>为</w:t>
      </w:r>
      <w:r>
        <w:rPr>
          <w:rFonts w:hint="eastAsia" w:cs="宋体"/>
          <w:szCs w:val="21"/>
          <w:u w:val="single"/>
          <w:lang w:val="en-US" w:eastAsia="zh-CN"/>
        </w:rPr>
        <w:t>财政</w:t>
      </w:r>
      <w:r>
        <w:rPr>
          <w:rFonts w:hint="eastAsia" w:ascii="宋体" w:hAnsi="宋体" w:eastAsia="宋体" w:cs="宋体"/>
          <w:szCs w:val="21"/>
          <w:u w:val="single"/>
        </w:rPr>
        <w:t>资金</w:t>
      </w:r>
      <w:r>
        <w:rPr>
          <w:rFonts w:hint="eastAsia"/>
        </w:rPr>
        <w:t>，</w:t>
      </w:r>
      <w:r>
        <w:rPr>
          <w:rFonts w:hint="eastAsia" w:ascii="宋体" w:hAnsi="宋体" w:eastAsia="宋体" w:cs="宋体"/>
          <w:szCs w:val="21"/>
        </w:rPr>
        <w:t>招标人为</w:t>
      </w:r>
      <w:r>
        <w:rPr>
          <w:rFonts w:hint="eastAsia" w:cs="宋体"/>
          <w:szCs w:val="21"/>
          <w:u w:val="single"/>
          <w:lang w:eastAsia="zh-CN"/>
        </w:rPr>
        <w:t>广州市花都区林业工作站</w:t>
      </w:r>
      <w:r>
        <w:rPr>
          <w:rFonts w:hint="eastAsia" w:ascii="宋体" w:hAnsi="宋体" w:eastAsia="宋体" w:cs="宋体"/>
          <w:szCs w:val="21"/>
        </w:rPr>
        <w:t>，代建单位为</w:t>
      </w:r>
      <w:r>
        <w:rPr>
          <w:rFonts w:hint="eastAsia" w:cs="宋体"/>
          <w:szCs w:val="21"/>
          <w:u w:val="single"/>
          <w:lang w:eastAsia="zh-CN"/>
        </w:rPr>
        <w:t>广州花都城投大地建设咨询有限公司</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rPr>
        <w:t>项目已具备招标条件，现对该项目的</w:t>
      </w:r>
      <w:r>
        <w:rPr>
          <w:rFonts w:hint="eastAsia"/>
          <w:sz w:val="24"/>
          <w:szCs w:val="24"/>
          <w:u w:val="single"/>
          <w:lang w:eastAsia="zh-CN"/>
        </w:rPr>
        <w:t>使用林地可行性研究报告编制服务</w:t>
      </w:r>
      <w:r>
        <w:rPr>
          <w:rFonts w:hint="eastAsia"/>
        </w:rPr>
        <w:t>进行公开招标。</w:t>
      </w:r>
    </w:p>
    <w:p w14:paraId="05076608">
      <w:pPr>
        <w:pStyle w:val="23"/>
        <w:keepNext w:val="0"/>
        <w:keepLines w:val="0"/>
        <w:pageBreakBefore w:val="0"/>
        <w:widowControl w:val="0"/>
        <w:wordWrap/>
        <w:topLinePunct w:val="0"/>
        <w:autoSpaceDE/>
        <w:autoSpaceDN/>
        <w:bidi w:val="0"/>
        <w:spacing w:before="156" w:line="360" w:lineRule="auto"/>
        <w:ind w:firstLine="482" w:firstLineChars="200"/>
        <w:textAlignment w:val="auto"/>
        <w:rPr>
          <w:sz w:val="24"/>
          <w:szCs w:val="24"/>
        </w:rPr>
      </w:pPr>
      <w:r>
        <w:rPr>
          <w:sz w:val="24"/>
          <w:szCs w:val="24"/>
        </w:rPr>
        <w:t xml:space="preserve">2. </w:t>
      </w:r>
      <w:r>
        <w:rPr>
          <w:rFonts w:hint="eastAsia"/>
          <w:sz w:val="24"/>
          <w:szCs w:val="24"/>
        </w:rPr>
        <w:t>项目概况与招标范围</w:t>
      </w:r>
    </w:p>
    <w:p w14:paraId="4CEEF9A6">
      <w:pPr>
        <w:pStyle w:val="24"/>
        <w:keepNext w:val="0"/>
        <w:keepLines w:val="0"/>
        <w:pageBreakBefore w:val="0"/>
        <w:widowControl w:val="0"/>
        <w:wordWrap/>
        <w:topLinePunct w:val="0"/>
        <w:autoSpaceDE/>
        <w:autoSpaceDN/>
        <w:bidi w:val="0"/>
        <w:spacing w:line="360" w:lineRule="auto"/>
        <w:ind w:firstLine="480" w:firstLineChars="200"/>
        <w:textAlignment w:val="auto"/>
      </w:pPr>
      <w:r>
        <w:rPr>
          <w:rFonts w:hint="eastAsia"/>
        </w:rPr>
        <w:t>2</w:t>
      </w:r>
      <w:r>
        <w:t>.</w:t>
      </w:r>
      <w:r>
        <w:rPr>
          <w:rFonts w:hint="eastAsia"/>
        </w:rPr>
        <w:t>1 招标项目概况</w:t>
      </w:r>
    </w:p>
    <w:p w14:paraId="6A079828">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sz w:val="24"/>
          <w:szCs w:val="24"/>
          <w:u w:val="single"/>
          <w:lang w:eastAsia="zh-CN"/>
        </w:rPr>
      </w:pPr>
      <w:r>
        <w:rPr>
          <w:rFonts w:hint="eastAsia"/>
          <w:kern w:val="2"/>
          <w:sz w:val="24"/>
          <w:szCs w:val="24"/>
        </w:rPr>
        <w:t>招标项目名称：</w:t>
      </w:r>
      <w:r>
        <w:rPr>
          <w:rFonts w:hint="eastAsia"/>
          <w:sz w:val="24"/>
          <w:szCs w:val="24"/>
          <w:u w:val="single"/>
          <w:lang w:eastAsia="zh-CN"/>
        </w:rPr>
        <w:t>广州市花都区森林步道建设项目使用林地可行性研究报告编制服务</w:t>
      </w:r>
    </w:p>
    <w:p w14:paraId="321B912B">
      <w:pPr>
        <w:pStyle w:val="24"/>
        <w:spacing w:line="360" w:lineRule="auto"/>
        <w:ind w:firstLine="480"/>
        <w:rPr>
          <w:rFonts w:hint="default"/>
          <w:kern w:val="2"/>
          <w:sz w:val="24"/>
          <w:szCs w:val="24"/>
          <w:lang w:val="en-US" w:eastAsia="zh-CN"/>
        </w:rPr>
      </w:pPr>
      <w:r>
        <w:rPr>
          <w:rFonts w:hint="eastAsia" w:ascii="宋体" w:hAnsi="宋体" w:eastAsia="宋体" w:cs="Times New Roman"/>
          <w:kern w:val="2"/>
          <w:sz w:val="24"/>
          <w:szCs w:val="24"/>
          <w:lang w:val="en-US" w:eastAsia="zh-CN" w:bidi="ar-SA"/>
        </w:rPr>
        <w:t>项目代码</w:t>
      </w:r>
      <w:r>
        <w:rPr>
          <w:rFonts w:hint="eastAsia"/>
          <w:kern w:val="2"/>
          <w:sz w:val="24"/>
          <w:szCs w:val="24"/>
          <w:lang w:val="en-US" w:eastAsia="zh-CN"/>
        </w:rPr>
        <w:t>：</w:t>
      </w:r>
      <w:r>
        <w:rPr>
          <w:rFonts w:hint="eastAsia"/>
          <w:kern w:val="2"/>
          <w:sz w:val="24"/>
          <w:szCs w:val="24"/>
          <w:u w:val="single"/>
          <w:lang w:val="en-US" w:eastAsia="zh-CN"/>
        </w:rPr>
        <w:t>2307-440114-15-01-802255</w:t>
      </w:r>
    </w:p>
    <w:p w14:paraId="1BB57972">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eastAsia="宋体" w:cs="宋体"/>
          <w:sz w:val="24"/>
          <w:szCs w:val="24"/>
          <w:u w:val="single"/>
          <w:lang w:eastAsia="zh-CN"/>
        </w:rPr>
      </w:pPr>
      <w:r>
        <w:rPr>
          <w:rFonts w:hint="eastAsia"/>
          <w:sz w:val="24"/>
          <w:szCs w:val="24"/>
        </w:rPr>
        <w:t>工程建设地点：</w:t>
      </w:r>
      <w:r>
        <w:rPr>
          <w:rFonts w:hint="eastAsia" w:ascii="宋体" w:hAnsi="宋体"/>
          <w:sz w:val="24"/>
          <w:highlight w:val="none"/>
          <w:u w:val="single"/>
          <w:lang w:val="en-US" w:eastAsia="zh-CN"/>
        </w:rPr>
        <w:t>本</w:t>
      </w:r>
      <w:r>
        <w:rPr>
          <w:rFonts w:hint="eastAsia" w:ascii="宋体" w:hAnsi="宋体" w:eastAsia="宋体"/>
          <w:sz w:val="24"/>
          <w:highlight w:val="none"/>
          <w:u w:val="single"/>
          <w:lang w:val="en-US" w:eastAsia="zh-CN"/>
        </w:rPr>
        <w:t>项目位于广州市-花都区</w:t>
      </w:r>
    </w:p>
    <w:p w14:paraId="358FF618">
      <w:pPr>
        <w:keepNext w:val="0"/>
        <w:keepLines w:val="0"/>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kern w:val="0"/>
          <w:sz w:val="24"/>
          <w:szCs w:val="24"/>
        </w:rPr>
        <w:t>工程建设规模：</w:t>
      </w:r>
      <w:r>
        <w:rPr>
          <w:rFonts w:hint="eastAsia" w:ascii="宋体" w:hAnsi="宋体" w:eastAsia="宋体" w:cs="宋体"/>
          <w:sz w:val="24"/>
          <w:szCs w:val="24"/>
          <w:u w:val="single"/>
        </w:rPr>
        <w:t>本项目共建设步道85.25km，其中新建步道48.28km，现状步道提升36.97km。新建简易桥8座、排水渠2.0km、栏杆2.33km、停车场6处；沿途建设各类休憩设施，含驿站4处、观景台6处、风雨亭5处、活动场地9处；各类救援补给设施，含瞭望塔4处、防火蓄水池环境整治5处、救援点30处、标距柱96处；新建步道标识系统、电力及给排水工程等。</w:t>
      </w:r>
    </w:p>
    <w:p w14:paraId="1E06F77E">
      <w:pPr>
        <w:pStyle w:val="24"/>
        <w:keepNext w:val="0"/>
        <w:keepLines w:val="0"/>
        <w:pageBreakBefore w:val="0"/>
        <w:widowControl w:val="0"/>
        <w:wordWrap/>
        <w:topLinePunct w:val="0"/>
        <w:autoSpaceDE/>
        <w:autoSpaceDN/>
        <w:bidi w:val="0"/>
        <w:spacing w:line="360" w:lineRule="auto"/>
        <w:ind w:firstLine="480" w:firstLineChars="200"/>
        <w:textAlignment w:val="auto"/>
        <w:rPr>
          <w:sz w:val="24"/>
          <w:szCs w:val="24"/>
          <w:u w:val="single"/>
        </w:rPr>
      </w:pPr>
      <w:r>
        <w:rPr>
          <w:rFonts w:hint="eastAsia" w:ascii="宋体" w:hAnsi="宋体" w:cs="宋体"/>
          <w:sz w:val="24"/>
          <w:highlight w:val="none"/>
          <w:u w:val="single"/>
          <w:lang w:val="en-US" w:eastAsia="zh-CN"/>
        </w:rPr>
        <w:t>项目总投资为5110.89万元</w:t>
      </w:r>
      <w:r>
        <w:rPr>
          <w:rFonts w:hint="eastAsia" w:cs="宋体"/>
          <w:sz w:val="24"/>
          <w:highlight w:val="none"/>
          <w:u w:val="single"/>
          <w:lang w:val="en-US" w:eastAsia="zh-CN"/>
        </w:rPr>
        <w:t>，</w:t>
      </w:r>
      <w:r>
        <w:rPr>
          <w:rFonts w:hint="eastAsia"/>
          <w:sz w:val="24"/>
          <w:szCs w:val="24"/>
          <w:u w:val="single"/>
        </w:rPr>
        <w:t>项目</w:t>
      </w:r>
      <w:r>
        <w:rPr>
          <w:sz w:val="24"/>
          <w:szCs w:val="24"/>
          <w:u w:val="single"/>
        </w:rPr>
        <w:t>建安工程费</w:t>
      </w:r>
      <w:r>
        <w:rPr>
          <w:rFonts w:hint="eastAsia"/>
          <w:sz w:val="24"/>
          <w:szCs w:val="24"/>
          <w:u w:val="single"/>
        </w:rPr>
        <w:t>约</w:t>
      </w:r>
      <w:r>
        <w:rPr>
          <w:rFonts w:hint="eastAsia" w:ascii="宋体" w:hAnsi="宋体" w:cs="宋体"/>
          <w:sz w:val="24"/>
          <w:highlight w:val="none"/>
          <w:u w:val="single"/>
          <w:lang w:val="en-US" w:eastAsia="zh-CN"/>
        </w:rPr>
        <w:t>4031.54</w:t>
      </w:r>
      <w:r>
        <w:rPr>
          <w:rFonts w:hint="eastAsia" w:ascii="宋体" w:hAnsi="宋体" w:eastAsia="宋体" w:cs="宋体"/>
          <w:sz w:val="24"/>
          <w:szCs w:val="24"/>
          <w:highlight w:val="none"/>
          <w:u w:val="single"/>
        </w:rPr>
        <w:t>万</w:t>
      </w:r>
      <w:r>
        <w:rPr>
          <w:sz w:val="24"/>
          <w:szCs w:val="24"/>
          <w:u w:val="single"/>
        </w:rPr>
        <w:t>元。</w:t>
      </w:r>
    </w:p>
    <w:p w14:paraId="54BDBAAC">
      <w:pPr>
        <w:pStyle w:val="24"/>
        <w:keepNext w:val="0"/>
        <w:keepLines w:val="0"/>
        <w:pageBreakBefore w:val="0"/>
        <w:widowControl w:val="0"/>
        <w:wordWrap/>
        <w:topLinePunct w:val="0"/>
        <w:autoSpaceDE/>
        <w:autoSpaceDN/>
        <w:bidi w:val="0"/>
        <w:spacing w:line="360" w:lineRule="auto"/>
        <w:ind w:firstLine="480" w:firstLineChars="200"/>
        <w:textAlignment w:val="auto"/>
        <w:rPr>
          <w:sz w:val="24"/>
          <w:szCs w:val="24"/>
        </w:rPr>
      </w:pPr>
      <w:r>
        <w:rPr>
          <w:rFonts w:hint="eastAsia"/>
          <w:sz w:val="24"/>
          <w:szCs w:val="24"/>
        </w:rPr>
        <w:t>2</w:t>
      </w:r>
      <w:r>
        <w:rPr>
          <w:sz w:val="24"/>
          <w:szCs w:val="24"/>
        </w:rPr>
        <w:t>.</w:t>
      </w:r>
      <w:r>
        <w:rPr>
          <w:rFonts w:hint="eastAsia"/>
          <w:sz w:val="24"/>
          <w:szCs w:val="24"/>
        </w:rPr>
        <w:t>2招标范围</w:t>
      </w:r>
    </w:p>
    <w:p w14:paraId="6D8C9961">
      <w:pPr>
        <w:pStyle w:val="24"/>
        <w:keepNext w:val="0"/>
        <w:keepLines w:val="0"/>
        <w:pageBreakBefore w:val="0"/>
        <w:widowControl w:val="0"/>
        <w:wordWrap/>
        <w:topLinePunct w:val="0"/>
        <w:autoSpaceDE/>
        <w:autoSpaceDN/>
        <w:bidi w:val="0"/>
        <w:spacing w:line="360" w:lineRule="auto"/>
        <w:ind w:firstLine="480" w:firstLineChars="200"/>
        <w:textAlignment w:val="auto"/>
        <w:rPr>
          <w:sz w:val="24"/>
          <w:szCs w:val="24"/>
          <w:u w:val="single"/>
        </w:rPr>
      </w:pPr>
      <w:r>
        <w:rPr>
          <w:rFonts w:hint="eastAsia"/>
          <w:sz w:val="24"/>
          <w:szCs w:val="24"/>
        </w:rPr>
        <w:t>2.2.1标段划分：</w:t>
      </w:r>
      <w:r>
        <w:rPr>
          <w:rFonts w:hint="eastAsia"/>
          <w:sz w:val="24"/>
          <w:szCs w:val="24"/>
          <w:u w:val="single"/>
        </w:rPr>
        <w:t>共设1个标段。</w:t>
      </w:r>
    </w:p>
    <w:p w14:paraId="2149CDA9">
      <w:pPr>
        <w:pStyle w:val="24"/>
        <w:keepNext w:val="0"/>
        <w:keepLines w:val="0"/>
        <w:pageBreakBefore w:val="0"/>
        <w:widowControl w:val="0"/>
        <w:wordWrap/>
        <w:topLinePunct w:val="0"/>
        <w:autoSpaceDE/>
        <w:autoSpaceDN/>
        <w:bidi w:val="0"/>
        <w:spacing w:line="360" w:lineRule="auto"/>
        <w:ind w:firstLine="480" w:firstLineChars="200"/>
        <w:textAlignment w:val="auto"/>
        <w:rPr>
          <w:rFonts w:hint="default"/>
          <w:kern w:val="2"/>
          <w:highlight w:val="none"/>
          <w:u w:val="single"/>
          <w:lang w:val="en-US"/>
        </w:rPr>
      </w:pPr>
      <w:r>
        <w:rPr>
          <w:rFonts w:hint="eastAsia" w:ascii="宋体" w:hAnsi="宋体" w:eastAsia="宋体" w:cs="宋体"/>
          <w:color w:val="auto"/>
          <w:kern w:val="2"/>
          <w:sz w:val="24"/>
          <w:szCs w:val="24"/>
          <w:u w:val="single"/>
        </w:rPr>
        <w:t>2.2.2</w:t>
      </w:r>
      <w:r>
        <w:rPr>
          <w:rFonts w:hint="eastAsia" w:cs="宋体"/>
          <w:color w:val="auto"/>
          <w:kern w:val="2"/>
          <w:sz w:val="24"/>
          <w:szCs w:val="24"/>
          <w:u w:val="single"/>
          <w:lang w:val="en-US" w:eastAsia="zh-CN"/>
        </w:rPr>
        <w:t>服务</w:t>
      </w:r>
      <w:r>
        <w:rPr>
          <w:rFonts w:hint="eastAsia" w:ascii="宋体" w:hAnsi="宋体" w:eastAsia="宋体" w:cs="宋体"/>
          <w:color w:val="auto"/>
          <w:kern w:val="2"/>
          <w:sz w:val="24"/>
          <w:szCs w:val="24"/>
          <w:u w:val="single"/>
        </w:rPr>
        <w:t>范围：</w:t>
      </w:r>
      <w:r>
        <w:rPr>
          <w:rFonts w:hint="eastAsia" w:cs="宋体"/>
          <w:kern w:val="0"/>
          <w:sz w:val="24"/>
          <w:szCs w:val="24"/>
          <w:u w:val="single"/>
          <w:shd w:val="clear" w:color="auto" w:fill="FFFFFF"/>
          <w:lang w:val="en-US" w:eastAsia="zh-CN" w:bidi="ar"/>
        </w:rPr>
        <w:t>对本项目进行前期研究，并按照《建设项目使用林地审核审批管理办法》（国家林业局令第35号）的规定，编制符合广州市行政主管部门报批要求的可行性研究报告，包括为编制报告而进行的所有调研、资料收集、现场勘察、分析研究，协助招标人进行报批等工作。具体内容详见本项目服务合同。</w:t>
      </w:r>
    </w:p>
    <w:p w14:paraId="06AC4550">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ascii="宋体" w:hAnsi="宋体" w:cs="宋体"/>
          <w:sz w:val="24"/>
          <w:szCs w:val="24"/>
          <w:highlight w:val="none"/>
        </w:rPr>
      </w:pPr>
      <w:r>
        <w:rPr>
          <w:rFonts w:hint="eastAsia"/>
          <w:sz w:val="24"/>
          <w:szCs w:val="24"/>
          <w:highlight w:val="none"/>
        </w:rPr>
        <w:t>2.2.3</w:t>
      </w:r>
      <w:r>
        <w:rPr>
          <w:rFonts w:hint="eastAsia"/>
          <w:sz w:val="24"/>
          <w:szCs w:val="24"/>
          <w:highlight w:val="none"/>
          <w:lang w:val="en-US" w:eastAsia="zh-CN"/>
        </w:rPr>
        <w:t>服务期限</w:t>
      </w:r>
      <w:r>
        <w:rPr>
          <w:rFonts w:hint="eastAsia" w:ascii="宋体" w:hAnsi="宋体" w:cs="宋体"/>
          <w:sz w:val="24"/>
          <w:szCs w:val="24"/>
          <w:highlight w:val="none"/>
        </w:rPr>
        <w:t>：</w:t>
      </w:r>
    </w:p>
    <w:p w14:paraId="4A6B11A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kern w:val="0"/>
          <w:sz w:val="24"/>
          <w:szCs w:val="24"/>
          <w:highlight w:val="none"/>
          <w:u w:val="single"/>
          <w:lang w:val="en-US" w:eastAsia="zh-CN" w:bidi="ar"/>
        </w:rPr>
      </w:pPr>
      <w:r>
        <w:rPr>
          <w:rFonts w:hint="eastAsia" w:ascii="宋体" w:hAnsi="宋体" w:eastAsia="宋体" w:cs="宋体"/>
          <w:kern w:val="0"/>
          <w:sz w:val="24"/>
          <w:szCs w:val="24"/>
          <w:highlight w:val="none"/>
          <w:u w:val="single"/>
          <w:lang w:bidi="ar"/>
        </w:rPr>
        <w:t>自</w:t>
      </w:r>
      <w:r>
        <w:rPr>
          <w:rFonts w:hint="eastAsia" w:ascii="宋体" w:hAnsi="宋体" w:eastAsia="宋体" w:cs="宋体"/>
          <w:kern w:val="0"/>
          <w:sz w:val="24"/>
          <w:szCs w:val="24"/>
          <w:highlight w:val="none"/>
          <w:u w:val="single"/>
          <w:lang w:val="en-US" w:eastAsia="zh-CN" w:bidi="ar"/>
        </w:rPr>
        <w:t>本项目</w:t>
      </w:r>
      <w:r>
        <w:rPr>
          <w:rFonts w:hint="eastAsia" w:ascii="宋体" w:hAnsi="宋体" w:eastAsia="宋体" w:cs="宋体"/>
          <w:kern w:val="0"/>
          <w:sz w:val="24"/>
          <w:szCs w:val="24"/>
          <w:highlight w:val="none"/>
          <w:u w:val="single"/>
          <w:lang w:bidi="ar"/>
        </w:rPr>
        <w:t>合同签订之日起</w:t>
      </w:r>
      <w:r>
        <w:rPr>
          <w:rFonts w:hint="eastAsia" w:ascii="宋体" w:hAnsi="宋体" w:eastAsia="宋体" w:cs="宋体"/>
          <w:kern w:val="0"/>
          <w:sz w:val="24"/>
          <w:szCs w:val="24"/>
          <w:highlight w:val="none"/>
          <w:u w:val="single"/>
          <w:lang w:val="en-US" w:eastAsia="zh-CN" w:bidi="ar"/>
        </w:rPr>
        <w:t>至</w:t>
      </w:r>
      <w:r>
        <w:rPr>
          <w:rFonts w:hint="eastAsia" w:ascii="宋体" w:hAnsi="宋体" w:cs="宋体"/>
          <w:kern w:val="0"/>
          <w:sz w:val="24"/>
          <w:szCs w:val="24"/>
          <w:highlight w:val="none"/>
          <w:u w:val="single"/>
          <w:lang w:val="en-US" w:eastAsia="zh-CN" w:bidi="ar"/>
        </w:rPr>
        <w:t>项目获得正式批复并完成所有内容为止。</w:t>
      </w:r>
    </w:p>
    <w:p w14:paraId="2A671E2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u w:val="single"/>
          <w:lang w:eastAsia="zh-CN" w:bidi="ar"/>
        </w:rPr>
      </w:pPr>
      <w:r>
        <w:rPr>
          <w:rFonts w:hint="eastAsia" w:ascii="宋体" w:hAnsi="宋体" w:eastAsia="宋体" w:cs="Times New Roman"/>
          <w:kern w:val="0"/>
          <w:sz w:val="24"/>
          <w:szCs w:val="24"/>
          <w:highlight w:val="none"/>
          <w:lang w:val="en-US" w:eastAsia="zh-CN" w:bidi="ar-SA"/>
        </w:rPr>
        <w:t>2.2.4</w:t>
      </w:r>
      <w:r>
        <w:rPr>
          <w:rFonts w:hint="eastAsia" w:ascii="宋体" w:hAnsi="宋体" w:eastAsia="宋体" w:cs="宋体"/>
          <w:color w:val="auto"/>
          <w:kern w:val="0"/>
          <w:sz w:val="24"/>
          <w:szCs w:val="24"/>
          <w:highlight w:val="none"/>
          <w:lang w:bidi="ar"/>
        </w:rPr>
        <w:t>最高投标限价：</w:t>
      </w:r>
      <w:r>
        <w:rPr>
          <w:rFonts w:hint="eastAsia" w:ascii="宋体" w:hAnsi="宋体" w:cs="宋体"/>
          <w:color w:val="auto"/>
          <w:kern w:val="0"/>
          <w:sz w:val="24"/>
          <w:szCs w:val="24"/>
          <w:highlight w:val="none"/>
          <w:u w:val="single"/>
          <w:lang w:val="en-US" w:eastAsia="zh-CN" w:bidi="ar"/>
        </w:rPr>
        <w:t>168.45</w:t>
      </w:r>
      <w:r>
        <w:rPr>
          <w:rFonts w:hint="eastAsia" w:ascii="宋体" w:hAnsi="宋体" w:eastAsia="宋体" w:cs="宋体"/>
          <w:color w:val="auto"/>
          <w:kern w:val="0"/>
          <w:sz w:val="24"/>
          <w:szCs w:val="24"/>
          <w:highlight w:val="none"/>
          <w:u w:val="single"/>
          <w:lang w:val="en-US" w:eastAsia="zh-CN" w:bidi="ar"/>
        </w:rPr>
        <w:t>万</w:t>
      </w:r>
      <w:r>
        <w:rPr>
          <w:rFonts w:hint="eastAsia" w:ascii="宋体" w:hAnsi="宋体" w:eastAsia="宋体" w:cs="宋体"/>
          <w:color w:val="auto"/>
          <w:kern w:val="0"/>
          <w:sz w:val="24"/>
          <w:szCs w:val="24"/>
          <w:highlight w:val="none"/>
          <w:u w:val="single"/>
          <w:lang w:bidi="ar"/>
        </w:rPr>
        <w:t>元</w:t>
      </w:r>
      <w:r>
        <w:rPr>
          <w:rFonts w:hint="eastAsia" w:ascii="宋体" w:hAnsi="宋体" w:eastAsia="宋体" w:cs="宋体"/>
          <w:color w:val="auto"/>
          <w:kern w:val="0"/>
          <w:sz w:val="24"/>
          <w:szCs w:val="24"/>
          <w:highlight w:val="none"/>
          <w:u w:val="single"/>
          <w:lang w:eastAsia="zh-CN" w:bidi="ar"/>
        </w:rPr>
        <w:t>。</w:t>
      </w:r>
    </w:p>
    <w:p w14:paraId="7BE76ABD">
      <w:pPr>
        <w:pStyle w:val="23"/>
        <w:keepNext w:val="0"/>
        <w:keepLines w:val="0"/>
        <w:pageBreakBefore w:val="0"/>
        <w:wordWrap/>
        <w:topLinePunct w:val="0"/>
        <w:autoSpaceDE/>
        <w:autoSpaceDN/>
        <w:bidi w:val="0"/>
        <w:spacing w:before="156" w:line="360" w:lineRule="auto"/>
        <w:ind w:firstLine="482" w:firstLineChars="200"/>
        <w:rPr>
          <w:sz w:val="24"/>
          <w:szCs w:val="24"/>
          <w:highlight w:val="none"/>
        </w:rPr>
      </w:pPr>
      <w:r>
        <w:rPr>
          <w:sz w:val="24"/>
          <w:szCs w:val="24"/>
          <w:highlight w:val="none"/>
        </w:rPr>
        <w:t xml:space="preserve">3. </w:t>
      </w:r>
      <w:r>
        <w:rPr>
          <w:rFonts w:hint="eastAsia"/>
          <w:sz w:val="24"/>
          <w:szCs w:val="24"/>
          <w:highlight w:val="none"/>
        </w:rPr>
        <w:t>投标人资格要求</w:t>
      </w:r>
    </w:p>
    <w:p w14:paraId="1C699C13">
      <w:pPr>
        <w:pStyle w:val="3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3.1</w:t>
      </w:r>
      <w:r>
        <w:rPr>
          <w:rFonts w:hint="eastAsia" w:ascii="宋体" w:hAnsi="宋体" w:eastAsia="宋体" w:cs="宋体"/>
          <w:color w:val="auto"/>
          <w:kern w:val="2"/>
          <w:sz w:val="24"/>
          <w:szCs w:val="24"/>
          <w:highlight w:val="none"/>
        </w:rPr>
        <w:t>投标人</w:t>
      </w:r>
      <w:r>
        <w:rPr>
          <w:rFonts w:hint="eastAsia" w:ascii="宋体" w:hAnsi="宋体" w:eastAsia="宋体" w:cs="宋体"/>
          <w:color w:val="auto"/>
          <w:kern w:val="2"/>
          <w:sz w:val="24"/>
          <w:szCs w:val="24"/>
          <w:highlight w:val="none"/>
          <w:lang w:val="en-US" w:eastAsia="zh-CN" w:bidi="ar-SA"/>
        </w:rPr>
        <w:t>须具有林业调查规划设计丙级（或以上）资质。</w:t>
      </w:r>
    </w:p>
    <w:p w14:paraId="1B12DF9F">
      <w:pPr>
        <w:pStyle w:val="24"/>
        <w:keepNext w:val="0"/>
        <w:keepLines w:val="0"/>
        <w:pageBreakBefore w:val="0"/>
        <w:kinsoku/>
        <w:wordWrap/>
        <w:overflowPunct/>
        <w:topLinePunct w:val="0"/>
        <w:autoSpaceDE/>
        <w:autoSpaceDN/>
        <w:bidi w:val="0"/>
        <w:adjustRightInd w:val="0"/>
        <w:snapToGrid w:val="0"/>
        <w:spacing w:line="360" w:lineRule="auto"/>
        <w:textAlignment w:val="auto"/>
        <w:rPr>
          <w:rFonts w:cs="宋体"/>
          <w:kern w:val="2"/>
          <w:szCs w:val="24"/>
          <w:highlight w:val="none"/>
        </w:rPr>
      </w:pPr>
      <w:r>
        <w:rPr>
          <w:rFonts w:hint="eastAsia" w:cs="宋体"/>
          <w:kern w:val="2"/>
          <w:szCs w:val="24"/>
          <w:highlight w:val="none"/>
        </w:rPr>
        <w:t>3.</w:t>
      </w:r>
      <w:r>
        <w:rPr>
          <w:rFonts w:hint="eastAsia" w:cs="宋体"/>
          <w:kern w:val="2"/>
          <w:szCs w:val="24"/>
          <w:highlight w:val="none"/>
          <w:lang w:val="en-US" w:eastAsia="zh-CN"/>
        </w:rPr>
        <w:t>2</w:t>
      </w:r>
      <w:r>
        <w:rPr>
          <w:rFonts w:cs="宋体"/>
          <w:kern w:val="2"/>
          <w:szCs w:val="24"/>
          <w:highlight w:val="none"/>
        </w:rPr>
        <w:t>本次招标不接受联合体投标。</w:t>
      </w:r>
    </w:p>
    <w:p w14:paraId="7314954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highlight w:val="none"/>
        </w:rPr>
      </w:pPr>
      <w:r>
        <w:rPr>
          <w:rFonts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3</w:t>
      </w:r>
      <w:r>
        <w:rPr>
          <w:rFonts w:hint="eastAsia" w:ascii="宋体" w:hAnsi="宋体"/>
          <w:sz w:val="24"/>
          <w:szCs w:val="24"/>
          <w:highlight w:val="none"/>
        </w:rPr>
        <w:t>投标人拟委派项目负责人要</w:t>
      </w:r>
      <w:r>
        <w:rPr>
          <w:rFonts w:hint="eastAsia" w:ascii="宋体" w:hAnsi="宋体" w:eastAsia="宋体"/>
          <w:sz w:val="24"/>
          <w:szCs w:val="24"/>
          <w:highlight w:val="none"/>
        </w:rPr>
        <w:t>求具备</w:t>
      </w:r>
      <w:r>
        <w:rPr>
          <w:rFonts w:hint="eastAsia" w:ascii="宋体" w:hAnsi="宋体" w:eastAsia="宋体"/>
          <w:sz w:val="24"/>
          <w:szCs w:val="24"/>
          <w:highlight w:val="none"/>
          <w:lang w:eastAsia="zh-CN"/>
        </w:rPr>
        <w:t>林业类或风景园林类相关专业</w:t>
      </w:r>
      <w:r>
        <w:rPr>
          <w:rFonts w:hint="eastAsia" w:ascii="宋体" w:hAnsi="宋体" w:eastAsia="宋体"/>
          <w:sz w:val="24"/>
          <w:szCs w:val="24"/>
          <w:highlight w:val="none"/>
        </w:rPr>
        <w:t>中级</w:t>
      </w:r>
      <w:r>
        <w:rPr>
          <w:rFonts w:hint="eastAsia" w:ascii="宋体" w:hAnsi="宋体" w:eastAsia="宋体" w:cs="宋体"/>
          <w:color w:val="auto"/>
          <w:kern w:val="2"/>
          <w:sz w:val="24"/>
          <w:szCs w:val="24"/>
          <w:highlight w:val="none"/>
          <w:lang w:val="en-US" w:eastAsia="zh-CN" w:bidi="ar-SA"/>
        </w:rPr>
        <w:t>（或以上）</w:t>
      </w:r>
      <w:r>
        <w:rPr>
          <w:rFonts w:hint="eastAsia" w:ascii="宋体" w:hAnsi="宋体"/>
          <w:sz w:val="24"/>
          <w:szCs w:val="24"/>
          <w:highlight w:val="none"/>
        </w:rPr>
        <w:t>技术职称。</w:t>
      </w:r>
    </w:p>
    <w:p w14:paraId="3A411B84">
      <w:pPr>
        <w:pStyle w:val="24"/>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cs="宋体"/>
          <w:kern w:val="2"/>
          <w:szCs w:val="24"/>
        </w:rPr>
      </w:pPr>
      <w:r>
        <w:rPr>
          <w:rFonts w:hint="eastAsia" w:cs="宋体"/>
          <w:kern w:val="2"/>
          <w:szCs w:val="24"/>
        </w:rPr>
        <w:t>3.</w:t>
      </w:r>
      <w:r>
        <w:rPr>
          <w:rFonts w:hint="eastAsia" w:cs="宋体"/>
          <w:kern w:val="2"/>
          <w:szCs w:val="24"/>
          <w:lang w:val="en-US" w:eastAsia="zh-CN"/>
        </w:rPr>
        <w:t>4</w:t>
      </w:r>
      <w:r>
        <w:rPr>
          <w:rFonts w:hint="eastAsia" w:cs="宋体"/>
          <w:kern w:val="2"/>
          <w:szCs w:val="24"/>
        </w:rPr>
        <w:t>其他要求：</w:t>
      </w:r>
    </w:p>
    <w:p w14:paraId="453F8090">
      <w:pPr>
        <w:pStyle w:val="3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rPr>
      </w:pPr>
      <w:r>
        <w:rPr>
          <w:rFonts w:ascii="宋体" w:hAnsi="宋体" w:eastAsia="宋体" w:cs="宋体"/>
          <w:color w:val="auto"/>
          <w:kern w:val="2"/>
          <w:sz w:val="24"/>
          <w:szCs w:val="24"/>
        </w:rPr>
        <w:t>（1）投标人参加投标的意思表达清楚，投标人代表被授权有效。</w:t>
      </w:r>
    </w:p>
    <w:p w14:paraId="28423BCC">
      <w:pPr>
        <w:pStyle w:val="3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rPr>
      </w:pPr>
      <w:r>
        <w:rPr>
          <w:rFonts w:ascii="宋体" w:hAnsi="宋体" w:eastAsia="宋体" w:cs="宋体"/>
          <w:color w:val="auto"/>
          <w:kern w:val="2"/>
          <w:sz w:val="24"/>
          <w:szCs w:val="24"/>
        </w:rPr>
        <w:t>（2）投标人具有独立法人资格，持有有效的工商行政管理部门核发的法人营业执照，按国家法律经营。</w:t>
      </w:r>
    </w:p>
    <w:p w14:paraId="2D59F596">
      <w:pPr>
        <w:pStyle w:val="3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rPr>
      </w:pPr>
      <w:r>
        <w:rPr>
          <w:rFonts w:ascii="宋体" w:hAnsi="宋体" w:eastAsia="宋体" w:cs="宋体"/>
          <w:color w:val="auto"/>
          <w:kern w:val="2"/>
          <w:sz w:val="24"/>
          <w:szCs w:val="24"/>
        </w:rPr>
        <w:t>（3）投标人已按规定格式签名盖章《投标人声明》（详见本招标公告附件）。</w:t>
      </w:r>
    </w:p>
    <w:p w14:paraId="3A27262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szCs w:val="24"/>
          <w:highlight w:val="none"/>
        </w:rPr>
      </w:pPr>
      <w:r>
        <w:rPr>
          <w:rFonts w:ascii="宋体" w:hAnsi="宋体" w:cs="宋体"/>
          <w:sz w:val="24"/>
          <w:szCs w:val="24"/>
        </w:rPr>
        <w:t>（4）</w:t>
      </w:r>
      <w:r>
        <w:rPr>
          <w:rFonts w:hint="eastAsia" w:ascii="宋体" w:hAnsi="宋体" w:eastAsia="宋体" w:cs="宋体"/>
          <w:sz w:val="24"/>
          <w:szCs w:val="24"/>
        </w:rPr>
        <w:t>投标截</w:t>
      </w:r>
      <w:r>
        <w:rPr>
          <w:rFonts w:hint="eastAsia" w:ascii="宋体" w:hAnsi="宋体" w:eastAsia="宋体" w:cs="宋体"/>
          <w:color w:val="auto"/>
          <w:kern w:val="2"/>
          <w:sz w:val="24"/>
          <w:szCs w:val="24"/>
          <w:lang w:val="en-US" w:eastAsia="zh-CN" w:bidi="ar-SA"/>
        </w:rPr>
        <w:t>止时间前，投标人须在广州公共资源交易中心企业库已办理企业信息登记，及拟担任本</w:t>
      </w:r>
      <w:r>
        <w:rPr>
          <w:rFonts w:hint="eastAsia" w:ascii="宋体" w:hAnsi="宋体" w:cs="宋体"/>
          <w:color w:val="auto"/>
          <w:kern w:val="2"/>
          <w:sz w:val="24"/>
          <w:szCs w:val="24"/>
          <w:lang w:val="en-US" w:eastAsia="zh-CN" w:bidi="ar-SA"/>
        </w:rPr>
        <w:t>工程项目负责人</w:t>
      </w:r>
      <w:r>
        <w:rPr>
          <w:rFonts w:hint="eastAsia" w:ascii="宋体" w:hAnsi="宋体" w:eastAsia="宋体" w:cs="宋体"/>
          <w:color w:val="auto"/>
          <w:kern w:val="2"/>
          <w:sz w:val="24"/>
          <w:szCs w:val="24"/>
          <w:lang w:val="en-US" w:eastAsia="zh-CN" w:bidi="ar-SA"/>
        </w:rPr>
        <w:t>须是本企业在广州交易集团有限公司（广州公共资源交易中心）信息登记中的在册人员。企业信息取自投标截止时间投标人在企业信息库内的信息，投标人无需提交相关资料，若招标人延长递交投标文件截止时间的，企业信息的评审时点也相应延长。</w:t>
      </w:r>
    </w:p>
    <w:p w14:paraId="7CB3EDEE">
      <w:pPr>
        <w:pStyle w:val="32"/>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kern w:val="2"/>
          <w:sz w:val="24"/>
          <w:szCs w:val="24"/>
        </w:rPr>
      </w:pPr>
      <w:r>
        <w:rPr>
          <w:rFonts w:ascii="宋体" w:hAnsi="宋体" w:eastAsia="宋体" w:cs="宋体"/>
          <w:kern w:val="2"/>
          <w:sz w:val="24"/>
          <w:szCs w:val="24"/>
        </w:rPr>
        <w:t>投标人未出现以下情形</w:t>
      </w:r>
      <w:r>
        <w:rPr>
          <w:rFonts w:ascii="宋体" w:hAnsi="宋体" w:eastAsia="宋体" w:cs="宋体"/>
          <w:kern w:val="2"/>
          <w:sz w:val="24"/>
          <w:szCs w:val="24"/>
          <w:highlight w:val="none"/>
        </w:rPr>
        <w:t>：与其他投标人的单</w:t>
      </w:r>
      <w:r>
        <w:rPr>
          <w:rFonts w:ascii="宋体" w:hAnsi="宋体" w:eastAsia="宋体" w:cs="宋体"/>
          <w:kern w:val="2"/>
          <w:sz w:val="24"/>
          <w:szCs w:val="24"/>
        </w:rPr>
        <w:t>位负责人为同一人或者存在控股、管理关系的（按投标人提供的《投标人声明》内容进行评审）。如不同投标申请人出现单位负责人为同一人或者存在控股、管理关系的情形，则相关投标均无效。</w:t>
      </w:r>
    </w:p>
    <w:p w14:paraId="0BC88F05">
      <w:pPr>
        <w:pStyle w:val="32"/>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kern w:val="2"/>
          <w:sz w:val="24"/>
          <w:szCs w:val="24"/>
        </w:rPr>
      </w:pPr>
      <w:r>
        <w:rPr>
          <w:rFonts w:ascii="宋体" w:hAnsi="宋体" w:eastAsia="宋体" w:cs="宋体"/>
          <w:kern w:val="2"/>
          <w:sz w:val="24"/>
          <w:szCs w:val="24"/>
        </w:rPr>
        <w:t>投标人未被纳入失信联合惩戒名单且被限制参加财政投资工程或政府投资工程或建设工程投标的（具体名单以递交投标文件截止时间“信用广州”https://credit1.gz.gov.cn/sgs/sgsXkNew公布的“失信黑名单”为准）。</w:t>
      </w:r>
      <w:r>
        <w:rPr>
          <w:rFonts w:ascii="宋体" w:hAnsi="宋体" w:eastAsia="宋体" w:cs="宋体"/>
          <w:color w:val="auto"/>
          <w:kern w:val="2"/>
          <w:sz w:val="24"/>
          <w:szCs w:val="24"/>
          <w:highlight w:val="none"/>
        </w:rPr>
        <w:t>投标人无需提供资料，按交易系统查询的结果进行评审；</w:t>
      </w:r>
    </w:p>
    <w:p w14:paraId="79D0E1B4">
      <w:pPr>
        <w:pStyle w:val="3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kern w:val="2"/>
          <w:sz w:val="24"/>
          <w:szCs w:val="24"/>
        </w:rPr>
      </w:pPr>
      <w:r>
        <w:rPr>
          <w:rFonts w:ascii="宋体" w:hAnsi="宋体" w:eastAsia="宋体" w:cs="宋体"/>
          <w:color w:val="auto"/>
          <w:kern w:val="2"/>
          <w:sz w:val="24"/>
          <w:szCs w:val="24"/>
        </w:rPr>
        <w:t>注：因联合惩戒措施表述存在细微差别，惩戒措施与上文不完全一致但措施内容相同的，也应属于被限制参与相关项目的投标。</w:t>
      </w:r>
    </w:p>
    <w:p w14:paraId="2DD76BE3">
      <w:pPr>
        <w:keepNext w:val="0"/>
        <w:keepLines w:val="0"/>
        <w:pageBreakBefore w:val="0"/>
        <w:wordWrap/>
        <w:topLinePunct w:val="0"/>
        <w:autoSpaceDE/>
        <w:autoSpaceDN/>
        <w:bidi w:val="0"/>
        <w:spacing w:line="360" w:lineRule="auto"/>
        <w:ind w:firstLine="482" w:firstLineChars="200"/>
        <w:rPr>
          <w:rFonts w:ascii="宋体" w:hAnsi="宋体"/>
          <w:b/>
          <w:kern w:val="0"/>
          <w:sz w:val="24"/>
        </w:rPr>
      </w:pPr>
      <w:r>
        <w:rPr>
          <w:rFonts w:hint="eastAsia" w:ascii="宋体" w:hAnsi="宋体"/>
          <w:b/>
          <w:kern w:val="0"/>
          <w:sz w:val="24"/>
        </w:rPr>
        <w:t>注：未在招标公告“3.投标人资格要求”单列的资审合格条件，不作为资审不合格的依据。</w:t>
      </w:r>
    </w:p>
    <w:p w14:paraId="5B5161E4">
      <w:pPr>
        <w:pStyle w:val="23"/>
        <w:keepNext w:val="0"/>
        <w:keepLines w:val="0"/>
        <w:pageBreakBefore w:val="0"/>
        <w:wordWrap/>
        <w:topLinePunct w:val="0"/>
        <w:autoSpaceDE/>
        <w:autoSpaceDN/>
        <w:bidi w:val="0"/>
        <w:spacing w:before="156" w:line="360" w:lineRule="auto"/>
        <w:ind w:firstLine="482" w:firstLineChars="200"/>
        <w:rPr>
          <w:sz w:val="24"/>
          <w:szCs w:val="24"/>
        </w:rPr>
      </w:pPr>
      <w:r>
        <w:rPr>
          <w:sz w:val="24"/>
          <w:szCs w:val="24"/>
        </w:rPr>
        <w:t>4.</w:t>
      </w:r>
      <w:r>
        <w:rPr>
          <w:rFonts w:hint="eastAsia"/>
          <w:sz w:val="24"/>
          <w:szCs w:val="24"/>
        </w:rPr>
        <w:t>招标文件的获取</w:t>
      </w:r>
    </w:p>
    <w:p w14:paraId="32590D65">
      <w:pPr>
        <w:keepNext w:val="0"/>
        <w:keepLines w:val="0"/>
        <w:pageBreakBefore w:val="0"/>
        <w:wordWrap/>
        <w:topLinePunct w:val="0"/>
        <w:autoSpaceDE/>
        <w:autoSpaceDN/>
        <w:bidi w:val="0"/>
        <w:spacing w:line="360" w:lineRule="auto"/>
        <w:ind w:firstLine="480" w:firstLineChars="200"/>
        <w:rPr>
          <w:rFonts w:ascii="宋体" w:hAnsi="宋体"/>
          <w:sz w:val="24"/>
          <w:szCs w:val="24"/>
        </w:rPr>
      </w:pPr>
      <w:r>
        <w:rPr>
          <w:rFonts w:ascii="宋体" w:hAnsi="宋体"/>
          <w:sz w:val="24"/>
          <w:szCs w:val="24"/>
        </w:rPr>
        <w:t>4.1 凡有意参加投标者，请</w:t>
      </w:r>
      <w:r>
        <w:rPr>
          <w:rFonts w:hint="eastAsia" w:ascii="宋体" w:hAnsi="宋体"/>
          <w:sz w:val="24"/>
          <w:szCs w:val="24"/>
        </w:rPr>
        <w:t>于</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分至</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ascii="宋体" w:hAnsi="宋体"/>
          <w:sz w:val="24"/>
          <w:szCs w:val="24"/>
        </w:rPr>
        <w:t>(北京时间，下同)，登录</w:t>
      </w:r>
      <w:r>
        <w:rPr>
          <w:rFonts w:hint="eastAsia" w:ascii="宋体" w:hAnsi="宋体" w:cs="宋体"/>
          <w:sz w:val="24"/>
          <w:szCs w:val="24"/>
          <w:u w:val="single"/>
        </w:rPr>
        <w:t>广州交易集团有限公司（广州公共资源交易中心）</w:t>
      </w:r>
      <w:r>
        <w:rPr>
          <w:rFonts w:hint="eastAsia" w:ascii="宋体" w:hAnsi="宋体"/>
          <w:sz w:val="24"/>
          <w:szCs w:val="24"/>
          <w:u w:val="single"/>
        </w:rPr>
        <w:t>网站（http://www.gzggzy.cn）</w:t>
      </w:r>
      <w:r>
        <w:rPr>
          <w:rFonts w:ascii="宋体" w:hAnsi="宋体"/>
          <w:sz w:val="24"/>
          <w:szCs w:val="24"/>
        </w:rPr>
        <w:t>下载</w:t>
      </w:r>
      <w:r>
        <w:rPr>
          <w:rFonts w:hint="eastAsia" w:ascii="宋体" w:hAnsi="宋体"/>
          <w:sz w:val="24"/>
          <w:szCs w:val="24"/>
        </w:rPr>
        <w:t>电子</w:t>
      </w:r>
      <w:r>
        <w:rPr>
          <w:rFonts w:ascii="宋体" w:hAnsi="宋体"/>
          <w:sz w:val="24"/>
          <w:szCs w:val="24"/>
        </w:rPr>
        <w:t>招标文件。</w:t>
      </w:r>
    </w:p>
    <w:p w14:paraId="74B15B35">
      <w:pPr>
        <w:keepNext w:val="0"/>
        <w:keepLines w:val="0"/>
        <w:pageBreakBefore w:val="0"/>
        <w:wordWrap/>
        <w:topLinePunct w:val="0"/>
        <w:autoSpaceDE/>
        <w:autoSpaceDN/>
        <w:bidi w:val="0"/>
        <w:spacing w:line="360" w:lineRule="auto"/>
        <w:ind w:firstLine="480" w:firstLineChars="200"/>
        <w:rPr>
          <w:rFonts w:ascii="宋体" w:hAnsi="宋体"/>
          <w:sz w:val="24"/>
        </w:rPr>
      </w:pPr>
      <w:r>
        <w:rPr>
          <w:rFonts w:ascii="宋体" w:hAnsi="宋体"/>
          <w:sz w:val="24"/>
        </w:rPr>
        <w:t>4.2</w:t>
      </w:r>
      <w:r>
        <w:rPr>
          <w:rFonts w:hint="eastAsia" w:ascii="宋体" w:hAnsi="宋体"/>
          <w:sz w:val="24"/>
          <w:szCs w:val="24"/>
        </w:rPr>
        <w:t>发布招标公告日期（含本日）为：</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分至</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p>
    <w:p w14:paraId="2FD65560">
      <w:pPr>
        <w:keepNext w:val="0"/>
        <w:keepLines w:val="0"/>
        <w:pageBreakBefore w:val="0"/>
        <w:tabs>
          <w:tab w:val="left" w:pos="7513"/>
        </w:tabs>
        <w:wordWrap/>
        <w:topLinePunct w:val="0"/>
        <w:autoSpaceDE/>
        <w:autoSpaceDN/>
        <w:bidi w:val="0"/>
        <w:spacing w:line="360" w:lineRule="auto"/>
        <w:ind w:firstLine="480" w:firstLineChars="200"/>
        <w:rPr>
          <w:rFonts w:ascii="宋体" w:hAnsi="宋体"/>
          <w:sz w:val="24"/>
        </w:rPr>
      </w:pPr>
      <w:r>
        <w:rPr>
          <w:rFonts w:hint="eastAsia" w:ascii="宋体" w:cs="宋体"/>
          <w:sz w:val="24"/>
          <w:szCs w:val="24"/>
        </w:rPr>
        <w:t>注：</w:t>
      </w:r>
      <w:r>
        <w:rPr>
          <w:rFonts w:hint="eastAsia" w:ascii="宋体" w:hAnsi="宋体"/>
          <w:sz w:val="24"/>
          <w:szCs w:val="24"/>
          <w:u w:val="single"/>
        </w:rPr>
        <w:t>本公告发布之日起开始发布招标文件，发布招标公告的时间为招标公告发出之日起至递交投标文件截止时间止</w:t>
      </w:r>
      <w:r>
        <w:rPr>
          <w:rFonts w:ascii="宋体" w:hAnsi="宋体"/>
          <w:sz w:val="24"/>
          <w:szCs w:val="24"/>
          <w:u w:val="single"/>
        </w:rPr>
        <w:t>,并从招标公告发布之日起开始</w:t>
      </w:r>
      <w:r>
        <w:rPr>
          <w:rFonts w:hint="eastAsia" w:ascii="宋体" w:hAnsi="宋体"/>
          <w:sz w:val="24"/>
          <w:szCs w:val="24"/>
          <w:u w:val="single"/>
        </w:rPr>
        <w:t>计算备标时间</w:t>
      </w:r>
      <w:r>
        <w:rPr>
          <w:rFonts w:hint="eastAsia" w:ascii="宋体" w:hAnsi="宋体"/>
          <w:sz w:val="24"/>
        </w:rPr>
        <w:t>。</w:t>
      </w:r>
    </w:p>
    <w:p w14:paraId="155F67CC">
      <w:pPr>
        <w:pStyle w:val="21"/>
        <w:keepNext w:val="0"/>
        <w:keepLines w:val="0"/>
        <w:pageBreakBefore w:val="0"/>
        <w:wordWrap/>
        <w:topLinePunct w:val="0"/>
        <w:autoSpaceDE/>
        <w:autoSpaceDN/>
        <w:bidi w:val="0"/>
        <w:spacing w:line="360" w:lineRule="auto"/>
        <w:ind w:firstLine="480" w:firstLineChars="200"/>
        <w:jc w:val="both"/>
        <w:rPr>
          <w:b w:val="0"/>
          <w:bCs/>
        </w:rPr>
      </w:pPr>
      <w:r>
        <w:rPr>
          <w:rFonts w:ascii="宋体" w:hAnsi="宋体"/>
          <w:b w:val="0"/>
          <w:bCs/>
          <w:sz w:val="24"/>
        </w:rPr>
        <w:t>4.3本项目采用资格后审方式。</w:t>
      </w:r>
    </w:p>
    <w:p w14:paraId="01A47219">
      <w:pPr>
        <w:pStyle w:val="24"/>
        <w:keepNext w:val="0"/>
        <w:keepLines w:val="0"/>
        <w:pageBreakBefore w:val="0"/>
        <w:wordWrap/>
        <w:topLinePunct w:val="0"/>
        <w:autoSpaceDE/>
        <w:autoSpaceDN/>
        <w:bidi w:val="0"/>
        <w:spacing w:line="360" w:lineRule="auto"/>
        <w:ind w:firstLine="480" w:firstLineChars="200"/>
        <w:rPr>
          <w:szCs w:val="24"/>
        </w:rPr>
      </w:pPr>
      <w:r>
        <w:rPr>
          <w:rFonts w:hint="eastAsia"/>
          <w:szCs w:val="24"/>
        </w:rPr>
        <w:t>注：（1）</w:t>
      </w:r>
      <w:r>
        <w:rPr>
          <w:szCs w:val="24"/>
        </w:rPr>
        <w:t>电子招投标操作流程详见</w:t>
      </w:r>
      <w:r>
        <w:rPr>
          <w:rFonts w:hint="eastAsia"/>
          <w:szCs w:val="24"/>
        </w:rPr>
        <w:t>广州交易集团有限公司（</w:t>
      </w:r>
      <w:r>
        <w:rPr>
          <w:szCs w:val="24"/>
        </w:rPr>
        <w:t>广州公共资源交易中心</w:t>
      </w:r>
      <w:r>
        <w:rPr>
          <w:rFonts w:hint="eastAsia"/>
          <w:szCs w:val="24"/>
        </w:rPr>
        <w:t>）</w:t>
      </w:r>
      <w:r>
        <w:rPr>
          <w:szCs w:val="24"/>
        </w:rPr>
        <w:t>网站发布的最新版操作指引。</w:t>
      </w:r>
    </w:p>
    <w:p w14:paraId="30BF3382">
      <w:pPr>
        <w:pStyle w:val="24"/>
        <w:keepNext w:val="0"/>
        <w:keepLines w:val="0"/>
        <w:pageBreakBefore w:val="0"/>
        <w:wordWrap/>
        <w:topLinePunct w:val="0"/>
        <w:autoSpaceDE/>
        <w:autoSpaceDN/>
        <w:bidi w:val="0"/>
        <w:spacing w:line="360" w:lineRule="auto"/>
        <w:ind w:firstLine="480" w:firstLineChars="200"/>
        <w:rPr>
          <w:szCs w:val="24"/>
        </w:rPr>
      </w:pPr>
      <w:r>
        <w:rPr>
          <w:rFonts w:hint="eastAsia"/>
        </w:rPr>
        <w:t>（</w:t>
      </w:r>
      <w:r>
        <w:t>2）投标人应在递交投标文件截止时间前，登录</w:t>
      </w:r>
      <w:r>
        <w:rPr>
          <w:rFonts w:hint="eastAsia" w:cs="宋体"/>
          <w:szCs w:val="24"/>
          <w:u w:val="single"/>
        </w:rPr>
        <w:t>广州交易集团有限公司（广州公共资源交易中心）</w:t>
      </w:r>
      <w:r>
        <w:t>交易平台网站办理网上投标登记手续。按照交易平台关于全流程电子化项目的相关指南进行操作。</w:t>
      </w:r>
      <w:r>
        <w:rPr>
          <w:rFonts w:hint="eastAsia"/>
        </w:rPr>
        <w:t>详见广州交易集团有限公司（广州公共资源交易中心）网站（网址：</w:t>
      </w:r>
      <w:r>
        <w:t>http://www.gzggzy.cn</w:t>
      </w:r>
      <w:r>
        <w:rPr>
          <w:rFonts w:hint="eastAsia"/>
        </w:rPr>
        <w:t>）</w:t>
      </w:r>
      <w:r>
        <w:rPr>
          <w:rFonts w:hint="eastAsia"/>
          <w:szCs w:val="24"/>
        </w:rPr>
        <w:t>。</w:t>
      </w:r>
    </w:p>
    <w:p w14:paraId="52E33ED7">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cs="宋体"/>
          <w:sz w:val="24"/>
          <w:szCs w:val="24"/>
        </w:rPr>
        <w:t xml:space="preserve">4.4 </w:t>
      </w:r>
      <w:r>
        <w:rPr>
          <w:rFonts w:hint="eastAsia" w:ascii="宋体" w:hAnsi="宋体" w:eastAsia="宋体" w:cs="宋体"/>
          <w:sz w:val="24"/>
          <w:szCs w:val="24"/>
          <w:shd w:val="clear" w:color="auto" w:fill="FFFFFF"/>
        </w:rPr>
        <w:t>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DC60443">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58C87076">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45D5D2A2">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具体操作详见“广州交易集团有限公司（广州公共资源交易中心）门户网站首页－＞服务指南－〉系统帮助－〉操作手册－〉发起及受理异议操作指引”。</w:t>
      </w:r>
    </w:p>
    <w:p w14:paraId="2398C927">
      <w:pPr>
        <w:keepNext w:val="0"/>
        <w:keepLines w:val="0"/>
        <w:pageBreakBefore w:val="0"/>
        <w:wordWrap/>
        <w:topLinePunct w:val="0"/>
        <w:autoSpaceDE/>
        <w:autoSpaceDN/>
        <w:bidi w:val="0"/>
        <w:spacing w:line="440" w:lineRule="exact"/>
        <w:ind w:firstLine="0" w:firstLineChars="0"/>
        <w:textAlignment w:val="auto"/>
        <w:rPr>
          <w:rFonts w:ascii="宋体" w:cs="宋体"/>
          <w:sz w:val="24"/>
          <w:szCs w:val="24"/>
        </w:rPr>
      </w:pPr>
    </w:p>
    <w:p w14:paraId="2D7C9DD7">
      <w:pPr>
        <w:keepNext w:val="0"/>
        <w:keepLines w:val="0"/>
        <w:pageBreakBefore w:val="0"/>
        <w:widowControl/>
        <w:wordWrap/>
        <w:topLinePunct w:val="0"/>
        <w:autoSpaceDE/>
        <w:autoSpaceDN/>
        <w:bidi w:val="0"/>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异议受理部门：</w:t>
      </w:r>
      <w:r>
        <w:rPr>
          <w:rFonts w:hint="eastAsia" w:ascii="宋体" w:hAnsi="宋体" w:cs="宋体"/>
          <w:sz w:val="24"/>
          <w:szCs w:val="24"/>
          <w:u w:val="single"/>
          <w:lang w:eastAsia="zh-CN"/>
        </w:rPr>
        <w:t>广州市花都区林业工作站</w:t>
      </w:r>
    </w:p>
    <w:p w14:paraId="581C3E84">
      <w:pPr>
        <w:keepNext w:val="0"/>
        <w:keepLines w:val="0"/>
        <w:pageBreakBefore w:val="0"/>
        <w:widowControl/>
        <w:wordWrap/>
        <w:topLinePunct w:val="0"/>
        <w:autoSpaceDE/>
        <w:autoSpaceDN/>
        <w:bidi w:val="0"/>
        <w:spacing w:line="440" w:lineRule="exact"/>
        <w:ind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地</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址：</w:t>
      </w:r>
      <w:r>
        <w:rPr>
          <w:rFonts w:hint="eastAsia" w:ascii="宋体" w:hAnsi="宋体" w:eastAsia="宋体" w:cs="宋体"/>
          <w:color w:val="000000"/>
          <w:sz w:val="24"/>
          <w:u w:val="single"/>
        </w:rPr>
        <w:t>广州市花都区迎宾大道5-1</w:t>
      </w:r>
    </w:p>
    <w:p w14:paraId="484A16C4">
      <w:pPr>
        <w:keepNext w:val="0"/>
        <w:keepLines w:val="0"/>
        <w:pageBreakBefore w:val="0"/>
        <w:widowControl/>
        <w:wordWrap/>
        <w:topLinePunct w:val="0"/>
        <w:autoSpaceDE/>
        <w:autoSpaceDN/>
        <w:bidi w:val="0"/>
        <w:spacing w:line="440" w:lineRule="exact"/>
        <w:ind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sz w:val="24"/>
          <w:szCs w:val="24"/>
          <w:u w:val="single"/>
        </w:rPr>
        <w:t>020-8679387</w:t>
      </w:r>
      <w:r>
        <w:rPr>
          <w:rFonts w:hint="eastAsia" w:ascii="宋体" w:hAnsi="宋体"/>
          <w:sz w:val="24"/>
          <w:szCs w:val="24"/>
          <w:u w:val="single"/>
          <w:lang w:val="en-US" w:eastAsia="zh-CN"/>
        </w:rPr>
        <w:t>8</w:t>
      </w:r>
    </w:p>
    <w:p w14:paraId="1FA1DDE0">
      <w:pPr>
        <w:pStyle w:val="3"/>
        <w:keepNext w:val="0"/>
        <w:keepLines w:val="0"/>
        <w:pageBreakBefore w:val="0"/>
        <w:wordWrap/>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投标文件的递交</w:t>
      </w:r>
    </w:p>
    <w:p w14:paraId="10EFFC45">
      <w:pPr>
        <w:keepNext w:val="0"/>
        <w:keepLines w:val="0"/>
        <w:pageBreakBefore w:val="0"/>
        <w:wordWrap/>
        <w:topLinePunct w:val="0"/>
        <w:autoSpaceDE/>
        <w:autoSpaceDN/>
        <w:bidi w:val="0"/>
        <w:spacing w:line="440" w:lineRule="exact"/>
        <w:ind w:firstLine="480" w:firstLineChars="200"/>
        <w:contextualSpacing/>
        <w:textAlignment w:val="auto"/>
        <w:rPr>
          <w:rFonts w:ascii="宋体" w:hAnsi="宋体" w:cs="宋体"/>
          <w:sz w:val="24"/>
          <w:szCs w:val="24"/>
        </w:rPr>
      </w:pPr>
      <w:r>
        <w:rPr>
          <w:rFonts w:ascii="宋体" w:hAnsi="宋体" w:cs="宋体"/>
          <w:sz w:val="24"/>
          <w:szCs w:val="24"/>
        </w:rPr>
        <w:t xml:space="preserve">5.1 </w:t>
      </w:r>
      <w:r>
        <w:rPr>
          <w:rFonts w:hint="eastAsia" w:ascii="宋体" w:hAnsi="宋体" w:cs="宋体"/>
          <w:sz w:val="24"/>
          <w:szCs w:val="24"/>
        </w:rPr>
        <w:t>投标文件递交的截止时间（投标截止时间，下同）为</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，投标人应在截止时间前通过</w:t>
      </w:r>
      <w:r>
        <w:rPr>
          <w:rFonts w:hint="eastAsia" w:ascii="宋体" w:hAnsi="宋体" w:cs="宋体"/>
          <w:sz w:val="24"/>
          <w:szCs w:val="24"/>
          <w:u w:val="single"/>
        </w:rPr>
        <w:t>广州交易集团有限公司（广州公共资源交易中心）网站（网址：http://www.gzggzy.cn/）</w:t>
      </w:r>
      <w:r>
        <w:rPr>
          <w:rFonts w:hint="eastAsia" w:ascii="宋体" w:hAnsi="宋体" w:cs="宋体"/>
          <w:sz w:val="24"/>
          <w:szCs w:val="24"/>
        </w:rPr>
        <w:t>递交电子投标文件。</w:t>
      </w:r>
    </w:p>
    <w:p w14:paraId="70590068">
      <w:pPr>
        <w:keepNext w:val="0"/>
        <w:keepLines w:val="0"/>
        <w:pageBreakBefore w:val="0"/>
        <w:wordWrap/>
        <w:topLinePunct w:val="0"/>
        <w:autoSpaceDE/>
        <w:autoSpaceDN/>
        <w:bidi w:val="0"/>
        <w:spacing w:line="440" w:lineRule="exact"/>
        <w:ind w:firstLine="480" w:firstLineChars="200"/>
        <w:textAlignment w:val="auto"/>
        <w:rPr>
          <w:rFonts w:ascii="宋体" w:hAnsi="宋体" w:cs="宋体"/>
          <w:sz w:val="24"/>
          <w:szCs w:val="24"/>
        </w:rPr>
      </w:pPr>
      <w:r>
        <w:rPr>
          <w:rFonts w:ascii="宋体" w:hAnsi="宋体" w:cs="宋体"/>
          <w:sz w:val="24"/>
          <w:szCs w:val="24"/>
        </w:rPr>
        <w:t xml:space="preserve">5.2 </w:t>
      </w:r>
      <w:r>
        <w:rPr>
          <w:rFonts w:hint="eastAsia" w:ascii="宋体" w:hAnsi="宋体" w:cs="宋体"/>
          <w:sz w:val="24"/>
          <w:szCs w:val="24"/>
        </w:rPr>
        <w:t>递交备用投标文件电子光盘</w:t>
      </w:r>
      <w:r>
        <w:rPr>
          <w:rFonts w:ascii="宋体" w:hAnsi="宋体" w:cs="宋体"/>
          <w:sz w:val="24"/>
          <w:szCs w:val="24"/>
        </w:rPr>
        <w:t>或u盘</w:t>
      </w:r>
      <w:r>
        <w:rPr>
          <w:rFonts w:hint="eastAsia" w:ascii="宋体" w:hAnsi="宋体" w:cs="宋体"/>
          <w:sz w:val="24"/>
          <w:szCs w:val="24"/>
        </w:rPr>
        <w:t>的规定：时间为：</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至</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；地点：</w:t>
      </w:r>
      <w:r>
        <w:rPr>
          <w:rFonts w:hint="eastAsia" w:ascii="宋体" w:hAnsi="宋体" w:eastAsia="宋体" w:cs="宋体"/>
          <w:kern w:val="0"/>
          <w:sz w:val="24"/>
          <w:szCs w:val="24"/>
          <w:u w:val="single"/>
          <w:shd w:val="clear" w:color="auto" w:fill="FFFFFF"/>
        </w:rPr>
        <w:t>广州交易集团有限公司（广州公共资源交易中心</w:t>
      </w:r>
      <w:r>
        <w:rPr>
          <w:rFonts w:hint="eastAsia" w:ascii="宋体" w:hAnsi="宋体" w:eastAsia="宋体" w:cs="宋体"/>
          <w:kern w:val="0"/>
          <w:sz w:val="24"/>
          <w:szCs w:val="24"/>
          <w:u w:val="single"/>
          <w:shd w:val="clear" w:color="auto" w:fill="FFFFFF"/>
          <w:lang w:eastAsia="zh-CN"/>
        </w:rPr>
        <w:t>）</w:t>
      </w:r>
      <w:r>
        <w:rPr>
          <w:rFonts w:hint="eastAsia" w:ascii="宋体" w:hAnsi="宋体" w:eastAsia="宋体" w:cs="宋体"/>
          <w:kern w:val="0"/>
          <w:sz w:val="24"/>
          <w:szCs w:val="24"/>
          <w:u w:val="single"/>
          <w:shd w:val="clear" w:color="auto" w:fill="FFFFFF"/>
        </w:rPr>
        <w:t>花都交易部（广州市花都区玫瑰路10号滨晖大厦</w:t>
      </w:r>
      <w:r>
        <w:rPr>
          <w:rFonts w:hint="eastAsia" w:ascii="宋体" w:hAnsi="宋体" w:eastAsia="宋体" w:cs="宋体"/>
          <w:kern w:val="0"/>
          <w:sz w:val="24"/>
          <w:szCs w:val="24"/>
          <w:u w:val="single"/>
          <w:shd w:val="clear" w:color="auto" w:fill="FFFFFF"/>
          <w:lang w:val="en-US" w:eastAsia="zh-CN"/>
        </w:rPr>
        <w:t>二楼</w:t>
      </w:r>
      <w:r>
        <w:rPr>
          <w:rFonts w:hint="eastAsia" w:ascii="宋体" w:hAnsi="宋体" w:eastAsia="宋体" w:cs="宋体"/>
          <w:kern w:val="0"/>
          <w:sz w:val="24"/>
          <w:szCs w:val="24"/>
          <w:u w:val="single"/>
          <w:shd w:val="clear" w:color="auto" w:fill="FFFFFF"/>
        </w:rPr>
        <w:t>）</w:t>
      </w:r>
      <w:r>
        <w:rPr>
          <w:rFonts w:hint="eastAsia" w:ascii="宋体" w:hAnsi="宋体" w:eastAsia="宋体" w:cs="宋体"/>
          <w:sz w:val="24"/>
          <w:szCs w:val="24"/>
          <w:u w:val="single"/>
        </w:rPr>
        <w:t>指定开标室，</w:t>
      </w:r>
      <w:r>
        <w:rPr>
          <w:rFonts w:hint="eastAsia" w:ascii="宋体" w:hAnsi="宋体" w:eastAsia="宋体" w:cs="宋体"/>
          <w:color w:val="000000"/>
          <w:kern w:val="0"/>
          <w:sz w:val="24"/>
          <w:szCs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eastAsia="宋体" w:cs="宋体"/>
          <w:color w:val="000000"/>
          <w:kern w:val="0"/>
          <w:sz w:val="24"/>
          <w:szCs w:val="24"/>
          <w:shd w:val="clear" w:color="auto" w:fill="FFFFFF"/>
          <w:lang w:bidi="ar"/>
        </w:rPr>
        <w:t>。电子光盘或u盘需按规定封装。投标人在将数据刻录到光盘或u盘之后，投标前自行检查文件是否可以读取。</w:t>
      </w:r>
    </w:p>
    <w:p w14:paraId="63BCB805">
      <w:pPr>
        <w:keepNext w:val="0"/>
        <w:keepLines w:val="0"/>
        <w:pageBreakBefore w:val="0"/>
        <w:wordWrap/>
        <w:topLinePunct w:val="0"/>
        <w:autoSpaceDE/>
        <w:autoSpaceDN/>
        <w:bidi w:val="0"/>
        <w:spacing w:line="440" w:lineRule="exact"/>
        <w:ind w:firstLine="480" w:firstLineChars="200"/>
        <w:textAlignment w:val="auto"/>
        <w:rPr>
          <w:rFonts w:ascii="宋体" w:hAnsi="宋体" w:cs="宋体"/>
          <w:sz w:val="24"/>
          <w:szCs w:val="24"/>
        </w:rPr>
      </w:pPr>
      <w:r>
        <w:rPr>
          <w:rFonts w:ascii="宋体" w:hAnsi="宋体" w:cs="宋体"/>
          <w:sz w:val="24"/>
          <w:szCs w:val="24"/>
        </w:rPr>
        <w:t xml:space="preserve">5.3 </w:t>
      </w:r>
      <w:r>
        <w:rPr>
          <w:rFonts w:hint="eastAsia" w:ascii="宋体" w:hAnsi="宋体" w:cs="宋体"/>
          <w:sz w:val="24"/>
          <w:szCs w:val="24"/>
        </w:rPr>
        <w:t>逾期送达的投标文件，电子招标投标交易平台将予以拒收</w:t>
      </w:r>
    </w:p>
    <w:p w14:paraId="5CFEA2AD">
      <w:pPr>
        <w:keepNext w:val="0"/>
        <w:keepLines w:val="0"/>
        <w:pageBreakBefore w:val="0"/>
        <w:wordWrap/>
        <w:topLinePunct w:val="0"/>
        <w:autoSpaceDE/>
        <w:autoSpaceDN/>
        <w:bidi w:val="0"/>
        <w:spacing w:line="440" w:lineRule="exact"/>
        <w:ind w:firstLine="480" w:firstLineChars="200"/>
        <w:textAlignment w:val="auto"/>
        <w:rPr>
          <w:rFonts w:ascii="宋体" w:hAnsi="宋体" w:cs="仿宋_GB2312"/>
          <w:color w:val="000000" w:themeColor="text1"/>
          <w:kern w:val="0"/>
          <w:sz w:val="24"/>
          <w:szCs w:val="24"/>
          <w:shd w:val="clear" w:color="auto" w:fill="FFFFFF"/>
        </w:rPr>
      </w:pPr>
      <w:r>
        <w:rPr>
          <w:rFonts w:ascii="宋体" w:hAnsi="宋体" w:cs="宋体"/>
          <w:color w:val="000000" w:themeColor="text1"/>
          <w:sz w:val="24"/>
          <w:szCs w:val="24"/>
        </w:rPr>
        <w:t xml:space="preserve">5.4 </w:t>
      </w:r>
      <w:r>
        <w:rPr>
          <w:rFonts w:hint="eastAsia" w:ascii="宋体" w:hAnsi="宋体" w:cs="宋体"/>
          <w:color w:val="000000" w:themeColor="text1"/>
          <w:sz w:val="24"/>
          <w:szCs w:val="24"/>
        </w:rPr>
        <w:t>投标人完成电子投标上传后，电子招标投标交易平台即时向投标人发出递交回执通知。递交时间以递交回执通知载明的传输时间为准</w:t>
      </w:r>
      <w:r>
        <w:rPr>
          <w:rFonts w:hint="eastAsia" w:ascii="宋体" w:hAnsi="宋体" w:cs="仿宋_GB2312"/>
          <w:color w:val="000000" w:themeColor="text1"/>
          <w:kern w:val="0"/>
          <w:sz w:val="24"/>
          <w:szCs w:val="24"/>
          <w:shd w:val="clear" w:color="auto" w:fill="FFFFFF"/>
        </w:rPr>
        <w:t>。</w:t>
      </w:r>
      <w:bookmarkStart w:id="0" w:name="_Toc515033015"/>
      <w:bookmarkEnd w:id="0"/>
    </w:p>
    <w:p w14:paraId="72A7E903">
      <w:pPr>
        <w:pStyle w:val="21"/>
        <w:keepNext w:val="0"/>
        <w:keepLines w:val="0"/>
        <w:pageBreakBefore w:val="0"/>
        <w:wordWrap/>
        <w:topLinePunct w:val="0"/>
        <w:autoSpaceDE/>
        <w:autoSpaceDN/>
        <w:bidi w:val="0"/>
        <w:spacing w:line="440" w:lineRule="exact"/>
        <w:ind w:firstLine="480" w:firstLineChars="200"/>
        <w:jc w:val="left"/>
        <w:textAlignment w:val="auto"/>
        <w:rPr>
          <w:rFonts w:ascii="宋体" w:hAnsi="宋体" w:cs="宋体"/>
          <w:b w:val="0"/>
          <w:color w:val="FF0000"/>
          <w:sz w:val="24"/>
        </w:rPr>
      </w:pPr>
      <w:r>
        <w:rPr>
          <w:rFonts w:hint="eastAsia" w:ascii="宋体" w:hAnsi="宋体" w:cs="宋体"/>
          <w:b w:val="0"/>
          <w:kern w:val="0"/>
          <w:sz w:val="24"/>
          <w:shd w:val="clear" w:color="auto" w:fill="FFFFFF"/>
        </w:rPr>
        <w:t>5.5</w:t>
      </w:r>
      <w:r>
        <w:rPr>
          <w:rFonts w:hint="eastAsia" w:ascii="宋体" w:hAnsi="宋体" w:cs="宋体"/>
          <w:b w:val="0"/>
          <w:color w:val="000000" w:themeColor="text1"/>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E20BDBA">
      <w:pPr>
        <w:pStyle w:val="23"/>
        <w:keepNext w:val="0"/>
        <w:keepLines w:val="0"/>
        <w:pageBreakBefore w:val="0"/>
        <w:wordWrap/>
        <w:topLinePunct w:val="0"/>
        <w:autoSpaceDE/>
        <w:autoSpaceDN/>
        <w:bidi w:val="0"/>
        <w:spacing w:before="156"/>
        <w:ind w:firstLine="482" w:firstLineChars="200"/>
        <w:textAlignment w:val="auto"/>
        <w:rPr>
          <w:sz w:val="24"/>
          <w:szCs w:val="24"/>
        </w:rPr>
      </w:pPr>
      <w:r>
        <w:rPr>
          <w:rFonts w:hint="eastAsia"/>
          <w:sz w:val="24"/>
          <w:szCs w:val="24"/>
        </w:rPr>
        <w:t>6.发布公告的媒介</w:t>
      </w:r>
    </w:p>
    <w:p w14:paraId="10F9D3F4">
      <w:pPr>
        <w:pStyle w:val="24"/>
        <w:keepNext w:val="0"/>
        <w:keepLines w:val="0"/>
        <w:pageBreakBefore w:val="0"/>
        <w:wordWrap/>
        <w:topLinePunct w:val="0"/>
        <w:autoSpaceDE/>
        <w:autoSpaceDN/>
        <w:bidi w:val="0"/>
        <w:ind w:firstLine="480" w:firstLineChars="200"/>
        <w:textAlignment w:val="auto"/>
      </w:pPr>
      <w:r>
        <w:rPr>
          <w:szCs w:val="24"/>
        </w:rPr>
        <w:t>本次招标公告同时在</w:t>
      </w:r>
      <w:r>
        <w:rPr>
          <w:rFonts w:hint="eastAsia" w:ascii="宋体" w:hAnsi="宋体" w:eastAsia="宋体" w:cs="宋体"/>
          <w:color w:val="000000"/>
          <w:szCs w:val="21"/>
          <w:u w:val="single"/>
        </w:rPr>
        <w:t>广州交易集团有限公司（广州公共资源交易中心）网站（网址：http://www.gzggzy.cn/）、广东省招标投标监管网站（网址：http://zbtb.gd.gov.cn/）和中国招标投标公共服务平台（网址：</w:t>
      </w:r>
      <w:r>
        <w:rPr>
          <w:rFonts w:hint="eastAsia" w:ascii="宋体" w:hAnsi="宋体" w:eastAsia="宋体" w:cs="宋体"/>
          <w:color w:val="000000"/>
          <w:szCs w:val="21"/>
          <w:u w:val="single"/>
        </w:rPr>
        <w:fldChar w:fldCharType="begin"/>
      </w:r>
      <w:r>
        <w:rPr>
          <w:rFonts w:hint="eastAsia" w:ascii="宋体" w:hAnsi="宋体" w:eastAsia="宋体" w:cs="宋体"/>
          <w:color w:val="000000"/>
          <w:szCs w:val="21"/>
          <w:u w:val="single"/>
        </w:rPr>
        <w:instrText xml:space="preserve"> HYPERLINK "http://www.cebpubservice.com）等法定媒体上发布，本公告的修改、补充在广州公共资源交易中心网站发布。本公告在其他法定媒体发布的文本如有不同之处，以在广州公共资源交易中心网站发布的文本为准。" </w:instrText>
      </w:r>
      <w:r>
        <w:rPr>
          <w:rFonts w:hint="eastAsia" w:ascii="宋体" w:hAnsi="宋体" w:eastAsia="宋体" w:cs="宋体"/>
          <w:color w:val="000000"/>
          <w:szCs w:val="21"/>
          <w:u w:val="single"/>
        </w:rPr>
        <w:fldChar w:fldCharType="separate"/>
      </w:r>
      <w:r>
        <w:rPr>
          <w:rStyle w:val="19"/>
          <w:rFonts w:hint="eastAsia" w:ascii="宋体" w:hAnsi="宋体" w:eastAsia="宋体" w:cs="宋体"/>
          <w:color w:val="000000"/>
          <w:szCs w:val="21"/>
        </w:rPr>
        <w:t>http://www.cebpubservice.com）等法定媒体上发布，本公告的修改、补充在广州交易集团有限公司（广州公共资源交易中心）网站发布。本公告在其他法定媒体发布的文本如有不同之处，以在广州交易集团有限公司（广州公共资源交易中心）网站发布的文本为准。</w:t>
      </w:r>
      <w:r>
        <w:rPr>
          <w:rFonts w:hint="eastAsia" w:ascii="宋体" w:hAnsi="宋体" w:eastAsia="宋体" w:cs="宋体"/>
          <w:color w:val="000000"/>
          <w:szCs w:val="21"/>
          <w:u w:val="single"/>
        </w:rPr>
        <w:fldChar w:fldCharType="end"/>
      </w:r>
    </w:p>
    <w:p w14:paraId="7B926A32">
      <w:pPr>
        <w:pStyle w:val="23"/>
        <w:keepNext w:val="0"/>
        <w:keepLines w:val="0"/>
        <w:pageBreakBefore w:val="0"/>
        <w:wordWrap/>
        <w:topLinePunct w:val="0"/>
        <w:autoSpaceDE/>
        <w:autoSpaceDN/>
        <w:bidi w:val="0"/>
        <w:spacing w:before="156"/>
        <w:ind w:firstLine="0" w:firstLineChars="0"/>
        <w:textAlignment w:val="auto"/>
        <w:rPr>
          <w:rFonts w:hint="eastAsia"/>
          <w:sz w:val="24"/>
          <w:szCs w:val="24"/>
        </w:rPr>
      </w:pPr>
    </w:p>
    <w:p w14:paraId="22132C88">
      <w:pPr>
        <w:pStyle w:val="23"/>
        <w:keepNext w:val="0"/>
        <w:keepLines w:val="0"/>
        <w:pageBreakBefore w:val="0"/>
        <w:wordWrap/>
        <w:topLinePunct w:val="0"/>
        <w:autoSpaceDE/>
        <w:autoSpaceDN/>
        <w:bidi w:val="0"/>
        <w:spacing w:before="156" w:line="360" w:lineRule="auto"/>
        <w:ind w:firstLine="482" w:firstLineChars="200"/>
        <w:textAlignment w:val="auto"/>
        <w:rPr>
          <w:sz w:val="24"/>
          <w:szCs w:val="24"/>
        </w:rPr>
      </w:pPr>
      <w:r>
        <w:rPr>
          <w:rFonts w:hint="eastAsia"/>
          <w:sz w:val="24"/>
          <w:szCs w:val="24"/>
        </w:rPr>
        <w:t>7.联系方式</w:t>
      </w:r>
    </w:p>
    <w:p w14:paraId="531F30C2">
      <w:pPr>
        <w:keepNext w:val="0"/>
        <w:keepLines w:val="0"/>
        <w:pageBreakBefore w:val="0"/>
        <w:wordWrap/>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招标人：</w:t>
      </w:r>
      <w:r>
        <w:rPr>
          <w:rFonts w:hint="eastAsia" w:ascii="宋体" w:hAnsi="宋体" w:cs="宋体"/>
          <w:color w:val="000000"/>
          <w:sz w:val="24"/>
          <w:szCs w:val="24"/>
          <w:u w:val="single"/>
          <w:lang w:eastAsia="zh-CN"/>
        </w:rPr>
        <w:t>广州市花都区林业工作站</w:t>
      </w:r>
    </w:p>
    <w:p w14:paraId="42DA36C7">
      <w:pPr>
        <w:keepNext w:val="0"/>
        <w:keepLines w:val="0"/>
        <w:pageBreakBefore w:val="0"/>
        <w:wordWrap/>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联系地址：</w:t>
      </w:r>
      <w:r>
        <w:rPr>
          <w:rFonts w:hint="eastAsia" w:ascii="宋体" w:hAnsi="宋体" w:eastAsia="宋体" w:cs="宋体"/>
          <w:color w:val="000000"/>
          <w:sz w:val="24"/>
          <w:szCs w:val="24"/>
          <w:u w:val="single"/>
        </w:rPr>
        <w:t>广州市花都区迎宾大道5-1</w:t>
      </w:r>
    </w:p>
    <w:p w14:paraId="20E8D6EB">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cs="宋体"/>
          <w:sz w:val="24"/>
          <w:u w:val="single"/>
          <w:lang w:val="en-US" w:eastAsia="zh-CN"/>
        </w:rPr>
        <w:t>胡工</w:t>
      </w:r>
    </w:p>
    <w:p w14:paraId="2282B575">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联系电话：</w:t>
      </w:r>
      <w:r>
        <w:rPr>
          <w:rFonts w:hint="eastAsia" w:ascii="宋体" w:hAnsi="宋体" w:eastAsia="宋体"/>
          <w:sz w:val="24"/>
          <w:szCs w:val="24"/>
          <w:u w:val="single"/>
        </w:rPr>
        <w:t>020-8679387</w:t>
      </w:r>
      <w:r>
        <w:rPr>
          <w:rFonts w:hint="eastAsia" w:ascii="宋体" w:hAnsi="宋体"/>
          <w:sz w:val="24"/>
          <w:szCs w:val="24"/>
          <w:u w:val="single"/>
          <w:lang w:val="en-US" w:eastAsia="zh-CN"/>
        </w:rPr>
        <w:t>8</w:t>
      </w:r>
    </w:p>
    <w:p w14:paraId="1059B39B">
      <w:pPr>
        <w:keepNext w:val="0"/>
        <w:keepLines w:val="0"/>
        <w:pageBreakBefore w:val="0"/>
        <w:widowControl/>
        <w:wordWrap/>
        <w:topLinePunct w:val="0"/>
        <w:autoSpaceDE/>
        <w:autoSpaceDN/>
        <w:bidi w:val="0"/>
        <w:adjustRightInd w:val="0"/>
        <w:snapToGrid w:val="0"/>
        <w:spacing w:line="360" w:lineRule="auto"/>
        <w:ind w:firstLine="0" w:firstLineChars="0"/>
        <w:textAlignment w:val="auto"/>
        <w:rPr>
          <w:rFonts w:ascii="宋体" w:hAnsi="宋体" w:cs="宋体"/>
          <w:sz w:val="24"/>
          <w:szCs w:val="24"/>
        </w:rPr>
      </w:pPr>
    </w:p>
    <w:p w14:paraId="367820E3">
      <w:pPr>
        <w:keepNext w:val="0"/>
        <w:keepLines w:val="0"/>
        <w:pageBreakBefore w:val="0"/>
        <w:wordWrap/>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代建单位：</w:t>
      </w:r>
      <w:r>
        <w:rPr>
          <w:rFonts w:hint="eastAsia" w:ascii="宋体" w:hAnsi="宋体" w:cs="宋体"/>
          <w:color w:val="000000"/>
          <w:sz w:val="24"/>
          <w:szCs w:val="24"/>
          <w:u w:val="single"/>
          <w:lang w:eastAsia="zh-CN"/>
        </w:rPr>
        <w:t>广州花都城投大地建设咨询有限公司</w:t>
      </w:r>
    </w:p>
    <w:p w14:paraId="10877F1A">
      <w:pPr>
        <w:keepNext w:val="0"/>
        <w:keepLines w:val="0"/>
        <w:pageBreakBefore w:val="0"/>
        <w:wordWrap/>
        <w:topLinePunct w:val="0"/>
        <w:autoSpaceDE/>
        <w:autoSpaceDN/>
        <w:bidi w:val="0"/>
        <w:snapToGrid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联系地址：</w:t>
      </w:r>
      <w:r>
        <w:rPr>
          <w:rFonts w:hint="eastAsia" w:ascii="宋体" w:hAnsi="宋体" w:cs="宋体"/>
          <w:sz w:val="24"/>
          <w:szCs w:val="24"/>
          <w:highlight w:val="none"/>
          <w:u w:val="single"/>
          <w:lang w:val="en-US" w:eastAsia="zh-CN"/>
        </w:rPr>
        <w:t>广州市花都区新华街秀全大道47号地下</w:t>
      </w:r>
    </w:p>
    <w:p w14:paraId="4851BBD8">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cs="宋体"/>
          <w:sz w:val="24"/>
          <w:szCs w:val="24"/>
          <w:highlight w:val="none"/>
          <w:u w:val="single"/>
          <w:lang w:val="en-US" w:eastAsia="zh-CN"/>
        </w:rPr>
        <w:t>邓</w:t>
      </w:r>
      <w:r>
        <w:rPr>
          <w:rFonts w:hint="eastAsia" w:ascii="宋体" w:hAnsi="宋体" w:cs="宋体"/>
          <w:sz w:val="24"/>
          <w:u w:val="single"/>
          <w:lang w:val="en-US" w:eastAsia="zh-CN"/>
        </w:rPr>
        <w:t>工</w:t>
      </w:r>
    </w:p>
    <w:p w14:paraId="3F0254CE">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eastAsia="宋体" w:cs="宋体"/>
          <w:color w:val="000000"/>
          <w:sz w:val="24"/>
          <w:szCs w:val="24"/>
        </w:rPr>
        <w:t>联系电话：</w:t>
      </w:r>
      <w:r>
        <w:rPr>
          <w:rFonts w:hint="eastAsia" w:ascii="宋体" w:hAnsi="宋体" w:cs="宋体"/>
          <w:sz w:val="24"/>
          <w:szCs w:val="24"/>
          <w:highlight w:val="none"/>
          <w:u w:val="single"/>
          <w:lang w:val="en-US" w:eastAsia="zh-CN"/>
        </w:rPr>
        <w:t>020-36898820</w:t>
      </w:r>
    </w:p>
    <w:p w14:paraId="1E43C40B">
      <w:pPr>
        <w:keepNext w:val="0"/>
        <w:keepLines w:val="0"/>
        <w:pageBreakBefore w:val="0"/>
        <w:widowControl/>
        <w:wordWrap/>
        <w:topLinePunct w:val="0"/>
        <w:autoSpaceDE/>
        <w:autoSpaceDN/>
        <w:bidi w:val="0"/>
        <w:adjustRightInd w:val="0"/>
        <w:snapToGrid w:val="0"/>
        <w:spacing w:line="360" w:lineRule="auto"/>
        <w:ind w:firstLine="0" w:firstLineChars="0"/>
        <w:textAlignment w:val="auto"/>
        <w:rPr>
          <w:rFonts w:hint="eastAsia" w:ascii="宋体" w:hAnsi="宋体" w:cs="宋体"/>
          <w:sz w:val="24"/>
          <w:szCs w:val="24"/>
        </w:rPr>
      </w:pPr>
    </w:p>
    <w:p w14:paraId="46173A08">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u w:val="single"/>
          <w:lang w:eastAsia="zh-CN"/>
        </w:rPr>
        <w:t>广州市云兴建设工程监理有限公司</w:t>
      </w:r>
    </w:p>
    <w:p w14:paraId="5904FAEA">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联系地址：</w:t>
      </w:r>
      <w:r>
        <w:rPr>
          <w:rFonts w:hint="eastAsia" w:ascii="宋体" w:hAnsi="宋体" w:cs="宋体"/>
          <w:sz w:val="24"/>
          <w:u w:val="single"/>
          <w:lang w:val="zh-TW"/>
        </w:rPr>
        <w:t>广州市白云区黄石东路167号三楼3D</w:t>
      </w:r>
    </w:p>
    <w:p w14:paraId="2035EC6A">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r>
        <w:rPr>
          <w:rFonts w:hint="eastAsia" w:ascii="宋体" w:hAnsi="宋体" w:cs="宋体"/>
          <w:sz w:val="24"/>
          <w:u w:val="single"/>
          <w:lang w:val="en-US" w:eastAsia="zh-CN"/>
        </w:rPr>
        <w:t>刘工</w:t>
      </w:r>
    </w:p>
    <w:p w14:paraId="17C9F016">
      <w:pPr>
        <w:pStyle w:val="32"/>
        <w:keepNext w:val="0"/>
        <w:keepLines w:val="0"/>
        <w:pageBreakBefore w:val="0"/>
        <w:widowControl/>
        <w:wordWrap/>
        <w:topLinePunct w:val="0"/>
        <w:autoSpaceDE/>
        <w:autoSpaceDN/>
        <w:bidi w:val="0"/>
        <w:spacing w:line="360" w:lineRule="auto"/>
        <w:ind w:firstLine="480" w:firstLineChars="200"/>
        <w:textAlignment w:val="auto"/>
        <w:rPr>
          <w:rFonts w:hint="default" w:ascii="宋体" w:hAnsi="宋体" w:eastAsia="宋体"/>
          <w:color w:val="auto"/>
          <w:sz w:val="24"/>
          <w:szCs w:val="24"/>
        </w:rPr>
      </w:pPr>
      <w:r>
        <w:rPr>
          <w:rFonts w:ascii="宋体" w:hAnsi="宋体" w:eastAsia="宋体" w:cs="宋体"/>
          <w:sz w:val="24"/>
          <w:szCs w:val="24"/>
        </w:rPr>
        <w:t>联系电话：</w:t>
      </w:r>
      <w:r>
        <w:rPr>
          <w:rFonts w:hint="eastAsia" w:ascii="宋体" w:hAnsi="宋体" w:eastAsia="宋体" w:cs="宋体"/>
          <w:sz w:val="24"/>
          <w:szCs w:val="24"/>
          <w:u w:val="single"/>
        </w:rPr>
        <w:t>020-83851416、13760739779</w:t>
      </w:r>
    </w:p>
    <w:p w14:paraId="6AEAE5CD">
      <w:pPr>
        <w:pStyle w:val="24"/>
        <w:keepNext w:val="0"/>
        <w:keepLines w:val="0"/>
        <w:pageBreakBefore w:val="0"/>
        <w:wordWrap/>
        <w:topLinePunct w:val="0"/>
        <w:autoSpaceDE/>
        <w:autoSpaceDN/>
        <w:bidi w:val="0"/>
        <w:spacing w:line="360" w:lineRule="auto"/>
        <w:ind w:firstLine="0" w:firstLineChars="0"/>
        <w:textAlignment w:val="auto"/>
        <w:rPr>
          <w:sz w:val="24"/>
          <w:szCs w:val="24"/>
        </w:rPr>
      </w:pPr>
    </w:p>
    <w:p w14:paraId="6477AD21">
      <w:pPr>
        <w:keepNext w:val="0"/>
        <w:keepLines w:val="0"/>
        <w:pageBreakBefore w:val="0"/>
        <w:widowControl/>
        <w:wordWrap/>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bookmarkStart w:id="1" w:name="_Toc95747039"/>
      <w:bookmarkStart w:id="2" w:name="_Toc95747145"/>
      <w:bookmarkStart w:id="3" w:name="_Toc96005961"/>
    </w:p>
    <w:p w14:paraId="70386FA7">
      <w:pPr>
        <w:pStyle w:val="24"/>
        <w:keepNext w:val="0"/>
        <w:keepLines w:val="0"/>
        <w:pageBreakBefore w:val="0"/>
        <w:wordWrap/>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招标监督机构：</w:t>
      </w:r>
      <w:r>
        <w:rPr>
          <w:rFonts w:hint="eastAsia" w:ascii="宋体" w:hAnsi="宋体" w:cs="宋体"/>
          <w:color w:val="000000"/>
          <w:sz w:val="24"/>
          <w:szCs w:val="24"/>
          <w:u w:val="single"/>
          <w:lang w:eastAsia="zh-CN"/>
        </w:rPr>
        <w:t>广州市花都区林业工作站</w:t>
      </w:r>
    </w:p>
    <w:p w14:paraId="7F2374E5">
      <w:pPr>
        <w:keepNext w:val="0"/>
        <w:keepLines w:val="0"/>
        <w:pageBreakBefore w:val="0"/>
        <w:wordWrap/>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lang w:val="en-US" w:eastAsia="zh-CN" w:bidi="ar-SA"/>
        </w:rPr>
        <w:t>联系地址：</w:t>
      </w:r>
      <w:r>
        <w:rPr>
          <w:rFonts w:hint="eastAsia" w:ascii="宋体" w:hAnsi="宋体" w:eastAsia="宋体" w:cs="宋体"/>
          <w:color w:val="000000"/>
          <w:sz w:val="24"/>
          <w:szCs w:val="24"/>
          <w:u w:val="single"/>
        </w:rPr>
        <w:t>广州市花都区迎宾大道5-1</w:t>
      </w:r>
    </w:p>
    <w:p w14:paraId="601D7F06">
      <w:pPr>
        <w:pStyle w:val="24"/>
        <w:keepNext w:val="0"/>
        <w:keepLines w:val="0"/>
        <w:pageBreakBefore w:val="0"/>
        <w:wordWrap/>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ascii="宋体" w:hAnsi="宋体" w:eastAsia="宋体" w:cs="宋体"/>
          <w:sz w:val="24"/>
          <w:szCs w:val="24"/>
        </w:rPr>
        <w:t>联系</w:t>
      </w:r>
      <w:r>
        <w:rPr>
          <w:rFonts w:hint="eastAsia" w:ascii="宋体" w:hAnsi="宋体" w:eastAsia="宋体" w:cs="宋体"/>
          <w:color w:val="000000"/>
          <w:kern w:val="0"/>
          <w:sz w:val="24"/>
          <w:szCs w:val="24"/>
          <w:lang w:val="en-US" w:eastAsia="zh-CN" w:bidi="ar-SA"/>
        </w:rPr>
        <w:t>电话：</w:t>
      </w:r>
      <w:r>
        <w:rPr>
          <w:rFonts w:hint="eastAsia" w:ascii="宋体" w:hAnsi="宋体" w:eastAsia="宋体"/>
          <w:sz w:val="24"/>
          <w:szCs w:val="24"/>
          <w:u w:val="single"/>
        </w:rPr>
        <w:t>020-8679387</w:t>
      </w:r>
      <w:r>
        <w:rPr>
          <w:rFonts w:hint="eastAsia" w:ascii="宋体" w:hAnsi="宋体"/>
          <w:sz w:val="24"/>
          <w:szCs w:val="24"/>
          <w:u w:val="single"/>
          <w:lang w:val="en-US" w:eastAsia="zh-CN"/>
        </w:rPr>
        <w:t>8</w:t>
      </w:r>
    </w:p>
    <w:p w14:paraId="15650E23">
      <w:pPr>
        <w:pStyle w:val="24"/>
        <w:spacing w:line="360" w:lineRule="auto"/>
        <w:ind w:firstLine="0" w:firstLineChars="0"/>
        <w:rPr>
          <w:rFonts w:cs="宋体"/>
          <w:szCs w:val="24"/>
        </w:rPr>
      </w:pPr>
    </w:p>
    <w:p w14:paraId="4E4E4F83">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cs="宋体"/>
          <w:szCs w:val="24"/>
        </w:rPr>
      </w:pPr>
    </w:p>
    <w:p w14:paraId="0422C911">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cs="宋体"/>
          <w:szCs w:val="24"/>
        </w:rPr>
      </w:pPr>
    </w:p>
    <w:p w14:paraId="3E6A94B4">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cs="宋体"/>
          <w:szCs w:val="24"/>
        </w:rPr>
      </w:pPr>
    </w:p>
    <w:p w14:paraId="1E96C4C2">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cs="宋体"/>
          <w:bCs/>
          <w:szCs w:val="24"/>
        </w:rPr>
      </w:pPr>
      <w:bookmarkStart w:id="4" w:name="_GoBack"/>
      <w:bookmarkEnd w:id="4"/>
      <w:r>
        <w:rPr>
          <w:rFonts w:hint="eastAsia" w:cs="宋体"/>
          <w:szCs w:val="24"/>
        </w:rPr>
        <w:t>附件</w:t>
      </w:r>
      <w:bookmarkEnd w:id="1"/>
      <w:bookmarkEnd w:id="2"/>
      <w:bookmarkEnd w:id="3"/>
      <w:r>
        <w:rPr>
          <w:rFonts w:hint="eastAsia" w:cs="宋体"/>
          <w:szCs w:val="24"/>
        </w:rPr>
        <w:t>：</w:t>
      </w:r>
    </w:p>
    <w:p w14:paraId="2FB100E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sz w:val="32"/>
          <w:szCs w:val="32"/>
        </w:rPr>
      </w:pPr>
      <w:r>
        <w:rPr>
          <w:rFonts w:hint="eastAsia" w:ascii="宋体" w:hAnsi="宋体" w:cs="宋体"/>
          <w:b/>
          <w:sz w:val="32"/>
          <w:szCs w:val="32"/>
        </w:rPr>
        <w:t>投标人声明</w:t>
      </w:r>
    </w:p>
    <w:p w14:paraId="69751D86">
      <w:pPr>
        <w:pStyle w:val="8"/>
      </w:pPr>
    </w:p>
    <w:p w14:paraId="3B983660">
      <w:pPr>
        <w:pStyle w:val="24"/>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kern w:val="2"/>
        </w:rPr>
      </w:pPr>
      <w:r>
        <w:rPr>
          <w:rFonts w:hint="eastAsia"/>
          <w:lang w:eastAsia="zh-CN"/>
        </w:rPr>
        <w:t>广州市花都区林业工作站</w:t>
      </w:r>
      <w:r>
        <w:rPr>
          <w:rFonts w:hint="eastAsia"/>
          <w:kern w:val="2"/>
        </w:rPr>
        <w:t>：</w:t>
      </w:r>
    </w:p>
    <w:p w14:paraId="50A18DE7">
      <w:pPr>
        <w:pStyle w:val="24"/>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kern w:val="2"/>
        </w:rPr>
      </w:pPr>
      <w:r>
        <w:rPr>
          <w:rFonts w:hint="eastAsia"/>
          <w:kern w:val="2"/>
        </w:rPr>
        <w:t>本公司就参加</w:t>
      </w:r>
      <w:r>
        <w:rPr>
          <w:rFonts w:hint="eastAsia" w:ascii="仿宋_GB2312" w:eastAsia="仿宋_GB2312" w:cs="宋体"/>
          <w:szCs w:val="24"/>
          <w:u w:val="single"/>
        </w:rPr>
        <w:t>   </w:t>
      </w:r>
      <w:r>
        <w:rPr>
          <w:rFonts w:hint="eastAsia" w:ascii="宋体" w:hAnsi="宋体" w:cs="宋体"/>
          <w:kern w:val="0"/>
          <w:sz w:val="24"/>
          <w:szCs w:val="24"/>
          <w:u w:val="single"/>
        </w:rPr>
        <w:t>（项目名称）</w:t>
      </w:r>
      <w:r>
        <w:rPr>
          <w:rFonts w:hint="eastAsia" w:ascii="仿宋_GB2312" w:eastAsia="仿宋_GB2312" w:cs="宋体"/>
          <w:szCs w:val="24"/>
          <w:u w:val="single"/>
        </w:rPr>
        <w:t>  </w:t>
      </w:r>
      <w:r>
        <w:rPr>
          <w:rFonts w:hint="eastAsia"/>
          <w:kern w:val="2"/>
        </w:rPr>
        <w:t>项目投标工作，作出郑重声明：</w:t>
      </w:r>
    </w:p>
    <w:p w14:paraId="34BC22B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一、本公司保证投标登记材料及其后提供的一切材料都是真实的。如我司成为本项目中标候选人，我司同意并授权招标人将我司投标文件商务部分的人员、业绩、奖项等资料进行公开。</w:t>
      </w:r>
    </w:p>
    <w:p w14:paraId="0414629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bCs/>
          <w:kern w:val="0"/>
          <w:sz w:val="24"/>
          <w:szCs w:val="24"/>
        </w:rPr>
      </w:pPr>
      <w:r>
        <w:rPr>
          <w:rFonts w:hint="eastAsia" w:ascii="宋体" w:hAnsi="宋体" w:cs="宋体"/>
          <w:bCs/>
          <w:kern w:val="0"/>
          <w:sz w:val="24"/>
          <w:szCs w:val="24"/>
        </w:rPr>
        <w:t>二、本公司承诺遵循</w:t>
      </w:r>
      <w:r>
        <w:rPr>
          <w:rFonts w:ascii="宋体" w:hAnsi="宋体" w:cs="宋体"/>
          <w:bCs/>
          <w:kern w:val="0"/>
          <w:sz w:val="24"/>
          <w:szCs w:val="24"/>
        </w:rPr>
        <w:t>公平公正、公开、诚实信用原则，如实投标，真实反映企业实力，公平竞争，不弄虚作假，不</w:t>
      </w:r>
      <w:r>
        <w:rPr>
          <w:rFonts w:hint="eastAsia" w:ascii="宋体" w:hAnsi="宋体" w:cs="宋体"/>
          <w:bCs/>
          <w:kern w:val="0"/>
          <w:sz w:val="24"/>
          <w:szCs w:val="24"/>
        </w:rPr>
        <w:t>以</w:t>
      </w:r>
      <w:r>
        <w:rPr>
          <w:rFonts w:ascii="宋体" w:hAnsi="宋体" w:cs="宋体"/>
          <w:bCs/>
          <w:kern w:val="0"/>
          <w:sz w:val="24"/>
          <w:szCs w:val="24"/>
        </w:rPr>
        <w:t>低于企业成本价</w:t>
      </w:r>
      <w:r>
        <w:rPr>
          <w:rFonts w:hint="eastAsia" w:ascii="宋体" w:hAnsi="宋体" w:cs="宋体"/>
          <w:bCs/>
          <w:kern w:val="0"/>
          <w:sz w:val="24"/>
          <w:szCs w:val="24"/>
        </w:rPr>
        <w:t>竞标</w:t>
      </w:r>
      <w:r>
        <w:rPr>
          <w:rFonts w:ascii="宋体" w:hAnsi="宋体" w:cs="宋体"/>
          <w:bCs/>
          <w:kern w:val="0"/>
          <w:sz w:val="24"/>
          <w:szCs w:val="24"/>
        </w:rPr>
        <w:t>而降低服务质量，不</w:t>
      </w:r>
      <w:r>
        <w:rPr>
          <w:rFonts w:hint="eastAsia" w:ascii="宋体" w:hAnsi="宋体" w:cs="宋体"/>
          <w:bCs/>
          <w:kern w:val="0"/>
          <w:sz w:val="24"/>
          <w:szCs w:val="24"/>
        </w:rPr>
        <w:t>与</w:t>
      </w:r>
      <w:r>
        <w:rPr>
          <w:rFonts w:ascii="宋体" w:hAnsi="宋体" w:cs="宋体"/>
          <w:bCs/>
          <w:kern w:val="0"/>
          <w:sz w:val="24"/>
          <w:szCs w:val="24"/>
        </w:rPr>
        <w:t>任何建设单位订立违背企业成本取费标准及相关规定的“</w:t>
      </w:r>
      <w:r>
        <w:rPr>
          <w:rFonts w:hint="eastAsia" w:ascii="宋体" w:hAnsi="宋体" w:cs="宋体"/>
          <w:bCs/>
          <w:kern w:val="0"/>
          <w:sz w:val="24"/>
          <w:szCs w:val="24"/>
        </w:rPr>
        <w:t>阴阳合同</w:t>
      </w:r>
      <w:r>
        <w:rPr>
          <w:rFonts w:ascii="宋体" w:hAnsi="宋体" w:cs="宋体"/>
          <w:bCs/>
          <w:kern w:val="0"/>
          <w:sz w:val="24"/>
          <w:szCs w:val="24"/>
        </w:rPr>
        <w:t>”</w:t>
      </w:r>
      <w:r>
        <w:rPr>
          <w:rFonts w:hint="eastAsia" w:ascii="宋体" w:hAnsi="宋体" w:cs="宋体"/>
          <w:bCs/>
          <w:kern w:val="0"/>
          <w:sz w:val="24"/>
          <w:szCs w:val="24"/>
        </w:rPr>
        <w:t>进行恶性</w:t>
      </w:r>
      <w:r>
        <w:rPr>
          <w:rFonts w:ascii="宋体" w:hAnsi="宋体" w:cs="宋体"/>
          <w:bCs/>
          <w:kern w:val="0"/>
          <w:sz w:val="24"/>
          <w:szCs w:val="24"/>
        </w:rPr>
        <w:t>竞争，扰乱市场秩序</w:t>
      </w:r>
      <w:r>
        <w:rPr>
          <w:rFonts w:hint="eastAsia" w:ascii="宋体" w:hAnsi="宋体" w:cs="宋体"/>
          <w:bCs/>
          <w:kern w:val="0"/>
          <w:sz w:val="24"/>
          <w:szCs w:val="24"/>
        </w:rPr>
        <w:t>，不与其他单位串通投标</w:t>
      </w:r>
      <w:r>
        <w:rPr>
          <w:rFonts w:ascii="宋体" w:hAnsi="宋体" w:cs="宋体"/>
          <w:bCs/>
          <w:kern w:val="0"/>
          <w:sz w:val="24"/>
          <w:szCs w:val="24"/>
        </w:rPr>
        <w:t>或以</w:t>
      </w:r>
      <w:r>
        <w:rPr>
          <w:rFonts w:hint="eastAsia" w:ascii="宋体" w:hAnsi="宋体" w:cs="宋体"/>
          <w:bCs/>
          <w:kern w:val="0"/>
          <w:sz w:val="24"/>
          <w:szCs w:val="24"/>
        </w:rPr>
        <w:t>行贿手段</w:t>
      </w:r>
      <w:r>
        <w:rPr>
          <w:rFonts w:ascii="宋体" w:hAnsi="宋体" w:cs="宋体"/>
          <w:bCs/>
          <w:kern w:val="0"/>
          <w:sz w:val="24"/>
          <w:szCs w:val="24"/>
        </w:rPr>
        <w:t>谋取中标</w:t>
      </w:r>
      <w:r>
        <w:rPr>
          <w:rFonts w:hint="eastAsia" w:ascii="宋体" w:hAnsi="宋体" w:cs="宋体"/>
          <w:bCs/>
          <w:kern w:val="0"/>
          <w:sz w:val="24"/>
          <w:szCs w:val="24"/>
        </w:rPr>
        <w:t>，不出借资质</w:t>
      </w:r>
      <w:r>
        <w:rPr>
          <w:rFonts w:ascii="宋体" w:hAnsi="宋体" w:cs="宋体"/>
          <w:bCs/>
          <w:kern w:val="0"/>
          <w:sz w:val="24"/>
          <w:szCs w:val="24"/>
        </w:rPr>
        <w:t>、</w:t>
      </w:r>
      <w:r>
        <w:rPr>
          <w:rFonts w:hint="eastAsia" w:ascii="宋体" w:hAnsi="宋体" w:cs="宋体"/>
          <w:bCs/>
          <w:kern w:val="0"/>
          <w:sz w:val="24"/>
          <w:szCs w:val="24"/>
        </w:rPr>
        <w:t>转包或</w:t>
      </w:r>
      <w:r>
        <w:rPr>
          <w:rFonts w:ascii="宋体" w:hAnsi="宋体" w:cs="宋体"/>
          <w:bCs/>
          <w:kern w:val="0"/>
          <w:sz w:val="24"/>
          <w:szCs w:val="24"/>
        </w:rPr>
        <w:t>违法分包业务</w:t>
      </w:r>
      <w:r>
        <w:rPr>
          <w:rFonts w:hint="eastAsia" w:ascii="宋体" w:hAnsi="宋体" w:cs="宋体"/>
          <w:bCs/>
          <w:kern w:val="0"/>
          <w:sz w:val="24"/>
          <w:szCs w:val="24"/>
        </w:rPr>
        <w:t>。</w:t>
      </w:r>
    </w:p>
    <w:p w14:paraId="05B45F2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三、本公司不存在招标文件第二章投标人须知第1.4.3项所规定的任何一种情形。</w:t>
      </w:r>
    </w:p>
    <w:p w14:paraId="371F966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四、本公司及其有隶属关系的机构，没有参加本项目招标文件的编写工作；本公司与本次招标的招标代理机构没有隶属关系或其他利害关系。</w:t>
      </w:r>
    </w:p>
    <w:p w14:paraId="1F34504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五、</w:t>
      </w:r>
      <w:r>
        <w:rPr>
          <w:rFonts w:ascii="宋体" w:hAnsi="宋体" w:cs="宋体"/>
          <w:kern w:val="0"/>
          <w:sz w:val="24"/>
          <w:szCs w:val="24"/>
        </w:rPr>
        <w:t>本公司承诺，中标后严格执行安全生产相关管理规定。</w:t>
      </w:r>
    </w:p>
    <w:p w14:paraId="6A818BD6">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ascii="宋体" w:hAnsi="宋体" w:cs="宋体"/>
          <w:kern w:val="0"/>
          <w:sz w:val="24"/>
          <w:szCs w:val="24"/>
        </w:rPr>
      </w:pPr>
      <w:r>
        <w:rPr>
          <w:rFonts w:hint="eastAsia" w:ascii="宋体" w:hAnsi="宋体" w:cs="宋体"/>
          <w:b/>
          <w:kern w:val="0"/>
          <w:sz w:val="24"/>
          <w:szCs w:val="24"/>
        </w:rPr>
        <w:t>六、与本公司单位负责人为同一人或者与本公司存在控股、管理关系的其他单位包括：</w:t>
      </w:r>
      <w:r>
        <w:rPr>
          <w:rFonts w:ascii="宋体" w:hAnsi="宋体" w:cs="宋体"/>
          <w:b/>
          <w:kern w:val="0"/>
          <w:sz w:val="24"/>
          <w:szCs w:val="24"/>
          <w:u w:val="single"/>
        </w:rPr>
        <w:t xml:space="preserve">     </w:t>
      </w:r>
      <w:r>
        <w:rPr>
          <w:rFonts w:hint="eastAsia" w:ascii="宋体" w:hAnsi="宋体" w:cs="宋体"/>
          <w:b/>
          <w:kern w:val="0"/>
          <w:sz w:val="24"/>
          <w:szCs w:val="24"/>
        </w:rPr>
        <w:t>。（注：本条由投标人如实填写，如有，应列出全部满足招标公告资质要求的相关单位的名称；如无，则填写</w:t>
      </w:r>
      <w:r>
        <w:rPr>
          <w:rFonts w:ascii="宋体" w:hAnsi="宋体" w:cs="宋体"/>
          <w:b/>
          <w:kern w:val="0"/>
          <w:sz w:val="24"/>
          <w:szCs w:val="24"/>
        </w:rPr>
        <w:t>“</w:t>
      </w:r>
      <w:r>
        <w:rPr>
          <w:rFonts w:hint="eastAsia" w:ascii="宋体" w:hAnsi="宋体" w:cs="宋体"/>
          <w:b/>
          <w:kern w:val="0"/>
          <w:sz w:val="24"/>
          <w:szCs w:val="24"/>
        </w:rPr>
        <w:t>无</w:t>
      </w:r>
      <w:r>
        <w:rPr>
          <w:rFonts w:ascii="宋体" w:hAnsi="宋体" w:cs="宋体"/>
          <w:b/>
          <w:kern w:val="0"/>
          <w:sz w:val="24"/>
          <w:szCs w:val="24"/>
        </w:rPr>
        <w:t>”</w:t>
      </w:r>
      <w:r>
        <w:rPr>
          <w:rFonts w:hint="eastAsia" w:ascii="宋体" w:hAnsi="宋体" w:cs="宋体"/>
          <w:b/>
          <w:kern w:val="0"/>
          <w:sz w:val="24"/>
          <w:szCs w:val="24"/>
        </w:rPr>
        <w:t>。）</w:t>
      </w:r>
    </w:p>
    <w:p w14:paraId="74DDCDB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kern w:val="0"/>
          <w:sz w:val="24"/>
          <w:szCs w:val="24"/>
        </w:rPr>
      </w:pPr>
      <w:r>
        <w:rPr>
          <w:rFonts w:hint="eastAsia" w:ascii="宋体" w:hAnsi="宋体" w:cs="宋体"/>
          <w:kern w:val="0"/>
          <w:sz w:val="24"/>
          <w:szCs w:val="24"/>
          <w:lang w:val="en-US" w:eastAsia="zh-CN"/>
        </w:rPr>
        <w:t>七、</w:t>
      </w:r>
      <w:r>
        <w:rPr>
          <w:rFonts w:hint="eastAsia" w:ascii="宋体" w:hAnsi="宋体" w:cs="宋体"/>
          <w:kern w:val="0"/>
          <w:sz w:val="24"/>
          <w:szCs w:val="24"/>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4281E47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公司违反上述保证，或本声明陈述与事实不符，经查实，本公司愿意接受公开通报，承担由此带来的法律后果，并自愿停止参加广州市行政辖区内的招标投标活动三个月。</w:t>
      </w:r>
    </w:p>
    <w:p w14:paraId="1BAAA379">
      <w:pPr>
        <w:pStyle w:val="24"/>
        <w:ind w:firstLine="480"/>
        <w:rPr>
          <w:kern w:val="2"/>
        </w:rPr>
      </w:pPr>
    </w:p>
    <w:p w14:paraId="5F49AD70">
      <w:pPr>
        <w:snapToGrid w:val="0"/>
        <w:spacing w:line="440" w:lineRule="exact"/>
        <w:ind w:firstLine="4320" w:firstLineChars="1800"/>
        <w:rPr>
          <w:rFonts w:ascii="宋体" w:hAnsi="宋体" w:cs="宋体"/>
          <w:kern w:val="0"/>
          <w:sz w:val="24"/>
          <w:szCs w:val="24"/>
        </w:rPr>
      </w:pPr>
      <w:r>
        <w:rPr>
          <w:rFonts w:hint="eastAsia" w:ascii="宋体" w:hAnsi="宋体" w:cs="宋体"/>
          <w:kern w:val="0"/>
          <w:sz w:val="24"/>
          <w:szCs w:val="24"/>
        </w:rPr>
        <w:t>声明企业：            (企业公章)</w:t>
      </w:r>
    </w:p>
    <w:p w14:paraId="74E5506E">
      <w:pPr>
        <w:snapToGrid w:val="0"/>
        <w:spacing w:line="440" w:lineRule="exact"/>
        <w:ind w:firstLine="4320" w:firstLineChars="1800"/>
        <w:rPr>
          <w:rFonts w:ascii="宋体" w:hAnsi="宋体" w:cs="宋体"/>
          <w:kern w:val="0"/>
          <w:sz w:val="24"/>
          <w:szCs w:val="24"/>
        </w:rPr>
      </w:pPr>
      <w:r>
        <w:rPr>
          <w:rFonts w:hint="eastAsia" w:ascii="宋体" w:hAnsi="宋体" w:cs="宋体"/>
          <w:kern w:val="0"/>
          <w:sz w:val="24"/>
          <w:szCs w:val="24"/>
          <w:lang w:val="en-US" w:eastAsia="zh-CN"/>
        </w:rPr>
        <w:t>项目负责人</w:t>
      </w:r>
      <w:r>
        <w:rPr>
          <w:rFonts w:hint="eastAsia" w:ascii="宋体" w:hAnsi="宋体" w:cs="宋体"/>
          <w:kern w:val="0"/>
          <w:sz w:val="24"/>
          <w:szCs w:val="24"/>
        </w:rPr>
        <w:t>：         （签字）</w:t>
      </w:r>
    </w:p>
    <w:p w14:paraId="773D608A">
      <w:pPr>
        <w:snapToGrid w:val="0"/>
        <w:spacing w:line="440" w:lineRule="exact"/>
        <w:ind w:firstLine="4320" w:firstLineChars="1800"/>
        <w:rPr>
          <w:rFonts w:ascii="宋体" w:hAnsi="宋体" w:cs="宋体"/>
          <w:kern w:val="0"/>
          <w:sz w:val="24"/>
          <w:szCs w:val="24"/>
        </w:rPr>
      </w:pPr>
      <w:r>
        <w:rPr>
          <w:rFonts w:hint="eastAsia" w:ascii="宋体" w:hAnsi="宋体" w:cs="宋体"/>
          <w:kern w:val="0"/>
          <w:sz w:val="24"/>
          <w:szCs w:val="24"/>
        </w:rPr>
        <w:t>法定代表人签字：</w:t>
      </w:r>
    </w:p>
    <w:p w14:paraId="2ABE52F9">
      <w:pPr>
        <w:snapToGrid w:val="0"/>
        <w:spacing w:line="440" w:lineRule="exact"/>
        <w:ind w:firstLine="4252" w:firstLineChars="1772"/>
        <w:jc w:val="center"/>
        <w:rPr>
          <w:rFonts w:ascii="宋体" w:hAnsi="宋体"/>
        </w:rPr>
      </w:pPr>
      <w:r>
        <w:rPr>
          <w:rFonts w:hint="eastAsia" w:ascii="宋体" w:hAnsi="宋体" w:cs="宋体"/>
          <w:kern w:val="0"/>
          <w:sz w:val="24"/>
          <w:szCs w:val="24"/>
        </w:rPr>
        <w:t xml:space="preserve">     年   月   日</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4280"/>
      <w:docPartObj>
        <w:docPartGallery w:val="autotext"/>
      </w:docPartObj>
    </w:sdtPr>
    <w:sdtContent>
      <w:p w14:paraId="59606B95">
        <w:pPr>
          <w:pStyle w:val="10"/>
          <w:jc w:val="center"/>
        </w:pPr>
        <w:r>
          <w:fldChar w:fldCharType="begin"/>
        </w:r>
        <w:r>
          <w:instrText xml:space="preserve"> PAGE   \* MERGEFORMAT </w:instrText>
        </w:r>
        <w:r>
          <w:fldChar w:fldCharType="separate"/>
        </w:r>
        <w:r>
          <w:rPr>
            <w:lang w:val="zh-CN"/>
          </w:rPr>
          <w:t>5</w:t>
        </w:r>
        <w:r>
          <w:rPr>
            <w:lang w:val="zh-CN"/>
          </w:rPr>
          <w:fldChar w:fldCharType="end"/>
        </w:r>
      </w:p>
    </w:sdtContent>
  </w:sdt>
  <w:p w14:paraId="743AED6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1B5C6"/>
    <w:multiLevelType w:val="singleLevel"/>
    <w:tmpl w:val="F681B5C6"/>
    <w:lvl w:ilvl="0" w:tentative="0">
      <w:start w:val="5"/>
      <w:numFmt w:val="decimal"/>
      <w:suff w:val="nothing"/>
      <w:lvlText w:val="（%1）"/>
      <w:lvlJc w:val="left"/>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iMzY2MWQwOGZkMThiODQ2NTBiOTk1YWFlNDg4MmUifQ=="/>
  </w:docVars>
  <w:rsids>
    <w:rsidRoot w:val="00AF3299"/>
    <w:rsid w:val="000032F7"/>
    <w:rsid w:val="00031C41"/>
    <w:rsid w:val="00033EC1"/>
    <w:rsid w:val="00037FDA"/>
    <w:rsid w:val="00050D58"/>
    <w:rsid w:val="00053A7E"/>
    <w:rsid w:val="00085824"/>
    <w:rsid w:val="00095752"/>
    <w:rsid w:val="000A5C69"/>
    <w:rsid w:val="000B2335"/>
    <w:rsid w:val="000B2A38"/>
    <w:rsid w:val="000F286A"/>
    <w:rsid w:val="00122141"/>
    <w:rsid w:val="001254EF"/>
    <w:rsid w:val="0015205C"/>
    <w:rsid w:val="00155960"/>
    <w:rsid w:val="00157892"/>
    <w:rsid w:val="001A06EB"/>
    <w:rsid w:val="001A4EBE"/>
    <w:rsid w:val="001B4BC4"/>
    <w:rsid w:val="001B7172"/>
    <w:rsid w:val="001C1C26"/>
    <w:rsid w:val="001E0AF6"/>
    <w:rsid w:val="001F0ED7"/>
    <w:rsid w:val="001F434F"/>
    <w:rsid w:val="00205DC6"/>
    <w:rsid w:val="00206D0B"/>
    <w:rsid w:val="00214C82"/>
    <w:rsid w:val="00236EBF"/>
    <w:rsid w:val="00252A76"/>
    <w:rsid w:val="00260692"/>
    <w:rsid w:val="00267EF3"/>
    <w:rsid w:val="00274463"/>
    <w:rsid w:val="002D2456"/>
    <w:rsid w:val="0032639C"/>
    <w:rsid w:val="00334221"/>
    <w:rsid w:val="00342A39"/>
    <w:rsid w:val="00364214"/>
    <w:rsid w:val="003826DA"/>
    <w:rsid w:val="003B135C"/>
    <w:rsid w:val="003D1B92"/>
    <w:rsid w:val="003F316A"/>
    <w:rsid w:val="00441419"/>
    <w:rsid w:val="00455F61"/>
    <w:rsid w:val="00456D41"/>
    <w:rsid w:val="004761F0"/>
    <w:rsid w:val="004A2066"/>
    <w:rsid w:val="004A4443"/>
    <w:rsid w:val="004C4C0F"/>
    <w:rsid w:val="004C612B"/>
    <w:rsid w:val="004D0B0B"/>
    <w:rsid w:val="004D38E8"/>
    <w:rsid w:val="004E33DC"/>
    <w:rsid w:val="004E3BD9"/>
    <w:rsid w:val="004F10BE"/>
    <w:rsid w:val="004F63D5"/>
    <w:rsid w:val="00514E23"/>
    <w:rsid w:val="00525292"/>
    <w:rsid w:val="00526C9C"/>
    <w:rsid w:val="005444CD"/>
    <w:rsid w:val="00547193"/>
    <w:rsid w:val="0057070C"/>
    <w:rsid w:val="005A179D"/>
    <w:rsid w:val="005C6610"/>
    <w:rsid w:val="005D01BF"/>
    <w:rsid w:val="00616BF2"/>
    <w:rsid w:val="00634A99"/>
    <w:rsid w:val="006B2A1E"/>
    <w:rsid w:val="006D7E75"/>
    <w:rsid w:val="00714E2B"/>
    <w:rsid w:val="00755512"/>
    <w:rsid w:val="007750AA"/>
    <w:rsid w:val="00777BE9"/>
    <w:rsid w:val="007B0AA1"/>
    <w:rsid w:val="007B328E"/>
    <w:rsid w:val="007E01D9"/>
    <w:rsid w:val="007E1BAC"/>
    <w:rsid w:val="00820293"/>
    <w:rsid w:val="00837845"/>
    <w:rsid w:val="0084139B"/>
    <w:rsid w:val="00861AF8"/>
    <w:rsid w:val="008E5B39"/>
    <w:rsid w:val="008E6185"/>
    <w:rsid w:val="008F08F2"/>
    <w:rsid w:val="0090284E"/>
    <w:rsid w:val="0093742B"/>
    <w:rsid w:val="00937F1D"/>
    <w:rsid w:val="00946451"/>
    <w:rsid w:val="00955FC6"/>
    <w:rsid w:val="0096505A"/>
    <w:rsid w:val="0097249C"/>
    <w:rsid w:val="00981453"/>
    <w:rsid w:val="00997A54"/>
    <w:rsid w:val="009A3CFD"/>
    <w:rsid w:val="009B0134"/>
    <w:rsid w:val="009B186B"/>
    <w:rsid w:val="009C6DD1"/>
    <w:rsid w:val="009D1391"/>
    <w:rsid w:val="00A14E64"/>
    <w:rsid w:val="00A44DDB"/>
    <w:rsid w:val="00A775C0"/>
    <w:rsid w:val="00AE222B"/>
    <w:rsid w:val="00AE47BE"/>
    <w:rsid w:val="00AE5C14"/>
    <w:rsid w:val="00AF3299"/>
    <w:rsid w:val="00B04AB2"/>
    <w:rsid w:val="00B1580E"/>
    <w:rsid w:val="00B26E38"/>
    <w:rsid w:val="00B3638E"/>
    <w:rsid w:val="00B81D31"/>
    <w:rsid w:val="00B91E0D"/>
    <w:rsid w:val="00BB52C5"/>
    <w:rsid w:val="00C137EF"/>
    <w:rsid w:val="00C22B68"/>
    <w:rsid w:val="00C31A7C"/>
    <w:rsid w:val="00C34605"/>
    <w:rsid w:val="00C4224F"/>
    <w:rsid w:val="00C44B1B"/>
    <w:rsid w:val="00C47C7D"/>
    <w:rsid w:val="00CA4C17"/>
    <w:rsid w:val="00CB327E"/>
    <w:rsid w:val="00D33788"/>
    <w:rsid w:val="00D4104D"/>
    <w:rsid w:val="00D73715"/>
    <w:rsid w:val="00D833AB"/>
    <w:rsid w:val="00DA0AEA"/>
    <w:rsid w:val="00DB19DE"/>
    <w:rsid w:val="00DD2367"/>
    <w:rsid w:val="00E07607"/>
    <w:rsid w:val="00E1490C"/>
    <w:rsid w:val="00E218F3"/>
    <w:rsid w:val="00E462C0"/>
    <w:rsid w:val="00E745C2"/>
    <w:rsid w:val="00E9644D"/>
    <w:rsid w:val="00EB0AFD"/>
    <w:rsid w:val="00EC6051"/>
    <w:rsid w:val="00ED2D4C"/>
    <w:rsid w:val="00F04A7C"/>
    <w:rsid w:val="00F316DA"/>
    <w:rsid w:val="00F8589C"/>
    <w:rsid w:val="00F8601D"/>
    <w:rsid w:val="00F87CD5"/>
    <w:rsid w:val="00F87FE2"/>
    <w:rsid w:val="00FA7392"/>
    <w:rsid w:val="00FB115F"/>
    <w:rsid w:val="00FD1619"/>
    <w:rsid w:val="018F56F9"/>
    <w:rsid w:val="033A57DA"/>
    <w:rsid w:val="063F6C84"/>
    <w:rsid w:val="0AF17687"/>
    <w:rsid w:val="115344E3"/>
    <w:rsid w:val="15BA6327"/>
    <w:rsid w:val="17701BB9"/>
    <w:rsid w:val="17E757B8"/>
    <w:rsid w:val="19E17E74"/>
    <w:rsid w:val="1D7758B3"/>
    <w:rsid w:val="1DA63635"/>
    <w:rsid w:val="22C945C3"/>
    <w:rsid w:val="2A6C04C8"/>
    <w:rsid w:val="2A8D1400"/>
    <w:rsid w:val="2CA33EAB"/>
    <w:rsid w:val="2F6A3E4B"/>
    <w:rsid w:val="32417885"/>
    <w:rsid w:val="382B2EE9"/>
    <w:rsid w:val="3E6C6689"/>
    <w:rsid w:val="3FD86D6B"/>
    <w:rsid w:val="40C94A30"/>
    <w:rsid w:val="44FD456D"/>
    <w:rsid w:val="452D591E"/>
    <w:rsid w:val="46987585"/>
    <w:rsid w:val="47FD626A"/>
    <w:rsid w:val="52347910"/>
    <w:rsid w:val="52F67F77"/>
    <w:rsid w:val="563750AF"/>
    <w:rsid w:val="56BE0ACC"/>
    <w:rsid w:val="56E85BCB"/>
    <w:rsid w:val="5ED01CB3"/>
    <w:rsid w:val="61DA7C5E"/>
    <w:rsid w:val="63CC796B"/>
    <w:rsid w:val="65287A2D"/>
    <w:rsid w:val="65504BAC"/>
    <w:rsid w:val="66900E7F"/>
    <w:rsid w:val="6CAE19EB"/>
    <w:rsid w:val="6D9305FC"/>
    <w:rsid w:val="716911DD"/>
    <w:rsid w:val="737B3038"/>
    <w:rsid w:val="75275343"/>
    <w:rsid w:val="78E26641"/>
    <w:rsid w:val="7CEB1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line="408" w:lineRule="auto"/>
      <w:outlineLvl w:val="1"/>
    </w:pPr>
    <w:rPr>
      <w:rFonts w:ascii="Arial" w:hAnsi="Arial" w:eastAsia="黑体"/>
      <w:b/>
      <w:bCs/>
      <w:kern w:val="0"/>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Document Map"/>
    <w:basedOn w:val="1"/>
    <w:link w:val="27"/>
    <w:qFormat/>
    <w:uiPriority w:val="0"/>
    <w:pPr>
      <w:shd w:val="clear" w:color="auto" w:fill="000080"/>
    </w:pPr>
    <w:rPr>
      <w:szCs w:val="24"/>
    </w:rPr>
  </w:style>
  <w:style w:type="paragraph" w:styleId="5">
    <w:name w:val="annotation text"/>
    <w:basedOn w:val="1"/>
    <w:link w:val="28"/>
    <w:unhideWhenUsed/>
    <w:qFormat/>
    <w:uiPriority w:val="0"/>
    <w:pPr>
      <w:jc w:val="left"/>
    </w:pPr>
    <w:rPr>
      <w:rFonts w:ascii="等线" w:hAnsi="等线" w:eastAsia="等线"/>
      <w:szCs w:val="24"/>
    </w:rPr>
  </w:style>
  <w:style w:type="paragraph" w:styleId="6">
    <w:name w:val="Body Text"/>
    <w:basedOn w:val="1"/>
    <w:unhideWhenUsed/>
    <w:qFormat/>
    <w:uiPriority w:val="99"/>
    <w:pPr>
      <w:spacing w:before="100" w:beforeAutospacing="1"/>
    </w:pPr>
    <w:rPr>
      <w:kern w:val="0"/>
      <w:sz w:val="20"/>
    </w:rPr>
  </w:style>
  <w:style w:type="paragraph" w:styleId="7">
    <w:name w:val="Body Text Indent"/>
    <w:basedOn w:val="1"/>
    <w:link w:val="35"/>
    <w:qFormat/>
    <w:uiPriority w:val="0"/>
    <w:pPr>
      <w:spacing w:after="120"/>
      <w:ind w:left="420" w:leftChars="200"/>
    </w:pPr>
  </w:style>
  <w:style w:type="paragraph" w:styleId="8">
    <w:name w:val="Plain Text"/>
    <w:basedOn w:val="1"/>
    <w:next w:val="1"/>
    <w:link w:val="34"/>
    <w:qFormat/>
    <w:uiPriority w:val="0"/>
    <w:rPr>
      <w:rFonts w:ascii="宋体" w:hAnsi="Courier New"/>
      <w:szCs w:val="20"/>
      <w:lang w:eastAsia="en-US"/>
    </w:rPr>
  </w:style>
  <w:style w:type="paragraph" w:styleId="9">
    <w:name w:val="Balloon Text"/>
    <w:basedOn w:val="1"/>
    <w:link w:val="31"/>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envelope return"/>
    <w:basedOn w:val="1"/>
    <w:qFormat/>
    <w:uiPriority w:val="99"/>
    <w:pPr>
      <w:snapToGrid w:val="0"/>
    </w:pPr>
    <w:rPr>
      <w:rFonts w:ascii="Arial" w:hAnsi="Arial" w:cs="Arial"/>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30"/>
    <w:qFormat/>
    <w:uiPriority w:val="0"/>
    <w:rPr>
      <w:rFonts w:ascii="Times New Roman" w:hAnsi="Times New Roman" w:eastAsia="宋体"/>
      <w:b/>
      <w:bCs/>
      <w:szCs w:val="21"/>
    </w:rPr>
  </w:style>
  <w:style w:type="paragraph" w:styleId="14">
    <w:name w:val="Body Text First Indent"/>
    <w:basedOn w:val="6"/>
    <w:qFormat/>
    <w:uiPriority w:val="0"/>
    <w:pPr>
      <w:widowControl w:val="0"/>
      <w:spacing w:line="240" w:lineRule="auto"/>
      <w:ind w:firstLine="420"/>
      <w:jc w:val="both"/>
    </w:pPr>
    <w:rPr>
      <w:rFonts w:eastAsia="宋体" w:cs="Times New Roman"/>
      <w:color w:val="auto"/>
      <w:kern w:val="0"/>
      <w:sz w:val="20"/>
      <w:szCs w:val="20"/>
    </w:rPr>
  </w:style>
  <w:style w:type="paragraph" w:styleId="15">
    <w:name w:val="Body Text First Indent 2"/>
    <w:basedOn w:val="7"/>
    <w:link w:val="36"/>
    <w:qFormat/>
    <w:uiPriority w:val="0"/>
    <w:pPr>
      <w:ind w:firstLine="420" w:firstLineChars="200"/>
    </w:pPr>
  </w:style>
  <w:style w:type="character" w:styleId="18">
    <w:name w:val="page number"/>
    <w:qFormat/>
    <w:uiPriority w:val="0"/>
  </w:style>
  <w:style w:type="character" w:styleId="19">
    <w:name w:val="Hyperlink"/>
    <w:unhideWhenUsed/>
    <w:qFormat/>
    <w:uiPriority w:val="99"/>
    <w:rPr>
      <w:color w:val="0000FF"/>
      <w:u w:val="single"/>
    </w:rPr>
  </w:style>
  <w:style w:type="character" w:styleId="20">
    <w:name w:val="annotation reference"/>
    <w:basedOn w:val="17"/>
    <w:qFormat/>
    <w:uiPriority w:val="0"/>
    <w:rPr>
      <w:sz w:val="21"/>
      <w:szCs w:val="21"/>
    </w:rPr>
  </w:style>
  <w:style w:type="paragraph" w:customStyle="1" w:styleId="21">
    <w:name w:val="样式 宋体 行距: 1.5 倍行距"/>
    <w:basedOn w:val="22"/>
    <w:next w:val="1"/>
    <w:qFormat/>
    <w:uiPriority w:val="0"/>
    <w:pPr>
      <w:jc w:val="center"/>
    </w:pPr>
    <w:rPr>
      <w:rFonts w:ascii="Times New Roman" w:hAnsi="Times New Roman"/>
      <w:b/>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公告标题"/>
    <w:basedOn w:val="6"/>
    <w:qFormat/>
    <w:uiPriority w:val="0"/>
    <w:pPr>
      <w:kinsoku w:val="0"/>
      <w:overflowPunct w:val="0"/>
      <w:adjustRightInd w:val="0"/>
      <w:snapToGrid w:val="0"/>
      <w:spacing w:beforeLines="50" w:beforeAutospacing="0" w:line="440" w:lineRule="exact"/>
      <w:ind w:firstLine="200" w:firstLineChars="200"/>
      <w:outlineLvl w:val="2"/>
    </w:pPr>
    <w:rPr>
      <w:rFonts w:ascii="宋体" w:hAnsi="宋体"/>
      <w:b/>
      <w:bCs/>
      <w:sz w:val="32"/>
      <w:szCs w:val="32"/>
    </w:rPr>
  </w:style>
  <w:style w:type="paragraph" w:customStyle="1" w:styleId="24">
    <w:name w:val="公告段落"/>
    <w:basedOn w:val="6"/>
    <w:qFormat/>
    <w:uiPriority w:val="0"/>
    <w:pPr>
      <w:tabs>
        <w:tab w:val="left" w:pos="1343"/>
        <w:tab w:val="left" w:pos="2697"/>
        <w:tab w:val="left" w:pos="3264"/>
        <w:tab w:val="left" w:pos="4896"/>
        <w:tab w:val="left" w:pos="6005"/>
        <w:tab w:val="left" w:pos="7085"/>
        <w:tab w:val="left" w:pos="7498"/>
      </w:tabs>
      <w:snapToGrid w:val="0"/>
      <w:spacing w:before="0" w:beforeAutospacing="0" w:line="440" w:lineRule="exact"/>
      <w:ind w:firstLine="200" w:firstLineChars="200"/>
    </w:pPr>
    <w:rPr>
      <w:rFonts w:ascii="宋体" w:hAnsi="宋体"/>
      <w:sz w:val="24"/>
    </w:rPr>
  </w:style>
  <w:style w:type="character" w:customStyle="1" w:styleId="25">
    <w:name w:val="页眉 Char"/>
    <w:basedOn w:val="17"/>
    <w:link w:val="12"/>
    <w:qFormat/>
    <w:uiPriority w:val="0"/>
    <w:rPr>
      <w:rFonts w:ascii="Times New Roman" w:hAnsi="Times New Roman" w:eastAsia="宋体" w:cs="Times New Roman"/>
      <w:kern w:val="2"/>
      <w:sz w:val="18"/>
      <w:szCs w:val="18"/>
    </w:rPr>
  </w:style>
  <w:style w:type="character" w:customStyle="1" w:styleId="26">
    <w:name w:val="页脚 Char"/>
    <w:basedOn w:val="17"/>
    <w:link w:val="10"/>
    <w:qFormat/>
    <w:uiPriority w:val="99"/>
    <w:rPr>
      <w:rFonts w:ascii="Times New Roman" w:hAnsi="Times New Roman" w:eastAsia="宋体" w:cs="Times New Roman"/>
      <w:kern w:val="2"/>
      <w:sz w:val="18"/>
      <w:szCs w:val="18"/>
    </w:rPr>
  </w:style>
  <w:style w:type="character" w:customStyle="1" w:styleId="27">
    <w:name w:val="文档结构图 Char"/>
    <w:basedOn w:val="17"/>
    <w:link w:val="4"/>
    <w:qFormat/>
    <w:uiPriority w:val="0"/>
    <w:rPr>
      <w:rFonts w:ascii="Times New Roman" w:hAnsi="Times New Roman" w:eastAsia="宋体" w:cs="Times New Roman"/>
      <w:kern w:val="2"/>
      <w:sz w:val="21"/>
      <w:szCs w:val="24"/>
      <w:shd w:val="clear" w:color="auto" w:fill="000080"/>
    </w:rPr>
  </w:style>
  <w:style w:type="character" w:customStyle="1" w:styleId="28">
    <w:name w:val="批注文字 Char"/>
    <w:basedOn w:val="17"/>
    <w:link w:val="5"/>
    <w:qFormat/>
    <w:uiPriority w:val="0"/>
    <w:rPr>
      <w:rFonts w:ascii="等线" w:hAnsi="等线" w:eastAsia="等线" w:cs="Times New Roman"/>
      <w:kern w:val="2"/>
      <w:sz w:val="21"/>
      <w:szCs w:val="24"/>
    </w:rPr>
  </w:style>
  <w:style w:type="character" w:customStyle="1" w:styleId="29">
    <w:name w:val="16"/>
    <w:qFormat/>
    <w:uiPriority w:val="0"/>
    <w:rPr>
      <w:rFonts w:hint="default" w:ascii="Times New Roman" w:hAnsi="Times New Roman" w:cs="Times New Roman"/>
      <w:i/>
      <w:iCs/>
    </w:rPr>
  </w:style>
  <w:style w:type="character" w:customStyle="1" w:styleId="30">
    <w:name w:val="批注主题 Char"/>
    <w:basedOn w:val="28"/>
    <w:link w:val="13"/>
    <w:qFormat/>
    <w:uiPriority w:val="0"/>
    <w:rPr>
      <w:rFonts w:ascii="Times New Roman" w:hAnsi="Times New Roman" w:eastAsia="宋体" w:cs="Times New Roman"/>
      <w:b/>
      <w:bCs/>
      <w:kern w:val="2"/>
      <w:sz w:val="21"/>
      <w:szCs w:val="21"/>
    </w:rPr>
  </w:style>
  <w:style w:type="character" w:customStyle="1" w:styleId="31">
    <w:name w:val="批注框文本 Char"/>
    <w:basedOn w:val="17"/>
    <w:link w:val="9"/>
    <w:qFormat/>
    <w:uiPriority w:val="0"/>
    <w:rPr>
      <w:rFonts w:ascii="Times New Roman" w:hAnsi="Times New Roman" w:eastAsia="宋体" w:cs="Times New Roman"/>
      <w:kern w:val="2"/>
      <w:sz w:val="18"/>
      <w:szCs w:val="18"/>
    </w:rPr>
  </w:style>
  <w:style w:type="paragraph" w:customStyle="1" w:styleId="32">
    <w:name w:val="公文正文"/>
    <w:basedOn w:val="1"/>
    <w:qFormat/>
    <w:uiPriority w:val="0"/>
    <w:pPr>
      <w:spacing w:line="360" w:lineRule="auto"/>
      <w:ind w:firstLine="629"/>
    </w:pPr>
    <w:rPr>
      <w:rFonts w:hint="eastAsia" w:ascii="仿宋_GB2312" w:hAnsi="Calisto MT" w:eastAsia="仿宋_GB2312"/>
      <w:color w:val="000000"/>
      <w:kern w:val="0"/>
      <w:sz w:val="32"/>
      <w:szCs w:val="20"/>
    </w:rPr>
  </w:style>
  <w:style w:type="character" w:customStyle="1" w:styleId="33">
    <w:name w:val="标题 2 Char"/>
    <w:basedOn w:val="17"/>
    <w:semiHidden/>
    <w:qFormat/>
    <w:uiPriority w:val="9"/>
    <w:rPr>
      <w:rFonts w:asciiTheme="majorHAnsi" w:hAnsiTheme="majorHAnsi" w:eastAsiaTheme="majorEastAsia" w:cstheme="majorBidi"/>
      <w:b/>
      <w:bCs/>
      <w:color w:val="000000"/>
      <w:sz w:val="32"/>
      <w:szCs w:val="32"/>
    </w:rPr>
  </w:style>
  <w:style w:type="character" w:customStyle="1" w:styleId="34">
    <w:name w:val="纯文本 Char"/>
    <w:basedOn w:val="17"/>
    <w:link w:val="8"/>
    <w:qFormat/>
    <w:uiPriority w:val="0"/>
    <w:rPr>
      <w:rFonts w:ascii="宋体" w:hAnsi="Courier New" w:eastAsia="宋体" w:cs="Times New Roman"/>
      <w:kern w:val="2"/>
      <w:sz w:val="21"/>
      <w:lang w:eastAsia="en-US"/>
    </w:rPr>
  </w:style>
  <w:style w:type="character" w:customStyle="1" w:styleId="35">
    <w:name w:val="正文文本缩进 Char"/>
    <w:basedOn w:val="17"/>
    <w:link w:val="7"/>
    <w:qFormat/>
    <w:uiPriority w:val="0"/>
    <w:rPr>
      <w:rFonts w:ascii="Times New Roman" w:hAnsi="Times New Roman" w:eastAsia="宋体" w:cs="Times New Roman"/>
      <w:kern w:val="2"/>
      <w:sz w:val="21"/>
      <w:szCs w:val="21"/>
    </w:rPr>
  </w:style>
  <w:style w:type="character" w:customStyle="1" w:styleId="36">
    <w:name w:val="正文首行缩进 2 Char"/>
    <w:basedOn w:val="35"/>
    <w:link w:val="15"/>
    <w:qFormat/>
    <w:uiPriority w:val="0"/>
    <w:rPr>
      <w:rFonts w:ascii="Times New Roman" w:hAnsi="Times New Roman" w:eastAsia="宋体" w:cs="Times New Roman"/>
      <w:kern w:val="2"/>
      <w:sz w:val="21"/>
      <w:szCs w:val="21"/>
    </w:rPr>
  </w:style>
  <w:style w:type="character" w:customStyle="1" w:styleId="37">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144</Words>
  <Characters>147</Characters>
  <Lines>49</Lines>
  <Paragraphs>13</Paragraphs>
  <TotalTime>55</TotalTime>
  <ScaleCrop>false</ScaleCrop>
  <LinksUpToDate>false</LinksUpToDate>
  <CharactersWithSpaces>151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2022-09-06T08:24:00Z</dcterms:created>
  <dc:creator>fdghdf</dc:creator>
  <cp:lastModifiedBy>lwx</cp:lastModifiedBy>
  <cp:lastPrinted>2023-02-21T06:35:00Z</cp:lastPrinted>
  <dcterms:modified xsi:type="dcterms:W3CDTF">2025-01-13T09:26:19Z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5AC179D7DE4E4938BD83C3DB28384036</vt:lpwstr>
  </property>
  <property fmtid="{D5CDD505-2E9C-101B-9397-08002B2CF9AE}" pid="4" name="KSOTemplateDocerSaveRecord">
    <vt:lpwstr>eyJoZGlkIjoiZDJiMzY2MWQwOGZkMThiODQ2NTBiOTk1YWFlNDg4MmUiLCJ1c2VySWQiOiI2MjIxNzg1OTIifQ==</vt:lpwstr>
  </property>
</Properties>
</file>