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宋体" w:hAnsi="宋体" w:eastAsia="宋体" w:cs="宋体"/>
          <w:b/>
          <w:kern w:val="44"/>
          <w:sz w:val="36"/>
          <w:szCs w:val="36"/>
        </w:rPr>
      </w:pPr>
      <w:bookmarkStart w:id="0" w:name="_Toc6550"/>
      <w:bookmarkStart w:id="1" w:name="_Toc17589_WPSOffice_Level1"/>
      <w:bookmarkStart w:id="2" w:name="_Toc30658_WPSOffice_Level1"/>
      <w:bookmarkStart w:id="3" w:name="_Toc150427887"/>
      <w:bookmarkStart w:id="4" w:name="_Toc184739419"/>
      <w:bookmarkStart w:id="5" w:name="_Toc4659640"/>
      <w:bookmarkStart w:id="6" w:name="_Toc13655"/>
      <w:bookmarkStart w:id="7" w:name="_Toc4042"/>
      <w:bookmarkStart w:id="8" w:name="_Toc150427864"/>
      <w:bookmarkStart w:id="9" w:name="_Toc154158293"/>
      <w:bookmarkStart w:id="10" w:name="_Toc6566"/>
      <w:bookmarkStart w:id="11" w:name="_Hlk154410758"/>
      <w:r>
        <w:rPr>
          <w:rFonts w:hint="eastAsia" w:ascii="宋体" w:hAnsi="宋体" w:eastAsia="宋体" w:cs="宋体"/>
          <w:b/>
          <w:kern w:val="44"/>
          <w:sz w:val="36"/>
          <w:szCs w:val="36"/>
        </w:rPr>
        <w:t>2025年信息系统及终端运维服务项目招标公告</w:t>
      </w:r>
      <w:bookmarkEnd w:id="0"/>
      <w:bookmarkEnd w:id="1"/>
      <w:bookmarkEnd w:id="2"/>
      <w:bookmarkEnd w:id="3"/>
      <w:bookmarkEnd w:id="4"/>
      <w:bookmarkEnd w:id="5"/>
      <w:bookmarkEnd w:id="6"/>
      <w:bookmarkEnd w:id="7"/>
      <w:bookmarkEnd w:id="8"/>
      <w:bookmarkEnd w:id="9"/>
      <w:bookmarkEnd w:id="10"/>
      <w:bookmarkStart w:id="12" w:name="_Toc2852"/>
      <w:bookmarkStart w:id="13" w:name="_Toc9041"/>
      <w:bookmarkStart w:id="14" w:name="_Toc17148"/>
      <w:bookmarkStart w:id="15" w:name="_Toc2120"/>
    </w:p>
    <w:bookmarkEnd w:id="12"/>
    <w:bookmarkEnd w:id="13"/>
    <w:bookmarkEnd w:id="14"/>
    <w:bookmarkEnd w:id="15"/>
    <w:p>
      <w:pPr>
        <w:keepNext/>
        <w:keepLines/>
        <w:spacing w:before="120" w:beforeLines="50" w:after="120" w:afterLines="50" w:line="480" w:lineRule="exact"/>
        <w:ind w:firstLine="482"/>
        <w:outlineLvl w:val="1"/>
        <w:rPr>
          <w:rFonts w:hint="eastAsia" w:ascii="宋体" w:hAnsi="宋体" w:eastAsia="宋体" w:cs="宋体"/>
          <w:b/>
          <w:sz w:val="24"/>
          <w:szCs w:val="20"/>
        </w:rPr>
      </w:pPr>
      <w:bookmarkStart w:id="16" w:name="_Toc492300546"/>
      <w:bookmarkStart w:id="17" w:name="_Toc150427889"/>
      <w:bookmarkStart w:id="18" w:name="_Toc184739420"/>
      <w:bookmarkStart w:id="19" w:name="_Toc1455"/>
      <w:bookmarkStart w:id="20" w:name="_Toc154158294"/>
      <w:bookmarkStart w:id="21" w:name="_Hlk173321706"/>
      <w:bookmarkStart w:id="22" w:name="_Toc3671"/>
      <w:bookmarkStart w:id="23" w:name="_Toc511140161"/>
      <w:bookmarkStart w:id="24" w:name="_Toc21875_WPSOffice_Level1"/>
      <w:bookmarkStart w:id="25" w:name="_Toc4659643"/>
      <w:bookmarkStart w:id="26" w:name="_Toc31236"/>
      <w:bookmarkStart w:id="27" w:name="_Toc4736_WPSOffice_Level1"/>
      <w:bookmarkStart w:id="28" w:name="_Toc26985"/>
      <w:bookmarkStart w:id="29" w:name="_Toc19697"/>
      <w:r>
        <w:rPr>
          <w:rFonts w:hint="eastAsia" w:ascii="宋体" w:hAnsi="宋体" w:eastAsia="宋体" w:cs="宋体"/>
          <w:b/>
          <w:sz w:val="24"/>
          <w:szCs w:val="20"/>
        </w:rPr>
        <w:t>一、招标条件</w:t>
      </w:r>
      <w:bookmarkEnd w:id="16"/>
      <w:bookmarkEnd w:id="17"/>
      <w:bookmarkEnd w:id="18"/>
      <w:bookmarkEnd w:id="19"/>
      <w:bookmarkEnd w:id="20"/>
    </w:p>
    <w:p>
      <w:pPr>
        <w:spacing w:line="480" w:lineRule="exact"/>
        <w:ind w:firstLine="420" w:firstLineChars="200"/>
        <w:rPr>
          <w:rFonts w:hint="eastAsia" w:ascii="宋体" w:hAnsi="宋体" w:eastAsia="宋体" w:cs="宋体"/>
        </w:rPr>
      </w:pPr>
      <w:r>
        <w:rPr>
          <w:rFonts w:hint="eastAsia" w:ascii="宋体" w:hAnsi="宋体" w:eastAsia="宋体" w:cs="宋体"/>
        </w:rPr>
        <w:t>本招标项目</w:t>
      </w:r>
      <w:r>
        <w:rPr>
          <w:rFonts w:hint="eastAsia" w:ascii="宋体" w:hAnsi="宋体" w:eastAsia="宋体" w:cs="宋体"/>
          <w:u w:val="single"/>
        </w:rPr>
        <w:t>2025年信息系统及终端运维服务项目</w:t>
      </w:r>
      <w:r>
        <w:rPr>
          <w:rFonts w:hint="eastAsia" w:ascii="宋体" w:hAnsi="宋体" w:eastAsia="宋体" w:cs="宋体"/>
        </w:rPr>
        <w:t>，项目业主为</w:t>
      </w:r>
      <w:r>
        <w:rPr>
          <w:rFonts w:hint="eastAsia" w:ascii="宋体" w:hAnsi="宋体" w:eastAsia="宋体" w:cs="宋体"/>
          <w:u w:val="single"/>
        </w:rPr>
        <w:t>广东省机场集团物流有限公司</w:t>
      </w:r>
      <w:r>
        <w:rPr>
          <w:rFonts w:hint="eastAsia" w:ascii="宋体" w:hAnsi="宋体" w:eastAsia="宋体" w:cs="宋体"/>
        </w:rPr>
        <w:t>，项目资金来自</w:t>
      </w:r>
      <w:r>
        <w:rPr>
          <w:rFonts w:hint="eastAsia" w:ascii="宋体" w:hAnsi="宋体" w:eastAsia="宋体" w:cs="宋体"/>
          <w:u w:val="single"/>
        </w:rPr>
        <w:t>自筹资金</w:t>
      </w:r>
      <w:r>
        <w:rPr>
          <w:rFonts w:hint="eastAsia" w:ascii="宋体" w:hAnsi="宋体" w:eastAsia="宋体" w:cs="宋体"/>
        </w:rPr>
        <w:t>，出资比例为</w:t>
      </w:r>
      <w:r>
        <w:rPr>
          <w:rFonts w:hint="eastAsia" w:ascii="宋体" w:hAnsi="宋体" w:eastAsia="宋体" w:cs="宋体"/>
          <w:u w:val="single"/>
        </w:rPr>
        <w:t>100%</w:t>
      </w:r>
      <w:r>
        <w:rPr>
          <w:rFonts w:hint="eastAsia" w:ascii="宋体" w:hAnsi="宋体" w:eastAsia="宋体" w:cs="宋体"/>
        </w:rPr>
        <w:t>。招标人为：</w:t>
      </w:r>
      <w:r>
        <w:rPr>
          <w:rFonts w:hint="eastAsia" w:ascii="宋体" w:hAnsi="宋体" w:eastAsia="宋体" w:cs="宋体"/>
          <w:u w:val="single"/>
        </w:rPr>
        <w:t>广东省机场集团物流有限公司</w:t>
      </w:r>
      <w:r>
        <w:rPr>
          <w:rFonts w:hint="eastAsia" w:ascii="宋体" w:hAnsi="宋体" w:eastAsia="宋体" w:cs="宋体"/>
        </w:rPr>
        <w:t>，该项目已具备招标条件，现对该项目进行公开招标。</w:t>
      </w:r>
    </w:p>
    <w:p>
      <w:pPr>
        <w:keepNext/>
        <w:keepLines/>
        <w:spacing w:before="120" w:beforeLines="50" w:after="120" w:afterLines="50" w:line="480" w:lineRule="exact"/>
        <w:ind w:firstLine="482"/>
        <w:outlineLvl w:val="1"/>
        <w:rPr>
          <w:rFonts w:hint="eastAsia" w:ascii="宋体" w:hAnsi="宋体" w:eastAsia="宋体" w:cs="宋体"/>
          <w:b/>
          <w:sz w:val="24"/>
          <w:szCs w:val="20"/>
        </w:rPr>
      </w:pPr>
      <w:bookmarkStart w:id="30" w:name="_Toc492300547"/>
      <w:bookmarkStart w:id="31" w:name="_Toc32500"/>
      <w:bookmarkStart w:id="32" w:name="_Toc150427890"/>
      <w:bookmarkStart w:id="33" w:name="_Toc184739421"/>
      <w:bookmarkStart w:id="34" w:name="_Toc154158295"/>
      <w:r>
        <w:rPr>
          <w:rFonts w:hint="eastAsia" w:ascii="宋体" w:hAnsi="宋体" w:eastAsia="宋体" w:cs="宋体"/>
          <w:b/>
          <w:sz w:val="24"/>
          <w:szCs w:val="20"/>
        </w:rPr>
        <w:t>二、项目概况与招标范围</w:t>
      </w:r>
      <w:bookmarkEnd w:id="30"/>
      <w:bookmarkEnd w:id="31"/>
      <w:bookmarkEnd w:id="32"/>
      <w:bookmarkEnd w:id="33"/>
      <w:bookmarkEnd w:id="34"/>
    </w:p>
    <w:p>
      <w:pPr>
        <w:spacing w:line="480" w:lineRule="exact"/>
        <w:ind w:firstLine="420" w:firstLineChars="200"/>
        <w:rPr>
          <w:rFonts w:hint="eastAsia" w:ascii="宋体" w:hAnsi="宋体" w:eastAsia="宋体" w:cs="宋体"/>
        </w:rPr>
      </w:pPr>
      <w:r>
        <w:rPr>
          <w:rFonts w:hint="eastAsia" w:ascii="宋体" w:hAnsi="宋体" w:eastAsia="宋体" w:cs="宋体"/>
        </w:rPr>
        <w:t>2.1 项目名称：</w:t>
      </w:r>
      <w:r>
        <w:rPr>
          <w:rFonts w:hint="eastAsia" w:ascii="宋体" w:hAnsi="宋体" w:eastAsia="宋体" w:cs="宋体"/>
          <w:u w:val="single"/>
        </w:rPr>
        <w:t>2025年信息系统及终端运维服务项目</w:t>
      </w:r>
      <w:r>
        <w:rPr>
          <w:rFonts w:hint="eastAsia" w:ascii="宋体" w:hAnsi="宋体" w:eastAsia="宋体" w:cs="宋体"/>
        </w:rPr>
        <w:t>。</w:t>
      </w:r>
    </w:p>
    <w:p>
      <w:pPr>
        <w:spacing w:line="480" w:lineRule="exact"/>
        <w:ind w:firstLine="420" w:firstLineChars="200"/>
        <w:rPr>
          <w:rFonts w:hint="eastAsia" w:ascii="宋体" w:hAnsi="宋体" w:eastAsia="宋体" w:cs="宋体"/>
          <w:u w:val="single"/>
        </w:rPr>
      </w:pPr>
      <w:r>
        <w:rPr>
          <w:rFonts w:hint="eastAsia" w:ascii="宋体" w:hAnsi="宋体" w:eastAsia="宋体" w:cs="宋体"/>
        </w:rPr>
        <w:t>2.2 项目地点：</w:t>
      </w:r>
      <w:r>
        <w:rPr>
          <w:rFonts w:hint="eastAsia" w:ascii="宋体" w:hAnsi="宋体" w:eastAsia="宋体" w:cs="宋体"/>
          <w:u w:val="single"/>
        </w:rPr>
        <w:t>广州白云国际机场，招标人人管辖的相关区域，包括但不限于国际一号货站、国内货站、物流综合服务大楼等</w:t>
      </w:r>
      <w:r>
        <w:rPr>
          <w:rFonts w:hint="eastAsia" w:ascii="宋体" w:hAnsi="宋体" w:eastAsia="宋体" w:cs="宋体"/>
        </w:rPr>
        <w:t>。</w:t>
      </w:r>
    </w:p>
    <w:p>
      <w:pPr>
        <w:spacing w:line="480" w:lineRule="exact"/>
        <w:ind w:firstLine="420" w:firstLineChars="200"/>
        <w:rPr>
          <w:rFonts w:hint="eastAsia" w:ascii="宋体" w:hAnsi="宋体" w:eastAsia="宋体" w:cs="宋体"/>
        </w:rPr>
      </w:pPr>
      <w:r>
        <w:rPr>
          <w:rFonts w:hint="eastAsia" w:ascii="宋体" w:hAnsi="宋体" w:eastAsia="宋体" w:cs="宋体"/>
        </w:rPr>
        <w:t>2.3 招标内容：</w:t>
      </w:r>
    </w:p>
    <w:p>
      <w:pPr>
        <w:spacing w:line="480" w:lineRule="exact"/>
        <w:ind w:firstLine="420" w:firstLineChars="200"/>
        <w:rPr>
          <w:rFonts w:hint="eastAsia" w:ascii="宋体" w:hAnsi="宋体" w:eastAsia="宋体" w:cs="宋体"/>
        </w:rPr>
      </w:pPr>
      <w:r>
        <w:rPr>
          <w:rFonts w:hint="eastAsia" w:ascii="宋体" w:hAnsi="宋体" w:eastAsia="宋体" w:cs="宋体"/>
        </w:rPr>
        <w:t>2.3.1标段划分：</w:t>
      </w:r>
      <w:r>
        <w:rPr>
          <w:rFonts w:hint="eastAsia" w:ascii="宋体" w:hAnsi="宋体" w:eastAsia="宋体" w:cs="宋体"/>
          <w:u w:val="single"/>
        </w:rPr>
        <w:t>本项目设1个标段。</w:t>
      </w:r>
    </w:p>
    <w:p>
      <w:pPr>
        <w:spacing w:line="480" w:lineRule="exact"/>
        <w:ind w:firstLine="420" w:firstLineChars="200"/>
        <w:rPr>
          <w:rFonts w:hint="eastAsia" w:ascii="宋体" w:hAnsi="宋体" w:eastAsia="宋体" w:cs="宋体"/>
          <w:szCs w:val="21"/>
          <w:u w:val="single"/>
        </w:rPr>
      </w:pPr>
      <w:r>
        <w:rPr>
          <w:rFonts w:hint="eastAsia" w:ascii="宋体" w:hAnsi="宋体" w:eastAsia="宋体" w:cs="宋体"/>
          <w:szCs w:val="21"/>
        </w:rPr>
        <w:t>2.3.2招标范围：</w:t>
      </w:r>
      <w:r>
        <w:rPr>
          <w:rFonts w:hint="eastAsia" w:ascii="宋体" w:hAnsi="宋体" w:eastAsia="宋体" w:cs="宋体"/>
          <w:szCs w:val="21"/>
          <w:u w:val="single"/>
        </w:rPr>
        <w:t>广东省机场集团物流有限公司2025年信息系统及终端运维服务，主要包括但不限于以下范围：物流生产综合信息平台、货运海关云卡口系统、停车场卡口门禁系统、智慧货物安检平台系统、货运安防视频监控系统、货运机房UPS供电系统、分单仓系统、围界报警系统、同屏比对系统、智慧海关1期、前置仓车辆监管系统、自助进出区2期、视频水印服务器、智慧仓储、地勤交接系统、航空物流鉴定报告系统、数据中心（数据库）、国际货站VMware、超融合平台、ESB总线（邮政国内项目）、大华ICC监控平台及算法服务器、数字月台系统等。具体以合同及用户需求书为准。</w:t>
      </w:r>
    </w:p>
    <w:p>
      <w:pPr>
        <w:spacing w:line="480" w:lineRule="exact"/>
        <w:ind w:firstLine="420" w:firstLineChars="200"/>
        <w:rPr>
          <w:rFonts w:hint="eastAsia" w:ascii="宋体" w:hAnsi="宋体" w:eastAsia="宋体" w:cs="宋体"/>
        </w:rPr>
      </w:pPr>
      <w:r>
        <w:rPr>
          <w:rFonts w:hint="eastAsia" w:ascii="宋体" w:hAnsi="宋体" w:eastAsia="宋体" w:cs="宋体"/>
        </w:rPr>
        <w:t>2.3.</w:t>
      </w:r>
      <w:r>
        <w:rPr>
          <w:rFonts w:ascii="宋体" w:hAnsi="宋体" w:eastAsia="宋体" w:cs="宋体"/>
        </w:rPr>
        <w:t>3</w:t>
      </w:r>
      <w:r>
        <w:rPr>
          <w:rFonts w:hint="eastAsia" w:ascii="宋体" w:hAnsi="宋体" w:eastAsia="宋体" w:cs="宋体"/>
        </w:rPr>
        <w:t>服务期限：</w:t>
      </w:r>
      <w:r>
        <w:rPr>
          <w:rFonts w:hint="eastAsia" w:ascii="宋体" w:hAnsi="宋体" w:eastAsia="宋体" w:cs="宋体"/>
          <w:u w:val="single"/>
        </w:rPr>
        <w:t>合同签订生效之日起算一年</w:t>
      </w:r>
      <w:r>
        <w:rPr>
          <w:rFonts w:hint="eastAsia" w:ascii="宋体" w:hAnsi="宋体" w:eastAsia="宋体" w:cs="宋体"/>
        </w:rPr>
        <w:t>。</w:t>
      </w:r>
    </w:p>
    <w:p>
      <w:pPr>
        <w:spacing w:line="480" w:lineRule="exact"/>
        <w:ind w:firstLine="420" w:firstLineChars="200"/>
        <w:rPr>
          <w:rFonts w:hint="eastAsia" w:ascii="宋体" w:hAnsi="宋体" w:eastAsia="宋体" w:cs="宋体"/>
          <w:u w:val="single"/>
        </w:rPr>
      </w:pPr>
      <w:r>
        <w:rPr>
          <w:rFonts w:hint="eastAsia" w:ascii="宋体" w:hAnsi="宋体" w:eastAsia="宋体" w:cs="宋体"/>
        </w:rPr>
        <w:t>2.3.</w:t>
      </w:r>
      <w:r>
        <w:rPr>
          <w:rFonts w:ascii="宋体" w:hAnsi="宋体" w:eastAsia="宋体" w:cs="宋体"/>
        </w:rPr>
        <w:t>4</w:t>
      </w:r>
      <w:r>
        <w:rPr>
          <w:rFonts w:hint="eastAsia" w:ascii="宋体" w:hAnsi="宋体" w:eastAsia="宋体" w:cs="宋体"/>
        </w:rPr>
        <w:t>最高投标限价：</w:t>
      </w:r>
      <w:r>
        <w:rPr>
          <w:rFonts w:hint="eastAsia" w:ascii="宋体" w:hAnsi="宋体" w:eastAsia="宋体" w:cs="宋体"/>
          <w:u w:val="single"/>
        </w:rPr>
        <w:t>人民币3,922,000.00元（含税），各分项报价最高投标限价如下：</w:t>
      </w:r>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6282"/>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pct"/>
            <w:vAlign w:val="center"/>
          </w:tcPr>
          <w:p>
            <w:pPr>
              <w:spacing w:line="360" w:lineRule="exact"/>
              <w:jc w:val="center"/>
              <w:rPr>
                <w:rFonts w:hint="eastAsia" w:ascii="宋体" w:hAnsi="宋体" w:eastAsia="宋体" w:cs="Times New Roman"/>
                <w:b/>
                <w:bCs/>
                <w:szCs w:val="21"/>
              </w:rPr>
            </w:pPr>
            <w:r>
              <w:rPr>
                <w:rFonts w:hint="eastAsia" w:ascii="宋体" w:hAnsi="宋体" w:eastAsia="宋体" w:cs="Times New Roman"/>
                <w:b/>
                <w:bCs/>
                <w:szCs w:val="21"/>
              </w:rPr>
              <w:t>类别</w:t>
            </w:r>
          </w:p>
        </w:tc>
        <w:tc>
          <w:tcPr>
            <w:tcW w:w="3187" w:type="pct"/>
            <w:vAlign w:val="center"/>
          </w:tcPr>
          <w:p>
            <w:pPr>
              <w:spacing w:line="360" w:lineRule="exact"/>
              <w:jc w:val="center"/>
              <w:rPr>
                <w:rFonts w:hint="eastAsia" w:ascii="宋体" w:hAnsi="宋体" w:eastAsia="宋体" w:cs="Times New Roman"/>
                <w:szCs w:val="21"/>
              </w:rPr>
            </w:pPr>
            <w:r>
              <w:rPr>
                <w:rFonts w:hint="eastAsia" w:ascii="宋体" w:hAnsi="宋体" w:eastAsia="宋体" w:cs="Times New Roman"/>
                <w:szCs w:val="21"/>
              </w:rPr>
              <w:t>服务内容</w:t>
            </w:r>
          </w:p>
        </w:tc>
        <w:tc>
          <w:tcPr>
            <w:tcW w:w="1014" w:type="pct"/>
            <w:vAlign w:val="center"/>
          </w:tcPr>
          <w:p>
            <w:pPr>
              <w:spacing w:line="360" w:lineRule="exact"/>
              <w:jc w:val="center"/>
              <w:rPr>
                <w:rFonts w:hint="eastAsia" w:ascii="宋体" w:hAnsi="宋体" w:eastAsia="宋体" w:cs="Times New Roman"/>
                <w:szCs w:val="21"/>
              </w:rPr>
            </w:pPr>
            <w:r>
              <w:rPr>
                <w:rFonts w:hint="eastAsia" w:ascii="宋体" w:hAnsi="宋体" w:eastAsia="宋体" w:cs="Times New Roman"/>
                <w:szCs w:val="21"/>
              </w:rPr>
              <w:t>最高投标限价</w:t>
            </w:r>
          </w:p>
          <w:p>
            <w:pPr>
              <w:spacing w:line="360" w:lineRule="exact"/>
              <w:jc w:val="center"/>
              <w:rPr>
                <w:rFonts w:hint="eastAsia" w:ascii="宋体" w:hAnsi="宋体" w:eastAsia="宋体" w:cs="Times New Roman"/>
                <w:szCs w:val="21"/>
              </w:rPr>
            </w:pPr>
            <w:r>
              <w:rPr>
                <w:rFonts w:hint="eastAsia" w:ascii="宋体" w:hAnsi="宋体" w:eastAsia="宋体" w:cs="Times New Roman"/>
                <w:szCs w:val="21"/>
              </w:rPr>
              <w:t>（含税，元）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pct"/>
            <w:vAlign w:val="center"/>
          </w:tcPr>
          <w:p>
            <w:pPr>
              <w:spacing w:line="360" w:lineRule="exact"/>
              <w:jc w:val="center"/>
              <w:rPr>
                <w:rFonts w:hint="eastAsia" w:ascii="宋体" w:hAnsi="宋体" w:eastAsia="宋体" w:cs="Times New Roman"/>
                <w:b/>
                <w:bCs/>
                <w:szCs w:val="21"/>
              </w:rPr>
            </w:pPr>
            <w:r>
              <w:rPr>
                <w:rFonts w:hint="eastAsia" w:ascii="宋体" w:hAnsi="宋体" w:eastAsia="宋体" w:cs="Times New Roman"/>
                <w:b/>
                <w:bCs/>
                <w:szCs w:val="21"/>
              </w:rPr>
              <w:t>运维服务</w:t>
            </w:r>
          </w:p>
        </w:tc>
        <w:tc>
          <w:tcPr>
            <w:tcW w:w="3187" w:type="pct"/>
            <w:vAlign w:val="center"/>
          </w:tcPr>
          <w:p>
            <w:pPr>
              <w:spacing w:line="360" w:lineRule="exact"/>
              <w:jc w:val="left"/>
              <w:rPr>
                <w:rFonts w:hint="eastAsia" w:ascii="宋体" w:hAnsi="宋体" w:eastAsia="宋体" w:cs="Times New Roman"/>
                <w:szCs w:val="21"/>
              </w:rPr>
            </w:pPr>
            <w:r>
              <w:rPr>
                <w:rFonts w:hint="eastAsia" w:ascii="宋体" w:hAnsi="宋体" w:eastAsia="宋体" w:cs="Times New Roman"/>
                <w:szCs w:val="21"/>
              </w:rPr>
              <w:t>服务总体要求：提供7*24小时（包括节假日）故障快速响应服务，中标人须组建专职驻场运维团队（总人数不低于12人），其中工作日正常上班期间（09：00-17：00）现场支持人员不低于6人，其余时间在满足考核要求的情况下人数不低于3人，同时全天（包括节假日）必须保证至少有1名应用工程师及1名网络工程师同时到场保障。</w:t>
            </w:r>
          </w:p>
          <w:p>
            <w:pPr>
              <w:spacing w:line="360" w:lineRule="exact"/>
              <w:jc w:val="left"/>
              <w:rPr>
                <w:rFonts w:hint="eastAsia" w:ascii="宋体" w:hAnsi="宋体" w:eastAsia="宋体" w:cs="Times New Roman"/>
                <w:szCs w:val="21"/>
              </w:rPr>
            </w:pPr>
            <w:r>
              <w:rPr>
                <w:rFonts w:hint="eastAsia" w:ascii="宋体" w:hAnsi="宋体" w:eastAsia="宋体" w:cs="Times New Roman"/>
                <w:szCs w:val="21"/>
              </w:rPr>
              <w:t>2.系统后台及网络方面：平均响应时间≤10分钟，故障平均处理时间≤60分钟，故障平均修复时间≤60分钟。</w:t>
            </w:r>
          </w:p>
          <w:p>
            <w:pPr>
              <w:spacing w:line="360" w:lineRule="exact"/>
              <w:jc w:val="left"/>
              <w:rPr>
                <w:rFonts w:hint="eastAsia" w:ascii="宋体" w:hAnsi="宋体" w:eastAsia="宋体" w:cs="Times New Roman"/>
                <w:szCs w:val="21"/>
              </w:rPr>
            </w:pPr>
            <w:r>
              <w:rPr>
                <w:rFonts w:hint="eastAsia" w:ascii="宋体" w:hAnsi="宋体" w:eastAsia="宋体" w:cs="Times New Roman"/>
                <w:szCs w:val="21"/>
              </w:rPr>
              <w:t>3.终端设备方面：由于现场坏境原因，运维团队现场实施高空作业时必须配备安全员及高空作业人员。安全员应当具备</w:t>
            </w:r>
            <w:r>
              <w:rPr>
                <w:rFonts w:hint="eastAsia" w:ascii="宋体" w:hAnsi="宋体" w:eastAsia="宋体" w:cs="Times New Roman"/>
                <w:bCs/>
                <w:szCs w:val="21"/>
              </w:rPr>
              <w:t>有效期内的安全生产考核合格证（C类）或建筑施工企业专职安全生产管理人员安全生产考核合格证书（C3）；</w:t>
            </w:r>
            <w:r>
              <w:rPr>
                <w:rFonts w:hint="eastAsia" w:ascii="宋体" w:hAnsi="宋体" w:eastAsia="宋体" w:cs="Times New Roman"/>
                <w:szCs w:val="21"/>
              </w:rPr>
              <w:t>高空作业人员相应特种作业操作证（高处作业证不少于1人，电工作业证不少于1人）。</w:t>
            </w:r>
          </w:p>
          <w:p>
            <w:pPr>
              <w:spacing w:line="360" w:lineRule="exact"/>
              <w:jc w:val="left"/>
              <w:rPr>
                <w:rFonts w:hint="eastAsia" w:ascii="宋体" w:hAnsi="宋体" w:eastAsia="宋体" w:cs="Times New Roman"/>
                <w:szCs w:val="21"/>
              </w:rPr>
            </w:pPr>
            <w:r>
              <w:rPr>
                <w:rFonts w:hint="eastAsia" w:ascii="宋体" w:hAnsi="宋体" w:eastAsia="宋体" w:cs="Times New Roman"/>
                <w:szCs w:val="21"/>
              </w:rPr>
              <w:t>维护地点在国际1号货站的，到达时限为10分钟内，到达后解决平台终端故障平均时间≤30分钟；维护地点在国内货站、物流综合服务大楼及其他管辖范围内的，到达时限为20分钟内，到达后解决平台终端故障平均时间≤30分钟。排障时严格遵守相关现场作业规范。</w:t>
            </w:r>
          </w:p>
          <w:p>
            <w:pPr>
              <w:spacing w:line="360" w:lineRule="exact"/>
              <w:jc w:val="left"/>
              <w:rPr>
                <w:rFonts w:hint="eastAsia" w:ascii="宋体" w:hAnsi="宋体" w:eastAsia="宋体" w:cs="Times New Roman"/>
                <w:szCs w:val="21"/>
              </w:rPr>
            </w:pPr>
            <w:r>
              <w:rPr>
                <w:rFonts w:hint="eastAsia" w:ascii="宋体" w:hAnsi="宋体" w:eastAsia="宋体" w:cs="Times New Roman"/>
                <w:szCs w:val="21"/>
              </w:rPr>
              <w:t>4.提供应急备件、单价 1000 元内的设备配件维修更换、租用白云机场园区网及相关设备作为物流公司办公网络的备用网络、日常运维、检修工具、辅材等。</w:t>
            </w:r>
          </w:p>
          <w:p>
            <w:pPr>
              <w:spacing w:line="360" w:lineRule="exact"/>
              <w:jc w:val="left"/>
              <w:rPr>
                <w:rFonts w:hint="eastAsia" w:ascii="宋体" w:hAnsi="宋体" w:eastAsia="宋体" w:cs="Times New Roman"/>
                <w:szCs w:val="21"/>
              </w:rPr>
            </w:pPr>
            <w:r>
              <w:rPr>
                <w:rFonts w:hint="eastAsia" w:ascii="宋体" w:hAnsi="宋体" w:eastAsia="宋体" w:cs="Times New Roman"/>
                <w:szCs w:val="21"/>
              </w:rPr>
              <w:t>5.其他详见用户需求书。</w:t>
            </w:r>
          </w:p>
        </w:tc>
        <w:tc>
          <w:tcPr>
            <w:tcW w:w="1014" w:type="pct"/>
            <w:vAlign w:val="center"/>
          </w:tcPr>
          <w:p>
            <w:pPr>
              <w:spacing w:line="360" w:lineRule="exact"/>
              <w:jc w:val="center"/>
              <w:rPr>
                <w:rFonts w:hint="eastAsia" w:ascii="宋体" w:hAnsi="宋体" w:eastAsia="宋体" w:cs="Times New Roman"/>
                <w:szCs w:val="21"/>
              </w:rPr>
            </w:pPr>
            <w:r>
              <w:rPr>
                <w:rFonts w:hint="eastAsia" w:ascii="宋体" w:hAnsi="宋体" w:eastAsia="宋体"/>
                <w:szCs w:val="21"/>
              </w:rPr>
              <w:t>2,640,400.00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pct"/>
            <w:vMerge w:val="restart"/>
            <w:vAlign w:val="center"/>
          </w:tcPr>
          <w:p>
            <w:pPr>
              <w:spacing w:line="360" w:lineRule="exact"/>
              <w:jc w:val="center"/>
              <w:rPr>
                <w:rFonts w:hint="eastAsia" w:ascii="宋体" w:hAnsi="宋体" w:eastAsia="宋体" w:cs="Times New Roman"/>
                <w:b/>
                <w:bCs/>
                <w:szCs w:val="21"/>
              </w:rPr>
            </w:pPr>
            <w:r>
              <w:rPr>
                <w:rFonts w:hint="eastAsia" w:ascii="宋体" w:hAnsi="宋体" w:eastAsia="宋体" w:cs="Times New Roman"/>
                <w:b/>
                <w:bCs/>
                <w:szCs w:val="21"/>
              </w:rPr>
              <w:t>第三方服务采购</w:t>
            </w:r>
          </w:p>
        </w:tc>
        <w:tc>
          <w:tcPr>
            <w:tcW w:w="3187" w:type="pct"/>
            <w:vAlign w:val="center"/>
          </w:tcPr>
          <w:p>
            <w:pPr>
              <w:spacing w:line="360" w:lineRule="exact"/>
              <w:jc w:val="left"/>
              <w:rPr>
                <w:rFonts w:hint="eastAsia" w:ascii="宋体" w:hAnsi="宋体" w:eastAsia="宋体" w:cs="Times New Roman"/>
                <w:szCs w:val="21"/>
              </w:rPr>
            </w:pPr>
            <w:r>
              <w:rPr>
                <w:rFonts w:hint="eastAsia" w:ascii="宋体" w:hAnsi="宋体" w:eastAsia="宋体" w:cs="Times New Roman"/>
                <w:szCs w:val="21"/>
              </w:rPr>
              <w:t>物流生产综合信息平台（cfps6）远程技术支持服务</w:t>
            </w:r>
          </w:p>
        </w:tc>
        <w:tc>
          <w:tcPr>
            <w:tcW w:w="1014" w:type="pct"/>
            <w:vAlign w:val="center"/>
          </w:tcPr>
          <w:p>
            <w:pPr>
              <w:spacing w:line="360" w:lineRule="exact"/>
              <w:jc w:val="center"/>
              <w:rPr>
                <w:rFonts w:hint="eastAsia" w:ascii="宋体" w:hAnsi="宋体" w:eastAsia="宋体" w:cs="Times New Roman"/>
                <w:szCs w:val="21"/>
              </w:rPr>
            </w:pPr>
            <w:r>
              <w:rPr>
                <w:rFonts w:hint="eastAsia" w:ascii="宋体" w:hAnsi="宋体" w:eastAsia="宋体"/>
                <w:szCs w:val="21"/>
              </w:rPr>
              <w:t>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pct"/>
            <w:vMerge w:val="continue"/>
            <w:vAlign w:val="center"/>
          </w:tcPr>
          <w:p>
            <w:pPr>
              <w:spacing w:line="360" w:lineRule="exact"/>
              <w:jc w:val="center"/>
              <w:rPr>
                <w:rFonts w:hint="eastAsia" w:ascii="宋体" w:hAnsi="宋体" w:eastAsia="宋体" w:cs="Times New Roman"/>
                <w:b/>
                <w:bCs/>
                <w:szCs w:val="21"/>
              </w:rPr>
            </w:pPr>
          </w:p>
        </w:tc>
        <w:tc>
          <w:tcPr>
            <w:tcW w:w="3187" w:type="pct"/>
            <w:vAlign w:val="center"/>
          </w:tcPr>
          <w:p>
            <w:pPr>
              <w:spacing w:line="360" w:lineRule="exact"/>
              <w:jc w:val="left"/>
              <w:rPr>
                <w:rFonts w:hint="eastAsia" w:ascii="宋体" w:hAnsi="宋体" w:eastAsia="宋体" w:cs="Times New Roman"/>
                <w:szCs w:val="21"/>
              </w:rPr>
            </w:pPr>
            <w:r>
              <w:rPr>
                <w:rFonts w:hint="eastAsia" w:ascii="宋体" w:hAnsi="宋体" w:eastAsia="宋体" w:cs="Times New Roman"/>
                <w:szCs w:val="21"/>
              </w:rPr>
              <w:t>智慧海关1期软件技术支持服务</w:t>
            </w:r>
          </w:p>
        </w:tc>
        <w:tc>
          <w:tcPr>
            <w:tcW w:w="1014" w:type="pct"/>
            <w:vAlign w:val="center"/>
          </w:tcPr>
          <w:p>
            <w:pPr>
              <w:spacing w:line="360" w:lineRule="exact"/>
              <w:jc w:val="center"/>
              <w:rPr>
                <w:rFonts w:hint="eastAsia" w:ascii="宋体" w:hAnsi="宋体" w:eastAsia="宋体" w:cs="Times New Roman"/>
                <w:szCs w:val="21"/>
              </w:rPr>
            </w:pPr>
            <w:r>
              <w:rPr>
                <w:rFonts w:hint="eastAsia" w:ascii="宋体" w:hAnsi="宋体" w:eastAsia="宋体"/>
                <w:szCs w:val="21"/>
              </w:rPr>
              <w:t>283,200.00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pct"/>
            <w:vMerge w:val="continue"/>
            <w:vAlign w:val="center"/>
          </w:tcPr>
          <w:p>
            <w:pPr>
              <w:spacing w:line="360" w:lineRule="exact"/>
              <w:jc w:val="center"/>
              <w:rPr>
                <w:rFonts w:hint="eastAsia" w:ascii="宋体" w:hAnsi="宋体" w:eastAsia="宋体" w:cs="Times New Roman"/>
                <w:b/>
                <w:bCs/>
                <w:szCs w:val="21"/>
              </w:rPr>
            </w:pPr>
          </w:p>
        </w:tc>
        <w:tc>
          <w:tcPr>
            <w:tcW w:w="3187" w:type="pct"/>
            <w:vAlign w:val="center"/>
          </w:tcPr>
          <w:p>
            <w:pPr>
              <w:spacing w:line="360" w:lineRule="exact"/>
              <w:jc w:val="left"/>
              <w:rPr>
                <w:rFonts w:hint="eastAsia" w:ascii="宋体" w:hAnsi="宋体" w:eastAsia="宋体" w:cs="Times New Roman"/>
                <w:szCs w:val="21"/>
              </w:rPr>
            </w:pPr>
            <w:r>
              <w:rPr>
                <w:rFonts w:hint="eastAsia" w:ascii="宋体" w:hAnsi="宋体" w:eastAsia="宋体" w:cs="Times New Roman"/>
                <w:szCs w:val="21"/>
              </w:rPr>
              <w:t>货运海关云卡口系统技术支持服务</w:t>
            </w:r>
          </w:p>
        </w:tc>
        <w:tc>
          <w:tcPr>
            <w:tcW w:w="1014" w:type="pct"/>
            <w:vAlign w:val="center"/>
          </w:tcPr>
          <w:p>
            <w:pPr>
              <w:spacing w:line="360" w:lineRule="exact"/>
              <w:jc w:val="center"/>
              <w:rPr>
                <w:rFonts w:hint="eastAsia" w:ascii="宋体" w:hAnsi="宋体" w:eastAsia="宋体" w:cs="Times New Roman"/>
                <w:szCs w:val="21"/>
              </w:rPr>
            </w:pPr>
            <w:r>
              <w:rPr>
                <w:rFonts w:hint="eastAsia" w:ascii="宋体" w:hAnsi="宋体" w:eastAsia="宋体"/>
                <w:szCs w:val="21"/>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pct"/>
            <w:vMerge w:val="continue"/>
            <w:vAlign w:val="center"/>
          </w:tcPr>
          <w:p>
            <w:pPr>
              <w:spacing w:line="360" w:lineRule="exact"/>
              <w:jc w:val="center"/>
              <w:rPr>
                <w:rFonts w:hint="eastAsia" w:ascii="宋体" w:hAnsi="宋体" w:eastAsia="宋体" w:cs="Times New Roman"/>
                <w:b/>
                <w:bCs/>
                <w:szCs w:val="21"/>
              </w:rPr>
            </w:pPr>
          </w:p>
        </w:tc>
        <w:tc>
          <w:tcPr>
            <w:tcW w:w="3187" w:type="pct"/>
            <w:vAlign w:val="center"/>
          </w:tcPr>
          <w:p>
            <w:pPr>
              <w:spacing w:line="360" w:lineRule="exact"/>
              <w:jc w:val="left"/>
              <w:rPr>
                <w:rFonts w:hint="eastAsia" w:ascii="宋体" w:hAnsi="宋体" w:eastAsia="宋体" w:cs="Times New Roman"/>
                <w:szCs w:val="21"/>
              </w:rPr>
            </w:pPr>
            <w:r>
              <w:rPr>
                <w:rFonts w:hint="eastAsia" w:ascii="宋体" w:hAnsi="宋体" w:eastAsia="宋体" w:cs="Times New Roman"/>
                <w:szCs w:val="21"/>
              </w:rPr>
              <w:t>物流围界报警系统技术支持服务</w:t>
            </w:r>
          </w:p>
        </w:tc>
        <w:tc>
          <w:tcPr>
            <w:tcW w:w="1014" w:type="pct"/>
            <w:vAlign w:val="center"/>
          </w:tcPr>
          <w:p>
            <w:pPr>
              <w:spacing w:line="360" w:lineRule="exact"/>
              <w:jc w:val="center"/>
              <w:rPr>
                <w:rFonts w:hint="eastAsia" w:ascii="宋体" w:hAnsi="宋体" w:eastAsia="宋体" w:cs="Times New Roman"/>
                <w:szCs w:val="21"/>
              </w:rPr>
            </w:pPr>
            <w:r>
              <w:rPr>
                <w:rFonts w:hint="eastAsia" w:ascii="宋体" w:hAnsi="宋体" w:eastAsia="宋体"/>
                <w:szCs w:val="21"/>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pct"/>
            <w:vMerge w:val="continue"/>
            <w:vAlign w:val="center"/>
          </w:tcPr>
          <w:p>
            <w:pPr>
              <w:spacing w:line="360" w:lineRule="exact"/>
              <w:jc w:val="center"/>
              <w:rPr>
                <w:rFonts w:hint="eastAsia" w:ascii="宋体" w:hAnsi="宋体" w:eastAsia="宋体" w:cs="Times New Roman"/>
                <w:b/>
                <w:bCs/>
                <w:szCs w:val="21"/>
              </w:rPr>
            </w:pPr>
          </w:p>
        </w:tc>
        <w:tc>
          <w:tcPr>
            <w:tcW w:w="3187" w:type="pct"/>
            <w:vAlign w:val="center"/>
          </w:tcPr>
          <w:p>
            <w:pPr>
              <w:spacing w:line="360" w:lineRule="exact"/>
              <w:jc w:val="left"/>
              <w:rPr>
                <w:rFonts w:hint="eastAsia" w:ascii="宋体" w:hAnsi="宋体" w:eastAsia="宋体" w:cs="Times New Roman"/>
                <w:szCs w:val="21"/>
              </w:rPr>
            </w:pPr>
            <w:r>
              <w:rPr>
                <w:rFonts w:hint="eastAsia" w:ascii="宋体" w:hAnsi="宋体" w:eastAsia="宋体" w:cs="Times New Roman"/>
                <w:szCs w:val="21"/>
              </w:rPr>
              <w:t>物流UPS系统技术支持服务</w:t>
            </w:r>
          </w:p>
        </w:tc>
        <w:tc>
          <w:tcPr>
            <w:tcW w:w="1014" w:type="pct"/>
            <w:vAlign w:val="center"/>
          </w:tcPr>
          <w:p>
            <w:pPr>
              <w:spacing w:line="360" w:lineRule="exact"/>
              <w:jc w:val="center"/>
              <w:rPr>
                <w:rFonts w:hint="eastAsia" w:ascii="宋体" w:hAnsi="宋体" w:eastAsia="宋体" w:cs="Times New Roman"/>
                <w:szCs w:val="21"/>
              </w:rPr>
            </w:pPr>
            <w:r>
              <w:rPr>
                <w:rFonts w:hint="eastAsia" w:ascii="宋体" w:hAnsi="宋体" w:eastAsia="宋体"/>
                <w:szCs w:val="21"/>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pct"/>
            <w:vMerge w:val="continue"/>
            <w:vAlign w:val="center"/>
          </w:tcPr>
          <w:p>
            <w:pPr>
              <w:spacing w:line="360" w:lineRule="exact"/>
              <w:jc w:val="center"/>
              <w:rPr>
                <w:rFonts w:hint="eastAsia" w:ascii="宋体" w:hAnsi="宋体" w:eastAsia="宋体" w:cs="Times New Roman"/>
                <w:b/>
                <w:bCs/>
                <w:szCs w:val="21"/>
              </w:rPr>
            </w:pPr>
          </w:p>
        </w:tc>
        <w:tc>
          <w:tcPr>
            <w:tcW w:w="3187" w:type="pct"/>
            <w:vAlign w:val="center"/>
          </w:tcPr>
          <w:p>
            <w:pPr>
              <w:spacing w:line="360" w:lineRule="exact"/>
              <w:jc w:val="left"/>
              <w:rPr>
                <w:rFonts w:hint="eastAsia" w:ascii="宋体" w:hAnsi="宋体" w:eastAsia="宋体" w:cs="Times New Roman"/>
                <w:szCs w:val="21"/>
              </w:rPr>
            </w:pPr>
            <w:r>
              <w:rPr>
                <w:rFonts w:hint="eastAsia" w:ascii="宋体" w:hAnsi="宋体" w:eastAsia="宋体" w:cs="Times New Roman"/>
                <w:szCs w:val="21"/>
              </w:rPr>
              <w:t>区块链系统技术支持（含CA证书）</w:t>
            </w:r>
          </w:p>
        </w:tc>
        <w:tc>
          <w:tcPr>
            <w:tcW w:w="1014" w:type="pct"/>
            <w:vAlign w:val="center"/>
          </w:tcPr>
          <w:p>
            <w:pPr>
              <w:spacing w:line="360" w:lineRule="exact"/>
              <w:jc w:val="center"/>
              <w:rPr>
                <w:rFonts w:hint="eastAsia" w:ascii="宋体" w:hAnsi="宋体" w:eastAsia="宋体" w:cs="Times New Roman"/>
                <w:szCs w:val="21"/>
              </w:rPr>
            </w:pPr>
            <w:r>
              <w:rPr>
                <w:rFonts w:hint="eastAsia" w:ascii="宋体" w:hAnsi="宋体" w:eastAsia="宋体"/>
                <w:szCs w:val="21"/>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pct"/>
            <w:vMerge w:val="continue"/>
            <w:vAlign w:val="center"/>
          </w:tcPr>
          <w:p>
            <w:pPr>
              <w:spacing w:line="360" w:lineRule="exact"/>
              <w:jc w:val="center"/>
              <w:rPr>
                <w:rFonts w:hint="eastAsia" w:ascii="宋体" w:hAnsi="宋体" w:eastAsia="宋体" w:cs="Times New Roman"/>
                <w:b/>
                <w:bCs/>
                <w:szCs w:val="21"/>
              </w:rPr>
            </w:pPr>
          </w:p>
        </w:tc>
        <w:tc>
          <w:tcPr>
            <w:tcW w:w="3187" w:type="pct"/>
            <w:vAlign w:val="center"/>
          </w:tcPr>
          <w:p>
            <w:pPr>
              <w:spacing w:line="360" w:lineRule="exact"/>
              <w:jc w:val="left"/>
              <w:rPr>
                <w:rFonts w:hint="eastAsia" w:ascii="宋体" w:hAnsi="宋体" w:eastAsia="宋体" w:cs="Times New Roman"/>
                <w:szCs w:val="21"/>
              </w:rPr>
            </w:pPr>
            <w:r>
              <w:rPr>
                <w:rFonts w:hint="eastAsia" w:ascii="宋体" w:hAnsi="宋体" w:eastAsia="宋体" w:cs="Times New Roman"/>
                <w:szCs w:val="21"/>
              </w:rPr>
              <w:t>报文盖章系统技术支持</w:t>
            </w:r>
          </w:p>
        </w:tc>
        <w:tc>
          <w:tcPr>
            <w:tcW w:w="1014" w:type="pct"/>
            <w:vAlign w:val="center"/>
          </w:tcPr>
          <w:p>
            <w:pPr>
              <w:spacing w:line="360" w:lineRule="exact"/>
              <w:jc w:val="center"/>
              <w:rPr>
                <w:rFonts w:hint="eastAsia" w:ascii="宋体" w:hAnsi="宋体" w:eastAsia="宋体" w:cs="Times New Roman"/>
                <w:szCs w:val="21"/>
              </w:rPr>
            </w:pPr>
            <w:r>
              <w:rPr>
                <w:rFonts w:hint="eastAsia" w:ascii="宋体" w:hAnsi="宋体" w:eastAsia="宋体"/>
                <w:szCs w:val="21"/>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pct"/>
            <w:vMerge w:val="continue"/>
            <w:vAlign w:val="center"/>
          </w:tcPr>
          <w:p>
            <w:pPr>
              <w:spacing w:line="360" w:lineRule="exact"/>
              <w:jc w:val="center"/>
              <w:rPr>
                <w:rFonts w:hint="eastAsia" w:ascii="宋体" w:hAnsi="宋体" w:eastAsia="宋体" w:cs="Times New Roman"/>
                <w:b/>
                <w:bCs/>
                <w:szCs w:val="21"/>
              </w:rPr>
            </w:pPr>
          </w:p>
        </w:tc>
        <w:tc>
          <w:tcPr>
            <w:tcW w:w="3187" w:type="pct"/>
            <w:vAlign w:val="center"/>
          </w:tcPr>
          <w:p>
            <w:pPr>
              <w:spacing w:line="360" w:lineRule="exact"/>
              <w:jc w:val="left"/>
              <w:rPr>
                <w:rFonts w:hint="eastAsia" w:ascii="宋体" w:hAnsi="宋体" w:eastAsia="宋体" w:cs="Times New Roman"/>
                <w:szCs w:val="21"/>
              </w:rPr>
            </w:pPr>
            <w:r>
              <w:rPr>
                <w:rFonts w:hint="eastAsia" w:ascii="宋体" w:hAnsi="宋体" w:eastAsia="宋体" w:cs="Times New Roman"/>
                <w:szCs w:val="21"/>
              </w:rPr>
              <w:t>飞视语音对讲系统技术支持</w:t>
            </w:r>
          </w:p>
        </w:tc>
        <w:tc>
          <w:tcPr>
            <w:tcW w:w="1014" w:type="pct"/>
            <w:vAlign w:val="center"/>
          </w:tcPr>
          <w:p>
            <w:pPr>
              <w:spacing w:line="360" w:lineRule="exact"/>
              <w:jc w:val="center"/>
              <w:rPr>
                <w:rFonts w:hint="eastAsia" w:ascii="宋体" w:hAnsi="宋体" w:eastAsia="宋体" w:cs="Times New Roman"/>
                <w:szCs w:val="21"/>
              </w:rPr>
            </w:pPr>
            <w:r>
              <w:rPr>
                <w:rFonts w:hint="eastAsia" w:ascii="宋体" w:hAnsi="宋体" w:eastAsia="宋体"/>
                <w:szCs w:val="21"/>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pct"/>
            <w:vMerge w:val="continue"/>
            <w:vAlign w:val="center"/>
          </w:tcPr>
          <w:p>
            <w:pPr>
              <w:spacing w:line="360" w:lineRule="exact"/>
              <w:jc w:val="center"/>
              <w:rPr>
                <w:rFonts w:hint="eastAsia" w:ascii="宋体" w:hAnsi="宋体" w:eastAsia="宋体" w:cs="Times New Roman"/>
                <w:b/>
                <w:bCs/>
                <w:szCs w:val="21"/>
              </w:rPr>
            </w:pPr>
          </w:p>
        </w:tc>
        <w:tc>
          <w:tcPr>
            <w:tcW w:w="3187" w:type="pct"/>
            <w:vAlign w:val="center"/>
          </w:tcPr>
          <w:p>
            <w:pPr>
              <w:spacing w:line="360" w:lineRule="exact"/>
              <w:jc w:val="left"/>
              <w:rPr>
                <w:rFonts w:hint="eastAsia" w:ascii="宋体" w:hAnsi="宋体" w:eastAsia="宋体" w:cs="Times New Roman"/>
                <w:szCs w:val="21"/>
              </w:rPr>
            </w:pPr>
            <w:r>
              <w:rPr>
                <w:rFonts w:hint="eastAsia" w:ascii="宋体" w:hAnsi="宋体" w:eastAsia="宋体" w:cs="Times New Roman"/>
                <w:szCs w:val="21"/>
              </w:rPr>
              <w:t>集中判图系统技术支持</w:t>
            </w:r>
          </w:p>
        </w:tc>
        <w:tc>
          <w:tcPr>
            <w:tcW w:w="1014" w:type="pct"/>
            <w:vAlign w:val="center"/>
          </w:tcPr>
          <w:p>
            <w:pPr>
              <w:spacing w:line="360" w:lineRule="exact"/>
              <w:jc w:val="center"/>
              <w:rPr>
                <w:rFonts w:hint="eastAsia" w:ascii="宋体" w:hAnsi="宋体" w:eastAsia="宋体" w:cs="Times New Roman"/>
                <w:szCs w:val="21"/>
              </w:rPr>
            </w:pPr>
            <w:r>
              <w:rPr>
                <w:rFonts w:hint="eastAsia" w:ascii="宋体" w:hAnsi="宋体" w:eastAsia="宋体"/>
                <w:szCs w:val="21"/>
              </w:rPr>
              <w:t>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pct"/>
            <w:vMerge w:val="continue"/>
            <w:vAlign w:val="center"/>
          </w:tcPr>
          <w:p>
            <w:pPr>
              <w:spacing w:line="360" w:lineRule="exact"/>
              <w:jc w:val="center"/>
              <w:rPr>
                <w:rFonts w:hint="eastAsia" w:ascii="宋体" w:hAnsi="宋体" w:eastAsia="宋体" w:cs="Times New Roman"/>
                <w:b/>
                <w:bCs/>
                <w:szCs w:val="21"/>
              </w:rPr>
            </w:pPr>
          </w:p>
        </w:tc>
        <w:tc>
          <w:tcPr>
            <w:tcW w:w="3187" w:type="pct"/>
            <w:vAlign w:val="bottom"/>
          </w:tcPr>
          <w:p>
            <w:pPr>
              <w:spacing w:line="360" w:lineRule="exact"/>
              <w:jc w:val="left"/>
              <w:rPr>
                <w:rFonts w:hint="eastAsia" w:ascii="宋体" w:hAnsi="宋体" w:eastAsia="宋体" w:cs="Times New Roman"/>
                <w:szCs w:val="21"/>
              </w:rPr>
            </w:pPr>
            <w:r>
              <w:rPr>
                <w:rFonts w:hint="eastAsia" w:ascii="宋体" w:hAnsi="宋体" w:eastAsia="宋体" w:cs="Times New Roman"/>
                <w:szCs w:val="21"/>
              </w:rPr>
              <w:t>海康视频监控系统技术支持</w:t>
            </w:r>
          </w:p>
        </w:tc>
        <w:tc>
          <w:tcPr>
            <w:tcW w:w="1014" w:type="pct"/>
            <w:vAlign w:val="center"/>
          </w:tcPr>
          <w:p>
            <w:pPr>
              <w:spacing w:line="360" w:lineRule="exact"/>
              <w:jc w:val="center"/>
              <w:rPr>
                <w:rFonts w:hint="eastAsia" w:ascii="宋体" w:hAnsi="宋体" w:eastAsia="宋体" w:cs="Times New Roman"/>
                <w:szCs w:val="21"/>
              </w:rPr>
            </w:pPr>
            <w:r>
              <w:rPr>
                <w:rFonts w:hint="eastAsia" w:ascii="宋体" w:hAnsi="宋体" w:eastAsia="宋体"/>
                <w:szCs w:val="21"/>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pct"/>
            <w:vMerge w:val="continue"/>
            <w:vAlign w:val="center"/>
          </w:tcPr>
          <w:p>
            <w:pPr>
              <w:spacing w:line="360" w:lineRule="exact"/>
              <w:jc w:val="center"/>
              <w:rPr>
                <w:rFonts w:hint="eastAsia" w:ascii="宋体" w:hAnsi="宋体" w:eastAsia="宋体" w:cs="Times New Roman"/>
                <w:b/>
                <w:bCs/>
                <w:szCs w:val="21"/>
              </w:rPr>
            </w:pPr>
          </w:p>
        </w:tc>
        <w:tc>
          <w:tcPr>
            <w:tcW w:w="3187" w:type="pct"/>
            <w:vAlign w:val="bottom"/>
          </w:tcPr>
          <w:p>
            <w:pPr>
              <w:spacing w:line="360" w:lineRule="exact"/>
              <w:jc w:val="left"/>
              <w:rPr>
                <w:rFonts w:hint="eastAsia" w:ascii="宋体" w:hAnsi="宋体" w:eastAsia="宋体" w:cs="Times New Roman"/>
                <w:szCs w:val="21"/>
              </w:rPr>
            </w:pPr>
            <w:r>
              <w:rPr>
                <w:rFonts w:hint="eastAsia" w:ascii="宋体" w:hAnsi="宋体" w:eastAsia="宋体" w:cs="Times New Roman"/>
                <w:szCs w:val="21"/>
              </w:rPr>
              <w:t>高空车租赁</w:t>
            </w:r>
          </w:p>
        </w:tc>
        <w:tc>
          <w:tcPr>
            <w:tcW w:w="1014" w:type="pct"/>
            <w:vAlign w:val="center"/>
          </w:tcPr>
          <w:p>
            <w:pPr>
              <w:spacing w:line="360" w:lineRule="exact"/>
              <w:jc w:val="center"/>
              <w:rPr>
                <w:rFonts w:hint="eastAsia" w:ascii="宋体" w:hAnsi="宋体" w:eastAsia="宋体" w:cs="Times New Roman"/>
                <w:szCs w:val="21"/>
              </w:rPr>
            </w:pPr>
            <w:r>
              <w:rPr>
                <w:rFonts w:hint="eastAsia" w:ascii="宋体" w:hAnsi="宋体" w:eastAsia="宋体"/>
                <w:szCs w:val="21"/>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pct"/>
            <w:vAlign w:val="center"/>
          </w:tcPr>
          <w:p>
            <w:pPr>
              <w:spacing w:line="360" w:lineRule="exact"/>
              <w:jc w:val="center"/>
              <w:rPr>
                <w:rFonts w:hint="eastAsia" w:ascii="宋体" w:hAnsi="宋体" w:eastAsia="宋体" w:cs="Times New Roman"/>
                <w:b/>
                <w:bCs/>
                <w:szCs w:val="21"/>
              </w:rPr>
            </w:pPr>
            <w:r>
              <w:rPr>
                <w:rFonts w:hint="eastAsia" w:ascii="宋体" w:hAnsi="宋体" w:eastAsia="宋体" w:cs="Times New Roman"/>
                <w:b/>
                <w:bCs/>
                <w:szCs w:val="21"/>
              </w:rPr>
              <w:t>备品备件</w:t>
            </w:r>
          </w:p>
        </w:tc>
        <w:tc>
          <w:tcPr>
            <w:tcW w:w="3187" w:type="pct"/>
            <w:vAlign w:val="center"/>
          </w:tcPr>
          <w:p>
            <w:pPr>
              <w:spacing w:line="360" w:lineRule="exact"/>
              <w:jc w:val="left"/>
              <w:rPr>
                <w:rFonts w:hint="eastAsia" w:ascii="宋体" w:hAnsi="宋体" w:eastAsia="宋体" w:cs="Times New Roman"/>
                <w:szCs w:val="21"/>
              </w:rPr>
            </w:pPr>
            <w:r>
              <w:rPr>
                <w:rFonts w:hint="eastAsia" w:ascii="宋体" w:hAnsi="宋体" w:eastAsia="宋体" w:cs="Times New Roman"/>
                <w:szCs w:val="21"/>
              </w:rPr>
              <w:t>应急备件，单价1000元内的设备配件维修更换</w:t>
            </w:r>
          </w:p>
        </w:tc>
        <w:tc>
          <w:tcPr>
            <w:tcW w:w="1014" w:type="pct"/>
            <w:vAlign w:val="center"/>
          </w:tcPr>
          <w:p>
            <w:pPr>
              <w:spacing w:line="360" w:lineRule="exact"/>
              <w:jc w:val="center"/>
              <w:rPr>
                <w:rFonts w:hint="eastAsia" w:ascii="宋体" w:hAnsi="宋体" w:eastAsia="宋体" w:cs="Times New Roman"/>
                <w:szCs w:val="21"/>
              </w:rPr>
            </w:pPr>
            <w:r>
              <w:rPr>
                <w:rFonts w:hint="eastAsia" w:ascii="宋体" w:hAnsi="宋体" w:eastAsia="宋体"/>
                <w:szCs w:val="21"/>
              </w:rPr>
              <w:t>88,400.00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pct"/>
            <w:vAlign w:val="center"/>
          </w:tcPr>
          <w:p>
            <w:pPr>
              <w:spacing w:line="360" w:lineRule="exact"/>
              <w:jc w:val="center"/>
              <w:rPr>
                <w:rFonts w:hint="eastAsia" w:ascii="宋体" w:hAnsi="宋体" w:eastAsia="宋体" w:cs="Times New Roman"/>
                <w:b/>
                <w:bCs/>
                <w:szCs w:val="21"/>
              </w:rPr>
            </w:pPr>
            <w:r>
              <w:rPr>
                <w:rFonts w:hint="eastAsia" w:ascii="宋体" w:hAnsi="宋体" w:eastAsia="宋体" w:cs="Times New Roman"/>
                <w:b/>
                <w:bCs/>
                <w:szCs w:val="21"/>
              </w:rPr>
              <w:t>运维工具</w:t>
            </w:r>
          </w:p>
        </w:tc>
        <w:tc>
          <w:tcPr>
            <w:tcW w:w="3187" w:type="pct"/>
            <w:vAlign w:val="center"/>
          </w:tcPr>
          <w:p>
            <w:pPr>
              <w:spacing w:line="360" w:lineRule="exact"/>
              <w:jc w:val="left"/>
              <w:rPr>
                <w:rFonts w:hint="eastAsia" w:ascii="宋体" w:hAnsi="宋体" w:eastAsia="宋体" w:cs="Times New Roman"/>
                <w:szCs w:val="21"/>
              </w:rPr>
            </w:pPr>
            <w:r>
              <w:rPr>
                <w:rFonts w:hint="eastAsia" w:ascii="宋体" w:hAnsi="宋体" w:eastAsia="宋体" w:cs="Times New Roman"/>
                <w:szCs w:val="21"/>
              </w:rPr>
              <w:t>日常运维、检修工具、辅材等</w:t>
            </w:r>
          </w:p>
        </w:tc>
        <w:tc>
          <w:tcPr>
            <w:tcW w:w="1014" w:type="pct"/>
            <w:vAlign w:val="center"/>
          </w:tcPr>
          <w:p>
            <w:pPr>
              <w:spacing w:line="360" w:lineRule="exact"/>
              <w:jc w:val="center"/>
              <w:rPr>
                <w:rFonts w:hint="eastAsia" w:ascii="宋体" w:hAnsi="宋体" w:eastAsia="宋体" w:cs="Times New Roman"/>
                <w:szCs w:val="21"/>
              </w:rPr>
            </w:pPr>
            <w:r>
              <w:rPr>
                <w:rFonts w:hint="eastAsia" w:ascii="宋体" w:hAnsi="宋体" w:eastAsia="宋体"/>
                <w:szCs w:val="21"/>
              </w:rPr>
              <w:t>15,000.00</w:t>
            </w:r>
          </w:p>
        </w:tc>
      </w:tr>
    </w:tbl>
    <w:p>
      <w:pPr>
        <w:spacing w:line="480" w:lineRule="exact"/>
        <w:ind w:firstLine="420" w:firstLineChars="200"/>
        <w:rPr>
          <w:rFonts w:hint="eastAsia" w:ascii="宋体" w:hAnsi="宋体" w:eastAsia="宋体" w:cs="宋体"/>
          <w:u w:val="single"/>
        </w:rPr>
      </w:pPr>
    </w:p>
    <w:bookmarkEnd w:id="21"/>
    <w:p>
      <w:pPr>
        <w:keepNext/>
        <w:keepLines/>
        <w:spacing w:before="120" w:beforeLines="50" w:after="120" w:afterLines="50" w:line="480" w:lineRule="exact"/>
        <w:ind w:firstLine="482"/>
        <w:outlineLvl w:val="1"/>
        <w:rPr>
          <w:rFonts w:hint="eastAsia" w:ascii="宋体" w:hAnsi="宋体" w:eastAsia="宋体" w:cs="宋体"/>
          <w:b/>
          <w:sz w:val="24"/>
          <w:szCs w:val="20"/>
        </w:rPr>
      </w:pPr>
      <w:bookmarkStart w:id="35" w:name="_Toc184739422"/>
      <w:bookmarkStart w:id="36" w:name="_Toc492300548"/>
      <w:bookmarkStart w:id="37" w:name="_Toc27800"/>
      <w:bookmarkStart w:id="38" w:name="_Toc154158296"/>
      <w:bookmarkStart w:id="39" w:name="_Toc150427891"/>
      <w:r>
        <w:rPr>
          <w:rFonts w:hint="eastAsia" w:ascii="宋体" w:hAnsi="宋体" w:eastAsia="宋体" w:cs="宋体"/>
          <w:b/>
          <w:sz w:val="24"/>
          <w:szCs w:val="20"/>
        </w:rPr>
        <w:t>三、投标人资格要求</w:t>
      </w:r>
      <w:bookmarkEnd w:id="35"/>
      <w:bookmarkEnd w:id="36"/>
      <w:bookmarkEnd w:id="37"/>
      <w:bookmarkEnd w:id="38"/>
      <w:bookmarkEnd w:id="39"/>
    </w:p>
    <w:p>
      <w:pPr>
        <w:pStyle w:val="145"/>
        <w:numPr>
          <w:ilvl w:val="0"/>
          <w:numId w:val="1"/>
        </w:numPr>
        <w:spacing w:line="480" w:lineRule="exact"/>
        <w:ind w:left="0" w:firstLine="420" w:firstLineChars="0"/>
        <w:rPr>
          <w:rFonts w:hint="eastAsia" w:ascii="宋体" w:hAnsi="宋体" w:cs="宋体"/>
          <w:szCs w:val="21"/>
        </w:rPr>
      </w:pPr>
      <w:r>
        <w:rPr>
          <w:rFonts w:ascii="宋体" w:hAnsi="宋体" w:cs="宋体"/>
          <w:szCs w:val="21"/>
        </w:rPr>
        <w:t>投标人参加投标的意思表达清楚，投标人代表被授权有效。</w:t>
      </w:r>
    </w:p>
    <w:p>
      <w:pPr>
        <w:pStyle w:val="145"/>
        <w:numPr>
          <w:ilvl w:val="0"/>
          <w:numId w:val="1"/>
        </w:numPr>
        <w:spacing w:line="480" w:lineRule="exact"/>
        <w:ind w:left="0" w:firstLine="420" w:firstLineChars="0"/>
        <w:rPr>
          <w:rFonts w:hint="eastAsia" w:ascii="宋体" w:hAnsi="宋体" w:cs="宋体"/>
          <w:szCs w:val="21"/>
        </w:rPr>
      </w:pPr>
      <w:r>
        <w:rPr>
          <w:rFonts w:hint="eastAsia" w:ascii="宋体" w:hAnsi="宋体" w:cs="宋体"/>
          <w:szCs w:val="21"/>
        </w:rPr>
        <w:t>投标人为具有独立承担民事责任能力的在中华人民共和国境内注册的法人，持有有效的营业执照（须提供营业执照副本或事业法人登记证等相关证明复印件）</w:t>
      </w:r>
      <w:r>
        <w:rPr>
          <w:rFonts w:ascii="宋体" w:hAnsi="宋体" w:cs="宋体"/>
          <w:szCs w:val="21"/>
        </w:rPr>
        <w:t>。</w:t>
      </w:r>
    </w:p>
    <w:p>
      <w:pPr>
        <w:pStyle w:val="145"/>
        <w:numPr>
          <w:ilvl w:val="0"/>
          <w:numId w:val="1"/>
        </w:numPr>
        <w:spacing w:line="480" w:lineRule="exact"/>
        <w:ind w:left="0" w:firstLine="420" w:firstLineChars="0"/>
        <w:rPr>
          <w:rFonts w:hint="eastAsia" w:ascii="宋体" w:hAnsi="宋体" w:cs="宋体"/>
          <w:szCs w:val="21"/>
        </w:rPr>
      </w:pPr>
      <w:r>
        <w:rPr>
          <w:rFonts w:ascii="宋体" w:hAnsi="宋体" w:cs="宋体"/>
          <w:szCs w:val="21"/>
        </w:rPr>
        <w:t>投标人202</w:t>
      </w:r>
      <w:r>
        <w:rPr>
          <w:rFonts w:hint="eastAsia" w:ascii="宋体" w:hAnsi="宋体" w:cs="宋体"/>
          <w:szCs w:val="21"/>
        </w:rPr>
        <w:t>1</w:t>
      </w:r>
      <w:r>
        <w:rPr>
          <w:rFonts w:ascii="宋体" w:hAnsi="宋体" w:cs="宋体"/>
          <w:szCs w:val="21"/>
        </w:rPr>
        <w:t>年1月1日至今无重大违法</w:t>
      </w:r>
      <w:r>
        <w:rPr>
          <w:rFonts w:hint="eastAsia" w:ascii="宋体" w:hAnsi="宋体" w:cs="宋体"/>
          <w:szCs w:val="21"/>
        </w:rPr>
        <w:t>记</w:t>
      </w:r>
      <w:r>
        <w:rPr>
          <w:rFonts w:ascii="宋体" w:hAnsi="宋体" w:cs="宋体"/>
          <w:szCs w:val="21"/>
        </w:rPr>
        <w:t>录，包括并不限于存在没有处于被责令停业、投标资格被取消、财产被接管、冻结、破产状态；202</w:t>
      </w:r>
      <w:r>
        <w:rPr>
          <w:rFonts w:hint="eastAsia" w:ascii="宋体" w:hAnsi="宋体" w:cs="宋体"/>
          <w:szCs w:val="21"/>
        </w:rPr>
        <w:t>1</w:t>
      </w:r>
      <w:r>
        <w:rPr>
          <w:rFonts w:ascii="宋体" w:hAnsi="宋体" w:cs="宋体"/>
          <w:szCs w:val="21"/>
        </w:rPr>
        <w:t>年1月1日至投标截止时间止，投标人没有因腐败或欺诈行为而被政府或业主宣布取消投标资格；投标人不得和招标人存在利害关系，单位负责人为同一人或者存在控股、管理关系的不同单位，不得同时参加该项目（同一标段）的投标。（须提供承诺函并加盖投标人公章）</w:t>
      </w:r>
    </w:p>
    <w:p>
      <w:pPr>
        <w:pStyle w:val="145"/>
        <w:numPr>
          <w:ilvl w:val="0"/>
          <w:numId w:val="1"/>
        </w:numPr>
        <w:spacing w:line="480" w:lineRule="exact"/>
        <w:ind w:left="0" w:firstLine="420" w:firstLineChars="0"/>
        <w:rPr>
          <w:rFonts w:hint="eastAsia" w:ascii="宋体" w:hAnsi="宋体" w:cs="宋体"/>
          <w:szCs w:val="21"/>
        </w:rPr>
      </w:pPr>
      <w:r>
        <w:rPr>
          <w:rFonts w:ascii="宋体" w:hAnsi="宋体" w:cs="宋体"/>
          <w:szCs w:val="21"/>
        </w:rPr>
        <w:t>投标人不得被“信用中国”网站（www.creditchina.gov.cn）列为“严重失信主体名单”，以本项目招标公告发布之日至递交投标文件截止之日期间在“信用中国”网站（www.creditchina.gov.cn）查询结果为准，投标人将上述网站的查询结果（网页截图）</w:t>
      </w:r>
      <w:r>
        <w:rPr>
          <w:rFonts w:hint="eastAsia" w:ascii="宋体" w:hAnsi="宋体" w:cs="宋体"/>
          <w:szCs w:val="21"/>
        </w:rPr>
        <w:t>加盖投标人单位公章</w:t>
      </w:r>
      <w:r>
        <w:rPr>
          <w:rFonts w:ascii="宋体" w:hAnsi="宋体" w:cs="宋体"/>
          <w:szCs w:val="21"/>
        </w:rPr>
        <w:t>后附在投标文件中。（截图或截图信息不清晰将作否决投标处理，如相关失信记录已失效，投标人</w:t>
      </w:r>
      <w:r>
        <w:rPr>
          <w:rFonts w:hint="eastAsia" w:ascii="宋体" w:hAnsi="宋体"/>
        </w:rPr>
        <w:t>须</w:t>
      </w:r>
      <w:r>
        <w:rPr>
          <w:rFonts w:ascii="宋体" w:hAnsi="宋体" w:cs="宋体"/>
          <w:szCs w:val="21"/>
        </w:rPr>
        <w:t>提供相关证明资料。如查询结果显示“没查到您要的信息”，视为没有上述不良信用记录。）</w:t>
      </w:r>
    </w:p>
    <w:p>
      <w:pPr>
        <w:pStyle w:val="145"/>
        <w:numPr>
          <w:ilvl w:val="0"/>
          <w:numId w:val="1"/>
        </w:numPr>
        <w:spacing w:line="480" w:lineRule="exact"/>
        <w:ind w:left="0" w:firstLine="420" w:firstLineChars="0"/>
        <w:rPr>
          <w:rFonts w:hint="eastAsia" w:ascii="宋体" w:hAnsi="宋体" w:cs="宋体"/>
          <w:szCs w:val="21"/>
        </w:rPr>
      </w:pPr>
      <w:r>
        <w:rPr>
          <w:rFonts w:ascii="宋体" w:hAnsi="宋体" w:cs="宋体"/>
          <w:szCs w:val="21"/>
        </w:rPr>
        <w:t>投标人不得被“国家企业信用信息公示系统”网站（www.gsxt.gov.cn）列入经营异常名录或严重违法失信名单（黑名单），以本项目招标公告发布之日至递交投标文件截止之日期间在“国家企业信用信息公示系统”网站（www.gsxt.gov.cn）查询结果为准，投标人将上述网站的</w:t>
      </w:r>
      <w:r>
        <w:rPr>
          <w:rFonts w:hint="eastAsia" w:ascii="宋体" w:hAnsi="宋体" w:cs="宋体"/>
          <w:szCs w:val="21"/>
        </w:rPr>
        <w:t>两项</w:t>
      </w:r>
      <w:r>
        <w:rPr>
          <w:rFonts w:ascii="宋体" w:hAnsi="宋体" w:cs="宋体"/>
          <w:szCs w:val="21"/>
        </w:rPr>
        <w:t>查询结果（网页截图）</w:t>
      </w:r>
      <w:r>
        <w:rPr>
          <w:rFonts w:hint="eastAsia" w:ascii="宋体" w:hAnsi="宋体" w:cs="宋体"/>
          <w:szCs w:val="21"/>
        </w:rPr>
        <w:t>加盖投标人单位公章</w:t>
      </w:r>
      <w:r>
        <w:rPr>
          <w:rFonts w:ascii="宋体" w:hAnsi="宋体" w:cs="宋体"/>
          <w:szCs w:val="21"/>
        </w:rPr>
        <w:t>后附在投标文件中。（如相关失信记录已失效，投标人</w:t>
      </w:r>
      <w:r>
        <w:rPr>
          <w:rFonts w:hint="eastAsia" w:ascii="宋体" w:hAnsi="宋体"/>
        </w:rPr>
        <w:t>须</w:t>
      </w:r>
      <w:r>
        <w:rPr>
          <w:rFonts w:ascii="宋体" w:hAnsi="宋体" w:cs="宋体"/>
          <w:szCs w:val="21"/>
        </w:rPr>
        <w:t>提供相关证明资料。如查询结果显示“没查到您要的信息”，视为没有上述不良信用记录。）</w:t>
      </w:r>
    </w:p>
    <w:p>
      <w:pPr>
        <w:pStyle w:val="145"/>
        <w:numPr>
          <w:ilvl w:val="0"/>
          <w:numId w:val="1"/>
        </w:numPr>
        <w:spacing w:line="480" w:lineRule="exact"/>
        <w:ind w:left="0" w:firstLine="420" w:firstLineChars="0"/>
        <w:rPr>
          <w:rFonts w:hint="eastAsia" w:ascii="宋体" w:hAnsi="宋体" w:cs="宋体"/>
          <w:szCs w:val="21"/>
        </w:rPr>
      </w:pPr>
      <w:r>
        <w:rPr>
          <w:rFonts w:ascii="宋体" w:hAnsi="宋体" w:cs="宋体"/>
          <w:szCs w:val="21"/>
        </w:rPr>
        <w:t>投标人应对以下“供应商不诚信行为”的确定条件进行响应</w:t>
      </w:r>
      <w:r>
        <w:rPr>
          <w:rFonts w:hint="eastAsia" w:ascii="宋体" w:hAnsi="宋体" w:cs="宋体"/>
          <w:szCs w:val="21"/>
        </w:rPr>
        <w:t>（提供响应承诺函）</w:t>
      </w:r>
      <w:r>
        <w:rPr>
          <w:rFonts w:ascii="宋体" w:hAnsi="宋体" w:cs="宋体"/>
          <w:szCs w:val="21"/>
        </w:rPr>
        <w:t>：</w:t>
      </w:r>
    </w:p>
    <w:p>
      <w:pPr>
        <w:pStyle w:val="145"/>
        <w:numPr>
          <w:ilvl w:val="0"/>
          <w:numId w:val="2"/>
        </w:numPr>
        <w:spacing w:line="480" w:lineRule="exact"/>
        <w:ind w:firstLineChars="0"/>
        <w:rPr>
          <w:rFonts w:hint="eastAsia" w:ascii="宋体" w:hAnsi="宋体" w:cs="宋体"/>
          <w:vanish/>
          <w:szCs w:val="21"/>
        </w:rPr>
      </w:pPr>
    </w:p>
    <w:p>
      <w:pPr>
        <w:pStyle w:val="145"/>
        <w:numPr>
          <w:ilvl w:val="0"/>
          <w:numId w:val="2"/>
        </w:numPr>
        <w:spacing w:line="480" w:lineRule="exact"/>
        <w:ind w:firstLineChars="0"/>
        <w:rPr>
          <w:rFonts w:hint="eastAsia" w:ascii="宋体" w:hAnsi="宋体" w:cs="宋体"/>
          <w:vanish/>
          <w:szCs w:val="21"/>
        </w:rPr>
      </w:pPr>
    </w:p>
    <w:p>
      <w:pPr>
        <w:pStyle w:val="145"/>
        <w:numPr>
          <w:ilvl w:val="0"/>
          <w:numId w:val="2"/>
        </w:numPr>
        <w:spacing w:line="480" w:lineRule="exact"/>
        <w:ind w:firstLineChars="0"/>
        <w:rPr>
          <w:rFonts w:hint="eastAsia" w:ascii="宋体" w:hAnsi="宋体" w:cs="宋体"/>
          <w:vanish/>
          <w:szCs w:val="21"/>
        </w:rPr>
      </w:pPr>
    </w:p>
    <w:p>
      <w:pPr>
        <w:pStyle w:val="145"/>
        <w:numPr>
          <w:ilvl w:val="0"/>
          <w:numId w:val="2"/>
        </w:numPr>
        <w:spacing w:line="480" w:lineRule="exact"/>
        <w:ind w:firstLineChars="0"/>
        <w:rPr>
          <w:rFonts w:hint="eastAsia" w:ascii="宋体" w:hAnsi="宋体" w:cs="宋体"/>
          <w:vanish/>
          <w:szCs w:val="21"/>
        </w:rPr>
      </w:pPr>
    </w:p>
    <w:p>
      <w:pPr>
        <w:pStyle w:val="145"/>
        <w:numPr>
          <w:ilvl w:val="0"/>
          <w:numId w:val="2"/>
        </w:numPr>
        <w:spacing w:line="480" w:lineRule="exact"/>
        <w:ind w:firstLineChars="0"/>
        <w:rPr>
          <w:rFonts w:hint="eastAsia" w:ascii="宋体" w:hAnsi="宋体" w:cs="宋体"/>
          <w:vanish/>
          <w:szCs w:val="21"/>
        </w:rPr>
      </w:pPr>
    </w:p>
    <w:p>
      <w:pPr>
        <w:pStyle w:val="145"/>
        <w:numPr>
          <w:ilvl w:val="0"/>
          <w:numId w:val="2"/>
        </w:numPr>
        <w:spacing w:line="480" w:lineRule="exact"/>
        <w:ind w:firstLineChars="0"/>
        <w:rPr>
          <w:rFonts w:hint="eastAsia" w:ascii="宋体" w:hAnsi="宋体" w:cs="宋体"/>
          <w:vanish/>
          <w:szCs w:val="21"/>
        </w:rPr>
      </w:pPr>
    </w:p>
    <w:p>
      <w:pPr>
        <w:pStyle w:val="145"/>
        <w:numPr>
          <w:ilvl w:val="1"/>
          <w:numId w:val="2"/>
        </w:numPr>
        <w:spacing w:line="480" w:lineRule="exact"/>
        <w:ind w:left="0" w:firstLine="420"/>
        <w:rPr>
          <w:rFonts w:hint="eastAsia" w:ascii="宋体" w:hAnsi="宋体" w:cs="宋体"/>
          <w:szCs w:val="21"/>
        </w:rPr>
      </w:pPr>
      <w:r>
        <w:rPr>
          <w:rFonts w:ascii="宋体" w:hAnsi="宋体" w:cs="宋体"/>
          <w:szCs w:val="21"/>
        </w:rPr>
        <w:t>参与本项目的投标人，有下列情形之一的，将被</w:t>
      </w:r>
      <w:r>
        <w:rPr>
          <w:rFonts w:hint="eastAsia" w:ascii="宋体" w:hAnsi="宋体" w:cs="宋体"/>
          <w:szCs w:val="21"/>
        </w:rPr>
        <w:t>取消中标资格并</w:t>
      </w:r>
      <w:r>
        <w:rPr>
          <w:rFonts w:ascii="宋体" w:hAnsi="宋体" w:cs="宋体"/>
          <w:szCs w:val="21"/>
        </w:rPr>
        <w:t>列入招标人不予合作对象名单：</w:t>
      </w:r>
    </w:p>
    <w:p>
      <w:pPr>
        <w:pStyle w:val="145"/>
        <w:numPr>
          <w:ilvl w:val="0"/>
          <w:numId w:val="3"/>
        </w:numPr>
        <w:spacing w:line="480" w:lineRule="exact"/>
        <w:ind w:left="0" w:firstLine="420" w:firstLineChars="0"/>
        <w:rPr>
          <w:rFonts w:hint="eastAsia" w:ascii="宋体" w:hAnsi="宋体" w:cs="宋体"/>
          <w:szCs w:val="21"/>
        </w:rPr>
      </w:pPr>
      <w:r>
        <w:rPr>
          <w:rFonts w:ascii="宋体" w:hAnsi="宋体" w:cs="宋体"/>
          <w:szCs w:val="21"/>
        </w:rPr>
        <w:t xml:space="preserve">通过向招标人提供不正当利益谋取中标； </w:t>
      </w:r>
    </w:p>
    <w:p>
      <w:pPr>
        <w:pStyle w:val="145"/>
        <w:numPr>
          <w:ilvl w:val="0"/>
          <w:numId w:val="3"/>
        </w:numPr>
        <w:spacing w:line="480" w:lineRule="exact"/>
        <w:ind w:left="0" w:firstLine="420" w:firstLineChars="0"/>
        <w:rPr>
          <w:rFonts w:hint="eastAsia" w:ascii="宋体" w:hAnsi="宋体" w:cs="宋体"/>
          <w:szCs w:val="21"/>
        </w:rPr>
      </w:pPr>
      <w:r>
        <w:rPr>
          <w:rFonts w:ascii="宋体" w:hAnsi="宋体" w:cs="宋体"/>
          <w:szCs w:val="21"/>
        </w:rPr>
        <w:t>借用他人名称、资质进行挂靠，或者将自己的名称、资质借给他人挂靠进行</w:t>
      </w:r>
      <w:r>
        <w:rPr>
          <w:rFonts w:hint="eastAsia" w:ascii="宋体" w:hAnsi="宋体" w:cs="宋体"/>
          <w:szCs w:val="21"/>
        </w:rPr>
        <w:t>投标</w:t>
      </w:r>
      <w:r>
        <w:rPr>
          <w:rFonts w:ascii="宋体" w:hAnsi="宋体" w:cs="宋体"/>
          <w:szCs w:val="21"/>
        </w:rPr>
        <w:t>，或以其他方式弄虚作假，骗取中标；</w:t>
      </w:r>
    </w:p>
    <w:p>
      <w:pPr>
        <w:pStyle w:val="145"/>
        <w:numPr>
          <w:ilvl w:val="0"/>
          <w:numId w:val="3"/>
        </w:numPr>
        <w:spacing w:line="480" w:lineRule="exact"/>
        <w:ind w:left="0" w:firstLine="420" w:firstLineChars="0"/>
        <w:rPr>
          <w:rFonts w:hint="eastAsia" w:ascii="宋体" w:hAnsi="宋体" w:cs="宋体"/>
          <w:szCs w:val="21"/>
        </w:rPr>
      </w:pPr>
      <w:r>
        <w:rPr>
          <w:rFonts w:ascii="宋体" w:hAnsi="宋体" w:cs="宋体"/>
          <w:szCs w:val="21"/>
        </w:rPr>
        <w:t xml:space="preserve">采取不正当手段诋毁、排挤其他合作对象； </w:t>
      </w:r>
    </w:p>
    <w:p>
      <w:pPr>
        <w:pStyle w:val="145"/>
        <w:numPr>
          <w:ilvl w:val="0"/>
          <w:numId w:val="3"/>
        </w:numPr>
        <w:spacing w:line="480" w:lineRule="exact"/>
        <w:ind w:left="0" w:firstLine="420" w:firstLineChars="0"/>
        <w:rPr>
          <w:rFonts w:hint="eastAsia" w:ascii="宋体" w:hAnsi="宋体" w:cs="宋体"/>
          <w:szCs w:val="21"/>
        </w:rPr>
      </w:pPr>
      <w:r>
        <w:rPr>
          <w:rFonts w:ascii="宋体" w:hAnsi="宋体" w:cs="宋体"/>
          <w:szCs w:val="21"/>
        </w:rPr>
        <w:t xml:space="preserve">在采购过程与招标人相关工作人员私下进行协商谈判，损害招标人或其他投标人利益； </w:t>
      </w:r>
    </w:p>
    <w:p>
      <w:pPr>
        <w:pStyle w:val="145"/>
        <w:numPr>
          <w:ilvl w:val="0"/>
          <w:numId w:val="3"/>
        </w:numPr>
        <w:spacing w:line="480" w:lineRule="exact"/>
        <w:ind w:left="0" w:firstLine="420" w:firstLineChars="0"/>
        <w:rPr>
          <w:rFonts w:hint="eastAsia" w:ascii="宋体" w:hAnsi="宋体" w:cs="宋体"/>
          <w:szCs w:val="21"/>
        </w:rPr>
      </w:pPr>
      <w:r>
        <w:rPr>
          <w:rFonts w:ascii="宋体" w:hAnsi="宋体" w:cs="宋体"/>
          <w:szCs w:val="21"/>
        </w:rPr>
        <w:t>针对资格审查文件、招标文件或者在资格预审公示或中标候选人公示期间，故意捏造事实、伪造证明材料，恶意进行质疑，影响采购工作顺利推进；</w:t>
      </w:r>
    </w:p>
    <w:p>
      <w:pPr>
        <w:pStyle w:val="145"/>
        <w:numPr>
          <w:ilvl w:val="0"/>
          <w:numId w:val="3"/>
        </w:numPr>
        <w:spacing w:line="480" w:lineRule="exact"/>
        <w:ind w:left="0" w:firstLine="420" w:firstLineChars="0"/>
        <w:rPr>
          <w:rFonts w:hint="eastAsia" w:ascii="宋体" w:hAnsi="宋体" w:cs="宋体"/>
          <w:szCs w:val="21"/>
        </w:rPr>
      </w:pPr>
      <w:r>
        <w:rPr>
          <w:rFonts w:ascii="宋体" w:hAnsi="宋体" w:cs="宋体"/>
          <w:szCs w:val="21"/>
        </w:rPr>
        <w:t>存在围标串标行为；</w:t>
      </w:r>
    </w:p>
    <w:p>
      <w:pPr>
        <w:pStyle w:val="145"/>
        <w:numPr>
          <w:ilvl w:val="0"/>
          <w:numId w:val="3"/>
        </w:numPr>
        <w:spacing w:line="480" w:lineRule="exact"/>
        <w:ind w:left="0" w:firstLine="420" w:firstLineChars="0"/>
        <w:rPr>
          <w:rFonts w:hint="eastAsia" w:ascii="宋体" w:hAnsi="宋体" w:cs="宋体"/>
          <w:szCs w:val="21"/>
        </w:rPr>
      </w:pPr>
      <w:r>
        <w:rPr>
          <w:rFonts w:ascii="宋体" w:hAnsi="宋体" w:cs="宋体"/>
          <w:szCs w:val="21"/>
        </w:rPr>
        <w:t>招标人中标通知书发出后，投标人拒绝签订合同（因不可抗力原因不能履行合同的除外）；</w:t>
      </w:r>
    </w:p>
    <w:p>
      <w:pPr>
        <w:pStyle w:val="145"/>
        <w:numPr>
          <w:ilvl w:val="0"/>
          <w:numId w:val="3"/>
        </w:numPr>
        <w:spacing w:line="480" w:lineRule="exact"/>
        <w:ind w:left="0" w:firstLine="420" w:firstLineChars="0"/>
        <w:rPr>
          <w:rFonts w:hint="eastAsia" w:ascii="宋体" w:hAnsi="宋体" w:cs="宋体"/>
          <w:szCs w:val="21"/>
        </w:rPr>
      </w:pPr>
      <w:r>
        <w:rPr>
          <w:rFonts w:ascii="宋体" w:hAnsi="宋体" w:cs="宋体"/>
          <w:szCs w:val="21"/>
        </w:rPr>
        <w:t>自采购公告发布之日起前三年内与招标人以及关联公司发生诉讼或仲裁的投标人；</w:t>
      </w:r>
    </w:p>
    <w:p>
      <w:pPr>
        <w:pStyle w:val="145"/>
        <w:numPr>
          <w:ilvl w:val="0"/>
          <w:numId w:val="3"/>
        </w:numPr>
        <w:spacing w:line="480" w:lineRule="exact"/>
        <w:ind w:left="0" w:firstLine="420" w:firstLineChars="0"/>
        <w:rPr>
          <w:rFonts w:hint="eastAsia" w:ascii="宋体" w:hAnsi="宋体" w:cs="宋体"/>
          <w:szCs w:val="21"/>
        </w:rPr>
      </w:pPr>
      <w:r>
        <w:rPr>
          <w:rFonts w:ascii="宋体" w:hAnsi="宋体" w:cs="宋体"/>
          <w:szCs w:val="21"/>
        </w:rPr>
        <w:t>发生向招标人及其关联公司的有关工作人员行贿情形；</w:t>
      </w:r>
    </w:p>
    <w:p>
      <w:pPr>
        <w:pStyle w:val="145"/>
        <w:numPr>
          <w:ilvl w:val="0"/>
          <w:numId w:val="3"/>
        </w:numPr>
        <w:spacing w:line="480" w:lineRule="exact"/>
        <w:ind w:left="0" w:firstLine="420" w:firstLineChars="0"/>
        <w:rPr>
          <w:rFonts w:hint="eastAsia" w:ascii="宋体" w:hAnsi="宋体" w:cs="宋体"/>
          <w:szCs w:val="21"/>
        </w:rPr>
      </w:pPr>
      <w:r>
        <w:rPr>
          <w:rFonts w:ascii="宋体" w:hAnsi="宋体" w:cs="宋体"/>
          <w:szCs w:val="21"/>
        </w:rPr>
        <w:t>参与招标人采购活动进行两次（含）以上无效异议的合作对象，因其无效异议对招标人以及关联公司造成经济损失、工作滞后的，可纳入招标人不予合作名单。具有下列情形之一的，应视为无效异议：</w:t>
      </w:r>
    </w:p>
    <w:p>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——异议主体不是投标人或其他利害关系人；</w:t>
      </w:r>
    </w:p>
    <w:p>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——投标人是法人的，异议书必须由其法定代表人或者授权代表签字并盖章；其他组织或者自然人投诉的，异议书必须由其主要负责人或者投诉人本人签字，并附有效身份证明复印件；</w:t>
      </w:r>
    </w:p>
    <w:p>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——异议人未提供必要的证明材料和明确的要求；</w:t>
      </w:r>
    </w:p>
    <w:p>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——异议人捏造事实、伪造材料或者以非法手段取得证明材料进行异议的，证据来源的合法性存在明显疑问，异议人无法证明其取得方式合法的，视为以非法手段取得证明材料；</w:t>
      </w:r>
    </w:p>
    <w:p>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——其他属无效异议的情形。</w:t>
      </w:r>
    </w:p>
    <w:p>
      <w:pPr>
        <w:pStyle w:val="145"/>
        <w:numPr>
          <w:ilvl w:val="1"/>
          <w:numId w:val="2"/>
        </w:numPr>
        <w:spacing w:line="480" w:lineRule="exact"/>
        <w:ind w:left="0" w:firstLine="420"/>
        <w:rPr>
          <w:rFonts w:hint="eastAsia" w:ascii="宋体" w:hAnsi="宋体" w:cs="宋体"/>
          <w:szCs w:val="21"/>
        </w:rPr>
      </w:pPr>
      <w:r>
        <w:rPr>
          <w:rFonts w:ascii="宋体" w:hAnsi="宋体" w:cs="宋体"/>
          <w:szCs w:val="21"/>
        </w:rPr>
        <w:t xml:space="preserve">中标人在合同履行，项目实施、运行阶段，有下列情形之一的，列入不予合作对象名单： </w:t>
      </w:r>
    </w:p>
    <w:p>
      <w:pPr>
        <w:pStyle w:val="145"/>
        <w:numPr>
          <w:ilvl w:val="0"/>
          <w:numId w:val="4"/>
        </w:numPr>
        <w:spacing w:line="480" w:lineRule="exact"/>
        <w:ind w:left="0" w:firstLine="420" w:firstLineChars="0"/>
        <w:rPr>
          <w:rFonts w:hint="eastAsia" w:ascii="宋体" w:hAnsi="宋体" w:cs="宋体"/>
          <w:szCs w:val="21"/>
        </w:rPr>
      </w:pPr>
      <w:r>
        <w:rPr>
          <w:rFonts w:ascii="宋体" w:hAnsi="宋体" w:cs="宋体"/>
          <w:szCs w:val="21"/>
        </w:rPr>
        <w:t>不按</w:t>
      </w:r>
      <w:r>
        <w:rPr>
          <w:rFonts w:hint="eastAsia" w:ascii="宋体" w:hAnsi="宋体" w:cs="宋体"/>
          <w:szCs w:val="21"/>
        </w:rPr>
        <w:t>招标</w:t>
      </w:r>
      <w:r>
        <w:rPr>
          <w:rFonts w:ascii="宋体" w:hAnsi="宋体" w:cs="宋体"/>
          <w:szCs w:val="21"/>
        </w:rPr>
        <w:t>文件要求，</w:t>
      </w:r>
      <w:r>
        <w:rPr>
          <w:rFonts w:hint="eastAsia" w:ascii="宋体" w:hAnsi="宋体" w:cs="宋体"/>
          <w:szCs w:val="21"/>
        </w:rPr>
        <w:t>投标</w:t>
      </w:r>
      <w:r>
        <w:rPr>
          <w:rFonts w:ascii="宋体" w:hAnsi="宋体" w:cs="宋体"/>
          <w:szCs w:val="21"/>
        </w:rPr>
        <w:t>文件承诺的条件与招标人签订合同，或在合同签订中存在欺诈情形，违反招标文件规定，对招标人或关联公司不利；</w:t>
      </w:r>
    </w:p>
    <w:p>
      <w:pPr>
        <w:pStyle w:val="145"/>
        <w:numPr>
          <w:ilvl w:val="0"/>
          <w:numId w:val="4"/>
        </w:numPr>
        <w:spacing w:line="480" w:lineRule="exact"/>
        <w:ind w:left="0" w:firstLine="420" w:firstLineChars="0"/>
        <w:rPr>
          <w:rFonts w:hint="eastAsia" w:ascii="宋体" w:hAnsi="宋体" w:cs="宋体"/>
          <w:szCs w:val="21"/>
        </w:rPr>
      </w:pPr>
      <w:r>
        <w:rPr>
          <w:rFonts w:ascii="宋体" w:hAnsi="宋体" w:cs="宋体"/>
          <w:szCs w:val="21"/>
        </w:rPr>
        <w:t>违反合同约定，将承揽项目转包或违法分包给他人；</w:t>
      </w:r>
    </w:p>
    <w:p>
      <w:pPr>
        <w:pStyle w:val="145"/>
        <w:numPr>
          <w:ilvl w:val="0"/>
          <w:numId w:val="4"/>
        </w:numPr>
        <w:spacing w:line="480" w:lineRule="exact"/>
        <w:ind w:left="0" w:firstLine="420" w:firstLineChars="0"/>
        <w:rPr>
          <w:rFonts w:hint="eastAsia" w:ascii="宋体" w:hAnsi="宋体" w:cs="宋体"/>
          <w:szCs w:val="21"/>
        </w:rPr>
      </w:pPr>
      <w:r>
        <w:rPr>
          <w:rFonts w:ascii="宋体" w:hAnsi="宋体" w:cs="宋体"/>
          <w:szCs w:val="21"/>
        </w:rPr>
        <w:t>因中标人责任原因连续发生不安全事件、事故或造成恶劣不良影响；</w:t>
      </w:r>
    </w:p>
    <w:p>
      <w:pPr>
        <w:pStyle w:val="145"/>
        <w:numPr>
          <w:ilvl w:val="0"/>
          <w:numId w:val="4"/>
        </w:numPr>
        <w:spacing w:line="480" w:lineRule="exact"/>
        <w:ind w:left="0" w:firstLine="420" w:firstLineChars="0"/>
        <w:rPr>
          <w:rFonts w:hint="eastAsia" w:ascii="宋体" w:hAnsi="宋体" w:cs="宋体"/>
          <w:szCs w:val="21"/>
        </w:rPr>
      </w:pPr>
      <w:r>
        <w:rPr>
          <w:rFonts w:ascii="宋体" w:hAnsi="宋体" w:cs="宋体"/>
          <w:szCs w:val="21"/>
        </w:rPr>
        <w:t>使用的设备、材料以次充好或提供与合同不符的假冒伪劣产品等降低质量情形或造成不良影响；</w:t>
      </w:r>
    </w:p>
    <w:p>
      <w:pPr>
        <w:pStyle w:val="145"/>
        <w:numPr>
          <w:ilvl w:val="0"/>
          <w:numId w:val="4"/>
        </w:numPr>
        <w:spacing w:line="480" w:lineRule="exact"/>
        <w:ind w:left="0" w:firstLine="420" w:firstLineChars="0"/>
        <w:rPr>
          <w:rFonts w:hint="eastAsia" w:ascii="宋体" w:hAnsi="宋体" w:cs="宋体"/>
          <w:szCs w:val="21"/>
        </w:rPr>
      </w:pPr>
      <w:r>
        <w:rPr>
          <w:rFonts w:ascii="宋体" w:hAnsi="宋体" w:cs="宋体"/>
          <w:szCs w:val="21"/>
        </w:rPr>
        <w:t>因环保、噪音问题造成社会恶劣影响；</w:t>
      </w:r>
    </w:p>
    <w:p>
      <w:pPr>
        <w:pStyle w:val="145"/>
        <w:numPr>
          <w:ilvl w:val="0"/>
          <w:numId w:val="4"/>
        </w:numPr>
        <w:spacing w:line="480" w:lineRule="exact"/>
        <w:ind w:left="0" w:firstLine="420" w:firstLineChars="0"/>
        <w:rPr>
          <w:rFonts w:hint="eastAsia" w:ascii="宋体" w:hAnsi="宋体" w:cs="宋体"/>
          <w:szCs w:val="21"/>
        </w:rPr>
      </w:pPr>
      <w:r>
        <w:rPr>
          <w:rFonts w:ascii="宋体" w:hAnsi="宋体" w:cs="宋体"/>
          <w:szCs w:val="21"/>
        </w:rPr>
        <w:t>拖欠农民工工资，造成恶劣影响的，或发生上访维稳事件，或导致招标人或关联公司垫付农民工工资；</w:t>
      </w:r>
    </w:p>
    <w:p>
      <w:pPr>
        <w:pStyle w:val="145"/>
        <w:numPr>
          <w:ilvl w:val="0"/>
          <w:numId w:val="4"/>
        </w:numPr>
        <w:spacing w:line="480" w:lineRule="exact"/>
        <w:ind w:left="0" w:firstLine="420" w:firstLineChars="0"/>
        <w:rPr>
          <w:rFonts w:hint="eastAsia" w:ascii="宋体" w:hAnsi="宋体" w:cs="宋体"/>
          <w:szCs w:val="21"/>
        </w:rPr>
      </w:pPr>
      <w:r>
        <w:rPr>
          <w:rFonts w:ascii="宋体" w:hAnsi="宋体" w:cs="宋体"/>
          <w:szCs w:val="21"/>
        </w:rPr>
        <w:t>虚报工程量或设备、材料结算量，拒不接受第三方咨询单位按合同约定审定的工程造价，设备、材料数量，造成工程延误、设备材料到货期延误、结算滞后；</w:t>
      </w:r>
    </w:p>
    <w:p>
      <w:pPr>
        <w:pStyle w:val="145"/>
        <w:numPr>
          <w:ilvl w:val="0"/>
          <w:numId w:val="4"/>
        </w:numPr>
        <w:spacing w:line="480" w:lineRule="exact"/>
        <w:ind w:left="0" w:firstLine="420" w:firstLineChars="0"/>
        <w:rPr>
          <w:rFonts w:hint="eastAsia" w:ascii="宋体" w:hAnsi="宋体" w:cs="宋体"/>
          <w:szCs w:val="21"/>
        </w:rPr>
      </w:pPr>
      <w:r>
        <w:rPr>
          <w:rFonts w:ascii="宋体" w:hAnsi="宋体" w:cs="宋体"/>
          <w:szCs w:val="21"/>
        </w:rPr>
        <w:t>拒绝履行合同主要条款，造成合同无法正常履约；</w:t>
      </w:r>
    </w:p>
    <w:p>
      <w:pPr>
        <w:pStyle w:val="145"/>
        <w:numPr>
          <w:ilvl w:val="0"/>
          <w:numId w:val="4"/>
        </w:numPr>
        <w:spacing w:line="480" w:lineRule="exact"/>
        <w:ind w:left="0" w:firstLine="420" w:firstLineChars="0"/>
        <w:rPr>
          <w:rFonts w:hint="eastAsia" w:ascii="宋体" w:hAnsi="宋体" w:cs="宋体"/>
          <w:szCs w:val="21"/>
        </w:rPr>
      </w:pPr>
      <w:r>
        <w:rPr>
          <w:rFonts w:ascii="宋体" w:hAnsi="宋体" w:cs="宋体"/>
          <w:szCs w:val="21"/>
        </w:rPr>
        <w:t>因严重违约被招标人依法单方解除合同；</w:t>
      </w:r>
    </w:p>
    <w:p>
      <w:pPr>
        <w:pStyle w:val="145"/>
        <w:numPr>
          <w:ilvl w:val="0"/>
          <w:numId w:val="4"/>
        </w:numPr>
        <w:spacing w:line="480" w:lineRule="exact"/>
        <w:ind w:left="0" w:firstLine="420" w:firstLineChars="0"/>
        <w:rPr>
          <w:rFonts w:hint="eastAsia" w:ascii="宋体" w:hAnsi="宋体" w:cs="宋体"/>
          <w:szCs w:val="21"/>
        </w:rPr>
      </w:pPr>
      <w:r>
        <w:rPr>
          <w:rFonts w:ascii="宋体" w:hAnsi="宋体" w:cs="宋体"/>
          <w:szCs w:val="21"/>
        </w:rPr>
        <w:t>存在向招标人或关联公司相关工作人员行贿等不廉洁情形。</w:t>
      </w:r>
    </w:p>
    <w:p>
      <w:pPr>
        <w:pStyle w:val="145"/>
        <w:numPr>
          <w:ilvl w:val="0"/>
          <w:numId w:val="1"/>
        </w:numPr>
        <w:spacing w:line="480" w:lineRule="exact"/>
        <w:ind w:left="0" w:firstLine="420" w:firstLineChars="0"/>
        <w:rPr>
          <w:rFonts w:hint="eastAsia" w:ascii="宋体" w:hAnsi="宋体" w:cs="宋体"/>
          <w:szCs w:val="21"/>
        </w:rPr>
      </w:pPr>
      <w:r>
        <w:rPr>
          <w:rFonts w:ascii="宋体" w:hAnsi="宋体" w:cs="宋体"/>
          <w:szCs w:val="21"/>
        </w:rPr>
        <w:t>本次招标不接受联合体投标。</w:t>
      </w:r>
    </w:p>
    <w:p>
      <w:pPr>
        <w:pStyle w:val="145"/>
        <w:numPr>
          <w:ilvl w:val="0"/>
          <w:numId w:val="1"/>
        </w:numPr>
        <w:spacing w:line="480" w:lineRule="exact"/>
        <w:ind w:left="0" w:firstLine="420" w:firstLineChars="0"/>
        <w:rPr>
          <w:rFonts w:hint="eastAsia" w:ascii="宋体" w:hAnsi="宋体" w:cs="宋体"/>
          <w:szCs w:val="21"/>
        </w:rPr>
      </w:pPr>
      <w:r>
        <w:rPr>
          <w:rFonts w:ascii="宋体" w:hAnsi="宋体" w:cs="宋体"/>
          <w:szCs w:val="21"/>
        </w:rPr>
        <w:t>已登记为本项目投标人并购买了招标文件。</w:t>
      </w:r>
    </w:p>
    <w:p>
      <w:pPr>
        <w:pStyle w:val="145"/>
        <w:numPr>
          <w:ilvl w:val="0"/>
          <w:numId w:val="1"/>
        </w:numPr>
        <w:spacing w:line="480" w:lineRule="exact"/>
        <w:ind w:left="0" w:firstLine="420" w:firstLineChars="0"/>
        <w:rPr>
          <w:rFonts w:hint="eastAsia" w:ascii="宋体" w:hAnsi="宋体" w:cs="宋体"/>
          <w:szCs w:val="21"/>
        </w:rPr>
      </w:pPr>
      <w:r>
        <w:rPr>
          <w:rFonts w:hint="eastAsia" w:ascii="宋体" w:hAnsi="宋体" w:cs="宋体"/>
          <w:szCs w:val="21"/>
        </w:rPr>
        <w:t>被纳入招标人不予合作对象名单的投标人，其投标将被拒绝，具体名单详见广东省机场管理集团有限公司一体化数字交易系统“合作商管理”（不予合作单位名单），查询网址：www.ebidding.com/gaa。</w:t>
      </w:r>
    </w:p>
    <w:p>
      <w:pPr>
        <w:spacing w:line="480" w:lineRule="exact"/>
        <w:ind w:firstLine="420" w:firstLineChars="200"/>
        <w:rPr>
          <w:rFonts w:hint="eastAsia" w:ascii="宋体" w:hAnsi="宋体" w:eastAsia="宋体" w:cs="宋体"/>
          <w:szCs w:val="21"/>
        </w:rPr>
      </w:pPr>
      <w:r>
        <w:rPr>
          <w:rFonts w:hint="eastAsia" w:ascii="宋体" w:hAnsi="宋体" w:eastAsia="宋体" w:cs="宋体"/>
          <w:szCs w:val="20"/>
        </w:rPr>
        <w:t>注：</w:t>
      </w:r>
      <w:r>
        <w:rPr>
          <w:rFonts w:hint="eastAsia" w:ascii="宋体" w:hAnsi="宋体" w:eastAsia="宋体" w:cs="宋体"/>
          <w:szCs w:val="21"/>
        </w:rPr>
        <w:t>未在招标公告第三条单列的资审合格条件，不作为资审不合格的依据。</w:t>
      </w:r>
    </w:p>
    <w:p>
      <w:pPr>
        <w:keepNext/>
        <w:keepLines/>
        <w:spacing w:before="120" w:beforeLines="50" w:after="120" w:afterLines="50" w:line="480" w:lineRule="exact"/>
        <w:ind w:firstLine="482"/>
        <w:outlineLvl w:val="1"/>
        <w:rPr>
          <w:rFonts w:hint="eastAsia" w:ascii="宋体" w:hAnsi="宋体" w:eastAsia="宋体" w:cs="宋体"/>
          <w:b/>
          <w:sz w:val="24"/>
          <w:szCs w:val="20"/>
        </w:rPr>
      </w:pPr>
      <w:bookmarkStart w:id="40" w:name="_Toc154158297"/>
      <w:bookmarkStart w:id="41" w:name="_Toc22460"/>
      <w:bookmarkStart w:id="42" w:name="_Toc184739423"/>
      <w:bookmarkStart w:id="43" w:name="_Toc150427892"/>
      <w:bookmarkStart w:id="44" w:name="_Toc492300549"/>
      <w:r>
        <w:rPr>
          <w:rFonts w:hint="eastAsia" w:ascii="宋体" w:hAnsi="宋体" w:eastAsia="宋体" w:cs="宋体"/>
          <w:b/>
          <w:sz w:val="24"/>
          <w:szCs w:val="20"/>
        </w:rPr>
        <w:t>四、招标文件的获取</w:t>
      </w:r>
      <w:bookmarkEnd w:id="40"/>
      <w:bookmarkEnd w:id="41"/>
      <w:bookmarkEnd w:id="42"/>
      <w:bookmarkEnd w:id="43"/>
      <w:bookmarkEnd w:id="44"/>
    </w:p>
    <w:p>
      <w:pPr>
        <w:spacing w:line="480" w:lineRule="exact"/>
        <w:ind w:firstLine="420" w:firstLineChars="200"/>
        <w:jc w:val="left"/>
        <w:rPr>
          <w:rFonts w:hint="eastAsia" w:ascii="宋体" w:hAnsi="宋体" w:eastAsia="宋体" w:cs="宋体"/>
          <w:szCs w:val="21"/>
        </w:rPr>
      </w:pPr>
      <w:r>
        <w:rPr>
          <w:rFonts w:hint="eastAsia" w:ascii="宋体" w:hAnsi="宋体" w:eastAsia="宋体" w:cs="宋体"/>
          <w:szCs w:val="21"/>
        </w:rPr>
        <w:t>4.1发布招标公告、投标登记及获取招标文件时间均为：</w:t>
      </w:r>
      <w:r>
        <w:rPr>
          <w:rFonts w:hint="eastAsia" w:ascii="宋体" w:hAnsi="宋体" w:eastAsia="宋体" w:cs="Times New Roman"/>
          <w:szCs w:val="21"/>
          <w:u w:val="single"/>
          <w:lang w:val="en-US" w:eastAsia="zh-CN"/>
        </w:rPr>
        <w:t>2025</w:t>
      </w:r>
      <w:r>
        <w:rPr>
          <w:rFonts w:hint="eastAsia" w:ascii="宋体" w:hAnsi="宋体" w:eastAsia="宋体" w:cs="宋体"/>
          <w:szCs w:val="21"/>
        </w:rPr>
        <w:t>年</w:t>
      </w:r>
      <w:r>
        <w:rPr>
          <w:rFonts w:hint="eastAsia" w:ascii="宋体" w:hAnsi="宋体" w:eastAsia="宋体" w:cs="宋体"/>
          <w:szCs w:val="21"/>
          <w:u w:val="single"/>
          <w:lang w:val="en-US" w:eastAsia="zh-CN"/>
        </w:rPr>
        <w:t>1</w:t>
      </w:r>
      <w:r>
        <w:rPr>
          <w:rFonts w:hint="eastAsia" w:ascii="宋体" w:hAnsi="宋体" w:eastAsia="宋体" w:cs="宋体"/>
          <w:szCs w:val="21"/>
        </w:rPr>
        <w:t>月</w:t>
      </w:r>
      <w:r>
        <w:rPr>
          <w:rFonts w:hint="eastAsia" w:ascii="宋体" w:hAnsi="宋体" w:eastAsia="宋体" w:cs="宋体"/>
          <w:szCs w:val="21"/>
          <w:u w:val="single"/>
          <w:lang w:val="en-US" w:eastAsia="zh-CN"/>
        </w:rPr>
        <w:t>20</w:t>
      </w:r>
      <w:r>
        <w:rPr>
          <w:rFonts w:hint="eastAsia" w:ascii="宋体" w:hAnsi="宋体" w:eastAsia="宋体" w:cs="宋体"/>
          <w:szCs w:val="21"/>
        </w:rPr>
        <w:t>日</w:t>
      </w:r>
      <w:r>
        <w:rPr>
          <w:rFonts w:hint="eastAsia" w:ascii="宋体" w:hAnsi="宋体" w:eastAsia="宋体" w:cs="宋体"/>
          <w:szCs w:val="21"/>
          <w:u w:val="single"/>
          <w:lang w:val="en-US" w:eastAsia="zh-CN"/>
        </w:rPr>
        <w:t>20</w:t>
      </w:r>
      <w:r>
        <w:rPr>
          <w:rFonts w:hint="eastAsia" w:ascii="宋体" w:hAnsi="宋体" w:eastAsia="宋体" w:cs="宋体"/>
          <w:szCs w:val="21"/>
        </w:rPr>
        <w:t>时</w:t>
      </w:r>
      <w:r>
        <w:rPr>
          <w:rFonts w:hint="eastAsia" w:ascii="宋体" w:hAnsi="宋体" w:eastAsia="宋体" w:cs="宋体"/>
          <w:szCs w:val="21"/>
          <w:u w:val="single"/>
          <w:lang w:val="en-US" w:eastAsia="zh-CN"/>
        </w:rPr>
        <w:t>00</w:t>
      </w:r>
      <w:r>
        <w:rPr>
          <w:rFonts w:hint="eastAsia" w:ascii="宋体" w:hAnsi="宋体" w:eastAsia="宋体" w:cs="宋体"/>
          <w:szCs w:val="21"/>
        </w:rPr>
        <w:t>分至</w:t>
      </w:r>
      <w:r>
        <w:rPr>
          <w:rFonts w:hint="eastAsia" w:ascii="宋体" w:hAnsi="宋体" w:eastAsia="宋体" w:cs="Times New Roman"/>
          <w:szCs w:val="21"/>
          <w:u w:val="single"/>
          <w:lang w:val="en-US" w:eastAsia="zh-CN"/>
        </w:rPr>
        <w:t>2025</w:t>
      </w:r>
      <w:r>
        <w:rPr>
          <w:rFonts w:hint="eastAsia" w:ascii="宋体" w:hAnsi="宋体" w:eastAsia="宋体" w:cs="宋体"/>
          <w:szCs w:val="21"/>
        </w:rPr>
        <w:t>年</w:t>
      </w:r>
      <w:r>
        <w:rPr>
          <w:rFonts w:hint="eastAsia" w:ascii="宋体" w:hAnsi="宋体" w:eastAsia="宋体" w:cs="宋体"/>
          <w:szCs w:val="21"/>
          <w:u w:val="single"/>
          <w:lang w:val="en-US" w:eastAsia="zh-CN"/>
        </w:rPr>
        <w:t>1</w:t>
      </w:r>
      <w:r>
        <w:rPr>
          <w:rFonts w:hint="eastAsia" w:ascii="宋体" w:hAnsi="宋体" w:eastAsia="宋体" w:cs="宋体"/>
          <w:szCs w:val="21"/>
        </w:rPr>
        <w:t>月</w:t>
      </w:r>
      <w:r>
        <w:rPr>
          <w:rFonts w:hint="eastAsia" w:ascii="宋体" w:hAnsi="宋体" w:eastAsia="宋体" w:cs="宋体"/>
          <w:szCs w:val="21"/>
          <w:u w:val="single"/>
          <w:lang w:val="en-US" w:eastAsia="zh-CN"/>
        </w:rPr>
        <w:t>26</w:t>
      </w:r>
      <w:r>
        <w:rPr>
          <w:rFonts w:hint="eastAsia" w:ascii="宋体" w:hAnsi="宋体" w:eastAsia="宋体" w:cs="宋体"/>
          <w:szCs w:val="21"/>
        </w:rPr>
        <w:t>日</w:t>
      </w:r>
      <w:r>
        <w:rPr>
          <w:rFonts w:hint="eastAsia" w:ascii="宋体" w:hAnsi="宋体" w:eastAsia="宋体" w:cs="宋体"/>
          <w:szCs w:val="21"/>
          <w:u w:val="single"/>
          <w:lang w:val="en-US" w:eastAsia="zh-CN"/>
        </w:rPr>
        <w:t>17</w:t>
      </w:r>
      <w:r>
        <w:rPr>
          <w:rFonts w:hint="eastAsia" w:ascii="宋体" w:hAnsi="宋体" w:eastAsia="宋体" w:cs="宋体"/>
          <w:szCs w:val="21"/>
        </w:rPr>
        <w:t>时</w:t>
      </w:r>
      <w:r>
        <w:rPr>
          <w:rFonts w:hint="eastAsia" w:ascii="宋体" w:hAnsi="宋体" w:eastAsia="宋体" w:cs="宋体"/>
          <w:szCs w:val="21"/>
          <w:u w:val="single"/>
          <w:lang w:val="en-US" w:eastAsia="zh-CN"/>
        </w:rPr>
        <w:t>00</w:t>
      </w:r>
      <w:r>
        <w:rPr>
          <w:rFonts w:hint="eastAsia" w:ascii="宋体" w:hAnsi="宋体" w:eastAsia="宋体" w:cs="宋体"/>
          <w:szCs w:val="21"/>
        </w:rPr>
        <w:t>分（北京时间，下同），投标人需在上述规定的时间内办理完成。</w:t>
      </w:r>
    </w:p>
    <w:p>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4</w:t>
      </w:r>
      <w:r>
        <w:rPr>
          <w:rFonts w:ascii="宋体" w:hAnsi="宋体" w:eastAsia="宋体" w:cs="宋体"/>
          <w:szCs w:val="21"/>
        </w:rPr>
        <w:t>.2</w:t>
      </w:r>
      <w:r>
        <w:rPr>
          <w:rFonts w:hint="eastAsia" w:ascii="宋体" w:hAnsi="宋体" w:eastAsia="宋体" w:cs="宋体"/>
          <w:szCs w:val="21"/>
        </w:rPr>
        <w:t>参加投标登记之前，投标人须在广州公共资源交易中心办理企业信息登记。投标人应查询企业的使用状态，以免出现企业不能被使用的问题。上述情况有可能导致投标信息无法录入广州公共资源交易中心信息系统。如出现上述情况，投标人有可能失去投标机会，因其可能所引起的一切后果由投标人承担。</w:t>
      </w:r>
    </w:p>
    <w:p>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4.</w:t>
      </w:r>
      <w:r>
        <w:rPr>
          <w:rFonts w:ascii="宋体" w:hAnsi="宋体" w:eastAsia="宋体" w:cs="宋体"/>
          <w:szCs w:val="21"/>
        </w:rPr>
        <w:t xml:space="preserve">3 </w:t>
      </w:r>
      <w:r>
        <w:rPr>
          <w:rFonts w:hint="eastAsia" w:ascii="宋体" w:hAnsi="宋体" w:eastAsia="宋体" w:cs="宋体"/>
          <w:szCs w:val="21"/>
        </w:rPr>
        <w:t>招标文件获取：</w:t>
      </w:r>
    </w:p>
    <w:p>
      <w:pPr>
        <w:spacing w:line="480" w:lineRule="exact"/>
        <w:ind w:firstLine="420" w:firstLineChars="200"/>
        <w:rPr>
          <w:rFonts w:hint="eastAsia" w:ascii="宋体" w:hAnsi="宋体" w:eastAsia="宋体" w:cs="宋体"/>
          <w:szCs w:val="21"/>
        </w:rPr>
      </w:pPr>
      <w:r>
        <w:rPr>
          <w:rFonts w:hint="eastAsia" w:ascii="宋体" w:hAnsi="宋体" w:eastAsia="宋体" w:cs="宋体"/>
          <w:szCs w:val="21"/>
        </w:rPr>
        <w:t>（1）本项目以采用电子文件的形式递交投标登记资料（请于在本公告所示投标登记截止时间之前，将加盖投标人单位公章的营业执照、完整的《投标登记申请表》（应使用标准格式，详见广州公共资源交易中心网站：http://www.gzggzy.cn/）及标书费支付凭证发送至邮箱gzsgzgc@126.com（邮件内容至少包含“投标单位名称”及“所投项目的完整名称”，投标登记资料采用</w:t>
      </w:r>
      <w:r>
        <w:rPr>
          <w:rFonts w:ascii="宋体" w:hAnsi="宋体" w:eastAsia="宋体" w:cs="宋体"/>
          <w:szCs w:val="21"/>
        </w:rPr>
        <w:t>Excel</w:t>
      </w:r>
      <w:r>
        <w:rPr>
          <w:rFonts w:hint="eastAsia" w:ascii="宋体" w:hAnsi="宋体" w:eastAsia="宋体" w:cs="宋体"/>
          <w:szCs w:val="21"/>
        </w:rPr>
        <w:t>和PDF格式制作的电子版各壹份，PDF格式文件必须为签字盖章后的扫描件）。</w:t>
      </w:r>
    </w:p>
    <w:p>
      <w:pPr>
        <w:spacing w:line="480" w:lineRule="exact"/>
        <w:ind w:firstLine="420" w:firstLineChars="200"/>
        <w:rPr>
          <w:rFonts w:hint="eastAsia" w:ascii="宋体" w:hAnsi="宋体" w:eastAsia="宋体" w:cs="Times New Roman"/>
          <w:szCs w:val="21"/>
        </w:rPr>
      </w:pPr>
      <w:r>
        <w:rPr>
          <w:rFonts w:hint="eastAsia" w:ascii="宋体" w:hAnsi="宋体" w:eastAsia="宋体" w:cs="Times New Roman"/>
          <w:szCs w:val="21"/>
        </w:rPr>
        <w:t>（2）标书售价人民币500元整（售后不退）；支付方式：</w:t>
      </w:r>
      <w:r>
        <w:rPr>
          <w:rFonts w:hint="eastAsia" w:ascii="宋体" w:hAnsi="宋体" w:eastAsia="宋体" w:cs="Times New Roman"/>
          <w:szCs w:val="21"/>
          <w:u w:val="single"/>
        </w:rPr>
        <w:t>电汇转账</w:t>
      </w:r>
      <w:r>
        <w:rPr>
          <w:rFonts w:hint="eastAsia" w:ascii="宋体" w:hAnsi="宋体" w:eastAsia="宋体" w:cs="Times New Roman"/>
          <w:szCs w:val="21"/>
        </w:rPr>
        <w:t>；户名：</w:t>
      </w:r>
      <w:r>
        <w:rPr>
          <w:rFonts w:hint="eastAsia" w:ascii="宋体" w:hAnsi="宋体" w:eastAsia="宋体" w:cs="Times New Roman"/>
          <w:szCs w:val="21"/>
          <w:u w:val="single"/>
        </w:rPr>
        <w:t>广州市广州工程建设监理有限公司</w:t>
      </w:r>
      <w:r>
        <w:rPr>
          <w:rFonts w:hint="eastAsia" w:ascii="宋体" w:hAnsi="宋体" w:eastAsia="宋体" w:cs="Times New Roman"/>
          <w:szCs w:val="21"/>
        </w:rPr>
        <w:t>；开户行：</w:t>
      </w:r>
      <w:r>
        <w:rPr>
          <w:rFonts w:hint="eastAsia" w:ascii="宋体" w:hAnsi="宋体" w:eastAsia="宋体" w:cs="Times New Roman"/>
          <w:szCs w:val="21"/>
          <w:u w:val="single"/>
        </w:rPr>
        <w:t>中国银行广州珠江支行</w:t>
      </w:r>
      <w:r>
        <w:rPr>
          <w:rFonts w:hint="eastAsia" w:ascii="宋体" w:hAnsi="宋体" w:eastAsia="宋体" w:cs="Times New Roman"/>
          <w:szCs w:val="21"/>
        </w:rPr>
        <w:t>；收款账号：</w:t>
      </w:r>
      <w:r>
        <w:rPr>
          <w:rFonts w:hint="eastAsia" w:ascii="宋体" w:hAnsi="宋体" w:eastAsia="宋体" w:cs="Times New Roman"/>
          <w:szCs w:val="21"/>
          <w:u w:val="single"/>
        </w:rPr>
        <w:t>701657752726</w:t>
      </w:r>
      <w:r>
        <w:rPr>
          <w:rFonts w:hint="eastAsia" w:ascii="宋体" w:hAnsi="宋体" w:eastAsia="宋体" w:cs="Times New Roman"/>
          <w:szCs w:val="21"/>
        </w:rPr>
        <w:t>。注：招标代理只开具对应金额电子增值税普通发票。</w:t>
      </w:r>
    </w:p>
    <w:p>
      <w:pPr>
        <w:spacing w:line="480" w:lineRule="exact"/>
        <w:ind w:firstLine="420" w:firstLineChars="200"/>
        <w:rPr>
          <w:rFonts w:hint="eastAsia" w:ascii="宋体" w:hAnsi="宋体" w:eastAsia="宋体" w:cs="Times New Roman"/>
          <w:szCs w:val="21"/>
        </w:rPr>
      </w:pPr>
      <w:r>
        <w:rPr>
          <w:rFonts w:hint="eastAsia" w:ascii="宋体" w:hAnsi="宋体" w:eastAsia="宋体" w:cs="Times New Roman"/>
          <w:szCs w:val="21"/>
        </w:rPr>
        <w:t>（3）</w:t>
      </w:r>
      <w:r>
        <w:rPr>
          <w:rFonts w:hint="eastAsia" w:ascii="宋体" w:hAnsi="宋体" w:eastAsia="宋体" w:cs="宋体"/>
          <w:bCs/>
          <w:szCs w:val="21"/>
        </w:rPr>
        <w:t>对于已按要求提交申请文件</w:t>
      </w:r>
      <w:r>
        <w:rPr>
          <w:rFonts w:hint="eastAsia" w:ascii="宋体" w:hAnsi="宋体" w:eastAsia="宋体" w:cs="Times New Roman"/>
          <w:szCs w:val="21"/>
        </w:rPr>
        <w:t>（包括支付招标文件的制作成本）的投标申请人，并由招标代理机构于广州公共资源交易中心的网站成功录入投标人信息后，即为</w:t>
      </w:r>
      <w:r>
        <w:rPr>
          <w:rFonts w:hint="eastAsia" w:ascii="宋体" w:hAnsi="宋体" w:eastAsia="宋体" w:cs="宋体"/>
          <w:bCs/>
          <w:szCs w:val="21"/>
        </w:rPr>
        <w:t>成功办理获取招标文件</w:t>
      </w:r>
      <w:r>
        <w:rPr>
          <w:rFonts w:hint="eastAsia" w:ascii="宋体" w:hAnsi="宋体" w:eastAsia="宋体" w:cs="Times New Roman"/>
          <w:szCs w:val="21"/>
        </w:rPr>
        <w:t>，招标代理机构将按投标申请人提供的联系方式发出招标文件（含纸质采购文件，纸质文件领取地点：广州市白云区白云大道南685 号阁屏商务大厦八楼808号广州市广州工程建设监理有限公司）。</w:t>
      </w:r>
    </w:p>
    <w:p>
      <w:pPr>
        <w:widowControl/>
        <w:spacing w:line="480" w:lineRule="exact"/>
        <w:ind w:firstLine="420" w:firstLineChars="200"/>
        <w:rPr>
          <w:rFonts w:hint="eastAsia" w:ascii="宋体" w:hAnsi="宋体" w:eastAsia="宋体" w:cs="宋体"/>
          <w:szCs w:val="21"/>
          <w:u w:val="single"/>
        </w:rPr>
      </w:pPr>
      <w:r>
        <w:rPr>
          <w:rFonts w:ascii="宋体" w:hAnsi="宋体" w:eastAsia="宋体" w:cs="宋体"/>
          <w:szCs w:val="21"/>
        </w:rPr>
        <w:t>4</w:t>
      </w:r>
      <w:r>
        <w:rPr>
          <w:rFonts w:hint="eastAsia" w:ascii="宋体" w:hAnsi="宋体" w:eastAsia="宋体" w:cs="宋体"/>
          <w:szCs w:val="21"/>
        </w:rPr>
        <w:t>.4</w:t>
      </w:r>
      <w:r>
        <w:rPr>
          <w:rFonts w:hint="eastAsia" w:ascii="宋体" w:hAnsi="宋体" w:eastAsia="宋体" w:cs="宋体"/>
          <w:szCs w:val="21"/>
          <w:lang w:val="zh-CN"/>
        </w:rPr>
        <w:t>投标人应在投标截止时间前在广东省机场管理集团有限公司一体化数字交易系统</w:t>
      </w:r>
      <w:r>
        <w:rPr>
          <w:rFonts w:ascii="宋体" w:hAnsi="宋体" w:eastAsia="宋体" w:cs="宋体"/>
          <w:szCs w:val="21"/>
          <w:lang w:val="zh-CN"/>
        </w:rPr>
        <w:t>（网址: https://www.ebidding.com/gaa.html）主页中“注册”模块</w:t>
      </w:r>
      <w:r>
        <w:rPr>
          <w:rFonts w:hint="eastAsia" w:ascii="宋体" w:hAnsi="宋体" w:eastAsia="宋体" w:cs="宋体"/>
          <w:szCs w:val="21"/>
        </w:rPr>
        <w:t>，</w:t>
      </w:r>
      <w:r>
        <w:rPr>
          <w:rFonts w:hint="eastAsia" w:ascii="宋体" w:hAnsi="宋体" w:eastAsia="宋体" w:cs="宋体"/>
          <w:szCs w:val="21"/>
          <w:lang w:val="zh-CN"/>
        </w:rPr>
        <w:t>按规定格式填写正确的供应商登记信息</w:t>
      </w:r>
      <w:r>
        <w:rPr>
          <w:rFonts w:hint="eastAsia" w:ascii="宋体" w:hAnsi="宋体" w:eastAsia="宋体" w:cs="宋体"/>
          <w:szCs w:val="21"/>
        </w:rPr>
        <w:t>，</w:t>
      </w:r>
      <w:r>
        <w:rPr>
          <w:rFonts w:hint="eastAsia" w:ascii="宋体" w:hAnsi="宋体" w:eastAsia="宋体" w:cs="宋体"/>
          <w:szCs w:val="21"/>
          <w:lang w:val="zh-CN"/>
        </w:rPr>
        <w:t>登记为合格的候选供应商。</w:t>
      </w:r>
    </w:p>
    <w:p>
      <w:pPr>
        <w:keepNext/>
        <w:keepLines/>
        <w:spacing w:before="120" w:beforeLines="50" w:after="120" w:afterLines="50" w:line="480" w:lineRule="exact"/>
        <w:ind w:firstLine="482"/>
        <w:outlineLvl w:val="1"/>
        <w:rPr>
          <w:rFonts w:hint="eastAsia" w:ascii="宋体" w:hAnsi="宋体" w:eastAsia="宋体" w:cs="宋体"/>
          <w:b/>
          <w:sz w:val="24"/>
          <w:szCs w:val="20"/>
        </w:rPr>
      </w:pPr>
      <w:bookmarkStart w:id="45" w:name="_Toc154158298"/>
      <w:bookmarkStart w:id="46" w:name="_Toc492300550"/>
      <w:bookmarkStart w:id="47" w:name="_Toc30929"/>
      <w:bookmarkStart w:id="48" w:name="_Toc184739424"/>
      <w:bookmarkStart w:id="49" w:name="_Toc150427893"/>
      <w:r>
        <w:rPr>
          <w:rFonts w:hint="eastAsia" w:ascii="宋体" w:hAnsi="宋体" w:eastAsia="宋体" w:cs="宋体"/>
          <w:b/>
          <w:sz w:val="24"/>
          <w:szCs w:val="20"/>
        </w:rPr>
        <w:t>五、投标文件的递交</w:t>
      </w:r>
      <w:bookmarkEnd w:id="45"/>
      <w:bookmarkEnd w:id="46"/>
      <w:bookmarkEnd w:id="47"/>
      <w:bookmarkEnd w:id="48"/>
      <w:bookmarkEnd w:id="49"/>
    </w:p>
    <w:p>
      <w:pPr>
        <w:spacing w:line="480" w:lineRule="exact"/>
        <w:ind w:firstLine="420" w:firstLineChars="200"/>
        <w:rPr>
          <w:rFonts w:hint="eastAsia" w:ascii="宋体" w:hAnsi="宋体" w:eastAsia="宋体" w:cs="宋体"/>
        </w:rPr>
      </w:pPr>
      <w:r>
        <w:rPr>
          <w:rFonts w:ascii="宋体" w:hAnsi="宋体" w:eastAsia="宋体" w:cs="宋体"/>
        </w:rPr>
        <w:t>5.1</w:t>
      </w:r>
      <w:r>
        <w:rPr>
          <w:rFonts w:hint="eastAsia" w:ascii="宋体" w:hAnsi="宋体" w:eastAsia="宋体" w:cs="宋体"/>
        </w:rPr>
        <w:t>递交投标文件起始时间：</w:t>
      </w:r>
      <w:r>
        <w:rPr>
          <w:rFonts w:hint="eastAsia" w:ascii="宋体" w:hAnsi="宋体" w:eastAsia="宋体" w:cs="Times New Roman"/>
          <w:szCs w:val="21"/>
          <w:u w:val="single"/>
          <w:lang w:val="en-US" w:eastAsia="zh-CN"/>
        </w:rPr>
        <w:t>2025</w:t>
      </w:r>
      <w:r>
        <w:rPr>
          <w:rFonts w:hint="eastAsia" w:ascii="宋体" w:hAnsi="宋体" w:eastAsia="宋体" w:cs="宋体"/>
          <w:szCs w:val="21"/>
        </w:rPr>
        <w:t>年</w:t>
      </w:r>
      <w:r>
        <w:rPr>
          <w:rFonts w:hint="eastAsia" w:ascii="宋体" w:hAnsi="宋体" w:eastAsia="宋体" w:cs="宋体"/>
          <w:szCs w:val="21"/>
          <w:u w:val="single"/>
          <w:lang w:val="en-US" w:eastAsia="zh-CN"/>
        </w:rPr>
        <w:t>2</w:t>
      </w:r>
      <w:r>
        <w:rPr>
          <w:rFonts w:hint="eastAsia" w:ascii="宋体" w:hAnsi="宋体" w:eastAsia="宋体" w:cs="宋体"/>
          <w:szCs w:val="21"/>
        </w:rPr>
        <w:t>月</w:t>
      </w:r>
      <w:r>
        <w:rPr>
          <w:rFonts w:hint="eastAsia" w:ascii="宋体" w:hAnsi="宋体" w:eastAsia="宋体" w:cs="宋体"/>
          <w:szCs w:val="21"/>
          <w:u w:val="single"/>
          <w:lang w:val="en-US" w:eastAsia="zh-CN"/>
        </w:rPr>
        <w:t>12</w:t>
      </w:r>
      <w:r>
        <w:rPr>
          <w:rFonts w:hint="eastAsia" w:ascii="宋体" w:hAnsi="宋体" w:eastAsia="宋体" w:cs="宋体"/>
          <w:szCs w:val="21"/>
        </w:rPr>
        <w:t>日</w:t>
      </w:r>
      <w:r>
        <w:rPr>
          <w:rFonts w:hint="eastAsia" w:ascii="宋体" w:hAnsi="宋体" w:eastAsia="宋体" w:cs="宋体"/>
          <w:szCs w:val="21"/>
          <w:u w:val="single"/>
          <w:lang w:val="en-US" w:eastAsia="zh-CN"/>
        </w:rPr>
        <w:t>9</w:t>
      </w:r>
      <w:r>
        <w:rPr>
          <w:rFonts w:hint="eastAsia" w:ascii="宋体" w:hAnsi="宋体" w:eastAsia="宋体" w:cs="宋体"/>
          <w:szCs w:val="21"/>
        </w:rPr>
        <w:t>时</w:t>
      </w:r>
      <w:r>
        <w:rPr>
          <w:rFonts w:hint="eastAsia" w:ascii="宋体" w:hAnsi="宋体" w:eastAsia="宋体" w:cs="宋体"/>
          <w:szCs w:val="21"/>
          <w:u w:val="single"/>
          <w:lang w:val="en-US" w:eastAsia="zh-CN"/>
        </w:rPr>
        <w:t>00</w:t>
      </w:r>
      <w:r>
        <w:rPr>
          <w:rFonts w:hint="eastAsia" w:ascii="宋体" w:hAnsi="宋体" w:eastAsia="宋体" w:cs="宋体"/>
          <w:szCs w:val="21"/>
        </w:rPr>
        <w:t>分</w:t>
      </w:r>
      <w:r>
        <w:rPr>
          <w:rFonts w:hint="eastAsia" w:ascii="宋体" w:hAnsi="宋体" w:eastAsia="宋体" w:cs="宋体"/>
        </w:rPr>
        <w:t>。</w:t>
      </w:r>
      <w:r>
        <w:rPr>
          <w:rFonts w:hint="eastAsia" w:ascii="宋体" w:hAnsi="宋体" w:eastAsia="宋体" w:cs="宋体"/>
        </w:rPr>
        <w:tab/>
      </w:r>
    </w:p>
    <w:p>
      <w:pPr>
        <w:spacing w:line="480" w:lineRule="exact"/>
        <w:ind w:firstLine="420" w:firstLineChars="200"/>
        <w:rPr>
          <w:rFonts w:hint="eastAsia" w:ascii="宋体" w:hAnsi="宋体" w:eastAsia="宋体" w:cs="宋体"/>
        </w:rPr>
      </w:pPr>
      <w:r>
        <w:rPr>
          <w:rFonts w:ascii="宋体" w:hAnsi="宋体" w:eastAsia="宋体" w:cs="宋体"/>
        </w:rPr>
        <w:t>5.2</w:t>
      </w:r>
      <w:r>
        <w:rPr>
          <w:rFonts w:hint="eastAsia" w:ascii="宋体" w:hAnsi="宋体" w:eastAsia="宋体" w:cs="宋体"/>
        </w:rPr>
        <w:t>递交投标文件截止时间：</w:t>
      </w:r>
      <w:r>
        <w:rPr>
          <w:rFonts w:hint="eastAsia" w:ascii="宋体" w:hAnsi="宋体" w:eastAsia="宋体" w:cs="Times New Roman"/>
          <w:szCs w:val="21"/>
          <w:u w:val="single"/>
          <w:lang w:val="en-US" w:eastAsia="zh-CN"/>
        </w:rPr>
        <w:t>2025</w:t>
      </w:r>
      <w:r>
        <w:rPr>
          <w:rFonts w:hint="eastAsia" w:ascii="宋体" w:hAnsi="宋体" w:eastAsia="宋体" w:cs="宋体"/>
          <w:szCs w:val="21"/>
        </w:rPr>
        <w:t>年</w:t>
      </w:r>
      <w:r>
        <w:rPr>
          <w:rFonts w:hint="eastAsia" w:ascii="宋体" w:hAnsi="宋体" w:eastAsia="宋体" w:cs="宋体"/>
          <w:szCs w:val="21"/>
          <w:u w:val="single"/>
          <w:lang w:val="en-US" w:eastAsia="zh-CN"/>
        </w:rPr>
        <w:t>2</w:t>
      </w:r>
      <w:r>
        <w:rPr>
          <w:rFonts w:hint="eastAsia" w:ascii="宋体" w:hAnsi="宋体" w:eastAsia="宋体" w:cs="宋体"/>
          <w:szCs w:val="21"/>
        </w:rPr>
        <w:t>月</w:t>
      </w:r>
      <w:r>
        <w:rPr>
          <w:rFonts w:hint="eastAsia" w:ascii="宋体" w:hAnsi="宋体" w:eastAsia="宋体" w:cs="宋体"/>
          <w:szCs w:val="21"/>
          <w:u w:val="single"/>
          <w:lang w:val="en-US" w:eastAsia="zh-CN"/>
        </w:rPr>
        <w:t>12</w:t>
      </w:r>
      <w:r>
        <w:rPr>
          <w:rFonts w:hint="eastAsia" w:ascii="宋体" w:hAnsi="宋体" w:eastAsia="宋体" w:cs="宋体"/>
          <w:szCs w:val="21"/>
        </w:rPr>
        <w:t>日</w:t>
      </w:r>
      <w:r>
        <w:rPr>
          <w:rFonts w:hint="eastAsia" w:ascii="宋体" w:hAnsi="宋体" w:eastAsia="宋体" w:cs="宋体"/>
          <w:szCs w:val="21"/>
          <w:u w:val="single"/>
          <w:lang w:val="en-US" w:eastAsia="zh-CN"/>
        </w:rPr>
        <w:t>9</w:t>
      </w:r>
      <w:r>
        <w:rPr>
          <w:rFonts w:hint="eastAsia" w:ascii="宋体" w:hAnsi="宋体" w:eastAsia="宋体" w:cs="宋体"/>
          <w:szCs w:val="21"/>
        </w:rPr>
        <w:t>时</w:t>
      </w:r>
      <w:r>
        <w:rPr>
          <w:rFonts w:hint="eastAsia" w:ascii="宋体" w:hAnsi="宋体" w:eastAsia="宋体" w:cs="宋体"/>
          <w:szCs w:val="21"/>
          <w:u w:val="single"/>
          <w:lang w:val="en-US" w:eastAsia="zh-CN"/>
        </w:rPr>
        <w:t>30</w:t>
      </w:r>
      <w:r>
        <w:rPr>
          <w:rFonts w:hint="eastAsia" w:ascii="宋体" w:hAnsi="宋体" w:eastAsia="宋体" w:cs="宋体"/>
          <w:szCs w:val="21"/>
        </w:rPr>
        <w:t>分</w:t>
      </w:r>
      <w:r>
        <w:rPr>
          <w:rFonts w:hint="eastAsia" w:ascii="宋体" w:hAnsi="宋体" w:eastAsia="宋体" w:cs="宋体"/>
        </w:rPr>
        <w:t>。</w:t>
      </w:r>
    </w:p>
    <w:p>
      <w:pPr>
        <w:spacing w:line="480" w:lineRule="exact"/>
        <w:ind w:firstLine="420" w:firstLineChars="200"/>
        <w:rPr>
          <w:rFonts w:hint="eastAsia" w:ascii="宋体" w:hAnsi="宋体" w:eastAsia="宋体" w:cs="宋体"/>
        </w:rPr>
      </w:pPr>
      <w:r>
        <w:rPr>
          <w:rFonts w:ascii="宋体" w:hAnsi="宋体" w:eastAsia="宋体" w:cs="宋体"/>
        </w:rPr>
        <w:t>5.3</w:t>
      </w:r>
      <w:r>
        <w:rPr>
          <w:rFonts w:hint="eastAsia" w:ascii="宋体" w:hAnsi="宋体" w:eastAsia="宋体" w:cs="宋体"/>
        </w:rPr>
        <w:t>开标时间：</w:t>
      </w:r>
      <w:r>
        <w:rPr>
          <w:rFonts w:hint="eastAsia" w:ascii="宋体" w:hAnsi="宋体" w:eastAsia="宋体" w:cs="Times New Roman"/>
          <w:szCs w:val="21"/>
          <w:u w:val="single"/>
          <w:lang w:val="en-US" w:eastAsia="zh-CN"/>
        </w:rPr>
        <w:t>2025</w:t>
      </w:r>
      <w:r>
        <w:rPr>
          <w:rFonts w:hint="eastAsia" w:ascii="宋体" w:hAnsi="宋体" w:eastAsia="宋体" w:cs="宋体"/>
          <w:szCs w:val="21"/>
        </w:rPr>
        <w:t>年</w:t>
      </w:r>
      <w:r>
        <w:rPr>
          <w:rFonts w:hint="eastAsia" w:ascii="宋体" w:hAnsi="宋体" w:eastAsia="宋体" w:cs="宋体"/>
          <w:szCs w:val="21"/>
          <w:u w:val="single"/>
          <w:lang w:val="en-US" w:eastAsia="zh-CN"/>
        </w:rPr>
        <w:t>2</w:t>
      </w:r>
      <w:r>
        <w:rPr>
          <w:rFonts w:hint="eastAsia" w:ascii="宋体" w:hAnsi="宋体" w:eastAsia="宋体" w:cs="宋体"/>
          <w:szCs w:val="21"/>
        </w:rPr>
        <w:t>月</w:t>
      </w:r>
      <w:r>
        <w:rPr>
          <w:rFonts w:hint="eastAsia" w:ascii="宋体" w:hAnsi="宋体" w:eastAsia="宋体" w:cs="宋体"/>
          <w:szCs w:val="21"/>
          <w:u w:val="single"/>
          <w:lang w:val="en-US" w:eastAsia="zh-CN"/>
        </w:rPr>
        <w:t>12</w:t>
      </w:r>
      <w:r>
        <w:rPr>
          <w:rFonts w:hint="eastAsia" w:ascii="宋体" w:hAnsi="宋体" w:eastAsia="宋体" w:cs="宋体"/>
          <w:szCs w:val="21"/>
        </w:rPr>
        <w:t>日</w:t>
      </w:r>
      <w:r>
        <w:rPr>
          <w:rFonts w:hint="eastAsia" w:ascii="宋体" w:hAnsi="宋体" w:eastAsia="宋体" w:cs="宋体"/>
          <w:szCs w:val="21"/>
          <w:u w:val="single"/>
          <w:lang w:val="en-US" w:eastAsia="zh-CN"/>
        </w:rPr>
        <w:t>9</w:t>
      </w:r>
      <w:r>
        <w:rPr>
          <w:rFonts w:hint="eastAsia" w:ascii="宋体" w:hAnsi="宋体" w:eastAsia="宋体" w:cs="宋体"/>
          <w:szCs w:val="21"/>
        </w:rPr>
        <w:t>时</w:t>
      </w:r>
      <w:r>
        <w:rPr>
          <w:rFonts w:hint="eastAsia" w:ascii="宋体" w:hAnsi="宋体" w:eastAsia="宋体" w:cs="宋体"/>
          <w:szCs w:val="21"/>
          <w:u w:val="single"/>
          <w:lang w:val="en-US" w:eastAsia="zh-CN"/>
        </w:rPr>
        <w:t>30</w:t>
      </w:r>
      <w:r>
        <w:rPr>
          <w:rFonts w:hint="eastAsia" w:ascii="宋体" w:hAnsi="宋体" w:eastAsia="宋体" w:cs="宋体"/>
          <w:szCs w:val="21"/>
        </w:rPr>
        <w:t>分</w:t>
      </w:r>
      <w:r>
        <w:rPr>
          <w:rFonts w:hint="eastAsia" w:ascii="宋体" w:hAnsi="宋体" w:eastAsia="宋体" w:cs="宋体"/>
        </w:rPr>
        <w:t>。</w:t>
      </w:r>
    </w:p>
    <w:p>
      <w:pPr>
        <w:spacing w:line="480" w:lineRule="exact"/>
        <w:ind w:firstLine="420" w:firstLineChars="200"/>
        <w:rPr>
          <w:rFonts w:hint="eastAsia" w:ascii="宋体" w:hAnsi="宋体" w:eastAsia="宋体" w:cs="宋体"/>
        </w:rPr>
      </w:pPr>
      <w:r>
        <w:rPr>
          <w:rFonts w:ascii="宋体" w:hAnsi="宋体" w:eastAsia="宋体" w:cs="宋体"/>
        </w:rPr>
        <w:t>5.4</w:t>
      </w:r>
      <w:r>
        <w:rPr>
          <w:rFonts w:hint="eastAsia" w:ascii="宋体" w:hAnsi="宋体" w:eastAsia="宋体" w:cs="宋体"/>
        </w:rPr>
        <w:t>接收投标文件、开标地点：广州公共资源交易中心（广州市天润路333号）第</w:t>
      </w:r>
      <w:r>
        <w:rPr>
          <w:rFonts w:hint="eastAsia" w:ascii="宋体" w:hAnsi="宋体" w:eastAsia="宋体" w:cs="宋体"/>
          <w:u w:val="single"/>
        </w:rPr>
        <w:t xml:space="preserve"> </w:t>
      </w:r>
      <w:r>
        <w:rPr>
          <w:rFonts w:hint="eastAsia" w:ascii="宋体" w:hAnsi="宋体" w:eastAsia="宋体" w:cs="宋体"/>
          <w:u w:val="single"/>
          <w:lang w:val="en-US" w:eastAsia="zh-CN"/>
        </w:rPr>
        <w:t>12</w:t>
      </w:r>
      <w:r>
        <w:rPr>
          <w:rFonts w:hint="eastAsia" w:ascii="宋体" w:hAnsi="宋体" w:eastAsia="宋体" w:cs="宋体"/>
          <w:u w:val="single"/>
        </w:rPr>
        <w:t xml:space="preserve"> </w:t>
      </w:r>
      <w:r>
        <w:rPr>
          <w:rFonts w:hint="eastAsia" w:ascii="宋体" w:hAnsi="宋体" w:eastAsia="宋体" w:cs="宋体"/>
        </w:rPr>
        <w:t>开标室，具体日程安排可在广州公共资源交易中心网站进行查询。</w:t>
      </w:r>
    </w:p>
    <w:p>
      <w:pPr>
        <w:spacing w:line="480" w:lineRule="exact"/>
        <w:ind w:firstLine="420" w:firstLineChars="200"/>
        <w:rPr>
          <w:rFonts w:hint="eastAsia" w:ascii="宋体" w:hAnsi="宋体" w:eastAsia="宋体" w:cs="宋体"/>
        </w:rPr>
      </w:pPr>
      <w:r>
        <w:rPr>
          <w:rFonts w:ascii="宋体" w:hAnsi="宋体" w:eastAsia="宋体" w:cs="宋体"/>
        </w:rPr>
        <w:t>5.5</w:t>
      </w:r>
      <w:r>
        <w:rPr>
          <w:rFonts w:hint="eastAsia" w:ascii="宋体" w:hAnsi="宋体" w:eastAsia="宋体" w:cs="宋体"/>
        </w:rPr>
        <w:t>递交投标文件截止时间与开标时间地点是否有变化，请密切留意招标答疑中的相关信息。递交投标文件截止时间后，开标时间因故推迟的，相关评标信息仍以原递交投标文件截止时间的信息为准。</w:t>
      </w:r>
    </w:p>
    <w:p>
      <w:pPr>
        <w:spacing w:line="480" w:lineRule="exact"/>
        <w:ind w:firstLine="420" w:firstLineChars="200"/>
        <w:rPr>
          <w:rFonts w:hint="eastAsia" w:ascii="宋体" w:hAnsi="宋体" w:eastAsia="宋体" w:cs="宋体"/>
        </w:rPr>
      </w:pPr>
      <w:r>
        <w:rPr>
          <w:rFonts w:hint="eastAsia" w:ascii="宋体" w:hAnsi="宋体" w:eastAsia="宋体" w:cs="宋体"/>
        </w:rPr>
        <w:t>5.</w:t>
      </w:r>
      <w:r>
        <w:rPr>
          <w:rFonts w:ascii="宋体" w:hAnsi="宋体" w:eastAsia="宋体" w:cs="宋体"/>
        </w:rPr>
        <w:t>6</w:t>
      </w:r>
      <w:r>
        <w:rPr>
          <w:rFonts w:hint="eastAsia" w:ascii="宋体" w:hAnsi="宋体" w:eastAsia="宋体" w:cs="宋体"/>
        </w:rPr>
        <w:t>逾期送达的投标文件，招标人将予以拒收。</w:t>
      </w:r>
    </w:p>
    <w:p>
      <w:pPr>
        <w:keepNext/>
        <w:keepLines/>
        <w:spacing w:before="120" w:beforeLines="50" w:after="120" w:afterLines="50" w:line="480" w:lineRule="exact"/>
        <w:ind w:firstLine="482"/>
        <w:outlineLvl w:val="1"/>
        <w:rPr>
          <w:rFonts w:hint="eastAsia" w:ascii="宋体" w:hAnsi="宋体" w:eastAsia="宋体" w:cs="宋体"/>
          <w:b/>
          <w:sz w:val="24"/>
          <w:szCs w:val="20"/>
        </w:rPr>
      </w:pPr>
      <w:bookmarkStart w:id="50" w:name="_Toc154158299"/>
      <w:bookmarkStart w:id="51" w:name="_Toc150427894"/>
      <w:bookmarkStart w:id="52" w:name="_Toc184739425"/>
      <w:bookmarkStart w:id="53" w:name="_Toc492300551"/>
      <w:bookmarkStart w:id="54" w:name="_Toc12802"/>
      <w:r>
        <w:rPr>
          <w:rFonts w:hint="eastAsia" w:ascii="宋体" w:hAnsi="宋体" w:eastAsia="宋体" w:cs="宋体"/>
          <w:b/>
          <w:sz w:val="24"/>
          <w:szCs w:val="20"/>
        </w:rPr>
        <w:t>六、发布公告的媒介</w:t>
      </w:r>
      <w:bookmarkEnd w:id="50"/>
      <w:bookmarkEnd w:id="51"/>
      <w:bookmarkEnd w:id="52"/>
      <w:bookmarkEnd w:id="53"/>
      <w:bookmarkEnd w:id="54"/>
    </w:p>
    <w:p>
      <w:pPr>
        <w:spacing w:line="480" w:lineRule="exact"/>
        <w:ind w:firstLine="420" w:firstLineChars="200"/>
        <w:rPr>
          <w:rFonts w:hint="eastAsia" w:ascii="宋体" w:hAnsi="宋体" w:eastAsia="宋体" w:cs="宋体"/>
        </w:rPr>
      </w:pPr>
      <w:r>
        <w:rPr>
          <w:rFonts w:hint="eastAsia" w:ascii="宋体" w:hAnsi="宋体" w:eastAsia="宋体" w:cs="宋体"/>
        </w:rPr>
        <w:t>本次招标公告同时在</w:t>
      </w:r>
      <w:r>
        <w:rPr>
          <w:rFonts w:hint="eastAsia" w:ascii="宋体" w:hAnsi="宋体" w:eastAsia="宋体" w:cs="宋体"/>
          <w:kern w:val="0"/>
          <w:szCs w:val="21"/>
          <w:u w:val="single"/>
        </w:rPr>
        <w:t>广州公共资源交易网（http://www.gzggzy.cn/）、中国招标投标公共服务平台（http://www.cebpubservice.com/）、广东省机场管理集团有限公司一体化数字交易系统（http://www.ebidding.com/gaa）及粤采易阳光采购平台（</w:t>
      </w:r>
      <w:bookmarkStart w:id="55" w:name="OLE_LINK1"/>
      <w:r>
        <w:rPr>
          <w:rFonts w:hint="eastAsia" w:ascii="宋体" w:hAnsi="宋体" w:eastAsia="宋体" w:cs="宋体"/>
          <w:kern w:val="0"/>
          <w:szCs w:val="21"/>
          <w:u w:val="single"/>
        </w:rPr>
        <w:t>https://www.gdycy.com/</w:t>
      </w:r>
      <w:bookmarkEnd w:id="55"/>
      <w:r>
        <w:rPr>
          <w:rFonts w:hint="eastAsia" w:ascii="宋体" w:hAnsi="宋体" w:eastAsia="宋体" w:cs="宋体"/>
          <w:kern w:val="0"/>
          <w:szCs w:val="21"/>
          <w:u w:val="single"/>
        </w:rPr>
        <w:t>）</w:t>
      </w:r>
      <w:r>
        <w:rPr>
          <w:rFonts w:hint="eastAsia" w:ascii="宋体" w:hAnsi="宋体" w:eastAsia="宋体" w:cs="宋体"/>
        </w:rPr>
        <w:t>上发布。本公告的修改、补充，在广州公共资源交易网发布。本公告在各媒体发布的文本如有不同之处，以在广州公共资源交易网发布的文本为准。</w:t>
      </w:r>
    </w:p>
    <w:p>
      <w:pPr>
        <w:keepNext/>
        <w:keepLines/>
        <w:spacing w:before="120" w:beforeLines="50" w:after="72" w:afterLines="30" w:line="480" w:lineRule="exact"/>
        <w:ind w:firstLine="482"/>
        <w:outlineLvl w:val="1"/>
        <w:rPr>
          <w:rFonts w:hint="eastAsia" w:ascii="宋体" w:hAnsi="宋体" w:eastAsia="宋体" w:cs="宋体"/>
          <w:b/>
          <w:sz w:val="24"/>
          <w:szCs w:val="20"/>
        </w:rPr>
      </w:pPr>
      <w:bookmarkStart w:id="56" w:name="_Toc184739426"/>
      <w:bookmarkStart w:id="57" w:name="_Toc9554"/>
      <w:bookmarkStart w:id="58" w:name="_Toc492300552"/>
      <w:bookmarkStart w:id="59" w:name="_Toc150427895"/>
      <w:bookmarkStart w:id="60" w:name="_Toc154158300"/>
      <w:r>
        <w:rPr>
          <w:rFonts w:hint="eastAsia" w:ascii="宋体" w:hAnsi="宋体" w:eastAsia="宋体" w:cs="宋体"/>
          <w:b/>
          <w:sz w:val="24"/>
          <w:szCs w:val="20"/>
        </w:rPr>
        <w:t>七、联系方式</w:t>
      </w:r>
      <w:bookmarkEnd w:id="56"/>
      <w:bookmarkEnd w:id="57"/>
      <w:bookmarkEnd w:id="58"/>
      <w:bookmarkEnd w:id="59"/>
      <w:bookmarkEnd w:id="60"/>
    </w:p>
    <w:p>
      <w:pPr>
        <w:spacing w:line="480" w:lineRule="exact"/>
        <w:ind w:firstLine="422" w:firstLineChars="200"/>
        <w:rPr>
          <w:rFonts w:hint="eastAsia" w:ascii="宋体" w:hAnsi="宋体" w:eastAsia="宋体" w:cs="宋体"/>
          <w:b/>
          <w:bCs/>
        </w:rPr>
      </w:pPr>
      <w:r>
        <w:rPr>
          <w:rFonts w:hint="eastAsia" w:ascii="宋体" w:hAnsi="宋体" w:eastAsia="宋体" w:cs="宋体"/>
          <w:b/>
          <w:bCs/>
        </w:rPr>
        <w:t>招标人：</w:t>
      </w:r>
      <w:r>
        <w:rPr>
          <w:rFonts w:hint="eastAsia" w:ascii="宋体" w:hAnsi="宋体" w:eastAsia="宋体" w:cs="宋体"/>
          <w:b/>
          <w:bCs/>
          <w:u w:val="single"/>
        </w:rPr>
        <w:t>广东省机场集团物流有限公司</w:t>
      </w:r>
    </w:p>
    <w:p>
      <w:pPr>
        <w:spacing w:line="480" w:lineRule="exact"/>
        <w:ind w:firstLine="420" w:firstLineChars="200"/>
        <w:rPr>
          <w:rFonts w:hint="eastAsia" w:ascii="宋体" w:hAnsi="宋体" w:eastAsia="宋体" w:cs="宋体"/>
        </w:rPr>
      </w:pPr>
      <w:r>
        <w:rPr>
          <w:rFonts w:hint="eastAsia" w:ascii="宋体" w:hAnsi="宋体" w:eastAsia="宋体" w:cs="宋体"/>
        </w:rPr>
        <w:t>联系人：</w:t>
      </w:r>
      <w:r>
        <w:rPr>
          <w:rFonts w:hint="eastAsia" w:ascii="宋体" w:hAnsi="宋体" w:eastAsia="宋体" w:cs="宋体"/>
          <w:u w:val="single"/>
        </w:rPr>
        <w:t xml:space="preserve"> 罗工 </w:t>
      </w:r>
      <w:r>
        <w:rPr>
          <w:rFonts w:hint="eastAsia" w:ascii="宋体" w:hAnsi="宋体" w:eastAsia="宋体" w:cs="宋体"/>
        </w:rPr>
        <w:t xml:space="preserve">       联系电话：</w:t>
      </w:r>
      <w:r>
        <w:rPr>
          <w:rFonts w:hint="eastAsia" w:ascii="宋体" w:hAnsi="宋体" w:eastAsia="宋体" w:cs="宋体"/>
          <w:u w:val="single"/>
        </w:rPr>
        <w:t xml:space="preserve"> 020-86124569 </w:t>
      </w:r>
      <w:r>
        <w:rPr>
          <w:rFonts w:hint="eastAsia" w:ascii="宋体" w:hAnsi="宋体" w:eastAsia="宋体" w:cs="宋体"/>
        </w:rPr>
        <w:t xml:space="preserve"> </w:t>
      </w:r>
    </w:p>
    <w:p>
      <w:pPr>
        <w:spacing w:line="480" w:lineRule="exact"/>
        <w:ind w:firstLine="420" w:firstLineChars="200"/>
        <w:rPr>
          <w:rFonts w:hint="eastAsia" w:ascii="宋体" w:hAnsi="宋体" w:eastAsia="宋体" w:cs="宋体"/>
        </w:rPr>
      </w:pPr>
      <w:r>
        <w:rPr>
          <w:rFonts w:hint="eastAsia" w:ascii="宋体" w:hAnsi="宋体" w:eastAsia="宋体" w:cs="宋体"/>
        </w:rPr>
        <w:t>联系地址：</w:t>
      </w:r>
      <w:r>
        <w:rPr>
          <w:rFonts w:hint="eastAsia" w:ascii="宋体" w:hAnsi="宋体" w:eastAsia="宋体" w:cs="宋体"/>
          <w:u w:val="single"/>
        </w:rPr>
        <w:t xml:space="preserve"> 广州市白云国际机场北工作区国际1号货站 </w:t>
      </w:r>
    </w:p>
    <w:p>
      <w:pPr>
        <w:spacing w:line="480" w:lineRule="exact"/>
        <w:ind w:firstLine="422" w:firstLineChars="200"/>
        <w:rPr>
          <w:rFonts w:hint="eastAsia" w:ascii="宋体" w:hAnsi="宋体" w:eastAsia="宋体" w:cs="宋体"/>
          <w:b/>
          <w:bCs/>
        </w:rPr>
      </w:pPr>
      <w:r>
        <w:rPr>
          <w:rFonts w:hint="eastAsia" w:ascii="宋体" w:hAnsi="宋体" w:eastAsia="宋体" w:cs="宋体"/>
          <w:b/>
          <w:bCs/>
        </w:rPr>
        <w:t>招标代理机构：</w:t>
      </w:r>
      <w:r>
        <w:rPr>
          <w:rFonts w:hint="eastAsia" w:ascii="宋体" w:hAnsi="宋体" w:eastAsia="宋体" w:cs="宋体"/>
          <w:b/>
          <w:bCs/>
          <w:u w:val="single"/>
        </w:rPr>
        <w:t>广州市广州工程建设监理有限公司</w:t>
      </w:r>
    </w:p>
    <w:p>
      <w:pPr>
        <w:spacing w:line="480" w:lineRule="exact"/>
        <w:ind w:firstLine="420" w:firstLineChars="200"/>
        <w:rPr>
          <w:rFonts w:hint="eastAsia" w:ascii="宋体" w:hAnsi="宋体" w:eastAsia="宋体" w:cs="宋体"/>
        </w:rPr>
      </w:pPr>
      <w:r>
        <w:rPr>
          <w:rFonts w:hint="eastAsia" w:ascii="宋体" w:hAnsi="宋体" w:eastAsia="宋体" w:cs="宋体"/>
        </w:rPr>
        <w:t>联系人：</w:t>
      </w:r>
      <w:r>
        <w:rPr>
          <w:rFonts w:hint="eastAsia" w:ascii="宋体" w:hAnsi="宋体" w:eastAsia="宋体" w:cs="宋体"/>
          <w:u w:val="single"/>
        </w:rPr>
        <w:t xml:space="preserve"> 林工 </w:t>
      </w:r>
      <w:r>
        <w:rPr>
          <w:rFonts w:hint="eastAsia" w:ascii="宋体" w:hAnsi="宋体" w:eastAsia="宋体" w:cs="宋体"/>
        </w:rPr>
        <w:t xml:space="preserve">      联系电话：</w:t>
      </w:r>
      <w:r>
        <w:rPr>
          <w:rFonts w:ascii="宋体" w:hAnsi="宋体" w:eastAsia="宋体" w:cs="宋体"/>
          <w:u w:val="single"/>
        </w:rPr>
        <w:t xml:space="preserve"> 020-37608020</w:t>
      </w:r>
      <w:r>
        <w:rPr>
          <w:rFonts w:hint="eastAsia" w:ascii="宋体" w:hAnsi="宋体" w:eastAsia="宋体" w:cs="宋体"/>
          <w:u w:val="single"/>
        </w:rPr>
        <w:t>、</w:t>
      </w:r>
      <w:r>
        <w:rPr>
          <w:rFonts w:ascii="宋体" w:hAnsi="宋体" w:eastAsia="宋体" w:cs="宋体"/>
          <w:u w:val="single"/>
        </w:rPr>
        <w:t xml:space="preserve">13066325037 </w:t>
      </w:r>
    </w:p>
    <w:p>
      <w:pPr>
        <w:spacing w:line="480" w:lineRule="exact"/>
        <w:ind w:firstLine="420" w:firstLineChars="200"/>
        <w:rPr>
          <w:rFonts w:hint="eastAsia" w:ascii="宋体" w:hAnsi="宋体" w:eastAsia="宋体" w:cs="宋体"/>
        </w:rPr>
      </w:pPr>
      <w:r>
        <w:rPr>
          <w:rFonts w:hint="eastAsia" w:ascii="宋体" w:hAnsi="宋体" w:eastAsia="宋体" w:cs="宋体"/>
        </w:rPr>
        <w:t>联系地址：</w:t>
      </w:r>
      <w:r>
        <w:rPr>
          <w:rFonts w:hint="eastAsia" w:ascii="宋体" w:hAnsi="宋体" w:eastAsia="宋体" w:cs="宋体"/>
          <w:u w:val="single"/>
        </w:rPr>
        <w:t xml:space="preserve"> 广州市白云区白云大道南685 号阁屏商务大厦八楼808室 </w:t>
      </w:r>
    </w:p>
    <w:p>
      <w:pPr>
        <w:spacing w:line="480" w:lineRule="exact"/>
        <w:ind w:firstLine="422" w:firstLineChars="200"/>
        <w:rPr>
          <w:rFonts w:hint="eastAsia" w:ascii="宋体" w:hAnsi="宋体" w:eastAsia="宋体" w:cs="宋体"/>
          <w:b/>
          <w:bCs/>
        </w:rPr>
      </w:pPr>
      <w:r>
        <w:rPr>
          <w:rFonts w:hint="eastAsia" w:ascii="宋体" w:hAnsi="宋体" w:eastAsia="宋体" w:cs="宋体"/>
          <w:b/>
          <w:bCs/>
        </w:rPr>
        <w:t>异议受理部门：</w:t>
      </w:r>
      <w:r>
        <w:rPr>
          <w:rFonts w:hint="eastAsia" w:ascii="宋体" w:hAnsi="宋体" w:eastAsia="宋体" w:cs="宋体"/>
          <w:b/>
          <w:bCs/>
          <w:u w:val="single"/>
        </w:rPr>
        <w:t>广东省机场集团物流有限公司</w:t>
      </w:r>
    </w:p>
    <w:p>
      <w:pPr>
        <w:spacing w:line="480" w:lineRule="exact"/>
        <w:ind w:firstLine="420" w:firstLineChars="200"/>
        <w:rPr>
          <w:rFonts w:hint="eastAsia" w:ascii="宋体" w:hAnsi="宋体" w:eastAsia="宋体" w:cs="宋体"/>
          <w:u w:val="single"/>
        </w:rPr>
      </w:pPr>
      <w:r>
        <w:rPr>
          <w:rFonts w:hint="eastAsia" w:ascii="宋体" w:hAnsi="宋体" w:eastAsia="宋体" w:cs="宋体"/>
          <w:u w:val="single"/>
        </w:rPr>
        <w:t>地址： 广州市花都区广州白云国际机场北工作区横十六路物流综合服务大楼</w:t>
      </w:r>
    </w:p>
    <w:p>
      <w:pPr>
        <w:spacing w:line="480" w:lineRule="exact"/>
        <w:ind w:firstLine="420" w:firstLineChars="200"/>
        <w:rPr>
          <w:rFonts w:hint="eastAsia" w:ascii="宋体" w:hAnsi="宋体" w:eastAsia="宋体" w:cs="宋体"/>
          <w:b/>
          <w:kern w:val="44"/>
          <w:sz w:val="36"/>
          <w:szCs w:val="36"/>
        </w:rPr>
      </w:pPr>
      <w:r>
        <w:rPr>
          <w:rFonts w:hint="eastAsia" w:ascii="宋体" w:hAnsi="宋体" w:eastAsia="宋体" w:cs="宋体"/>
        </w:rPr>
        <w:t>电话：</w:t>
      </w:r>
      <w:r>
        <w:rPr>
          <w:rFonts w:hint="eastAsia" w:ascii="宋体" w:hAnsi="宋体" w:eastAsia="宋体" w:cs="宋体"/>
          <w:u w:val="single"/>
        </w:rPr>
        <w:t xml:space="preserve"> </w:t>
      </w:r>
      <w:r>
        <w:rPr>
          <w:rFonts w:ascii="宋体" w:hAnsi="宋体" w:eastAsia="宋体" w:cs="宋体"/>
          <w:u w:val="single"/>
        </w:rPr>
        <w:t>020</w:t>
      </w:r>
      <w:r>
        <w:rPr>
          <w:rFonts w:hint="eastAsia" w:ascii="宋体" w:hAnsi="宋体" w:eastAsia="宋体" w:cs="宋体"/>
          <w:u w:val="single"/>
        </w:rPr>
        <w:t xml:space="preserve">-86124813  </w:t>
      </w:r>
    </w:p>
    <w:p>
      <w:pPr>
        <w:pStyle w:val="22"/>
      </w:pPr>
      <w:bookmarkStart w:id="61" w:name="_GoBack"/>
      <w:bookmarkEnd w:id="61"/>
    </w:p>
    <w:bookmarkEnd w:id="11"/>
    <w:bookmarkEnd w:id="22"/>
    <w:bookmarkEnd w:id="23"/>
    <w:bookmarkEnd w:id="24"/>
    <w:bookmarkEnd w:id="25"/>
    <w:bookmarkEnd w:id="26"/>
    <w:bookmarkEnd w:id="27"/>
    <w:bookmarkEnd w:id="28"/>
    <w:bookmarkEnd w:id="29"/>
    <w:p>
      <w:pPr>
        <w:rPr>
          <w:rFonts w:hint="eastAsia"/>
        </w:rPr>
      </w:pPr>
    </w:p>
    <w:sectPr>
      <w:headerReference r:id="rId3" w:type="default"/>
      <w:pgSz w:w="11907" w:h="16840"/>
      <w:pgMar w:top="1440" w:right="1134" w:bottom="1440" w:left="1134" w:header="851"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Footlight MT Light">
    <w:panose1 w:val="0204060206030A020304"/>
    <w:charset w:val="00"/>
    <w:family w:val="roman"/>
    <w:pitch w:val="default"/>
    <w:sig w:usb0="00000003" w:usb1="00000000" w:usb2="00000000" w:usb3="00000000" w:csb0="20000001"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华文细黑">
    <w:panose1 w:val="02010600040101010101"/>
    <w:charset w:val="86"/>
    <w:family w:val="auto"/>
    <w:pitch w:val="default"/>
    <w:sig w:usb0="00000287" w:usb1="080F0000" w:usb2="00000000" w:usb3="00000000" w:csb0="0004009F" w:csb1="DFD70000"/>
  </w:font>
  <w:font w:name="Arial Unicode MS">
    <w:altName w:val="Malgun Gothic Semilight"/>
    <w:panose1 w:val="020B0604020202020204"/>
    <w:charset w:val="86"/>
    <w:family w:val="swiss"/>
    <w:pitch w:val="default"/>
    <w:sig w:usb0="00000000" w:usb1="00000000" w:usb2="0000003F" w:usb3="00000000" w:csb0="603F01FF" w:csb1="FFFF0000"/>
  </w:font>
  <w:font w:name="仿宋体">
    <w:altName w:val="宋体"/>
    <w:panose1 w:val="00000000000000000000"/>
    <w:charset w:val="86"/>
    <w:family w:val="swiss"/>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 w:name="Malgun Gothic Semilight">
    <w:panose1 w:val="020B0502040204020203"/>
    <w:charset w:val="86"/>
    <w:family w:val="auto"/>
    <w:pitch w:val="default"/>
    <w:sig w:usb0="900002AF" w:usb1="01D77CFB" w:usb2="00000012" w:usb3="00000000" w:csb0="203E01BD" w:csb1="D7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54D3B"/>
    <w:multiLevelType w:val="multilevel"/>
    <w:tmpl w:val="01954D3B"/>
    <w:lvl w:ilvl="0" w:tentative="0">
      <w:start w:val="1"/>
      <w:numFmt w:val="decimal"/>
      <w:lvlText w:val="3.7.%1"/>
      <w:lvlJc w:val="left"/>
      <w:pPr>
        <w:ind w:left="860" w:hanging="440"/>
      </w:pPr>
      <w:rPr>
        <w:rFonts w:hint="eastAsia"/>
      </w:rPr>
    </w:lvl>
    <w:lvl w:ilvl="1" w:tentative="0">
      <w:start w:val="1"/>
      <w:numFmt w:val="decimal"/>
      <w:lvlText w:val="3.6.%2"/>
      <w:lvlJc w:val="left"/>
      <w:pPr>
        <w:ind w:left="1300" w:hanging="440"/>
      </w:pPr>
      <w:rPr>
        <w:rFonts w:hint="eastAsia"/>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1C866746"/>
    <w:multiLevelType w:val="multilevel"/>
    <w:tmpl w:val="1C866746"/>
    <w:lvl w:ilvl="0" w:tentative="0">
      <w:start w:val="1"/>
      <w:numFmt w:val="decimal"/>
      <w:lvlText w:val="3.%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3CA018AC"/>
    <w:multiLevelType w:val="multilevel"/>
    <w:tmpl w:val="3CA018AC"/>
    <w:lvl w:ilvl="0" w:tentative="0">
      <w:start w:val="1"/>
      <w:numFmt w:val="decimal"/>
      <w:lvlText w:val="3.6.2.%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75A0811"/>
    <w:multiLevelType w:val="multilevel"/>
    <w:tmpl w:val="775A0811"/>
    <w:lvl w:ilvl="0" w:tentative="0">
      <w:start w:val="1"/>
      <w:numFmt w:val="decimal"/>
      <w:lvlText w:val="3.6.1.%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xNDJjNmE4YzRkNTBmMTkwMTIwMGE4ZmY3YzE3NmYifQ=="/>
  </w:docVars>
  <w:rsids>
    <w:rsidRoot w:val="002810A0"/>
    <w:rsid w:val="000034AF"/>
    <w:rsid w:val="000121E0"/>
    <w:rsid w:val="00012B42"/>
    <w:rsid w:val="0002020B"/>
    <w:rsid w:val="0002473C"/>
    <w:rsid w:val="0002580F"/>
    <w:rsid w:val="00033BC9"/>
    <w:rsid w:val="00033BD7"/>
    <w:rsid w:val="00041FDA"/>
    <w:rsid w:val="0004244B"/>
    <w:rsid w:val="00045A33"/>
    <w:rsid w:val="000466E9"/>
    <w:rsid w:val="00046BAF"/>
    <w:rsid w:val="00047D48"/>
    <w:rsid w:val="00052FF4"/>
    <w:rsid w:val="00054395"/>
    <w:rsid w:val="00056017"/>
    <w:rsid w:val="00056803"/>
    <w:rsid w:val="000628C3"/>
    <w:rsid w:val="00067177"/>
    <w:rsid w:val="00071F34"/>
    <w:rsid w:val="00072E4D"/>
    <w:rsid w:val="00073AAF"/>
    <w:rsid w:val="00080AC6"/>
    <w:rsid w:val="00080E71"/>
    <w:rsid w:val="000812FC"/>
    <w:rsid w:val="00081775"/>
    <w:rsid w:val="000857BE"/>
    <w:rsid w:val="00086C6F"/>
    <w:rsid w:val="00087BA9"/>
    <w:rsid w:val="00090661"/>
    <w:rsid w:val="000939B1"/>
    <w:rsid w:val="00095053"/>
    <w:rsid w:val="00097D36"/>
    <w:rsid w:val="000A1ED0"/>
    <w:rsid w:val="000A22A7"/>
    <w:rsid w:val="000B3645"/>
    <w:rsid w:val="000B74DB"/>
    <w:rsid w:val="000C2C48"/>
    <w:rsid w:val="000C367C"/>
    <w:rsid w:val="000C5299"/>
    <w:rsid w:val="000D23A9"/>
    <w:rsid w:val="000D666F"/>
    <w:rsid w:val="000E001F"/>
    <w:rsid w:val="000E3485"/>
    <w:rsid w:val="000E4D23"/>
    <w:rsid w:val="000E56D1"/>
    <w:rsid w:val="000E6725"/>
    <w:rsid w:val="000F4FEA"/>
    <w:rsid w:val="000F749A"/>
    <w:rsid w:val="001010F9"/>
    <w:rsid w:val="00102AE4"/>
    <w:rsid w:val="0010417A"/>
    <w:rsid w:val="00106308"/>
    <w:rsid w:val="0011597E"/>
    <w:rsid w:val="0011693F"/>
    <w:rsid w:val="00127179"/>
    <w:rsid w:val="001330CD"/>
    <w:rsid w:val="0013575F"/>
    <w:rsid w:val="00136A94"/>
    <w:rsid w:val="00136EE1"/>
    <w:rsid w:val="00143DA0"/>
    <w:rsid w:val="00146057"/>
    <w:rsid w:val="00146F79"/>
    <w:rsid w:val="0014771D"/>
    <w:rsid w:val="00152D1C"/>
    <w:rsid w:val="0015317C"/>
    <w:rsid w:val="00154A9A"/>
    <w:rsid w:val="00157C69"/>
    <w:rsid w:val="001659AA"/>
    <w:rsid w:val="0016760A"/>
    <w:rsid w:val="0017148E"/>
    <w:rsid w:val="00175C86"/>
    <w:rsid w:val="00176816"/>
    <w:rsid w:val="00181C90"/>
    <w:rsid w:val="001954BA"/>
    <w:rsid w:val="001A3FC4"/>
    <w:rsid w:val="001A630B"/>
    <w:rsid w:val="001B138D"/>
    <w:rsid w:val="001B5B3F"/>
    <w:rsid w:val="001B5CE8"/>
    <w:rsid w:val="001B6650"/>
    <w:rsid w:val="001B7EF3"/>
    <w:rsid w:val="001C1ECE"/>
    <w:rsid w:val="001C4177"/>
    <w:rsid w:val="001C4892"/>
    <w:rsid w:val="001C6573"/>
    <w:rsid w:val="001D145B"/>
    <w:rsid w:val="001D34D4"/>
    <w:rsid w:val="001D4CCF"/>
    <w:rsid w:val="001E1F45"/>
    <w:rsid w:val="001E2950"/>
    <w:rsid w:val="001E508C"/>
    <w:rsid w:val="001E686F"/>
    <w:rsid w:val="001F192F"/>
    <w:rsid w:val="001F3181"/>
    <w:rsid w:val="001F3BBA"/>
    <w:rsid w:val="001F5C0D"/>
    <w:rsid w:val="00205339"/>
    <w:rsid w:val="00210AAB"/>
    <w:rsid w:val="00213EA6"/>
    <w:rsid w:val="00217038"/>
    <w:rsid w:val="00217827"/>
    <w:rsid w:val="0022105B"/>
    <w:rsid w:val="002220B9"/>
    <w:rsid w:val="00222E45"/>
    <w:rsid w:val="00227C7F"/>
    <w:rsid w:val="002402BD"/>
    <w:rsid w:val="00247473"/>
    <w:rsid w:val="00254636"/>
    <w:rsid w:val="00254A34"/>
    <w:rsid w:val="00254F9E"/>
    <w:rsid w:val="00255362"/>
    <w:rsid w:val="00261E6E"/>
    <w:rsid w:val="00263DE7"/>
    <w:rsid w:val="002643B1"/>
    <w:rsid w:val="00265B31"/>
    <w:rsid w:val="00267D97"/>
    <w:rsid w:val="002708CA"/>
    <w:rsid w:val="00277791"/>
    <w:rsid w:val="002810A0"/>
    <w:rsid w:val="00282004"/>
    <w:rsid w:val="0028499B"/>
    <w:rsid w:val="0028501A"/>
    <w:rsid w:val="00290000"/>
    <w:rsid w:val="002928D1"/>
    <w:rsid w:val="002964BC"/>
    <w:rsid w:val="00296657"/>
    <w:rsid w:val="002A79EB"/>
    <w:rsid w:val="002B19EC"/>
    <w:rsid w:val="002B23FA"/>
    <w:rsid w:val="002B2684"/>
    <w:rsid w:val="002B57CA"/>
    <w:rsid w:val="002B5B27"/>
    <w:rsid w:val="002B6B84"/>
    <w:rsid w:val="002C6F22"/>
    <w:rsid w:val="002D0B72"/>
    <w:rsid w:val="002D592A"/>
    <w:rsid w:val="002D78B7"/>
    <w:rsid w:val="002E387C"/>
    <w:rsid w:val="002E5D88"/>
    <w:rsid w:val="002F7B78"/>
    <w:rsid w:val="00301D71"/>
    <w:rsid w:val="003023B2"/>
    <w:rsid w:val="00302486"/>
    <w:rsid w:val="00302C8F"/>
    <w:rsid w:val="00302FA2"/>
    <w:rsid w:val="003038B8"/>
    <w:rsid w:val="00307893"/>
    <w:rsid w:val="00310A5B"/>
    <w:rsid w:val="003212FF"/>
    <w:rsid w:val="003225E2"/>
    <w:rsid w:val="00323AFC"/>
    <w:rsid w:val="00324DBE"/>
    <w:rsid w:val="00330A0E"/>
    <w:rsid w:val="0033273C"/>
    <w:rsid w:val="00332ED6"/>
    <w:rsid w:val="003339FA"/>
    <w:rsid w:val="0034033F"/>
    <w:rsid w:val="003422A2"/>
    <w:rsid w:val="00342CD0"/>
    <w:rsid w:val="00343385"/>
    <w:rsid w:val="003449DF"/>
    <w:rsid w:val="00344A17"/>
    <w:rsid w:val="003458DE"/>
    <w:rsid w:val="00346132"/>
    <w:rsid w:val="00347A74"/>
    <w:rsid w:val="003512BD"/>
    <w:rsid w:val="00353F03"/>
    <w:rsid w:val="00354863"/>
    <w:rsid w:val="00354CA5"/>
    <w:rsid w:val="003650F2"/>
    <w:rsid w:val="00365EE1"/>
    <w:rsid w:val="00366088"/>
    <w:rsid w:val="003677DD"/>
    <w:rsid w:val="00371BA3"/>
    <w:rsid w:val="0037442C"/>
    <w:rsid w:val="00377F77"/>
    <w:rsid w:val="00383688"/>
    <w:rsid w:val="00384873"/>
    <w:rsid w:val="0038670D"/>
    <w:rsid w:val="00386DDD"/>
    <w:rsid w:val="00387905"/>
    <w:rsid w:val="00387F81"/>
    <w:rsid w:val="003907A7"/>
    <w:rsid w:val="00391312"/>
    <w:rsid w:val="00392550"/>
    <w:rsid w:val="00392B31"/>
    <w:rsid w:val="003934EC"/>
    <w:rsid w:val="00394146"/>
    <w:rsid w:val="00397265"/>
    <w:rsid w:val="003A0BE8"/>
    <w:rsid w:val="003A150E"/>
    <w:rsid w:val="003B164A"/>
    <w:rsid w:val="003C0C10"/>
    <w:rsid w:val="003C1309"/>
    <w:rsid w:val="003C1B12"/>
    <w:rsid w:val="003C792A"/>
    <w:rsid w:val="003D41E5"/>
    <w:rsid w:val="003E2A49"/>
    <w:rsid w:val="003E6441"/>
    <w:rsid w:val="003F0187"/>
    <w:rsid w:val="003F1C0C"/>
    <w:rsid w:val="003F229D"/>
    <w:rsid w:val="003F4772"/>
    <w:rsid w:val="003F5B51"/>
    <w:rsid w:val="003F7B70"/>
    <w:rsid w:val="004001D6"/>
    <w:rsid w:val="00402AD3"/>
    <w:rsid w:val="00402EAC"/>
    <w:rsid w:val="00403988"/>
    <w:rsid w:val="00404150"/>
    <w:rsid w:val="00413015"/>
    <w:rsid w:val="00420DE7"/>
    <w:rsid w:val="00422157"/>
    <w:rsid w:val="004228B0"/>
    <w:rsid w:val="00426400"/>
    <w:rsid w:val="00431083"/>
    <w:rsid w:val="0043680E"/>
    <w:rsid w:val="004431C4"/>
    <w:rsid w:val="00443DCA"/>
    <w:rsid w:val="004479DC"/>
    <w:rsid w:val="004544AD"/>
    <w:rsid w:val="00454AC9"/>
    <w:rsid w:val="00455841"/>
    <w:rsid w:val="004617E1"/>
    <w:rsid w:val="0046527C"/>
    <w:rsid w:val="004676CE"/>
    <w:rsid w:val="0047062C"/>
    <w:rsid w:val="004721EB"/>
    <w:rsid w:val="00473EFF"/>
    <w:rsid w:val="00474DA7"/>
    <w:rsid w:val="00474DE5"/>
    <w:rsid w:val="004763AC"/>
    <w:rsid w:val="00476D50"/>
    <w:rsid w:val="00480E89"/>
    <w:rsid w:val="00491A87"/>
    <w:rsid w:val="00495CBB"/>
    <w:rsid w:val="004A00DD"/>
    <w:rsid w:val="004A3DEA"/>
    <w:rsid w:val="004A4AE8"/>
    <w:rsid w:val="004B37B5"/>
    <w:rsid w:val="004B761A"/>
    <w:rsid w:val="004B7680"/>
    <w:rsid w:val="004B7D9C"/>
    <w:rsid w:val="004C0050"/>
    <w:rsid w:val="004C51ED"/>
    <w:rsid w:val="004C5557"/>
    <w:rsid w:val="004C7545"/>
    <w:rsid w:val="004C7DEC"/>
    <w:rsid w:val="004D2FB1"/>
    <w:rsid w:val="004D326B"/>
    <w:rsid w:val="004D49D2"/>
    <w:rsid w:val="004D7809"/>
    <w:rsid w:val="004E0ED4"/>
    <w:rsid w:val="004E732A"/>
    <w:rsid w:val="004F5322"/>
    <w:rsid w:val="004F68C7"/>
    <w:rsid w:val="004F7FD4"/>
    <w:rsid w:val="0050184C"/>
    <w:rsid w:val="0050222E"/>
    <w:rsid w:val="00504A4E"/>
    <w:rsid w:val="00506AD2"/>
    <w:rsid w:val="005078E4"/>
    <w:rsid w:val="005150E0"/>
    <w:rsid w:val="0051588E"/>
    <w:rsid w:val="00516A04"/>
    <w:rsid w:val="00520F2C"/>
    <w:rsid w:val="00521261"/>
    <w:rsid w:val="0052238A"/>
    <w:rsid w:val="00530B24"/>
    <w:rsid w:val="00532014"/>
    <w:rsid w:val="005325EC"/>
    <w:rsid w:val="005339A8"/>
    <w:rsid w:val="00533EA1"/>
    <w:rsid w:val="005413AF"/>
    <w:rsid w:val="00544DD5"/>
    <w:rsid w:val="0054639C"/>
    <w:rsid w:val="00551C4F"/>
    <w:rsid w:val="00552C79"/>
    <w:rsid w:val="005537B7"/>
    <w:rsid w:val="005539F2"/>
    <w:rsid w:val="00555647"/>
    <w:rsid w:val="0055592F"/>
    <w:rsid w:val="00556F5B"/>
    <w:rsid w:val="00557B15"/>
    <w:rsid w:val="00561E72"/>
    <w:rsid w:val="00567100"/>
    <w:rsid w:val="00567CF3"/>
    <w:rsid w:val="00567F6F"/>
    <w:rsid w:val="00571A52"/>
    <w:rsid w:val="005741B7"/>
    <w:rsid w:val="00574DB2"/>
    <w:rsid w:val="0057662D"/>
    <w:rsid w:val="00576D13"/>
    <w:rsid w:val="0058061E"/>
    <w:rsid w:val="00582BA1"/>
    <w:rsid w:val="00583B3E"/>
    <w:rsid w:val="005864E3"/>
    <w:rsid w:val="00591914"/>
    <w:rsid w:val="00596A84"/>
    <w:rsid w:val="005A140F"/>
    <w:rsid w:val="005A3485"/>
    <w:rsid w:val="005B05CE"/>
    <w:rsid w:val="005B223C"/>
    <w:rsid w:val="005B2E27"/>
    <w:rsid w:val="005B4653"/>
    <w:rsid w:val="005C0C8F"/>
    <w:rsid w:val="005C3614"/>
    <w:rsid w:val="005C4C94"/>
    <w:rsid w:val="005C5019"/>
    <w:rsid w:val="005C6E94"/>
    <w:rsid w:val="005D29F0"/>
    <w:rsid w:val="005D37C2"/>
    <w:rsid w:val="005D3865"/>
    <w:rsid w:val="005D3D34"/>
    <w:rsid w:val="005D3F66"/>
    <w:rsid w:val="005E03EA"/>
    <w:rsid w:val="005F58FD"/>
    <w:rsid w:val="005F6883"/>
    <w:rsid w:val="005F7704"/>
    <w:rsid w:val="005F7A9B"/>
    <w:rsid w:val="00600E04"/>
    <w:rsid w:val="006011DB"/>
    <w:rsid w:val="00604DF7"/>
    <w:rsid w:val="0060568A"/>
    <w:rsid w:val="006065B2"/>
    <w:rsid w:val="006070D4"/>
    <w:rsid w:val="00607412"/>
    <w:rsid w:val="00610671"/>
    <w:rsid w:val="006160D9"/>
    <w:rsid w:val="006168A6"/>
    <w:rsid w:val="006239E5"/>
    <w:rsid w:val="006240D4"/>
    <w:rsid w:val="00625038"/>
    <w:rsid w:val="00625732"/>
    <w:rsid w:val="00630806"/>
    <w:rsid w:val="006312FF"/>
    <w:rsid w:val="00635B3C"/>
    <w:rsid w:val="0063663F"/>
    <w:rsid w:val="00637435"/>
    <w:rsid w:val="006464DC"/>
    <w:rsid w:val="006502A1"/>
    <w:rsid w:val="00651299"/>
    <w:rsid w:val="006516C8"/>
    <w:rsid w:val="00653452"/>
    <w:rsid w:val="00661A36"/>
    <w:rsid w:val="00664339"/>
    <w:rsid w:val="006654A4"/>
    <w:rsid w:val="006663CB"/>
    <w:rsid w:val="00670A5A"/>
    <w:rsid w:val="006753EC"/>
    <w:rsid w:val="00675E85"/>
    <w:rsid w:val="00676C21"/>
    <w:rsid w:val="00684735"/>
    <w:rsid w:val="00684C9F"/>
    <w:rsid w:val="0068614E"/>
    <w:rsid w:val="00686520"/>
    <w:rsid w:val="00687E77"/>
    <w:rsid w:val="006904EE"/>
    <w:rsid w:val="00691FE6"/>
    <w:rsid w:val="00693501"/>
    <w:rsid w:val="00696EE7"/>
    <w:rsid w:val="006A0807"/>
    <w:rsid w:val="006A45E5"/>
    <w:rsid w:val="006A6B14"/>
    <w:rsid w:val="006C4E60"/>
    <w:rsid w:val="006C5C7D"/>
    <w:rsid w:val="006D1951"/>
    <w:rsid w:val="006D222B"/>
    <w:rsid w:val="006D2C5D"/>
    <w:rsid w:val="006D42C3"/>
    <w:rsid w:val="006D7066"/>
    <w:rsid w:val="006E1660"/>
    <w:rsid w:val="006E1A80"/>
    <w:rsid w:val="006E41B0"/>
    <w:rsid w:val="006E53F4"/>
    <w:rsid w:val="006E590A"/>
    <w:rsid w:val="006E6858"/>
    <w:rsid w:val="006E79CE"/>
    <w:rsid w:val="006F0411"/>
    <w:rsid w:val="006F0E1E"/>
    <w:rsid w:val="006F1489"/>
    <w:rsid w:val="006F1601"/>
    <w:rsid w:val="006F386D"/>
    <w:rsid w:val="006F4C27"/>
    <w:rsid w:val="0070020C"/>
    <w:rsid w:val="00700AFA"/>
    <w:rsid w:val="00701228"/>
    <w:rsid w:val="00701CB3"/>
    <w:rsid w:val="0070626A"/>
    <w:rsid w:val="00707966"/>
    <w:rsid w:val="00710EC3"/>
    <w:rsid w:val="00711035"/>
    <w:rsid w:val="00712176"/>
    <w:rsid w:val="007152F8"/>
    <w:rsid w:val="0073047F"/>
    <w:rsid w:val="0073128E"/>
    <w:rsid w:val="007318A2"/>
    <w:rsid w:val="00736FF9"/>
    <w:rsid w:val="00740A69"/>
    <w:rsid w:val="00743426"/>
    <w:rsid w:val="00746428"/>
    <w:rsid w:val="00751FD7"/>
    <w:rsid w:val="00753BD0"/>
    <w:rsid w:val="007614AC"/>
    <w:rsid w:val="00764DFD"/>
    <w:rsid w:val="00773D0C"/>
    <w:rsid w:val="007751D7"/>
    <w:rsid w:val="007848AC"/>
    <w:rsid w:val="0079238A"/>
    <w:rsid w:val="0079291F"/>
    <w:rsid w:val="00794C48"/>
    <w:rsid w:val="00796A33"/>
    <w:rsid w:val="00797044"/>
    <w:rsid w:val="00797CEB"/>
    <w:rsid w:val="007A2058"/>
    <w:rsid w:val="007A3670"/>
    <w:rsid w:val="007C333A"/>
    <w:rsid w:val="007C3F3F"/>
    <w:rsid w:val="007C40C7"/>
    <w:rsid w:val="007C63CE"/>
    <w:rsid w:val="007D2C80"/>
    <w:rsid w:val="007D32D8"/>
    <w:rsid w:val="007D7F39"/>
    <w:rsid w:val="007E0708"/>
    <w:rsid w:val="007E1D24"/>
    <w:rsid w:val="007E6E4A"/>
    <w:rsid w:val="007F0F9F"/>
    <w:rsid w:val="008067C0"/>
    <w:rsid w:val="008072FF"/>
    <w:rsid w:val="00812734"/>
    <w:rsid w:val="00821363"/>
    <w:rsid w:val="00821DA5"/>
    <w:rsid w:val="00826D59"/>
    <w:rsid w:val="00827AB8"/>
    <w:rsid w:val="00830785"/>
    <w:rsid w:val="00831D82"/>
    <w:rsid w:val="00833984"/>
    <w:rsid w:val="008347E1"/>
    <w:rsid w:val="00834C7E"/>
    <w:rsid w:val="00836A08"/>
    <w:rsid w:val="00841FAA"/>
    <w:rsid w:val="00843773"/>
    <w:rsid w:val="0084426D"/>
    <w:rsid w:val="008467A4"/>
    <w:rsid w:val="00846FF5"/>
    <w:rsid w:val="00850D4A"/>
    <w:rsid w:val="00855175"/>
    <w:rsid w:val="008601DB"/>
    <w:rsid w:val="00860B70"/>
    <w:rsid w:val="00860EA5"/>
    <w:rsid w:val="00862579"/>
    <w:rsid w:val="00866313"/>
    <w:rsid w:val="00866727"/>
    <w:rsid w:val="00866F86"/>
    <w:rsid w:val="00874BD0"/>
    <w:rsid w:val="008752B9"/>
    <w:rsid w:val="00876C4B"/>
    <w:rsid w:val="00877A2D"/>
    <w:rsid w:val="008834BD"/>
    <w:rsid w:val="008836FC"/>
    <w:rsid w:val="00883E35"/>
    <w:rsid w:val="00884079"/>
    <w:rsid w:val="00893D49"/>
    <w:rsid w:val="008952F2"/>
    <w:rsid w:val="008959DA"/>
    <w:rsid w:val="008A2036"/>
    <w:rsid w:val="008B4F9A"/>
    <w:rsid w:val="008B5B3E"/>
    <w:rsid w:val="008C0651"/>
    <w:rsid w:val="008C06CE"/>
    <w:rsid w:val="008C256B"/>
    <w:rsid w:val="008C7D90"/>
    <w:rsid w:val="008C7EDD"/>
    <w:rsid w:val="008D01A0"/>
    <w:rsid w:val="008D1747"/>
    <w:rsid w:val="008D3E3A"/>
    <w:rsid w:val="008E38F6"/>
    <w:rsid w:val="008E7543"/>
    <w:rsid w:val="008E7CC9"/>
    <w:rsid w:val="008F1024"/>
    <w:rsid w:val="008F115B"/>
    <w:rsid w:val="008F78F7"/>
    <w:rsid w:val="008F7E64"/>
    <w:rsid w:val="00900943"/>
    <w:rsid w:val="009031C7"/>
    <w:rsid w:val="0090591E"/>
    <w:rsid w:val="00906413"/>
    <w:rsid w:val="00907074"/>
    <w:rsid w:val="00910F91"/>
    <w:rsid w:val="009211BD"/>
    <w:rsid w:val="00921ABD"/>
    <w:rsid w:val="00925E75"/>
    <w:rsid w:val="009279DE"/>
    <w:rsid w:val="00927DF4"/>
    <w:rsid w:val="00935B5D"/>
    <w:rsid w:val="00940041"/>
    <w:rsid w:val="00941904"/>
    <w:rsid w:val="00941CA0"/>
    <w:rsid w:val="009520CB"/>
    <w:rsid w:val="00953660"/>
    <w:rsid w:val="00961220"/>
    <w:rsid w:val="009616F7"/>
    <w:rsid w:val="00970BBE"/>
    <w:rsid w:val="00971299"/>
    <w:rsid w:val="009742C4"/>
    <w:rsid w:val="009750ED"/>
    <w:rsid w:val="00976F76"/>
    <w:rsid w:val="00985638"/>
    <w:rsid w:val="00987858"/>
    <w:rsid w:val="00992724"/>
    <w:rsid w:val="00992AE9"/>
    <w:rsid w:val="00994AC3"/>
    <w:rsid w:val="00995E4A"/>
    <w:rsid w:val="009A149B"/>
    <w:rsid w:val="009A296E"/>
    <w:rsid w:val="009A74F6"/>
    <w:rsid w:val="009A7C60"/>
    <w:rsid w:val="009B041B"/>
    <w:rsid w:val="009B2EF5"/>
    <w:rsid w:val="009B2F03"/>
    <w:rsid w:val="009B53BC"/>
    <w:rsid w:val="009B5D64"/>
    <w:rsid w:val="009C12BA"/>
    <w:rsid w:val="009C1E04"/>
    <w:rsid w:val="009D1102"/>
    <w:rsid w:val="009D3047"/>
    <w:rsid w:val="009D38AA"/>
    <w:rsid w:val="009E2361"/>
    <w:rsid w:val="009E2C15"/>
    <w:rsid w:val="009F4F71"/>
    <w:rsid w:val="009F68D4"/>
    <w:rsid w:val="009F7157"/>
    <w:rsid w:val="009F79B6"/>
    <w:rsid w:val="009F7C22"/>
    <w:rsid w:val="00A07A6C"/>
    <w:rsid w:val="00A10B1A"/>
    <w:rsid w:val="00A14DB0"/>
    <w:rsid w:val="00A15372"/>
    <w:rsid w:val="00A16378"/>
    <w:rsid w:val="00A17B77"/>
    <w:rsid w:val="00A21CC5"/>
    <w:rsid w:val="00A229B6"/>
    <w:rsid w:val="00A23B0C"/>
    <w:rsid w:val="00A300C2"/>
    <w:rsid w:val="00A30D48"/>
    <w:rsid w:val="00A30F9C"/>
    <w:rsid w:val="00A31384"/>
    <w:rsid w:val="00A31C07"/>
    <w:rsid w:val="00A349D1"/>
    <w:rsid w:val="00A4147F"/>
    <w:rsid w:val="00A44C50"/>
    <w:rsid w:val="00A44DAA"/>
    <w:rsid w:val="00A5145B"/>
    <w:rsid w:val="00A53068"/>
    <w:rsid w:val="00A53BE3"/>
    <w:rsid w:val="00A6009C"/>
    <w:rsid w:val="00A63610"/>
    <w:rsid w:val="00A6436A"/>
    <w:rsid w:val="00A64CF0"/>
    <w:rsid w:val="00A66C7D"/>
    <w:rsid w:val="00A66DF8"/>
    <w:rsid w:val="00A67B73"/>
    <w:rsid w:val="00A75D02"/>
    <w:rsid w:val="00A77E4F"/>
    <w:rsid w:val="00A80DEA"/>
    <w:rsid w:val="00A81CA5"/>
    <w:rsid w:val="00A83906"/>
    <w:rsid w:val="00A839E0"/>
    <w:rsid w:val="00A85DA1"/>
    <w:rsid w:val="00A877CF"/>
    <w:rsid w:val="00A900BD"/>
    <w:rsid w:val="00A9023E"/>
    <w:rsid w:val="00A90A96"/>
    <w:rsid w:val="00A959A9"/>
    <w:rsid w:val="00A95CE6"/>
    <w:rsid w:val="00AA1780"/>
    <w:rsid w:val="00AA1C24"/>
    <w:rsid w:val="00AB0611"/>
    <w:rsid w:val="00AB15BA"/>
    <w:rsid w:val="00AB2164"/>
    <w:rsid w:val="00AB6901"/>
    <w:rsid w:val="00AC3263"/>
    <w:rsid w:val="00AC3708"/>
    <w:rsid w:val="00AC590D"/>
    <w:rsid w:val="00AD2857"/>
    <w:rsid w:val="00AD3E28"/>
    <w:rsid w:val="00AD4827"/>
    <w:rsid w:val="00AD6736"/>
    <w:rsid w:val="00AE19C7"/>
    <w:rsid w:val="00AE1D3D"/>
    <w:rsid w:val="00AE2214"/>
    <w:rsid w:val="00AE7C0F"/>
    <w:rsid w:val="00AE7DA1"/>
    <w:rsid w:val="00AF1171"/>
    <w:rsid w:val="00AF3618"/>
    <w:rsid w:val="00AF66F4"/>
    <w:rsid w:val="00B002FA"/>
    <w:rsid w:val="00B0448A"/>
    <w:rsid w:val="00B111B3"/>
    <w:rsid w:val="00B17313"/>
    <w:rsid w:val="00B21A07"/>
    <w:rsid w:val="00B22CEA"/>
    <w:rsid w:val="00B24320"/>
    <w:rsid w:val="00B24B55"/>
    <w:rsid w:val="00B35493"/>
    <w:rsid w:val="00B37DD4"/>
    <w:rsid w:val="00B45F9C"/>
    <w:rsid w:val="00B50C03"/>
    <w:rsid w:val="00B5215C"/>
    <w:rsid w:val="00B60C44"/>
    <w:rsid w:val="00B626C5"/>
    <w:rsid w:val="00B67B7E"/>
    <w:rsid w:val="00B73750"/>
    <w:rsid w:val="00B74051"/>
    <w:rsid w:val="00B75EF0"/>
    <w:rsid w:val="00B83866"/>
    <w:rsid w:val="00B8607E"/>
    <w:rsid w:val="00B875FB"/>
    <w:rsid w:val="00B93A6A"/>
    <w:rsid w:val="00BA3805"/>
    <w:rsid w:val="00BA418B"/>
    <w:rsid w:val="00BA5DBE"/>
    <w:rsid w:val="00BA721F"/>
    <w:rsid w:val="00BB0DAD"/>
    <w:rsid w:val="00BB4586"/>
    <w:rsid w:val="00BC4352"/>
    <w:rsid w:val="00BC542A"/>
    <w:rsid w:val="00BD209B"/>
    <w:rsid w:val="00BD6512"/>
    <w:rsid w:val="00BE464E"/>
    <w:rsid w:val="00BE6055"/>
    <w:rsid w:val="00BE6705"/>
    <w:rsid w:val="00BE7C94"/>
    <w:rsid w:val="00BF00DC"/>
    <w:rsid w:val="00BF37C8"/>
    <w:rsid w:val="00BF447D"/>
    <w:rsid w:val="00BF58E1"/>
    <w:rsid w:val="00BF6F85"/>
    <w:rsid w:val="00C0374D"/>
    <w:rsid w:val="00C04C5C"/>
    <w:rsid w:val="00C06BB8"/>
    <w:rsid w:val="00C1090F"/>
    <w:rsid w:val="00C118F1"/>
    <w:rsid w:val="00C13AB4"/>
    <w:rsid w:val="00C15636"/>
    <w:rsid w:val="00C15AD9"/>
    <w:rsid w:val="00C16213"/>
    <w:rsid w:val="00C21412"/>
    <w:rsid w:val="00C223AC"/>
    <w:rsid w:val="00C23849"/>
    <w:rsid w:val="00C23F6A"/>
    <w:rsid w:val="00C2684E"/>
    <w:rsid w:val="00C305F9"/>
    <w:rsid w:val="00C33F19"/>
    <w:rsid w:val="00C34FA5"/>
    <w:rsid w:val="00C35133"/>
    <w:rsid w:val="00C36553"/>
    <w:rsid w:val="00C36D28"/>
    <w:rsid w:val="00C37DCA"/>
    <w:rsid w:val="00C4051C"/>
    <w:rsid w:val="00C40A8B"/>
    <w:rsid w:val="00C41585"/>
    <w:rsid w:val="00C428AB"/>
    <w:rsid w:val="00C468F1"/>
    <w:rsid w:val="00C46D7D"/>
    <w:rsid w:val="00C47752"/>
    <w:rsid w:val="00C5416D"/>
    <w:rsid w:val="00C571BC"/>
    <w:rsid w:val="00C62531"/>
    <w:rsid w:val="00C64F3F"/>
    <w:rsid w:val="00C65BC0"/>
    <w:rsid w:val="00C66231"/>
    <w:rsid w:val="00C67023"/>
    <w:rsid w:val="00C72578"/>
    <w:rsid w:val="00C75A85"/>
    <w:rsid w:val="00C76493"/>
    <w:rsid w:val="00C82740"/>
    <w:rsid w:val="00C84243"/>
    <w:rsid w:val="00C8474A"/>
    <w:rsid w:val="00C84815"/>
    <w:rsid w:val="00C856B9"/>
    <w:rsid w:val="00C93D33"/>
    <w:rsid w:val="00C95106"/>
    <w:rsid w:val="00C95ED7"/>
    <w:rsid w:val="00CB032E"/>
    <w:rsid w:val="00CB3545"/>
    <w:rsid w:val="00CB7C5D"/>
    <w:rsid w:val="00CC009D"/>
    <w:rsid w:val="00CC00C5"/>
    <w:rsid w:val="00CC0DD8"/>
    <w:rsid w:val="00CC2B52"/>
    <w:rsid w:val="00CC5518"/>
    <w:rsid w:val="00CC7F7A"/>
    <w:rsid w:val="00CD717B"/>
    <w:rsid w:val="00CE1274"/>
    <w:rsid w:val="00CE21BC"/>
    <w:rsid w:val="00CE2663"/>
    <w:rsid w:val="00CE4896"/>
    <w:rsid w:val="00CF158F"/>
    <w:rsid w:val="00CF5BBC"/>
    <w:rsid w:val="00D0037A"/>
    <w:rsid w:val="00D026F6"/>
    <w:rsid w:val="00D06747"/>
    <w:rsid w:val="00D11572"/>
    <w:rsid w:val="00D151CC"/>
    <w:rsid w:val="00D152A3"/>
    <w:rsid w:val="00D161D3"/>
    <w:rsid w:val="00D17CCA"/>
    <w:rsid w:val="00D22151"/>
    <w:rsid w:val="00D26720"/>
    <w:rsid w:val="00D40A24"/>
    <w:rsid w:val="00D4253A"/>
    <w:rsid w:val="00D45694"/>
    <w:rsid w:val="00D47A5C"/>
    <w:rsid w:val="00D516BA"/>
    <w:rsid w:val="00D51B2C"/>
    <w:rsid w:val="00D52DD3"/>
    <w:rsid w:val="00D53DD7"/>
    <w:rsid w:val="00D54783"/>
    <w:rsid w:val="00D55CBB"/>
    <w:rsid w:val="00D6038D"/>
    <w:rsid w:val="00D63C17"/>
    <w:rsid w:val="00D65470"/>
    <w:rsid w:val="00D70138"/>
    <w:rsid w:val="00D72786"/>
    <w:rsid w:val="00D7278A"/>
    <w:rsid w:val="00D73940"/>
    <w:rsid w:val="00D85193"/>
    <w:rsid w:val="00D91433"/>
    <w:rsid w:val="00D91D46"/>
    <w:rsid w:val="00D92445"/>
    <w:rsid w:val="00D927E0"/>
    <w:rsid w:val="00D93AF3"/>
    <w:rsid w:val="00D946AD"/>
    <w:rsid w:val="00DA086F"/>
    <w:rsid w:val="00DA5287"/>
    <w:rsid w:val="00DA72DA"/>
    <w:rsid w:val="00DB35CE"/>
    <w:rsid w:val="00DB6B2D"/>
    <w:rsid w:val="00DB6FB8"/>
    <w:rsid w:val="00DC14BD"/>
    <w:rsid w:val="00DC20AC"/>
    <w:rsid w:val="00DC2BAC"/>
    <w:rsid w:val="00DC5AD0"/>
    <w:rsid w:val="00DC76FD"/>
    <w:rsid w:val="00DD0093"/>
    <w:rsid w:val="00DD0117"/>
    <w:rsid w:val="00DD17F4"/>
    <w:rsid w:val="00DD3530"/>
    <w:rsid w:val="00DD4C44"/>
    <w:rsid w:val="00DE175A"/>
    <w:rsid w:val="00DE3895"/>
    <w:rsid w:val="00DF060F"/>
    <w:rsid w:val="00DF28C2"/>
    <w:rsid w:val="00DF6FB2"/>
    <w:rsid w:val="00E021A5"/>
    <w:rsid w:val="00E02CBF"/>
    <w:rsid w:val="00E11481"/>
    <w:rsid w:val="00E20E64"/>
    <w:rsid w:val="00E24B8C"/>
    <w:rsid w:val="00E2677D"/>
    <w:rsid w:val="00E30453"/>
    <w:rsid w:val="00E31F78"/>
    <w:rsid w:val="00E350C8"/>
    <w:rsid w:val="00E35275"/>
    <w:rsid w:val="00E36DFA"/>
    <w:rsid w:val="00E4207A"/>
    <w:rsid w:val="00E4562B"/>
    <w:rsid w:val="00E53612"/>
    <w:rsid w:val="00E53C0A"/>
    <w:rsid w:val="00E54486"/>
    <w:rsid w:val="00E554E0"/>
    <w:rsid w:val="00E563E3"/>
    <w:rsid w:val="00E5799F"/>
    <w:rsid w:val="00E57C09"/>
    <w:rsid w:val="00E57D9E"/>
    <w:rsid w:val="00E66096"/>
    <w:rsid w:val="00E66900"/>
    <w:rsid w:val="00E7112B"/>
    <w:rsid w:val="00E71D5B"/>
    <w:rsid w:val="00E73B00"/>
    <w:rsid w:val="00E83DD8"/>
    <w:rsid w:val="00E86077"/>
    <w:rsid w:val="00E91FA0"/>
    <w:rsid w:val="00E9463F"/>
    <w:rsid w:val="00E95798"/>
    <w:rsid w:val="00E96EDA"/>
    <w:rsid w:val="00E97FAC"/>
    <w:rsid w:val="00EA0B37"/>
    <w:rsid w:val="00EA783D"/>
    <w:rsid w:val="00EB0EB2"/>
    <w:rsid w:val="00EB3F46"/>
    <w:rsid w:val="00ED0217"/>
    <w:rsid w:val="00ED0A91"/>
    <w:rsid w:val="00ED6B45"/>
    <w:rsid w:val="00EE02EA"/>
    <w:rsid w:val="00EE120B"/>
    <w:rsid w:val="00EE121F"/>
    <w:rsid w:val="00EE1DAE"/>
    <w:rsid w:val="00EE2CE8"/>
    <w:rsid w:val="00EE3B2C"/>
    <w:rsid w:val="00EE4AAA"/>
    <w:rsid w:val="00EE5E54"/>
    <w:rsid w:val="00EE67C7"/>
    <w:rsid w:val="00EE6A45"/>
    <w:rsid w:val="00EF2738"/>
    <w:rsid w:val="00EF3D03"/>
    <w:rsid w:val="00EF4637"/>
    <w:rsid w:val="00F012ED"/>
    <w:rsid w:val="00F01C78"/>
    <w:rsid w:val="00F03751"/>
    <w:rsid w:val="00F04442"/>
    <w:rsid w:val="00F05A1B"/>
    <w:rsid w:val="00F07C03"/>
    <w:rsid w:val="00F1550A"/>
    <w:rsid w:val="00F160C4"/>
    <w:rsid w:val="00F20DF3"/>
    <w:rsid w:val="00F21B5F"/>
    <w:rsid w:val="00F21CEA"/>
    <w:rsid w:val="00F21D6E"/>
    <w:rsid w:val="00F258A6"/>
    <w:rsid w:val="00F279C7"/>
    <w:rsid w:val="00F30694"/>
    <w:rsid w:val="00F34852"/>
    <w:rsid w:val="00F35B44"/>
    <w:rsid w:val="00F36D55"/>
    <w:rsid w:val="00F4081B"/>
    <w:rsid w:val="00F41598"/>
    <w:rsid w:val="00F4373D"/>
    <w:rsid w:val="00F4758E"/>
    <w:rsid w:val="00F51274"/>
    <w:rsid w:val="00F52306"/>
    <w:rsid w:val="00F574ED"/>
    <w:rsid w:val="00F60387"/>
    <w:rsid w:val="00F64BE7"/>
    <w:rsid w:val="00F65F1A"/>
    <w:rsid w:val="00F6671C"/>
    <w:rsid w:val="00F66BDA"/>
    <w:rsid w:val="00F67291"/>
    <w:rsid w:val="00F67C11"/>
    <w:rsid w:val="00F745FB"/>
    <w:rsid w:val="00F82058"/>
    <w:rsid w:val="00F86B9D"/>
    <w:rsid w:val="00F917AB"/>
    <w:rsid w:val="00F95A33"/>
    <w:rsid w:val="00F97B6C"/>
    <w:rsid w:val="00FA2E9E"/>
    <w:rsid w:val="00FA44B8"/>
    <w:rsid w:val="00FA7A0C"/>
    <w:rsid w:val="00FA7D49"/>
    <w:rsid w:val="00FB001D"/>
    <w:rsid w:val="00FB3DF2"/>
    <w:rsid w:val="00FB5647"/>
    <w:rsid w:val="00FB5F16"/>
    <w:rsid w:val="00FD2991"/>
    <w:rsid w:val="00FD2BA4"/>
    <w:rsid w:val="00FD3987"/>
    <w:rsid w:val="00FD498E"/>
    <w:rsid w:val="00FD7350"/>
    <w:rsid w:val="00FE1874"/>
    <w:rsid w:val="00FE222D"/>
    <w:rsid w:val="00FE29E5"/>
    <w:rsid w:val="00FE427F"/>
    <w:rsid w:val="00FF298F"/>
    <w:rsid w:val="018A4010"/>
    <w:rsid w:val="01AE5218"/>
    <w:rsid w:val="01FD609D"/>
    <w:rsid w:val="027F4D04"/>
    <w:rsid w:val="02B97559"/>
    <w:rsid w:val="03394EB3"/>
    <w:rsid w:val="038B1C37"/>
    <w:rsid w:val="041700E6"/>
    <w:rsid w:val="04424AE4"/>
    <w:rsid w:val="04597492"/>
    <w:rsid w:val="05340028"/>
    <w:rsid w:val="054144F3"/>
    <w:rsid w:val="057F4453"/>
    <w:rsid w:val="05F70D15"/>
    <w:rsid w:val="061F2A86"/>
    <w:rsid w:val="065A1D10"/>
    <w:rsid w:val="06BE2A9A"/>
    <w:rsid w:val="07634BF4"/>
    <w:rsid w:val="07C03DF5"/>
    <w:rsid w:val="07CD02C0"/>
    <w:rsid w:val="08BF6B48"/>
    <w:rsid w:val="09E041A7"/>
    <w:rsid w:val="0AEF0018"/>
    <w:rsid w:val="0AF50259"/>
    <w:rsid w:val="0BB27EF8"/>
    <w:rsid w:val="0C435205"/>
    <w:rsid w:val="0DA323DC"/>
    <w:rsid w:val="0E4D3F08"/>
    <w:rsid w:val="0F126F98"/>
    <w:rsid w:val="0F5C3E92"/>
    <w:rsid w:val="0FEE1A2F"/>
    <w:rsid w:val="100502FE"/>
    <w:rsid w:val="101A42BE"/>
    <w:rsid w:val="10C34D83"/>
    <w:rsid w:val="12266F4A"/>
    <w:rsid w:val="1297576A"/>
    <w:rsid w:val="12D01C56"/>
    <w:rsid w:val="152F407A"/>
    <w:rsid w:val="15756D10"/>
    <w:rsid w:val="158F3058"/>
    <w:rsid w:val="164D5520"/>
    <w:rsid w:val="16FF553D"/>
    <w:rsid w:val="17005FBC"/>
    <w:rsid w:val="184D6808"/>
    <w:rsid w:val="192C6F6A"/>
    <w:rsid w:val="19597C05"/>
    <w:rsid w:val="19EC31F0"/>
    <w:rsid w:val="1A442663"/>
    <w:rsid w:val="1A5605E9"/>
    <w:rsid w:val="1D04432C"/>
    <w:rsid w:val="1EA205B4"/>
    <w:rsid w:val="1F596C39"/>
    <w:rsid w:val="1F7E21AB"/>
    <w:rsid w:val="216A2AEF"/>
    <w:rsid w:val="23621DAC"/>
    <w:rsid w:val="245636BF"/>
    <w:rsid w:val="24930ABF"/>
    <w:rsid w:val="26854FD6"/>
    <w:rsid w:val="276E0D20"/>
    <w:rsid w:val="27E072D6"/>
    <w:rsid w:val="289000EF"/>
    <w:rsid w:val="2A6D31EC"/>
    <w:rsid w:val="2AC47991"/>
    <w:rsid w:val="2AFB3BAB"/>
    <w:rsid w:val="2B4979E0"/>
    <w:rsid w:val="2BCA04EF"/>
    <w:rsid w:val="2C8D6F12"/>
    <w:rsid w:val="2DAA603A"/>
    <w:rsid w:val="2E000957"/>
    <w:rsid w:val="2E902A5F"/>
    <w:rsid w:val="2EDA4EED"/>
    <w:rsid w:val="2F811BAB"/>
    <w:rsid w:val="2FDF3EAC"/>
    <w:rsid w:val="304E07CC"/>
    <w:rsid w:val="30E21131"/>
    <w:rsid w:val="31A81CAE"/>
    <w:rsid w:val="31D250B9"/>
    <w:rsid w:val="34145236"/>
    <w:rsid w:val="344F3C87"/>
    <w:rsid w:val="346205A4"/>
    <w:rsid w:val="346B7020"/>
    <w:rsid w:val="346C2A8B"/>
    <w:rsid w:val="347E08FD"/>
    <w:rsid w:val="34DD725A"/>
    <w:rsid w:val="36370E76"/>
    <w:rsid w:val="36667D16"/>
    <w:rsid w:val="37016239"/>
    <w:rsid w:val="37690C99"/>
    <w:rsid w:val="38C6182D"/>
    <w:rsid w:val="396F38CB"/>
    <w:rsid w:val="39882ACC"/>
    <w:rsid w:val="3B02320E"/>
    <w:rsid w:val="3B7F0E7A"/>
    <w:rsid w:val="3BFA097C"/>
    <w:rsid w:val="3DBF0D6A"/>
    <w:rsid w:val="3DE04F7A"/>
    <w:rsid w:val="3E603A14"/>
    <w:rsid w:val="3FA30576"/>
    <w:rsid w:val="40D1707F"/>
    <w:rsid w:val="41D42C99"/>
    <w:rsid w:val="41DE695E"/>
    <w:rsid w:val="41FF592E"/>
    <w:rsid w:val="427E6EA6"/>
    <w:rsid w:val="42B0448A"/>
    <w:rsid w:val="42DF1B9B"/>
    <w:rsid w:val="43AC6E6D"/>
    <w:rsid w:val="440A77C0"/>
    <w:rsid w:val="44FE772F"/>
    <w:rsid w:val="454E6574"/>
    <w:rsid w:val="45DE1FCA"/>
    <w:rsid w:val="46172A81"/>
    <w:rsid w:val="463351B6"/>
    <w:rsid w:val="48036286"/>
    <w:rsid w:val="48CB5B7A"/>
    <w:rsid w:val="4A4F4589"/>
    <w:rsid w:val="4C0F5F17"/>
    <w:rsid w:val="4C5B5AD5"/>
    <w:rsid w:val="4D2668CD"/>
    <w:rsid w:val="4D3C32C3"/>
    <w:rsid w:val="4E3E17F9"/>
    <w:rsid w:val="4E7005DF"/>
    <w:rsid w:val="4EA45B70"/>
    <w:rsid w:val="50CA6717"/>
    <w:rsid w:val="515D310E"/>
    <w:rsid w:val="51A43961"/>
    <w:rsid w:val="52A47C6C"/>
    <w:rsid w:val="53474362"/>
    <w:rsid w:val="53820578"/>
    <w:rsid w:val="56B22127"/>
    <w:rsid w:val="56F664B8"/>
    <w:rsid w:val="57AF2B0B"/>
    <w:rsid w:val="5875165E"/>
    <w:rsid w:val="5921119F"/>
    <w:rsid w:val="597F41A8"/>
    <w:rsid w:val="5AFE3DF7"/>
    <w:rsid w:val="5B1F3C39"/>
    <w:rsid w:val="5B4A5A7D"/>
    <w:rsid w:val="5B721B76"/>
    <w:rsid w:val="5BDE7217"/>
    <w:rsid w:val="5C2C0286"/>
    <w:rsid w:val="5D3129A5"/>
    <w:rsid w:val="5DA16A52"/>
    <w:rsid w:val="5DA767D7"/>
    <w:rsid w:val="5F5D1F24"/>
    <w:rsid w:val="610B5E75"/>
    <w:rsid w:val="61252189"/>
    <w:rsid w:val="61934F21"/>
    <w:rsid w:val="62C07175"/>
    <w:rsid w:val="63D25D4C"/>
    <w:rsid w:val="647429C6"/>
    <w:rsid w:val="64A21A2D"/>
    <w:rsid w:val="64DD66F8"/>
    <w:rsid w:val="64F21BF1"/>
    <w:rsid w:val="657157C5"/>
    <w:rsid w:val="678B49FB"/>
    <w:rsid w:val="67D1497D"/>
    <w:rsid w:val="67E536C1"/>
    <w:rsid w:val="687C0463"/>
    <w:rsid w:val="688E5E17"/>
    <w:rsid w:val="695C5931"/>
    <w:rsid w:val="6A4C2087"/>
    <w:rsid w:val="6BAE576C"/>
    <w:rsid w:val="6C830396"/>
    <w:rsid w:val="6D561607"/>
    <w:rsid w:val="6D7C6B93"/>
    <w:rsid w:val="6DDC44EE"/>
    <w:rsid w:val="6E331EAF"/>
    <w:rsid w:val="6E8C63CF"/>
    <w:rsid w:val="6E906227"/>
    <w:rsid w:val="6FDA4DF2"/>
    <w:rsid w:val="7094517D"/>
    <w:rsid w:val="712832BA"/>
    <w:rsid w:val="72EF5E0D"/>
    <w:rsid w:val="73656EF1"/>
    <w:rsid w:val="746C7962"/>
    <w:rsid w:val="74CF6D1D"/>
    <w:rsid w:val="75006C0A"/>
    <w:rsid w:val="753165FD"/>
    <w:rsid w:val="763E65CF"/>
    <w:rsid w:val="765B5EE0"/>
    <w:rsid w:val="77595C59"/>
    <w:rsid w:val="78CE2303"/>
    <w:rsid w:val="7915058D"/>
    <w:rsid w:val="792065D8"/>
    <w:rsid w:val="79306A3F"/>
    <w:rsid w:val="7AF04842"/>
    <w:rsid w:val="7C06305E"/>
    <w:rsid w:val="7C0E0FC1"/>
    <w:rsid w:val="7C6C60D9"/>
    <w:rsid w:val="7D156D56"/>
    <w:rsid w:val="7D5947FB"/>
    <w:rsid w:val="7E8E4C13"/>
    <w:rsid w:val="7F3D6035"/>
    <w:rsid w:val="7FBE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1"/>
    <w:qFormat/>
    <w:uiPriority w:val="99"/>
    <w:pPr>
      <w:keepNext/>
      <w:keepLines/>
      <w:spacing w:before="260" w:after="260" w:line="412" w:lineRule="auto"/>
      <w:outlineLvl w:val="1"/>
    </w:pPr>
    <w:rPr>
      <w:rFonts w:ascii="Arial" w:hAnsi="Arial" w:eastAsia="黑体" w:cs="Times New Roman"/>
      <w:b/>
      <w:sz w:val="32"/>
    </w:rPr>
  </w:style>
  <w:style w:type="paragraph" w:styleId="4">
    <w:name w:val="heading 3"/>
    <w:basedOn w:val="1"/>
    <w:next w:val="1"/>
    <w:link w:val="72"/>
    <w:qFormat/>
    <w:uiPriority w:val="0"/>
    <w:pPr>
      <w:keepNext/>
      <w:keepLines/>
      <w:spacing w:line="360" w:lineRule="auto"/>
      <w:outlineLvl w:val="2"/>
    </w:pPr>
    <w:rPr>
      <w:rFonts w:ascii="Times New Roman" w:hAnsi="Times New Roman" w:eastAsia="宋体" w:cs="Times New Roman"/>
      <w:bCs/>
      <w:sz w:val="24"/>
      <w:szCs w:val="32"/>
    </w:rPr>
  </w:style>
  <w:style w:type="paragraph" w:styleId="5">
    <w:name w:val="heading 4"/>
    <w:basedOn w:val="1"/>
    <w:next w:val="1"/>
    <w:link w:val="73"/>
    <w:qFormat/>
    <w:uiPriority w:val="0"/>
    <w:pPr>
      <w:keepNext/>
      <w:keepLines/>
      <w:adjustRightInd w:val="0"/>
      <w:snapToGrid w:val="0"/>
      <w:spacing w:line="500" w:lineRule="exact"/>
      <w:ind w:left="426"/>
      <w:outlineLvl w:val="3"/>
    </w:pPr>
    <w:rPr>
      <w:rFonts w:ascii="Arial" w:hAnsi="Arial" w:eastAsia="宋体" w:cs="Times New Roman"/>
      <w:bCs/>
      <w:sz w:val="24"/>
      <w:szCs w:val="28"/>
    </w:rPr>
  </w:style>
  <w:style w:type="paragraph" w:styleId="6">
    <w:name w:val="heading 5"/>
    <w:basedOn w:val="1"/>
    <w:next w:val="1"/>
    <w:link w:val="74"/>
    <w:qFormat/>
    <w:uiPriority w:val="0"/>
    <w:pPr>
      <w:keepNext/>
      <w:keepLines/>
      <w:tabs>
        <w:tab w:val="left" w:pos="33"/>
      </w:tabs>
      <w:spacing w:before="280" w:after="290"/>
      <w:ind w:left="436" w:firstLine="448"/>
      <w:outlineLvl w:val="4"/>
    </w:pPr>
    <w:rPr>
      <w:rFonts w:ascii="Times New Roman" w:hAnsi="Times New Roman" w:eastAsia="宋体" w:cs="Times New Roman"/>
      <w:bCs/>
      <w:szCs w:val="28"/>
    </w:rPr>
  </w:style>
  <w:style w:type="paragraph" w:styleId="7">
    <w:name w:val="heading 6"/>
    <w:basedOn w:val="1"/>
    <w:next w:val="1"/>
    <w:link w:val="75"/>
    <w:qFormat/>
    <w:uiPriority w:val="0"/>
    <w:pPr>
      <w:keepNext/>
      <w:keepLines/>
      <w:widowControl/>
      <w:tabs>
        <w:tab w:val="left" w:pos="1152"/>
      </w:tabs>
      <w:spacing w:before="240" w:after="64" w:line="320" w:lineRule="auto"/>
      <w:ind w:left="1152" w:hanging="1152"/>
      <w:jc w:val="left"/>
      <w:outlineLvl w:val="5"/>
    </w:pPr>
    <w:rPr>
      <w:rFonts w:ascii="Arial" w:hAnsi="Arial" w:eastAsia="黑体" w:cs="Arial"/>
      <w:b/>
      <w:bCs/>
      <w:kern w:val="0"/>
      <w:sz w:val="24"/>
      <w:szCs w:val="24"/>
    </w:rPr>
  </w:style>
  <w:style w:type="paragraph" w:styleId="8">
    <w:name w:val="heading 7"/>
    <w:basedOn w:val="1"/>
    <w:next w:val="1"/>
    <w:link w:val="76"/>
    <w:qFormat/>
    <w:uiPriority w:val="0"/>
    <w:pPr>
      <w:keepNext/>
      <w:keepLines/>
      <w:widowControl/>
      <w:tabs>
        <w:tab w:val="left" w:pos="1296"/>
      </w:tabs>
      <w:spacing w:before="240" w:after="64" w:line="320" w:lineRule="auto"/>
      <w:ind w:left="1296" w:hanging="1296"/>
      <w:jc w:val="left"/>
      <w:outlineLvl w:val="6"/>
    </w:pPr>
    <w:rPr>
      <w:rFonts w:ascii="Times New Roman" w:hAnsi="Times New Roman" w:eastAsia="宋体" w:cs="Times New Roman"/>
      <w:b/>
      <w:bCs/>
      <w:kern w:val="0"/>
      <w:sz w:val="24"/>
      <w:szCs w:val="24"/>
    </w:rPr>
  </w:style>
  <w:style w:type="paragraph" w:styleId="9">
    <w:name w:val="heading 8"/>
    <w:basedOn w:val="1"/>
    <w:next w:val="1"/>
    <w:link w:val="77"/>
    <w:qFormat/>
    <w:uiPriority w:val="0"/>
    <w:pPr>
      <w:keepNext/>
      <w:keepLines/>
      <w:widowControl/>
      <w:tabs>
        <w:tab w:val="left" w:pos="1440"/>
      </w:tabs>
      <w:spacing w:before="240" w:after="64" w:line="320" w:lineRule="auto"/>
      <w:ind w:left="1440" w:hanging="1440"/>
      <w:jc w:val="left"/>
      <w:outlineLvl w:val="7"/>
    </w:pPr>
    <w:rPr>
      <w:rFonts w:ascii="Arial" w:hAnsi="Arial" w:eastAsia="黑体" w:cs="Arial"/>
      <w:kern w:val="0"/>
      <w:sz w:val="24"/>
      <w:szCs w:val="24"/>
    </w:rPr>
  </w:style>
  <w:style w:type="paragraph" w:styleId="10">
    <w:name w:val="heading 9"/>
    <w:basedOn w:val="1"/>
    <w:next w:val="1"/>
    <w:link w:val="78"/>
    <w:qFormat/>
    <w:uiPriority w:val="0"/>
    <w:pPr>
      <w:keepNext/>
      <w:keepLines/>
      <w:widowControl/>
      <w:tabs>
        <w:tab w:val="left" w:pos="1584"/>
      </w:tabs>
      <w:spacing w:before="240" w:after="64" w:line="320" w:lineRule="auto"/>
      <w:ind w:left="1584" w:hanging="1584"/>
      <w:jc w:val="left"/>
      <w:outlineLvl w:val="8"/>
    </w:pPr>
    <w:rPr>
      <w:rFonts w:ascii="Arial" w:hAnsi="Arial" w:eastAsia="黑体" w:cs="Arial"/>
      <w:kern w:val="0"/>
      <w:szCs w:val="21"/>
    </w:rPr>
  </w:style>
  <w:style w:type="character" w:default="1" w:styleId="58">
    <w:name w:val="Default Paragraph Font"/>
    <w:semiHidden/>
    <w:unhideWhenUsed/>
    <w:uiPriority w:val="1"/>
  </w:style>
  <w:style w:type="table" w:default="1" w:styleId="56">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widowControl/>
      <w:spacing w:after="120" w:line="360" w:lineRule="auto"/>
      <w:jc w:val="left"/>
    </w:pPr>
    <w:rPr>
      <w:rFonts w:ascii="Times New Roman" w:hAnsi="Times New Roman" w:eastAsia="宋体" w:cs="Times New Roman"/>
      <w:kern w:val="0"/>
      <w:sz w:val="28"/>
      <w:szCs w:val="20"/>
    </w:rPr>
  </w:style>
  <w:style w:type="paragraph" w:styleId="12">
    <w:name w:val="toc 7"/>
    <w:basedOn w:val="1"/>
    <w:next w:val="1"/>
    <w:qFormat/>
    <w:uiPriority w:val="39"/>
    <w:pPr>
      <w:ind w:left="1260"/>
      <w:jc w:val="left"/>
    </w:pPr>
    <w:rPr>
      <w:rFonts w:ascii="Calibri" w:hAnsi="Calibri" w:eastAsia="宋体" w:cs="Calibri"/>
      <w:sz w:val="18"/>
      <w:szCs w:val="18"/>
    </w:rPr>
  </w:style>
  <w:style w:type="paragraph" w:styleId="13">
    <w:name w:val="table of authorities"/>
    <w:basedOn w:val="1"/>
    <w:next w:val="1"/>
    <w:qFormat/>
    <w:uiPriority w:val="0"/>
    <w:pPr>
      <w:ind w:left="420" w:leftChars="200"/>
    </w:pPr>
    <w:rPr>
      <w:rFonts w:ascii="Times New Roman" w:hAnsi="Times New Roman" w:eastAsia="宋体" w:cs="Times New Roman"/>
    </w:rPr>
  </w:style>
  <w:style w:type="paragraph" w:styleId="14">
    <w:name w:val="List Number"/>
    <w:basedOn w:val="1"/>
    <w:qFormat/>
    <w:uiPriority w:val="0"/>
    <w:pPr>
      <w:tabs>
        <w:tab w:val="left" w:pos="1474"/>
      </w:tabs>
      <w:ind w:left="1474" w:hanging="453"/>
    </w:pPr>
    <w:rPr>
      <w:rFonts w:ascii="Times New Roman" w:hAnsi="Times New Roman" w:eastAsia="宋体" w:cs="Times New Roman"/>
      <w:sz w:val="28"/>
      <w:szCs w:val="24"/>
    </w:rPr>
  </w:style>
  <w:style w:type="paragraph" w:styleId="15">
    <w:name w:val="Normal Indent"/>
    <w:basedOn w:val="1"/>
    <w:link w:val="188"/>
    <w:qFormat/>
    <w:uiPriority w:val="0"/>
    <w:pPr>
      <w:adjustRightInd w:val="0"/>
      <w:spacing w:line="360" w:lineRule="atLeast"/>
      <w:ind w:firstLine="420"/>
      <w:textAlignment w:val="baseline"/>
    </w:pPr>
    <w:rPr>
      <w:rFonts w:ascii="Times New Roman" w:hAnsi="Times New Roman" w:eastAsia="宋体" w:cs="Times New Roman"/>
      <w:szCs w:val="20"/>
      <w:lang w:val="zh-CN"/>
    </w:rPr>
  </w:style>
  <w:style w:type="paragraph" w:styleId="16">
    <w:name w:val="caption"/>
    <w:basedOn w:val="1"/>
    <w:next w:val="1"/>
    <w:qFormat/>
    <w:uiPriority w:val="0"/>
    <w:pPr>
      <w:spacing w:before="152" w:after="160"/>
    </w:pPr>
    <w:rPr>
      <w:rFonts w:ascii="Century Gothic" w:hAnsi="Century Gothic" w:eastAsia="黑体" w:cs="Times New Roman"/>
      <w:sz w:val="20"/>
      <w:szCs w:val="20"/>
    </w:rPr>
  </w:style>
  <w:style w:type="paragraph" w:styleId="17">
    <w:name w:val="List Bullet"/>
    <w:basedOn w:val="1"/>
    <w:qFormat/>
    <w:uiPriority w:val="99"/>
    <w:pPr>
      <w:tabs>
        <w:tab w:val="left" w:pos="360"/>
      </w:tabs>
      <w:ind w:left="360" w:hanging="360" w:hangingChars="200"/>
    </w:pPr>
    <w:rPr>
      <w:rFonts w:ascii="Times New Roman" w:hAnsi="Times New Roman" w:eastAsia="宋体" w:cs="Times New Roman"/>
      <w:szCs w:val="21"/>
    </w:rPr>
  </w:style>
  <w:style w:type="paragraph" w:styleId="18">
    <w:name w:val="Document Map"/>
    <w:basedOn w:val="1"/>
    <w:link w:val="80"/>
    <w:qFormat/>
    <w:uiPriority w:val="0"/>
    <w:pPr>
      <w:shd w:val="clear" w:color="auto" w:fill="000080"/>
    </w:pPr>
    <w:rPr>
      <w:rFonts w:ascii="Times New Roman" w:hAnsi="Times New Roman" w:eastAsia="宋体" w:cs="Times New Roman"/>
    </w:rPr>
  </w:style>
  <w:style w:type="paragraph" w:styleId="19">
    <w:name w:val="annotation text"/>
    <w:basedOn w:val="1"/>
    <w:link w:val="81"/>
    <w:qFormat/>
    <w:uiPriority w:val="0"/>
    <w:pPr>
      <w:jc w:val="left"/>
    </w:pPr>
    <w:rPr>
      <w:rFonts w:ascii="Times New Roman" w:hAnsi="Times New Roman" w:eastAsia="宋体" w:cs="Times New Roman"/>
    </w:rPr>
  </w:style>
  <w:style w:type="paragraph" w:styleId="20">
    <w:name w:val="Salutation"/>
    <w:basedOn w:val="1"/>
    <w:next w:val="1"/>
    <w:link w:val="82"/>
    <w:qFormat/>
    <w:uiPriority w:val="0"/>
    <w:pPr>
      <w:tabs>
        <w:tab w:val="left" w:pos="360"/>
      </w:tabs>
    </w:pPr>
    <w:rPr>
      <w:rFonts w:ascii="Times New Roman" w:hAnsi="Times New Roman" w:eastAsia="楷体_GB2312" w:cs="Times New Roman"/>
      <w:sz w:val="28"/>
      <w:szCs w:val="20"/>
    </w:rPr>
  </w:style>
  <w:style w:type="paragraph" w:styleId="21">
    <w:name w:val="Body Text 3"/>
    <w:basedOn w:val="1"/>
    <w:link w:val="83"/>
    <w:qFormat/>
    <w:uiPriority w:val="0"/>
    <w:pPr>
      <w:spacing w:after="120"/>
    </w:pPr>
    <w:rPr>
      <w:rFonts w:ascii="Times New Roman" w:hAnsi="Times New Roman" w:eastAsia="宋体" w:cs="Times New Roman"/>
      <w:sz w:val="16"/>
      <w:szCs w:val="16"/>
    </w:rPr>
  </w:style>
  <w:style w:type="paragraph" w:styleId="22">
    <w:name w:val="Body Text"/>
    <w:basedOn w:val="1"/>
    <w:next w:val="1"/>
    <w:link w:val="84"/>
    <w:unhideWhenUsed/>
    <w:qFormat/>
    <w:uiPriority w:val="0"/>
    <w:pPr>
      <w:spacing w:after="120"/>
    </w:pPr>
    <w:rPr>
      <w:rFonts w:ascii="Times New Roman" w:hAnsi="Times New Roman" w:eastAsia="宋体" w:cs="Times New Roman"/>
      <w:b/>
      <w:bCs/>
    </w:rPr>
  </w:style>
  <w:style w:type="paragraph" w:styleId="23">
    <w:name w:val="Body Text Indent"/>
    <w:basedOn w:val="1"/>
    <w:link w:val="85"/>
    <w:qFormat/>
    <w:uiPriority w:val="0"/>
    <w:pPr>
      <w:spacing w:after="120"/>
      <w:ind w:left="420" w:leftChars="200"/>
    </w:pPr>
    <w:rPr>
      <w:rFonts w:ascii="Times New Roman" w:hAnsi="Times New Roman" w:eastAsia="宋体" w:cs="Times New Roman"/>
    </w:rPr>
  </w:style>
  <w:style w:type="paragraph" w:styleId="24">
    <w:name w:val="List 2"/>
    <w:basedOn w:val="1"/>
    <w:qFormat/>
    <w:uiPriority w:val="0"/>
    <w:pPr>
      <w:ind w:left="100" w:leftChars="200" w:hanging="200" w:hangingChars="200"/>
    </w:pPr>
    <w:rPr>
      <w:rFonts w:ascii="Times New Roman" w:hAnsi="Times New Roman" w:eastAsia="宋体" w:cs="Times New Roman"/>
      <w:szCs w:val="20"/>
    </w:rPr>
  </w:style>
  <w:style w:type="paragraph" w:styleId="25">
    <w:name w:val="Block Text"/>
    <w:basedOn w:val="1"/>
    <w:qFormat/>
    <w:uiPriority w:val="0"/>
    <w:pPr>
      <w:tabs>
        <w:tab w:val="left" w:pos="1512"/>
      </w:tabs>
      <w:ind w:left="1680" w:leftChars="800" w:right="-80" w:rightChars="-38"/>
      <w:jc w:val="left"/>
    </w:pPr>
    <w:rPr>
      <w:rFonts w:ascii="Times New Roman" w:hAnsi="Times New Roman" w:eastAsia="宋体" w:cs="Times New Roman"/>
      <w:bCs/>
      <w:sz w:val="24"/>
      <w:szCs w:val="20"/>
    </w:rPr>
  </w:style>
  <w:style w:type="paragraph" w:styleId="26">
    <w:name w:val="List Bullet 2"/>
    <w:basedOn w:val="17"/>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7">
    <w:name w:val="toc 5"/>
    <w:basedOn w:val="1"/>
    <w:next w:val="1"/>
    <w:qFormat/>
    <w:uiPriority w:val="39"/>
    <w:pPr>
      <w:ind w:left="840"/>
      <w:jc w:val="left"/>
    </w:pPr>
    <w:rPr>
      <w:rFonts w:ascii="Calibri" w:hAnsi="Calibri" w:eastAsia="宋体" w:cs="Calibri"/>
      <w:sz w:val="18"/>
      <w:szCs w:val="18"/>
    </w:rPr>
  </w:style>
  <w:style w:type="paragraph" w:styleId="28">
    <w:name w:val="toc 3"/>
    <w:basedOn w:val="1"/>
    <w:next w:val="1"/>
    <w:qFormat/>
    <w:uiPriority w:val="39"/>
    <w:pPr>
      <w:ind w:left="420"/>
      <w:jc w:val="left"/>
    </w:pPr>
    <w:rPr>
      <w:rFonts w:ascii="Times New Roman" w:hAnsi="Times New Roman" w:eastAsia="宋体" w:cs="Times New Roman"/>
      <w:i/>
      <w:iCs/>
      <w:sz w:val="20"/>
      <w:szCs w:val="20"/>
    </w:rPr>
  </w:style>
  <w:style w:type="paragraph" w:styleId="29">
    <w:name w:val="Plain Text"/>
    <w:basedOn w:val="1"/>
    <w:next w:val="1"/>
    <w:link w:val="86"/>
    <w:qFormat/>
    <w:uiPriority w:val="0"/>
    <w:rPr>
      <w:rFonts w:ascii="宋体" w:hAnsi="Courier New" w:eastAsia="宋体" w:cs="Courier New"/>
      <w:szCs w:val="21"/>
    </w:rPr>
  </w:style>
  <w:style w:type="paragraph" w:styleId="30">
    <w:name w:val="toc 8"/>
    <w:basedOn w:val="1"/>
    <w:next w:val="1"/>
    <w:qFormat/>
    <w:uiPriority w:val="39"/>
    <w:pPr>
      <w:ind w:left="1470"/>
      <w:jc w:val="left"/>
    </w:pPr>
    <w:rPr>
      <w:rFonts w:ascii="Calibri" w:hAnsi="Calibri" w:eastAsia="宋体" w:cs="Calibri"/>
      <w:sz w:val="18"/>
      <w:szCs w:val="18"/>
    </w:rPr>
  </w:style>
  <w:style w:type="paragraph" w:styleId="31">
    <w:name w:val="Date"/>
    <w:basedOn w:val="1"/>
    <w:next w:val="1"/>
    <w:link w:val="87"/>
    <w:qFormat/>
    <w:uiPriority w:val="0"/>
    <w:pPr>
      <w:ind w:left="100" w:leftChars="2500"/>
    </w:pPr>
    <w:rPr>
      <w:rFonts w:ascii="Times New Roman" w:hAnsi="Times New Roman" w:eastAsia="宋体" w:cs="Times New Roman"/>
    </w:rPr>
  </w:style>
  <w:style w:type="paragraph" w:styleId="32">
    <w:name w:val="Body Text Indent 2"/>
    <w:basedOn w:val="1"/>
    <w:link w:val="88"/>
    <w:qFormat/>
    <w:uiPriority w:val="0"/>
    <w:pPr>
      <w:tabs>
        <w:tab w:val="left" w:pos="4970"/>
      </w:tabs>
      <w:spacing w:line="360" w:lineRule="auto"/>
      <w:ind w:firstLine="480" w:firstLineChars="200"/>
    </w:pPr>
    <w:rPr>
      <w:rFonts w:ascii="Times New Roman" w:hAnsi="Times New Roman" w:eastAsia="宋体" w:cs="Times New Roman"/>
      <w:sz w:val="24"/>
      <w:szCs w:val="24"/>
    </w:rPr>
  </w:style>
  <w:style w:type="paragraph" w:styleId="33">
    <w:name w:val="Balloon Text"/>
    <w:basedOn w:val="1"/>
    <w:link w:val="89"/>
    <w:qFormat/>
    <w:uiPriority w:val="0"/>
    <w:rPr>
      <w:rFonts w:ascii="Times New Roman" w:hAnsi="Times New Roman" w:eastAsia="宋体" w:cs="Times New Roman"/>
      <w:sz w:val="18"/>
      <w:szCs w:val="18"/>
    </w:rPr>
  </w:style>
  <w:style w:type="paragraph" w:styleId="34">
    <w:name w:val="footer"/>
    <w:basedOn w:val="1"/>
    <w:link w:val="69"/>
    <w:unhideWhenUsed/>
    <w:qFormat/>
    <w:uiPriority w:val="0"/>
    <w:pPr>
      <w:tabs>
        <w:tab w:val="center" w:pos="4153"/>
        <w:tab w:val="right" w:pos="8306"/>
      </w:tabs>
      <w:snapToGrid w:val="0"/>
      <w:jc w:val="center"/>
    </w:pPr>
    <w:rPr>
      <w:rFonts w:ascii="宋体" w:hAnsi="宋体" w:eastAsia="宋体"/>
      <w:szCs w:val="21"/>
    </w:rPr>
  </w:style>
  <w:style w:type="paragraph" w:styleId="35">
    <w:name w:val="header"/>
    <w:basedOn w:val="1"/>
    <w:link w:val="68"/>
    <w:unhideWhenUsed/>
    <w:qFormat/>
    <w:uiPriority w:val="0"/>
    <w:pPr>
      <w:tabs>
        <w:tab w:val="center" w:pos="4153"/>
        <w:tab w:val="right" w:pos="8306"/>
      </w:tabs>
      <w:snapToGrid w:val="0"/>
      <w:jc w:val="center"/>
    </w:pPr>
    <w:rPr>
      <w:sz w:val="18"/>
      <w:szCs w:val="18"/>
    </w:rPr>
  </w:style>
  <w:style w:type="paragraph" w:styleId="36">
    <w:name w:val="Signature"/>
    <w:basedOn w:val="1"/>
    <w:link w:val="90"/>
    <w:qFormat/>
    <w:uiPriority w:val="0"/>
    <w:pPr>
      <w:ind w:left="4320"/>
    </w:pPr>
    <w:rPr>
      <w:rFonts w:ascii="Times New Roman" w:hAnsi="Times New Roman" w:eastAsia="楷体_GB2312" w:cs="Times New Roman"/>
      <w:szCs w:val="20"/>
    </w:rPr>
  </w:style>
  <w:style w:type="paragraph" w:styleId="37">
    <w:name w:val="toc 1"/>
    <w:basedOn w:val="1"/>
    <w:next w:val="1"/>
    <w:qFormat/>
    <w:uiPriority w:val="39"/>
    <w:rPr>
      <w:rFonts w:ascii="Times New Roman" w:hAnsi="Times New Roman" w:eastAsia="宋体" w:cs="Times New Roman"/>
    </w:rPr>
  </w:style>
  <w:style w:type="paragraph" w:styleId="38">
    <w:name w:val="toc 4"/>
    <w:basedOn w:val="1"/>
    <w:next w:val="1"/>
    <w:qFormat/>
    <w:uiPriority w:val="39"/>
    <w:pPr>
      <w:ind w:left="630"/>
      <w:jc w:val="left"/>
    </w:pPr>
    <w:rPr>
      <w:rFonts w:ascii="Calibri" w:hAnsi="Calibri" w:eastAsia="宋体" w:cs="Calibri"/>
      <w:sz w:val="18"/>
      <w:szCs w:val="18"/>
    </w:rPr>
  </w:style>
  <w:style w:type="paragraph" w:styleId="39">
    <w:name w:val="index heading"/>
    <w:basedOn w:val="1"/>
    <w:next w:val="40"/>
    <w:qFormat/>
    <w:uiPriority w:val="0"/>
    <w:pPr>
      <w:spacing w:line="360" w:lineRule="auto"/>
      <w:ind w:firstLine="482"/>
    </w:pPr>
    <w:rPr>
      <w:rFonts w:ascii="Footlight MT Light" w:hAnsi="Footlight MT Light" w:eastAsia="宋体" w:cs="Times New Roman"/>
      <w:sz w:val="24"/>
      <w:szCs w:val="20"/>
    </w:rPr>
  </w:style>
  <w:style w:type="paragraph" w:styleId="40">
    <w:name w:val="index 1"/>
    <w:basedOn w:val="1"/>
    <w:next w:val="1"/>
    <w:semiHidden/>
    <w:unhideWhenUsed/>
    <w:qFormat/>
    <w:uiPriority w:val="99"/>
  </w:style>
  <w:style w:type="paragraph" w:styleId="41">
    <w:name w:val="Subtitle"/>
    <w:basedOn w:val="1"/>
    <w:next w:val="1"/>
    <w:link w:val="92"/>
    <w:qFormat/>
    <w:uiPriority w:val="99"/>
    <w:pPr>
      <w:widowControl/>
      <w:spacing w:before="240" w:after="60" w:line="312" w:lineRule="auto"/>
      <w:jc w:val="center"/>
      <w:outlineLvl w:val="1"/>
    </w:pPr>
    <w:rPr>
      <w:rFonts w:ascii="Calibri Light" w:hAnsi="Calibri Light" w:eastAsia="宋体" w:cs="Calibri Light"/>
      <w:b/>
      <w:bCs/>
      <w:kern w:val="28"/>
      <w:sz w:val="32"/>
      <w:szCs w:val="32"/>
    </w:rPr>
  </w:style>
  <w:style w:type="paragraph" w:styleId="42">
    <w:name w:val="footnote text"/>
    <w:basedOn w:val="1"/>
    <w:link w:val="93"/>
    <w:qFormat/>
    <w:uiPriority w:val="0"/>
    <w:pPr>
      <w:snapToGrid w:val="0"/>
      <w:jc w:val="left"/>
    </w:pPr>
    <w:rPr>
      <w:rFonts w:ascii="Times New Roman" w:hAnsi="Times New Roman" w:eastAsia="宋体" w:cs="Times New Roman"/>
      <w:sz w:val="18"/>
      <w:szCs w:val="18"/>
    </w:rPr>
  </w:style>
  <w:style w:type="paragraph" w:styleId="43">
    <w:name w:val="toc 6"/>
    <w:basedOn w:val="1"/>
    <w:next w:val="1"/>
    <w:qFormat/>
    <w:uiPriority w:val="39"/>
    <w:pPr>
      <w:ind w:left="1050"/>
      <w:jc w:val="left"/>
    </w:pPr>
    <w:rPr>
      <w:rFonts w:ascii="Calibri" w:hAnsi="Calibri" w:eastAsia="宋体" w:cs="Calibri"/>
      <w:sz w:val="18"/>
      <w:szCs w:val="18"/>
    </w:rPr>
  </w:style>
  <w:style w:type="paragraph" w:styleId="44">
    <w:name w:val="Body Text Indent 3"/>
    <w:basedOn w:val="1"/>
    <w:link w:val="94"/>
    <w:qFormat/>
    <w:uiPriority w:val="0"/>
    <w:pPr>
      <w:spacing w:after="120"/>
      <w:ind w:left="420" w:leftChars="200"/>
    </w:pPr>
    <w:rPr>
      <w:rFonts w:ascii="Times New Roman" w:hAnsi="Times New Roman" w:eastAsia="宋体" w:cs="Times New Roman"/>
      <w:sz w:val="16"/>
      <w:szCs w:val="16"/>
    </w:rPr>
  </w:style>
  <w:style w:type="paragraph" w:styleId="45">
    <w:name w:val="index 7"/>
    <w:basedOn w:val="1"/>
    <w:next w:val="1"/>
    <w:qFormat/>
    <w:uiPriority w:val="0"/>
    <w:pPr>
      <w:tabs>
        <w:tab w:val="left" w:pos="360"/>
        <w:tab w:val="left" w:pos="1418"/>
        <w:tab w:val="left" w:pos="2126"/>
        <w:tab w:val="left" w:pos="2835"/>
        <w:tab w:val="left" w:pos="3544"/>
        <w:tab w:val="left" w:pos="4253"/>
        <w:tab w:val="left" w:pos="4961"/>
        <w:tab w:val="left" w:pos="5670"/>
        <w:tab w:val="left" w:pos="6379"/>
        <w:tab w:val="left" w:pos="7088"/>
      </w:tabs>
      <w:adjustRightInd w:val="0"/>
      <w:snapToGrid w:val="0"/>
      <w:spacing w:line="360" w:lineRule="auto"/>
      <w:ind w:left="1418" w:hanging="709"/>
    </w:pPr>
    <w:rPr>
      <w:rFonts w:ascii="宋体" w:hAnsi="宋体" w:eastAsia="宋体" w:cs="Times New Roman"/>
      <w:snapToGrid w:val="0"/>
      <w:kern w:val="0"/>
      <w:sz w:val="24"/>
      <w:szCs w:val="20"/>
    </w:rPr>
  </w:style>
  <w:style w:type="paragraph" w:styleId="46">
    <w:name w:val="table of figures"/>
    <w:basedOn w:val="1"/>
    <w:next w:val="1"/>
    <w:qFormat/>
    <w:uiPriority w:val="0"/>
    <w:pPr>
      <w:ind w:left="840" w:leftChars="200" w:hanging="420" w:hangingChars="200"/>
    </w:pPr>
    <w:rPr>
      <w:rFonts w:ascii="Times New Roman" w:hAnsi="Times New Roman" w:eastAsia="宋体" w:cs="Times New Roman"/>
      <w:szCs w:val="20"/>
    </w:rPr>
  </w:style>
  <w:style w:type="paragraph" w:styleId="47">
    <w:name w:val="toc 2"/>
    <w:basedOn w:val="1"/>
    <w:next w:val="1"/>
    <w:qFormat/>
    <w:uiPriority w:val="39"/>
    <w:pPr>
      <w:ind w:left="210"/>
      <w:jc w:val="left"/>
    </w:pPr>
    <w:rPr>
      <w:rFonts w:ascii="Times New Roman" w:hAnsi="Times New Roman" w:eastAsia="宋体" w:cs="Times New Roman"/>
      <w:smallCaps/>
      <w:sz w:val="20"/>
      <w:szCs w:val="20"/>
    </w:rPr>
  </w:style>
  <w:style w:type="paragraph" w:styleId="48">
    <w:name w:val="toc 9"/>
    <w:basedOn w:val="1"/>
    <w:next w:val="1"/>
    <w:qFormat/>
    <w:uiPriority w:val="39"/>
    <w:pPr>
      <w:ind w:left="1680"/>
      <w:jc w:val="left"/>
    </w:pPr>
    <w:rPr>
      <w:rFonts w:ascii="Calibri" w:hAnsi="Calibri" w:eastAsia="宋体" w:cs="Calibri"/>
      <w:sz w:val="18"/>
      <w:szCs w:val="18"/>
    </w:rPr>
  </w:style>
  <w:style w:type="paragraph" w:styleId="49">
    <w:name w:val="Body Text 2"/>
    <w:basedOn w:val="1"/>
    <w:link w:val="95"/>
    <w:qFormat/>
    <w:uiPriority w:val="0"/>
    <w:rPr>
      <w:rFonts w:ascii="Times New Roman" w:hAnsi="Times New Roman" w:eastAsia="楷体_GB2312" w:cs="Times New Roman"/>
      <w:b/>
      <w:bCs/>
      <w:szCs w:val="21"/>
    </w:rPr>
  </w:style>
  <w:style w:type="paragraph" w:styleId="50">
    <w:name w:val="HTML Preformatted"/>
    <w:basedOn w:val="1"/>
    <w:link w:val="96"/>
    <w:qFormat/>
    <w:uiPriority w:val="0"/>
    <w:rPr>
      <w:rFonts w:ascii="Courier New" w:hAnsi="Courier New" w:eastAsia="宋体" w:cs="Courier New"/>
      <w:sz w:val="20"/>
      <w:szCs w:val="20"/>
    </w:rPr>
  </w:style>
  <w:style w:type="paragraph" w:styleId="5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2">
    <w:name w:val="Title"/>
    <w:basedOn w:val="1"/>
    <w:next w:val="1"/>
    <w:link w:val="97"/>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3">
    <w:name w:val="annotation subject"/>
    <w:basedOn w:val="19"/>
    <w:next w:val="19"/>
    <w:link w:val="98"/>
    <w:qFormat/>
    <w:uiPriority w:val="0"/>
    <w:rPr>
      <w:rFonts w:ascii="Calibri" w:hAnsi="Calibri"/>
      <w:b/>
      <w:bCs/>
    </w:rPr>
  </w:style>
  <w:style w:type="paragraph" w:styleId="54">
    <w:name w:val="Body Text First Indent"/>
    <w:basedOn w:val="22"/>
    <w:next w:val="55"/>
    <w:link w:val="99"/>
    <w:qFormat/>
    <w:uiPriority w:val="0"/>
    <w:pPr>
      <w:ind w:firstLine="420" w:firstLineChars="100"/>
    </w:pPr>
    <w:rPr>
      <w:rFonts w:ascii="Calibri" w:hAnsi="Calibri"/>
    </w:rPr>
  </w:style>
  <w:style w:type="paragraph" w:styleId="55">
    <w:name w:val="Body Text First Indent 2"/>
    <w:basedOn w:val="23"/>
    <w:link w:val="100"/>
    <w:qFormat/>
    <w:uiPriority w:val="0"/>
    <w:pPr>
      <w:spacing w:line="420" w:lineRule="exact"/>
      <w:ind w:firstLine="420"/>
      <w:jc w:val="left"/>
    </w:pPr>
    <w:rPr>
      <w:rFonts w:ascii="宋体" w:hAnsi="宋体"/>
      <w:color w:val="000000"/>
      <w:sz w:val="24"/>
      <w:szCs w:val="18"/>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basedOn w:val="58"/>
    <w:qFormat/>
    <w:uiPriority w:val="0"/>
    <w:rPr>
      <w:b/>
      <w:bCs/>
    </w:rPr>
  </w:style>
  <w:style w:type="character" w:styleId="60">
    <w:name w:val="page number"/>
    <w:basedOn w:val="58"/>
    <w:qFormat/>
    <w:uiPriority w:val="0"/>
  </w:style>
  <w:style w:type="character" w:styleId="61">
    <w:name w:val="FollowedHyperlink"/>
    <w:qFormat/>
    <w:uiPriority w:val="0"/>
    <w:rPr>
      <w:color w:val="000000"/>
      <w:sz w:val="18"/>
      <w:szCs w:val="18"/>
      <w:u w:val="none"/>
    </w:rPr>
  </w:style>
  <w:style w:type="character" w:styleId="62">
    <w:name w:val="Emphasis"/>
    <w:qFormat/>
    <w:uiPriority w:val="0"/>
    <w:rPr>
      <w:rFonts w:eastAsia="华文仿宋" w:cs="Times New Roman"/>
      <w:sz w:val="24"/>
    </w:rPr>
  </w:style>
  <w:style w:type="character" w:styleId="63">
    <w:name w:val="line number"/>
    <w:basedOn w:val="58"/>
    <w:qFormat/>
    <w:uiPriority w:val="0"/>
  </w:style>
  <w:style w:type="character" w:styleId="64">
    <w:name w:val="Hyperlink"/>
    <w:qFormat/>
    <w:uiPriority w:val="99"/>
    <w:rPr>
      <w:color w:val="000000"/>
      <w:sz w:val="18"/>
      <w:szCs w:val="18"/>
      <w:u w:val="none"/>
    </w:rPr>
  </w:style>
  <w:style w:type="character" w:styleId="65">
    <w:name w:val="annotation reference"/>
    <w:qFormat/>
    <w:uiPriority w:val="0"/>
    <w:rPr>
      <w:rFonts w:cs="Times New Roman"/>
      <w:sz w:val="21"/>
    </w:rPr>
  </w:style>
  <w:style w:type="character" w:styleId="66">
    <w:name w:val="footnote reference"/>
    <w:qFormat/>
    <w:uiPriority w:val="0"/>
    <w:rPr>
      <w:vertAlign w:val="superscript"/>
    </w:rPr>
  </w:style>
  <w:style w:type="paragraph" w:customStyle="1" w:styleId="67">
    <w:name w:val="表格文字"/>
    <w:basedOn w:val="23"/>
    <w:next w:val="1"/>
    <w:qFormat/>
    <w:uiPriority w:val="0"/>
    <w:pPr>
      <w:adjustRightInd w:val="0"/>
      <w:spacing w:line="420" w:lineRule="atLeast"/>
      <w:ind w:left="0" w:leftChars="0"/>
      <w:jc w:val="center"/>
      <w:textAlignment w:val="baseline"/>
    </w:pPr>
    <w:rPr>
      <w:kern w:val="0"/>
      <w:szCs w:val="20"/>
    </w:rPr>
  </w:style>
  <w:style w:type="character" w:customStyle="1" w:styleId="68">
    <w:name w:val="页眉 字符"/>
    <w:basedOn w:val="58"/>
    <w:link w:val="35"/>
    <w:qFormat/>
    <w:uiPriority w:val="0"/>
    <w:rPr>
      <w:sz w:val="18"/>
      <w:szCs w:val="18"/>
    </w:rPr>
  </w:style>
  <w:style w:type="character" w:customStyle="1" w:styleId="69">
    <w:name w:val="页脚 字符"/>
    <w:basedOn w:val="58"/>
    <w:link w:val="34"/>
    <w:qFormat/>
    <w:uiPriority w:val="0"/>
    <w:rPr>
      <w:rFonts w:ascii="宋体" w:hAnsi="宋体" w:eastAsia="宋体"/>
      <w:kern w:val="2"/>
      <w:sz w:val="21"/>
      <w:szCs w:val="21"/>
    </w:rPr>
  </w:style>
  <w:style w:type="paragraph" w:customStyle="1" w:styleId="70">
    <w:name w:val="标题 11"/>
    <w:basedOn w:val="1"/>
    <w:next w:val="1"/>
    <w:qFormat/>
    <w:uiPriority w:val="0"/>
    <w:pPr>
      <w:keepNext/>
      <w:keepLines/>
      <w:spacing w:before="340" w:after="330" w:line="578" w:lineRule="auto"/>
      <w:outlineLvl w:val="0"/>
    </w:pPr>
    <w:rPr>
      <w:b/>
      <w:bCs/>
      <w:kern w:val="44"/>
      <w:sz w:val="44"/>
      <w:szCs w:val="44"/>
    </w:rPr>
  </w:style>
  <w:style w:type="character" w:customStyle="1" w:styleId="71">
    <w:name w:val="标题 2 字符"/>
    <w:basedOn w:val="58"/>
    <w:link w:val="3"/>
    <w:qFormat/>
    <w:uiPriority w:val="99"/>
    <w:rPr>
      <w:rFonts w:ascii="Arial" w:hAnsi="Arial" w:eastAsia="黑体" w:cs="Times New Roman"/>
      <w:b/>
      <w:sz w:val="32"/>
    </w:rPr>
  </w:style>
  <w:style w:type="character" w:customStyle="1" w:styleId="72">
    <w:name w:val="标题 3 字符"/>
    <w:basedOn w:val="58"/>
    <w:link w:val="4"/>
    <w:qFormat/>
    <w:uiPriority w:val="0"/>
    <w:rPr>
      <w:rFonts w:ascii="Times New Roman" w:hAnsi="Times New Roman" w:eastAsia="宋体" w:cs="Times New Roman"/>
      <w:bCs/>
      <w:sz w:val="24"/>
      <w:szCs w:val="32"/>
    </w:rPr>
  </w:style>
  <w:style w:type="character" w:customStyle="1" w:styleId="73">
    <w:name w:val="标题 4 字符"/>
    <w:basedOn w:val="58"/>
    <w:link w:val="5"/>
    <w:qFormat/>
    <w:uiPriority w:val="0"/>
    <w:rPr>
      <w:rFonts w:ascii="Arial" w:hAnsi="Arial" w:eastAsia="宋体" w:cs="Times New Roman"/>
      <w:bCs/>
      <w:sz w:val="24"/>
      <w:szCs w:val="28"/>
    </w:rPr>
  </w:style>
  <w:style w:type="character" w:customStyle="1" w:styleId="74">
    <w:name w:val="标题 5 字符"/>
    <w:basedOn w:val="58"/>
    <w:link w:val="6"/>
    <w:qFormat/>
    <w:uiPriority w:val="0"/>
    <w:rPr>
      <w:rFonts w:ascii="Times New Roman" w:hAnsi="Times New Roman" w:eastAsia="宋体" w:cs="Times New Roman"/>
      <w:bCs/>
      <w:szCs w:val="28"/>
    </w:rPr>
  </w:style>
  <w:style w:type="character" w:customStyle="1" w:styleId="75">
    <w:name w:val="标题 6 字符"/>
    <w:basedOn w:val="58"/>
    <w:link w:val="7"/>
    <w:qFormat/>
    <w:uiPriority w:val="0"/>
    <w:rPr>
      <w:rFonts w:ascii="Arial" w:hAnsi="Arial" w:eastAsia="黑体" w:cs="Arial"/>
      <w:b/>
      <w:bCs/>
      <w:kern w:val="0"/>
      <w:sz w:val="24"/>
      <w:szCs w:val="24"/>
    </w:rPr>
  </w:style>
  <w:style w:type="character" w:customStyle="1" w:styleId="76">
    <w:name w:val="标题 7 字符"/>
    <w:basedOn w:val="58"/>
    <w:link w:val="8"/>
    <w:qFormat/>
    <w:uiPriority w:val="0"/>
    <w:rPr>
      <w:rFonts w:ascii="Times New Roman" w:hAnsi="Times New Roman" w:eastAsia="宋体" w:cs="Times New Roman"/>
      <w:b/>
      <w:bCs/>
      <w:kern w:val="0"/>
      <w:sz w:val="24"/>
      <w:szCs w:val="24"/>
    </w:rPr>
  </w:style>
  <w:style w:type="character" w:customStyle="1" w:styleId="77">
    <w:name w:val="标题 8 字符"/>
    <w:basedOn w:val="58"/>
    <w:link w:val="9"/>
    <w:qFormat/>
    <w:uiPriority w:val="0"/>
    <w:rPr>
      <w:rFonts w:ascii="Arial" w:hAnsi="Arial" w:eastAsia="黑体" w:cs="Arial"/>
      <w:kern w:val="0"/>
      <w:sz w:val="24"/>
      <w:szCs w:val="24"/>
    </w:rPr>
  </w:style>
  <w:style w:type="character" w:customStyle="1" w:styleId="78">
    <w:name w:val="标题 9 字符"/>
    <w:basedOn w:val="58"/>
    <w:link w:val="10"/>
    <w:qFormat/>
    <w:uiPriority w:val="0"/>
    <w:rPr>
      <w:rFonts w:ascii="Arial" w:hAnsi="Arial" w:eastAsia="黑体" w:cs="Arial"/>
      <w:kern w:val="0"/>
      <w:szCs w:val="21"/>
    </w:rPr>
  </w:style>
  <w:style w:type="character" w:customStyle="1" w:styleId="79">
    <w:name w:val="标题 1 字符"/>
    <w:basedOn w:val="58"/>
    <w:link w:val="2"/>
    <w:qFormat/>
    <w:uiPriority w:val="0"/>
    <w:rPr>
      <w:b/>
      <w:bCs/>
      <w:kern w:val="44"/>
      <w:sz w:val="44"/>
      <w:szCs w:val="44"/>
    </w:rPr>
  </w:style>
  <w:style w:type="character" w:customStyle="1" w:styleId="80">
    <w:name w:val="文档结构图 字符"/>
    <w:basedOn w:val="58"/>
    <w:link w:val="18"/>
    <w:qFormat/>
    <w:uiPriority w:val="0"/>
    <w:rPr>
      <w:rFonts w:ascii="Times New Roman" w:hAnsi="Times New Roman" w:eastAsia="宋体" w:cs="Times New Roman"/>
      <w:shd w:val="clear" w:color="auto" w:fill="000080"/>
    </w:rPr>
  </w:style>
  <w:style w:type="character" w:customStyle="1" w:styleId="81">
    <w:name w:val="批注文字 字符"/>
    <w:basedOn w:val="58"/>
    <w:link w:val="19"/>
    <w:qFormat/>
    <w:uiPriority w:val="0"/>
    <w:rPr>
      <w:rFonts w:ascii="Times New Roman" w:hAnsi="Times New Roman" w:eastAsia="宋体" w:cs="Times New Roman"/>
    </w:rPr>
  </w:style>
  <w:style w:type="character" w:customStyle="1" w:styleId="82">
    <w:name w:val="称呼 字符"/>
    <w:basedOn w:val="58"/>
    <w:link w:val="20"/>
    <w:qFormat/>
    <w:uiPriority w:val="0"/>
    <w:rPr>
      <w:rFonts w:ascii="Times New Roman" w:hAnsi="Times New Roman" w:eastAsia="楷体_GB2312" w:cs="Times New Roman"/>
      <w:sz w:val="28"/>
      <w:szCs w:val="20"/>
    </w:rPr>
  </w:style>
  <w:style w:type="character" w:customStyle="1" w:styleId="83">
    <w:name w:val="正文文本 3 字符"/>
    <w:basedOn w:val="58"/>
    <w:link w:val="21"/>
    <w:qFormat/>
    <w:uiPriority w:val="0"/>
    <w:rPr>
      <w:rFonts w:ascii="Times New Roman" w:hAnsi="Times New Roman" w:eastAsia="宋体" w:cs="Times New Roman"/>
      <w:sz w:val="16"/>
      <w:szCs w:val="16"/>
    </w:rPr>
  </w:style>
  <w:style w:type="character" w:customStyle="1" w:styleId="84">
    <w:name w:val="正文文本 字符"/>
    <w:basedOn w:val="58"/>
    <w:link w:val="22"/>
    <w:qFormat/>
    <w:uiPriority w:val="0"/>
    <w:rPr>
      <w:b/>
      <w:bCs/>
      <w:kern w:val="2"/>
      <w:sz w:val="21"/>
      <w:szCs w:val="22"/>
    </w:rPr>
  </w:style>
  <w:style w:type="character" w:customStyle="1" w:styleId="85">
    <w:name w:val="正文文本缩进 字符"/>
    <w:basedOn w:val="58"/>
    <w:link w:val="23"/>
    <w:qFormat/>
    <w:uiPriority w:val="0"/>
    <w:rPr>
      <w:rFonts w:ascii="Times New Roman" w:hAnsi="Times New Roman" w:eastAsia="宋体" w:cs="Times New Roman"/>
    </w:rPr>
  </w:style>
  <w:style w:type="character" w:customStyle="1" w:styleId="86">
    <w:name w:val="纯文本 字符"/>
    <w:basedOn w:val="58"/>
    <w:link w:val="29"/>
    <w:qFormat/>
    <w:uiPriority w:val="0"/>
    <w:rPr>
      <w:rFonts w:ascii="宋体" w:hAnsi="Courier New" w:eastAsia="宋体" w:cs="Courier New"/>
      <w:szCs w:val="21"/>
    </w:rPr>
  </w:style>
  <w:style w:type="character" w:customStyle="1" w:styleId="87">
    <w:name w:val="日期 字符"/>
    <w:basedOn w:val="58"/>
    <w:link w:val="31"/>
    <w:qFormat/>
    <w:uiPriority w:val="0"/>
    <w:rPr>
      <w:rFonts w:ascii="Times New Roman" w:hAnsi="Times New Roman" w:eastAsia="宋体" w:cs="Times New Roman"/>
    </w:rPr>
  </w:style>
  <w:style w:type="character" w:customStyle="1" w:styleId="88">
    <w:name w:val="正文文本缩进 2 字符"/>
    <w:basedOn w:val="58"/>
    <w:link w:val="32"/>
    <w:qFormat/>
    <w:uiPriority w:val="0"/>
    <w:rPr>
      <w:rFonts w:ascii="Times New Roman" w:hAnsi="Times New Roman" w:eastAsia="宋体" w:cs="Times New Roman"/>
      <w:sz w:val="24"/>
      <w:szCs w:val="24"/>
    </w:rPr>
  </w:style>
  <w:style w:type="character" w:customStyle="1" w:styleId="89">
    <w:name w:val="批注框文本 字符"/>
    <w:basedOn w:val="58"/>
    <w:link w:val="33"/>
    <w:qFormat/>
    <w:uiPriority w:val="0"/>
    <w:rPr>
      <w:rFonts w:ascii="Times New Roman" w:hAnsi="Times New Roman" w:eastAsia="宋体" w:cs="Times New Roman"/>
      <w:sz w:val="18"/>
      <w:szCs w:val="18"/>
    </w:rPr>
  </w:style>
  <w:style w:type="character" w:customStyle="1" w:styleId="90">
    <w:name w:val="签名 字符"/>
    <w:basedOn w:val="58"/>
    <w:link w:val="36"/>
    <w:qFormat/>
    <w:uiPriority w:val="0"/>
    <w:rPr>
      <w:rFonts w:ascii="Times New Roman" w:hAnsi="Times New Roman" w:eastAsia="楷体_GB2312" w:cs="Times New Roman"/>
      <w:szCs w:val="20"/>
    </w:rPr>
  </w:style>
  <w:style w:type="paragraph" w:customStyle="1" w:styleId="91">
    <w:name w:val="索引 11"/>
    <w:basedOn w:val="1"/>
    <w:next w:val="1"/>
    <w:unhideWhenUsed/>
    <w:qFormat/>
    <w:uiPriority w:val="0"/>
  </w:style>
  <w:style w:type="character" w:customStyle="1" w:styleId="92">
    <w:name w:val="副标题 字符"/>
    <w:basedOn w:val="58"/>
    <w:link w:val="41"/>
    <w:qFormat/>
    <w:uiPriority w:val="99"/>
    <w:rPr>
      <w:rFonts w:ascii="Calibri Light" w:hAnsi="Calibri Light" w:eastAsia="宋体" w:cs="Calibri Light"/>
      <w:b/>
      <w:bCs/>
      <w:kern w:val="28"/>
      <w:sz w:val="32"/>
      <w:szCs w:val="32"/>
    </w:rPr>
  </w:style>
  <w:style w:type="character" w:customStyle="1" w:styleId="93">
    <w:name w:val="脚注文本 字符"/>
    <w:basedOn w:val="58"/>
    <w:link w:val="42"/>
    <w:qFormat/>
    <w:uiPriority w:val="0"/>
    <w:rPr>
      <w:rFonts w:ascii="Times New Roman" w:hAnsi="Times New Roman" w:eastAsia="宋体" w:cs="Times New Roman"/>
      <w:sz w:val="18"/>
      <w:szCs w:val="18"/>
    </w:rPr>
  </w:style>
  <w:style w:type="character" w:customStyle="1" w:styleId="94">
    <w:name w:val="正文文本缩进 3 字符"/>
    <w:basedOn w:val="58"/>
    <w:link w:val="44"/>
    <w:qFormat/>
    <w:uiPriority w:val="0"/>
    <w:rPr>
      <w:rFonts w:ascii="Times New Roman" w:hAnsi="Times New Roman" w:eastAsia="宋体" w:cs="Times New Roman"/>
      <w:sz w:val="16"/>
      <w:szCs w:val="16"/>
    </w:rPr>
  </w:style>
  <w:style w:type="character" w:customStyle="1" w:styleId="95">
    <w:name w:val="正文文本 2 字符"/>
    <w:basedOn w:val="58"/>
    <w:link w:val="49"/>
    <w:qFormat/>
    <w:uiPriority w:val="0"/>
    <w:rPr>
      <w:rFonts w:ascii="Times New Roman" w:hAnsi="Times New Roman" w:eastAsia="楷体_GB2312" w:cs="Times New Roman"/>
      <w:b/>
      <w:bCs/>
      <w:szCs w:val="21"/>
    </w:rPr>
  </w:style>
  <w:style w:type="character" w:customStyle="1" w:styleId="96">
    <w:name w:val="HTML 预设格式 字符"/>
    <w:basedOn w:val="58"/>
    <w:link w:val="50"/>
    <w:qFormat/>
    <w:uiPriority w:val="0"/>
    <w:rPr>
      <w:rFonts w:ascii="Courier New" w:hAnsi="Courier New" w:eastAsia="宋体" w:cs="Courier New"/>
      <w:sz w:val="20"/>
      <w:szCs w:val="20"/>
    </w:rPr>
  </w:style>
  <w:style w:type="character" w:customStyle="1" w:styleId="97">
    <w:name w:val="标题 字符"/>
    <w:basedOn w:val="58"/>
    <w:link w:val="52"/>
    <w:qFormat/>
    <w:uiPriority w:val="0"/>
    <w:rPr>
      <w:rFonts w:ascii="Arial" w:hAnsi="Arial" w:eastAsia="华文中宋" w:cs="Arial"/>
      <w:b/>
      <w:bCs/>
      <w:color w:val="FF0000"/>
      <w:kern w:val="0"/>
      <w:sz w:val="84"/>
      <w:szCs w:val="32"/>
    </w:rPr>
  </w:style>
  <w:style w:type="character" w:customStyle="1" w:styleId="98">
    <w:name w:val="批注主题 字符"/>
    <w:basedOn w:val="81"/>
    <w:link w:val="53"/>
    <w:qFormat/>
    <w:uiPriority w:val="0"/>
    <w:rPr>
      <w:rFonts w:ascii="Calibri" w:hAnsi="Calibri" w:eastAsia="宋体" w:cs="Times New Roman"/>
      <w:b/>
      <w:bCs/>
    </w:rPr>
  </w:style>
  <w:style w:type="character" w:customStyle="1" w:styleId="99">
    <w:name w:val="正文文本首行缩进 字符"/>
    <w:basedOn w:val="84"/>
    <w:link w:val="54"/>
    <w:qFormat/>
    <w:uiPriority w:val="0"/>
    <w:rPr>
      <w:rFonts w:ascii="Calibri" w:hAnsi="Calibri" w:eastAsia="宋体" w:cs="Times New Roman"/>
      <w:kern w:val="2"/>
      <w:sz w:val="21"/>
      <w:szCs w:val="22"/>
    </w:rPr>
  </w:style>
  <w:style w:type="character" w:customStyle="1" w:styleId="100">
    <w:name w:val="正文文本首行缩进 2 字符"/>
    <w:basedOn w:val="85"/>
    <w:link w:val="55"/>
    <w:qFormat/>
    <w:uiPriority w:val="0"/>
    <w:rPr>
      <w:rFonts w:ascii="宋体" w:hAnsi="宋体" w:eastAsia="宋体" w:cs="Times New Roman"/>
      <w:color w:val="000000"/>
      <w:sz w:val="24"/>
      <w:szCs w:val="18"/>
    </w:rPr>
  </w:style>
  <w:style w:type="character" w:customStyle="1" w:styleId="101">
    <w:name w:val="页码1"/>
    <w:qFormat/>
    <w:uiPriority w:val="0"/>
  </w:style>
  <w:style w:type="character" w:customStyle="1" w:styleId="102">
    <w:name w:val="Char Char10"/>
    <w:qFormat/>
    <w:uiPriority w:val="99"/>
    <w:rPr>
      <w:rFonts w:ascii="宋体" w:hAnsi="Courier New" w:eastAsia="宋体" w:cs="宋体"/>
      <w:kern w:val="2"/>
      <w:sz w:val="24"/>
      <w:szCs w:val="24"/>
      <w:lang w:val="en-US" w:eastAsia="zh-CN"/>
    </w:rPr>
  </w:style>
  <w:style w:type="character" w:customStyle="1" w:styleId="103">
    <w:name w:val="Heading 1 Char"/>
    <w:qFormat/>
    <w:uiPriority w:val="0"/>
    <w:rPr>
      <w:rFonts w:eastAsia="宋体" w:cs="Times New Roman"/>
      <w:b/>
      <w:kern w:val="44"/>
      <w:sz w:val="44"/>
    </w:rPr>
  </w:style>
  <w:style w:type="character" w:customStyle="1" w:styleId="104">
    <w:name w:val="Char Char21"/>
    <w:qFormat/>
    <w:uiPriority w:val="0"/>
    <w:rPr>
      <w:rFonts w:eastAsia="宋体"/>
      <w:b/>
      <w:kern w:val="44"/>
      <w:sz w:val="44"/>
    </w:rPr>
  </w:style>
  <w:style w:type="character" w:customStyle="1" w:styleId="105">
    <w:name w:val="批注文字 Char1"/>
    <w:qFormat/>
    <w:uiPriority w:val="0"/>
    <w:rPr>
      <w:rFonts w:ascii="Calibri" w:hAnsi="Calibri" w:eastAsia="宋体"/>
      <w:kern w:val="2"/>
      <w:sz w:val="21"/>
      <w:szCs w:val="22"/>
      <w:lang w:val="en-US" w:eastAsia="zh-CN" w:bidi="ar-SA"/>
    </w:rPr>
  </w:style>
  <w:style w:type="character" w:customStyle="1" w:styleId="106">
    <w:name w:val="样式 新宋体 小四"/>
    <w:qFormat/>
    <w:uiPriority w:val="0"/>
    <w:rPr>
      <w:rFonts w:ascii="新宋体" w:hAnsi="新宋体" w:eastAsia="宋体"/>
      <w:sz w:val="21"/>
    </w:rPr>
  </w:style>
  <w:style w:type="character" w:customStyle="1" w:styleId="107">
    <w:name w:val="样式 标题 3 + 新宋体 Char Char"/>
    <w:link w:val="108"/>
    <w:qFormat/>
    <w:uiPriority w:val="0"/>
    <w:rPr>
      <w:rFonts w:ascii="新宋体" w:hAnsi="新宋体"/>
      <w:szCs w:val="32"/>
    </w:rPr>
  </w:style>
  <w:style w:type="paragraph" w:customStyle="1" w:styleId="108">
    <w:name w:val="样式 标题 3 + 新宋体"/>
    <w:basedOn w:val="4"/>
    <w:link w:val="107"/>
    <w:qFormat/>
    <w:uiPriority w:val="0"/>
    <w:rPr>
      <w:rFonts w:ascii="新宋体" w:hAnsi="新宋体" w:eastAsiaTheme="minorEastAsia" w:cstheme="minorBidi"/>
      <w:bCs w:val="0"/>
      <w:sz w:val="21"/>
    </w:rPr>
  </w:style>
  <w:style w:type="character" w:customStyle="1" w:styleId="109">
    <w:name w:val="纯文本 Char1"/>
    <w:qFormat/>
    <w:uiPriority w:val="0"/>
    <w:rPr>
      <w:rFonts w:ascii="宋体" w:hAnsi="Courier New" w:eastAsia="宋体"/>
      <w:spacing w:val="-8"/>
      <w:kern w:val="2"/>
      <w:sz w:val="24"/>
      <w:lang w:eastAsia="zh-CN"/>
    </w:rPr>
  </w:style>
  <w:style w:type="character" w:customStyle="1" w:styleId="110">
    <w:name w:val="Char Char5"/>
    <w:qFormat/>
    <w:uiPriority w:val="0"/>
    <w:rPr>
      <w:rFonts w:eastAsia="宋体"/>
      <w:kern w:val="2"/>
      <w:sz w:val="21"/>
    </w:rPr>
  </w:style>
  <w:style w:type="character" w:customStyle="1" w:styleId="111">
    <w:name w:val="font161"/>
    <w:qFormat/>
    <w:uiPriority w:val="0"/>
    <w:rPr>
      <w:b/>
      <w:sz w:val="32"/>
    </w:rPr>
  </w:style>
  <w:style w:type="character" w:customStyle="1" w:styleId="112">
    <w:name w:val="样式 正文文本 + 新宋体 小四 黑色 Char Char"/>
    <w:link w:val="113"/>
    <w:qFormat/>
    <w:uiPriority w:val="0"/>
    <w:rPr>
      <w:rFonts w:ascii="新宋体" w:hAnsi="新宋体"/>
      <w:color w:val="000000"/>
      <w:szCs w:val="24"/>
    </w:rPr>
  </w:style>
  <w:style w:type="paragraph" w:customStyle="1" w:styleId="113">
    <w:name w:val="样式 正文文本 + 新宋体 小四 黑色"/>
    <w:basedOn w:val="22"/>
    <w:link w:val="112"/>
    <w:qFormat/>
    <w:uiPriority w:val="0"/>
    <w:rPr>
      <w:rFonts w:ascii="新宋体" w:hAnsi="新宋体" w:eastAsiaTheme="minorEastAsia" w:cstheme="minorBidi"/>
      <w:color w:val="000000"/>
      <w:szCs w:val="24"/>
    </w:rPr>
  </w:style>
  <w:style w:type="character" w:customStyle="1" w:styleId="114">
    <w:name w:val="textcontents1"/>
    <w:qFormat/>
    <w:uiPriority w:val="99"/>
    <w:rPr>
      <w:color w:val="000000"/>
      <w:sz w:val="22"/>
      <w:szCs w:val="22"/>
    </w:rPr>
  </w:style>
  <w:style w:type="character" w:customStyle="1" w:styleId="115">
    <w:name w:val="apple-style-span"/>
    <w:basedOn w:val="58"/>
    <w:qFormat/>
    <w:uiPriority w:val="99"/>
  </w:style>
  <w:style w:type="character" w:customStyle="1" w:styleId="116">
    <w:name w:val="textcontents"/>
    <w:basedOn w:val="58"/>
    <w:qFormat/>
    <w:uiPriority w:val="99"/>
  </w:style>
  <w:style w:type="character" w:customStyle="1" w:styleId="117">
    <w:name w:val="15"/>
    <w:qFormat/>
    <w:uiPriority w:val="99"/>
    <w:rPr>
      <w:rFonts w:ascii="Times New Roman" w:hAnsi="Times New Roman" w:cs="Times New Roman"/>
      <w:color w:val="auto"/>
      <w:u w:val="none"/>
    </w:rPr>
  </w:style>
  <w:style w:type="character" w:customStyle="1" w:styleId="118">
    <w:name w:val="Char Char3"/>
    <w:qFormat/>
    <w:uiPriority w:val="99"/>
    <w:rPr>
      <w:rFonts w:eastAsia="宋体"/>
      <w:sz w:val="18"/>
      <w:szCs w:val="18"/>
      <w:lang w:val="en-US" w:eastAsia="zh-CN"/>
    </w:rPr>
  </w:style>
  <w:style w:type="character" w:customStyle="1" w:styleId="119">
    <w:name w:val="Intense Quote Char"/>
    <w:link w:val="120"/>
    <w:qFormat/>
    <w:locked/>
    <w:uiPriority w:val="99"/>
    <w:rPr>
      <w:b/>
      <w:bCs/>
      <w:i/>
      <w:iCs/>
      <w:color w:val="4F81BD"/>
      <w:sz w:val="22"/>
    </w:rPr>
  </w:style>
  <w:style w:type="paragraph" w:customStyle="1" w:styleId="120">
    <w:name w:val="明显引用1"/>
    <w:basedOn w:val="1"/>
    <w:next w:val="1"/>
    <w:link w:val="119"/>
    <w:qFormat/>
    <w:uiPriority w:val="99"/>
    <w:pPr>
      <w:pBdr>
        <w:bottom w:val="single" w:color="4F81BD" w:sz="4" w:space="4"/>
      </w:pBdr>
      <w:spacing w:before="200" w:after="280"/>
      <w:ind w:left="936" w:right="936"/>
    </w:pPr>
    <w:rPr>
      <w:b/>
      <w:bCs/>
      <w:i/>
      <w:iCs/>
      <w:color w:val="4F81BD"/>
      <w:sz w:val="22"/>
    </w:rPr>
  </w:style>
  <w:style w:type="character" w:customStyle="1" w:styleId="121">
    <w:name w:val="p0 Char Char"/>
    <w:link w:val="122"/>
    <w:qFormat/>
    <w:locked/>
    <w:uiPriority w:val="99"/>
  </w:style>
  <w:style w:type="paragraph" w:customStyle="1" w:styleId="122">
    <w:name w:val="p0"/>
    <w:basedOn w:val="1"/>
    <w:link w:val="121"/>
    <w:qFormat/>
    <w:uiPriority w:val="99"/>
    <w:pPr>
      <w:widowControl/>
    </w:pPr>
  </w:style>
  <w:style w:type="paragraph" w:customStyle="1" w:styleId="12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4">
    <w:name w:val="列表段落1"/>
    <w:basedOn w:val="1"/>
    <w:qFormat/>
    <w:uiPriority w:val="99"/>
    <w:pPr>
      <w:ind w:firstLine="420" w:firstLineChars="200"/>
    </w:pPr>
    <w:rPr>
      <w:rFonts w:ascii="Calibri" w:hAnsi="Calibri" w:eastAsia="宋体" w:cs="Calibri"/>
      <w:szCs w:val="21"/>
    </w:rPr>
  </w:style>
  <w:style w:type="paragraph" w:customStyle="1" w:styleId="125">
    <w:name w:val="CM39"/>
    <w:basedOn w:val="126"/>
    <w:next w:val="126"/>
    <w:qFormat/>
    <w:uiPriority w:val="99"/>
    <w:rPr>
      <w:color w:val="auto"/>
    </w:rPr>
  </w:style>
  <w:style w:type="paragraph" w:customStyle="1" w:styleId="1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7">
    <w:name w:val="_Style 4"/>
    <w:basedOn w:val="2"/>
    <w:next w:val="1"/>
    <w:qFormat/>
    <w:uiPriority w:val="99"/>
  </w:style>
  <w:style w:type="paragraph" w:customStyle="1" w:styleId="128">
    <w:name w:val="CM25"/>
    <w:basedOn w:val="126"/>
    <w:next w:val="126"/>
    <w:qFormat/>
    <w:uiPriority w:val="99"/>
    <w:pPr>
      <w:spacing w:line="426" w:lineRule="atLeast"/>
    </w:pPr>
    <w:rPr>
      <w:color w:val="auto"/>
    </w:rPr>
  </w:style>
  <w:style w:type="paragraph" w:customStyle="1" w:styleId="129">
    <w:name w:val="TOC 标题1"/>
    <w:basedOn w:val="2"/>
    <w:next w:val="1"/>
    <w:qFormat/>
    <w:uiPriority w:val="99"/>
  </w:style>
  <w:style w:type="paragraph" w:customStyle="1" w:styleId="130">
    <w:name w:val="Table Paragraph"/>
    <w:basedOn w:val="1"/>
    <w:qFormat/>
    <w:uiPriority w:val="0"/>
    <w:pPr>
      <w:autoSpaceDE w:val="0"/>
      <w:autoSpaceDN w:val="0"/>
      <w:jc w:val="left"/>
    </w:pPr>
    <w:rPr>
      <w:rFonts w:ascii="宋体" w:hAnsi="Times New Roman" w:eastAsia="宋体" w:cs="宋体"/>
      <w:kern w:val="0"/>
      <w:sz w:val="22"/>
      <w:lang w:val="zh-CN" w:bidi="zh-CN"/>
    </w:rPr>
  </w:style>
  <w:style w:type="paragraph" w:customStyle="1" w:styleId="131">
    <w:name w:val="样式2"/>
    <w:basedOn w:val="132"/>
    <w:qFormat/>
    <w:uiPriority w:val="0"/>
    <w:pPr>
      <w:ind w:firstLine="480" w:firstLineChars="200"/>
    </w:pPr>
  </w:style>
  <w:style w:type="paragraph" w:customStyle="1" w:styleId="132">
    <w:name w:val="样式1"/>
    <w:basedOn w:val="1"/>
    <w:qFormat/>
    <w:uiPriority w:val="0"/>
    <w:pPr>
      <w:spacing w:line="360" w:lineRule="auto"/>
    </w:pPr>
    <w:rPr>
      <w:rFonts w:ascii="宋体" w:hAnsi="Times New Roman" w:eastAsia="宋体" w:cs="Times New Roman"/>
      <w:sz w:val="24"/>
      <w:szCs w:val="20"/>
    </w:rPr>
  </w:style>
  <w:style w:type="paragraph" w:customStyle="1" w:styleId="133">
    <w:name w:val="文一"/>
    <w:basedOn w:val="1"/>
    <w:qFormat/>
    <w:uiPriority w:val="99"/>
    <w:pPr>
      <w:topLinePunct/>
      <w:adjustRightInd w:val="0"/>
      <w:snapToGrid w:val="0"/>
      <w:spacing w:line="360" w:lineRule="auto"/>
      <w:ind w:firstLine="200" w:firstLineChars="200"/>
    </w:pPr>
    <w:rPr>
      <w:rFonts w:ascii="Calibri" w:hAnsi="Calibri" w:eastAsia="宋体" w:cs="Times New Roman"/>
      <w:spacing w:val="4"/>
      <w:sz w:val="24"/>
    </w:rPr>
  </w:style>
  <w:style w:type="paragraph" w:customStyle="1" w:styleId="134">
    <w:name w:val="彩色列表1"/>
    <w:basedOn w:val="1"/>
    <w:qFormat/>
    <w:uiPriority w:val="0"/>
    <w:pPr>
      <w:ind w:firstLine="420" w:firstLineChars="200"/>
    </w:pPr>
    <w:rPr>
      <w:rFonts w:ascii="Times New Roman" w:hAnsi="Times New Roman" w:eastAsia="宋体" w:cs="Times New Roman"/>
    </w:rPr>
  </w:style>
  <w:style w:type="paragraph" w:customStyle="1" w:styleId="135">
    <w:name w:val="样式 宋体 行距: 1.5 倍行距"/>
    <w:basedOn w:val="1"/>
    <w:qFormat/>
    <w:uiPriority w:val="99"/>
    <w:pPr>
      <w:jc w:val="center"/>
    </w:pPr>
    <w:rPr>
      <w:rFonts w:ascii="Times New Roman" w:hAnsi="Times New Roman" w:eastAsia="Calibri" w:cs="Times New Roman"/>
      <w:b/>
      <w:bCs/>
      <w:kern w:val="0"/>
      <w:sz w:val="22"/>
      <w:lang w:eastAsia="en-US"/>
    </w:rPr>
  </w:style>
  <w:style w:type="paragraph" w:customStyle="1" w:styleId="136">
    <w:name w:val="表中"/>
    <w:basedOn w:val="1"/>
    <w:qFormat/>
    <w:uiPriority w:val="0"/>
    <w:pPr>
      <w:adjustRightInd w:val="0"/>
      <w:spacing w:line="360" w:lineRule="atLeast"/>
      <w:jc w:val="center"/>
      <w:textAlignment w:val="baseline"/>
    </w:pPr>
    <w:rPr>
      <w:rFonts w:ascii="Times New Roman" w:hAnsi="Times New Roman" w:eastAsia="宋体" w:cs="Times New Roman"/>
      <w:kern w:val="0"/>
      <w:szCs w:val="20"/>
    </w:rPr>
  </w:style>
  <w:style w:type="paragraph" w:customStyle="1" w:styleId="137">
    <w:name w:val="文二"/>
    <w:basedOn w:val="1"/>
    <w:qFormat/>
    <w:uiPriority w:val="0"/>
    <w:pPr>
      <w:jc w:val="left"/>
    </w:pPr>
    <w:rPr>
      <w:rFonts w:ascii="宋体" w:hAnsi="宋体" w:eastAsia="宋体" w:cs="Times New Roman"/>
      <w:szCs w:val="21"/>
    </w:rPr>
  </w:style>
  <w:style w:type="paragraph" w:customStyle="1" w:styleId="138">
    <w:name w:val="修订1"/>
    <w:qFormat/>
    <w:uiPriority w:val="99"/>
    <w:rPr>
      <w:rFonts w:ascii="Times New Roman" w:hAnsi="Times New Roman" w:eastAsia="宋体" w:cs="Times New Roman"/>
      <w:kern w:val="2"/>
      <w:sz w:val="21"/>
      <w:szCs w:val="22"/>
      <w:lang w:val="en-US" w:eastAsia="zh-CN" w:bidi="ar-SA"/>
    </w:rPr>
  </w:style>
  <w:style w:type="paragraph" w:customStyle="1" w:styleId="139">
    <w:name w:val="WPSOffice手动目录 1"/>
    <w:qFormat/>
    <w:uiPriority w:val="0"/>
    <w:rPr>
      <w:rFonts w:ascii="Times New Roman" w:hAnsi="Times New Roman" w:eastAsia="宋体" w:cs="Times New Roman"/>
      <w:lang w:val="en-US" w:eastAsia="zh-CN" w:bidi="ar-SA"/>
    </w:rPr>
  </w:style>
  <w:style w:type="paragraph" w:customStyle="1" w:styleId="140">
    <w:name w:val="Char"/>
    <w:basedOn w:val="1"/>
    <w:qFormat/>
    <w:uiPriority w:val="0"/>
    <w:pPr>
      <w:ind w:left="567" w:hanging="279"/>
    </w:pPr>
    <w:rPr>
      <w:rFonts w:ascii="Times New Roman" w:hAnsi="Times New Roman" w:eastAsia="宋体" w:cs="Times New Roman"/>
      <w:sz w:val="24"/>
      <w:szCs w:val="24"/>
    </w:rPr>
  </w:style>
  <w:style w:type="paragraph" w:customStyle="1" w:styleId="141">
    <w:name w:val="修订2"/>
    <w:unhideWhenUsed/>
    <w:qFormat/>
    <w:uiPriority w:val="99"/>
    <w:rPr>
      <w:rFonts w:ascii="Times New Roman" w:hAnsi="Times New Roman" w:eastAsia="宋体" w:cs="Times New Roman"/>
      <w:kern w:val="2"/>
      <w:sz w:val="21"/>
      <w:szCs w:val="22"/>
      <w:lang w:val="en-US" w:eastAsia="zh-CN" w:bidi="ar-SA"/>
    </w:rPr>
  </w:style>
  <w:style w:type="paragraph" w:customStyle="1" w:styleId="142">
    <w:name w:val="Normal_0"/>
    <w:qFormat/>
    <w:uiPriority w:val="99"/>
    <w:pPr>
      <w:spacing w:before="120" w:after="240"/>
      <w:jc w:val="both"/>
    </w:pPr>
    <w:rPr>
      <w:rFonts w:ascii="Calibri" w:hAnsi="Calibri" w:eastAsia="宋体" w:cs="Calibri"/>
      <w:sz w:val="22"/>
      <w:szCs w:val="22"/>
      <w:lang w:val="ru-RU" w:eastAsia="en-US" w:bidi="ar-SA"/>
    </w:rPr>
  </w:style>
  <w:style w:type="paragraph" w:customStyle="1" w:styleId="143">
    <w:name w:val="正文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144">
    <w:name w:val="Char Char Char Char"/>
    <w:basedOn w:val="18"/>
    <w:qFormat/>
    <w:uiPriority w:val="0"/>
    <w:pPr>
      <w:widowControl/>
      <w:ind w:firstLine="454"/>
      <w:jc w:val="left"/>
    </w:pPr>
    <w:rPr>
      <w:szCs w:val="20"/>
    </w:rPr>
  </w:style>
  <w:style w:type="paragraph" w:styleId="145">
    <w:name w:val="List Paragraph"/>
    <w:basedOn w:val="1"/>
    <w:qFormat/>
    <w:uiPriority w:val="99"/>
    <w:pPr>
      <w:ind w:firstLine="420" w:firstLineChars="200"/>
    </w:pPr>
    <w:rPr>
      <w:rFonts w:ascii="Times New Roman" w:hAnsi="Times New Roman" w:eastAsia="宋体" w:cs="Times New Roman"/>
    </w:rPr>
  </w:style>
  <w:style w:type="paragraph" w:customStyle="1" w:styleId="146">
    <w:name w:val="修订21"/>
    <w:qFormat/>
    <w:uiPriority w:val="0"/>
    <w:rPr>
      <w:rFonts w:ascii="Times New Roman" w:hAnsi="Times New Roman" w:eastAsia="宋体" w:cs="Times New Roman"/>
      <w:kern w:val="2"/>
      <w:sz w:val="21"/>
      <w:szCs w:val="22"/>
      <w:lang w:val="en-US" w:eastAsia="zh-CN" w:bidi="ar-SA"/>
    </w:rPr>
  </w:style>
  <w:style w:type="paragraph" w:customStyle="1" w:styleId="147">
    <w:name w:val="_Style 3"/>
    <w:basedOn w:val="1"/>
    <w:qFormat/>
    <w:uiPriority w:val="1"/>
    <w:pPr>
      <w:spacing w:line="360" w:lineRule="auto"/>
      <w:jc w:val="center"/>
    </w:pPr>
    <w:rPr>
      <w:rFonts w:ascii="Times New Roman" w:hAnsi="Times New Roman" w:eastAsia="宋体" w:cs="Times New Roman"/>
      <w:szCs w:val="20"/>
    </w:rPr>
  </w:style>
  <w:style w:type="paragraph" w:customStyle="1" w:styleId="148">
    <w:name w:val="CM5"/>
    <w:basedOn w:val="126"/>
    <w:next w:val="126"/>
    <w:qFormat/>
    <w:uiPriority w:val="99"/>
    <w:pPr>
      <w:spacing w:line="428" w:lineRule="atLeast"/>
    </w:pPr>
    <w:rPr>
      <w:color w:val="auto"/>
    </w:rPr>
  </w:style>
  <w:style w:type="paragraph" w:customStyle="1" w:styleId="149">
    <w:name w:val="CM31"/>
    <w:basedOn w:val="126"/>
    <w:next w:val="126"/>
    <w:qFormat/>
    <w:uiPriority w:val="99"/>
    <w:pPr>
      <w:spacing w:line="426" w:lineRule="atLeast"/>
    </w:pPr>
    <w:rPr>
      <w:color w:val="auto"/>
    </w:rPr>
  </w:style>
  <w:style w:type="paragraph" w:customStyle="1" w:styleId="150">
    <w:name w:val="zhang"/>
    <w:basedOn w:val="1"/>
    <w:qFormat/>
    <w:uiPriority w:val="99"/>
    <w:pPr>
      <w:widowControl/>
      <w:spacing w:beforeAutospacing="1" w:afterAutospacing="1"/>
      <w:jc w:val="left"/>
    </w:pPr>
    <w:rPr>
      <w:rFonts w:ascii="宋体" w:hAnsi="宋体" w:eastAsia="宋体" w:cs="宋体"/>
      <w:b/>
      <w:bCs/>
      <w:smallCaps/>
      <w:color w:val="000000"/>
      <w:kern w:val="0"/>
      <w:sz w:val="20"/>
      <w:szCs w:val="20"/>
    </w:rPr>
  </w:style>
  <w:style w:type="paragraph" w:customStyle="1" w:styleId="151">
    <w:name w:val="Char Char Char Char Char Char Char"/>
    <w:basedOn w:val="1"/>
    <w:qFormat/>
    <w:uiPriority w:val="0"/>
    <w:pPr>
      <w:widowControl/>
      <w:spacing w:after="160" w:line="240" w:lineRule="exact"/>
      <w:jc w:val="left"/>
    </w:pPr>
    <w:rPr>
      <w:rFonts w:ascii="Arial" w:hAnsi="Arial" w:eastAsia="宋体" w:cs="Arial"/>
      <w:b/>
      <w:bCs/>
      <w:kern w:val="0"/>
      <w:sz w:val="24"/>
      <w:szCs w:val="24"/>
      <w:lang w:eastAsia="en-US"/>
    </w:rPr>
  </w:style>
  <w:style w:type="paragraph" w:customStyle="1" w:styleId="152">
    <w:name w:val="CM6"/>
    <w:basedOn w:val="126"/>
    <w:next w:val="126"/>
    <w:qFormat/>
    <w:uiPriority w:val="99"/>
    <w:pPr>
      <w:spacing w:line="428" w:lineRule="atLeast"/>
    </w:pPr>
    <w:rPr>
      <w:color w:val="auto"/>
    </w:rPr>
  </w:style>
  <w:style w:type="paragraph" w:customStyle="1" w:styleId="153">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4">
    <w:name w:val="CM35"/>
    <w:basedOn w:val="126"/>
    <w:next w:val="126"/>
    <w:qFormat/>
    <w:uiPriority w:val="99"/>
    <w:rPr>
      <w:color w:val="auto"/>
    </w:rPr>
  </w:style>
  <w:style w:type="table" w:customStyle="1" w:styleId="155">
    <w:name w:val="网格型1"/>
    <w:basedOn w:val="5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网格型2"/>
    <w:basedOn w:val="5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网格型3"/>
    <w:basedOn w:val="5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8">
    <w:name w:val="修订3"/>
    <w:hidden/>
    <w:unhideWhenUsed/>
    <w:qFormat/>
    <w:uiPriority w:val="99"/>
    <w:rPr>
      <w:rFonts w:ascii="Times New Roman" w:hAnsi="Times New Roman" w:eastAsia="宋体" w:cs="Times New Roman"/>
      <w:kern w:val="2"/>
      <w:sz w:val="21"/>
      <w:szCs w:val="22"/>
      <w:lang w:val="en-US" w:eastAsia="zh-CN" w:bidi="ar-SA"/>
    </w:rPr>
  </w:style>
  <w:style w:type="character" w:customStyle="1" w:styleId="159">
    <w:name w:val="未处理的提及1"/>
    <w:semiHidden/>
    <w:unhideWhenUsed/>
    <w:qFormat/>
    <w:uiPriority w:val="99"/>
    <w:rPr>
      <w:color w:val="605E5C"/>
      <w:shd w:val="clear" w:color="auto" w:fill="E1DFDD"/>
    </w:rPr>
  </w:style>
  <w:style w:type="paragraph" w:customStyle="1" w:styleId="160">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161">
    <w:name w:val="未处理的提及2"/>
    <w:semiHidden/>
    <w:unhideWhenUsed/>
    <w:qFormat/>
    <w:uiPriority w:val="99"/>
    <w:rPr>
      <w:color w:val="605E5C"/>
      <w:shd w:val="clear" w:color="auto" w:fill="E1DFDD"/>
    </w:rPr>
  </w:style>
  <w:style w:type="character" w:customStyle="1" w:styleId="162">
    <w:name w:val="批注文字 字符1"/>
    <w:qFormat/>
    <w:uiPriority w:val="0"/>
    <w:rPr>
      <w:kern w:val="2"/>
      <w:sz w:val="21"/>
      <w:szCs w:val="24"/>
    </w:rPr>
  </w:style>
  <w:style w:type="character" w:customStyle="1" w:styleId="163">
    <w:name w:val="样式 标题 4四级标题章H4sect 1.2.3.4Ref Heading 1rh1sect 1.2.3.41R... Char Char"/>
    <w:qFormat/>
    <w:uiPriority w:val="0"/>
    <w:rPr>
      <w:rFonts w:ascii="宋体" w:hAnsi="宋体" w:eastAsia="宋体" w:cs="宋体"/>
      <w:bCs/>
      <w:color w:val="000000"/>
      <w:kern w:val="10"/>
      <w:sz w:val="24"/>
      <w:szCs w:val="24"/>
      <w:lang w:val="en-GB" w:eastAsia="zh-CN" w:bidi="ar-SA"/>
    </w:rPr>
  </w:style>
  <w:style w:type="character" w:customStyle="1" w:styleId="164">
    <w:name w:val="font31"/>
    <w:qFormat/>
    <w:uiPriority w:val="0"/>
    <w:rPr>
      <w:rFonts w:hint="eastAsia" w:ascii="宋体" w:hAnsi="宋体" w:eastAsia="宋体" w:cs="宋体"/>
      <w:color w:val="000000"/>
      <w:sz w:val="22"/>
      <w:szCs w:val="22"/>
      <w:u w:val="none"/>
    </w:rPr>
  </w:style>
  <w:style w:type="character" w:customStyle="1" w:styleId="165">
    <w:name w:val="样式 标题 3三级标题H3l3CTh33Level 3 Topic Headingsect1.2.3l3+to... Char Char"/>
    <w:qFormat/>
    <w:uiPriority w:val="0"/>
    <w:rPr>
      <w:rFonts w:ascii="宋体" w:hAnsi="宋体" w:eastAsia="宋体"/>
      <w:kern w:val="10"/>
      <w:sz w:val="24"/>
      <w:szCs w:val="24"/>
      <w:lang w:val="en-GB" w:eastAsia="zh-CN" w:bidi="ar-SA"/>
    </w:rPr>
  </w:style>
  <w:style w:type="character" w:customStyle="1" w:styleId="166">
    <w:name w:val="f9green1"/>
    <w:basedOn w:val="58"/>
    <w:qFormat/>
    <w:uiPriority w:val="0"/>
  </w:style>
  <w:style w:type="character" w:customStyle="1" w:styleId="167">
    <w:name w:val="11-正文 Char Char"/>
    <w:link w:val="168"/>
    <w:qFormat/>
    <w:uiPriority w:val="0"/>
    <w:rPr>
      <w:rFonts w:cs="宋体"/>
    </w:rPr>
  </w:style>
  <w:style w:type="paragraph" w:customStyle="1" w:styleId="168">
    <w:name w:val="11-正文"/>
    <w:basedOn w:val="1"/>
    <w:link w:val="167"/>
    <w:qFormat/>
    <w:uiPriority w:val="0"/>
    <w:pPr>
      <w:spacing w:before="156" w:beforeLines="50" w:line="360" w:lineRule="auto"/>
      <w:ind w:firstLine="420" w:firstLineChars="200"/>
    </w:pPr>
    <w:rPr>
      <w:rFonts w:cs="宋体"/>
    </w:rPr>
  </w:style>
  <w:style w:type="character" w:customStyle="1" w:styleId="169">
    <w:name w:val="正文文本缩进 3 Char Char Char"/>
    <w:link w:val="170"/>
    <w:qFormat/>
    <w:uiPriority w:val="0"/>
    <w:rPr>
      <w:sz w:val="24"/>
      <w:szCs w:val="24"/>
    </w:rPr>
  </w:style>
  <w:style w:type="paragraph" w:customStyle="1" w:styleId="170">
    <w:name w:val="正文文本缩进 31"/>
    <w:basedOn w:val="1"/>
    <w:link w:val="169"/>
    <w:qFormat/>
    <w:uiPriority w:val="0"/>
    <w:pPr>
      <w:spacing w:line="480" w:lineRule="auto"/>
      <w:ind w:left="2395" w:leftChars="912" w:hanging="480" w:hangingChars="200"/>
    </w:pPr>
    <w:rPr>
      <w:sz w:val="24"/>
      <w:szCs w:val="24"/>
    </w:rPr>
  </w:style>
  <w:style w:type="character" w:customStyle="1" w:styleId="171">
    <w:name w:val="txt1"/>
    <w:qFormat/>
    <w:uiPriority w:val="0"/>
    <w:rPr>
      <w:rFonts w:hint="default" w:ascii="ˎ̥" w:hAnsi="ˎ̥"/>
      <w:sz w:val="18"/>
      <w:szCs w:val="18"/>
    </w:rPr>
  </w:style>
  <w:style w:type="character" w:customStyle="1" w:styleId="172">
    <w:name w:val="样式 标题 4付标题 + (西文) Times New Roman (中文) 宋体 非(西文)粗体 黑色 Char"/>
    <w:qFormat/>
    <w:uiPriority w:val="0"/>
    <w:rPr>
      <w:rFonts w:ascii="Arial" w:hAnsi="Arial" w:eastAsia="宋体"/>
      <w:b/>
      <w:bCs/>
      <w:color w:val="000000"/>
      <w:kern w:val="2"/>
      <w:sz w:val="28"/>
      <w:szCs w:val="28"/>
      <w:lang w:val="en-US" w:eastAsia="zh-CN" w:bidi="ar-SA"/>
    </w:rPr>
  </w:style>
  <w:style w:type="character" w:customStyle="1" w:styleId="173">
    <w:name w:val="CSI  Body 2 Char Char"/>
    <w:qFormat/>
    <w:uiPriority w:val="0"/>
    <w:rPr>
      <w:rFonts w:eastAsia="宋体" w:cs="Angsana New"/>
      <w:kern w:val="2"/>
      <w:sz w:val="21"/>
      <w:lang w:val="en-US" w:eastAsia="zh-CN" w:bidi="th-TH"/>
    </w:rPr>
  </w:style>
  <w:style w:type="character" w:customStyle="1" w:styleId="174">
    <w:name w:val="p141"/>
    <w:qFormat/>
    <w:uiPriority w:val="0"/>
    <w:rPr>
      <w:sz w:val="21"/>
      <w:szCs w:val="21"/>
    </w:rPr>
  </w:style>
  <w:style w:type="character" w:customStyle="1" w:styleId="175">
    <w:name w:val="yxPopup"/>
    <w:qFormat/>
    <w:uiPriority w:val="0"/>
    <w:rPr>
      <w:rFonts w:ascii="Courier New" w:hAnsi="Courier New"/>
      <w:b/>
      <w:bCs/>
      <w:color w:val="008000"/>
      <w:szCs w:val="24"/>
    </w:rPr>
  </w:style>
  <w:style w:type="character" w:customStyle="1" w:styleId="176">
    <w:name w:val="样式 宋体 小三 加粗"/>
    <w:qFormat/>
    <w:uiPriority w:val="0"/>
    <w:rPr>
      <w:rFonts w:hint="default" w:ascii="Times New Roman" w:hAnsi="Times New Roman" w:eastAsia="宋体" w:cs="Times New Roman"/>
      <w:b/>
      <w:bCs/>
      <w:sz w:val="30"/>
      <w:szCs w:val="30"/>
    </w:rPr>
  </w:style>
  <w:style w:type="character" w:customStyle="1" w:styleId="177">
    <w:name w:val="无间隔 字符"/>
    <w:link w:val="178"/>
    <w:qFormat/>
    <w:uiPriority w:val="0"/>
    <w:rPr>
      <w:sz w:val="15"/>
      <w:lang w:eastAsia="en-US" w:bidi="en-US"/>
    </w:rPr>
  </w:style>
  <w:style w:type="paragraph" w:styleId="178">
    <w:name w:val="No Spacing"/>
    <w:link w:val="177"/>
    <w:qFormat/>
    <w:uiPriority w:val="0"/>
    <w:pPr>
      <w:widowControl w:val="0"/>
      <w:jc w:val="both"/>
    </w:pPr>
    <w:rPr>
      <w:rFonts w:asciiTheme="minorHAnsi" w:hAnsiTheme="minorHAnsi" w:eastAsiaTheme="minorEastAsia" w:cstheme="minorBidi"/>
      <w:kern w:val="2"/>
      <w:sz w:val="15"/>
      <w:szCs w:val="22"/>
      <w:lang w:val="en-US" w:eastAsia="en-US" w:bidi="en-US"/>
    </w:rPr>
  </w:style>
  <w:style w:type="paragraph" w:customStyle="1" w:styleId="179">
    <w:name w:val="无间隔1"/>
    <w:next w:val="178"/>
    <w:qFormat/>
    <w:uiPriority w:val="0"/>
    <w:rPr>
      <w:rFonts w:asciiTheme="minorHAnsi" w:hAnsiTheme="minorHAnsi" w:eastAsiaTheme="minorEastAsia" w:cstheme="minorBidi"/>
      <w:sz w:val="15"/>
      <w:lang w:val="en-US" w:eastAsia="en-US" w:bidi="en-US"/>
    </w:rPr>
  </w:style>
  <w:style w:type="character" w:customStyle="1" w:styleId="180">
    <w:name w:val="word1"/>
    <w:qFormat/>
    <w:uiPriority w:val="0"/>
    <w:rPr>
      <w:rFonts w:hint="default"/>
      <w:sz w:val="18"/>
      <w:szCs w:val="18"/>
    </w:rPr>
  </w:style>
  <w:style w:type="character" w:customStyle="1" w:styleId="181">
    <w:name w:val="Bullet 2 Char Char Char"/>
    <w:qFormat/>
    <w:uiPriority w:val="0"/>
    <w:rPr>
      <w:rFonts w:ascii="Arial" w:hAnsi="Arial" w:eastAsia="宋体"/>
      <w:kern w:val="2"/>
      <w:sz w:val="22"/>
      <w:lang w:val="en-GB" w:eastAsia="en-US" w:bidi="ar-SA"/>
    </w:rPr>
  </w:style>
  <w:style w:type="character" w:customStyle="1" w:styleId="182">
    <w:name w:val="font01"/>
    <w:qFormat/>
    <w:uiPriority w:val="0"/>
    <w:rPr>
      <w:rFonts w:hint="eastAsia" w:ascii="宋体" w:hAnsi="宋体" w:eastAsia="宋体" w:cs="宋体"/>
      <w:color w:val="000000"/>
      <w:sz w:val="22"/>
      <w:szCs w:val="22"/>
      <w:u w:val="none"/>
    </w:rPr>
  </w:style>
  <w:style w:type="character" w:customStyle="1" w:styleId="183">
    <w:name w:val="para"/>
    <w:basedOn w:val="58"/>
    <w:qFormat/>
    <w:uiPriority w:val="0"/>
  </w:style>
  <w:style w:type="character" w:customStyle="1" w:styleId="184">
    <w:name w:val="point_normal"/>
    <w:basedOn w:val="58"/>
    <w:qFormat/>
    <w:uiPriority w:val="0"/>
  </w:style>
  <w:style w:type="character" w:customStyle="1" w:styleId="185">
    <w:name w:val="article1"/>
    <w:qFormat/>
    <w:uiPriority w:val="0"/>
    <w:rPr>
      <w:sz w:val="21"/>
      <w:szCs w:val="21"/>
    </w:rPr>
  </w:style>
  <w:style w:type="character" w:customStyle="1" w:styleId="186">
    <w:name w:val="style61"/>
    <w:qFormat/>
    <w:uiPriority w:val="0"/>
    <w:rPr>
      <w:rFonts w:hint="default" w:ascii="Arial" w:hAnsi="Arial" w:eastAsia="宋体" w:cs="Arial"/>
      <w:kern w:val="2"/>
      <w:sz w:val="24"/>
      <w:szCs w:val="24"/>
      <w:lang w:val="en-US" w:eastAsia="zh-CN" w:bidi="ar-SA"/>
    </w:rPr>
  </w:style>
  <w:style w:type="character" w:customStyle="1" w:styleId="187">
    <w:name w:val="Char Char11"/>
    <w:qFormat/>
    <w:uiPriority w:val="0"/>
    <w:rPr>
      <w:rFonts w:ascii="Times New Roman" w:hAnsi="Times New Roman" w:eastAsia="宋体" w:cs="Times New Roman"/>
      <w:szCs w:val="20"/>
      <w:shd w:val="clear" w:color="auto" w:fill="000080"/>
    </w:rPr>
  </w:style>
  <w:style w:type="character" w:customStyle="1" w:styleId="188">
    <w:name w:val="正文缩进 字符"/>
    <w:link w:val="15"/>
    <w:qFormat/>
    <w:uiPriority w:val="0"/>
    <w:rPr>
      <w:rFonts w:ascii="Times New Roman" w:hAnsi="Times New Roman" w:eastAsia="宋体" w:cs="Times New Roman"/>
      <w:szCs w:val="20"/>
      <w:lang w:val="zh-CN"/>
    </w:rPr>
  </w:style>
  <w:style w:type="character" w:customStyle="1" w:styleId="189">
    <w:name w:val="签名 字符1"/>
    <w:qFormat/>
    <w:uiPriority w:val="0"/>
    <w:rPr>
      <w:kern w:val="2"/>
      <w:sz w:val="21"/>
      <w:szCs w:val="22"/>
    </w:rPr>
  </w:style>
  <w:style w:type="paragraph" w:customStyle="1" w:styleId="190">
    <w:name w:val="数字编号2"/>
    <w:basedOn w:val="191"/>
    <w:qFormat/>
    <w:uiPriority w:val="0"/>
    <w:pPr>
      <w:tabs>
        <w:tab w:val="left" w:pos="360"/>
        <w:tab w:val="left" w:pos="425"/>
        <w:tab w:val="left" w:pos="3969"/>
      </w:tabs>
      <w:spacing w:before="0"/>
      <w:ind w:left="360" w:hanging="360"/>
      <w:jc w:val="both"/>
    </w:pPr>
    <w:rPr>
      <w:rFonts w:ascii="Arial" w:hAnsi="Arial"/>
      <w:kern w:val="2"/>
      <w:position w:val="0"/>
    </w:rPr>
  </w:style>
  <w:style w:type="paragraph" w:customStyle="1" w:styleId="191">
    <w:name w:val="数字编号"/>
    <w:basedOn w:val="1"/>
    <w:qFormat/>
    <w:uiPriority w:val="0"/>
    <w:pPr>
      <w:tabs>
        <w:tab w:val="left" w:pos="360"/>
        <w:tab w:val="left" w:pos="3969"/>
      </w:tabs>
      <w:adjustRightInd w:val="0"/>
      <w:spacing w:before="120" w:line="300" w:lineRule="auto"/>
      <w:ind w:firstLine="567"/>
      <w:jc w:val="left"/>
      <w:textAlignment w:val="baseline"/>
    </w:pPr>
    <w:rPr>
      <w:rFonts w:ascii="Times New Roman" w:hAnsi="Times New Roman" w:eastAsia="宋体" w:cs="Times New Roman"/>
      <w:kern w:val="0"/>
      <w:position w:val="20"/>
      <w:sz w:val="28"/>
      <w:szCs w:val="20"/>
    </w:rPr>
  </w:style>
  <w:style w:type="paragraph" w:customStyle="1" w:styleId="192">
    <w:name w:val="PRAC  Normal  Bullet"/>
    <w:basedOn w:val="1"/>
    <w:qFormat/>
    <w:uiPriority w:val="0"/>
    <w:pPr>
      <w:tabs>
        <w:tab w:val="left" w:pos="1270"/>
      </w:tabs>
      <w:ind w:left="2520" w:hanging="360"/>
      <w:jc w:val="left"/>
    </w:pPr>
    <w:rPr>
      <w:rFonts w:ascii="Times New Roman" w:hAnsi="Times New Roman" w:eastAsia="宋体" w:cs="Times New Roman"/>
      <w:kern w:val="0"/>
      <w:sz w:val="20"/>
      <w:szCs w:val="20"/>
    </w:rPr>
  </w:style>
  <w:style w:type="paragraph" w:customStyle="1" w:styleId="193">
    <w:name w:val="页面2"/>
    <w:basedOn w:val="49"/>
    <w:next w:val="49"/>
    <w:qFormat/>
    <w:uiPriority w:val="0"/>
    <w:pPr>
      <w:keepNext/>
      <w:keepLines/>
      <w:spacing w:line="360" w:lineRule="auto"/>
      <w:jc w:val="center"/>
    </w:pPr>
    <w:rPr>
      <w:rFonts w:ascii="黑体" w:hAnsi="宋体" w:eastAsia="黑体"/>
      <w:b w:val="0"/>
      <w:color w:val="000000"/>
      <w:kern w:val="32"/>
      <w:sz w:val="32"/>
      <w:szCs w:val="32"/>
    </w:rPr>
  </w:style>
  <w:style w:type="paragraph" w:customStyle="1" w:styleId="194">
    <w:name w:val="130"/>
    <w:basedOn w:val="1"/>
    <w:qFormat/>
    <w:uiPriority w:val="0"/>
    <w:pPr>
      <w:widowControl/>
      <w:spacing w:before="100" w:beforeAutospacing="1" w:after="100" w:afterAutospacing="1" w:line="324" w:lineRule="auto"/>
      <w:jc w:val="left"/>
    </w:pPr>
    <w:rPr>
      <w:rFonts w:ascii="宋体" w:hAnsi="宋体" w:eastAsia="宋体" w:cs="Times New Roman"/>
      <w:color w:val="000000"/>
      <w:kern w:val="0"/>
      <w:sz w:val="24"/>
      <w:szCs w:val="24"/>
    </w:rPr>
  </w:style>
  <w:style w:type="paragraph" w:customStyle="1" w:styleId="195">
    <w:name w:val="小写字母"/>
    <w:basedOn w:val="1"/>
    <w:qFormat/>
    <w:uiPriority w:val="0"/>
    <w:pPr>
      <w:adjustRightInd w:val="0"/>
      <w:spacing w:line="300" w:lineRule="auto"/>
      <w:ind w:left="992" w:hanging="425"/>
      <w:textAlignment w:val="baseline"/>
    </w:pPr>
    <w:rPr>
      <w:rFonts w:ascii="宋体" w:hAnsi="Times New Roman" w:eastAsia="宋体" w:cs="Times New Roman"/>
      <w:sz w:val="28"/>
      <w:szCs w:val="20"/>
    </w:rPr>
  </w:style>
  <w:style w:type="paragraph" w:customStyle="1" w:styleId="19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197">
    <w:name w:val="样式 标题 2H2h2Underrubrik1prop2标题 1.1Heading 2 HiddenHeading..."/>
    <w:basedOn w:val="3"/>
    <w:qFormat/>
    <w:uiPriority w:val="0"/>
    <w:pPr>
      <w:tabs>
        <w:tab w:val="left" w:pos="1080"/>
      </w:tabs>
      <w:adjustRightInd w:val="0"/>
      <w:spacing w:before="0" w:after="0" w:line="336" w:lineRule="auto"/>
    </w:pPr>
    <w:rPr>
      <w:rFonts w:ascii="宋体" w:hAnsi="宋体" w:eastAsia="宋体" w:cs="宋体"/>
      <w:bCs/>
      <w:kern w:val="10"/>
      <w:sz w:val="21"/>
      <w:szCs w:val="20"/>
    </w:rPr>
  </w:style>
  <w:style w:type="paragraph" w:customStyle="1" w:styleId="198">
    <w:name w:val="样式 行距: 固定值 25 磅"/>
    <w:basedOn w:val="1"/>
    <w:qFormat/>
    <w:uiPriority w:val="0"/>
    <w:pPr>
      <w:spacing w:line="500" w:lineRule="exact"/>
    </w:pPr>
    <w:rPr>
      <w:rFonts w:ascii="宋体" w:hAnsi="Times New Roman" w:eastAsia="宋体" w:cs="Times New Roman"/>
      <w:sz w:val="28"/>
      <w:szCs w:val="28"/>
    </w:rPr>
  </w:style>
  <w:style w:type="paragraph" w:customStyle="1" w:styleId="199">
    <w:name w:val="Style+3"/>
    <w:basedOn w:val="1"/>
    <w:qFormat/>
    <w:uiPriority w:val="0"/>
    <w:pPr>
      <w:keepNext/>
      <w:widowControl/>
      <w:tabs>
        <w:tab w:val="left" w:pos="360"/>
        <w:tab w:val="left" w:pos="660"/>
      </w:tabs>
      <w:spacing w:before="156" w:beforeLines="50"/>
      <w:ind w:left="360" w:hanging="360"/>
      <w:jc w:val="left"/>
      <w:outlineLvl w:val="2"/>
    </w:pPr>
    <w:rPr>
      <w:rFonts w:ascii="Arial" w:hAnsi="Arial" w:eastAsia="Arial" w:cs="宋体"/>
      <w:kern w:val="28"/>
      <w:sz w:val="20"/>
      <w:szCs w:val="20"/>
      <w:lang w:val="en-GB" w:eastAsia="en-US"/>
    </w:rPr>
  </w:style>
  <w:style w:type="paragraph" w:customStyle="1" w:styleId="200">
    <w:name w:val="样式 标题 1 + 段前: 1 行"/>
    <w:basedOn w:val="2"/>
    <w:qFormat/>
    <w:uiPriority w:val="0"/>
  </w:style>
  <w:style w:type="paragraph" w:customStyle="1" w:styleId="201">
    <w:name w:val="标题5"/>
    <w:basedOn w:val="1"/>
    <w:qFormat/>
    <w:uiPriority w:val="0"/>
    <w:pPr>
      <w:tabs>
        <w:tab w:val="left" w:pos="1080"/>
      </w:tabs>
      <w:spacing w:before="120" w:after="120"/>
    </w:pPr>
    <w:rPr>
      <w:rFonts w:ascii="宋体" w:hAnsi="Times New Roman" w:eastAsia="宋体" w:cs="Times New Roman"/>
      <w:b/>
      <w:sz w:val="28"/>
      <w:szCs w:val="24"/>
    </w:rPr>
  </w:style>
  <w:style w:type="paragraph" w:customStyle="1" w:styleId="202">
    <w:name w:val="表格文字（大）"/>
    <w:basedOn w:val="1"/>
    <w:qFormat/>
    <w:uiPriority w:val="0"/>
    <w:pPr>
      <w:spacing w:before="20" w:after="20"/>
    </w:pPr>
    <w:rPr>
      <w:rFonts w:ascii="Century Gothic" w:hAnsi="Century Gothic" w:eastAsia="宋体" w:cs="Times New Roman"/>
      <w:sz w:val="24"/>
      <w:szCs w:val="20"/>
    </w:rPr>
  </w:style>
  <w:style w:type="paragraph" w:customStyle="1" w:styleId="203">
    <w:name w:val="PracHyphenText1"/>
    <w:basedOn w:val="204"/>
    <w:qFormat/>
    <w:uiPriority w:val="0"/>
    <w:pPr>
      <w:tabs>
        <w:tab w:val="left" w:pos="1270"/>
      </w:tabs>
      <w:ind w:left="2880"/>
    </w:pPr>
  </w:style>
  <w:style w:type="paragraph" w:customStyle="1" w:styleId="204">
    <w:name w:val="PRAC  Normal  Body"/>
    <w:basedOn w:val="1"/>
    <w:qFormat/>
    <w:uiPriority w:val="0"/>
    <w:pPr>
      <w:tabs>
        <w:tab w:val="left" w:pos="1270"/>
      </w:tabs>
      <w:spacing w:after="240"/>
      <w:ind w:left="2160" w:hanging="420"/>
      <w:jc w:val="left"/>
    </w:pPr>
    <w:rPr>
      <w:rFonts w:ascii="Times New Roman" w:hAnsi="Times New Roman" w:eastAsia="宋体" w:cs="Times New Roman"/>
      <w:kern w:val="0"/>
      <w:sz w:val="20"/>
      <w:szCs w:val="20"/>
    </w:rPr>
  </w:style>
  <w:style w:type="paragraph" w:customStyle="1" w:styleId="205">
    <w:name w:val="小四文字"/>
    <w:basedOn w:val="1"/>
    <w:qFormat/>
    <w:uiPriority w:val="0"/>
    <w:pPr>
      <w:adjustRightInd w:val="0"/>
      <w:snapToGrid w:val="0"/>
      <w:spacing w:line="240" w:lineRule="atLeast"/>
    </w:pPr>
    <w:rPr>
      <w:rFonts w:ascii="Times New Roman" w:hAnsi="Times New Roman" w:eastAsia="宋体" w:cs="Times New Roman"/>
      <w:sz w:val="24"/>
      <w:szCs w:val="28"/>
    </w:rPr>
  </w:style>
  <w:style w:type="paragraph" w:customStyle="1" w:styleId="206">
    <w:name w:val="Table Body"/>
    <w:basedOn w:val="1"/>
    <w:qFormat/>
    <w:uiPriority w:val="0"/>
    <w:pPr>
      <w:widowControl/>
      <w:jc w:val="center"/>
    </w:pPr>
    <w:rPr>
      <w:rFonts w:ascii="Arial" w:hAnsi="Arial" w:eastAsia="宋体" w:cs="Times New Roman"/>
      <w:snapToGrid w:val="0"/>
      <w:kern w:val="0"/>
      <w:sz w:val="18"/>
      <w:szCs w:val="20"/>
    </w:rPr>
  </w:style>
  <w:style w:type="paragraph" w:customStyle="1" w:styleId="207">
    <w:name w:val="样式 首行缩进:  3.42 字符"/>
    <w:basedOn w:val="1"/>
    <w:qFormat/>
    <w:uiPriority w:val="0"/>
    <w:pPr>
      <w:ind w:firstLine="718" w:firstLineChars="342"/>
    </w:pPr>
    <w:rPr>
      <w:rFonts w:ascii="Times New Roman" w:hAnsi="Times New Roman" w:eastAsia="宋体" w:cs="Times New Roman"/>
      <w:sz w:val="28"/>
      <w:szCs w:val="20"/>
    </w:rPr>
  </w:style>
  <w:style w:type="paragraph" w:customStyle="1" w:styleId="208">
    <w:name w:val="小写字母b"/>
    <w:basedOn w:val="195"/>
    <w:qFormat/>
    <w:uiPriority w:val="0"/>
  </w:style>
  <w:style w:type="paragraph" w:customStyle="1" w:styleId="209">
    <w:name w:val="标书正文"/>
    <w:basedOn w:val="1"/>
    <w:qFormat/>
    <w:uiPriority w:val="0"/>
    <w:pPr>
      <w:spacing w:line="360" w:lineRule="auto"/>
      <w:ind w:firstLine="560" w:firstLineChars="200"/>
    </w:pPr>
    <w:rPr>
      <w:rFonts w:ascii="Times New Roman" w:hAnsi="Times New Roman" w:eastAsia="华文细黑" w:cs="Times New Roman"/>
      <w:sz w:val="28"/>
      <w:szCs w:val="24"/>
    </w:rPr>
  </w:style>
  <w:style w:type="paragraph" w:customStyle="1" w:styleId="210">
    <w:name w:val="PracBulletText"/>
    <w:basedOn w:val="204"/>
    <w:qFormat/>
    <w:uiPriority w:val="0"/>
    <w:pPr>
      <w:ind w:left="2520"/>
    </w:pPr>
  </w:style>
  <w:style w:type="paragraph" w:customStyle="1" w:styleId="211">
    <w:name w:val="Body text 1"/>
    <w:basedOn w:val="212"/>
    <w:qFormat/>
    <w:uiPriority w:val="0"/>
    <w:pPr>
      <w:tabs>
        <w:tab w:val="left" w:pos="1134"/>
      </w:tabs>
      <w:ind w:hanging="1134"/>
    </w:pPr>
  </w:style>
  <w:style w:type="paragraph" w:customStyle="1" w:styleId="212">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13">
    <w:name w:val="1"/>
    <w:basedOn w:val="1"/>
    <w:next w:val="29"/>
    <w:qFormat/>
    <w:uiPriority w:val="0"/>
    <w:rPr>
      <w:rFonts w:ascii="宋体" w:hAnsi="Courier New" w:eastAsia="宋体" w:cs="Times New Roman"/>
      <w:szCs w:val="20"/>
    </w:rPr>
  </w:style>
  <w:style w:type="paragraph" w:customStyle="1" w:styleId="21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2"/>
    </w:rPr>
  </w:style>
  <w:style w:type="paragraph" w:customStyle="1" w:styleId="215">
    <w:name w:val="PracNote!!!"/>
    <w:basedOn w:val="204"/>
    <w:next w:val="216"/>
    <w:qFormat/>
    <w:uiPriority w:val="0"/>
    <w:pPr>
      <w:tabs>
        <w:tab w:val="left" w:pos="360"/>
        <w:tab w:val="clear" w:pos="1270"/>
      </w:tabs>
      <w:ind w:left="360" w:hanging="360"/>
    </w:pPr>
  </w:style>
  <w:style w:type="paragraph" w:customStyle="1" w:styleId="216">
    <w:name w:val="PracBody"/>
    <w:basedOn w:val="204"/>
    <w:qFormat/>
    <w:uiPriority w:val="0"/>
  </w:style>
  <w:style w:type="paragraph" w:customStyle="1" w:styleId="217">
    <w:name w:val="cnfont"/>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customStyle="1" w:styleId="218">
    <w:name w:val="样式 小四 首行缩进:  2 字符"/>
    <w:basedOn w:val="1"/>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219">
    <w:name w:val="纯文本1"/>
    <w:basedOn w:val="1"/>
    <w:qFormat/>
    <w:uiPriority w:val="0"/>
    <w:rPr>
      <w:rFonts w:ascii="宋体" w:hAnsi="Courier New" w:eastAsia="宋体" w:cs="Times New Roman"/>
      <w:szCs w:val="20"/>
    </w:rPr>
  </w:style>
  <w:style w:type="paragraph" w:customStyle="1" w:styleId="220">
    <w:name w:val="Style Heading 3 + Arial Auto Char"/>
    <w:basedOn w:val="4"/>
    <w:qFormat/>
    <w:uiPriority w:val="0"/>
    <w:pPr>
      <w:keepLines w:val="0"/>
      <w:widowControl/>
      <w:tabs>
        <w:tab w:val="left" w:pos="360"/>
        <w:tab w:val="left" w:pos="660"/>
      </w:tabs>
      <w:spacing w:before="156" w:beforeLines="50" w:after="156" w:afterLines="50" w:line="240" w:lineRule="auto"/>
      <w:ind w:left="360" w:hanging="360"/>
      <w:jc w:val="left"/>
    </w:pPr>
    <w:rPr>
      <w:rFonts w:ascii="Arial" w:hAnsi="Arial" w:eastAsia="Arial"/>
      <w:bCs w:val="0"/>
      <w:kern w:val="28"/>
      <w:sz w:val="20"/>
      <w:szCs w:val="20"/>
      <w:lang w:val="en-GB" w:eastAsia="en-US"/>
    </w:rPr>
  </w:style>
  <w:style w:type="paragraph" w:customStyle="1" w:styleId="22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222">
    <w:name w:val="样式3"/>
    <w:basedOn w:val="3"/>
    <w:qFormat/>
    <w:uiPriority w:val="0"/>
    <w:pPr>
      <w:tabs>
        <w:tab w:val="left" w:pos="900"/>
      </w:tabs>
      <w:spacing w:before="240" w:after="240" w:line="240" w:lineRule="atLeast"/>
      <w:ind w:left="420" w:hanging="420"/>
    </w:pPr>
    <w:rPr>
      <w:kern w:val="0"/>
      <w:sz w:val="24"/>
      <w:szCs w:val="20"/>
    </w:rPr>
  </w:style>
  <w:style w:type="paragraph" w:customStyle="1" w:styleId="223">
    <w:name w:val="font7"/>
    <w:basedOn w:val="1"/>
    <w:qFormat/>
    <w:uiPriority w:val="0"/>
    <w:pPr>
      <w:widowControl/>
      <w:spacing w:before="100" w:beforeAutospacing="1" w:after="100" w:afterAutospacing="1"/>
      <w:jc w:val="left"/>
    </w:pPr>
    <w:rPr>
      <w:rFonts w:ascii="Times New Roman" w:hAnsi="Times New Roman" w:eastAsia="宋体" w:cs="Times New Roman"/>
      <w:kern w:val="0"/>
      <w:sz w:val="22"/>
    </w:rPr>
  </w:style>
  <w:style w:type="paragraph" w:customStyle="1" w:styleId="224">
    <w:name w:val="font6"/>
    <w:basedOn w:val="1"/>
    <w:qFormat/>
    <w:uiPriority w:val="0"/>
    <w:pPr>
      <w:widowControl/>
      <w:spacing w:before="100" w:beforeAutospacing="1" w:after="100" w:afterAutospacing="1"/>
      <w:jc w:val="left"/>
    </w:pPr>
    <w:rPr>
      <w:rFonts w:hint="eastAsia" w:ascii="宋体" w:hAnsi="宋体" w:eastAsia="宋体" w:cs="Times New Roman"/>
      <w:kern w:val="0"/>
      <w:sz w:val="22"/>
    </w:rPr>
  </w:style>
  <w:style w:type="paragraph" w:customStyle="1" w:styleId="225">
    <w:name w:val="样式4"/>
    <w:basedOn w:val="1"/>
    <w:next w:val="1"/>
    <w:qFormat/>
    <w:uiPriority w:val="0"/>
    <w:pPr>
      <w:tabs>
        <w:tab w:val="left" w:pos="360"/>
        <w:tab w:val="left" w:pos="964"/>
      </w:tabs>
      <w:spacing w:before="156" w:beforeLines="50" w:after="156" w:afterLines="50" w:line="300" w:lineRule="auto"/>
      <w:ind w:left="360" w:hanging="360"/>
    </w:pPr>
    <w:rPr>
      <w:rFonts w:ascii="Times New Roman" w:hAnsi="Times New Roman" w:eastAsia="宋体" w:cs="Times New Roman"/>
      <w:b/>
      <w:sz w:val="24"/>
      <w:szCs w:val="28"/>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227">
    <w:name w:val="样式 首行缩进:  2.14 字符"/>
    <w:basedOn w:val="1"/>
    <w:qFormat/>
    <w:uiPriority w:val="0"/>
    <w:pPr>
      <w:ind w:firstLine="449" w:firstLineChars="214"/>
    </w:pPr>
    <w:rPr>
      <w:rFonts w:ascii="Times New Roman" w:hAnsi="Times New Roman" w:eastAsia="宋体" w:cs="Times New Roman"/>
      <w:sz w:val="28"/>
      <w:szCs w:val="20"/>
    </w:rPr>
  </w:style>
  <w:style w:type="paragraph" w:customStyle="1" w:styleId="228">
    <w:name w:val="预审2"/>
    <w:basedOn w:val="1"/>
    <w:qFormat/>
    <w:uiPriority w:val="0"/>
    <w:pPr>
      <w:widowControl/>
      <w:adjustRightInd w:val="0"/>
      <w:snapToGrid w:val="0"/>
      <w:spacing w:before="156" w:beforeLines="50" w:line="400" w:lineRule="exact"/>
      <w:ind w:left="560" w:hanging="560"/>
      <w:jc w:val="center"/>
    </w:pPr>
    <w:rPr>
      <w:rFonts w:ascii="宋体" w:hAnsi="宋体" w:eastAsia="宋体" w:cs="Times New Roman"/>
      <w:b/>
      <w:bCs/>
      <w:color w:val="000000"/>
      <w:kern w:val="0"/>
      <w:sz w:val="28"/>
      <w:szCs w:val="24"/>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2"/>
    </w:rPr>
  </w:style>
  <w:style w:type="paragraph" w:customStyle="1" w:styleId="230">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231">
    <w:name w:val="方案正文"/>
    <w:basedOn w:val="1"/>
    <w:qFormat/>
    <w:uiPriority w:val="0"/>
    <w:pPr>
      <w:adjustRightInd w:val="0"/>
      <w:spacing w:line="480" w:lineRule="exact"/>
      <w:textAlignment w:val="baseline"/>
    </w:pPr>
    <w:rPr>
      <w:rFonts w:ascii="仿宋_GB2312" w:hAnsi="Times New Roman" w:eastAsia="楷体_GB2312" w:cs="Times New Roman"/>
      <w:kern w:val="0"/>
      <w:sz w:val="28"/>
      <w:szCs w:val="18"/>
    </w:rPr>
  </w:style>
  <w:style w:type="paragraph" w:customStyle="1" w:styleId="232">
    <w:name w:val="使用的标准正文"/>
    <w:basedOn w:val="1"/>
    <w:qFormat/>
    <w:uiPriority w:val="0"/>
    <w:pPr>
      <w:spacing w:line="336" w:lineRule="auto"/>
      <w:ind w:left="718" w:leftChars="342"/>
    </w:pPr>
    <w:rPr>
      <w:rFonts w:ascii="宋体" w:hAnsi="宋体" w:eastAsia="宋体" w:cs="宋体"/>
      <w:szCs w:val="20"/>
    </w:rPr>
  </w:style>
  <w:style w:type="paragraph" w:customStyle="1" w:styleId="233">
    <w:name w:val="样式 标题 1Document Header1H1H11H12H13H14H15H16H17H111H12..."/>
    <w:basedOn w:val="2"/>
    <w:qFormat/>
    <w:uiPriority w:val="0"/>
  </w:style>
  <w:style w:type="paragraph" w:customStyle="1" w:styleId="234">
    <w:name w:val="Char Char1 Char Char Char"/>
    <w:basedOn w:val="1"/>
    <w:qFormat/>
    <w:uiPriority w:val="0"/>
    <w:rPr>
      <w:rFonts w:ascii="Times New Roman" w:hAnsi="Times New Roman" w:eastAsia="宋体" w:cs="Times New Roman"/>
      <w:szCs w:val="24"/>
    </w:rPr>
  </w:style>
  <w:style w:type="paragraph" w:customStyle="1" w:styleId="235">
    <w:name w:val="2"/>
    <w:basedOn w:val="1"/>
    <w:qFormat/>
    <w:uiPriority w:val="0"/>
    <w:pPr>
      <w:widowControl/>
      <w:spacing w:before="100" w:beforeAutospacing="1" w:after="100" w:afterAutospacing="1"/>
      <w:jc w:val="left"/>
    </w:pPr>
    <w:rPr>
      <w:rFonts w:ascii="Arial Unicode MS" w:hAnsi="Arial Unicode MS" w:eastAsia="Arial Unicode MS" w:cs="Times New Roman"/>
      <w:kern w:val="0"/>
      <w:sz w:val="24"/>
      <w:szCs w:val="24"/>
    </w:rPr>
  </w:style>
  <w:style w:type="paragraph" w:customStyle="1" w:styleId="236">
    <w:name w:val="PracNumberListText"/>
    <w:basedOn w:val="1"/>
    <w:qFormat/>
    <w:uiPriority w:val="0"/>
    <w:pPr>
      <w:tabs>
        <w:tab w:val="left" w:pos="360"/>
      </w:tabs>
      <w:spacing w:after="240"/>
      <w:ind w:left="2520" w:hanging="360"/>
      <w:jc w:val="left"/>
    </w:pPr>
    <w:rPr>
      <w:rFonts w:ascii="Times New Roman" w:hAnsi="Times New Roman" w:eastAsia="宋体" w:cs="Times New Roman"/>
      <w:kern w:val="0"/>
      <w:sz w:val="20"/>
      <w:szCs w:val="20"/>
      <w:lang w:eastAsia="en-US"/>
    </w:rPr>
  </w:style>
  <w:style w:type="paragraph" w:customStyle="1" w:styleId="237">
    <w:name w:val="默认段落字体 Para Char Char Char1 Char"/>
    <w:basedOn w:val="1"/>
    <w:qFormat/>
    <w:uiPriority w:val="0"/>
    <w:pPr>
      <w:spacing w:line="360" w:lineRule="auto"/>
      <w:ind w:left="420" w:firstLine="420"/>
    </w:pPr>
    <w:rPr>
      <w:rFonts w:ascii="Times New Roman" w:hAnsi="Times New Roman" w:eastAsia="宋体" w:cs="Times New Roman"/>
      <w:szCs w:val="20"/>
    </w:rPr>
  </w:style>
  <w:style w:type="paragraph" w:customStyle="1" w:styleId="238">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23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2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241">
    <w:name w:val="CSI  Bullet 0"/>
    <w:basedOn w:val="1"/>
    <w:qFormat/>
    <w:uiPriority w:val="0"/>
    <w:pPr>
      <w:widowControl/>
      <w:tabs>
        <w:tab w:val="left" w:pos="360"/>
        <w:tab w:val="left" w:pos="425"/>
      </w:tabs>
      <w:ind w:left="360" w:hanging="360"/>
      <w:jc w:val="left"/>
    </w:pPr>
    <w:rPr>
      <w:rFonts w:ascii="Times New Roman" w:hAnsi="Times New Roman" w:eastAsia="Times New Roman" w:cs="Angsana New"/>
      <w:kern w:val="0"/>
      <w:sz w:val="20"/>
      <w:szCs w:val="20"/>
      <w:lang w:bidi="th-TH"/>
    </w:rPr>
  </w:style>
  <w:style w:type="paragraph" w:customStyle="1" w:styleId="242">
    <w:name w:val="Char2 Char Char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43">
    <w:name w:val="D标2"/>
    <w:basedOn w:val="3"/>
    <w:qFormat/>
    <w:uiPriority w:val="0"/>
    <w:pPr>
      <w:widowControl/>
      <w:tabs>
        <w:tab w:val="left" w:pos="2880"/>
      </w:tabs>
      <w:autoSpaceDE w:val="0"/>
      <w:autoSpaceDN w:val="0"/>
      <w:adjustRightInd w:val="0"/>
      <w:spacing w:before="360" w:after="330" w:line="480" w:lineRule="exact"/>
      <w:ind w:left="2880" w:hanging="360"/>
      <w:jc w:val="left"/>
    </w:pPr>
    <w:rPr>
      <w:rFonts w:ascii="黑体" w:hAnsi="Times New Roman"/>
      <w:b w:val="0"/>
      <w:kern w:val="0"/>
      <w:sz w:val="24"/>
      <w:szCs w:val="20"/>
    </w:rPr>
  </w:style>
  <w:style w:type="paragraph" w:customStyle="1" w:styleId="244">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245">
    <w:name w:val="参数位"/>
    <w:basedOn w:val="1"/>
    <w:qFormat/>
    <w:uiPriority w:val="0"/>
    <w:pPr>
      <w:adjustRightInd w:val="0"/>
      <w:spacing w:line="300" w:lineRule="auto"/>
      <w:textAlignment w:val="baseline"/>
    </w:pPr>
    <w:rPr>
      <w:rFonts w:ascii="宋体" w:hAnsi="Times New Roman" w:eastAsia="宋体" w:cs="Times New Roman"/>
      <w:sz w:val="28"/>
      <w:szCs w:val="20"/>
    </w:rPr>
  </w:style>
  <w:style w:type="paragraph" w:customStyle="1" w:styleId="246">
    <w:name w:val="table"/>
    <w:basedOn w:val="1"/>
    <w:qFormat/>
    <w:uiPriority w:val="0"/>
    <w:pPr>
      <w:widowControl/>
      <w:overflowPunct w:val="0"/>
      <w:autoSpaceDE w:val="0"/>
      <w:autoSpaceDN w:val="0"/>
      <w:adjustRightInd w:val="0"/>
      <w:spacing w:before="60" w:after="60"/>
      <w:jc w:val="center"/>
      <w:textAlignment w:val="baseline"/>
    </w:pPr>
    <w:rPr>
      <w:rFonts w:ascii="仿宋体" w:hAnsi="Times New Roman" w:eastAsia="仿宋体" w:cs="Times New Roman"/>
      <w:kern w:val="0"/>
      <w:sz w:val="24"/>
      <w:szCs w:val="20"/>
    </w:rPr>
  </w:style>
  <w:style w:type="paragraph" w:customStyle="1" w:styleId="247">
    <w:name w:val="D标1"/>
    <w:basedOn w:val="2"/>
    <w:next w:val="1"/>
    <w:qFormat/>
    <w:uiPriority w:val="0"/>
  </w:style>
  <w:style w:type="paragraph" w:customStyle="1" w:styleId="248">
    <w:name w:val="修订5"/>
    <w:qFormat/>
    <w:uiPriority w:val="0"/>
    <w:rPr>
      <w:rFonts w:ascii="Times New Roman" w:hAnsi="Times New Roman" w:eastAsia="宋体" w:cs="Times New Roman"/>
      <w:kern w:val="2"/>
      <w:sz w:val="21"/>
      <w:lang w:val="en-US" w:eastAsia="zh-CN" w:bidi="ar-SA"/>
    </w:rPr>
  </w:style>
  <w:style w:type="paragraph" w:customStyle="1" w:styleId="249">
    <w:name w:val="Style 4heading"/>
    <w:basedOn w:val="1"/>
    <w:qFormat/>
    <w:uiPriority w:val="0"/>
    <w:pPr>
      <w:widowControl/>
      <w:tabs>
        <w:tab w:val="left" w:pos="360"/>
      </w:tabs>
      <w:spacing w:before="120"/>
      <w:ind w:left="360"/>
    </w:pPr>
    <w:rPr>
      <w:rFonts w:ascii="Arial" w:hAnsi="Arial" w:eastAsia="Arial" w:cs="宋体"/>
      <w:color w:val="000000"/>
      <w:kern w:val="0"/>
      <w:sz w:val="20"/>
      <w:szCs w:val="20"/>
      <w:lang w:val="en-GB" w:eastAsia="en-US"/>
    </w:rPr>
  </w:style>
  <w:style w:type="paragraph" w:customStyle="1" w:styleId="2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251">
    <w:name w:val="样式 标题 2二级标题H2h2Underrubrik1prop2标题 1.12nd level2Header ..."/>
    <w:basedOn w:val="3"/>
    <w:qFormat/>
    <w:uiPriority w:val="0"/>
    <w:pPr>
      <w:tabs>
        <w:tab w:val="left" w:pos="210"/>
      </w:tabs>
      <w:spacing w:before="120" w:after="120" w:line="415" w:lineRule="auto"/>
    </w:pPr>
    <w:rPr>
      <w:rFonts w:ascii="宋体" w:hAnsi="宋体" w:eastAsia="宋体"/>
      <w:bCs/>
      <w:kern w:val="10"/>
      <w:sz w:val="28"/>
      <w:szCs w:val="21"/>
      <w:lang w:val="en-GB"/>
    </w:rPr>
  </w:style>
  <w:style w:type="paragraph" w:customStyle="1" w:styleId="252">
    <w:name w:val="xl33"/>
    <w:basedOn w:val="1"/>
    <w:qFormat/>
    <w:uiPriority w:val="0"/>
    <w:pPr>
      <w:widowControl/>
      <w:spacing w:before="100" w:beforeAutospacing="1" w:after="100" w:afterAutospacing="1"/>
      <w:jc w:val="left"/>
      <w:textAlignment w:val="center"/>
    </w:pPr>
    <w:rPr>
      <w:rFonts w:ascii="宋体" w:hAnsi="宋体" w:eastAsia="宋体" w:cs="Times New Roman"/>
      <w:b/>
      <w:bCs/>
      <w:kern w:val="0"/>
      <w:sz w:val="28"/>
      <w:szCs w:val="28"/>
    </w:rPr>
  </w:style>
  <w:style w:type="paragraph" w:customStyle="1" w:styleId="253">
    <w:name w:val="大标题"/>
    <w:qFormat/>
    <w:uiPriority w:val="0"/>
    <w:pPr>
      <w:tabs>
        <w:tab w:val="left" w:pos="1701"/>
      </w:tabs>
      <w:snapToGrid w:val="0"/>
      <w:spacing w:before="240" w:after="360" w:line="288" w:lineRule="auto"/>
      <w:jc w:val="center"/>
    </w:pPr>
    <w:rPr>
      <w:rFonts w:ascii="黑体" w:hAnsi="Times New Roman" w:eastAsia="黑体" w:cs="Times New Roman"/>
      <w:spacing w:val="20"/>
      <w:sz w:val="32"/>
      <w:lang w:val="en-US" w:eastAsia="zh-CN" w:bidi="ar-SA"/>
    </w:rPr>
  </w:style>
  <w:style w:type="paragraph" w:customStyle="1" w:styleId="254">
    <w:name w:val="xl46"/>
    <w:basedOn w:val="1"/>
    <w:qFormat/>
    <w:uiPriority w:val="0"/>
    <w:pPr>
      <w:widowControl/>
      <w:spacing w:before="100" w:beforeAutospacing="1" w:after="100" w:afterAutospacing="1"/>
      <w:jc w:val="left"/>
      <w:textAlignment w:val="center"/>
    </w:pPr>
    <w:rPr>
      <w:rFonts w:ascii="宋体" w:hAnsi="宋体" w:eastAsia="宋体" w:cs="Times New Roman"/>
      <w:kern w:val="0"/>
      <w:sz w:val="22"/>
    </w:rPr>
  </w:style>
  <w:style w:type="paragraph" w:customStyle="1" w:styleId="255">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列表编号3"/>
    <w:basedOn w:val="1"/>
    <w:qFormat/>
    <w:uiPriority w:val="0"/>
    <w:pPr>
      <w:tabs>
        <w:tab w:val="left" w:pos="360"/>
        <w:tab w:val="left" w:pos="1560"/>
      </w:tabs>
      <w:spacing w:after="120"/>
    </w:pPr>
    <w:rPr>
      <w:rFonts w:ascii="Times New Roman" w:hAnsi="Times New Roman" w:eastAsia="宋体" w:cs="Times New Roman"/>
      <w:szCs w:val="20"/>
    </w:rPr>
  </w:style>
  <w:style w:type="paragraph" w:customStyle="1" w:styleId="2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25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259">
    <w:name w:val="样式 宋体 小三 居中"/>
    <w:basedOn w:val="1"/>
    <w:qFormat/>
    <w:uiPriority w:val="0"/>
    <w:pPr>
      <w:jc w:val="center"/>
    </w:pPr>
    <w:rPr>
      <w:rFonts w:ascii="宋体" w:hAnsi="宋体" w:eastAsia="宋体" w:cs="宋体"/>
      <w:sz w:val="32"/>
      <w:szCs w:val="20"/>
    </w:rPr>
  </w:style>
  <w:style w:type="paragraph" w:customStyle="1" w:styleId="260">
    <w:name w:val="日期1"/>
    <w:basedOn w:val="1"/>
    <w:next w:val="1"/>
    <w:qFormat/>
    <w:uiPriority w:val="0"/>
    <w:pPr>
      <w:autoSpaceDE w:val="0"/>
      <w:autoSpaceDN w:val="0"/>
      <w:adjustRightInd w:val="0"/>
      <w:spacing w:line="312" w:lineRule="atLeast"/>
      <w:jc w:val="right"/>
      <w:textAlignment w:val="baseline"/>
    </w:pPr>
    <w:rPr>
      <w:rFonts w:ascii="Times New Roman" w:hAnsi="Times New Roman" w:eastAsia="宋体" w:cs="Times New Roman"/>
      <w:kern w:val="0"/>
      <w:sz w:val="28"/>
      <w:szCs w:val="20"/>
    </w:rPr>
  </w:style>
  <w:style w:type="paragraph" w:customStyle="1" w:styleId="261">
    <w:name w:val="PracReference"/>
    <w:basedOn w:val="204"/>
    <w:qFormat/>
    <w:uiPriority w:val="0"/>
    <w:pPr>
      <w:spacing w:after="0"/>
    </w:pPr>
  </w:style>
  <w:style w:type="paragraph" w:customStyle="1" w:styleId="262">
    <w:name w:val="页脚2"/>
    <w:basedOn w:val="1"/>
    <w:qFormat/>
    <w:uiPriority w:val="0"/>
    <w:pPr>
      <w:widowControl/>
      <w:pBdr>
        <w:top w:val="single" w:color="auto" w:sz="6" w:space="0"/>
      </w:pBdr>
      <w:jc w:val="right"/>
      <w:textAlignment w:val="center"/>
    </w:pPr>
    <w:rPr>
      <w:rFonts w:ascii="宋体" w:hAnsi="宋体" w:eastAsia="宋体" w:cs="Times New Roman"/>
      <w:kern w:val="0"/>
      <w:sz w:val="18"/>
      <w:szCs w:val="18"/>
    </w:rPr>
  </w:style>
  <w:style w:type="paragraph" w:customStyle="1" w:styleId="263">
    <w:name w:val="PracHyphen1"/>
    <w:basedOn w:val="192"/>
    <w:qFormat/>
    <w:uiPriority w:val="0"/>
    <w:pPr>
      <w:tabs>
        <w:tab w:val="left" w:pos="360"/>
        <w:tab w:val="left" w:pos="1155"/>
        <w:tab w:val="clear" w:pos="1270"/>
      </w:tabs>
      <w:ind w:left="360"/>
    </w:pPr>
  </w:style>
  <w:style w:type="paragraph" w:customStyle="1" w:styleId="264">
    <w:name w:val="PracCheckmark"/>
    <w:basedOn w:val="192"/>
    <w:qFormat/>
    <w:uiPriority w:val="0"/>
    <w:pPr>
      <w:tabs>
        <w:tab w:val="left" w:pos="360"/>
        <w:tab w:val="left" w:pos="425"/>
        <w:tab w:val="clear" w:pos="1270"/>
      </w:tabs>
      <w:ind w:left="360"/>
    </w:pPr>
  </w:style>
  <w:style w:type="paragraph" w:customStyle="1" w:styleId="265">
    <w:name w:val="普通正文"/>
    <w:basedOn w:val="1"/>
    <w:qFormat/>
    <w:uiPriority w:val="0"/>
    <w:pPr>
      <w:widowControl/>
      <w:spacing w:line="360" w:lineRule="atLeast"/>
      <w:ind w:firstLine="425"/>
    </w:pPr>
    <w:rPr>
      <w:rFonts w:ascii="Times New Roman" w:hAnsi="Times New Roman" w:eastAsia="宋体" w:cs="Times New Roman"/>
      <w:kern w:val="21"/>
      <w:szCs w:val="20"/>
    </w:rPr>
  </w:style>
  <w:style w:type="paragraph" w:customStyle="1" w:styleId="26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267">
    <w:name w:val="PracBullet"/>
    <w:basedOn w:val="192"/>
    <w:qFormat/>
    <w:uiPriority w:val="0"/>
    <w:pPr>
      <w:tabs>
        <w:tab w:val="left" w:pos="360"/>
        <w:tab w:val="clear" w:pos="1270"/>
      </w:tabs>
      <w:ind w:left="360"/>
    </w:pPr>
  </w:style>
  <w:style w:type="paragraph" w:customStyle="1" w:styleId="268">
    <w:name w:val="样式 标题 2节Section-TitleTitle Header2 + 两端对齐 段前: 12 磅 段后: 12 磅..."/>
    <w:basedOn w:val="3"/>
    <w:qFormat/>
    <w:uiPriority w:val="0"/>
    <w:pPr>
      <w:keepNext w:val="0"/>
      <w:keepLines w:val="0"/>
      <w:tabs>
        <w:tab w:val="left" w:pos="360"/>
        <w:tab w:val="left" w:pos="851"/>
      </w:tabs>
      <w:adjustRightInd w:val="0"/>
      <w:spacing w:before="240" w:after="240" w:line="416" w:lineRule="atLeast"/>
      <w:ind w:left="360" w:hanging="360"/>
      <w:textAlignment w:val="baseline"/>
    </w:pPr>
    <w:rPr>
      <w:rFonts w:ascii="宋体" w:hAnsi="Times New Roman" w:eastAsia="宋体"/>
      <w:bCs/>
      <w:kern w:val="0"/>
      <w:sz w:val="28"/>
      <w:szCs w:val="20"/>
    </w:rPr>
  </w:style>
  <w:style w:type="paragraph" w:customStyle="1" w:styleId="269">
    <w:name w:val="Char Char2"/>
    <w:basedOn w:val="1"/>
    <w:qFormat/>
    <w:uiPriority w:val="0"/>
    <w:rPr>
      <w:rFonts w:ascii="Times New Roman" w:hAnsi="Times New Roman" w:eastAsia="宋体" w:cs="Times New Roman"/>
      <w:szCs w:val="20"/>
    </w:rPr>
  </w:style>
  <w:style w:type="paragraph" w:customStyle="1" w:styleId="270">
    <w:name w:val="参数值"/>
    <w:basedOn w:val="1"/>
    <w:qFormat/>
    <w:uiPriority w:val="0"/>
    <w:pPr>
      <w:tabs>
        <w:tab w:val="left" w:pos="5670"/>
      </w:tabs>
      <w:adjustRightInd w:val="0"/>
      <w:spacing w:line="300" w:lineRule="auto"/>
      <w:ind w:left="1134"/>
      <w:textAlignment w:val="baseline"/>
    </w:pPr>
    <w:rPr>
      <w:rFonts w:ascii="宋体" w:hAnsi="Times New Roman" w:eastAsia="宋体" w:cs="Times New Roman"/>
      <w:sz w:val="28"/>
      <w:szCs w:val="20"/>
    </w:rPr>
  </w:style>
  <w:style w:type="paragraph" w:customStyle="1" w:styleId="271">
    <w:name w:val="正文缩进1"/>
    <w:basedOn w:val="1"/>
    <w:qFormat/>
    <w:uiPriority w:val="0"/>
    <w:pPr>
      <w:ind w:firstLine="567"/>
    </w:pPr>
    <w:rPr>
      <w:rFonts w:ascii="Times New Roman" w:hAnsi="Times New Roman" w:eastAsia="宋体" w:cs="Times New Roman"/>
      <w:spacing w:val="20"/>
      <w:sz w:val="24"/>
      <w:szCs w:val="20"/>
    </w:rPr>
  </w:style>
  <w:style w:type="paragraph" w:customStyle="1" w:styleId="272">
    <w:name w:val="bianhao1"/>
    <w:basedOn w:val="1"/>
    <w:qFormat/>
    <w:uiPriority w:val="0"/>
    <w:pPr>
      <w:tabs>
        <w:tab w:val="left" w:pos="360"/>
        <w:tab w:val="left" w:pos="425"/>
      </w:tabs>
      <w:ind w:left="360" w:hanging="360"/>
    </w:pPr>
    <w:rPr>
      <w:rFonts w:ascii="Times New Roman" w:hAnsi="Times New Roman" w:eastAsia="宋体" w:cs="Times New Roman"/>
      <w:szCs w:val="24"/>
    </w:rPr>
  </w:style>
  <w:style w:type="paragraph" w:customStyle="1" w:styleId="273">
    <w:name w:val="Losange 1"/>
    <w:basedOn w:val="1"/>
    <w:qFormat/>
    <w:uiPriority w:val="0"/>
    <w:pPr>
      <w:widowControl/>
      <w:spacing w:before="120"/>
      <w:ind w:left="1531" w:hanging="397"/>
    </w:pPr>
    <w:rPr>
      <w:rFonts w:ascii="Arial" w:hAnsi="Arial" w:eastAsia="宋体" w:cs="Times New Roman"/>
      <w:kern w:val="0"/>
      <w:sz w:val="20"/>
      <w:szCs w:val="20"/>
      <w:lang w:val="en-GB" w:eastAsia="en-US"/>
    </w:rPr>
  </w:style>
  <w:style w:type="paragraph" w:customStyle="1" w:styleId="274">
    <w:name w:val="日期2"/>
    <w:basedOn w:val="1"/>
    <w:next w:val="1"/>
    <w:qFormat/>
    <w:uiPriority w:val="0"/>
    <w:pPr>
      <w:autoSpaceDE w:val="0"/>
      <w:autoSpaceDN w:val="0"/>
      <w:adjustRightInd w:val="0"/>
      <w:spacing w:line="312" w:lineRule="atLeast"/>
      <w:textAlignment w:val="baseline"/>
    </w:pPr>
    <w:rPr>
      <w:rFonts w:ascii="Times New Roman" w:hAnsi="Times New Roman" w:eastAsia="宋体" w:cs="Times New Roman"/>
      <w:kern w:val="0"/>
      <w:sz w:val="32"/>
      <w:szCs w:val="20"/>
    </w:rPr>
  </w:style>
  <w:style w:type="paragraph" w:customStyle="1" w:styleId="275">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276">
    <w:name w:val="目录1"/>
    <w:basedOn w:val="37"/>
    <w:next w:val="15"/>
    <w:qFormat/>
    <w:uiPriority w:val="0"/>
    <w:pPr>
      <w:tabs>
        <w:tab w:val="left" w:pos="360"/>
      </w:tabs>
      <w:adjustRightInd w:val="0"/>
      <w:spacing w:before="120" w:after="120" w:line="312" w:lineRule="atLeast"/>
      <w:ind w:firstLine="282"/>
      <w:jc w:val="left"/>
      <w:textAlignment w:val="baseline"/>
    </w:pPr>
    <w:rPr>
      <w:b/>
      <w:bCs/>
      <w:kern w:val="0"/>
      <w:szCs w:val="24"/>
    </w:rPr>
  </w:style>
  <w:style w:type="paragraph" w:customStyle="1" w:styleId="277">
    <w:name w:val="CSI  Normal"/>
    <w:basedOn w:val="1"/>
    <w:qFormat/>
    <w:uiPriority w:val="0"/>
    <w:pPr>
      <w:widowControl/>
      <w:jc w:val="left"/>
    </w:pPr>
    <w:rPr>
      <w:rFonts w:ascii="Times New Roman" w:hAnsi="Times New Roman" w:eastAsia="Times New Roman" w:cs="Angsana New"/>
      <w:kern w:val="0"/>
      <w:sz w:val="20"/>
      <w:szCs w:val="20"/>
      <w:lang w:bidi="th-TH"/>
    </w:rPr>
  </w:style>
  <w:style w:type="paragraph" w:customStyle="1" w:styleId="27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2"/>
    </w:rPr>
  </w:style>
  <w:style w:type="paragraph" w:customStyle="1" w:styleId="279">
    <w:name w:val="D标3"/>
    <w:basedOn w:val="4"/>
    <w:qFormat/>
    <w:uiPriority w:val="0"/>
    <w:pPr>
      <w:keepNext w:val="0"/>
      <w:keepLines w:val="0"/>
      <w:tabs>
        <w:tab w:val="left" w:pos="360"/>
        <w:tab w:val="left" w:pos="1134"/>
      </w:tabs>
      <w:autoSpaceDE w:val="0"/>
      <w:autoSpaceDN w:val="0"/>
      <w:adjustRightInd w:val="0"/>
      <w:spacing w:before="156" w:beforeLines="50" w:after="156" w:afterLines="50" w:line="480" w:lineRule="atLeast"/>
      <w:ind w:left="360" w:hanging="360"/>
    </w:pPr>
    <w:rPr>
      <w:rFonts w:ascii="宋体"/>
      <w:bCs w:val="0"/>
      <w:kern w:val="0"/>
      <w:szCs w:val="20"/>
    </w:rPr>
  </w:style>
  <w:style w:type="paragraph" w:customStyle="1" w:styleId="280">
    <w:name w:val="Table Heading"/>
    <w:basedOn w:val="1"/>
    <w:qFormat/>
    <w:uiPriority w:val="0"/>
    <w:pPr>
      <w:widowControl/>
      <w:jc w:val="center"/>
    </w:pPr>
    <w:rPr>
      <w:rFonts w:ascii="Arial" w:hAnsi="Arial" w:eastAsia="宋体" w:cs="Times New Roman"/>
      <w:b/>
      <w:kern w:val="0"/>
      <w:sz w:val="18"/>
      <w:szCs w:val="20"/>
    </w:rPr>
  </w:style>
  <w:style w:type="paragraph" w:customStyle="1" w:styleId="281">
    <w:name w:val="多级编号 2"/>
    <w:basedOn w:val="1"/>
    <w:qFormat/>
    <w:uiPriority w:val="0"/>
    <w:pPr>
      <w:tabs>
        <w:tab w:val="left" w:pos="360"/>
        <w:tab w:val="left" w:pos="473"/>
      </w:tabs>
      <w:adjustRightInd w:val="0"/>
      <w:spacing w:line="300" w:lineRule="auto"/>
      <w:ind w:left="360" w:hanging="360"/>
      <w:jc w:val="left"/>
      <w:textAlignment w:val="baseline"/>
    </w:pPr>
    <w:rPr>
      <w:rFonts w:ascii="Times New Roman" w:hAnsi="Times New Roman" w:eastAsia="宋体" w:cs="Times New Roman"/>
      <w:kern w:val="0"/>
      <w:sz w:val="28"/>
      <w:szCs w:val="20"/>
    </w:rPr>
  </w:style>
  <w:style w:type="paragraph" w:customStyle="1" w:styleId="282">
    <w:name w:val="数字编号3"/>
    <w:basedOn w:val="190"/>
    <w:qFormat/>
    <w:uiPriority w:val="0"/>
    <w:pPr>
      <w:tabs>
        <w:tab w:val="clear" w:pos="425"/>
      </w:tabs>
    </w:pPr>
  </w:style>
  <w:style w:type="paragraph" w:customStyle="1" w:styleId="283">
    <w:name w:val="PRAC  Normal  Heading"/>
    <w:basedOn w:val="1"/>
    <w:qFormat/>
    <w:uiPriority w:val="0"/>
    <w:pPr>
      <w:keepNext/>
      <w:tabs>
        <w:tab w:val="left" w:pos="1270"/>
      </w:tabs>
      <w:spacing w:after="240"/>
      <w:ind w:left="1270" w:hanging="420"/>
      <w:jc w:val="left"/>
    </w:pPr>
    <w:rPr>
      <w:rFonts w:ascii="Times New Roman" w:hAnsi="Times New Roman" w:eastAsia="宋体" w:cs="Times New Roman"/>
      <w:b/>
      <w:kern w:val="0"/>
      <w:sz w:val="20"/>
      <w:szCs w:val="20"/>
    </w:rPr>
  </w:style>
  <w:style w:type="paragraph" w:customStyle="1" w:styleId="284">
    <w:name w:val="PracNumberList"/>
    <w:basedOn w:val="10"/>
    <w:qFormat/>
    <w:uiPriority w:val="0"/>
    <w:pPr>
      <w:keepLines w:val="0"/>
      <w:widowControl w:val="0"/>
      <w:tabs>
        <w:tab w:val="left" w:pos="360"/>
        <w:tab w:val="left" w:pos="964"/>
        <w:tab w:val="clear" w:pos="1584"/>
      </w:tabs>
      <w:spacing w:before="0" w:after="240" w:line="240" w:lineRule="auto"/>
      <w:ind w:left="360" w:hanging="360"/>
    </w:pPr>
    <w:rPr>
      <w:rFonts w:ascii="Times New Roman" w:hAnsi="Times New Roman" w:eastAsia="宋体" w:cs="Times New Roman"/>
      <w:sz w:val="20"/>
      <w:szCs w:val="20"/>
    </w:rPr>
  </w:style>
  <w:style w:type="paragraph" w:customStyle="1" w:styleId="285">
    <w:name w:val="文字3"/>
    <w:basedOn w:val="1"/>
    <w:qFormat/>
    <w:uiPriority w:val="0"/>
    <w:pPr>
      <w:spacing w:line="300" w:lineRule="auto"/>
      <w:jc w:val="center"/>
    </w:pPr>
    <w:rPr>
      <w:rFonts w:ascii="Times New Roman" w:hAnsi="Times New Roman" w:eastAsia="宋体" w:cs="Times New Roman"/>
      <w:sz w:val="24"/>
      <w:szCs w:val="20"/>
    </w:rPr>
  </w:style>
  <w:style w:type="paragraph" w:customStyle="1" w:styleId="286">
    <w:name w:val="Char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287">
    <w:name w:val="一级大标题"/>
    <w:basedOn w:val="3"/>
    <w:qFormat/>
    <w:uiPriority w:val="0"/>
    <w:pPr>
      <w:tabs>
        <w:tab w:val="left" w:pos="1080"/>
      </w:tabs>
      <w:adjustRightInd w:val="0"/>
      <w:spacing w:before="0" w:after="0" w:line="336" w:lineRule="auto"/>
    </w:pPr>
    <w:rPr>
      <w:rFonts w:ascii="宋体" w:hAnsi="宋体" w:eastAsia="宋体" w:cs="宋体"/>
      <w:bCs/>
      <w:kern w:val="10"/>
      <w:sz w:val="21"/>
      <w:szCs w:val="20"/>
    </w:rPr>
  </w:style>
  <w:style w:type="paragraph" w:customStyle="1" w:styleId="288">
    <w:name w:val="PracAttachment"/>
    <w:basedOn w:val="204"/>
    <w:qFormat/>
    <w:uiPriority w:val="0"/>
    <w:pPr>
      <w:spacing w:after="0"/>
    </w:pPr>
  </w:style>
  <w:style w:type="paragraph" w:customStyle="1" w:styleId="28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290">
    <w:name w:val="PracHyphen2"/>
    <w:basedOn w:val="1"/>
    <w:qFormat/>
    <w:uiPriority w:val="0"/>
    <w:pPr>
      <w:tabs>
        <w:tab w:val="left" w:pos="2178"/>
      </w:tabs>
      <w:ind w:left="3240" w:hanging="360"/>
      <w:jc w:val="left"/>
    </w:pPr>
    <w:rPr>
      <w:rFonts w:ascii="Times New Roman" w:hAnsi="Times New Roman" w:eastAsia="宋体" w:cs="Times New Roman"/>
      <w:kern w:val="0"/>
      <w:sz w:val="20"/>
      <w:szCs w:val="20"/>
    </w:rPr>
  </w:style>
  <w:style w:type="paragraph" w:customStyle="1" w:styleId="291">
    <w:name w:val="正文1"/>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292">
    <w:name w:val="Level 3 Body Text"/>
    <w:basedOn w:val="1"/>
    <w:qFormat/>
    <w:uiPriority w:val="0"/>
    <w:pPr>
      <w:widowControl/>
      <w:spacing w:after="240"/>
      <w:ind w:left="1620"/>
      <w:jc w:val="left"/>
    </w:pPr>
    <w:rPr>
      <w:rFonts w:ascii="Times New Roman" w:hAnsi="Times New Roman" w:eastAsia="宋体" w:cs="Times New Roman"/>
      <w:kern w:val="0"/>
      <w:sz w:val="20"/>
      <w:szCs w:val="20"/>
      <w:lang w:eastAsia="en-US"/>
    </w:rPr>
  </w:style>
  <w:style w:type="paragraph" w:customStyle="1" w:styleId="293">
    <w:name w:val="CSI  Body 2"/>
    <w:basedOn w:val="1"/>
    <w:qFormat/>
    <w:uiPriority w:val="0"/>
    <w:pPr>
      <w:widowControl/>
      <w:spacing w:after="240"/>
      <w:ind w:left="1440"/>
      <w:jc w:val="left"/>
    </w:pPr>
    <w:rPr>
      <w:rFonts w:ascii="Times New Roman" w:hAnsi="Times New Roman" w:eastAsia="宋体" w:cs="Times New Roman"/>
      <w:kern w:val="0"/>
      <w:sz w:val="20"/>
      <w:szCs w:val="20"/>
    </w:rPr>
  </w:style>
  <w:style w:type="paragraph" w:customStyle="1" w:styleId="294">
    <w:name w:val="TOC 标题2"/>
    <w:basedOn w:val="2"/>
    <w:next w:val="1"/>
    <w:qFormat/>
    <w:uiPriority w:val="39"/>
  </w:style>
  <w:style w:type="paragraph" w:customStyle="1" w:styleId="295">
    <w:name w:val="默认段落字体 Para Char Char Char Char Char Char Char"/>
    <w:basedOn w:val="1"/>
    <w:qFormat/>
    <w:uiPriority w:val="0"/>
    <w:rPr>
      <w:rFonts w:ascii="Times New Roman" w:hAnsi="Times New Roman" w:eastAsia="宋体" w:cs="Times New Roman"/>
      <w:szCs w:val="24"/>
    </w:rPr>
  </w:style>
  <w:style w:type="paragraph" w:customStyle="1" w:styleId="296">
    <w:name w:val="Table Text"/>
    <w:qFormat/>
    <w:uiPriority w:val="0"/>
    <w:pPr>
      <w:spacing w:line="216" w:lineRule="atLeast"/>
    </w:pPr>
    <w:rPr>
      <w:rFonts w:ascii="Times New Roman" w:hAnsi="Times New Roman" w:eastAsia="宋体" w:cs="Times New Roman"/>
      <w:color w:val="000000"/>
      <w:lang w:val="en-US" w:eastAsia="en-US" w:bidi="ar-SA"/>
    </w:rPr>
  </w:style>
  <w:style w:type="paragraph" w:customStyle="1" w:styleId="297">
    <w:name w:val="样式 标题 3三级标题H3l3CTh33Level 3 Topic Headingsect1.2.3l3+to..."/>
    <w:basedOn w:val="4"/>
    <w:qFormat/>
    <w:uiPriority w:val="0"/>
    <w:pPr>
      <w:tabs>
        <w:tab w:val="left" w:pos="284"/>
        <w:tab w:val="left" w:pos="720"/>
      </w:tabs>
      <w:spacing w:before="156" w:beforeLines="50" w:after="156" w:afterLines="50" w:line="415" w:lineRule="auto"/>
    </w:pPr>
    <w:rPr>
      <w:rFonts w:ascii="宋体" w:hAnsi="宋体"/>
      <w:bCs w:val="0"/>
      <w:kern w:val="10"/>
      <w:sz w:val="21"/>
      <w:szCs w:val="21"/>
      <w:lang w:val="en-GB"/>
    </w:rPr>
  </w:style>
  <w:style w:type="paragraph" w:customStyle="1" w:styleId="298">
    <w:name w:val="PracBody2"/>
    <w:basedOn w:val="204"/>
    <w:qFormat/>
    <w:uiPriority w:val="0"/>
    <w:pPr>
      <w:ind w:left="2880"/>
    </w:pPr>
  </w:style>
  <w:style w:type="paragraph" w:customStyle="1" w:styleId="299">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300">
    <w:name w:val="样式5"/>
    <w:basedOn w:val="225"/>
    <w:qFormat/>
    <w:uiPriority w:val="0"/>
    <w:pPr>
      <w:tabs>
        <w:tab w:val="left" w:pos="624"/>
        <w:tab w:val="clear" w:pos="360"/>
        <w:tab w:val="clear" w:pos="964"/>
      </w:tabs>
      <w:adjustRightInd w:val="0"/>
      <w:jc w:val="left"/>
      <w:textAlignment w:val="baseline"/>
    </w:pPr>
    <w:rPr>
      <w:rFonts w:ascii="Arial" w:hAnsi="Arial"/>
      <w:b w:val="0"/>
      <w:kern w:val="28"/>
      <w:sz w:val="28"/>
      <w:szCs w:val="20"/>
    </w:rPr>
  </w:style>
  <w:style w:type="paragraph" w:customStyle="1" w:styleId="301">
    <w:name w:val="正文文本缩进1"/>
    <w:basedOn w:val="1"/>
    <w:qFormat/>
    <w:uiPriority w:val="0"/>
    <w:pPr>
      <w:spacing w:line="360" w:lineRule="auto"/>
      <w:ind w:left="608" w:hanging="608"/>
    </w:pPr>
    <w:rPr>
      <w:rFonts w:ascii="宋体" w:hAnsi="Times New Roman" w:eastAsia="宋体" w:cs="Times New Roman"/>
      <w:kern w:val="0"/>
      <w:sz w:val="28"/>
      <w:szCs w:val="20"/>
    </w:rPr>
  </w:style>
  <w:style w:type="paragraph" w:customStyle="1" w:styleId="302">
    <w:name w:val="数字编号4"/>
    <w:basedOn w:val="282"/>
    <w:qFormat/>
    <w:uiPriority w:val="0"/>
  </w:style>
  <w:style w:type="paragraph" w:customStyle="1" w:styleId="303">
    <w:name w:val="基准标题"/>
    <w:basedOn w:val="22"/>
    <w:next w:val="22"/>
    <w:qFormat/>
    <w:uiPriority w:val="0"/>
    <w:pPr>
      <w:keepNext/>
      <w:keepLines/>
      <w:widowControl/>
      <w:spacing w:after="0" w:line="240" w:lineRule="atLeast"/>
      <w:jc w:val="left"/>
    </w:pPr>
    <w:rPr>
      <w:rFonts w:ascii="Garamond" w:hAnsi="Garamond"/>
      <w:kern w:val="20"/>
      <w:sz w:val="32"/>
      <w:szCs w:val="20"/>
      <w:lang w:bidi="he-IL"/>
    </w:rPr>
  </w:style>
  <w:style w:type="paragraph" w:customStyle="1" w:styleId="30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2"/>
    </w:rPr>
  </w:style>
  <w:style w:type="paragraph" w:customStyle="1" w:styleId="305">
    <w:name w:val="Char Char1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06">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307">
    <w:name w:val="xl44"/>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308">
    <w:name w:val="正文内容"/>
    <w:basedOn w:val="1"/>
    <w:qFormat/>
    <w:uiPriority w:val="0"/>
    <w:rPr>
      <w:rFonts w:ascii="Arial" w:hAnsi="Arial" w:eastAsia="宋体" w:cs="Times New Roman"/>
      <w:spacing w:val="-12"/>
      <w:szCs w:val="20"/>
    </w:rPr>
  </w:style>
  <w:style w:type="paragraph" w:customStyle="1" w:styleId="309">
    <w:name w:val="_Style 2"/>
    <w:basedOn w:val="1"/>
    <w:qFormat/>
    <w:uiPriority w:val="0"/>
    <w:pPr>
      <w:ind w:firstLine="420" w:firstLineChars="200"/>
    </w:pPr>
    <w:rPr>
      <w:rFonts w:ascii="Calibri" w:hAnsi="Calibri" w:eastAsia="宋体" w:cs="Times New Roman"/>
      <w:szCs w:val="20"/>
    </w:rPr>
  </w:style>
  <w:style w:type="paragraph" w:customStyle="1" w:styleId="310">
    <w:name w:val="ALT  Bullet 4"/>
    <w:basedOn w:val="1"/>
    <w:qFormat/>
    <w:uiPriority w:val="0"/>
    <w:pPr>
      <w:widowControl/>
      <w:tabs>
        <w:tab w:val="left" w:pos="2880"/>
      </w:tabs>
      <w:spacing w:after="240"/>
      <w:ind w:left="2880" w:hanging="360"/>
      <w:jc w:val="left"/>
    </w:pPr>
    <w:rPr>
      <w:rFonts w:ascii="Times New Roman" w:hAnsi="Times New Roman" w:eastAsia="宋体" w:cs="Times New Roman"/>
      <w:kern w:val="1"/>
      <w:sz w:val="20"/>
      <w:szCs w:val="20"/>
      <w:lang w:eastAsia="en-US"/>
    </w:rPr>
  </w:style>
  <w:style w:type="paragraph" w:customStyle="1" w:styleId="311">
    <w:name w:val="Bullet 2 Char"/>
    <w:basedOn w:val="1"/>
    <w:qFormat/>
    <w:uiPriority w:val="0"/>
    <w:pPr>
      <w:widowControl/>
      <w:spacing w:before="60" w:after="60"/>
      <w:ind w:left="2520" w:hanging="720"/>
    </w:pPr>
    <w:rPr>
      <w:rFonts w:ascii="Arial" w:hAnsi="Arial" w:eastAsia="宋体" w:cs="Times New Roman"/>
      <w:sz w:val="22"/>
      <w:szCs w:val="20"/>
      <w:lang w:val="en-GB" w:eastAsia="en-US"/>
    </w:rPr>
  </w:style>
  <w:style w:type="paragraph" w:customStyle="1" w:styleId="312">
    <w:name w:val="样式 标题 3Level 3 HeadH3level_3PIM 3 + 两端对齐 左侧:  0 厘米 悬挂缩进: 8..."/>
    <w:basedOn w:val="4"/>
    <w:qFormat/>
    <w:uiPriority w:val="0"/>
    <w:pPr>
      <w:keepNext w:val="0"/>
      <w:keepLines w:val="0"/>
      <w:tabs>
        <w:tab w:val="left" w:pos="851"/>
      </w:tabs>
      <w:adjustRightInd w:val="0"/>
      <w:spacing w:before="156" w:beforeLines="50" w:after="156" w:afterLines="50" w:line="416" w:lineRule="atLeast"/>
      <w:ind w:left="851" w:hanging="851"/>
      <w:textAlignment w:val="baseline"/>
    </w:pPr>
    <w:rPr>
      <w:rFonts w:ascii="宋体"/>
      <w:kern w:val="0"/>
      <w:sz w:val="28"/>
      <w:szCs w:val="20"/>
    </w:rPr>
  </w:style>
  <w:style w:type="paragraph" w:customStyle="1" w:styleId="313">
    <w:name w:val="D文1"/>
    <w:basedOn w:val="1"/>
    <w:qFormat/>
    <w:uiPriority w:val="0"/>
    <w:pPr>
      <w:tabs>
        <w:tab w:val="left" w:pos="720"/>
      </w:tabs>
      <w:autoSpaceDE w:val="0"/>
      <w:autoSpaceDN w:val="0"/>
      <w:adjustRightInd w:val="0"/>
      <w:spacing w:after="120" w:line="480" w:lineRule="atLeast"/>
      <w:ind w:left="680" w:firstLine="510"/>
    </w:pPr>
    <w:rPr>
      <w:rFonts w:ascii="宋体" w:hAnsi="Times New Roman" w:eastAsia="宋体" w:cs="Times New Roman"/>
      <w:kern w:val="0"/>
      <w:sz w:val="24"/>
      <w:szCs w:val="20"/>
    </w:rPr>
  </w:style>
  <w:style w:type="paragraph" w:customStyle="1" w:styleId="314">
    <w:name w:val="签名 - 公司"/>
    <w:basedOn w:val="36"/>
    <w:next w:val="315"/>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15">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eastAsia="宋体" w:cs="Times New Roman"/>
      <w:kern w:val="0"/>
      <w:sz w:val="24"/>
      <w:szCs w:val="20"/>
    </w:rPr>
  </w:style>
  <w:style w:type="paragraph" w:customStyle="1" w:styleId="316">
    <w:name w:val="xl34"/>
    <w:basedOn w:val="1"/>
    <w:qFormat/>
    <w:uiPriority w:val="0"/>
    <w:pPr>
      <w:widowControl/>
      <w:spacing w:before="100" w:beforeAutospacing="1" w:after="100" w:afterAutospacing="1" w:line="360" w:lineRule="auto"/>
      <w:jc w:val="center"/>
    </w:pPr>
    <w:rPr>
      <w:rFonts w:hint="eastAsia" w:ascii="隶书" w:hAnsi="宋体" w:eastAsia="隶书" w:cs="Times New Roman"/>
      <w:kern w:val="0"/>
      <w:sz w:val="24"/>
      <w:szCs w:val="24"/>
    </w:rPr>
  </w:style>
  <w:style w:type="paragraph" w:customStyle="1" w:styleId="317">
    <w:name w:val="P标3"/>
    <w:basedOn w:val="4"/>
    <w:qFormat/>
    <w:uiPriority w:val="0"/>
    <w:pPr>
      <w:keepNext w:val="0"/>
      <w:keepLines w:val="0"/>
      <w:tabs>
        <w:tab w:val="left" w:pos="420"/>
      </w:tabs>
      <w:autoSpaceDE w:val="0"/>
      <w:autoSpaceDN w:val="0"/>
      <w:adjustRightInd w:val="0"/>
      <w:spacing w:before="156" w:beforeLines="50" w:after="156" w:afterLines="50" w:line="480" w:lineRule="atLeast"/>
      <w:ind w:left="420" w:hanging="420"/>
    </w:pPr>
    <w:rPr>
      <w:rFonts w:ascii="宋体"/>
      <w:bCs w:val="0"/>
      <w:kern w:val="0"/>
      <w:szCs w:val="20"/>
    </w:rPr>
  </w:style>
  <w:style w:type="paragraph" w:customStyle="1" w:styleId="318">
    <w:name w:val="PracCheckmarkText"/>
    <w:basedOn w:val="204"/>
    <w:qFormat/>
    <w:uiPriority w:val="0"/>
    <w:pPr>
      <w:ind w:left="2520"/>
    </w:pPr>
  </w:style>
  <w:style w:type="paragraph" w:customStyle="1" w:styleId="319">
    <w:name w:val="Table Hyphen"/>
    <w:basedOn w:val="296"/>
    <w:qFormat/>
    <w:uiPriority w:val="0"/>
  </w:style>
  <w:style w:type="paragraph" w:customStyle="1" w:styleId="320">
    <w:name w:val="正文文本 21"/>
    <w:basedOn w:val="1"/>
    <w:qFormat/>
    <w:uiPriority w:val="0"/>
    <w:pPr>
      <w:overflowPunct w:val="0"/>
      <w:autoSpaceDE w:val="0"/>
      <w:autoSpaceDN w:val="0"/>
      <w:adjustRightInd w:val="0"/>
      <w:spacing w:line="520" w:lineRule="exact"/>
      <w:ind w:left="360"/>
      <w:textAlignment w:val="baseline"/>
    </w:pPr>
    <w:rPr>
      <w:rFonts w:ascii="Times New Roman" w:hAnsi="Times New Roman" w:eastAsia="宋体" w:cs="Times New Roman"/>
      <w:sz w:val="32"/>
      <w:szCs w:val="20"/>
    </w:rPr>
  </w:style>
  <w:style w:type="paragraph" w:customStyle="1" w:styleId="321">
    <w:name w:val="Char2 Char Char Char"/>
    <w:next w:val="1"/>
    <w:qFormat/>
    <w:uiPriority w:val="0"/>
    <w:pPr>
      <w:keepNext/>
      <w:keepLines/>
      <w:tabs>
        <w:tab w:val="left" w:pos="3645"/>
      </w:tabs>
      <w:snapToGrid w:val="0"/>
      <w:spacing w:before="240" w:after="240"/>
      <w:ind w:left="3645" w:hanging="425"/>
      <w:outlineLvl w:val="7"/>
    </w:pPr>
    <w:rPr>
      <w:rFonts w:ascii="Arial" w:hAnsi="Arial" w:eastAsia="黑体" w:cs="Arial"/>
      <w:sz w:val="21"/>
      <w:szCs w:val="21"/>
      <w:lang w:val="en-US" w:eastAsia="zh-CN" w:bidi="ar-SA"/>
    </w:rPr>
  </w:style>
  <w:style w:type="paragraph" w:customStyle="1" w:styleId="3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323">
    <w:name w:val="子项位"/>
    <w:basedOn w:val="1"/>
    <w:qFormat/>
    <w:uiPriority w:val="0"/>
    <w:pPr>
      <w:tabs>
        <w:tab w:val="left" w:pos="1531"/>
      </w:tabs>
      <w:adjustRightInd w:val="0"/>
      <w:spacing w:before="120"/>
      <w:ind w:left="1531" w:hanging="397"/>
      <w:jc w:val="left"/>
      <w:textAlignment w:val="baseline"/>
    </w:pPr>
    <w:rPr>
      <w:rFonts w:ascii="Times New Roman" w:hAnsi="Times New Roman" w:eastAsia="宋体" w:cs="Times New Roman"/>
      <w:kern w:val="0"/>
      <w:sz w:val="28"/>
      <w:szCs w:val="20"/>
    </w:rPr>
  </w:style>
  <w:style w:type="paragraph" w:customStyle="1" w:styleId="324">
    <w:name w:val="l2"/>
    <w:basedOn w:val="1"/>
    <w:qFormat/>
    <w:uiPriority w:val="0"/>
    <w:pPr>
      <w:keepLines/>
      <w:widowControl/>
      <w:spacing w:before="156" w:beforeLines="50" w:after="156" w:afterLines="50" w:line="300" w:lineRule="auto"/>
    </w:pPr>
    <w:rPr>
      <w:rFonts w:ascii="Arial" w:hAnsi="Arial" w:eastAsia="宋体" w:cs="Times New Roman"/>
      <w:bCs/>
      <w:szCs w:val="24"/>
    </w:rPr>
  </w:style>
  <w:style w:type="paragraph" w:customStyle="1" w:styleId="325">
    <w:name w:val="Level 4 Body Text"/>
    <w:basedOn w:val="5"/>
    <w:qFormat/>
    <w:uiPriority w:val="0"/>
    <w:pPr>
      <w:keepNext w:val="0"/>
      <w:keepLines w:val="0"/>
      <w:widowControl/>
      <w:tabs>
        <w:tab w:val="left" w:pos="420"/>
      </w:tabs>
      <w:adjustRightInd/>
      <w:snapToGrid/>
      <w:spacing w:before="156" w:beforeLines="50" w:after="156" w:afterLines="50" w:line="240" w:lineRule="auto"/>
      <w:ind w:left="2160"/>
      <w:outlineLvl w:val="9"/>
    </w:pPr>
    <w:rPr>
      <w:rFonts w:ascii="Times New Roman" w:hAnsi="Times New Roman"/>
      <w:bCs w:val="0"/>
      <w:kern w:val="0"/>
      <w:sz w:val="20"/>
      <w:szCs w:val="20"/>
      <w:lang w:eastAsia="en-US"/>
    </w:rPr>
  </w:style>
  <w:style w:type="paragraph" w:customStyle="1" w:styleId="326">
    <w:name w:val="font9"/>
    <w:basedOn w:val="1"/>
    <w:qFormat/>
    <w:uiPriority w:val="0"/>
    <w:pPr>
      <w:widowControl/>
      <w:spacing w:before="100" w:beforeAutospacing="1" w:after="100" w:afterAutospacing="1"/>
      <w:jc w:val="left"/>
    </w:pPr>
    <w:rPr>
      <w:rFonts w:hint="eastAsia" w:ascii="宋体" w:hAnsi="宋体" w:eastAsia="宋体" w:cs="Times New Roman"/>
      <w:kern w:val="0"/>
      <w:sz w:val="22"/>
    </w:rPr>
  </w:style>
  <w:style w:type="paragraph" w:customStyle="1" w:styleId="327">
    <w:name w:val="D标4"/>
    <w:basedOn w:val="1"/>
    <w:next w:val="313"/>
    <w:qFormat/>
    <w:uiPriority w:val="0"/>
    <w:pPr>
      <w:tabs>
        <w:tab w:val="left" w:pos="360"/>
      </w:tabs>
      <w:autoSpaceDE w:val="0"/>
      <w:autoSpaceDN w:val="0"/>
      <w:adjustRightInd w:val="0"/>
      <w:spacing w:before="120" w:line="480" w:lineRule="atLeast"/>
      <w:ind w:left="360" w:hanging="360"/>
    </w:pPr>
    <w:rPr>
      <w:rFonts w:ascii="宋体" w:hAnsi="Times New Roman" w:eastAsia="宋体" w:cs="Times New Roman"/>
      <w:kern w:val="0"/>
      <w:sz w:val="24"/>
      <w:szCs w:val="20"/>
    </w:rPr>
  </w:style>
  <w:style w:type="paragraph" w:customStyle="1" w:styleId="328">
    <w:name w:val="Char Char Char Char Char Char Char Char 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329">
    <w:name w:val="Normal1"/>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330">
    <w:name w:val="bullet 1"/>
    <w:basedOn w:val="1"/>
    <w:qFormat/>
    <w:uiPriority w:val="0"/>
    <w:pPr>
      <w:widowControl/>
      <w:spacing w:line="288" w:lineRule="auto"/>
      <w:ind w:left="540"/>
      <w:jc w:val="left"/>
    </w:pPr>
    <w:rPr>
      <w:rFonts w:ascii="Times New Roman" w:hAnsi="Times New Roman" w:eastAsia="宋体" w:cs="Times New Roman"/>
      <w:kern w:val="0"/>
      <w:sz w:val="24"/>
      <w:szCs w:val="20"/>
    </w:rPr>
  </w:style>
  <w:style w:type="paragraph" w:customStyle="1" w:styleId="331">
    <w:name w:val="z1"/>
    <w:basedOn w:val="1"/>
    <w:qFormat/>
    <w:uiPriority w:val="0"/>
    <w:pPr>
      <w:widowControl/>
      <w:wordWrap w:val="0"/>
      <w:adjustRightInd w:val="0"/>
      <w:snapToGrid w:val="0"/>
      <w:spacing w:before="156" w:beforeLines="50" w:after="156" w:afterLines="50" w:line="300" w:lineRule="auto"/>
      <w:ind w:left="359" w:leftChars="171" w:firstLine="480" w:firstLineChars="200"/>
    </w:pPr>
    <w:rPr>
      <w:rFonts w:ascii="Arial" w:hAnsi="Arial" w:eastAsia="宋体" w:cs="Times New Roman"/>
      <w:sz w:val="24"/>
      <w:szCs w:val="21"/>
    </w:rPr>
  </w:style>
  <w:style w:type="paragraph" w:customStyle="1" w:styleId="332">
    <w:name w:val="正文样式"/>
    <w:basedOn w:val="1"/>
    <w:qFormat/>
    <w:uiPriority w:val="0"/>
    <w:pPr>
      <w:tabs>
        <w:tab w:val="left" w:pos="2880"/>
      </w:tabs>
      <w:spacing w:before="163" w:after="163" w:line="300" w:lineRule="auto"/>
      <w:ind w:left="2880" w:hanging="360"/>
    </w:pPr>
    <w:rPr>
      <w:rFonts w:ascii="宋体" w:hAnsi="Times New Roman" w:eastAsia="宋体" w:cs="Times New Roman"/>
      <w:sz w:val="24"/>
      <w:szCs w:val="24"/>
    </w:rPr>
  </w:style>
  <w:style w:type="paragraph" w:customStyle="1" w:styleId="333">
    <w:name w:val="文档正文"/>
    <w:basedOn w:val="1"/>
    <w:qFormat/>
    <w:uiPriority w:val="0"/>
    <w:pPr>
      <w:spacing w:line="440" w:lineRule="exact"/>
      <w:ind w:firstLine="567"/>
    </w:pPr>
    <w:rPr>
      <w:rFonts w:ascii="仿宋_GB2312" w:hAnsi="Times New Roman" w:eastAsia="仿宋_GB2312" w:cs="Times New Roman"/>
      <w:sz w:val="28"/>
      <w:szCs w:val="24"/>
    </w:rPr>
  </w:style>
  <w:style w:type="paragraph" w:customStyle="1" w:styleId="334">
    <w:name w:val="PracHyphenText2"/>
    <w:basedOn w:val="204"/>
    <w:qFormat/>
    <w:uiPriority w:val="0"/>
    <w:pPr>
      <w:ind w:left="3240"/>
    </w:pPr>
  </w:style>
  <w:style w:type="paragraph" w:customStyle="1" w:styleId="335">
    <w:name w:val="font8"/>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33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33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2"/>
    </w:rPr>
  </w:style>
  <w:style w:type="paragraph" w:customStyle="1" w:styleId="338">
    <w:name w:val="样式 标题 4四级标题章H4sect 1.2.3.4Ref Heading 1rh1sect 1.2.3.41R..."/>
    <w:basedOn w:val="5"/>
    <w:qFormat/>
    <w:uiPriority w:val="0"/>
    <w:pPr>
      <w:tabs>
        <w:tab w:val="left" w:pos="284"/>
        <w:tab w:val="left" w:pos="945"/>
      </w:tabs>
      <w:adjustRightInd/>
      <w:snapToGrid/>
      <w:spacing w:before="156" w:beforeLines="50" w:after="156" w:afterLines="50" w:line="360" w:lineRule="auto"/>
      <w:ind w:left="839" w:hanging="839"/>
      <w:jc w:val="left"/>
    </w:pPr>
    <w:rPr>
      <w:rFonts w:ascii="宋体" w:hAnsi="宋体" w:cs="宋体"/>
      <w:color w:val="000000"/>
      <w:kern w:val="10"/>
      <w:szCs w:val="24"/>
      <w:lang w:val="en-GB"/>
    </w:rPr>
  </w:style>
  <w:style w:type="paragraph" w:customStyle="1" w:styleId="339">
    <w:name w:val="Table Bullet"/>
    <w:basedOn w:val="296"/>
    <w:qFormat/>
    <w:uiPriority w:val="0"/>
  </w:style>
  <w:style w:type="table" w:customStyle="1" w:styleId="340">
    <w:name w:val="Table Normal"/>
    <w:unhideWhenUsed/>
    <w:qFormat/>
    <w:uiPriority w:val="0"/>
    <w:tblPr>
      <w:tblCellMar>
        <w:top w:w="0" w:type="dxa"/>
        <w:left w:w="0" w:type="dxa"/>
        <w:bottom w:w="0" w:type="dxa"/>
        <w:right w:w="0" w:type="dxa"/>
      </w:tblCellMar>
    </w:tblPr>
  </w:style>
  <w:style w:type="character" w:customStyle="1" w:styleId="341">
    <w:name w:val="font21"/>
    <w:qFormat/>
    <w:uiPriority w:val="0"/>
    <w:rPr>
      <w:rFonts w:hint="eastAsia" w:ascii="宋体" w:hAnsi="宋体" w:eastAsia="宋体" w:cs="宋体"/>
      <w:color w:val="000000"/>
      <w:sz w:val="21"/>
      <w:szCs w:val="21"/>
      <w:u w:val="none"/>
    </w:rPr>
  </w:style>
  <w:style w:type="character" w:customStyle="1" w:styleId="342">
    <w:name w:val="font11"/>
    <w:qFormat/>
    <w:uiPriority w:val="0"/>
    <w:rPr>
      <w:rFonts w:hint="eastAsia" w:ascii="宋体" w:hAnsi="宋体" w:eastAsia="宋体" w:cs="宋体"/>
      <w:color w:val="FF0000"/>
      <w:sz w:val="21"/>
      <w:szCs w:val="21"/>
      <w:u w:val="none"/>
    </w:rPr>
  </w:style>
  <w:style w:type="paragraph" w:customStyle="1" w:styleId="343">
    <w:name w:val="修订6"/>
    <w:hidden/>
    <w:unhideWhenUsed/>
    <w:qFormat/>
    <w:uiPriority w:val="99"/>
    <w:rPr>
      <w:rFonts w:ascii="Times New Roman" w:hAnsi="Times New Roman" w:eastAsia="宋体" w:cs="Times New Roman"/>
      <w:kern w:val="2"/>
      <w:sz w:val="21"/>
      <w:szCs w:val="22"/>
      <w:lang w:val="en-US" w:eastAsia="zh-CN" w:bidi="ar-SA"/>
    </w:rPr>
  </w:style>
  <w:style w:type="table" w:customStyle="1" w:styleId="344">
    <w:name w:val="网格型4"/>
    <w:basedOn w:val="5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5">
    <w:name w:val="中文编号（部分）"/>
    <w:basedOn w:val="1"/>
    <w:next w:val="1"/>
    <w:qFormat/>
    <w:uiPriority w:val="0"/>
    <w:pPr>
      <w:widowControl/>
      <w:tabs>
        <w:tab w:val="left" w:pos="1680"/>
        <w:tab w:val="left" w:pos="2040"/>
      </w:tabs>
      <w:spacing w:after="60" w:line="360" w:lineRule="auto"/>
      <w:ind w:left="1680" w:hanging="420"/>
    </w:pPr>
    <w:rPr>
      <w:rFonts w:ascii="Times New Roman" w:hAnsi="Times New Roman" w:eastAsia="宋体" w:cs="宋体"/>
      <w:b/>
      <w:kern w:val="24"/>
      <w:sz w:val="24"/>
      <w:szCs w:val="20"/>
    </w:rPr>
  </w:style>
  <w:style w:type="paragraph" w:customStyle="1" w:styleId="346">
    <w:name w:val="修订7"/>
    <w:hidden/>
    <w:unhideWhenUsed/>
    <w:qFormat/>
    <w:uiPriority w:val="99"/>
    <w:rPr>
      <w:rFonts w:ascii="Times New Roman" w:hAnsi="Times New Roman" w:eastAsia="宋体" w:cs="Times New Roman"/>
      <w:kern w:val="2"/>
      <w:sz w:val="21"/>
      <w:szCs w:val="22"/>
      <w:lang w:val="en-US" w:eastAsia="zh-CN" w:bidi="ar-SA"/>
    </w:rPr>
  </w:style>
  <w:style w:type="paragraph" w:customStyle="1" w:styleId="347">
    <w:name w:val="TOC 标题3"/>
    <w:basedOn w:val="2"/>
    <w:next w:val="1"/>
    <w:unhideWhenUsed/>
    <w:qFormat/>
    <w:uiPriority w:val="39"/>
  </w:style>
  <w:style w:type="character" w:customStyle="1" w:styleId="348">
    <w:name w:val="未处理的提及3"/>
    <w:basedOn w:val="58"/>
    <w:semiHidden/>
    <w:unhideWhenUsed/>
    <w:qFormat/>
    <w:uiPriority w:val="99"/>
    <w:rPr>
      <w:color w:val="605E5C"/>
      <w:shd w:val="clear" w:color="auto" w:fill="E1DFDD"/>
    </w:rPr>
  </w:style>
  <w:style w:type="paragraph" w:customStyle="1" w:styleId="349">
    <w:name w:val="修订8"/>
    <w:next w:val="35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50">
    <w:name w:val="修订9"/>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1">
    <w:name w:val="标题 1 字符1"/>
    <w:basedOn w:val="58"/>
    <w:qFormat/>
    <w:uiPriority w:val="9"/>
    <w:rPr>
      <w:b/>
      <w:bCs/>
      <w:kern w:val="44"/>
      <w:sz w:val="44"/>
      <w:szCs w:val="44"/>
    </w:rPr>
  </w:style>
  <w:style w:type="paragraph" w:customStyle="1" w:styleId="352">
    <w:name w:val="修订1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53">
    <w:name w:val="修订1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54">
    <w:name w:val="TOC 标题4"/>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55">
    <w:name w:val="未处理的提及4"/>
    <w:basedOn w:val="58"/>
    <w:semiHidden/>
    <w:unhideWhenUsed/>
    <w:qFormat/>
    <w:uiPriority w:val="99"/>
    <w:rPr>
      <w:color w:val="605E5C"/>
      <w:shd w:val="clear" w:color="auto" w:fill="E1DFDD"/>
    </w:rPr>
  </w:style>
  <w:style w:type="paragraph" w:customStyle="1" w:styleId="356">
    <w:name w:val="修订1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57">
    <w:name w:val="修订1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58">
    <w:name w:val="列出段落1"/>
    <w:basedOn w:val="1"/>
    <w:qFormat/>
    <w:uiPriority w:val="0"/>
    <w:pPr>
      <w:spacing w:line="360" w:lineRule="auto"/>
      <w:ind w:firstLine="420" w:firstLineChars="200"/>
    </w:pPr>
    <w:rPr>
      <w:rFonts w:ascii="Times New Roman" w:hAnsi="Times New Roman" w:eastAsia="宋体"/>
      <w:sz w:val="24"/>
      <w:szCs w:val="24"/>
    </w:rPr>
  </w:style>
  <w:style w:type="paragraph" w:customStyle="1" w:styleId="359">
    <w:name w:val="修订1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0">
    <w:name w:val="修订1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1">
    <w:name w:val="修订1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2">
    <w:name w:val="修订1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3">
    <w:name w:val="修订18"/>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4">
    <w:name w:val="修订19"/>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5">
    <w:name w:val="修订20"/>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66">
    <w:name w:val="未处理的提及5"/>
    <w:basedOn w:val="58"/>
    <w:semiHidden/>
    <w:unhideWhenUsed/>
    <w:qFormat/>
    <w:uiPriority w:val="99"/>
    <w:rPr>
      <w:color w:val="605E5C"/>
      <w:shd w:val="clear" w:color="auto" w:fill="E1DFDD"/>
    </w:rPr>
  </w:style>
  <w:style w:type="paragraph" w:customStyle="1" w:styleId="367">
    <w:name w:val="修订2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8">
    <w:name w:val="修订2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9">
    <w:name w:val="修订2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70">
    <w:name w:val="列出段落2"/>
    <w:basedOn w:val="1"/>
    <w:qFormat/>
    <w:uiPriority w:val="34"/>
    <w:pPr>
      <w:ind w:firstLine="420" w:firstLineChars="200"/>
    </w:pPr>
    <w:rPr>
      <w:rFonts w:ascii="Calibri" w:hAnsi="Calibri" w:eastAsia="宋体" w:cs="Times New Roman"/>
      <w:szCs w:val="21"/>
    </w:rPr>
  </w:style>
  <w:style w:type="character" w:customStyle="1" w:styleId="371">
    <w:name w:val="font41"/>
    <w:basedOn w:val="58"/>
    <w:qFormat/>
    <w:uiPriority w:val="0"/>
    <w:rPr>
      <w:rFonts w:hint="eastAsia" w:ascii="仿宋" w:hAnsi="仿宋" w:eastAsia="仿宋" w:cs="仿宋"/>
      <w:color w:val="000000"/>
      <w:sz w:val="18"/>
      <w:szCs w:val="18"/>
      <w:u w:val="none"/>
    </w:rPr>
  </w:style>
  <w:style w:type="paragraph" w:customStyle="1" w:styleId="372">
    <w:name w:val="修订25"/>
    <w:hidden/>
    <w:unhideWhenUsed/>
    <w:uiPriority w:val="99"/>
    <w:rPr>
      <w:rFonts w:asciiTheme="minorHAnsi" w:hAnsiTheme="minorHAnsi" w:eastAsiaTheme="minorEastAsia" w:cstheme="minorBidi"/>
      <w:kern w:val="2"/>
      <w:sz w:val="21"/>
      <w:szCs w:val="22"/>
      <w:lang w:val="en-US" w:eastAsia="zh-CN" w:bidi="ar-SA"/>
    </w:rPr>
  </w:style>
  <w:style w:type="paragraph" w:customStyle="1" w:styleId="373">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55807-75CE-4B8B-9814-E02ACB55B57C}">
  <ds:schemaRefs/>
</ds:datastoreItem>
</file>

<file path=docProps/app.xml><?xml version="1.0" encoding="utf-8"?>
<Properties xmlns="http://schemas.openxmlformats.org/officeDocument/2006/extended-properties" xmlns:vt="http://schemas.openxmlformats.org/officeDocument/2006/docPropsVTypes">
  <Template>Normal.dotm</Template>
  <Pages>6</Pages>
  <Words>794</Words>
  <Characters>4527</Characters>
  <Lines>37</Lines>
  <Paragraphs>10</Paragraphs>
  <TotalTime>26</TotalTime>
  <ScaleCrop>false</ScaleCrop>
  <LinksUpToDate>false</LinksUpToDate>
  <CharactersWithSpaces>5311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2025-01-16T11:58:00Z</dcterms:created>
  <dc:creator>GZJL</dc:creator>
  <cp:lastModifiedBy>林杰桦</cp:lastModifiedBy>
  <cp:lastPrinted>2024-11-01T03:57:00Z</cp:lastPrinted>
  <dcterms:modified xsi:type="dcterms:W3CDTF">2025-01-20T07:47:00Z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1DE84DFFE19F4394998E425322A7FA2A_13</vt:lpwstr>
  </property>
  <property fmtid="{D5CDD505-2E9C-101B-9397-08002B2CF9AE}" pid="4" name="KSOTemplateDocerSaveRecord">
    <vt:lpwstr>eyJoZGlkIjoiMTk4MTc4YTQwYzA4ZDgxODU4ZGMzMTUyY2I5NTU5MjUiLCJ1c2VySWQiOiIzNDgwODg1NjgifQ==</vt:lpwstr>
  </property>
</Properties>
</file>