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CD39D">
      <w:pPr>
        <w:rPr>
          <w:rFonts w:ascii="宋体" w:hAnsi="宋体"/>
          <w:color w:val="auto"/>
          <w:highlight w:val="none"/>
        </w:rPr>
      </w:pPr>
    </w:p>
    <w:p w14:paraId="45AD3C49">
      <w:pPr>
        <w:rPr>
          <w:rFonts w:ascii="宋体" w:hAnsi="宋体"/>
          <w:color w:val="auto"/>
          <w:highlight w:val="none"/>
        </w:rPr>
      </w:pPr>
    </w:p>
    <w:p w14:paraId="0E58C45A">
      <w:pPr>
        <w:rPr>
          <w:rFonts w:ascii="宋体" w:hAnsi="宋体"/>
          <w:color w:val="auto"/>
          <w:highlight w:val="none"/>
        </w:rPr>
      </w:pPr>
    </w:p>
    <w:p w14:paraId="09F6CDA9">
      <w:pPr>
        <w:rPr>
          <w:rFonts w:ascii="宋体" w:hAnsi="宋体"/>
          <w:color w:val="auto"/>
          <w:highlight w:val="none"/>
        </w:rPr>
      </w:pPr>
    </w:p>
    <w:p w14:paraId="7945A277">
      <w:pPr>
        <w:spacing w:line="720" w:lineRule="auto"/>
        <w:jc w:val="center"/>
        <w:rPr>
          <w:rFonts w:hint="eastAsia" w:ascii="宋体" w:hAnsi="宋体" w:eastAsia="宋体"/>
          <w:b/>
          <w:color w:val="auto"/>
          <w:sz w:val="72"/>
          <w:szCs w:val="72"/>
          <w:highlight w:val="none"/>
          <w:lang w:val="en-US" w:eastAsia="zh-CN"/>
        </w:rPr>
      </w:pPr>
      <w:r>
        <w:rPr>
          <w:rFonts w:hint="eastAsia" w:ascii="宋体" w:hAnsi="宋体"/>
          <w:b/>
          <w:color w:val="auto"/>
          <w:sz w:val="72"/>
          <w:szCs w:val="72"/>
          <w:highlight w:val="none"/>
          <w:lang w:eastAsia="zh-CN"/>
        </w:rPr>
        <w:t>金花街西华路微改造项目勘察设计</w:t>
      </w:r>
      <w:r>
        <w:rPr>
          <w:rFonts w:hint="eastAsia" w:ascii="宋体" w:hAnsi="宋体"/>
          <w:b/>
          <w:color w:val="auto"/>
          <w:sz w:val="72"/>
          <w:szCs w:val="72"/>
          <w:highlight w:val="none"/>
          <w:lang w:val="en-US" w:eastAsia="zh-CN"/>
        </w:rPr>
        <w:t>服务</w:t>
      </w:r>
    </w:p>
    <w:p w14:paraId="3FE79ECE">
      <w:pPr>
        <w:rPr>
          <w:rFonts w:hint="eastAsia"/>
          <w:color w:val="auto"/>
          <w:highlight w:val="none"/>
        </w:rPr>
      </w:pPr>
    </w:p>
    <w:p w14:paraId="7A08FE19">
      <w:pPr>
        <w:rPr>
          <w:rFonts w:hint="eastAsia"/>
          <w:color w:val="auto"/>
          <w:highlight w:val="none"/>
        </w:rPr>
      </w:pPr>
    </w:p>
    <w:p w14:paraId="12BCCE9E">
      <w:pPr>
        <w:rPr>
          <w:rFonts w:hint="eastAsia"/>
          <w:color w:val="auto"/>
          <w:highlight w:val="none"/>
        </w:rPr>
      </w:pPr>
    </w:p>
    <w:p w14:paraId="5FEE695B">
      <w:pPr>
        <w:rPr>
          <w:rFonts w:hint="eastAsia"/>
          <w:color w:val="auto"/>
          <w:highlight w:val="none"/>
        </w:rPr>
      </w:pPr>
    </w:p>
    <w:p w14:paraId="3EC14E7F">
      <w:pPr>
        <w:rPr>
          <w:rFonts w:hint="eastAsia"/>
          <w:color w:val="auto"/>
          <w:highlight w:val="none"/>
        </w:rPr>
      </w:pPr>
    </w:p>
    <w:p w14:paraId="4362A1AA">
      <w:pPr>
        <w:rPr>
          <w:rFonts w:hint="eastAsia"/>
          <w:color w:val="auto"/>
          <w:highlight w:val="none"/>
        </w:rPr>
      </w:pPr>
    </w:p>
    <w:p w14:paraId="2CCCF620">
      <w:pPr>
        <w:rPr>
          <w:rFonts w:hint="eastAsia"/>
          <w:color w:val="auto"/>
          <w:highlight w:val="none"/>
        </w:rPr>
      </w:pPr>
    </w:p>
    <w:p w14:paraId="0D025EF3">
      <w:pPr>
        <w:spacing w:line="72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招标公告</w:t>
      </w:r>
    </w:p>
    <w:p w14:paraId="587D29D5">
      <w:pPr>
        <w:rPr>
          <w:rFonts w:hint="eastAsia"/>
          <w:color w:val="auto"/>
          <w:highlight w:val="none"/>
        </w:rPr>
      </w:pPr>
    </w:p>
    <w:p w14:paraId="0E4D7619">
      <w:pPr>
        <w:rPr>
          <w:rFonts w:hint="eastAsia"/>
          <w:color w:val="auto"/>
          <w:highlight w:val="none"/>
        </w:rPr>
      </w:pPr>
    </w:p>
    <w:p w14:paraId="21881850">
      <w:pPr>
        <w:rPr>
          <w:rFonts w:hint="eastAsia"/>
          <w:color w:val="auto"/>
          <w:highlight w:val="none"/>
        </w:rPr>
      </w:pPr>
    </w:p>
    <w:p w14:paraId="6155C58F">
      <w:pPr>
        <w:rPr>
          <w:rFonts w:hint="eastAsia"/>
          <w:color w:val="auto"/>
          <w:highlight w:val="none"/>
        </w:rPr>
      </w:pPr>
    </w:p>
    <w:p w14:paraId="4750D3BF">
      <w:pPr>
        <w:rPr>
          <w:rFonts w:hint="eastAsia"/>
          <w:color w:val="auto"/>
          <w:highlight w:val="none"/>
        </w:rPr>
      </w:pPr>
    </w:p>
    <w:p w14:paraId="104B9A27">
      <w:pPr>
        <w:rPr>
          <w:rFonts w:hint="eastAsia"/>
          <w:color w:val="auto"/>
          <w:highlight w:val="none"/>
        </w:rPr>
      </w:pPr>
    </w:p>
    <w:p w14:paraId="4D2E089F">
      <w:pPr>
        <w:rPr>
          <w:rFonts w:hint="eastAsia"/>
          <w:color w:val="auto"/>
          <w:highlight w:val="none"/>
        </w:rPr>
      </w:pPr>
    </w:p>
    <w:p w14:paraId="16E9BFB5">
      <w:pPr>
        <w:rPr>
          <w:rFonts w:hint="eastAsia"/>
          <w:color w:val="auto"/>
          <w:highlight w:val="none"/>
        </w:rPr>
      </w:pPr>
    </w:p>
    <w:p w14:paraId="5719EA84">
      <w:pPr>
        <w:rPr>
          <w:rFonts w:hint="eastAsia"/>
          <w:color w:val="auto"/>
          <w:highlight w:val="none"/>
        </w:rPr>
      </w:pPr>
    </w:p>
    <w:p w14:paraId="5024A1DD">
      <w:pPr>
        <w:rPr>
          <w:rFonts w:hint="eastAsia"/>
          <w:color w:val="auto"/>
          <w:highlight w:val="none"/>
        </w:rPr>
      </w:pPr>
    </w:p>
    <w:p w14:paraId="3CB5B495">
      <w:pPr>
        <w:rPr>
          <w:rFonts w:hint="eastAsia"/>
          <w:color w:val="auto"/>
          <w:highlight w:val="none"/>
        </w:rPr>
      </w:pPr>
    </w:p>
    <w:p w14:paraId="51CFEDD9">
      <w:pPr>
        <w:rPr>
          <w:rFonts w:hint="eastAsia"/>
          <w:color w:val="auto"/>
          <w:highlight w:val="none"/>
        </w:rPr>
      </w:pPr>
    </w:p>
    <w:p w14:paraId="22461AB4">
      <w:pPr>
        <w:rPr>
          <w:rFonts w:hint="eastAsia"/>
          <w:color w:val="auto"/>
          <w:highlight w:val="none"/>
        </w:rPr>
      </w:pPr>
    </w:p>
    <w:p w14:paraId="2E0E7531">
      <w:pPr>
        <w:ind w:firstLine="1079" w:firstLineChars="336"/>
        <w:rPr>
          <w:rFonts w:hint="eastAsia" w:ascii="宋体" w:hAnsi="宋体" w:eastAsia="宋体"/>
          <w:b/>
          <w:color w:val="auto"/>
          <w:sz w:val="32"/>
          <w:szCs w:val="32"/>
          <w:highlight w:val="none"/>
          <w:u w:val="single"/>
          <w:lang w:eastAsia="zh-CN"/>
        </w:rPr>
      </w:pPr>
      <w:r>
        <w:rPr>
          <w:rFonts w:hint="eastAsia" w:ascii="宋体" w:hAnsi="宋体"/>
          <w:b/>
          <w:color w:val="auto"/>
          <w:sz w:val="32"/>
          <w:szCs w:val="32"/>
          <w:highlight w:val="none"/>
        </w:rPr>
        <w:t>招标单位：</w:t>
      </w:r>
      <w:r>
        <w:rPr>
          <w:rFonts w:hint="eastAsia" w:ascii="宋体" w:hAnsi="宋体"/>
          <w:b/>
          <w:color w:val="auto"/>
          <w:sz w:val="32"/>
          <w:szCs w:val="32"/>
          <w:highlight w:val="none"/>
          <w:u w:val="single"/>
          <w:lang w:eastAsia="zh-CN"/>
        </w:rPr>
        <w:t>广州市荔湾区人民政府金花街道办事处</w:t>
      </w:r>
    </w:p>
    <w:p w14:paraId="4A19750B">
      <w:pPr>
        <w:ind w:firstLine="1079" w:firstLineChars="336"/>
        <w:rPr>
          <w:rFonts w:hint="eastAsia" w:ascii="宋体" w:hAnsi="宋体"/>
          <w:b/>
          <w:color w:val="auto"/>
          <w:sz w:val="32"/>
          <w:szCs w:val="32"/>
          <w:highlight w:val="none"/>
        </w:rPr>
      </w:pPr>
      <w:r>
        <w:rPr>
          <w:rFonts w:hint="eastAsia" w:ascii="宋体" w:hAnsi="宋体"/>
          <w:b/>
          <w:color w:val="auto"/>
          <w:sz w:val="32"/>
          <w:szCs w:val="32"/>
          <w:highlight w:val="none"/>
        </w:rPr>
        <w:t>招标代理机构：</w:t>
      </w:r>
      <w:r>
        <w:rPr>
          <w:rFonts w:hint="eastAsia" w:ascii="宋体" w:hAnsi="宋体"/>
          <w:b/>
          <w:color w:val="auto"/>
          <w:sz w:val="32"/>
          <w:szCs w:val="32"/>
          <w:highlight w:val="none"/>
          <w:u w:val="single"/>
        </w:rPr>
        <w:t>广东省建湾招标有限公司</w:t>
      </w:r>
    </w:p>
    <w:p w14:paraId="4786910E">
      <w:pPr>
        <w:ind w:firstLine="1079" w:firstLineChars="336"/>
        <w:rPr>
          <w:rFonts w:ascii="宋体" w:hAnsi="宋体"/>
          <w:b/>
          <w:color w:val="auto"/>
          <w:sz w:val="32"/>
          <w:szCs w:val="32"/>
          <w:highlight w:val="none"/>
        </w:rPr>
        <w:sectPr>
          <w:footerReference r:id="rId3" w:type="default"/>
          <w:pgSz w:w="11906" w:h="16838"/>
          <w:pgMar w:top="1440" w:right="1797" w:bottom="1440" w:left="1797" w:header="851" w:footer="992" w:gutter="0"/>
          <w:pgNumType w:start="1"/>
          <w:cols w:space="720" w:num="1"/>
          <w:titlePg/>
          <w:docGrid w:type="lines" w:linePitch="312" w:charSpace="0"/>
        </w:sectPr>
      </w:pPr>
      <w:r>
        <w:rPr>
          <w:rFonts w:hint="eastAsia" w:ascii="宋体" w:hAnsi="宋体"/>
          <w:b/>
          <w:color w:val="auto"/>
          <w:sz w:val="32"/>
          <w:szCs w:val="32"/>
          <w:highlight w:val="none"/>
        </w:rPr>
        <w:t>日        期：</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p>
    <w:p w14:paraId="0710D61C">
      <w:pPr>
        <w:jc w:val="center"/>
        <w:rPr>
          <w:rFonts w:hint="eastAsia" w:ascii="宋体" w:hAnsi="宋体"/>
          <w:b/>
          <w:color w:val="auto"/>
          <w:sz w:val="44"/>
          <w:szCs w:val="44"/>
          <w:highlight w:val="none"/>
          <w:u w:val="single"/>
          <w:lang w:eastAsia="zh-CN"/>
        </w:rPr>
      </w:pPr>
      <w:r>
        <w:rPr>
          <w:rFonts w:hint="eastAsia" w:ascii="宋体" w:hAnsi="宋体"/>
          <w:b/>
          <w:color w:val="auto"/>
          <w:sz w:val="44"/>
          <w:szCs w:val="44"/>
          <w:highlight w:val="none"/>
          <w:u w:val="single"/>
          <w:lang w:eastAsia="zh-CN"/>
        </w:rPr>
        <w:t>金花街西华路微改造项目勘察设计服务</w:t>
      </w:r>
    </w:p>
    <w:p w14:paraId="6BD37FF9">
      <w:pPr>
        <w:jc w:val="center"/>
        <w:rPr>
          <w:rFonts w:hint="eastAsia" w:ascii="宋体" w:hAnsi="宋体"/>
          <w:b/>
          <w:color w:val="auto"/>
          <w:sz w:val="44"/>
          <w:szCs w:val="44"/>
          <w:highlight w:val="none"/>
        </w:rPr>
      </w:pPr>
      <w:r>
        <w:rPr>
          <w:rFonts w:hint="eastAsia" w:ascii="宋体" w:hAnsi="宋体"/>
          <w:b/>
          <w:color w:val="auto"/>
          <w:sz w:val="44"/>
          <w:szCs w:val="44"/>
          <w:highlight w:val="none"/>
        </w:rPr>
        <w:t>招标公告</w:t>
      </w:r>
    </w:p>
    <w:p w14:paraId="11A7CB6B">
      <w:pPr>
        <w:pStyle w:val="3"/>
        <w:rPr>
          <w:rFonts w:hint="eastAsia" w:ascii="宋体" w:hAnsi="宋体" w:eastAsia="宋体"/>
          <w:color w:val="auto"/>
          <w:highlight w:val="none"/>
        </w:rPr>
      </w:pPr>
      <w:bookmarkStart w:id="0" w:name="_Toc57304313"/>
      <w:r>
        <w:rPr>
          <w:rFonts w:hint="eastAsia" w:ascii="宋体" w:hAnsi="宋体" w:eastAsia="宋体"/>
          <w:color w:val="auto"/>
          <w:highlight w:val="none"/>
        </w:rPr>
        <w:t>1.招标条件</w:t>
      </w:r>
      <w:bookmarkEnd w:id="0"/>
    </w:p>
    <w:p w14:paraId="7A2F32A9">
      <w:pPr>
        <w:spacing w:line="360" w:lineRule="auto"/>
        <w:ind w:firstLine="420" w:firstLineChars="200"/>
        <w:rPr>
          <w:rFonts w:hint="eastAsia" w:ascii="宋体" w:hAnsi="宋体"/>
          <w:color w:val="auto"/>
          <w:szCs w:val="21"/>
          <w:highlight w:val="none"/>
        </w:rPr>
      </w:pPr>
      <w:r>
        <w:rPr>
          <w:color w:val="auto"/>
          <w:szCs w:val="21"/>
          <w:highlight w:val="none"/>
        </w:rPr>
        <w:t>本招标项目</w:t>
      </w:r>
      <w:r>
        <w:rPr>
          <w:rFonts w:hint="eastAsia"/>
          <w:color w:val="auto"/>
          <w:szCs w:val="21"/>
          <w:highlight w:val="none"/>
          <w:u w:val="single"/>
          <w:lang w:eastAsia="zh-CN"/>
        </w:rPr>
        <w:t>金花街西华路微改造项目</w:t>
      </w:r>
      <w:r>
        <w:rPr>
          <w:color w:val="auto"/>
          <w:szCs w:val="21"/>
          <w:highlight w:val="none"/>
          <w:u w:val="none"/>
          <w:lang w:val="en-US"/>
        </w:rPr>
        <w:t>（项目名称）</w:t>
      </w:r>
      <w:r>
        <w:rPr>
          <w:color w:val="auto"/>
          <w:szCs w:val="21"/>
          <w:highlight w:val="none"/>
        </w:rPr>
        <w:t>已由</w:t>
      </w:r>
      <w:r>
        <w:rPr>
          <w:rFonts w:hint="eastAsia"/>
          <w:color w:val="auto"/>
          <w:szCs w:val="21"/>
          <w:highlight w:val="none"/>
          <w:u w:val="single"/>
        </w:rPr>
        <w:t>广州市荔湾区发展和改革局</w:t>
      </w:r>
      <w:r>
        <w:rPr>
          <w:color w:val="auto"/>
          <w:szCs w:val="21"/>
          <w:highlight w:val="none"/>
        </w:rPr>
        <w:t>（项目审批、核准或备案机关名称）以</w:t>
      </w:r>
      <w:r>
        <w:rPr>
          <w:rFonts w:hint="eastAsia"/>
          <w:color w:val="auto"/>
          <w:szCs w:val="21"/>
          <w:highlight w:val="none"/>
          <w:u w:val="single"/>
          <w:lang w:eastAsia="zh-CN"/>
        </w:rPr>
        <w:t>荔发改投批〔2024〕8号</w:t>
      </w:r>
      <w:r>
        <w:rPr>
          <w:color w:val="auto"/>
          <w:szCs w:val="21"/>
          <w:highlight w:val="none"/>
        </w:rPr>
        <w:t>（批文名称及编号）批准建设，项目业主为</w:t>
      </w:r>
      <w:r>
        <w:rPr>
          <w:rFonts w:hint="eastAsia"/>
          <w:color w:val="auto"/>
          <w:szCs w:val="21"/>
          <w:highlight w:val="none"/>
          <w:u w:val="single"/>
          <w:lang w:eastAsia="zh-CN"/>
        </w:rPr>
        <w:t>广州市荔湾区人民政府金花街道办事处</w:t>
      </w:r>
      <w:r>
        <w:rPr>
          <w:color w:val="auto"/>
          <w:szCs w:val="21"/>
          <w:highlight w:val="none"/>
        </w:rPr>
        <w:t>，建设资金来自</w:t>
      </w:r>
      <w:r>
        <w:rPr>
          <w:color w:val="auto"/>
          <w:szCs w:val="21"/>
          <w:highlight w:val="none"/>
          <w:u w:val="single"/>
          <w:lang w:val="en-US"/>
        </w:rPr>
        <w:t>区</w:t>
      </w:r>
      <w:r>
        <w:rPr>
          <w:rFonts w:hint="eastAsia"/>
          <w:color w:val="auto"/>
          <w:szCs w:val="21"/>
          <w:highlight w:val="none"/>
          <w:u w:val="single"/>
        </w:rPr>
        <w:t>财政资金</w:t>
      </w:r>
      <w:r>
        <w:rPr>
          <w:color w:val="auto"/>
          <w:szCs w:val="21"/>
          <w:highlight w:val="none"/>
        </w:rPr>
        <w:t>（资金来源），项目出资比例为</w:t>
      </w:r>
      <w:r>
        <w:rPr>
          <w:rFonts w:hint="eastAsia"/>
          <w:color w:val="auto"/>
          <w:szCs w:val="21"/>
          <w:highlight w:val="none"/>
          <w:u w:val="single"/>
          <w:lang w:val="en-US" w:eastAsia="zh-CN"/>
        </w:rPr>
        <w:t>100%</w:t>
      </w:r>
      <w:r>
        <w:rPr>
          <w:color w:val="auto"/>
          <w:szCs w:val="21"/>
          <w:highlight w:val="none"/>
        </w:rPr>
        <w:t>，招标人为</w:t>
      </w:r>
      <w:r>
        <w:rPr>
          <w:rFonts w:hint="eastAsia"/>
          <w:color w:val="auto"/>
          <w:szCs w:val="21"/>
          <w:highlight w:val="none"/>
          <w:u w:val="single"/>
          <w:lang w:eastAsia="zh-CN"/>
        </w:rPr>
        <w:t>广州市荔湾区人民政府金花街道办事处</w:t>
      </w:r>
      <w:r>
        <w:rPr>
          <w:color w:val="auto"/>
          <w:szCs w:val="21"/>
          <w:highlight w:val="none"/>
        </w:rPr>
        <w:t>。项目已具备招标条件，现对该项目的</w:t>
      </w:r>
      <w:r>
        <w:rPr>
          <w:rFonts w:hint="eastAsia"/>
          <w:color w:val="auto"/>
          <w:szCs w:val="21"/>
          <w:highlight w:val="none"/>
          <w:u w:val="single"/>
        </w:rPr>
        <w:t>勘察设计</w:t>
      </w:r>
      <w:r>
        <w:rPr>
          <w:color w:val="auto"/>
          <w:szCs w:val="21"/>
          <w:highlight w:val="none"/>
        </w:rPr>
        <w:t>进行公开招标。</w:t>
      </w:r>
    </w:p>
    <w:p w14:paraId="3C014D62">
      <w:pPr>
        <w:pStyle w:val="3"/>
        <w:rPr>
          <w:rFonts w:hint="eastAsia" w:ascii="宋体" w:hAnsi="宋体" w:eastAsia="宋体"/>
          <w:color w:val="auto"/>
          <w:highlight w:val="none"/>
        </w:rPr>
      </w:pPr>
      <w:bookmarkStart w:id="1" w:name="_Toc57304314"/>
      <w:r>
        <w:rPr>
          <w:rFonts w:hint="eastAsia" w:ascii="宋体" w:hAnsi="宋体" w:eastAsia="宋体"/>
          <w:color w:val="auto"/>
          <w:highlight w:val="none"/>
        </w:rPr>
        <w:t>2.项目概况与招标范围</w:t>
      </w:r>
      <w:bookmarkEnd w:id="1"/>
    </w:p>
    <w:p w14:paraId="1B18FD4C">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2.1  工程名称：</w:t>
      </w:r>
      <w:r>
        <w:rPr>
          <w:rFonts w:hint="eastAsia" w:ascii="宋体" w:hAnsi="宋体"/>
          <w:color w:val="auto"/>
          <w:highlight w:val="none"/>
          <w:u w:val="single"/>
          <w:lang w:val="en-US" w:eastAsia="zh-CN"/>
        </w:rPr>
        <w:t>金花街西华路微改造项目</w:t>
      </w:r>
      <w:r>
        <w:rPr>
          <w:rFonts w:hint="eastAsia" w:ascii="宋体" w:hAnsi="宋体"/>
          <w:color w:val="auto"/>
          <w:highlight w:val="none"/>
          <w:u w:val="none"/>
        </w:rPr>
        <w:t>。</w:t>
      </w:r>
    </w:p>
    <w:p w14:paraId="34996164">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 xml:space="preserve">     </w:t>
      </w:r>
      <w:r>
        <w:rPr>
          <w:rFonts w:hint="eastAsia" w:ascii="宋体" w:hAnsi="宋体"/>
          <w:color w:val="auto"/>
          <w:highlight w:val="none"/>
          <w:u w:val="single"/>
        </w:rPr>
        <w:t>项目代码：</w:t>
      </w:r>
      <w:r>
        <w:rPr>
          <w:rFonts w:hint="eastAsia" w:ascii="宋体" w:hAnsi="宋体"/>
          <w:color w:val="auto"/>
          <w:highlight w:val="none"/>
          <w:u w:val="single"/>
          <w:lang w:eastAsia="zh-CN"/>
        </w:rPr>
        <w:t>2312-440103-04-05-429153</w:t>
      </w:r>
      <w:r>
        <w:rPr>
          <w:rFonts w:hint="eastAsia" w:ascii="宋体" w:hAnsi="宋体"/>
          <w:color w:val="auto"/>
          <w:highlight w:val="none"/>
          <w:u w:val="none"/>
        </w:rPr>
        <w:t>。</w:t>
      </w:r>
    </w:p>
    <w:p w14:paraId="67D3323E">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2.2  工程位置：广州市荔湾区金花街道东起光复北路，西至荔湾路，南起芦获街，北至西华路。</w:t>
      </w:r>
    </w:p>
    <w:p w14:paraId="5CCC6D42">
      <w:pPr>
        <w:spacing w:line="360" w:lineRule="auto"/>
        <w:ind w:firstLine="420" w:firstLineChars="200"/>
        <w:rPr>
          <w:rFonts w:hint="eastAsia" w:ascii="宋体" w:hAnsi="宋体" w:eastAsia="宋体" w:cs="Times New Roman"/>
          <w:color w:val="auto"/>
          <w:highlight w:val="none"/>
          <w:u w:val="single"/>
        </w:rPr>
      </w:pPr>
      <w:r>
        <w:rPr>
          <w:rFonts w:hint="eastAsia" w:ascii="宋体" w:hAnsi="宋体"/>
          <w:color w:val="auto"/>
          <w:highlight w:val="none"/>
          <w:u w:val="single"/>
        </w:rPr>
        <w:t>2.3  工程范围：本项目为金花街西华路微改造，项目总改造范围约 30.6 公顷，其中小梅社区 11.6 公顷、吉祥社区 9.1 公顷、蟠虬社区 4.2 公顷、桃源社区 5.7 公顷。主要改造内容包括建筑房屋本体部分的楼道修缮及照明、外墙治理、三线整治、适老化设施改造、屋面防水、楼栋消防设施改造等，以及公共空间部分的三线整治、 道路修缮、无障碍设施、绿化完善、监控系统改造等。工程勘察工作内容包括岩土勘察、工程测量、房屋测量、工程物探（含管线探测）</w:t>
      </w:r>
      <w:r>
        <w:rPr>
          <w:rFonts w:hint="default" w:ascii="宋体" w:hAnsi="宋体"/>
          <w:color w:val="auto"/>
          <w:highlight w:val="none"/>
          <w:u w:val="single"/>
          <w:lang w:val="en-US"/>
        </w:rPr>
        <w:t>。</w:t>
      </w:r>
      <w:r>
        <w:rPr>
          <w:rFonts w:hint="eastAsia" w:ascii="宋体" w:hAnsi="宋体" w:eastAsia="宋体" w:cs="Times New Roman"/>
          <w:color w:val="auto"/>
          <w:szCs w:val="24"/>
          <w:highlight w:val="none"/>
          <w:u w:val="single"/>
        </w:rPr>
        <w:t>（具体数据以政府批复概算、施工图纸和招标人委托等内容为准）。</w:t>
      </w:r>
    </w:p>
    <w:p w14:paraId="1659AC17">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2.4  规划用地文件：/。</w:t>
      </w:r>
    </w:p>
    <w:p w14:paraId="6C1CB9AD">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2.5  项目批准文件：</w:t>
      </w:r>
      <w:r>
        <w:rPr>
          <w:rFonts w:hint="eastAsia"/>
          <w:color w:val="auto"/>
          <w:szCs w:val="21"/>
          <w:highlight w:val="none"/>
          <w:u w:val="single"/>
          <w:lang w:eastAsia="zh-CN"/>
        </w:rPr>
        <w:t>荔发改投批〔2024〕8号</w:t>
      </w:r>
      <w:r>
        <w:rPr>
          <w:rFonts w:hint="eastAsia" w:ascii="宋体" w:hAnsi="宋体"/>
          <w:color w:val="auto"/>
          <w:highlight w:val="none"/>
          <w:u w:val="single"/>
        </w:rPr>
        <w:t>。</w:t>
      </w:r>
    </w:p>
    <w:p w14:paraId="3F463B5A">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2.6  资金来源：</w:t>
      </w:r>
      <w:r>
        <w:rPr>
          <w:rFonts w:hint="eastAsia" w:ascii="宋体" w:hAnsi="宋体"/>
          <w:color w:val="auto"/>
          <w:highlight w:val="none"/>
          <w:u w:val="single"/>
          <w:lang w:val="en-US" w:eastAsia="zh-CN"/>
        </w:rPr>
        <w:t>区</w:t>
      </w:r>
      <w:r>
        <w:rPr>
          <w:rFonts w:hint="eastAsia"/>
          <w:color w:val="auto"/>
          <w:szCs w:val="21"/>
          <w:highlight w:val="none"/>
          <w:u w:val="single"/>
        </w:rPr>
        <w:t>财政资金</w:t>
      </w:r>
      <w:r>
        <w:rPr>
          <w:rFonts w:hint="eastAsia" w:ascii="宋体" w:hAnsi="宋体"/>
          <w:color w:val="auto"/>
          <w:highlight w:val="none"/>
          <w:u w:val="single"/>
        </w:rPr>
        <w:t>。</w:t>
      </w:r>
    </w:p>
    <w:p w14:paraId="05944BF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2.7  投资总额：</w:t>
      </w:r>
      <w:r>
        <w:rPr>
          <w:rFonts w:hint="default" w:ascii="宋体" w:hAnsi="宋体"/>
          <w:color w:val="auto"/>
          <w:highlight w:val="none"/>
          <w:u w:val="single"/>
          <w:lang w:val="en-US"/>
        </w:rPr>
        <w:t>项目总投资</w:t>
      </w:r>
      <w:r>
        <w:rPr>
          <w:rFonts w:hint="eastAsia" w:ascii="宋体" w:hAnsi="宋体"/>
          <w:color w:val="auto"/>
          <w:highlight w:val="none"/>
          <w:u w:val="single"/>
          <w:lang w:val="en-US" w:eastAsia="zh-CN"/>
        </w:rPr>
        <w:t>8356.37</w:t>
      </w:r>
      <w:r>
        <w:rPr>
          <w:rFonts w:hint="default" w:ascii="宋体" w:hAnsi="宋体"/>
          <w:color w:val="auto"/>
          <w:highlight w:val="none"/>
          <w:u w:val="single"/>
          <w:lang w:val="en-US"/>
        </w:rPr>
        <w:t>万元，其中工程费6</w:t>
      </w:r>
      <w:r>
        <w:rPr>
          <w:rFonts w:hint="eastAsia" w:ascii="宋体" w:hAnsi="宋体"/>
          <w:color w:val="auto"/>
          <w:highlight w:val="none"/>
          <w:u w:val="single"/>
          <w:lang w:val="en-US" w:eastAsia="zh-CN"/>
        </w:rPr>
        <w:t>331</w:t>
      </w:r>
      <w:r>
        <w:rPr>
          <w:rFonts w:hint="default" w:ascii="宋体" w:hAnsi="宋体"/>
          <w:color w:val="auto"/>
          <w:highlight w:val="none"/>
          <w:u w:val="single"/>
          <w:lang w:val="en-US"/>
        </w:rPr>
        <w:t>.</w:t>
      </w:r>
      <w:r>
        <w:rPr>
          <w:rFonts w:hint="eastAsia" w:ascii="宋体" w:hAnsi="宋体"/>
          <w:color w:val="auto"/>
          <w:highlight w:val="none"/>
          <w:u w:val="single"/>
          <w:lang w:val="en-US" w:eastAsia="zh-CN"/>
        </w:rPr>
        <w:t>62</w:t>
      </w:r>
      <w:r>
        <w:rPr>
          <w:rFonts w:hint="default" w:ascii="宋体" w:hAnsi="宋体"/>
          <w:color w:val="auto"/>
          <w:highlight w:val="none"/>
          <w:u w:val="single"/>
          <w:lang w:val="en-US"/>
        </w:rPr>
        <w:t>万元</w:t>
      </w:r>
      <w:r>
        <w:rPr>
          <w:rFonts w:hint="eastAsia" w:ascii="宋体" w:hAnsi="宋体"/>
          <w:color w:val="auto"/>
          <w:highlight w:val="none"/>
          <w:u w:val="single"/>
        </w:rPr>
        <w:t>。</w:t>
      </w:r>
    </w:p>
    <w:p w14:paraId="371CDB6A">
      <w:pPr>
        <w:spacing w:line="360" w:lineRule="auto"/>
        <w:ind w:firstLine="420" w:firstLineChars="200"/>
        <w:rPr>
          <w:rFonts w:hint="eastAsia" w:ascii="宋体" w:hAnsi="宋体" w:eastAsia="宋体"/>
          <w:color w:val="auto"/>
          <w:highlight w:val="none"/>
          <w:u w:val="single"/>
          <w:lang w:eastAsia="zh-CN"/>
        </w:rPr>
      </w:pPr>
      <w:r>
        <w:rPr>
          <w:rFonts w:hint="eastAsia" w:ascii="宋体" w:hAnsi="宋体"/>
          <w:color w:val="auto"/>
          <w:highlight w:val="none"/>
          <w:u w:val="single"/>
        </w:rPr>
        <w:t>2.8  招标内容：根据基础资料、勘察</w:t>
      </w:r>
      <w:r>
        <w:rPr>
          <w:rFonts w:hint="eastAsia" w:ascii="宋体" w:hAnsi="宋体"/>
          <w:color w:val="auto"/>
          <w:highlight w:val="none"/>
          <w:u w:val="single"/>
          <w:lang w:eastAsia="zh-CN"/>
        </w:rPr>
        <w:t>、</w:t>
      </w:r>
      <w:r>
        <w:rPr>
          <w:rFonts w:hint="eastAsia" w:ascii="宋体" w:hAnsi="宋体"/>
          <w:color w:val="auto"/>
          <w:highlight w:val="none"/>
          <w:u w:val="single"/>
        </w:rPr>
        <w:t>设计任务书要求，完成本项目立项及可行性研究报告批复范围内所有建设内容的勘察设计、概（预)算编制等工作以及满足项目验收与投入使用必须实施建设内容的勘察设计工作，包括但不限于</w:t>
      </w:r>
      <w:r>
        <w:rPr>
          <w:rFonts w:hint="eastAsia" w:ascii="宋体" w:hAnsi="宋体"/>
          <w:color w:val="auto"/>
          <w:highlight w:val="none"/>
          <w:u w:val="single"/>
          <w:lang w:eastAsia="zh-CN"/>
        </w:rPr>
        <w:t>：</w:t>
      </w:r>
    </w:p>
    <w:p w14:paraId="1107A798">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2.8.1  勘察工作：负责本项目红线范围内，及经招标人审批同意用于辅助项目建设所需的红线范围外的勘察工作，包括但不限于改造范围内进行工程勘察工作：（1）岩土工程勘察，包括初步勘察、详细勘察及施工阶段勘察（超前钻）（如有）；（2）工程物探（含管线探测）；（3）工程测量（控制测量、房屋立面测量、地下管线测量、楼道测量、地形图修补测）。具体以招标人发出的需求书、任务书、合同等相关文件要求为准。</w:t>
      </w:r>
    </w:p>
    <w:p w14:paraId="31C096E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2.8.2  设计工作：包括但不限</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1）</w:t>
      </w:r>
      <w:r>
        <w:rPr>
          <w:rFonts w:hint="eastAsia" w:ascii="宋体" w:hAnsi="宋体"/>
          <w:color w:val="auto"/>
          <w:highlight w:val="none"/>
          <w:u w:val="single"/>
        </w:rPr>
        <w:t>于方案设计及深化、方案报建及修改、初步设计及评审、设计概算编制及配合财政评审、施工图设计、施工图预算及配合财政评审、工程招标配合工作、设计变更、竣工图编制等后续所有设计和现场驻场服务工作。</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2）</w:t>
      </w:r>
      <w:r>
        <w:rPr>
          <w:rFonts w:hint="eastAsia" w:ascii="宋体" w:hAnsi="宋体"/>
          <w:color w:val="auto"/>
          <w:highlight w:val="none"/>
          <w:u w:val="single"/>
        </w:rPr>
        <w:t>负责专项设计工作</w:t>
      </w:r>
      <w:r>
        <w:rPr>
          <w:rFonts w:hint="eastAsia" w:ascii="宋体" w:hAnsi="宋体"/>
          <w:color w:val="auto"/>
          <w:highlight w:val="none"/>
          <w:u w:val="single"/>
          <w:lang w:eastAsia="zh-CN"/>
        </w:rPr>
        <w:t>。</w:t>
      </w:r>
      <w:r>
        <w:rPr>
          <w:rFonts w:hint="eastAsia" w:ascii="宋体" w:hAnsi="宋体"/>
          <w:color w:val="auto"/>
          <w:highlight w:val="none"/>
          <w:u w:val="single"/>
        </w:rPr>
        <w:t>具体以招标人发出的需求书、任务书、合同等相关文件要求为准。</w:t>
      </w:r>
    </w:p>
    <w:p w14:paraId="51C2FAA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2.9  勘察设计服务期限：</w:t>
      </w:r>
      <w:r>
        <w:rPr>
          <w:rFonts w:hint="eastAsia" w:ascii="宋体" w:hAnsi="宋体"/>
          <w:b w:val="0"/>
          <w:bCs w:val="0"/>
          <w:color w:val="auto"/>
          <w:highlight w:val="none"/>
          <w:u w:val="single"/>
        </w:rPr>
        <w:t>从勘察设计合同签订之日</w:t>
      </w:r>
      <w:r>
        <w:rPr>
          <w:rFonts w:hint="eastAsia" w:ascii="宋体" w:hAnsi="宋体"/>
          <w:color w:val="auto"/>
          <w:highlight w:val="none"/>
          <w:u w:val="single"/>
        </w:rPr>
        <w:t>开始起算，至按本合同约定承包人应承担的全部工作内容完成止。</w:t>
      </w:r>
    </w:p>
    <w:p w14:paraId="082F2232">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2.9.1 设计工期：中标人应在勘察设计合同签订之日起21天内完成方案设计和完善，方案确定之日起21天内完成初步设计（含概算编制），初步设计经专家技术评审后35天内完成施工图设计及预算编制，施工图设计文件经审查发现问题之日起7天内完成补充、修改。如果延误工期，承包人按勘察设计合同约定承担违约责任。</w:t>
      </w:r>
    </w:p>
    <w:p w14:paraId="40C5A4DB">
      <w:pPr>
        <w:spacing w:line="360" w:lineRule="auto"/>
        <w:ind w:firstLine="420" w:firstLineChars="200"/>
        <w:rPr>
          <w:rFonts w:hint="default" w:eastAsia="宋体"/>
          <w:lang w:val="en-US" w:eastAsia="zh-CN"/>
        </w:rPr>
      </w:pPr>
      <w:r>
        <w:rPr>
          <w:rFonts w:hint="eastAsia" w:ascii="宋体" w:hAnsi="宋体"/>
          <w:color w:val="auto"/>
          <w:highlight w:val="none"/>
          <w:u w:val="single"/>
        </w:rPr>
        <w:t>2.9.2 勘察工期：从勘察设计合同签订之日开始起算，至按本合同约定乙方应承担的全部工作内容完成止。</w:t>
      </w:r>
    </w:p>
    <w:p w14:paraId="33821848">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2.1</w:t>
      </w:r>
      <w:r>
        <w:rPr>
          <w:rFonts w:hint="eastAsia" w:ascii="宋体" w:hAnsi="宋体"/>
          <w:color w:val="auto"/>
          <w:highlight w:val="none"/>
          <w:u w:val="single"/>
          <w:lang w:val="en-US" w:eastAsia="zh-CN"/>
        </w:rPr>
        <w:t>0</w:t>
      </w:r>
      <w:r>
        <w:rPr>
          <w:rFonts w:hint="eastAsia" w:ascii="宋体" w:hAnsi="宋体"/>
          <w:color w:val="auto"/>
          <w:highlight w:val="none"/>
          <w:u w:val="single"/>
        </w:rPr>
        <w:t xml:space="preserve">  标段划分：本项目设1个标段。</w:t>
      </w:r>
    </w:p>
    <w:p w14:paraId="4C8D1D2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2.1</w:t>
      </w:r>
      <w:r>
        <w:rPr>
          <w:rFonts w:hint="eastAsia" w:ascii="宋体" w:hAnsi="宋体"/>
          <w:color w:val="auto"/>
          <w:highlight w:val="none"/>
          <w:u w:val="single"/>
          <w:lang w:val="en-US" w:eastAsia="zh-CN"/>
        </w:rPr>
        <w:t>1</w:t>
      </w:r>
      <w:r>
        <w:rPr>
          <w:rFonts w:hint="eastAsia" w:ascii="宋体" w:hAnsi="宋体"/>
          <w:color w:val="auto"/>
          <w:highlight w:val="none"/>
          <w:u w:val="single"/>
        </w:rPr>
        <w:t xml:space="preserve">  前期服务机构</w:t>
      </w:r>
    </w:p>
    <w:p w14:paraId="11A09E99">
      <w:pPr>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u w:val="single"/>
        </w:rPr>
        <w:t>2.1</w:t>
      </w:r>
      <w:r>
        <w:rPr>
          <w:rFonts w:hint="eastAsia" w:ascii="宋体" w:hAnsi="宋体"/>
          <w:color w:val="auto"/>
          <w:highlight w:val="none"/>
          <w:u w:val="single"/>
          <w:lang w:val="en-US" w:eastAsia="zh-CN"/>
        </w:rPr>
        <w:t>1</w:t>
      </w:r>
      <w:r>
        <w:rPr>
          <w:rFonts w:hint="eastAsia" w:ascii="宋体" w:hAnsi="宋体"/>
          <w:color w:val="auto"/>
          <w:highlight w:val="none"/>
          <w:u w:val="single"/>
        </w:rPr>
        <w:t>.1 机构名称</w:t>
      </w:r>
      <w:r>
        <w:rPr>
          <w:rFonts w:hint="eastAsia" w:ascii="宋体" w:hAnsi="宋体" w:cs="宋体"/>
          <w:bCs/>
          <w:color w:val="auto"/>
          <w:kern w:val="0"/>
          <w:szCs w:val="21"/>
          <w:highlight w:val="none"/>
          <w:u w:val="single"/>
        </w:rPr>
        <w:t>：广州市城建规划设计院有限公司（可行性研究报告</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lang w:val="en-US" w:eastAsia="zh-CN"/>
        </w:rPr>
        <w:t>实施方案</w:t>
      </w:r>
      <w:r>
        <w:rPr>
          <w:rFonts w:hint="eastAsia" w:ascii="宋体" w:hAnsi="宋体" w:cs="宋体"/>
          <w:bCs/>
          <w:color w:val="auto"/>
          <w:kern w:val="0"/>
          <w:szCs w:val="21"/>
          <w:highlight w:val="none"/>
          <w:u w:val="single"/>
        </w:rPr>
        <w:t>编制单位)。</w:t>
      </w:r>
    </w:p>
    <w:p w14:paraId="11EBDBCA">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[注释] 如果有前期服务机构，应公开披露其名称。</w:t>
      </w:r>
    </w:p>
    <w:p w14:paraId="7D58CAC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2.1</w:t>
      </w:r>
      <w:r>
        <w:rPr>
          <w:rFonts w:hint="eastAsia" w:ascii="宋体" w:hAnsi="宋体"/>
          <w:color w:val="auto"/>
          <w:highlight w:val="none"/>
          <w:u w:val="single"/>
          <w:lang w:val="en-US" w:eastAsia="zh-CN"/>
        </w:rPr>
        <w:t>1</w:t>
      </w:r>
      <w:r>
        <w:rPr>
          <w:rFonts w:hint="eastAsia" w:ascii="宋体" w:hAnsi="宋体"/>
          <w:color w:val="auto"/>
          <w:highlight w:val="none"/>
          <w:u w:val="single"/>
        </w:rPr>
        <w:t>.2 如果前期服务机构参加本次投标，应将本公告发布前最终完成的工作成果（含电子文件）在发布招标文件的同时提供给所有投标人参考，否则前期参与的服务机构中标无效。</w:t>
      </w:r>
    </w:p>
    <w:p w14:paraId="4547BC7E">
      <w:pPr>
        <w:pStyle w:val="3"/>
        <w:rPr>
          <w:rFonts w:hint="eastAsia" w:ascii="宋体" w:hAnsi="宋体" w:eastAsia="宋体"/>
          <w:color w:val="auto"/>
          <w:highlight w:val="none"/>
        </w:rPr>
      </w:pPr>
      <w:bookmarkStart w:id="2" w:name="_Toc57304315"/>
      <w:r>
        <w:rPr>
          <w:rFonts w:hint="eastAsia" w:ascii="宋体" w:hAnsi="宋体" w:eastAsia="宋体"/>
          <w:color w:val="auto"/>
          <w:highlight w:val="none"/>
        </w:rPr>
        <w:t>3.投标人资格要求</w:t>
      </w:r>
      <w:bookmarkEnd w:id="2"/>
    </w:p>
    <w:p w14:paraId="670EF56A">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3.1投标人（如联合体投标，指联合体各方）必须是在中华人民共和国注册的独立法人，持有有效的工商行政管理部门核发的法人营业执照或各级政府事业单位登记管理机关颁发的事业单位法人证书，按国家法律经营。香港企业提供在香港进行商业登记的证明文书。</w:t>
      </w:r>
    </w:p>
    <w:p w14:paraId="3E9A8C5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lang w:val="en-US" w:eastAsia="zh-CN"/>
        </w:rPr>
        <w:t>3.2投标</w:t>
      </w:r>
      <w:r>
        <w:rPr>
          <w:rFonts w:hint="eastAsia" w:ascii="宋体" w:hAnsi="宋体"/>
          <w:color w:val="auto"/>
          <w:highlight w:val="none"/>
          <w:u w:val="single"/>
        </w:rPr>
        <w:t>人（若为联合体投标，指联合体各方）与招标人过去3年内无合同履约纠纷，没有不得参加投标的情形（以投标人提供的《投标人声明》为评审依据）</w:t>
      </w:r>
      <w:r>
        <w:rPr>
          <w:rFonts w:hint="eastAsia" w:ascii="宋体" w:hAnsi="宋体"/>
          <w:color w:val="auto"/>
          <w:highlight w:val="none"/>
          <w:u w:val="single"/>
          <w:lang w:eastAsia="zh-CN"/>
        </w:rPr>
        <w:t>。</w:t>
      </w:r>
    </w:p>
    <w:p w14:paraId="14F9196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w:t>
      </w:r>
      <w:r>
        <w:rPr>
          <w:rFonts w:hint="eastAsia" w:ascii="宋体" w:hAnsi="宋体"/>
          <w:color w:val="auto"/>
          <w:highlight w:val="none"/>
          <w:u w:val="single"/>
          <w:lang w:val="en-US" w:eastAsia="zh-CN"/>
        </w:rPr>
        <w:t>3</w:t>
      </w:r>
      <w:r>
        <w:rPr>
          <w:rFonts w:hint="eastAsia" w:ascii="宋体" w:hAnsi="宋体"/>
          <w:color w:val="auto"/>
          <w:highlight w:val="none"/>
          <w:u w:val="single"/>
        </w:rPr>
        <w:t>资质要求：</w:t>
      </w:r>
      <w:r>
        <w:rPr>
          <w:rFonts w:hint="eastAsia" w:ascii="宋体" w:hAnsi="宋体"/>
          <w:color w:val="auto"/>
          <w:highlight w:val="none"/>
          <w:u w:val="single"/>
          <w:lang w:val="en-US" w:eastAsia="zh-CN"/>
        </w:rPr>
        <w:t>投标</w:t>
      </w:r>
      <w:r>
        <w:rPr>
          <w:rFonts w:hint="eastAsia" w:ascii="宋体" w:hAnsi="宋体"/>
          <w:color w:val="auto"/>
          <w:highlight w:val="none"/>
          <w:u w:val="single"/>
        </w:rPr>
        <w:t>人须同时具备建设行政主管部门颁发的以下资质：</w:t>
      </w:r>
    </w:p>
    <w:p w14:paraId="732D2794">
      <w:pPr>
        <w:spacing w:line="360" w:lineRule="auto"/>
        <w:ind w:firstLine="422" w:firstLineChars="200"/>
        <w:rPr>
          <w:rFonts w:hint="eastAsia" w:ascii="宋体" w:hAnsi="宋体"/>
          <w:color w:val="auto"/>
          <w:highlight w:val="none"/>
          <w:u w:val="single"/>
        </w:rPr>
      </w:pPr>
      <w:r>
        <w:rPr>
          <w:rFonts w:hint="eastAsia" w:ascii="宋体" w:hAnsi="宋体"/>
          <w:b/>
          <w:bCs/>
          <w:color w:val="auto"/>
          <w:highlight w:val="none"/>
          <w:u w:val="single"/>
          <w:lang w:eastAsia="zh-CN"/>
        </w:rPr>
        <w:t>（</w:t>
      </w:r>
      <w:r>
        <w:rPr>
          <w:rFonts w:hint="eastAsia" w:ascii="宋体" w:hAnsi="宋体"/>
          <w:b/>
          <w:bCs/>
          <w:color w:val="auto"/>
          <w:highlight w:val="none"/>
          <w:u w:val="single"/>
          <w:lang w:val="en-US" w:eastAsia="zh-CN"/>
        </w:rPr>
        <w:t>1</w:t>
      </w:r>
      <w:r>
        <w:rPr>
          <w:rFonts w:hint="eastAsia" w:ascii="宋体" w:hAnsi="宋体"/>
          <w:b/>
          <w:bCs/>
          <w:color w:val="auto"/>
          <w:highlight w:val="none"/>
          <w:u w:val="single"/>
          <w:lang w:eastAsia="zh-CN"/>
        </w:rPr>
        <w:t>）</w:t>
      </w:r>
      <w:r>
        <w:rPr>
          <w:rFonts w:hint="eastAsia" w:ascii="宋体" w:hAnsi="宋体"/>
          <w:b/>
          <w:bCs/>
          <w:color w:val="auto"/>
          <w:highlight w:val="none"/>
          <w:u w:val="single"/>
          <w:lang w:val="en-US" w:eastAsia="zh-CN"/>
        </w:rPr>
        <w:t>工程设计资质（若为联合体投标，指联合体承担设计方）：</w:t>
      </w:r>
      <w:r>
        <w:rPr>
          <w:rFonts w:hint="eastAsia" w:ascii="宋体" w:hAnsi="宋体"/>
          <w:color w:val="auto"/>
          <w:highlight w:val="none"/>
          <w:u w:val="single"/>
        </w:rPr>
        <w:t>工程设计综合甲级资质；或建筑行业设计</w:t>
      </w:r>
      <w:r>
        <w:rPr>
          <w:rFonts w:hint="default" w:ascii="宋体" w:hAnsi="宋体"/>
          <w:color w:val="auto"/>
          <w:highlight w:val="none"/>
          <w:u w:val="single"/>
          <w:lang w:val="en-US"/>
        </w:rPr>
        <w:t>乙</w:t>
      </w:r>
      <w:r>
        <w:rPr>
          <w:rFonts w:hint="eastAsia" w:ascii="宋体" w:hAnsi="宋体"/>
          <w:color w:val="auto"/>
          <w:highlight w:val="none"/>
          <w:u w:val="single"/>
        </w:rPr>
        <w:t>级</w:t>
      </w:r>
      <w:r>
        <w:rPr>
          <w:rFonts w:hint="default" w:ascii="宋体" w:hAnsi="宋体"/>
          <w:color w:val="auto"/>
          <w:highlight w:val="none"/>
          <w:u w:val="single"/>
          <w:lang w:val="en-US"/>
        </w:rPr>
        <w:t>（或以上）</w:t>
      </w:r>
      <w:r>
        <w:rPr>
          <w:rFonts w:hint="eastAsia" w:ascii="宋体" w:hAnsi="宋体"/>
          <w:color w:val="auto"/>
          <w:highlight w:val="none"/>
          <w:u w:val="single"/>
        </w:rPr>
        <w:t>资质；或建筑行业（建筑工程）专业设计</w:t>
      </w:r>
      <w:r>
        <w:rPr>
          <w:rFonts w:hint="default" w:ascii="宋体" w:hAnsi="宋体"/>
          <w:color w:val="auto"/>
          <w:highlight w:val="none"/>
          <w:u w:val="single"/>
          <w:lang w:val="en-US"/>
        </w:rPr>
        <w:t>乙</w:t>
      </w:r>
      <w:r>
        <w:rPr>
          <w:rFonts w:hint="eastAsia" w:ascii="宋体" w:hAnsi="宋体"/>
          <w:color w:val="auto"/>
          <w:highlight w:val="none"/>
          <w:u w:val="single"/>
        </w:rPr>
        <w:t>级</w:t>
      </w:r>
      <w:r>
        <w:rPr>
          <w:rFonts w:hint="default" w:ascii="宋体" w:hAnsi="宋体"/>
          <w:color w:val="auto"/>
          <w:highlight w:val="none"/>
          <w:u w:val="single"/>
          <w:lang w:val="en-US"/>
        </w:rPr>
        <w:t>（或以上）</w:t>
      </w:r>
      <w:r>
        <w:rPr>
          <w:rFonts w:hint="eastAsia" w:ascii="宋体" w:hAnsi="宋体"/>
          <w:color w:val="auto"/>
          <w:highlight w:val="none"/>
          <w:u w:val="single"/>
        </w:rPr>
        <w:t>资质；或建筑设计事务所资质。香港企业独立参加投标的，须在广东省住房和城乡建设主管部门备案且备案的业务范围应符合本招标项目对工程设计资质的要求。</w:t>
      </w:r>
    </w:p>
    <w:p w14:paraId="24E0FFBB">
      <w:pPr>
        <w:spacing w:line="360" w:lineRule="auto"/>
        <w:ind w:firstLine="422" w:firstLineChars="200"/>
        <w:rPr>
          <w:rFonts w:hint="eastAsia" w:ascii="宋体" w:hAnsi="宋体"/>
          <w:color w:val="auto"/>
          <w:highlight w:val="none"/>
          <w:u w:val="single"/>
        </w:rPr>
      </w:pPr>
      <w:r>
        <w:rPr>
          <w:rFonts w:hint="eastAsia" w:ascii="宋体" w:hAnsi="宋体"/>
          <w:b/>
          <w:bCs/>
          <w:color w:val="auto"/>
          <w:highlight w:val="none"/>
          <w:u w:val="single"/>
          <w:lang w:eastAsia="zh-CN"/>
        </w:rPr>
        <w:t>（</w:t>
      </w:r>
      <w:r>
        <w:rPr>
          <w:rFonts w:hint="eastAsia" w:ascii="宋体" w:hAnsi="宋体"/>
          <w:b/>
          <w:bCs/>
          <w:color w:val="auto"/>
          <w:highlight w:val="none"/>
          <w:u w:val="single"/>
          <w:lang w:val="en-US" w:eastAsia="zh-CN"/>
        </w:rPr>
        <w:t>2</w:t>
      </w:r>
      <w:r>
        <w:rPr>
          <w:rFonts w:hint="eastAsia" w:ascii="宋体" w:hAnsi="宋体"/>
          <w:b/>
          <w:bCs/>
          <w:color w:val="auto"/>
          <w:highlight w:val="none"/>
          <w:u w:val="single"/>
          <w:lang w:eastAsia="zh-CN"/>
        </w:rPr>
        <w:t>）</w:t>
      </w:r>
      <w:r>
        <w:rPr>
          <w:rFonts w:hint="eastAsia" w:ascii="宋体" w:hAnsi="宋体"/>
          <w:b/>
          <w:bCs/>
          <w:color w:val="auto"/>
          <w:highlight w:val="none"/>
          <w:u w:val="single"/>
          <w:lang w:val="en-US" w:eastAsia="zh-CN"/>
        </w:rPr>
        <w:t>工程勘察资质（若为联合体投标，指联合体承担勘察方）：</w:t>
      </w:r>
      <w:r>
        <w:rPr>
          <w:rFonts w:hint="eastAsia" w:ascii="宋体" w:hAnsi="宋体"/>
          <w:color w:val="auto"/>
          <w:highlight w:val="none"/>
          <w:u w:val="single"/>
        </w:rPr>
        <w:t>工程勘察综合类甲级资质；</w:t>
      </w:r>
      <w:r>
        <w:rPr>
          <w:rFonts w:hint="eastAsia" w:ascii="宋体" w:hAnsi="宋体"/>
          <w:color w:val="auto"/>
          <w:szCs w:val="21"/>
          <w:highlight w:val="none"/>
          <w:u w:val="single"/>
        </w:rPr>
        <w:t>或工程勘察专业类（岩土工程）</w:t>
      </w:r>
      <w:r>
        <w:rPr>
          <w:rFonts w:hint="default" w:ascii="宋体" w:hAnsi="宋体"/>
          <w:color w:val="auto"/>
          <w:szCs w:val="21"/>
          <w:highlight w:val="none"/>
          <w:u w:val="single"/>
          <w:lang w:val="en-US"/>
        </w:rPr>
        <w:t>乙</w:t>
      </w:r>
      <w:r>
        <w:rPr>
          <w:rFonts w:hint="eastAsia" w:ascii="宋体" w:hAnsi="宋体"/>
          <w:color w:val="auto"/>
          <w:szCs w:val="21"/>
          <w:highlight w:val="none"/>
          <w:u w:val="single"/>
        </w:rPr>
        <w:t>级</w:t>
      </w:r>
      <w:r>
        <w:rPr>
          <w:rFonts w:hint="default" w:ascii="宋体" w:hAnsi="宋体"/>
          <w:color w:val="auto"/>
          <w:szCs w:val="21"/>
          <w:highlight w:val="none"/>
          <w:u w:val="single"/>
          <w:lang w:val="en-US"/>
        </w:rPr>
        <w:t>（或以上）</w:t>
      </w:r>
      <w:r>
        <w:rPr>
          <w:rFonts w:hint="eastAsia" w:ascii="宋体" w:hAnsi="宋体"/>
          <w:color w:val="auto"/>
          <w:szCs w:val="21"/>
          <w:highlight w:val="none"/>
          <w:u w:val="single"/>
        </w:rPr>
        <w:t>资质</w:t>
      </w:r>
      <w:r>
        <w:rPr>
          <w:rFonts w:hint="eastAsia" w:ascii="宋体" w:hAnsi="宋体" w:cs="宋体"/>
          <w:color w:val="auto"/>
          <w:szCs w:val="21"/>
          <w:highlight w:val="none"/>
          <w:u w:val="single"/>
        </w:rPr>
        <w:t>及工程勘察专业类（工程测量）</w:t>
      </w:r>
      <w:r>
        <w:rPr>
          <w:rFonts w:hint="eastAsia" w:ascii="宋体" w:hAnsi="宋体" w:cs="宋体"/>
          <w:color w:val="auto"/>
          <w:szCs w:val="21"/>
          <w:highlight w:val="none"/>
          <w:u w:val="single"/>
          <w:lang w:val="en-US" w:eastAsia="zh-CN"/>
        </w:rPr>
        <w:t>乙</w:t>
      </w:r>
      <w:r>
        <w:rPr>
          <w:rFonts w:hint="eastAsia" w:ascii="宋体" w:hAnsi="宋体" w:cs="宋体"/>
          <w:color w:val="auto"/>
          <w:szCs w:val="21"/>
          <w:highlight w:val="none"/>
          <w:u w:val="single"/>
        </w:rPr>
        <w:t>级</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或以上</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资质</w:t>
      </w:r>
      <w:r>
        <w:rPr>
          <w:rFonts w:hint="eastAsia" w:ascii="宋体" w:hAnsi="宋体"/>
          <w:color w:val="auto"/>
          <w:szCs w:val="21"/>
          <w:highlight w:val="none"/>
          <w:u w:val="single"/>
        </w:rPr>
        <w:t>。</w:t>
      </w:r>
      <w:r>
        <w:rPr>
          <w:rFonts w:hint="eastAsia" w:ascii="宋体" w:hAnsi="宋体"/>
          <w:color w:val="auto"/>
          <w:highlight w:val="none"/>
          <w:u w:val="single"/>
        </w:rPr>
        <w:t>香港企业独立参加投标的，须在广东省住房和城乡建设主管部门备案且备案的业务范围应符合本招标项目对工程勘察资质的要求。</w:t>
      </w:r>
    </w:p>
    <w:p w14:paraId="676ACDF8">
      <w:pPr>
        <w:spacing w:line="360" w:lineRule="auto"/>
        <w:ind w:firstLine="422" w:firstLineChars="200"/>
        <w:rPr>
          <w:rFonts w:hint="eastAsia" w:ascii="宋体" w:hAnsi="宋体"/>
          <w:b/>
          <w:bCs/>
          <w:color w:val="auto"/>
          <w:highlight w:val="none"/>
          <w:u w:val="single"/>
        </w:rPr>
      </w:pPr>
      <w:r>
        <w:rPr>
          <w:rFonts w:hint="eastAsia" w:ascii="宋体" w:hAnsi="宋体"/>
          <w:b/>
          <w:bCs/>
          <w:color w:val="auto"/>
          <w:highlight w:val="none"/>
          <w:u w:val="single"/>
        </w:rPr>
        <w:t>注：（1）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工程勘察资质标准》（建市[2013]9号）、《住房城乡建设部关于促进建筑工程设计事务所发展有关事项的通知》（建市〔2016〕261号）填写。</w:t>
      </w:r>
    </w:p>
    <w:p w14:paraId="21832660">
      <w:pPr>
        <w:spacing w:line="360" w:lineRule="auto"/>
        <w:ind w:firstLine="422" w:firstLineChars="200"/>
        <w:rPr>
          <w:rFonts w:hint="eastAsia" w:ascii="宋体" w:hAnsi="宋体"/>
          <w:b/>
          <w:bCs/>
          <w:color w:val="auto"/>
          <w:highlight w:val="none"/>
          <w:u w:val="single"/>
        </w:rPr>
      </w:pPr>
      <w:r>
        <w:rPr>
          <w:rFonts w:hint="eastAsia" w:ascii="宋体" w:hAnsi="宋体"/>
          <w:b/>
          <w:bCs/>
          <w:color w:val="auto"/>
          <w:highlight w:val="none"/>
          <w:u w:val="single"/>
        </w:rPr>
        <w:t>（2）工程勘察、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执行。根据上述文件的要求，投标人需办理企业资质有效期延续的，应当按照相关规定及时办理。招标期间如行政主管部门对建设工程企业资质有效期发布新规定的，按新规定相应调整执行。</w:t>
      </w:r>
    </w:p>
    <w:p w14:paraId="320E641F">
      <w:pPr>
        <w:spacing w:line="360" w:lineRule="auto"/>
        <w:ind w:firstLine="422" w:firstLineChars="200"/>
        <w:rPr>
          <w:rFonts w:hint="eastAsia" w:ascii="宋体" w:hAnsi="宋体"/>
          <w:b/>
          <w:bCs/>
          <w:color w:val="auto"/>
          <w:highlight w:val="none"/>
          <w:u w:val="single"/>
        </w:rPr>
      </w:pPr>
      <w:r>
        <w:rPr>
          <w:rFonts w:hint="eastAsia" w:ascii="宋体" w:hAnsi="宋体"/>
          <w:b/>
          <w:bCs/>
          <w:color w:val="auto"/>
          <w:highlight w:val="none"/>
          <w:u w:val="single"/>
        </w:rPr>
        <w:t>（3）香港企业独立参加投标的，须在广东省住房和城乡建设主管部门备案且备案的业务范围应符合本招标项目对工程勘察、设计资质的要求。</w:t>
      </w:r>
    </w:p>
    <w:p w14:paraId="79D3138D">
      <w:pPr>
        <w:spacing w:line="360" w:lineRule="auto"/>
        <w:ind w:firstLine="422" w:firstLineChars="200"/>
        <w:jc w:val="left"/>
        <w:rPr>
          <w:rFonts w:hint="eastAsia" w:ascii="宋体" w:hAnsi="宋体"/>
          <w:b/>
          <w:bCs/>
          <w:color w:val="auto"/>
          <w:highlight w:val="none"/>
          <w:u w:val="single"/>
        </w:rPr>
      </w:pPr>
      <w:r>
        <w:rPr>
          <w:rFonts w:hint="eastAsia" w:ascii="宋体" w:hAnsi="宋体"/>
          <w:b/>
          <w:bCs/>
          <w:color w:val="auto"/>
          <w:highlight w:val="none"/>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需提供资格备案的业务范围符合本招标项目对资质要求的证明材料扫描件。</w:t>
      </w:r>
    </w:p>
    <w:p w14:paraId="6064362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w:t>
      </w:r>
      <w:r>
        <w:rPr>
          <w:rFonts w:hint="eastAsia" w:ascii="宋体" w:hAnsi="宋体"/>
          <w:color w:val="auto"/>
          <w:highlight w:val="none"/>
          <w:u w:val="single"/>
          <w:lang w:eastAsia="zh-CN"/>
        </w:rPr>
        <w:t>4</w:t>
      </w:r>
      <w:r>
        <w:rPr>
          <w:rFonts w:hint="eastAsia" w:ascii="宋体" w:hAnsi="宋体"/>
          <w:color w:val="auto"/>
          <w:highlight w:val="none"/>
          <w:u w:val="single"/>
        </w:rPr>
        <w:t>外国或澳门、台湾的设计企业必须选择一家符合上述条件的企业进行合作设计。香港企业如不单独参加投标，也必须选择一家符合上述条件的企业进行合作设计</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需提供合作设计协议书</w:t>
      </w:r>
      <w:r>
        <w:rPr>
          <w:rFonts w:hint="eastAsia" w:ascii="宋体" w:hAnsi="宋体"/>
          <w:color w:val="auto"/>
          <w:highlight w:val="none"/>
          <w:u w:val="single"/>
        </w:rPr>
        <w:t>（</w:t>
      </w:r>
      <w:r>
        <w:rPr>
          <w:rFonts w:hint="eastAsia" w:ascii="宋体" w:hAnsi="宋体"/>
          <w:color w:val="auto"/>
          <w:highlight w:val="none"/>
          <w:u w:val="single"/>
          <w:lang w:val="en-US" w:eastAsia="zh-CN"/>
        </w:rPr>
        <w:t>格式详见公告附件1</w:t>
      </w:r>
      <w:r>
        <w:rPr>
          <w:rFonts w:hint="eastAsia" w:ascii="宋体" w:hAnsi="宋体"/>
          <w:color w:val="auto"/>
          <w:highlight w:val="none"/>
          <w:u w:val="single"/>
        </w:rPr>
        <w:t>）。</w:t>
      </w:r>
    </w:p>
    <w:p w14:paraId="239B077B">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w:t>
      </w:r>
      <w:r>
        <w:rPr>
          <w:rFonts w:hint="eastAsia" w:ascii="宋体" w:hAnsi="宋体"/>
          <w:color w:val="auto"/>
          <w:highlight w:val="none"/>
          <w:u w:val="single"/>
          <w:lang w:eastAsia="zh-CN"/>
        </w:rPr>
        <w:t>5投标人（若为联合体投标，指联合体各方）</w:t>
      </w:r>
      <w:r>
        <w:rPr>
          <w:rFonts w:hint="eastAsia" w:ascii="宋体" w:hAnsi="宋体"/>
          <w:color w:val="auto"/>
          <w:highlight w:val="none"/>
          <w:u w:val="single"/>
        </w:rPr>
        <w:t>须在广州市住房和城乡建设局建立企业信用档案及拟担任本工程项目负责人须是本企业信用档案中的在册人员（联合体投标的，企业信息登记和人员在册情况为联合体协议分工对应的企业信息登记信息）。企业信用档案取自投标截止时间</w:t>
      </w:r>
      <w:r>
        <w:rPr>
          <w:rFonts w:hint="eastAsia" w:ascii="宋体" w:hAnsi="宋体"/>
          <w:color w:val="auto"/>
          <w:highlight w:val="none"/>
          <w:u w:val="single"/>
          <w:lang w:eastAsia="zh-CN"/>
        </w:rPr>
        <w:t>投标人</w:t>
      </w:r>
      <w:r>
        <w:rPr>
          <w:rFonts w:hint="eastAsia" w:ascii="宋体" w:hAnsi="宋体"/>
          <w:color w:val="auto"/>
          <w:highlight w:val="none"/>
          <w:u w:val="single"/>
        </w:rPr>
        <w:t>在广州市住建行业信用管理平台内的信息，</w:t>
      </w:r>
      <w:r>
        <w:rPr>
          <w:rFonts w:hint="eastAsia" w:ascii="宋体" w:hAnsi="宋体"/>
          <w:color w:val="auto"/>
          <w:highlight w:val="none"/>
          <w:u w:val="single"/>
          <w:lang w:eastAsia="zh-CN"/>
        </w:rPr>
        <w:t>投标人</w:t>
      </w:r>
      <w:r>
        <w:rPr>
          <w:rFonts w:hint="eastAsia" w:ascii="宋体" w:hAnsi="宋体"/>
          <w:color w:val="auto"/>
          <w:highlight w:val="none"/>
          <w:u w:val="single"/>
        </w:rPr>
        <w:t>可无需提交相关资料，若招标人延长递交投标文件截止时间的，信用档案信息的评审时点也相应延长。</w:t>
      </w:r>
    </w:p>
    <w:p w14:paraId="4B40C0F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w:t>
      </w:r>
      <w:r>
        <w:rPr>
          <w:rFonts w:hint="eastAsia" w:ascii="宋体" w:hAnsi="宋体"/>
          <w:color w:val="auto"/>
          <w:highlight w:val="none"/>
          <w:u w:val="single"/>
          <w:lang w:val="en-US" w:eastAsia="zh-CN"/>
        </w:rPr>
        <w:t>6</w:t>
      </w:r>
      <w:r>
        <w:rPr>
          <w:rFonts w:hint="eastAsia" w:ascii="宋体" w:hAnsi="宋体"/>
          <w:color w:val="auto"/>
          <w:highlight w:val="none"/>
          <w:u w:val="single"/>
        </w:rPr>
        <w:t>项目负责人（若为联合体投标，由联合体</w:t>
      </w:r>
      <w:r>
        <w:rPr>
          <w:rFonts w:hint="eastAsia" w:ascii="宋体" w:hAnsi="宋体"/>
          <w:color w:val="auto"/>
          <w:highlight w:val="none"/>
          <w:u w:val="single"/>
          <w:lang w:val="en-US" w:eastAsia="zh-CN"/>
        </w:rPr>
        <w:t>牵头人（主办方）</w:t>
      </w:r>
      <w:r>
        <w:rPr>
          <w:rFonts w:hint="eastAsia" w:ascii="宋体" w:hAnsi="宋体"/>
          <w:color w:val="auto"/>
          <w:highlight w:val="none"/>
          <w:u w:val="single"/>
        </w:rPr>
        <w:t>委派）的资格要求：</w:t>
      </w:r>
      <w:r>
        <w:rPr>
          <w:rFonts w:hint="eastAsia" w:ascii="宋体" w:hAnsi="宋体"/>
          <w:color w:val="auto"/>
          <w:highlight w:val="none"/>
          <w:u w:val="single"/>
          <w:lang w:eastAsia="zh-CN"/>
        </w:rPr>
        <w:t>投标人</w:t>
      </w:r>
      <w:r>
        <w:rPr>
          <w:rFonts w:hint="eastAsia" w:ascii="宋体" w:hAnsi="宋体"/>
          <w:color w:val="auto"/>
          <w:highlight w:val="none"/>
          <w:u w:val="single"/>
        </w:rPr>
        <w:t>委派的项目负责人须具备</w:t>
      </w:r>
      <w:r>
        <w:rPr>
          <w:rFonts w:hint="eastAsia" w:ascii="宋体" w:hAnsi="宋体"/>
          <w:b/>
          <w:color w:val="auto"/>
          <w:highlight w:val="none"/>
          <w:u w:val="single"/>
        </w:rPr>
        <w:t>一级注册建筑师</w:t>
      </w:r>
      <w:r>
        <w:rPr>
          <w:rFonts w:hint="eastAsia" w:ascii="宋体" w:hAnsi="宋体"/>
          <w:color w:val="auto"/>
          <w:highlight w:val="none"/>
          <w:u w:val="single"/>
        </w:rPr>
        <w:t>资格或备案的业务范围相当于一级注册建筑师的香港专业人士。</w:t>
      </w:r>
    </w:p>
    <w:p w14:paraId="2388559A">
      <w:pPr>
        <w:spacing w:line="360" w:lineRule="auto"/>
        <w:ind w:firstLine="422" w:firstLineChars="200"/>
        <w:rPr>
          <w:rFonts w:hint="eastAsia" w:ascii="宋体" w:hAnsi="宋体" w:eastAsia="宋体"/>
          <w:color w:val="auto"/>
          <w:highlight w:val="none"/>
          <w:u w:val="single"/>
          <w:lang w:val="en-US" w:eastAsia="zh-CN"/>
        </w:rPr>
      </w:pPr>
      <w:r>
        <w:rPr>
          <w:rFonts w:hint="eastAsia" w:ascii="宋体" w:hAnsi="宋体"/>
          <w:b/>
          <w:bCs/>
          <w:color w:val="auto"/>
          <w:highlight w:val="none"/>
          <w:u w:val="single"/>
          <w:lang w:val="en-US" w:eastAsia="zh-CN"/>
        </w:rPr>
        <w:t>注：（1）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w:t>
      </w:r>
    </w:p>
    <w:p w14:paraId="43A3D522">
      <w:pPr>
        <w:spacing w:line="360" w:lineRule="auto"/>
        <w:ind w:firstLine="422" w:firstLineChars="200"/>
        <w:rPr>
          <w:rFonts w:hint="eastAsia" w:ascii="宋体" w:hAnsi="宋体"/>
          <w:b/>
          <w:bCs/>
          <w:color w:val="auto"/>
          <w:highlight w:val="none"/>
          <w:u w:val="single"/>
        </w:rPr>
      </w:pPr>
      <w:r>
        <w:rPr>
          <w:rFonts w:hint="eastAsia" w:ascii="宋体" w:hAnsi="宋体"/>
          <w:b/>
          <w:bCs/>
          <w:color w:val="auto"/>
          <w:highlight w:val="none"/>
          <w:u w:val="single"/>
        </w:rPr>
        <w:t>（2）香港专业人士的备案业务范围依据《广东省住房和城乡建设厅关于印发香港工程建设咨询企业和专业人士在粤港澳大湾区内地城市开业执业试点管理暂行办法的通知》（粤建规范〔2020〕1号）确定。项目负责人为香港专业人士的，需提供资格备案的业务范围符合本招标项目对项目负责人要求的香港专业人士的证明材料扫描件。</w:t>
      </w:r>
    </w:p>
    <w:p w14:paraId="72C6399F">
      <w:pPr>
        <w:spacing w:line="360" w:lineRule="auto"/>
        <w:ind w:firstLine="420" w:firstLineChars="200"/>
        <w:rPr>
          <w:rFonts w:hint="eastAsia" w:ascii="宋体" w:hAnsi="宋体"/>
          <w:color w:val="auto"/>
          <w:highlight w:val="none"/>
          <w:u w:val="single"/>
          <w:lang w:eastAsia="zh-CN"/>
        </w:rPr>
      </w:pPr>
      <w:r>
        <w:rPr>
          <w:rFonts w:hint="eastAsia" w:ascii="宋体" w:hAnsi="宋体"/>
          <w:color w:val="auto"/>
          <w:highlight w:val="none"/>
          <w:u w:val="single"/>
        </w:rPr>
        <w:t>3.</w:t>
      </w:r>
      <w:r>
        <w:rPr>
          <w:rFonts w:hint="eastAsia" w:ascii="宋体" w:hAnsi="宋体"/>
          <w:color w:val="auto"/>
          <w:highlight w:val="none"/>
          <w:u w:val="single"/>
          <w:lang w:val="en-US" w:eastAsia="zh-CN"/>
        </w:rPr>
        <w:t>7</w:t>
      </w:r>
      <w:r>
        <w:rPr>
          <w:rFonts w:hint="eastAsia" w:ascii="宋体" w:hAnsi="宋体"/>
          <w:color w:val="auto"/>
          <w:highlight w:val="none"/>
          <w:u w:val="single"/>
        </w:rPr>
        <w:t>信誉要求：</w:t>
      </w:r>
      <w:r>
        <w:rPr>
          <w:rFonts w:hint="eastAsia" w:ascii="宋体" w:hAnsi="宋体"/>
          <w:color w:val="auto"/>
          <w:highlight w:val="none"/>
          <w:u w:val="single"/>
          <w:lang w:val="en-US" w:eastAsia="zh-CN"/>
        </w:rPr>
        <w:t>投标人（若为联合体投标，指联合体各方）</w:t>
      </w:r>
      <w:r>
        <w:rPr>
          <w:rFonts w:hint="eastAsia" w:ascii="宋体" w:hAnsi="宋体"/>
          <w:color w:val="auto"/>
          <w:highlight w:val="none"/>
          <w:u w:val="single"/>
          <w:lang w:eastAsia="zh-CN"/>
        </w:rPr>
        <w:t>未被列入拖欠农民工工资失信联合惩戒对象名单（</w:t>
      </w:r>
      <w:r>
        <w:rPr>
          <w:rFonts w:hint="eastAsia" w:ascii="宋体" w:hAnsi="宋体"/>
          <w:b/>
          <w:bCs/>
          <w:color w:val="auto"/>
          <w:highlight w:val="none"/>
          <w:u w:val="single"/>
          <w:lang w:eastAsia="zh-CN"/>
        </w:rPr>
        <w:t>投标人无需提供资料，按投标截止时间交易中心交易系统比对结果进行评审</w:t>
      </w:r>
      <w:r>
        <w:rPr>
          <w:rFonts w:hint="eastAsia" w:ascii="宋体" w:hAnsi="宋体"/>
          <w:color w:val="auto"/>
          <w:highlight w:val="none"/>
          <w:u w:val="single"/>
          <w:lang w:eastAsia="zh-CN"/>
        </w:rPr>
        <w:t>）。</w:t>
      </w:r>
    </w:p>
    <w:p w14:paraId="1902639D">
      <w:pPr>
        <w:spacing w:line="360" w:lineRule="auto"/>
        <w:ind w:firstLine="420" w:firstLineChars="200"/>
        <w:rPr>
          <w:rFonts w:hint="eastAsia" w:ascii="宋体" w:hAnsi="宋体" w:eastAsia="宋体"/>
          <w:color w:val="auto"/>
          <w:highlight w:val="none"/>
          <w:u w:val="single"/>
          <w:lang w:eastAsia="zh-CN"/>
        </w:rPr>
      </w:pPr>
      <w:r>
        <w:rPr>
          <w:rFonts w:hint="eastAsia" w:ascii="宋体" w:hAnsi="宋体" w:eastAsia="宋体"/>
          <w:color w:val="auto"/>
          <w:highlight w:val="none"/>
          <w:u w:val="single"/>
          <w:lang w:eastAsia="zh-CN"/>
        </w:rPr>
        <w:t>注：因联合惩戒措施表述存在细微差别，惩戒措施与上文不完全一致但措施内容相同的，也应属于被限制参与相关项目的投标。</w:t>
      </w:r>
    </w:p>
    <w:p w14:paraId="573A43EE">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w:t>
      </w:r>
      <w:r>
        <w:rPr>
          <w:rFonts w:hint="eastAsia" w:ascii="宋体" w:hAnsi="宋体"/>
          <w:color w:val="auto"/>
          <w:highlight w:val="none"/>
          <w:u w:val="single"/>
          <w:lang w:val="en-US" w:eastAsia="zh-CN"/>
        </w:rPr>
        <w:t>8</w:t>
      </w:r>
      <w:r>
        <w:rPr>
          <w:rFonts w:hint="eastAsia" w:ascii="宋体" w:hAnsi="宋体"/>
          <w:color w:val="auto"/>
          <w:highlight w:val="none"/>
          <w:u w:val="single"/>
        </w:rPr>
        <w:t>其他要求：投标人已按照规定格式和内容签署盖章《投标人声明》（格式见招标公告附件</w:t>
      </w:r>
      <w:r>
        <w:rPr>
          <w:rFonts w:hint="eastAsia" w:ascii="宋体" w:hAnsi="宋体"/>
          <w:color w:val="auto"/>
          <w:highlight w:val="none"/>
          <w:u w:val="single"/>
          <w:lang w:val="en-US" w:eastAsia="zh-CN"/>
        </w:rPr>
        <w:t>2</w:t>
      </w:r>
      <w:r>
        <w:rPr>
          <w:rFonts w:hint="eastAsia" w:ascii="宋体" w:hAnsi="宋体"/>
          <w:color w:val="auto"/>
          <w:highlight w:val="none"/>
          <w:u w:val="single"/>
        </w:rPr>
        <w:t>）。</w:t>
      </w:r>
    </w:p>
    <w:p w14:paraId="2B3D679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w:t>
      </w:r>
      <w:r>
        <w:rPr>
          <w:rFonts w:hint="eastAsia" w:ascii="宋体" w:hAnsi="宋体"/>
          <w:color w:val="auto"/>
          <w:highlight w:val="none"/>
          <w:u w:val="single"/>
          <w:lang w:val="en-US" w:eastAsia="zh-CN"/>
        </w:rPr>
        <w:t>9</w:t>
      </w:r>
      <w:r>
        <w:rPr>
          <w:rFonts w:hint="eastAsia" w:ascii="宋体" w:hAnsi="宋体"/>
          <w:color w:val="auto"/>
          <w:highlight w:val="none"/>
          <w:u w:val="single"/>
        </w:rPr>
        <w:t>关于联合体投标：本项目接受联合体投标，联合体单位</w:t>
      </w:r>
      <w:r>
        <w:rPr>
          <w:rFonts w:hint="eastAsia" w:ascii="宋体" w:hAnsi="宋体"/>
          <w:b/>
          <w:color w:val="auto"/>
          <w:highlight w:val="none"/>
          <w:u w:val="single"/>
        </w:rPr>
        <w:t>不超过</w:t>
      </w:r>
      <w:r>
        <w:rPr>
          <w:rFonts w:hint="eastAsia" w:ascii="宋体" w:hAnsi="宋体"/>
          <w:b/>
          <w:color w:val="auto"/>
          <w:highlight w:val="none"/>
          <w:u w:val="single"/>
          <w:lang w:val="en-US" w:eastAsia="zh-CN"/>
        </w:rPr>
        <w:t>3</w:t>
      </w:r>
      <w:r>
        <w:rPr>
          <w:rFonts w:hint="eastAsia" w:ascii="宋体" w:hAnsi="宋体"/>
          <w:b/>
          <w:color w:val="auto"/>
          <w:highlight w:val="none"/>
          <w:u w:val="single"/>
        </w:rPr>
        <w:t>家（</w:t>
      </w:r>
      <w:r>
        <w:rPr>
          <w:rFonts w:hint="default" w:ascii="宋体" w:hAnsi="宋体"/>
          <w:b/>
          <w:color w:val="auto"/>
          <w:highlight w:val="none"/>
          <w:u w:val="single"/>
          <w:lang w:val="en-US"/>
        </w:rPr>
        <w:t>即</w:t>
      </w:r>
      <w:r>
        <w:rPr>
          <w:rFonts w:hint="eastAsia" w:ascii="宋体" w:hAnsi="宋体"/>
          <w:b/>
          <w:color w:val="auto"/>
          <w:highlight w:val="none"/>
          <w:u w:val="single"/>
          <w:lang w:val="en-US" w:eastAsia="zh-CN"/>
        </w:rPr>
        <w:t>1</w:t>
      </w:r>
      <w:r>
        <w:rPr>
          <w:rFonts w:hint="default" w:ascii="宋体" w:hAnsi="宋体"/>
          <w:b/>
          <w:color w:val="auto"/>
          <w:highlight w:val="none"/>
          <w:u w:val="single"/>
          <w:lang w:val="en-US"/>
        </w:rPr>
        <w:t>家设计单位</w:t>
      </w:r>
      <w:r>
        <w:rPr>
          <w:rFonts w:hint="eastAsia" w:ascii="宋体" w:hAnsi="宋体"/>
          <w:b/>
          <w:color w:val="auto"/>
          <w:highlight w:val="none"/>
          <w:u w:val="single"/>
          <w:lang w:val="en-US" w:eastAsia="zh-CN"/>
        </w:rPr>
        <w:t>、2</w:t>
      </w:r>
      <w:r>
        <w:rPr>
          <w:rFonts w:hint="default" w:ascii="宋体" w:hAnsi="宋体"/>
          <w:b/>
          <w:color w:val="auto"/>
          <w:highlight w:val="none"/>
          <w:u w:val="single"/>
          <w:lang w:val="en-US"/>
        </w:rPr>
        <w:t>家</w:t>
      </w:r>
      <w:r>
        <w:rPr>
          <w:rFonts w:hint="eastAsia" w:ascii="宋体" w:hAnsi="宋体"/>
          <w:b/>
          <w:color w:val="auto"/>
          <w:highlight w:val="none"/>
          <w:u w:val="single"/>
          <w:lang w:val="en-US" w:eastAsia="zh-CN"/>
        </w:rPr>
        <w:t>勘察</w:t>
      </w:r>
      <w:r>
        <w:rPr>
          <w:rFonts w:hint="default" w:ascii="宋体" w:hAnsi="宋体"/>
          <w:b/>
          <w:color w:val="auto"/>
          <w:highlight w:val="none"/>
          <w:u w:val="single"/>
          <w:lang w:val="en-US"/>
        </w:rPr>
        <w:t>单位</w:t>
      </w:r>
      <w:r>
        <w:rPr>
          <w:rFonts w:hint="eastAsia" w:ascii="宋体" w:hAnsi="宋体"/>
          <w:b/>
          <w:color w:val="auto"/>
          <w:highlight w:val="none"/>
          <w:u w:val="single"/>
        </w:rPr>
        <w:t>）</w:t>
      </w:r>
      <w:r>
        <w:rPr>
          <w:rFonts w:hint="default" w:ascii="宋体" w:hAnsi="宋体"/>
          <w:b/>
          <w:color w:val="auto"/>
          <w:highlight w:val="none"/>
          <w:u w:val="single"/>
          <w:lang w:val="en-US"/>
        </w:rPr>
        <w:t>组成的联合体</w:t>
      </w:r>
      <w:r>
        <w:rPr>
          <w:rFonts w:hint="eastAsia" w:ascii="宋体" w:hAnsi="宋体"/>
          <w:color w:val="auto"/>
          <w:highlight w:val="none"/>
          <w:u w:val="single"/>
        </w:rPr>
        <w:t>，如投标人组成联合体，须以</w:t>
      </w:r>
      <w:r>
        <w:rPr>
          <w:rFonts w:hint="eastAsia" w:ascii="宋体" w:hAnsi="宋体"/>
          <w:b/>
          <w:color w:val="auto"/>
          <w:highlight w:val="none"/>
          <w:u w:val="single"/>
        </w:rPr>
        <w:t>承担设计任务</w:t>
      </w:r>
      <w:r>
        <w:rPr>
          <w:rFonts w:hint="eastAsia" w:ascii="宋体" w:hAnsi="宋体"/>
          <w:color w:val="auto"/>
          <w:highlight w:val="none"/>
          <w:u w:val="single"/>
        </w:rPr>
        <w:t>的单位为牵头人（主办方），并签定联合体共同投标协议。投标人拟任本工程项目负责人须为牵头人（主办方）正式员工，联合体各方不得再以自己名义或组成新的联合体参加本项目投标。</w:t>
      </w:r>
    </w:p>
    <w:p w14:paraId="77DA828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注：（1）联合体应签订一份联合体共同投标协议（格式见招标公告附件</w:t>
      </w:r>
      <w:r>
        <w:rPr>
          <w:rFonts w:hint="eastAsia" w:ascii="宋体" w:hAnsi="宋体"/>
          <w:color w:val="auto"/>
          <w:highlight w:val="none"/>
          <w:u w:val="single"/>
          <w:lang w:val="en-US" w:eastAsia="zh-CN"/>
        </w:rPr>
        <w:t>3</w:t>
      </w:r>
      <w:r>
        <w:rPr>
          <w:rFonts w:hint="eastAsia" w:ascii="宋体" w:hAnsi="宋体"/>
          <w:color w:val="auto"/>
          <w:highlight w:val="none"/>
          <w:u w:val="single"/>
        </w:rPr>
        <w:t>），明确约定联合体各方拟承担的工作和责任，且有执行本项目所承担工程的充足经验和能力，并将该联合体共同投标协议（原件扫描件）随投标文件一并提交</w:t>
      </w:r>
      <w:r>
        <w:rPr>
          <w:rFonts w:ascii="Calibri" w:hAnsi="Calibri" w:eastAsia="宋体" w:cs="Calibri"/>
          <w:i w:val="0"/>
          <w:iCs w:val="0"/>
          <w:caps w:val="0"/>
          <w:color w:val="auto"/>
          <w:spacing w:val="0"/>
          <w:sz w:val="21"/>
          <w:szCs w:val="21"/>
          <w:u w:val="single"/>
          <w:shd w:val="clear" w:color="auto" w:fill="FFFFFF"/>
        </w:rPr>
        <w:t>（联合体共同投标协议应明确约定各方拟承担的工作和责任。投标登记截止后联合体增减、更换成员的，其投标无效）</w:t>
      </w:r>
      <w:r>
        <w:rPr>
          <w:rFonts w:hint="eastAsia" w:ascii="宋体" w:hAnsi="宋体"/>
          <w:color w:val="auto"/>
          <w:highlight w:val="none"/>
          <w:u w:val="single"/>
        </w:rPr>
        <w:t>；</w:t>
      </w:r>
    </w:p>
    <w:p w14:paraId="02B2639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（2）联合体各方不得再以自己的名义单独投标</w:t>
      </w:r>
      <w:r>
        <w:rPr>
          <w:rFonts w:hint="default" w:ascii="宋体" w:hAnsi="宋体"/>
          <w:color w:val="auto"/>
          <w:highlight w:val="none"/>
          <w:u w:val="single"/>
          <w:lang w:val="en-US"/>
        </w:rPr>
        <w:t>或与其他单位组成联合体参与本项目投标</w:t>
      </w:r>
      <w:r>
        <w:rPr>
          <w:rFonts w:hint="eastAsia" w:ascii="宋体" w:hAnsi="宋体"/>
          <w:color w:val="auto"/>
          <w:highlight w:val="none"/>
          <w:u w:val="single"/>
        </w:rPr>
        <w:t>，出现上述情况者，其投标申请和与此有关的联合体的投标将被拒绝；</w:t>
      </w:r>
    </w:p>
    <w:p w14:paraId="54C7313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（3）联合体双方具备规定的相应资格条件。由同一专业的单位组成的联合体，按照资质等级较低的单位确定资质等级；</w:t>
      </w:r>
    </w:p>
    <w:p w14:paraId="3B6BF73D">
      <w:pPr>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u w:val="single"/>
        </w:rPr>
        <w:t>（4）联合体投标时，除《联合体共同投标协议》（如有）、《合作设计协议》（如有）需由联合体各方分别按要求进行签字或盖章外，其他资料若需要签字或盖章的均可由联合体牵头人（主办方）签字或盖章即可；投标资料封面及其他内容及落款中的“投标人”、“投标单位”、“声明企业”应填写联合体各方的单位全称【格式示例为：（主）单位全称（成）单位全称</w:t>
      </w:r>
      <w:r>
        <w:rPr>
          <w:rFonts w:hint="eastAsia" w:ascii="宋体" w:hAnsi="宋体"/>
          <w:b/>
          <w:color w:val="auto"/>
          <w:highlight w:val="none"/>
          <w:u w:val="single"/>
          <w:lang w:val="en-US" w:eastAsia="zh-CN"/>
        </w:rPr>
        <w:t>...</w:t>
      </w:r>
      <w:r>
        <w:rPr>
          <w:rFonts w:hint="eastAsia" w:ascii="宋体" w:hAnsi="宋体"/>
          <w:b/>
          <w:color w:val="auto"/>
          <w:highlight w:val="none"/>
          <w:u w:val="single"/>
        </w:rPr>
        <w:t>】，由联合体主办方按要求签字或盖章即可。电子签章由主办方进行签章即可。</w:t>
      </w:r>
    </w:p>
    <w:p w14:paraId="455C3279">
      <w:pPr>
        <w:spacing w:line="360" w:lineRule="auto"/>
        <w:ind w:firstLine="420" w:firstLineChars="200"/>
        <w:rPr>
          <w:rFonts w:hint="default" w:ascii="宋体" w:hAnsi="宋体"/>
          <w:color w:val="auto"/>
          <w:highlight w:val="none"/>
          <w:u w:val="single"/>
          <w:lang w:val="en-US" w:eastAsia="zh-CN"/>
        </w:rPr>
      </w:pPr>
      <w:r>
        <w:rPr>
          <w:rFonts w:hint="eastAsia" w:ascii="宋体" w:hAnsi="宋体"/>
          <w:color w:val="auto"/>
          <w:highlight w:val="none"/>
          <w:u w:val="single"/>
          <w:lang w:val="en-US" w:eastAsia="zh-CN"/>
        </w:rPr>
        <w:t>3.10关于落实中小企业政策的说明：本项目非专门面向中小企业采购。</w:t>
      </w:r>
    </w:p>
    <w:p w14:paraId="68578130">
      <w:pPr>
        <w:pStyle w:val="3"/>
        <w:rPr>
          <w:rFonts w:hint="eastAsia" w:ascii="宋体" w:hAnsi="宋体" w:eastAsia="宋体"/>
          <w:color w:val="auto"/>
          <w:highlight w:val="none"/>
        </w:rPr>
      </w:pPr>
      <w:bookmarkStart w:id="3" w:name="_Toc57304316"/>
      <w:r>
        <w:rPr>
          <w:rFonts w:hint="eastAsia" w:ascii="宋体" w:hAnsi="宋体" w:eastAsia="宋体"/>
          <w:color w:val="auto"/>
          <w:highlight w:val="none"/>
        </w:rPr>
        <w:t>4.技术成果经济补偿</w:t>
      </w:r>
      <w:bookmarkEnd w:id="3"/>
    </w:p>
    <w:p w14:paraId="32332A7C">
      <w:pPr>
        <w:spacing w:line="360" w:lineRule="auto"/>
        <w:ind w:firstLine="420" w:firstLineChars="200"/>
        <w:rPr>
          <w:rFonts w:hint="eastAsia" w:ascii="宋体" w:hAnsi="宋体"/>
          <w:b/>
          <w:i/>
          <w:color w:val="auto"/>
          <w:szCs w:val="21"/>
          <w:highlight w:val="none"/>
          <w:u w:val="single"/>
        </w:rPr>
      </w:pPr>
      <w:r>
        <w:rPr>
          <w:rFonts w:hint="default" w:ascii="宋体" w:hAnsi="宋体" w:eastAsia="宋体" w:cs="宋体"/>
          <w:color w:val="auto"/>
          <w:sz w:val="21"/>
          <w:szCs w:val="21"/>
          <w:highlight w:val="none"/>
          <w:u w:val="single"/>
          <w:lang w:val="en-US"/>
        </w:rPr>
        <w:t>本次招标对未中标人投标文件中的技术成果</w:t>
      </w:r>
      <w:r>
        <w:rPr>
          <w:rFonts w:hint="default" w:ascii="宋体" w:hAnsi="宋体" w:eastAsia="宋体" w:cs="宋体"/>
          <w:b/>
          <w:bCs/>
          <w:color w:val="auto"/>
          <w:sz w:val="21"/>
          <w:szCs w:val="21"/>
          <w:highlight w:val="none"/>
          <w:u w:val="single"/>
          <w:lang w:val="en-US"/>
        </w:rPr>
        <w:t>不给予</w:t>
      </w:r>
      <w:r>
        <w:rPr>
          <w:rFonts w:hint="default" w:ascii="宋体" w:hAnsi="宋体" w:eastAsia="宋体" w:cs="宋体"/>
          <w:color w:val="auto"/>
          <w:sz w:val="21"/>
          <w:szCs w:val="21"/>
          <w:highlight w:val="none"/>
          <w:u w:val="single"/>
          <w:lang w:val="en-US"/>
        </w:rPr>
        <w:t>经济补偿。若投标过程中因故需要终止本次招标，招标人无须对投标人进行任何补偿。投标人准备和参加投标活动发生的费用自理。</w:t>
      </w:r>
    </w:p>
    <w:p w14:paraId="3855D919">
      <w:pPr>
        <w:pStyle w:val="3"/>
        <w:rPr>
          <w:rFonts w:hint="eastAsia" w:ascii="宋体" w:hAnsi="宋体" w:eastAsia="宋体"/>
          <w:color w:val="auto"/>
          <w:highlight w:val="none"/>
        </w:rPr>
      </w:pPr>
      <w:bookmarkStart w:id="4" w:name="_Toc57304317"/>
      <w:r>
        <w:rPr>
          <w:rFonts w:hint="eastAsia" w:ascii="宋体" w:hAnsi="宋体" w:eastAsia="宋体"/>
          <w:color w:val="auto"/>
          <w:highlight w:val="none"/>
        </w:rPr>
        <w:t>5.招标文件的获取</w:t>
      </w:r>
      <w:bookmarkEnd w:id="4"/>
      <w:r>
        <w:rPr>
          <w:rFonts w:hint="eastAsia" w:ascii="宋体" w:hAnsi="宋体" w:eastAsia="宋体"/>
          <w:color w:val="auto"/>
          <w:highlight w:val="none"/>
          <w:u w:val="none"/>
        </w:rPr>
        <w:t>及资格审查</w:t>
      </w:r>
    </w:p>
    <w:p w14:paraId="22F698E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5.1  公告发布时间：</w:t>
      </w:r>
      <w:r>
        <w:rPr>
          <w:rFonts w:hint="default" w:ascii="宋体" w:hAnsi="宋体"/>
          <w:color w:val="auto"/>
          <w:highlight w:val="none"/>
          <w:u w:val="single"/>
          <w:lang w:val="en-US"/>
        </w:rPr>
        <w:t xml:space="preserve">    </w:t>
      </w:r>
      <w:r>
        <w:rPr>
          <w:rFonts w:hint="eastAsia" w:ascii="宋体" w:hAnsi="宋体"/>
          <w:color w:val="auto"/>
          <w:highlight w:val="none"/>
          <w:u w:val="single"/>
        </w:rPr>
        <w:t>年</w:t>
      </w:r>
      <w:r>
        <w:rPr>
          <w:rFonts w:hint="default" w:ascii="宋体" w:hAnsi="宋体"/>
          <w:color w:val="auto"/>
          <w:highlight w:val="none"/>
          <w:u w:val="single"/>
          <w:lang w:val="en-US"/>
        </w:rPr>
        <w:t xml:space="preserve">   </w:t>
      </w:r>
      <w:r>
        <w:rPr>
          <w:rFonts w:hint="eastAsia" w:ascii="宋体" w:hAnsi="宋体"/>
          <w:color w:val="auto"/>
          <w:highlight w:val="none"/>
          <w:u w:val="single"/>
        </w:rPr>
        <w:t>月</w:t>
      </w:r>
      <w:r>
        <w:rPr>
          <w:rFonts w:hint="default" w:ascii="宋体" w:hAnsi="宋体"/>
          <w:color w:val="auto"/>
          <w:highlight w:val="none"/>
          <w:u w:val="single"/>
          <w:lang w:val="en-US"/>
        </w:rPr>
        <w:t xml:space="preserve">    </w:t>
      </w:r>
      <w:r>
        <w:rPr>
          <w:rFonts w:hint="eastAsia" w:ascii="宋体" w:hAnsi="宋体"/>
          <w:color w:val="auto"/>
          <w:highlight w:val="none"/>
          <w:u w:val="single"/>
        </w:rPr>
        <w:t>日00时00分至</w:t>
      </w:r>
      <w:r>
        <w:rPr>
          <w:rFonts w:hint="default" w:ascii="宋体" w:hAnsi="宋体"/>
          <w:color w:val="auto"/>
          <w:highlight w:val="none"/>
          <w:u w:val="single"/>
          <w:lang w:val="en-US"/>
        </w:rPr>
        <w:t xml:space="preserve">    </w:t>
      </w:r>
      <w:r>
        <w:rPr>
          <w:rFonts w:hint="eastAsia" w:ascii="宋体" w:hAnsi="宋体"/>
          <w:color w:val="auto"/>
          <w:highlight w:val="none"/>
          <w:u w:val="single"/>
        </w:rPr>
        <w:t>年</w:t>
      </w:r>
      <w:r>
        <w:rPr>
          <w:rFonts w:hint="default" w:ascii="宋体" w:hAnsi="宋体"/>
          <w:color w:val="auto"/>
          <w:highlight w:val="none"/>
          <w:u w:val="single"/>
          <w:lang w:val="en-US"/>
        </w:rPr>
        <w:t xml:space="preserve">   </w:t>
      </w:r>
      <w:r>
        <w:rPr>
          <w:rFonts w:hint="eastAsia" w:ascii="宋体" w:hAnsi="宋体"/>
          <w:color w:val="auto"/>
          <w:highlight w:val="none"/>
          <w:u w:val="single"/>
        </w:rPr>
        <w:t>月</w:t>
      </w:r>
      <w:r>
        <w:rPr>
          <w:rFonts w:hint="default" w:ascii="宋体" w:hAnsi="宋体"/>
          <w:color w:val="auto"/>
          <w:highlight w:val="none"/>
          <w:u w:val="single"/>
          <w:lang w:val="en-US"/>
        </w:rPr>
        <w:t xml:space="preserve">   </w:t>
      </w:r>
      <w:r>
        <w:rPr>
          <w:rFonts w:hint="eastAsia" w:ascii="宋体" w:hAnsi="宋体"/>
          <w:color w:val="auto"/>
          <w:highlight w:val="none"/>
          <w:u w:val="single"/>
        </w:rPr>
        <w:t>日</w:t>
      </w:r>
      <w:r>
        <w:rPr>
          <w:rFonts w:hint="default" w:ascii="宋体" w:hAnsi="宋体"/>
          <w:color w:val="auto"/>
          <w:highlight w:val="none"/>
          <w:u w:val="single"/>
          <w:lang w:val="en-US"/>
        </w:rPr>
        <w:t xml:space="preserve">   </w:t>
      </w:r>
      <w:r>
        <w:rPr>
          <w:rFonts w:hint="eastAsia" w:ascii="宋体" w:hAnsi="宋体"/>
          <w:color w:val="auto"/>
          <w:highlight w:val="none"/>
          <w:u w:val="single"/>
        </w:rPr>
        <w:t>时</w:t>
      </w:r>
      <w:r>
        <w:rPr>
          <w:rFonts w:hint="default" w:ascii="宋体" w:hAnsi="宋体"/>
          <w:color w:val="auto"/>
          <w:highlight w:val="none"/>
          <w:u w:val="single"/>
          <w:lang w:val="en-US"/>
        </w:rPr>
        <w:t xml:space="preserve">  </w:t>
      </w:r>
      <w:r>
        <w:rPr>
          <w:rFonts w:hint="eastAsia" w:ascii="宋体" w:hAnsi="宋体"/>
          <w:color w:val="auto"/>
          <w:highlight w:val="none"/>
          <w:u w:val="single"/>
        </w:rPr>
        <w:t>分（北京时间，下同）。</w:t>
      </w:r>
    </w:p>
    <w:p w14:paraId="2F9AA52A">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凡有意参加投标者，请登录</w:t>
      </w:r>
      <w:r>
        <w:rPr>
          <w:rFonts w:hint="eastAsia" w:ascii="宋体" w:hAnsi="宋体"/>
          <w:b/>
          <w:color w:val="auto"/>
          <w:highlight w:val="none"/>
          <w:u w:val="single"/>
          <w:lang w:eastAsia="zh-CN"/>
        </w:rPr>
        <w:t>广州交易集团有限公司（广州公共资源交易中心）网站（网址：http://www.gzggzy.cn）</w:t>
      </w:r>
      <w:r>
        <w:rPr>
          <w:rFonts w:hint="eastAsia" w:ascii="宋体" w:hAnsi="宋体"/>
          <w:color w:val="auto"/>
          <w:highlight w:val="none"/>
          <w:u w:val="single"/>
        </w:rPr>
        <w:t>下载电子招标文件。</w:t>
      </w:r>
    </w:p>
    <w:p w14:paraId="3B3C4E82">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注：发布招标公告的时间为招标公告发出之日起至递交投标文件截止时间止。</w:t>
      </w:r>
    </w:p>
    <w:p w14:paraId="162235C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5.2  本项目招标文件随招标公告一并在</w:t>
      </w:r>
      <w:r>
        <w:rPr>
          <w:rFonts w:hint="eastAsia" w:ascii="宋体" w:hAnsi="宋体"/>
          <w:b/>
          <w:bCs/>
          <w:color w:val="auto"/>
          <w:highlight w:val="none"/>
          <w:u w:val="single"/>
        </w:rPr>
        <w:t>广州交易集团有限公司（广州公共资源交易中心）网站</w:t>
      </w:r>
      <w:r>
        <w:rPr>
          <w:rFonts w:hint="eastAsia" w:ascii="宋体" w:hAnsi="宋体"/>
          <w:color w:val="auto"/>
          <w:highlight w:val="none"/>
          <w:u w:val="single"/>
        </w:rPr>
        <w:t>发布。招标文件一经在交易平台发布，视为发出给投标人，招标文件由投标人自行在交易平台网站下载。</w:t>
      </w:r>
    </w:p>
    <w:p w14:paraId="6B06DAE2">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5.3  本项目资格审查采用方式：</w:t>
      </w:r>
      <w:r>
        <w:rPr>
          <w:rFonts w:hint="eastAsia" w:ascii="宋体" w:hAnsi="宋体"/>
          <w:b/>
          <w:color w:val="auto"/>
          <w:highlight w:val="none"/>
          <w:u w:val="single"/>
        </w:rPr>
        <w:t>资格后审方式，由评标委员会负责资格审查。</w:t>
      </w:r>
    </w:p>
    <w:p w14:paraId="22EFD7D2">
      <w:pPr>
        <w:pStyle w:val="3"/>
        <w:rPr>
          <w:rFonts w:hint="eastAsia" w:ascii="宋体" w:hAnsi="宋体" w:eastAsia="宋体"/>
          <w:color w:val="auto"/>
          <w:highlight w:val="none"/>
          <w:u w:val="none"/>
        </w:rPr>
      </w:pPr>
      <w:bookmarkStart w:id="5" w:name="_Toc57304318"/>
      <w:r>
        <w:rPr>
          <w:rFonts w:hint="eastAsia" w:ascii="宋体" w:hAnsi="宋体" w:eastAsia="宋体"/>
          <w:color w:val="auto"/>
          <w:highlight w:val="none"/>
          <w:u w:val="none"/>
        </w:rPr>
        <w:t>6.投标文件的递交</w:t>
      </w:r>
      <w:bookmarkEnd w:id="5"/>
      <w:r>
        <w:rPr>
          <w:rFonts w:hint="eastAsia" w:ascii="宋体" w:hAnsi="宋体" w:eastAsia="宋体"/>
          <w:color w:val="auto"/>
          <w:highlight w:val="none"/>
          <w:u w:val="none"/>
        </w:rPr>
        <w:t>、投标截止时间、开标开始时间和地点</w:t>
      </w:r>
    </w:p>
    <w:p w14:paraId="2A5E61EE">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6.1  投标截止时间为</w:t>
      </w:r>
      <w:r>
        <w:rPr>
          <w:rFonts w:hint="default" w:ascii="宋体" w:hAnsi="宋体"/>
          <w:color w:val="auto"/>
          <w:highlight w:val="none"/>
          <w:u w:val="single"/>
          <w:lang w:val="en-US"/>
        </w:rPr>
        <w:t xml:space="preserve">    </w:t>
      </w:r>
      <w:r>
        <w:rPr>
          <w:rFonts w:hint="eastAsia" w:ascii="宋体" w:hAnsi="宋体"/>
          <w:color w:val="auto"/>
          <w:highlight w:val="none"/>
          <w:u w:val="single"/>
        </w:rPr>
        <w:t>年</w:t>
      </w:r>
      <w:r>
        <w:rPr>
          <w:rFonts w:hint="default" w:ascii="宋体" w:hAnsi="宋体"/>
          <w:color w:val="auto"/>
          <w:highlight w:val="none"/>
          <w:u w:val="single"/>
          <w:lang w:val="en-US"/>
        </w:rPr>
        <w:t xml:space="preserve">   </w:t>
      </w:r>
      <w:r>
        <w:rPr>
          <w:rFonts w:hint="eastAsia" w:ascii="宋体" w:hAnsi="宋体"/>
          <w:color w:val="auto"/>
          <w:highlight w:val="none"/>
          <w:u w:val="single"/>
        </w:rPr>
        <w:t>月</w:t>
      </w:r>
      <w:r>
        <w:rPr>
          <w:rFonts w:hint="default" w:ascii="宋体" w:hAnsi="宋体"/>
          <w:color w:val="auto"/>
          <w:highlight w:val="none"/>
          <w:u w:val="single"/>
          <w:lang w:val="en-US"/>
        </w:rPr>
        <w:t xml:space="preserve">   </w:t>
      </w:r>
      <w:r>
        <w:rPr>
          <w:rFonts w:hint="eastAsia" w:ascii="宋体" w:hAnsi="宋体"/>
          <w:color w:val="auto"/>
          <w:highlight w:val="none"/>
          <w:u w:val="single"/>
        </w:rPr>
        <w:t>日</w:t>
      </w:r>
      <w:r>
        <w:rPr>
          <w:rFonts w:hint="default" w:ascii="宋体" w:hAnsi="宋体"/>
          <w:color w:val="auto"/>
          <w:highlight w:val="none"/>
          <w:u w:val="single"/>
          <w:lang w:val="en-US"/>
        </w:rPr>
        <w:t xml:space="preserve">    </w:t>
      </w:r>
      <w:r>
        <w:rPr>
          <w:rFonts w:hint="eastAsia" w:ascii="宋体" w:hAnsi="宋体"/>
          <w:color w:val="auto"/>
          <w:highlight w:val="none"/>
          <w:u w:val="single"/>
        </w:rPr>
        <w:t>时</w:t>
      </w:r>
      <w:r>
        <w:rPr>
          <w:rFonts w:hint="default" w:ascii="宋体" w:hAnsi="宋体"/>
          <w:color w:val="auto"/>
          <w:highlight w:val="none"/>
          <w:u w:val="single"/>
          <w:lang w:val="en-US"/>
        </w:rPr>
        <w:t xml:space="preserve">  </w:t>
      </w:r>
      <w:r>
        <w:rPr>
          <w:rFonts w:hint="eastAsia" w:ascii="宋体" w:hAnsi="宋体"/>
          <w:color w:val="auto"/>
          <w:highlight w:val="none"/>
          <w:u w:val="single"/>
        </w:rPr>
        <w:t>分，投标人应在截止时间前通过</w:t>
      </w:r>
      <w:r>
        <w:rPr>
          <w:rFonts w:hint="eastAsia" w:ascii="宋体" w:hAnsi="宋体"/>
          <w:b/>
          <w:color w:val="auto"/>
          <w:highlight w:val="none"/>
          <w:u w:val="single"/>
          <w:lang w:eastAsia="zh-CN"/>
        </w:rPr>
        <w:t>广州交易集团有限公司（广州公共资源交易中心）网站（网址：http://www.gzggzy.cn）</w:t>
      </w:r>
      <w:r>
        <w:rPr>
          <w:rFonts w:hint="eastAsia" w:ascii="宋体" w:hAnsi="宋体"/>
          <w:color w:val="auto"/>
          <w:highlight w:val="none"/>
          <w:u w:val="single"/>
        </w:rPr>
        <w:t>递交电子投标文件。投标人完成电子投标上传后，交易平台即时向投标人发出递交回执通知。递交时间以递交回执通知载明的传输时间为准。</w:t>
      </w:r>
    </w:p>
    <w:p w14:paraId="481BDCFD">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6.2  投标人应在递交投标文件截止时间前，登录交易平台网站办理网上投标登记手续。按照交易平台关于全流程电子化项目的相关指南进行操作。</w:t>
      </w:r>
    </w:p>
    <w:p w14:paraId="7552499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6.3  提交投标文件光盘及保密信封备用</w:t>
      </w:r>
    </w:p>
    <w:p w14:paraId="58AF8082">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投标文件光盘（备用）及保密信封（备用）递交时间：</w:t>
      </w:r>
      <w:r>
        <w:rPr>
          <w:rFonts w:hint="default" w:ascii="宋体" w:hAnsi="宋体"/>
          <w:color w:val="auto"/>
          <w:highlight w:val="none"/>
          <w:u w:val="single"/>
          <w:lang w:val="en-US"/>
        </w:rPr>
        <w:t xml:space="preserve">  </w:t>
      </w:r>
      <w:r>
        <w:rPr>
          <w:rFonts w:hint="eastAsia" w:ascii="宋体" w:hAnsi="宋体"/>
          <w:color w:val="auto"/>
          <w:highlight w:val="none"/>
          <w:u w:val="single"/>
        </w:rPr>
        <w:t>年</w:t>
      </w:r>
      <w:r>
        <w:rPr>
          <w:rFonts w:hint="default" w:ascii="宋体" w:hAnsi="宋体"/>
          <w:color w:val="auto"/>
          <w:highlight w:val="none"/>
          <w:u w:val="single"/>
          <w:lang w:val="en-US"/>
        </w:rPr>
        <w:t xml:space="preserve">  </w:t>
      </w:r>
      <w:r>
        <w:rPr>
          <w:rFonts w:hint="eastAsia" w:ascii="宋体" w:hAnsi="宋体"/>
          <w:color w:val="auto"/>
          <w:highlight w:val="none"/>
          <w:u w:val="single"/>
        </w:rPr>
        <w:t>月</w:t>
      </w:r>
      <w:r>
        <w:rPr>
          <w:rFonts w:hint="default" w:ascii="宋体" w:hAnsi="宋体"/>
          <w:color w:val="auto"/>
          <w:highlight w:val="none"/>
          <w:u w:val="single"/>
          <w:lang w:val="en-US"/>
        </w:rPr>
        <w:t xml:space="preserve">  </w:t>
      </w:r>
      <w:r>
        <w:rPr>
          <w:rFonts w:hint="eastAsia" w:ascii="宋体" w:hAnsi="宋体"/>
          <w:color w:val="auto"/>
          <w:highlight w:val="none"/>
          <w:u w:val="single"/>
        </w:rPr>
        <w:t>日</w:t>
      </w:r>
      <w:r>
        <w:rPr>
          <w:rFonts w:hint="default" w:ascii="宋体" w:hAnsi="宋体"/>
          <w:color w:val="auto"/>
          <w:highlight w:val="none"/>
          <w:u w:val="single"/>
          <w:lang w:val="en-US"/>
        </w:rPr>
        <w:t xml:space="preserve">  </w:t>
      </w:r>
      <w:r>
        <w:rPr>
          <w:rFonts w:hint="default" w:ascii="宋体" w:hAnsi="宋体"/>
          <w:color w:val="auto"/>
          <w:highlight w:val="none"/>
          <w:u w:val="single"/>
          <w:lang w:val="en-US" w:eastAsia="zh-CN"/>
        </w:rPr>
        <w:t xml:space="preserve"> </w:t>
      </w:r>
      <w:r>
        <w:rPr>
          <w:rFonts w:hint="eastAsia" w:ascii="宋体" w:hAnsi="宋体"/>
          <w:color w:val="auto"/>
          <w:highlight w:val="none"/>
          <w:u w:val="single"/>
        </w:rPr>
        <w:t>时</w:t>
      </w:r>
      <w:r>
        <w:rPr>
          <w:rFonts w:hint="default" w:ascii="宋体" w:hAnsi="宋体"/>
          <w:color w:val="auto"/>
          <w:highlight w:val="none"/>
          <w:u w:val="single"/>
          <w:lang w:val="en-US"/>
        </w:rPr>
        <w:t xml:space="preserve">  </w:t>
      </w:r>
      <w:r>
        <w:rPr>
          <w:rFonts w:hint="eastAsia" w:ascii="宋体" w:hAnsi="宋体"/>
          <w:color w:val="auto"/>
          <w:highlight w:val="none"/>
          <w:u w:val="single"/>
        </w:rPr>
        <w:t>分至</w:t>
      </w:r>
      <w:r>
        <w:rPr>
          <w:rFonts w:hint="default" w:ascii="宋体" w:hAnsi="宋体"/>
          <w:color w:val="auto"/>
          <w:highlight w:val="none"/>
          <w:u w:val="single"/>
          <w:lang w:val="en-US"/>
        </w:rPr>
        <w:t xml:space="preserve">   </w:t>
      </w:r>
      <w:r>
        <w:rPr>
          <w:rFonts w:hint="eastAsia" w:ascii="宋体" w:hAnsi="宋体"/>
          <w:color w:val="auto"/>
          <w:highlight w:val="none"/>
          <w:u w:val="single"/>
        </w:rPr>
        <w:t>年</w:t>
      </w:r>
      <w:r>
        <w:rPr>
          <w:rFonts w:hint="default" w:ascii="宋体" w:hAnsi="宋体"/>
          <w:color w:val="auto"/>
          <w:highlight w:val="none"/>
          <w:u w:val="single"/>
          <w:lang w:val="en-US" w:eastAsia="zh-CN"/>
        </w:rPr>
        <w:t xml:space="preserve">  </w:t>
      </w:r>
      <w:r>
        <w:rPr>
          <w:rFonts w:hint="eastAsia" w:ascii="宋体" w:hAnsi="宋体"/>
          <w:color w:val="auto"/>
          <w:highlight w:val="none"/>
          <w:u w:val="single"/>
        </w:rPr>
        <w:t>月</w:t>
      </w:r>
      <w:r>
        <w:rPr>
          <w:rFonts w:hint="default" w:ascii="宋体" w:hAnsi="宋体"/>
          <w:color w:val="auto"/>
          <w:highlight w:val="none"/>
          <w:u w:val="single"/>
          <w:lang w:val="en-US"/>
        </w:rPr>
        <w:t xml:space="preserve">   </w:t>
      </w:r>
      <w:r>
        <w:rPr>
          <w:rFonts w:hint="eastAsia" w:ascii="宋体" w:hAnsi="宋体"/>
          <w:color w:val="auto"/>
          <w:highlight w:val="none"/>
          <w:u w:val="single"/>
        </w:rPr>
        <w:t>日</w:t>
      </w:r>
      <w:r>
        <w:rPr>
          <w:rFonts w:hint="default" w:ascii="宋体" w:hAnsi="宋体"/>
          <w:color w:val="auto"/>
          <w:highlight w:val="none"/>
          <w:u w:val="single"/>
          <w:lang w:val="en-US"/>
        </w:rPr>
        <w:t xml:space="preserve">   </w:t>
      </w:r>
      <w:r>
        <w:rPr>
          <w:rFonts w:hint="eastAsia" w:ascii="宋体" w:hAnsi="宋体"/>
          <w:color w:val="auto"/>
          <w:highlight w:val="none"/>
          <w:u w:val="single"/>
        </w:rPr>
        <w:t>时</w:t>
      </w:r>
      <w:r>
        <w:rPr>
          <w:rFonts w:hint="default" w:ascii="宋体" w:hAnsi="宋体"/>
          <w:color w:val="auto"/>
          <w:highlight w:val="none"/>
          <w:u w:val="single"/>
          <w:lang w:val="en-US"/>
        </w:rPr>
        <w:t xml:space="preserve">   </w:t>
      </w:r>
      <w:r>
        <w:rPr>
          <w:rFonts w:hint="eastAsia" w:ascii="宋体" w:hAnsi="宋体"/>
          <w:color w:val="auto"/>
          <w:highlight w:val="none"/>
          <w:u w:val="single"/>
        </w:rPr>
        <w:t>分；地点：详见广州交易集团有限公司（广州公共资源交易中心）网站（网址：http://www.gzggzy.cn）网站“建设工程→项目查询（日程安排、答疑纪要）”栏目，输入项目编号或项目名称查询最新信息。（电子光盘及保密信封需按规定封装。投标人将数据刻录到光盘之后，投标前自行检查文件是否可以读取。）</w:t>
      </w:r>
    </w:p>
    <w:p w14:paraId="4996759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6.4  逾期送达的投标文件，交易平台将予以拒收。</w:t>
      </w:r>
    </w:p>
    <w:p w14:paraId="62AB14F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6.5  开标开始时间和地点</w:t>
      </w:r>
    </w:p>
    <w:p w14:paraId="5391549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6.5.1 采用电子开标，在招标投标交易平台上公开进行。开标开始时间：</w:t>
      </w:r>
      <w:r>
        <w:rPr>
          <w:rFonts w:hint="default" w:ascii="宋体" w:hAnsi="宋体"/>
          <w:color w:val="auto"/>
          <w:highlight w:val="none"/>
          <w:u w:val="single"/>
          <w:lang w:val="en-US"/>
        </w:rPr>
        <w:t xml:space="preserve">    </w:t>
      </w:r>
      <w:r>
        <w:rPr>
          <w:rFonts w:hint="eastAsia" w:ascii="宋体" w:hAnsi="宋体"/>
          <w:color w:val="auto"/>
          <w:highlight w:val="none"/>
          <w:u w:val="single"/>
        </w:rPr>
        <w:t>年</w:t>
      </w:r>
      <w:r>
        <w:rPr>
          <w:rFonts w:hint="default" w:ascii="宋体" w:hAnsi="宋体"/>
          <w:color w:val="auto"/>
          <w:highlight w:val="none"/>
          <w:u w:val="single"/>
          <w:lang w:val="en-US"/>
        </w:rPr>
        <w:t xml:space="preserve">  </w:t>
      </w:r>
      <w:r>
        <w:rPr>
          <w:rFonts w:hint="eastAsia" w:ascii="宋体" w:hAnsi="宋体"/>
          <w:color w:val="auto"/>
          <w:highlight w:val="none"/>
          <w:u w:val="single"/>
        </w:rPr>
        <w:t>月</w:t>
      </w:r>
      <w:r>
        <w:rPr>
          <w:rFonts w:hint="default" w:ascii="宋体" w:hAnsi="宋体"/>
          <w:color w:val="auto"/>
          <w:highlight w:val="none"/>
          <w:u w:val="single"/>
          <w:lang w:val="en-US"/>
        </w:rPr>
        <w:t xml:space="preserve">  </w:t>
      </w:r>
      <w:r>
        <w:rPr>
          <w:rFonts w:hint="eastAsia" w:ascii="宋体" w:hAnsi="宋体"/>
          <w:color w:val="auto"/>
          <w:highlight w:val="none"/>
          <w:u w:val="single"/>
        </w:rPr>
        <w:t>日</w:t>
      </w:r>
      <w:r>
        <w:rPr>
          <w:rFonts w:hint="default" w:ascii="宋体" w:hAnsi="宋体"/>
          <w:color w:val="auto"/>
          <w:highlight w:val="none"/>
          <w:u w:val="single"/>
          <w:lang w:val="en-US"/>
        </w:rPr>
        <w:t xml:space="preserve">   </w:t>
      </w:r>
      <w:r>
        <w:rPr>
          <w:rFonts w:hint="eastAsia" w:ascii="宋体" w:hAnsi="宋体"/>
          <w:color w:val="auto"/>
          <w:highlight w:val="none"/>
          <w:u w:val="single"/>
        </w:rPr>
        <w:t>时</w:t>
      </w:r>
      <w:r>
        <w:rPr>
          <w:rFonts w:hint="default" w:ascii="宋体" w:hAnsi="宋体"/>
          <w:color w:val="auto"/>
          <w:highlight w:val="none"/>
          <w:u w:val="single"/>
          <w:lang w:val="en-US"/>
        </w:rPr>
        <w:t xml:space="preserve">   </w:t>
      </w:r>
      <w:r>
        <w:rPr>
          <w:rFonts w:hint="eastAsia" w:ascii="宋体" w:hAnsi="宋体"/>
          <w:color w:val="auto"/>
          <w:highlight w:val="none"/>
          <w:u w:val="single"/>
        </w:rPr>
        <w:t>分（与投标截止时间为同一时间）。所有投标人均应当准时在线参加开标或到达开标现场参加开标（地点：详见广州交易集团有限公司（广州公共资源交易中心）网站（网址：http://www.gzggzy.cn）“建设工程→项目查询（日程安排、答疑纪要）”栏目，输入项目编号或项目名称查询最新信息）。投标人参与电子开标的具体操作详见交易平台发布的相关操作指引。</w:t>
      </w:r>
    </w:p>
    <w:p w14:paraId="512ED5B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6.5.2 递交投标文件截止时间及开标时间是否有变化，请密切留意</w:t>
      </w:r>
      <w:r>
        <w:rPr>
          <w:rFonts w:hint="eastAsia" w:ascii="宋体" w:hAnsi="宋体"/>
          <w:color w:val="auto"/>
          <w:highlight w:val="none"/>
          <w:u w:val="single"/>
          <w:lang w:eastAsia="zh-CN"/>
        </w:rPr>
        <w:t>广州交易集团有限公司（广州公共资源交易中心）网站（网址：http://www.gzggzy.cn）</w:t>
      </w:r>
      <w:r>
        <w:rPr>
          <w:rFonts w:hint="eastAsia" w:ascii="宋体" w:hAnsi="宋体"/>
          <w:color w:val="auto"/>
          <w:highlight w:val="none"/>
          <w:u w:val="single"/>
        </w:rPr>
        <w:t>的相关信息。</w:t>
      </w:r>
    </w:p>
    <w:p w14:paraId="0AB392E6">
      <w:pPr>
        <w:pStyle w:val="3"/>
        <w:rPr>
          <w:rFonts w:hint="eastAsia" w:ascii="宋体" w:hAnsi="宋体" w:eastAsia="宋体"/>
          <w:color w:val="auto"/>
          <w:highlight w:val="none"/>
          <w:u w:val="single"/>
        </w:rPr>
      </w:pPr>
      <w:r>
        <w:rPr>
          <w:rFonts w:hint="eastAsia" w:ascii="宋体" w:hAnsi="宋体" w:eastAsia="宋体"/>
          <w:color w:val="auto"/>
          <w:highlight w:val="none"/>
          <w:u w:val="single"/>
        </w:rPr>
        <w:t>7.现场考察</w:t>
      </w:r>
    </w:p>
    <w:p w14:paraId="3880045C">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7.1  时间：不安排统一考察，由投标人自行考察。</w:t>
      </w:r>
    </w:p>
    <w:p w14:paraId="16F21D47">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7.2  地点：不安排统一考察，由投标人自行考察。</w:t>
      </w:r>
    </w:p>
    <w:p w14:paraId="6AD12FE2">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注：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14:paraId="03B05F40">
      <w:pPr>
        <w:pStyle w:val="3"/>
        <w:rPr>
          <w:rFonts w:hint="eastAsia" w:ascii="宋体" w:hAnsi="宋体" w:eastAsia="宋体"/>
          <w:color w:val="auto"/>
          <w:highlight w:val="none"/>
          <w:u w:val="single"/>
        </w:rPr>
      </w:pPr>
      <w:r>
        <w:rPr>
          <w:rFonts w:hint="eastAsia" w:ascii="宋体" w:hAnsi="宋体" w:eastAsia="宋体"/>
          <w:color w:val="auto"/>
          <w:highlight w:val="none"/>
          <w:u w:val="single"/>
        </w:rPr>
        <w:t>8.费用</w:t>
      </w:r>
    </w:p>
    <w:p w14:paraId="6268F76B">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8.1  财政投资项目应实行限额设计，方案设计、初步设计的建设内容和建设标准不得超过可行性研究报告批复的范围，编制初步设计概算原则上应控制在经批准的可行性研究报告中总投资以内。</w:t>
      </w:r>
    </w:p>
    <w:p w14:paraId="4415772B">
      <w:pPr>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u w:val="none"/>
        </w:rPr>
        <w:t>8.2  最高投标限价为</w:t>
      </w:r>
      <w:r>
        <w:rPr>
          <w:rFonts w:hint="eastAsia" w:ascii="宋体" w:hAnsi="宋体"/>
          <w:b/>
          <w:color w:val="auto"/>
          <w:highlight w:val="none"/>
          <w:u w:val="none"/>
          <w:lang w:val="en-US" w:eastAsia="zh-CN"/>
        </w:rPr>
        <w:t xml:space="preserve"> </w:t>
      </w:r>
      <w:r>
        <w:rPr>
          <w:rFonts w:hint="eastAsia" w:ascii="宋体" w:hAnsi="宋体"/>
          <w:b/>
          <w:color w:val="auto"/>
          <w:highlight w:val="none"/>
          <w:u w:val="single"/>
          <w:lang w:val="en-US" w:eastAsia="zh-CN"/>
        </w:rPr>
        <w:t>408.29万</w:t>
      </w:r>
      <w:r>
        <w:rPr>
          <w:rFonts w:hint="eastAsia" w:ascii="宋体" w:hAnsi="宋体"/>
          <w:b/>
          <w:color w:val="auto"/>
          <w:highlight w:val="none"/>
          <w:u w:val="none"/>
        </w:rPr>
        <w:t>元，其中：</w:t>
      </w:r>
    </w:p>
    <w:p w14:paraId="7B324527">
      <w:pPr>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u w:val="none"/>
        </w:rPr>
        <w:t>勘察费最高投标限价为</w:t>
      </w:r>
      <w:r>
        <w:rPr>
          <w:rFonts w:hint="eastAsia" w:ascii="宋体" w:hAnsi="宋体"/>
          <w:b/>
          <w:color w:val="auto"/>
          <w:highlight w:val="none"/>
          <w:u w:val="single"/>
          <w:lang w:val="en-US" w:eastAsia="zh-CN"/>
        </w:rPr>
        <w:t>50.65万</w:t>
      </w:r>
      <w:r>
        <w:rPr>
          <w:rFonts w:hint="eastAsia" w:ascii="宋体" w:hAnsi="宋体"/>
          <w:b/>
          <w:color w:val="auto"/>
          <w:highlight w:val="none"/>
          <w:u w:val="none"/>
        </w:rPr>
        <w:t>元。</w:t>
      </w:r>
    </w:p>
    <w:p w14:paraId="53D02B61">
      <w:pPr>
        <w:spacing w:line="360" w:lineRule="auto"/>
        <w:ind w:left="199" w:leftChars="95" w:firstLine="211" w:firstLineChars="100"/>
        <w:rPr>
          <w:rFonts w:hint="eastAsia" w:ascii="宋体" w:hAnsi="宋体"/>
          <w:b/>
          <w:color w:val="auto"/>
          <w:highlight w:val="none"/>
          <w:u w:val="single"/>
        </w:rPr>
      </w:pPr>
      <w:r>
        <w:rPr>
          <w:rFonts w:hint="eastAsia" w:ascii="宋体" w:hAnsi="宋体"/>
          <w:b/>
          <w:color w:val="auto"/>
          <w:highlight w:val="none"/>
          <w:u w:val="none"/>
        </w:rPr>
        <w:t>设计费最高投标限价为</w:t>
      </w:r>
      <w:r>
        <w:rPr>
          <w:rFonts w:hint="default" w:ascii="宋体" w:hAnsi="宋体"/>
          <w:b/>
          <w:color w:val="auto"/>
          <w:highlight w:val="none"/>
          <w:u w:val="single"/>
          <w:lang w:val="en-US"/>
        </w:rPr>
        <w:t xml:space="preserve"> </w:t>
      </w:r>
      <w:r>
        <w:rPr>
          <w:rFonts w:hint="eastAsia" w:ascii="宋体" w:hAnsi="宋体"/>
          <w:b/>
          <w:color w:val="auto"/>
          <w:highlight w:val="none"/>
          <w:u w:val="single"/>
          <w:lang w:val="en-US" w:eastAsia="zh-CN"/>
        </w:rPr>
        <w:t>357.64万</w:t>
      </w:r>
      <w:r>
        <w:rPr>
          <w:rFonts w:hint="eastAsia" w:ascii="宋体" w:hAnsi="宋体"/>
          <w:b/>
          <w:color w:val="auto"/>
          <w:highlight w:val="none"/>
          <w:u w:val="none"/>
        </w:rPr>
        <w:t>元。</w:t>
      </w:r>
    </w:p>
    <w:p w14:paraId="0C66AE3E">
      <w:pPr>
        <w:spacing w:line="360" w:lineRule="auto"/>
        <w:ind w:firstLine="422" w:firstLineChars="200"/>
        <w:rPr>
          <w:rFonts w:hint="eastAsia"/>
        </w:rPr>
      </w:pPr>
      <w:r>
        <w:rPr>
          <w:rFonts w:hint="eastAsia" w:ascii="宋体" w:hAnsi="宋体"/>
          <w:b/>
          <w:color w:val="auto"/>
          <w:highlight w:val="none"/>
          <w:u w:val="none"/>
        </w:rPr>
        <w:t>注：投标报价不得超过以上最高投标限价。投标报价超过以上最高投标限价的投标文件将被拒绝。</w:t>
      </w:r>
    </w:p>
    <w:p w14:paraId="09684FE2">
      <w:pPr>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u w:val="single"/>
        </w:rPr>
        <w:t>8.3  勘察费</w:t>
      </w:r>
    </w:p>
    <w:p w14:paraId="63DED221">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8.3.1  勘察费用为完成工程勘察工作所需的全部实物工作收费、技术工作收费、辅助工作收费（包括但不限于办理相关许可、收集资料、拆除障碍物、修通现场作业道路及接通水源和电源、平整场地、作业进场、勘察材料及加工等）等全部费用。辅助工作收费包含在勘察费用中，发包人不另行计量及支付。</w:t>
      </w:r>
    </w:p>
    <w:p w14:paraId="5A648CCD">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8.3.2  勘察费投标报价</w:t>
      </w:r>
      <w:r>
        <w:rPr>
          <w:rFonts w:hint="default" w:ascii="宋体" w:hAnsi="宋体"/>
          <w:color w:val="auto"/>
          <w:highlight w:val="none"/>
          <w:u w:val="single"/>
          <w:lang w:val="en-US"/>
        </w:rPr>
        <w:t>由投标人根据招标文件要求及企业自身情况填报投标报价及下浮率。</w:t>
      </w:r>
      <w:r>
        <w:rPr>
          <w:rFonts w:hint="eastAsia" w:ascii="宋体" w:hAnsi="宋体"/>
          <w:color w:val="auto"/>
          <w:highlight w:val="none"/>
          <w:u w:val="single"/>
        </w:rPr>
        <w:t>即：勘察费投标报价=勘察费最高投标限价×（1-</w:t>
      </w:r>
      <w:r>
        <w:rPr>
          <w:rFonts w:hint="default" w:ascii="宋体" w:hAnsi="宋体"/>
          <w:color w:val="auto"/>
          <w:highlight w:val="none"/>
          <w:u w:val="single"/>
          <w:lang w:val="en-US"/>
        </w:rPr>
        <w:t>下浮率</w:t>
      </w:r>
      <w:r>
        <w:rPr>
          <w:rFonts w:hint="eastAsia" w:ascii="宋体" w:hAnsi="宋体"/>
          <w:color w:val="auto"/>
          <w:highlight w:val="none"/>
          <w:u w:val="single"/>
        </w:rPr>
        <w:t>）。各投标人按招标公告、招标文件约定的报价方式进行报价。</w:t>
      </w:r>
    </w:p>
    <w:p w14:paraId="7616F49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8.3.3  勘察费的结算方式按合同约定执行，最终结算价以财政评审审定的金额为准。</w:t>
      </w:r>
    </w:p>
    <w:p w14:paraId="6CC8B958">
      <w:pPr>
        <w:spacing w:line="360" w:lineRule="auto"/>
        <w:ind w:firstLine="422" w:firstLineChars="200"/>
        <w:rPr>
          <w:rFonts w:hint="eastAsia" w:ascii="宋体" w:hAnsi="宋体"/>
          <w:b/>
          <w:color w:val="auto"/>
          <w:highlight w:val="none"/>
          <w:u w:val="single"/>
        </w:rPr>
      </w:pPr>
      <w:r>
        <w:rPr>
          <w:rFonts w:hint="eastAsia" w:ascii="宋体" w:hAnsi="宋体"/>
          <w:b/>
          <w:color w:val="auto"/>
          <w:highlight w:val="none"/>
          <w:u w:val="single"/>
        </w:rPr>
        <w:t>8.4  设计费</w:t>
      </w:r>
    </w:p>
    <w:p w14:paraId="3F668CE8">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8.4.1  设计费包括但不限于承包人完成合同约定的所有设计工作内容、提供全套设计成果文件和后续服务的全部费用以及承担合同一切风险、义务、责任等所发生的费用。应由承包人支付的所有税费、保险费，也已包含在设计费中，发包人不再另行计算及支付。</w:t>
      </w:r>
    </w:p>
    <w:p w14:paraId="51EAB156">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8.4.2  设计费由投标人根据招标文件要求及企业自身情况填报投标报价及下浮率</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即</w:t>
      </w:r>
      <w:r>
        <w:rPr>
          <w:rFonts w:hint="eastAsia" w:ascii="宋体" w:hAnsi="宋体"/>
          <w:color w:val="auto"/>
          <w:highlight w:val="none"/>
          <w:u w:val="single"/>
        </w:rPr>
        <w:t>设计费投标报价=设计费最高投标限价×（1-</w:t>
      </w:r>
      <w:r>
        <w:rPr>
          <w:rFonts w:hint="eastAsia" w:ascii="宋体" w:hAnsi="宋体"/>
          <w:color w:val="auto"/>
          <w:highlight w:val="none"/>
          <w:u w:val="single"/>
          <w:lang w:val="en-US" w:eastAsia="zh-CN"/>
        </w:rPr>
        <w:t>下浮率</w:t>
      </w:r>
      <w:r>
        <w:rPr>
          <w:rFonts w:hint="eastAsia" w:ascii="宋体" w:hAnsi="宋体"/>
          <w:color w:val="auto"/>
          <w:highlight w:val="none"/>
          <w:u w:val="single"/>
        </w:rPr>
        <w:t>）。各投标人按招标公告、招标文件约定的报价方式进行报价。</w:t>
      </w:r>
    </w:p>
    <w:p w14:paraId="7F5B760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8.4.3  方案设计、初步设计及施工图设计占全部设计工作量比例为100%。总平面套打地形图相关费用承包人已综合考虑含在设计费中，不单独列计，发包人不另行计算及支付。</w:t>
      </w:r>
    </w:p>
    <w:p w14:paraId="7A43143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8.4.4  承包人应按建设项目审批程序，提供涉及本项目规划用地、报建测绘工作内容所需的套打地形图，相关费用包含在合同价款中，发包人不再另行计量支付。</w:t>
      </w:r>
    </w:p>
    <w:p w14:paraId="18CC6D8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8.4.5  设计费的结算方式按合同约定执行，最终结算价以财政评审审定的金额为准。</w:t>
      </w:r>
    </w:p>
    <w:p w14:paraId="47D8638F">
      <w:pPr>
        <w:spacing w:line="360" w:lineRule="auto"/>
        <w:ind w:firstLine="422" w:firstLineChars="200"/>
        <w:rPr>
          <w:rFonts w:hint="eastAsia" w:ascii="宋体" w:hAnsi="宋体" w:eastAsia="宋体"/>
          <w:b/>
          <w:color w:val="auto"/>
          <w:highlight w:val="none"/>
          <w:u w:val="single"/>
          <w:lang w:val="en-US" w:eastAsia="zh-CN"/>
        </w:rPr>
      </w:pPr>
      <w:r>
        <w:rPr>
          <w:rFonts w:hint="eastAsia" w:ascii="宋体" w:hAnsi="宋体"/>
          <w:b/>
          <w:color w:val="auto"/>
          <w:highlight w:val="none"/>
          <w:u w:val="single"/>
          <w:lang w:val="en-US" w:eastAsia="zh-CN"/>
        </w:rPr>
        <w:t>8.5 本项目工程勘察设计费根据荔湾区有关规定计算勘察设计费基准价，工程设计费按国家发展计划委员会、建设部2002年颁布的《工程勘察设计收费标准》计算,工程专业系数为 1.0，工程复杂程度调整系数为1.15，附加调整系数定为 1.3 ，基本设计收费=工程设计收费基价×专业调整系数×工程复杂程度调整系数×附加调整系数×（1-下浮率）。暂按本公告中公布建安费为计算基数，最终结算按批复概算中建安费用进行调整。</w:t>
      </w:r>
    </w:p>
    <w:p w14:paraId="13D7727E">
      <w:pPr>
        <w:pStyle w:val="3"/>
        <w:rPr>
          <w:rFonts w:hint="eastAsia" w:ascii="宋体" w:hAnsi="宋体" w:eastAsia="宋体"/>
          <w:color w:val="auto"/>
          <w:highlight w:val="none"/>
          <w:u w:val="single"/>
        </w:rPr>
      </w:pPr>
      <w:r>
        <w:rPr>
          <w:rFonts w:hint="eastAsia" w:ascii="宋体" w:hAnsi="宋体" w:eastAsia="宋体"/>
          <w:color w:val="auto"/>
          <w:highlight w:val="none"/>
          <w:u w:val="single"/>
        </w:rPr>
        <w:t>9.其他事项</w:t>
      </w:r>
    </w:p>
    <w:p w14:paraId="7DD3D67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 xml:space="preserve">9.1  </w:t>
      </w:r>
      <w:r>
        <w:rPr>
          <w:rFonts w:hint="eastAsia" w:ascii="宋体" w:hAnsi="宋体" w:eastAsia="宋体" w:cs="宋体"/>
          <w:sz w:val="21"/>
          <w:szCs w:val="21"/>
          <w:u w:val="single"/>
        </w:rPr>
        <w:t>本招标项目由中标人支付招标代理服务费用</w:t>
      </w:r>
      <w:r>
        <w:rPr>
          <w:rFonts w:hint="eastAsia" w:ascii="宋体" w:hAnsi="宋体"/>
          <w:color w:val="auto"/>
          <w:highlight w:val="none"/>
          <w:u w:val="single"/>
        </w:rPr>
        <w:t>。</w:t>
      </w:r>
    </w:p>
    <w:p w14:paraId="6A491A8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9.2  招标项目的电子地形图及其他相关资料由投标人自行收集。投标人可通过网络地图观察本项目的周边环境。</w:t>
      </w:r>
    </w:p>
    <w:p w14:paraId="6FD12C0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9.3  项目的其他情况在设计任务书中详细介绍。本公告为招标文件的组成部分，更详细的信息以招标文件为准。</w:t>
      </w:r>
    </w:p>
    <w:p w14:paraId="5DFE11AB">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9.4  投标人可通过</w:t>
      </w:r>
      <w:r>
        <w:rPr>
          <w:rFonts w:hint="eastAsia" w:ascii="宋体" w:hAnsi="宋体"/>
          <w:color w:val="auto"/>
          <w:highlight w:val="none"/>
          <w:u w:val="single"/>
          <w:lang w:eastAsia="zh-CN"/>
        </w:rPr>
        <w:t>广州交易集团有限公司（广州公共资源交易中心）网站（网址：http://www.gzggzy.cn）</w:t>
      </w:r>
      <w:r>
        <w:rPr>
          <w:rFonts w:hint="eastAsia" w:ascii="宋体" w:hAnsi="宋体"/>
          <w:color w:val="auto"/>
          <w:highlight w:val="none"/>
          <w:u w:val="single"/>
        </w:rPr>
        <w:t>查看电子招投标操作流程，具体详见交易平台发布的相关操作指引。</w:t>
      </w:r>
    </w:p>
    <w:p w14:paraId="71CF6409">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9.5  潜在投标人或利害关系人对本招标公告及招标文件有异议的，应当在投标截止时间10日前向招标人书面提出。</w:t>
      </w:r>
    </w:p>
    <w:p w14:paraId="2E53A88E">
      <w:pPr>
        <w:spacing w:line="360" w:lineRule="auto"/>
        <w:ind w:firstLine="840" w:firstLineChars="400"/>
        <w:rPr>
          <w:rFonts w:hint="eastAsia" w:ascii="宋体" w:hAnsi="宋体" w:eastAsia="宋体"/>
          <w:color w:val="auto"/>
          <w:highlight w:val="none"/>
          <w:u w:val="single"/>
          <w:lang w:eastAsia="zh-CN"/>
        </w:rPr>
      </w:pPr>
      <w:r>
        <w:rPr>
          <w:rFonts w:hint="eastAsia" w:ascii="宋体" w:hAnsi="宋体"/>
          <w:color w:val="auto"/>
          <w:highlight w:val="none"/>
          <w:u w:val="single"/>
        </w:rPr>
        <w:t>异议受理部门：</w:t>
      </w:r>
      <w:r>
        <w:rPr>
          <w:rFonts w:hint="eastAsia" w:ascii="宋体" w:hAnsi="宋体"/>
          <w:color w:val="auto"/>
          <w:highlight w:val="none"/>
          <w:u w:val="single"/>
          <w:lang w:eastAsia="zh-CN"/>
        </w:rPr>
        <w:t>广州市荔湾区人民政府金花街道办事处</w:t>
      </w:r>
    </w:p>
    <w:p w14:paraId="2896F0E5">
      <w:pPr>
        <w:spacing w:line="360" w:lineRule="auto"/>
        <w:ind w:firstLine="840" w:firstLineChars="400"/>
        <w:rPr>
          <w:rFonts w:hint="eastAsia" w:ascii="宋体" w:hAnsi="宋体"/>
          <w:color w:val="auto"/>
          <w:highlight w:val="none"/>
          <w:u w:val="single"/>
        </w:rPr>
      </w:pPr>
      <w:r>
        <w:rPr>
          <w:rFonts w:hint="eastAsia" w:ascii="宋体" w:hAnsi="宋体"/>
          <w:color w:val="auto"/>
          <w:highlight w:val="none"/>
          <w:u w:val="single"/>
        </w:rPr>
        <w:t>联   系   人：</w:t>
      </w:r>
      <w:r>
        <w:rPr>
          <w:rFonts w:hint="default" w:ascii="宋体" w:hAnsi="宋体"/>
          <w:color w:val="auto"/>
          <w:highlight w:val="none"/>
          <w:u w:val="single"/>
          <w:lang w:val="en-US"/>
        </w:rPr>
        <w:t xml:space="preserve">  </w:t>
      </w:r>
      <w:r>
        <w:rPr>
          <w:rFonts w:hint="eastAsia" w:ascii="宋体" w:hAnsi="宋体"/>
          <w:color w:val="auto"/>
          <w:highlight w:val="none"/>
          <w:u w:val="single"/>
          <w:lang w:val="en-US" w:eastAsia="zh-CN"/>
        </w:rPr>
        <w:t>王工</w:t>
      </w:r>
      <w:r>
        <w:rPr>
          <w:rFonts w:hint="default" w:ascii="宋体" w:hAnsi="宋体"/>
          <w:color w:val="auto"/>
          <w:highlight w:val="none"/>
          <w:u w:val="single"/>
          <w:lang w:val="en-US"/>
        </w:rPr>
        <w:t xml:space="preserve">    </w:t>
      </w:r>
    </w:p>
    <w:p w14:paraId="700D1E1F">
      <w:pPr>
        <w:spacing w:line="360" w:lineRule="auto"/>
        <w:ind w:firstLine="840" w:firstLineChars="400"/>
        <w:rPr>
          <w:rFonts w:hint="eastAsia" w:ascii="宋体" w:hAnsi="宋体"/>
          <w:color w:val="auto"/>
          <w:highlight w:val="none"/>
          <w:u w:val="single"/>
        </w:rPr>
      </w:pPr>
      <w:r>
        <w:rPr>
          <w:rFonts w:hint="eastAsia" w:ascii="宋体" w:hAnsi="宋体"/>
          <w:color w:val="auto"/>
          <w:highlight w:val="none"/>
          <w:u w:val="single"/>
        </w:rPr>
        <w:t>电        话：</w:t>
      </w:r>
      <w:r>
        <w:rPr>
          <w:rFonts w:hint="default" w:ascii="宋体" w:hAnsi="宋体"/>
          <w:color w:val="auto"/>
          <w:highlight w:val="none"/>
          <w:u w:val="single"/>
          <w:lang w:val="en-US"/>
        </w:rPr>
        <w:t xml:space="preserve"> </w:t>
      </w:r>
      <w:r>
        <w:rPr>
          <w:rFonts w:hint="default" w:ascii="宋体" w:hAnsi="宋体"/>
          <w:color w:val="auto"/>
          <w:highlight w:val="none"/>
          <w:u w:val="double"/>
          <w:lang w:val="en-US"/>
        </w:rPr>
        <w:t xml:space="preserve"> </w:t>
      </w:r>
      <w:r>
        <w:rPr>
          <w:rFonts w:hint="eastAsia" w:ascii="宋体" w:hAnsi="宋体"/>
          <w:color w:val="auto"/>
          <w:highlight w:val="none"/>
          <w:u w:val="double"/>
          <w:lang w:val="en-US" w:eastAsia="zh-CN"/>
        </w:rPr>
        <w:t>02</w:t>
      </w:r>
      <w:r>
        <w:rPr>
          <w:sz w:val="21"/>
          <w:szCs w:val="21"/>
          <w:u w:val="double"/>
          <w:lang w:eastAsia="zh-CN"/>
        </w:rPr>
        <w:t>0-81082781</w:t>
      </w:r>
      <w:r>
        <w:rPr>
          <w:rFonts w:hint="default" w:ascii="宋体" w:hAnsi="宋体"/>
          <w:color w:val="auto"/>
          <w:highlight w:val="none"/>
          <w:u w:val="double"/>
          <w:lang w:val="en-US"/>
        </w:rPr>
        <w:t xml:space="preserve">     </w:t>
      </w:r>
    </w:p>
    <w:p w14:paraId="3F71FAE0">
      <w:pPr>
        <w:spacing w:line="360" w:lineRule="auto"/>
        <w:ind w:firstLine="840" w:firstLineChars="400"/>
        <w:rPr>
          <w:rFonts w:hint="eastAsia" w:ascii="宋体" w:hAnsi="宋体"/>
          <w:color w:val="auto"/>
          <w:highlight w:val="none"/>
          <w:u w:val="single"/>
        </w:rPr>
      </w:pPr>
      <w:r>
        <w:rPr>
          <w:rFonts w:hint="eastAsia" w:ascii="宋体" w:hAnsi="宋体"/>
          <w:color w:val="auto"/>
          <w:highlight w:val="none"/>
          <w:u w:val="single"/>
        </w:rPr>
        <w:t>地        址：</w:t>
      </w:r>
      <w:r>
        <w:rPr>
          <w:rFonts w:hint="default" w:ascii="宋体" w:hAnsi="宋体"/>
          <w:color w:val="auto"/>
          <w:highlight w:val="none"/>
          <w:u w:val="single"/>
          <w:lang w:val="en-US"/>
        </w:rPr>
        <w:t>广州市荔湾区金花直街11号</w:t>
      </w:r>
    </w:p>
    <w:p w14:paraId="7D1B367E">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4C323C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9.6 特别提示：投标人在本项目招标人的工程项目中存在下列行为的，将被拒绝12个月内参与我单位后续工程投标。</w:t>
      </w:r>
      <w:r>
        <w:rPr>
          <w:rFonts w:hint="eastAsia" w:ascii="宋体" w:hAnsi="宋体"/>
          <w:strike/>
          <w:color w:val="auto"/>
          <w:szCs w:val="21"/>
          <w:highlight w:val="none"/>
          <w:u w:val="single"/>
        </w:rPr>
        <w:t>（注：拒绝投标时限由招标人视严重程度确定，最低三个月起，自招标人发出通知之日起计）：</w:t>
      </w:r>
    </w:p>
    <w:p w14:paraId="41F4579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（1）将中标工程转包或者违法分包的；</w:t>
      </w:r>
    </w:p>
    <w:p w14:paraId="7D213746">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（2）存在串通投标情形的；</w:t>
      </w:r>
    </w:p>
    <w:p w14:paraId="71985C41">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（3）存在弄虚作假骗取中标情形的；</w:t>
      </w:r>
    </w:p>
    <w:p w14:paraId="3F0E5BF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（4）在中标工程中不执行质量、安全生产相关规定的，造成质量或安全事故的。</w:t>
      </w:r>
    </w:p>
    <w:p w14:paraId="7A45A957">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9.7 各投标单位递交投标资料参与投标，均视为接受及认同本项目招标合同及招标人制发的各项相关建设管理办法。如中标人不按合同履约及未遵守招标人制发的各项相关建设管理办法，招标人有权依据相关管理办法要求中标人承担相应责任，中标人应无条件接受。</w:t>
      </w:r>
    </w:p>
    <w:p w14:paraId="5B6CF7D0">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9.8 关于异议及投诉：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1942C73C">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9.9投标人如在本项目中存在串通投标、弄虚作假、行贿情形的，中标无效，行政监督部门将对其违法行为进行政处罚并通报。该投标人将被招标人列入黑名单并限制其参与招标人后续项目的投标。</w:t>
      </w:r>
    </w:p>
    <w:p w14:paraId="2CAB1E85">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9.10投标人如在本项目中存在串通投标、弄虚作假、行贿情形且在评标、定标过程中未被发现的，该投标不改变本项目评标、定标结果排序，其中标无效。招标人按照《中华人民共和国招标投标法实施条例》第五十五条的规定依次确定中标人或重新招标。</w:t>
      </w:r>
    </w:p>
    <w:p w14:paraId="35F84A9B">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9.11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14:paraId="096FAF73">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9.12《投诉处理决定书》和《行政处理决定书》在广州市住房和城乡建设局网站上公布的，视为送达其他与决定书有关的当事人。</w:t>
      </w:r>
    </w:p>
    <w:p w14:paraId="3A375523">
      <w:pPr>
        <w:pStyle w:val="3"/>
        <w:rPr>
          <w:rFonts w:hint="eastAsia" w:ascii="宋体" w:hAnsi="宋体" w:eastAsia="宋体"/>
          <w:color w:val="auto"/>
          <w:highlight w:val="none"/>
        </w:rPr>
      </w:pPr>
      <w:bookmarkStart w:id="6" w:name="_Toc57304319"/>
      <w:r>
        <w:rPr>
          <w:rFonts w:hint="eastAsia" w:ascii="宋体" w:hAnsi="宋体" w:eastAsia="宋体"/>
          <w:color w:val="auto"/>
          <w:highlight w:val="none"/>
        </w:rPr>
        <w:t>10.发布公告的媒介</w:t>
      </w:r>
      <w:bookmarkEnd w:id="6"/>
    </w:p>
    <w:p w14:paraId="5C800948">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本公告在</w:t>
      </w:r>
      <w:r>
        <w:rPr>
          <w:rFonts w:hint="eastAsia" w:ascii="宋体" w:hAnsi="宋体"/>
          <w:color w:val="auto"/>
          <w:highlight w:val="none"/>
          <w:u w:val="single"/>
          <w:lang w:eastAsia="zh-CN"/>
        </w:rPr>
        <w:t>广州交易集团有限公司（广州公共资源交易中心）网站（网址：http://www.gzggzy.cn）</w:t>
      </w:r>
      <w:r>
        <w:rPr>
          <w:rFonts w:hint="eastAsia" w:ascii="宋体" w:hAnsi="宋体"/>
          <w:color w:val="auto"/>
          <w:highlight w:val="none"/>
          <w:u w:val="single"/>
        </w:rPr>
        <w:t>、广东省招标投标监管网（网址：</w:t>
      </w:r>
      <w:r>
        <w:rPr>
          <w:rFonts w:ascii="宋体" w:hAnsi="宋体"/>
          <w:color w:val="auto"/>
          <w:highlight w:val="none"/>
          <w:u w:val="single"/>
        </w:rPr>
        <w:t>https://zbtb.gd.gov.cn/#/index</w:t>
      </w:r>
      <w:r>
        <w:rPr>
          <w:rFonts w:hint="eastAsia" w:ascii="宋体" w:hAnsi="宋体"/>
          <w:color w:val="auto"/>
          <w:highlight w:val="none"/>
          <w:u w:val="single"/>
        </w:rPr>
        <w:t>）和中国招标投标公共服务平台（网址：http://www.cebpubservice.com/）发布，本公告的修改、补充，在</w:t>
      </w:r>
      <w:r>
        <w:rPr>
          <w:rFonts w:hint="eastAsia" w:ascii="宋体" w:hAnsi="宋体"/>
          <w:color w:val="auto"/>
          <w:highlight w:val="none"/>
          <w:u w:val="single"/>
          <w:lang w:eastAsia="zh-CN"/>
        </w:rPr>
        <w:t>广州交易集团有限公司（广州公共资源交易中心）网站</w:t>
      </w:r>
      <w:r>
        <w:rPr>
          <w:rFonts w:hint="eastAsia" w:ascii="宋体" w:hAnsi="宋体"/>
          <w:color w:val="auto"/>
          <w:highlight w:val="none"/>
          <w:u w:val="single"/>
        </w:rPr>
        <w:t>发布。本公告在各媒体发布的文本如有不同之处，以在</w:t>
      </w:r>
      <w:r>
        <w:rPr>
          <w:rFonts w:hint="eastAsia" w:ascii="宋体" w:hAnsi="宋体"/>
          <w:color w:val="auto"/>
          <w:highlight w:val="none"/>
          <w:u w:val="single"/>
          <w:lang w:eastAsia="zh-CN"/>
        </w:rPr>
        <w:t>广州交易集团有限公司（广州公共资源交易中心）网站（</w:t>
      </w:r>
      <w:r>
        <w:rPr>
          <w:rFonts w:hint="eastAsia" w:ascii="宋体" w:hAnsi="宋体"/>
          <w:color w:val="auto"/>
          <w:highlight w:val="none"/>
          <w:u w:val="single"/>
        </w:rPr>
        <w:t>发布的文本为准。</w:t>
      </w:r>
    </w:p>
    <w:p w14:paraId="43A51C56">
      <w:pPr>
        <w:pStyle w:val="3"/>
        <w:rPr>
          <w:rFonts w:hint="eastAsia" w:ascii="宋体" w:hAnsi="宋体" w:eastAsia="宋体"/>
          <w:color w:val="auto"/>
          <w:highlight w:val="none"/>
        </w:rPr>
      </w:pPr>
      <w:bookmarkStart w:id="7" w:name="_Toc57304320"/>
      <w:r>
        <w:rPr>
          <w:rFonts w:hint="eastAsia" w:ascii="宋体" w:hAnsi="宋体" w:eastAsia="宋体"/>
          <w:color w:val="auto"/>
          <w:highlight w:val="none"/>
        </w:rPr>
        <w:t>11.联系方式</w:t>
      </w:r>
      <w:bookmarkEnd w:id="7"/>
    </w:p>
    <w:p w14:paraId="7D84EECE">
      <w:pPr>
        <w:spacing w:line="312" w:lineRule="auto"/>
        <w:ind w:firstLine="422" w:firstLineChars="200"/>
        <w:jc w:val="left"/>
        <w:outlineLvl w:val="0"/>
        <w:rPr>
          <w:rFonts w:hint="eastAsia" w:ascii="宋体" w:hAnsi="宋体"/>
          <w:b/>
          <w:color w:val="auto"/>
          <w:szCs w:val="21"/>
          <w:highlight w:val="none"/>
        </w:rPr>
      </w:pPr>
      <w:r>
        <w:rPr>
          <w:rFonts w:hint="eastAsia" w:ascii="宋体" w:hAnsi="宋体"/>
          <w:b/>
          <w:color w:val="auto"/>
          <w:szCs w:val="21"/>
          <w:highlight w:val="none"/>
        </w:rPr>
        <w:t xml:space="preserve">11.1   </w:t>
      </w:r>
      <w:r>
        <w:rPr>
          <w:rFonts w:hint="eastAsia" w:ascii="宋体" w:hAnsi="宋体"/>
          <w:b/>
          <w:bCs/>
          <w:color w:val="auto"/>
          <w:szCs w:val="21"/>
          <w:highlight w:val="none"/>
        </w:rPr>
        <w:t>招标人</w:t>
      </w:r>
    </w:p>
    <w:p w14:paraId="6B13506B">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11.1.1 名称：</w:t>
      </w:r>
      <w:r>
        <w:rPr>
          <w:rFonts w:hint="eastAsia" w:ascii="宋体" w:hAnsi="宋体"/>
          <w:color w:val="auto"/>
          <w:highlight w:val="none"/>
          <w:u w:val="single"/>
          <w:lang w:eastAsia="zh-CN"/>
        </w:rPr>
        <w:t>广州市荔湾区人民政府金花街道办事处</w:t>
      </w:r>
    </w:p>
    <w:p w14:paraId="38D5AD47">
      <w:pPr>
        <w:shd w:val="clear" w:color="auto" w:fill="FFFFFF"/>
        <w:adjustRightInd w:val="0"/>
        <w:snapToGrid w:val="0"/>
        <w:spacing w:line="332" w:lineRule="auto"/>
        <w:ind w:firstLine="420" w:firstLineChars="200"/>
        <w:rPr>
          <w:rFonts w:hint="eastAsia" w:ascii="宋体" w:hAnsi="宋体" w:eastAsia="宋体" w:cs="Times New Roman"/>
          <w:color w:val="auto"/>
          <w:szCs w:val="24"/>
          <w:highlight w:val="none"/>
          <w:u w:val="single"/>
        </w:rPr>
      </w:pPr>
      <w:r>
        <w:rPr>
          <w:rFonts w:hint="eastAsia" w:ascii="宋体" w:hAnsi="宋体"/>
          <w:color w:val="auto"/>
          <w:szCs w:val="21"/>
          <w:highlight w:val="none"/>
        </w:rPr>
        <w:t>11.1.2 邮政编码、地址：</w:t>
      </w:r>
      <w:r>
        <w:rPr>
          <w:rFonts w:hint="eastAsia" w:ascii="宋体" w:hAnsi="宋体" w:eastAsia="宋体" w:cs="Times New Roman"/>
          <w:color w:val="auto"/>
          <w:szCs w:val="21"/>
          <w:highlight w:val="none"/>
          <w:u w:val="single"/>
        </w:rPr>
        <w:t>51</w:t>
      </w:r>
      <w:r>
        <w:rPr>
          <w:rFonts w:hint="eastAsia" w:ascii="宋体" w:hAnsi="宋体" w:eastAsia="宋体" w:cs="Times New Roman"/>
          <w:color w:val="auto"/>
          <w:szCs w:val="24"/>
          <w:highlight w:val="none"/>
          <w:u w:val="single"/>
          <w:lang w:val="en-US"/>
        </w:rPr>
        <w:t>0163、</w:t>
      </w:r>
      <w:r>
        <w:rPr>
          <w:rFonts w:hint="eastAsia" w:ascii="宋体" w:hAnsi="宋体" w:eastAsia="宋体" w:cs="Times New Roman"/>
          <w:color w:val="auto"/>
          <w:sz w:val="21"/>
          <w:szCs w:val="24"/>
          <w:highlight w:val="none"/>
          <w:u w:val="single"/>
          <w:lang w:eastAsia="zh-CN"/>
        </w:rPr>
        <w:t>广州市荔湾区金花直街11号</w:t>
      </w:r>
    </w:p>
    <w:p w14:paraId="5E52247A">
      <w:pPr>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11.1.3 </w:t>
      </w:r>
      <w:r>
        <w:rPr>
          <w:rFonts w:hint="default" w:ascii="宋体" w:hAnsi="宋体"/>
          <w:color w:val="auto"/>
          <w:szCs w:val="21"/>
          <w:highlight w:val="none"/>
          <w:lang w:val="en-US"/>
        </w:rPr>
        <w:t>联系人：</w:t>
      </w:r>
      <w:r>
        <w:rPr>
          <w:rFonts w:hint="default" w:ascii="宋体" w:hAnsi="宋体"/>
          <w:color w:val="auto"/>
          <w:szCs w:val="21"/>
          <w:highlight w:val="none"/>
          <w:u w:val="single"/>
          <w:lang w:val="en-US"/>
        </w:rPr>
        <w:t xml:space="preserve">   </w:t>
      </w:r>
      <w:r>
        <w:rPr>
          <w:rFonts w:hint="eastAsia" w:ascii="宋体" w:hAnsi="宋体"/>
          <w:color w:val="auto"/>
          <w:szCs w:val="21"/>
          <w:highlight w:val="none"/>
          <w:u w:val="single"/>
          <w:lang w:val="en-US" w:eastAsia="zh-CN"/>
        </w:rPr>
        <w:t>王工</w:t>
      </w:r>
      <w:r>
        <w:rPr>
          <w:rFonts w:hint="default" w:ascii="宋体" w:hAnsi="宋体"/>
          <w:color w:val="auto"/>
          <w:szCs w:val="21"/>
          <w:highlight w:val="none"/>
          <w:u w:val="single"/>
          <w:lang w:val="en-US"/>
        </w:rPr>
        <w:t xml:space="preserve">    </w:t>
      </w:r>
    </w:p>
    <w:p w14:paraId="279F7F6D">
      <w:pPr>
        <w:spacing w:line="312" w:lineRule="auto"/>
        <w:ind w:firstLine="420" w:firstLineChars="200"/>
        <w:jc w:val="left"/>
        <w:rPr>
          <w:rFonts w:hint="eastAsia" w:ascii="宋体" w:hAnsi="宋体"/>
          <w:color w:val="auto"/>
          <w:szCs w:val="21"/>
          <w:highlight w:val="none"/>
          <w:u w:val="single"/>
        </w:rPr>
      </w:pPr>
      <w:r>
        <w:rPr>
          <w:rFonts w:hint="default" w:ascii="宋体" w:hAnsi="宋体"/>
          <w:color w:val="auto"/>
          <w:szCs w:val="21"/>
          <w:highlight w:val="none"/>
          <w:lang w:val="en-US"/>
        </w:rPr>
        <w:t xml:space="preserve">11.1.4 </w:t>
      </w:r>
      <w:r>
        <w:rPr>
          <w:rFonts w:hint="eastAsia" w:ascii="宋体" w:hAnsi="宋体"/>
          <w:color w:val="auto"/>
          <w:szCs w:val="21"/>
          <w:highlight w:val="none"/>
        </w:rPr>
        <w:t>电话（手机）号码：</w:t>
      </w:r>
      <w:r>
        <w:rPr>
          <w:rFonts w:hint="eastAsia" w:ascii="宋体" w:hAnsi="宋体" w:eastAsia="宋体" w:cs="宋体"/>
          <w:color w:val="auto"/>
          <w:szCs w:val="21"/>
          <w:highlight w:val="none"/>
          <w:u w:val="single"/>
          <w:lang w:val="en-US"/>
        </w:rPr>
        <w:t xml:space="preserve">  </w:t>
      </w:r>
      <w:r>
        <w:rPr>
          <w:rFonts w:hint="eastAsia" w:ascii="宋体" w:hAnsi="宋体" w:eastAsia="宋体" w:cs="宋体"/>
          <w:color w:val="auto"/>
          <w:szCs w:val="21"/>
          <w:highlight w:val="none"/>
          <w:u w:val="single"/>
          <w:lang w:val="en-US" w:eastAsia="zh-CN"/>
        </w:rPr>
        <w:t>02</w:t>
      </w:r>
      <w:r>
        <w:rPr>
          <w:rFonts w:hint="eastAsia" w:ascii="宋体" w:hAnsi="宋体" w:eastAsia="宋体" w:cs="宋体"/>
          <w:sz w:val="21"/>
          <w:szCs w:val="21"/>
          <w:u w:val="single"/>
          <w:lang w:eastAsia="zh-CN"/>
        </w:rPr>
        <w:t>0-81082781</w:t>
      </w:r>
      <w:r>
        <w:rPr>
          <w:rFonts w:hint="eastAsia" w:ascii="宋体" w:hAnsi="宋体" w:eastAsia="宋体" w:cs="宋体"/>
          <w:color w:val="auto"/>
          <w:szCs w:val="21"/>
          <w:highlight w:val="none"/>
          <w:u w:val="single"/>
          <w:lang w:val="en-US"/>
        </w:rPr>
        <w:t xml:space="preserve">  </w:t>
      </w:r>
    </w:p>
    <w:p w14:paraId="6AA82A33">
      <w:pPr>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11.1.</w:t>
      </w:r>
      <w:r>
        <w:rPr>
          <w:rFonts w:hint="default" w:ascii="宋体" w:hAnsi="宋体"/>
          <w:color w:val="auto"/>
          <w:szCs w:val="21"/>
          <w:highlight w:val="none"/>
          <w:lang w:val="en-US"/>
        </w:rPr>
        <w:t>5</w:t>
      </w:r>
      <w:r>
        <w:rPr>
          <w:rFonts w:hint="eastAsia" w:ascii="宋体" w:hAnsi="宋体"/>
          <w:color w:val="auto"/>
          <w:szCs w:val="21"/>
          <w:highlight w:val="none"/>
        </w:rPr>
        <w:t xml:space="preserve"> 传真号码：</w:t>
      </w:r>
      <w:r>
        <w:rPr>
          <w:rFonts w:hint="eastAsia" w:ascii="宋体" w:hAnsi="宋体"/>
          <w:color w:val="auto"/>
          <w:szCs w:val="21"/>
          <w:highlight w:val="none"/>
          <w:u w:val="single"/>
        </w:rPr>
        <w:t xml:space="preserve">      /      </w:t>
      </w:r>
    </w:p>
    <w:p w14:paraId="08C2E864">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w:t>
      </w:r>
      <w:r>
        <w:rPr>
          <w:rFonts w:hint="default" w:ascii="宋体" w:hAnsi="宋体"/>
          <w:color w:val="auto"/>
          <w:szCs w:val="21"/>
          <w:highlight w:val="none"/>
          <w:lang w:val="en-US"/>
        </w:rPr>
        <w:t>6</w:t>
      </w:r>
      <w:r>
        <w:rPr>
          <w:rFonts w:hint="eastAsia" w:ascii="宋体" w:hAnsi="宋体"/>
          <w:color w:val="auto"/>
          <w:szCs w:val="21"/>
          <w:highlight w:val="none"/>
        </w:rPr>
        <w:t xml:space="preserve"> 电子邮箱：</w:t>
      </w:r>
      <w:r>
        <w:rPr>
          <w:rFonts w:hint="eastAsia" w:ascii="宋体" w:hAnsi="宋体"/>
          <w:color w:val="auto"/>
          <w:szCs w:val="21"/>
          <w:highlight w:val="none"/>
          <w:u w:val="single"/>
        </w:rPr>
        <w:t xml:space="preserve">       /     </w:t>
      </w:r>
    </w:p>
    <w:p w14:paraId="0F02EA1C">
      <w:pPr>
        <w:spacing w:line="312" w:lineRule="auto"/>
        <w:ind w:firstLine="422" w:firstLineChars="200"/>
        <w:jc w:val="left"/>
        <w:outlineLvl w:val="0"/>
        <w:rPr>
          <w:rFonts w:hint="eastAsia" w:ascii="宋体" w:hAnsi="宋体"/>
          <w:b/>
          <w:color w:val="auto"/>
          <w:szCs w:val="21"/>
          <w:highlight w:val="none"/>
        </w:rPr>
      </w:pPr>
    </w:p>
    <w:p w14:paraId="783A52DB">
      <w:pPr>
        <w:spacing w:line="312" w:lineRule="auto"/>
        <w:ind w:firstLine="422" w:firstLineChars="200"/>
        <w:jc w:val="left"/>
        <w:outlineLvl w:val="0"/>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11.2   </w:t>
      </w:r>
      <w:r>
        <w:rPr>
          <w:rFonts w:hint="eastAsia" w:ascii="宋体" w:hAnsi="宋体" w:eastAsia="宋体"/>
          <w:b/>
          <w:bCs w:val="0"/>
          <w:color w:val="auto"/>
          <w:szCs w:val="21"/>
          <w:highlight w:val="none"/>
        </w:rPr>
        <w:t>招标代理机构</w:t>
      </w:r>
    </w:p>
    <w:p w14:paraId="009A408B">
      <w:pPr>
        <w:spacing w:line="312" w:lineRule="auto"/>
        <w:ind w:firstLine="420" w:firstLineChars="200"/>
        <w:rPr>
          <w:rFonts w:hint="eastAsia" w:ascii="宋体" w:hAnsi="宋体"/>
          <w:color w:val="auto"/>
          <w:highlight w:val="none"/>
          <w:u w:val="single"/>
        </w:rPr>
      </w:pPr>
      <w:r>
        <w:rPr>
          <w:rFonts w:hint="eastAsia" w:ascii="宋体" w:hAnsi="宋体"/>
          <w:color w:val="auto"/>
          <w:szCs w:val="21"/>
          <w:highlight w:val="none"/>
        </w:rPr>
        <w:t>11.2.1名称：</w:t>
      </w:r>
      <w:r>
        <w:rPr>
          <w:rFonts w:hint="eastAsia" w:ascii="宋体" w:hAnsi="宋体"/>
          <w:color w:val="auto"/>
          <w:highlight w:val="none"/>
          <w:u w:val="single"/>
        </w:rPr>
        <w:t>广东省建湾招标有限公司</w:t>
      </w:r>
    </w:p>
    <w:p w14:paraId="4E10D9A1">
      <w:pPr>
        <w:spacing w:line="312" w:lineRule="auto"/>
        <w:ind w:firstLine="420" w:firstLineChars="200"/>
        <w:rPr>
          <w:rFonts w:hint="eastAsia" w:ascii="宋体" w:hAnsi="宋体"/>
          <w:color w:val="auto"/>
          <w:highlight w:val="none"/>
          <w:u w:val="single"/>
        </w:rPr>
      </w:pPr>
      <w:r>
        <w:rPr>
          <w:rFonts w:hint="eastAsia" w:ascii="宋体" w:hAnsi="宋体"/>
          <w:color w:val="auto"/>
          <w:szCs w:val="21"/>
          <w:highlight w:val="none"/>
        </w:rPr>
        <w:t>11.2.2邮政编码、地址：</w:t>
      </w:r>
      <w:r>
        <w:rPr>
          <w:rFonts w:hint="eastAsia" w:ascii="宋体" w:hAnsi="宋体"/>
          <w:color w:val="auto"/>
          <w:highlight w:val="none"/>
          <w:u w:val="single"/>
          <w:lang w:eastAsia="zh-CN"/>
        </w:rPr>
        <w:t>510010、广州市荔湾区站前路88号五楼自编号E-3场地</w:t>
      </w:r>
    </w:p>
    <w:p w14:paraId="73A0721D">
      <w:pPr>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11.2.3</w:t>
      </w:r>
      <w:r>
        <w:rPr>
          <w:rFonts w:hint="default" w:ascii="宋体" w:hAnsi="宋体"/>
          <w:color w:val="auto"/>
          <w:szCs w:val="21"/>
          <w:highlight w:val="none"/>
          <w:lang w:val="en-US"/>
        </w:rPr>
        <w:t xml:space="preserve"> 联系人：</w:t>
      </w:r>
      <w:r>
        <w:rPr>
          <w:rFonts w:hint="default" w:ascii="宋体" w:hAnsi="宋体"/>
          <w:color w:val="auto"/>
          <w:szCs w:val="21"/>
          <w:highlight w:val="none"/>
          <w:u w:val="single"/>
          <w:lang w:val="en-US"/>
        </w:rPr>
        <w:t>杨工</w:t>
      </w:r>
    </w:p>
    <w:p w14:paraId="499C1DB0">
      <w:pPr>
        <w:spacing w:line="312" w:lineRule="auto"/>
        <w:ind w:firstLine="420" w:firstLineChars="200"/>
        <w:jc w:val="left"/>
        <w:rPr>
          <w:rFonts w:hint="eastAsia" w:ascii="宋体" w:hAnsi="宋体"/>
          <w:color w:val="auto"/>
          <w:szCs w:val="21"/>
          <w:highlight w:val="none"/>
          <w:u w:val="single"/>
        </w:rPr>
      </w:pPr>
      <w:r>
        <w:rPr>
          <w:rFonts w:hint="default" w:ascii="宋体" w:hAnsi="宋体"/>
          <w:color w:val="auto"/>
          <w:szCs w:val="21"/>
          <w:highlight w:val="none"/>
          <w:lang w:val="en-US"/>
        </w:rPr>
        <w:t>11.2.4</w:t>
      </w:r>
      <w:r>
        <w:rPr>
          <w:rFonts w:hint="eastAsia" w:ascii="宋体" w:hAnsi="宋体"/>
          <w:color w:val="auto"/>
          <w:szCs w:val="21"/>
          <w:highlight w:val="none"/>
        </w:rPr>
        <w:t>电话（手机）号码：</w:t>
      </w:r>
      <w:r>
        <w:rPr>
          <w:rFonts w:hint="eastAsia" w:ascii="宋体" w:hAnsi="宋体" w:eastAsia="宋体" w:cs="宋体"/>
          <w:color w:val="auto"/>
          <w:sz w:val="21"/>
          <w:szCs w:val="21"/>
          <w:highlight w:val="none"/>
          <w:u w:val="single"/>
          <w:lang w:val="en-US" w:eastAsia="zh-CN"/>
        </w:rPr>
        <w:t>020-81098089</w:t>
      </w:r>
    </w:p>
    <w:p w14:paraId="3530A687">
      <w:pPr>
        <w:spacing w:line="312" w:lineRule="auto"/>
        <w:ind w:firstLine="420" w:firstLineChars="200"/>
        <w:jc w:val="left"/>
        <w:rPr>
          <w:rFonts w:hint="eastAsia"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2</w:t>
      </w:r>
      <w:r>
        <w:rPr>
          <w:rFonts w:ascii="宋体" w:hAnsi="宋体"/>
          <w:color w:val="auto"/>
          <w:szCs w:val="21"/>
          <w:highlight w:val="none"/>
        </w:rPr>
        <w:t>.</w:t>
      </w:r>
      <w:r>
        <w:rPr>
          <w:rFonts w:ascii="宋体" w:hAnsi="宋体"/>
          <w:color w:val="auto"/>
          <w:szCs w:val="21"/>
          <w:highlight w:val="none"/>
          <w:lang w:val="en-US"/>
        </w:rPr>
        <w:t>5</w:t>
      </w:r>
      <w:r>
        <w:rPr>
          <w:rFonts w:hint="eastAsia" w:ascii="宋体" w:hAnsi="宋体"/>
          <w:color w:val="auto"/>
          <w:szCs w:val="21"/>
          <w:highlight w:val="none"/>
        </w:rPr>
        <w:t>传真号码：</w:t>
      </w:r>
      <w:r>
        <w:rPr>
          <w:rFonts w:hint="eastAsia" w:ascii="宋体" w:hAnsi="宋体"/>
          <w:color w:val="auto"/>
          <w:szCs w:val="21"/>
          <w:highlight w:val="none"/>
          <w:u w:val="single"/>
        </w:rPr>
        <w:t>/</w:t>
      </w:r>
    </w:p>
    <w:p w14:paraId="05424B53">
      <w:pPr>
        <w:spacing w:line="312" w:lineRule="auto"/>
        <w:ind w:firstLine="420" w:firstLineChars="200"/>
        <w:rPr>
          <w:rFonts w:hint="eastAsia"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2</w:t>
      </w:r>
      <w:r>
        <w:rPr>
          <w:rFonts w:ascii="宋体" w:hAnsi="宋体"/>
          <w:color w:val="auto"/>
          <w:szCs w:val="21"/>
          <w:highlight w:val="none"/>
        </w:rPr>
        <w:t>.</w:t>
      </w:r>
      <w:r>
        <w:rPr>
          <w:rFonts w:ascii="宋体" w:hAnsi="宋体"/>
          <w:color w:val="auto"/>
          <w:szCs w:val="21"/>
          <w:highlight w:val="none"/>
          <w:lang w:val="en-US"/>
        </w:rPr>
        <w:t>6</w:t>
      </w:r>
      <w:r>
        <w:rPr>
          <w:rFonts w:hint="eastAsia" w:ascii="宋体" w:hAnsi="宋体"/>
          <w:color w:val="auto"/>
          <w:szCs w:val="21"/>
          <w:highlight w:val="none"/>
        </w:rPr>
        <w:t>电子邮箱</w:t>
      </w:r>
      <w:r>
        <w:rPr>
          <w:rFonts w:hint="eastAsia" w:ascii="宋体" w:hAnsi="宋体"/>
          <w:color w:val="auto"/>
          <w:highlight w:val="none"/>
        </w:rPr>
        <w:t>：</w:t>
      </w:r>
      <w:r>
        <w:rPr>
          <w:rFonts w:hint="eastAsia" w:ascii="宋体" w:hAnsi="宋体"/>
          <w:color w:val="auto"/>
          <w:highlight w:val="none"/>
          <w:u w:val="single"/>
        </w:rPr>
        <w:t>/</w:t>
      </w:r>
    </w:p>
    <w:p w14:paraId="46EDB8BA">
      <w:pPr>
        <w:spacing w:line="312" w:lineRule="auto"/>
        <w:ind w:firstLine="422" w:firstLineChars="200"/>
        <w:jc w:val="left"/>
        <w:outlineLvl w:val="0"/>
        <w:rPr>
          <w:rFonts w:hint="eastAsia" w:ascii="宋体" w:hAnsi="宋体" w:eastAsia="宋体"/>
          <w:b/>
          <w:color w:val="auto"/>
          <w:szCs w:val="21"/>
          <w:highlight w:val="none"/>
        </w:rPr>
      </w:pPr>
      <w:r>
        <w:rPr>
          <w:rFonts w:hint="eastAsia" w:ascii="宋体" w:hAnsi="宋体" w:eastAsia="宋体"/>
          <w:b/>
          <w:color w:val="auto"/>
          <w:szCs w:val="21"/>
          <w:highlight w:val="none"/>
        </w:rPr>
        <w:t xml:space="preserve">11.3   </w:t>
      </w:r>
      <w:r>
        <w:rPr>
          <w:rFonts w:hint="eastAsia" w:ascii="宋体" w:hAnsi="宋体" w:eastAsia="宋体"/>
          <w:b/>
          <w:bCs w:val="0"/>
          <w:color w:val="auto"/>
          <w:szCs w:val="21"/>
          <w:highlight w:val="none"/>
        </w:rPr>
        <w:t>交易</w:t>
      </w:r>
      <w:bookmarkStart w:id="8" w:name="_GoBack"/>
      <w:bookmarkEnd w:id="8"/>
      <w:r>
        <w:rPr>
          <w:rFonts w:hint="eastAsia" w:ascii="宋体" w:hAnsi="宋体" w:eastAsia="宋体"/>
          <w:b/>
          <w:bCs w:val="0"/>
          <w:color w:val="auto"/>
          <w:szCs w:val="21"/>
          <w:highlight w:val="none"/>
        </w:rPr>
        <w:t>服务机构</w:t>
      </w:r>
    </w:p>
    <w:p w14:paraId="43AF8D6C">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 名称：</w:t>
      </w:r>
      <w:r>
        <w:rPr>
          <w:rFonts w:hint="eastAsia" w:ascii="宋体" w:hAnsi="宋体" w:eastAsia="宋体" w:cs="宋体"/>
          <w:color w:val="auto"/>
          <w:highlight w:val="none"/>
          <w:u w:val="single"/>
          <w:lang w:eastAsia="zh-CN"/>
        </w:rPr>
        <w:t>广州交易集团有限公司（广州公共资源交易中心）</w:t>
      </w:r>
    </w:p>
    <w:p w14:paraId="27FF64F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 邮政编码、地址：</w:t>
      </w:r>
      <w:r>
        <w:rPr>
          <w:rFonts w:hint="eastAsia" w:ascii="宋体" w:hAnsi="宋体" w:eastAsia="宋体" w:cs="宋体"/>
          <w:color w:val="auto"/>
          <w:szCs w:val="21"/>
          <w:highlight w:val="none"/>
          <w:u w:val="single"/>
          <w:lang w:eastAsia="zh-CN"/>
        </w:rPr>
        <w:t>510635、</w:t>
      </w:r>
      <w:r>
        <w:rPr>
          <w:rFonts w:hint="eastAsia" w:ascii="宋体" w:hAnsi="宋体" w:eastAsia="宋体" w:cs="宋体"/>
          <w:color w:val="auto"/>
          <w:szCs w:val="21"/>
          <w:highlight w:val="none"/>
          <w:u w:val="single"/>
        </w:rPr>
        <w:t>广州市天河区天润路333号</w:t>
      </w:r>
    </w:p>
    <w:p w14:paraId="30E4074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 电话（手机）号码：</w:t>
      </w:r>
      <w:r>
        <w:rPr>
          <w:rFonts w:hint="eastAsia" w:ascii="宋体" w:hAnsi="宋体" w:eastAsia="宋体" w:cs="宋体"/>
          <w:color w:val="auto"/>
          <w:highlight w:val="none"/>
          <w:u w:val="single"/>
        </w:rPr>
        <w:t>020-28866000</w:t>
      </w:r>
    </w:p>
    <w:p w14:paraId="033E6A6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 传真号码：</w:t>
      </w:r>
      <w:r>
        <w:rPr>
          <w:rFonts w:hint="eastAsia" w:ascii="宋体" w:hAnsi="宋体" w:eastAsia="宋体" w:cs="宋体"/>
          <w:color w:val="auto"/>
          <w:highlight w:val="none"/>
          <w:u w:val="single"/>
        </w:rPr>
        <w:t>020-28866095</w:t>
      </w:r>
    </w:p>
    <w:p w14:paraId="0CCADFC4">
      <w:pPr>
        <w:spacing w:line="312"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11.3.5 网址：</w:t>
      </w:r>
      <w:r>
        <w:rPr>
          <w:rFonts w:hint="eastAsia" w:ascii="宋体" w:hAnsi="宋体" w:eastAsia="宋体" w:cs="宋体"/>
          <w:color w:val="auto"/>
          <w:highlight w:val="none"/>
          <w:u w:val="single"/>
          <w:lang w:eastAsia="zh-CN"/>
        </w:rPr>
        <w:t>http://www.gzggzy.cn</w:t>
      </w:r>
    </w:p>
    <w:p w14:paraId="58EAF88B">
      <w:pPr>
        <w:pStyle w:val="5"/>
        <w:rPr>
          <w:rFonts w:hint="eastAsia"/>
        </w:rPr>
      </w:pPr>
    </w:p>
    <w:p w14:paraId="61D0A605">
      <w:pPr>
        <w:spacing w:line="312" w:lineRule="auto"/>
        <w:ind w:firstLine="422" w:firstLineChars="200"/>
        <w:jc w:val="left"/>
        <w:outlineLvl w:val="0"/>
        <w:rPr>
          <w:rFonts w:hint="eastAsia" w:ascii="宋体" w:hAnsi="宋体" w:eastAsia="宋体"/>
          <w:b/>
          <w:color w:val="auto"/>
          <w:szCs w:val="21"/>
          <w:highlight w:val="none"/>
        </w:rPr>
      </w:pPr>
      <w:r>
        <w:rPr>
          <w:rFonts w:hint="eastAsia" w:ascii="宋体" w:hAnsi="宋体" w:eastAsia="宋体"/>
          <w:b/>
          <w:color w:val="auto"/>
          <w:szCs w:val="21"/>
          <w:highlight w:val="none"/>
        </w:rPr>
        <w:t>11.4  招标管理机构</w:t>
      </w:r>
    </w:p>
    <w:p w14:paraId="202F02FF">
      <w:pPr>
        <w:spacing w:line="312" w:lineRule="auto"/>
        <w:ind w:firstLine="420" w:firstLineChars="200"/>
        <w:rPr>
          <w:rFonts w:hint="eastAsia"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 xml:space="preserve">4.1 </w:t>
      </w:r>
      <w:r>
        <w:rPr>
          <w:rFonts w:ascii="宋体" w:hAnsi="宋体"/>
          <w:color w:val="auto"/>
          <w:szCs w:val="21"/>
          <w:highlight w:val="none"/>
        </w:rPr>
        <w:t>名称：</w:t>
      </w:r>
      <w:r>
        <w:rPr>
          <w:rFonts w:hint="eastAsia" w:ascii="宋体" w:hAnsi="宋体" w:cs="宋体"/>
          <w:color w:val="auto"/>
          <w:szCs w:val="21"/>
          <w:highlight w:val="none"/>
          <w:u w:val="single"/>
        </w:rPr>
        <w:t>广州市荔湾区建设工程招标管理办公室</w:t>
      </w:r>
    </w:p>
    <w:p w14:paraId="023BC1ED">
      <w:pPr>
        <w:spacing w:line="312" w:lineRule="auto"/>
        <w:ind w:firstLine="420" w:firstLineChars="200"/>
        <w:rPr>
          <w:rFonts w:hint="eastAsia" w:ascii="宋体" w:hAnsi="宋体" w:eastAsia="宋体" w:cs="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 xml:space="preserve">4.2 </w:t>
      </w:r>
      <w:r>
        <w:rPr>
          <w:rFonts w:ascii="宋体" w:hAnsi="宋体"/>
          <w:color w:val="auto"/>
          <w:szCs w:val="21"/>
          <w:highlight w:val="none"/>
        </w:rPr>
        <w:t>邮政编码、地址：</w:t>
      </w:r>
      <w:r>
        <w:rPr>
          <w:rFonts w:ascii="宋体" w:hAnsi="宋体"/>
          <w:color w:val="auto"/>
          <w:szCs w:val="21"/>
          <w:highlight w:val="none"/>
          <w:u w:val="single"/>
          <w:lang w:val="en-US"/>
        </w:rPr>
        <w:t>51000</w:t>
      </w:r>
      <w:r>
        <w:rPr>
          <w:rFonts w:hint="eastAsia" w:ascii="宋体" w:hAnsi="宋体" w:eastAsia="宋体" w:cs="宋体"/>
          <w:color w:val="auto"/>
          <w:szCs w:val="21"/>
          <w:highlight w:val="none"/>
          <w:u w:val="single"/>
          <w:lang w:val="en-US"/>
        </w:rPr>
        <w:t>0、</w:t>
      </w:r>
      <w:r>
        <w:rPr>
          <w:rFonts w:hint="eastAsia" w:ascii="宋体" w:hAnsi="宋体" w:eastAsia="宋体" w:cs="宋体"/>
          <w:color w:val="auto"/>
          <w:sz w:val="21"/>
          <w:szCs w:val="21"/>
          <w:highlight w:val="none"/>
          <w:u w:val="single"/>
        </w:rPr>
        <w:t>广州市荔湾区</w:t>
      </w:r>
      <w:r>
        <w:rPr>
          <w:rFonts w:hint="eastAsia" w:ascii="宋体" w:hAnsi="宋体" w:eastAsia="宋体" w:cs="宋体"/>
          <w:color w:val="auto"/>
          <w:sz w:val="21"/>
          <w:szCs w:val="21"/>
          <w:highlight w:val="none"/>
          <w:u w:val="single"/>
          <w:lang w:val="en-US" w:eastAsia="zh-CN"/>
        </w:rPr>
        <w:t>芳村大道东170号</w:t>
      </w:r>
    </w:p>
    <w:p w14:paraId="67952BDA">
      <w:pPr>
        <w:spacing w:line="312" w:lineRule="auto"/>
        <w:ind w:firstLine="420" w:firstLineChars="200"/>
        <w:rPr>
          <w:rFonts w:hint="eastAsia"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4.3 电话（手机）号码：</w:t>
      </w:r>
      <w:r>
        <w:rPr>
          <w:rFonts w:hint="eastAsia" w:ascii="宋体" w:hAnsi="宋体" w:cs="宋体"/>
          <w:color w:val="auto"/>
          <w:szCs w:val="21"/>
          <w:highlight w:val="none"/>
          <w:u w:val="single"/>
        </w:rPr>
        <w:t>020-81561896</w:t>
      </w:r>
    </w:p>
    <w:p w14:paraId="07F3B51C">
      <w:pPr>
        <w:spacing w:line="312" w:lineRule="auto"/>
        <w:ind w:firstLine="420" w:firstLineChars="200"/>
        <w:rPr>
          <w:rFonts w:hint="eastAsia"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4.4 传真号码：</w:t>
      </w:r>
      <w:r>
        <w:rPr>
          <w:rFonts w:hint="eastAsia" w:ascii="宋体" w:hAnsi="宋体"/>
          <w:color w:val="auto"/>
          <w:szCs w:val="21"/>
          <w:highlight w:val="none"/>
          <w:u w:val="single"/>
        </w:rPr>
        <w:t>/</w:t>
      </w:r>
    </w:p>
    <w:p w14:paraId="451880EC">
      <w:pPr>
        <w:jc w:val="right"/>
        <w:rPr>
          <w:rFonts w:hint="eastAsia" w:ascii="宋体" w:hAnsi="宋体"/>
          <w:color w:val="auto"/>
          <w:sz w:val="24"/>
          <w:highlight w:val="none"/>
          <w:lang w:val="en-US" w:eastAsia="zh-CN"/>
        </w:rPr>
      </w:pPr>
    </w:p>
    <w:p w14:paraId="0CCC2CBD">
      <w:pPr>
        <w:ind w:firstLine="480"/>
        <w:jc w:val="right"/>
        <w:rPr>
          <w:rFonts w:hint="eastAsia" w:ascii="宋体" w:hAnsi="宋体"/>
          <w:color w:val="auto"/>
          <w:sz w:val="24"/>
          <w:highlight w:val="none"/>
        </w:rPr>
      </w:pPr>
    </w:p>
    <w:p w14:paraId="34C266D5">
      <w:pPr>
        <w:ind w:firstLine="480"/>
        <w:jc w:val="right"/>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76FFBF49">
      <w:pPr>
        <w:ind w:firstLine="480"/>
        <w:jc w:val="right"/>
        <w:rPr>
          <w:rFonts w:hint="eastAsia" w:ascii="宋体" w:hAnsi="宋体"/>
          <w:color w:val="auto"/>
          <w:sz w:val="24"/>
          <w:highlight w:val="none"/>
        </w:rPr>
      </w:pPr>
      <w:r>
        <w:rPr>
          <w:rFonts w:hint="eastAsia" w:ascii="宋体" w:hAnsi="宋体"/>
          <w:color w:val="auto"/>
          <w:sz w:val="24"/>
          <w:highlight w:val="none"/>
        </w:rPr>
        <w:br w:type="page"/>
      </w:r>
    </w:p>
    <w:p w14:paraId="6AF4839C">
      <w:pPr>
        <w:ind w:firstLine="0"/>
        <w:jc w:val="both"/>
        <w:rPr>
          <w:rFonts w:hint="eastAsia" w:ascii="宋体" w:hAnsi="宋体"/>
          <w:b/>
          <w:color w:val="auto"/>
          <w:highlight w:val="none"/>
        </w:rPr>
      </w:pPr>
      <w:r>
        <w:rPr>
          <w:rFonts w:hint="eastAsia" w:ascii="宋体" w:hAnsi="宋体"/>
          <w:b/>
          <w:color w:val="auto"/>
          <w:highlight w:val="none"/>
        </w:rPr>
        <w:t>附件1：</w:t>
      </w:r>
    </w:p>
    <w:p w14:paraId="404AFF28">
      <w:pPr>
        <w:pStyle w:val="7"/>
        <w:rPr>
          <w:rFonts w:hint="eastAsia" w:ascii="宋体" w:hAnsi="宋体"/>
          <w:b/>
          <w:color w:val="auto"/>
          <w:highlight w:val="none"/>
        </w:rPr>
      </w:pPr>
    </w:p>
    <w:p w14:paraId="549D1CB7">
      <w:pPr>
        <w:jc w:val="center"/>
        <w:rPr>
          <w:rFonts w:hint="eastAsia" w:ascii="宋体" w:hAnsi="宋体" w:cs="宋体"/>
          <w:b/>
          <w:bCs/>
          <w:sz w:val="32"/>
          <w:szCs w:val="32"/>
        </w:rPr>
      </w:pPr>
      <w:r>
        <w:rPr>
          <w:rFonts w:hint="eastAsia" w:ascii="宋体" w:hAnsi="宋体" w:cs="宋体"/>
          <w:b/>
          <w:bCs/>
          <w:sz w:val="32"/>
          <w:szCs w:val="32"/>
        </w:rPr>
        <w:t>合作设计协议书</w:t>
      </w:r>
    </w:p>
    <w:p w14:paraId="01333DEC">
      <w:pPr>
        <w:rPr>
          <w:rFonts w:hint="eastAsia" w:ascii="宋体" w:hAnsi="宋体" w:cs="宋体"/>
          <w:b/>
          <w:bCs/>
          <w:szCs w:val="21"/>
        </w:rPr>
      </w:pPr>
      <w:r>
        <w:rPr>
          <w:rFonts w:hint="eastAsia" w:ascii="宋体" w:hAnsi="宋体" w:cs="宋体"/>
        </w:rPr>
        <w:t xml:space="preserve">                             </w:t>
      </w:r>
    </w:p>
    <w:p w14:paraId="0016E9F9">
      <w:pPr>
        <w:rPr>
          <w:rFonts w:hint="eastAsia" w:ascii="宋体" w:hAnsi="宋体" w:cs="宋体"/>
          <w:sz w:val="24"/>
        </w:rPr>
      </w:pPr>
      <w:r>
        <w:rPr>
          <w:rFonts w:hint="eastAsia" w:ascii="宋体" w:hAnsi="宋体" w:cs="宋体"/>
          <w:sz w:val="24"/>
        </w:rPr>
        <w:t xml:space="preserve"> </w:t>
      </w:r>
    </w:p>
    <w:p w14:paraId="65F9E6DE">
      <w:pPr>
        <w:rPr>
          <w:rFonts w:hint="eastAsia" w:ascii="宋体" w:hAnsi="宋体" w:cs="宋体"/>
          <w:sz w:val="24"/>
          <w:szCs w:val="24"/>
        </w:rPr>
      </w:pPr>
      <w:r>
        <w:rPr>
          <w:rFonts w:hint="eastAsia" w:ascii="宋体" w:hAnsi="宋体" w:cs="宋体"/>
          <w:sz w:val="24"/>
          <w:szCs w:val="24"/>
        </w:rPr>
        <w:t>投标项目名称：</w:t>
      </w:r>
      <w:r>
        <w:rPr>
          <w:rFonts w:hint="eastAsia" w:ascii="宋体" w:hAnsi="宋体" w:cs="宋体"/>
          <w:sz w:val="24"/>
          <w:szCs w:val="24"/>
          <w:u w:val="single"/>
        </w:rPr>
        <w:t xml:space="preserve">                                           </w:t>
      </w:r>
    </w:p>
    <w:p w14:paraId="4E49E39C">
      <w:pPr>
        <w:pStyle w:val="2"/>
        <w:ind w:left="5500"/>
        <w:rPr>
          <w:rFonts w:hint="eastAsia" w:hAnsi="宋体" w:cs="宋体"/>
          <w:sz w:val="24"/>
          <w:szCs w:val="24"/>
        </w:rPr>
      </w:pPr>
      <w:r>
        <w:rPr>
          <w:rFonts w:hint="eastAsia" w:hAnsi="宋体" w:cs="宋体"/>
          <w:sz w:val="24"/>
          <w:szCs w:val="24"/>
        </w:rPr>
        <w:t xml:space="preserve"> </w:t>
      </w:r>
    </w:p>
    <w:p w14:paraId="009E4019">
      <w:pPr>
        <w:pStyle w:val="2"/>
        <w:rPr>
          <w:rFonts w:hint="eastAsia" w:hAnsi="宋体" w:cs="宋体"/>
          <w:sz w:val="24"/>
          <w:szCs w:val="24"/>
        </w:rPr>
      </w:pPr>
      <w:r>
        <w:rPr>
          <w:rFonts w:hint="eastAsia" w:hAnsi="宋体" w:cs="宋体"/>
          <w:sz w:val="24"/>
          <w:szCs w:val="24"/>
        </w:rPr>
        <w:t>致：</w:t>
      </w:r>
      <w:r>
        <w:rPr>
          <w:rFonts w:hint="eastAsia" w:hAnsi="宋体" w:cs="宋体"/>
          <w:sz w:val="24"/>
          <w:szCs w:val="24"/>
          <w:u w:val="single"/>
        </w:rPr>
        <w:t xml:space="preserve">                                    </w:t>
      </w:r>
      <w:r>
        <w:rPr>
          <w:rFonts w:hint="eastAsia" w:hAnsi="宋体" w:cs="宋体"/>
          <w:sz w:val="24"/>
          <w:szCs w:val="24"/>
        </w:rPr>
        <w:t>（招标人）</w:t>
      </w:r>
    </w:p>
    <w:p w14:paraId="0A5A2D2A">
      <w:pPr>
        <w:rPr>
          <w:rFonts w:hint="eastAsia" w:ascii="宋体" w:hAnsi="宋体" w:cs="宋体"/>
          <w:sz w:val="24"/>
          <w:szCs w:val="24"/>
        </w:rPr>
      </w:pPr>
      <w:r>
        <w:rPr>
          <w:rFonts w:hint="eastAsia" w:ascii="宋体" w:hAnsi="宋体" w:cs="宋体"/>
          <w:sz w:val="24"/>
          <w:szCs w:val="24"/>
        </w:rPr>
        <w:t xml:space="preserve"> </w:t>
      </w:r>
    </w:p>
    <w:p w14:paraId="0126DAD4">
      <w:pPr>
        <w:pStyle w:val="2"/>
        <w:spacing w:line="360" w:lineRule="auto"/>
        <w:ind w:firstLine="420"/>
        <w:rPr>
          <w:rFonts w:hint="eastAsia" w:hAnsi="宋体" w:cs="宋体"/>
          <w:sz w:val="24"/>
          <w:szCs w:val="24"/>
        </w:rPr>
      </w:pPr>
      <w:r>
        <w:rPr>
          <w:rFonts w:hint="eastAsia" w:hAnsi="宋体" w:cs="宋体"/>
          <w:sz w:val="24"/>
          <w:szCs w:val="24"/>
        </w:rPr>
        <w:t>按照招标公告的规定，</w:t>
      </w:r>
      <w:r>
        <w:rPr>
          <w:rFonts w:hint="eastAsia" w:hAnsi="宋体" w:cs="宋体"/>
          <w:sz w:val="24"/>
          <w:szCs w:val="24"/>
          <w:u w:val="single"/>
        </w:rPr>
        <w:t xml:space="preserve">                         </w:t>
      </w:r>
      <w:r>
        <w:rPr>
          <w:rFonts w:hint="eastAsia" w:hAnsi="宋体" w:cs="宋体"/>
          <w:sz w:val="24"/>
          <w:szCs w:val="24"/>
        </w:rPr>
        <w:t>（</w:t>
      </w:r>
      <w:r>
        <w:rPr>
          <w:rFonts w:hint="eastAsia" w:hAnsi="宋体" w:cs="宋体"/>
          <w:sz w:val="24"/>
          <w:szCs w:val="24"/>
          <w:shd w:val="clear" w:color="auto" w:fill="FFFFFF"/>
        </w:rPr>
        <w:t>外国或澳门、台湾的设计企业</w:t>
      </w:r>
      <w:r>
        <w:rPr>
          <w:rFonts w:hint="eastAsia" w:hAnsi="宋体" w:cs="宋体"/>
          <w:b/>
          <w:sz w:val="24"/>
          <w:szCs w:val="24"/>
          <w:u w:val="single"/>
          <w:shd w:val="clear" w:color="auto" w:fill="FFFFFF"/>
        </w:rPr>
        <w:t>和香港不单独参加投标的设计企业</w:t>
      </w:r>
      <w:r>
        <w:rPr>
          <w:rFonts w:hint="eastAsia" w:hAnsi="宋体" w:cs="宋体"/>
          <w:sz w:val="24"/>
          <w:szCs w:val="24"/>
        </w:rPr>
        <w:t>）作为投标人（即“申请人”，下同）</w:t>
      </w:r>
      <w:r>
        <w:rPr>
          <w:rFonts w:hint="eastAsia" w:hAnsi="宋体" w:cs="宋体"/>
          <w:sz w:val="24"/>
          <w:szCs w:val="24"/>
          <w:u w:val="single"/>
        </w:rPr>
        <w:t xml:space="preserve">         </w:t>
      </w:r>
      <w:r>
        <w:rPr>
          <w:rFonts w:hint="eastAsia" w:hAnsi="宋体" w:cs="宋体"/>
          <w:sz w:val="24"/>
          <w:szCs w:val="24"/>
        </w:rPr>
        <w:t>（符合招标公告第3.1条、第3.2.2条要求的国内投标人）的合作设计方，参与本项目进行合作设计。若中标，各成员向招标人承担连带责任。合作设计方授权委托</w:t>
      </w:r>
      <w:r>
        <w:rPr>
          <w:rFonts w:hint="eastAsia" w:hAnsi="宋体" w:cs="宋体"/>
          <w:sz w:val="24"/>
          <w:szCs w:val="24"/>
          <w:u w:val="single"/>
        </w:rPr>
        <w:t xml:space="preserve">                   </w:t>
      </w:r>
      <w:r>
        <w:rPr>
          <w:rFonts w:hint="eastAsia" w:hAnsi="宋体" w:cs="宋体"/>
          <w:sz w:val="24"/>
          <w:szCs w:val="24"/>
        </w:rPr>
        <w:t>（符合招标公告第3.1条、第3.2.2条要求的国内投标人）代表所有合作成员参加投标、提交投标文件，以及与招标人签订合同，负责整个合同实施阶段的协调工作。</w:t>
      </w:r>
    </w:p>
    <w:p w14:paraId="044DAD4F">
      <w:pPr>
        <w:rPr>
          <w:rFonts w:hint="eastAsia" w:ascii="宋体" w:hAnsi="宋体" w:cs="宋体"/>
          <w:sz w:val="24"/>
          <w:szCs w:val="24"/>
        </w:rPr>
      </w:pPr>
    </w:p>
    <w:p w14:paraId="0601D7F4">
      <w:pPr>
        <w:pStyle w:val="2"/>
        <w:ind w:left="5500"/>
        <w:rPr>
          <w:rFonts w:hint="eastAsia" w:hAnsi="宋体" w:cs="宋体"/>
          <w:sz w:val="24"/>
          <w:szCs w:val="24"/>
        </w:rPr>
      </w:pPr>
    </w:p>
    <w:p w14:paraId="599C8FFB">
      <w:pPr>
        <w:pStyle w:val="2"/>
        <w:spacing w:line="360" w:lineRule="auto"/>
        <w:ind w:left="142"/>
        <w:rPr>
          <w:rFonts w:hint="eastAsia" w:hAnsi="宋体" w:cs="宋体"/>
          <w:sz w:val="24"/>
          <w:szCs w:val="24"/>
        </w:rPr>
      </w:pPr>
      <w:r>
        <w:rPr>
          <w:rFonts w:hint="eastAsia" w:hAnsi="宋体" w:cs="宋体"/>
          <w:sz w:val="24"/>
          <w:szCs w:val="24"/>
        </w:rPr>
        <w:t>合作设计方：</w:t>
      </w:r>
      <w:r>
        <w:rPr>
          <w:rFonts w:hint="eastAsia" w:cs="宋体"/>
          <w:spacing w:val="-1"/>
          <w:sz w:val="24"/>
          <w:szCs w:val="24"/>
        </w:rPr>
        <w:t>（盖单位公章）</w:t>
      </w:r>
      <w:r>
        <w:rPr>
          <w:rFonts w:hint="eastAsia" w:hAnsi="宋体" w:cs="宋体"/>
          <w:sz w:val="24"/>
          <w:szCs w:val="24"/>
          <w:u w:val="single"/>
        </w:rPr>
        <w:t xml:space="preserve">                                         </w:t>
      </w:r>
    </w:p>
    <w:p w14:paraId="3EC46507">
      <w:pPr>
        <w:pStyle w:val="2"/>
        <w:spacing w:line="360" w:lineRule="auto"/>
        <w:ind w:left="142"/>
        <w:rPr>
          <w:rFonts w:hint="eastAsia" w:hAnsi="宋体" w:cs="宋体"/>
          <w:sz w:val="24"/>
          <w:szCs w:val="24"/>
          <w:u w:val="single"/>
        </w:rPr>
      </w:pPr>
      <w:r>
        <w:rPr>
          <w:rFonts w:hint="eastAsia" w:hAnsi="宋体" w:cs="宋体"/>
          <w:sz w:val="24"/>
          <w:szCs w:val="24"/>
        </w:rPr>
        <w:t>代表人：（签名或盖章）</w:t>
      </w:r>
      <w:r>
        <w:rPr>
          <w:rFonts w:hint="eastAsia" w:hAnsi="宋体" w:cs="宋体"/>
          <w:sz w:val="24"/>
          <w:szCs w:val="24"/>
          <w:u w:val="single"/>
        </w:rPr>
        <w:t xml:space="preserve">                                       </w:t>
      </w:r>
    </w:p>
    <w:p w14:paraId="0B15CE85">
      <w:pPr>
        <w:pStyle w:val="2"/>
        <w:spacing w:line="360" w:lineRule="auto"/>
        <w:ind w:left="142"/>
        <w:rPr>
          <w:rFonts w:hint="eastAsia" w:hAnsi="宋体" w:cs="宋体"/>
          <w:sz w:val="24"/>
          <w:szCs w:val="24"/>
        </w:rPr>
      </w:pPr>
      <w:r>
        <w:rPr>
          <w:rFonts w:hint="eastAsia" w:hAnsi="宋体" w:cs="宋体"/>
          <w:sz w:val="24"/>
          <w:szCs w:val="24"/>
        </w:rPr>
        <w:t>分工内容：</w:t>
      </w:r>
      <w:r>
        <w:rPr>
          <w:rFonts w:hint="eastAsia" w:hAnsi="宋体" w:cs="宋体"/>
          <w:sz w:val="24"/>
          <w:szCs w:val="24"/>
          <w:u w:val="single"/>
        </w:rPr>
        <w:t xml:space="preserve">                                                  </w:t>
      </w:r>
    </w:p>
    <w:p w14:paraId="284FA6A4">
      <w:pPr>
        <w:pStyle w:val="2"/>
        <w:spacing w:line="360" w:lineRule="auto"/>
        <w:ind w:left="5500"/>
        <w:rPr>
          <w:rFonts w:hint="eastAsia" w:hAnsi="宋体" w:cs="宋体"/>
          <w:sz w:val="24"/>
          <w:szCs w:val="24"/>
        </w:rPr>
      </w:pPr>
    </w:p>
    <w:p w14:paraId="643DBE7A">
      <w:pPr>
        <w:pStyle w:val="2"/>
        <w:spacing w:line="360" w:lineRule="auto"/>
        <w:ind w:left="142"/>
        <w:rPr>
          <w:rFonts w:hint="eastAsia" w:hAnsi="宋体" w:cs="宋体"/>
          <w:sz w:val="24"/>
          <w:szCs w:val="24"/>
        </w:rPr>
      </w:pPr>
      <w:r>
        <w:rPr>
          <w:rFonts w:hint="eastAsia" w:hAnsi="宋体" w:cs="宋体"/>
          <w:sz w:val="24"/>
          <w:szCs w:val="24"/>
        </w:rPr>
        <w:t>投标人：</w:t>
      </w:r>
      <w:r>
        <w:rPr>
          <w:rFonts w:hint="eastAsia" w:cs="宋体"/>
          <w:spacing w:val="-1"/>
          <w:sz w:val="24"/>
          <w:szCs w:val="24"/>
        </w:rPr>
        <w:t>（盖单位公章）</w:t>
      </w:r>
      <w:r>
        <w:rPr>
          <w:rFonts w:hint="eastAsia" w:hAnsi="宋体" w:cs="宋体"/>
          <w:sz w:val="24"/>
          <w:szCs w:val="24"/>
        </w:rPr>
        <w:t>）</w:t>
      </w:r>
      <w:r>
        <w:rPr>
          <w:rFonts w:hint="eastAsia" w:hAnsi="宋体" w:cs="宋体"/>
          <w:sz w:val="24"/>
          <w:szCs w:val="24"/>
          <w:u w:val="single"/>
        </w:rPr>
        <w:t xml:space="preserve">                                             </w:t>
      </w:r>
    </w:p>
    <w:p w14:paraId="143689D0">
      <w:pPr>
        <w:pStyle w:val="2"/>
        <w:spacing w:line="360" w:lineRule="auto"/>
        <w:ind w:left="142"/>
        <w:rPr>
          <w:rFonts w:hint="eastAsia" w:hAnsi="宋体" w:cs="宋体"/>
          <w:sz w:val="24"/>
          <w:szCs w:val="24"/>
        </w:rPr>
      </w:pPr>
      <w:r>
        <w:rPr>
          <w:rFonts w:hint="eastAsia" w:hAnsi="宋体" w:cs="宋体"/>
          <w:sz w:val="24"/>
          <w:szCs w:val="24"/>
        </w:rPr>
        <w:t xml:space="preserve">法定代表人：（签名或盖章）  </w:t>
      </w:r>
      <w:r>
        <w:rPr>
          <w:rFonts w:hint="eastAsia" w:hAnsi="宋体" w:cs="宋体"/>
          <w:sz w:val="24"/>
          <w:szCs w:val="24"/>
          <w:u w:val="single"/>
        </w:rPr>
        <w:t xml:space="preserve">                                      </w:t>
      </w:r>
      <w:r>
        <w:rPr>
          <w:rFonts w:hint="eastAsia" w:hAnsi="宋体" w:cs="宋体"/>
          <w:sz w:val="24"/>
          <w:szCs w:val="24"/>
        </w:rPr>
        <w:t xml:space="preserve">                                 </w:t>
      </w:r>
    </w:p>
    <w:p w14:paraId="6B93FD2F">
      <w:pPr>
        <w:pStyle w:val="2"/>
        <w:spacing w:line="360" w:lineRule="auto"/>
        <w:ind w:left="142"/>
        <w:rPr>
          <w:rFonts w:hint="eastAsia" w:hAnsi="宋体" w:cs="宋体"/>
          <w:sz w:val="24"/>
          <w:szCs w:val="24"/>
        </w:rPr>
      </w:pPr>
      <w:r>
        <w:rPr>
          <w:rFonts w:hint="eastAsia" w:hAnsi="宋体" w:cs="宋体"/>
          <w:sz w:val="24"/>
          <w:szCs w:val="24"/>
        </w:rPr>
        <w:t>分工内容：</w:t>
      </w:r>
      <w:r>
        <w:rPr>
          <w:rFonts w:hint="eastAsia" w:hAnsi="宋体" w:cs="宋体"/>
          <w:sz w:val="24"/>
          <w:szCs w:val="24"/>
          <w:u w:val="single"/>
        </w:rPr>
        <w:t xml:space="preserve">                                                   </w:t>
      </w:r>
    </w:p>
    <w:p w14:paraId="5721789B">
      <w:pPr>
        <w:tabs>
          <w:tab w:val="left" w:pos="4120"/>
        </w:tabs>
        <w:spacing w:line="360" w:lineRule="auto"/>
        <w:ind w:firstLine="420" w:firstLineChars="200"/>
        <w:jc w:val="right"/>
        <w:rPr>
          <w:rFonts w:hint="eastAsia" w:ascii="宋体" w:hAnsi="宋体" w:cs="宋体"/>
        </w:rPr>
      </w:pPr>
    </w:p>
    <w:p w14:paraId="45E476D5">
      <w:pPr>
        <w:pStyle w:val="10"/>
        <w:rPr>
          <w:rFonts w:hint="eastAsia" w:hAnsi="宋体"/>
          <w:color w:val="auto"/>
        </w:rPr>
      </w:pPr>
    </w:p>
    <w:p w14:paraId="43C07157">
      <w:pPr>
        <w:autoSpaceDE w:val="0"/>
        <w:autoSpaceDN w:val="0"/>
        <w:adjustRightInd w:val="0"/>
        <w:spacing w:line="360" w:lineRule="auto"/>
        <w:ind w:right="-20"/>
        <w:jc w:val="left"/>
        <w:rPr>
          <w:rFonts w:hint="eastAsia" w:ascii="宋体" w:hAnsi="宋体" w:cs="宋体"/>
          <w:kern w:val="21"/>
          <w:sz w:val="24"/>
          <w:szCs w:val="24"/>
        </w:rPr>
      </w:pPr>
      <w:r>
        <w:rPr>
          <w:rFonts w:hint="eastAsia" w:ascii="宋体" w:hAnsi="宋体" w:cs="宋体"/>
          <w:kern w:val="21"/>
          <w:sz w:val="24"/>
          <w:szCs w:val="24"/>
        </w:rPr>
        <w:t>注：格式仅供参考，适用于合作设计，否则可不提供。</w:t>
      </w:r>
    </w:p>
    <w:p w14:paraId="3099458E">
      <w:pPr>
        <w:rPr>
          <w:rFonts w:hint="default" w:eastAsia="宋体"/>
          <w:b/>
          <w:bCs/>
          <w:color w:val="auto"/>
          <w:highlight w:val="none"/>
          <w:lang w:val="en-US" w:eastAsia="zh-CN"/>
        </w:rPr>
      </w:pPr>
      <w:r>
        <w:rPr>
          <w:rFonts w:hint="eastAsia" w:ascii="宋体" w:hAnsi="宋体" w:cs="宋体"/>
          <w:kern w:val="0"/>
          <w:sz w:val="24"/>
          <w:szCs w:val="24"/>
        </w:rPr>
        <w:br w:type="page"/>
      </w:r>
      <w:r>
        <w:rPr>
          <w:rFonts w:hint="eastAsia"/>
          <w:b/>
          <w:bCs/>
          <w:color w:val="auto"/>
          <w:highlight w:val="none"/>
          <w:lang w:val="en-US" w:eastAsia="zh-CN"/>
        </w:rPr>
        <w:t>附件2：</w:t>
      </w:r>
    </w:p>
    <w:p w14:paraId="2D921907">
      <w:pPr>
        <w:jc w:val="center"/>
        <w:rPr>
          <w:rFonts w:hint="eastAsia" w:ascii="宋体" w:hAnsi="宋体"/>
          <w:b/>
          <w:bCs/>
          <w:color w:val="auto"/>
          <w:sz w:val="32"/>
          <w:szCs w:val="24"/>
          <w:highlight w:val="none"/>
        </w:rPr>
      </w:pPr>
      <w:r>
        <w:rPr>
          <w:rFonts w:hint="eastAsia" w:ascii="宋体" w:hAnsi="宋体"/>
          <w:b/>
          <w:bCs/>
          <w:color w:val="auto"/>
          <w:sz w:val="32"/>
          <w:szCs w:val="24"/>
          <w:highlight w:val="none"/>
        </w:rPr>
        <w:t>投标人声明</w:t>
      </w:r>
    </w:p>
    <w:p w14:paraId="5C098781">
      <w:pPr>
        <w:spacing w:line="360" w:lineRule="auto"/>
        <w:rPr>
          <w:rFonts w:hint="eastAsia" w:ascii="宋体" w:hAnsi="宋体"/>
          <w:color w:val="auto"/>
          <w:highlight w:val="none"/>
        </w:rPr>
      </w:pPr>
      <w:r>
        <w:rPr>
          <w:rFonts w:hint="eastAsia" w:ascii="宋体" w:hAnsi="宋体"/>
          <w:color w:val="auto"/>
          <w:highlight w:val="none"/>
        </w:rPr>
        <w:t>广州市</w:t>
      </w:r>
      <w:r>
        <w:rPr>
          <w:rFonts w:hint="eastAsia" w:ascii="宋体" w:hAnsi="宋体"/>
          <w:color w:val="auto"/>
          <w:highlight w:val="none"/>
          <w:lang w:val="en-US" w:eastAsia="zh-CN"/>
        </w:rPr>
        <w:t>荔湾</w:t>
      </w:r>
      <w:r>
        <w:rPr>
          <w:rFonts w:hint="eastAsia" w:ascii="宋体" w:hAnsi="宋体"/>
          <w:color w:val="auto"/>
          <w:highlight w:val="none"/>
        </w:rPr>
        <w:t>区住房和建设局、本招标项目招标人及招标监管机构：</w:t>
      </w:r>
    </w:p>
    <w:p w14:paraId="368E48A3">
      <w:pPr>
        <w:spacing w:line="360" w:lineRule="auto"/>
        <w:ind w:firstLine="420" w:firstLineChars="200"/>
        <w:rPr>
          <w:rFonts w:hint="eastAsia" w:ascii="宋体" w:hAnsi="宋体"/>
          <w:color w:val="auto"/>
          <w:highlight w:val="none"/>
        </w:rPr>
      </w:pPr>
      <w:r>
        <w:rPr>
          <w:rFonts w:hint="eastAsia" w:ascii="宋体" w:hAnsi="宋体"/>
          <w:color w:val="auto"/>
          <w:highlight w:val="none"/>
        </w:rPr>
        <w:t>本公司就参加</w:t>
      </w:r>
      <w:r>
        <w:rPr>
          <w:rFonts w:hint="eastAsia" w:ascii="宋体" w:hAnsi="宋体"/>
          <w:color w:val="auto"/>
          <w:highlight w:val="none"/>
          <w:u w:val="single"/>
        </w:rPr>
        <w:t xml:space="preserve">                       </w:t>
      </w:r>
      <w:r>
        <w:rPr>
          <w:rFonts w:hint="eastAsia" w:ascii="宋体" w:hAnsi="宋体"/>
          <w:color w:val="auto"/>
          <w:highlight w:val="none"/>
        </w:rPr>
        <w:t>项目投标工作，作出郑重声明：</w:t>
      </w:r>
    </w:p>
    <w:p w14:paraId="597D5302">
      <w:pPr>
        <w:spacing w:line="360" w:lineRule="auto"/>
        <w:ind w:firstLine="420" w:firstLineChars="200"/>
        <w:rPr>
          <w:rFonts w:hint="eastAsia" w:ascii="宋体" w:hAnsi="宋体"/>
          <w:color w:val="auto"/>
          <w:highlight w:val="none"/>
        </w:rPr>
      </w:pPr>
      <w:r>
        <w:rPr>
          <w:rFonts w:hint="eastAsia" w:ascii="宋体" w:hAnsi="宋体"/>
          <w:color w:val="auto"/>
          <w:highlight w:val="none"/>
        </w:rPr>
        <w:t>一、本公司保证投标登记材料及其后提供的一切材料都是真实的。如我司成为本项目中标候选人，我司同意并授权招标人将我司投标文件商务部分的人员、业绩、奖项等资料进行公开。</w:t>
      </w:r>
    </w:p>
    <w:p w14:paraId="4DEB1A00">
      <w:pPr>
        <w:spacing w:line="360" w:lineRule="auto"/>
        <w:ind w:firstLine="420" w:firstLineChars="200"/>
        <w:rPr>
          <w:rFonts w:hint="eastAsia" w:ascii="宋体" w:hAnsi="宋体"/>
          <w:color w:val="auto"/>
          <w:highlight w:val="none"/>
        </w:rPr>
      </w:pPr>
      <w:r>
        <w:rPr>
          <w:rFonts w:hint="eastAsia" w:ascii="宋体" w:hAnsi="宋体"/>
          <w:color w:val="auto"/>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4BB43E99">
      <w:pPr>
        <w:spacing w:line="360" w:lineRule="auto"/>
        <w:ind w:firstLine="420" w:firstLineChars="200"/>
        <w:rPr>
          <w:rFonts w:hint="eastAsia"/>
        </w:rPr>
      </w:pPr>
      <w:r>
        <w:rPr>
          <w:rFonts w:hint="eastAsia" w:ascii="宋体" w:hAnsi="宋体"/>
          <w:color w:val="auto"/>
          <w:highlight w:val="none"/>
          <w:lang w:val="en-US" w:eastAsia="zh-CN"/>
        </w:rPr>
        <w:t>三、</w:t>
      </w:r>
      <w:r>
        <w:rPr>
          <w:rFonts w:hint="eastAsia" w:ascii="宋体" w:hAnsi="宋体"/>
          <w:color w:val="auto"/>
          <w:highlight w:val="none"/>
        </w:rPr>
        <w:t>本公司保证不与其他单位围标、串标，不出让投标资格，不向招标人或评标委员会成员行贿。</w:t>
      </w:r>
    </w:p>
    <w:p w14:paraId="6E18CAA4">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四</w:t>
      </w:r>
      <w:r>
        <w:rPr>
          <w:rFonts w:hint="eastAsia" w:ascii="宋体" w:hAnsi="宋体"/>
          <w:color w:val="auto"/>
          <w:highlight w:val="none"/>
        </w:rPr>
        <w:t>、本公司不存在招标文件第二章“投标人须知”第1.4.3项所规定的任何一种情形。</w:t>
      </w:r>
    </w:p>
    <w:p w14:paraId="49569261">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五</w:t>
      </w:r>
      <w:r>
        <w:rPr>
          <w:rFonts w:hint="eastAsia" w:ascii="宋体" w:hAnsi="宋体"/>
          <w:color w:val="auto"/>
          <w:highlight w:val="none"/>
        </w:rPr>
        <w:t>、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3DDD9BD1">
      <w:pPr>
        <w:spacing w:line="360" w:lineRule="auto"/>
        <w:ind w:firstLine="420" w:firstLineChars="200"/>
        <w:rPr>
          <w:rFonts w:hint="eastAsia" w:ascii="宋体" w:hAnsi="宋体"/>
          <w:color w:val="auto"/>
          <w:highlight w:val="none"/>
          <w:u w:val="none"/>
        </w:rPr>
      </w:pPr>
      <w:r>
        <w:rPr>
          <w:rFonts w:hint="eastAsia" w:ascii="宋体" w:hAnsi="宋体"/>
          <w:color w:val="auto"/>
          <w:highlight w:val="none"/>
          <w:lang w:val="en-US" w:eastAsia="zh-CN"/>
        </w:rPr>
        <w:t>六</w:t>
      </w:r>
      <w:r>
        <w:rPr>
          <w:rFonts w:hint="eastAsia" w:ascii="宋体" w:hAnsi="宋体"/>
          <w:color w:val="auto"/>
          <w:highlight w:val="none"/>
        </w:rPr>
        <w:t>、本公司承诺，中标后严格执行安全生产相关管理规定。</w:t>
      </w:r>
    </w:p>
    <w:p w14:paraId="36E79723">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七、与本公司单位负责人为同一人或者与本公司存在控股、管理关系的其他单位包括：</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。（注：本条由投标人如实填写，如有，应列出全部满足招标公告资质要求的相关单位的名称；如无，则填写“无”。）</w:t>
      </w:r>
    </w:p>
    <w:p w14:paraId="350FA8FE">
      <w:pPr>
        <w:spacing w:line="360" w:lineRule="auto"/>
        <w:ind w:firstLine="420" w:firstLineChars="200"/>
        <w:rPr>
          <w:rFonts w:hint="eastAsia"/>
          <w:lang w:val="en-US" w:eastAsia="zh-CN"/>
        </w:rPr>
      </w:pPr>
      <w:r>
        <w:rPr>
          <w:rFonts w:hint="eastAsia" w:ascii="宋体" w:hAnsi="宋体"/>
          <w:color w:val="auto"/>
          <w:highlight w:val="none"/>
          <w:lang w:val="en-US" w:eastAsia="zh-CN"/>
        </w:rPr>
        <w:t>八、</w:t>
      </w:r>
      <w:r>
        <w:rPr>
          <w:rFonts w:hint="eastAsia" w:ascii="宋体" w:hAnsi="宋体"/>
          <w:color w:val="auto"/>
          <w:highlight w:val="none"/>
        </w:rPr>
        <w:t>没有处于被本地建设行政主管部门取消投标资格的处罚期内。与招标人过去3年内无合同履约纠纷。</w:t>
      </w:r>
    </w:p>
    <w:p w14:paraId="5ADBA0D8">
      <w:pPr>
        <w:spacing w:line="360" w:lineRule="auto"/>
        <w:ind w:firstLine="420" w:firstLineChars="200"/>
        <w:rPr>
          <w:rFonts w:hint="eastAsia" w:ascii="宋体" w:hAnsi="宋体"/>
          <w:color w:val="auto"/>
          <w:highlight w:val="none"/>
        </w:rPr>
      </w:pPr>
      <w:r>
        <w:rPr>
          <w:rFonts w:hint="eastAsia" w:ascii="宋体" w:hAnsi="宋体"/>
          <w:color w:val="auto"/>
          <w:highlight w:val="none"/>
        </w:rPr>
        <w:t>本公司违反上述承诺，或本声明陈述与事实不符，经查实，本公司愿意接受公开通报，愿意按照《广州市建筑市场信用管理办法》（穗建规字﹝2020﹞16号）的规定被记录为失信信息，承担由此带来的一切后果，并自愿停止参加广州市行政辖区内的招标投标活动三个月。</w:t>
      </w:r>
    </w:p>
    <w:p w14:paraId="3BB4E24F">
      <w:pPr>
        <w:spacing w:line="360" w:lineRule="auto"/>
        <w:ind w:firstLine="420" w:firstLineChars="200"/>
        <w:rPr>
          <w:rFonts w:hint="eastAsia" w:ascii="宋体" w:hAnsi="宋体"/>
          <w:color w:val="auto"/>
          <w:highlight w:val="none"/>
        </w:rPr>
      </w:pPr>
      <w:r>
        <w:rPr>
          <w:rFonts w:hint="eastAsia" w:ascii="宋体" w:hAnsi="宋体"/>
          <w:color w:val="auto"/>
          <w:highlight w:val="none"/>
        </w:rPr>
        <w:t>特此声明。</w:t>
      </w:r>
    </w:p>
    <w:p w14:paraId="1DE95ADF">
      <w:pPr>
        <w:spacing w:line="360" w:lineRule="auto"/>
        <w:ind w:firstLine="4200" w:firstLineChars="2000"/>
        <w:rPr>
          <w:rFonts w:hint="eastAsia" w:ascii="宋体" w:hAnsi="宋体"/>
          <w:color w:val="auto"/>
          <w:highlight w:val="none"/>
        </w:rPr>
      </w:pPr>
      <w:r>
        <w:rPr>
          <w:rFonts w:hint="eastAsia" w:ascii="宋体" w:hAnsi="宋体"/>
          <w:color w:val="auto"/>
          <w:highlight w:val="none"/>
        </w:rPr>
        <w:t>声明企业：</w:t>
      </w:r>
      <w:r>
        <w:rPr>
          <w:rFonts w:hint="eastAsia" w:ascii="宋体" w:hAnsi="宋体"/>
          <w:color w:val="auto"/>
          <w:highlight w:val="none"/>
          <w:u w:val="single"/>
        </w:rPr>
        <w:t xml:space="preserve">                 </w:t>
      </w:r>
      <w:r>
        <w:rPr>
          <w:rFonts w:hint="eastAsia" w:ascii="宋体" w:hAnsi="宋体"/>
          <w:color w:val="auto"/>
          <w:highlight w:val="none"/>
        </w:rPr>
        <w:t>(企业公章)</w:t>
      </w:r>
    </w:p>
    <w:p w14:paraId="753D5034">
      <w:pPr>
        <w:spacing w:line="360" w:lineRule="auto"/>
        <w:ind w:firstLine="4200" w:firstLineChars="2000"/>
        <w:rPr>
          <w:rFonts w:hint="eastAsia" w:ascii="宋体" w:hAnsi="宋体"/>
          <w:color w:val="auto"/>
          <w:highlight w:val="none"/>
          <w:u w:val="singl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p>
    <w:p w14:paraId="511521F8">
      <w:pPr>
        <w:spacing w:line="360" w:lineRule="auto"/>
        <w:ind w:firstLine="4200" w:firstLineChars="2000"/>
        <w:rPr>
          <w:rFonts w:hint="eastAsia" w:ascii="宋体" w:hAnsi="宋体"/>
          <w:color w:val="auto"/>
          <w:highlight w:val="none"/>
        </w:rPr>
      </w:pPr>
      <w:r>
        <w:rPr>
          <w:rFonts w:hint="eastAsia" w:ascii="宋体" w:hAnsi="宋体"/>
          <w:color w:val="auto"/>
          <w:highlight w:val="none"/>
        </w:rPr>
        <w:t xml:space="preserve">         年    月    日</w:t>
      </w:r>
    </w:p>
    <w:p w14:paraId="4DEF43E6">
      <w:pPr>
        <w:pStyle w:val="2"/>
        <w:rPr>
          <w:rFonts w:hint="eastAsia"/>
          <w:color w:val="auto"/>
          <w:highlight w:val="none"/>
        </w:rPr>
      </w:pPr>
      <w:r>
        <w:rPr>
          <w:rFonts w:hint="eastAsia" w:ascii="宋体" w:hAnsi="宋体"/>
          <w:b/>
          <w:color w:val="auto"/>
          <w:highlight w:val="none"/>
        </w:rPr>
        <w:t>附件</w:t>
      </w:r>
      <w:r>
        <w:rPr>
          <w:rFonts w:hint="eastAsia" w:ascii="宋体" w:hAnsi="宋体"/>
          <w:b/>
          <w:color w:val="auto"/>
          <w:highlight w:val="none"/>
          <w:lang w:val="en-US" w:eastAsia="zh-CN"/>
        </w:rPr>
        <w:t>3</w:t>
      </w:r>
      <w:r>
        <w:rPr>
          <w:rFonts w:hint="eastAsia" w:ascii="宋体" w:hAnsi="宋体"/>
          <w:b/>
          <w:color w:val="auto"/>
          <w:highlight w:val="none"/>
        </w:rPr>
        <w:t>：</w:t>
      </w:r>
    </w:p>
    <w:p w14:paraId="71555AEB">
      <w:pPr>
        <w:jc w:val="center"/>
        <w:rPr>
          <w:rFonts w:hint="eastAsia" w:ascii="宋体" w:hAnsi="宋体"/>
          <w:color w:val="auto"/>
          <w:sz w:val="24"/>
          <w:highlight w:val="none"/>
        </w:rPr>
      </w:pPr>
      <w:r>
        <w:rPr>
          <w:rFonts w:hint="eastAsia" w:ascii="宋体" w:hAnsi="宋体"/>
          <w:b/>
          <w:bCs/>
          <w:color w:val="auto"/>
          <w:sz w:val="32"/>
          <w:highlight w:val="none"/>
        </w:rPr>
        <w:t>联合体共同投标协议</w:t>
      </w:r>
    </w:p>
    <w:p w14:paraId="4E65E740">
      <w:pPr>
        <w:spacing w:line="360" w:lineRule="auto"/>
        <w:jc w:val="left"/>
        <w:rPr>
          <w:rFonts w:hint="eastAsia" w:ascii="宋体" w:hAnsi="宋体"/>
          <w:color w:val="auto"/>
          <w:szCs w:val="21"/>
          <w:highlight w:val="none"/>
        </w:rPr>
      </w:pPr>
      <w:r>
        <w:rPr>
          <w:rFonts w:hint="eastAsia" w:ascii="宋体" w:hAnsi="宋体"/>
          <w:color w:val="auto"/>
          <w:szCs w:val="21"/>
          <w:highlight w:val="none"/>
        </w:rPr>
        <w:t>投标项目名称：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7948FC8">
      <w:pPr>
        <w:pStyle w:val="2"/>
        <w:spacing w:line="360" w:lineRule="auto"/>
        <w:rPr>
          <w:rFonts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 xml:space="preserve">                                    </w:t>
      </w:r>
      <w:r>
        <w:rPr>
          <w:rFonts w:hint="eastAsia" w:hAnsi="宋体"/>
          <w:color w:val="auto"/>
          <w:szCs w:val="21"/>
          <w:highlight w:val="none"/>
        </w:rPr>
        <w:t>（招标人、招标代理机构名称）</w:t>
      </w:r>
    </w:p>
    <w:p w14:paraId="5AD892C7">
      <w:pPr>
        <w:pStyle w:val="2"/>
        <w:spacing w:line="360" w:lineRule="auto"/>
        <w:ind w:firstLine="420"/>
        <w:rPr>
          <w:rFonts w:hint="eastAsia" w:hAnsi="宋体"/>
          <w:color w:val="auto"/>
          <w:szCs w:val="21"/>
          <w:highlight w:val="none"/>
        </w:rPr>
      </w:pPr>
      <w:r>
        <w:rPr>
          <w:rFonts w:hint="eastAsia" w:hAnsi="宋体"/>
          <w:color w:val="auto"/>
          <w:szCs w:val="21"/>
          <w:highlight w:val="none"/>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w:t>
      </w:r>
    </w:p>
    <w:p w14:paraId="7EDFFAA2">
      <w:pPr>
        <w:pStyle w:val="2"/>
        <w:spacing w:line="360" w:lineRule="auto"/>
        <w:ind w:firstLine="420"/>
        <w:rPr>
          <w:rFonts w:hint="eastAsia" w:hAnsi="宋体"/>
          <w:color w:val="auto"/>
          <w:szCs w:val="21"/>
          <w:highlight w:val="none"/>
        </w:rPr>
      </w:pPr>
      <w:r>
        <w:rPr>
          <w:rFonts w:hint="eastAsia" w:hAnsi="宋体"/>
          <w:color w:val="auto"/>
          <w:szCs w:val="21"/>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65E5800">
      <w:pPr>
        <w:spacing w:line="360" w:lineRule="auto"/>
        <w:ind w:firstLine="405"/>
        <w:rPr>
          <w:rFonts w:hint="eastAsia" w:ascii="宋体" w:hAnsi="宋体"/>
          <w:color w:val="auto"/>
          <w:szCs w:val="21"/>
          <w:highlight w:val="none"/>
        </w:rPr>
      </w:pPr>
      <w:r>
        <w:rPr>
          <w:rFonts w:hint="eastAsia" w:ascii="宋体" w:hAnsi="宋体"/>
          <w:color w:val="auto"/>
          <w:szCs w:val="21"/>
          <w:highlight w:val="none"/>
        </w:rPr>
        <w:t>本投标协议同时作为法人证明书或法人授权委托书。</w:t>
      </w:r>
    </w:p>
    <w:p w14:paraId="6406ED63">
      <w:pPr>
        <w:pStyle w:val="2"/>
        <w:snapToGrid w:val="0"/>
        <w:spacing w:line="340" w:lineRule="exact"/>
        <w:rPr>
          <w:rFonts w:hint="eastAsia" w:hAnsi="宋体"/>
          <w:color w:val="auto"/>
          <w:szCs w:val="21"/>
          <w:highlight w:val="none"/>
        </w:rPr>
      </w:pPr>
    </w:p>
    <w:p w14:paraId="6AFD806F">
      <w:pPr>
        <w:pStyle w:val="2"/>
        <w:snapToGrid w:val="0"/>
        <w:spacing w:line="340" w:lineRule="exact"/>
        <w:rPr>
          <w:rFonts w:hint="eastAsia" w:hAnsi="宋体"/>
          <w:color w:val="auto"/>
          <w:szCs w:val="21"/>
          <w:highlight w:val="none"/>
        </w:rPr>
      </w:pPr>
    </w:p>
    <w:p w14:paraId="4F330E6F">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投标牵头人：（盖章）</w:t>
      </w:r>
      <w:r>
        <w:rPr>
          <w:rFonts w:hint="eastAsia" w:hAnsi="宋体"/>
          <w:color w:val="auto"/>
          <w:szCs w:val="21"/>
          <w:highlight w:val="none"/>
          <w:u w:val="single"/>
        </w:rPr>
        <w:t xml:space="preserve">                                         </w:t>
      </w:r>
    </w:p>
    <w:p w14:paraId="7DE1D08D">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法定代表人：（签字或盖章）</w:t>
      </w:r>
      <w:r>
        <w:rPr>
          <w:rFonts w:hint="eastAsia" w:hAnsi="宋体"/>
          <w:color w:val="auto"/>
          <w:szCs w:val="21"/>
          <w:highlight w:val="none"/>
          <w:u w:val="single"/>
        </w:rPr>
        <w:t xml:space="preserve">                                   </w:t>
      </w:r>
    </w:p>
    <w:p w14:paraId="4BAC3887">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委托代理人：（签字或盖章）</w:t>
      </w:r>
      <w:r>
        <w:rPr>
          <w:rFonts w:hint="eastAsia" w:hAnsi="宋体"/>
          <w:color w:val="auto"/>
          <w:szCs w:val="21"/>
          <w:highlight w:val="none"/>
          <w:u w:val="single"/>
        </w:rPr>
        <w:t xml:space="preserve">                                   </w:t>
      </w:r>
    </w:p>
    <w:p w14:paraId="090505FB">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p>
    <w:p w14:paraId="380259C4">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邮政编码：</w:t>
      </w:r>
      <w:r>
        <w:rPr>
          <w:rFonts w:hint="eastAsia" w:hAnsi="宋体"/>
          <w:color w:val="auto"/>
          <w:szCs w:val="21"/>
          <w:highlight w:val="none"/>
          <w:u w:val="single"/>
        </w:rPr>
        <w:t xml:space="preserve">          </w:t>
      </w:r>
      <w:r>
        <w:rPr>
          <w:rFonts w:hint="eastAsia" w:hAnsi="宋体"/>
          <w:color w:val="auto"/>
          <w:szCs w:val="21"/>
          <w:highlight w:val="none"/>
        </w:rPr>
        <w:t>电话/传真：</w:t>
      </w:r>
      <w:r>
        <w:rPr>
          <w:rFonts w:hint="eastAsia" w:hAnsi="宋体"/>
          <w:color w:val="auto"/>
          <w:szCs w:val="21"/>
          <w:highlight w:val="none"/>
          <w:u w:val="single"/>
        </w:rPr>
        <w:t xml:space="preserve">                             </w:t>
      </w:r>
    </w:p>
    <w:p w14:paraId="6FB744E9">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分工内容：</w:t>
      </w:r>
      <w:r>
        <w:rPr>
          <w:rFonts w:hint="eastAsia" w:hAnsi="宋体"/>
          <w:color w:val="auto"/>
          <w:szCs w:val="21"/>
          <w:highlight w:val="none"/>
          <w:u w:val="single"/>
        </w:rPr>
        <w:t xml:space="preserve">                                                  </w:t>
      </w:r>
    </w:p>
    <w:p w14:paraId="2EAE316F">
      <w:pPr>
        <w:pStyle w:val="2"/>
        <w:snapToGrid w:val="0"/>
        <w:spacing w:line="340" w:lineRule="exact"/>
        <w:ind w:firstLine="405"/>
        <w:rPr>
          <w:rFonts w:hint="eastAsia" w:hAnsi="宋体"/>
          <w:color w:val="auto"/>
          <w:szCs w:val="21"/>
          <w:highlight w:val="none"/>
          <w:u w:val="single"/>
        </w:rPr>
      </w:pPr>
      <w:r>
        <w:rPr>
          <w:rFonts w:hint="eastAsia" w:hAnsi="宋体"/>
          <w:color w:val="auto"/>
          <w:szCs w:val="21"/>
          <w:highlight w:val="none"/>
          <w:u w:val="none"/>
          <w:lang w:val="en-US" w:eastAsia="zh-CN"/>
        </w:rPr>
        <w:t>承担比例（合同额）：</w:t>
      </w:r>
      <w:r>
        <w:rPr>
          <w:rFonts w:hint="eastAsia" w:hAnsi="宋体"/>
          <w:color w:val="auto"/>
          <w:szCs w:val="21"/>
          <w:highlight w:val="none"/>
          <w:u w:val="single"/>
        </w:rPr>
        <w:t xml:space="preserve">                                </w:t>
      </w:r>
    </w:p>
    <w:p w14:paraId="2008962D">
      <w:pPr>
        <w:pStyle w:val="2"/>
        <w:snapToGrid w:val="0"/>
        <w:spacing w:line="340" w:lineRule="exact"/>
        <w:ind w:firstLine="405"/>
        <w:rPr>
          <w:rFonts w:hint="eastAsia" w:hAnsi="宋体"/>
          <w:color w:val="auto"/>
          <w:szCs w:val="21"/>
          <w:highlight w:val="none"/>
          <w:u w:val="single"/>
        </w:rPr>
      </w:pPr>
    </w:p>
    <w:p w14:paraId="7EF30668">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联合体成员：（盖章）</w:t>
      </w:r>
      <w:r>
        <w:rPr>
          <w:rFonts w:hint="eastAsia" w:hAnsi="宋体"/>
          <w:color w:val="auto"/>
          <w:szCs w:val="21"/>
          <w:highlight w:val="none"/>
          <w:u w:val="single"/>
        </w:rPr>
        <w:t xml:space="preserve">                                         </w:t>
      </w:r>
    </w:p>
    <w:p w14:paraId="757CF65D">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法定代表人：（签字或盖章）</w:t>
      </w:r>
      <w:r>
        <w:rPr>
          <w:rFonts w:hint="eastAsia" w:hAnsi="宋体"/>
          <w:color w:val="auto"/>
          <w:szCs w:val="21"/>
          <w:highlight w:val="none"/>
          <w:u w:val="single"/>
        </w:rPr>
        <w:t xml:space="preserve">                                   </w:t>
      </w:r>
    </w:p>
    <w:p w14:paraId="2D4533E3">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委托代理人：（签字或盖章）</w:t>
      </w:r>
      <w:r>
        <w:rPr>
          <w:rFonts w:hint="eastAsia" w:hAnsi="宋体"/>
          <w:color w:val="auto"/>
          <w:szCs w:val="21"/>
          <w:highlight w:val="none"/>
          <w:u w:val="single"/>
        </w:rPr>
        <w:t xml:space="preserve">                                   </w:t>
      </w:r>
    </w:p>
    <w:p w14:paraId="2B798324">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p>
    <w:p w14:paraId="05C87AB0">
      <w:pPr>
        <w:pStyle w:val="2"/>
        <w:snapToGrid w:val="0"/>
        <w:spacing w:line="340" w:lineRule="exact"/>
        <w:ind w:firstLine="405"/>
        <w:rPr>
          <w:rFonts w:hint="eastAsia" w:hAnsi="宋体"/>
          <w:color w:val="auto"/>
          <w:szCs w:val="21"/>
          <w:highlight w:val="none"/>
        </w:rPr>
      </w:pPr>
      <w:r>
        <w:rPr>
          <w:rFonts w:hint="eastAsia" w:hAnsi="宋体"/>
          <w:color w:val="auto"/>
          <w:szCs w:val="21"/>
          <w:highlight w:val="none"/>
        </w:rPr>
        <w:t>邮政编码：</w:t>
      </w:r>
      <w:r>
        <w:rPr>
          <w:rFonts w:hint="eastAsia" w:hAnsi="宋体"/>
          <w:color w:val="auto"/>
          <w:szCs w:val="21"/>
          <w:highlight w:val="none"/>
          <w:u w:val="single"/>
        </w:rPr>
        <w:t xml:space="preserve">          </w:t>
      </w:r>
      <w:r>
        <w:rPr>
          <w:rFonts w:hint="eastAsia" w:hAnsi="宋体"/>
          <w:color w:val="auto"/>
          <w:szCs w:val="21"/>
          <w:highlight w:val="none"/>
        </w:rPr>
        <w:t>电话/传真：</w:t>
      </w:r>
      <w:r>
        <w:rPr>
          <w:rFonts w:hint="eastAsia" w:hAnsi="宋体"/>
          <w:color w:val="auto"/>
          <w:szCs w:val="21"/>
          <w:highlight w:val="none"/>
          <w:u w:val="single"/>
        </w:rPr>
        <w:t xml:space="preserve">                             </w:t>
      </w:r>
    </w:p>
    <w:p w14:paraId="53826097">
      <w:pPr>
        <w:pStyle w:val="2"/>
        <w:snapToGrid w:val="0"/>
        <w:spacing w:line="340" w:lineRule="exact"/>
        <w:ind w:firstLine="405"/>
        <w:rPr>
          <w:rFonts w:hint="eastAsia" w:hAnsi="宋体"/>
          <w:color w:val="auto"/>
          <w:szCs w:val="21"/>
          <w:highlight w:val="none"/>
          <w:u w:val="single"/>
        </w:rPr>
      </w:pPr>
      <w:r>
        <w:rPr>
          <w:rFonts w:hint="eastAsia" w:hAnsi="宋体"/>
          <w:color w:val="auto"/>
          <w:szCs w:val="21"/>
          <w:highlight w:val="none"/>
        </w:rPr>
        <w:t>分工内容：</w:t>
      </w:r>
      <w:r>
        <w:rPr>
          <w:rFonts w:hint="eastAsia" w:hAnsi="宋体"/>
          <w:color w:val="auto"/>
          <w:szCs w:val="21"/>
          <w:highlight w:val="none"/>
          <w:u w:val="single"/>
        </w:rPr>
        <w:t xml:space="preserve">                                                  </w:t>
      </w:r>
    </w:p>
    <w:p w14:paraId="32448C2A">
      <w:pPr>
        <w:pStyle w:val="2"/>
        <w:snapToGrid w:val="0"/>
        <w:spacing w:line="340" w:lineRule="exact"/>
        <w:ind w:firstLine="405"/>
        <w:rPr>
          <w:rFonts w:hint="default" w:hAnsi="宋体" w:eastAsia="宋体"/>
          <w:color w:val="auto"/>
          <w:szCs w:val="21"/>
          <w:highlight w:val="none"/>
          <w:u w:val="none"/>
          <w:lang w:val="en-US" w:eastAsia="zh-CN"/>
        </w:rPr>
      </w:pPr>
      <w:r>
        <w:rPr>
          <w:rFonts w:hint="eastAsia" w:hAnsi="宋体"/>
          <w:color w:val="auto"/>
          <w:szCs w:val="21"/>
          <w:highlight w:val="none"/>
          <w:u w:val="none"/>
          <w:lang w:val="en-US" w:eastAsia="zh-CN"/>
        </w:rPr>
        <w:t>承担比例（合同额）：</w:t>
      </w:r>
      <w:r>
        <w:rPr>
          <w:rFonts w:hint="eastAsia" w:hAnsi="宋体"/>
          <w:color w:val="auto"/>
          <w:szCs w:val="21"/>
          <w:highlight w:val="none"/>
          <w:u w:val="single"/>
        </w:rPr>
        <w:t xml:space="preserve">                                </w:t>
      </w:r>
    </w:p>
    <w:p w14:paraId="1878D9B8">
      <w:pPr>
        <w:pStyle w:val="2"/>
        <w:snapToGrid w:val="0"/>
        <w:spacing w:line="340" w:lineRule="exact"/>
        <w:ind w:firstLine="405"/>
        <w:rPr>
          <w:rFonts w:hint="eastAsia" w:hAnsi="宋体"/>
          <w:color w:val="auto"/>
          <w:szCs w:val="21"/>
          <w:highlight w:val="none"/>
          <w:u w:val="single"/>
        </w:rPr>
      </w:pPr>
    </w:p>
    <w:p w14:paraId="0B23B729">
      <w:pPr>
        <w:pStyle w:val="2"/>
        <w:snapToGrid w:val="0"/>
        <w:spacing w:line="340" w:lineRule="exact"/>
        <w:ind w:firstLine="405"/>
        <w:rPr>
          <w:rFonts w:hint="default" w:hAnsi="宋体" w:eastAsia="宋体"/>
          <w:b/>
          <w:bCs/>
          <w:color w:val="auto"/>
          <w:szCs w:val="21"/>
          <w:highlight w:val="none"/>
          <w:lang w:val="en-US" w:eastAsia="zh-CN"/>
        </w:rPr>
      </w:pPr>
      <w:r>
        <w:rPr>
          <w:rFonts w:hint="eastAsia" w:hAnsi="宋体"/>
          <w:b/>
          <w:bCs/>
          <w:color w:val="auto"/>
          <w:szCs w:val="21"/>
          <w:highlight w:val="none"/>
          <w:lang w:val="en-US" w:eastAsia="zh-CN"/>
        </w:rPr>
        <w:t>......</w:t>
      </w:r>
    </w:p>
    <w:p w14:paraId="51AC942C">
      <w:pPr>
        <w:pStyle w:val="2"/>
        <w:snapToGrid w:val="0"/>
        <w:spacing w:line="340" w:lineRule="exact"/>
        <w:ind w:firstLine="405"/>
        <w:rPr>
          <w:rFonts w:hint="eastAsia" w:hAnsi="宋体"/>
          <w:color w:val="auto"/>
          <w:szCs w:val="21"/>
          <w:highlight w:val="none"/>
        </w:rPr>
      </w:pPr>
    </w:p>
    <w:p w14:paraId="7CF089FF">
      <w:pPr>
        <w:snapToGrid/>
        <w:spacing w:line="240" w:lineRule="auto"/>
        <w:ind w:firstLine="420" w:firstLineChars="200"/>
        <w:jc w:val="left"/>
        <w:rPr>
          <w:rFonts w:hint="eastAsia" w:ascii="宋体" w:hAnsi="宋体"/>
          <w:color w:val="auto"/>
          <w:szCs w:val="21"/>
          <w:highlight w:val="none"/>
        </w:rPr>
      </w:pPr>
    </w:p>
    <w:p w14:paraId="5B192E44">
      <w:pPr>
        <w:snapToGrid/>
        <w:spacing w:line="24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                                 签订日期：       年    月    日</w:t>
      </w:r>
    </w:p>
    <w:p w14:paraId="4920FCD1">
      <w:pPr>
        <w:pStyle w:val="5"/>
        <w:rPr>
          <w:rFonts w:hint="eastAsia" w:ascii="宋体" w:hAnsi="宋体"/>
          <w:color w:val="auto"/>
          <w:szCs w:val="21"/>
          <w:highlight w:val="none"/>
        </w:rPr>
      </w:pPr>
    </w:p>
    <w:p w14:paraId="07DD561C">
      <w:pPr>
        <w:pStyle w:val="2"/>
        <w:snapToGrid w:val="0"/>
        <w:spacing w:line="340" w:lineRule="exact"/>
        <w:ind w:firstLine="405"/>
      </w:pPr>
      <w:r>
        <w:rPr>
          <w:rFonts w:hint="eastAsia" w:ascii="宋体" w:hAnsi="宋体" w:eastAsia="宋体" w:cs="Times New Roman"/>
          <w:color w:val="auto"/>
          <w:sz w:val="21"/>
          <w:szCs w:val="21"/>
          <w:highlight w:val="none"/>
          <w:lang w:bidi="ar"/>
        </w:rPr>
        <w:t>注：非联合体投标的，无需提交本</w:t>
      </w:r>
      <w:r>
        <w:rPr>
          <w:rFonts w:hint="eastAsia" w:ascii="宋体" w:hAnsi="宋体" w:eastAsia="宋体" w:cs="Times New Roman"/>
          <w:color w:val="auto"/>
          <w:sz w:val="21"/>
          <w:szCs w:val="21"/>
          <w:highlight w:val="none"/>
          <w:lang w:eastAsia="zh-CN" w:bidi="ar"/>
        </w:rPr>
        <w:t>《</w:t>
      </w:r>
      <w:r>
        <w:rPr>
          <w:rFonts w:hint="eastAsia" w:ascii="宋体" w:hAnsi="宋体" w:eastAsia="宋体" w:cs="Times New Roman"/>
          <w:b w:val="0"/>
          <w:bCs w:val="0"/>
          <w:color w:val="auto"/>
          <w:sz w:val="21"/>
          <w:szCs w:val="21"/>
          <w:highlight w:val="none"/>
          <w:lang w:bidi="ar"/>
        </w:rPr>
        <w:t>联合体共同投标协议</w:t>
      </w:r>
      <w:r>
        <w:rPr>
          <w:rFonts w:hint="eastAsia" w:ascii="宋体" w:hAnsi="宋体" w:eastAsia="宋体" w:cs="Times New Roman"/>
          <w:color w:val="auto"/>
          <w:sz w:val="21"/>
          <w:szCs w:val="21"/>
          <w:highlight w:val="none"/>
          <w:lang w:eastAsia="zh-CN" w:bidi="ar"/>
        </w:rPr>
        <w:t>》</w:t>
      </w:r>
      <w:r>
        <w:rPr>
          <w:rFonts w:hint="eastAsia" w:ascii="宋体" w:hAnsi="宋体" w:eastAsia="宋体" w:cs="Times New Roman"/>
          <w:color w:val="auto"/>
          <w:sz w:val="21"/>
          <w:szCs w:val="21"/>
          <w:highlight w:val="none"/>
          <w:lang w:bidi="ar"/>
        </w:rPr>
        <w:t>。本</w:t>
      </w:r>
      <w:r>
        <w:rPr>
          <w:rFonts w:hint="eastAsia" w:ascii="宋体" w:hAnsi="宋体" w:eastAsia="宋体" w:cs="Times New Roman"/>
          <w:color w:val="auto"/>
          <w:sz w:val="21"/>
          <w:szCs w:val="21"/>
          <w:highlight w:val="none"/>
          <w:lang w:eastAsia="zh-CN" w:bidi="ar"/>
        </w:rPr>
        <w:t>《</w:t>
      </w:r>
      <w:r>
        <w:rPr>
          <w:rFonts w:hint="eastAsia" w:ascii="宋体" w:hAnsi="宋体" w:eastAsia="宋体" w:cs="Times New Roman"/>
          <w:b w:val="0"/>
          <w:bCs w:val="0"/>
          <w:color w:val="auto"/>
          <w:sz w:val="21"/>
          <w:szCs w:val="21"/>
          <w:highlight w:val="none"/>
          <w:lang w:bidi="ar"/>
        </w:rPr>
        <w:t>联合体共同投标协议</w:t>
      </w:r>
      <w:r>
        <w:rPr>
          <w:rFonts w:hint="eastAsia" w:ascii="宋体" w:hAnsi="宋体" w:eastAsia="宋体" w:cs="Times New Roman"/>
          <w:color w:val="auto"/>
          <w:sz w:val="21"/>
          <w:szCs w:val="21"/>
          <w:highlight w:val="none"/>
          <w:lang w:eastAsia="zh-CN" w:bidi="ar"/>
        </w:rPr>
        <w:t>》</w:t>
      </w:r>
      <w:r>
        <w:rPr>
          <w:rFonts w:hint="eastAsia" w:ascii="宋体" w:hAnsi="宋体" w:eastAsia="宋体" w:cs="Times New Roman"/>
          <w:color w:val="auto"/>
          <w:sz w:val="21"/>
          <w:szCs w:val="21"/>
          <w:highlight w:val="none"/>
        </w:rPr>
        <w:t>可根据联合体成员数量</w:t>
      </w:r>
      <w:r>
        <w:rPr>
          <w:rFonts w:hint="eastAsia" w:ascii="宋体" w:hAnsi="宋体" w:eastAsia="宋体" w:cs="Times New Roman"/>
          <w:color w:val="auto"/>
          <w:sz w:val="21"/>
          <w:szCs w:val="21"/>
          <w:highlight w:val="none"/>
          <w:lang w:val="zh-CN"/>
        </w:rPr>
        <w:t>自行</w:t>
      </w:r>
      <w:r>
        <w:rPr>
          <w:rFonts w:hint="default" w:ascii="宋体" w:hAnsi="宋体" w:eastAsia="宋体" w:cs="Times New Roman"/>
          <w:color w:val="auto"/>
          <w:sz w:val="21"/>
          <w:szCs w:val="21"/>
          <w:highlight w:val="none"/>
          <w:lang w:val="en-US"/>
        </w:rPr>
        <w:t>调整相关内容</w:t>
      </w:r>
      <w:r>
        <w:rPr>
          <w:rFonts w:hint="eastAsia" w:ascii="宋体" w:hAnsi="宋体" w:eastAsia="宋体" w:cs="Times New Roman"/>
          <w:color w:val="auto"/>
          <w:sz w:val="21"/>
          <w:szCs w:val="21"/>
          <w:highlight w:val="none"/>
          <w:lang w:val="zh-CN"/>
        </w:rPr>
        <w:t>。</w:t>
      </w:r>
    </w:p>
    <w:sect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BED6">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TE2NWNmN2NmZmUxMzk2NGYzYjE3NGM3MzQ5N2QifQ=="/>
    <w:docVar w:name="KSO_WPS_MARK_KEY" w:val="1602d627-c8ec-4999-90a9-1818cc45352c"/>
  </w:docVars>
  <w:rsids>
    <w:rsidRoot w:val="00000000"/>
    <w:rsid w:val="04E86EF5"/>
    <w:rsid w:val="06A61768"/>
    <w:rsid w:val="19FB1F58"/>
    <w:rsid w:val="34585FF2"/>
    <w:rsid w:val="3C2022EE"/>
    <w:rsid w:val="444B1A4A"/>
    <w:rsid w:val="48A64365"/>
    <w:rsid w:val="495146C4"/>
    <w:rsid w:val="5DB148E5"/>
    <w:rsid w:val="616D47E5"/>
    <w:rsid w:val="66917DE0"/>
    <w:rsid w:val="6BE71AAE"/>
    <w:rsid w:val="780E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Body Text"/>
    <w:basedOn w:val="1"/>
    <w:next w:val="1"/>
    <w:qFormat/>
    <w:uiPriority w:val="0"/>
    <w:pPr>
      <w:spacing w:after="12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toc 2"/>
    <w:basedOn w:val="1"/>
    <w:next w:val="1"/>
    <w:qFormat/>
    <w:uiPriority w:val="0"/>
    <w:pPr>
      <w:ind w:left="420" w:leftChars="200"/>
    </w:pPr>
    <w:rPr>
      <w:rFonts w:ascii="Times New Roman" w:hAnsi="Times New Roman" w:eastAsia="宋体" w:cs="Times New Roman"/>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10111</Words>
  <Characters>10980</Characters>
  <Lines>0</Lines>
  <Paragraphs>0</Paragraphs>
  <TotalTime>9</TotalTime>
  <ScaleCrop>false</ScaleCrop>
  <LinksUpToDate>false</LinksUpToDate>
  <CharactersWithSpaces>12545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2024-12-19T03:31:00Z</dcterms:created>
  <dc:creator>abc</dc:creator>
  <cp:lastModifiedBy>O7star.</cp:lastModifiedBy>
  <dcterms:modified xsi:type="dcterms:W3CDTF">2025-01-17T01:31:57Z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5D5B47F720AF4766AA548AE0E96023D9_13</vt:lpwstr>
  </property>
  <property fmtid="{D5CDD505-2E9C-101B-9397-08002B2CF9AE}" pid="4" name="KSOTemplateDocerSaveRecord">
    <vt:lpwstr>eyJoZGlkIjoiOGU3Y2JmYWMyZmZmMzIzYzVlZDYzMTM3ZTMzMGFjM2EiLCJ1c2VySWQiOiIyOTc1OTI1ODUifQ==</vt:lpwstr>
  </property>
</Properties>
</file>