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81A75">
      <w:pPr>
        <w:pStyle w:val="8"/>
        <w:keepNext w:val="0"/>
        <w:keepLines w:val="0"/>
        <w:pageBreakBefore w:val="0"/>
        <w:autoSpaceDE/>
        <w:bidi w:val="0"/>
        <w:adjustRightInd/>
        <w:spacing w:line="560" w:lineRule="exact"/>
        <w:ind w:right="25" w:rightChars="12"/>
        <w:jc w:val="center"/>
        <w:textAlignment w:val="auto"/>
        <w:rPr>
          <w:rFonts w:hint="eastAsia" w:ascii="宋体" w:hAnsi="宋体" w:eastAsia="宋体" w:cs="宋体"/>
          <w:b/>
          <w:color w:val="auto"/>
          <w:sz w:val="32"/>
          <w:szCs w:val="32"/>
          <w:highlight w:val="none"/>
          <w:u w:val="none"/>
          <w:lang w:eastAsia="zh-CN"/>
        </w:rPr>
      </w:pPr>
      <w:r>
        <w:rPr>
          <w:rFonts w:hint="eastAsia" w:cs="宋体"/>
          <w:b/>
          <w:color w:val="auto"/>
          <w:sz w:val="32"/>
          <w:szCs w:val="32"/>
          <w:highlight w:val="none"/>
          <w:u w:val="none"/>
          <w:lang w:eastAsia="zh-CN"/>
        </w:rPr>
        <w:t>仙村镇沙滘村纪念公园建设工程</w:t>
      </w:r>
    </w:p>
    <w:p w14:paraId="279DA60E">
      <w:pPr>
        <w:pStyle w:val="8"/>
        <w:keepNext w:val="0"/>
        <w:keepLines w:val="0"/>
        <w:pageBreakBefore w:val="0"/>
        <w:autoSpaceDE/>
        <w:bidi w:val="0"/>
        <w:adjustRightInd/>
        <w:spacing w:line="560" w:lineRule="exact"/>
        <w:ind w:right="25" w:rightChars="12"/>
        <w:jc w:val="center"/>
        <w:textAlignment w:val="auto"/>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rPr>
        <w:t>招标公告</w:t>
      </w:r>
    </w:p>
    <w:p w14:paraId="306E50F1">
      <w:pPr>
        <w:pStyle w:val="8"/>
        <w:keepNext w:val="0"/>
        <w:keepLines w:val="0"/>
        <w:pageBreakBefore w:val="0"/>
        <w:autoSpaceDE/>
        <w:bidi w:val="0"/>
        <w:adjustRightInd/>
        <w:spacing w:line="560" w:lineRule="exact"/>
        <w:ind w:right="25" w:rightChars="12"/>
        <w:jc w:val="both"/>
        <w:textAlignment w:val="auto"/>
        <w:rPr>
          <w:rFonts w:hint="eastAsia" w:ascii="宋体" w:hAnsi="宋体" w:eastAsia="宋体" w:cs="宋体"/>
          <w:b/>
          <w:color w:val="auto"/>
          <w:sz w:val="32"/>
          <w:szCs w:val="32"/>
          <w:highlight w:val="none"/>
          <w:u w:val="none"/>
        </w:rPr>
      </w:pPr>
    </w:p>
    <w:p w14:paraId="3FF18B86">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u w:val="single"/>
          <w:lang w:val="en-US" w:eastAsia="zh-CN"/>
        </w:rPr>
        <w:t>广东省企业投资项目备案证（备案项目编号：2411-440118-04-01-444271）</w:t>
      </w:r>
      <w:r>
        <w:rPr>
          <w:rFonts w:hint="eastAsia" w:ascii="宋体" w:hAnsi="宋体" w:eastAsia="宋体" w:cs="宋体"/>
          <w:color w:val="auto"/>
          <w:sz w:val="24"/>
          <w:szCs w:val="24"/>
          <w:highlight w:val="none"/>
        </w:rPr>
        <w:t>批准，并且图纸和技术资料满足施工需要，</w:t>
      </w:r>
      <w:r>
        <w:rPr>
          <w:rFonts w:hint="eastAsia" w:ascii="宋体" w:hAnsi="宋体" w:cs="宋体"/>
          <w:color w:val="auto"/>
          <w:spacing w:val="-2"/>
          <w:sz w:val="24"/>
          <w:szCs w:val="24"/>
          <w:highlight w:val="none"/>
          <w:u w:val="single"/>
          <w:lang w:eastAsia="zh-CN"/>
        </w:rPr>
        <w:t>广州市增城区仙村镇沙滘村上坊股份经济合作社</w:t>
      </w:r>
      <w:r>
        <w:rPr>
          <w:rFonts w:hint="eastAsia" w:ascii="宋体" w:hAnsi="宋体" w:eastAsia="宋体" w:cs="宋体"/>
          <w:color w:val="auto"/>
          <w:sz w:val="24"/>
          <w:szCs w:val="24"/>
          <w:highlight w:val="none"/>
        </w:rPr>
        <w:t>现对</w:t>
      </w:r>
      <w:r>
        <w:rPr>
          <w:rFonts w:hint="eastAsia" w:ascii="宋体" w:hAnsi="宋体" w:cs="宋体"/>
          <w:color w:val="auto"/>
          <w:sz w:val="24"/>
          <w:szCs w:val="24"/>
          <w:highlight w:val="none"/>
          <w:u w:val="single"/>
          <w:lang w:val="en-US" w:eastAsia="zh-CN"/>
        </w:rPr>
        <w:t>仙村镇沙滘村纪念公园建设工程</w:t>
      </w:r>
      <w:r>
        <w:rPr>
          <w:rFonts w:hint="eastAsia" w:ascii="宋体" w:hAnsi="宋体" w:eastAsia="宋体" w:cs="宋体"/>
          <w:color w:val="auto"/>
          <w:sz w:val="24"/>
          <w:szCs w:val="24"/>
          <w:highlight w:val="none"/>
        </w:rPr>
        <w:t>进行公开招标，选定承包人。</w:t>
      </w:r>
    </w:p>
    <w:p w14:paraId="55A6A960">
      <w:pPr>
        <w:keepNext w:val="0"/>
        <w:keepLines w:val="0"/>
        <w:pageBreakBefore w:val="0"/>
        <w:tabs>
          <w:tab w:val="center" w:pos="4415"/>
        </w:tabs>
        <w:autoSpaceDE/>
        <w:bidi w:val="0"/>
        <w:adjustRightInd/>
        <w:spacing w:line="5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一、工程名称：</w:t>
      </w:r>
      <w:r>
        <w:rPr>
          <w:rFonts w:hint="eastAsia" w:ascii="宋体" w:hAnsi="宋体" w:cs="宋体"/>
          <w:color w:val="auto"/>
          <w:sz w:val="24"/>
          <w:szCs w:val="24"/>
          <w:highlight w:val="none"/>
          <w:u w:val="single"/>
          <w:lang w:val="en-US" w:eastAsia="zh-CN"/>
        </w:rPr>
        <w:t>仙村镇沙滘村纪念公园建设工程</w:t>
      </w:r>
      <w:r>
        <w:rPr>
          <w:rFonts w:hint="eastAsia" w:ascii="宋体" w:hAnsi="宋体" w:eastAsia="宋体" w:cs="宋体"/>
          <w:color w:val="auto"/>
          <w:sz w:val="24"/>
          <w:szCs w:val="24"/>
          <w:highlight w:val="none"/>
        </w:rPr>
        <w:t xml:space="preserve"> </w:t>
      </w:r>
    </w:p>
    <w:p w14:paraId="2DB1AD95">
      <w:pPr>
        <w:keepNext w:val="0"/>
        <w:keepLines w:val="0"/>
        <w:pageBreakBefore w:val="0"/>
        <w:tabs>
          <w:tab w:val="center" w:pos="4415"/>
        </w:tabs>
        <w:autoSpaceDE/>
        <w:bidi w:val="0"/>
        <w:adjustRightInd/>
        <w:spacing w:line="560" w:lineRule="exact"/>
        <w:ind w:firstLine="1017" w:firstLineChars="424"/>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项目代码：</w:t>
      </w:r>
      <w:r>
        <w:rPr>
          <w:rFonts w:hint="eastAsia" w:ascii="宋体" w:hAnsi="宋体" w:cs="宋体"/>
          <w:color w:val="auto"/>
          <w:sz w:val="24"/>
          <w:szCs w:val="24"/>
          <w:highlight w:val="none"/>
          <w:u w:val="single"/>
          <w:lang w:val="en-US" w:eastAsia="zh-CN"/>
        </w:rPr>
        <w:t>2411-440118-04-01-444271</w:t>
      </w:r>
    </w:p>
    <w:p w14:paraId="41A0BC02">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二、招标单位：</w:t>
      </w:r>
      <w:r>
        <w:rPr>
          <w:rFonts w:hint="eastAsia" w:ascii="宋体" w:hAnsi="宋体" w:cs="宋体"/>
          <w:color w:val="auto"/>
          <w:spacing w:val="-2"/>
          <w:sz w:val="24"/>
          <w:szCs w:val="24"/>
          <w:highlight w:val="none"/>
          <w:u w:val="single"/>
          <w:lang w:eastAsia="zh-CN"/>
        </w:rPr>
        <w:t>广州市增城区仙村镇沙滘村上坊股份经济合作社</w:t>
      </w:r>
    </w:p>
    <w:p w14:paraId="634C8200">
      <w:pPr>
        <w:keepNext w:val="0"/>
        <w:keepLines w:val="0"/>
        <w:pageBreakBefore w:val="0"/>
        <w:autoSpaceDE/>
        <w:bidi w:val="0"/>
        <w:adjustRightInd/>
        <w:spacing w:line="560" w:lineRule="exact"/>
        <w:ind w:firstLine="537" w:firstLineChars="224"/>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联系人：</w:t>
      </w:r>
      <w:r>
        <w:rPr>
          <w:rFonts w:hint="eastAsia" w:ascii="宋体" w:hAnsi="宋体" w:cs="宋体"/>
          <w:color w:val="auto"/>
          <w:kern w:val="0"/>
          <w:sz w:val="24"/>
          <w:szCs w:val="24"/>
          <w:highlight w:val="none"/>
          <w:u w:val="single"/>
          <w:lang w:val="en-US" w:eastAsia="zh-CN"/>
        </w:rPr>
        <w:t>温先生</w:t>
      </w:r>
      <w:r>
        <w:rPr>
          <w:rFonts w:hint="eastAsia" w:ascii="宋体" w:hAnsi="宋体" w:eastAsia="宋体" w:cs="宋体"/>
          <w:color w:val="auto"/>
          <w:sz w:val="24"/>
          <w:szCs w:val="24"/>
          <w:highlight w:val="none"/>
        </w:rPr>
        <w:t xml:space="preserve">     联系电话：</w:t>
      </w:r>
      <w:r>
        <w:rPr>
          <w:rFonts w:hint="eastAsia" w:ascii="宋体" w:hAnsi="宋体" w:cs="宋体"/>
          <w:color w:val="auto"/>
          <w:sz w:val="24"/>
          <w:szCs w:val="24"/>
          <w:highlight w:val="none"/>
          <w:u w:val="single"/>
          <w:lang w:val="en-US" w:eastAsia="zh-CN"/>
        </w:rPr>
        <w:t>13809281078</w:t>
      </w:r>
    </w:p>
    <w:p w14:paraId="21073F8E">
      <w:pPr>
        <w:keepNext w:val="0"/>
        <w:keepLines w:val="0"/>
        <w:pageBreakBefore w:val="0"/>
        <w:autoSpaceDE/>
        <w:bidi w:val="0"/>
        <w:adjustRightInd/>
        <w:spacing w:line="560" w:lineRule="exact"/>
        <w:ind w:firstLine="1015" w:firstLineChars="423"/>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cs="宋体"/>
          <w:bCs/>
          <w:color w:val="auto"/>
          <w:sz w:val="24"/>
          <w:szCs w:val="24"/>
          <w:highlight w:val="none"/>
          <w:u w:val="single"/>
          <w:lang w:eastAsia="zh-CN"/>
        </w:rPr>
        <w:t>广州市增城区仙村镇沙滘村荔新六路5号</w:t>
      </w:r>
    </w:p>
    <w:p w14:paraId="532D5962">
      <w:pPr>
        <w:keepNext w:val="0"/>
        <w:keepLines w:val="0"/>
        <w:pageBreakBefore w:val="0"/>
        <w:autoSpaceDE/>
        <w:bidi w:val="0"/>
        <w:adjustRightInd/>
        <w:spacing w:line="560" w:lineRule="exact"/>
        <w:ind w:firstLine="1015" w:firstLineChars="423"/>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u w:val="single"/>
          <w:lang w:eastAsia="zh-CN"/>
        </w:rPr>
        <w:t>广州粤信工程项目管理有限公司</w:t>
      </w:r>
    </w:p>
    <w:p w14:paraId="19821D94">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联系人：</w:t>
      </w:r>
      <w:r>
        <w:rPr>
          <w:rFonts w:hint="eastAsia" w:ascii="宋体" w:hAnsi="宋体" w:cs="宋体"/>
          <w:color w:val="auto"/>
          <w:sz w:val="24"/>
          <w:szCs w:val="24"/>
          <w:highlight w:val="none"/>
          <w:u w:val="single"/>
          <w:lang w:eastAsia="zh-CN"/>
        </w:rPr>
        <w:t>陈工</w:t>
      </w:r>
      <w:r>
        <w:rPr>
          <w:rFonts w:hint="eastAsia" w:ascii="宋体" w:hAnsi="宋体" w:eastAsia="宋体" w:cs="宋体"/>
          <w:color w:val="auto"/>
          <w:sz w:val="24"/>
          <w:szCs w:val="24"/>
          <w:highlight w:val="none"/>
        </w:rPr>
        <w:t xml:space="preserve">     联系电话：</w:t>
      </w:r>
      <w:r>
        <w:rPr>
          <w:rFonts w:hint="eastAsia" w:ascii="宋体" w:hAnsi="宋体" w:cs="宋体"/>
          <w:color w:val="auto"/>
          <w:sz w:val="24"/>
          <w:szCs w:val="24"/>
          <w:highlight w:val="none"/>
          <w:u w:val="single"/>
          <w:lang w:eastAsia="zh-CN"/>
        </w:rPr>
        <w:t>020-82889983</w:t>
      </w:r>
    </w:p>
    <w:p w14:paraId="247212E3">
      <w:pPr>
        <w:keepNext w:val="0"/>
        <w:keepLines w:val="0"/>
        <w:pageBreakBefore w:val="0"/>
        <w:autoSpaceDE/>
        <w:bidi w:val="0"/>
        <w:adjustRightInd/>
        <w:spacing w:line="560" w:lineRule="exact"/>
        <w:ind w:firstLine="1015" w:firstLineChars="423"/>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u w:val="single"/>
          <w:lang w:eastAsia="zh-CN"/>
        </w:rPr>
        <w:t>广州市增城区新塘镇国贸中心四街12栋40号</w:t>
      </w:r>
    </w:p>
    <w:p w14:paraId="6FC909FF">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招标监督机构：</w:t>
      </w:r>
      <w:r>
        <w:rPr>
          <w:rFonts w:hint="eastAsia" w:ascii="宋体" w:hAnsi="宋体" w:cs="宋体"/>
          <w:color w:val="auto"/>
          <w:spacing w:val="-2"/>
          <w:sz w:val="24"/>
          <w:szCs w:val="24"/>
          <w:highlight w:val="none"/>
          <w:u w:val="single"/>
          <w:lang w:eastAsia="zh-CN"/>
        </w:rPr>
        <w:t>广州市增城区仙村镇沙滘村上坊股份经济合作社</w:t>
      </w:r>
    </w:p>
    <w:p w14:paraId="46108BB9">
      <w:pPr>
        <w:keepNext w:val="0"/>
        <w:keepLines w:val="0"/>
        <w:pageBreakBefore w:val="0"/>
        <w:wordWrap w:val="0"/>
        <w:topLinePunct/>
        <w:autoSpaceDE/>
        <w:bidi w:val="0"/>
        <w:adjustRightInd/>
        <w:spacing w:line="5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监督电话：</w:t>
      </w:r>
      <w:r>
        <w:rPr>
          <w:rFonts w:hint="eastAsia" w:ascii="宋体" w:hAnsi="宋体" w:cs="宋体"/>
          <w:color w:val="auto"/>
          <w:sz w:val="24"/>
          <w:szCs w:val="24"/>
          <w:highlight w:val="none"/>
          <w:u w:val="single"/>
          <w:lang w:val="en-US" w:eastAsia="zh-CN"/>
        </w:rPr>
        <w:t>13809281078</w:t>
      </w:r>
    </w:p>
    <w:p w14:paraId="5EB1B548">
      <w:pPr>
        <w:keepNext w:val="0"/>
        <w:keepLines w:val="0"/>
        <w:pageBreakBefore w:val="0"/>
        <w:wordWrap w:val="0"/>
        <w:topLinePunct/>
        <w:autoSpaceDE/>
        <w:bidi w:val="0"/>
        <w:adjustRightInd/>
        <w:spacing w:line="560" w:lineRule="exact"/>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地址：</w:t>
      </w:r>
      <w:r>
        <w:rPr>
          <w:rFonts w:hint="eastAsia" w:ascii="宋体" w:hAnsi="宋体" w:cs="宋体"/>
          <w:bCs/>
          <w:color w:val="auto"/>
          <w:sz w:val="24"/>
          <w:szCs w:val="24"/>
          <w:highlight w:val="none"/>
          <w:u w:val="single"/>
          <w:lang w:eastAsia="zh-CN"/>
        </w:rPr>
        <w:t>广州市增城区仙村镇沙滘村荔新六路5号</w:t>
      </w:r>
    </w:p>
    <w:p w14:paraId="1DA47912">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三、建设地点：</w:t>
      </w:r>
      <w:r>
        <w:rPr>
          <w:rFonts w:hint="eastAsia" w:ascii="宋体" w:hAnsi="宋体" w:eastAsia="宋体" w:cs="宋体"/>
          <w:color w:val="auto"/>
          <w:sz w:val="24"/>
          <w:szCs w:val="24"/>
          <w:highlight w:val="none"/>
          <w:u w:val="single"/>
        </w:rPr>
        <w:t>广州市</w:t>
      </w:r>
      <w:r>
        <w:rPr>
          <w:rFonts w:hint="eastAsia" w:ascii="宋体" w:hAnsi="宋体" w:cs="宋体"/>
          <w:bCs/>
          <w:color w:val="auto"/>
          <w:sz w:val="24"/>
          <w:szCs w:val="24"/>
          <w:highlight w:val="none"/>
          <w:u w:val="single"/>
          <w:lang w:eastAsia="zh-CN"/>
        </w:rPr>
        <w:t>增城区仙村镇沙滘村</w:t>
      </w:r>
    </w:p>
    <w:p w14:paraId="496D3DE3">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四、项目概况：</w:t>
      </w:r>
      <w:r>
        <w:rPr>
          <w:rFonts w:hint="eastAsia" w:ascii="宋体" w:hAnsi="宋体" w:eastAsia="宋体" w:cs="宋体"/>
          <w:color w:val="auto"/>
          <w:sz w:val="24"/>
          <w:szCs w:val="24"/>
          <w:highlight w:val="none"/>
          <w:u w:val="single"/>
        </w:rPr>
        <w:t>项目总投资约1600万，工程费约1495万，本项目用地面积14300平方米，园建面积约8400平方米，绿化面积约6000平方米，景观风格为仿古。毛石挡土墙1050立方米、石栏杆178米、树池186个，挖土方20180立方米，铺DN400 排水管2460米，砌筑雨水检查井18座、雨水口134座、截水沟3470米。（具体以图纸、工程量清单所列工程内容及说明为准）</w:t>
      </w:r>
    </w:p>
    <w:p w14:paraId="010E9C53">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五、标段划分及各标段招标内容、规模和最高投标限价：</w:t>
      </w:r>
    </w:p>
    <w:p w14:paraId="68B26594">
      <w:pPr>
        <w:keepNext w:val="0"/>
        <w:keepLines w:val="0"/>
        <w:pageBreakBefore w:val="0"/>
        <w:autoSpaceDE/>
        <w:bidi w:val="0"/>
        <w:adjustRightIn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1、本工程划分为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个标段。</w:t>
      </w:r>
    </w:p>
    <w:p w14:paraId="3E922A76">
      <w:pPr>
        <w:keepNext w:val="0"/>
        <w:keepLines w:val="0"/>
        <w:pageBreakBefore w:val="0"/>
        <w:autoSpaceDE/>
        <w:autoSpaceDN w:val="0"/>
        <w:bidi w:val="0"/>
        <w:adjustRightInd/>
        <w:spacing w:line="5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2、招标内容及规模：</w:t>
      </w:r>
      <w:r>
        <w:rPr>
          <w:rFonts w:hint="eastAsia" w:ascii="宋体" w:hAnsi="宋体" w:eastAsia="宋体" w:cs="宋体"/>
          <w:color w:val="auto"/>
          <w:sz w:val="24"/>
          <w:szCs w:val="24"/>
          <w:highlight w:val="none"/>
          <w:u w:val="single"/>
        </w:rPr>
        <w:t>项目总投资约1600万，工程费约1495万，本项目用地面积14300平方</w:t>
      </w:r>
      <w:bookmarkStart w:id="0" w:name="_GoBack"/>
      <w:bookmarkEnd w:id="0"/>
      <w:r>
        <w:rPr>
          <w:rFonts w:hint="eastAsia" w:ascii="宋体" w:hAnsi="宋体" w:eastAsia="宋体" w:cs="宋体"/>
          <w:color w:val="auto"/>
          <w:sz w:val="24"/>
          <w:szCs w:val="24"/>
          <w:highlight w:val="none"/>
          <w:u w:val="single"/>
        </w:rPr>
        <w:t>米，园建面积约8400平方米，绿化面积约6000平方米，景观风格为仿古。毛石挡土墙1050立方米、石栏杆178米、树池186个，挖土方20180立方米，铺DN400 排水管2460米，砌筑雨水检查井18座、雨水口134座、截水沟3470米。（具体以图纸、工程量清单所列工程内容及说明为准）</w:t>
      </w:r>
    </w:p>
    <w:p w14:paraId="2EBFB03D">
      <w:pPr>
        <w:keepNext w:val="0"/>
        <w:keepLines w:val="0"/>
        <w:pageBreakBefore w:val="0"/>
        <w:autoSpaceDE/>
        <w:bidi w:val="0"/>
        <w:adjustRightInd/>
        <w:spacing w:line="560" w:lineRule="exact"/>
        <w:ind w:firstLine="480" w:firstLineChars="2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3、最高投标限价：</w:t>
      </w:r>
      <w:r>
        <w:rPr>
          <w:rFonts w:hint="eastAsia" w:ascii="宋体" w:hAnsi="宋体" w:cs="宋体"/>
          <w:color w:val="auto"/>
          <w:sz w:val="24"/>
          <w:highlight w:val="none"/>
          <w:u w:val="single"/>
          <w:lang w:val="en-US" w:eastAsia="zh-CN" w:bidi="ar"/>
        </w:rPr>
        <w:t xml:space="preserve"> 14808691.21 </w:t>
      </w:r>
      <w:r>
        <w:rPr>
          <w:rFonts w:hint="eastAsia" w:ascii="宋体" w:hAnsi="宋体" w:eastAsia="宋体" w:cs="宋体"/>
          <w:color w:val="auto"/>
          <w:sz w:val="24"/>
          <w:szCs w:val="24"/>
          <w:highlight w:val="none"/>
          <w:u w:val="single"/>
        </w:rPr>
        <w:t>元。本工程根据国家和省有关计价规范设置最高投标限价。详见招标人最终发出的《最高投标限价公布函》，投标价超过最高投标限价的投标文件将被拒绝。</w:t>
      </w:r>
    </w:p>
    <w:p w14:paraId="4E5EE4E6">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六、资金来源：</w:t>
      </w:r>
      <w:r>
        <w:rPr>
          <w:rFonts w:hint="eastAsia" w:ascii="宋体" w:hAnsi="宋体" w:cs="宋体"/>
          <w:color w:val="auto"/>
          <w:sz w:val="24"/>
          <w:szCs w:val="24"/>
          <w:highlight w:val="none"/>
          <w:u w:val="single"/>
          <w:lang w:val="en-US" w:eastAsia="zh-CN"/>
        </w:rPr>
        <w:t>自筹</w:t>
      </w:r>
      <w:r>
        <w:rPr>
          <w:rFonts w:hint="eastAsia" w:ascii="宋体" w:hAnsi="宋体" w:eastAsia="宋体" w:cs="宋体"/>
          <w:color w:val="auto"/>
          <w:sz w:val="24"/>
          <w:szCs w:val="24"/>
          <w:highlight w:val="none"/>
          <w:u w:val="single"/>
        </w:rPr>
        <w:t>资金</w:t>
      </w:r>
      <w:r>
        <w:rPr>
          <w:rFonts w:hint="eastAsia" w:ascii="宋体" w:hAnsi="宋体" w:eastAsia="宋体" w:cs="宋体"/>
          <w:color w:val="auto"/>
          <w:sz w:val="24"/>
          <w:szCs w:val="24"/>
          <w:highlight w:val="none"/>
          <w:lang w:eastAsia="zh-CN"/>
        </w:rPr>
        <w:t>。</w:t>
      </w:r>
    </w:p>
    <w:p w14:paraId="3C175876">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szCs w:val="24"/>
          <w:highlight w:val="none"/>
        </w:rPr>
        <w:t>公告发布日期、递交投标文件时间与开标时间：</w:t>
      </w:r>
    </w:p>
    <w:p w14:paraId="3D64FCBB">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1、公告发布日期（含本日）：</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6834F92D">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交易平台网站下载电子招标文件。</w:t>
      </w:r>
    </w:p>
    <w:p w14:paraId="6DBCC902">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注：发布招标公告的时间为招标公告发出之日起至投标截止时间止。</w:t>
      </w:r>
    </w:p>
    <w:p w14:paraId="3DCF7750">
      <w:pPr>
        <w:keepNext w:val="0"/>
        <w:keepLines w:val="0"/>
        <w:pageBreakBefore w:val="0"/>
        <w:widowControl/>
        <w:shd w:val="clear" w:color="auto"/>
        <w:autoSpaceDE/>
        <w:bidi w:val="0"/>
        <w:adjustRightInd/>
        <w:snapToGrid w:val="0"/>
        <w:spacing w:line="560" w:lineRule="exact"/>
        <w:ind w:left="809" w:leftChars="214" w:hanging="360" w:hanging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7E55A1A">
      <w:pPr>
        <w:keepNext w:val="0"/>
        <w:keepLines w:val="0"/>
        <w:pageBreakBefore w:val="0"/>
        <w:widowControl/>
        <w:shd w:val="clear" w:color="auto"/>
        <w:autoSpaceDE/>
        <w:bidi w:val="0"/>
        <w:adjustRightInd/>
        <w:snapToGrid w:val="0"/>
        <w:spacing w:line="560" w:lineRule="exact"/>
        <w:ind w:left="762" w:leftChars="363" w:firstLine="74" w:firstLineChars="3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264A9ED6">
      <w:pPr>
        <w:keepNext w:val="0"/>
        <w:keepLines w:val="0"/>
        <w:pageBreakBefore w:val="0"/>
        <w:widowControl/>
        <w:shd w:val="clear" w:color="auto"/>
        <w:autoSpaceDE/>
        <w:bidi w:val="0"/>
        <w:adjustRightInd/>
        <w:snapToGrid w:val="0"/>
        <w:spacing w:line="560" w:lineRule="exact"/>
        <w:ind w:firstLine="48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3、开标开始时间：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0A48C113">
      <w:pPr>
        <w:keepNext w:val="0"/>
        <w:keepLines w:val="0"/>
        <w:pageBreakBefore w:val="0"/>
        <w:widowControl/>
        <w:shd w:val="clear" w:color="auto"/>
        <w:autoSpaceDE/>
        <w:bidi w:val="0"/>
        <w:adjustRightInd/>
        <w:snapToGrid w:val="0"/>
        <w:spacing w:line="5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2F0BF8B7">
      <w:pPr>
        <w:keepNext w:val="0"/>
        <w:keepLines w:val="0"/>
        <w:pageBreakBefore w:val="0"/>
        <w:widowControl/>
        <w:shd w:val="clear" w:color="auto"/>
        <w:autoSpaceDE/>
        <w:bidi w:val="0"/>
        <w:adjustRightInd/>
        <w:snapToGrid/>
        <w:spacing w:line="360" w:lineRule="auto"/>
        <w:ind w:firstLine="417" w:firstLineChars="174"/>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3A144840">
      <w:pPr>
        <w:keepNext w:val="0"/>
        <w:keepLines w:val="0"/>
        <w:pageBreakBefore w:val="0"/>
        <w:widowControl/>
        <w:shd w:val="clear" w:color="auto"/>
        <w:autoSpaceDE/>
        <w:bidi w:val="0"/>
        <w:adjustRightInd/>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u w:val="single"/>
          <w:lang w:eastAsia="zh-CN"/>
        </w:rPr>
        <w:t>最新指引</w:t>
      </w:r>
      <w:r>
        <w:rPr>
          <w:rFonts w:hint="eastAsia" w:ascii="宋体" w:hAnsi="宋体" w:eastAsia="宋体" w:cs="宋体"/>
          <w:color w:val="auto"/>
          <w:sz w:val="24"/>
          <w:szCs w:val="24"/>
          <w:highlight w:val="none"/>
        </w:rPr>
        <w:t xml:space="preserve">。 </w:t>
      </w:r>
    </w:p>
    <w:p w14:paraId="1D348CA9">
      <w:pPr>
        <w:keepNext w:val="0"/>
        <w:keepLines w:val="0"/>
        <w:pageBreakBefore w:val="0"/>
        <w:widowControl/>
        <w:shd w:val="clear" w:color="auto"/>
        <w:autoSpaceDE/>
        <w:bidi w:val="0"/>
        <w:adjustRightInd/>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投标担保：</w:t>
      </w:r>
      <w:r>
        <w:rPr>
          <w:rFonts w:hint="eastAsia" w:ascii="宋体" w:hAnsi="宋体" w:eastAsia="宋体" w:cs="宋体"/>
          <w:color w:val="auto"/>
          <w:sz w:val="24"/>
          <w:szCs w:val="24"/>
          <w:highlight w:val="none"/>
          <w:u w:val="single"/>
        </w:rPr>
        <w:t>本项目不收投标保证金。</w:t>
      </w:r>
    </w:p>
    <w:p w14:paraId="30EA2121">
      <w:pPr>
        <w:keepNext w:val="0"/>
        <w:keepLines w:val="0"/>
        <w:pageBreakBefore w:val="0"/>
        <w:widowControl/>
        <w:shd w:val="clear" w:color="auto"/>
        <w:autoSpaceDE/>
        <w:bidi w:val="0"/>
        <w:adjustRightInd/>
        <w:snapToGrid w:val="0"/>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八、招标文件获取方式：</w:t>
      </w:r>
    </w:p>
    <w:p w14:paraId="399F4943">
      <w:pPr>
        <w:keepNext w:val="0"/>
        <w:keepLines w:val="0"/>
        <w:pageBreakBefore w:val="0"/>
        <w:widowControl/>
        <w:shd w:val="clear" w:color="auto"/>
        <w:autoSpaceDE/>
        <w:bidi w:val="0"/>
        <w:adjustRightInd/>
        <w:snapToGrid w:val="0"/>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 xml:space="preserve">广州交易集团有限公司（广州公共资源交易中心） </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 xml:space="preserve">广州交易集团有限公司（广州公共资源交易中心） </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14:paraId="4E8B6A79">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九、投标人合格条件：</w:t>
      </w:r>
    </w:p>
    <w:p w14:paraId="53F8AADF">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1、投标人参加投标的意思表达清楚，投标人代表被授权有效。</w:t>
      </w:r>
    </w:p>
    <w:p w14:paraId="03744D99">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2、投标人均具有独立法人资格，按国家法律经营。</w:t>
      </w:r>
    </w:p>
    <w:p w14:paraId="482E3AE0">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3、投标人均持有建设行政主管部门颁发的</w:t>
      </w:r>
      <w:r>
        <w:rPr>
          <w:rFonts w:hint="eastAsia" w:ascii="宋体" w:hAnsi="宋体" w:eastAsia="宋体" w:cs="宋体"/>
          <w:color w:val="auto"/>
          <w:sz w:val="24"/>
          <w:szCs w:val="24"/>
          <w:highlight w:val="none"/>
          <w:u w:val="single"/>
        </w:rPr>
        <w:t>有效期内的</w:t>
      </w:r>
      <w:r>
        <w:rPr>
          <w:rFonts w:hint="eastAsia" w:ascii="宋体" w:hAnsi="宋体" w:eastAsia="宋体" w:cs="宋体"/>
          <w:color w:val="auto"/>
          <w:sz w:val="24"/>
          <w:szCs w:val="24"/>
          <w:highlight w:val="none"/>
        </w:rPr>
        <w:t>企业资质证书及安全生产许可证。</w:t>
      </w:r>
    </w:p>
    <w:p w14:paraId="207320E1">
      <w:pPr>
        <w:keepNext w:val="0"/>
        <w:keepLines w:val="0"/>
        <w:pageBreakBefore w:val="0"/>
        <w:autoSpaceDE/>
        <w:bidi w:val="0"/>
        <w:adjustRightInd/>
        <w:spacing w:line="560" w:lineRule="exact"/>
        <w:ind w:firstLine="537" w:firstLineChars="224"/>
        <w:textAlignment w:val="auto"/>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4、投标人应具备以下资质：</w:t>
      </w:r>
    </w:p>
    <w:p w14:paraId="7C03E18D">
      <w:pPr>
        <w:pStyle w:val="4"/>
        <w:keepNext w:val="0"/>
        <w:keepLines w:val="0"/>
        <w:pageBreakBefore w:val="0"/>
        <w:tabs>
          <w:tab w:val="left" w:pos="7867"/>
          <w:tab w:val="left" w:pos="9071"/>
          <w:tab w:val="left" w:pos="9313"/>
        </w:tabs>
        <w:kinsoku w:val="0"/>
        <w:overflowPunct w:val="0"/>
        <w:autoSpaceDE/>
        <w:bidi w:val="0"/>
        <w:adjustRightInd/>
        <w:spacing w:line="560" w:lineRule="exact"/>
        <w:ind w:right="223"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投标人具有承接本工程所需的</w:t>
      </w:r>
      <w:r>
        <w:rPr>
          <w:rFonts w:hint="eastAsia" w:ascii="宋体" w:hAnsi="宋体" w:eastAsia="宋体" w:cs="宋体"/>
          <w:b/>
          <w:bCs/>
          <w:color w:val="auto"/>
          <w:sz w:val="24"/>
          <w:szCs w:val="24"/>
          <w:highlight w:val="none"/>
          <w:u w:val="single"/>
        </w:rPr>
        <w:t>市政公用工程施工总承包</w:t>
      </w:r>
      <w:r>
        <w:rPr>
          <w:rFonts w:hint="eastAsia" w:ascii="宋体" w:hAnsi="宋体" w:cs="宋体"/>
          <w:b/>
          <w:bCs/>
          <w:color w:val="auto"/>
          <w:sz w:val="24"/>
          <w:szCs w:val="24"/>
          <w:highlight w:val="none"/>
          <w:u w:val="single"/>
          <w:lang w:val="en-US" w:eastAsia="zh-CN"/>
        </w:rPr>
        <w:t>三</w:t>
      </w:r>
      <w:r>
        <w:rPr>
          <w:rFonts w:hint="eastAsia" w:ascii="宋体" w:hAnsi="宋体" w:eastAsia="宋体" w:cs="宋体"/>
          <w:b/>
          <w:bCs/>
          <w:color w:val="auto"/>
          <w:sz w:val="24"/>
          <w:szCs w:val="24"/>
          <w:highlight w:val="none"/>
          <w:u w:val="single"/>
          <w:lang w:val="en-US" w:eastAsia="zh-CN"/>
        </w:rPr>
        <w:t>级</w:t>
      </w:r>
      <w:r>
        <w:rPr>
          <w:rFonts w:hint="eastAsia" w:ascii="宋体" w:hAnsi="宋体" w:eastAsia="宋体" w:cs="宋体"/>
          <w:color w:val="auto"/>
          <w:sz w:val="24"/>
          <w:szCs w:val="24"/>
          <w:highlight w:val="none"/>
        </w:rPr>
        <w:t>或以上级别施工总承包资质。投标人拟担任本工程项目负责人的人员为：</w:t>
      </w:r>
      <w:r>
        <w:rPr>
          <w:rFonts w:hint="eastAsia" w:ascii="宋体" w:hAnsi="宋体" w:eastAsia="宋体" w:cs="宋体"/>
          <w:b/>
          <w:bCs/>
          <w:color w:val="auto"/>
          <w:sz w:val="24"/>
          <w:szCs w:val="24"/>
          <w:highlight w:val="none"/>
          <w:u w:val="single"/>
        </w:rPr>
        <w:t>市政公用工程专业</w:t>
      </w:r>
      <w:r>
        <w:rPr>
          <w:rFonts w:hint="eastAsia" w:ascii="宋体" w:hAnsi="宋体" w:cs="宋体"/>
          <w:b/>
          <w:bCs/>
          <w:color w:val="auto"/>
          <w:sz w:val="24"/>
          <w:szCs w:val="24"/>
          <w:highlight w:val="none"/>
          <w:u w:val="single"/>
          <w:lang w:val="en-US" w:eastAsia="zh-CN"/>
        </w:rPr>
        <w:t>二</w:t>
      </w:r>
      <w:r>
        <w:rPr>
          <w:rFonts w:hint="eastAsia" w:ascii="宋体" w:hAnsi="宋体" w:eastAsia="宋体" w:cs="宋体"/>
          <w:b/>
          <w:bCs/>
          <w:color w:val="auto"/>
          <w:sz w:val="24"/>
          <w:szCs w:val="24"/>
          <w:highlight w:val="none"/>
          <w:u w:val="single"/>
        </w:rPr>
        <w:t>级</w:t>
      </w:r>
      <w:r>
        <w:rPr>
          <w:rFonts w:hint="eastAsia" w:ascii="宋体" w:hAnsi="宋体" w:cs="宋体"/>
          <w:b/>
          <w:bCs/>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rPr>
        <w:t>的注册建造师</w:t>
      </w:r>
      <w:r>
        <w:rPr>
          <w:rFonts w:hint="eastAsia" w:ascii="宋体" w:hAnsi="宋体" w:cs="宋体"/>
          <w:color w:val="auto"/>
          <w:sz w:val="24"/>
          <w:szCs w:val="24"/>
          <w:highlight w:val="none"/>
          <w:u w:val="single"/>
          <w:lang w:eastAsia="zh-CN"/>
        </w:rPr>
        <w:t>。</w:t>
      </w:r>
    </w:p>
    <w:p w14:paraId="2CFB5356">
      <w:pPr>
        <w:spacing w:line="360" w:lineRule="auto"/>
        <w:ind w:firstLine="537" w:firstLineChars="224"/>
        <w:rPr>
          <w:rFonts w:hint="eastAsia" w:ascii="宋体" w:hAnsi="宋体"/>
          <w:color w:val="auto"/>
          <w:sz w:val="24"/>
          <w:szCs w:val="22"/>
          <w:highlight w:val="none"/>
          <w14:ligatures w14:val="none"/>
        </w:rPr>
      </w:pPr>
      <w:r>
        <w:rPr>
          <w:rFonts w:hint="eastAsia" w:ascii="宋体" w:hAnsi="宋体"/>
          <w:color w:val="auto"/>
          <w:sz w:val="24"/>
          <w:szCs w:val="22"/>
          <w:highlight w:val="none"/>
          <w14:ligatures w14: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color w:val="auto"/>
          <w:sz w:val="24"/>
          <w:szCs w:val="22"/>
          <w:highlight w:val="none"/>
          <w:u w:val="none"/>
          <w14:ligatures w14:val="none"/>
        </w:rPr>
        <w:t>、《住房城乡建设部办公厅关于做好有关建设工程企业资质证书换领和延续工作的通知》（建办市〔2023〕47号）</w:t>
      </w:r>
      <w:r>
        <w:rPr>
          <w:rFonts w:hint="eastAsia" w:ascii="宋体" w:hAnsi="宋体"/>
          <w:color w:val="auto"/>
          <w:sz w:val="24"/>
          <w:szCs w:val="22"/>
          <w:highlight w:val="none"/>
          <w14:ligatures w14:val="none"/>
        </w:rPr>
        <w:t>、《广东省住房和城乡建设厅关于建设工程企业资质延续有关事项的通知》（粤建许函〔2023〕820号）</w:t>
      </w:r>
      <w:r>
        <w:rPr>
          <w:rFonts w:hint="eastAsia" w:ascii="宋体" w:hAnsi="宋体"/>
          <w:color w:val="auto"/>
          <w:sz w:val="24"/>
          <w:szCs w:val="24"/>
          <w:highlight w:val="none"/>
          <w:lang w:eastAsia="zh-CN"/>
        </w:rPr>
        <w:t>、《广东省住房和城乡建设厅关于做好有关建设工程企业资质证书换领工作的通知》（粤建许函〔2024〕124号）</w:t>
      </w:r>
      <w:r>
        <w:rPr>
          <w:rFonts w:hint="eastAsia" w:ascii="宋体" w:hAnsi="宋体"/>
          <w:color w:val="auto"/>
          <w:sz w:val="24"/>
          <w:szCs w:val="22"/>
          <w:highlight w:val="none"/>
          <w14:ligatures w14:val="none"/>
        </w:rPr>
        <w:t>等相关规定。根据上述文件的要求，投标人需办理企业资质有效期延续的，应当按照相关规定及时办理。</w:t>
      </w:r>
    </w:p>
    <w:p w14:paraId="328DDDBA">
      <w:pPr>
        <w:keepNext w:val="0"/>
        <w:keepLines w:val="0"/>
        <w:pageBreakBefore w:val="0"/>
        <w:autoSpaceDE/>
        <w:bidi w:val="0"/>
        <w:adjustRightInd/>
        <w:snapToGrid w:val="0"/>
        <w:spacing w:line="360" w:lineRule="auto"/>
        <w:ind w:firstLine="517" w:firstLineChars="224"/>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b/>
          <w:bCs/>
          <w:color w:val="auto"/>
          <w:spacing w:val="-5"/>
          <w:sz w:val="24"/>
          <w:szCs w:val="24"/>
          <w:highlight w:val="none"/>
          <w:u w:val="single"/>
        </w:rPr>
        <w:t>相关注意事项如下</w:t>
      </w:r>
      <w:r>
        <w:rPr>
          <w:rFonts w:hint="eastAsia" w:ascii="宋体" w:hAnsi="宋体"/>
          <w:color w:val="auto"/>
          <w:spacing w:val="-5"/>
          <w:sz w:val="24"/>
          <w:szCs w:val="24"/>
          <w:highlight w:val="none"/>
          <w:u w:val="single"/>
        </w:rPr>
        <w:t>：</w:t>
      </w:r>
      <w:r>
        <w:rPr>
          <w:rFonts w:hint="eastAsia" w:ascii="宋体" w:hAnsi="宋体" w:eastAsia="宋体" w:cs="宋体"/>
          <w:color w:val="auto"/>
          <w:kern w:val="2"/>
          <w:sz w:val="24"/>
          <w:szCs w:val="24"/>
          <w:highlight w:val="none"/>
          <w:u w:val="single"/>
          <w:lang w:val="en-US" w:eastAsia="zh-CN" w:bidi="ar-SA"/>
        </w:rPr>
        <w:t>（一）投标人按照上述规定办理了资质延期或换领新证，在投标截止前已取得新证的，投标人须在投标文件中提供经核准延期后的新资质证书。</w:t>
      </w:r>
    </w:p>
    <w:p w14:paraId="3C04738F">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2240746A">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4EAF1BDE">
      <w:pPr>
        <w:spacing w:line="360" w:lineRule="auto"/>
        <w:ind w:firstLine="537" w:firstLineChars="224"/>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1473B516">
      <w:pPr>
        <w:spacing w:line="360" w:lineRule="auto"/>
        <w:ind w:firstLine="537" w:firstLineChars="224"/>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C0ABFDD">
      <w:pPr>
        <w:spacing w:line="360" w:lineRule="auto"/>
        <w:ind w:firstLine="537" w:firstLineChars="224"/>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E02DCCD">
      <w:pPr>
        <w:pStyle w:val="4"/>
        <w:kinsoku w:val="0"/>
        <w:overflowPunct w:val="0"/>
        <w:spacing w:after="0" w:line="360" w:lineRule="auto"/>
        <w:ind w:firstLine="400" w:firstLineChars="174"/>
        <w:rPr>
          <w:rFonts w:ascii="宋体" w:hAnsi="宋体"/>
          <w:color w:val="auto"/>
          <w:spacing w:val="-5"/>
          <w:sz w:val="24"/>
          <w:szCs w:val="24"/>
          <w:highlight w:val="none"/>
        </w:rPr>
      </w:pPr>
      <w:r>
        <w:rPr>
          <w:rFonts w:hint="eastAsia" w:ascii="宋体" w:hAnsi="宋体"/>
          <w:color w:val="auto"/>
          <w:spacing w:val="-5"/>
          <w:sz w:val="24"/>
          <w:szCs w:val="24"/>
          <w:highlight w:val="none"/>
          <w:u w:val="none"/>
        </w:rPr>
        <w:t>③</w:t>
      </w:r>
      <w:r>
        <w:rPr>
          <w:rFonts w:hint="eastAsia" w:ascii="宋体" w:hAnsi="宋体" w:eastAsia="宋体"/>
          <w:color w:val="auto"/>
          <w:sz w:val="24"/>
          <w:szCs w:val="24"/>
          <w:highlight w:val="none"/>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eastAsia="宋体" w:cs="宋体"/>
          <w:color w:val="auto"/>
          <w:kern w:val="2"/>
          <w:sz w:val="24"/>
          <w:szCs w:val="24"/>
          <w:highlight w:val="none"/>
          <w:u w:val="single"/>
          <w:lang w:val="en-US" w:eastAsia="zh-CN" w:bidi="ar-SA"/>
        </w:rPr>
        <w:t>项目负责人在任职期间不得担任专职安全员，项目专职安全员在任职期间也不得担任项目负责人，项目负责人和专职安全员不为同一人。</w:t>
      </w:r>
    </w:p>
    <w:p w14:paraId="67C65DA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olor w:val="auto"/>
          <w:sz w:val="24"/>
          <w:szCs w:val="24"/>
          <w:highlight w:val="none"/>
        </w:rPr>
        <w:t>项目负责人持有</w:t>
      </w:r>
      <w:r>
        <w:rPr>
          <w:rFonts w:hint="eastAsia" w:ascii="宋体" w:hAnsi="宋体" w:eastAsia="宋体"/>
          <w:color w:val="auto"/>
          <w:sz w:val="24"/>
          <w:szCs w:val="24"/>
          <w:highlight w:val="none"/>
          <w:u w:val="single"/>
        </w:rPr>
        <w:t>有效期内的</w:t>
      </w:r>
      <w:r>
        <w:rPr>
          <w:rFonts w:hint="eastAsia" w:ascii="宋体" w:hAnsi="宋体" w:eastAsia="宋体"/>
          <w:color w:val="auto"/>
          <w:sz w:val="24"/>
          <w:szCs w:val="24"/>
          <w:highlight w:val="none"/>
        </w:rPr>
        <w:t>安全生产考核合格证（B类）或建筑施工企业项目负责人安全生产考核合格证书</w:t>
      </w:r>
      <w:r>
        <w:rPr>
          <w:rFonts w:hint="eastAsia" w:ascii="宋体" w:hAnsi="宋体" w:eastAsia="宋体"/>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 </w:t>
      </w:r>
    </w:p>
    <w:p w14:paraId="51B0D2E3">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427A0A5A">
      <w:pPr>
        <w:pStyle w:val="20"/>
        <w:keepNext w:val="0"/>
        <w:keepLines w:val="0"/>
        <w:pageBreakBefore w:val="0"/>
        <w:autoSpaceDE/>
        <w:bidi w:val="0"/>
        <w:adjustRightInd/>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6、投标人拟担任本工程技术负责人的资格要求为：</w:t>
      </w:r>
      <w:r>
        <w:rPr>
          <w:rFonts w:hint="eastAsia" w:ascii="宋体" w:hAnsi="宋体" w:eastAsia="宋体" w:cs="宋体"/>
          <w:color w:val="auto"/>
          <w:kern w:val="2"/>
          <w:sz w:val="24"/>
          <w:szCs w:val="24"/>
          <w:highlight w:val="none"/>
          <w:u w:val="single"/>
        </w:rPr>
        <w:t>工程</w:t>
      </w:r>
      <w:r>
        <w:rPr>
          <w:rFonts w:hint="eastAsia" w:ascii="宋体" w:hAnsi="宋体" w:eastAsia="宋体" w:cs="宋体"/>
          <w:b w:val="0"/>
          <w:bCs w:val="0"/>
          <w:color w:val="auto"/>
          <w:sz w:val="24"/>
          <w:szCs w:val="24"/>
          <w:highlight w:val="none"/>
          <w:u w:val="single"/>
        </w:rPr>
        <w:t>类相关专业</w:t>
      </w:r>
      <w:r>
        <w:rPr>
          <w:rFonts w:hint="eastAsia" w:ascii="宋体" w:hAnsi="宋体" w:eastAsia="宋体" w:cs="宋体"/>
          <w:b w:val="0"/>
          <w:bCs w:val="0"/>
          <w:color w:val="auto"/>
          <w:sz w:val="24"/>
          <w:szCs w:val="24"/>
          <w:highlight w:val="none"/>
          <w:u w:val="single"/>
          <w:lang w:val="en-US" w:eastAsia="zh-CN"/>
        </w:rPr>
        <w:t>中级</w:t>
      </w:r>
      <w:r>
        <w:rPr>
          <w:rFonts w:hint="eastAsia" w:ascii="宋体" w:hAnsi="宋体" w:eastAsia="宋体" w:cs="宋体"/>
          <w:b w:val="0"/>
          <w:bCs w:val="0"/>
          <w:color w:val="auto"/>
          <w:sz w:val="24"/>
          <w:szCs w:val="24"/>
          <w:highlight w:val="none"/>
          <w:u w:val="single"/>
        </w:rPr>
        <w:t>工程师或以上技术职称。</w:t>
      </w:r>
    </w:p>
    <w:p w14:paraId="51D2A7D5">
      <w:pPr>
        <w:keepNext w:val="0"/>
        <w:keepLines w:val="0"/>
        <w:pageBreakBefore w:val="0"/>
        <w:autoSpaceDE/>
        <w:bidi w:val="0"/>
        <w:adjustRightInd/>
        <w:spacing w:line="560" w:lineRule="exact"/>
        <w:ind w:firstLine="480" w:firstLineChars="200"/>
        <w:textAlignment w:val="auto"/>
        <w:rPr>
          <w:rFonts w:hint="eastAsia" w:ascii="宋体" w:hAnsi="宋体" w:eastAsia="宋体" w:cs="宋体"/>
          <w:b w:val="0"/>
          <w:bCs w:val="0"/>
          <w:color w:val="auto"/>
          <w:kern w:val="0"/>
          <w:sz w:val="24"/>
          <w:szCs w:val="24"/>
          <w:highlight w:val="none"/>
        </w:rPr>
      </w:pPr>
      <w:r>
        <w:rPr>
          <w:rFonts w:hint="default" w:ascii="宋体" w:hAnsi="宋体" w:eastAsia="宋体" w:cs="宋体"/>
          <w:b w:val="0"/>
          <w:bCs w:val="0"/>
          <w:color w:val="auto"/>
          <w:kern w:val="0"/>
          <w:sz w:val="24"/>
          <w:szCs w:val="24"/>
          <w:highlight w:val="none"/>
          <w:lang w:val="en-US"/>
        </w:rPr>
        <w:t>7</w:t>
      </w:r>
      <w:r>
        <w:rPr>
          <w:rFonts w:hint="eastAsia" w:ascii="宋体" w:hAnsi="宋体" w:eastAsia="宋体" w:cs="宋体"/>
          <w:b w:val="0"/>
          <w:bCs w:val="0"/>
          <w:color w:val="auto"/>
          <w:kern w:val="0"/>
          <w:sz w:val="24"/>
          <w:szCs w:val="24"/>
          <w:highlight w:val="none"/>
        </w:rPr>
        <w:t>、</w:t>
      </w:r>
      <w:r>
        <w:rPr>
          <w:rFonts w:hint="eastAsia" w:ascii="宋体" w:hAnsi="宋体"/>
          <w:color w:val="auto"/>
          <w:sz w:val="24"/>
          <w:szCs w:val="24"/>
          <w:highlight w:val="none"/>
        </w:rPr>
        <w:t>专职安全员须具有</w:t>
      </w:r>
      <w:r>
        <w:rPr>
          <w:rFonts w:hint="eastAsia" w:ascii="宋体" w:hAnsi="宋体"/>
          <w:color w:val="auto"/>
          <w:sz w:val="24"/>
          <w:szCs w:val="24"/>
          <w:highlight w:val="none"/>
          <w:u w:val="single"/>
        </w:rPr>
        <w:t>有效期内的</w:t>
      </w:r>
      <w:r>
        <w:rPr>
          <w:rFonts w:hint="eastAsia" w:ascii="宋体" w:hAnsi="宋体"/>
          <w:color w:val="auto"/>
          <w:sz w:val="24"/>
          <w:szCs w:val="24"/>
          <w:highlight w:val="none"/>
        </w:rPr>
        <w:t>安全生产考核合格证（C类）或建筑施工企业专职安全生产管理人员安全生产考核合格证书</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C3</w:t>
      </w:r>
      <w:r>
        <w:rPr>
          <w:rFonts w:hint="eastAsia" w:ascii="宋体" w:hAnsi="宋体"/>
          <w:color w:val="auto"/>
          <w:sz w:val="24"/>
          <w:szCs w:val="24"/>
          <w:highlight w:val="none"/>
          <w:lang w:eastAsia="zh-CN"/>
        </w:rPr>
        <w:t>）</w:t>
      </w:r>
      <w:r>
        <w:rPr>
          <w:rFonts w:hint="eastAsia" w:ascii="宋体" w:hAnsi="宋体" w:eastAsia="宋体" w:cs="宋体"/>
          <w:b w:val="0"/>
          <w:bCs w:val="0"/>
          <w:color w:val="auto"/>
          <w:kern w:val="0"/>
          <w:sz w:val="24"/>
          <w:szCs w:val="24"/>
          <w:highlight w:val="none"/>
        </w:rPr>
        <w:t>。</w:t>
      </w:r>
    </w:p>
    <w:p w14:paraId="1D3F125A">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auto"/>
          <w:kern w:val="0"/>
          <w:sz w:val="24"/>
          <w:szCs w:val="24"/>
          <w:highlight w:val="none"/>
        </w:rPr>
        <w:t>。</w:t>
      </w:r>
    </w:p>
    <w:p w14:paraId="727FAC21">
      <w:pPr>
        <w:keepNext w:val="0"/>
        <w:keepLines w:val="0"/>
        <w:pageBreakBefore w:val="0"/>
        <w:autoSpaceDE/>
        <w:bidi w:val="0"/>
        <w:adjustRightInd/>
        <w:spacing w:line="560" w:lineRule="exact"/>
        <w:ind w:firstLine="537" w:firstLineChars="224"/>
        <w:textAlignment w:val="auto"/>
        <w:rPr>
          <w:rFonts w:hint="eastAsia" w:ascii="宋体" w:hAnsi="宋体" w:eastAsia="宋体" w:cs="宋体"/>
          <w:strike/>
          <w:color w:val="auto"/>
          <w:sz w:val="24"/>
          <w:szCs w:val="24"/>
          <w:highlight w:val="none"/>
        </w:rPr>
      </w:pP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sz w:val="24"/>
          <w:szCs w:val="24"/>
          <w:highlight w:val="none"/>
        </w:rPr>
        <w:t>投标人已按照附件一的内容签署</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rPr>
        <w:t xml:space="preserve">的投标人声明。 </w:t>
      </w:r>
    </w:p>
    <w:p w14:paraId="69278B73">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、关于联合体投标：</w:t>
      </w:r>
      <w:r>
        <w:rPr>
          <w:rFonts w:hint="eastAsia" w:ascii="宋体" w:hAnsi="宋体" w:cs="宋体"/>
          <w:color w:val="auto"/>
          <w:sz w:val="24"/>
          <w:szCs w:val="24"/>
          <w:highlight w:val="none"/>
          <w:u w:val="single"/>
        </w:rPr>
        <w:t>本项目</w:t>
      </w:r>
      <w:r>
        <w:rPr>
          <w:rFonts w:hint="eastAsia" w:ascii="宋体" w:hAnsi="宋体" w:cs="宋体"/>
          <w:color w:val="auto"/>
          <w:sz w:val="24"/>
          <w:szCs w:val="24"/>
          <w:highlight w:val="none"/>
          <w:u w:val="single"/>
          <w:lang w:val="en-US" w:eastAsia="zh-CN"/>
        </w:rPr>
        <w:t>不</w:t>
      </w:r>
      <w:r>
        <w:rPr>
          <w:rFonts w:hint="eastAsia" w:ascii="宋体" w:hAnsi="宋体" w:cs="宋体"/>
          <w:color w:val="auto"/>
          <w:sz w:val="24"/>
          <w:szCs w:val="24"/>
          <w:highlight w:val="none"/>
          <w:u w:val="single"/>
        </w:rPr>
        <w:t>接受联合体投标</w:t>
      </w:r>
      <w:r>
        <w:rPr>
          <w:rFonts w:hint="eastAsia" w:ascii="宋体" w:hAnsi="宋体" w:cs="宋体"/>
          <w:color w:val="auto"/>
          <w:sz w:val="24"/>
          <w:szCs w:val="24"/>
          <w:highlight w:val="none"/>
          <w:u w:val="single"/>
          <w:lang w:eastAsia="zh-CN"/>
        </w:rPr>
        <w:t>。</w:t>
      </w:r>
    </w:p>
    <w:p w14:paraId="3E398015">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color w:val="auto"/>
          <w:sz w:val="24"/>
          <w:highlight w:val="none"/>
          <w:u w:val="single"/>
        </w:rPr>
        <w:t>投标登记前，投标人须在广州交易集团有限公司（广州公共资源交易中心）企业库办理企业信息登记及拟担任本工程项目负责人、专职安全员须是本企业信息登记中的在册人员。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网址：http://www.gzggzy.cn/qyxxd1/945453.jhtml）</w:t>
      </w:r>
      <w:r>
        <w:rPr>
          <w:rFonts w:hint="eastAsia" w:ascii="宋体" w:hAnsi="宋体" w:cs="宋体"/>
          <w:color w:val="auto"/>
          <w:sz w:val="24"/>
          <w:szCs w:val="24"/>
          <w:highlight w:val="none"/>
          <w:lang w:eastAsia="zh-CN"/>
        </w:rPr>
        <w:t>。</w:t>
      </w:r>
    </w:p>
    <w:p w14:paraId="3D935D10">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、投标人未出现以下情形：与其他投标人的单位负责人为同一人或者存在控股、管理关系的（按投标人提供的《投标人声明》第</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val="en-US" w:eastAsia="zh-CN"/>
        </w:rPr>
        <w:t>条内容进行评审）。如不同投标申请人出现单位负责人为同一人或者存在控股、管理关系的情形，则均按不符合投标人合格条件处理。</w:t>
      </w:r>
    </w:p>
    <w:p w14:paraId="0BA91809">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olor w:val="auto"/>
          <w:sz w:val="24"/>
          <w:highlight w:val="none"/>
        </w:rPr>
        <w:t>投标人</w:t>
      </w:r>
      <w:r>
        <w:rPr>
          <w:rFonts w:hint="eastAsia" w:ascii="宋体" w:hAnsi="宋体" w:cs="宋体"/>
          <w:color w:val="auto"/>
          <w:sz w:val="24"/>
          <w:szCs w:val="24"/>
          <w:highlight w:val="none"/>
        </w:rPr>
        <w:t>未被列入拖欠农民工工资失信联合惩戒对象名单。</w:t>
      </w:r>
      <w:r>
        <w:rPr>
          <w:rFonts w:hint="eastAsia" w:ascii="宋体" w:hAnsi="宋体" w:cs="宋体"/>
          <w:color w:val="auto"/>
          <w:sz w:val="24"/>
          <w:szCs w:val="24"/>
          <w:highlight w:val="none"/>
          <w:u w:val="single"/>
        </w:rPr>
        <w:t>注：投标人无需提供资料，资格审查时，按广州交易集团有限公司（广州公共资源交易中心）交易系统比对的结果进行评审</w:t>
      </w:r>
      <w:r>
        <w:rPr>
          <w:rFonts w:hint="eastAsia" w:ascii="宋体" w:hAnsi="宋体" w:eastAsia="宋体" w:cs="宋体"/>
          <w:color w:val="auto"/>
          <w:sz w:val="24"/>
          <w:szCs w:val="24"/>
          <w:highlight w:val="none"/>
        </w:rPr>
        <w:t>。</w:t>
      </w:r>
    </w:p>
    <w:p w14:paraId="3FD55AC9">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olor w:val="auto"/>
          <w:sz w:val="24"/>
          <w:highlight w:val="none"/>
        </w:rPr>
        <w:t>未在招标公告第九条单列的资审合格条件</w:t>
      </w:r>
      <w:r>
        <w:rPr>
          <w:rFonts w:hint="eastAsia" w:ascii="宋体" w:hAnsi="宋体"/>
          <w:color w:val="auto"/>
          <w:sz w:val="24"/>
          <w:highlight w:val="none"/>
          <w:u w:val="single"/>
        </w:rPr>
        <w:t>（投标人合格条件）</w:t>
      </w:r>
      <w:r>
        <w:rPr>
          <w:rFonts w:hint="eastAsia" w:ascii="宋体" w:hAnsi="宋体"/>
          <w:color w:val="auto"/>
          <w:sz w:val="24"/>
          <w:highlight w:val="none"/>
        </w:rPr>
        <w:t>，不作为资审不合格的依据</w:t>
      </w:r>
      <w:r>
        <w:rPr>
          <w:rFonts w:hint="eastAsia" w:ascii="宋体" w:hAnsi="宋体" w:eastAsia="宋体" w:cs="宋体"/>
          <w:color w:val="auto"/>
          <w:sz w:val="24"/>
          <w:szCs w:val="24"/>
          <w:highlight w:val="none"/>
        </w:rPr>
        <w:t>。</w:t>
      </w:r>
    </w:p>
    <w:p w14:paraId="0AFBD7F9">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十、资格审查方式：</w:t>
      </w:r>
    </w:p>
    <w:p w14:paraId="2FAE46E0">
      <w:pPr>
        <w:keepNext w:val="0"/>
        <w:keepLines w:val="0"/>
        <w:pageBreakBefore w:val="0"/>
        <w:widowControl/>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r>
        <w:rPr>
          <w:rFonts w:hint="eastAsia" w:ascii="宋体" w:hAnsi="宋体" w:eastAsia="宋体" w:cs="宋体"/>
          <w:color w:val="auto"/>
          <w:sz w:val="24"/>
          <w:szCs w:val="24"/>
          <w:highlight w:val="none"/>
          <w:u w:val="single"/>
        </w:rPr>
        <w:t>及评标工作</w:t>
      </w:r>
      <w:r>
        <w:rPr>
          <w:rFonts w:hint="eastAsia" w:ascii="宋体" w:hAnsi="宋体" w:eastAsia="宋体" w:cs="宋体"/>
          <w:color w:val="auto"/>
          <w:sz w:val="24"/>
          <w:szCs w:val="24"/>
          <w:highlight w:val="none"/>
        </w:rPr>
        <w:t>。</w:t>
      </w:r>
    </w:p>
    <w:p w14:paraId="7506628E">
      <w:pPr>
        <w:keepNext w:val="0"/>
        <w:keepLines w:val="0"/>
        <w:pageBreakBefore w:val="0"/>
        <w:autoSpaceDE/>
        <w:bidi w:val="0"/>
        <w:adjustRightInd/>
        <w:snapToGrid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十一、资格审查结果将在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交易平台和广东省招标投标监管网公示，</w:t>
      </w:r>
      <w:r>
        <w:rPr>
          <w:rFonts w:hint="eastAsia" w:ascii="宋体" w:hAnsi="宋体" w:eastAsia="宋体" w:cs="宋体"/>
          <w:bCs/>
          <w:color w:val="auto"/>
          <w:sz w:val="24"/>
          <w:szCs w:val="24"/>
          <w:highlight w:val="none"/>
        </w:rPr>
        <w:t>公示时间不得少于3日。</w:t>
      </w:r>
    </w:p>
    <w:p w14:paraId="34EFC5FD">
      <w:pPr>
        <w:keepNext w:val="0"/>
        <w:keepLines w:val="0"/>
        <w:pageBreakBefore w:val="0"/>
        <w:autoSpaceDE/>
        <w:bidi w:val="0"/>
        <w:adjustRightInd/>
        <w:snapToGrid w:val="0"/>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十二、</w:t>
      </w:r>
      <w:r>
        <w:rPr>
          <w:rFonts w:hint="eastAsia" w:ascii="宋体" w:hAnsi="宋体"/>
          <w:color w:val="auto"/>
          <w:sz w:val="24"/>
          <w:highlight w:val="none"/>
        </w:rPr>
        <w:t>满足资格审查合格条件的投标人不足 3 名或通过有效性审查的投标人不足3名时为招标失败。招标人分析招标失败原因，修正招标方案，重新组织招标</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 xml:space="preserve"> </w:t>
      </w:r>
    </w:p>
    <w:p w14:paraId="2B09EFFA">
      <w:pPr>
        <w:keepNext w:val="0"/>
        <w:keepLines w:val="0"/>
        <w:pageBreakBefore w:val="0"/>
        <w:autoSpaceDE/>
        <w:bidi w:val="0"/>
        <w:adjustRightInd/>
        <w:snapToGrid w:val="0"/>
        <w:spacing w:line="5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w:t>
      </w:r>
      <w:r>
        <w:rPr>
          <w:rFonts w:hint="eastAsia" w:ascii="宋体" w:hAnsi="宋体"/>
          <w:color w:val="auto"/>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eastAsia="宋体" w:cs="宋体"/>
          <w:color w:val="auto"/>
          <w:sz w:val="24"/>
          <w:szCs w:val="24"/>
          <w:highlight w:val="none"/>
        </w:rPr>
        <w:t>。</w:t>
      </w:r>
    </w:p>
    <w:p w14:paraId="66ED6B6E">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十四、</w:t>
      </w:r>
      <w:r>
        <w:rPr>
          <w:rFonts w:hint="eastAsia" w:ascii="宋体" w:hAnsi="宋体" w:eastAsia="宋体" w:cs="宋体"/>
          <w:color w:val="auto"/>
          <w:sz w:val="24"/>
          <w:szCs w:val="24"/>
          <w:highlight w:val="none"/>
          <w:u w:val="single"/>
        </w:rPr>
        <w:t>投标文件全部采用电子文档，投标人按招标文件要求提交投标文件。</w:t>
      </w:r>
    </w:p>
    <w:p w14:paraId="3EF99941">
      <w:pPr>
        <w:keepNext w:val="0"/>
        <w:keepLines w:val="0"/>
        <w:pageBreakBefore w:val="0"/>
        <w:autoSpaceDE/>
        <w:bidi w:val="0"/>
        <w:adjustRightInd/>
        <w:spacing w:line="560" w:lineRule="exact"/>
        <w:ind w:firstLine="480" w:firstLineChars="20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u w:val="singl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3EA0A2E7">
      <w:pPr>
        <w:keepNext w:val="0"/>
        <w:keepLines w:val="0"/>
        <w:pageBreakBefore w:val="0"/>
        <w:autoSpaceDE/>
        <w:bidi w:val="0"/>
        <w:adjustRightInd/>
        <w:spacing w:line="560" w:lineRule="exact"/>
        <w:ind w:left="19" w:leftChars="9" w:firstLine="458" w:firstLineChars="19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w:t>
      </w:r>
      <w:r>
        <w:rPr>
          <w:rFonts w:hint="eastAsia" w:ascii="宋体" w:hAnsi="宋体"/>
          <w:color w:val="auto"/>
          <w:sz w:val="24"/>
          <w:highlight w:val="none"/>
        </w:rPr>
        <w:t>潜在投标人或利害关系人对本招标公告及招标文件有异议的，应当在投标截止时间10日前向招标人书面提出</w:t>
      </w:r>
      <w:r>
        <w:rPr>
          <w:rFonts w:hint="eastAsia" w:ascii="宋体" w:hAnsi="宋体" w:eastAsia="宋体" w:cs="宋体"/>
          <w:color w:val="auto"/>
          <w:sz w:val="24"/>
          <w:szCs w:val="24"/>
          <w:highlight w:val="none"/>
        </w:rPr>
        <w:t>。</w:t>
      </w:r>
    </w:p>
    <w:p w14:paraId="1F979968">
      <w:pPr>
        <w:keepNext w:val="0"/>
        <w:keepLines w:val="0"/>
        <w:pageBreakBefore w:val="0"/>
        <w:autoSpaceDE/>
        <w:bidi w:val="0"/>
        <w:adjustRightInd/>
        <w:spacing w:line="560" w:lineRule="exact"/>
        <w:ind w:left="719" w:leftChars="228" w:hanging="240" w:hangingChars="1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异议受理部门：</w:t>
      </w:r>
      <w:r>
        <w:rPr>
          <w:rFonts w:hint="eastAsia" w:ascii="宋体" w:hAnsi="宋体" w:cs="宋体"/>
          <w:bCs/>
          <w:color w:val="auto"/>
          <w:sz w:val="24"/>
          <w:szCs w:val="24"/>
          <w:highlight w:val="none"/>
          <w:u w:val="single"/>
          <w:lang w:eastAsia="zh-CN"/>
        </w:rPr>
        <w:t>广州市增城区仙村镇沙滘村上坊股份经济合作社</w:t>
      </w:r>
    </w:p>
    <w:p w14:paraId="7B977910">
      <w:pPr>
        <w:keepNext w:val="0"/>
        <w:keepLines w:val="0"/>
        <w:pageBreakBefore w:val="0"/>
        <w:autoSpaceDE/>
        <w:bidi w:val="0"/>
        <w:adjustRightInd/>
        <w:spacing w:line="560" w:lineRule="exact"/>
        <w:ind w:firstLine="480" w:firstLineChars="200"/>
        <w:textAlignment w:val="auto"/>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sz w:val="24"/>
          <w:szCs w:val="24"/>
          <w:highlight w:val="none"/>
        </w:rPr>
        <w:t>异议受理电话：</w:t>
      </w:r>
      <w:r>
        <w:rPr>
          <w:rFonts w:hint="eastAsia" w:ascii="宋体" w:hAnsi="宋体" w:cs="宋体"/>
          <w:color w:val="auto"/>
          <w:sz w:val="24"/>
          <w:szCs w:val="24"/>
          <w:highlight w:val="none"/>
          <w:u w:val="single"/>
          <w:lang w:val="en-US" w:eastAsia="zh-CN"/>
        </w:rPr>
        <w:t>13809281078</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联系人：</w:t>
      </w:r>
      <w:r>
        <w:rPr>
          <w:rFonts w:hint="eastAsia" w:ascii="宋体" w:hAnsi="宋体" w:cs="宋体"/>
          <w:color w:val="auto"/>
          <w:kern w:val="0"/>
          <w:sz w:val="24"/>
          <w:szCs w:val="24"/>
          <w:highlight w:val="none"/>
          <w:u w:val="single"/>
          <w:lang w:val="en-US" w:eastAsia="zh-CN"/>
        </w:rPr>
        <w:t>温先生</w:t>
      </w:r>
    </w:p>
    <w:p w14:paraId="0FF91E59">
      <w:pPr>
        <w:keepNext w:val="0"/>
        <w:keepLines w:val="0"/>
        <w:pageBreakBefore w:val="0"/>
        <w:autoSpaceDE/>
        <w:bidi w:val="0"/>
        <w:adjustRightInd/>
        <w:spacing w:line="560" w:lineRule="exact"/>
        <w:ind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color w:val="auto"/>
          <w:sz w:val="24"/>
          <w:highlight w:val="none"/>
          <w:u w:val="single"/>
          <w:lang w:eastAsia="zh-CN"/>
        </w:rPr>
        <w:t>广州市增城区仙村镇沙滘村荔新六路5号沙滘村委会</w:t>
      </w:r>
    </w:p>
    <w:p w14:paraId="2A8855EC">
      <w:pPr>
        <w:keepNext w:val="0"/>
        <w:keepLines w:val="0"/>
        <w:pageBreakBefore w:val="0"/>
        <w:autoSpaceDE/>
        <w:bidi w:val="0"/>
        <w:adjustRightInd/>
        <w:spacing w:line="560" w:lineRule="exact"/>
        <w:ind w:firstLine="480"/>
        <w:contextualSpacing/>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注：</w:t>
      </w:r>
      <w:r>
        <w:rPr>
          <w:rFonts w:hint="eastAsia" w:ascii="宋体" w:hAnsi="宋体" w:cs="宋体"/>
          <w:color w:val="auto"/>
          <w:sz w:val="24"/>
          <w:szCs w:val="24"/>
          <w:highlight w:val="none"/>
        </w:rPr>
        <w:t>潜在投标人或利害关系人可以通过线下或线上的形式提出异议。线上提出异议的，应通过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交易平台提交，招标人也应通过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交易平台答复线上提出的异议。具体按照</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交易平台相关指南进行操作。作出答复前，应当暂停招标投标活动</w:t>
      </w:r>
      <w:r>
        <w:rPr>
          <w:rFonts w:hint="eastAsia" w:ascii="宋体" w:hAnsi="宋体" w:eastAsia="宋体" w:cs="宋体"/>
          <w:color w:val="auto"/>
          <w:sz w:val="24"/>
          <w:szCs w:val="24"/>
          <w:highlight w:val="none"/>
          <w:u w:val="none"/>
        </w:rPr>
        <w:t>。</w:t>
      </w:r>
    </w:p>
    <w:p w14:paraId="660CC52C">
      <w:pPr>
        <w:keepNext w:val="0"/>
        <w:keepLines w:val="0"/>
        <w:pageBreakBefore w:val="0"/>
        <w:autoSpaceDE/>
        <w:bidi w:val="0"/>
        <w:adjustRightInd/>
        <w:spacing w:line="560" w:lineRule="exact"/>
        <w:ind w:left="19" w:leftChars="9" w:firstLine="516" w:firstLineChars="21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十六、</w:t>
      </w:r>
      <w:r>
        <w:rPr>
          <w:rFonts w:hint="eastAsia" w:ascii="宋体" w:hAnsi="宋体"/>
          <w:color w:val="auto"/>
          <w:sz w:val="24"/>
          <w:highlight w:val="none"/>
        </w:rPr>
        <w:t>本公告在广州交易集团有限公司（广州公共资源交易中心）网站（网址：http://www.gzggzy.cn）、广东省招标投标监管网（</w:t>
      </w:r>
      <w:r>
        <w:rPr>
          <w:rFonts w:hint="eastAsia" w:ascii="宋体" w:hAnsi="宋体"/>
          <w:color w:val="auto"/>
          <w:sz w:val="24"/>
          <w:highlight w:val="none"/>
          <w:u w:val="none"/>
        </w:rPr>
        <w:t>网址：</w:t>
      </w:r>
      <w:r>
        <w:rPr>
          <w:rFonts w:ascii="宋体" w:hAnsi="宋体"/>
          <w:color w:val="auto"/>
          <w:sz w:val="24"/>
          <w:highlight w:val="none"/>
          <w:u w:val="none"/>
        </w:rPr>
        <w:t>https://zbtb.gd.gov.cn</w:t>
      </w:r>
      <w:r>
        <w:rPr>
          <w:rFonts w:hint="eastAsia" w:ascii="宋体" w:hAnsi="宋体"/>
          <w:color w:val="auto"/>
          <w:sz w:val="24"/>
          <w:highlight w:val="none"/>
          <w:u w:val="none"/>
        </w:rPr>
        <w:t>）和中国招标投标公共服务平台（网址：http://www.cebpubservice.com）发布，本公告的</w:t>
      </w:r>
      <w:r>
        <w:rPr>
          <w:rFonts w:hint="eastAsia" w:ascii="宋体" w:hAnsi="宋体"/>
          <w:color w:val="auto"/>
          <w:sz w:val="24"/>
          <w:highlight w:val="none"/>
        </w:rPr>
        <w:t>修改、补充，在广州交易集团有限公司（广州公共资源交易中心）网站</w:t>
      </w:r>
      <w:r>
        <w:rPr>
          <w:rFonts w:hint="eastAsia" w:ascii="宋体" w:hAnsi="宋体"/>
          <w:color w:val="auto"/>
          <w:sz w:val="24"/>
          <w:highlight w:val="none"/>
          <w:lang w:val="en-US" w:eastAsia="zh-CN"/>
        </w:rPr>
        <w:t>和</w:t>
      </w:r>
      <w:r>
        <w:rPr>
          <w:rFonts w:hint="eastAsia" w:ascii="宋体" w:hAnsi="宋体"/>
          <w:color w:val="auto"/>
          <w:sz w:val="24"/>
          <w:highlight w:val="none"/>
        </w:rPr>
        <w:t>广东省招标投标监管网发布</w:t>
      </w:r>
      <w:r>
        <w:rPr>
          <w:rFonts w:hint="eastAsia" w:ascii="宋体" w:hAnsi="宋体" w:eastAsia="宋体" w:cs="宋体"/>
          <w:color w:val="auto"/>
          <w:sz w:val="24"/>
          <w:szCs w:val="24"/>
          <w:highlight w:val="none"/>
        </w:rPr>
        <w:t>。</w:t>
      </w:r>
    </w:p>
    <w:p w14:paraId="0BEBDC05">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w:t>
      </w:r>
      <w:r>
        <w:rPr>
          <w:rFonts w:hint="eastAsia" w:ascii="宋体" w:hAnsi="宋体"/>
          <w:color w:val="auto"/>
          <w:sz w:val="24"/>
          <w:highlight w:val="none"/>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eastAsia="宋体" w:cs="宋体"/>
          <w:color w:val="auto"/>
          <w:sz w:val="24"/>
          <w:szCs w:val="24"/>
          <w:highlight w:val="none"/>
        </w:rPr>
        <w:t>。</w:t>
      </w:r>
    </w:p>
    <w:p w14:paraId="45C69155">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w:t>
      </w:r>
      <w:r>
        <w:rPr>
          <w:rFonts w:hint="eastAsia" w:ascii="宋体" w:hAnsi="宋体"/>
          <w:color w:val="auto"/>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auto"/>
          <w:sz w:val="24"/>
          <w:szCs w:val="24"/>
          <w:highlight w:val="none"/>
          <w:u w:val="single"/>
        </w:rPr>
        <w:t>如招标人需发布补充公告的，以最后发布的补充公告的时间起计算编制投标文件时间，并需在补充公告中明确说明</w:t>
      </w:r>
      <w:r>
        <w:rPr>
          <w:rFonts w:hint="eastAsia" w:ascii="宋体" w:hAnsi="宋体" w:eastAsia="宋体" w:cs="宋体"/>
          <w:color w:val="auto"/>
          <w:sz w:val="24"/>
          <w:szCs w:val="24"/>
          <w:highlight w:val="none"/>
          <w:u w:val="single"/>
        </w:rPr>
        <w:t>。</w:t>
      </w:r>
    </w:p>
    <w:p w14:paraId="6721744F">
      <w:pPr>
        <w:widowControl/>
        <w:spacing w:line="480" w:lineRule="auto"/>
        <w:ind w:firstLine="537" w:firstLineChars="224"/>
        <w:jc w:val="left"/>
        <w:rPr>
          <w:rFonts w:ascii="宋体"/>
          <w:color w:val="auto"/>
          <w:sz w:val="24"/>
          <w:highlight w:val="none"/>
        </w:rPr>
      </w:pPr>
      <w:r>
        <w:rPr>
          <w:rFonts w:hint="eastAsia" w:ascii="宋体" w:hAnsi="宋体" w:cs="宋体"/>
          <w:b w:val="0"/>
          <w:bCs w:val="0"/>
          <w:color w:val="auto"/>
          <w:sz w:val="24"/>
          <w:szCs w:val="24"/>
          <w:highlight w:val="none"/>
          <w:lang w:val="en-US" w:eastAsia="zh-CN"/>
        </w:rPr>
        <w:t>十九、</w:t>
      </w:r>
      <w:r>
        <w:rPr>
          <w:rFonts w:hint="eastAsia" w:ascii="宋体"/>
          <w:color w:val="auto"/>
          <w:sz w:val="24"/>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3B1E834F">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1.将中标工程转包或者违法分包的；</w:t>
      </w:r>
    </w:p>
    <w:p w14:paraId="1302921C">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2.在中标工程中不执行质量、安全生产相关规定的，造成质量或安全事故的；</w:t>
      </w:r>
    </w:p>
    <w:p w14:paraId="20835364">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3.出让投标资格的；</w:t>
      </w:r>
    </w:p>
    <w:p w14:paraId="205FA014">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4.存在围标或串标情形的；</w:t>
      </w:r>
    </w:p>
    <w:p w14:paraId="782A4981">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5.在投标文件中提供虚假材料的；</w:t>
      </w:r>
    </w:p>
    <w:p w14:paraId="26964CBB">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6. 存在少放、不放业绩、奖项等客观评审资料，减少自身竞争力情形的；</w:t>
      </w:r>
    </w:p>
    <w:p w14:paraId="2396A26D">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7.存在行贿情形的；</w:t>
      </w:r>
    </w:p>
    <w:p w14:paraId="3907939D">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8.拖欠农民工工资的；</w:t>
      </w:r>
    </w:p>
    <w:p w14:paraId="729B7A2E">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9.未按照国家、省、市有关建筑施工实名制管理和工人工资支付分账管理的规定执行，被行政监管部门处罚的；</w:t>
      </w:r>
    </w:p>
    <w:p w14:paraId="56B77267">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10.中标人在项目实施过程中选取的专业分包单位或劳务企业或劳务班组长与投标时不一致的（如有）；</w:t>
      </w:r>
    </w:p>
    <w:p w14:paraId="28A4438B">
      <w:pPr>
        <w:spacing w:line="460" w:lineRule="exact"/>
        <w:ind w:firstLine="482" w:firstLineChars="200"/>
        <w:contextualSpacing/>
        <w:rPr>
          <w:rFonts w:hint="eastAsia" w:ascii="宋体" w:hAnsi="宋体" w:eastAsia="宋体" w:cs="宋体"/>
          <w:b/>
          <w:bCs/>
          <w:color w:val="auto"/>
          <w:sz w:val="24"/>
          <w:szCs w:val="24"/>
          <w:highlight w:val="none"/>
        </w:rPr>
      </w:pPr>
    </w:p>
    <w:p w14:paraId="1EB45BE1">
      <w:pPr>
        <w:spacing w:line="460" w:lineRule="exact"/>
        <w:ind w:firstLine="480" w:firstLineChars="200"/>
        <w:contextualSpacing/>
        <w:rPr>
          <w:rFonts w:hint="eastAsia" w:ascii="宋体" w:hAnsi="宋体" w:cs="宋体"/>
          <w:b w:val="0"/>
          <w:bCs w:val="0"/>
          <w:color w:val="auto"/>
          <w:sz w:val="24"/>
          <w:szCs w:val="24"/>
          <w:highlight w:val="none"/>
        </w:rPr>
      </w:pPr>
    </w:p>
    <w:p w14:paraId="1CC728A2">
      <w:pPr>
        <w:pStyle w:val="5"/>
        <w:keepNext w:val="0"/>
        <w:keepLines w:val="0"/>
        <w:pageBreakBefore w:val="0"/>
        <w:autoSpaceDE/>
        <w:bidi w:val="0"/>
        <w:adjustRightInd/>
        <w:spacing w:line="560" w:lineRule="exact"/>
        <w:textAlignment w:val="auto"/>
        <w:rPr>
          <w:rFonts w:hint="eastAsia" w:ascii="宋体" w:hAnsi="宋体" w:eastAsia="宋体" w:cs="宋体"/>
          <w:color w:val="auto"/>
          <w:sz w:val="24"/>
          <w:szCs w:val="24"/>
          <w:highlight w:val="none"/>
        </w:rPr>
      </w:pPr>
    </w:p>
    <w:p w14:paraId="61AD1B82">
      <w:pPr>
        <w:rPr>
          <w:rFonts w:hint="eastAsia" w:ascii="宋体" w:hAnsi="宋体" w:eastAsia="宋体" w:cs="宋体"/>
          <w:color w:val="auto"/>
          <w:sz w:val="24"/>
          <w:szCs w:val="24"/>
          <w:highlight w:val="none"/>
        </w:rPr>
      </w:pPr>
    </w:p>
    <w:p w14:paraId="29813DB2">
      <w:pPr>
        <w:rPr>
          <w:rFonts w:hint="eastAsia" w:ascii="宋体" w:hAnsi="宋体" w:eastAsia="宋体" w:cs="宋体"/>
          <w:color w:val="auto"/>
          <w:sz w:val="24"/>
          <w:szCs w:val="24"/>
          <w:highlight w:val="none"/>
        </w:rPr>
      </w:pPr>
    </w:p>
    <w:p w14:paraId="25EDD196">
      <w:pPr>
        <w:rPr>
          <w:rFonts w:hint="eastAsia" w:ascii="宋体" w:hAnsi="宋体" w:eastAsia="宋体" w:cs="宋体"/>
          <w:color w:val="auto"/>
          <w:sz w:val="24"/>
          <w:szCs w:val="24"/>
          <w:highlight w:val="none"/>
        </w:rPr>
      </w:pPr>
    </w:p>
    <w:p w14:paraId="674B3135">
      <w:pPr>
        <w:rPr>
          <w:rFonts w:hint="eastAsia"/>
          <w:color w:val="auto"/>
          <w:highlight w:val="none"/>
        </w:rPr>
      </w:pPr>
    </w:p>
    <w:p w14:paraId="5439516B">
      <w:pPr>
        <w:keepNext w:val="0"/>
        <w:keepLines w:val="0"/>
        <w:pageBreakBefore w:val="0"/>
        <w:autoSpaceDE/>
        <w:bidi w:val="0"/>
        <w:adjustRightInd/>
        <w:spacing w:line="560" w:lineRule="exact"/>
        <w:contextualSpacing/>
        <w:jc w:val="righ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招标单位：</w:t>
      </w:r>
      <w:r>
        <w:rPr>
          <w:rFonts w:hint="eastAsia" w:ascii="宋体" w:hAnsi="宋体" w:cs="宋体"/>
          <w:color w:val="auto"/>
          <w:sz w:val="24"/>
          <w:szCs w:val="24"/>
          <w:highlight w:val="none"/>
          <w:lang w:eastAsia="zh-CN"/>
        </w:rPr>
        <w:t>广州市增城区仙村镇沙滘村上坊股份经济合作社</w:t>
      </w:r>
    </w:p>
    <w:p w14:paraId="57FEA185">
      <w:pPr>
        <w:keepNext w:val="0"/>
        <w:keepLines w:val="0"/>
        <w:pageBreakBefore w:val="0"/>
        <w:autoSpaceDE/>
        <w:bidi w:val="0"/>
        <w:adjustRightInd/>
        <w:spacing w:line="560" w:lineRule="exact"/>
        <w:ind w:left="0" w:leftChars="0" w:firstLine="3532" w:firstLineChars="1472"/>
        <w:contextualSpacing/>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lang w:eastAsia="zh-CN"/>
        </w:rPr>
        <w:t>广州粤信工程项目管理有限公司</w:t>
      </w:r>
    </w:p>
    <w:p w14:paraId="58E84F3D">
      <w:pPr>
        <w:keepNext w:val="0"/>
        <w:keepLines w:val="0"/>
        <w:pageBreakBefore w:val="0"/>
        <w:autoSpaceDE/>
        <w:bidi w:val="0"/>
        <w:adjustRightInd/>
        <w:spacing w:line="560" w:lineRule="exact"/>
        <w:ind w:left="0" w:leftChars="0" w:firstLine="4418" w:firstLineChars="1841"/>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43719B4">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15F942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附件一：</w:t>
      </w:r>
    </w:p>
    <w:p w14:paraId="046F9383">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36"/>
          <w:szCs w:val="36"/>
          <w:highlight w:val="none"/>
        </w:rPr>
        <w:t>投标人</w:t>
      </w:r>
      <w:r>
        <w:rPr>
          <w:rFonts w:hint="eastAsia" w:ascii="宋体" w:hAnsi="宋体" w:eastAsia="宋体" w:cs="宋体"/>
          <w:b/>
          <w:bCs/>
          <w:color w:val="auto"/>
          <w:sz w:val="36"/>
          <w:szCs w:val="36"/>
          <w:highlight w:val="none"/>
        </w:rPr>
        <w:t>声明</w:t>
      </w:r>
    </w:p>
    <w:p w14:paraId="1381A5CA">
      <w:pPr>
        <w:spacing w:line="360" w:lineRule="auto"/>
        <w:jc w:val="center"/>
        <w:rPr>
          <w:rFonts w:hint="eastAsia" w:ascii="宋体" w:hAnsi="宋体" w:eastAsia="宋体" w:cs="宋体"/>
          <w:b/>
          <w:color w:val="auto"/>
          <w:sz w:val="24"/>
          <w:szCs w:val="24"/>
          <w:highlight w:val="none"/>
        </w:rPr>
      </w:pPr>
    </w:p>
    <w:p w14:paraId="7965BA0A">
      <w:pPr>
        <w:pStyle w:val="20"/>
        <w:keepNext w:val="0"/>
        <w:keepLines w:val="0"/>
        <w:pageBreakBefore w:val="0"/>
        <w:kinsoku/>
        <w:wordWrap/>
        <w:overflowPunct/>
        <w:topLinePunct w:val="0"/>
        <w:autoSpaceDE/>
        <w:autoSpaceDN/>
        <w:bidi w:val="0"/>
        <w:adjustRightInd/>
        <w:snapToGrid/>
        <w:spacing w:line="384" w:lineRule="auto"/>
        <w:ind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广州市增城区住房和城乡建设局、本招标项目招标人：</w:t>
      </w:r>
    </w:p>
    <w:p w14:paraId="5DD33949">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val="en-US" w:eastAsia="zh-CN"/>
        </w:rPr>
        <w:t>仙村镇沙滘村纪念公园建设工程</w:t>
      </w:r>
      <w:r>
        <w:rPr>
          <w:rFonts w:hint="eastAsia" w:ascii="宋体" w:hAnsi="宋体" w:eastAsia="宋体"/>
          <w:color w:val="auto"/>
          <w:sz w:val="24"/>
          <w:szCs w:val="24"/>
          <w:highlight w:val="none"/>
        </w:rPr>
        <w:t>投标工作，作出郑重声明：</w:t>
      </w:r>
    </w:p>
    <w:p w14:paraId="1A9F646D">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4EC5AF38">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w:t>
      </w:r>
      <w:r>
        <w:rPr>
          <w:rFonts w:hint="eastAsia" w:ascii="宋体" w:hAnsi="宋体" w:eastAsia="宋体" w:cs="宋体"/>
          <w:color w:val="auto"/>
          <w:sz w:val="24"/>
          <w:szCs w:val="24"/>
          <w:highlight w:val="none"/>
        </w:rPr>
        <w:t>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olor w:val="auto"/>
          <w:sz w:val="24"/>
          <w:szCs w:val="24"/>
          <w:highlight w:val="none"/>
        </w:rPr>
        <w:t>。</w:t>
      </w:r>
    </w:p>
    <w:p w14:paraId="5728F968">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三、本公司不存在下列情形之一：</w:t>
      </w:r>
    </w:p>
    <w:p w14:paraId="5EB6AD8B">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（一）为招标人不具有独立法人资格的附属机构（单位）；</w:t>
      </w:r>
    </w:p>
    <w:p w14:paraId="0629C12E">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（二）为本标段前期准备提供设计或咨询服务或者与本项目设计人或提供咨询服务的机构存在隶属关系的；</w:t>
      </w:r>
    </w:p>
    <w:p w14:paraId="02490EBD">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（三）为本标段监理人或者与本标段监理人存在隶属关系或者其他利害关系；</w:t>
      </w:r>
    </w:p>
    <w:p w14:paraId="5EFE9ED5">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（四）为本标段的代建人；</w:t>
      </w:r>
    </w:p>
    <w:p w14:paraId="42D78BDB">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（五）为本标段提供招标代理服务的；</w:t>
      </w:r>
    </w:p>
    <w:p w14:paraId="219F26A6">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（六）与本标段的监理人或代建人或招标代理机构同为一个法定代表人的；</w:t>
      </w:r>
    </w:p>
    <w:p w14:paraId="5DE77AE0">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（七）与本标段的监理人或代建人或招标代理机构互相控股或参股的；</w:t>
      </w:r>
    </w:p>
    <w:p w14:paraId="0E9195B8">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（八）与本标段的监理人或代建人或招标代理机构相互任职或工作的；</w:t>
      </w:r>
    </w:p>
    <w:p w14:paraId="7414D72F">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（九）与本标段的检测机构有隶属关系或者其他利害关系；</w:t>
      </w:r>
    </w:p>
    <w:p w14:paraId="4892A6F7">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（十）与招标人存在利害关系且可能影响招标公正性； </w:t>
      </w:r>
    </w:p>
    <w:p w14:paraId="340E585C">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4C7002F9">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（十二）被责令停产停业、暂扣或者吊销许可证、暂扣或者吊销执照的（本项事实应当以根据《中华人民共和国行政处罚法》依法作出并已经生效的行政处罚决定为认定依据。）；</w:t>
      </w:r>
    </w:p>
    <w:p w14:paraId="41AF8E83">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（十三）进入清算程序，或被宣布破产，或其他丧失履约能力的情形；</w:t>
      </w:r>
    </w:p>
    <w:p w14:paraId="7AB1595D">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624CBA1">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（十五）法律法规规定的其他情形。</w:t>
      </w:r>
    </w:p>
    <w:p w14:paraId="6E43BB44">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四、本公司保证：本项目拟派的项目负责人没有在其他在建项目中任施工单位项目负责人，本项目拟派的专职安全员没有在其他在建项目中任职。</w:t>
      </w:r>
    </w:p>
    <w:p w14:paraId="07C96020">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A89C230">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E554EEC">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lang w:eastAsia="zh-CN"/>
        </w:rPr>
        <w:t>、与本公司单位负责人为同一人或者与本公司存在控股、管理关系的其他单位包括：</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lang w:eastAsia="zh-CN"/>
        </w:rPr>
        <w:t>。（注：本条由投标人如实填写，如有，应列出全部满足招标公告资质要求的相关单位的名称；如无，则填写“无”。）</w:t>
      </w:r>
    </w:p>
    <w:p w14:paraId="6251DD63">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八</w:t>
      </w:r>
      <w:r>
        <w:rPr>
          <w:rFonts w:hint="eastAsia" w:ascii="宋体" w:hAnsi="宋体" w:eastAsia="宋体" w:cs="宋体"/>
          <w:color w:val="auto"/>
          <w:kern w:val="0"/>
          <w:sz w:val="24"/>
          <w:szCs w:val="24"/>
          <w:highlight w:val="none"/>
          <w:lang w:eastAsia="zh-CN"/>
        </w:rPr>
        <w:t>、本公司拟委派专职安全员兼任本工程的工地余泥渣土运输与排放管理员，严格遵守建设工程余泥渣土运输与排放管理制度，执行“一不准进、三不准出”规定，选择合法的余泥渣土运输单位及排放点。</w:t>
      </w:r>
    </w:p>
    <w:p w14:paraId="49FEFFD5">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九</w:t>
      </w:r>
      <w:r>
        <w:rPr>
          <w:rFonts w:hint="eastAsia" w:ascii="宋体" w:hAnsi="宋体" w:eastAsia="宋体" w:cs="宋体"/>
          <w:color w:val="auto"/>
          <w:kern w:val="0"/>
          <w:sz w:val="24"/>
          <w:szCs w:val="24"/>
          <w:highlight w:val="none"/>
          <w:lang w:eastAsia="zh-CN"/>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A330383">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十、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66A600C">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3DD62CC1">
      <w:pPr>
        <w:pStyle w:val="21"/>
        <w:keepNext w:val="0"/>
        <w:keepLines w:val="0"/>
        <w:pageBreakBefore w:val="0"/>
        <w:kinsoku/>
        <w:wordWrap/>
        <w:overflowPunct/>
        <w:topLinePunct w:val="0"/>
        <w:autoSpaceDE/>
        <w:autoSpaceDN/>
        <w:bidi w:val="0"/>
        <w:adjustRightInd/>
        <w:snapToGrid/>
        <w:spacing w:line="384" w:lineRule="auto"/>
        <w:ind w:left="629" w:right="144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773EFFF">
      <w:pPr>
        <w:pStyle w:val="21"/>
        <w:keepNext w:val="0"/>
        <w:keepLines w:val="0"/>
        <w:pageBreakBefore w:val="0"/>
        <w:kinsoku/>
        <w:wordWrap/>
        <w:overflowPunct/>
        <w:topLinePunct w:val="0"/>
        <w:autoSpaceDE/>
        <w:autoSpaceDN/>
        <w:bidi w:val="0"/>
        <w:adjustRightInd/>
        <w:snapToGrid/>
        <w:spacing w:line="384" w:lineRule="auto"/>
        <w:ind w:left="629" w:right="1449"/>
        <w:jc w:val="both"/>
        <w:textAlignment w:val="auto"/>
        <w:rPr>
          <w:rFonts w:hint="eastAsia" w:ascii="宋体" w:hAnsi="宋体" w:eastAsia="宋体" w:cs="宋体"/>
          <w:color w:val="auto"/>
          <w:sz w:val="24"/>
          <w:szCs w:val="24"/>
          <w:highlight w:val="none"/>
        </w:rPr>
      </w:pPr>
    </w:p>
    <w:p w14:paraId="41BB2A47">
      <w:pPr>
        <w:pStyle w:val="21"/>
        <w:keepNext w:val="0"/>
        <w:keepLines w:val="0"/>
        <w:pageBreakBefore w:val="0"/>
        <w:kinsoku/>
        <w:wordWrap/>
        <w:overflowPunct/>
        <w:topLinePunct w:val="0"/>
        <w:autoSpaceDE/>
        <w:autoSpaceDN/>
        <w:bidi w:val="0"/>
        <w:adjustRightInd/>
        <w:snapToGrid/>
        <w:spacing w:line="384" w:lineRule="auto"/>
        <w:ind w:left="629" w:right="1449"/>
        <w:jc w:val="both"/>
        <w:textAlignment w:val="auto"/>
        <w:rPr>
          <w:rFonts w:hint="eastAsia" w:ascii="宋体" w:hAnsi="宋体" w:eastAsia="宋体" w:cs="宋体"/>
          <w:color w:val="auto"/>
          <w:sz w:val="24"/>
          <w:szCs w:val="24"/>
          <w:highlight w:val="none"/>
        </w:rPr>
      </w:pPr>
    </w:p>
    <w:p w14:paraId="21339DED">
      <w:pPr>
        <w:pStyle w:val="20"/>
        <w:keepNext w:val="0"/>
        <w:keepLines w:val="0"/>
        <w:pageBreakBefore w:val="0"/>
        <w:kinsoku/>
        <w:wordWrap/>
        <w:overflowPunct/>
        <w:topLinePunct w:val="0"/>
        <w:autoSpaceDE/>
        <w:autoSpaceDN/>
        <w:bidi w:val="0"/>
        <w:adjustRightInd/>
        <w:snapToGrid/>
        <w:spacing w:line="384"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1C04121B">
      <w:pPr>
        <w:pStyle w:val="20"/>
        <w:keepNext w:val="0"/>
        <w:keepLines w:val="0"/>
        <w:pageBreakBefore w:val="0"/>
        <w:kinsoku/>
        <w:wordWrap/>
        <w:overflowPunct/>
        <w:topLinePunct w:val="0"/>
        <w:autoSpaceDE/>
        <w:autoSpaceDN/>
        <w:bidi w:val="0"/>
        <w:adjustRightInd/>
        <w:snapToGrid/>
        <w:spacing w:line="384"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14:paraId="79E1AF82">
      <w:pPr>
        <w:pStyle w:val="20"/>
        <w:keepNext w:val="0"/>
        <w:keepLines w:val="0"/>
        <w:pageBreakBefore w:val="0"/>
        <w:kinsoku/>
        <w:wordWrap/>
        <w:overflowPunct/>
        <w:topLinePunct w:val="0"/>
        <w:autoSpaceDE/>
        <w:autoSpaceDN/>
        <w:bidi w:val="0"/>
        <w:adjustRightInd/>
        <w:snapToGrid/>
        <w:spacing w:line="384" w:lineRule="auto"/>
        <w:ind w:right="879" w:firstLine="2160" w:firstLineChars="9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14:paraId="3D7A2937">
      <w:pPr>
        <w:pStyle w:val="20"/>
        <w:keepNext w:val="0"/>
        <w:keepLines w:val="0"/>
        <w:pageBreakBefore w:val="0"/>
        <w:kinsoku/>
        <w:wordWrap/>
        <w:overflowPunct/>
        <w:topLinePunct w:val="0"/>
        <w:autoSpaceDE/>
        <w:autoSpaceDN/>
        <w:bidi w:val="0"/>
        <w:adjustRightInd/>
        <w:snapToGrid/>
        <w:spacing w:line="384" w:lineRule="auto"/>
        <w:ind w:right="879" w:firstLine="2160" w:firstLineChars="9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769D0BD3">
      <w:pPr>
        <w:keepNext w:val="0"/>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p>
    <w:p w14:paraId="50DA50A6">
      <w:pPr>
        <w:pStyle w:val="5"/>
        <w:keepNext w:val="0"/>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kern w:val="0"/>
          <w:sz w:val="24"/>
          <w:szCs w:val="24"/>
          <w:highlight w:val="none"/>
        </w:rPr>
      </w:pPr>
    </w:p>
    <w:p w14:paraId="22CFDC4F">
      <w:pPr>
        <w:keepNext w:val="0"/>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i w:val="0"/>
          <w:iCs w:val="0"/>
          <w:caps w:val="0"/>
          <w:color w:val="auto"/>
          <w:spacing w:val="0"/>
          <w:sz w:val="24"/>
          <w:szCs w:val="24"/>
          <w:highlight w:val="none"/>
          <w:shd w:val="clear" w:fill="FFFFFF"/>
        </w:rPr>
      </w:pPr>
    </w:p>
    <w:p w14:paraId="76800C83">
      <w:pPr>
        <w:keepNext w:val="0"/>
        <w:keepLines w:val="0"/>
        <w:pageBreakBefore w:val="0"/>
        <w:kinsoku/>
        <w:wordWrap/>
        <w:overflowPunct/>
        <w:topLinePunct w:val="0"/>
        <w:autoSpaceDE/>
        <w:autoSpaceDN/>
        <w:bidi w:val="0"/>
        <w:adjustRightInd/>
        <w:snapToGrid/>
        <w:spacing w:line="384" w:lineRule="auto"/>
        <w:textAlignment w:val="auto"/>
        <w:rPr>
          <w:rFonts w:hint="eastAsia"/>
          <w:color w:val="auto"/>
          <w:highlight w:val="none"/>
        </w:rPr>
      </w:pPr>
    </w:p>
    <w:p w14:paraId="4F0F8E23">
      <w:pPr>
        <w:keepNext w:val="0"/>
        <w:keepLines w:val="0"/>
        <w:pageBreakBefore w:val="0"/>
        <w:kinsoku/>
        <w:wordWrap/>
        <w:overflowPunct/>
        <w:topLinePunct w:val="0"/>
        <w:autoSpaceDE/>
        <w:autoSpaceDN/>
        <w:bidi w:val="0"/>
        <w:adjustRightInd/>
        <w:snapToGrid/>
        <w:spacing w:line="384" w:lineRule="auto"/>
        <w:textAlignment w:val="auto"/>
        <w:rPr>
          <w:rFonts w:hint="eastAsia"/>
          <w:color w:val="auto"/>
          <w:highlight w:val="none"/>
        </w:rPr>
      </w:pPr>
      <w:r>
        <w:rPr>
          <w:rFonts w:hint="eastAsia" w:ascii="宋体" w:hAnsi="宋体" w:eastAsia="宋体" w:cs="宋体"/>
          <w:i w:val="0"/>
          <w:iCs w:val="0"/>
          <w:caps w:val="0"/>
          <w:color w:val="auto"/>
          <w:spacing w:val="0"/>
          <w:sz w:val="24"/>
          <w:szCs w:val="24"/>
          <w:highlight w:val="none"/>
          <w:shd w:val="clear" w:fill="FFFFFF"/>
        </w:rPr>
        <w:t>注：招标人应当要求投标人的项目负责人和技术负责人签字。</w:t>
      </w:r>
    </w:p>
    <w:p w14:paraId="40847E08">
      <w:pPr>
        <w:spacing w:line="360" w:lineRule="auto"/>
        <w:rPr>
          <w:rFonts w:hint="eastAsia" w:ascii="宋体" w:hAnsi="宋体" w:eastAsia="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14:paraId="112AA3DC">
      <w:pPr>
        <w:spacing w:line="360" w:lineRule="auto"/>
        <w:ind w:left="359" w:leftChars="171"/>
        <w:jc w:val="center"/>
        <w:rPr>
          <w:rFonts w:hint="eastAsia" w:ascii="宋体" w:hAnsi="宋体" w:eastAsia="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14:paraId="72625202">
      <w:pPr>
        <w:rPr>
          <w:rFonts w:hint="eastAsia"/>
          <w:color w:val="auto"/>
          <w:sz w:val="30"/>
          <w:szCs w:val="30"/>
          <w:highlight w:val="none"/>
        </w:rPr>
      </w:pPr>
    </w:p>
    <w:sectPr>
      <w:footerReference r:id="rId3" w:type="default"/>
      <w:pgSz w:w="11906" w:h="16838"/>
      <w:pgMar w:top="1213" w:right="1080" w:bottom="1213" w:left="10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7A"/>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DBA7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95B9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795B9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30B25"/>
    <w:multiLevelType w:val="singleLevel"/>
    <w:tmpl w:val="B5F30B2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2VhZTA2OWIwNjliNTc2OGM5MzY4NWRlZDQ4NjAifQ=="/>
  </w:docVars>
  <w:rsids>
    <w:rsidRoot w:val="230A028E"/>
    <w:rsid w:val="000A7DB5"/>
    <w:rsid w:val="002F7368"/>
    <w:rsid w:val="00314104"/>
    <w:rsid w:val="005A5C87"/>
    <w:rsid w:val="009776E0"/>
    <w:rsid w:val="00EC3870"/>
    <w:rsid w:val="00FE2474"/>
    <w:rsid w:val="02D273D5"/>
    <w:rsid w:val="03072618"/>
    <w:rsid w:val="030744A0"/>
    <w:rsid w:val="037C7140"/>
    <w:rsid w:val="039025E0"/>
    <w:rsid w:val="047F34B4"/>
    <w:rsid w:val="06B56999"/>
    <w:rsid w:val="06F51BFA"/>
    <w:rsid w:val="07221AE8"/>
    <w:rsid w:val="091F0ABB"/>
    <w:rsid w:val="0CBA2865"/>
    <w:rsid w:val="0D07521B"/>
    <w:rsid w:val="0EF238CB"/>
    <w:rsid w:val="10591BDA"/>
    <w:rsid w:val="10A76924"/>
    <w:rsid w:val="110E6EE5"/>
    <w:rsid w:val="11FF1F94"/>
    <w:rsid w:val="12123119"/>
    <w:rsid w:val="12371157"/>
    <w:rsid w:val="13AE1D17"/>
    <w:rsid w:val="14D9453B"/>
    <w:rsid w:val="151D4008"/>
    <w:rsid w:val="15AE7982"/>
    <w:rsid w:val="1661290A"/>
    <w:rsid w:val="16ED44DA"/>
    <w:rsid w:val="176A7017"/>
    <w:rsid w:val="17884203"/>
    <w:rsid w:val="17A27073"/>
    <w:rsid w:val="183F73EA"/>
    <w:rsid w:val="18DF2ED5"/>
    <w:rsid w:val="19070B6D"/>
    <w:rsid w:val="1A4C1518"/>
    <w:rsid w:val="1B2D065E"/>
    <w:rsid w:val="1BC22345"/>
    <w:rsid w:val="1D2F6593"/>
    <w:rsid w:val="1D7C488C"/>
    <w:rsid w:val="1F15637C"/>
    <w:rsid w:val="1F875694"/>
    <w:rsid w:val="20251AEC"/>
    <w:rsid w:val="230A028E"/>
    <w:rsid w:val="23A928A1"/>
    <w:rsid w:val="24AF0063"/>
    <w:rsid w:val="252C0894"/>
    <w:rsid w:val="25B72A81"/>
    <w:rsid w:val="260D196A"/>
    <w:rsid w:val="27642191"/>
    <w:rsid w:val="28126853"/>
    <w:rsid w:val="294F4B81"/>
    <w:rsid w:val="2A10072A"/>
    <w:rsid w:val="2AD67248"/>
    <w:rsid w:val="2AE57C3C"/>
    <w:rsid w:val="2C2E6D07"/>
    <w:rsid w:val="2C757CC8"/>
    <w:rsid w:val="2F593771"/>
    <w:rsid w:val="2FE938EA"/>
    <w:rsid w:val="30384C7D"/>
    <w:rsid w:val="309C0F61"/>
    <w:rsid w:val="32927F63"/>
    <w:rsid w:val="33F14D68"/>
    <w:rsid w:val="34780CD5"/>
    <w:rsid w:val="36D22D0F"/>
    <w:rsid w:val="38FD240B"/>
    <w:rsid w:val="39551D3F"/>
    <w:rsid w:val="3B0635EE"/>
    <w:rsid w:val="3D2D6B2F"/>
    <w:rsid w:val="3D903D0A"/>
    <w:rsid w:val="3DB64D77"/>
    <w:rsid w:val="3EC3079A"/>
    <w:rsid w:val="420606DE"/>
    <w:rsid w:val="421B471F"/>
    <w:rsid w:val="42616650"/>
    <w:rsid w:val="42F31B82"/>
    <w:rsid w:val="43054151"/>
    <w:rsid w:val="433E1A96"/>
    <w:rsid w:val="43610097"/>
    <w:rsid w:val="44E62139"/>
    <w:rsid w:val="44EA2F34"/>
    <w:rsid w:val="45611A6C"/>
    <w:rsid w:val="45E72A99"/>
    <w:rsid w:val="464F5F5A"/>
    <w:rsid w:val="472D66A6"/>
    <w:rsid w:val="48207CAC"/>
    <w:rsid w:val="48860B79"/>
    <w:rsid w:val="496F6E3A"/>
    <w:rsid w:val="49B1480E"/>
    <w:rsid w:val="4B496972"/>
    <w:rsid w:val="4D497C48"/>
    <w:rsid w:val="4DC332C4"/>
    <w:rsid w:val="4E2875CB"/>
    <w:rsid w:val="4E3A42BE"/>
    <w:rsid w:val="4E480D3A"/>
    <w:rsid w:val="502F376F"/>
    <w:rsid w:val="50794451"/>
    <w:rsid w:val="50F07874"/>
    <w:rsid w:val="51CC19FD"/>
    <w:rsid w:val="523C08E8"/>
    <w:rsid w:val="552D196B"/>
    <w:rsid w:val="5830622B"/>
    <w:rsid w:val="59AA292D"/>
    <w:rsid w:val="59E74508"/>
    <w:rsid w:val="5B0311A3"/>
    <w:rsid w:val="5B5639C9"/>
    <w:rsid w:val="5B7C4881"/>
    <w:rsid w:val="5D785E49"/>
    <w:rsid w:val="602F37F0"/>
    <w:rsid w:val="61155B0D"/>
    <w:rsid w:val="62630D14"/>
    <w:rsid w:val="62A768B8"/>
    <w:rsid w:val="63001D6C"/>
    <w:rsid w:val="664722A7"/>
    <w:rsid w:val="66906C82"/>
    <w:rsid w:val="675E48ED"/>
    <w:rsid w:val="683C3F28"/>
    <w:rsid w:val="6884152A"/>
    <w:rsid w:val="69D05266"/>
    <w:rsid w:val="6ABA6A70"/>
    <w:rsid w:val="6C1874CD"/>
    <w:rsid w:val="6C6C582E"/>
    <w:rsid w:val="6D200282"/>
    <w:rsid w:val="6E2666A4"/>
    <w:rsid w:val="6F0C2895"/>
    <w:rsid w:val="6F437969"/>
    <w:rsid w:val="6F8306AD"/>
    <w:rsid w:val="7083234E"/>
    <w:rsid w:val="71A9338F"/>
    <w:rsid w:val="727E6F0A"/>
    <w:rsid w:val="733B519B"/>
    <w:rsid w:val="734070EE"/>
    <w:rsid w:val="739B4217"/>
    <w:rsid w:val="745A2C6C"/>
    <w:rsid w:val="74AA44AE"/>
    <w:rsid w:val="75D658F5"/>
    <w:rsid w:val="77EC7614"/>
    <w:rsid w:val="77F47BCD"/>
    <w:rsid w:val="78237BA7"/>
    <w:rsid w:val="78D047C3"/>
    <w:rsid w:val="798F725F"/>
    <w:rsid w:val="7ABC5200"/>
    <w:rsid w:val="7DBB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eastAsia="等线" w:cs="Times New Roman"/>
      <w:szCs w:val="20"/>
    </w:r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kern w:val="0"/>
      <w:sz w:val="20"/>
      <w:szCs w:val="20"/>
    </w:rPr>
  </w:style>
  <w:style w:type="paragraph" w:styleId="5">
    <w:name w:val="Plain Text"/>
    <w:basedOn w:val="1"/>
    <w:next w:val="1"/>
    <w:autoRedefine/>
    <w:qFormat/>
    <w:uiPriority w:val="0"/>
    <w:rPr>
      <w:rFonts w:ascii="宋体" w:hAnsi="Courier New"/>
      <w:kern w:val="0"/>
      <w:sz w:val="20"/>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autoRedefine/>
    <w:qFormat/>
    <w:uiPriority w:val="0"/>
    <w:rPr>
      <w:rFonts w:ascii="宋体" w:hAnsi="宋体"/>
      <w:kern w:val="0"/>
      <w:sz w:val="20"/>
      <w:szCs w:val="24"/>
      <w:u w:val="single"/>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bCs/>
    </w:rPr>
  </w:style>
  <w:style w:type="character" w:styleId="13">
    <w:name w:val="page number"/>
    <w:autoRedefine/>
    <w:qFormat/>
    <w:uiPriority w:val="0"/>
    <w:rPr>
      <w:rFonts w:ascii="等线" w:hAnsi="等线" w:eastAsia="等线" w:cs="Times New Roman"/>
    </w:rPr>
  </w:style>
  <w:style w:type="character" w:styleId="14">
    <w:name w:val="FollowedHyperlink"/>
    <w:basedOn w:val="11"/>
    <w:autoRedefine/>
    <w:qFormat/>
    <w:uiPriority w:val="0"/>
    <w:rPr>
      <w:rFonts w:hint="eastAsia" w:ascii="微软雅黑" w:hAnsi="微软雅黑" w:eastAsia="微软雅黑" w:cs="微软雅黑"/>
      <w:color w:val="337AB7"/>
      <w:u w:val="none"/>
    </w:rPr>
  </w:style>
  <w:style w:type="character" w:styleId="15">
    <w:name w:val="HTML Definition"/>
    <w:basedOn w:val="11"/>
    <w:autoRedefine/>
    <w:qFormat/>
    <w:uiPriority w:val="0"/>
    <w:rPr>
      <w:i/>
      <w:iCs/>
    </w:rPr>
  </w:style>
  <w:style w:type="character" w:styleId="16">
    <w:name w:val="Hyperlink"/>
    <w:basedOn w:val="11"/>
    <w:autoRedefine/>
    <w:qFormat/>
    <w:uiPriority w:val="0"/>
    <w:rPr>
      <w:rFonts w:ascii="微软雅黑" w:hAnsi="微软雅黑" w:eastAsia="微软雅黑" w:cs="微软雅黑"/>
      <w:color w:val="337AB7"/>
      <w:u w:val="none"/>
    </w:rPr>
  </w:style>
  <w:style w:type="character" w:styleId="17">
    <w:name w:val="HTML Code"/>
    <w:basedOn w:val="11"/>
    <w:autoRedefine/>
    <w:qFormat/>
    <w:uiPriority w:val="0"/>
    <w:rPr>
      <w:rFonts w:hint="default" w:ascii="Consolas" w:hAnsi="Consolas" w:eastAsia="Consolas" w:cs="Consolas"/>
      <w:color w:val="C7254E"/>
      <w:sz w:val="21"/>
      <w:szCs w:val="21"/>
      <w:bdr w:val="single" w:color="E1E1E1" w:sz="6" w:space="0"/>
      <w:shd w:val="clear" w:fill="F9F2F4"/>
    </w:rPr>
  </w:style>
  <w:style w:type="character" w:styleId="18">
    <w:name w:val="HTML Keyboard"/>
    <w:basedOn w:val="11"/>
    <w:autoRedefine/>
    <w:qFormat/>
    <w:uiPriority w:val="0"/>
    <w:rPr>
      <w:rFonts w:hint="default" w:ascii="Consolas" w:hAnsi="Consolas" w:eastAsia="Consolas" w:cs="Consolas"/>
      <w:color w:val="FFFFFF"/>
      <w:sz w:val="21"/>
      <w:szCs w:val="21"/>
      <w:shd w:val="clear" w:fill="333333"/>
    </w:rPr>
  </w:style>
  <w:style w:type="character" w:styleId="19">
    <w:name w:val="HTML Sample"/>
    <w:basedOn w:val="11"/>
    <w:autoRedefine/>
    <w:qFormat/>
    <w:uiPriority w:val="0"/>
    <w:rPr>
      <w:rFonts w:ascii="Consolas" w:hAnsi="Consolas" w:eastAsia="Consolas" w:cs="Consolas"/>
      <w:sz w:val="21"/>
      <w:szCs w:val="21"/>
    </w:rPr>
  </w:style>
  <w:style w:type="paragraph" w:customStyle="1" w:styleId="2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1">
    <w:name w:val="发文落款"/>
    <w:basedOn w:val="20"/>
    <w:autoRedefine/>
    <w:qFormat/>
    <w:uiPriority w:val="0"/>
    <w:pPr>
      <w:ind w:left="4094" w:right="607" w:firstLine="0"/>
      <w:jc w:val="center"/>
    </w:pPr>
  </w:style>
  <w:style w:type="character" w:customStyle="1" w:styleId="22">
    <w:name w:val="title24"/>
    <w:basedOn w:val="11"/>
    <w:autoRedefine/>
    <w:qFormat/>
    <w:uiPriority w:val="0"/>
  </w:style>
  <w:style w:type="character" w:customStyle="1" w:styleId="23">
    <w:name w:val="username"/>
    <w:basedOn w:val="1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7682</Words>
  <Characters>8107</Characters>
  <Lines>63</Lines>
  <Paragraphs>17</Paragraphs>
  <TotalTime>5</TotalTime>
  <ScaleCrop>false</ScaleCrop>
  <LinksUpToDate>false</LinksUpToDate>
  <CharactersWithSpaces>8359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2023-05-16T08:37:00Z</dcterms:created>
  <dc:creator>侠名</dc:creator>
  <cp:lastModifiedBy>匿名</cp:lastModifiedBy>
  <cp:lastPrinted>2024-06-25T02:10:00Z</cp:lastPrinted>
  <dcterms:modified xsi:type="dcterms:W3CDTF">2025-01-03T01:25:45Z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6B5539EFFB3B4597A8FEF4DE3B496AE2_13</vt:lpwstr>
  </property>
  <property fmtid="{D5CDD505-2E9C-101B-9397-08002B2CF9AE}" pid="4" name="KSOTemplateDocerSaveRecord">
    <vt:lpwstr>eyJoZGlkIjoiYjE3N2VhZTA2OWIwNjliNTc2OGM5MzY4NWRlZDQ4NjAiLCJ1c2VySWQiOiIzNDA4NjUyMjAifQ==</vt:lpwstr>
  </property>
</Properties>
</file>