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黑体"/>
          <w:b/>
          <w:color w:val="000000" w:themeColor="text1"/>
          <w:sz w:val="28"/>
          <w:highlight w:val="none"/>
          <w:lang w:eastAsia="zh-CN"/>
          <w14:textFill>
            <w14:solidFill>
              <w14:schemeClr w14:val="tx1"/>
            </w14:solidFill>
          </w14:textFill>
        </w:rPr>
      </w:pPr>
    </w:p>
    <w:p>
      <w:pPr>
        <w:snapToGrid w:val="0"/>
        <w:spacing w:line="360" w:lineRule="auto"/>
        <w:jc w:val="center"/>
        <w:rPr>
          <w:rFonts w:ascii="宋体" w:hAnsi="宋体"/>
          <w:b/>
          <w:bCs/>
          <w:color w:val="000000" w:themeColor="text1"/>
          <w:sz w:val="52"/>
          <w:szCs w:val="52"/>
          <w:highlight w:val="none"/>
          <w14:textFill>
            <w14:solidFill>
              <w14:schemeClr w14:val="tx1"/>
            </w14:solidFill>
          </w14:textFill>
        </w:rPr>
      </w:pPr>
    </w:p>
    <w:p>
      <w:pPr>
        <w:snapToGrid w:val="0"/>
        <w:spacing w:line="360" w:lineRule="auto"/>
        <w:jc w:val="center"/>
        <w:rPr>
          <w:rFonts w:ascii="宋体" w:hAnsi="宋体"/>
          <w:b/>
          <w:bCs/>
          <w:color w:val="000000" w:themeColor="text1"/>
          <w:sz w:val="52"/>
          <w:szCs w:val="52"/>
          <w:highlight w:val="none"/>
          <w14:textFill>
            <w14:solidFill>
              <w14:schemeClr w14:val="tx1"/>
            </w14:solidFill>
          </w14:textFill>
        </w:rPr>
      </w:pPr>
      <w:r>
        <w:rPr>
          <w:rFonts w:hint="eastAsia" w:ascii="宋体" w:hAnsi="宋体"/>
          <w:b/>
          <w:bCs/>
          <w:color w:val="000000" w:themeColor="text1"/>
          <w:sz w:val="52"/>
          <w:szCs w:val="52"/>
          <w:highlight w:val="none"/>
          <w:u w:val="single"/>
          <w14:textFill>
            <w14:solidFill>
              <w14:schemeClr w14:val="tx1"/>
            </w14:solidFill>
          </w14:textFill>
        </w:rPr>
        <w:t>潮州市危险废弃物安全处置中心项目</w:t>
      </w:r>
    </w:p>
    <w:p>
      <w:pPr>
        <w:spacing w:line="360" w:lineRule="auto"/>
        <w:rPr>
          <w:rFonts w:eastAsia="黑体"/>
          <w:b/>
          <w:color w:val="000000" w:themeColor="text1"/>
          <w:sz w:val="52"/>
          <w:szCs w:val="52"/>
          <w:highlight w:val="none"/>
          <w14:textFill>
            <w14:solidFill>
              <w14:schemeClr w14:val="tx1"/>
            </w14:solidFill>
          </w14:textFill>
        </w:rPr>
      </w:pPr>
    </w:p>
    <w:p>
      <w:pPr>
        <w:snapToGrid w:val="0"/>
        <w:spacing w:line="360" w:lineRule="auto"/>
        <w:jc w:val="center"/>
        <w:rPr>
          <w:rFonts w:eastAsia="黑体"/>
          <w:b/>
          <w:bCs/>
          <w:color w:val="000000" w:themeColor="text1"/>
          <w:sz w:val="72"/>
          <w:szCs w:val="72"/>
          <w:highlight w:val="none"/>
          <w14:textFill>
            <w14:solidFill>
              <w14:schemeClr w14:val="tx1"/>
            </w14:solidFill>
          </w14:textFill>
        </w:rPr>
      </w:pPr>
      <w:r>
        <w:rPr>
          <w:rFonts w:hint="eastAsia" w:eastAsia="黑体"/>
          <w:b/>
          <w:bCs/>
          <w:color w:val="000000" w:themeColor="text1"/>
          <w:sz w:val="72"/>
          <w:szCs w:val="72"/>
          <w:highlight w:val="none"/>
          <w14:textFill>
            <w14:solidFill>
              <w14:schemeClr w14:val="tx1"/>
            </w14:solidFill>
          </w14:textFill>
        </w:rPr>
        <w:t>建设监理服务合同</w:t>
      </w:r>
    </w:p>
    <w:p>
      <w:pPr>
        <w:tabs>
          <w:tab w:val="left" w:pos="1470"/>
        </w:tabs>
        <w:snapToGrid w:val="0"/>
        <w:spacing w:line="360" w:lineRule="auto"/>
        <w:ind w:right="-3"/>
        <w:jc w:val="center"/>
        <w:rPr>
          <w:rFonts w:ascii="黑体" w:eastAsia="黑体"/>
          <w:color w:val="000000" w:themeColor="text1"/>
          <w:spacing w:val="6"/>
          <w:sz w:val="48"/>
          <w:szCs w:val="48"/>
          <w:highlight w:val="none"/>
          <w14:textFill>
            <w14:solidFill>
              <w14:schemeClr w14:val="tx1"/>
            </w14:solidFill>
          </w14:textFill>
        </w:rPr>
      </w:pPr>
    </w:p>
    <w:p>
      <w:pPr>
        <w:tabs>
          <w:tab w:val="left" w:pos="1470"/>
        </w:tabs>
        <w:snapToGrid w:val="0"/>
        <w:spacing w:line="360" w:lineRule="auto"/>
        <w:ind w:right="-3"/>
        <w:jc w:val="center"/>
        <w:rPr>
          <w:rFonts w:ascii="黑体" w:eastAsia="黑体"/>
          <w:color w:val="000000" w:themeColor="text1"/>
          <w:spacing w:val="6"/>
          <w:sz w:val="48"/>
          <w:szCs w:val="48"/>
          <w:highlight w:val="none"/>
          <w14:textFill>
            <w14:solidFill>
              <w14:schemeClr w14:val="tx1"/>
            </w14:solidFill>
          </w14:textFill>
        </w:rPr>
      </w:pPr>
    </w:p>
    <w:p>
      <w:pPr>
        <w:tabs>
          <w:tab w:val="left" w:pos="1470"/>
        </w:tabs>
        <w:snapToGrid w:val="0"/>
        <w:spacing w:line="360" w:lineRule="auto"/>
        <w:ind w:right="-3"/>
        <w:jc w:val="both"/>
        <w:rPr>
          <w:rFonts w:ascii="黑体" w:eastAsia="黑体"/>
          <w:color w:val="000000" w:themeColor="text1"/>
          <w:spacing w:val="6"/>
          <w:sz w:val="32"/>
          <w:highlight w:val="none"/>
          <w14:textFill>
            <w14:solidFill>
              <w14:schemeClr w14:val="tx1"/>
            </w14:solidFill>
          </w14:textFill>
        </w:rPr>
      </w:pPr>
    </w:p>
    <w:p>
      <w:pPr>
        <w:tabs>
          <w:tab w:val="left" w:pos="1470"/>
        </w:tabs>
        <w:snapToGrid w:val="0"/>
        <w:spacing w:line="360" w:lineRule="auto"/>
        <w:ind w:right="-3"/>
        <w:jc w:val="center"/>
        <w:rPr>
          <w:rFonts w:ascii="黑体" w:eastAsia="黑体"/>
          <w:color w:val="000000" w:themeColor="text1"/>
          <w:spacing w:val="6"/>
          <w:sz w:val="32"/>
          <w:highlight w:val="none"/>
          <w14:textFill>
            <w14:solidFill>
              <w14:schemeClr w14:val="tx1"/>
            </w14:solidFill>
          </w14:textFill>
        </w:rPr>
      </w:pPr>
    </w:p>
    <w:p>
      <w:pPr>
        <w:pStyle w:val="16"/>
        <w:pBdr>
          <w:bottom w:val="none" w:color="auto" w:sz="0" w:space="0"/>
        </w:pBdr>
        <w:spacing w:line="480" w:lineRule="auto"/>
        <w:ind w:left="1680" w:leftChars="700"/>
        <w:rPr>
          <w:rFonts w:ascii="黑体" w:hAnsi="宋体" w:eastAsia="黑体"/>
          <w:color w:val="000000" w:themeColor="text1"/>
          <w:sz w:val="32"/>
          <w:szCs w:val="32"/>
          <w:highlight w:val="non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委托方：</w:t>
      </w:r>
    </w:p>
    <w:p>
      <w:pPr>
        <w:tabs>
          <w:tab w:val="left" w:pos="1470"/>
        </w:tabs>
        <w:snapToGrid w:val="0"/>
        <w:spacing w:line="480" w:lineRule="auto"/>
        <w:ind w:left="1680" w:leftChars="700" w:right="-5" w:rightChars="-2"/>
        <w:rPr>
          <w:rFonts w:ascii="黑体" w:hAnsi="宋体" w:eastAsia="黑体"/>
          <w:color w:val="000000" w:themeColor="text1"/>
          <w:sz w:val="32"/>
          <w:szCs w:val="32"/>
          <w:highlight w:val="none"/>
          <w:u w:val="single"/>
          <w14:textFill>
            <w14:solidFill>
              <w14:schemeClr w14:val="tx1"/>
            </w14:solidFill>
          </w14:textFill>
        </w:rPr>
      </w:pPr>
      <w:r>
        <w:rPr>
          <w:rFonts w:hint="eastAsia" w:ascii="黑体" w:hAnsi="宋体" w:eastAsia="黑体"/>
          <w:color w:val="000000" w:themeColor="text1"/>
          <w:sz w:val="32"/>
          <w:szCs w:val="32"/>
          <w:highlight w:val="none"/>
          <w14:textFill>
            <w14:solidFill>
              <w14:schemeClr w14:val="tx1"/>
            </w14:solidFill>
          </w14:textFill>
        </w:rPr>
        <w:t>受托方：</w:t>
      </w:r>
    </w:p>
    <w:p>
      <w:pPr>
        <w:snapToGrid w:val="0"/>
        <w:spacing w:line="360" w:lineRule="auto"/>
        <w:rPr>
          <w:rFonts w:ascii="黑体" w:eastAsia="黑体"/>
          <w:color w:val="000000" w:themeColor="text1"/>
          <w:highlight w:val="none"/>
          <w14:textFill>
            <w14:solidFill>
              <w14:schemeClr w14:val="tx1"/>
            </w14:solidFill>
          </w14:textFill>
        </w:rPr>
      </w:pPr>
    </w:p>
    <w:p>
      <w:pPr>
        <w:ind w:firstLine="0"/>
        <w:jc w:val="center"/>
        <w:rPr>
          <w:rFonts w:hint="eastAsia" w:eastAsia="黑体"/>
          <w:bCs/>
          <w:color w:val="000000" w:themeColor="text1"/>
          <w:sz w:val="32"/>
          <w:highlight w:val="none"/>
          <w14:textFill>
            <w14:solidFill>
              <w14:schemeClr w14:val="tx1"/>
            </w14:solidFill>
          </w14:textFill>
        </w:rPr>
      </w:pPr>
      <w:r>
        <w:rPr>
          <w:rFonts w:hint="eastAsia" w:eastAsia="黑体"/>
          <w:bCs/>
          <w:color w:val="000000" w:themeColor="text1"/>
          <w:sz w:val="32"/>
          <w:highlight w:val="none"/>
          <w14:textFill>
            <w14:solidFill>
              <w14:schemeClr w14:val="tx1"/>
            </w14:solidFill>
          </w14:textFill>
        </w:rPr>
        <w:t>年   月</w:t>
      </w:r>
      <w:bookmarkStart w:id="0" w:name="_Toc218934123"/>
    </w:p>
    <w:p>
      <w:pPr>
        <w:ind w:firstLine="640"/>
        <w:rPr>
          <w:bCs/>
          <w:color w:val="000000" w:themeColor="text1"/>
          <w:sz w:val="36"/>
          <w:szCs w:val="36"/>
          <w:highlight w:val="none"/>
          <w14:textFill>
            <w14:solidFill>
              <w14:schemeClr w14:val="tx1"/>
            </w14:solidFill>
          </w14:textFill>
        </w:rPr>
      </w:pPr>
      <w:r>
        <w:rPr>
          <w:rFonts w:hint="eastAsia"/>
          <w:bCs/>
          <w:color w:val="000000" w:themeColor="text1"/>
          <w:sz w:val="36"/>
          <w:szCs w:val="36"/>
          <w:highlight w:val="none"/>
          <w14:textFill>
            <w14:solidFill>
              <w14:schemeClr w14:val="tx1"/>
            </w14:solidFill>
          </w14:textFill>
        </w:rPr>
        <w:br w:type="page"/>
      </w:r>
    </w:p>
    <w:p>
      <w:pPr>
        <w:pStyle w:val="4"/>
        <w:spacing w:before="120"/>
        <w:ind w:hanging="799" w:hangingChars="221"/>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第一章  合同协议书</w:t>
      </w:r>
      <w:bookmarkEnd w:id="0"/>
    </w:p>
    <w:p>
      <w:pPr>
        <w:pStyle w:val="18"/>
        <w:spacing w:after="50" w:line="400" w:lineRule="exact"/>
        <w:ind w:firstLine="480" w:firstLineChars="200"/>
        <w:jc w:val="both"/>
        <w:rPr>
          <w:rFonts w:hint="default" w:ascii="Times New Roman" w:eastAsia="宋体"/>
          <w:b w:val="0"/>
          <w:color w:val="000000" w:themeColor="text1"/>
          <w:sz w:val="24"/>
          <w:szCs w:val="24"/>
          <w:highlight w:val="none"/>
          <w:lang w:val="en-US" w:eastAsia="zh-CN"/>
          <w14:textFill>
            <w14:solidFill>
              <w14:schemeClr w14:val="tx1"/>
            </w14:solidFill>
          </w14:textFill>
        </w:rPr>
      </w:pPr>
      <w:r>
        <w:rPr>
          <w:rFonts w:hint="eastAsia" w:ascii="Times New Roman"/>
          <w:b w:val="0"/>
          <w:color w:val="000000" w:themeColor="text1"/>
          <w:sz w:val="24"/>
          <w:szCs w:val="24"/>
          <w:highlight w:val="none"/>
          <w:u w:val="single"/>
          <w14:textFill>
            <w14:solidFill>
              <w14:schemeClr w14:val="tx1"/>
            </w14:solidFill>
          </w14:textFill>
        </w:rPr>
        <w:t>广东广业绿色科技有限公司</w:t>
      </w:r>
      <w:r>
        <w:rPr>
          <w:rFonts w:hint="eastAsia" w:ascii="Times New Roman"/>
          <w:b w:val="0"/>
          <w:color w:val="000000" w:themeColor="text1"/>
          <w:sz w:val="24"/>
          <w:szCs w:val="24"/>
          <w:highlight w:val="none"/>
          <w14:textFill>
            <w14:solidFill>
              <w14:schemeClr w14:val="tx1"/>
            </w14:solidFill>
          </w14:textFill>
        </w:rPr>
        <w:t>作为委托方，</w:t>
      </w:r>
      <w:r>
        <w:rPr>
          <w:rFonts w:hint="eastAsia" w:ascii="Times New Roman"/>
          <w:b w:val="0"/>
          <w:color w:val="000000" w:themeColor="text1"/>
          <w:sz w:val="24"/>
          <w:szCs w:val="24"/>
          <w:highlight w:val="none"/>
          <w:u w:val="single"/>
          <w:lang w:val="en-US" w:eastAsia="zh-CN"/>
          <w14:textFill>
            <w14:solidFill>
              <w14:schemeClr w14:val="tx1"/>
            </w14:solidFill>
          </w14:textFill>
        </w:rPr>
        <w:t xml:space="preserve">                  </w:t>
      </w:r>
      <w:r>
        <w:rPr>
          <w:rFonts w:hint="eastAsia" w:ascii="Times New Roman"/>
          <w:b w:val="0"/>
          <w:color w:val="000000" w:themeColor="text1"/>
          <w:sz w:val="24"/>
          <w:szCs w:val="24"/>
          <w:highlight w:val="none"/>
          <w14:textFill>
            <w14:solidFill>
              <w14:schemeClr w14:val="tx1"/>
            </w14:solidFill>
          </w14:textFill>
        </w:rPr>
        <w:t>作为监理单位，经友好协商达成协议如下：</w:t>
      </w:r>
    </w:p>
    <w:p>
      <w:pPr>
        <w:numPr>
          <w:ilvl w:val="0"/>
          <w:numId w:val="1"/>
        </w:numPr>
        <w:tabs>
          <w:tab w:val="left" w:pos="360"/>
          <w:tab w:val="clear" w:pos="720"/>
        </w:tabs>
        <w:spacing w:afterLines="50" w:line="400" w:lineRule="exact"/>
        <w:ind w:left="720" w:hanging="7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本合同协议书中的词语和术语的含义与合同条款中定义相同。</w:t>
      </w:r>
    </w:p>
    <w:p>
      <w:pPr>
        <w:pStyle w:val="17"/>
        <w:spacing w:afterLines="50"/>
        <w:ind w:firstLine="482"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以下文件应构成委托方和监理单位之间达成的合同，每一文件均应作为本合同的组成部分进行阅读和理解，若各文件之间存在含糊不清或互相冲突之处，优先顺序应按下列文件顺序解释。</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（l）合同签订后双方商定的补充条款及补充协议，或合同履行期间经双方签署的备忘录。</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（2）合同协议书</w:t>
      </w:r>
      <w:r>
        <w:rPr>
          <w:rFonts w:hint="eastAsia" w:ascii="Times New Roman"/>
          <w:color w:val="000000" w:themeColor="text1"/>
          <w:kern w:val="2"/>
          <w:sz w:val="24"/>
          <w:szCs w:val="24"/>
          <w:highlight w:val="none"/>
          <w:lang w:val="en-US" w:eastAsia="zh-CN"/>
          <w14:textFill>
            <w14:solidFill>
              <w14:schemeClr w14:val="tx1"/>
            </w14:solidFill>
          </w14:textFill>
        </w:rPr>
        <w:t>及其附件</w:t>
      </w:r>
      <w:r>
        <w:rPr>
          <w:rFonts w:hint="eastAsia" w:ascii="Times New Roman"/>
          <w:color w:val="000000" w:themeColor="text1"/>
          <w:kern w:val="2"/>
          <w:sz w:val="24"/>
          <w:szCs w:val="24"/>
          <w:highlight w:val="none"/>
          <w14:textFill>
            <w14:solidFill>
              <w14:schemeClr w14:val="tx1"/>
            </w14:solidFill>
          </w14:textFill>
        </w:rPr>
        <w:t>。</w:t>
      </w:r>
    </w:p>
    <w:p>
      <w:pPr>
        <w:pStyle w:val="13"/>
        <w:snapToGrid w:val="0"/>
        <w:spacing w:line="400" w:lineRule="exact"/>
        <w:ind w:firstLine="480" w:firstLineChars="200"/>
        <w:rPr>
          <w:rFonts w:hint="eastAsia" w:ascii="Times New Roman" w:eastAsia="宋体"/>
          <w:color w:val="000000" w:themeColor="text1"/>
          <w:kern w:val="2"/>
          <w:sz w:val="24"/>
          <w:szCs w:val="24"/>
          <w:highlight w:val="none"/>
          <w:lang w:eastAsia="zh-CN"/>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（3）中标通知书</w:t>
      </w:r>
      <w:r>
        <w:rPr>
          <w:rFonts w:hint="eastAsia" w:ascii="Times New Roman"/>
          <w:color w:val="000000" w:themeColor="text1"/>
          <w:kern w:val="2"/>
          <w:sz w:val="24"/>
          <w:szCs w:val="24"/>
          <w:highlight w:val="none"/>
          <w:lang w:eastAsia="zh-CN"/>
          <w14:textFill>
            <w14:solidFill>
              <w14:schemeClr w14:val="tx1"/>
            </w14:solidFill>
          </w14:textFill>
        </w:rPr>
        <w:t>。</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（4）合同专用条款（如合同条款与附件不一致，以合同条款为准）</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（5）招标文件、澄清文件及其他附件</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（6）合同通用条款</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w:t>
      </w:r>
      <w:r>
        <w:rPr>
          <w:rFonts w:ascii="Times New Roman" w:hAnsi="Times New Roman" w:cs="Times New Roman"/>
          <w:b w:val="0"/>
          <w:bCs w:val="0"/>
          <w:color w:val="000000" w:themeColor="text1"/>
          <w:kern w:val="2"/>
          <w:sz w:val="24"/>
          <w:szCs w:val="24"/>
          <w:highlight w:val="none"/>
          <w:lang w:bidi="ar-SA"/>
          <w14:textFill>
            <w14:solidFill>
              <w14:schemeClr w14:val="tx1"/>
            </w14:solidFill>
          </w14:textFill>
        </w:rPr>
        <w:t>7</w:t>
      </w:r>
      <w:r>
        <w:rPr>
          <w:rFonts w:hint="eastAsia" w:ascii="Times New Roman"/>
          <w:color w:val="000000" w:themeColor="text1"/>
          <w:kern w:val="2"/>
          <w:sz w:val="24"/>
          <w:szCs w:val="24"/>
          <w:highlight w:val="none"/>
          <w14:textFill>
            <w14:solidFill>
              <w14:schemeClr w14:val="tx1"/>
            </w14:solidFill>
          </w14:textFill>
        </w:rPr>
        <w:t>）标准、规范及有关技术文件</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（8）双方有关工程的洽商、变更等书面记录和文件</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（9）受托方投标文件及附件</w:t>
      </w:r>
    </w:p>
    <w:p>
      <w:pPr>
        <w:pStyle w:val="13"/>
        <w:snapToGrid w:val="0"/>
        <w:spacing w:line="400" w:lineRule="exact"/>
        <w:ind w:firstLine="480" w:firstLineChars="200"/>
        <w:rPr>
          <w:rFonts w:ascii="Times New Roman"/>
          <w:color w:val="000000" w:themeColor="text1"/>
          <w:kern w:val="2"/>
          <w:sz w:val="24"/>
          <w:szCs w:val="24"/>
          <w:highlight w:val="none"/>
          <w14:textFill>
            <w14:solidFill>
              <w14:schemeClr w14:val="tx1"/>
            </w14:solidFill>
          </w14:textFill>
        </w:rPr>
      </w:pPr>
      <w:r>
        <w:rPr>
          <w:rFonts w:hint="eastAsia" w:ascii="Times New Roman"/>
          <w:color w:val="000000" w:themeColor="text1"/>
          <w:kern w:val="2"/>
          <w:sz w:val="24"/>
          <w:szCs w:val="24"/>
          <w:highlight w:val="none"/>
          <w14:textFill>
            <w14:solidFill>
              <w14:schemeClr w14:val="tx1"/>
            </w14:solidFill>
          </w14:textFill>
        </w:rPr>
        <w:t>（10）工程进行过程中的有关信件、数据电文(电报、电传、传真、电子数据交换和电子邮件)</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本合同的目的是根据合同所规定的方式和标准，在合同规定的时间内提供潮州市危险废弃物安全处置中心项目</w:t>
      </w:r>
      <w:r>
        <w:rPr>
          <w:rFonts w:hint="eastAsia" w:hAnsi="宋体" w:cs="宋体"/>
          <w:color w:val="000000" w:themeColor="text1"/>
          <w:highlight w:val="none"/>
          <w14:textFill>
            <w14:solidFill>
              <w14:schemeClr w14:val="tx1"/>
            </w14:solidFill>
          </w14:textFill>
        </w:rPr>
        <w:t>工程施工前期准备、设备材料采购、施工、设备监造、安装、调试、专项验收、竣工验收及启动试运、性能试验、资料归档管理、工程移交、竣工结算、达标投产、优质工程技术指导及施工质量评价、质量保修、工程监理总结等全方位、全过程的监理服务内容。</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考虑到委托方将按照本合同规定向监理单位支付合同价款，监理单位在此保证全部按照本合同的规定向委托方提供潮州市危险废弃物安全处置中心项目</w:t>
      </w:r>
      <w:r>
        <w:rPr>
          <w:rFonts w:hint="eastAsia" w:hAnsi="宋体" w:cs="宋体"/>
          <w:color w:val="000000" w:themeColor="text1"/>
          <w:highlight w:val="none"/>
          <w14:textFill>
            <w14:solidFill>
              <w14:schemeClr w14:val="tx1"/>
            </w14:solidFill>
          </w14:textFill>
        </w:rPr>
        <w:t>工程施工前期准备、设备材料采购、施工、设备监造、安装、调试、专项验收、竣工验收及启动试运、性能试验、资料归档管理、工程移交、竣工结算、达标投产、优质工程技术指导及施工质量评价、质量保修、工程监理总结等全方位、全过程的监理服务内容</w:t>
      </w:r>
      <w:r>
        <w:rPr>
          <w:rFonts w:hint="eastAsia"/>
          <w:color w:val="000000" w:themeColor="text1"/>
          <w:highlight w:val="none"/>
          <w14:textFill>
            <w14:solidFill>
              <w14:schemeClr w14:val="tx1"/>
            </w14:solidFill>
          </w14:textFill>
        </w:rPr>
        <w:t>。</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考虑到监理单位将按照本合同规定向委托方提供潮州市危险废弃物安全处置中心项目</w:t>
      </w:r>
      <w:r>
        <w:rPr>
          <w:rFonts w:hint="eastAsia" w:hAnsi="宋体" w:cs="宋体"/>
          <w:color w:val="000000" w:themeColor="text1"/>
          <w:highlight w:val="none"/>
          <w14:textFill>
            <w14:solidFill>
              <w14:schemeClr w14:val="tx1"/>
            </w14:solidFill>
          </w14:textFill>
        </w:rPr>
        <w:t>工程施工前期准备、设备材料采购、施工、设备监造、安装、调试、专项验收、竣工验收及启动试运、性能试验、资料归档管理、工程移交、竣工结算、达标投产、优质工程技术指导及施工质量评价、质量保修、工程监理总结等全方位、全过程的监理服务内容</w:t>
      </w:r>
      <w:r>
        <w:rPr>
          <w:rFonts w:hint="eastAsia"/>
          <w:color w:val="000000" w:themeColor="text1"/>
          <w:highlight w:val="none"/>
          <w14:textFill>
            <w14:solidFill>
              <w14:schemeClr w14:val="tx1"/>
            </w14:solidFill>
          </w14:textFill>
        </w:rPr>
        <w:t>，委托方在此保证按照本合同规定的时间和方式向监理单位支付合同价款。</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监理单位对所承担的监理工作全过程承担全部责任。</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color w:val="000000" w:themeColor="text1"/>
          <w:highlight w:val="none"/>
          <w:lang w:val="en-US" w:eastAsia="zh-CN"/>
          <w14:textFill>
            <w14:solidFill>
              <w14:schemeClr w14:val="tx1"/>
            </w14:solidFill>
          </w14:textFill>
        </w:rPr>
        <w:t>暂定</w:t>
      </w:r>
      <w:r>
        <w:rPr>
          <w:rFonts w:hint="eastAsia"/>
          <w:color w:val="000000" w:themeColor="text1"/>
          <w:highlight w:val="none"/>
          <w14:textFill>
            <w14:solidFill>
              <w14:schemeClr w14:val="tx1"/>
            </w14:solidFill>
          </w14:textFill>
        </w:rPr>
        <w:t>合同价款为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元（大写：</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合同双方对此目的涉及的责任、义务和风险充分了解并完全接受，愿意履行本合同并实现本合同之目的。</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监理单位向委托方保证，监理工作将符合合同中规定的标准，并对其提供的服务的完整性、可靠性、准确性负责，使</w:t>
      </w:r>
      <w:r>
        <w:rPr>
          <w:rFonts w:hint="eastAsia"/>
          <w:bCs/>
          <w:color w:val="000000" w:themeColor="text1"/>
          <w:highlight w:val="none"/>
          <w14:textFill>
            <w14:solidFill>
              <w14:schemeClr w14:val="tx1"/>
            </w14:solidFill>
          </w14:textFill>
        </w:rPr>
        <w:t>本</w:t>
      </w:r>
      <w:r>
        <w:rPr>
          <w:rFonts w:hint="eastAsia"/>
          <w:color w:val="000000" w:themeColor="text1"/>
          <w:highlight w:val="none"/>
          <w14:textFill>
            <w14:solidFill>
              <w14:schemeClr w14:val="tx1"/>
            </w14:solidFill>
          </w14:textFill>
        </w:rPr>
        <w:t>项目建设达到“应用现代项目管理手段，按时、安全、环保、优质、高效、廉洁地建成潮州市危险废弃物安全处置中心项目</w:t>
      </w:r>
      <w:r>
        <w:rPr>
          <w:rFonts w:hint="eastAsia" w:hAnsi="宋体" w:cs="宋体"/>
          <w:color w:val="000000" w:themeColor="text1"/>
          <w:highlight w:val="none"/>
          <w14:textFill>
            <w14:solidFill>
              <w14:schemeClr w14:val="tx1"/>
            </w14:solidFill>
          </w14:textFill>
        </w:rPr>
        <w:t>工程。</w:t>
      </w:r>
      <w:r>
        <w:rPr>
          <w:rFonts w:hint="eastAsia"/>
          <w:color w:val="000000" w:themeColor="text1"/>
          <w:highlight w:val="none"/>
          <w14:textFill>
            <w14:solidFill>
              <w14:schemeClr w14:val="tx1"/>
            </w14:solidFill>
          </w14:textFill>
        </w:rPr>
        <w:t>如由于监理不力等原因未能完成上述目标而导致委托方蒙受有关直接损失，监理单位将承担责任。</w:t>
      </w:r>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监理单位在签订合同前，委托方已提交了工程条件、外围环境等资料，监理单位业已视察和检查了现场及周围环境，并取得了所有对其合同履约有影响或起作用的风险、意外事故及其他情况的全部必要的资料。</w:t>
      </w:r>
      <w:bookmarkStart w:id="1" w:name="_Toc54647594"/>
      <w:bookmarkStart w:id="2" w:name="_Toc54602238"/>
      <w:bookmarkStart w:id="3" w:name="_Toc54519978"/>
      <w:bookmarkStart w:id="4" w:name="_Toc54592336"/>
      <w:bookmarkStart w:id="5" w:name="_Toc55843936"/>
      <w:bookmarkStart w:id="6" w:name="_Toc55836073"/>
      <w:r>
        <w:rPr>
          <w:rFonts w:hint="eastAsia"/>
          <w:color w:val="000000" w:themeColor="text1"/>
          <w:highlight w:val="none"/>
          <w14:textFill>
            <w14:solidFill>
              <w14:schemeClr w14:val="tx1"/>
            </w14:solidFill>
          </w14:textFill>
        </w:rPr>
        <w:t>监理单位必须对其采用的任何来源的资料负责，并承担由此而引起的任何风险。</w:t>
      </w:r>
      <w:bookmarkEnd w:id="1"/>
      <w:bookmarkEnd w:id="2"/>
      <w:bookmarkEnd w:id="3"/>
      <w:bookmarkEnd w:id="4"/>
      <w:bookmarkEnd w:id="5"/>
      <w:bookmarkEnd w:id="6"/>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bookmarkStart w:id="7" w:name="_Toc55843937"/>
      <w:bookmarkStart w:id="8" w:name="_Toc55836074"/>
      <w:r>
        <w:rPr>
          <w:rFonts w:hint="eastAsia"/>
          <w:color w:val="000000" w:themeColor="text1"/>
          <w:highlight w:val="none"/>
          <w14:textFill>
            <w14:solidFill>
              <w14:schemeClr w14:val="tx1"/>
            </w14:solidFill>
          </w14:textFill>
        </w:rPr>
        <w:t>本合同协议书经双方法定代表人或法人授权代表签字盖章后生效，</w:t>
      </w:r>
      <w:r>
        <w:rPr>
          <w:rFonts w:hint="eastAsia" w:ascii="宋体" w:hAnsi="宋体"/>
          <w:color w:val="000000" w:themeColor="text1"/>
          <w:highlight w:val="none"/>
          <w:lang w:eastAsia="zh-CN"/>
          <w14:textFill>
            <w14:solidFill>
              <w14:schemeClr w14:val="tx1"/>
            </w14:solidFill>
          </w14:textFill>
        </w:rPr>
        <w:t>项目全部设备正常运行并全部通过环保验收后</w:t>
      </w:r>
      <w:r>
        <w:rPr>
          <w:rFonts w:hint="eastAsia" w:ascii="宋体" w:hAnsi="宋体"/>
          <w:color w:val="000000" w:themeColor="text1"/>
          <w:highlight w:val="none"/>
          <w14:textFill>
            <w14:solidFill>
              <w14:schemeClr w14:val="tx1"/>
            </w14:solidFill>
          </w14:textFill>
        </w:rPr>
        <w:t>，完成应承担的全部监理服务工作并提交完整归档资料（包括监理期间的最终工作总结报告），经验收合格后</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至保修期结束为</w:t>
      </w:r>
      <w:r>
        <w:rPr>
          <w:rFonts w:hint="eastAsia" w:ascii="宋体" w:hAnsi="宋体"/>
          <w:color w:val="000000" w:themeColor="text1"/>
          <w:highlight w:val="none"/>
          <w14:textFill>
            <w14:solidFill>
              <w14:schemeClr w14:val="tx1"/>
            </w14:solidFill>
          </w14:textFill>
        </w:rPr>
        <w:t>止</w:t>
      </w:r>
      <w:r>
        <w:rPr>
          <w:rFonts w:hint="eastAsia"/>
          <w:color w:val="000000" w:themeColor="text1"/>
          <w:highlight w:val="none"/>
          <w14:textFill>
            <w14:solidFill>
              <w14:schemeClr w14:val="tx1"/>
            </w14:solidFill>
          </w14:textFill>
        </w:rPr>
        <w:t>。</w:t>
      </w:r>
      <w:bookmarkEnd w:id="7"/>
      <w:bookmarkEnd w:id="8"/>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bookmarkStart w:id="9" w:name="_Toc55836075"/>
      <w:bookmarkStart w:id="10" w:name="_Toc55843938"/>
      <w:r>
        <w:rPr>
          <w:rFonts w:hint="eastAsia"/>
          <w:color w:val="000000" w:themeColor="text1"/>
          <w:highlight w:val="none"/>
          <w14:textFill>
            <w14:solidFill>
              <w14:schemeClr w14:val="tx1"/>
            </w14:solidFill>
          </w14:textFill>
        </w:rPr>
        <w:t>未尽事宜，双方根据需要，经协商可另外签订补充合同。</w:t>
      </w:r>
      <w:bookmarkEnd w:id="9"/>
      <w:bookmarkEnd w:id="10"/>
    </w:p>
    <w:p>
      <w:pPr>
        <w:numPr>
          <w:ilvl w:val="0"/>
          <w:numId w:val="1"/>
        </w:numPr>
        <w:tabs>
          <w:tab w:val="left" w:pos="360"/>
          <w:tab w:val="clear" w:pos="720"/>
        </w:tabs>
        <w:spacing w:afterLines="50" w:line="400" w:lineRule="exact"/>
        <w:ind w:left="0" w:firstLine="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合同协议书用中文书就，正本两份，具有同等法律效力，双方各执一份</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副本</w:t>
      </w:r>
      <w:r>
        <w:rPr>
          <w:rFonts w:hint="eastAsia"/>
          <w:color w:val="000000" w:themeColor="text1"/>
          <w:highlight w:val="none"/>
          <w:lang w:eastAsia="zh-CN"/>
          <w14:textFill>
            <w14:solidFill>
              <w14:schemeClr w14:val="tx1"/>
            </w14:solidFill>
          </w14:textFill>
        </w:rPr>
        <w:t>六</w:t>
      </w:r>
      <w:r>
        <w:rPr>
          <w:rFonts w:hint="eastAsia"/>
          <w:color w:val="000000" w:themeColor="text1"/>
          <w:highlight w:val="none"/>
          <w14:textFill>
            <w14:solidFill>
              <w14:schemeClr w14:val="tx1"/>
            </w14:solidFill>
          </w14:textFill>
        </w:rPr>
        <w:t>份，委托方</w:t>
      </w:r>
      <w:r>
        <w:rPr>
          <w:rFonts w:hint="eastAsia"/>
          <w:color w:val="000000" w:themeColor="text1"/>
          <w:highlight w:val="none"/>
          <w:lang w:eastAsia="zh-CN"/>
          <w14:textFill>
            <w14:solidFill>
              <w14:schemeClr w14:val="tx1"/>
            </w14:solidFill>
          </w14:textFill>
        </w:rPr>
        <w:t>四</w:t>
      </w:r>
      <w:r>
        <w:rPr>
          <w:rFonts w:hint="eastAsia"/>
          <w:color w:val="000000" w:themeColor="text1"/>
          <w:highlight w:val="none"/>
          <w14:textFill>
            <w14:solidFill>
              <w14:schemeClr w14:val="tx1"/>
            </w14:solidFill>
          </w14:textFill>
        </w:rPr>
        <w:t>份，监理单位二份。</w:t>
      </w:r>
    </w:p>
    <w:p>
      <w:pPr>
        <w:spacing w:afterLines="50" w:line="400" w:lineRule="exact"/>
        <w:rPr>
          <w:rFonts w:hAnsi="宋体"/>
          <w:color w:val="000000" w:themeColor="text1"/>
          <w:szCs w:val="20"/>
          <w:highlight w:val="none"/>
          <w14:textFill>
            <w14:solidFill>
              <w14:schemeClr w14:val="tx1"/>
            </w14:solidFill>
          </w14:textFill>
        </w:rPr>
      </w:pPr>
    </w:p>
    <w:p>
      <w:pPr>
        <w:spacing w:afterLines="50" w:line="400" w:lineRule="exact"/>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委托方                                  监理单位</w:t>
      </w:r>
    </w:p>
    <w:tbl>
      <w:tblPr>
        <w:tblStyle w:val="21"/>
        <w:tblW w:w="8522" w:type="dxa"/>
        <w:tblInd w:w="0" w:type="dxa"/>
        <w:tblLayout w:type="fixed"/>
        <w:tblCellMar>
          <w:top w:w="0" w:type="dxa"/>
          <w:left w:w="108" w:type="dxa"/>
          <w:bottom w:w="0" w:type="dxa"/>
          <w:right w:w="108" w:type="dxa"/>
        </w:tblCellMar>
      </w:tblPr>
      <w:tblGrid>
        <w:gridCol w:w="4518"/>
        <w:gridCol w:w="4004"/>
      </w:tblGrid>
      <w:tr>
        <w:tblPrEx>
          <w:tblCellMar>
            <w:top w:w="0" w:type="dxa"/>
            <w:left w:w="108" w:type="dxa"/>
            <w:bottom w:w="0" w:type="dxa"/>
            <w:right w:w="108" w:type="dxa"/>
          </w:tblCellMar>
        </w:tblPrEx>
        <w:tc>
          <w:tcPr>
            <w:tcW w:w="4518" w:type="dxa"/>
            <w:noWrap/>
          </w:tcPr>
          <w:p>
            <w:pPr>
              <w:spacing w:after="50" w:line="400" w:lineRule="exact"/>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广东广业绿色科技有限公司</w:t>
            </w:r>
          </w:p>
          <w:p>
            <w:pPr>
              <w:spacing w:after="50"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法人代表或法人授权代表：</w:t>
            </w:r>
          </w:p>
          <w:p>
            <w:pPr>
              <w:spacing w:after="50" w:line="400" w:lineRule="exact"/>
              <w:rPr>
                <w:rFonts w:ascii="宋体" w:hAnsi="宋体" w:cs="宋体"/>
                <w:color w:val="000000" w:themeColor="text1"/>
                <w:highlight w:val="none"/>
                <w:u w:val="single"/>
                <w14:textFill>
                  <w14:solidFill>
                    <w14:schemeClr w14:val="tx1"/>
                  </w14:solidFill>
                </w14:textFill>
              </w:rPr>
            </w:pPr>
          </w:p>
          <w:p>
            <w:pPr>
              <w:spacing w:after="50"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(签字盖章)</w:t>
            </w:r>
          </w:p>
        </w:tc>
        <w:tc>
          <w:tcPr>
            <w:tcW w:w="4004" w:type="dxa"/>
            <w:noWrap/>
          </w:tcPr>
          <w:p>
            <w:pPr>
              <w:spacing w:line="400" w:lineRule="exact"/>
              <w:rPr>
                <w:rFonts w:hint="default" w:ascii="宋体" w:hAnsi="宋体" w:cs="宋体"/>
                <w:bCs/>
                <w:color w:val="000000" w:themeColor="text1"/>
                <w:highlight w:val="none"/>
                <w:u w:val="single"/>
                <w14:textFill>
                  <w14:solidFill>
                    <w14:schemeClr w14:val="tx1"/>
                  </w14:solidFill>
                </w14:textFill>
              </w:rPr>
            </w:pPr>
            <w:r>
              <w:rPr>
                <w:rFonts w:hint="eastAsia" w:ascii="宋体" w:hAnsi="宋体" w:cs="宋体"/>
                <w:bCs/>
                <w:color w:val="000000" w:themeColor="text1"/>
                <w:highlight w:val="none"/>
                <w:u w:val="single"/>
                <w:lang w:val="en-US" w:eastAsia="zh-CN"/>
                <w14:textFill>
                  <w14:solidFill>
                    <w14:schemeClr w14:val="tx1"/>
                  </w14:solidFill>
                </w14:textFill>
              </w:rPr>
              <w:t xml:space="preserve">         </w:t>
            </w:r>
          </w:p>
          <w:p>
            <w:pPr>
              <w:spacing w:after="50" w:line="400" w:lineRule="exact"/>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法人代表或法人授权代表：</w:t>
            </w:r>
          </w:p>
          <w:p>
            <w:pPr>
              <w:spacing w:after="50" w:line="400" w:lineRule="exact"/>
              <w:rPr>
                <w:rFonts w:ascii="宋体" w:hAnsi="宋体" w:cs="宋体"/>
                <w:color w:val="000000" w:themeColor="text1"/>
                <w:highlight w:val="none"/>
                <w:u w:val="single"/>
                <w14:textFill>
                  <w14:solidFill>
                    <w14:schemeClr w14:val="tx1"/>
                  </w14:solidFill>
                </w14:textFill>
              </w:rPr>
            </w:pPr>
          </w:p>
          <w:p>
            <w:pPr>
              <w:spacing w:after="50"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(签字盖章)</w:t>
            </w:r>
          </w:p>
        </w:tc>
      </w:tr>
    </w:tbl>
    <w:p>
      <w:pPr>
        <w:jc w:val="both"/>
        <w:rPr>
          <w:rFonts w:ascii="宋体" w:hAnsi="宋体"/>
          <w:b/>
          <w:bCs/>
          <w:color w:val="000000" w:themeColor="text1"/>
          <w:highlight w:val="none"/>
          <w14:textFill>
            <w14:solidFill>
              <w14:schemeClr w14:val="tx1"/>
            </w14:solidFill>
          </w14:textFill>
        </w:rPr>
      </w:pPr>
    </w:p>
    <w:p>
      <w:pPr>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br w:type="page"/>
      </w:r>
    </w:p>
    <w:p>
      <w:pPr>
        <w:pStyle w:val="5"/>
        <w:rPr>
          <w:color w:val="000000" w:themeColor="text1"/>
          <w:highlight w:val="none"/>
          <w14:textFill>
            <w14:solidFill>
              <w14:schemeClr w14:val="tx1"/>
            </w14:solidFill>
          </w14:textFill>
        </w:rPr>
      </w:pPr>
    </w:p>
    <w:p>
      <w:pPr>
        <w:pStyle w:val="4"/>
        <w:spacing w:before="120"/>
        <w:ind w:hanging="799" w:hangingChars="221"/>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第二章  合同通用条款</w:t>
      </w:r>
    </w:p>
    <w:p>
      <w:pPr>
        <w:jc w:val="center"/>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词语定义、适用范围和法规</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  下列名词和用语，除上下文另有规定外，有如下含义：</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1.1“工程”是指委托方委托监理单位实施工程及相关服务的建设工程。</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1.2“委托方”是指承担直接投资责任和委托监理业务的一方，以及合法继承人。</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w:t>
      </w:r>
      <w:r>
        <w:rPr>
          <w:rFonts w:hint="eastAsia" w:ascii="宋体" w:hAnsi="宋体"/>
          <w:color w:val="000000" w:themeColor="text1"/>
          <w:highlight w:val="none"/>
          <w:lang w:eastAsia="zh-CN"/>
          <w14:textFill>
            <w14:solidFill>
              <w14:schemeClr w14:val="tx1"/>
            </w14:solidFill>
          </w14:textFill>
        </w:rPr>
        <w:t>受</w:t>
      </w:r>
      <w:r>
        <w:rPr>
          <w:rFonts w:hint="eastAsia" w:ascii="宋体" w:hAnsi="宋体"/>
          <w:color w:val="000000" w:themeColor="text1"/>
          <w:highlight w:val="none"/>
          <w14:textFill>
            <w14:solidFill>
              <w14:schemeClr w14:val="tx1"/>
            </w14:solidFill>
          </w14:textFill>
        </w:rPr>
        <w:t>托方”</w:t>
      </w:r>
      <w:r>
        <w:rPr>
          <w:rFonts w:hint="eastAsia" w:ascii="宋体" w:hAnsi="宋体"/>
          <w:color w:val="000000" w:themeColor="text1"/>
          <w:highlight w:val="none"/>
          <w:lang w:eastAsia="zh-CN"/>
          <w14:textFill>
            <w14:solidFill>
              <w14:schemeClr w14:val="tx1"/>
            </w14:solidFill>
          </w14:textFill>
        </w:rPr>
        <w:t>（即</w:t>
      </w:r>
      <w:r>
        <w:rPr>
          <w:rFonts w:hint="eastAsia" w:ascii="宋体" w:hAnsi="宋体"/>
          <w:color w:val="000000" w:themeColor="text1"/>
          <w:highlight w:val="none"/>
          <w14:textFill>
            <w14:solidFill>
              <w14:schemeClr w14:val="tx1"/>
            </w14:solidFill>
          </w14:textFill>
        </w:rPr>
        <w:t>“监理单位”</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是指承担监理业务和监理责任的一方，以及其合法继承人。</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1.4“监理机构”是指监理单位派驻本工程现场实施监理业务的组织。</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1.5“总监理工程师”是指经委托方同意，监理单位派到监理机构全面履行本合同的全权负责人。</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1.6“承包方”是指除监理单位以外，委托方就工程建设有关事宜签订合同的当事人。</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1.7“工程监理的正常工作”是指双方在专用条款中约定，委托方委托的监理工作范围和内容。</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工程监理的附加工作”是指：①委托方委托监理范围以外，通过书面协议另外增加的工作内容；②由于非监理单位自己的原因，使监理工作受到阻碍或延误，因增加工作量或持续时间而增加工作，或因非监理单位自己的原因而暂停或终止监理业务，其善后工作及恢复监理业务的工作。</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1.9“日”是指一天零时至第二天零时的时间段。</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1.10“月”是指公历从一个月份中任何一天开始到下一个月相应日期的前一天的时间段。</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  建设工程委托监理合同适用的法律是指国家的法律、行政法规，以及专用条款中议定的部门规章或工程所在地的地方法规、地方规章。</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  本合同文件使用汉语语言文字书写、解释和说明。如专用条款约定使用两种以上（含两种）语言文字时，汉语应为解释和说明本合同的标准语言文字。</w:t>
      </w:r>
    </w:p>
    <w:p>
      <w:pPr>
        <w:rPr>
          <w:rFonts w:ascii="宋体" w:hAnsi="宋体"/>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监理单位义务</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  监理单位按合同约定派出监理工作需要的监理机构及监理单位人员，向委托方报送委派的总监理工程师及其监理机构主要成员名单、监理规划和专业监理细则，完成监理合同专用条款中约定的监理工程师范围内的监理业务。在履行合同义务期间，应按合同约定定期向委托方报告监理工作。</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  监理单位在履行本合同的义务期间，应认真、勤奋地工作，为委托方提供与其水平相适应的咨询意见，公正维护各方面的合法权益。</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  监理单位使用委托方提供的设备和物品属委托方的财产。在监理工作完成或中止时，应将其设施和剩余的物品按合同约定的时间和方式移交给委托方。</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  在合同期间或合同终止后，未征得有关方同意，不得泄露与本工程、本合同业务有关的保密资料。</w:t>
      </w:r>
    </w:p>
    <w:p>
      <w:pPr>
        <w:pStyle w:val="5"/>
        <w:rPr>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委托方义务</w:t>
      </w:r>
    </w:p>
    <w:p>
      <w:pPr>
        <w:jc w:val="center"/>
        <w:rPr>
          <w:rFonts w:ascii="宋体" w:hAnsi="宋体"/>
          <w:b/>
          <w:bCs/>
          <w:color w:val="000000" w:themeColor="text1"/>
          <w:highlight w:val="none"/>
          <w14:textFill>
            <w14:solidFill>
              <w14:schemeClr w14:val="tx1"/>
            </w14:solidFill>
          </w14:textFill>
        </w:rPr>
      </w:pPr>
    </w:p>
    <w:p>
      <w:pPr>
        <w:rPr>
          <w:rFonts w:ascii="宋体" w:hAnsi="宋体"/>
          <w:strike w:val="0"/>
          <w:color w:val="000000" w:themeColor="text1"/>
          <w:highlight w:val="none"/>
          <w14:textFill>
            <w14:solidFill>
              <w14:schemeClr w14:val="tx1"/>
            </w14:solidFill>
          </w14:textFill>
        </w:rPr>
      </w:pPr>
      <w:r>
        <w:rPr>
          <w:rFonts w:hint="eastAsia" w:ascii="宋体" w:hAnsi="宋体"/>
          <w:strike w:val="0"/>
          <w:color w:val="000000" w:themeColor="text1"/>
          <w:highlight w:val="none"/>
          <w14:textFill>
            <w14:solidFill>
              <w14:schemeClr w14:val="tx1"/>
            </w14:solidFill>
          </w14:textFill>
        </w:rPr>
        <w:t>8  委托方在监理单位开展监理业务之前应向监理单位</w:t>
      </w:r>
      <w:r>
        <w:rPr>
          <w:rFonts w:hint="eastAsia" w:ascii="宋体" w:hAnsi="宋体"/>
          <w:strike w:val="0"/>
          <w:color w:val="000000" w:themeColor="text1"/>
          <w:highlight w:val="none"/>
          <w:lang w:eastAsia="zh-CN"/>
          <w14:textFill>
            <w14:solidFill>
              <w14:schemeClr w14:val="tx1"/>
            </w14:solidFill>
          </w14:textFill>
        </w:rPr>
        <w:t>提供必要的信息</w:t>
      </w:r>
      <w:r>
        <w:rPr>
          <w:rFonts w:hint="eastAsia" w:ascii="宋体" w:hAnsi="宋体"/>
          <w:strike w:val="0"/>
          <w:color w:val="000000" w:themeColor="text1"/>
          <w:highlight w:val="none"/>
          <w14:textFill>
            <w14:solidFill>
              <w14:schemeClr w14:val="tx1"/>
            </w14:solidFill>
          </w14:textFill>
        </w:rPr>
        <w:t>。</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  委托方应尽一切力量对监理单位及其下属，按照具体情况提供如下协助：</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9.1提供入境、居留、工作和出入境所需的文件。</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9.2提供服务所需要的工作条件。</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9.3提供与其它单位相联系的渠道，以便监理单位收集他要获取的信息。</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  委托方应当在双方约定的时间内向监理单位提供与工程有关的为监理工作所需要的工程资料。</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  委托方应在3天内对监理单位书面提交并要求作出决定的事宜作出书面答复。委托方与监理单位、承包方与监理单位之间的所有工程一般的问题（包括函件）处理与答复时间均不得超过3天，重大问题必须24小时内作出答复，具体责任考核不影响正常施工为标准。</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  委托方应当将授予监理单位的监理权利，以及监理单位主要成员的职能分工、监理权限及时书面通知已选定的承包合同的承包方，并在与第三人签订的合同中予以明确。</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  委托方应在不影响监理单位开展监理工作的时间内提供如下资料：</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13.1与本工程合作的原材料、构配件、机械设备等生产厂家名录。</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13.2提供与本工程有关的协作单位、配合单位的名录。</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  根据情况的需要，如果双方约定，由</w:t>
      </w:r>
      <w:r>
        <w:rPr>
          <w:rFonts w:hint="eastAsia" w:ascii="宋体" w:hAnsi="宋体"/>
          <w:color w:val="000000" w:themeColor="text1"/>
          <w:highlight w:val="none"/>
          <w:lang w:eastAsia="zh-CN"/>
          <w14:textFill>
            <w14:solidFill>
              <w14:schemeClr w14:val="tx1"/>
            </w14:solidFill>
          </w14:textFill>
        </w:rPr>
        <w:t>委托方</w:t>
      </w:r>
      <w:r>
        <w:rPr>
          <w:rFonts w:hint="eastAsia" w:ascii="宋体" w:hAnsi="宋体"/>
          <w:color w:val="000000" w:themeColor="text1"/>
          <w:highlight w:val="none"/>
          <w14:textFill>
            <w14:solidFill>
              <w14:schemeClr w14:val="tx1"/>
            </w14:solidFill>
          </w14:textFill>
        </w:rPr>
        <w:t>免费向监理单位提供其他人员，应在监理合同专用条款中予以明确。</w:t>
      </w:r>
    </w:p>
    <w:p>
      <w:pPr>
        <w:pStyle w:val="5"/>
        <w:rPr>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监理单位权利</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  监理单位在委托方委托的工程范围内，享有以下权利：</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15.1选择工程总承包方的建议权。</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15.2选择工程分包方的建议权。</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15.3向委托方就工程建设有关事项包括工程规模、设计标准、规范设计、生产工艺设计和使用功能要求等的建议权。</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15.4对工程设计中的设计问题，按照安全和优化的原则，向设计方提出建议；如果拟提出的建议可能会提高工程造价、降低原设计标准或设备性能、延长工期，应当事先征得委托方的同意。当发现工程设计不符合国家颁布的建设工程质量标准或设计合同约定的质量标准时，监理单位应当书面报告委托方并要求设计方更正。</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15.5审核工程施工组织设计和技术方案，按照保质量、保工期和降低成本的原则，向承包方提出建议，并向委托方提出书面报告。</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15.6主持工程建设有关协作单位的组织协调，重要协调事项应当事先向委托方报告。</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15.7征得委托方书面同意后，监理单位有权发布开工令、停工令、复工令。如在紧急情况下未能事先报告时，则应在24小时内向委托方作出书面报告。</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15.8工程上使用的材料和施工质量的检验权。对于不符合设计要求和合同约定及国家质量标准的材料、构配件、设备，有权通知承包方停止使用，并书面报告委托方；对于不符合规范和质量标准的工序、分部分项工程和不安全施工作业，有权通知承包方停工整改、返工，并书面报告委托方。承包方得到监理机构复工令后才能复工。</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15.9 工程施工进度的检查、监督权、以及工程实际竣工日期提前或超过工程施工合同规定的竣工期限的签认权。</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15.10 在工程施工合同约定的工程价格范围内，工程款支付的审核和签认权、以及工程结算的复核确认权与否决权。未经总监工程师签字确认，委托方</w:t>
      </w:r>
      <w:r>
        <w:rPr>
          <w:rFonts w:hint="eastAsia" w:ascii="宋体" w:hAnsi="宋体"/>
          <w:color w:val="000000" w:themeColor="text1"/>
          <w:highlight w:val="none"/>
          <w:lang w:val="en-US" w:eastAsia="zh-CN"/>
          <w14:textFill>
            <w14:solidFill>
              <w14:schemeClr w14:val="tx1"/>
            </w14:solidFill>
          </w14:textFill>
        </w:rPr>
        <w:t>有权</w:t>
      </w:r>
      <w:r>
        <w:rPr>
          <w:rFonts w:hint="eastAsia" w:ascii="宋体" w:hAnsi="宋体"/>
          <w:color w:val="000000" w:themeColor="text1"/>
          <w:highlight w:val="none"/>
          <w14:textFill>
            <w14:solidFill>
              <w14:schemeClr w14:val="tx1"/>
            </w14:solidFill>
          </w14:textFill>
        </w:rPr>
        <w:t>不支付工程款。</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  监理单位在委托方授权下，可对任何承包方合同规定的义务提出变更。如果由此严重影响了工程费用、质量或进度，则这种变更须事先书面提出并经委托方批准。在紧急情况下无法事先书面报委托方批准时，监理单位应事先口头请示委托方，并在24小时内书面向委托方报告。在监理过程中如发现工程承包方人员工作不力或工作资质不符合施工要求，监理机构可要求承包方调换人员，并书面报告委托方。</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  当委托方和承包方发生争议时，监理机构应根据自己的职能，以独立的身份判断，公正地进行调解。当双方争议由政府建设行政主管部门调解或仲裁机关仲裁时，应当以第三方的身份提供作证的事实材料。</w:t>
      </w:r>
    </w:p>
    <w:p>
      <w:pPr>
        <w:pStyle w:val="5"/>
        <w:rPr>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委托方权利</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18  委托方有选定工程总承包方，以及与其订立合同的权利。</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  委托方有对工程规模、设计标准、规划设计、生产工艺设计和设计使用功能要求的认定权，以及工程设计的变更权和变更的审批权。</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  监理单位调换专业监理工程师和总监理工程师须事先经委托方同意。</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  委托方有权要求监理单位提交监理工作月报及监理业务范围内的专项报告。</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  委托方有权更换不合格的监理人员。当委托方发现监理单位人员不按监理合同履行监理职责，或与承包方串通给委托方或工程造成损失时，委托方有权要求监理单位更换监理人员，甚至终止合同，并要求监理单位承担相应的赔偿责任或连带赔偿责任。</w:t>
      </w:r>
    </w:p>
    <w:p>
      <w:pPr>
        <w:rPr>
          <w:rFonts w:ascii="宋体" w:hAnsi="宋体"/>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监理单位责任</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23  监理单位的责任期即委托监理合同有效期。在监理过程中，如果因工程建设进度的推迟或延误而超出原书面约定的日期，监理单位有责任按照招标文件第一部分招标须知第3.1条有关服务期限的原则性要求继续履行工程的监理职责，同时双方应进一步按专用条款第6条规定签订相应延长部分合同期的商务协议。</w:t>
      </w:r>
    </w:p>
    <w:p>
      <w:pPr>
        <w:rPr>
          <w:rFonts w:ascii="宋体" w:hAnsi="宋体"/>
          <w:strike/>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24  监理单位在责任期内，应当履行约定的义务。如果因监理单位过失而造成了委托方经济损失，应当向委托方赔偿。</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25  监理单位对承包方违反合同规定的质量要求和完工（交图、交货）时限，承担管理责任。因不可抗力导致委托监理合同不能全部或部分履行，监理单位不承担责任。但对违反通用条款第5条规定引起的与之有关的事宜，向委托方承担赔偿责任。</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26 监理单位向委托方提出赔偿要求不能成立时，监理单位应当补偿由于该索赔导致委托方的各种费用支出。</w:t>
      </w:r>
    </w:p>
    <w:p>
      <w:pPr>
        <w:pStyle w:val="5"/>
        <w:rPr>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合同生效、变更、终止</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27  由于委托方或承包方的原因使监理工作受到阻碍或延误，以致发生了附加工作或延长了持续时间，则监理单位应当将此情况与可能产生的影响及时书面通知委托方。完成监理业务的时间相应延长。延长服务期的计算及额外的合理补偿见专用条款第6条的有关规定。</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28  在委托监理合同签订后，实际情况发生变化，使得监理单位不能全部或部分执行监理业务时，监理单位应当立即通知委托方。该监理业务的完成时间应予延长或经双方协商暂时中止监理业务。当恢复执行监理业务时，应当增加不超过42日的时间用于恢复执行监理业务，并按通用条款第31条及专用条款第6条的约定支付监理报酬.</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29  监理单位向委托方办理完竣工验收或工程移交手续，承包方和委托方已签订工程保修责任书，监理单位收到监理报酬尾款</w:t>
      </w:r>
      <w:r>
        <w:rPr>
          <w:rFonts w:hint="eastAsia" w:ascii="宋体" w:hAnsi="宋体"/>
          <w:color w:val="000000" w:themeColor="text1"/>
          <w:highlight w:val="none"/>
          <w:lang w:val="en-US" w:eastAsia="zh-CN"/>
          <w14:textFill>
            <w14:solidFill>
              <w14:schemeClr w14:val="tx1"/>
            </w14:solidFill>
          </w14:textFill>
        </w:rPr>
        <w:t>至</w:t>
      </w:r>
      <w:r>
        <w:rPr>
          <w:rFonts w:hint="eastAsia" w:ascii="宋体" w:hAnsi="宋体"/>
          <w:color w:val="000000" w:themeColor="text1"/>
          <w:highlight w:val="none"/>
          <w14:textFill>
            <w14:solidFill>
              <w14:schemeClr w14:val="tx1"/>
            </w14:solidFill>
          </w14:textFill>
        </w:rPr>
        <w:t>保修</w:t>
      </w:r>
      <w:r>
        <w:rPr>
          <w:rFonts w:hint="eastAsia" w:ascii="宋体" w:hAnsi="宋体"/>
          <w:color w:val="000000" w:themeColor="text1"/>
          <w:highlight w:val="none"/>
          <w:lang w:val="en-US" w:eastAsia="zh-CN"/>
          <w14:textFill>
            <w14:solidFill>
              <w14:schemeClr w14:val="tx1"/>
            </w14:solidFill>
          </w14:textFill>
        </w:rPr>
        <w:t>期结束</w:t>
      </w:r>
      <w:r>
        <w:rPr>
          <w:rFonts w:hint="eastAsia" w:ascii="宋体" w:hAnsi="宋体"/>
          <w:color w:val="000000" w:themeColor="text1"/>
          <w:highlight w:val="none"/>
          <w14:textFill>
            <w14:solidFill>
              <w14:schemeClr w14:val="tx1"/>
            </w14:solidFill>
          </w14:textFill>
        </w:rPr>
        <w:t>，本合同即终止。30  当事人一方要求变更或解除合约时，应当在</w:t>
      </w:r>
      <w:r>
        <w:rPr>
          <w:rFonts w:hint="eastAsia" w:ascii="宋体" w:hAnsi="宋体"/>
          <w:color w:val="000000" w:themeColor="text1"/>
          <w:highlight w:val="none"/>
          <w:lang w:val="en-US" w:eastAsia="zh-CN"/>
          <w14:textFill>
            <w14:solidFill>
              <w14:schemeClr w14:val="tx1"/>
            </w14:solidFill>
          </w14:textFill>
        </w:rPr>
        <w:t>60</w:t>
      </w:r>
      <w:r>
        <w:rPr>
          <w:rFonts w:hint="eastAsia" w:ascii="宋体" w:hAnsi="宋体"/>
          <w:color w:val="000000" w:themeColor="text1"/>
          <w:highlight w:val="none"/>
          <w14:textFill>
            <w14:solidFill>
              <w14:schemeClr w14:val="tx1"/>
            </w14:solidFill>
          </w14:textFill>
        </w:rPr>
        <w:t>日前通知对方，因解除合同使一方遭受损失的，除依法可以免除责任的，应由责任方负责赔偿。变更或解除合同的通知或协议必须采取书面形式，协议未达成之前，原合同仍然有效。</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  监理单位由于非自身的原因而暂时中止或终止执行监理业务，其善后工作以及恢复执行监理业务的工作，应当视为附加工作，在不妨碍委托方其他救济手段的情况下，委托方可以向监理单位发出书面终止通知，全部或部分地终止合同。</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32如果受托方有下述违约行为，在不妨碍委托方其他救济手段的情况下，委托方可以向受托方发出书面终止通知，全部或部分地终止合同：</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32.1 监理单位已经放弃本合同。</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32.2 监理单位无合理的理由连续</w:t>
      </w: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天不开工或暂停工作。</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32.3 监理单位不理会委托方的书面警告，没有按照本合同执行，或故意或疏忽履行合同责任导致实质性影响合同执行。</w:t>
      </w:r>
    </w:p>
    <w:p>
      <w:pPr>
        <w:rPr>
          <w:rFonts w:ascii="宋体" w:hAnsi="宋体"/>
          <w:strike w:val="0"/>
          <w:color w:val="000000" w:themeColor="text1"/>
          <w:highlight w:val="none"/>
          <w:u w:val="none"/>
          <w14:textFill>
            <w14:solidFill>
              <w14:schemeClr w14:val="tx1"/>
            </w14:solidFill>
          </w14:textFill>
        </w:rPr>
      </w:pPr>
      <w:r>
        <w:rPr>
          <w:rFonts w:hint="eastAsia" w:ascii="宋体" w:hAnsi="宋体"/>
          <w:strike w:val="0"/>
          <w:color w:val="000000" w:themeColor="text1"/>
          <w:highlight w:val="none"/>
          <w:u w:val="none"/>
          <w14:textFill>
            <w14:solidFill>
              <w14:schemeClr w14:val="tx1"/>
            </w14:solidFill>
          </w14:textFill>
        </w:rPr>
        <w:t xml:space="preserve">  32.4 监理单位赔偿总额超过合同总价的20％。</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32.5 如果</w:t>
      </w:r>
      <w:r>
        <w:rPr>
          <w:rFonts w:hint="eastAsia" w:ascii="宋体" w:hAnsi="宋体"/>
          <w:color w:val="000000" w:themeColor="text1"/>
          <w:highlight w:val="none"/>
          <w:lang w:eastAsia="zh-CN"/>
          <w14:textFill>
            <w14:solidFill>
              <w14:schemeClr w14:val="tx1"/>
            </w14:solidFill>
          </w14:textFill>
        </w:rPr>
        <w:t>发生</w:t>
      </w:r>
      <w:r>
        <w:rPr>
          <w:rFonts w:hint="eastAsia" w:ascii="宋体" w:hAnsi="宋体"/>
          <w:color w:val="000000" w:themeColor="text1"/>
          <w:highlight w:val="none"/>
          <w14:textFill>
            <w14:solidFill>
              <w14:schemeClr w14:val="tx1"/>
            </w14:solidFill>
          </w14:textFill>
        </w:rPr>
        <w:t>不可抗力事件，合同双方应协商是否继续执行合同，也可选择以书面通知终止合同。此种情况下合同的终止不妨碍或影响行使任何可能的其他的救济手段。</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32.6如果一方破产或发生资不抵债的情况，另一方当事人有权在任何时候发出书面通知终止合同。此种情况下合同终止不妨碍或影响行使任何可能的其他救济手段。</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由于监理原因导致委托方全部终止合同的情况下，委托方在发出通知14天后，有权终止监理单位的工作，并根据需要，自主请第三方完成余下合同部分，但委托方此行动不影响本合同的有效性和监理单位在本合同项下的责任，委托方有权拥有和使用监理单位已完成的监理服务成功。</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当出现合同条款第32.1条或32.3条的情况下，委托方有权独立地对监理单位未完成的监理工作进行清理和评估，确定未完成的价值，并书面通知监理单位。若委托方已支付给监理单位的款项加上评估后未完成本合同的价值大于本合同的总价，则此差额被视为监理单位负委托方的债务，监理单位应在收到委托方索赔通知后20天内无条件全额补偿委托方或从履行保函扣款，予以补偿。</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由于监理单位原因导致委托方部分终止合同的情况下，委托方可以按照本合同规定的类似的条件采购被终止部分类似的监理服务，监理单位应承担委托方由此发生的额外的费用。同时，监理单位必须将委托方已付的与终止部分相关的款项退回给委托方。但是，监理单位仍应继续履行合同义务中没有终止的部分。</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  合同协议的终止不影响各方应有的权利和应当承担的责任。</w:t>
      </w:r>
    </w:p>
    <w:p>
      <w:pPr>
        <w:rPr>
          <w:rFonts w:ascii="宋体" w:hAnsi="宋体"/>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监理报酬</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  正常的监理工作、附加工作的报酬，按照监理合同专用条款中第6条方法计算，并按约定的时间和数额支付。</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  支付监理报酬所采取的货币币种、汇率由合同专用条款约定。</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36  如果委托方对监理单位提交的支付通知中报酬或部分报酬项目提出异议，应当在支付通知书</w:t>
      </w:r>
      <w:r>
        <w:rPr>
          <w:rFonts w:hint="eastAsia" w:ascii="宋体" w:hAnsi="宋体"/>
          <w:color w:val="000000" w:themeColor="text1"/>
          <w:highlight w:val="none"/>
          <w:lang w:val="en-US" w:eastAsia="zh-CN"/>
          <w14:textFill>
            <w14:solidFill>
              <w14:schemeClr w14:val="tx1"/>
            </w14:solidFill>
          </w14:textFill>
        </w:rPr>
        <w:t>48</w:t>
      </w:r>
      <w:r>
        <w:rPr>
          <w:rFonts w:hint="eastAsia" w:ascii="宋体" w:hAnsi="宋体"/>
          <w:color w:val="000000" w:themeColor="text1"/>
          <w:highlight w:val="none"/>
          <w14:textFill>
            <w14:solidFill>
              <w14:schemeClr w14:val="tx1"/>
            </w14:solidFill>
          </w14:textFill>
        </w:rPr>
        <w:t>小时内向监理单位发出表示异议的通知，但委托方不得拖延其他无意义报酬项目的支付。</w:t>
      </w:r>
    </w:p>
    <w:p>
      <w:pPr>
        <w:pStyle w:val="5"/>
        <w:rPr>
          <w:color w:val="000000" w:themeColor="text1"/>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其他</w:t>
      </w:r>
    </w:p>
    <w:p>
      <w:pPr>
        <w:jc w:val="center"/>
        <w:rPr>
          <w:rFonts w:ascii="宋体" w:hAnsi="宋体"/>
          <w:b/>
          <w:bCs/>
          <w:color w:val="000000" w:themeColor="text1"/>
          <w:highlight w:val="none"/>
          <w14:textFill>
            <w14:solidFill>
              <w14:schemeClr w14:val="tx1"/>
            </w14:solidFill>
          </w14:textFill>
        </w:rPr>
      </w:pPr>
    </w:p>
    <w:p>
      <w:pPr>
        <w:rPr>
          <w:rFonts w:ascii="宋体" w:hAnsi="宋体"/>
          <w:strike w:val="0"/>
          <w:color w:val="000000" w:themeColor="text1"/>
          <w:highlight w:val="none"/>
          <w14:textFill>
            <w14:solidFill>
              <w14:schemeClr w14:val="tx1"/>
            </w14:solidFill>
          </w14:textFill>
        </w:rPr>
      </w:pPr>
      <w:r>
        <w:rPr>
          <w:rFonts w:hint="eastAsia" w:ascii="宋体" w:hAnsi="宋体"/>
          <w:strike w:val="0"/>
          <w:color w:val="000000" w:themeColor="text1"/>
          <w:highlight w:val="none"/>
          <w14:textFill>
            <w14:solidFill>
              <w14:schemeClr w14:val="tx1"/>
            </w14:solidFill>
          </w14:textFill>
        </w:rPr>
        <w:t>37  委托的建设工程监理所必要的监理单位人员出外考察、材料设备复试、其费用支出</w:t>
      </w:r>
      <w:r>
        <w:rPr>
          <w:rFonts w:hint="eastAsia" w:ascii="宋体" w:hAnsi="宋体"/>
          <w:strike w:val="0"/>
          <w:color w:val="000000" w:themeColor="text1"/>
          <w:highlight w:val="none"/>
          <w:lang w:eastAsia="zh-CN"/>
          <w14:textFill>
            <w14:solidFill>
              <w14:schemeClr w14:val="tx1"/>
            </w14:solidFill>
          </w14:textFill>
        </w:rPr>
        <w:t>由监理单位自行承担</w:t>
      </w:r>
      <w:r>
        <w:rPr>
          <w:rFonts w:hint="eastAsia" w:ascii="宋体" w:hAnsi="宋体"/>
          <w:strike w:val="0"/>
          <w:color w:val="000000" w:themeColor="text1"/>
          <w:highlight w:val="none"/>
          <w14:textFill>
            <w14:solidFill>
              <w14:schemeClr w14:val="tx1"/>
            </w14:solidFill>
          </w14:textFill>
        </w:rPr>
        <w:t>。</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38  在监理业务范围内，如需聘用专家咨询或协助，由监理单位聘用的，其费用由监理单位承担；由委托方聘用的，其费用由委托方承担。</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39</w:t>
      </w:r>
      <w:r>
        <w:rPr>
          <w:rFonts w:hint="eastAsia" w:ascii="宋体" w:hAnsi="宋体"/>
          <w:color w:val="000000" w:themeColor="text1"/>
          <w:highlight w:val="none"/>
          <w14:textFill>
            <w14:solidFill>
              <w14:schemeClr w14:val="tx1"/>
            </w14:solidFill>
          </w14:textFill>
        </w:rPr>
        <w:t xml:space="preserve">  监理单位驻地监理机构及其职员不得接受监理工程项目施工承包方的任何报酬或者经济利益。监理单位不得参与可能与合同规定的与委托方的利益冲突的任何活动。</w:t>
      </w:r>
    </w:p>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val="en-US" w:eastAsia="zh-CN"/>
          <w14:textFill>
            <w14:solidFill>
              <w14:schemeClr w14:val="tx1"/>
            </w14:solidFill>
          </w14:textFill>
        </w:rPr>
        <w:t>0</w:t>
      </w:r>
      <w:r>
        <w:rPr>
          <w:rFonts w:hint="eastAsia" w:ascii="宋体" w:hAnsi="宋体"/>
          <w:color w:val="000000" w:themeColor="text1"/>
          <w:highlight w:val="none"/>
          <w14:textFill>
            <w14:solidFill>
              <w14:schemeClr w14:val="tx1"/>
            </w14:solidFill>
          </w14:textFill>
        </w:rPr>
        <w:t xml:space="preserve">  监理单位在监理过程中，不得泄露委托方申明的秘密，监理单位亦不得泄露设计方、承包方等提供并申明的秘密。</w:t>
      </w:r>
    </w:p>
    <w:p>
      <w:pPr>
        <w:pStyle w:val="26"/>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 xml:space="preserve">  若在合同实施期间发现监理单位投标时提供了虚假资料，委托方有权从合同价款或履约保证金中扣除不超过合同总价5%的金额作为违约金。</w:t>
      </w:r>
    </w:p>
    <w:p>
      <w:pPr>
        <w:pStyle w:val="26"/>
        <w:rPr>
          <w:b/>
          <w:color w:val="000000" w:themeColor="text1"/>
          <w:sz w:val="24"/>
          <w:szCs w:val="24"/>
          <w:highlight w:val="none"/>
          <w14:textFill>
            <w14:solidFill>
              <w14:schemeClr w14:val="tx1"/>
            </w14:solidFill>
          </w14:textFill>
        </w:rPr>
      </w:pPr>
    </w:p>
    <w:p>
      <w:pPr>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争端的解决</w:t>
      </w:r>
    </w:p>
    <w:p>
      <w:pPr>
        <w:jc w:val="center"/>
        <w:rPr>
          <w:rFonts w:ascii="宋体" w:hAnsi="宋体"/>
          <w:b/>
          <w:bCs/>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4</w:t>
      </w:r>
      <w:r>
        <w:rPr>
          <w:rFonts w:hint="eastAsia"/>
          <w:color w:val="000000" w:themeColor="text1"/>
          <w:kern w:val="2"/>
          <w:highlight w:val="none"/>
          <w:lang w:val="en-US" w:eastAsia="zh-CN"/>
          <w14:textFill>
            <w14:solidFill>
              <w14:schemeClr w14:val="tx1"/>
            </w14:solidFill>
          </w14:textFill>
        </w:rPr>
        <w:t>2</w:t>
      </w:r>
      <w:r>
        <w:rPr>
          <w:rFonts w:hint="eastAsia"/>
          <w:color w:val="000000" w:themeColor="text1"/>
          <w:kern w:val="2"/>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因违反或终止合同所引起的对对方损失和损害的赔偿，双方应当协商解决，如未能达成一致，可移交主管部门协调，如仍未能达成一致时，提交工程所在地的人民法院解决。</w:t>
      </w:r>
    </w:p>
    <w:p>
      <w:pPr>
        <w:rPr>
          <w:rFonts w:ascii="宋体" w:hAnsi="宋体"/>
          <w:color w:val="000000" w:themeColor="text1"/>
          <w:sz w:val="28"/>
          <w:szCs w:val="28"/>
          <w:highlight w:val="none"/>
          <w14:textFill>
            <w14:solidFill>
              <w14:schemeClr w14:val="tx1"/>
            </w14:solidFill>
          </w14:textFill>
        </w:rPr>
      </w:pPr>
      <w:bookmarkStart w:id="11" w:name="_Toc218934124"/>
      <w:bookmarkStart w:id="12" w:name="_Toc58155756"/>
      <w:r>
        <w:rPr>
          <w:rFonts w:hint="eastAsia" w:ascii="宋体" w:hAnsi="宋体"/>
          <w:color w:val="000000" w:themeColor="text1"/>
          <w:sz w:val="28"/>
          <w:szCs w:val="28"/>
          <w:highlight w:val="none"/>
          <w14:textFill>
            <w14:solidFill>
              <w14:schemeClr w14:val="tx1"/>
            </w14:solidFill>
          </w14:textFill>
        </w:rPr>
        <w:br w:type="page"/>
      </w:r>
    </w:p>
    <w:p>
      <w:pPr>
        <w:pStyle w:val="4"/>
        <w:spacing w:before="120"/>
        <w:ind w:hanging="799" w:hangingChars="221"/>
        <w:jc w:val="center"/>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第三章  合同专用条款</w:t>
      </w:r>
      <w:bookmarkEnd w:id="11"/>
      <w:bookmarkEnd w:id="12"/>
    </w:p>
    <w:p>
      <w:pPr>
        <w:snapToGrid w:val="0"/>
        <w:spacing w:afterLines="50" w:line="400" w:lineRule="exact"/>
        <w:outlineLvl w:val="2"/>
        <w:rPr>
          <w:color w:val="000000" w:themeColor="text1"/>
          <w:highlight w:val="none"/>
          <w14:textFill>
            <w14:solidFill>
              <w14:schemeClr w14:val="tx1"/>
            </w14:solidFill>
          </w14:textFill>
        </w:rPr>
      </w:pPr>
      <w:bookmarkStart w:id="13" w:name="_Toc218934125"/>
      <w:r>
        <w:rPr>
          <w:color w:val="000000" w:themeColor="text1"/>
          <w:highlight w:val="none"/>
          <w14:textFill>
            <w14:solidFill>
              <w14:schemeClr w14:val="tx1"/>
            </w14:solidFill>
          </w14:textFill>
        </w:rPr>
        <w:t>1  定义</w:t>
      </w:r>
      <w:bookmarkEnd w:id="13"/>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下列名词和用语，有如下含义：</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“委托方”是指</w:t>
      </w:r>
      <w:r>
        <w:rPr>
          <w:rFonts w:hint="eastAsia" w:ascii="宋体" w:hAnsi="宋体"/>
          <w:color w:val="000000" w:themeColor="text1"/>
          <w:highlight w:val="none"/>
          <w:u w:val="single"/>
          <w14:textFill>
            <w14:solidFill>
              <w14:schemeClr w14:val="tx1"/>
            </w14:solidFill>
          </w14:textFill>
        </w:rPr>
        <w:t>广东广业绿色科技有限公司</w:t>
      </w:r>
      <w:r>
        <w:rPr>
          <w:rFonts w:hint="eastAsia" w:ascii="宋体" w:hAnsi="宋体"/>
          <w:color w:val="000000" w:themeColor="text1"/>
          <w:highlight w:val="none"/>
          <w14:textFill>
            <w14:solidFill>
              <w14:schemeClr w14:val="tx1"/>
            </w14:solidFill>
          </w14:textFill>
        </w:rPr>
        <w:t>，包括其指定继承人（其指定继承人将全面继承及享有委托方在本合同中的权利、义务和责任）。</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“监理单位”是指</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，包括其继承人。</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“合同”是指本合同协议书、合同专用条款、合同附加条款、合同双方补充的协议、合同通用条款及其附件中的所有部分等。</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合同价款</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是指根据合同条款，用以支付监理单位为完成监理及有关工作应付的总金额。</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）“项目”是指</w:t>
      </w:r>
      <w:r>
        <w:rPr>
          <w:rFonts w:hint="eastAsia" w:hAnsi="宋体" w:cs="宋体"/>
          <w:color w:val="000000" w:themeColor="text1"/>
          <w:highlight w:val="none"/>
          <w:u w:val="single"/>
          <w14:textFill>
            <w14:solidFill>
              <w14:schemeClr w14:val="tx1"/>
            </w14:solidFill>
          </w14:textFill>
        </w:rPr>
        <w:t>潮州市危险废弃物安全处置中心项目</w:t>
      </w:r>
      <w:r>
        <w:rPr>
          <w:rFonts w:hint="eastAsia" w:hAnsi="宋体" w:cs="宋体"/>
          <w:color w:val="000000" w:themeColor="text1"/>
          <w:highlight w:val="none"/>
          <w14:textFill>
            <w14:solidFill>
              <w14:schemeClr w14:val="tx1"/>
            </w14:solidFill>
          </w14:textFill>
        </w:rPr>
        <w:t>工程</w:t>
      </w:r>
      <w:r>
        <w:rPr>
          <w:rFonts w:hint="eastAsia" w:ascii="宋体" w:hAnsi="宋体"/>
          <w:color w:val="000000" w:themeColor="text1"/>
          <w:highlight w:val="none"/>
          <w14:textFill>
            <w14:solidFill>
              <w14:schemeClr w14:val="tx1"/>
            </w14:solidFill>
          </w14:textFill>
        </w:rPr>
        <w:t>。</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）“当地货币”是指项目所在国的货币，本项目指人民币</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“外币”是指任何其它的货币。</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）“书面文件”是指任何与本合同有关的手写、双方确认的电话记录、双方确认的电子邮件、传真件、打印件盖有印章或由法定代表人或其授权人签名的文件。</w:t>
      </w:r>
    </w:p>
    <w:p>
      <w:pPr>
        <w:spacing w:after="50" w:line="400" w:lineRule="exact"/>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8</w:t>
      </w:r>
      <w:r>
        <w:rPr>
          <w:rFonts w:hint="eastAsia" w:ascii="宋体" w:hAnsi="宋体"/>
          <w:color w:val="000000" w:themeColor="text1"/>
          <w:highlight w:val="none"/>
          <w14:textFill>
            <w14:solidFill>
              <w14:schemeClr w14:val="tx1"/>
            </w14:solidFill>
          </w14:textFill>
        </w:rPr>
        <w:t>）“履约保证金”是指在中标通知书发放后30天内，监理单位应向委托方提交</w:t>
      </w:r>
      <w:r>
        <w:rPr>
          <w:rFonts w:hint="eastAsia" w:ascii="宋体" w:hAnsi="宋体"/>
          <w:color w:val="000000" w:themeColor="text1"/>
          <w:highlight w:val="none"/>
          <w:lang w:eastAsia="zh-CN"/>
          <w14:textFill>
            <w14:solidFill>
              <w14:schemeClr w14:val="tx1"/>
            </w14:solidFill>
          </w14:textFill>
        </w:rPr>
        <w:t>的</w:t>
      </w:r>
      <w:r>
        <w:rPr>
          <w:rFonts w:hint="eastAsia" w:ascii="宋体" w:hAnsi="宋体"/>
          <w:color w:val="000000" w:themeColor="text1"/>
          <w:highlight w:val="none"/>
          <w14:textFill>
            <w14:solidFill>
              <w14:schemeClr w14:val="tx1"/>
            </w14:solidFill>
          </w14:textFill>
        </w:rPr>
        <w:t>合同总价的10%的现金、支票</w:t>
      </w:r>
      <w:r>
        <w:rPr>
          <w:rFonts w:hint="eastAsia" w:ascii="宋体" w:hAnsi="宋体"/>
          <w:color w:val="000000" w:themeColor="text1"/>
          <w:highlight w:val="none"/>
          <w:lang w:eastAsia="zh-CN"/>
          <w14:textFill>
            <w14:solidFill>
              <w14:schemeClr w14:val="tx1"/>
            </w14:solidFill>
          </w14:textFill>
        </w:rPr>
        <w:t>或</w:t>
      </w:r>
      <w:r>
        <w:rPr>
          <w:rFonts w:hint="eastAsia" w:ascii="宋体" w:hAnsi="宋体"/>
          <w:color w:val="000000" w:themeColor="text1"/>
          <w:highlight w:val="none"/>
          <w14:textFill>
            <w14:solidFill>
              <w14:schemeClr w14:val="tx1"/>
            </w14:solidFill>
          </w14:textFill>
        </w:rPr>
        <w:t>银行履约保函</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上述履约保证金资料作为本合同的组成文件之一。</w:t>
      </w:r>
    </w:p>
    <w:p>
      <w:pPr>
        <w:spacing w:after="50" w:line="400" w:lineRule="exact"/>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如采用银行履约保函的形式提交</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须为中国境内注册的银行开具的不可撤销</w:t>
      </w:r>
      <w:r>
        <w:rPr>
          <w:rFonts w:hint="eastAsia" w:ascii="宋体" w:hAnsi="宋体"/>
          <w:color w:val="000000" w:themeColor="text1"/>
          <w:highlight w:val="none"/>
          <w:lang w:eastAsia="zh-CN"/>
          <w14:textFill>
            <w14:solidFill>
              <w14:schemeClr w14:val="tx1"/>
            </w14:solidFill>
          </w14:textFill>
        </w:rPr>
        <w:t>的</w:t>
      </w:r>
      <w:r>
        <w:rPr>
          <w:rFonts w:hint="eastAsia" w:ascii="宋体" w:hAnsi="宋体"/>
          <w:color w:val="000000" w:themeColor="text1"/>
          <w:highlight w:val="none"/>
          <w14:textFill>
            <w14:solidFill>
              <w14:schemeClr w14:val="tx1"/>
            </w14:solidFill>
          </w14:textFill>
        </w:rPr>
        <w:t>、无条件的</w:t>
      </w:r>
      <w:r>
        <w:rPr>
          <w:rFonts w:hint="eastAsia" w:ascii="宋体" w:hAnsi="宋体"/>
          <w:color w:val="000000" w:themeColor="text1"/>
          <w:highlight w:val="none"/>
          <w:lang w:eastAsia="zh-CN"/>
          <w14:textFill>
            <w14:solidFill>
              <w14:schemeClr w14:val="tx1"/>
            </w14:solidFill>
          </w14:textFill>
        </w:rPr>
        <w:t>银行</w:t>
      </w:r>
      <w:r>
        <w:rPr>
          <w:rFonts w:hint="eastAsia" w:ascii="宋体" w:hAnsi="宋体"/>
          <w:color w:val="000000" w:themeColor="text1"/>
          <w:highlight w:val="none"/>
          <w14:textFill>
            <w14:solidFill>
              <w14:schemeClr w14:val="tx1"/>
            </w14:solidFill>
          </w14:textFill>
        </w:rPr>
        <w:t>履约保函，且有效期应长于合同期限</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当合同履行时间超出保函的时间时，保函有效期相应延长，中标人应在原履约保函有效期内办妥保函延期手续</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pStyle w:val="5"/>
        <w:spacing w:after="50" w:line="400" w:lineRule="exac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履约保证金在项目合同内容全部完成后经</w:t>
      </w:r>
      <w:r>
        <w:rPr>
          <w:rFonts w:hint="eastAsia"/>
          <w:color w:val="000000" w:themeColor="text1"/>
          <w:sz w:val="24"/>
          <w:highlight w:val="none"/>
          <w:lang w:eastAsia="zh-CN"/>
          <w14:textFill>
            <w14:solidFill>
              <w14:schemeClr w14:val="tx1"/>
            </w14:solidFill>
          </w14:textFill>
        </w:rPr>
        <w:t>监理单位</w:t>
      </w:r>
      <w:r>
        <w:rPr>
          <w:rFonts w:hint="eastAsia"/>
          <w:color w:val="000000" w:themeColor="text1"/>
          <w:sz w:val="24"/>
          <w:highlight w:val="none"/>
          <w14:textFill>
            <w14:solidFill>
              <w14:schemeClr w14:val="tx1"/>
            </w14:solidFill>
          </w14:textFill>
        </w:rPr>
        <w:t>申请，</w:t>
      </w:r>
      <w:r>
        <w:rPr>
          <w:rFonts w:hint="eastAsia" w:ascii="宋体" w:hAnsi="宋体"/>
          <w:color w:val="000000" w:themeColor="text1"/>
          <w:sz w:val="24"/>
          <w:highlight w:val="none"/>
          <w14:textFill>
            <w14:solidFill>
              <w14:schemeClr w14:val="tx1"/>
            </w14:solidFill>
          </w14:textFill>
        </w:rPr>
        <w:t>委托方</w:t>
      </w:r>
      <w:r>
        <w:rPr>
          <w:rFonts w:hint="eastAsia"/>
          <w:color w:val="000000" w:themeColor="text1"/>
          <w:sz w:val="24"/>
          <w:highlight w:val="none"/>
          <w14:textFill>
            <w14:solidFill>
              <w14:schemeClr w14:val="tx1"/>
            </w14:solidFill>
          </w14:textFill>
        </w:rPr>
        <w:t>向</w:t>
      </w:r>
      <w:r>
        <w:rPr>
          <w:rFonts w:hint="eastAsia"/>
          <w:color w:val="000000" w:themeColor="text1"/>
          <w:sz w:val="24"/>
          <w:highlight w:val="none"/>
          <w:lang w:eastAsia="zh-CN"/>
          <w14:textFill>
            <w14:solidFill>
              <w14:schemeClr w14:val="tx1"/>
            </w14:solidFill>
          </w14:textFill>
        </w:rPr>
        <w:t>监理单位</w:t>
      </w:r>
      <w:r>
        <w:rPr>
          <w:rFonts w:hint="eastAsia"/>
          <w:color w:val="000000" w:themeColor="text1"/>
          <w:sz w:val="24"/>
          <w:highlight w:val="none"/>
          <w14:textFill>
            <w14:solidFill>
              <w14:schemeClr w14:val="tx1"/>
            </w14:solidFill>
          </w14:textFill>
        </w:rPr>
        <w:t>无息退回履约保证金。</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9</w:t>
      </w:r>
      <w:r>
        <w:rPr>
          <w:rFonts w:hint="eastAsia" w:ascii="宋体" w:hAnsi="宋体"/>
          <w:color w:val="000000" w:themeColor="text1"/>
          <w:highlight w:val="none"/>
          <w14:textFill>
            <w14:solidFill>
              <w14:schemeClr w14:val="tx1"/>
            </w14:solidFill>
          </w14:textFill>
        </w:rPr>
        <w:t>）“安装”是指有关设备、系统和材料的安装工作，包括按照所有合同设备的设计图纸进行组装、就位和连接。</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）“调试”是指为进行可靠性运行和性能验收试验，按有关设备的技术规范和调试导则进行的单台设备、一个系统设备的分部试运以及整机起动、试验和调整并达到本项目招标文件“第五章 委托人要求”的要求。</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11</w:t>
      </w:r>
      <w:r>
        <w:rPr>
          <w:rFonts w:hint="eastAsia" w:ascii="宋体" w:hAnsi="宋体"/>
          <w:color w:val="000000" w:themeColor="text1"/>
          <w:highlight w:val="none"/>
          <w14:textFill>
            <w14:solidFill>
              <w14:schemeClr w14:val="tx1"/>
            </w14:solidFill>
          </w14:textFill>
        </w:rPr>
        <w:t>）“可靠性运行”是设备安装调试完毕后进行整套试验运行，额定出力连续稳定安全运行</w:t>
      </w:r>
      <w:r>
        <w:rPr>
          <w:rFonts w:hint="eastAsia" w:ascii="宋体" w:hAnsi="宋体"/>
          <w:color w:val="000000" w:themeColor="text1"/>
          <w:highlight w:val="none"/>
          <w:lang w:val="en-US" w:eastAsia="zh-CN"/>
          <w14:textFill>
            <w14:solidFill>
              <w14:schemeClr w14:val="tx1"/>
            </w14:solidFill>
          </w14:textFill>
        </w:rPr>
        <w:t>达到环保验收标准及国家相关标准</w:t>
      </w:r>
      <w:r>
        <w:rPr>
          <w:rFonts w:hint="eastAsia" w:ascii="宋体" w:hAnsi="宋体"/>
          <w:color w:val="000000" w:themeColor="text1"/>
          <w:highlight w:val="none"/>
          <w14:textFill>
            <w14:solidFill>
              <w14:schemeClr w14:val="tx1"/>
            </w14:solidFill>
          </w14:textFill>
        </w:rPr>
        <w:t>。</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（12）“性能验收试验”是指从签署“可靠性运行”证书之日起</w:t>
      </w:r>
      <w:r>
        <w:rPr>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个月内完成有关设备的各项性能验收试验。</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13</w:t>
      </w:r>
      <w:r>
        <w:rPr>
          <w:rFonts w:hint="eastAsia" w:ascii="宋体" w:hAnsi="宋体"/>
          <w:color w:val="000000" w:themeColor="text1"/>
          <w:highlight w:val="none"/>
          <w14:textFill>
            <w14:solidFill>
              <w14:schemeClr w14:val="tx1"/>
            </w14:solidFill>
          </w14:textFill>
        </w:rPr>
        <w:t>）“初步验收”是指当性能验收试验的结果表明已达到了有关设备规定的保证值后，委托方对该机组设备的验收。</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14</w:t>
      </w:r>
      <w:r>
        <w:rPr>
          <w:rFonts w:hint="eastAsia" w:ascii="宋体" w:hAnsi="宋体"/>
          <w:color w:val="000000" w:themeColor="text1"/>
          <w:highlight w:val="none"/>
          <w14:textFill>
            <w14:solidFill>
              <w14:schemeClr w14:val="tx1"/>
            </w14:solidFill>
          </w14:textFill>
        </w:rPr>
        <w:t>）“最终验收”是指委托方对该机组的合同设备保证期满后的验收。</w:t>
      </w:r>
    </w:p>
    <w:p>
      <w:pPr>
        <w:spacing w:after="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）“保证期”是指每台套机组自初步验收通过后</w:t>
      </w:r>
      <w:r>
        <w:rPr>
          <w:rFonts w:hint="eastAsia"/>
          <w:color w:val="000000" w:themeColor="text1"/>
          <w:highlight w:val="none"/>
          <w:lang w:val="en-US" w:eastAsia="zh-CN"/>
          <w14:textFill>
            <w14:solidFill>
              <w14:schemeClr w14:val="tx1"/>
            </w14:solidFill>
          </w14:textFill>
        </w:rPr>
        <w:t>24</w:t>
      </w:r>
      <w:r>
        <w:rPr>
          <w:color w:val="000000" w:themeColor="text1"/>
          <w:highlight w:val="none"/>
          <w14:textFill>
            <w14:solidFill>
              <w14:schemeClr w14:val="tx1"/>
            </w14:solidFill>
          </w14:textFill>
        </w:rPr>
        <w:t>个</w:t>
      </w:r>
      <w:r>
        <w:rPr>
          <w:rFonts w:hint="eastAsia" w:ascii="宋体" w:hAnsi="宋体"/>
          <w:color w:val="000000" w:themeColor="text1"/>
          <w:highlight w:val="none"/>
          <w14:textFill>
            <w14:solidFill>
              <w14:schemeClr w14:val="tx1"/>
            </w14:solidFill>
          </w14:textFill>
        </w:rPr>
        <w:t>月至最后一台机组通过最终验收后止。</w:t>
      </w:r>
    </w:p>
    <w:p>
      <w:pPr>
        <w:pStyle w:val="7"/>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（16）“缺陷责任期</w:t>
      </w:r>
      <w:r>
        <w:rPr>
          <w:rFonts w:hint="eastAsia"/>
          <w:color w:val="000000" w:themeColor="text1"/>
          <w:highlight w:val="none"/>
          <w14:textFill>
            <w14:solidFill>
              <w14:schemeClr w14:val="tx1"/>
            </w14:solidFill>
          </w14:textFill>
        </w:rPr>
        <w:t>”是指承包人按照合同约定承担缺陷修复义务且发包人预留尾款的期限，自工程通过竣工验收之日起计算。</w:t>
      </w:r>
    </w:p>
    <w:p>
      <w:pPr>
        <w:spacing w:afterLines="50" w:line="400" w:lineRule="exact"/>
        <w:outlineLvl w:val="2"/>
        <w:rPr>
          <w:color w:val="000000" w:themeColor="text1"/>
          <w:highlight w:val="none"/>
          <w14:textFill>
            <w14:solidFill>
              <w14:schemeClr w14:val="tx1"/>
            </w14:solidFill>
          </w14:textFill>
        </w:rPr>
      </w:pPr>
      <w:bookmarkStart w:id="14" w:name="_Toc218934126"/>
      <w:r>
        <w:rPr>
          <w:color w:val="000000" w:themeColor="text1"/>
          <w:highlight w:val="none"/>
          <w14:textFill>
            <w14:solidFill>
              <w14:schemeClr w14:val="tx1"/>
            </w14:solidFill>
          </w14:textFill>
        </w:rPr>
        <w:t>2  本合同适用的法规及监理依据</w:t>
      </w:r>
      <w:bookmarkEnd w:id="14"/>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  国家关于建设监理的有关法律、法规及行业的有关规定。</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  国家关于工程建设的有关法律、法规及行业的有关规定。</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  国家及行业颁发的设计深度及验收规程、规范和质量验评标准。</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  国家及行业颁发的施工及验收规程、规范和质量验收评定标准。</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  审定的可行性研究报告、初步设计、施工图纸、说明书及经批准的设计变更。</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  设备厂家提供的图纸及技术说明书</w:t>
      </w:r>
      <w:r>
        <w:rPr>
          <w:rFonts w:hint="eastAsia"/>
          <w:color w:val="000000" w:themeColor="text1"/>
          <w:highlight w:val="none"/>
          <w14:textFill>
            <w14:solidFill>
              <w14:schemeClr w14:val="tx1"/>
            </w14:solidFill>
          </w14:textFill>
        </w:rPr>
        <w:t>。</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  第三方与委托方签定的本工程的有关合同。</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  以上规程、规范应按最新颁发的执行。监理单位还应执行委托方安全、质量、健康、环境等体系文件的要求，执行委托方</w:t>
      </w:r>
      <w:r>
        <w:rPr>
          <w:rFonts w:hint="eastAsia"/>
          <w:color w:val="000000" w:themeColor="text1"/>
          <w:highlight w:val="none"/>
          <w14:textFill>
            <w14:solidFill>
              <w14:schemeClr w14:val="tx1"/>
            </w14:solidFill>
          </w14:textFill>
        </w:rPr>
        <w:t>标识系统</w:t>
      </w:r>
      <w:r>
        <w:rPr>
          <w:color w:val="000000" w:themeColor="text1"/>
          <w:highlight w:val="none"/>
          <w14:textFill>
            <w14:solidFill>
              <w14:schemeClr w14:val="tx1"/>
            </w14:solidFill>
          </w14:textFill>
        </w:rPr>
        <w:t>编码企业标准。</w:t>
      </w:r>
    </w:p>
    <w:p>
      <w:pPr>
        <w:spacing w:after="50" w:line="400" w:lineRule="exact"/>
        <w:outlineLvl w:val="2"/>
        <w:rPr>
          <w:color w:val="000000" w:themeColor="text1"/>
          <w:highlight w:val="none"/>
          <w14:textFill>
            <w14:solidFill>
              <w14:schemeClr w14:val="tx1"/>
            </w14:solidFill>
          </w14:textFill>
        </w:rPr>
      </w:pPr>
      <w:bookmarkStart w:id="15" w:name="_Toc218934127"/>
      <w:r>
        <w:rPr>
          <w:color w:val="000000" w:themeColor="text1"/>
          <w:highlight w:val="none"/>
          <w14:textFill>
            <w14:solidFill>
              <w14:schemeClr w14:val="tx1"/>
            </w14:solidFill>
          </w14:textFill>
        </w:rPr>
        <w:t>3  约定的监理范围</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工作内容</w:t>
      </w:r>
      <w:bookmarkEnd w:id="15"/>
      <w:r>
        <w:rPr>
          <w:rFonts w:hint="eastAsia"/>
          <w:color w:val="000000" w:themeColor="text1"/>
          <w:highlight w:val="none"/>
          <w14:textFill>
            <w14:solidFill>
              <w14:schemeClr w14:val="tx1"/>
            </w14:solidFill>
          </w14:textFill>
        </w:rPr>
        <w:t>及服务期限</w:t>
      </w:r>
    </w:p>
    <w:p>
      <w:pPr>
        <w:spacing w:afterLines="50" w:line="400" w:lineRule="exact"/>
        <w:outlineLvl w:val="3"/>
        <w:rPr>
          <w:color w:val="000000" w:themeColor="text1"/>
          <w:highlight w:val="none"/>
          <w14:textFill>
            <w14:solidFill>
              <w14:schemeClr w14:val="tx1"/>
            </w14:solidFill>
          </w14:textFill>
        </w:rPr>
      </w:pPr>
      <w:bookmarkStart w:id="16" w:name="_Toc218934128"/>
      <w:r>
        <w:rPr>
          <w:color w:val="000000" w:themeColor="text1"/>
          <w:highlight w:val="none"/>
          <w14:textFill>
            <w14:solidFill>
              <w14:schemeClr w14:val="tx1"/>
            </w14:solidFill>
          </w14:textFill>
        </w:rPr>
        <w:t>3.1 监理范围</w:t>
      </w:r>
      <w:bookmarkEnd w:id="16"/>
    </w:p>
    <w:p>
      <w:pPr>
        <w:spacing w:afterLines="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包括但不限于：</w:t>
      </w:r>
    </w:p>
    <w:p>
      <w:pPr>
        <w:pStyle w:val="27"/>
        <w:rPr>
          <w:rFonts w:ascii="宋体" w:hAnsi="宋体"/>
          <w:color w:val="000000" w:themeColor="text1"/>
          <w:highlight w:val="none"/>
          <w14:textFill>
            <w14:solidFill>
              <w14:schemeClr w14:val="tx1"/>
            </w14:solidFill>
          </w14:textFill>
        </w:rPr>
      </w:pPr>
      <w:bookmarkStart w:id="17" w:name="_Toc218934129"/>
      <w:r>
        <w:rPr>
          <w:rFonts w:hint="eastAsia" w:ascii="宋体" w:hAnsi="宋体"/>
          <w:color w:val="000000" w:themeColor="text1"/>
          <w:highlight w:val="none"/>
          <w14:textFill>
            <w14:solidFill>
              <w14:schemeClr w14:val="tx1"/>
            </w14:solidFill>
          </w14:textFill>
        </w:rPr>
        <w:t>本工程监理标段范围为工程厂区内所有建筑安装工程，包括但不限于原有建构筑物（设施）拆除、五通一平工程，及厂外供水管线、永临设施等全部建（构）筑物及安装工程的施工准备、施工、调试直至竣工验收、质量保修等全过程的监理工作。监理服务包括上述工程范围内的施工准备、设备材料采购、</w:t>
      </w:r>
      <w:r>
        <w:rPr>
          <w:rFonts w:hint="eastAsia" w:ascii="宋体" w:hAnsi="宋体"/>
          <w:color w:val="000000" w:themeColor="text1"/>
          <w:highlight w:val="none"/>
          <w:lang w:eastAsia="zh-CN"/>
          <w14:textFill>
            <w14:solidFill>
              <w14:schemeClr w14:val="tx1"/>
            </w14:solidFill>
          </w14:textFill>
        </w:rPr>
        <w:t>监造、</w:t>
      </w:r>
      <w:r>
        <w:rPr>
          <w:rFonts w:hint="eastAsia" w:ascii="宋体" w:hAnsi="宋体"/>
          <w:color w:val="000000" w:themeColor="text1"/>
          <w:highlight w:val="none"/>
          <w14:textFill>
            <w14:solidFill>
              <w14:schemeClr w14:val="tx1"/>
            </w14:solidFill>
          </w14:textFill>
        </w:rPr>
        <w:t>施工、安装、调试、专项验收、竣工验收及启动试运、资料归档管理、工程移交、竣工结算、达标投产、优质工程技术指导及施工质量评价、质量保修、工程监理总结等全方位、全过程的监理服务内容。</w:t>
      </w:r>
    </w:p>
    <w:p>
      <w:pPr>
        <w:spacing w:afterLines="50" w:line="400" w:lineRule="exact"/>
        <w:ind w:firstLine="480" w:firstLineChars="200"/>
        <w:outlineLvl w:val="3"/>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依据国家相关的法律、法规和对施工监理的有关规定以及本合同业主与各工程建设合作对象所签订的合同，按照“小业主、大监理”管理模式，在本工程项目建设过程中进行以控制投资、进度、质量，履行安全管理监理职责【四控制（质量、进度、投资、安全）、二管理（信息管理、合同管理）、一协调（组织协调）、一履行（履行安全管理职责）。】为核心的监督、管理、协调等服务，使本工程项目全面地实现投资目标、进度目标、质量目标和安全目标。同时针对项目管理的每一过程遵循计划、实施、检查、处理（</w:t>
      </w:r>
      <w:r>
        <w:rPr>
          <w:rFonts w:ascii="宋体" w:hAnsi="宋体"/>
          <w:color w:val="000000" w:themeColor="text1"/>
          <w:highlight w:val="none"/>
          <w14:textFill>
            <w14:solidFill>
              <w14:schemeClr w14:val="tx1"/>
            </w14:solidFill>
          </w14:textFill>
        </w:rPr>
        <w:t>PDCA）的管理思路，形成计划－实施－检查处理的闭路循环。投标方应对“大监理”的工作有充分的理解和响应。</w:t>
      </w:r>
    </w:p>
    <w:p>
      <w:pPr>
        <w:spacing w:afterLines="50" w:line="400" w:lineRule="exact"/>
        <w:outlineLvl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 监理工作内容</w:t>
      </w:r>
      <w:bookmarkEnd w:id="17"/>
    </w:p>
    <w:p>
      <w:pPr>
        <w:pStyle w:val="27"/>
        <w:spacing w:line="46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理工作从参与项目前期准备阶段的协助工作、施工阶段监理直至最后一台机组通过性能试验，半年投产考核期、达标投产验收、竣工验收、竣工结算、主体工程保修期结束后验收、配合创优质工程等工作，提交完整归档资料并经验收合格后止。包括但不限于如下工作内容：</w:t>
      </w:r>
    </w:p>
    <w:p>
      <w:pPr>
        <w:pStyle w:val="27"/>
        <w:spacing w:line="460" w:lineRule="exact"/>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参与招标方建立有关项目管理制度的编制工作；</w:t>
      </w:r>
    </w:p>
    <w:p>
      <w:pPr>
        <w:pStyle w:val="27"/>
        <w:spacing w:line="460" w:lineRule="exact"/>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建立工程项目在质量、安全、投资、进度、合同等方面的监理管理网络，在建设单位、设计、设备、施工、调试单位的配合下，收集、发送和反馈工程信息，形成监理工作月报和下月监理工作计划，范围应覆盖安全、质量、进度、造价以及工程建设其他方面的全部监理工作。监理工作月报和下月监理工作计划应报送建设单位。</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项目前期建构筑（设施）拆除、五通一平工程、高边坡工程施工监理工作及第三方监测和检测的监督、配合等相关工作；</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项目前期准备阶段的协助工作。参与前期的设计审查、项目策划、设备工程招、评标等工作；</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前期工程施工监理工作。试桩及桩基工程以及施工服务区建筑、永临结合建筑等监理工作；</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本项目建设期安健环监理工作；</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本项目建安工程施工及与本项目有关的配套工程施工监理；</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.8</w:t>
      </w:r>
      <w:r>
        <w:rPr>
          <w:rFonts w:hint="eastAsia" w:ascii="宋体" w:hAnsi="宋体"/>
          <w:color w:val="000000" w:themeColor="text1"/>
          <w:highlight w:val="none"/>
          <w14:textFill>
            <w14:solidFill>
              <w14:schemeClr w14:val="tx1"/>
            </w14:solidFill>
          </w14:textFill>
        </w:rPr>
        <w:t>机组调试、技术监督工作的监理；</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.9</w:t>
      </w:r>
      <w:r>
        <w:rPr>
          <w:rFonts w:hint="eastAsia" w:ascii="宋体" w:hAnsi="宋体"/>
          <w:color w:val="000000" w:themeColor="text1"/>
          <w:highlight w:val="none"/>
          <w14:textFill>
            <w14:solidFill>
              <w14:schemeClr w14:val="tx1"/>
            </w14:solidFill>
          </w14:textFill>
        </w:rPr>
        <w:t>审查施工图、施工组织设计、设计变更、工程量变更；</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 xml:space="preserve">.10 </w:t>
      </w:r>
      <w:r>
        <w:rPr>
          <w:rFonts w:hint="eastAsia" w:ascii="宋体" w:hAnsi="宋体"/>
          <w:color w:val="000000" w:themeColor="text1"/>
          <w:highlight w:val="none"/>
          <w14:textFill>
            <w14:solidFill>
              <w14:schemeClr w14:val="tx1"/>
            </w14:solidFill>
          </w14:textFill>
        </w:rPr>
        <w:t>建安工程验收、考核；</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 xml:space="preserve">.11 </w:t>
      </w:r>
      <w:r>
        <w:rPr>
          <w:rFonts w:hint="eastAsia" w:ascii="宋体" w:hAnsi="宋体"/>
          <w:color w:val="000000" w:themeColor="text1"/>
          <w:highlight w:val="none"/>
          <w14:textFill>
            <w14:solidFill>
              <w14:schemeClr w14:val="tx1"/>
            </w14:solidFill>
          </w14:textFill>
        </w:rPr>
        <w:t>负责水土保持监理工作。对水保监测单位的日常水土监理工作进行管理，并做好监督及配合等相关工作；</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 xml:space="preserve">.12 </w:t>
      </w:r>
      <w:r>
        <w:rPr>
          <w:rFonts w:hint="eastAsia" w:ascii="宋体" w:hAnsi="宋体"/>
          <w:color w:val="000000" w:themeColor="text1"/>
          <w:highlight w:val="none"/>
          <w14:textFill>
            <w14:solidFill>
              <w14:schemeClr w14:val="tx1"/>
            </w14:solidFill>
          </w14:textFill>
        </w:rPr>
        <w:t>按招标方的要求落实安全生产标准化工作，力争</w:t>
      </w:r>
      <w:r>
        <w:rPr>
          <w:rFonts w:hint="eastAsia" w:ascii="宋体" w:hAnsi="宋体"/>
          <w:color w:val="000000" w:themeColor="text1"/>
          <w:highlight w:val="none"/>
          <w:lang w:eastAsia="zh-CN"/>
          <w14:textFill>
            <w14:solidFill>
              <w14:schemeClr w14:val="tx1"/>
            </w14:solidFill>
          </w14:textFill>
        </w:rPr>
        <w:t>创优（</w:t>
      </w:r>
      <w:r>
        <w:rPr>
          <w:rFonts w:hint="eastAsia" w:ascii="宋体" w:hAnsi="宋体"/>
          <w:color w:val="000000" w:themeColor="text1"/>
          <w:highlight w:val="none"/>
          <w14:textFill>
            <w14:solidFill>
              <w14:schemeClr w14:val="tx1"/>
            </w14:solidFill>
          </w14:textFill>
        </w:rPr>
        <w:t>潮州市优良样板工程</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p>
    <w:p>
      <w:pPr>
        <w:pStyle w:val="27"/>
        <w:spacing w:beforeLines="50"/>
        <w:ind w:left="-22" w:leftChars="-9"/>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.13</w:t>
      </w:r>
      <w:r>
        <w:rPr>
          <w:rFonts w:hint="eastAsia" w:ascii="宋体" w:hAnsi="宋体"/>
          <w:color w:val="000000" w:themeColor="text1"/>
          <w:highlight w:val="none"/>
          <w14:textFill>
            <w14:solidFill>
              <w14:schemeClr w14:val="tx1"/>
            </w14:solidFill>
          </w14:textFill>
        </w:rPr>
        <w:t>参加工程创优领导小组，配合工程进行达标创优工作，负责在工程过程中按照达标创优的要求对各参建单位进行督查。</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 xml:space="preserve">.14 </w:t>
      </w:r>
      <w:r>
        <w:rPr>
          <w:rFonts w:hint="eastAsia" w:ascii="宋体" w:hAnsi="宋体"/>
          <w:color w:val="000000" w:themeColor="text1"/>
          <w:highlight w:val="none"/>
          <w14:textFill>
            <w14:solidFill>
              <w14:schemeClr w14:val="tx1"/>
            </w14:solidFill>
          </w14:textFill>
        </w:rPr>
        <w:t>本项目各项工程概算、预算、结算进行审查；</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负责竣工验收及主体工程保修期结束后验收等工作；</w:t>
      </w:r>
    </w:p>
    <w:p>
      <w:pPr>
        <w:pStyle w:val="27"/>
        <w:spacing w:beforeLines="50"/>
        <w:ind w:left="-22" w:leftChars="-9"/>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.16</w:t>
      </w:r>
      <w:r>
        <w:rPr>
          <w:rFonts w:hint="eastAsia" w:ascii="宋体" w:hAnsi="宋体"/>
          <w:color w:val="000000" w:themeColor="text1"/>
          <w:highlight w:val="none"/>
          <w14:textFill>
            <w14:solidFill>
              <w14:schemeClr w14:val="tx1"/>
            </w14:solidFill>
          </w14:textFill>
        </w:rPr>
        <w:t>按照政府部门及上级部门对本项目的检查需求，负责整理并提供检查资料及报告，做好会议纪要；</w:t>
      </w:r>
    </w:p>
    <w:p>
      <w:pPr>
        <w:pStyle w:val="27"/>
        <w:spacing w:beforeLines="50"/>
        <w:ind w:left="-22" w:leftChars="-9"/>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.17</w:t>
      </w:r>
      <w:r>
        <w:rPr>
          <w:rFonts w:hint="eastAsia" w:ascii="宋体" w:hAnsi="宋体"/>
          <w:color w:val="000000" w:themeColor="text1"/>
          <w:highlight w:val="none"/>
          <w14:textFill>
            <w14:solidFill>
              <w14:schemeClr w14:val="tx1"/>
            </w14:solidFill>
          </w14:textFill>
        </w:rPr>
        <w:t>参加并接受外部审核和监督检查（包括政府行政管理部门组织的质量、安全、消防、环境、卫生防疫等方面的监督检查）。</w:t>
      </w:r>
    </w:p>
    <w:p>
      <w:pPr>
        <w:pStyle w:val="27"/>
        <w:spacing w:beforeLines="5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 xml:space="preserve">.18 </w:t>
      </w:r>
      <w:r>
        <w:rPr>
          <w:rFonts w:hint="eastAsia" w:ascii="宋体" w:hAnsi="宋体"/>
          <w:color w:val="000000" w:themeColor="text1"/>
          <w:highlight w:val="none"/>
          <w14:textFill>
            <w14:solidFill>
              <w14:schemeClr w14:val="tx1"/>
            </w14:solidFill>
          </w14:textFill>
        </w:rPr>
        <w:t>接受参加项目管理体系的外部审核（包括第三方审核机构、建设单位和建设单位组织的第二方审核）。</w:t>
      </w:r>
    </w:p>
    <w:p>
      <w:pPr>
        <w:pStyle w:val="27"/>
        <w:spacing w:beforeLines="50"/>
        <w:ind w:left="-22" w:leftChars="-9"/>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.19</w:t>
      </w:r>
      <w:r>
        <w:rPr>
          <w:rFonts w:hint="eastAsia" w:ascii="宋体" w:hAnsi="宋体"/>
          <w:color w:val="000000" w:themeColor="text1"/>
          <w:highlight w:val="none"/>
          <w14:textFill>
            <w14:solidFill>
              <w14:schemeClr w14:val="tx1"/>
            </w14:solidFill>
          </w14:textFill>
        </w:rPr>
        <w:t>编制本工程达标投产及创优规划、绿色施工规划及实施细则，并负责全过程监理工作。</w:t>
      </w:r>
    </w:p>
    <w:p>
      <w:pPr>
        <w:pStyle w:val="27"/>
        <w:spacing w:beforeLines="50"/>
        <w:ind w:left="-22" w:leftChars="-9"/>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.20</w:t>
      </w:r>
      <w:r>
        <w:rPr>
          <w:rFonts w:hint="eastAsia" w:ascii="宋体" w:hAnsi="宋体"/>
          <w:color w:val="000000" w:themeColor="text1"/>
          <w:highlight w:val="none"/>
          <w14:textFill>
            <w14:solidFill>
              <w14:schemeClr w14:val="tx1"/>
            </w14:solidFill>
          </w14:textFill>
        </w:rPr>
        <w:t>开展创优指导工作。建立本工程适用的《法律、法规、标准规范清单及清单内文件有效版本知识库》、《全过程创优计划》、《质量工艺提升策划》。</w:t>
      </w:r>
    </w:p>
    <w:p>
      <w:pPr>
        <w:pStyle w:val="27"/>
        <w:spacing w:beforeLines="50"/>
        <w:ind w:left="-850" w:leftChars="-354" w:firstLine="1200" w:firstLineChars="50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.21</w:t>
      </w:r>
      <w:r>
        <w:rPr>
          <w:rFonts w:hint="eastAsia" w:ascii="宋体" w:hAnsi="宋体"/>
          <w:color w:val="000000" w:themeColor="text1"/>
          <w:highlight w:val="none"/>
          <w14:textFill>
            <w14:solidFill>
              <w14:schemeClr w14:val="tx1"/>
            </w14:solidFill>
          </w14:textFill>
        </w:rPr>
        <w:t>完成单项工程质量评价，包含全过程质量评价服务。</w:t>
      </w:r>
    </w:p>
    <w:p>
      <w:pPr>
        <w:pStyle w:val="27"/>
        <w:spacing w:beforeLines="50"/>
        <w:ind w:left="-850" w:leftChars="-354" w:firstLine="1200" w:firstLineChars="500"/>
        <w:rPr>
          <w:rFonts w:ascii="宋体" w:hAnsi="宋体"/>
          <w:color w:val="000000" w:themeColor="text1"/>
          <w:highlight w:val="none"/>
          <w14:textFill>
            <w14:solidFill>
              <w14:schemeClr w14:val="tx1"/>
            </w14:solidFill>
          </w14:textFill>
        </w:rPr>
      </w:pPr>
      <w:r>
        <w:rPr>
          <w:rFonts w:ascii="Calibri" w:hAnsi="Calibri"/>
          <w:color w:val="000000" w:themeColor="text1"/>
          <w:highlight w:val="none"/>
          <w14:textFill>
            <w14:solidFill>
              <w14:schemeClr w14:val="tx1"/>
            </w14:solidFill>
          </w14:textFill>
        </w:rPr>
        <w:t>3.2</w:t>
      </w:r>
      <w:r>
        <w:rPr>
          <w:rFonts w:hint="eastAsia" w:ascii="Calibri" w:hAnsi="Calibri"/>
          <w:color w:val="000000" w:themeColor="text1"/>
          <w:highlight w:val="none"/>
          <w14:textFill>
            <w14:solidFill>
              <w14:schemeClr w14:val="tx1"/>
            </w14:solidFill>
          </w14:textFill>
        </w:rPr>
        <w:t xml:space="preserve">.22 </w:t>
      </w:r>
      <w:r>
        <w:rPr>
          <w:rFonts w:hint="eastAsia" w:ascii="宋体" w:hAnsi="宋体"/>
          <w:color w:val="000000" w:themeColor="text1"/>
          <w:highlight w:val="none"/>
          <w14:textFill>
            <w14:solidFill>
              <w14:schemeClr w14:val="tx1"/>
            </w14:solidFill>
          </w14:textFill>
        </w:rPr>
        <w:t>其他技术服务。</w:t>
      </w:r>
    </w:p>
    <w:p>
      <w:pPr>
        <w:spacing w:afterLines="50" w:line="400" w:lineRule="exact"/>
        <w:ind w:left="-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  施工监理</w:t>
      </w:r>
    </w:p>
    <w:p>
      <w:pPr>
        <w:spacing w:afterLines="50"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.1  进度控制主要工作服务内容</w:t>
      </w:r>
    </w:p>
    <w:p>
      <w:pPr>
        <w:spacing w:afterLines="50" w:line="400" w:lineRule="exact"/>
        <w:ind w:left="-19" w:leftChars="-8" w:firstLine="480" w:firstLineChars="200"/>
        <w:rPr>
          <w:color w:val="000000" w:themeColor="text1"/>
          <w:highlight w:val="none"/>
          <w14:textFill>
            <w14:solidFill>
              <w14:schemeClr w14:val="tx1"/>
            </w14:solidFill>
          </w14:textFill>
        </w:rPr>
      </w:pPr>
      <w:r>
        <w:rPr>
          <w:rFonts w:eastAsia="仿宋_GB2312"/>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编制施工阶段进度控制工作细则。</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参与编制和审核施工里程碑计划和一级网络计划，核查施工承包方编制的二级及以下的网络计划并监督实施。审批施工承包方提出的修改目标计划要求。实时盘点工程进度，对造成工程进度滞后的原因进行分析，提出改进意见与建议，报送委托方并监督实施。</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（3）按年、季、月、周编制工程综合计划。</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（4）审查承包方单位工程、分部工程开工申请报告。根据委托方的授权范围，签发单位工程开工令。</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（5）协助承包方实施进度计划。</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（6）监督施工进度计划的实施。</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（7）组织现场协调会。</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（8）审核工程进度款支付凭证。</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（9）审核工程延期。</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（10）向委托方提供进度报告。</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（11）督促承包方整理技术资料。</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（12）审核竣工申请报告、协助组织竣工验收。</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（13）处理争议和索赔。</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（14）整理工程进度资料。</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（15）督促承包方及时办理工程移交手续，颁发工程移交证书。在工程移交后的保证期内，还要处理验收后质量问题的原因及责任等争议问题，并督促责任单位及时处理。</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（16）负责保存目标进度计划和周期（季、月、周）更新进度计划。</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（17）对不能按时、按要求提交施工进度计划报审或者不能按要求修改进度计划的承包方，提出处理意见，直至建议签发停工令。</w:t>
      </w:r>
    </w:p>
    <w:p>
      <w:pPr>
        <w:spacing w:afterLines="50" w:line="400" w:lineRule="exact"/>
        <w:ind w:left="-19" w:leftChars="-8" w:firstLine="72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(18)组织进度考核</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.2  质量控制主要工作服务内容</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（1）质量的事前控制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A、确定质量标准，明确质量要求。</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B、建立本项目的质量监理控制体系。</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C、施工场地的质检验收。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D、审查承包方及其选择的分包单位、试验单位的资质并提出意见。</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E、督促承包方建立并完善质量保证体系。审查承包方质保体系文件和质保手册，并监督实施。</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F、检查施工现场建筑工程所用的原材料、构件的质量，不合格的原材料与构件不得在工程中使用。检查材料的采购、保管、领用等管理制度并监督执行。对材料检验与试件采样设专人进行采样见证，并对质量有怀疑的按质量管理条例及时进行抽检。未经监理工程师的签字，主要材料、设备和构件不准在工程上使用和安装，不准进入下一道工序的施工，不准拨付工程进度款，不准进行工程验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G、参与设备的开箱验收。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H、查验重要施工机械、起吊设施经检验的有效合格证件；检查承包方实验室及其试验人员的资质与持证上岗情况；查验其检验、测量与试验设备的有效合格证件；检查现场施工人员中特殊工种持证上岗情况，并监督实施。</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I、参与施工组织总设计的编制，主持审查施工单位提交的施工组织设计或施工方案。重点审查施工技术方案，施工质量保证措施，安全文明施工措施。审查承包方须报委托方的重要工序的作业指导书。组织参加施工图设计交底，组织参与图纸会审（其中包括参与审查调试计划、调试方案、调试措施及调试报告）。</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（2）质量的事中控制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施工工艺过程质量控制：现场检查、旁站、量测、试验。建立旁站制度，负责制定并实施重点部分的见证点（W点）、停工待检点（H点）、旁站点（S点）的工程质量监理计划，监理人员要按作业程序即时跟班到位进行监督检查。要配备一定数量的旁站监理人员以保证对工程按计划进行有效的旁站监督，并有相应的真实的原始记录备查。</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B、工序交接检查：坚持上道工序不经检查验收不准进行下道工序的原则，停工待检点必须经监理工程师签字后才能进入下一道工序。</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C、主持分项、分部工程、关键工序和隐蔽工程的质量检查与验评，代表委托方进行第四级验收。定期主持召开质量分析会，通报质量状况，分析质量趋势，提出改进措施并监督实施。</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D、做好设计变更及技术核定的处理工作。核查设计变更并跟踪检查是否按已批准的变更文件进行施工。</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E、工程质量事故处理：及时组织召开质量专题会，分析质量事故的原因、责任；审核、批准处理工程质量事故的技术措施或方案；检查处理措施的效果。监理单位可将承包方在工程中的不合格项分为处理、停工处理、紧急处理三种，并严格按提出、受理、处理、验收四个程序进行闭环管理，监理人员对不合格项必须跟踪检查并落实。</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F、审查承包方编制的“施工质量检验项目划分表”并监督实施。行使质量监督权，下达停工指令。</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（3）质量的事后控制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A、组织协调参与工程的试车运转、分部试运行及整套试运行。</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B、组织单位、单项工程竣工验收。</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C、组织对工程项目进行质量评定。</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D、审核竣工图及其它技术文件资料。</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E、整理工程技术文件资料并编目建档。</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（4）保修阶段质量控制的任务</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A、审核承包方的《质量保修证书》。</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B、检查、鉴定工程质量状况和工程使用状况。</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C、对出现的质量缺陷，确认责任者。</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D、督促承包方修复质量缺陷。</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E、在保修期结束后，检查工程保修状况，移交保修资料。</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.3  投资控制主要工作服务内容</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（1）在施工招标阶段，根据委托方的要求，准备与评审招标文件；</w:t>
      </w:r>
      <w:r>
        <w:rPr>
          <w:rFonts w:hint="eastAsia" w:ascii="宋体" w:hAnsi="宋体"/>
          <w:color w:val="000000" w:themeColor="text1"/>
          <w:highlight w:val="none"/>
          <w14:textFill>
            <w14:solidFill>
              <w14:schemeClr w14:val="tx1"/>
            </w14:solidFill>
          </w14:textFill>
        </w:rPr>
        <w:t>对项目的开评标提供技术支持，参与合同谈判，协助委托方与承包方签订承包合同（包括土建、安装、调试的招标及合同）。</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（2）协助委托方编制项目的年度资金计划并监督检查实施情况；对承包方的报表进行</w:t>
      </w:r>
      <w:r>
        <w:rPr>
          <w:rFonts w:hint="eastAsia" w:ascii="宋体" w:hAnsi="宋体"/>
          <w:color w:val="000000" w:themeColor="text1"/>
          <w:highlight w:val="none"/>
          <w14:textFill>
            <w14:solidFill>
              <w14:schemeClr w14:val="tx1"/>
            </w14:solidFill>
          </w14:textFill>
        </w:rPr>
        <w:t>审核，核减虚报与不实；审查承包方的工程预（结）算书，工程付款必须有监理工程师签字。</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（3）负责及时对监理范围内所有项目的工程量核定与造价审核。</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（4）参与工程的竣工结算工作。</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.4  安全控制、合同及信息管理、协调等方面的主要工作服务内容</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（1）协助委托方根据有关安全管理规定，进行安全生产管理。制定工程安全文明施工</w:t>
      </w:r>
      <w:r>
        <w:rPr>
          <w:rFonts w:hint="eastAsia" w:ascii="宋体" w:hAnsi="宋体"/>
          <w:color w:val="000000" w:themeColor="text1"/>
          <w:highlight w:val="none"/>
          <w14:textFill>
            <w14:solidFill>
              <w14:schemeClr w14:val="tx1"/>
            </w14:solidFill>
          </w14:textFill>
        </w:rPr>
        <w:t>的各项管理制度报委托方批准后实施；监督检查承包方建立健全安全生产责任制和执行安全生产的有关规定和措施；监督检查承包方建立健全劳动安全生产教育培训制度，加强对职工安全生产的教育培训；监督检查承包方对其分包单位的安全文明施工管理与教育；审核、监督落实作业指导书及施工方案中的专项安全措施；巡视检查施工现场，及时发现安全隐患，监督承包方采取纠正与预防措施，遇到威胁安全的重大问题时，有权发出“暂停施工”的通知；按照委托方的授权定期组织全工程的安全大检查，并根据现场具体情况随时组织有针对性的检查活动；召开安全工作例会，通报安全文明施工状况，发布安全文明施工周报，月报；执行安全文明施工的考评与奖罚。</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（2）监督承包合同的履行，委托方与承包方在执行工程承包合同过程中发生争议，由</w:t>
      </w:r>
      <w:r>
        <w:rPr>
          <w:rFonts w:hint="eastAsia" w:ascii="宋体" w:hAnsi="宋体"/>
          <w:color w:val="000000" w:themeColor="text1"/>
          <w:highlight w:val="none"/>
          <w14:textFill>
            <w14:solidFill>
              <w14:schemeClr w14:val="tx1"/>
            </w14:solidFill>
          </w14:textFill>
        </w:rPr>
        <w:t>总监理工程师协调解决，经协调仍有不同意见，可按合同约定的方式解决。</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（3）统一使用委托方建立的基建管理信息系统(</w:t>
      </w:r>
      <w:r>
        <w:rPr>
          <w:rFonts w:hint="eastAsia"/>
          <w:color w:val="000000" w:themeColor="text1"/>
          <w:highlight w:val="none"/>
          <w14:textFill>
            <w14:solidFill>
              <w14:schemeClr w14:val="tx1"/>
            </w14:solidFill>
          </w14:textFill>
        </w:rPr>
        <w:t>如有</w:t>
      </w:r>
      <w:r>
        <w:rPr>
          <w:color w:val="000000" w:themeColor="text1"/>
          <w:highlight w:val="none"/>
          <w14:textFill>
            <w14:solidFill>
              <w14:schemeClr w14:val="tx1"/>
            </w14:solidFill>
          </w14:textFill>
        </w:rPr>
        <w:t>)，进行质量、安全、投资、进度、设备、合同等方面的信息管理。</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（4）监理单位应定期向委托方书面报告监理情况，包括每周调度会前的周报，监理月、</w:t>
      </w:r>
      <w:r>
        <w:rPr>
          <w:rFonts w:hint="eastAsia" w:ascii="宋体" w:hAnsi="宋体"/>
          <w:color w:val="000000" w:themeColor="text1"/>
          <w:highlight w:val="none"/>
          <w14:textFill>
            <w14:solidFill>
              <w14:schemeClr w14:val="tx1"/>
            </w14:solidFill>
          </w14:textFill>
        </w:rPr>
        <w:t>季、年报。监理部还要就工程建设的重要阶段提出监理报告。监理报告内容的范围及深度应达到国家或行业有关部门对监理报告的要求及规定。</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（5）受委托方委托主持工程调度会和其他协调会，就有关材料采购、图纸交付进度和</w:t>
      </w:r>
      <w:r>
        <w:rPr>
          <w:rFonts w:hint="eastAsia" w:ascii="宋体" w:hAnsi="宋体"/>
          <w:color w:val="000000" w:themeColor="text1"/>
          <w:highlight w:val="none"/>
          <w14:textFill>
            <w14:solidFill>
              <w14:schemeClr w14:val="tx1"/>
            </w14:solidFill>
          </w14:textFill>
        </w:rPr>
        <w:t>其他外部条件以及施工总平面管理、安全文明施工、交叉施工等问题进行协调和落实，协助委托方及时处理工程建设中出现的需要解决的问题。负责整理，起草会议纪要。</w:t>
      </w:r>
    </w:p>
    <w:p>
      <w:pPr>
        <w:spacing w:afterLines="50" w:line="400" w:lineRule="exact"/>
        <w:ind w:left="-19" w:leftChars="-8"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（6）编制整理监理工作的各种文件、通知、记录、检测资料、图纸等，合同完成或终</w:t>
      </w:r>
      <w:r>
        <w:rPr>
          <w:rFonts w:hint="eastAsia" w:ascii="宋体" w:hAnsi="宋体"/>
          <w:color w:val="000000" w:themeColor="text1"/>
          <w:highlight w:val="none"/>
          <w14:textFill>
            <w14:solidFill>
              <w14:schemeClr w14:val="tx1"/>
            </w14:solidFill>
          </w14:textFill>
        </w:rPr>
        <w:t>止时交给委托方，并同时提供电子版。</w:t>
      </w:r>
    </w:p>
    <w:p>
      <w:pPr>
        <w:snapToGrid w:val="0"/>
        <w:spacing w:beforeLines="50"/>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受托方</w:t>
      </w:r>
      <w:r>
        <w:rPr>
          <w:rFonts w:hint="eastAsia" w:ascii="宋体" w:hAnsi="宋体"/>
          <w:color w:val="000000" w:themeColor="text1"/>
          <w:szCs w:val="21"/>
          <w:highlight w:val="none"/>
          <w14:textFill>
            <w14:solidFill>
              <w14:schemeClr w14:val="tx1"/>
            </w14:solidFill>
          </w14:textFill>
        </w:rPr>
        <w:t>应向委托方提供的信息文件材料主要有：</w:t>
      </w:r>
    </w:p>
    <w:p>
      <w:pPr>
        <w:snapToGrid w:val="0"/>
        <w:spacing w:beforeLines="50"/>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定期信息文件材料：根据监理工程项目、范围及内容，随工程施工进展向委托方报送监理周报和月报，主要内容包括：</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主要工程形象进度；</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施工质量和安全情况；</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进场施工机具设备及劳动力状况；</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设备供货和图纸交付情况；</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监理合同变更和工程变更情况；</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监理服务情况；</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工程建设大事记；</w:t>
      </w:r>
    </w:p>
    <w:p>
      <w:pPr>
        <w:numPr>
          <w:ilvl w:val="0"/>
          <w:numId w:val="2"/>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根据监理服务进展情况的不定期报告：</w:t>
      </w:r>
    </w:p>
    <w:p>
      <w:pPr>
        <w:numPr>
          <w:ilvl w:val="0"/>
          <w:numId w:val="3"/>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关于工程优化设计、变更和施工进展的建议；</w:t>
      </w:r>
    </w:p>
    <w:p>
      <w:pPr>
        <w:numPr>
          <w:ilvl w:val="0"/>
          <w:numId w:val="3"/>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资金、资源投入及合理配置的建议；</w:t>
      </w:r>
    </w:p>
    <w:p>
      <w:pPr>
        <w:numPr>
          <w:ilvl w:val="0"/>
          <w:numId w:val="3"/>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委托方合理要求提交的其他报告；</w:t>
      </w:r>
    </w:p>
    <w:p>
      <w:pPr>
        <w:numPr>
          <w:ilvl w:val="0"/>
          <w:numId w:val="3"/>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工程阶段验收、竣工验收监理服务报告。</w:t>
      </w:r>
    </w:p>
    <w:p>
      <w:pPr>
        <w:numPr>
          <w:ilvl w:val="-1"/>
          <w:numId w:val="0"/>
        </w:numPr>
        <w:tabs>
          <w:tab w:val="left" w:pos="1800"/>
        </w:tabs>
        <w:snapToGrid w:val="0"/>
        <w:spacing w:beforeLines="50"/>
        <w:ind w:left="1080" w:firstLine="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其他。</w:t>
      </w:r>
    </w:p>
    <w:p>
      <w:pPr>
        <w:pStyle w:val="5"/>
        <w:rPr>
          <w:color w:val="000000" w:themeColor="text1"/>
          <w:highlight w:val="none"/>
          <w14:textFill>
            <w14:solidFill>
              <w14:schemeClr w14:val="tx1"/>
            </w14:solidFill>
          </w14:textFill>
        </w:rPr>
      </w:pP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监理服务过程文件材料：</w:t>
      </w:r>
    </w:p>
    <w:p>
      <w:pPr>
        <w:numPr>
          <w:ilvl w:val="0"/>
          <w:numId w:val="4"/>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施工措施批复文件材料；</w:t>
      </w:r>
    </w:p>
    <w:p>
      <w:pPr>
        <w:numPr>
          <w:ilvl w:val="0"/>
          <w:numId w:val="4"/>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施工进度调整建议；</w:t>
      </w:r>
    </w:p>
    <w:p>
      <w:pPr>
        <w:numPr>
          <w:ilvl w:val="0"/>
          <w:numId w:val="4"/>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监理服务协调会议纪要文件材料；</w:t>
      </w:r>
    </w:p>
    <w:p>
      <w:pPr>
        <w:numPr>
          <w:ilvl w:val="0"/>
          <w:numId w:val="4"/>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其他监理服务往来文件材料；</w:t>
      </w:r>
    </w:p>
    <w:p>
      <w:pPr>
        <w:numPr>
          <w:ilvl w:val="0"/>
          <w:numId w:val="4"/>
        </w:numPr>
        <w:tabs>
          <w:tab w:val="left" w:pos="1800"/>
          <w:tab w:val="clear" w:pos="1991"/>
        </w:tabs>
        <w:snapToGrid w:val="0"/>
        <w:spacing w:beforeLines="50"/>
        <w:ind w:left="1800" w:hanging="72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质量事故处理文件材料。</w:t>
      </w:r>
    </w:p>
    <w:p>
      <w:pPr>
        <w:numPr>
          <w:ilvl w:val="-1"/>
          <w:numId w:val="0"/>
        </w:numPr>
        <w:tabs>
          <w:tab w:val="left" w:pos="1800"/>
        </w:tabs>
        <w:snapToGrid w:val="0"/>
        <w:spacing w:beforeLines="50"/>
        <w:ind w:left="1080" w:firstLine="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lang w:eastAsia="zh-CN"/>
          <w14:textFill>
            <w14:solidFill>
              <w14:schemeClr w14:val="tx1"/>
            </w14:solidFill>
          </w14:textFill>
        </w:rPr>
        <w:t>）</w:t>
      </w:r>
      <w:r>
        <w:rPr>
          <w:color w:val="000000" w:themeColor="text1"/>
          <w:szCs w:val="21"/>
          <w:highlight w:val="none"/>
          <w14:textFill>
            <w14:solidFill>
              <w14:schemeClr w14:val="tx1"/>
            </w14:solidFill>
          </w14:textFill>
        </w:rPr>
        <w:t>其他。</w:t>
      </w:r>
    </w:p>
    <w:p>
      <w:pPr>
        <w:pStyle w:val="5"/>
        <w:rPr>
          <w:rFonts w:hint="eastAsia" w:eastAsia="宋体"/>
          <w:color w:val="000000" w:themeColor="text1"/>
          <w:highlight w:val="none"/>
          <w:lang w:eastAsia="zh-CN"/>
          <w14:textFill>
            <w14:solidFill>
              <w14:schemeClr w14:val="tx1"/>
            </w14:solidFill>
          </w14:textFill>
        </w:rPr>
      </w:pP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监理服务文件材料整理</w:t>
      </w:r>
    </w:p>
    <w:p>
      <w:pPr>
        <w:snapToGrid w:val="0"/>
        <w:spacing w:beforeLines="50"/>
        <w:ind w:firstLine="48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监理服务文件材料是监理人在工程项目实施过程中直接形成的，各种原始记录均具有保存价值。监理服务文件材料除上述条款外，还应包括以下内容：</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监-01 施工组织设计报审表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监-02 工程开工报审表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监-03 工程施工进度计划（调整计划）报审表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监-04 复工申请表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监-05 工程变更费用申请表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监-06 延长工期报审表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监-07 整改复查报审表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监-08 技术核定报审表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监-09 工程质量问题（事故报告单）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监-10 工程质量事故处理方案报审表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监-11 工程报验单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监-12 施工备忘录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监-13 隐蔽工程验收记录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B —01 工程停工通知单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B —02 监理备忘录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B —03 监理通知单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B —04 会议记录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B —05 专题报告</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—01 实测项目检查记录表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—02 外观项目评分表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—03 质量保证资料检查记录表</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—04 监理日志以及旁站纪录</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—05 监理月报</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—06 工程初验报告</w:t>
      </w:r>
    </w:p>
    <w:p>
      <w:pPr>
        <w:snapToGrid w:val="0"/>
        <w:spacing w:beforeLines="5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监 C —07 工程质量评估报告</w:t>
      </w:r>
    </w:p>
    <w:p>
      <w:pPr>
        <w:spacing w:afterLines="50" w:line="400" w:lineRule="exact"/>
        <w:ind w:left="-19" w:leftChars="-8"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受托方</w:t>
      </w:r>
      <w:r>
        <w:rPr>
          <w:color w:val="000000" w:themeColor="text1"/>
          <w:szCs w:val="21"/>
          <w:highlight w:val="none"/>
          <w14:textFill>
            <w14:solidFill>
              <w14:schemeClr w14:val="tx1"/>
            </w14:solidFill>
          </w14:textFill>
        </w:rPr>
        <w:t>应设专人收集管理监理文件材料，按委托方提供的工程项目基建档案编制规定对文件材料进行整理组卷，并在规定时间内向委托方移交。</w:t>
      </w:r>
    </w:p>
    <w:p>
      <w:pPr>
        <w:spacing w:afterLines="50" w:line="400" w:lineRule="exact"/>
        <w:ind w:left="-19" w:leftChars="-8"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.5  施工阶段监理职责范围内的其他工作。</w:t>
      </w:r>
    </w:p>
    <w:p>
      <w:pPr>
        <w:spacing w:afterLines="50" w:line="400" w:lineRule="exact"/>
        <w:ind w:firstLine="480" w:firstLineChars="200"/>
        <w:rPr>
          <w:rFonts w:ascii="Calibri" w:hAnsi="Calibri"/>
          <w:color w:val="000000" w:themeColor="text1"/>
          <w:kern w:val="2"/>
          <w:highlight w:val="none"/>
          <w14:textFill>
            <w14:solidFill>
              <w14:schemeClr w14:val="tx1"/>
            </w14:solidFill>
          </w14:textFill>
        </w:rPr>
      </w:pPr>
      <w:r>
        <w:rPr>
          <w:rFonts w:hint="eastAsia" w:ascii="Calibri" w:hAnsi="Calibri"/>
          <w:color w:val="000000" w:themeColor="text1"/>
          <w:kern w:val="2"/>
          <w:highlight w:val="none"/>
          <w14:textFill>
            <w14:solidFill>
              <w14:schemeClr w14:val="tx1"/>
            </w14:solidFill>
          </w14:textFill>
        </w:rPr>
        <w:t>3.</w:t>
      </w:r>
      <w:bookmarkStart w:id="18" w:name="_Toc42938898"/>
      <w:bookmarkStart w:id="19" w:name="_Toc41770730"/>
      <w:r>
        <w:rPr>
          <w:rFonts w:hint="eastAsia" w:ascii="Calibri" w:hAnsi="Calibri"/>
          <w:color w:val="000000" w:themeColor="text1"/>
          <w:kern w:val="2"/>
          <w:highlight w:val="none"/>
          <w14:textFill>
            <w14:solidFill>
              <w14:schemeClr w14:val="tx1"/>
            </w14:solidFill>
          </w14:textFill>
        </w:rPr>
        <w:t xml:space="preserve">4 </w:t>
      </w:r>
      <w:r>
        <w:rPr>
          <w:rFonts w:hint="eastAsia" w:ascii="Calibri" w:hAnsi="Calibri"/>
          <w:b/>
          <w:bCs/>
          <w:color w:val="000000" w:themeColor="text1"/>
          <w:kern w:val="2"/>
          <w:highlight w:val="none"/>
          <w14:textFill>
            <w14:solidFill>
              <w14:schemeClr w14:val="tx1"/>
            </w14:solidFill>
          </w14:textFill>
        </w:rPr>
        <w:t>监理服务期限</w:t>
      </w:r>
      <w:bookmarkEnd w:id="18"/>
      <w:bookmarkEnd w:id="19"/>
    </w:p>
    <w:p>
      <w:pPr>
        <w:pStyle w:val="8"/>
        <w:ind w:firstLine="420"/>
        <w:rPr>
          <w:rStyle w:val="24"/>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自本项目施工准备期起至本项目缺陷责任期满全过程监理工作，全部工程通过最终验收止。</w:t>
      </w:r>
      <w:r>
        <w:rPr>
          <w:rFonts w:hint="eastAsia" w:ascii="宋体" w:hAnsi="宋体" w:cs="宋体"/>
          <w:color w:val="000000" w:themeColor="text1"/>
          <w:kern w:val="2"/>
          <w:highlight w:val="none"/>
          <w:lang w:eastAsia="zh-CN"/>
          <w14:textFill>
            <w14:solidFill>
              <w14:schemeClr w14:val="tx1"/>
            </w14:solidFill>
          </w14:textFill>
        </w:rPr>
        <w:t>本项目施工准备期</w:t>
      </w:r>
      <w:r>
        <w:rPr>
          <w:rFonts w:hint="eastAsia" w:ascii="宋体" w:hAnsi="宋体" w:cs="宋体"/>
          <w:color w:val="000000" w:themeColor="text1"/>
          <w:kern w:val="2"/>
          <w:highlight w:val="none"/>
          <w:lang w:val="en-US" w:eastAsia="zh-CN"/>
          <w14:textFill>
            <w14:solidFill>
              <w14:schemeClr w14:val="tx1"/>
            </w14:solidFill>
          </w14:textFill>
        </w:rPr>
        <w:t>3个月，</w:t>
      </w:r>
      <w:r>
        <w:rPr>
          <w:rFonts w:hint="eastAsia" w:ascii="宋体" w:hAnsi="宋体" w:cs="宋体"/>
          <w:color w:val="000000" w:themeColor="text1"/>
          <w:kern w:val="2"/>
          <w:highlight w:val="none"/>
          <w:lang w:eastAsia="zh-CN"/>
          <w14:textFill>
            <w14:solidFill>
              <w14:schemeClr w14:val="tx1"/>
            </w14:solidFill>
          </w14:textFill>
        </w:rPr>
        <w:t>合同施工服务期</w:t>
      </w:r>
      <w:r>
        <w:rPr>
          <w:rFonts w:hint="eastAsia" w:ascii="宋体" w:hAnsi="宋体" w:cs="宋体"/>
          <w:color w:val="000000" w:themeColor="text1"/>
          <w:kern w:val="2"/>
          <w:highlight w:val="none"/>
          <w:lang w:val="en-US" w:eastAsia="zh-CN"/>
          <w14:textFill>
            <w14:solidFill>
              <w14:schemeClr w14:val="tx1"/>
            </w14:solidFill>
          </w14:textFill>
        </w:rPr>
        <w:t>24个月</w:t>
      </w:r>
      <w:r>
        <w:rPr>
          <w:rFonts w:hint="eastAsia" w:ascii="宋体" w:hAnsi="宋体" w:cs="宋体"/>
          <w:color w:val="000000" w:themeColor="text1"/>
          <w:kern w:val="2"/>
          <w:highlight w:val="none"/>
          <w:lang w:eastAsia="zh-CN"/>
          <w14:textFill>
            <w14:solidFill>
              <w14:schemeClr w14:val="tx1"/>
            </w14:solidFill>
          </w14:textFill>
        </w:rPr>
        <w:t>，</w:t>
      </w:r>
      <w:r>
        <w:rPr>
          <w:rFonts w:hint="eastAsia" w:ascii="宋体" w:hAnsi="宋体" w:cs="宋体"/>
          <w:color w:val="000000" w:themeColor="text1"/>
          <w:kern w:val="2"/>
          <w:highlight w:val="none"/>
          <w14:textFill>
            <w14:solidFill>
              <w14:schemeClr w14:val="tx1"/>
            </w14:solidFill>
          </w14:textFill>
        </w:rPr>
        <w:t>缺陷责任期</w:t>
      </w:r>
      <w:r>
        <w:rPr>
          <w:rFonts w:hint="eastAsia" w:ascii="宋体" w:hAnsi="宋体" w:cs="宋体"/>
          <w:color w:val="000000" w:themeColor="text1"/>
          <w:kern w:val="2"/>
          <w:highlight w:val="none"/>
          <w:lang w:val="en-US" w:eastAsia="zh-CN"/>
          <w14:textFill>
            <w14:solidFill>
              <w14:schemeClr w14:val="tx1"/>
            </w14:solidFill>
          </w14:textFill>
        </w:rPr>
        <w:t>24</w:t>
      </w:r>
      <w:r>
        <w:rPr>
          <w:rFonts w:hint="eastAsia" w:ascii="宋体" w:hAnsi="宋体" w:cs="宋体"/>
          <w:color w:val="000000" w:themeColor="text1"/>
          <w:kern w:val="2"/>
          <w:highlight w:val="none"/>
          <w14:textFill>
            <w14:solidFill>
              <w14:schemeClr w14:val="tx1"/>
            </w14:solidFill>
          </w14:textFill>
        </w:rPr>
        <w:t>个月</w:t>
      </w:r>
      <w:r>
        <w:rPr>
          <w:rFonts w:hint="eastAsia" w:ascii="宋体" w:hAnsi="宋体" w:cs="宋体"/>
          <w:color w:val="000000" w:themeColor="text1"/>
          <w:kern w:val="2"/>
          <w:highlight w:val="none"/>
          <w:lang w:eastAsia="zh-CN"/>
          <w14:textFill>
            <w14:solidFill>
              <w14:schemeClr w14:val="tx1"/>
            </w14:solidFill>
          </w14:textFill>
        </w:rPr>
        <w:t>，施工服务期延长的，缺陷责任期顺延</w:t>
      </w:r>
      <w:r>
        <w:rPr>
          <w:rFonts w:hint="eastAsia" w:ascii="宋体" w:hAnsi="宋体" w:cs="宋体"/>
          <w:color w:val="000000" w:themeColor="text1"/>
          <w:kern w:val="2"/>
          <w:highlight w:val="none"/>
          <w14:textFill>
            <w14:solidFill>
              <w14:schemeClr w14:val="tx1"/>
            </w14:solidFill>
          </w14:textFill>
        </w:rPr>
        <w:t>。</w:t>
      </w:r>
      <w:r>
        <w:rPr>
          <w:rFonts w:hint="eastAsia" w:ascii="宋体" w:hAnsi="宋体" w:cs="宋体"/>
          <w:color w:val="000000" w:themeColor="text1"/>
          <w:kern w:val="2"/>
          <w:highlight w:val="none"/>
          <w:lang w:eastAsia="zh-CN"/>
          <w14:textFill>
            <w14:solidFill>
              <w14:schemeClr w14:val="tx1"/>
            </w14:solidFill>
          </w14:textFill>
        </w:rPr>
        <w:t>完整的监理服务期限合计</w:t>
      </w:r>
      <w:r>
        <w:rPr>
          <w:rFonts w:hint="eastAsia"/>
          <w:color w:val="000000" w:themeColor="text1"/>
          <w:highlight w:val="none"/>
          <w14:textFill>
            <w14:solidFill>
              <w14:schemeClr w14:val="tx1"/>
            </w14:solidFill>
          </w14:textFill>
        </w:rPr>
        <w:t>不少于</w:t>
      </w:r>
      <w:r>
        <w:rPr>
          <w:rFonts w:hint="eastAsia"/>
          <w:color w:val="000000" w:themeColor="text1"/>
          <w:highlight w:val="none"/>
          <w:lang w:eastAsia="zh-CN"/>
          <w14:textFill>
            <w14:solidFill>
              <w14:schemeClr w14:val="tx1"/>
            </w14:solidFill>
          </w14:textFill>
        </w:rPr>
        <w:t>1551</w:t>
      </w:r>
      <w:r>
        <w:rPr>
          <w:rFonts w:hint="eastAsia"/>
          <w:color w:val="000000" w:themeColor="text1"/>
          <w:highlight w:val="none"/>
          <w14:textFill>
            <w14:solidFill>
              <w14:schemeClr w14:val="tx1"/>
            </w14:solidFill>
          </w14:textFill>
        </w:rPr>
        <w:t>个日历天。</w:t>
      </w:r>
    </w:p>
    <w:p>
      <w:pPr>
        <w:spacing w:after="50" w:line="400" w:lineRule="exact"/>
        <w:outlineLvl w:val="2"/>
        <w:rPr>
          <w:color w:val="000000" w:themeColor="text1"/>
          <w:highlight w:val="none"/>
          <w14:textFill>
            <w14:solidFill>
              <w14:schemeClr w14:val="tx1"/>
            </w14:solidFill>
          </w14:textFill>
        </w:rPr>
      </w:pPr>
      <w:bookmarkStart w:id="20" w:name="_Toc218934130"/>
      <w:r>
        <w:rPr>
          <w:color w:val="000000" w:themeColor="text1"/>
          <w:highlight w:val="none"/>
          <w14:textFill>
            <w14:solidFill>
              <w14:schemeClr w14:val="tx1"/>
            </w14:solidFill>
          </w14:textFill>
        </w:rPr>
        <w:t>4  对监理单位人员配备及素质的基本要求</w:t>
      </w:r>
      <w:bookmarkEnd w:id="20"/>
      <w:r>
        <w:rPr>
          <w:rFonts w:hint="eastAsia"/>
          <w:color w:val="000000" w:themeColor="text1"/>
          <w:highlight w:val="none"/>
          <w14:textFill>
            <w14:solidFill>
              <w14:schemeClr w14:val="tx1"/>
            </w14:solidFill>
          </w14:textFill>
        </w:rPr>
        <w:t>，详见</w:t>
      </w:r>
      <w:r>
        <w:rPr>
          <w:rFonts w:hint="eastAsia"/>
          <w:color w:val="000000" w:themeColor="text1"/>
          <w:highlight w:val="none"/>
          <w:lang w:eastAsia="zh-CN"/>
          <w14:textFill>
            <w14:solidFill>
              <w14:schemeClr w14:val="tx1"/>
            </w14:solidFill>
          </w14:textFill>
        </w:rPr>
        <w:t>本项目招标文件“第五章 委托人要求”中《各监理岗位人员要求》</w:t>
      </w:r>
      <w:r>
        <w:rPr>
          <w:rFonts w:hint="eastAsia"/>
          <w:color w:val="000000" w:themeColor="text1"/>
          <w:highlight w:val="none"/>
          <w14:textFill>
            <w14:solidFill>
              <w14:schemeClr w14:val="tx1"/>
            </w14:solidFill>
          </w14:textFill>
        </w:rPr>
        <w:t>。</w:t>
      </w:r>
    </w:p>
    <w:p>
      <w:pPr>
        <w:spacing w:after="50" w:line="400" w:lineRule="exact"/>
        <w:outlineLvl w:val="2"/>
        <w:rPr>
          <w:color w:val="000000" w:themeColor="text1"/>
          <w:highlight w:val="none"/>
          <w14:textFill>
            <w14:solidFill>
              <w14:schemeClr w14:val="tx1"/>
            </w14:solidFill>
          </w14:textFill>
        </w:rPr>
      </w:pPr>
      <w:bookmarkStart w:id="21" w:name="_Toc218934134"/>
      <w:r>
        <w:rPr>
          <w:color w:val="000000" w:themeColor="text1"/>
          <w:highlight w:val="none"/>
          <w14:textFill>
            <w14:solidFill>
              <w14:schemeClr w14:val="tx1"/>
            </w14:solidFill>
          </w14:textFill>
        </w:rPr>
        <w:t>5  委托方向监理单位提供的设施</w:t>
      </w:r>
      <w:bookmarkEnd w:id="21"/>
    </w:p>
    <w:p>
      <w:pPr>
        <w:spacing w:after="50" w:line="400" w:lineRule="exact"/>
        <w:ind w:firstLine="480" w:firstLineChars="200"/>
        <w:outlineLvl w:val="3"/>
        <w:rPr>
          <w:color w:val="000000" w:themeColor="text1"/>
          <w:highlight w:val="none"/>
          <w14:textFill>
            <w14:solidFill>
              <w14:schemeClr w14:val="tx1"/>
            </w14:solidFill>
          </w14:textFill>
        </w:rPr>
      </w:pPr>
      <w:bookmarkStart w:id="22" w:name="_Toc218934135"/>
      <w:r>
        <w:rPr>
          <w:color w:val="000000" w:themeColor="text1"/>
          <w:highlight w:val="none"/>
          <w14:textFill>
            <w14:solidFill>
              <w14:schemeClr w14:val="tx1"/>
            </w14:solidFill>
          </w14:textFill>
        </w:rPr>
        <w:t>5.1 办公设施</w:t>
      </w:r>
      <w:bookmarkEnd w:id="22"/>
    </w:p>
    <w:p>
      <w:pPr>
        <w:spacing w:after="50" w:line="400" w:lineRule="exact"/>
        <w:ind w:firstLine="480" w:firstLineChars="200"/>
        <w:rPr>
          <w:rFonts w:hint="eastAsia"/>
          <w:strike w:val="0"/>
          <w:color w:val="000000" w:themeColor="text1"/>
          <w:highlight w:val="none"/>
          <w14:textFill>
            <w14:solidFill>
              <w14:schemeClr w14:val="tx1"/>
            </w14:solidFill>
          </w14:textFill>
        </w:rPr>
      </w:pPr>
      <w:r>
        <w:rPr>
          <w:rFonts w:hint="eastAsia"/>
          <w:strike w:val="0"/>
          <w:color w:val="000000" w:themeColor="text1"/>
          <w:highlight w:val="none"/>
          <w:lang w:eastAsia="zh-CN"/>
          <w14:textFill>
            <w14:solidFill>
              <w14:schemeClr w14:val="tx1"/>
            </w14:solidFill>
          </w14:textFill>
        </w:rPr>
        <w:t>需视现场具体情况而定。</w:t>
      </w:r>
    </w:p>
    <w:p>
      <w:pPr>
        <w:spacing w:after="50" w:line="400" w:lineRule="exact"/>
        <w:ind w:firstLine="480" w:firstLineChars="200"/>
        <w:outlineLvl w:val="3"/>
        <w:rPr>
          <w:color w:val="000000" w:themeColor="text1"/>
          <w:highlight w:val="none"/>
          <w14:textFill>
            <w14:solidFill>
              <w14:schemeClr w14:val="tx1"/>
            </w14:solidFill>
          </w14:textFill>
        </w:rPr>
      </w:pPr>
      <w:bookmarkStart w:id="23" w:name="_Toc218934136"/>
      <w:r>
        <w:rPr>
          <w:color w:val="000000" w:themeColor="text1"/>
          <w:highlight w:val="none"/>
          <w14:textFill>
            <w14:solidFill>
              <w14:schemeClr w14:val="tx1"/>
            </w14:solidFill>
          </w14:textFill>
        </w:rPr>
        <w:t>5.2 通讯</w:t>
      </w:r>
      <w:bookmarkEnd w:id="23"/>
    </w:p>
    <w:p>
      <w:pPr>
        <w:spacing w:after="50" w:line="400" w:lineRule="exact"/>
        <w:ind w:firstLine="480" w:firstLineChars="200"/>
        <w:rPr>
          <w:rFonts w:hint="eastAsia"/>
          <w:strike w:val="0"/>
          <w:color w:val="000000" w:themeColor="text1"/>
          <w:highlight w:val="none"/>
          <w14:textFill>
            <w14:solidFill>
              <w14:schemeClr w14:val="tx1"/>
            </w14:solidFill>
          </w14:textFill>
        </w:rPr>
      </w:pPr>
      <w:r>
        <w:rPr>
          <w:rFonts w:hint="eastAsia"/>
          <w:strike w:val="0"/>
          <w:color w:val="000000" w:themeColor="text1"/>
          <w:highlight w:val="none"/>
          <w14:textFill>
            <w14:solidFill>
              <w14:schemeClr w14:val="tx1"/>
            </w14:solidFill>
          </w14:textFill>
        </w:rPr>
        <w:t>委托方</w:t>
      </w:r>
      <w:r>
        <w:rPr>
          <w:rFonts w:hint="eastAsia"/>
          <w:strike w:val="0"/>
          <w:color w:val="000000" w:themeColor="text1"/>
          <w:highlight w:val="none"/>
          <w:lang w:eastAsia="zh-CN"/>
          <w14:textFill>
            <w14:solidFill>
              <w14:schemeClr w14:val="tx1"/>
            </w14:solidFill>
          </w14:textFill>
        </w:rPr>
        <w:t>不</w:t>
      </w:r>
      <w:r>
        <w:rPr>
          <w:rFonts w:hint="eastAsia"/>
          <w:strike w:val="0"/>
          <w:color w:val="000000" w:themeColor="text1"/>
          <w:highlight w:val="none"/>
          <w14:textFill>
            <w14:solidFill>
              <w14:schemeClr w14:val="tx1"/>
            </w14:solidFill>
          </w14:textFill>
        </w:rPr>
        <w:t>为</w:t>
      </w:r>
      <w:r>
        <w:rPr>
          <w:rFonts w:hint="eastAsia"/>
          <w:strike w:val="0"/>
          <w:color w:val="000000" w:themeColor="text1"/>
          <w:highlight w:val="none"/>
          <w:lang w:eastAsia="zh-CN"/>
          <w14:textFill>
            <w14:solidFill>
              <w14:schemeClr w14:val="tx1"/>
            </w14:solidFill>
          </w14:textFill>
        </w:rPr>
        <w:t>施工</w:t>
      </w:r>
      <w:r>
        <w:rPr>
          <w:rFonts w:hint="eastAsia"/>
          <w:strike w:val="0"/>
          <w:color w:val="000000" w:themeColor="text1"/>
          <w:highlight w:val="none"/>
          <w14:textFill>
            <w14:solidFill>
              <w14:schemeClr w14:val="tx1"/>
            </w14:solidFill>
          </w14:textFill>
        </w:rPr>
        <w:t>现场监理单位人员办公地点提供电话机和办公网络。通讯费用由监理单位自理。监理人员自备手持对讲机。</w:t>
      </w:r>
    </w:p>
    <w:p>
      <w:pPr>
        <w:spacing w:after="50" w:line="400" w:lineRule="exact"/>
        <w:ind w:firstLine="480" w:firstLineChars="200"/>
        <w:outlineLvl w:val="3"/>
        <w:rPr>
          <w:color w:val="000000" w:themeColor="text1"/>
          <w:highlight w:val="none"/>
          <w14:textFill>
            <w14:solidFill>
              <w14:schemeClr w14:val="tx1"/>
            </w14:solidFill>
          </w14:textFill>
        </w:rPr>
      </w:pPr>
      <w:bookmarkStart w:id="24" w:name="_Toc218934137"/>
      <w:r>
        <w:rPr>
          <w:color w:val="000000" w:themeColor="text1"/>
          <w:highlight w:val="none"/>
          <w14:textFill>
            <w14:solidFill>
              <w14:schemeClr w14:val="tx1"/>
            </w14:solidFill>
          </w14:textFill>
        </w:rPr>
        <w:t>5.3 人员配置</w:t>
      </w:r>
      <w:bookmarkEnd w:id="24"/>
    </w:p>
    <w:p>
      <w:pPr>
        <w:spacing w:after="50" w:line="400" w:lineRule="exact"/>
        <w:ind w:firstLine="480" w:firstLineChars="200"/>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委托方指派一人负责与监理单位联系</w:t>
      </w:r>
      <w:r>
        <w:rPr>
          <w:rFonts w:hint="eastAsia"/>
          <w:color w:val="000000" w:themeColor="text1"/>
          <w:highlight w:val="none"/>
          <w:lang w:eastAsia="zh-CN"/>
          <w14:textFill>
            <w14:solidFill>
              <w14:schemeClr w14:val="tx1"/>
            </w14:solidFill>
          </w14:textFill>
        </w:rPr>
        <w:t>：</w:t>
      </w:r>
    </w:p>
    <w:p>
      <w:pPr>
        <w:spacing w:after="50" w:line="4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联系人：</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none"/>
          <w:lang w:val="en-US" w:eastAsia="zh-CN"/>
          <w14:textFill>
            <w14:solidFill>
              <w14:schemeClr w14:val="tx1"/>
            </w14:solidFill>
          </w14:textFill>
        </w:rPr>
        <w:t xml:space="preserve">    联系电话：</w:t>
      </w:r>
      <w:r>
        <w:rPr>
          <w:rFonts w:hint="eastAsia"/>
          <w:color w:val="000000" w:themeColor="text1"/>
          <w:highlight w:val="none"/>
          <w:u w:val="single"/>
          <w:lang w:val="en-US" w:eastAsia="zh-CN"/>
          <w14:textFill>
            <w14:solidFill>
              <w14:schemeClr w14:val="tx1"/>
            </w14:solidFill>
          </w14:textFill>
        </w:rPr>
        <w:t xml:space="preserve">             </w:t>
      </w:r>
    </w:p>
    <w:p>
      <w:pPr>
        <w:spacing w:after="50" w:line="400" w:lineRule="exact"/>
        <w:ind w:firstLine="480" w:firstLineChars="200"/>
        <w:outlineLvl w:val="3"/>
        <w:rPr>
          <w:color w:val="000000" w:themeColor="text1"/>
          <w:highlight w:val="none"/>
          <w14:textFill>
            <w14:solidFill>
              <w14:schemeClr w14:val="tx1"/>
            </w14:solidFill>
          </w14:textFill>
        </w:rPr>
      </w:pPr>
      <w:bookmarkStart w:id="25" w:name="_Toc218934138"/>
      <w:r>
        <w:rPr>
          <w:color w:val="000000" w:themeColor="text1"/>
          <w:highlight w:val="none"/>
          <w14:textFill>
            <w14:solidFill>
              <w14:schemeClr w14:val="tx1"/>
            </w14:solidFill>
          </w14:textFill>
        </w:rPr>
        <w:t>5.4 用餐</w:t>
      </w:r>
      <w:bookmarkEnd w:id="25"/>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监理单位在</w:t>
      </w:r>
      <w:r>
        <w:rPr>
          <w:rFonts w:hint="eastAsia"/>
          <w:color w:val="000000" w:themeColor="text1"/>
          <w:highlight w:val="none"/>
          <w:lang w:eastAsia="zh-CN"/>
          <w14:textFill>
            <w14:solidFill>
              <w14:schemeClr w14:val="tx1"/>
            </w14:solidFill>
          </w14:textFill>
        </w:rPr>
        <w:t>施工</w:t>
      </w:r>
      <w:r>
        <w:rPr>
          <w:color w:val="000000" w:themeColor="text1"/>
          <w:highlight w:val="none"/>
          <w14:textFill>
            <w14:solidFill>
              <w14:schemeClr w14:val="tx1"/>
            </w14:solidFill>
          </w14:textFill>
        </w:rPr>
        <w:t>现场服务期间，委托方为监理单位人员提供用餐方便，费用</w:t>
      </w:r>
      <w:r>
        <w:rPr>
          <w:rFonts w:hint="eastAsia"/>
          <w:color w:val="000000" w:themeColor="text1"/>
          <w:highlight w:val="none"/>
          <w14:textFill>
            <w14:solidFill>
              <w14:schemeClr w14:val="tx1"/>
            </w14:solidFill>
          </w14:textFill>
        </w:rPr>
        <w:t>由监理单位</w:t>
      </w:r>
      <w:r>
        <w:rPr>
          <w:color w:val="000000" w:themeColor="text1"/>
          <w:highlight w:val="none"/>
          <w14:textFill>
            <w14:solidFill>
              <w14:schemeClr w14:val="tx1"/>
            </w14:solidFill>
          </w14:textFill>
        </w:rPr>
        <w:t>自理。</w:t>
      </w:r>
    </w:p>
    <w:p>
      <w:pPr>
        <w:spacing w:afterLines="50" w:line="400" w:lineRule="exact"/>
        <w:ind w:firstLine="480" w:firstLineChars="200"/>
        <w:outlineLvl w:val="3"/>
        <w:rPr>
          <w:strike w:val="0"/>
          <w:color w:val="000000" w:themeColor="text1"/>
          <w:highlight w:val="none"/>
          <w14:textFill>
            <w14:solidFill>
              <w14:schemeClr w14:val="tx1"/>
            </w14:solidFill>
          </w14:textFill>
        </w:rPr>
      </w:pPr>
      <w:bookmarkStart w:id="26" w:name="_Toc218934139"/>
      <w:r>
        <w:rPr>
          <w:strike w:val="0"/>
          <w:color w:val="000000" w:themeColor="text1"/>
          <w:highlight w:val="none"/>
          <w14:textFill>
            <w14:solidFill>
              <w14:schemeClr w14:val="tx1"/>
            </w14:solidFill>
          </w14:textFill>
        </w:rPr>
        <w:t>5.5 交通</w:t>
      </w:r>
      <w:bookmarkEnd w:id="26"/>
    </w:p>
    <w:p>
      <w:pPr>
        <w:spacing w:afterLines="50" w:line="400" w:lineRule="exact"/>
        <w:ind w:firstLine="480" w:firstLineChars="200"/>
        <w:rPr>
          <w:strike w:val="0"/>
          <w:color w:val="000000" w:themeColor="text1"/>
          <w:highlight w:val="none"/>
          <w14:textFill>
            <w14:solidFill>
              <w14:schemeClr w14:val="tx1"/>
            </w14:solidFill>
          </w14:textFill>
        </w:rPr>
      </w:pPr>
      <w:r>
        <w:rPr>
          <w:strike w:val="0"/>
          <w:color w:val="000000" w:themeColor="text1"/>
          <w:highlight w:val="none"/>
          <w14:textFill>
            <w14:solidFill>
              <w14:schemeClr w14:val="tx1"/>
            </w14:solidFill>
          </w14:textFill>
        </w:rPr>
        <w:t>监理单位在</w:t>
      </w:r>
      <w:r>
        <w:rPr>
          <w:rFonts w:hint="eastAsia"/>
          <w:strike w:val="0"/>
          <w:color w:val="000000" w:themeColor="text1"/>
          <w:highlight w:val="none"/>
          <w:lang w:eastAsia="zh-CN"/>
          <w14:textFill>
            <w14:solidFill>
              <w14:schemeClr w14:val="tx1"/>
            </w14:solidFill>
          </w14:textFill>
        </w:rPr>
        <w:t>施工</w:t>
      </w:r>
      <w:r>
        <w:rPr>
          <w:strike w:val="0"/>
          <w:color w:val="000000" w:themeColor="text1"/>
          <w:highlight w:val="none"/>
          <w14:textFill>
            <w14:solidFill>
              <w14:schemeClr w14:val="tx1"/>
            </w14:solidFill>
          </w14:textFill>
        </w:rPr>
        <w:t>现场服务期间，监理人员</w:t>
      </w:r>
      <w:r>
        <w:rPr>
          <w:rFonts w:hint="eastAsia"/>
          <w:strike w:val="0"/>
          <w:color w:val="000000" w:themeColor="text1"/>
          <w:highlight w:val="none"/>
          <w:lang w:eastAsia="zh-CN"/>
          <w14:textFill>
            <w14:solidFill>
              <w14:schemeClr w14:val="tx1"/>
            </w14:solidFill>
          </w14:textFill>
        </w:rPr>
        <w:t>需自行解决</w:t>
      </w:r>
      <w:r>
        <w:rPr>
          <w:strike w:val="0"/>
          <w:color w:val="000000" w:themeColor="text1"/>
          <w:highlight w:val="none"/>
          <w14:textFill>
            <w14:solidFill>
              <w14:schemeClr w14:val="tx1"/>
            </w14:solidFill>
          </w14:textFill>
        </w:rPr>
        <w:t>交通</w:t>
      </w:r>
      <w:r>
        <w:rPr>
          <w:rFonts w:hint="eastAsia"/>
          <w:strike w:val="0"/>
          <w:color w:val="000000" w:themeColor="text1"/>
          <w:highlight w:val="none"/>
          <w:lang w:eastAsia="zh-CN"/>
          <w14:textFill>
            <w14:solidFill>
              <w14:schemeClr w14:val="tx1"/>
            </w14:solidFill>
          </w14:textFill>
        </w:rPr>
        <w:t>问题</w:t>
      </w:r>
      <w:r>
        <w:rPr>
          <w:strike w:val="0"/>
          <w:color w:val="000000" w:themeColor="text1"/>
          <w:highlight w:val="none"/>
          <w14:textFill>
            <w14:solidFill>
              <w14:schemeClr w14:val="tx1"/>
            </w14:solidFill>
          </w14:textFill>
        </w:rPr>
        <w:t>（如租车），费用</w:t>
      </w:r>
      <w:r>
        <w:rPr>
          <w:rFonts w:hint="eastAsia"/>
          <w:strike w:val="0"/>
          <w:color w:val="000000" w:themeColor="text1"/>
          <w:highlight w:val="none"/>
          <w14:textFill>
            <w14:solidFill>
              <w14:schemeClr w14:val="tx1"/>
            </w14:solidFill>
          </w14:textFill>
        </w:rPr>
        <w:t>由监理单位</w:t>
      </w:r>
      <w:r>
        <w:rPr>
          <w:strike w:val="0"/>
          <w:color w:val="000000" w:themeColor="text1"/>
          <w:highlight w:val="none"/>
          <w14:textFill>
            <w14:solidFill>
              <w14:schemeClr w14:val="tx1"/>
            </w14:solidFill>
          </w14:textFill>
        </w:rPr>
        <w:t>自理。</w:t>
      </w:r>
    </w:p>
    <w:p>
      <w:pPr>
        <w:spacing w:afterLines="50" w:line="400" w:lineRule="exact"/>
        <w:ind w:firstLine="480" w:firstLineChars="200"/>
        <w:outlineLvl w:val="3"/>
        <w:rPr>
          <w:strike w:val="0"/>
          <w:color w:val="000000" w:themeColor="text1"/>
          <w:highlight w:val="none"/>
          <w14:textFill>
            <w14:solidFill>
              <w14:schemeClr w14:val="tx1"/>
            </w14:solidFill>
          </w14:textFill>
        </w:rPr>
      </w:pPr>
      <w:bookmarkStart w:id="27" w:name="_Toc218934140"/>
      <w:r>
        <w:rPr>
          <w:strike w:val="0"/>
          <w:color w:val="000000" w:themeColor="text1"/>
          <w:highlight w:val="none"/>
          <w14:textFill>
            <w14:solidFill>
              <w14:schemeClr w14:val="tx1"/>
            </w14:solidFill>
          </w14:textFill>
        </w:rPr>
        <w:t>5.6 住宿</w:t>
      </w:r>
      <w:bookmarkEnd w:id="27"/>
    </w:p>
    <w:p>
      <w:pPr>
        <w:spacing w:afterLines="50" w:line="400" w:lineRule="exact"/>
        <w:ind w:firstLine="480" w:firstLineChars="200"/>
        <w:rPr>
          <w:strike w:val="0"/>
          <w:color w:val="000000" w:themeColor="text1"/>
          <w:highlight w:val="none"/>
          <w14:textFill>
            <w14:solidFill>
              <w14:schemeClr w14:val="tx1"/>
            </w14:solidFill>
          </w14:textFill>
        </w:rPr>
      </w:pPr>
      <w:r>
        <w:rPr>
          <w:strike w:val="0"/>
          <w:color w:val="000000" w:themeColor="text1"/>
          <w:highlight w:val="none"/>
          <w14:textFill>
            <w14:solidFill>
              <w14:schemeClr w14:val="tx1"/>
            </w14:solidFill>
          </w14:textFill>
        </w:rPr>
        <w:t>委托方</w:t>
      </w:r>
      <w:r>
        <w:rPr>
          <w:rFonts w:hint="eastAsia"/>
          <w:strike w:val="0"/>
          <w:color w:val="000000" w:themeColor="text1"/>
          <w:highlight w:val="none"/>
          <w:lang w:eastAsia="zh-CN"/>
          <w14:textFill>
            <w14:solidFill>
              <w14:schemeClr w14:val="tx1"/>
            </w14:solidFill>
          </w14:textFill>
        </w:rPr>
        <w:t>不</w:t>
      </w:r>
      <w:r>
        <w:rPr>
          <w:strike w:val="0"/>
          <w:color w:val="000000" w:themeColor="text1"/>
          <w:highlight w:val="none"/>
          <w14:textFill>
            <w14:solidFill>
              <w14:schemeClr w14:val="tx1"/>
            </w14:solidFill>
          </w14:textFill>
        </w:rPr>
        <w:t>提供住宿方便，费用</w:t>
      </w:r>
      <w:r>
        <w:rPr>
          <w:rFonts w:hint="eastAsia"/>
          <w:strike w:val="0"/>
          <w:color w:val="000000" w:themeColor="text1"/>
          <w:highlight w:val="none"/>
          <w14:textFill>
            <w14:solidFill>
              <w14:schemeClr w14:val="tx1"/>
            </w14:solidFill>
          </w14:textFill>
        </w:rPr>
        <w:t>由监理单位</w:t>
      </w:r>
      <w:r>
        <w:rPr>
          <w:strike w:val="0"/>
          <w:color w:val="000000" w:themeColor="text1"/>
          <w:highlight w:val="none"/>
          <w14:textFill>
            <w14:solidFill>
              <w14:schemeClr w14:val="tx1"/>
            </w14:solidFill>
          </w14:textFill>
        </w:rPr>
        <w:t>自理。</w:t>
      </w:r>
    </w:p>
    <w:p>
      <w:pPr>
        <w:tabs>
          <w:tab w:val="left" w:pos="540"/>
        </w:tabs>
        <w:spacing w:afterLines="50" w:line="400" w:lineRule="exact"/>
        <w:outlineLvl w:val="2"/>
        <w:rPr>
          <w:color w:val="000000" w:themeColor="text1"/>
          <w:highlight w:val="none"/>
          <w14:textFill>
            <w14:solidFill>
              <w14:schemeClr w14:val="tx1"/>
            </w14:solidFill>
          </w14:textFill>
        </w:rPr>
      </w:pPr>
      <w:bookmarkStart w:id="28" w:name="_Toc218934141"/>
      <w:r>
        <w:rPr>
          <w:color w:val="000000" w:themeColor="text1"/>
          <w:highlight w:val="none"/>
          <w14:textFill>
            <w14:solidFill>
              <w14:schemeClr w14:val="tx1"/>
            </w14:solidFill>
          </w14:textFill>
        </w:rPr>
        <w:t>6  合同价款及支付</w:t>
      </w:r>
      <w:bookmarkEnd w:id="28"/>
    </w:p>
    <w:p>
      <w:pPr>
        <w:tabs>
          <w:tab w:val="left" w:pos="540"/>
        </w:tabs>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6.1监理单位人员的工资、福利费、工会经费、教育经费、养老保险、医疗保险、工伤保</w:t>
      </w:r>
      <w:r>
        <w:rPr>
          <w:rFonts w:hint="eastAsia" w:ascii="宋体" w:hAnsi="宋体"/>
          <w:color w:val="000000" w:themeColor="text1"/>
          <w:highlight w:val="none"/>
          <w14:textFill>
            <w14:solidFill>
              <w14:schemeClr w14:val="tx1"/>
            </w14:solidFill>
          </w14:textFill>
        </w:rPr>
        <w:t>险、住房公积金、办公费、差旅费、现场补贴、公司管理费、劳保用品费、现场必备的办公器具（包括计算机）、检测设备和交通工具合理的购置及使用费用、现场的住宿费、通讯费等</w:t>
      </w:r>
      <w:r>
        <w:rPr>
          <w:rFonts w:hint="eastAsia" w:ascii="宋体" w:hAnsi="宋体"/>
          <w:color w:val="000000" w:themeColor="text1"/>
          <w:highlight w:val="none"/>
          <w:lang w:val="en-US" w:eastAsia="zh-CN"/>
          <w14:textFill>
            <w14:solidFill>
              <w14:schemeClr w14:val="tx1"/>
            </w14:solidFill>
          </w14:textFill>
        </w:rPr>
        <w:t>费用</w:t>
      </w:r>
      <w:r>
        <w:rPr>
          <w:rFonts w:hint="eastAsia" w:ascii="宋体" w:hAnsi="宋体"/>
          <w:color w:val="000000" w:themeColor="text1"/>
          <w:highlight w:val="none"/>
          <w14:textFill>
            <w14:solidFill>
              <w14:schemeClr w14:val="tx1"/>
            </w14:solidFill>
          </w14:textFill>
        </w:rPr>
        <w:t>均含在合同总价内。</w:t>
      </w:r>
    </w:p>
    <w:p>
      <w:pPr>
        <w:keepNext w:val="0"/>
        <w:keepLines w:val="0"/>
        <w:widowControl/>
        <w:suppressLineNumbers w:val="0"/>
        <w:tabs>
          <w:tab w:val="left" w:pos="540"/>
        </w:tabs>
        <w:spacing w:afterLines="50" w:line="400" w:lineRule="exact"/>
        <w:ind w:firstLine="480" w:firstLineChars="200"/>
        <w:jc w:val="left"/>
        <w:rPr>
          <w:rFonts w:hint="eastAsia" w:ascii="宋体" w:hAnsi="宋体" w:eastAsia="宋体" w:cs="宋体"/>
          <w:color w:val="000000"/>
          <w:kern w:val="0"/>
          <w:sz w:val="24"/>
          <w:szCs w:val="24"/>
          <w:u w:val="none"/>
          <w:lang w:val="en-US" w:eastAsia="zh-CN" w:bidi="ar"/>
        </w:rPr>
      </w:pPr>
      <w:r>
        <w:rPr>
          <w:rFonts w:hint="eastAsia" w:ascii="宋体" w:hAnsi="宋体" w:cs="宋体"/>
          <w:bCs/>
          <w:color w:val="000000" w:themeColor="text1"/>
          <w:highlight w:val="none"/>
          <w:lang w:val="en-US" w:eastAsia="zh-CN"/>
          <w14:textFill>
            <w14:solidFill>
              <w14:schemeClr w14:val="tx1"/>
            </w14:solidFill>
          </w14:textFill>
        </w:rPr>
        <w:t>6.1.1</w:t>
      </w:r>
      <w:r>
        <w:rPr>
          <w:rFonts w:hint="eastAsia" w:ascii="宋体" w:hAnsi="宋体" w:cs="宋体"/>
          <w:u w:val="none"/>
        </w:rPr>
        <w:t>本合同</w:t>
      </w:r>
      <w:r>
        <w:rPr>
          <w:rFonts w:hint="eastAsia" w:ascii="宋体" w:hAnsi="宋体" w:cs="宋体"/>
          <w:u w:val="none"/>
          <w:lang w:val="en-US" w:eastAsia="zh-CN"/>
        </w:rPr>
        <w:t>暂定合同总价</w:t>
      </w:r>
      <w:r>
        <w:rPr>
          <w:rFonts w:hint="eastAsia" w:ascii="宋体" w:hAnsi="宋体" w:cs="宋体"/>
          <w:u w:val="none"/>
        </w:rPr>
        <w:t>为                元（大写：             ）。</w:t>
      </w:r>
      <w:r>
        <w:rPr>
          <w:rFonts w:hint="eastAsia" w:ascii="宋体" w:hAnsi="宋体" w:eastAsia="宋体" w:cs="宋体"/>
          <w:color w:val="000000"/>
          <w:kern w:val="0"/>
          <w:sz w:val="24"/>
          <w:szCs w:val="24"/>
          <w:u w:val="none"/>
          <w:lang w:val="en-US" w:eastAsia="zh-CN" w:bidi="ar"/>
        </w:rPr>
        <w:t>本项目实际监理结算价以经审定的概算中相应的建筑安装工程费、设备购置费及联合试运转费之和为计算基数，参照国家发展改革委、建设部《建设工程监理与相关服务收费管理规定》（发改价格〔2007〕670号）标准计算</w:t>
      </w:r>
      <w:r>
        <w:rPr>
          <w:rFonts w:hint="eastAsia" w:ascii="宋体" w:hAnsi="宋体" w:cs="宋体"/>
          <w:color w:val="000000"/>
          <w:kern w:val="0"/>
          <w:sz w:val="24"/>
          <w:szCs w:val="24"/>
          <w:u w:val="none"/>
          <w:lang w:val="en-US" w:eastAsia="zh-CN" w:bidi="ar"/>
        </w:rPr>
        <w:t>下浮21.87%</w:t>
      </w:r>
      <w:r>
        <w:rPr>
          <w:rFonts w:hint="eastAsia" w:ascii="宋体" w:hAnsi="宋体" w:eastAsia="宋体" w:cs="宋体"/>
          <w:color w:val="000000"/>
          <w:kern w:val="0"/>
          <w:sz w:val="24"/>
          <w:szCs w:val="24"/>
          <w:u w:val="none"/>
          <w:lang w:val="en-US" w:eastAsia="zh-CN" w:bidi="ar"/>
        </w:rPr>
        <w:t>后，</w:t>
      </w:r>
      <w:r>
        <w:rPr>
          <w:rFonts w:hint="eastAsia" w:ascii="宋体" w:hAnsi="宋体" w:cs="宋体"/>
          <w:color w:val="000000"/>
          <w:kern w:val="0"/>
          <w:sz w:val="24"/>
          <w:szCs w:val="24"/>
          <w:u w:val="none"/>
          <w:lang w:val="en-US" w:eastAsia="zh-CN" w:bidi="ar"/>
        </w:rPr>
        <w:t>再</w:t>
      </w:r>
      <w:r>
        <w:rPr>
          <w:rFonts w:hint="eastAsia" w:ascii="宋体" w:hAnsi="宋体" w:eastAsia="宋体" w:cs="宋体"/>
          <w:color w:val="000000"/>
          <w:kern w:val="0"/>
          <w:sz w:val="24"/>
          <w:szCs w:val="24"/>
          <w:u w:val="none"/>
          <w:lang w:val="en-US" w:eastAsia="zh-CN" w:bidi="ar"/>
        </w:rPr>
        <w:t>按照下浮率</w:t>
      </w:r>
      <w:r>
        <w:rPr>
          <w:rFonts w:hint="eastAsia" w:ascii="宋体" w:hAnsi="宋体" w:cs="宋体"/>
          <w:color w:val="000000"/>
          <w:kern w:val="0"/>
          <w:sz w:val="24"/>
          <w:szCs w:val="24"/>
          <w:u w:val="none"/>
          <w:lang w:val="en-US" w:eastAsia="zh-CN" w:bidi="ar"/>
        </w:rPr>
        <w:t>（下浮率=（1-投标价/招标控制价））</w:t>
      </w:r>
      <w:r>
        <w:rPr>
          <w:rFonts w:hint="eastAsia" w:ascii="宋体" w:hAnsi="宋体" w:eastAsia="宋体" w:cs="宋体"/>
          <w:color w:val="000000"/>
          <w:kern w:val="0"/>
          <w:sz w:val="24"/>
          <w:szCs w:val="24"/>
          <w:u w:val="none"/>
          <w:lang w:val="en-US" w:eastAsia="zh-CN" w:bidi="ar"/>
        </w:rPr>
        <w:t>下浮计算。其中：专业调整系数</w:t>
      </w:r>
      <w:r>
        <w:rPr>
          <w:rFonts w:hint="eastAsia" w:ascii="宋体" w:hAnsi="宋体" w:cs="宋体"/>
          <w:color w:val="000000"/>
          <w:kern w:val="0"/>
          <w:sz w:val="24"/>
          <w:szCs w:val="24"/>
          <w:u w:val="none"/>
          <w:lang w:val="en-US" w:eastAsia="zh-CN" w:bidi="ar"/>
        </w:rPr>
        <w:t>1</w:t>
      </w:r>
      <w:r>
        <w:rPr>
          <w:rFonts w:hint="eastAsia" w:ascii="宋体" w:hAnsi="宋体" w:eastAsia="宋体" w:cs="宋体"/>
          <w:color w:val="000000"/>
          <w:kern w:val="0"/>
          <w:sz w:val="24"/>
          <w:szCs w:val="24"/>
          <w:u w:val="none"/>
          <w:lang w:val="en-US" w:eastAsia="zh-CN" w:bidi="ar"/>
        </w:rPr>
        <w:t>、工程复杂程度调整系数</w:t>
      </w:r>
      <w:r>
        <w:rPr>
          <w:rFonts w:hint="eastAsia" w:ascii="宋体" w:hAnsi="宋体" w:cs="宋体"/>
          <w:color w:val="000000"/>
          <w:kern w:val="0"/>
          <w:sz w:val="24"/>
          <w:szCs w:val="24"/>
          <w:u w:val="none"/>
          <w:lang w:val="en-US" w:eastAsia="zh-CN" w:bidi="ar"/>
        </w:rPr>
        <w:t>1</w:t>
      </w:r>
      <w:r>
        <w:rPr>
          <w:rFonts w:hint="eastAsia" w:ascii="宋体" w:hAnsi="宋体" w:eastAsia="宋体" w:cs="宋体"/>
          <w:color w:val="000000"/>
          <w:kern w:val="0"/>
          <w:sz w:val="24"/>
          <w:szCs w:val="24"/>
          <w:u w:val="none"/>
          <w:lang w:val="en-US" w:eastAsia="zh-CN" w:bidi="ar"/>
        </w:rPr>
        <w:t>和高程调整系数</w:t>
      </w:r>
      <w:r>
        <w:rPr>
          <w:rFonts w:hint="eastAsia" w:ascii="宋体" w:hAnsi="宋体" w:cs="宋体"/>
          <w:color w:val="000000"/>
          <w:kern w:val="0"/>
          <w:sz w:val="24"/>
          <w:szCs w:val="24"/>
          <w:u w:val="none"/>
          <w:lang w:val="en-US" w:eastAsia="zh-CN" w:bidi="ar"/>
        </w:rPr>
        <w:t>1，</w:t>
      </w:r>
      <w:r>
        <w:rPr>
          <w:rFonts w:hint="eastAsia" w:ascii="宋体" w:hAnsi="宋体" w:eastAsia="宋体" w:cs="宋体"/>
          <w:color w:val="000000"/>
          <w:kern w:val="0"/>
          <w:sz w:val="24"/>
          <w:szCs w:val="24"/>
          <w:u w:val="none"/>
          <w:lang w:val="en-US" w:eastAsia="zh-CN" w:bidi="ar"/>
        </w:rPr>
        <w:t xml:space="preserve">按招标取值和审定的概算值较低值计取。如合同履行过程中发生甩项，按施工合同清单甩项部分分部分项工程费（含设备购置费）占总的分部分项工程费用（含设备购置费）的比例扣酬金进行结算。 </w:t>
      </w:r>
    </w:p>
    <w:p>
      <w:pPr>
        <w:pStyle w:val="5"/>
        <w:keepNext w:val="0"/>
        <w:keepLines w:val="0"/>
        <w:widowControl/>
        <w:suppressLineNumbers w:val="0"/>
        <w:ind w:firstLine="480" w:firstLineChars="200"/>
        <w:jc w:val="left"/>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结算价最终以财政或第三方审定的金额为准。如结算价低于暂定合同价及已付款的，对于暂定合同价及已付款超出结算价部分，受托方应在收到委托方通知后，按委托方要求的时间予以返还；高于或等于暂定合同价及已付款的，委托方应按本合同约定支付余款。</w:t>
      </w:r>
    </w:p>
    <w:p>
      <w:pPr>
        <w:tabs>
          <w:tab w:val="left" w:pos="540"/>
        </w:tabs>
        <w:spacing w:afterLines="50" w:line="400" w:lineRule="exact"/>
        <w:ind w:firstLine="480" w:firstLineChars="200"/>
        <w:rPr>
          <w:b/>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6.1.2</w:t>
      </w:r>
      <w:r>
        <w:rPr>
          <w:rFonts w:hint="eastAsia" w:ascii="宋体" w:hAnsi="宋体"/>
          <w:color w:val="000000" w:themeColor="text1"/>
          <w:highlight w:val="none"/>
          <w14:textFill>
            <w14:solidFill>
              <w14:schemeClr w14:val="tx1"/>
            </w14:solidFill>
          </w14:textFill>
        </w:rPr>
        <w:t>委托方将</w:t>
      </w:r>
      <w:r>
        <w:rPr>
          <w:rFonts w:hint="eastAsia" w:ascii="宋体" w:hAnsi="宋体"/>
          <w:color w:val="000000" w:themeColor="text1"/>
          <w:highlight w:val="none"/>
          <w:lang w:val="en-US" w:eastAsia="zh-CN"/>
          <w14:textFill>
            <w14:solidFill>
              <w14:schemeClr w14:val="tx1"/>
            </w14:solidFill>
          </w14:textFill>
        </w:rPr>
        <w:t>不超过结算</w:t>
      </w:r>
      <w:r>
        <w:rPr>
          <w:color w:val="000000" w:themeColor="text1"/>
          <w:highlight w:val="none"/>
          <w14:textFill>
            <w14:solidFill>
              <w14:schemeClr w14:val="tx1"/>
            </w14:solidFill>
          </w14:textFill>
        </w:rPr>
        <w:t>总价的80％作为</w:t>
      </w:r>
      <w:r>
        <w:rPr>
          <w:b/>
          <w:color w:val="000000" w:themeColor="text1"/>
          <w:highlight w:val="none"/>
          <w14:textFill>
            <w14:solidFill>
              <w14:schemeClr w14:val="tx1"/>
            </w14:solidFill>
          </w14:textFill>
        </w:rPr>
        <w:t>基本监理费</w:t>
      </w:r>
      <w:r>
        <w:rPr>
          <w:color w:val="000000" w:themeColor="text1"/>
          <w:highlight w:val="none"/>
          <w14:textFill>
            <w14:solidFill>
              <w14:schemeClr w14:val="tx1"/>
            </w14:solidFill>
          </w14:textFill>
        </w:rPr>
        <w:t>，合同总价的15％作为对监理服务的</w:t>
      </w:r>
      <w:r>
        <w:rPr>
          <w:b/>
          <w:color w:val="000000" w:themeColor="text1"/>
          <w:highlight w:val="none"/>
          <w14:textFill>
            <w14:solidFill>
              <w14:schemeClr w14:val="tx1"/>
            </w14:solidFill>
          </w14:textFill>
        </w:rPr>
        <w:t>考核费用</w:t>
      </w:r>
      <w:r>
        <w:rPr>
          <w:color w:val="000000" w:themeColor="text1"/>
          <w:highlight w:val="none"/>
          <w14:textFill>
            <w14:solidFill>
              <w14:schemeClr w14:val="tx1"/>
            </w14:solidFill>
          </w14:textFill>
        </w:rPr>
        <w:t>，合同总价的5%作为</w:t>
      </w:r>
      <w:r>
        <w:rPr>
          <w:b/>
          <w:color w:val="000000" w:themeColor="text1"/>
          <w:highlight w:val="none"/>
          <w14:textFill>
            <w14:solidFill>
              <w14:schemeClr w14:val="tx1"/>
            </w14:solidFill>
          </w14:textFill>
        </w:rPr>
        <w:t>尾款</w:t>
      </w:r>
      <w:r>
        <w:rPr>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每次付款时，委托方收到</w:t>
      </w:r>
      <w:r>
        <w:rPr>
          <w:rFonts w:hint="eastAsia"/>
          <w:b/>
          <w:color w:val="000000" w:themeColor="text1"/>
          <w:highlight w:val="none"/>
          <w:lang w:eastAsia="zh-CN"/>
          <w14:textFill>
            <w14:solidFill>
              <w14:schemeClr w14:val="tx1"/>
            </w14:solidFill>
          </w14:textFill>
        </w:rPr>
        <w:t>受托方</w:t>
      </w:r>
      <w:r>
        <w:rPr>
          <w:b/>
          <w:color w:val="000000" w:themeColor="text1"/>
          <w:highlight w:val="none"/>
          <w14:textFill>
            <w14:solidFill>
              <w14:schemeClr w14:val="tx1"/>
            </w14:solidFill>
          </w14:textFill>
        </w:rPr>
        <w:t>开具的正式</w:t>
      </w:r>
      <w:r>
        <w:rPr>
          <w:rFonts w:hint="eastAsia"/>
          <w:b/>
          <w:color w:val="000000" w:themeColor="text1"/>
          <w:highlight w:val="none"/>
          <w14:textFill>
            <w14:solidFill>
              <w14:schemeClr w14:val="tx1"/>
            </w14:solidFill>
          </w14:textFill>
        </w:rPr>
        <w:t>、等额、合格</w:t>
      </w:r>
      <w:r>
        <w:rPr>
          <w:b/>
          <w:color w:val="000000" w:themeColor="text1"/>
          <w:highlight w:val="none"/>
          <w14:textFill>
            <w14:solidFill>
              <w14:schemeClr w14:val="tx1"/>
            </w14:solidFill>
          </w14:textFill>
        </w:rPr>
        <w:t>发票后</w:t>
      </w:r>
      <w:r>
        <w:rPr>
          <w:rFonts w:hint="eastAsia"/>
          <w:b/>
          <w:color w:val="000000" w:themeColor="text1"/>
          <w:highlight w:val="none"/>
          <w:lang w:val="en-US" w:eastAsia="zh-CN"/>
          <w14:textFill>
            <w14:solidFill>
              <w14:schemeClr w14:val="tx1"/>
            </w14:solidFill>
          </w14:textFill>
        </w:rPr>
        <w:t>35</w:t>
      </w:r>
      <w:r>
        <w:rPr>
          <w:rFonts w:hint="eastAsia"/>
          <w:b/>
          <w:color w:val="000000" w:themeColor="text1"/>
          <w:highlight w:val="none"/>
          <w14:textFill>
            <w14:solidFill>
              <w14:schemeClr w14:val="tx1"/>
            </w14:solidFill>
          </w14:textFill>
        </w:rPr>
        <w:t>天</w:t>
      </w:r>
      <w:r>
        <w:rPr>
          <w:b/>
          <w:color w:val="000000" w:themeColor="text1"/>
          <w:highlight w:val="none"/>
          <w14:textFill>
            <w14:solidFill>
              <w14:schemeClr w14:val="tx1"/>
            </w14:solidFill>
          </w14:textFill>
        </w:rPr>
        <w:t>内按规定付款。</w:t>
      </w:r>
    </w:p>
    <w:p>
      <w:pPr>
        <w:pStyle w:val="5"/>
        <w:spacing w:afterLines="50" w:line="40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val="en-US" w:eastAsia="zh-CN"/>
          <w14:textFill>
            <w14:solidFill>
              <w14:schemeClr w14:val="tx1"/>
            </w14:solidFill>
          </w14:textFill>
        </w:rPr>
        <w:t>6.1.3</w:t>
      </w:r>
      <w:r>
        <w:rPr>
          <w:rFonts w:hint="eastAsia" w:ascii="宋体" w:hAnsi="宋体" w:cs="宋体"/>
          <w:bCs/>
          <w:color w:val="000000" w:themeColor="text1"/>
          <w:kern w:val="0"/>
          <w:sz w:val="24"/>
          <w:highlight w:val="none"/>
          <w14:textFill>
            <w14:solidFill>
              <w14:schemeClr w14:val="tx1"/>
            </w14:solidFill>
          </w14:textFill>
        </w:rPr>
        <w:t>超出合同施工服务期酬金按下列方法确定：</w:t>
      </w:r>
    </w:p>
    <w:p>
      <w:pPr>
        <w:pStyle w:val="5"/>
        <w:spacing w:afterLines="50" w:line="400" w:lineRule="exact"/>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本项目施工服务期</w:t>
      </w:r>
      <w:r>
        <w:rPr>
          <w:rFonts w:hint="eastAsia" w:ascii="宋体" w:hAnsi="宋体" w:cs="宋体"/>
          <w:bCs/>
          <w:color w:val="000000" w:themeColor="text1"/>
          <w:kern w:val="0"/>
          <w:sz w:val="24"/>
          <w:highlight w:val="none"/>
          <w:lang w:val="en-US" w:eastAsia="zh-CN"/>
          <w14:textFill>
            <w14:solidFill>
              <w14:schemeClr w14:val="tx1"/>
            </w14:solidFill>
          </w14:textFill>
        </w:rPr>
        <w:t>24个月。因委托方调整项目投资或建设内容或其他原因，造成</w:t>
      </w:r>
      <w:r>
        <w:rPr>
          <w:rFonts w:hint="eastAsia" w:ascii="宋体" w:hAnsi="宋体" w:cs="宋体"/>
          <w:bCs/>
          <w:color w:val="000000" w:themeColor="text1"/>
          <w:kern w:val="0"/>
          <w:sz w:val="24"/>
          <w:highlight w:val="none"/>
          <w14:textFill>
            <w14:solidFill>
              <w14:schemeClr w14:val="tx1"/>
            </w14:solidFill>
          </w14:textFill>
        </w:rPr>
        <w:t>超出合同施工服务期</w:t>
      </w:r>
      <w:r>
        <w:rPr>
          <w:rFonts w:hint="eastAsia" w:ascii="宋体" w:hAnsi="宋体" w:cs="宋体"/>
          <w:bCs/>
          <w:color w:val="000000" w:themeColor="text1"/>
          <w:kern w:val="0"/>
          <w:sz w:val="24"/>
          <w:highlight w:val="none"/>
          <w:lang w:eastAsia="zh-CN"/>
          <w14:textFill>
            <w14:solidFill>
              <w14:schemeClr w14:val="tx1"/>
            </w14:solidFill>
          </w14:textFill>
        </w:rPr>
        <w:t>的，</w:t>
      </w:r>
      <w:r>
        <w:rPr>
          <w:rFonts w:hint="eastAsia" w:ascii="宋体" w:hAnsi="宋体" w:cs="宋体"/>
          <w:bCs/>
          <w:color w:val="000000" w:themeColor="text1"/>
          <w:kern w:val="0"/>
          <w:sz w:val="24"/>
          <w:highlight w:val="none"/>
          <w14:textFill>
            <w14:solidFill>
              <w14:schemeClr w14:val="tx1"/>
            </w14:solidFill>
          </w14:textFill>
        </w:rPr>
        <w:t>不计超出合同施工服务期的酬金。</w:t>
      </w:r>
    </w:p>
    <w:p>
      <w:pPr>
        <w:pStyle w:val="5"/>
        <w:spacing w:afterLines="50" w:line="400" w:lineRule="exact"/>
        <w:ind w:firstLine="0" w:firstLineChars="0"/>
        <w:rPr>
          <w:rFonts w:hint="eastAsia" w:ascii="宋体" w:hAnsi="宋体" w:eastAsia="宋体" w:cs="宋体"/>
          <w:bCs/>
          <w:color w:val="000000" w:themeColor="text1"/>
          <w:kern w:val="0"/>
          <w:sz w:val="24"/>
          <w:highlight w:val="none"/>
          <w:lang w:eastAsia="zh-CN"/>
          <w14:textFill>
            <w14:solidFill>
              <w14:schemeClr w14:val="tx1"/>
            </w14:solidFill>
          </w14:textFill>
        </w:rPr>
      </w:pPr>
    </w:p>
    <w:p>
      <w:pPr>
        <w:tabs>
          <w:tab w:val="left" w:pos="540"/>
        </w:tabs>
        <w:spacing w:afterLines="50"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  基本监理费的支付（</w:t>
      </w:r>
      <w:r>
        <w:rPr>
          <w:rFonts w:hint="eastAsia"/>
          <w:color w:val="000000" w:themeColor="text1"/>
          <w:highlight w:val="none"/>
          <w:lang w:val="en-US" w:eastAsia="zh-CN"/>
          <w14:textFill>
            <w14:solidFill>
              <w14:schemeClr w14:val="tx1"/>
            </w14:solidFill>
          </w14:textFill>
        </w:rPr>
        <w:t>不超过结算</w:t>
      </w:r>
      <w:r>
        <w:rPr>
          <w:color w:val="000000" w:themeColor="text1"/>
          <w:highlight w:val="none"/>
          <w14:textFill>
            <w14:solidFill>
              <w14:schemeClr w14:val="tx1"/>
            </w14:solidFill>
          </w14:textFill>
        </w:rPr>
        <w:t>总价的80％）</w:t>
      </w:r>
    </w:p>
    <w:p>
      <w:pPr>
        <w:spacing w:afterLines="50"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6.2.1合同预付款</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合同生效日期起</w:t>
      </w:r>
      <w:r>
        <w:rPr>
          <w:rFonts w:hint="eastAsia"/>
          <w:color w:val="000000" w:themeColor="text1"/>
          <w:highlight w:val="none"/>
          <w14:textFill>
            <w14:solidFill>
              <w14:schemeClr w14:val="tx1"/>
            </w14:solidFill>
          </w14:textFill>
        </w:rPr>
        <w:t>28天</w:t>
      </w:r>
      <w:r>
        <w:rPr>
          <w:color w:val="000000" w:themeColor="text1"/>
          <w:highlight w:val="none"/>
          <w14:textFill>
            <w14:solidFill>
              <w14:schemeClr w14:val="tx1"/>
            </w14:solidFill>
          </w14:textFill>
        </w:rPr>
        <w:t>内，</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提交下列单据经委托方审核无误后</w:t>
      </w:r>
      <w:r>
        <w:rPr>
          <w:rFonts w:hint="eastAsia"/>
          <w:color w:val="000000" w:themeColor="text1"/>
          <w:highlight w:val="none"/>
          <w14:textFill>
            <w14:solidFill>
              <w14:schemeClr w14:val="tx1"/>
            </w14:solidFill>
          </w14:textFill>
        </w:rPr>
        <w:t>28天</w:t>
      </w:r>
      <w:r>
        <w:rPr>
          <w:color w:val="000000" w:themeColor="text1"/>
          <w:highlight w:val="none"/>
          <w14:textFill>
            <w14:solidFill>
              <w14:schemeClr w14:val="tx1"/>
            </w14:solidFill>
          </w14:textFill>
        </w:rPr>
        <w:t>内，委托方支付给</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本合同</w:t>
      </w:r>
      <w:r>
        <w:rPr>
          <w:rFonts w:hint="eastAsia"/>
          <w:color w:val="000000" w:themeColor="text1"/>
          <w:highlight w:val="none"/>
          <w14:textFill>
            <w14:solidFill>
              <w14:schemeClr w14:val="tx1"/>
            </w14:solidFill>
          </w14:textFill>
        </w:rPr>
        <w:t>总价中</w:t>
      </w:r>
      <w:r>
        <w:rPr>
          <w:b w:val="0"/>
          <w:bCs/>
          <w:strike w:val="0"/>
          <w:dstrike w:val="0"/>
          <w:color w:val="auto"/>
          <w:highlight w:val="none"/>
          <w:shd w:val="clear" w:color="auto" w:fill="auto"/>
        </w:rPr>
        <w:t>基本监理费</w:t>
      </w:r>
      <w:r>
        <w:rPr>
          <w:rFonts w:hint="eastAsia"/>
          <w:b w:val="0"/>
          <w:bCs/>
          <w:strike w:val="0"/>
          <w:dstrike w:val="0"/>
          <w:color w:val="auto"/>
          <w:highlight w:val="none"/>
          <w:shd w:val="clear" w:color="auto" w:fill="auto"/>
        </w:rPr>
        <w:t>的</w:t>
      </w: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%作为合同预付款。</w:t>
      </w:r>
    </w:p>
    <w:p>
      <w:pPr>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A、金额为</w:t>
      </w:r>
      <w:r>
        <w:rPr>
          <w:rFonts w:hint="eastAsia"/>
          <w:color w:val="000000" w:themeColor="text1"/>
          <w:highlight w:val="none"/>
          <w14:textFill>
            <w14:solidFill>
              <w14:schemeClr w14:val="tx1"/>
            </w14:solidFill>
          </w14:textFill>
        </w:rPr>
        <w:t>基本监理费10</w:t>
      </w:r>
      <w:r>
        <w:rPr>
          <w:color w:val="000000" w:themeColor="text1"/>
          <w:highlight w:val="none"/>
          <w14:textFill>
            <w14:solidFill>
              <w14:schemeClr w14:val="tx1"/>
            </w14:solidFill>
          </w14:textFill>
        </w:rPr>
        <w:t>%</w:t>
      </w:r>
      <w:r>
        <w:rPr>
          <w:color w:val="000000" w:themeColor="text1"/>
          <w:highlight w:val="none"/>
          <w:lang w:val="ru-RU"/>
          <w14:textFill>
            <w14:solidFill>
              <w14:schemeClr w14:val="tx1"/>
            </w14:solidFill>
          </w14:textFill>
        </w:rPr>
        <w:t>的正式</w:t>
      </w:r>
      <w:r>
        <w:rPr>
          <w:rFonts w:hint="eastAsia"/>
          <w:color w:val="000000" w:themeColor="text1"/>
          <w:highlight w:val="none"/>
          <w:lang w:val="ru-RU"/>
          <w14:textFill>
            <w14:solidFill>
              <w14:schemeClr w14:val="tx1"/>
            </w14:solidFill>
          </w14:textFill>
        </w:rPr>
        <w:t>、等额、合格</w:t>
      </w:r>
      <w:r>
        <w:rPr>
          <w:color w:val="000000" w:themeColor="text1"/>
          <w:highlight w:val="none"/>
          <w:lang w:val="ru-RU"/>
          <w14:textFill>
            <w14:solidFill>
              <w14:schemeClr w14:val="tx1"/>
            </w14:solidFill>
          </w14:textFill>
        </w:rPr>
        <w:t>发票</w:t>
      </w:r>
      <w:r>
        <w:rPr>
          <w:color w:val="000000" w:themeColor="text1"/>
          <w:highlight w:val="none"/>
          <w14:textFill>
            <w14:solidFill>
              <w14:schemeClr w14:val="tx1"/>
            </w14:solidFill>
          </w14:textFill>
        </w:rPr>
        <w:t>。</w:t>
      </w:r>
    </w:p>
    <w:p>
      <w:pPr>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B、由</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开户银行开具的金额为</w:t>
      </w:r>
      <w:r>
        <w:rPr>
          <w:rFonts w:hint="eastAsia"/>
          <w:color w:val="000000" w:themeColor="text1"/>
          <w:highlight w:val="none"/>
          <w:lang w:val="en-US" w:eastAsia="zh-CN"/>
          <w14:textFill>
            <w14:solidFill>
              <w14:schemeClr w14:val="tx1"/>
            </w14:solidFill>
          </w14:textFill>
        </w:rPr>
        <w:t>合同总价的</w:t>
      </w: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%的不可撤销的以委托方为受益人的履约保函</w:t>
      </w:r>
      <w:r>
        <w:rPr>
          <w:rFonts w:hint="eastAsia"/>
          <w:color w:val="000000" w:themeColor="text1"/>
          <w:highlight w:val="none"/>
          <w:lang w:val="en-US" w:eastAsia="zh-CN"/>
          <w14:textFill>
            <w14:solidFill>
              <w14:schemeClr w14:val="tx1"/>
            </w14:solidFill>
          </w14:textFill>
        </w:rPr>
        <w:t>或保证金</w:t>
      </w:r>
      <w:r>
        <w:rPr>
          <w:color w:val="000000" w:themeColor="text1"/>
          <w:highlight w:val="none"/>
          <w14:textFill>
            <w14:solidFill>
              <w14:schemeClr w14:val="tx1"/>
            </w14:solidFill>
          </w14:textFill>
        </w:rPr>
        <w:t>，格式见本合同附件2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或经委托方认可的履约保函</w:t>
      </w:r>
      <w:r>
        <w:rPr>
          <w:color w:val="000000" w:themeColor="text1"/>
          <w:highlight w:val="none"/>
          <w14:textFill>
            <w14:solidFill>
              <w14:schemeClr w14:val="tx1"/>
            </w14:solidFill>
          </w14:textFill>
        </w:rPr>
        <w:t>。</w:t>
      </w:r>
      <w:r>
        <w:rPr>
          <w:rFonts w:hint="eastAsia" w:ascii="宋体" w:hAnsi="宋体" w:eastAsia="宋体" w:cs="宋体"/>
          <w:color w:val="0000FF"/>
          <w:kern w:val="0"/>
          <w:sz w:val="24"/>
          <w:highlight w:val="none"/>
        </w:rPr>
        <w:t>竣工验收合格后经受托人申请，</w:t>
      </w:r>
      <w:r>
        <w:rPr>
          <w:rFonts w:hint="eastAsia" w:ascii="宋体" w:hAnsi="宋体" w:eastAsia="宋体" w:cs="宋体"/>
          <w:color w:val="0000FF"/>
          <w:kern w:val="0"/>
          <w:sz w:val="24"/>
          <w:highlight w:val="none"/>
          <w:lang w:eastAsia="zh-CN"/>
        </w:rPr>
        <w:t>委托方</w:t>
      </w:r>
      <w:r>
        <w:rPr>
          <w:rFonts w:hint="eastAsia" w:ascii="宋体" w:hAnsi="宋体" w:eastAsia="宋体" w:cs="宋体"/>
          <w:color w:val="0000FF"/>
          <w:kern w:val="0"/>
          <w:sz w:val="24"/>
          <w:highlight w:val="none"/>
        </w:rPr>
        <w:t>向受托人退回履约保函</w:t>
      </w:r>
      <w:r>
        <w:rPr>
          <w:rFonts w:hint="eastAsia" w:ascii="宋体" w:hAnsi="宋体" w:cs="宋体"/>
          <w:color w:val="0000FF"/>
          <w:kern w:val="0"/>
          <w:sz w:val="24"/>
          <w:highlight w:val="none"/>
          <w:lang w:val="en-US" w:eastAsia="zh-CN"/>
        </w:rPr>
        <w:t>或</w:t>
      </w:r>
      <w:r>
        <w:rPr>
          <w:rFonts w:hint="eastAsia" w:ascii="宋体" w:hAnsi="宋体" w:eastAsia="宋体" w:cs="宋体"/>
          <w:color w:val="0000FF"/>
          <w:kern w:val="0"/>
          <w:sz w:val="24"/>
          <w:highlight w:val="none"/>
        </w:rPr>
        <w:t>保证金（无息）</w:t>
      </w:r>
    </w:p>
    <w:p>
      <w:pPr>
        <w:tabs>
          <w:tab w:val="left" w:pos="540"/>
        </w:tabs>
        <w:spacing w:afterLines="50"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6.2.2  合同进度款</w:t>
      </w:r>
    </w:p>
    <w:p>
      <w:pPr>
        <w:spacing w:afterLines="-2147483648" w:line="240" w:lineRule="auto"/>
        <w:ind w:firstLine="0" w:firstLineChars="0"/>
        <w:rPr>
          <w:rFonts w:hint="eastAsia"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委托方按下列时间及金额</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在扣除按6.4所述的合同考核的扣减和罚款金额后（如发生的话），向</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支付</w:t>
      </w:r>
      <w:r>
        <w:rPr>
          <w:b/>
          <w:color w:val="000000" w:themeColor="text1"/>
          <w:highlight w:val="none"/>
          <w14:textFill>
            <w14:solidFill>
              <w14:schemeClr w14:val="tx1"/>
            </w14:solidFill>
          </w14:textFill>
        </w:rPr>
        <w:t>基本监理费</w:t>
      </w:r>
      <w:r>
        <w:rPr>
          <w:color w:val="000000" w:themeColor="text1"/>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在概算审定前，以合同暂定价为基数支付，在概算审定后，以合同第6.1.1 项计算的实际监理酬金为基数支付，受托方对已计量支付的酬金进行调整，经委托方审核确认后按确认后的金额在下期酬金支付中扣回或支付。</w:t>
      </w:r>
    </w:p>
    <w:p>
      <w:pPr>
        <w:spacing w:afterLines="50" w:line="400" w:lineRule="exact"/>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委托方按下列时间及金额，向</w:t>
      </w:r>
      <w:r>
        <w:rPr>
          <w:rFonts w:hint="eastAsia" w:ascii="宋体" w:hAnsi="宋体"/>
          <w:color w:val="000000" w:themeColor="text1"/>
          <w:highlight w:val="none"/>
          <w:lang w:eastAsia="zh-CN"/>
          <w14:textFill>
            <w14:solidFill>
              <w14:schemeClr w14:val="tx1"/>
            </w14:solidFill>
          </w14:textFill>
        </w:rPr>
        <w:t>受托方</w:t>
      </w:r>
      <w:r>
        <w:rPr>
          <w:rFonts w:hint="eastAsia" w:ascii="宋体" w:hAnsi="宋体"/>
          <w:color w:val="000000" w:themeColor="text1"/>
          <w:highlight w:val="none"/>
          <w14:textFill>
            <w14:solidFill>
              <w14:schemeClr w14:val="tx1"/>
            </w14:solidFill>
          </w14:textFill>
        </w:rPr>
        <w:t>支付基本监理费。</w:t>
      </w:r>
    </w:p>
    <w:p>
      <w:pPr>
        <w:pStyle w:val="5"/>
        <w:spacing w:afterLines="50" w:line="400" w:lineRule="exact"/>
        <w:rPr>
          <w:rFonts w:hint="eastAsia" w:ascii="宋体" w:hAnsi="宋体" w:eastAsia="宋体" w:cs="宋体"/>
          <w:color w:val="2E75B6" w:themeColor="accent1" w:themeShade="BF"/>
          <w:kern w:val="0"/>
          <w:sz w:val="24"/>
          <w:highlight w:val="none"/>
        </w:rPr>
      </w:pPr>
      <w:r>
        <w:rPr>
          <w:rFonts w:hint="eastAsia" w:ascii="宋体" w:hAnsi="宋体" w:eastAsia="宋体" w:cs="宋体"/>
          <w:color w:val="2E75B6" w:themeColor="accent1" w:themeShade="BF"/>
          <w:kern w:val="0"/>
          <w:sz w:val="24"/>
          <w:highlight w:val="none"/>
        </w:rPr>
        <w:t>（1）本工程监理费预付款为：</w:t>
      </w:r>
      <w:r>
        <w:rPr>
          <w:rFonts w:hint="eastAsia" w:ascii="宋体" w:hAnsi="宋体" w:cs="宋体"/>
          <w:color w:val="2E75B6" w:themeColor="accent1" w:themeShade="BF"/>
          <w:kern w:val="0"/>
          <w:sz w:val="24"/>
          <w:highlight w:val="none"/>
          <w:lang w:val="en-US" w:eastAsia="zh-CN"/>
        </w:rPr>
        <w:t>基本</w:t>
      </w:r>
      <w:r>
        <w:rPr>
          <w:rFonts w:hint="eastAsia" w:ascii="宋体" w:hAnsi="宋体" w:eastAsia="宋体" w:cs="宋体"/>
          <w:color w:val="2E75B6" w:themeColor="accent1" w:themeShade="BF"/>
          <w:kern w:val="0"/>
          <w:sz w:val="24"/>
          <w:highlight w:val="none"/>
        </w:rPr>
        <w:t>监理</w:t>
      </w:r>
      <w:r>
        <w:rPr>
          <w:rFonts w:hint="eastAsia" w:ascii="宋体" w:hAnsi="宋体" w:cs="宋体"/>
          <w:color w:val="2E75B6" w:themeColor="accent1" w:themeShade="BF"/>
          <w:kern w:val="0"/>
          <w:sz w:val="24"/>
          <w:highlight w:val="none"/>
          <w:lang w:val="en-US" w:eastAsia="zh-CN"/>
        </w:rPr>
        <w:t>费</w:t>
      </w:r>
      <w:r>
        <w:rPr>
          <w:rFonts w:hint="eastAsia" w:ascii="宋体" w:hAnsi="宋体" w:eastAsia="宋体" w:cs="宋体"/>
          <w:color w:val="2E75B6" w:themeColor="accent1" w:themeShade="BF"/>
          <w:kern w:val="0"/>
          <w:sz w:val="24"/>
          <w:highlight w:val="none"/>
        </w:rPr>
        <w:t>的10%，在本监理合同签订后由</w:t>
      </w:r>
      <w:r>
        <w:rPr>
          <w:rFonts w:hint="eastAsia" w:ascii="宋体" w:hAnsi="宋体" w:eastAsia="宋体" w:cs="宋体"/>
          <w:color w:val="2E75B6" w:themeColor="accent1" w:themeShade="BF"/>
          <w:kern w:val="0"/>
          <w:sz w:val="24"/>
          <w:highlight w:val="none"/>
          <w:lang w:eastAsia="zh-CN"/>
        </w:rPr>
        <w:t>委托方</w:t>
      </w:r>
      <w:r>
        <w:rPr>
          <w:rFonts w:hint="eastAsia" w:ascii="宋体" w:hAnsi="宋体" w:eastAsia="宋体" w:cs="宋体"/>
          <w:color w:val="2E75B6" w:themeColor="accent1" w:themeShade="BF"/>
          <w:kern w:val="0"/>
          <w:sz w:val="24"/>
          <w:highlight w:val="none"/>
        </w:rPr>
        <w:t>支付给</w:t>
      </w:r>
      <w:r>
        <w:rPr>
          <w:rFonts w:hint="eastAsia" w:ascii="宋体" w:hAnsi="宋体" w:eastAsia="宋体" w:cs="宋体"/>
          <w:color w:val="2E75B6" w:themeColor="accent1" w:themeShade="BF"/>
          <w:kern w:val="0"/>
          <w:sz w:val="24"/>
          <w:highlight w:val="none"/>
          <w:lang w:eastAsia="zh-CN"/>
        </w:rPr>
        <w:t>受托方</w:t>
      </w:r>
      <w:r>
        <w:rPr>
          <w:rFonts w:hint="eastAsia" w:ascii="宋体" w:hAnsi="宋体" w:eastAsia="宋体" w:cs="宋体"/>
          <w:color w:val="2E75B6" w:themeColor="accent1" w:themeShade="BF"/>
          <w:kern w:val="0"/>
          <w:sz w:val="24"/>
          <w:highlight w:val="none"/>
        </w:rPr>
        <w:t>。</w:t>
      </w:r>
    </w:p>
    <w:p>
      <w:pPr>
        <w:pStyle w:val="5"/>
        <w:spacing w:afterLines="50"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（2）在监理合同已签订，监理人员进场并正常开展监理业务后，</w:t>
      </w:r>
      <w:r>
        <w:rPr>
          <w:rFonts w:hint="eastAsia" w:ascii="宋体" w:hAnsi="宋体" w:eastAsia="宋体" w:cs="宋体"/>
          <w:color w:val="000000" w:themeColor="text1"/>
          <w:kern w:val="0"/>
          <w:sz w:val="24"/>
          <w:highlight w:val="none"/>
          <w:lang w:eastAsia="zh-CN"/>
          <w14:textFill>
            <w14:solidFill>
              <w14:schemeClr w14:val="tx1"/>
            </w14:solidFill>
          </w14:textFill>
        </w:rPr>
        <w:t>委托方</w:t>
      </w:r>
      <w:r>
        <w:rPr>
          <w:rFonts w:hint="eastAsia" w:ascii="宋体" w:hAnsi="宋体" w:eastAsia="宋体" w:cs="宋体"/>
          <w:color w:val="000000" w:themeColor="text1"/>
          <w:kern w:val="0"/>
          <w:sz w:val="24"/>
          <w:highlight w:val="none"/>
          <w14:textFill>
            <w14:solidFill>
              <w14:schemeClr w14:val="tx1"/>
            </w14:solidFill>
          </w14:textFill>
        </w:rPr>
        <w:t>按工程实际完成的里程碑节点情况支付，支付进度款方式如下：</w:t>
      </w:r>
    </w:p>
    <w:p>
      <w:pPr>
        <w:pStyle w:val="5"/>
        <w:spacing w:afterLines="50"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cs="宋体"/>
          <w:color w:val="000000" w:themeColor="text1"/>
          <w:kern w:val="0"/>
          <w:sz w:val="24"/>
          <w:highlight w:val="none"/>
          <w:lang w:val="en-US" w:eastAsia="zh-CN"/>
          <w14:textFill>
            <w14:solidFill>
              <w14:schemeClr w14:val="tx1"/>
            </w14:solidFill>
          </w14:textFill>
        </w:rPr>
        <w:t>一</w:t>
      </w:r>
      <w:r>
        <w:rPr>
          <w:rFonts w:hint="eastAsia" w:ascii="宋体" w:hAnsi="宋体" w:eastAsia="宋体" w:cs="宋体"/>
          <w:color w:val="000000" w:themeColor="text1"/>
          <w:kern w:val="0"/>
          <w:sz w:val="24"/>
          <w:highlight w:val="none"/>
          <w14:textFill>
            <w14:solidFill>
              <w14:schemeClr w14:val="tx1"/>
            </w14:solidFill>
          </w14:textFill>
        </w:rPr>
        <w:t>次付款：桩基施工完成并通过验收，支付</w:t>
      </w:r>
      <w:r>
        <w:rPr>
          <w:rFonts w:hint="eastAsia" w:ascii="宋体" w:hAnsi="宋体" w:eastAsia="宋体" w:cs="宋体"/>
          <w:color w:val="000000" w:themeColor="text1"/>
          <w:kern w:val="0"/>
          <w:sz w:val="24"/>
          <w:highlight w:val="none"/>
          <w:lang w:eastAsia="zh-CN"/>
          <w14:textFill>
            <w14:solidFill>
              <w14:schemeClr w14:val="tx1"/>
            </w14:solidFill>
          </w14:textFill>
        </w:rPr>
        <w:t>基本监理费</w:t>
      </w:r>
      <w:r>
        <w:rPr>
          <w:rFonts w:hint="eastAsia" w:ascii="宋体" w:hAnsi="宋体" w:eastAsia="宋体" w:cs="宋体"/>
          <w:color w:val="000000" w:themeColor="text1"/>
          <w:kern w:val="0"/>
          <w:sz w:val="24"/>
          <w:highlight w:val="none"/>
          <w14:textFill>
            <w14:solidFill>
              <w14:schemeClr w14:val="tx1"/>
            </w14:solidFill>
          </w14:textFill>
        </w:rPr>
        <w:t>至20%；</w:t>
      </w:r>
    </w:p>
    <w:p>
      <w:pPr>
        <w:pStyle w:val="5"/>
        <w:spacing w:afterLines="50"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cs="宋体"/>
          <w:color w:val="000000" w:themeColor="text1"/>
          <w:kern w:val="0"/>
          <w:sz w:val="24"/>
          <w:highlight w:val="none"/>
          <w:lang w:val="en-US" w:eastAsia="zh-CN"/>
          <w14:textFill>
            <w14:solidFill>
              <w14:schemeClr w14:val="tx1"/>
            </w14:solidFill>
          </w14:textFill>
        </w:rPr>
        <w:t>二</w:t>
      </w:r>
      <w:r>
        <w:rPr>
          <w:rFonts w:hint="eastAsia" w:ascii="宋体" w:hAnsi="宋体" w:eastAsia="宋体" w:cs="宋体"/>
          <w:color w:val="000000" w:themeColor="text1"/>
          <w:kern w:val="0"/>
          <w:sz w:val="24"/>
          <w:highlight w:val="none"/>
          <w14:textFill>
            <w14:solidFill>
              <w14:schemeClr w14:val="tx1"/>
            </w14:solidFill>
          </w14:textFill>
        </w:rPr>
        <w:t>次付款：主厂房结构封顶，支付</w:t>
      </w:r>
      <w:r>
        <w:rPr>
          <w:rFonts w:hint="eastAsia" w:ascii="宋体" w:hAnsi="宋体" w:eastAsia="宋体" w:cs="宋体"/>
          <w:color w:val="000000" w:themeColor="text1"/>
          <w:kern w:val="0"/>
          <w:sz w:val="24"/>
          <w:highlight w:val="none"/>
          <w:lang w:eastAsia="zh-CN"/>
          <w14:textFill>
            <w14:solidFill>
              <w14:schemeClr w14:val="tx1"/>
            </w14:solidFill>
          </w14:textFill>
        </w:rPr>
        <w:t>基本监理费</w:t>
      </w:r>
      <w:r>
        <w:rPr>
          <w:rFonts w:hint="eastAsia" w:ascii="宋体" w:hAnsi="宋体" w:eastAsia="宋体" w:cs="宋体"/>
          <w:color w:val="000000" w:themeColor="text1"/>
          <w:kern w:val="0"/>
          <w:sz w:val="24"/>
          <w:highlight w:val="none"/>
          <w14:textFill>
            <w14:solidFill>
              <w14:schemeClr w14:val="tx1"/>
            </w14:solidFill>
          </w14:textFill>
        </w:rPr>
        <w:t>至40%；</w:t>
      </w:r>
    </w:p>
    <w:p>
      <w:pPr>
        <w:pStyle w:val="5"/>
        <w:spacing w:afterLines="50"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cs="宋体"/>
          <w:color w:val="000000" w:themeColor="text1"/>
          <w:kern w:val="0"/>
          <w:sz w:val="24"/>
          <w:highlight w:val="none"/>
          <w:lang w:val="en-US" w:eastAsia="zh-CN"/>
          <w14:textFill>
            <w14:solidFill>
              <w14:schemeClr w14:val="tx1"/>
            </w14:solidFill>
          </w14:textFill>
        </w:rPr>
        <w:t>三</w:t>
      </w:r>
      <w:r>
        <w:rPr>
          <w:rFonts w:hint="eastAsia" w:ascii="宋体" w:hAnsi="宋体" w:eastAsia="宋体" w:cs="宋体"/>
          <w:color w:val="000000" w:themeColor="text1"/>
          <w:kern w:val="0"/>
          <w:sz w:val="24"/>
          <w:highlight w:val="none"/>
          <w14:textFill>
            <w14:solidFill>
              <w14:schemeClr w14:val="tx1"/>
            </w14:solidFill>
          </w14:textFill>
        </w:rPr>
        <w:t>次付款：焚烧炉完成烘、煮炉，并通过验收，付</w:t>
      </w:r>
      <w:r>
        <w:rPr>
          <w:rFonts w:hint="eastAsia" w:ascii="宋体" w:hAnsi="宋体" w:eastAsia="宋体" w:cs="宋体"/>
          <w:color w:val="000000" w:themeColor="text1"/>
          <w:kern w:val="0"/>
          <w:sz w:val="24"/>
          <w:highlight w:val="none"/>
          <w:lang w:eastAsia="zh-CN"/>
          <w14:textFill>
            <w14:solidFill>
              <w14:schemeClr w14:val="tx1"/>
            </w14:solidFill>
          </w14:textFill>
        </w:rPr>
        <w:t>基本监理费</w:t>
      </w:r>
      <w:r>
        <w:rPr>
          <w:rFonts w:hint="eastAsia" w:ascii="宋体" w:hAnsi="宋体" w:eastAsia="宋体" w:cs="宋体"/>
          <w:color w:val="000000" w:themeColor="text1"/>
          <w:kern w:val="0"/>
          <w:sz w:val="24"/>
          <w:highlight w:val="none"/>
          <w14:textFill>
            <w14:solidFill>
              <w14:schemeClr w14:val="tx1"/>
            </w14:solidFill>
          </w14:textFill>
        </w:rPr>
        <w:t>至</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0%</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pStyle w:val="5"/>
        <w:spacing w:afterLines="50"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cs="宋体"/>
          <w:color w:val="000000" w:themeColor="text1"/>
          <w:kern w:val="0"/>
          <w:sz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highlight w:val="none"/>
          <w14:textFill>
            <w14:solidFill>
              <w14:schemeClr w14:val="tx1"/>
            </w14:solidFill>
          </w14:textFill>
        </w:rPr>
        <w:t>次付款：全厂通过72+24小时试运行：支付</w:t>
      </w:r>
      <w:r>
        <w:rPr>
          <w:rFonts w:hint="eastAsia" w:ascii="宋体" w:hAnsi="宋体" w:eastAsia="宋体" w:cs="宋体"/>
          <w:color w:val="000000" w:themeColor="text1"/>
          <w:kern w:val="0"/>
          <w:sz w:val="24"/>
          <w:highlight w:val="none"/>
          <w:lang w:eastAsia="zh-CN"/>
          <w14:textFill>
            <w14:solidFill>
              <w14:schemeClr w14:val="tx1"/>
            </w14:solidFill>
          </w14:textFill>
        </w:rPr>
        <w:t>基本监理费</w:t>
      </w:r>
      <w:r>
        <w:rPr>
          <w:rFonts w:hint="eastAsia" w:ascii="宋体" w:hAnsi="宋体" w:eastAsia="宋体" w:cs="宋体"/>
          <w:color w:val="000000" w:themeColor="text1"/>
          <w:kern w:val="0"/>
          <w:sz w:val="24"/>
          <w:highlight w:val="none"/>
          <w:lang w:val="en-US" w:eastAsia="zh-CN"/>
          <w14:textFill>
            <w14:solidFill>
              <w14:schemeClr w14:val="tx1"/>
            </w14:solidFill>
          </w14:textFill>
        </w:rPr>
        <w:t>至</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0%</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pStyle w:val="5"/>
        <w:spacing w:afterLines="50" w:line="40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cs="宋体"/>
          <w:color w:val="000000" w:themeColor="text1"/>
          <w:kern w:val="0"/>
          <w:sz w:val="24"/>
          <w:highlight w:val="none"/>
          <w:lang w:val="en-US" w:eastAsia="zh-CN"/>
          <w14:textFill>
            <w14:solidFill>
              <w14:schemeClr w14:val="tx1"/>
            </w14:solidFill>
          </w14:textFill>
        </w:rPr>
        <w:t>五</w:t>
      </w:r>
      <w:r>
        <w:rPr>
          <w:rFonts w:hint="eastAsia" w:ascii="宋体" w:hAnsi="宋体" w:eastAsia="宋体" w:cs="宋体"/>
          <w:color w:val="000000" w:themeColor="text1"/>
          <w:kern w:val="0"/>
          <w:sz w:val="24"/>
          <w:highlight w:val="none"/>
          <w14:textFill>
            <w14:solidFill>
              <w14:schemeClr w14:val="tx1"/>
            </w14:solidFill>
          </w14:textFill>
        </w:rPr>
        <w:t>次付款：办公楼、宿舍楼等辅助工程竣工验收，去工业化、园林绿化完成：支付</w:t>
      </w:r>
      <w:r>
        <w:rPr>
          <w:rFonts w:hint="eastAsia" w:ascii="宋体" w:hAnsi="宋体" w:eastAsia="宋体" w:cs="宋体"/>
          <w:color w:val="000000" w:themeColor="text1"/>
          <w:kern w:val="0"/>
          <w:sz w:val="24"/>
          <w:highlight w:val="none"/>
          <w:lang w:eastAsia="zh-CN"/>
          <w14:textFill>
            <w14:solidFill>
              <w14:schemeClr w14:val="tx1"/>
            </w14:solidFill>
          </w14:textFill>
        </w:rPr>
        <w:t>基本监理费</w:t>
      </w:r>
      <w:r>
        <w:rPr>
          <w:rFonts w:hint="eastAsia" w:ascii="宋体" w:hAnsi="宋体" w:eastAsia="宋体" w:cs="宋体"/>
          <w:color w:val="000000" w:themeColor="text1"/>
          <w:kern w:val="0"/>
          <w:sz w:val="24"/>
          <w:highlight w:val="none"/>
          <w:lang w:val="en-US" w:eastAsia="zh-CN"/>
          <w14:textFill>
            <w14:solidFill>
              <w14:schemeClr w14:val="tx1"/>
            </w14:solidFill>
          </w14:textFill>
        </w:rPr>
        <w:t>至</w:t>
      </w: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0%</w:t>
      </w:r>
      <w:r>
        <w:rPr>
          <w:rFonts w:hint="eastAsia" w:ascii="宋体" w:hAnsi="宋体" w:eastAsia="宋体" w:cs="宋体"/>
          <w:color w:val="000000" w:themeColor="text1"/>
          <w:kern w:val="0"/>
          <w:sz w:val="24"/>
          <w:highlight w:val="none"/>
          <w:lang w:eastAsia="zh-CN"/>
          <w14:textFill>
            <w14:solidFill>
              <w14:schemeClr w14:val="tx1"/>
            </w14:solidFill>
          </w14:textFill>
        </w:rPr>
        <w:t>；</w:t>
      </w:r>
    </w:p>
    <w:p>
      <w:pPr>
        <w:pStyle w:val="5"/>
        <w:spacing w:afterLines="50" w:line="4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第</w:t>
      </w:r>
      <w:r>
        <w:rPr>
          <w:rFonts w:hint="eastAsia" w:ascii="宋体" w:hAnsi="宋体" w:cs="宋体"/>
          <w:color w:val="000000" w:themeColor="text1"/>
          <w:kern w:val="0"/>
          <w:sz w:val="24"/>
          <w:highlight w:val="none"/>
          <w:lang w:val="en-US" w:eastAsia="zh-CN"/>
          <w14:textFill>
            <w14:solidFill>
              <w14:schemeClr w14:val="tx1"/>
            </w14:solidFill>
          </w14:textFill>
        </w:rPr>
        <w:t>六</w:t>
      </w:r>
      <w:r>
        <w:rPr>
          <w:rFonts w:hint="eastAsia" w:ascii="宋体" w:hAnsi="宋体" w:eastAsia="宋体" w:cs="宋体"/>
          <w:color w:val="000000" w:themeColor="text1"/>
          <w:kern w:val="0"/>
          <w:sz w:val="24"/>
          <w:highlight w:val="none"/>
          <w14:textFill>
            <w14:solidFill>
              <w14:schemeClr w14:val="tx1"/>
            </w14:solidFill>
          </w14:textFill>
        </w:rPr>
        <w:t>次付款：工程通过竣工验收备案，工程结算审核完成，且乙方提交工程监理总结报告</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支付基本监理费的余额。</w:t>
      </w:r>
      <w:r>
        <w:rPr>
          <w:rFonts w:hint="eastAsia" w:ascii="宋体" w:hAnsi="宋体" w:eastAsia="宋体" w:cs="宋体"/>
          <w:color w:val="000000" w:themeColor="text1"/>
          <w:sz w:val="24"/>
          <w:highlight w:val="none"/>
          <w14:textFill>
            <w14:solidFill>
              <w14:schemeClr w14:val="tx1"/>
            </w14:solidFill>
          </w14:textFill>
        </w:rPr>
        <w:t>（该余额与此前所支付的进度款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与累计罚款金额之和</w:t>
      </w:r>
      <w:r>
        <w:rPr>
          <w:rFonts w:hint="eastAsia" w:ascii="宋体" w:hAnsi="宋体" w:eastAsia="宋体" w:cs="宋体"/>
          <w:color w:val="000000" w:themeColor="text1"/>
          <w:sz w:val="24"/>
          <w:highlight w:val="none"/>
          <w:lang w:eastAsia="zh-CN"/>
          <w14:textFill>
            <w14:solidFill>
              <w14:schemeClr w14:val="tx1"/>
            </w14:solidFill>
          </w14:textFill>
        </w:rPr>
        <w:t>，再</w:t>
      </w:r>
      <w:r>
        <w:rPr>
          <w:rFonts w:hint="eastAsia" w:ascii="宋体" w:hAnsi="宋体" w:eastAsia="宋体" w:cs="宋体"/>
          <w:color w:val="000000" w:themeColor="text1"/>
          <w:sz w:val="24"/>
          <w:highlight w:val="none"/>
          <w14:textFill>
            <w14:solidFill>
              <w14:schemeClr w14:val="tx1"/>
            </w14:solidFill>
          </w14:textFill>
        </w:rPr>
        <w:t>加上合同预付款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等于基本监理费，即</w:t>
      </w:r>
      <w:r>
        <w:rPr>
          <w:rFonts w:hint="eastAsia" w:ascii="宋体" w:hAnsi="宋体" w:cs="宋体"/>
          <w:color w:val="000000" w:themeColor="text1"/>
          <w:sz w:val="24"/>
          <w:highlight w:val="none"/>
          <w:lang w:val="en-US" w:eastAsia="zh-CN"/>
          <w14:textFill>
            <w14:solidFill>
              <w14:schemeClr w14:val="tx1"/>
            </w14:solidFill>
          </w14:textFill>
        </w:rPr>
        <w:t>不超过结算</w:t>
      </w:r>
      <w:r>
        <w:rPr>
          <w:rFonts w:hint="eastAsia" w:ascii="宋体" w:hAnsi="宋体" w:eastAsia="宋体" w:cs="宋体"/>
          <w:color w:val="000000" w:themeColor="text1"/>
          <w:sz w:val="24"/>
          <w:highlight w:val="none"/>
          <w14:textFill>
            <w14:solidFill>
              <w14:schemeClr w14:val="tx1"/>
            </w14:solidFill>
          </w14:textFill>
        </w:rPr>
        <w:t>总价的80％。）</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6.2.3罚则</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w:t>
      </w:r>
      <w:r>
        <w:rPr>
          <w:color w:val="000000" w:themeColor="text1"/>
          <w:highlight w:val="none"/>
          <w14:textFill>
            <w14:solidFill>
              <w14:schemeClr w14:val="tx1"/>
            </w14:solidFill>
          </w14:textFill>
        </w:rPr>
        <w:t xml:space="preserve">.1  </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人员的构成及配备数量，至少应满足合同条款第4条的要求。当</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在现场</w:t>
      </w:r>
      <w:r>
        <w:rPr>
          <w:rFonts w:hint="eastAsia"/>
          <w:color w:val="000000" w:themeColor="text1"/>
          <w:highlight w:val="none"/>
          <w14:textFill>
            <w14:solidFill>
              <w14:schemeClr w14:val="tx1"/>
            </w14:solidFill>
          </w14:textFill>
        </w:rPr>
        <w:t>各阶段</w:t>
      </w:r>
      <w:r>
        <w:rPr>
          <w:color w:val="000000" w:themeColor="text1"/>
          <w:highlight w:val="none"/>
          <w14:textFill>
            <w14:solidFill>
              <w14:schemeClr w14:val="tx1"/>
            </w14:solidFill>
          </w14:textFill>
        </w:rPr>
        <w:t>的实际监理综合人月数，小于</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在投标文件中所报的并经委托方确认的综合人月数的95%时，将按照实际低于95%的百分点扣除</w:t>
      </w:r>
      <w:r>
        <w:rPr>
          <w:rFonts w:hint="eastAsia"/>
          <w:color w:val="000000" w:themeColor="text1"/>
          <w:highlight w:val="none"/>
          <w14:textFill>
            <w14:solidFill>
              <w14:schemeClr w14:val="tx1"/>
            </w14:solidFill>
          </w14:textFill>
        </w:rPr>
        <w:t>对应阶段</w:t>
      </w:r>
      <w:r>
        <w:rPr>
          <w:rFonts w:hint="eastAsia"/>
          <w:b/>
          <w:bCs/>
          <w:color w:val="000000" w:themeColor="text1"/>
          <w:highlight w:val="none"/>
          <w14:textFill>
            <w14:solidFill>
              <w14:schemeClr w14:val="tx1"/>
            </w14:solidFill>
          </w14:textFill>
        </w:rPr>
        <w:t>基本</w:t>
      </w:r>
      <w:r>
        <w:rPr>
          <w:color w:val="000000" w:themeColor="text1"/>
          <w:highlight w:val="none"/>
          <w14:textFill>
            <w14:solidFill>
              <w14:schemeClr w14:val="tx1"/>
            </w14:solidFill>
          </w14:textFill>
        </w:rPr>
        <w:t>监理费。执行监理任务的专业负责人及以上人员必须是投标书所列人员，未经委托方同意不得更换。</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每月3日须向委托方提交上月现场监理单位</w:t>
      </w:r>
      <w:r>
        <w:rPr>
          <w:rFonts w:hint="eastAsia"/>
          <w:color w:val="000000" w:themeColor="text1"/>
          <w:highlight w:val="none"/>
          <w14:textFill>
            <w14:solidFill>
              <w14:schemeClr w14:val="tx1"/>
            </w14:solidFill>
          </w14:textFill>
        </w:rPr>
        <w:t>人</w:t>
      </w:r>
      <w:r>
        <w:rPr>
          <w:color w:val="000000" w:themeColor="text1"/>
          <w:highlight w:val="none"/>
          <w14:textFill>
            <w14:solidFill>
              <w14:schemeClr w14:val="tx1"/>
            </w14:solidFill>
          </w14:textFill>
        </w:rPr>
        <w:t>员的考勤表。</w:t>
      </w:r>
    </w:p>
    <w:p>
      <w:pPr>
        <w:pStyle w:val="5"/>
        <w:keepNext w:val="0"/>
        <w:keepLines w:val="0"/>
        <w:pageBreakBefore w:val="0"/>
        <w:kinsoku/>
        <w:wordWrap/>
        <w:overflowPunct/>
        <w:topLinePunct w:val="0"/>
        <w:autoSpaceDE/>
        <w:autoSpaceDN/>
        <w:bidi w:val="0"/>
        <w:adjustRightInd/>
        <w:snapToGrid/>
        <w:spacing w:after="0" w:afterLines="50" w:line="40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w:t>
      </w:r>
      <w:r>
        <w:rPr>
          <w:rFonts w:hint="eastAsia" w:ascii="宋体" w:hAnsi="宋体" w:cs="宋体"/>
          <w:color w:val="000000" w:themeColor="text1"/>
          <w:kern w:val="0"/>
          <w:sz w:val="24"/>
          <w:highlight w:val="none"/>
          <w:lang w:eastAsia="zh-CN"/>
          <w14:textFill>
            <w14:solidFill>
              <w14:schemeClr w14:val="tx1"/>
            </w14:solidFill>
          </w14:textFill>
        </w:rPr>
        <w:t>委托方</w:t>
      </w:r>
      <w:r>
        <w:rPr>
          <w:rFonts w:hint="eastAsia" w:ascii="宋体" w:hAnsi="宋体" w:cs="宋体"/>
          <w:color w:val="000000" w:themeColor="text1"/>
          <w:kern w:val="0"/>
          <w:sz w:val="24"/>
          <w:highlight w:val="none"/>
          <w14:textFill>
            <w14:solidFill>
              <w14:schemeClr w14:val="tx1"/>
            </w14:solidFill>
          </w14:textFill>
        </w:rPr>
        <w:t>提出更换不能胜任本职工作的项目监理机构人员时，监理方需无条件配合安排不低于被调换监理人员资历的监理人员，并在5日内按要求完成更换。每延期一天，处违约金1000元，由此延误或导致</w:t>
      </w:r>
      <w:r>
        <w:rPr>
          <w:rFonts w:hint="eastAsia" w:ascii="宋体" w:hAnsi="宋体" w:cs="宋体"/>
          <w:color w:val="000000" w:themeColor="text1"/>
          <w:kern w:val="0"/>
          <w:sz w:val="24"/>
          <w:highlight w:val="none"/>
          <w:lang w:eastAsia="zh-CN"/>
          <w14:textFill>
            <w14:solidFill>
              <w14:schemeClr w14:val="tx1"/>
            </w14:solidFill>
          </w14:textFill>
        </w:rPr>
        <w:t>委托方</w:t>
      </w:r>
      <w:r>
        <w:rPr>
          <w:rFonts w:hint="eastAsia" w:ascii="宋体" w:hAnsi="宋体" w:cs="宋体"/>
          <w:color w:val="000000" w:themeColor="text1"/>
          <w:kern w:val="0"/>
          <w:sz w:val="24"/>
          <w:highlight w:val="none"/>
          <w14:textFill>
            <w14:solidFill>
              <w14:schemeClr w14:val="tx1"/>
            </w14:solidFill>
          </w14:textFill>
        </w:rPr>
        <w:t>工程出现损失的，由</w:t>
      </w:r>
      <w:r>
        <w:rPr>
          <w:rFonts w:hint="eastAsia" w:ascii="宋体" w:hAnsi="宋体" w:cs="宋体"/>
          <w:color w:val="000000" w:themeColor="text1"/>
          <w:kern w:val="0"/>
          <w:sz w:val="24"/>
          <w:highlight w:val="none"/>
          <w:lang w:eastAsia="zh-CN"/>
          <w14:textFill>
            <w14:solidFill>
              <w14:schemeClr w14:val="tx1"/>
            </w14:solidFill>
          </w14:textFill>
        </w:rPr>
        <w:t>受托方</w:t>
      </w:r>
      <w:r>
        <w:rPr>
          <w:rFonts w:hint="eastAsia" w:ascii="宋体" w:hAnsi="宋体" w:cs="宋体"/>
          <w:color w:val="000000" w:themeColor="text1"/>
          <w:kern w:val="0"/>
          <w:sz w:val="24"/>
          <w:highlight w:val="none"/>
          <w14:textFill>
            <w14:solidFill>
              <w14:schemeClr w14:val="tx1"/>
            </w14:solidFill>
          </w14:textFill>
        </w:rPr>
        <w:t>承担。</w:t>
      </w:r>
    </w:p>
    <w:p>
      <w:pPr>
        <w:pStyle w:val="5"/>
        <w:keepNext w:val="0"/>
        <w:keepLines w:val="0"/>
        <w:pageBreakBefore w:val="0"/>
        <w:kinsoku/>
        <w:wordWrap/>
        <w:overflowPunct/>
        <w:topLinePunct w:val="0"/>
        <w:autoSpaceDE/>
        <w:autoSpaceDN/>
        <w:bidi w:val="0"/>
        <w:adjustRightInd/>
        <w:snapToGrid/>
        <w:spacing w:after="0" w:afterLines="50" w:line="40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在施工建设过程中，监理人员不能随意更换或撤走，因施工建设连续性的特点，在建设过程中可能出现人员撤离，因接替人员对现场不清楚，出现管理“真空”或推诿的现象，人员更替或撤走时要向</w:t>
      </w:r>
      <w:r>
        <w:rPr>
          <w:rFonts w:hint="eastAsia" w:ascii="宋体" w:hAnsi="宋体" w:cs="宋体"/>
          <w:color w:val="000000" w:themeColor="text1"/>
          <w:kern w:val="0"/>
          <w:sz w:val="24"/>
          <w:highlight w:val="none"/>
          <w:lang w:eastAsia="zh-CN"/>
          <w14:textFill>
            <w14:solidFill>
              <w14:schemeClr w14:val="tx1"/>
            </w14:solidFill>
          </w14:textFill>
        </w:rPr>
        <w:t>委托方</w:t>
      </w:r>
      <w:r>
        <w:rPr>
          <w:rFonts w:hint="eastAsia" w:ascii="宋体" w:hAnsi="宋体" w:cs="宋体"/>
          <w:color w:val="000000" w:themeColor="text1"/>
          <w:kern w:val="0"/>
          <w:sz w:val="24"/>
          <w:highlight w:val="none"/>
          <w14:textFill>
            <w14:solidFill>
              <w14:schemeClr w14:val="tx1"/>
            </w14:solidFill>
          </w14:textFill>
        </w:rPr>
        <w:t>递交人员更替报告，经</w:t>
      </w:r>
      <w:r>
        <w:rPr>
          <w:rFonts w:hint="eastAsia" w:ascii="宋体" w:hAnsi="宋体" w:cs="宋体"/>
          <w:color w:val="000000" w:themeColor="text1"/>
          <w:kern w:val="0"/>
          <w:sz w:val="24"/>
          <w:highlight w:val="none"/>
          <w:lang w:eastAsia="zh-CN"/>
          <w14:textFill>
            <w14:solidFill>
              <w14:schemeClr w14:val="tx1"/>
            </w14:solidFill>
          </w14:textFill>
        </w:rPr>
        <w:t>委托方</w:t>
      </w:r>
      <w:r>
        <w:rPr>
          <w:rFonts w:hint="eastAsia" w:ascii="宋体" w:hAnsi="宋体" w:cs="宋体"/>
          <w:color w:val="000000" w:themeColor="text1"/>
          <w:kern w:val="0"/>
          <w:sz w:val="24"/>
          <w:highlight w:val="none"/>
          <w14:textFill>
            <w14:solidFill>
              <w14:schemeClr w14:val="tx1"/>
            </w14:solidFill>
          </w14:textFill>
        </w:rPr>
        <w:t>审核后才能执行。</w:t>
      </w:r>
    </w:p>
    <w:p>
      <w:pPr>
        <w:pStyle w:val="5"/>
        <w:keepNext w:val="0"/>
        <w:keepLines w:val="0"/>
        <w:pageBreakBefore w:val="0"/>
        <w:kinsoku/>
        <w:wordWrap/>
        <w:overflowPunct/>
        <w:topLinePunct w:val="0"/>
        <w:autoSpaceDE/>
        <w:autoSpaceDN/>
        <w:bidi w:val="0"/>
        <w:adjustRightInd/>
        <w:snapToGrid/>
        <w:spacing w:after="0" w:afterLines="50" w:line="40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在整个施工期间，业主有权对</w:t>
      </w:r>
      <w:r>
        <w:rPr>
          <w:rFonts w:hint="eastAsia" w:ascii="宋体" w:hAnsi="宋体" w:cs="宋体"/>
          <w:color w:val="000000" w:themeColor="text1"/>
          <w:kern w:val="0"/>
          <w:sz w:val="24"/>
          <w:highlight w:val="none"/>
          <w:lang w:eastAsia="zh-CN"/>
          <w14:textFill>
            <w14:solidFill>
              <w14:schemeClr w14:val="tx1"/>
            </w14:solidFill>
          </w14:textFill>
        </w:rPr>
        <w:t>受托方</w:t>
      </w:r>
      <w:r>
        <w:rPr>
          <w:rFonts w:hint="eastAsia" w:ascii="宋体" w:hAnsi="宋体" w:cs="宋体"/>
          <w:color w:val="000000" w:themeColor="text1"/>
          <w:kern w:val="0"/>
          <w:sz w:val="24"/>
          <w:highlight w:val="none"/>
          <w14:textFill>
            <w14:solidFill>
              <w14:schemeClr w14:val="tx1"/>
            </w14:solidFill>
          </w14:textFill>
        </w:rPr>
        <w:t>提供的监理人员进行对位考核，对考核不合格的人员提出调换，</w:t>
      </w:r>
      <w:r>
        <w:rPr>
          <w:rFonts w:hint="eastAsia" w:ascii="宋体" w:hAnsi="宋体" w:cs="宋体"/>
          <w:color w:val="000000" w:themeColor="text1"/>
          <w:kern w:val="0"/>
          <w:sz w:val="24"/>
          <w:highlight w:val="none"/>
          <w:lang w:eastAsia="zh-CN"/>
          <w14:textFill>
            <w14:solidFill>
              <w14:schemeClr w14:val="tx1"/>
            </w14:solidFill>
          </w14:textFill>
        </w:rPr>
        <w:t>受托方</w:t>
      </w:r>
      <w:r>
        <w:rPr>
          <w:rFonts w:hint="eastAsia" w:ascii="宋体" w:hAnsi="宋体" w:cs="宋体"/>
          <w:color w:val="000000" w:themeColor="text1"/>
          <w:kern w:val="0"/>
          <w:sz w:val="24"/>
          <w:highlight w:val="none"/>
          <w14:textFill>
            <w14:solidFill>
              <w14:schemeClr w14:val="tx1"/>
            </w14:solidFill>
          </w14:textFill>
        </w:rPr>
        <w:t>应无条件接受。</w:t>
      </w:r>
    </w:p>
    <w:p>
      <w:pPr>
        <w:pStyle w:val="5"/>
        <w:keepNext w:val="0"/>
        <w:keepLines w:val="0"/>
        <w:pageBreakBefore w:val="0"/>
        <w:kinsoku/>
        <w:wordWrap/>
        <w:overflowPunct/>
        <w:topLinePunct w:val="0"/>
        <w:autoSpaceDE/>
        <w:autoSpaceDN/>
        <w:bidi w:val="0"/>
        <w:adjustRightInd/>
        <w:snapToGrid/>
        <w:spacing w:after="0" w:afterLines="50" w:line="400" w:lineRule="exact"/>
        <w:textAlignment w:val="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未尽事宜，按《建设工程监理规范》（GB/T50319-2013）等相关行业规范执行。</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w:t>
      </w:r>
      <w:r>
        <w:rPr>
          <w:color w:val="000000" w:themeColor="text1"/>
          <w:highlight w:val="none"/>
          <w14:textFill>
            <w14:solidFill>
              <w14:schemeClr w14:val="tx1"/>
            </w14:solidFill>
          </w14:textFill>
        </w:rPr>
        <w:t>.2  监理服务范围中，任何一次有关事件失控，则扣除监理服务费1000元</w:t>
      </w:r>
      <w:r>
        <w:rPr>
          <w:rFonts w:hint="eastAsia"/>
          <w:color w:val="000000" w:themeColor="text1"/>
          <w:highlight w:val="none"/>
          <w14:textFill>
            <w14:solidFill>
              <w14:schemeClr w14:val="tx1"/>
            </w14:solidFill>
          </w14:textFill>
        </w:rPr>
        <w:t>-10000元</w:t>
      </w:r>
      <w:r>
        <w:rPr>
          <w:color w:val="000000" w:themeColor="text1"/>
          <w:highlight w:val="none"/>
          <w14:textFill>
            <w14:solidFill>
              <w14:schemeClr w14:val="tx1"/>
            </w14:solidFill>
          </w14:textFill>
        </w:rPr>
        <w:t>，具体考核细则在合同谈判中确定。对于</w:t>
      </w:r>
      <w:r>
        <w:rPr>
          <w:rFonts w:hint="eastAsia"/>
          <w:color w:val="000000" w:themeColor="text1"/>
          <w:highlight w:val="none"/>
          <w14:textFill>
            <w14:solidFill>
              <w14:schemeClr w14:val="tx1"/>
            </w14:solidFill>
          </w14:textFill>
        </w:rPr>
        <w:t>6.2.3条款中的考核</w:t>
      </w:r>
      <w:r>
        <w:rPr>
          <w:color w:val="000000" w:themeColor="text1"/>
          <w:highlight w:val="none"/>
          <w14:textFill>
            <w14:solidFill>
              <w14:schemeClr w14:val="tx1"/>
            </w14:solidFill>
          </w14:textFill>
        </w:rPr>
        <w:t>罚款，委托方可从任何一次支付款或履约保函中扣除。</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（1）未经招标方同意而更换总监理工程师，每次考核200000元；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（2）在施工期间，总监理工程师应常驻现场，且不允许有即使短期同时离开施工现场的情况。除非</w:t>
      </w:r>
      <w:r>
        <w:rPr>
          <w:rFonts w:hint="eastAsia"/>
          <w:color w:val="000000" w:themeColor="text1"/>
          <w:highlight w:val="none"/>
          <w:lang w:eastAsia="zh-CN"/>
          <w14:textFill>
            <w14:solidFill>
              <w14:schemeClr w14:val="tx1"/>
            </w14:solidFill>
          </w14:textFill>
        </w:rPr>
        <w:t>委托方</w:t>
      </w:r>
      <w:r>
        <w:rPr>
          <w:rFonts w:hint="eastAsia"/>
          <w:color w:val="000000" w:themeColor="text1"/>
          <w:highlight w:val="none"/>
          <w14:textFill>
            <w14:solidFill>
              <w14:schemeClr w14:val="tx1"/>
            </w14:solidFill>
          </w14:textFill>
        </w:rPr>
        <w:t>提出，</w:t>
      </w:r>
      <w:r>
        <w:rPr>
          <w:rFonts w:hint="eastAsia"/>
          <w:color w:val="000000" w:themeColor="text1"/>
          <w:highlight w:val="none"/>
          <w:lang w:eastAsia="zh-CN"/>
          <w14:textFill>
            <w14:solidFill>
              <w14:schemeClr w14:val="tx1"/>
            </w14:solidFill>
          </w14:textFill>
        </w:rPr>
        <w:t>受托方</w:t>
      </w:r>
      <w:r>
        <w:rPr>
          <w:rFonts w:hint="eastAsia"/>
          <w:color w:val="000000" w:themeColor="text1"/>
          <w:highlight w:val="none"/>
          <w14:textFill>
            <w14:solidFill>
              <w14:schemeClr w14:val="tx1"/>
            </w14:solidFill>
          </w14:textFill>
        </w:rPr>
        <w:t>不得撤换投标文件中确定的总监理工程师与主要监理人员。</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（3）总监理工程师必须常驻现场，在委托人发出的书面通知中约定进场日期起，不再兼任除</w:t>
      </w:r>
      <w:r>
        <w:rPr>
          <w:rFonts w:hint="eastAsia"/>
          <w:color w:val="000000" w:themeColor="text1"/>
          <w:highlight w:val="none"/>
          <w:u w:val="single"/>
          <w14:textFill>
            <w14:solidFill>
              <w14:schemeClr w14:val="tx1"/>
            </w14:solidFill>
          </w14:textFill>
        </w:rPr>
        <w:t>潮州市危险废弃物安全处置中心项目施工监理</w:t>
      </w:r>
      <w:r>
        <w:rPr>
          <w:rFonts w:hint="eastAsia"/>
          <w:color w:val="000000" w:themeColor="text1"/>
          <w:highlight w:val="none"/>
          <w14:textFill>
            <w14:solidFill>
              <w14:schemeClr w14:val="tx1"/>
            </w14:solidFill>
          </w14:textFill>
        </w:rPr>
        <w:t>以外的其他工程项目监理机构成员（含项目总监）。如需兼任，须征得招标人同意。招标方将每月考核，每少一天，考核</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（4）其他监理人员平均每月在施工现场的出勤率不少于21.75天，招标方将每半年考核，每少一天，考核500元。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）常驻施工现场的监理人数必须满足业主要求。当业主要求增加常驻现场的监理人数时，新增的监理人员以接到业主书面通知之日起15日内到达现场，每超过一天考核1000元。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）实际到场监理人员应与投标文件中所报的监理人员相吻合，如需变更应事先征得招标方同意。未经招标方同意而更换人员的，每人次考核20000元。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）招标方有权对</w:t>
      </w:r>
      <w:r>
        <w:rPr>
          <w:rFonts w:hint="eastAsia"/>
          <w:color w:val="000000" w:themeColor="text1"/>
          <w:highlight w:val="none"/>
          <w:lang w:eastAsia="zh-CN"/>
          <w14:textFill>
            <w14:solidFill>
              <w14:schemeClr w14:val="tx1"/>
            </w14:solidFill>
          </w14:textFill>
        </w:rPr>
        <w:t>受托方</w:t>
      </w:r>
      <w:r>
        <w:rPr>
          <w:rFonts w:hint="eastAsia"/>
          <w:color w:val="000000" w:themeColor="text1"/>
          <w:highlight w:val="none"/>
          <w14:textFill>
            <w14:solidFill>
              <w14:schemeClr w14:val="tx1"/>
            </w14:solidFill>
          </w14:textFill>
        </w:rPr>
        <w:t>或监理人员的单项工作质量进行考核，且不受限于上述考核条款的限制。单项工作质量考核内容包括国家、行业颁布的有关法律、法规、标准、制度、规程，本合同的条款以及本项目有关的管理办法、制度，以及项目建设过程中业主提出的</w:t>
      </w:r>
      <w:r>
        <w:rPr>
          <w:rFonts w:hint="eastAsia"/>
          <w:color w:val="000000" w:themeColor="text1"/>
          <w:highlight w:val="none"/>
          <w:lang w:eastAsia="zh-CN"/>
          <w14:textFill>
            <w14:solidFill>
              <w14:schemeClr w14:val="tx1"/>
            </w14:solidFill>
          </w14:textFill>
        </w:rPr>
        <w:t>受托方</w:t>
      </w:r>
      <w:r>
        <w:rPr>
          <w:rFonts w:hint="eastAsia"/>
          <w:color w:val="000000" w:themeColor="text1"/>
          <w:highlight w:val="none"/>
          <w14:textFill>
            <w14:solidFill>
              <w14:schemeClr w14:val="tx1"/>
            </w14:solidFill>
          </w14:textFill>
        </w:rPr>
        <w:t>应当并且可以接受的要求。凡是违反上述规定要求，应根据事件影响程度大小，每出现一次考核</w:t>
      </w:r>
      <w:r>
        <w:rPr>
          <w:rFonts w:hint="eastAsia"/>
          <w:color w:val="000000" w:themeColor="text1"/>
          <w:highlight w:val="none"/>
          <w:lang w:eastAsia="zh-CN"/>
          <w14:textFill>
            <w14:solidFill>
              <w14:schemeClr w14:val="tx1"/>
            </w14:solidFill>
          </w14:textFill>
        </w:rPr>
        <w:t>受托方</w:t>
      </w:r>
      <w:r>
        <w:rPr>
          <w:rFonts w:hint="eastAsia"/>
          <w:color w:val="000000" w:themeColor="text1"/>
          <w:highlight w:val="none"/>
          <w14:textFill>
            <w14:solidFill>
              <w14:schemeClr w14:val="tx1"/>
            </w14:solidFill>
          </w14:textFill>
        </w:rPr>
        <w:t>50-10000元；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）监理项目部应建立本项目部完善的内部奖惩考评制度，不严格执行的，视情况每次考核</w:t>
      </w:r>
      <w:r>
        <w:rPr>
          <w:rFonts w:hint="eastAsia"/>
          <w:color w:val="000000" w:themeColor="text1"/>
          <w:highlight w:val="none"/>
          <w:lang w:eastAsia="zh-CN"/>
          <w14:textFill>
            <w14:solidFill>
              <w14:schemeClr w14:val="tx1"/>
            </w14:solidFill>
          </w14:textFill>
        </w:rPr>
        <w:t>受托方</w:t>
      </w:r>
      <w:r>
        <w:rPr>
          <w:rFonts w:hint="eastAsia"/>
          <w:color w:val="000000" w:themeColor="text1"/>
          <w:highlight w:val="none"/>
          <w14:textFill>
            <w14:solidFill>
              <w14:schemeClr w14:val="tx1"/>
            </w14:solidFill>
          </w14:textFill>
        </w:rPr>
        <w:t>50---1000元；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）如出现监理人员不遵从廉洁从业的事件，直接解聘该监理人员，并视情节轻重，对监理项目部考核1000元—20000元。</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rFonts w:hint="eastAsia"/>
          <w:color w:val="000000" w:themeColor="text1"/>
          <w:highlight w:val="none"/>
          <w14:textFill>
            <w14:solidFill>
              <w14:schemeClr w14:val="tx1"/>
            </w14:solidFill>
          </w14:textFill>
        </w:rPr>
        <w:t>）发生安全责任失控事件：</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事故、障碍、火灾、人身伤害等依据国家和行业的有关规定进行界定，并按照下列办法进行扣罚：</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(a)发生重大及以上人身伤亡事故或其它特大事故，按相关法律法规和合同规定执行。</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(b)发生人身伤亡事故，每死亡1人处以50万元罚款；每重伤1人处以30万元罚款；每轻伤1人处以2万元罚款。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(c)发生重大机械设备事故、重大火灾事故、重大环境污染事故、重大垮（坍）塌事故、负主要责任的重大交通事故，每次处以50万元罚款。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(d)发生负同等责任的重大交通事故，每次处以20万元罚款；发生负次要责任的重大交通事故，每次处以10万元罚款。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(e)发生负主要责任的一般交通事故，每次处以10万元罚款；发生负同等责任的一般交通事故，每次处以5万元罚款；发生负次要责任的一般交通事故，每次处以2万元罚款。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f)发生一般机械设备事故，直接经济损失100万元及以上，处以30万元罚款；直接经济损失50万元及以上不足100万元，处以20万元罚款；直接经济损失10万元及以上不足50万元，处以10万元罚款；直接经济损失10万元以下，处以2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发生一般火灾事故，直接经济损失300万元及以上，处以50万元罚款；直接经济损失100万元及以上不足300万元，处以30万元罚款；直接经济损失50万元及以上不足100万元，处以20万元罚款；直接经济损失10万元及以上不足50万元，处以10万元罚款；直接经济损失10万元以下，处以2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(h)发生一般环境污染事故、垮（坍）塌事故，处以2万至20万元罚款。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(i)发生严重不安全事件或严重未遂事故，每次处以2,000～10,000元罚款。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(j)发生一般不安全事件或一般未遂事故，每次处以500～2,000元罚款。</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(k)同类事故重复发生或发生事故隐瞒不报的，给予加倍处罚。</w:t>
      </w:r>
    </w:p>
    <w:p>
      <w:pPr>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(l)发生事故造成人员伤亡的，按人身伤亡事故一并处理；发生生产设备和建设项目设备损坏的赔偿和工期损失另按有关规定处理。</w:t>
      </w:r>
    </w:p>
    <w:p>
      <w:pPr>
        <w:pStyle w:val="7"/>
        <w:keepNext w:val="0"/>
        <w:keepLines w:val="0"/>
        <w:pageBreakBefore w:val="0"/>
        <w:kinsoku/>
        <w:wordWrap/>
        <w:overflowPunct/>
        <w:topLinePunct w:val="0"/>
        <w:autoSpaceDE/>
        <w:autoSpaceDN/>
        <w:bidi w:val="0"/>
        <w:adjustRightInd/>
        <w:snapToGrid/>
        <w:spacing w:after="0" w:afterLines="50" w:line="400" w:lineRule="exact"/>
        <w:ind w:firstLine="480" w:firstLineChars="200"/>
        <w:textAlignment w:val="auto"/>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(m)对于重复发生的习惯性违章行为或现象且违章者并未收到相应处罚通知的，则对</w:t>
      </w:r>
      <w:r>
        <w:rPr>
          <w:rFonts w:hint="eastAsia" w:ascii="Times New Roman" w:hAnsi="Times New Roman"/>
          <w:color w:val="000000" w:themeColor="text1"/>
          <w:highlight w:val="none"/>
          <w:lang w:eastAsia="zh-CN"/>
          <w14:textFill>
            <w14:solidFill>
              <w14:schemeClr w14:val="tx1"/>
            </w14:solidFill>
          </w14:textFill>
        </w:rPr>
        <w:t>受托方</w:t>
      </w:r>
      <w:r>
        <w:rPr>
          <w:rFonts w:hint="eastAsia" w:ascii="Times New Roman" w:hAnsi="Times New Roman"/>
          <w:color w:val="000000" w:themeColor="text1"/>
          <w:highlight w:val="none"/>
          <w14:textFill>
            <w14:solidFill>
              <w14:schemeClr w14:val="tx1"/>
            </w14:solidFill>
          </w14:textFill>
        </w:rPr>
        <w:t>进行同等金额的罚款。</w:t>
      </w:r>
    </w:p>
    <w:p>
      <w:pPr>
        <w:tabs>
          <w:tab w:val="left" w:pos="540"/>
        </w:tabs>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  委托方应按合同规定向</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支付合同范围以外额外服务的报酬。额外服务的报酬为：额外服务人月数×人月单价（此人月单价以附件1分项报价计），不足一月者，月数值应为：实际服务天数</w:t>
      </w:r>
      <w:r>
        <w:rPr>
          <w:rFonts w:hint="eastAsia"/>
          <w:color w:val="000000" w:themeColor="text1"/>
          <w:highlight w:val="none"/>
          <w14:textFill>
            <w14:solidFill>
              <w14:schemeClr w14:val="tx1"/>
            </w14:solidFill>
          </w14:textFill>
        </w:rPr>
        <w:t>÷21.75</w:t>
      </w:r>
      <w:r>
        <w:rPr>
          <w:color w:val="000000" w:themeColor="text1"/>
          <w:highlight w:val="none"/>
          <w14:textFill>
            <w14:solidFill>
              <w14:schemeClr w14:val="tx1"/>
            </w14:solidFill>
          </w14:textFill>
        </w:rPr>
        <w:t>。</w:t>
      </w:r>
    </w:p>
    <w:p>
      <w:pPr>
        <w:tabs>
          <w:tab w:val="left" w:pos="540"/>
        </w:tabs>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  考核费用（合同总价的15％）的支付</w:t>
      </w:r>
    </w:p>
    <w:p>
      <w:pPr>
        <w:tabs>
          <w:tab w:val="left" w:pos="540"/>
          <w:tab w:val="left" w:pos="900"/>
          <w:tab w:val="left" w:pos="1080"/>
        </w:tabs>
        <w:spacing w:after="156"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6.4.1 建设期建设质量、工艺满足《验标》对工程的有关要求，未发生重大质量事故，支付考核费用的30%，支付时间为验收通过后28天内。建设质量、工艺因监理工作原因达不到《验标》对工程的有关要求，发生重大质量事故，</w:t>
      </w:r>
      <w:r>
        <w:rPr>
          <w:rFonts w:hint="eastAsia"/>
          <w:color w:val="000000" w:themeColor="text1"/>
          <w:highlight w:val="none"/>
          <w14:textFill>
            <w14:solidFill>
              <w14:schemeClr w14:val="tx1"/>
            </w14:solidFill>
          </w14:textFill>
        </w:rPr>
        <w:t>每次事故</w:t>
      </w:r>
      <w:r>
        <w:rPr>
          <w:color w:val="000000" w:themeColor="text1"/>
          <w:highlight w:val="none"/>
          <w14:textFill>
            <w14:solidFill>
              <w14:schemeClr w14:val="tx1"/>
            </w14:solidFill>
          </w14:textFill>
        </w:rPr>
        <w:t>扣减考核费10%。由于委托方、且不</w:t>
      </w:r>
      <w:r>
        <w:rPr>
          <w:rFonts w:hint="eastAsia" w:ascii="宋体" w:hAnsi="宋体"/>
          <w:color w:val="000000" w:themeColor="text1"/>
          <w:highlight w:val="none"/>
          <w14:textFill>
            <w14:solidFill>
              <w14:schemeClr w14:val="tx1"/>
            </w14:solidFill>
          </w14:textFill>
        </w:rPr>
        <w:t>可抗力原因及设备供应商原因造成质量问题，监理考核费不予扣减。</w:t>
      </w:r>
    </w:p>
    <w:p>
      <w:pPr>
        <w:tabs>
          <w:tab w:val="left" w:pos="540"/>
          <w:tab w:val="left" w:pos="1080"/>
        </w:tabs>
        <w:spacing w:after="156"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6.4.2  工程进度按照计划进度完成，支付监理考核费的20%，支付时间为本工程验收通过后28天内。工程进度因监理工作原因达不到计划进度要求，扣减考核费10%。由于委托</w:t>
      </w:r>
      <w:r>
        <w:rPr>
          <w:rFonts w:hint="eastAsia" w:ascii="宋体" w:hAnsi="宋体"/>
          <w:color w:val="000000" w:themeColor="text1"/>
          <w:highlight w:val="none"/>
          <w14:textFill>
            <w14:solidFill>
              <w14:schemeClr w14:val="tx1"/>
            </w14:solidFill>
          </w14:textFill>
        </w:rPr>
        <w:t>方、且不可抗力原因及设备供应商原因造成工期延误，监理考核费不予扣减。</w:t>
      </w:r>
    </w:p>
    <w:p>
      <w:pPr>
        <w:tabs>
          <w:tab w:val="left" w:pos="540"/>
        </w:tabs>
        <w:spacing w:after="156"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6.4.3  在工程监理范围内未发生由于施工安全方案、措施造成死亡或重大设备事故，支付监理考核费的30%。支付时间为本工程验收通过后28天内。若</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在工程监理工作范围内发生重大人身安全事故，</w:t>
      </w:r>
      <w:r>
        <w:rPr>
          <w:rFonts w:hint="eastAsia"/>
          <w:color w:val="000000" w:themeColor="text1"/>
          <w:highlight w:val="none"/>
          <w14:textFill>
            <w14:solidFill>
              <w14:schemeClr w14:val="tx1"/>
            </w14:solidFill>
          </w14:textFill>
        </w:rPr>
        <w:t>每次事故</w:t>
      </w:r>
      <w:r>
        <w:rPr>
          <w:color w:val="000000" w:themeColor="text1"/>
          <w:highlight w:val="none"/>
          <w14:textFill>
            <w14:solidFill>
              <w14:schemeClr w14:val="tx1"/>
            </w14:solidFill>
          </w14:textFill>
        </w:rPr>
        <w:t>扣减考核费20%。</w:t>
      </w:r>
    </w:p>
    <w:p>
      <w:pPr>
        <w:tabs>
          <w:tab w:val="left" w:pos="540"/>
        </w:tabs>
        <w:spacing w:after="156"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6.4.4  工程签证准确、合理，使静态投资能得到有效控制，支付考核费用的20%。支付时间为本项目工程竣工验收后28天内。因监理工作原因造成静态投资超支，扣减考核费10%。因委托方提高标准或不可抗力原因造成的静态投资超支，监理费用不予扣减。</w:t>
      </w:r>
    </w:p>
    <w:p>
      <w:pPr>
        <w:tabs>
          <w:tab w:val="left" w:pos="540"/>
        </w:tabs>
        <w:spacing w:afterLines="50" w:line="400" w:lineRule="exact"/>
        <w:ind w:firstLine="480" w:firstLineChars="200"/>
        <w:rPr>
          <w:color w:val="000000" w:themeColor="text1"/>
          <w:highlight w:val="none"/>
          <w:shd w:val="clear" w:color="FFFFFF" w:fill="D9D9D9"/>
          <w14:textFill>
            <w14:solidFill>
              <w14:schemeClr w14:val="tx1"/>
            </w14:solidFill>
          </w14:textFill>
        </w:rPr>
      </w:pPr>
      <w:r>
        <w:rPr>
          <w:color w:val="000000" w:themeColor="text1"/>
          <w:highlight w:val="none"/>
          <w:shd w:val="clear" w:color="FFFFFF" w:fill="auto"/>
          <w14:textFill>
            <w14:solidFill>
              <w14:schemeClr w14:val="tx1"/>
            </w14:solidFill>
          </w14:textFill>
        </w:rPr>
        <w:t>6.5  尾款的支付（5%合同总价）</w:t>
      </w:r>
    </w:p>
    <w:p>
      <w:pPr>
        <w:tabs>
          <w:tab w:val="left" w:pos="540"/>
        </w:tabs>
        <w:spacing w:afterLines="50" w:line="4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合同总价的5%作为尾款，支付时间为本项目缺陷责任期满、全部工程通过最终验收后28天内支付。</w:t>
      </w:r>
    </w:p>
    <w:p>
      <w:pPr>
        <w:tabs>
          <w:tab w:val="left" w:pos="540"/>
        </w:tabs>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  支付的货币：适用于本合同的货币为人民币。</w:t>
      </w:r>
    </w:p>
    <w:p>
      <w:pPr>
        <w:tabs>
          <w:tab w:val="left" w:pos="540"/>
        </w:tabs>
        <w:spacing w:afterLines="50" w:line="400" w:lineRule="exact"/>
        <w:ind w:firstLine="480" w:firstLineChars="200"/>
        <w:rPr>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6.7</w:t>
      </w:r>
      <w:r>
        <w:rPr>
          <w:bCs/>
          <w:color w:val="000000" w:themeColor="text1"/>
          <w:highlight w:val="none"/>
          <w14:textFill>
            <w14:solidFill>
              <w14:schemeClr w14:val="tx1"/>
            </w14:solidFill>
          </w14:textFill>
        </w:rPr>
        <w:t xml:space="preserve">  第三方对</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的收费</w:t>
      </w:r>
    </w:p>
    <w:p>
      <w:pPr>
        <w:spacing w:after="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除合同条件规定外，第三方对</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的收费由</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支付。</w:t>
      </w:r>
    </w:p>
    <w:p>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7合同</w:t>
      </w:r>
      <w:r>
        <w:rPr>
          <w:rFonts w:hint="eastAsia"/>
          <w:color w:val="000000" w:themeColor="text1"/>
          <w:highlight w:val="none"/>
          <w14:textFill>
            <w14:solidFill>
              <w14:schemeClr w14:val="tx1"/>
            </w14:solidFill>
          </w14:textFill>
        </w:rPr>
        <w:t>违约</w:t>
      </w:r>
    </w:p>
    <w:p>
      <w:pPr>
        <w:pStyle w:val="7"/>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委托方和</w:t>
      </w:r>
      <w:r>
        <w:rPr>
          <w:rFonts w:hint="eastAsia"/>
          <w:color w:val="000000" w:themeColor="text1"/>
          <w:highlight w:val="none"/>
          <w:lang w:eastAsia="zh-CN"/>
          <w14:textFill>
            <w14:solidFill>
              <w14:schemeClr w14:val="tx1"/>
            </w14:solidFill>
          </w14:textFill>
        </w:rPr>
        <w:t>受托方</w:t>
      </w:r>
      <w:r>
        <w:rPr>
          <w:rFonts w:hint="eastAsia"/>
          <w:color w:val="000000" w:themeColor="text1"/>
          <w:highlight w:val="none"/>
          <w14:textFill>
            <w14:solidFill>
              <w14:schemeClr w14:val="tx1"/>
            </w14:solidFill>
          </w14:textFill>
        </w:rPr>
        <w:t>应完全履行本合同项下的相关义务，如一方违约，则违约方应向守约方支付相当于本合同价款【10%】的违约金，该违约金不足以弥补守约方实际损失的，违约方应赔偿守约方所有实际损失。</w:t>
      </w:r>
    </w:p>
    <w:p>
      <w:pPr>
        <w:tabs>
          <w:tab w:val="left" w:pos="540"/>
        </w:tabs>
        <w:spacing w:afterLines="50" w:line="400" w:lineRule="exact"/>
        <w:outlineLvl w:val="2"/>
        <w:rPr>
          <w:color w:val="000000" w:themeColor="text1"/>
          <w:highlight w:val="none"/>
          <w14:textFill>
            <w14:solidFill>
              <w14:schemeClr w14:val="tx1"/>
            </w14:solidFill>
          </w14:textFill>
        </w:rPr>
      </w:pPr>
      <w:bookmarkStart w:id="29" w:name="_Toc183232189"/>
      <w:bookmarkStart w:id="30" w:name="_Toc183232255"/>
      <w:bookmarkStart w:id="31" w:name="_Toc183232322"/>
      <w:bookmarkStart w:id="32" w:name="_Toc155191422"/>
      <w:bookmarkStart w:id="33" w:name="_Toc218934142"/>
      <w:bookmarkStart w:id="34" w:name="_Toc183232057"/>
      <w:bookmarkStart w:id="35" w:name="_Toc183232735"/>
      <w:bookmarkStart w:id="36" w:name="_Toc183232389"/>
      <w:bookmarkStart w:id="37" w:name="_Toc186427262"/>
      <w:bookmarkStart w:id="38" w:name="_Toc183232123"/>
      <w:r>
        <w:rPr>
          <w:rFonts w:hint="eastAsia"/>
          <w:color w:val="000000" w:themeColor="text1"/>
          <w:highlight w:val="none"/>
          <w14:textFill>
            <w14:solidFill>
              <w14:schemeClr w14:val="tx1"/>
            </w14:solidFill>
          </w14:textFill>
        </w:rPr>
        <w:t xml:space="preserve">8  </w:t>
      </w:r>
      <w:r>
        <w:rPr>
          <w:color w:val="000000" w:themeColor="text1"/>
          <w:highlight w:val="none"/>
          <w14:textFill>
            <w14:solidFill>
              <w14:schemeClr w14:val="tx1"/>
            </w14:solidFill>
          </w14:textFill>
        </w:rPr>
        <w:t>合同变更与终止</w:t>
      </w:r>
      <w:bookmarkEnd w:id="29"/>
      <w:bookmarkEnd w:id="30"/>
      <w:bookmarkEnd w:id="31"/>
      <w:bookmarkEnd w:id="32"/>
      <w:bookmarkEnd w:id="33"/>
      <w:bookmarkEnd w:id="34"/>
      <w:bookmarkEnd w:id="35"/>
      <w:bookmarkEnd w:id="36"/>
      <w:bookmarkEnd w:id="37"/>
      <w:bookmarkEnd w:id="38"/>
    </w:p>
    <w:p>
      <w:pPr>
        <w:spacing w:after="50" w:line="400" w:lineRule="exact"/>
        <w:ind w:firstLine="480" w:firstLineChars="200"/>
        <w:rPr>
          <w:rFonts w:hint="eastAsia"/>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.1</w:t>
      </w:r>
      <w:r>
        <w:rPr>
          <w:bCs/>
          <w:color w:val="000000" w:themeColor="text1"/>
          <w:highlight w:val="none"/>
          <w14:textFill>
            <w14:solidFill>
              <w14:schemeClr w14:val="tx1"/>
            </w14:solidFill>
          </w14:textFill>
        </w:rPr>
        <w:t>由于委托方或承包方的原因使监理工作受到阻碍或延误，以致发生了附加工作或延长了持续时间，则</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应当将此情况与可能产生的影响及时书面通知委托方。完成监理业务的时间相应延长。</w:t>
      </w:r>
    </w:p>
    <w:p>
      <w:pPr>
        <w:spacing w:after="50" w:line="400" w:lineRule="exact"/>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8</w:t>
      </w:r>
      <w:r>
        <w:rPr>
          <w:bCs/>
          <w:color w:val="000000" w:themeColor="text1"/>
          <w:highlight w:val="none"/>
          <w14:textFill>
            <w14:solidFill>
              <w14:schemeClr w14:val="tx1"/>
            </w14:solidFill>
          </w14:textFill>
        </w:rPr>
        <w:t>.2在委托监理合同签订后，实际情况发生变化，使得</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不能全部或部分执行监理业务时，</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应当立即通知委托方。该监理业务的完成时间应予延长或经双方协商暂时中止监理业务。当恢复执行监理业务时，应当增加不超过42日的时间用于恢复执行监理业务，并按双方第7.5条及专用条款第6条的约定支付监理报酬。</w:t>
      </w:r>
    </w:p>
    <w:p>
      <w:pPr>
        <w:spacing w:after="50" w:line="400" w:lineRule="exact"/>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8</w:t>
      </w:r>
      <w:r>
        <w:rPr>
          <w:bCs/>
          <w:color w:val="000000" w:themeColor="text1"/>
          <w:highlight w:val="none"/>
          <w14:textFill>
            <w14:solidFill>
              <w14:schemeClr w14:val="tx1"/>
            </w14:solidFill>
          </w14:textFill>
        </w:rPr>
        <w:t>.3</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向委托方办理完竣工验收或工程移交手续，承包方和委托方已签订工程保修责任书，</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收到监理报酬尾款</w:t>
      </w:r>
      <w:r>
        <w:rPr>
          <w:rFonts w:hint="eastAsia"/>
          <w:bCs/>
          <w:color w:val="000000" w:themeColor="text1"/>
          <w:highlight w:val="none"/>
          <w14:textFill>
            <w14:solidFill>
              <w14:schemeClr w14:val="tx1"/>
            </w14:solidFill>
          </w14:textFill>
        </w:rPr>
        <w:t>且缺陷责任期满，相关保修责任（如有）已履行完毕后，</w:t>
      </w:r>
      <w:r>
        <w:rPr>
          <w:bCs/>
          <w:color w:val="000000" w:themeColor="text1"/>
          <w:highlight w:val="none"/>
          <w14:textFill>
            <w14:solidFill>
              <w14:schemeClr w14:val="tx1"/>
            </w14:solidFill>
          </w14:textFill>
        </w:rPr>
        <w:t>本合同即终止。保修期间的责任，双方在专用条款中约定。</w:t>
      </w:r>
    </w:p>
    <w:p>
      <w:pPr>
        <w:spacing w:after="50" w:line="400" w:lineRule="exact"/>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8</w:t>
      </w:r>
      <w:r>
        <w:rPr>
          <w:bCs/>
          <w:color w:val="000000" w:themeColor="text1"/>
          <w:highlight w:val="none"/>
          <w14:textFill>
            <w14:solidFill>
              <w14:schemeClr w14:val="tx1"/>
            </w14:solidFill>
          </w14:textFill>
        </w:rPr>
        <w:t>.4当事人一方要求变更或解除合同时，应当在42日前通知对方，因解除合同使一方遭受损失的，除依法可以免除责任的外，应由责任方负责赔偿。变更或解除合同的通知或协议必须采取书面形式，协议未达成之前，原合同仍然有效。</w:t>
      </w:r>
    </w:p>
    <w:p>
      <w:pPr>
        <w:spacing w:after="50" w:line="400" w:lineRule="exact"/>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8</w:t>
      </w:r>
      <w:r>
        <w:rPr>
          <w:bCs/>
          <w:color w:val="000000" w:themeColor="text1"/>
          <w:highlight w:val="none"/>
          <w14:textFill>
            <w14:solidFill>
              <w14:schemeClr w14:val="tx1"/>
            </w14:solidFill>
          </w14:textFill>
        </w:rPr>
        <w:t>.5</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由于非自身的原因而暂时中止或终止执行监理业务，其善后工作以及恢复执行监理业务的工作，应当视为附加工作，按专用条款第6条的有关规定由双方协商额外的合理补偿。</w:t>
      </w:r>
    </w:p>
    <w:p>
      <w:pPr>
        <w:spacing w:after="50" w:line="400" w:lineRule="exact"/>
        <w:ind w:firstLine="480" w:firstLineChars="20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8</w:t>
      </w:r>
      <w:r>
        <w:rPr>
          <w:bCs/>
          <w:color w:val="000000" w:themeColor="text1"/>
          <w:highlight w:val="none"/>
          <w14:textFill>
            <w14:solidFill>
              <w14:schemeClr w14:val="tx1"/>
            </w14:solidFill>
          </w14:textFill>
        </w:rPr>
        <w:t>.6如果</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有下述违约行为，委托方可以向</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发出书面终止通知，全部或部分地终止合同：</w:t>
      </w:r>
    </w:p>
    <w:p>
      <w:pPr>
        <w:numPr>
          <w:ilvl w:val="1"/>
          <w:numId w:val="5"/>
        </w:numPr>
        <w:spacing w:afterLines="50" w:line="400" w:lineRule="exact"/>
        <w:rPr>
          <w:bCs/>
          <w:color w:val="000000" w:themeColor="text1"/>
          <w:highlight w:val="none"/>
          <w14:textFill>
            <w14:solidFill>
              <w14:schemeClr w14:val="tx1"/>
            </w14:solidFill>
          </w14:textFill>
        </w:rPr>
      </w:pP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已经放弃本合同。</w:t>
      </w:r>
    </w:p>
    <w:p>
      <w:pPr>
        <w:numPr>
          <w:ilvl w:val="1"/>
          <w:numId w:val="5"/>
        </w:numPr>
        <w:spacing w:afterLines="50" w:line="400" w:lineRule="exact"/>
        <w:ind w:left="840" w:hanging="420"/>
        <w:rPr>
          <w:bCs/>
          <w:color w:val="000000" w:themeColor="text1"/>
          <w:highlight w:val="none"/>
          <w14:textFill>
            <w14:solidFill>
              <w14:schemeClr w14:val="tx1"/>
            </w14:solidFill>
          </w14:textFill>
        </w:rPr>
      </w:pP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无合理的理由连续28天不开工或暂停工作。</w:t>
      </w:r>
    </w:p>
    <w:p>
      <w:pPr>
        <w:numPr>
          <w:ilvl w:val="1"/>
          <w:numId w:val="5"/>
        </w:numPr>
        <w:spacing w:afterLines="50" w:line="400" w:lineRule="exact"/>
        <w:ind w:left="840" w:hanging="420"/>
        <w:rPr>
          <w:bCs/>
          <w:color w:val="000000" w:themeColor="text1"/>
          <w:highlight w:val="none"/>
          <w14:textFill>
            <w14:solidFill>
              <w14:schemeClr w14:val="tx1"/>
            </w14:solidFill>
          </w14:textFill>
        </w:rPr>
      </w:pP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不理会委托方的书面警告，没有按照本合同执行，或故意或疏忽履行合同责任导致实质性影响合同执行。</w:t>
      </w:r>
    </w:p>
    <w:p>
      <w:pPr>
        <w:numPr>
          <w:ilvl w:val="1"/>
          <w:numId w:val="5"/>
        </w:numPr>
        <w:spacing w:afterLines="50" w:line="400" w:lineRule="exact"/>
        <w:ind w:left="840" w:hanging="420"/>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如果不可抗力事件的影响持续超过180天,合同双方应协商是否继续执行合同，也可选择以书面通知终止合同。</w:t>
      </w:r>
    </w:p>
    <w:p>
      <w:pPr>
        <w:numPr>
          <w:ilvl w:val="1"/>
          <w:numId w:val="5"/>
        </w:numPr>
        <w:spacing w:after="50" w:line="400" w:lineRule="exact"/>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如果一方破产或发生资不抵债的情况，另一方当事人有权在任何时候发出书面通知终止合同。此种情况下合同的终止不妨碍或影响行使任何可能的其他救济手段。</w:t>
      </w:r>
    </w:p>
    <w:p>
      <w:pPr>
        <w:numPr>
          <w:ilvl w:val="1"/>
          <w:numId w:val="5"/>
        </w:numPr>
        <w:spacing w:after="50" w:line="400" w:lineRule="exact"/>
        <w:rPr>
          <w:rFonts w:hint="default" w:eastAsia="宋体"/>
          <w:bCs/>
          <w:color w:val="000000" w:themeColor="text1"/>
          <w:highlight w:val="none"/>
          <w:lang w:val="en-US" w:eastAsia="zh-CN"/>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如果</w:t>
      </w:r>
      <w:r>
        <w:rPr>
          <w:rFonts w:hint="eastAsia"/>
          <w:color w:val="000000" w:themeColor="text1"/>
          <w:highlight w:val="none"/>
          <w14:textFill>
            <w14:solidFill>
              <w14:schemeClr w14:val="tx1"/>
            </w14:solidFill>
          </w14:textFill>
        </w:rPr>
        <w:t>发生</w:t>
      </w:r>
      <w:r>
        <w:rPr>
          <w:rFonts w:hint="eastAsia"/>
          <w:color w:val="000000" w:themeColor="text1"/>
          <w:highlight w:val="none"/>
          <w:lang w:eastAsia="zh-CN"/>
          <w14:textFill>
            <w14:solidFill>
              <w14:schemeClr w14:val="tx1"/>
            </w14:solidFill>
          </w14:textFill>
        </w:rPr>
        <w:t>条款</w:t>
      </w:r>
      <w:r>
        <w:rPr>
          <w:rFonts w:hint="eastAsia"/>
          <w:color w:val="000000" w:themeColor="text1"/>
          <w:highlight w:val="none"/>
          <w:lang w:val="en-US" w:eastAsia="zh-CN"/>
          <w14:textFill>
            <w14:solidFill>
              <w14:schemeClr w14:val="tx1"/>
            </w14:solidFill>
          </w14:textFill>
        </w:rPr>
        <w:t>6.2.3.2中所含的</w:t>
      </w:r>
      <w:r>
        <w:rPr>
          <w:rFonts w:hint="eastAsia"/>
          <w:color w:val="000000" w:themeColor="text1"/>
          <w:highlight w:val="none"/>
          <w14:textFill>
            <w14:solidFill>
              <w14:schemeClr w14:val="tx1"/>
            </w14:solidFill>
          </w14:textFill>
        </w:rPr>
        <w:t>安全责任失控事件</w:t>
      </w:r>
      <w:r>
        <w:rPr>
          <w:rFonts w:hint="eastAsia"/>
          <w:color w:val="000000" w:themeColor="text1"/>
          <w:highlight w:val="none"/>
          <w:lang w:eastAsia="zh-CN"/>
          <w14:textFill>
            <w14:solidFill>
              <w14:schemeClr w14:val="tx1"/>
            </w14:solidFill>
          </w14:textFill>
        </w:rPr>
        <w:t>，委托方保留解除合约的权利。</w:t>
      </w:r>
    </w:p>
    <w:p>
      <w:pPr>
        <w:spacing w:afterLines="50" w:line="400" w:lineRule="exact"/>
        <w:ind w:firstLine="480" w:firstLineChars="200"/>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由于监理原因导致委托方全部终止合同的情况下，委托方在发出通知</w:t>
      </w:r>
      <w:r>
        <w:rPr>
          <w:rFonts w:hint="eastAsia"/>
          <w:bCs/>
          <w:color w:val="000000" w:themeColor="text1"/>
          <w:highlight w:val="none"/>
          <w14:textFill>
            <w14:solidFill>
              <w14:schemeClr w14:val="tx1"/>
            </w14:solidFill>
          </w14:textFill>
        </w:rPr>
        <w:t>28天</w:t>
      </w:r>
      <w:r>
        <w:rPr>
          <w:bCs/>
          <w:color w:val="000000" w:themeColor="text1"/>
          <w:highlight w:val="none"/>
          <w14:textFill>
            <w14:solidFill>
              <w14:schemeClr w14:val="tx1"/>
            </w14:solidFill>
          </w14:textFill>
        </w:rPr>
        <w:t>后，有权终止</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的工作，并根据需要，自主请第三方完成余下合同部分，但委托方此行动不影响本合同的有效性和</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在本合同项下的责任，委托方有权并拥有和使用</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已完成的监理服务成果。</w:t>
      </w:r>
    </w:p>
    <w:p>
      <w:pPr>
        <w:spacing w:afterLines="50" w:line="400" w:lineRule="exact"/>
        <w:ind w:firstLine="480" w:firstLineChars="200"/>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当出现</w:t>
      </w:r>
      <w:r>
        <w:rPr>
          <w:rFonts w:hint="eastAsia"/>
          <w:bCs/>
          <w:color w:val="000000" w:themeColor="text1"/>
          <w:highlight w:val="none"/>
          <w14:textFill>
            <w14:solidFill>
              <w14:schemeClr w14:val="tx1"/>
            </w14:solidFill>
          </w14:textFill>
        </w:rPr>
        <w:t>上述</w:t>
      </w:r>
      <w:r>
        <w:rPr>
          <w:bCs/>
          <w:color w:val="000000" w:themeColor="text1"/>
          <w:highlight w:val="none"/>
          <w14:textFill>
            <w14:solidFill>
              <w14:schemeClr w14:val="tx1"/>
            </w14:solidFill>
          </w14:textFill>
        </w:rPr>
        <w:t>条款第a)、b)或c)条的情况下，委托方有权独立地对</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未完成的监理工作进行清理和评估，确定未完成的价值，并书面通知</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。若委托方已支付给</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的款项加上评估后未完成本合同的价值大于本合同总价，则此差额被视为</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负委托方的债务，</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应在接到委托方索赔通知后20天内无条件全额补偿委托方或从履约保函扣款，予以补偿。</w:t>
      </w:r>
    </w:p>
    <w:p>
      <w:pPr>
        <w:spacing w:after="50" w:line="400" w:lineRule="exact"/>
        <w:ind w:firstLine="480" w:firstLineChars="200"/>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由于</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原因导致委托方部分终止合同的情况下，委托方可以按照本合同规定的类似的条件采购被终止部分类似的监理服务，</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应承担委托方由此发生的额外费用。同时，</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必须将委托方已付的与终止部分相关的款项退回给委托方。但是，</w:t>
      </w:r>
      <w:r>
        <w:rPr>
          <w:rFonts w:hint="eastAsia"/>
          <w:bCs/>
          <w:color w:val="000000" w:themeColor="text1"/>
          <w:highlight w:val="none"/>
          <w:lang w:eastAsia="zh-CN"/>
          <w14:textFill>
            <w14:solidFill>
              <w14:schemeClr w14:val="tx1"/>
            </w14:solidFill>
          </w14:textFill>
        </w:rPr>
        <w:t>受托方</w:t>
      </w:r>
      <w:r>
        <w:rPr>
          <w:bCs/>
          <w:color w:val="000000" w:themeColor="text1"/>
          <w:highlight w:val="none"/>
          <w14:textFill>
            <w14:solidFill>
              <w14:schemeClr w14:val="tx1"/>
            </w14:solidFill>
          </w14:textFill>
        </w:rPr>
        <w:t>仍应继续履行合同义务中没有终止的部分。</w:t>
      </w:r>
    </w:p>
    <w:p>
      <w:pPr>
        <w:spacing w:after="50" w:line="400" w:lineRule="exact"/>
        <w:ind w:firstLine="480" w:firstLineChars="200"/>
        <w:rPr>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8</w:t>
      </w:r>
      <w:r>
        <w:rPr>
          <w:bCs/>
          <w:color w:val="000000" w:themeColor="text1"/>
          <w:highlight w:val="none"/>
          <w14:textFill>
            <w14:solidFill>
              <w14:schemeClr w14:val="tx1"/>
            </w14:solidFill>
          </w14:textFill>
        </w:rPr>
        <w:t>.7合同协议的终止并不影响各方应有的权利和应当承担的责任。</w:t>
      </w:r>
    </w:p>
    <w:p>
      <w:pPr>
        <w:spacing w:after="50" w:line="4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4"/>
        <w:spacing w:before="120"/>
        <w:ind w:hanging="799" w:hangingChars="221"/>
        <w:jc w:val="center"/>
        <w:rPr>
          <w:rFonts w:hint="eastAsia" w:ascii="宋体" w:hAnsi="宋体"/>
          <w:b/>
          <w:bCs/>
          <w:color w:val="000000" w:themeColor="text1"/>
          <w:sz w:val="36"/>
          <w:szCs w:val="36"/>
          <w:highlight w:val="none"/>
          <w14:textFill>
            <w14:solidFill>
              <w14:schemeClr w14:val="tx1"/>
            </w14:solidFill>
          </w14:textFill>
        </w:rPr>
      </w:pPr>
      <w:bookmarkStart w:id="39" w:name="_Toc218934143"/>
      <w:bookmarkStart w:id="40" w:name="_Toc58155757"/>
      <w:r>
        <w:rPr>
          <w:rFonts w:hint="eastAsia" w:ascii="宋体" w:hAnsi="宋体"/>
          <w:b/>
          <w:bCs/>
          <w:color w:val="000000" w:themeColor="text1"/>
          <w:sz w:val="36"/>
          <w:szCs w:val="36"/>
          <w:highlight w:val="none"/>
          <w14:textFill>
            <w14:solidFill>
              <w14:schemeClr w14:val="tx1"/>
            </w14:solidFill>
          </w14:textFill>
        </w:rPr>
        <w:t>第</w:t>
      </w:r>
      <w:r>
        <w:rPr>
          <w:rFonts w:hint="eastAsia" w:ascii="宋体" w:hAnsi="宋体"/>
          <w:b/>
          <w:bCs/>
          <w:color w:val="000000" w:themeColor="text1"/>
          <w:sz w:val="36"/>
          <w:szCs w:val="36"/>
          <w:highlight w:val="none"/>
          <w:lang w:eastAsia="zh-CN"/>
          <w14:textFill>
            <w14:solidFill>
              <w14:schemeClr w14:val="tx1"/>
            </w14:solidFill>
          </w14:textFill>
        </w:rPr>
        <w:t>四</w:t>
      </w:r>
      <w:r>
        <w:rPr>
          <w:rFonts w:hint="eastAsia" w:ascii="宋体" w:hAnsi="宋体"/>
          <w:b/>
          <w:bCs/>
          <w:color w:val="000000" w:themeColor="text1"/>
          <w:sz w:val="36"/>
          <w:szCs w:val="36"/>
          <w:highlight w:val="none"/>
          <w14:textFill>
            <w14:solidFill>
              <w14:schemeClr w14:val="tx1"/>
            </w14:solidFill>
          </w14:textFill>
        </w:rPr>
        <w:t>章  合同附加条款</w:t>
      </w:r>
      <w:bookmarkEnd w:id="39"/>
      <w:bookmarkEnd w:id="40"/>
    </w:p>
    <w:p>
      <w:pPr>
        <w:spacing w:after="50" w:line="400" w:lineRule="exact"/>
        <w:outlineLvl w:val="2"/>
        <w:rPr>
          <w:color w:val="000000" w:themeColor="text1"/>
          <w:highlight w:val="none"/>
          <w14:textFill>
            <w14:solidFill>
              <w14:schemeClr w14:val="tx1"/>
            </w14:solidFill>
          </w14:textFill>
        </w:rPr>
      </w:pPr>
      <w:bookmarkStart w:id="41" w:name="_Toc218934144"/>
      <w:r>
        <w:rPr>
          <w:color w:val="000000" w:themeColor="text1"/>
          <w:highlight w:val="none"/>
          <w14:textFill>
            <w14:solidFill>
              <w14:schemeClr w14:val="tx1"/>
            </w14:solidFill>
          </w14:textFill>
        </w:rPr>
        <w:t>1  协调工作</w:t>
      </w:r>
      <w:bookmarkEnd w:id="41"/>
    </w:p>
    <w:p>
      <w:pPr>
        <w:spacing w:after="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鉴于项目管理体制的特点，委托方应负责项目所在地有关的外部条件的协调工作。</w:t>
      </w:r>
    </w:p>
    <w:p>
      <w:pPr>
        <w:spacing w:after="50" w:line="400" w:lineRule="exact"/>
        <w:outlineLvl w:val="2"/>
        <w:rPr>
          <w:color w:val="000000" w:themeColor="text1"/>
          <w:highlight w:val="none"/>
          <w14:textFill>
            <w14:solidFill>
              <w14:schemeClr w14:val="tx1"/>
            </w14:solidFill>
          </w14:textFill>
        </w:rPr>
      </w:pPr>
      <w:bookmarkStart w:id="42" w:name="_Toc218934145"/>
      <w:r>
        <w:rPr>
          <w:color w:val="000000" w:themeColor="text1"/>
          <w:highlight w:val="none"/>
          <w14:textFill>
            <w14:solidFill>
              <w14:schemeClr w14:val="tx1"/>
            </w14:solidFill>
          </w14:textFill>
        </w:rPr>
        <w:t>2  差旅费</w:t>
      </w:r>
      <w:bookmarkEnd w:id="42"/>
    </w:p>
    <w:p>
      <w:pPr>
        <w:spacing w:after="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属于正常服务的需要，监理工程师根据委托方要求或征得委托方同意的公出，所发生的差旅费由委托方负责报销。</w:t>
      </w:r>
    </w:p>
    <w:p>
      <w:pPr>
        <w:spacing w:after="50" w:line="400" w:lineRule="exact"/>
        <w:outlineLvl w:val="2"/>
        <w:rPr>
          <w:color w:val="000000" w:themeColor="text1"/>
          <w:highlight w:val="none"/>
          <w14:textFill>
            <w14:solidFill>
              <w14:schemeClr w14:val="tx1"/>
            </w14:solidFill>
          </w14:textFill>
        </w:rPr>
      </w:pPr>
      <w:bookmarkStart w:id="43" w:name="_Toc218934146"/>
      <w:r>
        <w:rPr>
          <w:color w:val="000000" w:themeColor="text1"/>
          <w:highlight w:val="none"/>
          <w14:textFill>
            <w14:solidFill>
              <w14:schemeClr w14:val="tx1"/>
            </w14:solidFill>
          </w14:textFill>
        </w:rPr>
        <w:t>3  检测费用</w:t>
      </w:r>
      <w:bookmarkEnd w:id="43"/>
    </w:p>
    <w:p>
      <w:pPr>
        <w:spacing w:after="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于工程所用的重要材料、构配件、机械设备的规格、型号、性能、质量等发生疑问时，监理工程师有权要求责任者在征得委托方同意后送指定的检测单位复试，但这种复试事先应征得委托方的认可并通知承包方，若复试合格，费用由委托方负责，否则由承包方负责。</w:t>
      </w:r>
    </w:p>
    <w:p>
      <w:pPr>
        <w:snapToGrid w:val="0"/>
        <w:spacing w:afterLines="50" w:line="400" w:lineRule="exact"/>
        <w:outlineLvl w:val="2"/>
        <w:rPr>
          <w:color w:val="000000" w:themeColor="text1"/>
          <w:highlight w:val="none"/>
          <w14:textFill>
            <w14:solidFill>
              <w14:schemeClr w14:val="tx1"/>
            </w14:solidFill>
          </w14:textFill>
        </w:rPr>
      </w:pPr>
      <w:bookmarkStart w:id="44" w:name="_Toc218934147"/>
      <w:r>
        <w:rPr>
          <w:color w:val="000000" w:themeColor="text1"/>
          <w:highlight w:val="none"/>
          <w14:textFill>
            <w14:solidFill>
              <w14:schemeClr w14:val="tx1"/>
            </w14:solidFill>
          </w14:textFill>
        </w:rPr>
        <w:t>4  保险</w:t>
      </w:r>
      <w:bookmarkEnd w:id="44"/>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4.1  </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办理自己人员生命财产和有关设备的保险，并自行支付一切费用。</w:t>
      </w: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  保险事故发生后，</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应尽快以书面形式报告委托方，并有责任尽力采取必要的措施，防止或减少损失。</w:t>
      </w:r>
    </w:p>
    <w:p>
      <w:pPr>
        <w:snapToGrid w:val="0"/>
        <w:spacing w:afterLines="50" w:line="400" w:lineRule="exact"/>
        <w:outlineLvl w:val="2"/>
        <w:rPr>
          <w:color w:val="000000" w:themeColor="text1"/>
          <w:highlight w:val="none"/>
          <w14:textFill>
            <w14:solidFill>
              <w14:schemeClr w14:val="tx1"/>
            </w14:solidFill>
          </w14:textFill>
        </w:rPr>
      </w:pPr>
      <w:bookmarkStart w:id="45" w:name="_Toc218934148"/>
      <w:r>
        <w:rPr>
          <w:color w:val="000000" w:themeColor="text1"/>
          <w:highlight w:val="none"/>
          <w14:textFill>
            <w14:solidFill>
              <w14:schemeClr w14:val="tx1"/>
            </w14:solidFill>
          </w14:textFill>
        </w:rPr>
        <w:t>5  履约保证金</w:t>
      </w:r>
      <w:bookmarkEnd w:id="45"/>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  合同生效后</w:t>
      </w:r>
      <w:r>
        <w:rPr>
          <w:rFonts w:hint="eastAsia"/>
          <w:color w:val="000000" w:themeColor="text1"/>
          <w:highlight w:val="none"/>
          <w14:textFill>
            <w14:solidFill>
              <w14:schemeClr w14:val="tx1"/>
            </w14:solidFill>
          </w14:textFill>
        </w:rPr>
        <w:t>28天</w:t>
      </w:r>
      <w:r>
        <w:rPr>
          <w:color w:val="000000" w:themeColor="text1"/>
          <w:highlight w:val="none"/>
          <w14:textFill>
            <w14:solidFill>
              <w14:schemeClr w14:val="tx1"/>
            </w14:solidFill>
          </w14:textFill>
        </w:rPr>
        <w:t>内，</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应在委托方支付预付款前向委托方提交不可撤销的、以买方为受益人的合同</w:t>
      </w:r>
      <w:r>
        <w:rPr>
          <w:rFonts w:hint="eastAsia"/>
          <w:color w:val="000000" w:themeColor="text1"/>
          <w:highlight w:val="none"/>
          <w14:textFill>
            <w14:solidFill>
              <w14:schemeClr w14:val="tx1"/>
            </w14:solidFill>
          </w14:textFill>
        </w:rPr>
        <w:t>总价10</w:t>
      </w:r>
      <w:r>
        <w:rPr>
          <w:color w:val="000000" w:themeColor="text1"/>
          <w:highlight w:val="none"/>
          <w14:textFill>
            <w14:solidFill>
              <w14:schemeClr w14:val="tx1"/>
            </w14:solidFill>
          </w14:textFill>
        </w:rPr>
        <w:t>%的履约保函，格式见本合同条款</w:t>
      </w:r>
      <w:r>
        <w:rPr>
          <w:b/>
          <w:bCs/>
          <w:color w:val="000000" w:themeColor="text1"/>
          <w:highlight w:val="none"/>
          <w14:textFill>
            <w14:solidFill>
              <w14:schemeClr w14:val="tx1"/>
            </w14:solidFill>
          </w14:textFill>
        </w:rPr>
        <w:t>附件2</w:t>
      </w:r>
      <w:r>
        <w:rPr>
          <w:color w:val="000000" w:themeColor="text1"/>
          <w:highlight w:val="none"/>
          <w14:textFill>
            <w14:solidFill>
              <w14:schemeClr w14:val="tx1"/>
            </w14:solidFill>
          </w14:textFill>
        </w:rPr>
        <w:t>。</w:t>
      </w: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5.2  </w:t>
      </w:r>
      <w:r>
        <w:rPr>
          <w:rFonts w:hint="eastAsia"/>
          <w:color w:val="000000" w:themeColor="text1"/>
          <w:highlight w:val="none"/>
          <w14:textFill>
            <w14:solidFill>
              <w14:schemeClr w14:val="tx1"/>
            </w14:solidFill>
          </w14:textFill>
        </w:rPr>
        <w:t>本履约保函有效期至本项目缺陷责任期满、全部工程通过最终验收之日止。</w:t>
      </w: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  如果</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在履约保函的有效期内没有履行本合同项下</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的责任和义务，委托方有权从履约保函中追索。</w:t>
      </w:r>
    </w:p>
    <w:p>
      <w:pPr>
        <w:spacing w:afterLines="50" w:line="400" w:lineRule="exact"/>
        <w:outlineLvl w:val="2"/>
        <w:rPr>
          <w:color w:val="000000" w:themeColor="text1"/>
          <w:highlight w:val="none"/>
          <w14:textFill>
            <w14:solidFill>
              <w14:schemeClr w14:val="tx1"/>
            </w14:solidFill>
          </w14:textFill>
        </w:rPr>
      </w:pPr>
      <w:bookmarkStart w:id="46" w:name="_Toc218934149"/>
      <w:r>
        <w:rPr>
          <w:color w:val="000000" w:themeColor="text1"/>
          <w:highlight w:val="none"/>
          <w14:textFill>
            <w14:solidFill>
              <w14:schemeClr w14:val="tx1"/>
            </w14:solidFill>
          </w14:textFill>
        </w:rPr>
        <w:t>6  其它</w:t>
      </w:r>
      <w:bookmarkEnd w:id="46"/>
    </w:p>
    <w:p>
      <w:pPr>
        <w:spacing w:beforeLines="50" w:after="0" w:line="400" w:lineRule="atLeas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  本合同适用法律为中华人民共和国法律(即中华人民共和国合同法及相关法律)</w:t>
      </w:r>
      <w:r>
        <w:rPr>
          <w:rFonts w:hint="eastAsia"/>
          <w:color w:val="000000" w:themeColor="text1"/>
          <w:highlight w:val="none"/>
          <w14:textFill>
            <w14:solidFill>
              <w14:schemeClr w14:val="tx1"/>
            </w14:solidFill>
          </w14:textFill>
        </w:rPr>
        <w:t>，自双方法定代表人或其授权代理人签</w:t>
      </w:r>
      <w:r>
        <w:rPr>
          <w:rFonts w:hint="eastAsia" w:ascii="宋体" w:hAnsi="宋体"/>
          <w:color w:val="000000" w:themeColor="text1"/>
          <w:highlight w:val="none"/>
          <w14:textFill>
            <w14:solidFill>
              <w14:schemeClr w14:val="tx1"/>
            </w14:solidFill>
          </w14:textFill>
        </w:rPr>
        <w:t>署并加盖公章后生效。</w:t>
      </w:r>
    </w:p>
    <w:p>
      <w:pPr>
        <w:snapToGrid w:val="0"/>
        <w:spacing w:afterLines="50" w:line="400" w:lineRule="exact"/>
        <w:ind w:firstLine="480" w:firstLineChars="200"/>
        <w:rPr>
          <w:color w:val="000000" w:themeColor="text1"/>
          <w:highlight w:val="none"/>
          <w14:textFill>
            <w14:solidFill>
              <w14:schemeClr w14:val="tx1"/>
            </w14:solidFill>
          </w14:textFill>
        </w:rPr>
      </w:pP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  本合同所包括的附件是本合同不可分割的一部分，具有同等的法律效力。当附件与本合同条款不一致或概念模糊时，以本合同条款为准。如果不同时间的文件有不一致或模糊时，以时间后者为准。</w:t>
      </w: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  本合同双方承担的合同义务都不得超过本合同的规定，合同任何一方也不得对另一方做出有约束力的声明，陈述，许诺或行动。</w:t>
      </w: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  本合同列明了双方的责任、义务、补偿和补救条款。任何一方不承担本合同规定以外的责任、义务、补偿和补救。</w:t>
      </w:r>
    </w:p>
    <w:p>
      <w:pPr>
        <w:snapToGrid w:val="0"/>
        <w:spacing w:afterLines="50" w:line="4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6.5  双方任何一方未取得另一方事先同意前，不得将本合同项下的部分或全部权利或义务转让给第三方。</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  本合同项下双方相互提供的文件、资料，双方除为履行合同的目的外，均不得提</w:t>
      </w:r>
      <w:r>
        <w:rPr>
          <w:rFonts w:hint="eastAsia" w:ascii="宋体" w:hAnsi="宋体"/>
          <w:color w:val="000000" w:themeColor="text1"/>
          <w:highlight w:val="none"/>
          <w14:textFill>
            <w14:solidFill>
              <w14:schemeClr w14:val="tx1"/>
            </w14:solidFill>
          </w14:textFill>
        </w:rPr>
        <w:t>供给与“合同”和相关工程无关的第三方。</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6.7  </w:t>
      </w:r>
      <w:r>
        <w:rPr>
          <w:rFonts w:hint="eastAsia" w:ascii="宋体" w:hAnsi="宋体"/>
          <w:color w:val="000000" w:themeColor="text1"/>
          <w:highlight w:val="none"/>
          <w14:textFill>
            <w14:solidFill>
              <w14:schemeClr w14:val="tx1"/>
            </w14:solidFill>
          </w14:textFill>
        </w:rPr>
        <w:t>合同双方应指定一名授权代表，分别负责直接处理“本合同”的技术和商务问题。双方授权代表的名称和通讯地址在合同生效的同时通知对方。</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6.8  </w:t>
      </w:r>
      <w:r>
        <w:rPr>
          <w:rFonts w:hint="eastAsia" w:ascii="宋体" w:hAnsi="宋体"/>
          <w:color w:val="000000" w:themeColor="text1"/>
          <w:highlight w:val="none"/>
          <w14:textFill>
            <w14:solidFill>
              <w14:schemeClr w14:val="tx1"/>
            </w14:solidFill>
          </w14:textFill>
        </w:rPr>
        <w:t>如果合同任何一方发生公司的合并、分立或重组，应立即通知另一方其合同义务的安排，并由合同义务的继受方与合同另一方办理相关的合同变更手续。该继受方应继续承担本合同项下未完成的责任和义务并保证合同义务的履行和责任的承担不会因此受到影响。</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6.9  本合同所使用的文字为中文，合同执行过程中所涉及的通知、技术资料、说明书、</w:t>
      </w:r>
      <w:r>
        <w:rPr>
          <w:rFonts w:hint="eastAsia" w:ascii="宋体" w:hAnsi="宋体"/>
          <w:color w:val="000000" w:themeColor="text1"/>
          <w:highlight w:val="none"/>
          <w14:textFill>
            <w14:solidFill>
              <w14:schemeClr w14:val="tx1"/>
            </w14:solidFill>
          </w14:textFill>
        </w:rPr>
        <w:t>会议纪要、信函等文件均以中文形式编写。</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6.10  在监理业务范围内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如需聘用专家咨询或协助</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由</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聘用的</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其费用由</w:t>
      </w:r>
      <w:r>
        <w:rPr>
          <w:rFonts w:hint="eastAsia"/>
          <w:color w:val="000000" w:themeColor="text1"/>
          <w:highlight w:val="none"/>
          <w:lang w:eastAsia="zh-CN"/>
          <w14:textFill>
            <w14:solidFill>
              <w14:schemeClr w14:val="tx1"/>
            </w14:solidFill>
          </w14:textFill>
        </w:rPr>
        <w:t>受托方</w:t>
      </w:r>
      <w:r>
        <w:rPr>
          <w:rFonts w:hint="eastAsia" w:ascii="宋体" w:hAnsi="宋体"/>
          <w:color w:val="000000" w:themeColor="text1"/>
          <w:highlight w:val="none"/>
          <w14:textFill>
            <w14:solidFill>
              <w14:schemeClr w14:val="tx1"/>
            </w14:solidFill>
          </w14:textFill>
        </w:rPr>
        <w:t>承担；如由委托方聘用的，其费用由委托方承担。</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6.11除非在合同条件中另有规定，</w:t>
      </w:r>
      <w:r>
        <w:rPr>
          <w:rFonts w:hint="eastAsia"/>
          <w:color w:val="000000" w:themeColor="text1"/>
          <w:highlight w:val="none"/>
          <w:lang w:eastAsia="zh-CN"/>
          <w14:textFill>
            <w14:solidFill>
              <w14:schemeClr w14:val="tx1"/>
            </w14:solidFill>
          </w14:textFill>
        </w:rPr>
        <w:t>受托方</w:t>
      </w:r>
      <w:r>
        <w:rPr>
          <w:color w:val="000000" w:themeColor="text1"/>
          <w:highlight w:val="none"/>
          <w14:textFill>
            <w14:solidFill>
              <w14:schemeClr w14:val="tx1"/>
            </w14:solidFill>
          </w14:textFill>
        </w:rPr>
        <w:t>不可单独或与他人联合出版与工程和服务</w:t>
      </w:r>
      <w:r>
        <w:rPr>
          <w:rFonts w:hint="eastAsia" w:ascii="宋体" w:hAnsi="宋体"/>
          <w:color w:val="000000" w:themeColor="text1"/>
          <w:highlight w:val="none"/>
          <w14:textFill>
            <w14:solidFill>
              <w14:schemeClr w14:val="tx1"/>
            </w14:solidFill>
          </w14:textFill>
        </w:rPr>
        <w:t>有关的材料。但如果在服务完成或终止后三年内出版与本工程有关材料时，则需得到委托方的批准。</w:t>
      </w:r>
    </w:p>
    <w:p>
      <w:pPr>
        <w:snapToGrid w:val="0"/>
        <w:spacing w:afterLines="50" w:line="400" w:lineRule="exact"/>
        <w:ind w:firstLine="480" w:firstLineChars="200"/>
        <w:rPr>
          <w:rFonts w:hint="eastAsia" w:ascii="宋体" w:hAnsi="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6.12  本合同双方的地址如下，任何一方发出的通知均应以书面方式发送到下列地址。</w:t>
      </w:r>
      <w:r>
        <w:rPr>
          <w:rFonts w:hint="eastAsia" w:ascii="宋体" w:hAnsi="宋体"/>
          <w:color w:val="000000" w:themeColor="text1"/>
          <w:highlight w:val="none"/>
          <w14:textFill>
            <w14:solidFill>
              <w14:schemeClr w14:val="tx1"/>
            </w14:solidFill>
          </w14:textFill>
        </w:rPr>
        <w:t>任何一方地址变更均应立即以书面方式通知对方。因未及时通知导致的损失由未及时通知方承担。</w:t>
      </w:r>
    </w:p>
    <w:p>
      <w:pPr>
        <w:snapToGrid w:val="0"/>
        <w:spacing w:afterLines="50" w:line="400" w:lineRule="exact"/>
        <w:ind w:firstLine="48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6.13  </w:t>
      </w:r>
      <w:r>
        <w:rPr>
          <w:color w:val="000000" w:themeColor="text1"/>
          <w:highlight w:val="none"/>
          <w14:textFill>
            <w14:solidFill>
              <w14:schemeClr w14:val="tx1"/>
            </w14:solidFill>
          </w14:textFill>
        </w:rPr>
        <w:t>本合同</w:t>
      </w:r>
      <w:r>
        <w:rPr>
          <w:rFonts w:hint="eastAsia" w:ascii="宋体" w:hAnsi="宋体"/>
          <w:color w:val="000000" w:themeColor="text1"/>
          <w:highlight w:val="none"/>
          <w14:textFill>
            <w14:solidFill>
              <w14:schemeClr w14:val="tx1"/>
            </w14:solidFill>
          </w14:textFill>
        </w:rPr>
        <w:t>双方就本合同的履行如有争议的，应协商解决，协商不成的，双方均可向</w:t>
      </w:r>
      <w:r>
        <w:rPr>
          <w:rFonts w:hint="eastAsia" w:ascii="宋体" w:hAnsi="宋体"/>
          <w:color w:val="000000" w:themeColor="text1"/>
          <w:highlight w:val="none"/>
          <w:u w:val="single"/>
          <w14:textFill>
            <w14:solidFill>
              <w14:schemeClr w14:val="tx1"/>
            </w14:solidFill>
          </w14:textFill>
        </w:rPr>
        <w:t>工程所在地</w:t>
      </w:r>
      <w:r>
        <w:rPr>
          <w:rFonts w:hint="eastAsia" w:ascii="宋体" w:hAnsi="宋体"/>
          <w:color w:val="000000" w:themeColor="text1"/>
          <w:highlight w:val="none"/>
          <w14:textFill>
            <w14:solidFill>
              <w14:schemeClr w14:val="tx1"/>
            </w14:solidFill>
          </w14:textFill>
        </w:rPr>
        <w:t>人民法院提起诉讼。</w:t>
      </w:r>
    </w:p>
    <w:p>
      <w:pPr>
        <w:snapToGrid w:val="0"/>
        <w:spacing w:afterLines="50" w:line="40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6.14  </w:t>
      </w:r>
      <w:r>
        <w:rPr>
          <w:rFonts w:hint="eastAsia" w:ascii="Calibri" w:hAnsi="Calibri"/>
          <w:color w:val="000000" w:themeColor="text1"/>
          <w:highlight w:val="none"/>
          <w14:textFill>
            <w14:solidFill>
              <w14:schemeClr w14:val="tx1"/>
            </w14:solidFill>
          </w14:textFill>
        </w:rPr>
        <w:t>合规条款：</w:t>
      </w:r>
      <w:r>
        <w:rPr>
          <w:rFonts w:hint="eastAsia" w:ascii="Calibri" w:hAnsi="Calibri"/>
          <w:color w:val="000000" w:themeColor="text1"/>
          <w:highlight w:val="none"/>
          <w:lang w:eastAsia="zh-CN"/>
          <w14:textFill>
            <w14:solidFill>
              <w14:schemeClr w14:val="tx1"/>
            </w14:solidFill>
          </w14:textFill>
        </w:rPr>
        <w:t>委托方</w:t>
      </w:r>
      <w:r>
        <w:rPr>
          <w:rFonts w:hint="eastAsia" w:ascii="Calibri" w:hAnsi="Calibri"/>
          <w:color w:val="000000" w:themeColor="text1"/>
          <w:highlight w:val="none"/>
          <w14:textFill>
            <w14:solidFill>
              <w14:schemeClr w14:val="tx1"/>
            </w14:solidFill>
          </w14:textFill>
        </w:rPr>
        <w:t>、受托人双方承诺：</w:t>
      </w:r>
      <w:r>
        <w:rPr>
          <w:rFonts w:hint="eastAsia" w:ascii="Calibri" w:hAnsi="Calibri"/>
          <w:color w:val="000000" w:themeColor="text1"/>
          <w:highlight w:val="none"/>
          <w:lang w:eastAsia="zh-CN"/>
          <w14:textFill>
            <w14:solidFill>
              <w14:schemeClr w14:val="tx1"/>
            </w14:solidFill>
          </w14:textFill>
        </w:rPr>
        <w:t>委托方</w:t>
      </w:r>
      <w:r>
        <w:rPr>
          <w:rFonts w:hint="eastAsia" w:ascii="Calibri" w:hAnsi="Calibri"/>
          <w:color w:val="000000" w:themeColor="text1"/>
          <w:highlight w:val="none"/>
          <w14:textFill>
            <w14:solidFill>
              <w14:schemeClr w14:val="tx1"/>
            </w14:solidFill>
          </w14:textFill>
        </w:rPr>
        <w:t>、受托人双方及各自工作人员应当通过正常途径开展相关业务工作，忠实履行本合同/协议赋予的职责，不得为谋取不正当利益，以任何方式向对方及其工作人员或其他相关人员提供、给予本合同/协议约定外的任何利益，包括但不限于明扣、暗扣、现金、购物卡、实物、有价证券、旅游或其他非物质性利益等。任何一方违反本条约定，守约方有权要求解除本合同/协议，并要求违约方赔偿损失。</w:t>
      </w:r>
    </w:p>
    <w:p>
      <w:pPr>
        <w:snapToGrid w:val="0"/>
        <w:spacing w:afterLines="50" w:line="4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tbl>
      <w:tblPr>
        <w:tblStyle w:val="21"/>
        <w:tblW w:w="9176" w:type="dxa"/>
        <w:jc w:val="center"/>
        <w:tblLayout w:type="fixed"/>
        <w:tblCellMar>
          <w:top w:w="0" w:type="dxa"/>
          <w:left w:w="108" w:type="dxa"/>
          <w:bottom w:w="0" w:type="dxa"/>
          <w:right w:w="108" w:type="dxa"/>
        </w:tblCellMar>
      </w:tblPr>
      <w:tblGrid>
        <w:gridCol w:w="1459"/>
        <w:gridCol w:w="3451"/>
        <w:gridCol w:w="1386"/>
        <w:gridCol w:w="2880"/>
      </w:tblGrid>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委托方</w:t>
            </w:r>
          </w:p>
        </w:tc>
        <w:tc>
          <w:tcPr>
            <w:tcW w:w="3451" w:type="dxa"/>
            <w:noWrap/>
            <w:vAlign w:val="center"/>
          </w:tcPr>
          <w:p>
            <w:pPr>
              <w:snapToGrid w:val="0"/>
              <w:spacing w:afterLines="50" w:line="400" w:lineRule="exact"/>
              <w:ind w:firstLine="18"/>
              <w:jc w:val="center"/>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hint="eastAsia" w:ascii="宋体" w:hAnsi="宋体" w:eastAsia="宋体"/>
                <w:b/>
                <w:color w:val="000000" w:themeColor="text1"/>
                <w:highlight w:val="none"/>
                <w:lang w:eastAsia="zh-CN"/>
                <w14:textFill>
                  <w14:solidFill>
                    <w14:schemeClr w14:val="tx1"/>
                  </w14:solidFill>
                </w14:textFill>
              </w:rPr>
            </w:pPr>
            <w:r>
              <w:rPr>
                <w:rFonts w:hint="eastAsia" w:ascii="宋体" w:hAnsi="宋体"/>
                <w:b/>
                <w:color w:val="000000" w:themeColor="text1"/>
                <w:highlight w:val="none"/>
                <w:lang w:eastAsia="zh-CN"/>
                <w14:textFill>
                  <w14:solidFill>
                    <w14:schemeClr w14:val="tx1"/>
                  </w14:solidFill>
                </w14:textFill>
              </w:rPr>
              <w:t>受托方</w:t>
            </w:r>
          </w:p>
        </w:tc>
        <w:tc>
          <w:tcPr>
            <w:tcW w:w="2880" w:type="dxa"/>
            <w:noWrap/>
            <w:vAlign w:val="center"/>
          </w:tcPr>
          <w:p>
            <w:pPr>
              <w:snapToGrid w:val="0"/>
              <w:spacing w:afterLines="50" w:line="400" w:lineRule="exact"/>
              <w:rPr>
                <w:rFonts w:ascii="宋体" w:hAnsi="宋体"/>
                <w:b/>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w:t>
            </w:r>
          </w:p>
        </w:tc>
        <w:tc>
          <w:tcPr>
            <w:tcW w:w="3451" w:type="dxa"/>
            <w:noWrap/>
            <w:vAlign w:val="center"/>
          </w:tcPr>
          <w:p>
            <w:pPr>
              <w:snapToGrid w:val="0"/>
              <w:spacing w:afterLines="50" w:line="400" w:lineRule="exact"/>
              <w:ind w:firstLine="18"/>
              <w:jc w:val="center"/>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名称：</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tc>
        <w:tc>
          <w:tcPr>
            <w:tcW w:w="3451" w:type="dxa"/>
            <w:noWrap/>
            <w:vAlign w:val="center"/>
          </w:tcPr>
          <w:p>
            <w:pPr>
              <w:snapToGrid w:val="0"/>
              <w:spacing w:afterLines="50" w:line="400" w:lineRule="exact"/>
              <w:ind w:firstLine="18"/>
              <w:jc w:val="center"/>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地址：</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邮编：</w:t>
            </w:r>
          </w:p>
        </w:tc>
        <w:tc>
          <w:tcPr>
            <w:tcW w:w="3451" w:type="dxa"/>
            <w:noWrap/>
            <w:vAlign w:val="center"/>
          </w:tcPr>
          <w:p>
            <w:pPr>
              <w:snapToGrid w:val="0"/>
              <w:spacing w:afterLines="50" w:line="400" w:lineRule="exact"/>
              <w:rPr>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邮编：</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 系 人：</w:t>
            </w:r>
          </w:p>
        </w:tc>
        <w:tc>
          <w:tcPr>
            <w:tcW w:w="3451" w:type="dxa"/>
            <w:noWrap/>
            <w:vAlign w:val="center"/>
          </w:tcPr>
          <w:p>
            <w:pPr>
              <w:snapToGrid w:val="0"/>
              <w:spacing w:afterLines="50" w:line="400" w:lineRule="exact"/>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 系 人：</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p>
        </w:tc>
        <w:tc>
          <w:tcPr>
            <w:tcW w:w="3451" w:type="dxa"/>
            <w:noWrap/>
            <w:vAlign w:val="center"/>
          </w:tcPr>
          <w:p>
            <w:pPr>
              <w:snapToGrid w:val="0"/>
              <w:spacing w:afterLines="50" w:line="400" w:lineRule="exact"/>
              <w:rPr>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电话：</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p>
        </w:tc>
        <w:tc>
          <w:tcPr>
            <w:tcW w:w="3451" w:type="dxa"/>
            <w:noWrap/>
            <w:vAlign w:val="center"/>
          </w:tcPr>
          <w:p>
            <w:pPr>
              <w:snapToGrid w:val="0"/>
              <w:spacing w:afterLines="50" w:line="400" w:lineRule="exact"/>
              <w:ind w:firstLine="18"/>
              <w:rPr>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传真：</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电子邮件：</w:t>
            </w:r>
          </w:p>
        </w:tc>
        <w:tc>
          <w:tcPr>
            <w:tcW w:w="3451"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电子邮件：</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p>
        </w:tc>
        <w:tc>
          <w:tcPr>
            <w:tcW w:w="3451" w:type="dxa"/>
            <w:noWrap/>
            <w:vAlign w:val="center"/>
          </w:tcPr>
          <w:p>
            <w:pPr>
              <w:snapToGrid w:val="0"/>
              <w:spacing w:afterLines="50" w:line="400" w:lineRule="exact"/>
              <w:ind w:firstLine="18"/>
              <w:jc w:val="center"/>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开户银行：</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459"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帐号：</w:t>
            </w:r>
          </w:p>
        </w:tc>
        <w:tc>
          <w:tcPr>
            <w:tcW w:w="3451" w:type="dxa"/>
            <w:noWrap/>
            <w:vAlign w:val="center"/>
          </w:tcPr>
          <w:p>
            <w:pPr>
              <w:snapToGrid w:val="0"/>
              <w:spacing w:afterLines="50" w:line="400" w:lineRule="exact"/>
              <w:ind w:firstLine="18"/>
              <w:jc w:val="center"/>
              <w:rPr>
                <w:rFonts w:ascii="宋体" w:hAnsi="宋体"/>
                <w:color w:val="000000" w:themeColor="text1"/>
                <w:highlight w:val="none"/>
                <w14:textFill>
                  <w14:solidFill>
                    <w14:schemeClr w14:val="tx1"/>
                  </w14:solidFill>
                </w14:textFill>
              </w:rPr>
            </w:pPr>
          </w:p>
        </w:tc>
        <w:tc>
          <w:tcPr>
            <w:tcW w:w="1386"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帐号：</w:t>
            </w:r>
          </w:p>
        </w:tc>
        <w:tc>
          <w:tcPr>
            <w:tcW w:w="2880" w:type="dxa"/>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cantSplit/>
          <w:jc w:val="center"/>
        </w:trPr>
        <w:tc>
          <w:tcPr>
            <w:tcW w:w="4910" w:type="dxa"/>
            <w:gridSpan w:val="2"/>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纳税人登记号：</w:t>
            </w:r>
          </w:p>
        </w:tc>
        <w:tc>
          <w:tcPr>
            <w:tcW w:w="4266" w:type="dxa"/>
            <w:gridSpan w:val="2"/>
            <w:noWrap/>
            <w:vAlign w:val="center"/>
          </w:tcPr>
          <w:p>
            <w:pPr>
              <w:snapToGrid w:val="0"/>
              <w:spacing w:afterLines="50" w:line="400" w:lineRule="exact"/>
              <w:ind w:firstLine="18"/>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纳税人登记号：</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spacing w:before="120"/>
        <w:jc w:val="center"/>
        <w:rPr>
          <w:rFonts w:ascii="宋体" w:hAnsi="宋体"/>
          <w:b w:val="0"/>
          <w:color w:val="000000" w:themeColor="text1"/>
          <w:sz w:val="30"/>
          <w:szCs w:val="30"/>
          <w:highlight w:val="none"/>
          <w14:textFill>
            <w14:solidFill>
              <w14:schemeClr w14:val="tx1"/>
            </w14:solidFill>
          </w14:textFill>
        </w:rPr>
      </w:pPr>
      <w:bookmarkStart w:id="47" w:name="_Toc218934150"/>
      <w:r>
        <w:rPr>
          <w:rFonts w:hint="eastAsia" w:ascii="宋体" w:hAnsi="宋体"/>
          <w:b w:val="0"/>
          <w:color w:val="000000" w:themeColor="text1"/>
          <w:sz w:val="30"/>
          <w:szCs w:val="30"/>
          <w:highlight w:val="none"/>
          <w14:textFill>
            <w14:solidFill>
              <w14:schemeClr w14:val="tx1"/>
            </w14:solidFill>
          </w14:textFill>
        </w:rPr>
        <w:t>第四章 合同附件</w:t>
      </w:r>
      <w:bookmarkEnd w:id="47"/>
    </w:p>
    <w:p>
      <w:pPr>
        <w:rPr>
          <w:color w:val="000000" w:themeColor="text1"/>
          <w:highlight w:val="none"/>
          <w14:textFill>
            <w14:solidFill>
              <w14:schemeClr w14:val="tx1"/>
            </w14:solidFill>
          </w14:textFill>
        </w:rPr>
      </w:pPr>
    </w:p>
    <w:p>
      <w:pPr>
        <w:pStyle w:val="6"/>
        <w:spacing w:before="156" w:after="156"/>
        <w:rPr>
          <w:color w:val="000000" w:themeColor="text1"/>
          <w:highlight w:val="none"/>
          <w14:textFill>
            <w14:solidFill>
              <w14:schemeClr w14:val="tx1"/>
            </w14:solidFill>
          </w14:textFill>
        </w:rPr>
      </w:pPr>
      <w:bookmarkStart w:id="48" w:name="_Toc218934151"/>
      <w:bookmarkStart w:id="49" w:name="_Toc58155758"/>
      <w:r>
        <w:rPr>
          <w:color w:val="000000" w:themeColor="text1"/>
          <w:highlight w:val="none"/>
          <w14:textFill>
            <w14:solidFill>
              <w14:schemeClr w14:val="tx1"/>
            </w14:solidFill>
          </w14:textFill>
        </w:rPr>
        <w:t>附件1  分项价格</w:t>
      </w:r>
      <w:bookmarkEnd w:id="48"/>
      <w:bookmarkEnd w:id="49"/>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注：待合同签定时将分项价格补上</w:t>
      </w:r>
    </w:p>
    <w:p>
      <w:pPr>
        <w:pStyle w:val="6"/>
        <w:spacing w:before="156" w:after="156" w:line="38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0" w:name="_Toc218934152"/>
      <w:bookmarkStart w:id="51" w:name="_Toc58155759"/>
      <w:bookmarkStart w:id="52" w:name="_Toc54647624"/>
      <w:r>
        <w:rPr>
          <w:color w:val="000000" w:themeColor="text1"/>
          <w:highlight w:val="none"/>
          <w14:textFill>
            <w14:solidFill>
              <w14:schemeClr w14:val="tx1"/>
            </w14:solidFill>
          </w14:textFill>
        </w:rPr>
        <w:t>附件2  履约保函</w:t>
      </w:r>
      <w:bookmarkEnd w:id="50"/>
    </w:p>
    <w:p>
      <w:pPr>
        <w:spacing w:line="380" w:lineRule="exact"/>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卖方银行开立的不可撤销的的履约保函格式</w:t>
      </w:r>
      <w:bookmarkEnd w:id="51"/>
      <w:bookmarkEnd w:id="52"/>
    </w:p>
    <w:p>
      <w:pPr>
        <w:spacing w:line="38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开立日期：</w:t>
      </w:r>
    </w:p>
    <w:p>
      <w:pPr>
        <w:spacing w:line="38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受益人：</w:t>
      </w:r>
    </w:p>
    <w:p>
      <w:pPr>
        <w:spacing w:line="38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地  址：</w:t>
      </w:r>
    </w:p>
    <w:p>
      <w:pPr>
        <w:spacing w:line="38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  编：</w:t>
      </w:r>
    </w:p>
    <w:p>
      <w:pPr>
        <w:spacing w:line="380" w:lineRule="exact"/>
        <w:ind w:firstLine="48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本保函作为（以下简称“监理单位”）的不可撤销的履约保函，系为贵公司和委托方就</w:t>
      </w:r>
      <w:r>
        <w:rPr>
          <w:rFonts w:hint="eastAsia" w:hAnsi="宋体" w:cs="宋体"/>
          <w:color w:val="000000" w:themeColor="text1"/>
          <w:highlight w:val="none"/>
          <w14:textFill>
            <w14:solidFill>
              <w14:schemeClr w14:val="tx1"/>
            </w14:solidFill>
          </w14:textFill>
        </w:rPr>
        <w:t>工程</w:t>
      </w:r>
      <w:r>
        <w:rPr>
          <w:rFonts w:hint="eastAsia" w:ascii="宋体" w:hAnsi="宋体"/>
          <w:color w:val="000000" w:themeColor="text1"/>
          <w:highlight w:val="none"/>
          <w:u w:val="single"/>
          <w14:textFill>
            <w14:solidFill>
              <w14:schemeClr w14:val="tx1"/>
            </w14:solidFill>
          </w14:textFill>
        </w:rPr>
        <w:t xml:space="preserve">（以下简称“项目”）订立的第          （委托方合同编号）        </w:t>
      </w:r>
      <w:r>
        <w:rPr>
          <w:rFonts w:hint="eastAsia" w:ascii="宋体" w:hAnsi="宋体"/>
          <w:color w:val="000000" w:themeColor="text1"/>
          <w:spacing w:val="6"/>
          <w:highlight w:val="none"/>
          <w:u w:val="single"/>
          <w14:textFill>
            <w14:solidFill>
              <w14:schemeClr w14:val="tx1"/>
            </w14:solidFill>
          </w14:textFill>
        </w:rPr>
        <w:t>（监理单位合同编号）</w:t>
      </w:r>
      <w:r>
        <w:rPr>
          <w:rFonts w:hint="eastAsia" w:ascii="宋体" w:hAnsi="宋体"/>
          <w:color w:val="000000" w:themeColor="text1"/>
          <w:highlight w:val="none"/>
          <w:u w:val="single"/>
          <w14:textFill>
            <w14:solidFill>
              <w14:schemeClr w14:val="tx1"/>
            </w14:solidFill>
          </w14:textFill>
        </w:rPr>
        <w:t>号</w:t>
      </w:r>
      <w:r>
        <w:rPr>
          <w:rFonts w:hint="eastAsia" w:ascii="宋体" w:hAnsi="宋体"/>
          <w:color w:val="000000" w:themeColor="text1"/>
          <w:highlight w:val="none"/>
          <w14:textFill>
            <w14:solidFill>
              <w14:schemeClr w14:val="tx1"/>
            </w14:solidFill>
          </w14:textFill>
        </w:rPr>
        <w:t>合同（以下简称“合同”）出具。</w:t>
      </w:r>
    </w:p>
    <w:p>
      <w:pPr>
        <w:spacing w:line="380" w:lineRule="exact"/>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我行，（履约保函出具银行）在此无条件且不可撤销地保证以（币种）向贵公司支付相当于已支付的合同总价的百分之十（</w:t>
      </w: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）的金额，即的金额。我行保证不以任何理由追索。我行的权利义务的继承人和受让人亦受同样的约束。我行同意下述条件：</w:t>
      </w:r>
    </w:p>
    <w:p>
      <w:pPr>
        <w:numPr>
          <w:ilvl w:val="0"/>
          <w:numId w:val="6"/>
        </w:numPr>
        <w:tabs>
          <w:tab w:val="left" w:pos="0"/>
          <w:tab w:val="clear" w:pos="360"/>
        </w:tabs>
        <w:spacing w:line="380" w:lineRule="exact"/>
        <w:ind w:left="0" w:firstLine="410" w:firstLineChars="1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我行向贵公司保证委托方根据合同履行义务并承担责任。</w:t>
      </w:r>
    </w:p>
    <w:p>
      <w:pPr>
        <w:numPr>
          <w:ilvl w:val="0"/>
          <w:numId w:val="6"/>
        </w:numPr>
        <w:tabs>
          <w:tab w:val="left" w:pos="0"/>
          <w:tab w:val="clear" w:pos="360"/>
        </w:tabs>
        <w:spacing w:line="380" w:lineRule="exact"/>
        <w:ind w:left="0" w:firstLine="410" w:firstLineChars="1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如果监理单位未能履行或者承担由合同引起的或与合同有关的合同项下的任何义务或任何责任，我行将在收到贵公司书面通知后立即以通知中规定的方式支付贵方要求的合计不超过的款项。</w:t>
      </w:r>
    </w:p>
    <w:p>
      <w:pPr>
        <w:numPr>
          <w:ilvl w:val="0"/>
          <w:numId w:val="6"/>
        </w:numPr>
        <w:tabs>
          <w:tab w:val="left" w:pos="0"/>
          <w:tab w:val="clear" w:pos="360"/>
        </w:tabs>
        <w:spacing w:line="380" w:lineRule="exact"/>
        <w:ind w:left="0" w:firstLine="410" w:firstLineChars="1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保函适用于本合同以及在本合同项下做出的、给予的或同意的所有修订、更改或附加部分，不论我行是否收到该修订、更改或附加部分。我行放弃取得有关上述修订、更改或附加部分的通知的权利。本保函对贵方根据合同条款全部或部分地转让合同权利的有关受让方仍然有效。</w:t>
      </w:r>
    </w:p>
    <w:p>
      <w:pPr>
        <w:numPr>
          <w:ilvl w:val="0"/>
          <w:numId w:val="6"/>
        </w:numPr>
        <w:tabs>
          <w:tab w:val="left" w:pos="0"/>
          <w:tab w:val="clear" w:pos="360"/>
        </w:tabs>
        <w:spacing w:line="380" w:lineRule="exact"/>
        <w:ind w:left="0" w:firstLine="410" w:firstLineChars="1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对于现在或将来的产生的税收、税费、收费、扣减费用或预提款项，不论这些款项是何种性质和由谁征收，都不应从本保函项下的支付中扣除。</w:t>
      </w:r>
    </w:p>
    <w:p>
      <w:pPr>
        <w:numPr>
          <w:ilvl w:val="0"/>
          <w:numId w:val="6"/>
        </w:numPr>
        <w:tabs>
          <w:tab w:val="left" w:pos="0"/>
          <w:tab w:val="clear" w:pos="360"/>
        </w:tabs>
        <w:spacing w:line="380" w:lineRule="exact"/>
        <w:ind w:left="0" w:firstLine="410" w:firstLineChars="1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pPr>
        <w:numPr>
          <w:ilvl w:val="0"/>
          <w:numId w:val="6"/>
        </w:numPr>
        <w:tabs>
          <w:tab w:val="left" w:pos="0"/>
          <w:tab w:val="clear" w:pos="360"/>
        </w:tabs>
        <w:spacing w:line="380" w:lineRule="exact"/>
        <w:ind w:left="0" w:firstLine="410" w:firstLineChars="17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本保函自开立之日起生效。本履约保函有效期至</w:t>
      </w:r>
      <w:r>
        <w:rPr>
          <w:rFonts w:hint="eastAsia"/>
          <w:color w:val="000000" w:themeColor="text1"/>
          <w:highlight w:val="none"/>
          <w14:textFill>
            <w14:solidFill>
              <w14:schemeClr w14:val="tx1"/>
            </w14:solidFill>
          </w14:textFill>
        </w:rPr>
        <w:t>本项目缺陷责任期满、全部工程通过最终验收之日止</w:t>
      </w:r>
      <w:r>
        <w:rPr>
          <w:color w:val="000000" w:themeColor="text1"/>
          <w:highlight w:val="none"/>
          <w14:textFill>
            <w14:solidFill>
              <w14:schemeClr w14:val="tx1"/>
            </w14:solidFill>
          </w14:textFill>
        </w:rPr>
        <w:t>。</w:t>
      </w:r>
    </w:p>
    <w:p>
      <w:pPr>
        <w:spacing w:line="380" w:lineRule="exact"/>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___________________</w:t>
      </w:r>
    </w:p>
    <w:p>
      <w:pPr>
        <w:spacing w:line="380" w:lineRule="exact"/>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（开立保函银行名称）</w:t>
      </w:r>
    </w:p>
    <w:p>
      <w:pPr>
        <w:spacing w:line="380" w:lineRule="exact"/>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由</w:t>
      </w:r>
      <w:r>
        <w:rPr>
          <w:rFonts w:ascii="宋体" w:hAnsi="宋体"/>
          <w:color w:val="000000" w:themeColor="text1"/>
          <w:highlight w:val="none"/>
          <w14:textFill>
            <w14:solidFill>
              <w14:schemeClr w14:val="tx1"/>
            </w14:solidFill>
          </w14:textFill>
        </w:rPr>
        <w:t>_______________</w:t>
      </w:r>
      <w:r>
        <w:rPr>
          <w:rFonts w:hint="eastAsia" w:ascii="宋体" w:hAnsi="宋体"/>
          <w:color w:val="000000" w:themeColor="text1"/>
          <w:highlight w:val="none"/>
          <w14:textFill>
            <w14:solidFill>
              <w14:schemeClr w14:val="tx1"/>
            </w14:solidFill>
          </w14:textFill>
        </w:rPr>
        <w:t>签署</w:t>
      </w:r>
    </w:p>
    <w:p>
      <w:pPr>
        <w:spacing w:line="380" w:lineRule="exact"/>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（姓名及职务）</w:t>
      </w:r>
    </w:p>
    <w:p>
      <w:pPr>
        <w:spacing w:line="380" w:lineRule="exact"/>
        <w:jc w:val="righ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_________________</w:t>
      </w:r>
    </w:p>
    <w:p>
      <w:pPr>
        <w:snapToGrid w:val="0"/>
        <w:spacing w:line="380" w:lineRule="exact"/>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（盖  章）</w:t>
      </w:r>
    </w:p>
    <w:p>
      <w:pPr>
        <w:pStyle w:val="6"/>
        <w:spacing w:before="156" w:after="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3" w:name="_Toc218934153"/>
      <w:bookmarkStart w:id="54" w:name="_Toc58155760"/>
      <w:r>
        <w:rPr>
          <w:color w:val="000000" w:themeColor="text1"/>
          <w:highlight w:val="none"/>
          <w14:textFill>
            <w14:solidFill>
              <w14:schemeClr w14:val="tx1"/>
            </w14:solidFill>
          </w14:textFill>
        </w:rPr>
        <w:t>附件3  施工监理组织机构及名单</w:t>
      </w:r>
      <w:bookmarkEnd w:id="53"/>
      <w:bookmarkEnd w:id="54"/>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注：待合同签定时将补上</w:t>
      </w:r>
    </w:p>
    <w:p>
      <w:pPr>
        <w:pStyle w:val="6"/>
        <w:spacing w:before="156" w:after="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55" w:name="_Toc58155761"/>
      <w:bookmarkStart w:id="56" w:name="_Toc218934154"/>
      <w:r>
        <w:rPr>
          <w:color w:val="000000" w:themeColor="text1"/>
          <w:highlight w:val="none"/>
          <w14:textFill>
            <w14:solidFill>
              <w14:schemeClr w14:val="tx1"/>
            </w14:solidFill>
          </w14:textFill>
        </w:rPr>
        <w:t>附件4  施工监理大纲</w:t>
      </w:r>
      <w:bookmarkEnd w:id="55"/>
      <w:bookmarkEnd w:id="56"/>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注：待合同签定时将补上</w:t>
      </w:r>
    </w:p>
    <w:p>
      <w:pPr>
        <w:spacing w:beforeLines="50" w:after="0" w:line="400" w:lineRule="atLeas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6"/>
        <w:spacing w:before="156" w:beforeLines="-2147483648" w:after="156" w:line="416" w:lineRule="auto"/>
        <w:rPr>
          <w:rFonts w:ascii="Times New Roman" w:hAnsi="Times New Roman"/>
          <w:color w:val="000000" w:themeColor="text1"/>
          <w:sz w:val="32"/>
          <w:szCs w:val="32"/>
          <w:highlight w:val="none"/>
          <w14:textFill>
            <w14:solidFill>
              <w14:schemeClr w14:val="tx1"/>
            </w14:solidFill>
          </w14:textFill>
        </w:rPr>
      </w:pPr>
      <w:bookmarkStart w:id="57" w:name="_Toc518464573"/>
      <w:bookmarkStart w:id="58" w:name="_Toc11171"/>
      <w:r>
        <w:rPr>
          <w:rFonts w:hint="eastAsia" w:ascii="Times New Roman" w:hAnsi="Times New Roman"/>
          <w:color w:val="000000" w:themeColor="text1"/>
          <w:sz w:val="32"/>
          <w:szCs w:val="32"/>
          <w:highlight w:val="none"/>
          <w14:textFill>
            <w14:solidFill>
              <w14:schemeClr w14:val="tx1"/>
            </w14:solidFill>
          </w14:textFill>
        </w:rPr>
        <w:t>附件5：廉洁自律协议格式</w:t>
      </w:r>
      <w:bookmarkEnd w:id="57"/>
      <w:bookmarkEnd w:id="58"/>
    </w:p>
    <w:p>
      <w:pPr>
        <w:pStyle w:val="28"/>
        <w:spacing w:beforeLines="50" w:after="0" w:line="400" w:lineRule="atLeast"/>
        <w:ind w:firstLine="711" w:firstLineChars="236"/>
        <w:jc w:val="left"/>
        <w:rPr>
          <w:rStyle w:val="29"/>
          <w:rFonts w:ascii="宋体" w:hAnsi="宋体"/>
          <w:color w:val="000000" w:themeColor="text1"/>
          <w:sz w:val="21"/>
          <w:szCs w:val="21"/>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 xml:space="preserve">                        廉洁自律协议</w:t>
      </w:r>
    </w:p>
    <w:p>
      <w:pPr>
        <w:adjustRightInd w:val="0"/>
        <w:snapToGrid w:val="0"/>
        <w:spacing w:line="360" w:lineRule="auto"/>
        <w:rPr>
          <w:rFonts w:ascii="宋体" w:hAnsi="宋体"/>
          <w:b/>
          <w:bCs/>
          <w:color w:val="000000" w:themeColor="text1"/>
          <w:sz w:val="44"/>
          <w:szCs w:val="44"/>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项目名称:</w:t>
      </w:r>
    </w:p>
    <w:p>
      <w:pPr>
        <w:spacing w:line="360" w:lineRule="auto"/>
        <w:rPr>
          <w:rFonts w:ascii="黑体" w:eastAsia="黑体"/>
          <w:color w:val="000000" w:themeColor="text1"/>
          <w:highlight w:val="none"/>
          <w:u w:val="single"/>
          <w14:textFill>
            <w14:solidFill>
              <w14:schemeClr w14:val="tx1"/>
            </w14:solidFill>
          </w14:textFill>
        </w:rPr>
      </w:pPr>
      <w:r>
        <w:rPr>
          <w:rFonts w:hint="eastAsia" w:ascii="黑体" w:eastAsia="黑体"/>
          <w:color w:val="000000" w:themeColor="text1"/>
          <w:highlight w:val="none"/>
          <w14:textFill>
            <w14:solidFill>
              <w14:schemeClr w14:val="tx1"/>
            </w14:solidFill>
          </w14:textFill>
        </w:rPr>
        <w:t>甲方：</w:t>
      </w:r>
      <w:r>
        <w:rPr>
          <w:rFonts w:hint="eastAsia" w:ascii="黑体" w:eastAsia="黑体"/>
          <w:color w:val="000000" w:themeColor="text1"/>
          <w:highlight w:val="none"/>
          <w:u w:val="single"/>
          <w14:textFill>
            <w14:solidFill>
              <w14:schemeClr w14:val="tx1"/>
            </w14:solidFill>
          </w14:textFill>
        </w:rPr>
        <w:t xml:space="preserve">                      </w:t>
      </w:r>
    </w:p>
    <w:p>
      <w:pPr>
        <w:spacing w:line="360" w:lineRule="auto"/>
        <w:rPr>
          <w:b/>
          <w:color w:val="000000" w:themeColor="text1"/>
          <w:highlight w:val="none"/>
          <w:u w:val="single"/>
          <w14:textFill>
            <w14:solidFill>
              <w14:schemeClr w14:val="tx1"/>
            </w14:solidFill>
          </w14:textFill>
        </w:rPr>
      </w:pPr>
      <w:r>
        <w:rPr>
          <w:rFonts w:hint="eastAsia" w:ascii="黑体" w:eastAsia="黑体"/>
          <w:color w:val="000000" w:themeColor="text1"/>
          <w:highlight w:val="none"/>
          <w14:textFill>
            <w14:solidFill>
              <w14:schemeClr w14:val="tx1"/>
            </w14:solidFill>
          </w14:textFill>
        </w:rPr>
        <w:t>乙方：</w:t>
      </w:r>
      <w:r>
        <w:rPr>
          <w:rFonts w:hint="eastAsia" w:ascii="黑体" w:eastAsia="黑体"/>
          <w:color w:val="000000" w:themeColor="text1"/>
          <w:highlight w:val="none"/>
          <w:u w:val="single"/>
          <w14:textFill>
            <w14:solidFill>
              <w14:schemeClr w14:val="tx1"/>
            </w14:solidFill>
          </w14:textFill>
        </w:rPr>
        <w:t xml:space="preserve">                                </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为加强经济活动中的廉政建设，规范项目承发包双方的各项活动，防止发生各种谋取不正当利益的违法违纪行为，保护国家、集体和当事人的合法权益，根据国家有关的法律法规和廉政建设责任制规定，特订立本廉政责任书。</w:t>
      </w:r>
    </w:p>
    <w:p>
      <w:pPr>
        <w:spacing w:line="360" w:lineRule="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    第一条  甲乙双方的责任</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(一)应严格遵守国家有关法律、法规，相关政策以及廉政建设的各项规定。</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(二)严格执行项目承发包合同文件，自觉按合同办事。</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(三)业务活动必须坚持公开、公平、公正、诚信、透明的原则 (除法律法规另有规定者外)，不得为获取不正当的利益，损害国家、集体和对方利益。</w:t>
      </w:r>
    </w:p>
    <w:p>
      <w:pPr>
        <w:spacing w:line="360" w:lineRule="auto"/>
        <w:ind w:firstLine="570"/>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pPr>
        <w:spacing w:line="360" w:lineRule="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    第二条  甲方的责任 </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甲方的领导和从事该项目的工作人员，在项目实施的事前、事中、事后应遵守以下规定:</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(一)不准向乙方和相关单位索要或接受回扣(现金)、礼金、有价证券、贵重物品和好处费、感谢费等。</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(二)不准在乙方和相关单位报销任何应由甲方或个人支付的费用。</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(三)不准要求、暗示和接受乙方和相关单位为个人装修住房、婚丧嫁娶、配偶子女的工作安排以及出国(境)、旅游等提供方便。</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(四)不准参加有可能影响公证执行公务的乙方和相关单位的宴请和健身、娱乐等活动。 </w:t>
      </w:r>
    </w:p>
    <w:p>
      <w:pPr>
        <w:spacing w:line="360" w:lineRule="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    第三条  乙方的责任</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应与甲方保持正常的业务交往，按照有关法律法规和程序开展业务工作，并遵守以下规定:</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(一)不准以任何理由向甲方、相关单位及其工作人员索要、接受或赠送礼金、有价证券、贵重物品和回扣(现金)、好处费、感谢费等。</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(二)不准以任何理由为甲方和相关单位报销应由对方个人支付的费用。                             </w:t>
      </w:r>
    </w:p>
    <w:p>
      <w:pPr>
        <w:spacing w:line="360" w:lineRule="auto"/>
        <w:ind w:firstLine="480" w:firstLineChars="200"/>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（三）不准接受或暗示为甲方、相关单位或个人装修住房、婚丧家娶、配偶子女的工作安排以及出国（境），旅游等提供方便。</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(四)不准以任何理由为甲方、相关单位或个人组织有可能影响公正执行公务的宴请、健身、娱乐等活动。</w:t>
      </w:r>
    </w:p>
    <w:p>
      <w:pPr>
        <w:spacing w:line="360" w:lineRule="auto"/>
        <w:rPr>
          <w:rFonts w:ascii="黑体" w:eastAsia="黑体"/>
          <w:color w:val="000000" w:themeColor="text1"/>
          <w:highlight w:val="none"/>
          <w14:textFill>
            <w14:solidFill>
              <w14:schemeClr w14:val="tx1"/>
            </w14:solidFill>
          </w14:textFill>
        </w:rPr>
      </w:pPr>
      <w:r>
        <w:rPr>
          <w:rFonts w:hint="eastAsia" w:ascii="黑体" w:eastAsia="黑体"/>
          <w:color w:val="000000" w:themeColor="text1"/>
          <w:highlight w:val="none"/>
          <w14:textFill>
            <w14:solidFill>
              <w14:schemeClr w14:val="tx1"/>
            </w14:solidFill>
          </w14:textFill>
        </w:rPr>
        <w:t xml:space="preserve">    第四条  违约责任                    </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600" w:firstLineChars="250"/>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第五条  本责任书作为项目合同的附件，与项目合同具有同等法律效力。经双方签署后立即生效。 </w:t>
      </w:r>
    </w:p>
    <w:p>
      <w:pPr>
        <w:spacing w:line="360" w:lineRule="auto"/>
        <w:ind w:firstLine="600" w:firstLineChars="250"/>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第六条  本责任书的有效期为双方签署之日起至该项目验收合格时止。</w:t>
      </w:r>
    </w:p>
    <w:p>
      <w:pPr>
        <w:spacing w:line="360" w:lineRule="auto"/>
        <w:ind w:firstLine="600" w:firstLineChars="250"/>
        <w:rPr>
          <w:rFonts w:hint="eastAsia"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第七条  本责任书正本两份，具有同等法律效力，双方各执一份</w:t>
      </w:r>
      <w:r>
        <w:rPr>
          <w:rFonts w:hint="eastAsia" w:ascii="仿宋_GB2312"/>
          <w:color w:val="000000" w:themeColor="text1"/>
          <w:highlight w:val="none"/>
          <w:lang w:eastAsia="zh-CN"/>
          <w14:textFill>
            <w14:solidFill>
              <w14:schemeClr w14:val="tx1"/>
            </w14:solidFill>
          </w14:textFill>
        </w:rPr>
        <w:t>；</w:t>
      </w:r>
      <w:r>
        <w:rPr>
          <w:rFonts w:hint="eastAsia" w:ascii="仿宋_GB2312"/>
          <w:color w:val="000000" w:themeColor="text1"/>
          <w:highlight w:val="none"/>
          <w14:textFill>
            <w14:solidFill>
              <w14:schemeClr w14:val="tx1"/>
            </w14:solidFill>
          </w14:textFill>
        </w:rPr>
        <w:t>副本六份，</w:t>
      </w:r>
      <w:r>
        <w:rPr>
          <w:rFonts w:hint="eastAsia" w:ascii="仿宋_GB2312"/>
          <w:color w:val="000000" w:themeColor="text1"/>
          <w:highlight w:val="none"/>
          <w:lang w:eastAsia="zh-CN"/>
          <w14:textFill>
            <w14:solidFill>
              <w14:schemeClr w14:val="tx1"/>
            </w14:solidFill>
          </w14:textFill>
        </w:rPr>
        <w:t>甲</w:t>
      </w:r>
      <w:r>
        <w:rPr>
          <w:rFonts w:hint="eastAsia" w:ascii="仿宋_GB2312"/>
          <w:color w:val="000000" w:themeColor="text1"/>
          <w:highlight w:val="none"/>
          <w14:textFill>
            <w14:solidFill>
              <w14:schemeClr w14:val="tx1"/>
            </w14:solidFill>
          </w14:textFill>
        </w:rPr>
        <w:t>方四份，</w:t>
      </w:r>
      <w:r>
        <w:rPr>
          <w:rFonts w:hint="eastAsia" w:ascii="仿宋_GB2312"/>
          <w:color w:val="000000" w:themeColor="text1"/>
          <w:highlight w:val="none"/>
          <w:lang w:eastAsia="zh-CN"/>
          <w14:textFill>
            <w14:solidFill>
              <w14:schemeClr w14:val="tx1"/>
            </w14:solidFill>
          </w14:textFill>
        </w:rPr>
        <w:t>乙方</w:t>
      </w:r>
      <w:r>
        <w:rPr>
          <w:rFonts w:hint="eastAsia" w:ascii="仿宋_GB2312"/>
          <w:color w:val="000000" w:themeColor="text1"/>
          <w:highlight w:val="none"/>
          <w14:textFill>
            <w14:solidFill>
              <w14:schemeClr w14:val="tx1"/>
            </w14:solidFill>
          </w14:textFill>
        </w:rPr>
        <w:t>二份。</w:t>
      </w:r>
    </w:p>
    <w:p>
      <w:pPr>
        <w:pStyle w:val="5"/>
        <w:rPr>
          <w:rFonts w:hint="eastAsia" w:ascii="仿宋_GB2312"/>
          <w:color w:val="000000" w:themeColor="text1"/>
          <w:highlight w:val="none"/>
          <w14:textFill>
            <w14:solidFill>
              <w14:schemeClr w14:val="tx1"/>
            </w14:solidFill>
          </w14:textFill>
        </w:rPr>
      </w:pPr>
    </w:p>
    <w:p>
      <w:pPr>
        <w:pStyle w:val="5"/>
        <w:rPr>
          <w:rFonts w:hint="eastAsia" w:ascii="仿宋_GB2312"/>
          <w:color w:val="000000" w:themeColor="text1"/>
          <w:highlight w:val="none"/>
          <w14:textFill>
            <w14:solidFill>
              <w14:schemeClr w14:val="tx1"/>
            </w14:solidFill>
          </w14:textFill>
        </w:rPr>
      </w:pPr>
    </w:p>
    <w:p>
      <w:pPr>
        <w:pStyle w:val="5"/>
        <w:rPr>
          <w:rFonts w:hint="eastAsia" w:ascii="仿宋_GB2312"/>
          <w:color w:val="000000" w:themeColor="text1"/>
          <w:highlight w:val="none"/>
          <w14:textFill>
            <w14:solidFill>
              <w14:schemeClr w14:val="tx1"/>
            </w14:solidFill>
          </w14:textFill>
        </w:rPr>
      </w:pPr>
    </w:p>
    <w:p>
      <w:pPr>
        <w:spacing w:line="360" w:lineRule="auto"/>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甲方：（盖章）                          乙方：（盖章）</w:t>
      </w:r>
    </w:p>
    <w:p>
      <w:pPr>
        <w:spacing w:line="360" w:lineRule="auto"/>
        <w:ind w:firstLine="480" w:firstLineChars="200"/>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有限公司           </w:t>
      </w:r>
    </w:p>
    <w:p>
      <w:pPr>
        <w:spacing w:line="360" w:lineRule="auto"/>
        <w:ind w:firstLine="480" w:firstLineChars="200"/>
        <w:rPr>
          <w:rFonts w:ascii="仿宋_GB2312"/>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法定代表人(授权人)：                  法定代表人(授权人)：</w:t>
      </w:r>
    </w:p>
    <w:p>
      <w:pPr>
        <w:spacing w:line="360" w:lineRule="auto"/>
        <w:rPr>
          <w:rFonts w:ascii="仿宋_GB2312"/>
          <w:color w:val="000000" w:themeColor="text1"/>
          <w:highlight w:val="none"/>
          <w14:textFill>
            <w14:solidFill>
              <w14:schemeClr w14:val="tx1"/>
            </w14:solidFill>
          </w14:textFill>
        </w:rPr>
      </w:pPr>
    </w:p>
    <w:p>
      <w:pPr>
        <w:spacing w:line="360" w:lineRule="auto"/>
        <w:ind w:firstLine="240" w:firstLineChars="100"/>
        <w:rPr>
          <w:rFonts w:ascii="宋体" w:hAnsi="宋体"/>
          <w:color w:val="000000" w:themeColor="text1"/>
          <w:highlight w:val="none"/>
          <w14:textFill>
            <w14:solidFill>
              <w14:schemeClr w14:val="tx1"/>
            </w14:solidFill>
          </w14:textFill>
        </w:rPr>
      </w:pPr>
      <w:r>
        <w:rPr>
          <w:rFonts w:hint="eastAsia" w:ascii="仿宋_GB2312"/>
          <w:color w:val="000000" w:themeColor="text1"/>
          <w:highlight w:val="none"/>
          <w14:textFill>
            <w14:solidFill>
              <w14:schemeClr w14:val="tx1"/>
            </w14:solidFill>
          </w14:textFill>
        </w:rPr>
        <w:t xml:space="preserve">  20 年 月 日                      20 年  月 日</w:t>
      </w:r>
      <w:r>
        <w:rPr>
          <w:rFonts w:hint="eastAsia"/>
          <w:color w:val="000000" w:themeColor="text1"/>
          <w:highlight w:val="none"/>
          <w14:textFill>
            <w14:solidFill>
              <w14:schemeClr w14:val="tx1"/>
            </w14:solidFill>
          </w14:textFill>
        </w:rPr>
        <w:br w:type="page"/>
      </w:r>
      <w:bookmarkStart w:id="59" w:name="_Toc518464574"/>
      <w:bookmarkStart w:id="60" w:name="_Toc16999"/>
      <w:r>
        <w:rPr>
          <w:rFonts w:hint="eastAsia" w:ascii="Times New Roman" w:hAnsi="Times New Roman"/>
          <w:b/>
          <w:bCs/>
          <w:color w:val="000000" w:themeColor="text1"/>
          <w:sz w:val="32"/>
          <w:szCs w:val="32"/>
          <w:highlight w:val="none"/>
          <w14:textFill>
            <w14:solidFill>
              <w14:schemeClr w14:val="tx1"/>
            </w14:solidFill>
          </w14:textFill>
        </w:rPr>
        <w:t>附件6：工程质量责任合同格式</w:t>
      </w:r>
      <w:bookmarkEnd w:id="59"/>
      <w:bookmarkEnd w:id="60"/>
    </w:p>
    <w:p>
      <w:pPr>
        <w:spacing w:beforeLines="50" w:after="0" w:line="400" w:lineRule="atLeast"/>
        <w:jc w:val="center"/>
        <w:rPr>
          <w:rFonts w:ascii="宋体" w:hAnsi="宋体"/>
          <w:b/>
          <w:bCs/>
          <w:color w:val="000000" w:themeColor="text1"/>
          <w:sz w:val="30"/>
          <w:szCs w:val="30"/>
          <w:highlight w:val="none"/>
          <w14:textFill>
            <w14:solidFill>
              <w14:schemeClr w14:val="tx1"/>
            </w14:solidFill>
          </w14:textFill>
        </w:rPr>
      </w:pPr>
    </w:p>
    <w:p>
      <w:pPr>
        <w:spacing w:beforeLines="50" w:after="0" w:line="400" w:lineRule="atLeast"/>
        <w:jc w:val="center"/>
        <w:rPr>
          <w:rFonts w:ascii="宋体" w:hAnsi="宋体" w:cs="Calibri"/>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工程质量责任合同</w:t>
      </w:r>
    </w:p>
    <w:p>
      <w:pPr>
        <w:spacing w:beforeLines="50" w:after="0" w:line="400" w:lineRule="atLeast"/>
        <w:ind w:firstLine="4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根据国务院《建设工程质量管理条例》，为保证在设计使用年限内建设工程质量，项目工程</w:t>
      </w:r>
      <w:r>
        <w:rPr>
          <w:rFonts w:hint="eastAsia" w:ascii="宋体" w:hAnsi="宋体"/>
          <w:color w:val="000000" w:themeColor="text1"/>
          <w:spacing w:val="2"/>
          <w:highlight w:val="none"/>
          <w14:textFill>
            <w14:solidFill>
              <w14:schemeClr w14:val="tx1"/>
            </w14:solidFill>
          </w14:textFill>
        </w:rPr>
        <w:t>的发包人（以下称甲方）与监理人</w:t>
      </w:r>
      <w:r>
        <w:rPr>
          <w:rFonts w:hint="eastAsia" w:ascii="宋体" w:hAnsi="宋体"/>
          <w:color w:val="000000" w:themeColor="text1"/>
          <w:highlight w:val="none"/>
          <w14:textFill>
            <w14:solidFill>
              <w14:schemeClr w14:val="tx1"/>
            </w14:solidFill>
          </w14:textFill>
        </w:rPr>
        <w:t>（以下称乙方），特订立如下质量责任合同。</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第一条</w:t>
      </w:r>
      <w:r>
        <w:rPr>
          <w:rFonts w:hint="eastAsia" w:ascii="宋体" w:hAnsi="宋体"/>
          <w:color w:val="000000" w:themeColor="text1"/>
          <w:highlight w:val="none"/>
          <w14:textFill>
            <w14:solidFill>
              <w14:schemeClr w14:val="tx1"/>
            </w14:solidFill>
          </w14:textFill>
        </w:rPr>
        <w:t xml:space="preserve">  本建设项目的工程质量目标为，监理人对本建设工程的监理质量在设计使用年限内依法终身负责。监理责任人。</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第二条</w:t>
      </w:r>
      <w:r>
        <w:rPr>
          <w:rFonts w:hint="eastAsia" w:ascii="宋体" w:hAnsi="宋体"/>
          <w:color w:val="000000" w:themeColor="text1"/>
          <w:highlight w:val="none"/>
          <w14:textFill>
            <w14:solidFill>
              <w14:schemeClr w14:val="tx1"/>
            </w14:solidFill>
          </w14:textFill>
        </w:rPr>
        <w:t xml:space="preserve">  甲乙双方的权利和义务</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（一）严格遵守国家有关法律法规及相关部门、地方政府的有关规定。</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（二）严格执行本工程监理服务合同协议书，自觉按协议书办事。</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（三）双方的施工监理业务活动坚持科学、公正、诚信、平等的原则，不得损害国家、集体的利益，不得违反工程建设管理规章制度。</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（四）发现对方在施工监理业务活动中，有违反有关规定的行为，有及时提醒对方纠正的权利和义务。</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（五）发现对方严重违反监理合同文件的行为，有向其上级有关部门举报，建议给予处理并要求告知处理结果的权利。</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第三条</w:t>
      </w:r>
      <w:r>
        <w:rPr>
          <w:rFonts w:hint="eastAsia" w:ascii="宋体" w:hAnsi="宋体"/>
          <w:color w:val="000000" w:themeColor="text1"/>
          <w:highlight w:val="none"/>
          <w14:textFill>
            <w14:solidFill>
              <w14:schemeClr w14:val="tx1"/>
            </w14:solidFill>
          </w14:textFill>
        </w:rPr>
        <w:t xml:space="preserve">  甲方的义务</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（一）甲方向乙方及时提供与承包人签订的施工合同文件及有关资料（包括技术规范、工程量清单、施工图等）。</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（二）甲方不得指使乙方不按法律、法规、工程建设强制性标准和监理规范进行现场监理。</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（三）甲方应按施工监理合同的约定支付监理费，除施工监理合同的约定外，甲方不得以任何借口克扣监理费或拖延监理费的支付。</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（四）甲方不得明示或暗示向乙方推荐单位或个人承包或分包本工程的施工监理任务。</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（五）甲方不得以任何理由索取回扣或其它好处。</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第四条</w:t>
      </w:r>
      <w:r>
        <w:rPr>
          <w:rFonts w:hint="eastAsia" w:ascii="宋体" w:hAnsi="宋体"/>
          <w:color w:val="000000" w:themeColor="text1"/>
          <w:highlight w:val="none"/>
          <w14:textFill>
            <w14:solidFill>
              <w14:schemeClr w14:val="tx1"/>
            </w14:solidFill>
          </w14:textFill>
        </w:rPr>
        <w:t xml:space="preserve">  乙方的义务</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（一）乙方应具备与本工程相应等级的监理资质证书。</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（二）乙方不得允许其它单位或个人以乙方的名义承揽本工程的施工监理任务，不得转包或违法分包所承揽的本工程的施工监理任务。</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（三）乙方必须严格履行施工监理合同，按投标承诺的监理人员及时到位。监理人员不能擅自调换，如有特殊原因确需调换的，须经发包人书面同意方能换人。</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乙方如建立工地临时试验室，按要求配备相应的试验检测人员和设备，并取得《工地试验室管理手册》。乙方如委托具有相应资质和试验检测能力的试验检测单位进行的，则该委托试验检测单位须经相关质量监督部门和发包人批准同意。按有关规定做好各类试验，试验资料应真实、完整，统一归档。</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五）乙方必须按照“严格监理、热情服务、秉公办事、一丝不苟”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（六）乙方与甲方、承包人或指定分包人之间有关工程质量、进度和费用的一切往来函件、报表均应分类编号归档保存；监理资料应真实、完整。</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第五条</w:t>
      </w:r>
      <w:r>
        <w:rPr>
          <w:rFonts w:hint="eastAsia" w:ascii="宋体" w:hAnsi="宋体"/>
          <w:color w:val="000000" w:themeColor="text1"/>
          <w:highlight w:val="none"/>
          <w14:textFill>
            <w14:solidFill>
              <w14:schemeClr w14:val="tx1"/>
            </w14:solidFill>
          </w14:textFill>
        </w:rPr>
        <w:t xml:space="preserve">  违约责任</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（一）甲方及其工作人员违反本合同第二、三条，按管理权限，依据国务院《建设工程质量管理条例》有关规定给予相应的处罚；涉嫌犯罪的，依法追究刑事责任；给乙方单位造成经济损失的，应予以赔偿。</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（二）乙方及其工作人员违反本合同第二、四条，按管理权限，依国务院《建设工程质量管理条例》有关规定给予相应的处罚；涉嫌犯罪的，依法追究刑事责任；给甲方单位造成经济损失的，应予以赔偿。</w:t>
      </w:r>
    </w:p>
    <w:p>
      <w:pPr>
        <w:spacing w:beforeLines="50" w:after="0" w:line="400" w:lineRule="atLeast"/>
        <w:ind w:firstLine="435"/>
        <w:rPr>
          <w:rFonts w:ascii="宋体" w:hAnsi="宋体"/>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第六条</w:t>
      </w:r>
      <w:r>
        <w:rPr>
          <w:rFonts w:hint="eastAsia" w:ascii="宋体" w:hAnsi="宋体"/>
          <w:color w:val="000000" w:themeColor="text1"/>
          <w:highlight w:val="none"/>
          <w14:textFill>
            <w14:solidFill>
              <w14:schemeClr w14:val="tx1"/>
            </w14:solidFill>
          </w14:textFill>
        </w:rPr>
        <w:t xml:space="preserve">  本合同有效期为甲乙双方自签署之日起至该工程项目设计使用年限之日止。</w:t>
      </w:r>
    </w:p>
    <w:p>
      <w:pPr>
        <w:widowControl/>
        <w:numPr>
          <w:ilvl w:val="-1"/>
          <w:numId w:val="0"/>
        </w:numPr>
        <w:spacing w:beforeLines="50" w:after="0" w:line="400" w:lineRule="atLeast"/>
        <w:ind w:firstLine="435"/>
        <w:jc w:val="left"/>
        <w:rPr>
          <w:rFonts w:hint="eastAsia"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 xml:space="preserve">第七条  </w:t>
      </w:r>
      <w:r>
        <w:rPr>
          <w:rFonts w:hint="eastAsia" w:ascii="宋体" w:hAnsi="宋体"/>
          <w:color w:val="000000" w:themeColor="text1"/>
          <w:highlight w:val="none"/>
          <w14:textFill>
            <w14:solidFill>
              <w14:schemeClr w14:val="tx1"/>
            </w14:solidFill>
          </w14:textFill>
        </w:rPr>
        <w:t>本合同作为本工程监理服务合同协议书的附件。</w:t>
      </w:r>
    </w:p>
    <w:p>
      <w:pPr>
        <w:widowControl/>
        <w:numPr>
          <w:ilvl w:val="-1"/>
          <w:numId w:val="0"/>
        </w:numPr>
        <w:spacing w:beforeLines="50" w:after="0" w:line="400" w:lineRule="atLeast"/>
        <w:ind w:firstLine="435"/>
        <w:jc w:val="left"/>
        <w:rPr>
          <w:rFonts w:hint="eastAsia" w:ascii="宋体" w:hAnsi="宋体"/>
          <w:b w:val="0"/>
          <w:bCs w:val="0"/>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第</w:t>
      </w:r>
      <w:r>
        <w:rPr>
          <w:rFonts w:hint="eastAsia" w:ascii="宋体" w:hAnsi="宋体"/>
          <w:b/>
          <w:bCs/>
          <w:color w:val="000000" w:themeColor="text1"/>
          <w:highlight w:val="none"/>
          <w:lang w:eastAsia="zh-CN"/>
          <w14:textFill>
            <w14:solidFill>
              <w14:schemeClr w14:val="tx1"/>
            </w14:solidFill>
          </w14:textFill>
        </w:rPr>
        <w:t>八</w:t>
      </w:r>
      <w:r>
        <w:rPr>
          <w:rFonts w:hint="eastAsia" w:ascii="宋体" w:hAnsi="宋体"/>
          <w:b/>
          <w:bCs/>
          <w:color w:val="000000" w:themeColor="text1"/>
          <w:highlight w:val="none"/>
          <w14:textFill>
            <w14:solidFill>
              <w14:schemeClr w14:val="tx1"/>
            </w14:solidFill>
          </w14:textFill>
        </w:rPr>
        <w:t xml:space="preserve">条  </w:t>
      </w:r>
      <w:r>
        <w:rPr>
          <w:rFonts w:hint="eastAsia" w:ascii="宋体" w:hAnsi="宋体"/>
          <w:b w:val="0"/>
          <w:bCs w:val="0"/>
          <w:color w:val="000000" w:themeColor="text1"/>
          <w:highlight w:val="none"/>
          <w14:textFill>
            <w14:solidFill>
              <w14:schemeClr w14:val="tx1"/>
            </w14:solidFill>
          </w14:textFill>
        </w:rPr>
        <w:t>本合同正本两份，具有同等法律效力，双方各执一份</w:t>
      </w:r>
      <w:r>
        <w:rPr>
          <w:rFonts w:hint="eastAsia" w:ascii="宋体" w:hAnsi="宋体"/>
          <w:b w:val="0"/>
          <w:bCs w:val="0"/>
          <w:color w:val="000000" w:themeColor="text1"/>
          <w:highlight w:val="none"/>
          <w:lang w:eastAsia="zh-CN"/>
          <w14:textFill>
            <w14:solidFill>
              <w14:schemeClr w14:val="tx1"/>
            </w14:solidFill>
          </w14:textFill>
        </w:rPr>
        <w:t>；</w:t>
      </w:r>
      <w:r>
        <w:rPr>
          <w:rFonts w:hint="eastAsia" w:ascii="宋体" w:hAnsi="宋体"/>
          <w:b w:val="0"/>
          <w:bCs w:val="0"/>
          <w:color w:val="000000" w:themeColor="text1"/>
          <w:highlight w:val="none"/>
          <w14:textFill>
            <w14:solidFill>
              <w14:schemeClr w14:val="tx1"/>
            </w14:solidFill>
          </w14:textFill>
        </w:rPr>
        <w:t>副本六份，</w:t>
      </w:r>
      <w:r>
        <w:rPr>
          <w:rFonts w:hint="eastAsia" w:ascii="宋体" w:hAnsi="宋体"/>
          <w:b w:val="0"/>
          <w:bCs w:val="0"/>
          <w:color w:val="000000" w:themeColor="text1"/>
          <w:highlight w:val="none"/>
          <w:lang w:eastAsia="zh-CN"/>
          <w14:textFill>
            <w14:solidFill>
              <w14:schemeClr w14:val="tx1"/>
            </w14:solidFill>
          </w14:textFill>
        </w:rPr>
        <w:t>甲</w:t>
      </w:r>
      <w:r>
        <w:rPr>
          <w:rFonts w:hint="eastAsia" w:ascii="宋体" w:hAnsi="宋体"/>
          <w:b w:val="0"/>
          <w:bCs w:val="0"/>
          <w:color w:val="000000" w:themeColor="text1"/>
          <w:highlight w:val="none"/>
          <w14:textFill>
            <w14:solidFill>
              <w14:schemeClr w14:val="tx1"/>
            </w14:solidFill>
          </w14:textFill>
        </w:rPr>
        <w:t>方四份，</w:t>
      </w:r>
      <w:r>
        <w:rPr>
          <w:rFonts w:hint="eastAsia" w:ascii="宋体" w:hAnsi="宋体"/>
          <w:b w:val="0"/>
          <w:bCs w:val="0"/>
          <w:color w:val="000000" w:themeColor="text1"/>
          <w:highlight w:val="none"/>
          <w:lang w:eastAsia="zh-CN"/>
          <w14:textFill>
            <w14:solidFill>
              <w14:schemeClr w14:val="tx1"/>
            </w14:solidFill>
          </w14:textFill>
        </w:rPr>
        <w:t>乙方</w:t>
      </w:r>
      <w:r>
        <w:rPr>
          <w:rFonts w:hint="eastAsia" w:ascii="宋体" w:hAnsi="宋体"/>
          <w:b w:val="0"/>
          <w:bCs w:val="0"/>
          <w:color w:val="000000" w:themeColor="text1"/>
          <w:highlight w:val="none"/>
          <w14:textFill>
            <w14:solidFill>
              <w14:schemeClr w14:val="tx1"/>
            </w14:solidFill>
          </w14:textFill>
        </w:rPr>
        <w:t>二份。</w:t>
      </w:r>
    </w:p>
    <w:p>
      <w:pPr>
        <w:spacing w:beforeLines="50" w:after="0" w:line="400" w:lineRule="atLeast"/>
        <w:ind w:firstLine="435"/>
        <w:rPr>
          <w:rFonts w:ascii="宋体" w:hAnsi="宋体"/>
          <w:color w:val="000000" w:themeColor="text1"/>
          <w:highlight w:val="none"/>
          <w14:textFill>
            <w14:solidFill>
              <w14:schemeClr w14:val="tx1"/>
            </w14:solidFill>
          </w14:textFill>
        </w:rPr>
      </w:pPr>
    </w:p>
    <w:p>
      <w:pPr>
        <w:spacing w:beforeLines="50" w:after="0" w:line="400" w:lineRule="atLeast"/>
        <w:ind w:firstLine="435"/>
        <w:rPr>
          <w:rFonts w:ascii="宋体" w:hAnsi="宋体"/>
          <w:color w:val="000000" w:themeColor="text1"/>
          <w:highlight w:val="none"/>
          <w14:textFill>
            <w14:solidFill>
              <w14:schemeClr w14:val="tx1"/>
            </w14:solidFill>
          </w14:textFill>
        </w:rPr>
      </w:pPr>
    </w:p>
    <w:p>
      <w:pPr>
        <w:spacing w:beforeLines="50" w:after="0" w:line="400" w:lineRule="atLeast"/>
        <w:ind w:firstLine="435"/>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发包人：</w:t>
      </w:r>
      <w:r>
        <w:rPr>
          <w:rFonts w:hint="eastAsia" w:ascii="宋体" w:hAnsi="宋体"/>
          <w:color w:val="000000" w:themeColor="text1"/>
          <w:highlight w:val="none"/>
          <w:u w:val="single"/>
          <w14:textFill>
            <w14:solidFill>
              <w14:schemeClr w14:val="tx1"/>
            </w14:solidFill>
          </w14:textFill>
        </w:rPr>
        <w:t xml:space="preserve">               （盖章）</w:t>
      </w: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监理人：</w:t>
      </w:r>
      <w:r>
        <w:rPr>
          <w:rFonts w:hint="eastAsia" w:ascii="宋体" w:hAnsi="宋体"/>
          <w:color w:val="000000" w:themeColor="text1"/>
          <w:highlight w:val="none"/>
          <w:u w:val="single"/>
          <w14:textFill>
            <w14:solidFill>
              <w14:schemeClr w14:val="tx1"/>
            </w14:solidFill>
          </w14:textFill>
        </w:rPr>
        <w:t xml:space="preserve">                     （盖章）</w:t>
      </w:r>
    </w:p>
    <w:p>
      <w:pPr>
        <w:pStyle w:val="7"/>
        <w:rPr>
          <w:color w:val="000000" w:themeColor="text1"/>
          <w:highlight w:val="none"/>
          <w14:textFill>
            <w14:solidFill>
              <w14:schemeClr w14:val="tx1"/>
            </w14:solidFill>
          </w14:textFill>
        </w:rPr>
      </w:pPr>
    </w:p>
    <w:p>
      <w:pPr>
        <w:spacing w:beforeLines="50" w:after="0" w:line="400" w:lineRule="atLeast"/>
        <w:ind w:left="480" w:left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法定代表人或                           法定代表人或</w:t>
      </w:r>
    </w:p>
    <w:p>
      <w:pPr>
        <w:pStyle w:val="7"/>
        <w:rPr>
          <w:color w:val="000000" w:themeColor="text1"/>
          <w:highlight w:val="none"/>
          <w14:textFill>
            <w14:solidFill>
              <w14:schemeClr w14:val="tx1"/>
            </w14:solidFill>
          </w14:textFill>
        </w:rPr>
      </w:pPr>
    </w:p>
    <w:p>
      <w:pPr>
        <w:spacing w:beforeLines="50" w:after="0" w:line="400" w:lineRule="atLeast"/>
        <w:ind w:left="480" w:leftChars="200"/>
        <w:rPr>
          <w:rFonts w:ascii="宋体" w:hAnsi="宋体"/>
          <w:color w:val="000000" w:themeColor="text1"/>
          <w:highlight w:val="none"/>
          <w:u w:val="single"/>
          <w14:textFill>
            <w14:solidFill>
              <w14:schemeClr w14:val="tx1"/>
            </w14:solidFill>
          </w14:textFill>
        </w:rPr>
        <w:sectPr>
          <w:footerReference r:id="rId4" w:type="default"/>
          <w:pgSz w:w="12240" w:h="15840"/>
          <w:pgMar w:top="1418" w:right="1185" w:bottom="1418" w:left="1418" w:header="720" w:footer="720" w:gutter="0"/>
          <w:cols w:space="720" w:num="1"/>
          <w:docGrid w:linePitch="1" w:charSpace="0"/>
        </w:sectPr>
      </w:pPr>
      <w:r>
        <w:rPr>
          <w:rFonts w:hint="eastAsia" w:ascii="宋体" w:hAnsi="宋体"/>
          <w:color w:val="000000" w:themeColor="text1"/>
          <w:highlight w:val="none"/>
          <w14:textFill>
            <w14:solidFill>
              <w14:schemeClr w14:val="tx1"/>
            </w14:solidFill>
          </w14:textFill>
        </w:rPr>
        <w:t>其授权代理人：</w:t>
      </w:r>
      <w:r>
        <w:rPr>
          <w:rFonts w:hint="eastAsia" w:ascii="宋体" w:hAnsi="宋体"/>
          <w:color w:val="000000" w:themeColor="text1"/>
          <w:highlight w:val="none"/>
          <w:u w:val="single"/>
          <w14:textFill>
            <w14:solidFill>
              <w14:schemeClr w14:val="tx1"/>
            </w14:solidFill>
          </w14:textFill>
        </w:rPr>
        <w:t xml:space="preserve">             （签名）</w:t>
      </w:r>
      <w:r>
        <w:rPr>
          <w:rFonts w:hint="eastAsia"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其授权代理人：</w:t>
      </w:r>
      <w:r>
        <w:rPr>
          <w:rFonts w:hint="eastAsia" w:ascii="宋体" w:hAnsi="宋体"/>
          <w:color w:val="000000" w:themeColor="text1"/>
          <w:highlight w:val="none"/>
          <w:u w:val="single"/>
          <w14:textFill>
            <w14:solidFill>
              <w14:schemeClr w14:val="tx1"/>
            </w14:solidFill>
          </w14:textFill>
        </w:rPr>
        <w:t xml:space="preserve">               （签名）</w:t>
      </w:r>
    </w:p>
    <w:p>
      <w:pPr>
        <w:pStyle w:val="6"/>
        <w:spacing w:beforeLines="50" w:after="0" w:line="400" w:lineRule="atLeast"/>
        <w:rPr>
          <w:rFonts w:ascii="Times New Roman" w:hAnsi="Times New Roman"/>
          <w:color w:val="000000" w:themeColor="text1"/>
          <w:sz w:val="32"/>
          <w:szCs w:val="32"/>
          <w:highlight w:val="none"/>
          <w14:textFill>
            <w14:solidFill>
              <w14:schemeClr w14:val="tx1"/>
            </w14:solidFill>
          </w14:textFill>
        </w:rPr>
      </w:pPr>
      <w:bookmarkStart w:id="61" w:name="_Toc3613"/>
      <w:bookmarkStart w:id="62" w:name="_Toc518464575"/>
      <w:r>
        <w:rPr>
          <w:rFonts w:hint="eastAsia" w:ascii="Times New Roman" w:hAnsi="Times New Roman"/>
          <w:color w:val="000000" w:themeColor="text1"/>
          <w:sz w:val="32"/>
          <w:szCs w:val="32"/>
          <w:highlight w:val="none"/>
          <w14:textFill>
            <w14:solidFill>
              <w14:schemeClr w14:val="tx1"/>
            </w14:solidFill>
          </w14:textFill>
        </w:rPr>
        <w:t>附件7：</w:t>
      </w:r>
      <w:r>
        <w:rPr>
          <w:rFonts w:hint="eastAsia"/>
          <w:color w:val="000000" w:themeColor="text1"/>
          <w:sz w:val="32"/>
          <w:szCs w:val="32"/>
          <w:highlight w:val="none"/>
          <w:lang w:eastAsia="zh-CN"/>
          <w14:textFill>
            <w14:solidFill>
              <w14:schemeClr w14:val="tx1"/>
            </w14:solidFill>
          </w14:textFill>
        </w:rPr>
        <w:t>安健环协议</w:t>
      </w:r>
      <w:r>
        <w:rPr>
          <w:rFonts w:hint="eastAsia" w:ascii="Times New Roman" w:hAnsi="Times New Roman"/>
          <w:color w:val="000000" w:themeColor="text1"/>
          <w:sz w:val="32"/>
          <w:szCs w:val="32"/>
          <w:highlight w:val="none"/>
          <w14:textFill>
            <w14:solidFill>
              <w14:schemeClr w14:val="tx1"/>
            </w14:solidFill>
          </w14:textFill>
        </w:rPr>
        <w:t>格式</w:t>
      </w:r>
      <w:bookmarkEnd w:id="61"/>
      <w:bookmarkEnd w:id="62"/>
    </w:p>
    <w:p>
      <w:pPr>
        <w:pStyle w:val="10"/>
        <w:snapToGrid w:val="0"/>
        <w:spacing w:line="360" w:lineRule="auto"/>
        <w:ind w:left="0" w:leftChars="0"/>
        <w:outlineLvl w:val="0"/>
        <w:rPr>
          <w:rFonts w:hint="eastAsia" w:ascii="宋体" w:hAnsi="宋体"/>
          <w:color w:val="000000" w:themeColor="text1"/>
          <w:highlight w:val="none"/>
          <w14:textFill>
            <w14:solidFill>
              <w14:schemeClr w14:val="tx1"/>
            </w14:solidFill>
          </w14:textFill>
        </w:rPr>
      </w:pPr>
    </w:p>
    <w:p>
      <w:pPr>
        <w:pStyle w:val="10"/>
        <w:snapToGrid w:val="0"/>
        <w:spacing w:line="360" w:lineRule="auto"/>
        <w:ind w:left="0" w:leftChars="0"/>
        <w:outlineLvl w:val="0"/>
        <w:rPr>
          <w:rFonts w:hint="eastAsia" w:ascii="宋体" w:hAnsi="宋体"/>
          <w:color w:val="000000" w:themeColor="text1"/>
          <w:highlight w:val="none"/>
          <w14:textFill>
            <w14:solidFill>
              <w14:schemeClr w14:val="tx1"/>
            </w14:solidFill>
          </w14:textFill>
        </w:rPr>
      </w:pPr>
    </w:p>
    <w:p>
      <w:pPr>
        <w:pStyle w:val="10"/>
        <w:snapToGrid w:val="0"/>
        <w:spacing w:line="360" w:lineRule="auto"/>
        <w:ind w:left="0" w:leftChars="0" w:firstLine="0" w:firstLineChars="0"/>
        <w:jc w:val="center"/>
        <w:outlineLvl w:val="0"/>
        <w:rPr>
          <w:rFonts w:hint="eastAsia" w:eastAsia="宋体"/>
          <w:color w:val="000000" w:themeColor="text1"/>
          <w:sz w:val="48"/>
          <w:szCs w:val="48"/>
          <w:highlight w:val="none"/>
          <w:lang w:eastAsia="zh-CN"/>
          <w14:textFill>
            <w14:solidFill>
              <w14:schemeClr w14:val="tx1"/>
            </w14:solidFill>
          </w14:textFill>
        </w:rPr>
      </w:pPr>
      <w:r>
        <w:rPr>
          <w:rFonts w:hint="eastAsia"/>
          <w:color w:val="000000" w:themeColor="text1"/>
          <w:sz w:val="48"/>
          <w:szCs w:val="48"/>
          <w:highlight w:val="none"/>
          <w:lang w:eastAsia="zh-CN"/>
          <w14:textFill>
            <w14:solidFill>
              <w14:schemeClr w14:val="tx1"/>
            </w14:solidFill>
          </w14:textFill>
        </w:rPr>
        <w:t>广东广业绿色科技有限公司</w:t>
      </w:r>
    </w:p>
    <w:p>
      <w:pPr>
        <w:pStyle w:val="10"/>
        <w:snapToGrid w:val="0"/>
        <w:spacing w:line="360" w:lineRule="auto"/>
        <w:ind w:left="480" w:leftChars="200"/>
        <w:rPr>
          <w:rFonts w:hint="eastAsia"/>
          <w:color w:val="000000" w:themeColor="text1"/>
          <w:highlight w:val="none"/>
          <w14:textFill>
            <w14:solidFill>
              <w14:schemeClr w14:val="tx1"/>
            </w14:solidFill>
          </w14:textFill>
        </w:rPr>
      </w:pPr>
    </w:p>
    <w:p>
      <w:pPr>
        <w:pStyle w:val="10"/>
        <w:snapToGrid w:val="0"/>
        <w:spacing w:line="360" w:lineRule="auto"/>
        <w:ind w:left="0" w:leftChars="0" w:firstLine="0" w:firstLineChars="0"/>
        <w:jc w:val="center"/>
        <w:outlineLvl w:val="0"/>
        <w:rPr>
          <w:rFonts w:hint="eastAsia" w:ascii="黑体" w:hAnsi="黑体" w:eastAsia="黑体"/>
          <w:color w:val="000000" w:themeColor="text1"/>
          <w:sz w:val="72"/>
          <w:szCs w:val="72"/>
          <w:highlight w:val="none"/>
          <w14:textFill>
            <w14:solidFill>
              <w14:schemeClr w14:val="tx1"/>
            </w14:solidFill>
          </w14:textFill>
        </w:rPr>
      </w:pPr>
      <w:r>
        <w:rPr>
          <w:rFonts w:hint="eastAsia" w:ascii="黑体" w:hAnsi="黑体" w:eastAsia="黑体"/>
          <w:color w:val="000000" w:themeColor="text1"/>
          <w:sz w:val="72"/>
          <w:szCs w:val="72"/>
          <w:highlight w:val="none"/>
          <w14:textFill>
            <w14:solidFill>
              <w14:schemeClr w14:val="tx1"/>
            </w14:solidFill>
          </w14:textFill>
        </w:rPr>
        <w:t>安健环协议</w:t>
      </w:r>
    </w:p>
    <w:p>
      <w:pPr>
        <w:pStyle w:val="10"/>
        <w:snapToGrid w:val="0"/>
        <w:spacing w:line="360" w:lineRule="auto"/>
        <w:ind w:left="480" w:leftChars="200"/>
        <w:jc w:val="center"/>
        <w:rPr>
          <w:rFonts w:hint="eastAsia" w:ascii="黑体" w:hAnsi="黑体" w:eastAsia="黑体"/>
          <w:color w:val="000000" w:themeColor="text1"/>
          <w:sz w:val="44"/>
          <w:szCs w:val="44"/>
          <w:highlight w:val="none"/>
          <w14:textFill>
            <w14:solidFill>
              <w14:schemeClr w14:val="tx1"/>
            </w14:solidFill>
          </w14:textFill>
        </w:rPr>
      </w:pPr>
    </w:p>
    <w:p>
      <w:pPr>
        <w:pStyle w:val="10"/>
        <w:snapToGrid w:val="0"/>
        <w:spacing w:line="360" w:lineRule="auto"/>
        <w:ind w:left="480" w:leftChars="200"/>
        <w:rPr>
          <w:rFonts w:hint="eastAsia"/>
          <w:color w:val="000000" w:themeColor="text1"/>
          <w:highlight w:val="none"/>
          <w14:textFill>
            <w14:solidFill>
              <w14:schemeClr w14:val="tx1"/>
            </w14:solidFill>
          </w14:textFill>
        </w:rPr>
      </w:pPr>
    </w:p>
    <w:p>
      <w:pPr>
        <w:pStyle w:val="10"/>
        <w:snapToGrid w:val="0"/>
        <w:spacing w:line="360" w:lineRule="auto"/>
        <w:ind w:left="480" w:leftChars="200"/>
        <w:rPr>
          <w:rFonts w:hint="eastAsia"/>
          <w:color w:val="000000" w:themeColor="text1"/>
          <w:highlight w:val="none"/>
          <w14:textFill>
            <w14:solidFill>
              <w14:schemeClr w14:val="tx1"/>
            </w14:solidFill>
          </w14:textFill>
        </w:rPr>
      </w:pPr>
    </w:p>
    <w:p>
      <w:pPr>
        <w:pStyle w:val="10"/>
        <w:snapToGrid w:val="0"/>
        <w:spacing w:line="360" w:lineRule="auto"/>
        <w:ind w:left="480" w:leftChars="200"/>
        <w:rPr>
          <w:rFonts w:hint="eastAsia"/>
          <w:color w:val="000000" w:themeColor="text1"/>
          <w:highlight w:val="none"/>
          <w14:textFill>
            <w14:solidFill>
              <w14:schemeClr w14:val="tx1"/>
            </w14:solidFill>
          </w14:textFill>
        </w:rPr>
      </w:pPr>
    </w:p>
    <w:p>
      <w:pPr>
        <w:pStyle w:val="10"/>
        <w:snapToGrid w:val="0"/>
        <w:spacing w:line="360" w:lineRule="auto"/>
        <w:ind w:left="480" w:leftChars="200"/>
        <w:rPr>
          <w:color w:val="000000" w:themeColor="text1"/>
          <w:highlight w:val="none"/>
          <w14:textFill>
            <w14:solidFill>
              <w14:schemeClr w14:val="tx1"/>
            </w14:solidFill>
          </w14:textFill>
        </w:rPr>
      </w:pPr>
    </w:p>
    <w:p>
      <w:pPr>
        <w:pStyle w:val="10"/>
        <w:snapToGrid w:val="0"/>
        <w:spacing w:line="360" w:lineRule="auto"/>
        <w:ind w:left="480" w:leftChars="200"/>
        <w:rPr>
          <w:rFonts w:hint="eastAsia"/>
          <w:color w:val="000000" w:themeColor="text1"/>
          <w:highlight w:val="none"/>
          <w14:textFill>
            <w14:solidFill>
              <w14:schemeClr w14:val="tx1"/>
            </w14:solidFill>
          </w14:textFill>
        </w:rPr>
      </w:pPr>
    </w:p>
    <w:p>
      <w:pPr>
        <w:pStyle w:val="10"/>
        <w:snapToGrid w:val="0"/>
        <w:spacing w:line="360" w:lineRule="auto"/>
        <w:ind w:left="480" w:leftChars="200" w:firstLine="640" w:firstLineChars="200"/>
        <w:outlineLvl w:val="0"/>
        <w:rPr>
          <w:rFonts w:hint="eastAsia" w:ascii="宋体" w:hAnsi="宋体"/>
          <w:bCs/>
          <w:color w:val="000000" w:themeColor="text1"/>
          <w:sz w:val="32"/>
          <w:szCs w:val="32"/>
          <w:highlight w:val="none"/>
          <w:u w:val="singl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甲方(发包方):</w:t>
      </w:r>
      <w:r>
        <w:rPr>
          <w:rFonts w:hint="eastAsia"/>
          <w:bCs/>
          <w:color w:val="000000" w:themeColor="text1"/>
          <w:sz w:val="32"/>
          <w:szCs w:val="32"/>
          <w:highlight w:val="none"/>
          <w:u w:val="single"/>
          <w:lang w:eastAsia="zh-CN"/>
          <w14:textFill>
            <w14:solidFill>
              <w14:schemeClr w14:val="tx1"/>
            </w14:solidFill>
          </w14:textFill>
        </w:rPr>
        <w:t>广东广业绿色科技有限公司</w:t>
      </w:r>
    </w:p>
    <w:p>
      <w:pPr>
        <w:pStyle w:val="10"/>
        <w:snapToGrid w:val="0"/>
        <w:spacing w:line="360" w:lineRule="auto"/>
        <w:ind w:left="480" w:leftChars="200" w:firstLine="640" w:firstLineChars="200"/>
        <w:outlineLvl w:val="0"/>
        <w:rPr>
          <w:rFonts w:hint="eastAsia" w:ascii="宋体" w:hAnsi="宋体"/>
          <w:bCs/>
          <w:color w:val="000000" w:themeColor="text1"/>
          <w:sz w:val="32"/>
          <w:szCs w:val="32"/>
          <w:highlight w:val="none"/>
          <w:u w:val="singl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乙方(承包方):</w:t>
      </w:r>
    </w:p>
    <w:p>
      <w:pPr>
        <w:pStyle w:val="10"/>
        <w:snapToGrid w:val="0"/>
        <w:spacing w:line="360" w:lineRule="auto"/>
        <w:ind w:left="480" w:leftChars="200" w:firstLine="640" w:firstLineChars="200"/>
        <w:rPr>
          <w:rFonts w:hint="eastAsia" w:ascii="宋体" w:hAnsi="宋体"/>
          <w:bCs/>
          <w:color w:val="000000" w:themeColor="text1"/>
          <w:sz w:val="32"/>
          <w:szCs w:val="32"/>
          <w:highlight w:val="none"/>
          <w:u w:val="single"/>
          <w14:textFill>
            <w14:solidFill>
              <w14:schemeClr w14:val="tx1"/>
            </w14:solidFill>
          </w14:textFill>
        </w:rPr>
      </w:pPr>
    </w:p>
    <w:p>
      <w:pPr>
        <w:pStyle w:val="10"/>
        <w:snapToGrid w:val="0"/>
        <w:spacing w:line="360" w:lineRule="auto"/>
        <w:ind w:left="480" w:leftChars="200"/>
        <w:rPr>
          <w:rFonts w:hint="eastAsia"/>
          <w:bCs/>
          <w:color w:val="000000" w:themeColor="text1"/>
          <w:highlight w:val="none"/>
          <w:u w:val="single"/>
          <w14:textFill>
            <w14:solidFill>
              <w14:schemeClr w14:val="tx1"/>
            </w14:solidFill>
          </w14:textFill>
        </w:rPr>
      </w:pPr>
    </w:p>
    <w:p>
      <w:pPr>
        <w:pStyle w:val="10"/>
        <w:snapToGrid w:val="0"/>
        <w:spacing w:line="360" w:lineRule="auto"/>
        <w:ind w:left="0" w:leftChars="0"/>
        <w:rPr>
          <w:rFonts w:hint="eastAsia"/>
          <w:bCs/>
          <w:color w:val="000000" w:themeColor="text1"/>
          <w:highlight w:val="none"/>
          <w:u w:val="single"/>
          <w14:textFill>
            <w14:solidFill>
              <w14:schemeClr w14:val="tx1"/>
            </w14:solidFill>
          </w14:textFill>
        </w:rPr>
      </w:pPr>
    </w:p>
    <w:p>
      <w:pPr>
        <w:pStyle w:val="10"/>
        <w:snapToGrid w:val="0"/>
        <w:spacing w:line="360" w:lineRule="auto"/>
        <w:ind w:left="480" w:leftChars="200"/>
        <w:jc w:val="center"/>
        <w:outlineLvl w:val="0"/>
        <w:rPr>
          <w:rFonts w:hint="eastAsia" w:ascii="黑体" w:hAnsi="黑体" w:eastAsia="黑体"/>
          <w:b/>
          <w:color w:val="000000" w:themeColor="text1"/>
          <w:sz w:val="44"/>
          <w:szCs w:val="44"/>
          <w:highlight w:val="none"/>
          <w14:textFill>
            <w14:solidFill>
              <w14:schemeClr w14:val="tx1"/>
            </w14:solidFill>
          </w14:textFill>
        </w:rPr>
      </w:pPr>
      <w:r>
        <w:rPr>
          <w:rFonts w:hint="eastAsia" w:ascii="黑体" w:hAnsi="黑体" w:eastAsia="黑体"/>
          <w:b/>
          <w:color w:val="000000" w:themeColor="text1"/>
          <w:sz w:val="44"/>
          <w:szCs w:val="44"/>
          <w:highlight w:val="none"/>
          <w14:textFill>
            <w14:solidFill>
              <w14:schemeClr w14:val="tx1"/>
            </w14:solidFill>
          </w14:textFill>
        </w:rPr>
        <w:br w:type="page"/>
      </w:r>
      <w:r>
        <w:rPr>
          <w:rFonts w:hint="eastAsia" w:ascii="黑体" w:hAnsi="黑体" w:eastAsia="黑体"/>
          <w:b/>
          <w:color w:val="000000" w:themeColor="text1"/>
          <w:sz w:val="44"/>
          <w:szCs w:val="44"/>
          <w:highlight w:val="none"/>
          <w14:textFill>
            <w14:solidFill>
              <w14:schemeClr w14:val="tx1"/>
            </w14:solidFill>
          </w14:textFill>
        </w:rPr>
        <w:t>安健环协议</w:t>
      </w:r>
    </w:p>
    <w:p>
      <w:pPr>
        <w:pStyle w:val="10"/>
        <w:snapToGrid w:val="0"/>
        <w:ind w:left="480" w:leftChars="200"/>
        <w:rPr>
          <w:color w:val="000000" w:themeColor="text1"/>
          <w:highlight w:val="none"/>
          <w:lang w:val="en-GB"/>
          <w14:textFill>
            <w14:solidFill>
              <w14:schemeClr w14:val="tx1"/>
            </w14:solidFill>
          </w14:textFill>
        </w:rPr>
      </w:pPr>
    </w:p>
    <w:p>
      <w:pPr>
        <w:pStyle w:val="10"/>
        <w:snapToGrid w:val="0"/>
        <w:spacing w:line="360" w:lineRule="auto"/>
        <w:ind w:left="480" w:leftChars="200"/>
        <w:rPr>
          <w:b/>
          <w:color w:val="000000" w:themeColor="text1"/>
          <w:highlight w:val="none"/>
          <w:lang w:val="en-GB"/>
          <w14:textFill>
            <w14:solidFill>
              <w14:schemeClr w14:val="tx1"/>
            </w14:solidFill>
          </w14:textFill>
        </w:rPr>
      </w:pPr>
      <w:r>
        <w:rPr>
          <w:rFonts w:hint="eastAsia"/>
          <w:b/>
          <w:color w:val="000000" w:themeColor="text1"/>
          <w:highlight w:val="none"/>
          <w:lang w:val="en-GB"/>
          <w14:textFill>
            <w14:solidFill>
              <w14:schemeClr w14:val="tx1"/>
            </w14:solidFill>
          </w14:textFill>
        </w:rPr>
        <w:t>项目名称：</w:t>
      </w:r>
      <w:r>
        <w:rPr>
          <w:rFonts w:hint="eastAsia"/>
          <w:b/>
          <w:color w:val="000000" w:themeColor="text1"/>
          <w:highlight w:val="none"/>
          <w:lang w:val="en-GB" w:eastAsia="zh-CN"/>
          <w14:textFill>
            <w14:solidFill>
              <w14:schemeClr w14:val="tx1"/>
            </w14:solidFill>
          </w14:textFill>
        </w:rPr>
        <w:t>潮州市危险废弃物安全处置中心项目施工监理</w:t>
      </w:r>
      <w:r>
        <w:rPr>
          <w:rFonts w:hint="eastAsia"/>
          <w:b/>
          <w:color w:val="000000" w:themeColor="text1"/>
          <w:highlight w:val="none"/>
          <w:lang w:val="en-GB"/>
          <w14:textFill>
            <w14:solidFill>
              <w14:schemeClr w14:val="tx1"/>
            </w14:solidFill>
          </w14:textFill>
        </w:rPr>
        <w:t xml:space="preserve"> </w:t>
      </w:r>
    </w:p>
    <w:p>
      <w:pPr>
        <w:pStyle w:val="10"/>
        <w:snapToGrid w:val="0"/>
        <w:spacing w:line="360" w:lineRule="auto"/>
        <w:ind w:left="480" w:leftChars="200"/>
        <w:rPr>
          <w:rFonts w:hint="eastAsia"/>
          <w:b/>
          <w:color w:val="000000" w:themeColor="text1"/>
          <w:highlight w:val="none"/>
          <w:lang w:val="en-GB"/>
          <w14:textFill>
            <w14:solidFill>
              <w14:schemeClr w14:val="tx1"/>
            </w14:solidFill>
          </w14:textFill>
        </w:rPr>
      </w:pPr>
      <w:r>
        <w:rPr>
          <w:rFonts w:hint="eastAsia"/>
          <w:b/>
          <w:color w:val="000000" w:themeColor="text1"/>
          <w:highlight w:val="none"/>
          <w:lang w:val="en-GB"/>
          <w14:textFill>
            <w14:solidFill>
              <w14:schemeClr w14:val="tx1"/>
            </w14:solidFill>
          </w14:textFill>
        </w:rPr>
        <w:t>合同</w:t>
      </w:r>
      <w:r>
        <w:rPr>
          <w:b/>
          <w:color w:val="000000" w:themeColor="text1"/>
          <w:highlight w:val="none"/>
          <w:lang w:val="en-GB"/>
          <w14:textFill>
            <w14:solidFill>
              <w14:schemeClr w14:val="tx1"/>
            </w14:solidFill>
          </w14:textFill>
        </w:rPr>
        <w:t>编号：</w:t>
      </w:r>
      <w:r>
        <w:rPr>
          <w:rFonts w:hint="eastAsia"/>
          <w:b/>
          <w:color w:val="000000" w:themeColor="text1"/>
          <w:highlight w:val="none"/>
          <w:lang w:val="en-GB"/>
          <w14:textFill>
            <w14:solidFill>
              <w14:schemeClr w14:val="tx1"/>
            </w14:solidFill>
          </w14:textFill>
        </w:rPr>
        <w:t xml:space="preserve">        </w:t>
      </w:r>
      <w:r>
        <w:rPr>
          <w:b/>
          <w:color w:val="000000" w:themeColor="text1"/>
          <w:highlight w:val="none"/>
          <w:lang w:val="en-GB"/>
          <w14:textFill>
            <w14:solidFill>
              <w14:schemeClr w14:val="tx1"/>
            </w14:solidFill>
          </w14:textFill>
        </w:rPr>
        <w:t xml:space="preserve">             </w:t>
      </w:r>
      <w:r>
        <w:rPr>
          <w:rFonts w:hint="eastAsia"/>
          <w:b/>
          <w:color w:val="000000" w:themeColor="text1"/>
          <w:highlight w:val="none"/>
          <w:lang w:val="en-GB"/>
          <w14:textFill>
            <w14:solidFill>
              <w14:schemeClr w14:val="tx1"/>
            </w14:solidFill>
          </w14:textFill>
        </w:rPr>
        <w:t xml:space="preserve">               </w:t>
      </w:r>
      <w:r>
        <w:rPr>
          <w:b/>
          <w:color w:val="000000" w:themeColor="text1"/>
          <w:highlight w:val="none"/>
          <w:lang w:val="en-GB"/>
          <w14:textFill>
            <w14:solidFill>
              <w14:schemeClr w14:val="tx1"/>
            </w14:solidFill>
          </w14:textFill>
        </w:rPr>
        <w:t xml:space="preserve">             </w:t>
      </w:r>
    </w:p>
    <w:p>
      <w:pPr>
        <w:pStyle w:val="10"/>
        <w:snapToGrid w:val="0"/>
        <w:spacing w:line="360" w:lineRule="auto"/>
        <w:ind w:left="480" w:leftChars="200"/>
        <w:rPr>
          <w:rFonts w:hint="eastAsia"/>
          <w:b/>
          <w:color w:val="000000" w:themeColor="text1"/>
          <w:highlight w:val="none"/>
          <w:lang w:val="en-GB"/>
          <w14:textFill>
            <w14:solidFill>
              <w14:schemeClr w14:val="tx1"/>
            </w14:solidFill>
          </w14:textFill>
        </w:rPr>
      </w:pPr>
      <w:r>
        <w:rPr>
          <w:rFonts w:hint="eastAsia"/>
          <w:b/>
          <w:color w:val="000000" w:themeColor="text1"/>
          <w:highlight w:val="none"/>
          <w:lang w:val="en-GB"/>
          <w14:textFill>
            <w14:solidFill>
              <w14:schemeClr w14:val="tx1"/>
            </w14:solidFill>
          </w14:textFill>
        </w:rPr>
        <w:t>甲方（发包方）：</w:t>
      </w:r>
      <w:r>
        <w:rPr>
          <w:rFonts w:hint="eastAsia"/>
          <w:b/>
          <w:color w:val="000000" w:themeColor="text1"/>
          <w:highlight w:val="none"/>
          <w:lang w:eastAsia="zh-CN"/>
          <w14:textFill>
            <w14:solidFill>
              <w14:schemeClr w14:val="tx1"/>
            </w14:solidFill>
          </w14:textFill>
        </w:rPr>
        <w:t>广东广业绿色科技有限公司</w:t>
      </w:r>
      <w:r>
        <w:rPr>
          <w:rFonts w:hint="eastAsia"/>
          <w:b/>
          <w:color w:val="000000" w:themeColor="text1"/>
          <w:highlight w:val="none"/>
          <w:lang w:val="en-GB"/>
          <w14:textFill>
            <w14:solidFill>
              <w14:schemeClr w14:val="tx1"/>
            </w14:solidFill>
          </w14:textFill>
        </w:rPr>
        <w:t xml:space="preserve">   </w:t>
      </w:r>
      <w:r>
        <w:rPr>
          <w:b/>
          <w:color w:val="000000" w:themeColor="text1"/>
          <w:highlight w:val="none"/>
          <w:lang w:val="en-GB"/>
          <w14:textFill>
            <w14:solidFill>
              <w14:schemeClr w14:val="tx1"/>
            </w14:solidFill>
          </w14:textFill>
        </w:rPr>
        <w:t xml:space="preserve">             </w:t>
      </w:r>
    </w:p>
    <w:p>
      <w:pPr>
        <w:pStyle w:val="10"/>
        <w:snapToGrid w:val="0"/>
        <w:spacing w:line="360" w:lineRule="auto"/>
        <w:ind w:left="480" w:leftChars="200"/>
        <w:rPr>
          <w:color w:val="000000" w:themeColor="text1"/>
          <w:highlight w:val="none"/>
          <w:lang w:val="en-GB"/>
          <w14:textFill>
            <w14:solidFill>
              <w14:schemeClr w14:val="tx1"/>
            </w14:solidFill>
          </w14:textFill>
        </w:rPr>
      </w:pPr>
      <w:r>
        <w:rPr>
          <w:rFonts w:hint="eastAsia"/>
          <w:b/>
          <w:color w:val="000000" w:themeColor="text1"/>
          <w:highlight w:val="none"/>
          <w:lang w:val="en-GB"/>
          <w14:textFill>
            <w14:solidFill>
              <w14:schemeClr w14:val="tx1"/>
            </w14:solidFill>
          </w14:textFill>
        </w:rPr>
        <w:t xml:space="preserve">乙方（承包方）： </w:t>
      </w:r>
      <w:r>
        <w:rPr>
          <w:rFonts w:hint="eastAsia"/>
          <w:color w:val="000000" w:themeColor="text1"/>
          <w:highlight w:val="none"/>
          <w:lang w:val="en-GB"/>
          <w14:textFill>
            <w14:solidFill>
              <w14:schemeClr w14:val="tx1"/>
            </w14:solidFill>
          </w14:textFill>
        </w:rPr>
        <w:t xml:space="preserve">                     </w:t>
      </w:r>
    </w:p>
    <w:p>
      <w:pPr>
        <w:pStyle w:val="10"/>
        <w:snapToGrid w:val="0"/>
        <w:spacing w:line="360" w:lineRule="auto"/>
        <w:ind w:left="480" w:leftChars="200"/>
        <w:rPr>
          <w:rFonts w:hint="eastAsia"/>
          <w:color w:val="000000" w:themeColor="text1"/>
          <w:highlight w:val="none"/>
          <w14:textFill>
            <w14:solidFill>
              <w14:schemeClr w14:val="tx1"/>
            </w14:solidFill>
          </w14:textFill>
        </w:rPr>
      </w:pPr>
    </w:p>
    <w:p>
      <w:pPr>
        <w:pStyle w:val="10"/>
        <w:snapToGrid w:val="0"/>
        <w:spacing w:line="360" w:lineRule="auto"/>
        <w:ind w:left="0" w:leftChars="0" w:firstLine="566" w:firstLineChars="23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为加强承包项目实施过程中安全、职业健康和环境保护（简称安健环</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管理，明确双方安健环管理职责、应当采取的措施及违约责任等内容，</w:t>
      </w:r>
      <w:r>
        <w:rPr>
          <w:color w:val="000000" w:themeColor="text1"/>
          <w:highlight w:val="none"/>
          <w14:textFill>
            <w14:solidFill>
              <w14:schemeClr w14:val="tx1"/>
            </w14:solidFill>
          </w14:textFill>
        </w:rPr>
        <w:t>最大限度地减少事故、职业病和环境污染的发生</w:t>
      </w:r>
      <w:r>
        <w:rPr>
          <w:rFonts w:hint="eastAsia"/>
          <w:color w:val="000000" w:themeColor="text1"/>
          <w:highlight w:val="none"/>
          <w14:textFill>
            <w14:solidFill>
              <w14:schemeClr w14:val="tx1"/>
            </w14:solidFill>
          </w14:textFill>
        </w:rPr>
        <w:t>，根据国家、行业有关法律法规和规范性文件要求，结合承包工程项目特点，经双方协商一致签订本协议，并严格遵守。</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定义与解释</w:t>
      </w:r>
    </w:p>
    <w:p>
      <w:pPr>
        <w:pStyle w:val="10"/>
        <w:numPr>
          <w:ilvl w:val="0"/>
          <w:numId w:val="8"/>
        </w:numPr>
        <w:snapToGrid w:val="0"/>
        <w:spacing w:line="360" w:lineRule="auto"/>
        <w:ind w:left="0" w:leftChars="0" w:firstLine="567"/>
        <w:outlineLvl w:val="1"/>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定义：(以下定义适用于本协议）</w:t>
      </w:r>
    </w:p>
    <w:p>
      <w:pPr>
        <w:pStyle w:val="10"/>
        <w:snapToGrid w:val="0"/>
        <w:spacing w:line="360" w:lineRule="auto"/>
        <w:ind w:left="0" w:leftChars="0" w:firstLine="566" w:firstLineChars="235"/>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中国</w:t>
      </w:r>
      <w:r>
        <w:rPr>
          <w:rFonts w:hint="eastAsia"/>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国家</w:t>
      </w:r>
      <w:r>
        <w:rPr>
          <w:rFonts w:hint="eastAsia"/>
          <w:color w:val="000000" w:themeColor="text1"/>
          <w:highlight w:val="none"/>
          <w14:textFill>
            <w14:solidFill>
              <w14:schemeClr w14:val="tx1"/>
            </w14:solidFill>
          </w14:textFill>
        </w:rPr>
        <w:t>：指中华人民共和国，仅为本协议之目的，不包括香港特别行政区、澳门特别行政区和台湾地区。</w:t>
      </w:r>
    </w:p>
    <w:p>
      <w:pPr>
        <w:pStyle w:val="10"/>
        <w:snapToGrid w:val="0"/>
        <w:spacing w:line="360" w:lineRule="auto"/>
        <w:ind w:left="0" w:leftChars="0" w:firstLine="566" w:firstLineChars="235"/>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法律</w:t>
      </w:r>
      <w:r>
        <w:rPr>
          <w:rFonts w:hint="eastAsia"/>
          <w:color w:val="000000" w:themeColor="text1"/>
          <w:highlight w:val="none"/>
          <w14:textFill>
            <w14:solidFill>
              <w14:schemeClr w14:val="tx1"/>
            </w14:solidFill>
          </w14:textFill>
        </w:rPr>
        <w:t>：指所有适用的中国法律、行政法规、规章、自治条例、单行条例、地方性法规、司法解释及其它有法律约束力的规范性文件。本协议适用之法律包括签订生效时已现行发布实施之法律及日后进行重新修订、修改、废除等变更后之法律。</w:t>
      </w:r>
    </w:p>
    <w:p>
      <w:pPr>
        <w:pStyle w:val="10"/>
        <w:snapToGrid w:val="0"/>
        <w:spacing w:line="360" w:lineRule="auto"/>
        <w:ind w:left="0" w:leftChars="0" w:firstLine="566" w:firstLineChars="235"/>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法律变更：</w:t>
      </w:r>
      <w:r>
        <w:rPr>
          <w:rFonts w:hint="eastAsia"/>
          <w:color w:val="000000" w:themeColor="text1"/>
          <w:highlight w:val="none"/>
          <w14:textFill>
            <w14:solidFill>
              <w14:schemeClr w14:val="tx1"/>
            </w14:solidFill>
          </w14:textFill>
        </w:rPr>
        <w:t>指在生效日后，中华人民共和国任何立法机构、政府部门或司法机关对本协议生效时所适用的法律、法规、规章、规范性文件</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包括但不限于与履行本协议有关的各种标准）进行重新修订、修改、废除的情况。还包括项目所在地政府、上级管理部门、甲方及与本协议履行有关的行政机关对现行规范性文件的修改。</w:t>
      </w:r>
    </w:p>
    <w:p>
      <w:pPr>
        <w:pStyle w:val="10"/>
        <w:snapToGrid w:val="0"/>
        <w:spacing w:line="360" w:lineRule="auto"/>
        <w:ind w:left="2" w:leftChars="0" w:firstLine="564" w:firstLineChars="234"/>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安健环：</w:t>
      </w:r>
      <w:r>
        <w:rPr>
          <w:rFonts w:hint="eastAsia"/>
          <w:color w:val="000000" w:themeColor="text1"/>
          <w:highlight w:val="none"/>
          <w14:textFill>
            <w14:solidFill>
              <w14:schemeClr w14:val="tx1"/>
            </w14:solidFill>
          </w14:textFill>
        </w:rPr>
        <w:t>指</w:t>
      </w:r>
      <w:r>
        <w:rPr>
          <w:color w:val="000000" w:themeColor="text1"/>
          <w:highlight w:val="none"/>
          <w14:textFill>
            <w14:solidFill>
              <w14:schemeClr w14:val="tx1"/>
            </w14:solidFill>
          </w14:textFill>
        </w:rPr>
        <w:t>安全（safe）、</w:t>
      </w:r>
      <w:r>
        <w:rPr>
          <w:rFonts w:hint="eastAsia"/>
          <w:color w:val="000000" w:themeColor="text1"/>
          <w:highlight w:val="none"/>
          <w14:textFill>
            <w14:solidFill>
              <w14:schemeClr w14:val="tx1"/>
            </w14:solidFill>
          </w14:textFill>
        </w:rPr>
        <w:t>职业</w:t>
      </w:r>
      <w:r>
        <w:rPr>
          <w:color w:val="000000" w:themeColor="text1"/>
          <w:highlight w:val="none"/>
          <w14:textFill>
            <w14:solidFill>
              <w14:schemeClr w14:val="tx1"/>
            </w14:solidFill>
          </w14:textFill>
        </w:rPr>
        <w:t>健康（health）、</w:t>
      </w:r>
      <w:r>
        <w:rPr>
          <w:rFonts w:hint="eastAsia"/>
          <w:color w:val="000000" w:themeColor="text1"/>
          <w:highlight w:val="none"/>
          <w14:textFill>
            <w14:solidFill>
              <w14:schemeClr w14:val="tx1"/>
            </w14:solidFill>
          </w14:textFill>
        </w:rPr>
        <w:t>环境保护</w:t>
      </w:r>
      <w:r>
        <w:rPr>
          <w:color w:val="000000" w:themeColor="text1"/>
          <w:highlight w:val="none"/>
          <w14:textFill>
            <w14:solidFill>
              <w14:schemeClr w14:val="tx1"/>
            </w14:solidFill>
          </w14:textFill>
        </w:rPr>
        <w:t>（environment）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安健环（SHE）管理体系是指建立起一种通过系统化的预防管理机制，彻底消除各种事故、环境和职业病隐患，以便最大限度地减少事故、环境污染和职业病的发生，从而达到改善企业安全、环境与健康业绩的管理方法。</w:t>
      </w:r>
    </w:p>
    <w:p>
      <w:pPr>
        <w:pStyle w:val="10"/>
        <w:snapToGrid w:val="0"/>
        <w:spacing w:line="360" w:lineRule="auto"/>
        <w:ind w:left="0" w:leftChars="0" w:firstLine="566" w:firstLineChars="235"/>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协议</w:t>
      </w:r>
      <w:r>
        <w:rPr>
          <w:rFonts w:hint="eastAsia"/>
          <w:color w:val="000000" w:themeColor="text1"/>
          <w:highlight w:val="none"/>
          <w14:textFill>
            <w14:solidFill>
              <w14:schemeClr w14:val="tx1"/>
            </w14:solidFill>
          </w14:textFill>
        </w:rPr>
        <w:t>或</w:t>
      </w:r>
      <w:r>
        <w:rPr>
          <w:rFonts w:hint="eastAsia"/>
          <w:b/>
          <w:color w:val="000000" w:themeColor="text1"/>
          <w:highlight w:val="none"/>
          <w14:textFill>
            <w14:solidFill>
              <w14:schemeClr w14:val="tx1"/>
            </w14:solidFill>
          </w14:textFill>
        </w:rPr>
        <w:t>本协议</w:t>
      </w:r>
      <w:r>
        <w:rPr>
          <w:rFonts w:hint="eastAsia"/>
          <w:color w:val="000000" w:themeColor="text1"/>
          <w:highlight w:val="none"/>
          <w14:textFill>
            <w14:solidFill>
              <w14:schemeClr w14:val="tx1"/>
            </w14:solidFill>
          </w14:textFill>
        </w:rPr>
        <w:t>：指甲方与乙方之间签订的本《安健环协议》（包含其附件）和目前及日后签订生效的任何承包项目的具体业务合同（包含其附件，简称为项目合同），以及本《安健环协议》和各项目合同两方面日后可能签订之补充协议和附件，上述每一文件均被视为本安健环协议不可分割的一部分。</w:t>
      </w:r>
    </w:p>
    <w:p>
      <w:pPr>
        <w:pStyle w:val="10"/>
        <w:snapToGrid w:val="0"/>
        <w:spacing w:line="360" w:lineRule="auto"/>
        <w:ind w:left="0" w:leftChars="0" w:firstLine="566" w:firstLineChars="235"/>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w:t>
      </w:r>
      <w:r>
        <w:rPr>
          <w:rFonts w:hint="eastAsia"/>
          <w:color w:val="000000" w:themeColor="text1"/>
          <w:highlight w:val="none"/>
          <w14:textFill>
            <w14:solidFill>
              <w14:schemeClr w14:val="tx1"/>
            </w14:solidFill>
          </w14:textFill>
        </w:rPr>
        <w:t>：指在本协议签订生效至双方另行签订更新版本的安健环协议生效而被取代之日前，经甲方（发包方）交由乙方(承包方)进行具体承包负责实施完成的建设施工和生产运行阶段每一个业务项目合同范围及内容，也简称为本项目或外包项目或工程项目等。</w:t>
      </w:r>
    </w:p>
    <w:p>
      <w:pPr>
        <w:pStyle w:val="10"/>
        <w:snapToGrid w:val="0"/>
        <w:spacing w:line="360" w:lineRule="auto"/>
        <w:ind w:left="0" w:leftChars="0" w:firstLine="566" w:firstLineChars="235"/>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现场</w:t>
      </w:r>
      <w:r>
        <w:rPr>
          <w:rFonts w:hint="eastAsia"/>
          <w:color w:val="000000" w:themeColor="text1"/>
          <w:highlight w:val="none"/>
          <w14:textFill>
            <w14:solidFill>
              <w14:schemeClr w14:val="tx1"/>
            </w14:solidFill>
          </w14:textFill>
        </w:rPr>
        <w:t>：指在本协议项目的甲方（发包方）办公区域、施工场地、厂区范围内的场所或地点。</w:t>
      </w:r>
    </w:p>
    <w:p>
      <w:pPr>
        <w:pStyle w:val="10"/>
        <w:numPr>
          <w:ilvl w:val="0"/>
          <w:numId w:val="8"/>
        </w:numPr>
        <w:snapToGrid w:val="0"/>
        <w:spacing w:line="360" w:lineRule="auto"/>
        <w:ind w:left="0" w:leftChars="0" w:firstLine="567"/>
        <w:outlineLvl w:val="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解释：(在本协议中，除非另有明确规定，以下释义适用)</w:t>
      </w:r>
    </w:p>
    <w:p>
      <w:pPr>
        <w:pStyle w:val="10"/>
        <w:numPr>
          <w:ilvl w:val="0"/>
          <w:numId w:val="9"/>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一方、双方指本协议的一方或双方，并且包括经允许的替代该方的人或该方的继承人或受让人；</w:t>
      </w:r>
    </w:p>
    <w:p>
      <w:pPr>
        <w:pStyle w:val="10"/>
        <w:numPr>
          <w:ilvl w:val="0"/>
          <w:numId w:val="9"/>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条款或附件指本协议的条款或附件；</w:t>
      </w:r>
    </w:p>
    <w:p>
      <w:pPr>
        <w:pStyle w:val="10"/>
        <w:numPr>
          <w:ilvl w:val="0"/>
          <w:numId w:val="9"/>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“包括”均应理解为“包括但不限于”的意思；</w:t>
      </w:r>
    </w:p>
    <w:p>
      <w:pPr>
        <w:pStyle w:val="10"/>
        <w:numPr>
          <w:ilvl w:val="0"/>
          <w:numId w:val="9"/>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任何协议或文件还指经补充或替代后的该协议或文件；</w:t>
      </w:r>
    </w:p>
    <w:p>
      <w:pPr>
        <w:pStyle w:val="10"/>
        <w:numPr>
          <w:ilvl w:val="0"/>
          <w:numId w:val="9"/>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本协议指连同本协议附件、附录及附表在内的本协议，如本协议正文与附件、附录、附表冲突，以本协议正文为准；</w:t>
      </w:r>
    </w:p>
    <w:p>
      <w:pPr>
        <w:pStyle w:val="10"/>
        <w:numPr>
          <w:ilvl w:val="0"/>
          <w:numId w:val="9"/>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标题仅供阅读方便而设，不应影响条文的解释。</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总则</w:t>
      </w:r>
    </w:p>
    <w:p>
      <w:pPr>
        <w:pStyle w:val="10"/>
        <w:numPr>
          <w:ilvl w:val="0"/>
          <w:numId w:val="10"/>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甲乙双方必须严格遵守安健环有关</w:t>
      </w:r>
      <w:r>
        <w:rPr>
          <w:color w:val="000000" w:themeColor="text1"/>
          <w:highlight w:val="none"/>
          <w14:textFill>
            <w14:solidFill>
              <w14:schemeClr w14:val="tx1"/>
            </w14:solidFill>
          </w14:textFill>
        </w:rPr>
        <w:t>法律法规</w:t>
      </w:r>
      <w:r>
        <w:rPr>
          <w:rFonts w:hint="eastAsia"/>
          <w:color w:val="000000" w:themeColor="text1"/>
          <w:highlight w:val="none"/>
          <w14:textFill>
            <w14:solidFill>
              <w14:schemeClr w14:val="tx1"/>
            </w14:solidFill>
          </w14:textFill>
        </w:rPr>
        <w:t>和规范性文件要求</w:t>
      </w:r>
      <w:r>
        <w:rPr>
          <w:color w:val="000000" w:themeColor="text1"/>
          <w:highlight w:val="none"/>
          <w14:textFill>
            <w14:solidFill>
              <w14:schemeClr w14:val="tx1"/>
            </w14:solidFill>
          </w14:textFill>
        </w:rPr>
        <w:t>，依法承担</w:t>
      </w:r>
      <w:r>
        <w:rPr>
          <w:rFonts w:hint="eastAsia"/>
          <w:color w:val="000000" w:themeColor="text1"/>
          <w:highlight w:val="none"/>
          <w14:textFill>
            <w14:solidFill>
              <w14:schemeClr w14:val="tx1"/>
            </w14:solidFill>
          </w14:textFill>
        </w:rPr>
        <w:t>安健环</w:t>
      </w:r>
      <w:r>
        <w:rPr>
          <w:color w:val="000000" w:themeColor="text1"/>
          <w:highlight w:val="none"/>
          <w14:textFill>
            <w14:solidFill>
              <w14:schemeClr w14:val="tx1"/>
            </w14:solidFill>
          </w14:textFill>
        </w:rPr>
        <w:t>责任。</w:t>
      </w:r>
    </w:p>
    <w:p>
      <w:pPr>
        <w:pStyle w:val="10"/>
        <w:numPr>
          <w:ilvl w:val="0"/>
          <w:numId w:val="10"/>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甲乙双方履行</w:t>
      </w:r>
      <w:r>
        <w:rPr>
          <w:color w:val="000000" w:themeColor="text1"/>
          <w:highlight w:val="none"/>
          <w14:textFill>
            <w14:solidFill>
              <w14:schemeClr w14:val="tx1"/>
            </w14:solidFill>
          </w14:textFill>
        </w:rPr>
        <w:t>法律</w:t>
      </w:r>
      <w:r>
        <w:rPr>
          <w:rFonts w:hint="eastAsia"/>
          <w:color w:val="000000" w:themeColor="text1"/>
          <w:highlight w:val="none"/>
          <w14:textFill>
            <w14:solidFill>
              <w14:schemeClr w14:val="tx1"/>
            </w14:solidFill>
          </w14:textFill>
        </w:rPr>
        <w:t>法规和规范性文件要求及项目承包合同和本协议约定履行安健环管理职责，采取必要的安健环措施，共同管理本项目实施过程中的安健环工作。</w:t>
      </w:r>
    </w:p>
    <w:p>
      <w:pPr>
        <w:pStyle w:val="10"/>
        <w:numPr>
          <w:ilvl w:val="0"/>
          <w:numId w:val="10"/>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对承包项目具有安健环一票否决权。乙方在项目实施过程中未切实履行有关安健环管理职责、未有效落实有关安健环措施，危及生命财产安全、危及发包方安全生产或可能造成环境污染事故或事件的，发包方可勒令承包方整改、停止作业、</w:t>
      </w:r>
      <w:r>
        <w:rPr>
          <w:color w:val="000000" w:themeColor="text1"/>
          <w:highlight w:val="none"/>
          <w14:textFill>
            <w14:solidFill>
              <w14:schemeClr w14:val="tx1"/>
            </w14:solidFill>
          </w14:textFill>
        </w:rPr>
        <w:t>停工</w:t>
      </w:r>
      <w:r>
        <w:rPr>
          <w:rFonts w:hint="eastAsia"/>
          <w:color w:val="000000" w:themeColor="text1"/>
          <w:highlight w:val="none"/>
          <w14:textFill>
            <w14:solidFill>
              <w14:schemeClr w14:val="tx1"/>
            </w14:solidFill>
          </w14:textFill>
        </w:rPr>
        <w:t>整顿直至解除项目合同，并根据承包合同、本协议及发包方有关安健环管理规定对承包商给予相应的追责和处罚。</w:t>
      </w:r>
    </w:p>
    <w:p>
      <w:pPr>
        <w:pStyle w:val="10"/>
        <w:numPr>
          <w:ilvl w:val="0"/>
          <w:numId w:val="10"/>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本协议适用于发包方因生产经营需要，委托外部组织进行</w:t>
      </w:r>
      <w:r>
        <w:rPr>
          <w:color w:val="000000" w:themeColor="text1"/>
          <w:highlight w:val="none"/>
          <w14:textFill>
            <w14:solidFill>
              <w14:schemeClr w14:val="tx1"/>
            </w14:solidFill>
          </w14:textFill>
        </w:rPr>
        <w:t>检（维）修、</w:t>
      </w:r>
      <w:r>
        <w:rPr>
          <w:rFonts w:hint="eastAsia"/>
          <w:color w:val="000000" w:themeColor="text1"/>
          <w:highlight w:val="none"/>
          <w14:textFill>
            <w14:solidFill>
              <w14:schemeClr w14:val="tx1"/>
            </w14:solidFill>
          </w14:textFill>
        </w:rPr>
        <w:t>维护、</w:t>
      </w:r>
      <w:r>
        <w:rPr>
          <w:color w:val="000000" w:themeColor="text1"/>
          <w:highlight w:val="none"/>
          <w14:textFill>
            <w14:solidFill>
              <w14:schemeClr w14:val="tx1"/>
            </w14:solidFill>
          </w14:textFill>
        </w:rPr>
        <w:t>安装、试验</w:t>
      </w:r>
      <w:r>
        <w:rPr>
          <w:rFonts w:hint="eastAsia"/>
          <w:color w:val="000000" w:themeColor="text1"/>
          <w:highlight w:val="none"/>
          <w14:textFill>
            <w14:solidFill>
              <w14:schemeClr w14:val="tx1"/>
            </w14:solidFill>
          </w14:textFill>
        </w:rPr>
        <w:t>、装修、拆除、处置、小型基建及新建、</w:t>
      </w:r>
      <w:r>
        <w:rPr>
          <w:color w:val="000000" w:themeColor="text1"/>
          <w:highlight w:val="none"/>
          <w14:textFill>
            <w14:solidFill>
              <w14:schemeClr w14:val="tx1"/>
            </w14:solidFill>
          </w14:textFill>
        </w:rPr>
        <w:t>改建</w:t>
      </w:r>
      <w:r>
        <w:rPr>
          <w:rFonts w:hint="eastAsia"/>
          <w:color w:val="000000" w:themeColor="text1"/>
          <w:highlight w:val="none"/>
          <w14:textFill>
            <w14:solidFill>
              <w14:schemeClr w14:val="tx1"/>
            </w14:solidFill>
          </w14:textFill>
        </w:rPr>
        <w:t>、扩建工程等工程业务；委托外部组织进行物资供应、技术服务、咨询服务、劳务服务（含临时用工</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监理服务</w:t>
      </w:r>
      <w:r>
        <w:rPr>
          <w:rFonts w:hint="eastAsia"/>
          <w:color w:val="000000" w:themeColor="text1"/>
          <w:highlight w:val="none"/>
          <w14:textFill>
            <w14:solidFill>
              <w14:schemeClr w14:val="tx1"/>
            </w14:solidFill>
          </w14:textFill>
        </w:rPr>
        <w:t>及其他服务或信息提供时，涉及外委人员进入发包方项目现场的，也适用本协议。</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安健环管理目标</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不发生安全生产事故；</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不发生火灾事故；</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不发生交通事故；</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不发生责任性全厂停电事故；</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不发生职业病危害事故；</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不发生污染物超标排放、危险废弃物违法处置、化学品泄漏、环境处罚等环境污染事故、事件；</w:t>
      </w:r>
    </w:p>
    <w:p>
      <w:pPr>
        <w:pStyle w:val="10"/>
        <w:numPr>
          <w:ilvl w:val="0"/>
          <w:numId w:val="1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不发生责任性甲方二类障碍及以上安健环事件。</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甲方安健环职责</w:t>
      </w:r>
    </w:p>
    <w:p>
      <w:pPr>
        <w:pStyle w:val="10"/>
        <w:numPr>
          <w:ilvl w:val="0"/>
          <w:numId w:val="12"/>
        </w:numPr>
        <w:snapToGrid w:val="0"/>
        <w:spacing w:line="360" w:lineRule="auto"/>
        <w:ind w:left="0" w:leftChars="0" w:right="0" w:rightChars="0" w:firstLine="567" w:firstLineChars="0"/>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严格遵守国家有关安全生产的法律法规，认真执行工程承包合同中的有关安全要求。</w:t>
      </w:r>
    </w:p>
    <w:p>
      <w:pPr>
        <w:pStyle w:val="10"/>
        <w:numPr>
          <w:ilvl w:val="0"/>
          <w:numId w:val="12"/>
        </w:numPr>
        <w:snapToGrid w:val="0"/>
        <w:spacing w:line="360" w:lineRule="auto"/>
        <w:ind w:left="0" w:leftChars="0" w:right="0" w:rightChars="0" w:firstLine="567" w:firstLineChars="0"/>
        <w:rPr>
          <w:rFonts w:hint="eastAsia"/>
          <w:strike w:val="0"/>
          <w:dstrike w:val="0"/>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坚持“安全第一、预防为主”和“管生产必须管安全”的原则，加强安全生产宣传教育，增强全员安全生产意识，有组织有领导地开展安全生产活动。</w:t>
      </w:r>
    </w:p>
    <w:p>
      <w:pPr>
        <w:pStyle w:val="10"/>
        <w:numPr>
          <w:ilvl w:val="0"/>
          <w:numId w:val="12"/>
        </w:numPr>
        <w:snapToGrid w:val="0"/>
        <w:spacing w:line="360" w:lineRule="auto"/>
        <w:ind w:left="0" w:leftChars="0" w:right="0" w:rightChars="0" w:firstLine="567" w:firstLineChars="0"/>
        <w:rPr>
          <w:rFonts w:hint="eastAsia"/>
          <w:color w:val="000000" w:themeColor="text1"/>
          <w:szCs w:val="22"/>
          <w:highlight w:val="none"/>
          <w14:textFill>
            <w14:solidFill>
              <w14:schemeClr w14:val="tx1"/>
            </w14:solidFill>
          </w14:textFill>
        </w:rPr>
      </w:pPr>
      <w:r>
        <w:rPr>
          <w:rFonts w:hint="eastAsia"/>
          <w:color w:val="000000" w:themeColor="text1"/>
          <w:szCs w:val="22"/>
          <w:highlight w:val="none"/>
          <w14:textFill>
            <w14:solidFill>
              <w14:schemeClr w14:val="tx1"/>
            </w14:solidFill>
          </w14:textFill>
        </w:rPr>
        <w:t>向乙方进行必要的书面安健环技术交底（实行工程总承包的，由总承包单位组织落实）。</w:t>
      </w:r>
    </w:p>
    <w:p>
      <w:pPr>
        <w:pStyle w:val="10"/>
        <w:numPr>
          <w:ilvl w:val="0"/>
          <w:numId w:val="12"/>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项目开工后，甲方或委托监理单位对项目实施过程的现场人员、设备设施、材料、安健环管理实施监督检查，促进现场安全文明生产、职业病防治、节能环保和防止污染事件。对乙方安健环</w:t>
      </w:r>
      <w:r>
        <w:rPr>
          <w:color w:val="000000" w:themeColor="text1"/>
          <w:highlight w:val="none"/>
          <w14:textFill>
            <w14:solidFill>
              <w14:schemeClr w14:val="tx1"/>
            </w14:solidFill>
          </w14:textFill>
        </w:rPr>
        <w:t>违法</w:t>
      </w:r>
      <w:r>
        <w:rPr>
          <w:rFonts w:hint="eastAsia"/>
          <w:color w:val="000000" w:themeColor="text1"/>
          <w:highlight w:val="none"/>
          <w14:textFill>
            <w14:solidFill>
              <w14:schemeClr w14:val="tx1"/>
            </w14:solidFill>
          </w14:textFill>
        </w:rPr>
        <w:t>、违规、违章及不文明施工等行为及时进行制止，必要时向乙方下达整改通知书，</w:t>
      </w:r>
      <w:r>
        <w:rPr>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可根据约定条件对承包商给予相应的追责和违约经济处罚。对于严重违法违章行为、重大安健环隐患，可勒令乙方无条件停止作业，直至问题或隐患排除，方允许继续作业。发生以下情况，甲方可勒令乙方无条件停工整顿。</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发生人身伤亡事故、职业病危害事故、</w:t>
      </w:r>
      <w:r>
        <w:rPr>
          <w:color w:val="000000" w:themeColor="text1"/>
          <w:highlight w:val="none"/>
          <w14:textFill>
            <w14:solidFill>
              <w14:schemeClr w14:val="tx1"/>
            </w14:solidFill>
          </w14:textFill>
        </w:rPr>
        <w:t>环境</w:t>
      </w:r>
      <w:r>
        <w:rPr>
          <w:rFonts w:hint="eastAsia"/>
          <w:color w:val="000000" w:themeColor="text1"/>
          <w:highlight w:val="none"/>
          <w14:textFill>
            <w14:solidFill>
              <w14:schemeClr w14:val="tx1"/>
            </w14:solidFill>
          </w14:textFill>
        </w:rPr>
        <w:t>污染事故；</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发生机械、设备严重损坏事故；</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发生厂（场）内火灾事故、交通事故；</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设备、设施、工器具和安全防护用品用具存在重大隐患，可能导致事故发生；</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乙方有严重安健环违法、违规、违章、冒险作业可能导致事故发生的；</w:t>
      </w:r>
    </w:p>
    <w:p>
      <w:pPr>
        <w:pStyle w:val="10"/>
        <w:numPr>
          <w:ilvl w:val="0"/>
          <w:numId w:val="13"/>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作业现场脏、乱、差，严重影响安全文明环境的；</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乙方疏于管理可能导致职业危害事故发生的；</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污水、粉尘、有毒气体、噪声和辐射等违规排放，可能导致环保和污染事故；</w:t>
      </w:r>
    </w:p>
    <w:p>
      <w:pPr>
        <w:pStyle w:val="10"/>
        <w:numPr>
          <w:ilvl w:val="0"/>
          <w:numId w:val="13"/>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化学品储存、搬运和使用存在严重隐患，可能导致泄漏、伤害和污染事件的。</w:t>
      </w:r>
    </w:p>
    <w:p>
      <w:pPr>
        <w:pStyle w:val="10"/>
        <w:numPr>
          <w:ilvl w:val="0"/>
          <w:numId w:val="13"/>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其他因乙方未有效履行有关安健环管理职责和落实有关安健环措施，危及生命财产安全、危及发包方安全生产或可能造成环境污染事故事件。</w:t>
      </w:r>
    </w:p>
    <w:p>
      <w:pPr>
        <w:pStyle w:val="10"/>
        <w:numPr>
          <w:ilvl w:val="0"/>
          <w:numId w:val="12"/>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组织或督促乙方</w:t>
      </w:r>
      <w:r>
        <w:rPr>
          <w:color w:val="000000" w:themeColor="text1"/>
          <w:highlight w:val="none"/>
          <w14:textFill>
            <w14:solidFill>
              <w14:schemeClr w14:val="tx1"/>
            </w14:solidFill>
          </w14:textFill>
        </w:rPr>
        <w:t>办理</w:t>
      </w:r>
      <w:r>
        <w:rPr>
          <w:rFonts w:hint="eastAsia"/>
          <w:color w:val="000000" w:themeColor="text1"/>
          <w:highlight w:val="none"/>
          <w14:textFill>
            <w14:solidFill>
              <w14:schemeClr w14:val="tx1"/>
            </w14:solidFill>
          </w14:textFill>
        </w:rPr>
        <w:t>并严格执行相关工作许可文件，</w:t>
      </w:r>
      <w:r>
        <w:rPr>
          <w:color w:val="000000" w:themeColor="text1"/>
          <w:highlight w:val="none"/>
          <w14:textFill>
            <w14:solidFill>
              <w14:schemeClr w14:val="tx1"/>
            </w14:solidFill>
          </w14:textFill>
        </w:rPr>
        <w:t>如</w:t>
      </w:r>
      <w:r>
        <w:rPr>
          <w:rFonts w:hint="eastAsia"/>
          <w:color w:val="000000" w:themeColor="text1"/>
          <w:highlight w:val="none"/>
          <w14:textFill>
            <w14:solidFill>
              <w14:schemeClr w14:val="tx1"/>
            </w14:solidFill>
          </w14:textFill>
        </w:rPr>
        <w:t>工作票、</w:t>
      </w:r>
      <w:r>
        <w:rPr>
          <w:color w:val="000000" w:themeColor="text1"/>
          <w:highlight w:val="none"/>
          <w14:textFill>
            <w14:solidFill>
              <w14:schemeClr w14:val="tx1"/>
            </w14:solidFill>
          </w14:textFill>
        </w:rPr>
        <w:t>工作</w:t>
      </w:r>
      <w:r>
        <w:rPr>
          <w:rFonts w:hint="eastAsia"/>
          <w:color w:val="000000" w:themeColor="text1"/>
          <w:highlight w:val="none"/>
          <w14:textFill>
            <w14:solidFill>
              <w14:schemeClr w14:val="tx1"/>
            </w14:solidFill>
          </w14:textFill>
        </w:rPr>
        <w:t>许可证等。</w:t>
      </w:r>
    </w:p>
    <w:p>
      <w:pPr>
        <w:pStyle w:val="10"/>
        <w:numPr>
          <w:ilvl w:val="0"/>
          <w:numId w:val="12"/>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建立协调机制，协调解决项目实施过程中的安健环问题，检查、布置安健环工作。</w:t>
      </w:r>
    </w:p>
    <w:p>
      <w:pPr>
        <w:pStyle w:val="10"/>
        <w:numPr>
          <w:ilvl w:val="0"/>
          <w:numId w:val="12"/>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组织或协助上级有关单位进行事故调查处理。对乙方发生的任何一起事故有权要求乙方调查处理。</w:t>
      </w:r>
    </w:p>
    <w:p>
      <w:pPr>
        <w:pStyle w:val="10"/>
        <w:numPr>
          <w:ilvl w:val="0"/>
          <w:numId w:val="12"/>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委托工程监理的项目，可按法规规定及合同约定由工程监理单位依法履行上述甲方责任。</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乙方安健环职责</w:t>
      </w:r>
    </w:p>
    <w:p>
      <w:pPr>
        <w:pStyle w:val="10"/>
        <w:numPr>
          <w:ilvl w:val="0"/>
          <w:numId w:val="14"/>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乙方对所承包项目的安健环管理全面负责，并承担所承包项目安健环主体责任。</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严格遵守国家、行业有关安健环法律、法规、方针、政策、标准、规定和规范性文件要求，履行法律法规、承包合同、本协议及发包方有关安健环管理制度规定的安健环职责，严格执行甲方安健环管理和安全文明生产等现场规定和规章制度，接受甲方的管理、监督、检查和指导。</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乙方应具备满足所承担承包项目要求的安健环等级资质，持有合法有效的营业执照、资质证书等资质证明。有关资质证明应在开工前书面提交甲方现场审查、备案。</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乙方应有完善的安健环组织机构和安健环管理体系，自觉加强内部安健环管理、监督、检查</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教育、整改和考核，确保安健环费用的有效投入，</w:t>
      </w:r>
      <w:r>
        <w:rPr>
          <w:color w:val="000000" w:themeColor="text1"/>
          <w:highlight w:val="none"/>
          <w14:textFill>
            <w14:solidFill>
              <w14:schemeClr w14:val="tx1"/>
            </w14:solidFill>
          </w14:textFill>
        </w:rPr>
        <w:t>根据</w:t>
      </w:r>
      <w:r>
        <w:rPr>
          <w:rFonts w:hint="eastAsia"/>
          <w:color w:val="000000" w:themeColor="text1"/>
          <w:highlight w:val="none"/>
          <w14:textFill>
            <w14:solidFill>
              <w14:schemeClr w14:val="tx1"/>
            </w14:solidFill>
          </w14:textFill>
        </w:rPr>
        <w:t>工程项目</w:t>
      </w:r>
      <w:r>
        <w:rPr>
          <w:color w:val="000000" w:themeColor="text1"/>
          <w:highlight w:val="none"/>
          <w14:textFill>
            <w14:solidFill>
              <w14:schemeClr w14:val="tx1"/>
            </w14:solidFill>
          </w14:textFill>
        </w:rPr>
        <w:t>的特点组织制定</w:t>
      </w:r>
      <w:r>
        <w:rPr>
          <w:rFonts w:hint="eastAsia"/>
          <w:color w:val="000000" w:themeColor="text1"/>
          <w:highlight w:val="none"/>
          <w14:textFill>
            <w14:solidFill>
              <w14:schemeClr w14:val="tx1"/>
            </w14:solidFill>
          </w14:textFill>
        </w:rPr>
        <w:t>安健环管理</w:t>
      </w:r>
      <w:r>
        <w:rPr>
          <w:color w:val="000000" w:themeColor="text1"/>
          <w:highlight w:val="none"/>
          <w14:textFill>
            <w14:solidFill>
              <w14:schemeClr w14:val="tx1"/>
            </w14:solidFill>
          </w14:textFill>
        </w:rPr>
        <w:t>措施，消除事故隐患，及时、如实报告生产安全事故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事件</w:t>
      </w:r>
      <w:r>
        <w:rPr>
          <w:rFonts w:hint="eastAsia"/>
          <w:color w:val="000000" w:themeColor="text1"/>
          <w:highlight w:val="none"/>
          <w14:textFill>
            <w14:solidFill>
              <w14:schemeClr w14:val="tx1"/>
            </w14:solidFill>
          </w14:textFill>
        </w:rPr>
        <w:t>。</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工程项目总人数 </w:t>
      </w:r>
      <w:r>
        <w:rPr>
          <w:color w:val="000000" w:themeColor="text1"/>
          <w:highlight w:val="none"/>
          <w14:textFill>
            <w14:solidFill>
              <w14:schemeClr w14:val="tx1"/>
            </w14:solidFill>
          </w14:textFill>
        </w:rPr>
        <w:t>30人</w:t>
      </w:r>
      <w:r>
        <w:rPr>
          <w:rFonts w:hint="eastAsia"/>
          <w:color w:val="000000" w:themeColor="text1"/>
          <w:highlight w:val="none"/>
          <w14:textFill>
            <w14:solidFill>
              <w14:schemeClr w14:val="tx1"/>
            </w14:solidFill>
          </w14:textFill>
        </w:rPr>
        <w:t>及以上</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，乙方应在项目现场配备</w:t>
      </w:r>
      <w:r>
        <w:rPr>
          <w:color w:val="000000" w:themeColor="text1"/>
          <w:highlight w:val="none"/>
          <w14:textFill>
            <w14:solidFill>
              <w14:schemeClr w14:val="tx1"/>
            </w14:solidFill>
          </w14:textFill>
        </w:rPr>
        <w:t>专职安全员，30人以下的</w:t>
      </w:r>
      <w:r>
        <w:rPr>
          <w:rFonts w:hint="eastAsia"/>
          <w:color w:val="000000" w:themeColor="text1"/>
          <w:highlight w:val="none"/>
          <w14:textFill>
            <w14:solidFill>
              <w14:schemeClr w14:val="tx1"/>
            </w14:solidFill>
          </w14:textFill>
        </w:rPr>
        <w:t>应在项目现场配备专（</w:t>
      </w:r>
      <w:r>
        <w:rPr>
          <w:color w:val="000000" w:themeColor="text1"/>
          <w:highlight w:val="none"/>
          <w14:textFill>
            <w14:solidFill>
              <w14:schemeClr w14:val="tx1"/>
            </w14:solidFill>
          </w14:textFill>
        </w:rPr>
        <w:t>兼</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职安全员。</w:t>
      </w:r>
      <w:r>
        <w:rPr>
          <w:rFonts w:hint="eastAsia"/>
          <w:color w:val="000000" w:themeColor="text1"/>
          <w:highlight w:val="none"/>
          <w14:textFill>
            <w14:solidFill>
              <w14:schemeClr w14:val="tx1"/>
            </w14:solidFill>
          </w14:textFill>
        </w:rPr>
        <w:t>新建、改建、扩建建设工程的施工单位应当在项目现场设立安全生产管理机构，配备专职安全生产管理人员。乙方</w:t>
      </w:r>
      <w:r>
        <w:rPr>
          <w:color w:val="000000" w:themeColor="text1"/>
          <w:highlight w:val="none"/>
          <w14:textFill>
            <w14:solidFill>
              <w14:schemeClr w14:val="tx1"/>
            </w14:solidFill>
          </w14:textFill>
        </w:rPr>
        <w:t>为</w:t>
      </w:r>
      <w:r>
        <w:rPr>
          <w:rFonts w:hint="eastAsia"/>
          <w:color w:val="000000" w:themeColor="text1"/>
          <w:highlight w:val="none"/>
          <w14:textFill>
            <w14:solidFill>
              <w14:schemeClr w14:val="tx1"/>
            </w14:solidFill>
          </w14:textFill>
        </w:rPr>
        <w:t>监理单位的，</w:t>
      </w:r>
      <w:r>
        <w:rPr>
          <w:color w:val="000000" w:themeColor="text1"/>
          <w:highlight w:val="none"/>
          <w14:textFill>
            <w14:solidFill>
              <w14:schemeClr w14:val="tx1"/>
            </w14:solidFill>
          </w14:textFill>
        </w:rPr>
        <w:t>需</w:t>
      </w:r>
      <w:r>
        <w:rPr>
          <w:rFonts w:hint="eastAsia"/>
          <w:color w:val="000000" w:themeColor="text1"/>
          <w:highlight w:val="none"/>
          <w14:textFill>
            <w14:solidFill>
              <w14:schemeClr w14:val="tx1"/>
            </w14:solidFill>
          </w14:textFill>
        </w:rPr>
        <w:t>配备专职安全监理工程师</w:t>
      </w:r>
      <w:r>
        <w:rPr>
          <w:color w:val="000000" w:themeColor="text1"/>
          <w:highlight w:val="none"/>
          <w14:textFill>
            <w14:solidFill>
              <w14:schemeClr w14:val="tx1"/>
            </w14:solidFill>
          </w14:textFill>
        </w:rPr>
        <w:t>。</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主要负责人、项目负责人、安全生产管理人员、特种作业人员、危化品从业人员及法律法规要求应持证的其他从业人员，均应当按照国家有关法律法规规定接受培训，持证上岗。开工前，有关人员资质证件应书面提交甲方现场审查、备案。</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乙方应依法合规用工，加强协调管理，杜绝因劳资纠纷引起的社会安全事件。</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乙方所有工作人员的身体状况符合工程要求，严禁使用未成年工、有犯罪前科人员和不适应现场安全施工要求的老、弱、病、残和职业禁忌症人员。</w:t>
      </w:r>
    </w:p>
    <w:p>
      <w:pPr>
        <w:pStyle w:val="10"/>
        <w:numPr>
          <w:ilvl w:val="0"/>
          <w:numId w:val="14"/>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乙方应对所有进入甲方现场的人员（含增补或调换人员、更换工种等）进行入厂安健环教育培训，并经考试合格后方可上岗，培训考核结果提交甲方现场备案。</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乙方人员进入生产现场必须办理入场（厂）手续，作业前应按甲方有关规定办理工作许可和授权。未经许可或授权不得擅自进入非授权场所，不得擅自开工。</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乙方必须为进入现场的所有人员配备足够齐全合格的个人安健</w:t>
      </w:r>
      <w:r>
        <w:rPr>
          <w:color w:val="000000" w:themeColor="text1"/>
          <w:highlight w:val="none"/>
          <w14:textFill>
            <w14:solidFill>
              <w14:schemeClr w14:val="tx1"/>
            </w14:solidFill>
          </w14:textFill>
        </w:rPr>
        <w:t>环</w:t>
      </w:r>
      <w:r>
        <w:rPr>
          <w:rFonts w:hint="eastAsia"/>
          <w:color w:val="000000" w:themeColor="text1"/>
          <w:highlight w:val="none"/>
          <w14:textFill>
            <w14:solidFill>
              <w14:schemeClr w14:val="tx1"/>
            </w14:solidFill>
          </w14:textFill>
        </w:rPr>
        <w:t>防护用品，并自行督促正确佩戴使用，自行加强日常培训和落实管理工作。</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乙方必须评估并制定现场职业病危害因素防控措施，杜绝职业病危害事故发生。</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乙方必须为其进入现场的全部作业人员办理覆盖整个工程期间的必要医疗、工伤、意外伤害等保险，并在甲方现场备案。工伤保险不得替代意外伤害保险。</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使用合格的机械（含车辆）、工器具及安全防护设施、安全用具，各类工、用、机具必须经过质监部门或有关技术部门定期检验合格。开工前乙方必须完成自查，并向甲方现场提交清单及自查结果。不合格的，不得进入作业现场。</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乙方进出甲方安保区域的车辆，必须按甲方现场规定办理通行证件，并接受甲方现场保安人员的检查。</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乙方开工前须针对复杂、危险、专业性较强、风险较大的作业或危险区域作业制定专门的安健环技术</w:t>
      </w:r>
      <w:r>
        <w:rPr>
          <w:color w:val="000000" w:themeColor="text1"/>
          <w:highlight w:val="none"/>
          <w14:textFill>
            <w14:solidFill>
              <w14:schemeClr w14:val="tx1"/>
            </w14:solidFill>
          </w14:textFill>
        </w:rPr>
        <w:t>措施或</w:t>
      </w:r>
      <w:r>
        <w:rPr>
          <w:rFonts w:hint="eastAsia"/>
          <w:color w:val="000000" w:themeColor="text1"/>
          <w:highlight w:val="none"/>
          <w14:textFill>
            <w14:solidFill>
              <w14:schemeClr w14:val="tx1"/>
            </w14:solidFill>
          </w14:textFill>
        </w:rPr>
        <w:t>专项施工方案，由甲方或监理单位审查合格并监督实施。甲方或监理方的有关参与行为，将不分摊或减免乙方的安健环责任。对</w:t>
      </w:r>
      <w:r>
        <w:rPr>
          <w:color w:val="000000" w:themeColor="text1"/>
          <w:highlight w:val="none"/>
          <w14:textFill>
            <w14:solidFill>
              <w14:schemeClr w14:val="tx1"/>
            </w14:solidFill>
          </w14:textFill>
        </w:rPr>
        <w:t>达到一定规模</w:t>
      </w:r>
      <w:r>
        <w:rPr>
          <w:rFonts w:hint="eastAsia"/>
          <w:color w:val="000000" w:themeColor="text1"/>
          <w:highlight w:val="none"/>
          <w14:textFill>
            <w14:solidFill>
              <w14:schemeClr w14:val="tx1"/>
            </w14:solidFill>
          </w14:textFill>
        </w:rPr>
        <w:t>及</w:t>
      </w:r>
      <w:r>
        <w:rPr>
          <w:color w:val="000000" w:themeColor="text1"/>
          <w:highlight w:val="none"/>
          <w14:textFill>
            <w14:solidFill>
              <w14:schemeClr w14:val="tx1"/>
            </w14:solidFill>
          </w14:textFill>
        </w:rPr>
        <w:t>以上危险性较大</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工程，</w:t>
      </w:r>
      <w:r>
        <w:rPr>
          <w:rFonts w:hint="eastAsia"/>
          <w:color w:val="000000" w:themeColor="text1"/>
          <w:highlight w:val="none"/>
          <w14:textFill>
            <w14:solidFill>
              <w14:schemeClr w14:val="tx1"/>
            </w14:solidFill>
          </w14:textFill>
        </w:rPr>
        <w:t>国家、行业规定必须进行专家论证的，应从其规定。</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乙方负责组织项目或分项作业开工前的安全技术交底，并将交底内容和交底人、被交底人签字的记录，一份存档，另一份送达甲方现场安全负责人备案。</w:t>
      </w:r>
    </w:p>
    <w:p>
      <w:pPr>
        <w:pStyle w:val="10"/>
        <w:numPr>
          <w:ilvl w:val="0"/>
          <w:numId w:val="14"/>
        </w:numPr>
        <w:tabs>
          <w:tab w:val="left" w:pos="993"/>
        </w:tabs>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w:t>
      </w:r>
      <w:r>
        <w:rPr>
          <w:color w:val="000000" w:themeColor="text1"/>
          <w:highlight w:val="none"/>
          <w14:textFill>
            <w14:solidFill>
              <w14:schemeClr w14:val="tx1"/>
            </w14:solidFill>
          </w14:textFill>
        </w:rPr>
        <w:t>落实</w:t>
      </w:r>
      <w:r>
        <w:rPr>
          <w:rFonts w:hint="eastAsia"/>
          <w:color w:val="000000" w:themeColor="text1"/>
          <w:highlight w:val="none"/>
          <w14:textFill>
            <w14:solidFill>
              <w14:schemeClr w14:val="tx1"/>
            </w14:solidFill>
          </w14:textFill>
        </w:rPr>
        <w:t>文明生产各项要求，安全</w:t>
      </w:r>
      <w:r>
        <w:rPr>
          <w:color w:val="000000" w:themeColor="text1"/>
          <w:highlight w:val="none"/>
          <w14:textFill>
            <w14:solidFill>
              <w14:schemeClr w14:val="tx1"/>
            </w14:solidFill>
          </w14:textFill>
        </w:rPr>
        <w:t>设施及安全警示标志齐全，</w:t>
      </w:r>
      <w:r>
        <w:rPr>
          <w:rFonts w:hint="eastAsia"/>
          <w:color w:val="000000" w:themeColor="text1"/>
          <w:highlight w:val="none"/>
          <w14:textFill>
            <w14:solidFill>
              <w14:schemeClr w14:val="tx1"/>
            </w14:solidFill>
          </w14:textFill>
        </w:rPr>
        <w:t>作业区域装设临时围栏（必要时</w:t>
      </w:r>
      <w:r>
        <w:rPr>
          <w:color w:val="000000" w:themeColor="text1"/>
          <w:highlight w:val="none"/>
          <w14:textFill>
            <w14:solidFill>
              <w14:schemeClr w14:val="tx1"/>
            </w14:solidFill>
          </w14:textFill>
        </w:rPr>
        <w:t>实施封闭作业</w:t>
      </w:r>
      <w:r>
        <w:rPr>
          <w:rFonts w:hint="eastAsia"/>
          <w:color w:val="000000" w:themeColor="text1"/>
          <w:highlight w:val="none"/>
          <w14:textFill>
            <w14:solidFill>
              <w14:schemeClr w14:val="tx1"/>
            </w14:solidFill>
          </w14:textFill>
        </w:rPr>
        <w:t>），夜间设置警告灯。不得超越指定的作业区域作业。未经甲方事前同意，不得擅自动用甲方设备设施，不得擅自拆除、变更甲方防护设施及安全标志。</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乙方在项目实施过程中应不得超范围工作，</w:t>
      </w:r>
      <w:r>
        <w:rPr>
          <w:color w:val="000000" w:themeColor="text1"/>
          <w:highlight w:val="none"/>
          <w14:textFill>
            <w14:solidFill>
              <w14:schemeClr w14:val="tx1"/>
            </w14:solidFill>
          </w14:textFill>
        </w:rPr>
        <w:t>不得</w:t>
      </w:r>
      <w:r>
        <w:rPr>
          <w:rFonts w:hint="eastAsia"/>
          <w:color w:val="000000" w:themeColor="text1"/>
          <w:highlight w:val="none"/>
          <w14:textFill>
            <w14:solidFill>
              <w14:schemeClr w14:val="tx1"/>
            </w14:solidFill>
          </w14:textFill>
        </w:rPr>
        <w:t>随意碰触无关设备或改变状态，</w:t>
      </w:r>
      <w:r>
        <w:rPr>
          <w:color w:val="000000" w:themeColor="text1"/>
          <w:highlight w:val="none"/>
          <w14:textFill>
            <w14:solidFill>
              <w14:schemeClr w14:val="tx1"/>
            </w14:solidFill>
          </w14:textFill>
        </w:rPr>
        <w:t>对施工可能造成损害的毗邻建构筑物、设施设备、</w:t>
      </w:r>
      <w:r>
        <w:rPr>
          <w:rFonts w:hint="eastAsia"/>
          <w:color w:val="000000" w:themeColor="text1"/>
          <w:highlight w:val="none"/>
          <w14:textFill>
            <w14:solidFill>
              <w14:schemeClr w14:val="tx1"/>
            </w14:solidFill>
          </w14:textFill>
        </w:rPr>
        <w:t>地下</w:t>
      </w:r>
      <w:r>
        <w:rPr>
          <w:color w:val="000000" w:themeColor="text1"/>
          <w:highlight w:val="none"/>
          <w14:textFill>
            <w14:solidFill>
              <w14:schemeClr w14:val="tx1"/>
            </w14:solidFill>
          </w14:textFill>
        </w:rPr>
        <w:t>管线等应采取专项保护措施</w:t>
      </w:r>
      <w:r>
        <w:rPr>
          <w:rFonts w:hint="eastAsia"/>
          <w:color w:val="000000" w:themeColor="text1"/>
          <w:highlight w:val="none"/>
          <w14:textFill>
            <w14:solidFill>
              <w14:schemeClr w14:val="tx1"/>
            </w14:solidFill>
          </w14:textFill>
        </w:rPr>
        <w:t>。</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乙方需使用水、电、气源，必须提出申请并执行甲方相关规定，不得私拉乱接。乙方作业过程中必须严格执行国家、行业有关法律法规和规范性文件要求以及甲方的规章制度，安全用水、用电、用气。</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乙方施工过程中必须对现场进行定置管理，做到“三不落地”（材料、工具、水和油不落地），保持地面整洁及自觉保护环境（如草地、树木、绿化带等），如有损坏要负责恢复、赔偿。</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乙方负责对施工过程中物料和废料进行分类管理，采取措施防止扬尘、泄漏、污染事件，作业后，必须做到工完、料净、场地清。 </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乙方负责采取措施，防治工程项目实施过程中产生的废气、废水、废渣、粉尘、恶臭气体、放射性物质以及噪声、振动、光辐射、电磁辐射等对环境的污染和危害。污染物处置、排放必须依法合规且达标。</w:t>
      </w:r>
      <w:r>
        <w:rPr>
          <w:color w:val="000000" w:themeColor="text1"/>
          <w:highlight w:val="none"/>
          <w14:textFill>
            <w14:solidFill>
              <w14:schemeClr w14:val="tx1"/>
            </w14:solidFill>
          </w14:textFill>
        </w:rPr>
        <w:t>采取措施避免施工中产生的灰尘、噪音、强光、废水等有害污染物影响到施工及周边区域的环境及人员健康。</w:t>
      </w:r>
    </w:p>
    <w:p>
      <w:pPr>
        <w:pStyle w:val="10"/>
        <w:numPr>
          <w:ilvl w:val="0"/>
          <w:numId w:val="14"/>
        </w:numPr>
        <w:tabs>
          <w:tab w:val="left" w:pos="993"/>
        </w:tabs>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乙方负责自行充分落实各项安全措施，严禁违规作业，杜绝人身伤亡和设备责任事故。</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乙方应根据工作范围、作业环境以及工程项目的特点，对施工现场容易引发安全生产事故的危险源、危险部位、危险环节进行监控，并制定施工现场安全应急预案, 建立应急救援组织、配备应急物资和器材，并定期组织应急预案学习和演练。</w:t>
      </w:r>
    </w:p>
    <w:p>
      <w:pPr>
        <w:pStyle w:val="10"/>
        <w:numPr>
          <w:ilvl w:val="0"/>
          <w:numId w:val="14"/>
        </w:numPr>
        <w:tabs>
          <w:tab w:val="left" w:pos="993"/>
        </w:tabs>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人身、设备、火灾、环境污染等事故或危及生产运行的不安全情况及其他不安全和环境污染事件时，乙方须首先救治伤员，及时向甲方报告，并积极落实应急措施防止事态扩大、减少事故损失。同时应保护好事故现场，视事故事件大小、类别按有关规定向政府有关部门报告。执行国家事故信息上报规定，并按国家的有关规定开展事故调查处理。</w:t>
      </w:r>
    </w:p>
    <w:p>
      <w:pPr>
        <w:pStyle w:val="10"/>
        <w:numPr>
          <w:ilvl w:val="0"/>
          <w:numId w:val="14"/>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w:t>
      </w:r>
      <w:r>
        <w:rPr>
          <w:color w:val="000000" w:themeColor="text1"/>
          <w:highlight w:val="none"/>
          <w14:textFill>
            <w14:solidFill>
              <w14:schemeClr w14:val="tx1"/>
            </w14:solidFill>
          </w14:textFill>
        </w:rPr>
        <w:t>建设工程实行施工总承包的，由总承包单位对施工现场的</w:t>
      </w:r>
      <w:r>
        <w:rPr>
          <w:rFonts w:hint="eastAsia"/>
          <w:color w:val="000000" w:themeColor="text1"/>
          <w:highlight w:val="none"/>
          <w14:textFill>
            <w14:solidFill>
              <w14:schemeClr w14:val="tx1"/>
            </w14:solidFill>
          </w14:textFill>
        </w:rPr>
        <w:t>安健环管理特别是</w:t>
      </w:r>
      <w:r>
        <w:rPr>
          <w:color w:val="000000" w:themeColor="text1"/>
          <w:highlight w:val="none"/>
          <w14:textFill>
            <w14:solidFill>
              <w14:schemeClr w14:val="tx1"/>
            </w14:solidFill>
          </w14:textFill>
        </w:rPr>
        <w:t>安全生产方面负总责。总承包单位依法合规并事前签订书面合约将建设工程分包给其他单位的，</w:t>
      </w:r>
      <w:r>
        <w:rPr>
          <w:rFonts w:hint="eastAsia"/>
          <w:color w:val="000000" w:themeColor="text1"/>
          <w:highlight w:val="none"/>
          <w14:textFill>
            <w14:solidFill>
              <w14:schemeClr w14:val="tx1"/>
            </w14:solidFill>
          </w14:textFill>
        </w:rPr>
        <w:t>总承包单位要按甲方有关规定和要求对项目分包商进行严格审查，不合格的不得承接分包项目，严禁层层转包。总承包单位必须与分包方签订安健环管理协议，明确双方管理职责和应采取的安健环措施。总承包单位须将分包方纳入到自己的管理范围，并对其安健环管理过程和结果负连带责任。</w:t>
      </w:r>
      <w:r>
        <w:rPr>
          <w:color w:val="000000" w:themeColor="text1"/>
          <w:highlight w:val="none"/>
          <w14:textFill>
            <w14:solidFill>
              <w14:schemeClr w14:val="tx1"/>
            </w14:solidFill>
          </w14:textFill>
        </w:rPr>
        <w:t>分包单位必须服从总承包单位的</w:t>
      </w:r>
      <w:r>
        <w:rPr>
          <w:rFonts w:hint="eastAsia"/>
          <w:color w:val="000000" w:themeColor="text1"/>
          <w:highlight w:val="none"/>
          <w14:textFill>
            <w14:solidFill>
              <w14:schemeClr w14:val="tx1"/>
            </w14:solidFill>
          </w14:textFill>
        </w:rPr>
        <w:t>安健环</w:t>
      </w:r>
      <w:r>
        <w:rPr>
          <w:color w:val="000000" w:themeColor="text1"/>
          <w:highlight w:val="none"/>
          <w14:textFill>
            <w14:solidFill>
              <w14:schemeClr w14:val="tx1"/>
            </w14:solidFill>
          </w14:textFill>
        </w:rPr>
        <w:t>管理，</w:t>
      </w:r>
      <w:r>
        <w:rPr>
          <w:rFonts w:hint="eastAsia"/>
          <w:color w:val="000000" w:themeColor="text1"/>
          <w:highlight w:val="none"/>
          <w14:textFill>
            <w14:solidFill>
              <w14:schemeClr w14:val="tx1"/>
            </w14:solidFill>
          </w14:textFill>
        </w:rPr>
        <w:t>因</w:t>
      </w:r>
      <w:r>
        <w:rPr>
          <w:color w:val="000000" w:themeColor="text1"/>
          <w:highlight w:val="none"/>
          <w14:textFill>
            <w14:solidFill>
              <w14:schemeClr w14:val="tx1"/>
            </w14:solidFill>
          </w14:textFill>
        </w:rPr>
        <w:t>分包单位不服从管理导致</w:t>
      </w:r>
      <w:r>
        <w:rPr>
          <w:rFonts w:hint="eastAsia"/>
          <w:color w:val="000000" w:themeColor="text1"/>
          <w:highlight w:val="none"/>
          <w14:textFill>
            <w14:solidFill>
              <w14:schemeClr w14:val="tx1"/>
            </w14:solidFill>
          </w14:textFill>
        </w:rPr>
        <w:t>安健环</w:t>
      </w:r>
      <w:r>
        <w:rPr>
          <w:color w:val="000000" w:themeColor="text1"/>
          <w:highlight w:val="none"/>
          <w14:textFill>
            <w14:solidFill>
              <w14:schemeClr w14:val="tx1"/>
            </w14:solidFill>
          </w14:textFill>
        </w:rPr>
        <w:t>事故</w:t>
      </w:r>
      <w:r>
        <w:rPr>
          <w:rFonts w:hint="eastAsia"/>
          <w:color w:val="000000" w:themeColor="text1"/>
          <w:highlight w:val="none"/>
          <w14:textFill>
            <w14:solidFill>
              <w14:schemeClr w14:val="tx1"/>
            </w14:solidFill>
          </w14:textFill>
        </w:rPr>
        <w:t>、事件</w:t>
      </w:r>
      <w:r>
        <w:rPr>
          <w:color w:val="000000" w:themeColor="text1"/>
          <w:highlight w:val="none"/>
          <w14:textFill>
            <w14:solidFill>
              <w14:schemeClr w14:val="tx1"/>
            </w14:solidFill>
          </w14:textFill>
        </w:rPr>
        <w:t>的，由分包单位承担主要责任。</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违约责任与处罚</w:t>
      </w:r>
    </w:p>
    <w:p>
      <w:pPr>
        <w:pStyle w:val="10"/>
        <w:numPr>
          <w:ilvl w:val="0"/>
          <w:numId w:val="15"/>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由于责任方原因造成安健环事故、</w:t>
      </w:r>
      <w:r>
        <w:rPr>
          <w:color w:val="000000" w:themeColor="text1"/>
          <w:highlight w:val="none"/>
          <w14:textFill>
            <w14:solidFill>
              <w14:schemeClr w14:val="tx1"/>
            </w14:solidFill>
          </w14:textFill>
        </w:rPr>
        <w:t>事件</w:t>
      </w:r>
      <w:r>
        <w:rPr>
          <w:rFonts w:hint="eastAsia"/>
          <w:color w:val="000000" w:themeColor="text1"/>
          <w:highlight w:val="none"/>
          <w14:textFill>
            <w14:solidFill>
              <w14:schemeClr w14:val="tx1"/>
            </w14:solidFill>
          </w14:textFill>
        </w:rPr>
        <w:t>发生，引发对方或第三方的人身伤害、设备损坏或财产损失，由责任方承担相应安健环责任、</w:t>
      </w:r>
      <w:r>
        <w:rPr>
          <w:color w:val="000000" w:themeColor="text1"/>
          <w:highlight w:val="none"/>
          <w14:textFill>
            <w14:solidFill>
              <w14:schemeClr w14:val="tx1"/>
            </w14:solidFill>
          </w14:textFill>
        </w:rPr>
        <w:t>法律责任和全部经济损</w:t>
      </w:r>
      <w:r>
        <w:rPr>
          <w:rFonts w:hint="eastAsia"/>
          <w:color w:val="000000" w:themeColor="text1"/>
          <w:highlight w:val="none"/>
          <w14:textFill>
            <w14:solidFill>
              <w14:schemeClr w14:val="tx1"/>
            </w14:solidFill>
          </w14:textFill>
        </w:rPr>
        <w:t>（包括</w:t>
      </w:r>
      <w:r>
        <w:rPr>
          <w:color w:val="000000" w:themeColor="text1"/>
          <w:highlight w:val="none"/>
          <w14:textFill>
            <w14:solidFill>
              <w14:schemeClr w14:val="tx1"/>
            </w14:solidFill>
          </w14:textFill>
        </w:rPr>
        <w:t>但不限于</w:t>
      </w:r>
      <w:r>
        <w:rPr>
          <w:rFonts w:hint="eastAsia"/>
          <w:color w:val="000000" w:themeColor="text1"/>
          <w:highlight w:val="none"/>
          <w14:textFill>
            <w14:solidFill>
              <w14:schemeClr w14:val="tx1"/>
            </w14:solidFill>
          </w14:textFill>
        </w:rPr>
        <w:t>有关赔偿或补偿）。</w:t>
      </w:r>
    </w:p>
    <w:p>
      <w:pPr>
        <w:pStyle w:val="10"/>
        <w:numPr>
          <w:ilvl w:val="0"/>
          <w:numId w:val="15"/>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双方向对方提供的有关文件、资料应准确有效，符合安健环法规要求，否则接受方有权拒绝；对于因虚假或不实文件、资料，引起的安健环责任和不良后果，由提供方独自承担全部责任并负责有关赔偿或补偿。</w:t>
      </w:r>
    </w:p>
    <w:p>
      <w:pPr>
        <w:pStyle w:val="10"/>
        <w:numPr>
          <w:ilvl w:val="0"/>
          <w:numId w:val="15"/>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乙方因工程需要使用甲方设备、设施、工器具和安全防护用品的，必须经甲方批准，并由乙方书面验收合格后方能使用。验收不合格，不得使用。未经甲方批准擅自使用或因乙方使用不当等情况造成设备设施损坏或引发事故的，由乙方独自承担全部责任并负责有关赔偿或补偿。 </w:t>
      </w:r>
    </w:p>
    <w:p>
      <w:pPr>
        <w:pStyle w:val="10"/>
        <w:numPr>
          <w:ilvl w:val="0"/>
          <w:numId w:val="15"/>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乙方发生下列情况之一，由乙方独自负全部责任、承担全部经济损失赔偿和相关罚款及补偿，</w:t>
      </w:r>
      <w:r>
        <w:rPr>
          <w:color w:val="000000" w:themeColor="text1"/>
          <w:highlight w:val="none"/>
          <w14:textFill>
            <w14:solidFill>
              <w14:schemeClr w14:val="tx1"/>
            </w14:solidFill>
          </w14:textFill>
        </w:rPr>
        <w:t>并</w:t>
      </w:r>
      <w:r>
        <w:rPr>
          <w:rFonts w:hint="eastAsia"/>
          <w:color w:val="000000" w:themeColor="text1"/>
          <w:highlight w:val="none"/>
          <w14:textFill>
            <w14:solidFill>
              <w14:schemeClr w14:val="tx1"/>
            </w14:solidFill>
          </w14:textFill>
        </w:rPr>
        <w:t>由乙方完成（包括但不限于</w:t>
      </w:r>
      <w:r>
        <w:rPr>
          <w:color w:val="000000" w:themeColor="text1"/>
          <w:highlight w:val="none"/>
          <w14:textFill>
            <w14:solidFill>
              <w14:schemeClr w14:val="tx1"/>
            </w14:solidFill>
          </w14:textFill>
        </w:rPr>
        <w:t>受理</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调查核实</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提</w:t>
      </w:r>
      <w:r>
        <w:rPr>
          <w:rFonts w:hint="eastAsia"/>
          <w:color w:val="000000" w:themeColor="text1"/>
          <w:highlight w:val="none"/>
          <w14:textFill>
            <w14:solidFill>
              <w14:schemeClr w14:val="tx1"/>
            </w14:solidFill>
          </w14:textFill>
        </w:rPr>
        <w:t>交报告、配合认定、安抚谈判、承担责任、支付赔偿等）等</w:t>
      </w:r>
      <w:r>
        <w:rPr>
          <w:color w:val="000000" w:themeColor="text1"/>
          <w:highlight w:val="none"/>
          <w14:textFill>
            <w14:solidFill>
              <w14:schemeClr w14:val="tx1"/>
            </w14:solidFill>
          </w14:textFill>
        </w:rPr>
        <w:t>善后事宜</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造成</w:t>
      </w: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或第三方损失的也由</w:t>
      </w: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全部承担</w:t>
      </w:r>
      <w:r>
        <w:rPr>
          <w:rFonts w:hint="eastAsia"/>
          <w:color w:val="000000" w:themeColor="text1"/>
          <w:highlight w:val="none"/>
          <w14:textFill>
            <w14:solidFill>
              <w14:schemeClr w14:val="tx1"/>
            </w14:solidFill>
          </w14:textFill>
        </w:rPr>
        <w:t>：</w:t>
      </w:r>
    </w:p>
    <w:p>
      <w:pPr>
        <w:pStyle w:val="10"/>
        <w:numPr>
          <w:ilvl w:val="0"/>
          <w:numId w:val="16"/>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不按施工方案施工、不执行安全技术措施、安健环</w:t>
      </w:r>
      <w:r>
        <w:rPr>
          <w:color w:val="000000" w:themeColor="text1"/>
          <w:highlight w:val="none"/>
          <w14:textFill>
            <w14:solidFill>
              <w14:schemeClr w14:val="tx1"/>
            </w14:solidFill>
          </w14:textFill>
        </w:rPr>
        <w:t>监管不到位、安健环投入不足、</w:t>
      </w:r>
      <w:r>
        <w:rPr>
          <w:rFonts w:hint="eastAsia"/>
          <w:color w:val="000000" w:themeColor="text1"/>
          <w:highlight w:val="none"/>
          <w14:textFill>
            <w14:solidFill>
              <w14:schemeClr w14:val="tx1"/>
            </w14:solidFill>
          </w14:textFill>
        </w:rPr>
        <w:t>人员</w:t>
      </w:r>
      <w:r>
        <w:rPr>
          <w:color w:val="000000" w:themeColor="text1"/>
          <w:highlight w:val="none"/>
          <w14:textFill>
            <w14:solidFill>
              <w14:schemeClr w14:val="tx1"/>
            </w14:solidFill>
          </w14:textFill>
        </w:rPr>
        <w:t>安健环教育不到位</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隐患整改不及时</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不彻底</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施工</w:t>
      </w:r>
      <w:r>
        <w:rPr>
          <w:rFonts w:hint="eastAsia"/>
          <w:color w:val="000000" w:themeColor="text1"/>
          <w:highlight w:val="none"/>
          <w14:textFill>
            <w14:solidFill>
              <w14:schemeClr w14:val="tx1"/>
            </w14:solidFill>
          </w14:textFill>
        </w:rPr>
        <w:t>用机具</w:t>
      </w:r>
      <w:r>
        <w:rPr>
          <w:color w:val="000000" w:themeColor="text1"/>
          <w:highlight w:val="none"/>
          <w14:textFill>
            <w14:solidFill>
              <w14:schemeClr w14:val="tx1"/>
            </w14:solidFill>
          </w14:textFill>
        </w:rPr>
        <w:t>及安全防护用品不满足施工需求等情况</w:t>
      </w:r>
      <w:r>
        <w:rPr>
          <w:rFonts w:hint="eastAsia"/>
          <w:color w:val="000000" w:themeColor="text1"/>
          <w:highlight w:val="none"/>
          <w14:textFill>
            <w14:solidFill>
              <w14:schemeClr w14:val="tx1"/>
            </w14:solidFill>
          </w14:textFill>
        </w:rPr>
        <w:t>所引起、导致、造成的事故。</w:t>
      </w:r>
    </w:p>
    <w:p>
      <w:pPr>
        <w:pStyle w:val="10"/>
        <w:numPr>
          <w:ilvl w:val="0"/>
          <w:numId w:val="16"/>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违法、违规、违章指挥、违章作业、违反劳动纪律、违反本协议、</w:t>
      </w:r>
      <w:r>
        <w:rPr>
          <w:color w:val="000000" w:themeColor="text1"/>
          <w:highlight w:val="none"/>
          <w14:textFill>
            <w14:solidFill>
              <w14:schemeClr w14:val="tx1"/>
            </w14:solidFill>
          </w14:textFill>
        </w:rPr>
        <w:t>违反</w:t>
      </w:r>
      <w:r>
        <w:rPr>
          <w:rFonts w:hint="eastAsia"/>
          <w:color w:val="000000" w:themeColor="text1"/>
          <w:highlight w:val="none"/>
          <w14:textFill>
            <w14:solidFill>
              <w14:schemeClr w14:val="tx1"/>
            </w14:solidFill>
          </w14:textFill>
        </w:rPr>
        <w:t>甲方安健环</w:t>
      </w:r>
      <w:r>
        <w:rPr>
          <w:color w:val="000000" w:themeColor="text1"/>
          <w:highlight w:val="none"/>
          <w14:textFill>
            <w14:solidFill>
              <w14:schemeClr w14:val="tx1"/>
            </w14:solidFill>
          </w14:textFill>
        </w:rPr>
        <w:t>规定</w:t>
      </w:r>
      <w:r>
        <w:rPr>
          <w:rFonts w:hint="eastAsia"/>
          <w:color w:val="000000" w:themeColor="text1"/>
          <w:highlight w:val="none"/>
          <w14:textFill>
            <w14:solidFill>
              <w14:schemeClr w14:val="tx1"/>
            </w14:solidFill>
          </w14:textFill>
        </w:rPr>
        <w:t>等所引起、导致、造成的事故。</w:t>
      </w:r>
    </w:p>
    <w:p>
      <w:pPr>
        <w:pStyle w:val="10"/>
        <w:numPr>
          <w:ilvl w:val="0"/>
          <w:numId w:val="16"/>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使用有隐患的或未经许可擅自拆除安全防护设施所引起、导致、造成的事故。</w:t>
      </w:r>
    </w:p>
    <w:p>
      <w:pPr>
        <w:pStyle w:val="10"/>
        <w:numPr>
          <w:ilvl w:val="0"/>
          <w:numId w:val="16"/>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擅自损坏、毁坏安全防护设施所引起、导致、造成的事故。</w:t>
      </w:r>
    </w:p>
    <w:p>
      <w:pPr>
        <w:pStyle w:val="10"/>
        <w:numPr>
          <w:ilvl w:val="0"/>
          <w:numId w:val="16"/>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由于乙方故意、过失、渎职、疏于管理等原因或责任所引起、导致、造成的事故。</w:t>
      </w:r>
    </w:p>
    <w:p>
      <w:pPr>
        <w:pStyle w:val="10"/>
        <w:numPr>
          <w:ilvl w:val="0"/>
          <w:numId w:val="16"/>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其他因乙方未有效履行有关安健环管理职责和落实有关安健环措施，造成生命财产损失、发生安全生产事故</w:t>
      </w:r>
      <w:r>
        <w:rPr>
          <w:color w:val="000000" w:themeColor="text1"/>
          <w:highlight w:val="none"/>
          <w14:textFill>
            <w14:solidFill>
              <w14:schemeClr w14:val="tx1"/>
            </w14:solidFill>
          </w14:textFill>
        </w:rPr>
        <w:t>事件、</w:t>
      </w:r>
      <w:r>
        <w:rPr>
          <w:rFonts w:hint="eastAsia"/>
          <w:color w:val="000000" w:themeColor="text1"/>
          <w:highlight w:val="none"/>
          <w14:textFill>
            <w14:solidFill>
              <w14:schemeClr w14:val="tx1"/>
            </w14:solidFill>
          </w14:textFill>
        </w:rPr>
        <w:t>发生</w:t>
      </w:r>
      <w:r>
        <w:rPr>
          <w:color w:val="000000" w:themeColor="text1"/>
          <w:highlight w:val="none"/>
          <w14:textFill>
            <w14:solidFill>
              <w14:schemeClr w14:val="tx1"/>
            </w14:solidFill>
          </w14:textFill>
        </w:rPr>
        <w:t>职业危害事件</w:t>
      </w:r>
      <w:r>
        <w:rPr>
          <w:rFonts w:hint="eastAsia"/>
          <w:color w:val="000000" w:themeColor="text1"/>
          <w:highlight w:val="none"/>
          <w14:textFill>
            <w14:solidFill>
              <w14:schemeClr w14:val="tx1"/>
            </w14:solidFill>
          </w14:textFill>
        </w:rPr>
        <w:t>或环境污染事故事件。</w:t>
      </w:r>
    </w:p>
    <w:p>
      <w:pPr>
        <w:pStyle w:val="10"/>
        <w:numPr>
          <w:ilvl w:val="0"/>
          <w:numId w:val="16"/>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乙方与其派往现场等人员产生劳动争议和任何纠纷。</w:t>
      </w:r>
    </w:p>
    <w:p>
      <w:pPr>
        <w:pStyle w:val="10"/>
        <w:numPr>
          <w:ilvl w:val="0"/>
          <w:numId w:val="15"/>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由于乙方责任（含</w:t>
      </w:r>
      <w:r>
        <w:rPr>
          <w:color w:val="000000" w:themeColor="text1"/>
          <w:highlight w:val="none"/>
          <w14:textFill>
            <w14:solidFill>
              <w14:schemeClr w14:val="tx1"/>
            </w14:solidFill>
          </w14:textFill>
        </w:rPr>
        <w:t>其派出人员</w:t>
      </w:r>
      <w:r>
        <w:rPr>
          <w:rFonts w:hint="eastAsia"/>
          <w:color w:val="000000" w:themeColor="text1"/>
          <w:highlight w:val="none"/>
          <w14:textFill>
            <w14:solidFill>
              <w14:schemeClr w14:val="tx1"/>
            </w14:solidFill>
          </w14:textFill>
        </w:rPr>
        <w:t>）造成的一切人身事故、设备损坏、职业病</w:t>
      </w:r>
      <w:r>
        <w:rPr>
          <w:color w:val="000000" w:themeColor="text1"/>
          <w:highlight w:val="none"/>
          <w14:textFill>
            <w14:solidFill>
              <w14:schemeClr w14:val="tx1"/>
            </w14:solidFill>
          </w14:textFill>
        </w:rPr>
        <w:t>危害事故、环境污染等安健环</w:t>
      </w:r>
      <w:r>
        <w:rPr>
          <w:rFonts w:hint="eastAsia"/>
          <w:color w:val="000000" w:themeColor="text1"/>
          <w:highlight w:val="none"/>
          <w14:textFill>
            <w14:solidFill>
              <w14:schemeClr w14:val="tx1"/>
            </w14:solidFill>
          </w14:textFill>
        </w:rPr>
        <w:t>事故事件，均由乙方自行承担全部安健环责任和</w:t>
      </w:r>
      <w:r>
        <w:rPr>
          <w:color w:val="000000" w:themeColor="text1"/>
          <w:highlight w:val="none"/>
          <w14:textFill>
            <w14:solidFill>
              <w14:schemeClr w14:val="tx1"/>
            </w14:solidFill>
          </w14:textFill>
        </w:rPr>
        <w:t>法律责任</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并负责所有赔偿</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补偿善后处置工作</w:t>
      </w:r>
      <w:r>
        <w:rPr>
          <w:rFonts w:hint="eastAsia"/>
          <w:color w:val="000000" w:themeColor="text1"/>
          <w:highlight w:val="none"/>
          <w14:textFill>
            <w14:solidFill>
              <w14:schemeClr w14:val="tx1"/>
            </w14:solidFill>
          </w14:textFill>
        </w:rPr>
        <w:t>。如使甲方或</w:t>
      </w:r>
      <w:r>
        <w:rPr>
          <w:color w:val="000000" w:themeColor="text1"/>
          <w:highlight w:val="none"/>
          <w14:textFill>
            <w14:solidFill>
              <w14:schemeClr w14:val="tx1"/>
            </w14:solidFill>
          </w14:textFill>
        </w:rPr>
        <w:t>第三方</w:t>
      </w:r>
      <w:r>
        <w:rPr>
          <w:rFonts w:hint="eastAsia"/>
          <w:color w:val="000000" w:themeColor="text1"/>
          <w:highlight w:val="none"/>
          <w14:textFill>
            <w14:solidFill>
              <w14:schemeClr w14:val="tx1"/>
            </w14:solidFill>
          </w14:textFill>
        </w:rPr>
        <w:t>造成损失，乙方负责赔偿或补偿，不足</w:t>
      </w:r>
      <w:r>
        <w:rPr>
          <w:color w:val="000000" w:themeColor="text1"/>
          <w:highlight w:val="none"/>
          <w14:textFill>
            <w14:solidFill>
              <w14:schemeClr w14:val="tx1"/>
            </w14:solidFill>
          </w14:textFill>
        </w:rPr>
        <w:t>部分</w:t>
      </w:r>
      <w:r>
        <w:rPr>
          <w:rFonts w:hint="eastAsia"/>
          <w:color w:val="000000" w:themeColor="text1"/>
          <w:highlight w:val="none"/>
          <w14:textFill>
            <w14:solidFill>
              <w14:schemeClr w14:val="tx1"/>
            </w14:solidFill>
          </w14:textFill>
        </w:rPr>
        <w:t>甲方有权从应支付乙方的合同费用中直接给予扣除；尚不足部分的金额，由乙方于收到处罚</w:t>
      </w:r>
      <w:r>
        <w:rPr>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一个月内另行向甲方一次性付清，否则每日按逾期未付款金额千分之五的标准计算向甲方支付滞纳金，直至付清全部欠款（含本金和滞纳金）。</w:t>
      </w:r>
    </w:p>
    <w:p>
      <w:pPr>
        <w:pStyle w:val="10"/>
        <w:numPr>
          <w:ilvl w:val="0"/>
          <w:numId w:val="15"/>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发生以下乙方</w:t>
      </w:r>
      <w:r>
        <w:rPr>
          <w:color w:val="000000" w:themeColor="text1"/>
          <w:highlight w:val="none"/>
          <w14:textFill>
            <w14:solidFill>
              <w14:schemeClr w14:val="tx1"/>
            </w14:solidFill>
          </w14:textFill>
        </w:rPr>
        <w:t>责任</w:t>
      </w:r>
      <w:r>
        <w:rPr>
          <w:rFonts w:hint="eastAsia"/>
          <w:color w:val="000000" w:themeColor="text1"/>
          <w:highlight w:val="none"/>
          <w14:textFill>
            <w14:solidFill>
              <w14:schemeClr w14:val="tx1"/>
            </w14:solidFill>
          </w14:textFill>
        </w:rPr>
        <w:t>性安健环</w:t>
      </w:r>
      <w:r>
        <w:rPr>
          <w:color w:val="000000" w:themeColor="text1"/>
          <w:highlight w:val="none"/>
          <w14:textFill>
            <w14:solidFill>
              <w14:schemeClr w14:val="tx1"/>
            </w14:solidFill>
          </w14:textFill>
        </w:rPr>
        <w:t>事故事件</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甲方有权</w:t>
      </w:r>
      <w:r>
        <w:rPr>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乙</w:t>
      </w:r>
      <w:r>
        <w:rPr>
          <w:color w:val="000000" w:themeColor="text1"/>
          <w:highlight w:val="none"/>
          <w14:textFill>
            <w14:solidFill>
              <w14:schemeClr w14:val="tx1"/>
            </w14:solidFill>
          </w14:textFill>
        </w:rPr>
        <w:t>方进行</w:t>
      </w:r>
      <w:r>
        <w:rPr>
          <w:rFonts w:hint="eastAsia"/>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经济处罚</w:t>
      </w:r>
      <w:r>
        <w:rPr>
          <w:rFonts w:hint="eastAsia"/>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处罚金额从</w:t>
      </w:r>
      <w:r>
        <w:rPr>
          <w:rFonts w:hint="eastAsia"/>
          <w:color w:val="000000" w:themeColor="text1"/>
          <w:highlight w:val="none"/>
          <w14:textFill>
            <w14:solidFill>
              <w14:schemeClr w14:val="tx1"/>
            </w14:solidFill>
          </w14:textFill>
        </w:rPr>
        <w:t>甲方应支付乙方的合同费用中直接给予扣除</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违约处罚标准</w:t>
      </w:r>
      <w:r>
        <w:rPr>
          <w:color w:val="000000" w:themeColor="text1"/>
          <w:highlight w:val="none"/>
          <w14:textFill>
            <w14:solidFill>
              <w14:schemeClr w14:val="tx1"/>
            </w14:solidFill>
          </w14:textFill>
        </w:rPr>
        <w:t>如下</w:t>
      </w:r>
      <w:r>
        <w:rPr>
          <w:rFonts w:hint="eastAsia"/>
          <w:color w:val="000000" w:themeColor="text1"/>
          <w:highlight w:val="none"/>
          <w14:textFill>
            <w14:solidFill>
              <w14:schemeClr w14:val="tx1"/>
            </w14:solidFill>
          </w14:textFill>
        </w:rPr>
        <w:t>：</w:t>
      </w:r>
    </w:p>
    <w:p>
      <w:pPr>
        <w:pStyle w:val="10"/>
        <w:numPr>
          <w:ilvl w:val="0"/>
          <w:numId w:val="17"/>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特大</w:t>
      </w:r>
      <w:r>
        <w:rPr>
          <w:color w:val="000000" w:themeColor="text1"/>
          <w:highlight w:val="none"/>
          <w14:textFill>
            <w14:solidFill>
              <w14:schemeClr w14:val="tx1"/>
            </w14:solidFill>
          </w14:textFill>
        </w:rPr>
        <w:t>安全生产事故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火灾事故、</w:t>
      </w:r>
      <w:r>
        <w:rPr>
          <w:rFonts w:hint="eastAsia"/>
          <w:color w:val="000000" w:themeColor="text1"/>
          <w:highlight w:val="none"/>
          <w14:textFill>
            <w14:solidFill>
              <w14:schemeClr w14:val="tx1"/>
            </w14:solidFill>
          </w14:textFill>
        </w:rPr>
        <w:t>交通</w:t>
      </w:r>
      <w:r>
        <w:rPr>
          <w:color w:val="000000" w:themeColor="text1"/>
          <w:highlight w:val="none"/>
          <w14:textFill>
            <w14:solidFill>
              <w14:schemeClr w14:val="tx1"/>
            </w14:solidFill>
          </w14:textFill>
        </w:rPr>
        <w:t>事故</w:t>
      </w:r>
      <w:r>
        <w:rPr>
          <w:rFonts w:hint="eastAsia"/>
          <w:color w:val="000000" w:themeColor="text1"/>
          <w:highlight w:val="none"/>
          <w14:textFill>
            <w14:solidFill>
              <w14:schemeClr w14:val="tx1"/>
            </w14:solidFill>
          </w14:textFill>
        </w:rPr>
        <w:t>、环境</w:t>
      </w:r>
      <w:r>
        <w:rPr>
          <w:color w:val="000000" w:themeColor="text1"/>
          <w:highlight w:val="none"/>
          <w14:textFill>
            <w14:solidFill>
              <w14:schemeClr w14:val="tx1"/>
            </w14:solidFill>
          </w14:textFill>
        </w:rPr>
        <w:t>污染事故， 300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1000</w:t>
      </w:r>
      <w:r>
        <w:rPr>
          <w:rFonts w:hint="eastAsia"/>
          <w:color w:val="000000" w:themeColor="text1"/>
          <w:highlight w:val="none"/>
          <w14:textFill>
            <w14:solidFill>
              <w14:schemeClr w14:val="tx1"/>
            </w14:solidFill>
          </w14:textFill>
        </w:rPr>
        <w:t>万</w:t>
      </w:r>
      <w:r>
        <w:rPr>
          <w:color w:val="000000" w:themeColor="text1"/>
          <w:highlight w:val="none"/>
          <w14:textFill>
            <w14:solidFill>
              <w14:schemeClr w14:val="tx1"/>
            </w14:solidFill>
          </w14:textFill>
        </w:rPr>
        <w:t>元</w:t>
      </w:r>
      <w:r>
        <w:rPr>
          <w:rFonts w:hint="eastAsia"/>
          <w:color w:val="000000" w:themeColor="text1"/>
          <w:highlight w:val="none"/>
          <w14:textFill>
            <w14:solidFill>
              <w14:schemeClr w14:val="tx1"/>
            </w14:solidFill>
          </w14:textFill>
        </w:rPr>
        <w:t>/起</w:t>
      </w:r>
      <w:r>
        <w:rPr>
          <w:color w:val="000000" w:themeColor="text1"/>
          <w:highlight w:val="none"/>
          <w14:textFill>
            <w14:solidFill>
              <w14:schemeClr w14:val="tx1"/>
            </w14:solidFill>
          </w14:textFill>
        </w:rPr>
        <w:t>；</w:t>
      </w:r>
    </w:p>
    <w:p>
      <w:pPr>
        <w:pStyle w:val="10"/>
        <w:numPr>
          <w:ilvl w:val="0"/>
          <w:numId w:val="17"/>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重大</w:t>
      </w:r>
      <w:r>
        <w:rPr>
          <w:color w:val="000000" w:themeColor="text1"/>
          <w:highlight w:val="none"/>
          <w14:textFill>
            <w14:solidFill>
              <w14:schemeClr w14:val="tx1"/>
            </w14:solidFill>
          </w14:textFill>
        </w:rPr>
        <w:t>安全生产事故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火灾事故、</w:t>
      </w:r>
      <w:r>
        <w:rPr>
          <w:rFonts w:hint="eastAsia"/>
          <w:color w:val="000000" w:themeColor="text1"/>
          <w:highlight w:val="none"/>
          <w14:textFill>
            <w14:solidFill>
              <w14:schemeClr w14:val="tx1"/>
            </w14:solidFill>
          </w14:textFill>
        </w:rPr>
        <w:t>交通</w:t>
      </w:r>
      <w:r>
        <w:rPr>
          <w:color w:val="000000" w:themeColor="text1"/>
          <w:highlight w:val="none"/>
          <w14:textFill>
            <w14:solidFill>
              <w14:schemeClr w14:val="tx1"/>
            </w14:solidFill>
          </w14:textFill>
        </w:rPr>
        <w:t>事故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设备事故</w:t>
      </w:r>
      <w:r>
        <w:rPr>
          <w:rFonts w:hint="eastAsia"/>
          <w:color w:val="000000" w:themeColor="text1"/>
          <w:highlight w:val="none"/>
          <w14:textFill>
            <w14:solidFill>
              <w14:schemeClr w14:val="tx1"/>
            </w14:solidFill>
          </w14:textFill>
        </w:rPr>
        <w:t>、环境</w:t>
      </w:r>
      <w:r>
        <w:rPr>
          <w:color w:val="000000" w:themeColor="text1"/>
          <w:highlight w:val="none"/>
          <w14:textFill>
            <w14:solidFill>
              <w14:schemeClr w14:val="tx1"/>
            </w14:solidFill>
          </w14:textFill>
        </w:rPr>
        <w:t>污染事故，100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300</w:t>
      </w:r>
      <w:r>
        <w:rPr>
          <w:rFonts w:hint="eastAsia"/>
          <w:color w:val="000000" w:themeColor="text1"/>
          <w:highlight w:val="none"/>
          <w14:textFill>
            <w14:solidFill>
              <w14:schemeClr w14:val="tx1"/>
            </w14:solidFill>
          </w14:textFill>
        </w:rPr>
        <w:t>万</w:t>
      </w:r>
      <w:r>
        <w:rPr>
          <w:color w:val="000000" w:themeColor="text1"/>
          <w:highlight w:val="none"/>
          <w14:textFill>
            <w14:solidFill>
              <w14:schemeClr w14:val="tx1"/>
            </w14:solidFill>
          </w14:textFill>
        </w:rPr>
        <w:t>元</w:t>
      </w:r>
      <w:r>
        <w:rPr>
          <w:rFonts w:hint="eastAsia"/>
          <w:color w:val="000000" w:themeColor="text1"/>
          <w:highlight w:val="none"/>
          <w14:textFill>
            <w14:solidFill>
              <w14:schemeClr w14:val="tx1"/>
            </w14:solidFill>
          </w14:textFill>
        </w:rPr>
        <w:t>/起</w:t>
      </w:r>
      <w:r>
        <w:rPr>
          <w:color w:val="000000" w:themeColor="text1"/>
          <w:highlight w:val="none"/>
          <w14:textFill>
            <w14:solidFill>
              <w14:schemeClr w14:val="tx1"/>
            </w14:solidFill>
          </w14:textFill>
        </w:rPr>
        <w:t>；</w:t>
      </w:r>
    </w:p>
    <w:p>
      <w:pPr>
        <w:pStyle w:val="10"/>
        <w:numPr>
          <w:ilvl w:val="0"/>
          <w:numId w:val="17"/>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较大</w:t>
      </w:r>
      <w:r>
        <w:rPr>
          <w:color w:val="000000" w:themeColor="text1"/>
          <w:highlight w:val="none"/>
          <w14:textFill>
            <w14:solidFill>
              <w14:schemeClr w14:val="tx1"/>
            </w14:solidFill>
          </w14:textFill>
        </w:rPr>
        <w:t>安全生产事故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火灾事故、</w:t>
      </w:r>
      <w:r>
        <w:rPr>
          <w:rFonts w:hint="eastAsia"/>
          <w:color w:val="000000" w:themeColor="text1"/>
          <w:highlight w:val="none"/>
          <w14:textFill>
            <w14:solidFill>
              <w14:schemeClr w14:val="tx1"/>
            </w14:solidFill>
          </w14:textFill>
        </w:rPr>
        <w:t>交通</w:t>
      </w:r>
      <w:r>
        <w:rPr>
          <w:color w:val="000000" w:themeColor="text1"/>
          <w:highlight w:val="none"/>
          <w14:textFill>
            <w14:solidFill>
              <w14:schemeClr w14:val="tx1"/>
            </w14:solidFill>
          </w14:textFill>
        </w:rPr>
        <w:t>事故</w:t>
      </w:r>
      <w:r>
        <w:rPr>
          <w:rFonts w:hint="eastAsia"/>
          <w:color w:val="000000" w:themeColor="text1"/>
          <w:highlight w:val="none"/>
          <w14:textFill>
            <w14:solidFill>
              <w14:schemeClr w14:val="tx1"/>
            </w14:solidFill>
          </w14:textFill>
        </w:rPr>
        <w:t>、环境</w:t>
      </w:r>
      <w:r>
        <w:rPr>
          <w:color w:val="000000" w:themeColor="text1"/>
          <w:highlight w:val="none"/>
          <w14:textFill>
            <w14:solidFill>
              <w14:schemeClr w14:val="tx1"/>
            </w14:solidFill>
          </w14:textFill>
        </w:rPr>
        <w:t>污染事故，30</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100</w:t>
      </w:r>
      <w:r>
        <w:rPr>
          <w:rFonts w:hint="eastAsia"/>
          <w:color w:val="000000" w:themeColor="text1"/>
          <w:highlight w:val="none"/>
          <w14:textFill>
            <w14:solidFill>
              <w14:schemeClr w14:val="tx1"/>
            </w14:solidFill>
          </w14:textFill>
        </w:rPr>
        <w:t>万</w:t>
      </w:r>
      <w:r>
        <w:rPr>
          <w:color w:val="000000" w:themeColor="text1"/>
          <w:highlight w:val="none"/>
          <w14:textFill>
            <w14:solidFill>
              <w14:schemeClr w14:val="tx1"/>
            </w14:solidFill>
          </w14:textFill>
        </w:rPr>
        <w:t>元</w:t>
      </w:r>
      <w:r>
        <w:rPr>
          <w:rFonts w:hint="eastAsia"/>
          <w:color w:val="000000" w:themeColor="text1"/>
          <w:highlight w:val="none"/>
          <w14:textFill>
            <w14:solidFill>
              <w14:schemeClr w14:val="tx1"/>
            </w14:solidFill>
          </w14:textFill>
        </w:rPr>
        <w:t>/起</w:t>
      </w:r>
      <w:r>
        <w:rPr>
          <w:color w:val="000000" w:themeColor="text1"/>
          <w:highlight w:val="none"/>
          <w14:textFill>
            <w14:solidFill>
              <w14:schemeClr w14:val="tx1"/>
            </w14:solidFill>
          </w14:textFill>
        </w:rPr>
        <w:t>；</w:t>
      </w:r>
    </w:p>
    <w:p>
      <w:pPr>
        <w:pStyle w:val="10"/>
        <w:numPr>
          <w:ilvl w:val="0"/>
          <w:numId w:val="17"/>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w:t>
      </w:r>
      <w:r>
        <w:rPr>
          <w:color w:val="000000" w:themeColor="text1"/>
          <w:highlight w:val="none"/>
          <w14:textFill>
            <w14:solidFill>
              <w14:schemeClr w14:val="tx1"/>
            </w14:solidFill>
          </w14:textFill>
        </w:rPr>
        <w:t>安全生产事故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火灾事故、</w:t>
      </w:r>
      <w:r>
        <w:rPr>
          <w:rFonts w:hint="eastAsia"/>
          <w:color w:val="000000" w:themeColor="text1"/>
          <w:highlight w:val="none"/>
          <w14:textFill>
            <w14:solidFill>
              <w14:schemeClr w14:val="tx1"/>
            </w14:solidFill>
          </w14:textFill>
        </w:rPr>
        <w:t>交通</w:t>
      </w:r>
      <w:r>
        <w:rPr>
          <w:color w:val="000000" w:themeColor="text1"/>
          <w:highlight w:val="none"/>
          <w14:textFill>
            <w14:solidFill>
              <w14:schemeClr w14:val="tx1"/>
            </w14:solidFill>
          </w14:textFill>
        </w:rPr>
        <w:t>事故</w:t>
      </w:r>
      <w:r>
        <w:rPr>
          <w:rFonts w:hint="eastAsia"/>
          <w:color w:val="000000" w:themeColor="text1"/>
          <w:highlight w:val="none"/>
          <w14:textFill>
            <w14:solidFill>
              <w14:schemeClr w14:val="tx1"/>
            </w14:solidFill>
          </w14:textFill>
        </w:rPr>
        <w:t>、环境</w:t>
      </w:r>
      <w:r>
        <w:rPr>
          <w:color w:val="000000" w:themeColor="text1"/>
          <w:highlight w:val="none"/>
          <w14:textFill>
            <w14:solidFill>
              <w14:schemeClr w14:val="tx1"/>
            </w14:solidFill>
          </w14:textFill>
        </w:rPr>
        <w:t>污染事故，1</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-30</w:t>
      </w:r>
      <w:r>
        <w:rPr>
          <w:rFonts w:hint="eastAsia"/>
          <w:color w:val="000000" w:themeColor="text1"/>
          <w:highlight w:val="none"/>
          <w14:textFill>
            <w14:solidFill>
              <w14:schemeClr w14:val="tx1"/>
            </w14:solidFill>
          </w14:textFill>
        </w:rPr>
        <w:t>万</w:t>
      </w:r>
      <w:r>
        <w:rPr>
          <w:color w:val="000000" w:themeColor="text1"/>
          <w:highlight w:val="none"/>
          <w14:textFill>
            <w14:solidFill>
              <w14:schemeClr w14:val="tx1"/>
            </w14:solidFill>
          </w14:textFill>
        </w:rPr>
        <w:t>元</w:t>
      </w:r>
      <w:r>
        <w:rPr>
          <w:rFonts w:hint="eastAsia"/>
          <w:color w:val="000000" w:themeColor="text1"/>
          <w:highlight w:val="none"/>
          <w14:textFill>
            <w14:solidFill>
              <w14:schemeClr w14:val="tx1"/>
            </w14:solidFill>
          </w14:textFill>
        </w:rPr>
        <w:t>/起</w:t>
      </w:r>
      <w:r>
        <w:rPr>
          <w:color w:val="000000" w:themeColor="text1"/>
          <w:highlight w:val="none"/>
          <w14:textFill>
            <w14:solidFill>
              <w14:schemeClr w14:val="tx1"/>
            </w14:solidFill>
          </w14:textFill>
        </w:rPr>
        <w:t>；</w:t>
      </w:r>
    </w:p>
    <w:p>
      <w:pPr>
        <w:pStyle w:val="10"/>
        <w:numPr>
          <w:ilvl w:val="0"/>
          <w:numId w:val="17"/>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职业病</w:t>
      </w:r>
      <w:r>
        <w:rPr>
          <w:color w:val="000000" w:themeColor="text1"/>
          <w:highlight w:val="none"/>
          <w14:textFill>
            <w14:solidFill>
              <w14:schemeClr w14:val="tx1"/>
            </w14:solidFill>
          </w14:textFill>
        </w:rPr>
        <w:t>危害事故，</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万</w:t>
      </w:r>
      <w:r>
        <w:rPr>
          <w:color w:val="000000" w:themeColor="text1"/>
          <w:highlight w:val="none"/>
          <w14:textFill>
            <w14:solidFill>
              <w14:schemeClr w14:val="tx1"/>
            </w14:solidFill>
          </w14:textFill>
        </w:rPr>
        <w:t>元</w:t>
      </w:r>
      <w:r>
        <w:rPr>
          <w:rFonts w:hint="eastAsia"/>
          <w:color w:val="000000" w:themeColor="text1"/>
          <w:highlight w:val="none"/>
          <w14:textFill>
            <w14:solidFill>
              <w14:schemeClr w14:val="tx1"/>
            </w14:solidFill>
          </w14:textFill>
        </w:rPr>
        <w:t>/人；</w:t>
      </w:r>
    </w:p>
    <w:p>
      <w:pPr>
        <w:pStyle w:val="10"/>
        <w:numPr>
          <w:ilvl w:val="0"/>
          <w:numId w:val="17"/>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其余未约定的按照甲方的工程建设安全考核细则执行。</w:t>
      </w:r>
    </w:p>
    <w:p>
      <w:pPr>
        <w:pStyle w:val="10"/>
        <w:numPr>
          <w:ilvl w:val="0"/>
          <w:numId w:val="15"/>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乙方或其</w:t>
      </w:r>
      <w:r>
        <w:rPr>
          <w:color w:val="000000" w:themeColor="text1"/>
          <w:highlight w:val="none"/>
          <w14:textFill>
            <w14:solidFill>
              <w14:schemeClr w14:val="tx1"/>
            </w14:solidFill>
          </w14:textFill>
        </w:rPr>
        <w:t>施工人员有</w:t>
      </w:r>
      <w:r>
        <w:rPr>
          <w:rFonts w:hint="eastAsia"/>
          <w:color w:val="000000" w:themeColor="text1"/>
          <w:highlight w:val="none"/>
          <w14:textFill>
            <w14:solidFill>
              <w14:schemeClr w14:val="tx1"/>
            </w14:solidFill>
          </w14:textFill>
        </w:rPr>
        <w:t>以下</w:t>
      </w:r>
      <w:r>
        <w:rPr>
          <w:color w:val="000000" w:themeColor="text1"/>
          <w:highlight w:val="none"/>
          <w14:textFill>
            <w14:solidFill>
              <w14:schemeClr w14:val="tx1"/>
            </w14:solidFill>
          </w14:textFill>
        </w:rPr>
        <w:t>行为的，甲方</w:t>
      </w:r>
      <w:r>
        <w:rPr>
          <w:rFonts w:hint="eastAsia"/>
          <w:color w:val="000000" w:themeColor="text1"/>
          <w:highlight w:val="none"/>
          <w14:textFill>
            <w14:solidFill>
              <w14:schemeClr w14:val="tx1"/>
            </w14:solidFill>
          </w14:textFill>
        </w:rPr>
        <w:t>有权根据合同、安健环协议及</w:t>
      </w:r>
      <w:r>
        <w:rPr>
          <w:color w:val="000000" w:themeColor="text1"/>
          <w:highlight w:val="none"/>
          <w14:textFill>
            <w14:solidFill>
              <w14:schemeClr w14:val="tx1"/>
            </w14:solidFill>
          </w14:textFill>
        </w:rPr>
        <w:t>现场安健环奖惩</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对</w:t>
      </w:r>
      <w:r>
        <w:rPr>
          <w:rFonts w:hint="eastAsia"/>
          <w:color w:val="000000" w:themeColor="text1"/>
          <w:highlight w:val="none"/>
          <w14:textFill>
            <w14:solidFill>
              <w14:schemeClr w14:val="tx1"/>
            </w14:solidFill>
          </w14:textFill>
        </w:rPr>
        <w:t>乙方处以每起50</w:t>
      </w:r>
      <w:r>
        <w:rPr>
          <w:color w:val="000000" w:themeColor="text1"/>
          <w:highlight w:val="none"/>
          <w14:textFill>
            <w14:solidFill>
              <w14:schemeClr w14:val="tx1"/>
            </w14:solidFill>
          </w14:textFill>
        </w:rPr>
        <w:t>-50000</w:t>
      </w:r>
      <w:r>
        <w:rPr>
          <w:rFonts w:hint="eastAsia"/>
          <w:color w:val="000000" w:themeColor="text1"/>
          <w:highlight w:val="none"/>
          <w14:textFill>
            <w14:solidFill>
              <w14:schemeClr w14:val="tx1"/>
            </w14:solidFill>
          </w14:textFill>
        </w:rPr>
        <w:t>元</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经济处罚</w:t>
      </w:r>
      <w:r>
        <w:rPr>
          <w:rFonts w:hint="eastAsia"/>
          <w:color w:val="000000" w:themeColor="text1"/>
          <w:highlight w:val="none"/>
          <w14:textFill>
            <w14:solidFill>
              <w14:schemeClr w14:val="tx1"/>
            </w14:solidFill>
          </w14:textFill>
        </w:rPr>
        <w:t>，违约</w:t>
      </w:r>
      <w:r>
        <w:rPr>
          <w:color w:val="000000" w:themeColor="text1"/>
          <w:highlight w:val="none"/>
          <w14:textFill>
            <w14:solidFill>
              <w14:schemeClr w14:val="tx1"/>
            </w14:solidFill>
          </w14:textFill>
        </w:rPr>
        <w:t>处罚金额从</w:t>
      </w:r>
      <w:r>
        <w:rPr>
          <w:rFonts w:hint="eastAsia"/>
          <w:color w:val="000000" w:themeColor="text1"/>
          <w:highlight w:val="none"/>
          <w14:textFill>
            <w14:solidFill>
              <w14:schemeClr w14:val="tx1"/>
            </w14:solidFill>
          </w14:textFill>
        </w:rPr>
        <w:t>甲方应支付乙方的当期合同费用中直接给予扣除。</w:t>
      </w:r>
      <w:r>
        <w:rPr>
          <w:color w:val="000000" w:themeColor="text1"/>
          <w:highlight w:val="none"/>
          <w14:textFill>
            <w14:solidFill>
              <w14:schemeClr w14:val="tx1"/>
            </w14:solidFill>
          </w14:textFill>
        </w:rPr>
        <w:t>现场安健环奖惩</w:t>
      </w:r>
      <w:r>
        <w:rPr>
          <w:rFonts w:hint="eastAsia"/>
          <w:color w:val="000000" w:themeColor="text1"/>
          <w:highlight w:val="none"/>
          <w14:textFill>
            <w14:solidFill>
              <w14:schemeClr w14:val="tx1"/>
            </w14:solidFill>
          </w14:textFill>
        </w:rPr>
        <w:t>规定由甲方在乙方入场（厂</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前交由乙方书面签收确认。</w:t>
      </w:r>
    </w:p>
    <w:p>
      <w:pPr>
        <w:pStyle w:val="10"/>
        <w:numPr>
          <w:ilvl w:val="0"/>
          <w:numId w:val="18"/>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违反国家及行业有关安健环方面的法律、法规、规定、</w:t>
      </w:r>
      <w:r>
        <w:rPr>
          <w:color w:val="000000" w:themeColor="text1"/>
          <w:highlight w:val="none"/>
          <w14:textFill>
            <w14:solidFill>
              <w14:schemeClr w14:val="tx1"/>
            </w14:solidFill>
          </w14:textFill>
        </w:rPr>
        <w:t>其他要求</w:t>
      </w:r>
      <w:r>
        <w:rPr>
          <w:rFonts w:hint="eastAsia"/>
          <w:color w:val="000000" w:themeColor="text1"/>
          <w:highlight w:val="none"/>
          <w14:textFill>
            <w14:solidFill>
              <w14:schemeClr w14:val="tx1"/>
            </w14:solidFill>
          </w14:textFill>
        </w:rPr>
        <w:t>及由甲方现场有关安健环、消防、交通</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文明生产等方面的制度；</w:t>
      </w:r>
    </w:p>
    <w:p>
      <w:pPr>
        <w:pStyle w:val="10"/>
        <w:numPr>
          <w:ilvl w:val="0"/>
          <w:numId w:val="18"/>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安健环违法、违规、</w:t>
      </w:r>
      <w:r>
        <w:rPr>
          <w:color w:val="000000" w:themeColor="text1"/>
          <w:highlight w:val="none"/>
          <w14:textFill>
            <w14:solidFill>
              <w14:schemeClr w14:val="tx1"/>
            </w14:solidFill>
          </w14:textFill>
        </w:rPr>
        <w:t>违章</w:t>
      </w:r>
      <w:r>
        <w:rPr>
          <w:rFonts w:hint="eastAsia"/>
          <w:color w:val="000000" w:themeColor="text1"/>
          <w:highlight w:val="none"/>
          <w14:textFill>
            <w14:solidFill>
              <w14:schemeClr w14:val="tx1"/>
            </w14:solidFill>
          </w14:textFill>
        </w:rPr>
        <w:t>、违反</w:t>
      </w:r>
      <w:r>
        <w:rPr>
          <w:color w:val="000000" w:themeColor="text1"/>
          <w:highlight w:val="none"/>
          <w14:textFill>
            <w14:solidFill>
              <w14:schemeClr w14:val="tx1"/>
            </w14:solidFill>
          </w14:textFill>
        </w:rPr>
        <w:t>劳动纪律、</w:t>
      </w:r>
      <w:r>
        <w:rPr>
          <w:rFonts w:hint="eastAsia"/>
          <w:color w:val="000000" w:themeColor="text1"/>
          <w:highlight w:val="none"/>
          <w14:textFill>
            <w14:solidFill>
              <w14:schemeClr w14:val="tx1"/>
            </w14:solidFill>
          </w14:textFill>
        </w:rPr>
        <w:t>冒险作业</w:t>
      </w:r>
      <w:r>
        <w:rPr>
          <w:color w:val="000000" w:themeColor="text1"/>
          <w:highlight w:val="none"/>
          <w14:textFill>
            <w14:solidFill>
              <w14:schemeClr w14:val="tx1"/>
            </w14:solidFill>
          </w14:textFill>
        </w:rPr>
        <w:t>、不文明施工</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事故隐患未有效整改等</w:t>
      </w:r>
      <w:r>
        <w:rPr>
          <w:rFonts w:hint="eastAsia"/>
          <w:color w:val="000000" w:themeColor="text1"/>
          <w:highlight w:val="none"/>
          <w14:textFill>
            <w14:solidFill>
              <w14:schemeClr w14:val="tx1"/>
            </w14:solidFill>
          </w14:textFill>
        </w:rPr>
        <w:t>行为</w:t>
      </w:r>
    </w:p>
    <w:p>
      <w:pPr>
        <w:pStyle w:val="10"/>
        <w:numPr>
          <w:ilvl w:val="0"/>
          <w:numId w:val="18"/>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其他因承包商未有效履行有关安健环管理职责和落实有关安健环措施，危及生命财产安全、危及发包方安全生产或可能造成环境污染事故事件的</w:t>
      </w:r>
      <w:r>
        <w:rPr>
          <w:color w:val="000000" w:themeColor="text1"/>
          <w:highlight w:val="none"/>
          <w14:textFill>
            <w14:solidFill>
              <w14:schemeClr w14:val="tx1"/>
            </w14:solidFill>
          </w14:textFill>
        </w:rPr>
        <w:t>行为。</w:t>
      </w:r>
    </w:p>
    <w:p>
      <w:pPr>
        <w:pStyle w:val="10"/>
        <w:numPr>
          <w:ilvl w:val="0"/>
          <w:numId w:val="15"/>
        </w:numPr>
        <w:snapToGrid w:val="0"/>
        <w:spacing w:line="360" w:lineRule="auto"/>
        <w:ind w:left="0" w:leftChars="0" w:firstLine="56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上述甲方</w:t>
      </w:r>
      <w:r>
        <w:rPr>
          <w:color w:val="000000" w:themeColor="text1"/>
          <w:highlight w:val="none"/>
          <w14:textFill>
            <w14:solidFill>
              <w14:schemeClr w14:val="tx1"/>
            </w14:solidFill>
          </w14:textFill>
        </w:rPr>
        <w:t>对乙方的</w:t>
      </w:r>
      <w:r>
        <w:rPr>
          <w:rFonts w:hint="eastAsia"/>
          <w:color w:val="000000" w:themeColor="text1"/>
          <w:highlight w:val="none"/>
          <w14:textFill>
            <w14:solidFill>
              <w14:schemeClr w14:val="tx1"/>
            </w14:solidFill>
          </w14:textFill>
        </w:rPr>
        <w:t>安健环违约</w:t>
      </w:r>
      <w:r>
        <w:rPr>
          <w:color w:val="000000" w:themeColor="text1"/>
          <w:highlight w:val="none"/>
          <w14:textFill>
            <w14:solidFill>
              <w14:schemeClr w14:val="tx1"/>
            </w14:solidFill>
          </w14:textFill>
        </w:rPr>
        <w:t>经济处罚</w:t>
      </w:r>
      <w:r>
        <w:rPr>
          <w:rFonts w:hint="eastAsia"/>
          <w:color w:val="000000" w:themeColor="text1"/>
          <w:highlight w:val="none"/>
          <w14:textFill>
            <w14:solidFill>
              <w14:schemeClr w14:val="tx1"/>
            </w14:solidFill>
          </w14:textFill>
        </w:rPr>
        <w:t>从</w:t>
      </w:r>
      <w:r>
        <w:rPr>
          <w:color w:val="000000" w:themeColor="text1"/>
          <w:highlight w:val="none"/>
          <w14:textFill>
            <w14:solidFill>
              <w14:schemeClr w14:val="tx1"/>
            </w14:solidFill>
          </w14:textFill>
        </w:rPr>
        <w:t>甲方应付乙方</w:t>
      </w:r>
      <w:r>
        <w:rPr>
          <w:rFonts w:hint="eastAsia"/>
          <w:color w:val="000000" w:themeColor="text1"/>
          <w:highlight w:val="none"/>
          <w14:textFill>
            <w14:solidFill>
              <w14:schemeClr w14:val="tx1"/>
            </w14:solidFill>
          </w14:textFill>
        </w:rPr>
        <w:t>合同费用中直接给予扣除。尚不足部分的金额，由乙方于收到处罚</w:t>
      </w:r>
      <w:r>
        <w:rPr>
          <w:color w:val="000000" w:themeColor="text1"/>
          <w:highlight w:val="none"/>
          <w14:textFill>
            <w14:solidFill>
              <w14:schemeClr w14:val="tx1"/>
            </w14:solidFill>
          </w14:textFill>
        </w:rPr>
        <w:t>单</w:t>
      </w:r>
      <w:r>
        <w:rPr>
          <w:rFonts w:hint="eastAsia"/>
          <w:color w:val="000000" w:themeColor="text1"/>
          <w:highlight w:val="none"/>
          <w14:textFill>
            <w14:solidFill>
              <w14:schemeClr w14:val="tx1"/>
            </w14:solidFill>
          </w14:textFill>
        </w:rPr>
        <w:t>一个月内另行向甲方一次性付清，否则每日按逾期未付款金额千分之五的标准计算向甲方支付滞纳金，直至付清全部欠款（含本金和滞纳金）。</w:t>
      </w:r>
    </w:p>
    <w:p>
      <w:pPr>
        <w:pStyle w:val="10"/>
        <w:numPr>
          <w:ilvl w:val="0"/>
          <w:numId w:val="15"/>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如乙方是承包项目安健环监理承包方，因监理职责履行不到位造成安健环事故、事件或者发生安健环处罚的，甲方除对被监理方实施处罚外，可对监理单位处以</w:t>
      </w:r>
      <w:r>
        <w:rPr>
          <w:color w:val="000000" w:themeColor="text1"/>
          <w:highlight w:val="none"/>
          <w14:textFill>
            <w14:solidFill>
              <w14:schemeClr w14:val="tx1"/>
            </w14:solidFill>
          </w14:textFill>
        </w:rPr>
        <w:t>被监理方</w:t>
      </w:r>
      <w:r>
        <w:rPr>
          <w:rFonts w:hint="eastAsia"/>
          <w:color w:val="000000" w:themeColor="text1"/>
          <w:highlight w:val="none"/>
          <w14:textFill>
            <w14:solidFill>
              <w14:schemeClr w14:val="tx1"/>
            </w14:solidFill>
          </w14:textFill>
        </w:rPr>
        <w:t>同等处罚。</w:t>
      </w:r>
    </w:p>
    <w:p>
      <w:pPr>
        <w:pStyle w:val="10"/>
        <w:numPr>
          <w:ilvl w:val="0"/>
          <w:numId w:val="15"/>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任何情况下,不因为甲方对乙方</w:t>
      </w:r>
      <w:r>
        <w:rPr>
          <w:color w:val="000000" w:themeColor="text1"/>
          <w:highlight w:val="none"/>
          <w14:textFill>
            <w14:solidFill>
              <w14:schemeClr w14:val="tx1"/>
            </w14:solidFill>
          </w14:textFill>
        </w:rPr>
        <w:t>发生安健环事故事件或</w:t>
      </w:r>
      <w:r>
        <w:rPr>
          <w:rFonts w:hint="eastAsia"/>
          <w:color w:val="000000" w:themeColor="text1"/>
          <w:highlight w:val="none"/>
          <w14:textFill>
            <w14:solidFill>
              <w14:schemeClr w14:val="tx1"/>
            </w14:solidFill>
          </w14:textFill>
        </w:rPr>
        <w:t>其</w:t>
      </w:r>
      <w:r>
        <w:rPr>
          <w:color w:val="000000" w:themeColor="text1"/>
          <w:highlight w:val="none"/>
          <w14:textFill>
            <w14:solidFill>
              <w14:schemeClr w14:val="tx1"/>
            </w14:solidFill>
          </w14:textFill>
        </w:rPr>
        <w:t>安健环违规</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违法</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违章等行为</w:t>
      </w:r>
      <w:r>
        <w:rPr>
          <w:rFonts w:hint="eastAsia"/>
          <w:color w:val="000000" w:themeColor="text1"/>
          <w:highlight w:val="none"/>
          <w14:textFill>
            <w14:solidFill>
              <w14:schemeClr w14:val="tx1"/>
            </w14:solidFill>
          </w14:textFill>
        </w:rPr>
        <w:t>进行</w:t>
      </w:r>
      <w:r>
        <w:rPr>
          <w:color w:val="000000" w:themeColor="text1"/>
          <w:highlight w:val="none"/>
          <w14:textFill>
            <w14:solidFill>
              <w14:schemeClr w14:val="tx1"/>
            </w14:solidFill>
          </w14:textFill>
        </w:rPr>
        <w:t>经济处罚</w:t>
      </w:r>
      <w:r>
        <w:rPr>
          <w:rFonts w:hint="eastAsia"/>
          <w:color w:val="000000" w:themeColor="text1"/>
          <w:highlight w:val="none"/>
          <w14:textFill>
            <w14:solidFill>
              <w14:schemeClr w14:val="tx1"/>
            </w14:solidFill>
          </w14:textFill>
        </w:rPr>
        <w:t>而免除乙方应负的安健环责任、</w:t>
      </w:r>
      <w:r>
        <w:rPr>
          <w:color w:val="000000" w:themeColor="text1"/>
          <w:highlight w:val="none"/>
          <w14:textFill>
            <w14:solidFill>
              <w14:schemeClr w14:val="tx1"/>
            </w14:solidFill>
          </w14:textFill>
        </w:rPr>
        <w:t>法律责任</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赔偿补偿责任</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善后处理</w:t>
      </w:r>
      <w:r>
        <w:rPr>
          <w:rFonts w:hint="eastAsia"/>
          <w:color w:val="000000" w:themeColor="text1"/>
          <w:highlight w:val="none"/>
          <w14:textFill>
            <w14:solidFill>
              <w14:schemeClr w14:val="tx1"/>
            </w14:solidFill>
          </w14:textFill>
        </w:rPr>
        <w:t>责任及</w:t>
      </w:r>
      <w:r>
        <w:rPr>
          <w:color w:val="000000" w:themeColor="text1"/>
          <w:highlight w:val="none"/>
          <w14:textFill>
            <w14:solidFill>
              <w14:schemeClr w14:val="tx1"/>
            </w14:solidFill>
          </w14:textFill>
        </w:rPr>
        <w:t>其他义务</w:t>
      </w:r>
      <w:r>
        <w:rPr>
          <w:rFonts w:hint="eastAsia"/>
          <w:color w:val="000000" w:themeColor="text1"/>
          <w:highlight w:val="none"/>
          <w14:textFill>
            <w14:solidFill>
              <w14:schemeClr w14:val="tx1"/>
            </w14:solidFill>
          </w14:textFill>
        </w:rPr>
        <w:t>。</w:t>
      </w:r>
    </w:p>
    <w:p>
      <w:pPr>
        <w:pStyle w:val="10"/>
        <w:numPr>
          <w:ilvl w:val="0"/>
          <w:numId w:val="15"/>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对于乙方其自身本应独立主动地负责依法依规进行处理的任何纠纷或者</w:t>
      </w:r>
      <w:r>
        <w:rPr>
          <w:color w:val="000000" w:themeColor="text1"/>
          <w:highlight w:val="none"/>
          <w14:textFill>
            <w14:solidFill>
              <w14:schemeClr w14:val="tx1"/>
            </w14:solidFill>
          </w14:textFill>
        </w:rPr>
        <w:t>事故</w:t>
      </w:r>
      <w:r>
        <w:rPr>
          <w:rFonts w:hint="eastAsia"/>
          <w:color w:val="000000" w:themeColor="text1"/>
          <w:highlight w:val="none"/>
          <w14:textFill>
            <w14:solidFill>
              <w14:schemeClr w14:val="tx1"/>
            </w14:solidFill>
          </w14:textFill>
        </w:rPr>
        <w:t>事件，当因乙方拖延慢作为或回避不作为而</w:t>
      </w:r>
      <w:r>
        <w:rPr>
          <w:color w:val="000000" w:themeColor="text1"/>
          <w:highlight w:val="none"/>
          <w14:textFill>
            <w14:solidFill>
              <w14:schemeClr w14:val="tx1"/>
            </w14:solidFill>
          </w14:textFill>
        </w:rPr>
        <w:t>扩散</w:t>
      </w:r>
      <w:r>
        <w:rPr>
          <w:rFonts w:hint="eastAsia"/>
          <w:color w:val="000000" w:themeColor="text1"/>
          <w:highlight w:val="none"/>
          <w14:textFill>
            <w14:solidFill>
              <w14:schemeClr w14:val="tx1"/>
            </w14:solidFill>
          </w14:textFill>
        </w:rPr>
        <w:t>漫延影响到或者损害到甲方的声誉形象等任何权益之时，甲方基于保护本身的权益免受伤害，有权选择主动参与到乙方该纠纷或者事件的合情合理调解和依法依规处理。但甲方对乙方该纠纷或者事故</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事件任何形式的参与和处理，并不导致乙方其自身本应独立承担的任何责任和义务等发生转移、变更、减少、减轻、终止等任何形式的改变，即乙方自身本应独立承担的任何责任和义务仍然由其全部承担。</w:t>
      </w:r>
    </w:p>
    <w:p>
      <w:pPr>
        <w:pStyle w:val="10"/>
        <w:numPr>
          <w:ilvl w:val="0"/>
          <w:numId w:val="15"/>
        </w:numPr>
        <w:tabs>
          <w:tab w:val="left" w:pos="993"/>
        </w:tabs>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上述责任和处罚，不包括因安健环问题而来自政府的问责、罚款和其它索赔等。来自政府的问责、罚款和其它索赔等，因乙方原因造成的，全部由乙方承担。</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协议的货币种类</w:t>
      </w:r>
    </w:p>
    <w:p>
      <w:pPr>
        <w:pStyle w:val="10"/>
        <w:snapToGrid w:val="0"/>
        <w:spacing w:line="360" w:lineRule="auto"/>
        <w:ind w:left="0" w:leftChars="0" w:firstLine="566" w:firstLineChars="23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本协议中所涉及的费用、违约处罚、</w:t>
      </w:r>
      <w:r>
        <w:rPr>
          <w:color w:val="000000" w:themeColor="text1"/>
          <w:highlight w:val="none"/>
          <w14:textFill>
            <w14:solidFill>
              <w14:schemeClr w14:val="tx1"/>
            </w14:solidFill>
          </w14:textFill>
        </w:rPr>
        <w:t>罚款</w:t>
      </w:r>
      <w:r>
        <w:rPr>
          <w:rFonts w:hint="eastAsia"/>
          <w:color w:val="000000" w:themeColor="text1"/>
          <w:highlight w:val="none"/>
          <w14:textFill>
            <w14:solidFill>
              <w14:schemeClr w14:val="tx1"/>
            </w14:solidFill>
          </w14:textFill>
        </w:rPr>
        <w:t>等的计量货币币种均为人民币。</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bookmarkStart w:id="63" w:name="_Toc11847879"/>
      <w:bookmarkStart w:id="64" w:name="_Toc11813316"/>
      <w:r>
        <w:rPr>
          <w:rFonts w:hint="eastAsia" w:ascii="黑体" w:hAnsi="黑体" w:eastAsia="黑体"/>
          <w:color w:val="000000" w:themeColor="text1"/>
          <w:sz w:val="32"/>
          <w:szCs w:val="32"/>
          <w:highlight w:val="none"/>
          <w14:textFill>
            <w14:solidFill>
              <w14:schemeClr w14:val="tx1"/>
            </w14:solidFill>
          </w14:textFill>
        </w:rPr>
        <w:t>组成协议的文件及解释顺序</w:t>
      </w:r>
      <w:bookmarkEnd w:id="63"/>
      <w:bookmarkEnd w:id="64"/>
    </w:p>
    <w:p>
      <w:pPr>
        <w:pStyle w:val="10"/>
        <w:snapToGrid w:val="0"/>
        <w:spacing w:line="360" w:lineRule="auto"/>
        <w:ind w:left="0" w:leftChars="0" w:firstLine="566" w:firstLineChars="23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组成本协议的各个文件应该是一整体，彼此相互解释，互为说明。本协议的文件及优先解释顺序如下：</w:t>
      </w:r>
    </w:p>
    <w:p>
      <w:pPr>
        <w:pStyle w:val="10"/>
        <w:numPr>
          <w:ilvl w:val="0"/>
          <w:numId w:val="19"/>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本《安健环协议》条款和附件，以及有关</w:t>
      </w:r>
      <w:r>
        <w:rPr>
          <w:color w:val="000000" w:themeColor="text1"/>
          <w:highlight w:val="none"/>
          <w14:textFill>
            <w14:solidFill>
              <w14:schemeClr w14:val="tx1"/>
            </w14:solidFill>
          </w14:textFill>
        </w:rPr>
        <w:t>法律、法规</w:t>
      </w:r>
      <w:r>
        <w:rPr>
          <w:rFonts w:hint="eastAsia"/>
          <w:color w:val="000000" w:themeColor="text1"/>
          <w:highlight w:val="none"/>
          <w14:textFill>
            <w14:solidFill>
              <w14:schemeClr w14:val="tx1"/>
            </w14:solidFill>
          </w14:textFill>
        </w:rPr>
        <w:t>和规范性文件要求；</w:t>
      </w:r>
    </w:p>
    <w:p>
      <w:pPr>
        <w:pStyle w:val="10"/>
        <w:numPr>
          <w:ilvl w:val="0"/>
          <w:numId w:val="19"/>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甲乙双方另行每次签订生效的项目合同条款及附件； </w:t>
      </w:r>
    </w:p>
    <w:p>
      <w:pPr>
        <w:pStyle w:val="10"/>
        <w:numPr>
          <w:ilvl w:val="0"/>
          <w:numId w:val="19"/>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甲方及其各属下分公司、分支机构、各中心或各部门等制定实施的规章制度、操作规范，以及现场公示的标语、提示、警告、宣传、通知等任何形式的管理要求；</w:t>
      </w:r>
    </w:p>
    <w:p>
      <w:pPr>
        <w:pStyle w:val="10"/>
        <w:numPr>
          <w:ilvl w:val="0"/>
          <w:numId w:val="19"/>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乙方及其各属下分公司、分支机构、各中心或各部门等制定实施的规章制度、操作规范，以及现场公示的标语、提示、警告、宣传、通知等任何形式的管理要求；</w:t>
      </w:r>
    </w:p>
    <w:p>
      <w:pPr>
        <w:pStyle w:val="10"/>
        <w:numPr>
          <w:ilvl w:val="0"/>
          <w:numId w:val="19"/>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双方就安健环事项进行培训、考核、整改等过程监管当中所书面下发的文件要求。</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协议争议与仲裁</w:t>
      </w:r>
    </w:p>
    <w:p>
      <w:pPr>
        <w:pStyle w:val="10"/>
        <w:snapToGrid w:val="0"/>
        <w:spacing w:line="360" w:lineRule="auto"/>
        <w:ind w:left="0" w:leftChars="0" w:firstLine="566" w:firstLineChars="23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本协议执行过程中，如发生争议，由双方协商解决；若经协商不能解决争议的，可以</w:t>
      </w:r>
      <w:r>
        <w:rPr>
          <w:color w:val="000000" w:themeColor="text1"/>
          <w:highlight w:val="none"/>
          <w14:textFill>
            <w14:solidFill>
              <w14:schemeClr w14:val="tx1"/>
            </w14:solidFill>
          </w14:textFill>
        </w:rPr>
        <w:t>申请事发地行业主管部门调解解决。</w:t>
      </w:r>
      <w:r>
        <w:rPr>
          <w:rFonts w:hint="eastAsia"/>
          <w:color w:val="000000" w:themeColor="text1"/>
          <w:highlight w:val="none"/>
          <w14:textFill>
            <w14:solidFill>
              <w14:schemeClr w14:val="tx1"/>
            </w14:solidFill>
          </w14:textFill>
        </w:rPr>
        <w:t>调解</w:t>
      </w:r>
      <w:r>
        <w:rPr>
          <w:color w:val="000000" w:themeColor="text1"/>
          <w:highlight w:val="none"/>
          <w14:textFill>
            <w14:solidFill>
              <w14:schemeClr w14:val="tx1"/>
            </w14:solidFill>
          </w14:textFill>
        </w:rPr>
        <w:t>不成的，</w:t>
      </w:r>
      <w:r>
        <w:rPr>
          <w:rFonts w:hint="eastAsia"/>
          <w:color w:val="000000" w:themeColor="text1"/>
          <w:highlight w:val="none"/>
          <w14:textFill>
            <w14:solidFill>
              <w14:schemeClr w14:val="tx1"/>
            </w14:solidFill>
          </w14:textFill>
        </w:rPr>
        <w:t>任何一方可以向项目所在地</w:t>
      </w:r>
      <w:r>
        <w:rPr>
          <w:rFonts w:hint="eastAsia"/>
          <w:color w:val="000000" w:themeColor="text1"/>
          <w:highlight w:val="none"/>
          <w:lang w:val="en-US" w:eastAsia="zh-CN"/>
          <w14:textFill>
            <w14:solidFill>
              <w14:schemeClr w14:val="tx1"/>
            </w14:solidFill>
          </w14:textFill>
        </w:rPr>
        <w:t>的人民法院诉讼</w:t>
      </w:r>
      <w:r>
        <w:rPr>
          <w:rFonts w:hint="eastAsia"/>
          <w:color w:val="000000" w:themeColor="text1"/>
          <w:highlight w:val="none"/>
          <w14:textFill>
            <w14:solidFill>
              <w14:schemeClr w14:val="tx1"/>
            </w14:solidFill>
          </w14:textFill>
        </w:rPr>
        <w:t>解决。</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协议生效及有效期限</w:t>
      </w:r>
    </w:p>
    <w:p>
      <w:pPr>
        <w:pStyle w:val="10"/>
        <w:numPr>
          <w:ilvl w:val="0"/>
          <w:numId w:val="20"/>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本协议经双方法定代表人或授权代表人签字盖章后生效。</w:t>
      </w:r>
    </w:p>
    <w:p>
      <w:pPr>
        <w:pStyle w:val="10"/>
        <w:numPr>
          <w:ilvl w:val="0"/>
          <w:numId w:val="20"/>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甲乙双方签订本协议有授权代表人的，应将其法定代表人证明书、授权代表人的授权委托书等作为本协议的附件。</w:t>
      </w:r>
    </w:p>
    <w:p>
      <w:pPr>
        <w:pStyle w:val="10"/>
        <w:numPr>
          <w:ilvl w:val="0"/>
          <w:numId w:val="7"/>
        </w:numPr>
        <w:tabs>
          <w:tab w:val="left" w:pos="1134"/>
        </w:tabs>
        <w:snapToGrid w:val="0"/>
        <w:spacing w:line="360" w:lineRule="auto"/>
        <w:ind w:left="0" w:leftChars="0" w:firstLine="567"/>
        <w:outlineLvl w:val="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协议的份数及移交执行</w:t>
      </w:r>
    </w:p>
    <w:p>
      <w:pPr>
        <w:pStyle w:val="10"/>
        <w:numPr>
          <w:ilvl w:val="0"/>
          <w:numId w:val="2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本协议正本两份，具有同等法律效力，双方各执一份；副本六份，甲方四份，乙方二份。</w:t>
      </w:r>
    </w:p>
    <w:p>
      <w:pPr>
        <w:pStyle w:val="10"/>
        <w:numPr>
          <w:ilvl w:val="0"/>
          <w:numId w:val="21"/>
        </w:numPr>
        <w:snapToGrid w:val="0"/>
        <w:spacing w:line="360" w:lineRule="auto"/>
        <w:ind w:left="0" w:leftChars="0" w:firstLine="56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方可通过制度颁布宣贯实行、办公系统合同审批流程会签备查、扫描件或复印件信息采集移交等多种有效可行之形式，将本协议版本传达至现场安健环管理者；乙方须自行通过本协议扫描件或复印件分发移交、自行组织培训教育宣传落实等多种有效可行之形式，将本协议传达至现场进场的所有人员，以便现场人员更好地遵照执行本协议。 </w:t>
      </w:r>
    </w:p>
    <w:p>
      <w:pPr>
        <w:pStyle w:val="10"/>
        <w:snapToGrid w:val="0"/>
        <w:spacing w:line="360" w:lineRule="auto"/>
        <w:ind w:left="480" w:left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（以下无正文）</w:t>
      </w:r>
    </w:p>
    <w:p>
      <w:pPr>
        <w:pStyle w:val="10"/>
        <w:snapToGrid w:val="0"/>
        <w:spacing w:line="360" w:lineRule="auto"/>
        <w:ind w:left="480" w:leftChars="200"/>
        <w:rPr>
          <w:rFonts w:hint="eastAsia"/>
          <w:b/>
          <w:bCs/>
          <w:color w:val="000000" w:themeColor="text1"/>
          <w:highlight w:val="none"/>
          <w14:textFill>
            <w14:solidFill>
              <w14:schemeClr w14:val="tx1"/>
            </w14:solidFill>
          </w14:textFill>
        </w:rPr>
      </w:pPr>
    </w:p>
    <w:p>
      <w:pPr>
        <w:pStyle w:val="10"/>
        <w:snapToGrid w:val="0"/>
        <w:spacing w:line="360" w:lineRule="auto"/>
        <w:ind w:left="480" w:leftChars="200"/>
        <w:rPr>
          <w:rFonts w:hint="eastAsia"/>
          <w:b/>
          <w:color w:val="000000" w:themeColor="text1"/>
          <w:highlight w:val="none"/>
          <w:u w:val="single"/>
          <w14:textFill>
            <w14:solidFill>
              <w14:schemeClr w14:val="tx1"/>
            </w14:solidFill>
          </w14:textFill>
        </w:rPr>
      </w:pPr>
      <w:r>
        <w:rPr>
          <w:rFonts w:hint="eastAsia"/>
          <w:b/>
          <w:bCs/>
          <w:color w:val="000000" w:themeColor="text1"/>
          <w:highlight w:val="none"/>
          <w14:textFill>
            <w14:solidFill>
              <w14:schemeClr w14:val="tx1"/>
            </w14:solidFill>
          </w14:textFill>
        </w:rPr>
        <w:t>甲方：</w:t>
      </w:r>
      <w:r>
        <w:rPr>
          <w:rFonts w:hint="eastAsia"/>
          <w:b/>
          <w:bCs/>
          <w:color w:val="000000" w:themeColor="text1"/>
          <w:highlight w:val="none"/>
          <w:u w:val="single"/>
          <w:lang w:eastAsia="zh-CN"/>
          <w14:textFill>
            <w14:solidFill>
              <w14:schemeClr w14:val="tx1"/>
            </w14:solidFill>
          </w14:textFill>
        </w:rPr>
        <w:t>广东广业绿色科技有限公司</w:t>
      </w:r>
      <w:r>
        <w:rPr>
          <w:rFonts w:hint="eastAsia"/>
          <w:b/>
          <w:bCs/>
          <w:color w:val="000000" w:themeColor="text1"/>
          <w:highlight w:val="none"/>
          <w14:textFill>
            <w14:solidFill>
              <w14:schemeClr w14:val="tx1"/>
            </w14:solidFill>
          </w14:textFill>
        </w:rPr>
        <w:t xml:space="preserve">   </w:t>
      </w:r>
      <w:r>
        <w:rPr>
          <w:rFonts w:hint="eastAsia"/>
          <w:b/>
          <w:color w:val="000000" w:themeColor="text1"/>
          <w:highlight w:val="none"/>
          <w14:textFill>
            <w14:solidFill>
              <w14:schemeClr w14:val="tx1"/>
            </w14:solidFill>
          </w14:textFill>
        </w:rPr>
        <w:t xml:space="preserve">       </w:t>
      </w:r>
    </w:p>
    <w:p>
      <w:pPr>
        <w:pStyle w:val="10"/>
        <w:snapToGrid w:val="0"/>
        <w:spacing w:line="360" w:lineRule="auto"/>
        <w:ind w:left="480" w:leftChars="20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（公章） </w:t>
      </w:r>
      <w:r>
        <w:rPr>
          <w:color w:val="000000" w:themeColor="text1"/>
          <w:highlight w:val="none"/>
          <w14:textFill>
            <w14:solidFill>
              <w14:schemeClr w14:val="tx1"/>
            </w14:solidFill>
          </w14:textFill>
        </w:rPr>
        <w:t xml:space="preserve">                                </w:t>
      </w:r>
    </w:p>
    <w:p>
      <w:pPr>
        <w:pStyle w:val="10"/>
        <w:snapToGrid w:val="0"/>
        <w:spacing w:line="360" w:lineRule="auto"/>
        <w:ind w:left="480" w:left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授权委托</w:t>
      </w:r>
      <w:r>
        <w:rPr>
          <w:rFonts w:hint="eastAsia"/>
          <w:color w:val="000000" w:themeColor="text1"/>
          <w:highlight w:val="none"/>
          <w14:textFill>
            <w14:solidFill>
              <w14:schemeClr w14:val="tx1"/>
            </w14:solidFill>
          </w14:textFill>
        </w:rPr>
        <w:t>代理</w:t>
      </w:r>
      <w:r>
        <w:rPr>
          <w:color w:val="000000" w:themeColor="text1"/>
          <w:highlight w:val="none"/>
          <w14:textFill>
            <w14:solidFill>
              <w14:schemeClr w14:val="tx1"/>
            </w14:solidFill>
          </w14:textFill>
        </w:rPr>
        <w:t>人</w:t>
      </w:r>
      <w:r>
        <w:rPr>
          <w:rFonts w:hint="eastAsia"/>
          <w:color w:val="000000" w:themeColor="text1"/>
          <w:highlight w:val="none"/>
          <w14:textFill>
            <w14:solidFill>
              <w14:schemeClr w14:val="tx1"/>
            </w14:solidFill>
          </w14:textFill>
        </w:rPr>
        <w:t xml:space="preserve">               </w:t>
      </w:r>
    </w:p>
    <w:p>
      <w:pPr>
        <w:pStyle w:val="10"/>
        <w:snapToGrid w:val="0"/>
        <w:spacing w:line="360" w:lineRule="auto"/>
        <w:ind w:left="480" w:leftChars="20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pStyle w:val="10"/>
        <w:snapToGrid w:val="0"/>
        <w:spacing w:line="360" w:lineRule="auto"/>
        <w:ind w:left="480" w:leftChars="200"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月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pStyle w:val="10"/>
        <w:snapToGrid w:val="0"/>
        <w:spacing w:line="360" w:lineRule="auto"/>
        <w:ind w:left="480" w:leftChars="200"/>
        <w:rPr>
          <w:rFonts w:hint="eastAsia"/>
          <w:b/>
          <w:color w:val="000000" w:themeColor="text1"/>
          <w:highlight w:val="none"/>
          <w14:textFill>
            <w14:solidFill>
              <w14:schemeClr w14:val="tx1"/>
            </w14:solidFill>
          </w14:textFill>
        </w:rPr>
      </w:pPr>
    </w:p>
    <w:p>
      <w:pPr>
        <w:pStyle w:val="10"/>
        <w:snapToGrid w:val="0"/>
        <w:spacing w:line="360" w:lineRule="auto"/>
        <w:ind w:left="480" w:leftChars="200"/>
        <w:rPr>
          <w:rFonts w:hint="eastAsia"/>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乙方：</w:t>
      </w:r>
    </w:p>
    <w:p>
      <w:pPr>
        <w:pStyle w:val="10"/>
        <w:snapToGrid w:val="0"/>
        <w:spacing w:line="360" w:lineRule="auto"/>
        <w:ind w:left="480" w:leftChars="200" w:firstLine="48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（公章） </w:t>
      </w:r>
      <w:r>
        <w:rPr>
          <w:color w:val="000000" w:themeColor="text1"/>
          <w:highlight w:val="none"/>
          <w14:textFill>
            <w14:solidFill>
              <w14:schemeClr w14:val="tx1"/>
            </w14:solidFill>
          </w14:textFill>
        </w:rPr>
        <w:t xml:space="preserve">  </w:t>
      </w:r>
      <w:r>
        <w:rPr>
          <w:rFonts w:hint="eastAsia"/>
          <w:bCs/>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法定代表人或</w:t>
      </w:r>
      <w:r>
        <w:rPr>
          <w:color w:val="000000" w:themeColor="text1"/>
          <w:highlight w:val="none"/>
          <w14:textFill>
            <w14:solidFill>
              <w14:schemeClr w14:val="tx1"/>
            </w14:solidFill>
          </w14:textFill>
        </w:rPr>
        <w:t>授权委托</w:t>
      </w:r>
      <w:r>
        <w:rPr>
          <w:rFonts w:hint="eastAsia"/>
          <w:color w:val="000000" w:themeColor="text1"/>
          <w:highlight w:val="none"/>
          <w14:textFill>
            <w14:solidFill>
              <w14:schemeClr w14:val="tx1"/>
            </w14:solidFill>
          </w14:textFill>
        </w:rPr>
        <w:t>代理</w:t>
      </w:r>
      <w:r>
        <w:rPr>
          <w:color w:val="000000" w:themeColor="text1"/>
          <w:highlight w:val="none"/>
          <w14:textFill>
            <w14:solidFill>
              <w14:schemeClr w14:val="tx1"/>
            </w14:solidFill>
          </w14:textFill>
        </w:rPr>
        <w:t>人</w:t>
      </w:r>
      <w:r>
        <w:rPr>
          <w:rFonts w:hint="eastAsia"/>
          <w:color w:val="000000" w:themeColor="text1"/>
          <w:highlight w:val="none"/>
          <w14:textFill>
            <w14:solidFill>
              <w14:schemeClr w14:val="tx1"/>
            </w14:solidFill>
          </w14:textFill>
        </w:rPr>
        <w:t xml:space="preserve">               </w:t>
      </w:r>
    </w:p>
    <w:p>
      <w:pPr>
        <w:pStyle w:val="10"/>
        <w:snapToGrid w:val="0"/>
        <w:spacing w:line="360" w:lineRule="auto"/>
        <w:ind w:left="480" w:leftChars="200"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（签字）</w:t>
      </w:r>
      <w:r>
        <w:rPr>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pPr>
        <w:ind w:firstLine="960" w:firstLineChars="400"/>
        <w:rPr>
          <w:rFonts w:hint="eastAsia" w:ascii="Times New Roman" w:hAnsi="Times New Roman" w:cs="Courier New"/>
          <w:color w:val="000000" w:themeColor="text1"/>
          <w:szCs w:val="2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 xml:space="preserve"> 年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月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pPr>
        <w:rPr>
          <w:ins w:id="0" w:author="Yu" w:date="2022-07-29T16:18:03Z"/>
          <w:color w:val="000000" w:themeColor="text1"/>
          <w:highlight w:val="none"/>
          <w14:textFill>
            <w14:solidFill>
              <w14:schemeClr w14:val="tx1"/>
            </w14:solidFill>
          </w14:textFill>
        </w:rPr>
      </w:pPr>
      <w:ins w:id="1" w:author="Yu" w:date="2022-07-29T16:18:03Z">
        <w:r>
          <w:rPr>
            <w:color w:val="000000" w:themeColor="text1"/>
            <w:highlight w:val="none"/>
            <w14:textFill>
              <w14:solidFill>
                <w14:schemeClr w14:val="tx1"/>
              </w14:solidFill>
            </w14:textFill>
          </w:rPr>
          <w:br w:type="page"/>
        </w:r>
      </w:ins>
    </w:p>
    <w:p>
      <w:pPr>
        <w:pStyle w:val="6"/>
        <w:spacing w:beforeLines="50" w:after="0" w:line="400" w:lineRule="atLeast"/>
        <w:rPr>
          <w:ins w:id="2" w:author="Yu" w:date="2022-07-29T16:26:04Z"/>
          <w:rFonts w:ascii="Times New Roman" w:hAnsi="Times New Roman"/>
          <w:color w:val="000000" w:themeColor="text1"/>
          <w:sz w:val="32"/>
          <w:szCs w:val="32"/>
          <w:highlight w:val="none"/>
          <w14:textFill>
            <w14:solidFill>
              <w14:schemeClr w14:val="tx1"/>
            </w14:solidFill>
          </w14:textFill>
        </w:rPr>
      </w:pPr>
      <w:ins w:id="3" w:author="Yu" w:date="2022-07-29T16:26:04Z">
        <w:r>
          <w:rPr>
            <w:rFonts w:hint="eastAsia" w:ascii="Times New Roman" w:hAnsi="Times New Roman"/>
            <w:color w:val="000000" w:themeColor="text1"/>
            <w:sz w:val="32"/>
            <w:szCs w:val="32"/>
            <w:highlight w:val="none"/>
            <w14:textFill>
              <w14:solidFill>
                <w14:schemeClr w14:val="tx1"/>
              </w14:solidFill>
            </w14:textFill>
          </w:rPr>
          <w:t>附件</w:t>
        </w:r>
      </w:ins>
      <w:ins w:id="4" w:author="Yu" w:date="2022-07-29T16:26:06Z">
        <w:r>
          <w:rPr>
            <w:rFonts w:hint="eastAsia"/>
            <w:color w:val="000000" w:themeColor="text1"/>
            <w:sz w:val="32"/>
            <w:szCs w:val="32"/>
            <w:highlight w:val="none"/>
            <w:lang w:val="en-US" w:eastAsia="zh-CN"/>
            <w14:textFill>
              <w14:solidFill>
                <w14:schemeClr w14:val="tx1"/>
              </w14:solidFill>
            </w14:textFill>
          </w:rPr>
          <w:t>8</w:t>
        </w:r>
      </w:ins>
      <w:ins w:id="5" w:author="Yu" w:date="2022-07-29T16:26:04Z">
        <w:r>
          <w:rPr>
            <w:rFonts w:hint="eastAsia" w:ascii="Times New Roman" w:hAnsi="Times New Roman"/>
            <w:color w:val="000000" w:themeColor="text1"/>
            <w:sz w:val="32"/>
            <w:szCs w:val="32"/>
            <w:highlight w:val="none"/>
            <w14:textFill>
              <w14:solidFill>
                <w14:schemeClr w14:val="tx1"/>
              </w14:solidFill>
            </w14:textFill>
          </w:rPr>
          <w:t>：</w:t>
        </w:r>
      </w:ins>
      <w:ins w:id="6" w:author="Yu" w:date="2022-07-29T16:26:16Z">
        <w:r>
          <w:rPr>
            <w:rFonts w:hint="eastAsia"/>
            <w:color w:val="000000" w:themeColor="text1"/>
            <w:highlight w:val="none"/>
            <w:rPrChange w:id="7" w:author="Yu" w:date="2022-07-29T16:26:16Z">
              <w:rPr>
                <w:rFonts w:hint="eastAsia"/>
              </w:rPr>
            </w:rPrChange>
            <w14:textFill>
              <w14:solidFill>
                <w14:schemeClr w14:val="tx1"/>
              </w14:solidFill>
            </w14:textFill>
          </w:rPr>
          <w:t>广东广业投资集团有限公司</w:t>
        </w:r>
      </w:ins>
      <w:ins w:id="9" w:author="Yu" w:date="2022-07-29T16:26:16Z">
        <w:r>
          <w:rPr>
            <w:rFonts w:hint="eastAsia"/>
            <w:color w:val="000000" w:themeColor="text1"/>
            <w:highlight w:val="none"/>
            <w:rPrChange w:id="10" w:author="Yu" w:date="2022-07-29T16:26:16Z">
              <w:rPr>
                <w:rFonts w:hint="eastAsia"/>
              </w:rPr>
            </w:rPrChange>
            <w14:textFill>
              <w14:solidFill>
                <w14:schemeClr w14:val="tx1"/>
              </w14:solidFill>
            </w14:textFill>
          </w:rPr>
          <w:t>工程项目反违章考核细则</w:t>
        </w:r>
      </w:ins>
    </w:p>
    <w:p>
      <w:pPr>
        <w:pStyle w:val="3"/>
        <w:keepNext/>
        <w:keepLines/>
        <w:pageBreakBefore w:val="0"/>
        <w:widowControl w:val="0"/>
        <w:kinsoku/>
        <w:wordWrap/>
        <w:overflowPunct/>
        <w:topLinePunct w:val="0"/>
        <w:autoSpaceDE/>
        <w:autoSpaceDN/>
        <w:bidi w:val="0"/>
        <w:adjustRightInd/>
        <w:snapToGrid/>
        <w:textAlignment w:val="auto"/>
        <w:rPr>
          <w:ins w:id="12" w:author="Yu" w:date="2022-07-29T16:18:05Z"/>
          <w:rFonts w:hint="eastAsia" w:asciiTheme="majorEastAsia" w:hAnsiTheme="majorEastAsia" w:eastAsiaTheme="majorEastAsia" w:cstheme="majorEastAsia"/>
          <w:sz w:val="44"/>
          <w:szCs w:val="44"/>
          <w:lang w:val="en-US" w:eastAsia="zh-CN"/>
        </w:rPr>
      </w:pPr>
      <w:ins w:id="13" w:author="Yu" w:date="2022-07-29T16:18:05Z">
        <w:r>
          <w:rPr>
            <w:rFonts w:hint="eastAsia" w:asciiTheme="majorEastAsia" w:hAnsiTheme="majorEastAsia" w:eastAsiaTheme="majorEastAsia" w:cstheme="majorEastAsia"/>
            <w:sz w:val="44"/>
            <w:szCs w:val="44"/>
            <w:lang w:val="en-US" w:eastAsia="zh-CN"/>
          </w:rPr>
          <w:t>广东广业投资集团有限公司</w:t>
        </w:r>
      </w:ins>
    </w:p>
    <w:p>
      <w:pPr>
        <w:pStyle w:val="3"/>
        <w:keepNext/>
        <w:keepLines/>
        <w:pageBreakBefore w:val="0"/>
        <w:widowControl w:val="0"/>
        <w:kinsoku/>
        <w:wordWrap/>
        <w:overflowPunct/>
        <w:topLinePunct w:val="0"/>
        <w:autoSpaceDE/>
        <w:autoSpaceDN/>
        <w:bidi w:val="0"/>
        <w:adjustRightInd/>
        <w:snapToGrid/>
        <w:textAlignment w:val="auto"/>
        <w:rPr>
          <w:ins w:id="14" w:author="Yu" w:date="2022-07-29T16:18:05Z"/>
          <w:rFonts w:hint="eastAsia" w:asciiTheme="majorEastAsia" w:hAnsiTheme="majorEastAsia" w:eastAsiaTheme="majorEastAsia" w:cstheme="majorEastAsia"/>
          <w:sz w:val="44"/>
          <w:szCs w:val="44"/>
          <w:lang w:val="en-US" w:eastAsia="zh-Hans"/>
        </w:rPr>
      </w:pPr>
      <w:ins w:id="15" w:author="Yu" w:date="2022-07-29T16:18:05Z">
        <w:r>
          <w:rPr>
            <w:rFonts w:hint="eastAsia" w:asciiTheme="majorEastAsia" w:hAnsiTheme="majorEastAsia" w:eastAsiaTheme="majorEastAsia" w:cstheme="majorEastAsia"/>
            <w:sz w:val="44"/>
            <w:szCs w:val="44"/>
            <w:lang w:val="en-US" w:eastAsia="zh-CN"/>
          </w:rPr>
          <w:t>工程项目反违章</w:t>
        </w:r>
      </w:ins>
      <w:ins w:id="16" w:author="Yu" w:date="2022-07-29T16:18:05Z">
        <w:r>
          <w:rPr>
            <w:rFonts w:hint="eastAsia" w:asciiTheme="majorEastAsia" w:hAnsiTheme="majorEastAsia" w:eastAsiaTheme="majorEastAsia" w:cstheme="majorEastAsia"/>
            <w:sz w:val="44"/>
            <w:szCs w:val="44"/>
            <w:lang w:val="en-US" w:eastAsia="zh-Hans"/>
          </w:rPr>
          <w:t>考核细则</w:t>
        </w:r>
      </w:ins>
    </w:p>
    <w:p>
      <w:pPr>
        <w:adjustRightInd w:val="0"/>
        <w:snapToGrid w:val="0"/>
        <w:spacing w:line="560" w:lineRule="exact"/>
        <w:ind w:firstLine="643" w:firstLineChars="200"/>
        <w:rPr>
          <w:ins w:id="17" w:author="Yu" w:date="2022-07-29T16:18:05Z"/>
          <w:rFonts w:ascii="仿宋_GB2312" w:hAnsi="Times New Roman" w:eastAsia="仿宋_GB2312" w:cs="Times New Roman"/>
          <w:b/>
          <w:bCs/>
          <w:color w:val="000000"/>
          <w:sz w:val="32"/>
          <w:szCs w:val="24"/>
        </w:rPr>
      </w:pPr>
    </w:p>
    <w:p>
      <w:pPr>
        <w:keepNext w:val="0"/>
        <w:keepLines w:val="0"/>
        <w:pageBreakBefore w:val="0"/>
        <w:kinsoku/>
        <w:wordWrap/>
        <w:overflowPunct/>
        <w:topLinePunct w:val="0"/>
        <w:autoSpaceDE/>
        <w:autoSpaceDN/>
        <w:bidi w:val="0"/>
        <w:adjustRightInd w:val="0"/>
        <w:snapToGrid w:val="0"/>
        <w:spacing w:before="120" w:line="360" w:lineRule="auto"/>
        <w:ind w:firstLine="643" w:firstLineChars="200"/>
        <w:textAlignment w:val="auto"/>
        <w:rPr>
          <w:ins w:id="18" w:author="Yu" w:date="2022-07-29T16:18:05Z"/>
          <w:rFonts w:hint="eastAsia" w:ascii="仿宋" w:hAnsi="仿宋" w:eastAsia="仿宋" w:cs="仿宋"/>
          <w:color w:val="000000"/>
          <w:sz w:val="32"/>
          <w:szCs w:val="20"/>
        </w:rPr>
      </w:pPr>
      <w:ins w:id="19" w:author="Yu" w:date="2022-07-29T16:18:05Z">
        <w:r>
          <w:rPr>
            <w:rFonts w:hint="eastAsia" w:ascii="仿宋" w:hAnsi="仿宋" w:eastAsia="仿宋" w:cs="仿宋"/>
            <w:b/>
            <w:bCs/>
            <w:color w:val="000000"/>
            <w:sz w:val="32"/>
            <w:szCs w:val="24"/>
          </w:rPr>
          <w:t xml:space="preserve">第一条 </w:t>
        </w:r>
      </w:ins>
      <w:ins w:id="20" w:author="Yu" w:date="2022-07-29T16:18:05Z">
        <w:r>
          <w:rPr>
            <w:rFonts w:hint="eastAsia" w:ascii="仿宋" w:hAnsi="仿宋" w:eastAsia="仿宋" w:cs="仿宋"/>
            <w:color w:val="000000"/>
            <w:sz w:val="32"/>
            <w:szCs w:val="24"/>
          </w:rPr>
          <w:t>为贯彻“安全第一，预防为主、综合治理”的方针，</w:t>
        </w:r>
      </w:ins>
      <w:ins w:id="21" w:author="Yu" w:date="2022-07-29T16:18:05Z">
        <w:r>
          <w:rPr>
            <w:rFonts w:hint="eastAsia" w:ascii="仿宋" w:hAnsi="仿宋" w:eastAsia="仿宋" w:cs="仿宋"/>
            <w:bCs/>
            <w:color w:val="000000"/>
            <w:sz w:val="32"/>
            <w:szCs w:val="24"/>
          </w:rPr>
          <w:t>为了落实《</w:t>
        </w:r>
      </w:ins>
      <w:ins w:id="22" w:author="Yu" w:date="2022-07-29T16:18:05Z">
        <w:r>
          <w:rPr>
            <w:rFonts w:hint="eastAsia" w:ascii="仿宋" w:hAnsi="仿宋" w:eastAsia="仿宋" w:cs="仿宋"/>
            <w:sz w:val="32"/>
            <w:szCs w:val="32"/>
            <w:lang w:eastAsia="zh-CN"/>
          </w:rPr>
          <w:t>国务院安委会安全生产“十五条硬措施”</w:t>
        </w:r>
      </w:ins>
      <w:ins w:id="23" w:author="Yu" w:date="2022-07-29T16:18:05Z">
        <w:r>
          <w:rPr>
            <w:rFonts w:hint="eastAsia" w:ascii="仿宋" w:hAnsi="仿宋" w:eastAsia="仿宋" w:cs="仿宋"/>
            <w:color w:val="000000"/>
            <w:sz w:val="32"/>
            <w:szCs w:val="24"/>
          </w:rPr>
          <w:t>》</w:t>
        </w:r>
      </w:ins>
      <w:ins w:id="24" w:author="Yu" w:date="2022-07-29T16:18:05Z">
        <w:r>
          <w:rPr>
            <w:rFonts w:hint="eastAsia" w:ascii="仿宋" w:hAnsi="仿宋" w:eastAsia="仿宋" w:cs="仿宋"/>
            <w:bCs/>
            <w:color w:val="000000"/>
            <w:sz w:val="32"/>
            <w:szCs w:val="24"/>
          </w:rPr>
          <w:t>、</w:t>
        </w:r>
      </w:ins>
      <w:ins w:id="25" w:author="Yu" w:date="2022-07-29T16:18:05Z">
        <w:r>
          <w:rPr>
            <w:rFonts w:hint="eastAsia" w:ascii="仿宋" w:hAnsi="仿宋" w:eastAsia="仿宋" w:cs="仿宋"/>
            <w:sz w:val="32"/>
            <w:szCs w:val="32"/>
            <w:lang w:eastAsia="zh-CN"/>
          </w:rPr>
          <w:t>《广东省环保集团关于进一步加强外包工程安全管理的通知》和投资集</w:t>
        </w:r>
      </w:ins>
      <w:ins w:id="26" w:author="Yu" w:date="2022-07-29T16:18:05Z">
        <w:r>
          <w:rPr>
            <w:rFonts w:hint="eastAsia" w:ascii="仿宋" w:hAnsi="仿宋" w:eastAsia="仿宋" w:cs="仿宋"/>
            <w:bCs/>
            <w:color w:val="000000"/>
            <w:sz w:val="32"/>
            <w:szCs w:val="24"/>
            <w:lang w:eastAsia="zh-CN"/>
          </w:rPr>
          <w:t>团安全</w:t>
        </w:r>
      </w:ins>
      <w:ins w:id="27" w:author="Yu" w:date="2022-07-29T16:18:05Z">
        <w:r>
          <w:rPr>
            <w:rFonts w:hint="eastAsia" w:ascii="仿宋" w:hAnsi="仿宋" w:eastAsia="仿宋" w:cs="仿宋"/>
            <w:bCs/>
            <w:color w:val="000000"/>
            <w:sz w:val="32"/>
            <w:szCs w:val="24"/>
          </w:rPr>
          <w:t>工作的相关要求</w:t>
        </w:r>
      </w:ins>
      <w:ins w:id="28" w:author="Yu" w:date="2022-07-29T16:18:05Z">
        <w:r>
          <w:rPr>
            <w:rFonts w:hint="eastAsia" w:ascii="仿宋" w:hAnsi="仿宋" w:eastAsia="仿宋" w:cs="仿宋"/>
            <w:color w:val="000000"/>
            <w:sz w:val="32"/>
            <w:szCs w:val="24"/>
          </w:rPr>
          <w:t>，特制定本</w:t>
        </w:r>
      </w:ins>
      <w:ins w:id="29" w:author="Yu" w:date="2022-07-29T16:18:05Z">
        <w:r>
          <w:rPr>
            <w:rFonts w:hint="eastAsia" w:ascii="仿宋" w:hAnsi="仿宋" w:eastAsia="仿宋" w:cs="仿宋"/>
            <w:color w:val="000000"/>
            <w:sz w:val="32"/>
            <w:szCs w:val="24"/>
            <w:lang w:eastAsia="zh-CN"/>
          </w:rPr>
          <w:t>细则</w:t>
        </w:r>
      </w:ins>
      <w:ins w:id="30" w:author="Yu" w:date="2022-07-29T16:18:05Z">
        <w:r>
          <w:rPr>
            <w:rFonts w:hint="eastAsia" w:ascii="仿宋" w:hAnsi="仿宋" w:eastAsia="仿宋" w:cs="仿宋"/>
            <w:color w:val="000000"/>
            <w:sz w:val="32"/>
            <w:szCs w:val="24"/>
          </w:rPr>
          <w:t>。</w:t>
        </w:r>
      </w:ins>
    </w:p>
    <w:p>
      <w:pPr>
        <w:keepNext w:val="0"/>
        <w:keepLines w:val="0"/>
        <w:pageBreakBefore w:val="0"/>
        <w:kinsoku/>
        <w:wordWrap/>
        <w:overflowPunct/>
        <w:topLinePunct w:val="0"/>
        <w:autoSpaceDE/>
        <w:autoSpaceDN/>
        <w:bidi w:val="0"/>
        <w:adjustRightInd w:val="0"/>
        <w:snapToGrid w:val="0"/>
        <w:spacing w:before="120" w:line="360" w:lineRule="auto"/>
        <w:ind w:firstLine="643" w:firstLineChars="200"/>
        <w:textAlignment w:val="auto"/>
        <w:rPr>
          <w:ins w:id="31" w:author="Yu" w:date="2022-07-29T16:18:05Z"/>
          <w:rFonts w:hint="eastAsia" w:ascii="仿宋" w:hAnsi="仿宋" w:eastAsia="仿宋" w:cs="仿宋"/>
          <w:b/>
          <w:bCs/>
          <w:color w:val="000000"/>
          <w:sz w:val="32"/>
          <w:szCs w:val="24"/>
        </w:rPr>
      </w:pPr>
      <w:ins w:id="32" w:author="Yu" w:date="2022-07-29T16:18:05Z">
        <w:r>
          <w:rPr>
            <w:rFonts w:hint="eastAsia" w:ascii="仿宋" w:hAnsi="仿宋" w:eastAsia="仿宋" w:cs="仿宋"/>
            <w:b/>
            <w:bCs/>
            <w:color w:val="000000"/>
            <w:sz w:val="32"/>
            <w:szCs w:val="24"/>
          </w:rPr>
          <w:t xml:space="preserve">第二条 </w:t>
        </w:r>
      </w:ins>
      <w:ins w:id="33" w:author="Yu" w:date="2022-07-29T16:18:05Z">
        <w:r>
          <w:rPr>
            <w:rFonts w:hint="eastAsia" w:ascii="仿宋" w:hAnsi="仿宋" w:eastAsia="仿宋" w:cs="仿宋"/>
            <w:color w:val="000000"/>
            <w:sz w:val="32"/>
            <w:szCs w:val="24"/>
            <w:lang w:eastAsia="zh-CN"/>
          </w:rPr>
          <w:t>在建工程的违章考核</w:t>
        </w:r>
      </w:ins>
      <w:ins w:id="34" w:author="Yu" w:date="2022-07-29T16:18:05Z">
        <w:r>
          <w:rPr>
            <w:rFonts w:hint="eastAsia" w:ascii="仿宋" w:hAnsi="仿宋" w:eastAsia="仿宋" w:cs="仿宋"/>
            <w:color w:val="000000"/>
            <w:sz w:val="32"/>
            <w:szCs w:val="24"/>
          </w:rPr>
          <w:t>工作要坚持全员、全过程、全方位管理的原则，坚持领导带头和职工参与相结合原则，坚持“违章必究、反违必严”的原则。</w:t>
        </w:r>
      </w:ins>
    </w:p>
    <w:p>
      <w:pPr>
        <w:keepNext w:val="0"/>
        <w:keepLines w:val="0"/>
        <w:pageBreakBefore w:val="0"/>
        <w:kinsoku/>
        <w:wordWrap/>
        <w:overflowPunct/>
        <w:topLinePunct w:val="0"/>
        <w:autoSpaceDE/>
        <w:autoSpaceDN/>
        <w:bidi w:val="0"/>
        <w:adjustRightInd w:val="0"/>
        <w:snapToGrid w:val="0"/>
        <w:spacing w:before="120" w:line="360" w:lineRule="auto"/>
        <w:ind w:firstLine="643" w:firstLineChars="200"/>
        <w:textAlignment w:val="auto"/>
        <w:rPr>
          <w:ins w:id="35" w:author="Yu" w:date="2022-07-29T16:18:05Z"/>
          <w:rFonts w:hint="eastAsia" w:ascii="仿宋" w:hAnsi="仿宋" w:eastAsia="仿宋" w:cs="仿宋"/>
          <w:color w:val="000000"/>
          <w:sz w:val="32"/>
          <w:szCs w:val="24"/>
        </w:rPr>
      </w:pPr>
      <w:ins w:id="36" w:author="Yu" w:date="2022-07-29T16:18:05Z">
        <w:r>
          <w:rPr>
            <w:rFonts w:hint="eastAsia" w:ascii="仿宋" w:hAnsi="仿宋" w:eastAsia="仿宋" w:cs="仿宋"/>
            <w:b/>
            <w:bCs/>
            <w:color w:val="000000"/>
            <w:sz w:val="32"/>
            <w:szCs w:val="24"/>
          </w:rPr>
          <w:t xml:space="preserve">第三条 </w:t>
        </w:r>
      </w:ins>
      <w:ins w:id="37" w:author="Yu" w:date="2022-07-29T16:18:05Z">
        <w:r>
          <w:rPr>
            <w:rFonts w:hint="eastAsia" w:ascii="仿宋" w:hAnsi="仿宋" w:eastAsia="仿宋" w:cs="仿宋"/>
            <w:color w:val="000000"/>
            <w:sz w:val="32"/>
            <w:szCs w:val="24"/>
          </w:rPr>
          <w:t>反违章工作要深刻认识“违章就是事故、不管违章就是渎职”的理念，要不断完善规章制度，规范作业行为，改善作业环境，建全管理机制，营造遵章守纪氛围，实现安全风险的可控在控。</w:t>
        </w:r>
      </w:ins>
    </w:p>
    <w:p>
      <w:pPr>
        <w:keepNext w:val="0"/>
        <w:keepLines w:val="0"/>
        <w:pageBreakBefore w:val="0"/>
        <w:widowControl/>
        <w:kinsoku/>
        <w:wordWrap/>
        <w:overflowPunct/>
        <w:topLinePunct w:val="0"/>
        <w:autoSpaceDE/>
        <w:autoSpaceDN/>
        <w:bidi w:val="0"/>
        <w:spacing w:before="120" w:after="45" w:line="360" w:lineRule="auto"/>
        <w:ind w:firstLine="480"/>
        <w:jc w:val="left"/>
        <w:textAlignment w:val="auto"/>
        <w:rPr>
          <w:ins w:id="38" w:author="Yu" w:date="2022-07-29T16:18:05Z"/>
          <w:rFonts w:hint="eastAsia" w:ascii="仿宋" w:hAnsi="仿宋" w:eastAsia="仿宋" w:cs="仿宋"/>
          <w:color w:val="000000"/>
          <w:sz w:val="32"/>
          <w:szCs w:val="24"/>
          <w:lang w:eastAsia="zh-CN"/>
        </w:rPr>
      </w:pPr>
      <w:ins w:id="39" w:author="Yu" w:date="2022-07-29T16:18:05Z">
        <w:r>
          <w:rPr>
            <w:rFonts w:hint="eastAsia" w:ascii="仿宋" w:hAnsi="仿宋" w:eastAsia="仿宋" w:cs="仿宋"/>
            <w:b/>
            <w:color w:val="000000"/>
            <w:sz w:val="32"/>
            <w:szCs w:val="24"/>
          </w:rPr>
          <w:t>第四条</w:t>
        </w:r>
      </w:ins>
      <w:ins w:id="40" w:author="Yu" w:date="2022-07-29T16:18:05Z">
        <w:r>
          <w:rPr>
            <w:rFonts w:hint="eastAsia" w:ascii="仿宋" w:hAnsi="仿宋" w:eastAsia="仿宋" w:cs="仿宋"/>
            <w:color w:val="000000"/>
            <w:sz w:val="32"/>
            <w:szCs w:val="24"/>
          </w:rPr>
          <w:t xml:space="preserve"> </w:t>
        </w:r>
      </w:ins>
      <w:ins w:id="41" w:author="Yu" w:date="2022-07-29T16:18:05Z">
        <w:r>
          <w:rPr>
            <w:rFonts w:hint="eastAsia" w:ascii="仿宋" w:hAnsi="仿宋" w:eastAsia="仿宋" w:cs="仿宋"/>
            <w:color w:val="000000"/>
            <w:sz w:val="32"/>
            <w:szCs w:val="24"/>
            <w:lang w:eastAsia="zh-CN"/>
          </w:rPr>
          <w:t>各项目公司在签署工程合同时应将本考核细则（附件）纳入合同文件</w:t>
        </w:r>
      </w:ins>
      <w:ins w:id="42" w:author="Yu" w:date="2022-07-29T16:18:05Z">
        <w:r>
          <w:rPr>
            <w:rFonts w:hint="eastAsia" w:ascii="仿宋" w:hAnsi="仿宋" w:eastAsia="仿宋" w:cs="仿宋"/>
            <w:color w:val="000000"/>
            <w:sz w:val="32"/>
            <w:szCs w:val="24"/>
            <w:lang w:val="en-US" w:eastAsia="zh-Hans"/>
          </w:rPr>
          <w:t>或项目管理文件</w:t>
        </w:r>
      </w:ins>
      <w:ins w:id="43" w:author="Yu" w:date="2022-07-29T16:18:05Z">
        <w:r>
          <w:rPr>
            <w:rFonts w:hint="eastAsia" w:ascii="仿宋" w:hAnsi="仿宋" w:eastAsia="仿宋" w:cs="仿宋"/>
            <w:color w:val="000000"/>
            <w:sz w:val="32"/>
            <w:szCs w:val="24"/>
            <w:lang w:eastAsia="zh-CN"/>
          </w:rPr>
          <w:t>中，要求监理单位、承包单位及分包单位遵照执行。若发生由承包</w:t>
        </w:r>
      </w:ins>
      <w:ins w:id="44" w:author="Yu" w:date="2022-07-29T16:18:05Z">
        <w:r>
          <w:rPr>
            <w:rFonts w:hint="eastAsia" w:ascii="仿宋" w:hAnsi="仿宋" w:eastAsia="仿宋" w:cs="仿宋"/>
            <w:color w:val="000000"/>
            <w:sz w:val="32"/>
            <w:szCs w:val="24"/>
            <w:lang w:val="en-US" w:eastAsia="zh-CN"/>
          </w:rPr>
          <w:t>单位</w:t>
        </w:r>
      </w:ins>
      <w:ins w:id="45" w:author="Yu" w:date="2022-07-29T16:18:05Z">
        <w:r>
          <w:rPr>
            <w:rFonts w:hint="eastAsia" w:ascii="仿宋" w:hAnsi="仿宋" w:eastAsia="仿宋" w:cs="仿宋"/>
            <w:color w:val="000000"/>
            <w:sz w:val="32"/>
            <w:szCs w:val="24"/>
            <w:lang w:eastAsia="zh-CN"/>
          </w:rPr>
          <w:t>责任引起的各类事故、事件及承包</w:t>
        </w:r>
      </w:ins>
      <w:ins w:id="46" w:author="Yu" w:date="2022-07-29T16:18:05Z">
        <w:r>
          <w:rPr>
            <w:rFonts w:hint="eastAsia" w:ascii="仿宋" w:hAnsi="仿宋" w:eastAsia="仿宋" w:cs="仿宋"/>
            <w:color w:val="000000"/>
            <w:sz w:val="32"/>
            <w:szCs w:val="24"/>
            <w:lang w:val="en-US" w:eastAsia="zh-CN"/>
          </w:rPr>
          <w:t>单位</w:t>
        </w:r>
      </w:ins>
      <w:ins w:id="47" w:author="Yu" w:date="2022-07-29T16:18:05Z">
        <w:r>
          <w:rPr>
            <w:rFonts w:hint="eastAsia" w:ascii="仿宋" w:hAnsi="仿宋" w:eastAsia="仿宋" w:cs="仿宋"/>
            <w:color w:val="000000"/>
            <w:sz w:val="32"/>
            <w:szCs w:val="24"/>
            <w:lang w:eastAsia="zh-CN"/>
          </w:rPr>
          <w:t>的违章违规等行为，项目公司和监理单位应按照本细则的条款扣除承包</w:t>
        </w:r>
      </w:ins>
      <w:ins w:id="48" w:author="Yu" w:date="2022-07-29T16:18:05Z">
        <w:r>
          <w:rPr>
            <w:rFonts w:hint="eastAsia" w:ascii="仿宋" w:hAnsi="仿宋" w:eastAsia="仿宋" w:cs="仿宋"/>
            <w:color w:val="000000"/>
            <w:sz w:val="32"/>
            <w:szCs w:val="24"/>
            <w:lang w:val="en-US" w:eastAsia="zh-CN"/>
          </w:rPr>
          <w:t>单位</w:t>
        </w:r>
      </w:ins>
      <w:ins w:id="49" w:author="Yu" w:date="2022-07-29T16:18:05Z">
        <w:r>
          <w:rPr>
            <w:rFonts w:hint="eastAsia" w:ascii="仿宋" w:hAnsi="仿宋" w:eastAsia="仿宋" w:cs="仿宋"/>
            <w:color w:val="000000"/>
            <w:sz w:val="32"/>
            <w:szCs w:val="24"/>
            <w:lang w:eastAsia="zh-CN"/>
          </w:rPr>
          <w:t>相应的违约金，并作为《施工管理处罚通知单》</w:t>
        </w:r>
      </w:ins>
      <w:ins w:id="50" w:author="Yu" w:date="2022-07-29T16:18:05Z">
        <w:r>
          <w:rPr>
            <w:rFonts w:hint="eastAsia" w:ascii="仿宋" w:hAnsi="仿宋" w:eastAsia="仿宋" w:cs="仿宋"/>
            <w:color w:val="000000"/>
            <w:sz w:val="32"/>
            <w:szCs w:val="24"/>
            <w:lang w:val="en-US" w:eastAsia="zh-CN"/>
          </w:rPr>
          <w:t>的</w:t>
        </w:r>
      </w:ins>
      <w:ins w:id="51" w:author="Yu" w:date="2022-07-29T16:18:05Z">
        <w:r>
          <w:rPr>
            <w:rFonts w:hint="eastAsia" w:ascii="仿宋" w:hAnsi="仿宋" w:eastAsia="仿宋" w:cs="仿宋"/>
            <w:color w:val="000000"/>
            <w:sz w:val="32"/>
            <w:szCs w:val="24"/>
            <w:lang w:eastAsia="zh-CN"/>
          </w:rPr>
          <w:t>执行标准。</w:t>
        </w:r>
      </w:ins>
    </w:p>
    <w:p>
      <w:pPr>
        <w:keepNext w:val="0"/>
        <w:keepLines w:val="0"/>
        <w:pageBreakBefore w:val="0"/>
        <w:kinsoku/>
        <w:wordWrap/>
        <w:overflowPunct/>
        <w:topLinePunct w:val="0"/>
        <w:autoSpaceDE/>
        <w:autoSpaceDN/>
        <w:bidi w:val="0"/>
        <w:adjustRightInd w:val="0"/>
        <w:snapToGrid w:val="0"/>
        <w:spacing w:before="120" w:line="360" w:lineRule="auto"/>
        <w:ind w:firstLine="645"/>
        <w:textAlignment w:val="auto"/>
        <w:rPr>
          <w:ins w:id="52" w:author="Yu" w:date="2022-07-29T16:18:05Z"/>
          <w:rFonts w:hint="eastAsia" w:ascii="仿宋" w:hAnsi="仿宋" w:eastAsia="仿宋" w:cs="仿宋"/>
          <w:b/>
          <w:bCs/>
          <w:color w:val="000000"/>
          <w:sz w:val="32"/>
          <w:szCs w:val="24"/>
        </w:rPr>
      </w:pPr>
      <w:ins w:id="53" w:author="Yu" w:date="2022-07-29T16:18:05Z">
        <w:r>
          <w:rPr>
            <w:rFonts w:hint="eastAsia" w:ascii="仿宋" w:hAnsi="仿宋" w:eastAsia="仿宋" w:cs="仿宋"/>
            <w:b/>
            <w:bCs/>
            <w:color w:val="000000"/>
            <w:sz w:val="32"/>
            <w:szCs w:val="24"/>
          </w:rPr>
          <w:t>第</w:t>
        </w:r>
      </w:ins>
      <w:ins w:id="54" w:author="Yu" w:date="2022-07-29T16:18:05Z">
        <w:r>
          <w:rPr>
            <w:rFonts w:hint="eastAsia" w:ascii="仿宋" w:hAnsi="仿宋" w:eastAsia="仿宋" w:cs="仿宋"/>
            <w:b/>
            <w:bCs/>
            <w:color w:val="000000"/>
            <w:sz w:val="32"/>
            <w:szCs w:val="24"/>
            <w:lang w:val="en-US" w:eastAsia="zh-CN"/>
          </w:rPr>
          <w:t>五</w:t>
        </w:r>
      </w:ins>
      <w:ins w:id="55" w:author="Yu" w:date="2022-07-29T16:18:05Z">
        <w:r>
          <w:rPr>
            <w:rFonts w:hint="eastAsia" w:ascii="仿宋" w:hAnsi="仿宋" w:eastAsia="仿宋" w:cs="仿宋"/>
            <w:b/>
            <w:bCs/>
            <w:color w:val="000000"/>
            <w:sz w:val="32"/>
            <w:szCs w:val="24"/>
          </w:rPr>
          <w:t xml:space="preserve">条 </w:t>
        </w:r>
      </w:ins>
      <w:ins w:id="56" w:author="Yu" w:date="2022-07-29T16:18:05Z">
        <w:r>
          <w:rPr>
            <w:rFonts w:hint="eastAsia" w:ascii="仿宋" w:hAnsi="仿宋" w:eastAsia="仿宋" w:cs="仿宋"/>
            <w:color w:val="000000"/>
            <w:sz w:val="32"/>
            <w:szCs w:val="24"/>
          </w:rPr>
          <w:t>本</w:t>
        </w:r>
      </w:ins>
      <w:ins w:id="57" w:author="Yu" w:date="2022-07-29T16:18:05Z">
        <w:r>
          <w:rPr>
            <w:rFonts w:hint="eastAsia" w:ascii="仿宋" w:hAnsi="仿宋" w:eastAsia="仿宋" w:cs="仿宋"/>
            <w:color w:val="000000"/>
            <w:sz w:val="32"/>
            <w:szCs w:val="24"/>
            <w:lang w:eastAsia="zh-CN"/>
          </w:rPr>
          <w:t>细则</w:t>
        </w:r>
      </w:ins>
      <w:ins w:id="58" w:author="Yu" w:date="2022-07-29T16:18:05Z">
        <w:r>
          <w:rPr>
            <w:rFonts w:hint="eastAsia" w:ascii="仿宋" w:hAnsi="仿宋" w:eastAsia="仿宋" w:cs="仿宋"/>
            <w:color w:val="000000"/>
            <w:sz w:val="32"/>
            <w:szCs w:val="24"/>
          </w:rPr>
          <w:t>适用于</w:t>
        </w:r>
      </w:ins>
      <w:ins w:id="59" w:author="Yu" w:date="2022-07-29T16:18:05Z">
        <w:r>
          <w:rPr>
            <w:rFonts w:hint="eastAsia" w:ascii="仿宋" w:hAnsi="仿宋" w:eastAsia="仿宋" w:cs="仿宋"/>
            <w:color w:val="000000"/>
            <w:sz w:val="32"/>
            <w:szCs w:val="24"/>
            <w:lang w:eastAsia="zh-CN"/>
          </w:rPr>
          <w:t>投资集团</w:t>
        </w:r>
      </w:ins>
      <w:ins w:id="60" w:author="Yu" w:date="2022-07-29T16:18:05Z">
        <w:r>
          <w:rPr>
            <w:rFonts w:hint="eastAsia" w:ascii="仿宋" w:hAnsi="仿宋" w:eastAsia="仿宋" w:cs="仿宋"/>
            <w:color w:val="000000"/>
            <w:sz w:val="32"/>
            <w:szCs w:val="24"/>
          </w:rPr>
          <w:t>系统。</w:t>
        </w:r>
      </w:ins>
    </w:p>
    <w:p>
      <w:pPr>
        <w:keepNext w:val="0"/>
        <w:keepLines w:val="0"/>
        <w:pageBreakBefore w:val="0"/>
        <w:kinsoku/>
        <w:wordWrap/>
        <w:overflowPunct/>
        <w:topLinePunct w:val="0"/>
        <w:autoSpaceDE/>
        <w:autoSpaceDN/>
        <w:bidi w:val="0"/>
        <w:adjustRightInd w:val="0"/>
        <w:snapToGrid w:val="0"/>
        <w:spacing w:before="120" w:line="360" w:lineRule="auto"/>
        <w:ind w:firstLine="645"/>
        <w:textAlignment w:val="auto"/>
        <w:rPr>
          <w:ins w:id="61" w:author="Yu" w:date="2022-07-29T16:18:05Z"/>
          <w:rFonts w:hint="eastAsia" w:ascii="仿宋" w:hAnsi="仿宋" w:eastAsia="仿宋" w:cs="仿宋"/>
          <w:color w:val="000000"/>
          <w:sz w:val="32"/>
        </w:rPr>
      </w:pPr>
      <w:ins w:id="62" w:author="Yu" w:date="2022-07-29T16:18:05Z">
        <w:r>
          <w:rPr>
            <w:rFonts w:hint="eastAsia" w:ascii="仿宋" w:hAnsi="仿宋" w:eastAsia="仿宋" w:cs="仿宋"/>
            <w:b/>
            <w:bCs/>
            <w:color w:val="000000"/>
            <w:sz w:val="32"/>
            <w:szCs w:val="24"/>
            <w:lang w:eastAsia="zh-CN"/>
          </w:rPr>
          <w:t>第</w:t>
        </w:r>
      </w:ins>
      <w:ins w:id="63" w:author="Yu" w:date="2022-07-29T16:18:05Z">
        <w:r>
          <w:rPr>
            <w:rFonts w:hint="eastAsia" w:ascii="仿宋" w:hAnsi="仿宋" w:eastAsia="仿宋" w:cs="仿宋"/>
            <w:b/>
            <w:bCs/>
            <w:color w:val="000000"/>
            <w:sz w:val="32"/>
            <w:szCs w:val="24"/>
            <w:lang w:val="en-US" w:eastAsia="zh-CN"/>
          </w:rPr>
          <w:t>六</w:t>
        </w:r>
      </w:ins>
      <w:ins w:id="64" w:author="Yu" w:date="2022-07-29T16:18:05Z">
        <w:r>
          <w:rPr>
            <w:rFonts w:hint="eastAsia" w:ascii="仿宋" w:hAnsi="仿宋" w:eastAsia="仿宋" w:cs="仿宋"/>
            <w:b/>
            <w:bCs/>
            <w:color w:val="000000"/>
            <w:sz w:val="32"/>
            <w:szCs w:val="24"/>
            <w:lang w:eastAsia="zh-CN"/>
          </w:rPr>
          <w:t>条</w:t>
        </w:r>
      </w:ins>
      <w:ins w:id="65" w:author="Yu" w:date="2022-07-29T16:18:05Z">
        <w:r>
          <w:rPr>
            <w:rFonts w:hint="eastAsia" w:ascii="仿宋" w:hAnsi="仿宋" w:eastAsia="仿宋" w:cs="仿宋"/>
            <w:color w:val="000000"/>
            <w:sz w:val="32"/>
            <w:lang w:val="en-US" w:eastAsia="zh-CN"/>
          </w:rPr>
          <w:t xml:space="preserve"> </w:t>
        </w:r>
      </w:ins>
      <w:ins w:id="66" w:author="Yu" w:date="2022-07-29T16:18:05Z">
        <w:r>
          <w:rPr>
            <w:rFonts w:hint="eastAsia" w:ascii="仿宋" w:hAnsi="仿宋" w:eastAsia="仿宋" w:cs="仿宋"/>
            <w:color w:val="000000"/>
            <w:sz w:val="32"/>
          </w:rPr>
          <w:t>本</w:t>
        </w:r>
      </w:ins>
      <w:ins w:id="67" w:author="Yu" w:date="2022-07-29T16:18:05Z">
        <w:r>
          <w:rPr>
            <w:rFonts w:hint="eastAsia" w:ascii="仿宋" w:hAnsi="仿宋" w:eastAsia="仿宋" w:cs="仿宋"/>
            <w:color w:val="000000"/>
            <w:sz w:val="32"/>
            <w:lang w:eastAsia="zh-CN"/>
          </w:rPr>
          <w:t>细则</w:t>
        </w:r>
      </w:ins>
      <w:ins w:id="68" w:author="Yu" w:date="2022-07-29T16:18:05Z">
        <w:r>
          <w:rPr>
            <w:rFonts w:hint="eastAsia" w:ascii="仿宋" w:hAnsi="仿宋" w:eastAsia="仿宋" w:cs="仿宋"/>
            <w:color w:val="000000"/>
            <w:sz w:val="32"/>
          </w:rPr>
          <w:t>由</w:t>
        </w:r>
      </w:ins>
      <w:ins w:id="69" w:author="Yu" w:date="2022-07-29T16:18:05Z">
        <w:r>
          <w:rPr>
            <w:rFonts w:hint="eastAsia" w:ascii="仿宋" w:hAnsi="仿宋" w:eastAsia="仿宋" w:cs="仿宋"/>
            <w:color w:val="000000"/>
            <w:sz w:val="32"/>
            <w:lang w:eastAsia="zh-CN"/>
          </w:rPr>
          <w:t>投资集团工程管理</w:t>
        </w:r>
      </w:ins>
      <w:ins w:id="70" w:author="Yu" w:date="2022-07-29T16:18:05Z">
        <w:r>
          <w:rPr>
            <w:rFonts w:hint="eastAsia" w:ascii="仿宋" w:hAnsi="仿宋" w:eastAsia="仿宋" w:cs="仿宋"/>
            <w:color w:val="000000"/>
            <w:sz w:val="32"/>
          </w:rPr>
          <w:t>部负责解释。</w:t>
        </w:r>
      </w:ins>
    </w:p>
    <w:p>
      <w:pPr>
        <w:keepNext w:val="0"/>
        <w:keepLines w:val="0"/>
        <w:pageBreakBefore w:val="0"/>
        <w:kinsoku/>
        <w:wordWrap/>
        <w:overflowPunct/>
        <w:topLinePunct w:val="0"/>
        <w:autoSpaceDE/>
        <w:autoSpaceDN/>
        <w:bidi w:val="0"/>
        <w:spacing w:before="120" w:line="360" w:lineRule="auto"/>
        <w:ind w:firstLine="643" w:firstLineChars="200"/>
        <w:textAlignment w:val="auto"/>
        <w:rPr>
          <w:ins w:id="71" w:author="Yu" w:date="2022-07-29T16:18:05Z"/>
          <w:rFonts w:hint="eastAsia" w:ascii="仿宋" w:hAnsi="仿宋" w:eastAsia="仿宋" w:cs="仿宋"/>
          <w:color w:val="000000"/>
          <w:sz w:val="32"/>
        </w:rPr>
      </w:pPr>
      <w:ins w:id="72" w:author="Yu" w:date="2022-07-29T16:18:05Z">
        <w:r>
          <w:rPr>
            <w:rFonts w:hint="eastAsia" w:ascii="仿宋" w:hAnsi="仿宋" w:eastAsia="仿宋" w:cs="仿宋"/>
            <w:b/>
            <w:bCs/>
            <w:color w:val="000000"/>
            <w:sz w:val="32"/>
          </w:rPr>
          <w:t>第</w:t>
        </w:r>
      </w:ins>
      <w:ins w:id="73" w:author="Yu" w:date="2022-07-29T16:18:05Z">
        <w:r>
          <w:rPr>
            <w:rFonts w:hint="eastAsia" w:ascii="仿宋" w:hAnsi="仿宋" w:eastAsia="仿宋" w:cs="仿宋"/>
            <w:b/>
            <w:bCs/>
            <w:color w:val="000000"/>
            <w:sz w:val="32"/>
            <w:lang w:val="en-US" w:eastAsia="zh-CN"/>
          </w:rPr>
          <w:t>七</w:t>
        </w:r>
      </w:ins>
      <w:ins w:id="74" w:author="Yu" w:date="2022-07-29T16:18:05Z">
        <w:r>
          <w:rPr>
            <w:rFonts w:hint="eastAsia" w:ascii="仿宋" w:hAnsi="仿宋" w:eastAsia="仿宋" w:cs="仿宋"/>
            <w:b/>
            <w:bCs/>
            <w:color w:val="000000"/>
            <w:sz w:val="32"/>
          </w:rPr>
          <w:t>条</w:t>
        </w:r>
      </w:ins>
      <w:ins w:id="75" w:author="Yu" w:date="2022-07-29T16:18:05Z">
        <w:r>
          <w:rPr>
            <w:rFonts w:hint="eastAsia" w:ascii="仿宋" w:hAnsi="仿宋" w:eastAsia="仿宋" w:cs="仿宋"/>
            <w:color w:val="000000"/>
            <w:sz w:val="32"/>
          </w:rPr>
          <w:t xml:space="preserve"> 本</w:t>
        </w:r>
      </w:ins>
      <w:ins w:id="76" w:author="Yu" w:date="2022-07-29T16:18:05Z">
        <w:r>
          <w:rPr>
            <w:rFonts w:hint="eastAsia" w:ascii="仿宋" w:hAnsi="仿宋" w:eastAsia="仿宋" w:cs="仿宋"/>
            <w:color w:val="000000"/>
            <w:sz w:val="32"/>
            <w:lang w:eastAsia="zh-CN"/>
          </w:rPr>
          <w:t>细则</w:t>
        </w:r>
      </w:ins>
      <w:ins w:id="77" w:author="Yu" w:date="2022-07-29T16:18:05Z">
        <w:r>
          <w:rPr>
            <w:rFonts w:hint="eastAsia" w:ascii="仿宋" w:hAnsi="仿宋" w:eastAsia="仿宋" w:cs="仿宋"/>
            <w:color w:val="000000"/>
            <w:sz w:val="32"/>
          </w:rPr>
          <w:t>自发布之日起执行。</w:t>
        </w:r>
      </w:ins>
    </w:p>
    <w:p>
      <w:pPr>
        <w:rPr>
          <w:ins w:id="79" w:author="Yu" w:date="2022-07-29T16:26:45Z"/>
          <w:rFonts w:hint="eastAsia" w:ascii="仿宋" w:hAnsi="仿宋" w:eastAsia="仿宋" w:cs="仿宋"/>
          <w:sz w:val="28"/>
          <w:szCs w:val="21"/>
          <w:lang w:eastAsia="zh-CN"/>
        </w:rPr>
        <w:pPrChange w:id="78" w:author="Yu" w:date="2022-07-29T16:26:45Z">
          <w:pPr>
            <w:pStyle w:val="6"/>
          </w:pPr>
        </w:pPrChange>
      </w:pPr>
      <w:ins w:id="80" w:author="Yu" w:date="2022-07-29T16:26:45Z">
        <w:r>
          <w:rPr>
            <w:rFonts w:hint="eastAsia" w:ascii="仿宋" w:hAnsi="仿宋" w:eastAsia="仿宋" w:cs="仿宋"/>
            <w:sz w:val="28"/>
            <w:szCs w:val="21"/>
            <w:lang w:eastAsia="zh-CN"/>
          </w:rPr>
          <w:br w:type="page"/>
        </w:r>
      </w:ins>
    </w:p>
    <w:p>
      <w:pPr>
        <w:pStyle w:val="6"/>
        <w:rPr>
          <w:ins w:id="81" w:author="Yu" w:date="2022-07-29T16:18:05Z"/>
          <w:rFonts w:hint="eastAsia"/>
          <w:sz w:val="28"/>
          <w:szCs w:val="21"/>
          <w:lang w:eastAsia="zh-CN"/>
        </w:rPr>
      </w:pPr>
      <w:ins w:id="82" w:author="Yu" w:date="2022-07-29T16:18:05Z">
        <w:bookmarkStart w:id="65" w:name="_GoBack"/>
        <w:bookmarkEnd w:id="65"/>
        <w:r>
          <w:rPr>
            <w:rFonts w:hint="eastAsia" w:ascii="仿宋" w:hAnsi="仿宋" w:eastAsia="仿宋" w:cs="仿宋"/>
            <w:sz w:val="28"/>
            <w:szCs w:val="21"/>
            <w:lang w:eastAsia="zh-CN"/>
          </w:rPr>
          <w:t>附件：</w:t>
        </w:r>
      </w:ins>
      <w:ins w:id="83" w:author="Yu" w:date="2022-07-29T16:18:05Z">
        <w:r>
          <w:rPr>
            <w:rFonts w:hint="eastAsia" w:ascii="仿宋" w:hAnsi="仿宋" w:eastAsia="仿宋" w:cs="仿宋"/>
            <w:sz w:val="28"/>
            <w:szCs w:val="21"/>
            <w:lang w:val="en-US" w:eastAsia="zh-CN"/>
          </w:rPr>
          <w:t>广东广业投资集团有限公司工程项目反违章考核细则</w:t>
        </w:r>
      </w:ins>
    </w:p>
    <w:tbl>
      <w:tblPr>
        <w:tblStyle w:val="21"/>
        <w:tblpPr w:leftFromText="180" w:rightFromText="180" w:vertAnchor="text" w:tblpXSpec="center" w:tblpY="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4812"/>
        <w:gridCol w:w="2074"/>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84" w:author="Yu" w:date="2022-07-29T16:18:05Z"/>
        </w:trPr>
        <w:tc>
          <w:tcPr>
            <w:tcW w:w="834" w:type="dxa"/>
            <w:tcBorders>
              <w:tl2br w:val="nil"/>
              <w:tr2bl w:val="nil"/>
            </w:tcBorders>
            <w:vAlign w:val="center"/>
          </w:tcPr>
          <w:p>
            <w:pPr>
              <w:pStyle w:val="2"/>
              <w:rPr>
                <w:ins w:id="85" w:author="Yu" w:date="2022-07-29T16:18:05Z"/>
                <w:rFonts w:hint="eastAsia" w:ascii="仿宋" w:hAnsi="仿宋" w:eastAsia="仿宋" w:cs="仿宋"/>
                <w:color w:val="auto"/>
              </w:rPr>
            </w:pPr>
          </w:p>
        </w:tc>
        <w:tc>
          <w:tcPr>
            <w:tcW w:w="4812" w:type="dxa"/>
            <w:tcBorders>
              <w:tl2br w:val="nil"/>
              <w:tr2bl w:val="nil"/>
            </w:tcBorders>
            <w:vAlign w:val="center"/>
          </w:tcPr>
          <w:p>
            <w:pPr>
              <w:rPr>
                <w:ins w:id="86" w:author="Yu" w:date="2022-07-29T16:18:05Z"/>
                <w:rFonts w:hint="eastAsia" w:ascii="仿宋" w:hAnsi="仿宋" w:eastAsia="仿宋" w:cs="仿宋"/>
                <w:b/>
                <w:color w:val="auto"/>
                <w:sz w:val="24"/>
              </w:rPr>
            </w:pPr>
            <w:ins w:id="87" w:author="Yu" w:date="2022-07-29T16:18:05Z">
              <w:r>
                <w:rPr>
                  <w:rFonts w:hint="eastAsia" w:ascii="仿宋" w:hAnsi="仿宋" w:eastAsia="仿宋" w:cs="仿宋"/>
                  <w:b/>
                  <w:color w:val="auto"/>
                  <w:sz w:val="24"/>
                </w:rPr>
                <w:t>考核内容</w:t>
              </w:r>
            </w:ins>
          </w:p>
        </w:tc>
        <w:tc>
          <w:tcPr>
            <w:tcW w:w="2074" w:type="dxa"/>
            <w:tcBorders>
              <w:tl2br w:val="nil"/>
              <w:tr2bl w:val="nil"/>
            </w:tcBorders>
            <w:vAlign w:val="center"/>
          </w:tcPr>
          <w:p>
            <w:pPr>
              <w:rPr>
                <w:ins w:id="88" w:author="Yu" w:date="2022-07-29T16:18:05Z"/>
                <w:rFonts w:hint="eastAsia" w:ascii="仿宋" w:hAnsi="仿宋" w:eastAsia="仿宋" w:cs="仿宋"/>
                <w:b/>
                <w:color w:val="auto"/>
                <w:sz w:val="24"/>
              </w:rPr>
            </w:pPr>
            <w:ins w:id="89" w:author="Yu" w:date="2022-07-29T16:18:05Z">
              <w:r>
                <w:rPr>
                  <w:rFonts w:hint="eastAsia" w:ascii="仿宋" w:hAnsi="仿宋" w:eastAsia="仿宋" w:cs="仿宋"/>
                  <w:b/>
                  <w:color w:val="auto"/>
                  <w:sz w:val="24"/>
                  <w:lang w:eastAsia="zh-CN"/>
                </w:rPr>
                <w:t>扣除</w:t>
              </w:r>
            </w:ins>
            <w:ins w:id="90" w:author="Yu" w:date="2022-07-29T16:18:05Z">
              <w:r>
                <w:rPr>
                  <w:rFonts w:hint="eastAsia" w:ascii="仿宋" w:hAnsi="仿宋" w:eastAsia="仿宋" w:cs="仿宋"/>
                  <w:b/>
                  <w:color w:val="auto"/>
                  <w:sz w:val="24"/>
                  <w:lang w:val="en-US" w:eastAsia="zh-CN"/>
                </w:rPr>
                <w:t>承包单位违约</w:t>
              </w:r>
            </w:ins>
            <w:ins w:id="91" w:author="Yu" w:date="2022-07-29T16:18:05Z">
              <w:r>
                <w:rPr>
                  <w:rFonts w:hint="eastAsia" w:ascii="仿宋" w:hAnsi="仿宋" w:eastAsia="仿宋" w:cs="仿宋"/>
                  <w:b/>
                  <w:color w:val="auto"/>
                  <w:sz w:val="24"/>
                </w:rPr>
                <w:t>金额（元）</w:t>
              </w:r>
            </w:ins>
          </w:p>
        </w:tc>
        <w:tc>
          <w:tcPr>
            <w:tcW w:w="1460" w:type="dxa"/>
            <w:tcBorders>
              <w:tl2br w:val="nil"/>
              <w:tr2bl w:val="nil"/>
            </w:tcBorders>
            <w:vAlign w:val="center"/>
          </w:tcPr>
          <w:p>
            <w:pPr>
              <w:rPr>
                <w:ins w:id="92" w:author="Yu" w:date="2022-07-29T16:18:05Z"/>
                <w:rFonts w:hint="eastAsia" w:ascii="仿宋" w:hAnsi="仿宋" w:eastAsia="仿宋" w:cs="仿宋"/>
                <w:b/>
                <w:color w:val="auto"/>
                <w:sz w:val="24"/>
              </w:rPr>
            </w:pPr>
            <w:ins w:id="93" w:author="Yu" w:date="2022-07-29T16:18:05Z">
              <w:r>
                <w:rPr>
                  <w:rFonts w:hint="eastAsia" w:ascii="仿宋" w:hAnsi="仿宋" w:eastAsia="仿宋" w:cs="仿宋"/>
                  <w:b/>
                  <w:color w:val="auto"/>
                  <w:sz w:val="24"/>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94" w:author="Yu" w:date="2022-07-29T16:18:05Z"/>
        </w:trPr>
        <w:tc>
          <w:tcPr>
            <w:tcW w:w="834" w:type="dxa"/>
            <w:tcBorders>
              <w:tl2br w:val="nil"/>
              <w:tr2bl w:val="nil"/>
            </w:tcBorders>
            <w:vAlign w:val="center"/>
          </w:tcPr>
          <w:p>
            <w:pPr>
              <w:rPr>
                <w:ins w:id="95" w:author="Yu" w:date="2022-07-29T16:18:05Z"/>
                <w:rFonts w:hint="eastAsia" w:ascii="仿宋" w:hAnsi="仿宋" w:eastAsia="仿宋" w:cs="仿宋"/>
                <w:b/>
                <w:color w:val="auto"/>
                <w:sz w:val="24"/>
              </w:rPr>
            </w:pPr>
            <w:ins w:id="96" w:author="Yu" w:date="2022-07-29T16:18:05Z">
              <w:r>
                <w:rPr>
                  <w:rFonts w:hint="eastAsia" w:ascii="仿宋" w:hAnsi="仿宋" w:eastAsia="仿宋" w:cs="仿宋"/>
                  <w:b/>
                  <w:color w:val="auto"/>
                  <w:sz w:val="24"/>
                </w:rPr>
                <w:t>一</w:t>
              </w:r>
            </w:ins>
          </w:p>
        </w:tc>
        <w:tc>
          <w:tcPr>
            <w:tcW w:w="4812" w:type="dxa"/>
            <w:tcBorders>
              <w:tl2br w:val="nil"/>
              <w:tr2bl w:val="nil"/>
            </w:tcBorders>
            <w:vAlign w:val="center"/>
          </w:tcPr>
          <w:p>
            <w:pPr>
              <w:rPr>
                <w:ins w:id="97" w:author="Yu" w:date="2022-07-29T16:18:05Z"/>
                <w:rFonts w:hint="eastAsia" w:ascii="仿宋" w:hAnsi="仿宋" w:eastAsia="仿宋" w:cs="仿宋"/>
                <w:b/>
                <w:color w:val="auto"/>
                <w:sz w:val="24"/>
              </w:rPr>
            </w:pPr>
            <w:ins w:id="98" w:author="Yu" w:date="2022-07-29T16:18:05Z">
              <w:r>
                <w:rPr>
                  <w:rFonts w:hint="eastAsia" w:ascii="仿宋" w:hAnsi="仿宋" w:eastAsia="仿宋" w:cs="仿宋"/>
                  <w:b/>
                  <w:color w:val="auto"/>
                  <w:sz w:val="24"/>
                </w:rPr>
                <w:t>事 故</w:t>
              </w:r>
            </w:ins>
          </w:p>
        </w:tc>
        <w:tc>
          <w:tcPr>
            <w:tcW w:w="2074" w:type="dxa"/>
            <w:tcBorders>
              <w:tl2br w:val="nil"/>
              <w:tr2bl w:val="nil"/>
            </w:tcBorders>
            <w:vAlign w:val="center"/>
          </w:tcPr>
          <w:p>
            <w:pPr>
              <w:rPr>
                <w:ins w:id="99" w:author="Yu" w:date="2022-07-29T16:18:05Z"/>
                <w:rFonts w:hint="eastAsia" w:ascii="仿宋" w:hAnsi="仿宋" w:eastAsia="仿宋" w:cs="仿宋"/>
                <w:b/>
                <w:color w:val="auto"/>
                <w:sz w:val="24"/>
              </w:rPr>
            </w:pPr>
          </w:p>
        </w:tc>
        <w:tc>
          <w:tcPr>
            <w:tcW w:w="1460" w:type="dxa"/>
            <w:tcBorders>
              <w:tl2br w:val="nil"/>
              <w:tr2bl w:val="nil"/>
            </w:tcBorders>
            <w:vAlign w:val="center"/>
          </w:tcPr>
          <w:p>
            <w:pPr>
              <w:rPr>
                <w:ins w:id="100" w:author="Yu" w:date="2022-07-29T16:18:05Z"/>
                <w:rFonts w:hint="eastAsia" w:ascii="仿宋" w:hAnsi="仿宋" w:eastAsia="仿宋" w:cs="仿宋"/>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1" w:author="Yu" w:date="2022-07-29T16:18:05Z"/>
        </w:trPr>
        <w:tc>
          <w:tcPr>
            <w:tcW w:w="834" w:type="dxa"/>
            <w:tcBorders>
              <w:tl2br w:val="nil"/>
              <w:tr2bl w:val="nil"/>
            </w:tcBorders>
            <w:vAlign w:val="center"/>
          </w:tcPr>
          <w:p>
            <w:pPr>
              <w:rPr>
                <w:ins w:id="102" w:author="Yu" w:date="2022-07-29T16:18:05Z"/>
                <w:rFonts w:hint="eastAsia" w:ascii="仿宋" w:hAnsi="仿宋" w:eastAsia="仿宋" w:cs="仿宋"/>
                <w:color w:val="auto"/>
                <w:sz w:val="24"/>
              </w:rPr>
            </w:pPr>
            <w:ins w:id="103"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104" w:author="Yu" w:date="2022-07-29T16:18:05Z"/>
                <w:rFonts w:hint="eastAsia" w:ascii="仿宋" w:hAnsi="仿宋" w:eastAsia="仿宋" w:cs="仿宋"/>
                <w:color w:val="auto"/>
                <w:sz w:val="24"/>
              </w:rPr>
            </w:pPr>
            <w:ins w:id="105" w:author="Yu" w:date="2022-07-29T16:18:05Z">
              <w:r>
                <w:rPr>
                  <w:rFonts w:hint="eastAsia" w:ascii="仿宋" w:hAnsi="仿宋" w:eastAsia="仿宋" w:cs="仿宋"/>
                  <w:color w:val="auto"/>
                  <w:sz w:val="24"/>
                </w:rPr>
                <w:t>发生人身死亡事故，每人次扣除</w:t>
              </w:r>
            </w:ins>
          </w:p>
        </w:tc>
        <w:tc>
          <w:tcPr>
            <w:tcW w:w="2074" w:type="dxa"/>
            <w:tcBorders>
              <w:tl2br w:val="nil"/>
              <w:tr2bl w:val="nil"/>
            </w:tcBorders>
            <w:vAlign w:val="center"/>
          </w:tcPr>
          <w:p>
            <w:pPr>
              <w:rPr>
                <w:ins w:id="106" w:author="Yu" w:date="2022-07-29T16:18:05Z"/>
                <w:rFonts w:hint="eastAsia" w:ascii="仿宋" w:hAnsi="仿宋" w:eastAsia="仿宋" w:cs="仿宋"/>
                <w:color w:val="auto"/>
                <w:sz w:val="24"/>
                <w:lang w:val="en-US" w:eastAsia="zh-CN"/>
              </w:rPr>
            </w:pPr>
            <w:ins w:id="107" w:author="Yu" w:date="2022-07-29T16:18:05Z">
              <w:r>
                <w:rPr>
                  <w:rFonts w:hint="eastAsia" w:ascii="仿宋" w:hAnsi="仿宋" w:eastAsia="仿宋" w:cs="仿宋"/>
                  <w:color w:val="auto"/>
                  <w:sz w:val="24"/>
                  <w:lang w:val="en-US" w:eastAsia="zh-CN"/>
                </w:rPr>
                <w:t>500000</w:t>
              </w:r>
            </w:ins>
          </w:p>
        </w:tc>
        <w:tc>
          <w:tcPr>
            <w:tcW w:w="1460" w:type="dxa"/>
            <w:tcBorders>
              <w:tl2br w:val="nil"/>
              <w:tr2bl w:val="nil"/>
            </w:tcBorders>
            <w:vAlign w:val="center"/>
          </w:tcPr>
          <w:p>
            <w:pPr>
              <w:rPr>
                <w:ins w:id="108" w:author="Yu" w:date="2022-07-29T16:18:05Z"/>
                <w:rFonts w:hint="default" w:ascii="仿宋" w:hAnsi="仿宋" w:eastAsia="仿宋" w:cs="仿宋"/>
                <w:color w:val="auto"/>
                <w:sz w:val="24"/>
                <w:lang w:val="en-US" w:eastAsia="zh-CN"/>
              </w:rPr>
            </w:pPr>
            <w:ins w:id="109" w:author="Yu" w:date="2022-07-29T16:18:05Z">
              <w:r>
                <w:rPr>
                  <w:rFonts w:hint="eastAsia" w:ascii="仿宋" w:hAnsi="仿宋" w:eastAsia="仿宋" w:cs="仿宋"/>
                  <w:color w:val="auto"/>
                  <w:sz w:val="24"/>
                </w:rPr>
                <w:t>重复发生的扣款金额是上次的</w:t>
              </w:r>
            </w:ins>
            <w:ins w:id="11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11" w:author="Yu" w:date="2022-07-29T16:18:05Z"/>
        </w:trPr>
        <w:tc>
          <w:tcPr>
            <w:tcW w:w="834" w:type="dxa"/>
            <w:tcBorders>
              <w:tl2br w:val="nil"/>
              <w:tr2bl w:val="nil"/>
            </w:tcBorders>
            <w:vAlign w:val="center"/>
          </w:tcPr>
          <w:p>
            <w:pPr>
              <w:rPr>
                <w:ins w:id="112" w:author="Yu" w:date="2022-07-29T16:18:05Z"/>
                <w:rFonts w:hint="eastAsia" w:ascii="仿宋" w:hAnsi="仿宋" w:eastAsia="仿宋" w:cs="仿宋"/>
                <w:color w:val="auto"/>
                <w:sz w:val="24"/>
              </w:rPr>
            </w:pPr>
            <w:ins w:id="113" w:author="Yu" w:date="2022-07-29T16:18:05Z">
              <w:r>
                <w:rPr>
                  <w:rFonts w:hint="eastAsia" w:ascii="仿宋" w:hAnsi="仿宋" w:eastAsia="仿宋" w:cs="仿宋"/>
                  <w:color w:val="auto"/>
                  <w:sz w:val="24"/>
                </w:rPr>
                <w:t>2</w:t>
              </w:r>
            </w:ins>
          </w:p>
        </w:tc>
        <w:tc>
          <w:tcPr>
            <w:tcW w:w="4812" w:type="dxa"/>
            <w:tcBorders>
              <w:tl2br w:val="nil"/>
              <w:tr2bl w:val="nil"/>
            </w:tcBorders>
            <w:vAlign w:val="center"/>
          </w:tcPr>
          <w:p>
            <w:pPr>
              <w:rPr>
                <w:ins w:id="114" w:author="Yu" w:date="2022-07-29T16:18:05Z"/>
                <w:rFonts w:hint="eastAsia" w:ascii="仿宋" w:hAnsi="仿宋" w:eastAsia="仿宋" w:cs="仿宋"/>
                <w:color w:val="auto"/>
                <w:sz w:val="24"/>
              </w:rPr>
            </w:pPr>
            <w:ins w:id="115" w:author="Yu" w:date="2022-07-29T16:18:05Z">
              <w:r>
                <w:rPr>
                  <w:rFonts w:hint="eastAsia" w:ascii="仿宋" w:hAnsi="仿宋" w:eastAsia="仿宋" w:cs="仿宋"/>
                  <w:color w:val="auto"/>
                  <w:sz w:val="24"/>
                </w:rPr>
                <w:t>发生重伤事故，每人次扣除</w:t>
              </w:r>
            </w:ins>
          </w:p>
        </w:tc>
        <w:tc>
          <w:tcPr>
            <w:tcW w:w="2074" w:type="dxa"/>
            <w:tcBorders>
              <w:tl2br w:val="nil"/>
              <w:tr2bl w:val="nil"/>
            </w:tcBorders>
            <w:vAlign w:val="center"/>
          </w:tcPr>
          <w:p>
            <w:pPr>
              <w:rPr>
                <w:ins w:id="116" w:author="Yu" w:date="2022-07-29T16:18:05Z"/>
                <w:rFonts w:hint="eastAsia" w:ascii="仿宋" w:hAnsi="仿宋" w:eastAsia="仿宋" w:cs="仿宋"/>
                <w:color w:val="auto"/>
                <w:sz w:val="24"/>
                <w:lang w:val="en-US" w:eastAsia="zh-CN"/>
              </w:rPr>
            </w:pPr>
            <w:ins w:id="117" w:author="Yu" w:date="2022-07-29T16:18:05Z">
              <w:r>
                <w:rPr>
                  <w:rFonts w:hint="eastAsia" w:ascii="仿宋" w:hAnsi="仿宋" w:eastAsia="仿宋" w:cs="仿宋"/>
                  <w:color w:val="auto"/>
                  <w:sz w:val="24"/>
                  <w:lang w:val="en-US" w:eastAsia="zh-CN"/>
                </w:rPr>
                <w:t>100000</w:t>
              </w:r>
            </w:ins>
          </w:p>
        </w:tc>
        <w:tc>
          <w:tcPr>
            <w:tcW w:w="1460" w:type="dxa"/>
            <w:tcBorders>
              <w:tl2br w:val="nil"/>
              <w:tr2bl w:val="nil"/>
            </w:tcBorders>
            <w:vAlign w:val="center"/>
          </w:tcPr>
          <w:p>
            <w:pPr>
              <w:rPr>
                <w:ins w:id="118" w:author="Yu" w:date="2022-07-29T16:18:05Z"/>
                <w:rFonts w:hint="eastAsia" w:ascii="仿宋" w:hAnsi="仿宋" w:eastAsia="仿宋" w:cs="仿宋"/>
                <w:color w:val="auto"/>
                <w:sz w:val="24"/>
              </w:rPr>
            </w:pPr>
            <w:ins w:id="119" w:author="Yu" w:date="2022-07-29T16:18:05Z">
              <w:r>
                <w:rPr>
                  <w:rFonts w:hint="eastAsia" w:ascii="仿宋" w:hAnsi="仿宋" w:eastAsia="仿宋" w:cs="仿宋"/>
                  <w:color w:val="auto"/>
                  <w:sz w:val="24"/>
                </w:rPr>
                <w:t>重复发生的扣款金额是上次的</w:t>
              </w:r>
            </w:ins>
            <w:ins w:id="12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21" w:author="Yu" w:date="2022-07-29T16:18:05Z"/>
        </w:trPr>
        <w:tc>
          <w:tcPr>
            <w:tcW w:w="834" w:type="dxa"/>
            <w:tcBorders>
              <w:tl2br w:val="nil"/>
              <w:tr2bl w:val="nil"/>
            </w:tcBorders>
            <w:vAlign w:val="center"/>
          </w:tcPr>
          <w:p>
            <w:pPr>
              <w:rPr>
                <w:ins w:id="122" w:author="Yu" w:date="2022-07-29T16:18:05Z"/>
                <w:rFonts w:hint="eastAsia" w:ascii="仿宋" w:hAnsi="仿宋" w:eastAsia="仿宋" w:cs="仿宋"/>
                <w:color w:val="auto"/>
                <w:sz w:val="24"/>
              </w:rPr>
            </w:pPr>
            <w:ins w:id="123" w:author="Yu" w:date="2022-07-29T16:18:05Z">
              <w:r>
                <w:rPr>
                  <w:rFonts w:hint="eastAsia" w:ascii="仿宋" w:hAnsi="仿宋" w:eastAsia="仿宋" w:cs="仿宋"/>
                  <w:color w:val="auto"/>
                  <w:sz w:val="24"/>
                </w:rPr>
                <w:t>3</w:t>
              </w:r>
            </w:ins>
          </w:p>
        </w:tc>
        <w:tc>
          <w:tcPr>
            <w:tcW w:w="4812" w:type="dxa"/>
            <w:tcBorders>
              <w:tl2br w:val="nil"/>
              <w:tr2bl w:val="nil"/>
            </w:tcBorders>
            <w:vAlign w:val="center"/>
          </w:tcPr>
          <w:p>
            <w:pPr>
              <w:rPr>
                <w:ins w:id="124" w:author="Yu" w:date="2022-07-29T16:18:05Z"/>
                <w:rFonts w:hint="eastAsia" w:ascii="仿宋" w:hAnsi="仿宋" w:eastAsia="仿宋" w:cs="仿宋"/>
                <w:color w:val="auto"/>
                <w:sz w:val="24"/>
              </w:rPr>
            </w:pPr>
            <w:ins w:id="125" w:author="Yu" w:date="2022-07-29T16:18:05Z">
              <w:r>
                <w:rPr>
                  <w:rFonts w:hint="eastAsia" w:ascii="仿宋" w:hAnsi="仿宋" w:eastAsia="仿宋" w:cs="仿宋"/>
                  <w:color w:val="auto"/>
                  <w:sz w:val="24"/>
                </w:rPr>
                <w:t>发生轻伤事故，每人次扣除</w:t>
              </w:r>
            </w:ins>
          </w:p>
        </w:tc>
        <w:tc>
          <w:tcPr>
            <w:tcW w:w="2074" w:type="dxa"/>
            <w:tcBorders>
              <w:tl2br w:val="nil"/>
              <w:tr2bl w:val="nil"/>
            </w:tcBorders>
            <w:vAlign w:val="center"/>
          </w:tcPr>
          <w:p>
            <w:pPr>
              <w:rPr>
                <w:ins w:id="126" w:author="Yu" w:date="2022-07-29T16:18:05Z"/>
                <w:rFonts w:hint="eastAsia" w:ascii="仿宋" w:hAnsi="仿宋" w:eastAsia="仿宋" w:cs="仿宋"/>
                <w:color w:val="auto"/>
                <w:sz w:val="24"/>
                <w:lang w:val="en-US" w:eastAsia="zh-CN"/>
              </w:rPr>
            </w:pPr>
            <w:ins w:id="127" w:author="Yu" w:date="2022-07-29T16:18:05Z">
              <w:r>
                <w:rPr>
                  <w:rFonts w:hint="eastAsia" w:ascii="仿宋" w:hAnsi="仿宋" w:eastAsia="仿宋" w:cs="仿宋"/>
                  <w:color w:val="auto"/>
                  <w:sz w:val="24"/>
                  <w:lang w:val="en-US" w:eastAsia="zh-CN"/>
                </w:rPr>
                <w:t>30000</w:t>
              </w:r>
            </w:ins>
          </w:p>
        </w:tc>
        <w:tc>
          <w:tcPr>
            <w:tcW w:w="1460" w:type="dxa"/>
            <w:tcBorders>
              <w:tl2br w:val="nil"/>
              <w:tr2bl w:val="nil"/>
            </w:tcBorders>
            <w:vAlign w:val="center"/>
          </w:tcPr>
          <w:p>
            <w:pPr>
              <w:rPr>
                <w:ins w:id="128" w:author="Yu" w:date="2022-07-29T16:18:05Z"/>
                <w:rFonts w:hint="eastAsia" w:ascii="仿宋" w:hAnsi="仿宋" w:eastAsia="仿宋" w:cs="仿宋"/>
                <w:color w:val="auto"/>
                <w:sz w:val="24"/>
              </w:rPr>
            </w:pPr>
            <w:ins w:id="129" w:author="Yu" w:date="2022-07-29T16:18:05Z">
              <w:r>
                <w:rPr>
                  <w:rFonts w:hint="eastAsia" w:ascii="仿宋" w:hAnsi="仿宋" w:eastAsia="仿宋" w:cs="仿宋"/>
                  <w:color w:val="auto"/>
                  <w:sz w:val="24"/>
                </w:rPr>
                <w:t>重复发生的扣款金额是上次的</w:t>
              </w:r>
            </w:ins>
            <w:ins w:id="13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31" w:author="Yu" w:date="2022-07-29T16:18:05Z"/>
        </w:trPr>
        <w:tc>
          <w:tcPr>
            <w:tcW w:w="834" w:type="dxa"/>
            <w:tcBorders>
              <w:tl2br w:val="nil"/>
              <w:tr2bl w:val="nil"/>
            </w:tcBorders>
            <w:vAlign w:val="center"/>
          </w:tcPr>
          <w:p>
            <w:pPr>
              <w:rPr>
                <w:ins w:id="132" w:author="Yu" w:date="2022-07-29T16:18:05Z"/>
                <w:rFonts w:hint="eastAsia" w:ascii="仿宋" w:hAnsi="仿宋" w:eastAsia="仿宋" w:cs="仿宋"/>
                <w:color w:val="auto"/>
                <w:sz w:val="24"/>
              </w:rPr>
            </w:pPr>
            <w:ins w:id="133" w:author="Yu" w:date="2022-07-29T16:18:05Z">
              <w:r>
                <w:rPr>
                  <w:rFonts w:hint="eastAsia" w:ascii="仿宋" w:hAnsi="仿宋" w:eastAsia="仿宋" w:cs="仿宋"/>
                  <w:color w:val="auto"/>
                  <w:sz w:val="24"/>
                </w:rPr>
                <w:t>4</w:t>
              </w:r>
            </w:ins>
          </w:p>
        </w:tc>
        <w:tc>
          <w:tcPr>
            <w:tcW w:w="4812" w:type="dxa"/>
            <w:tcBorders>
              <w:tl2br w:val="nil"/>
              <w:tr2bl w:val="nil"/>
            </w:tcBorders>
            <w:vAlign w:val="center"/>
          </w:tcPr>
          <w:p>
            <w:pPr>
              <w:rPr>
                <w:ins w:id="134" w:author="Yu" w:date="2022-07-29T16:18:05Z"/>
                <w:rFonts w:hint="eastAsia" w:ascii="仿宋" w:hAnsi="仿宋" w:eastAsia="仿宋" w:cs="仿宋"/>
                <w:color w:val="auto"/>
                <w:sz w:val="24"/>
              </w:rPr>
            </w:pPr>
            <w:ins w:id="135" w:author="Yu" w:date="2022-07-29T16:18:05Z">
              <w:r>
                <w:rPr>
                  <w:rFonts w:hint="eastAsia" w:ascii="仿宋" w:hAnsi="仿宋" w:eastAsia="仿宋" w:cs="仿宋"/>
                  <w:color w:val="auto"/>
                  <w:sz w:val="24"/>
                </w:rPr>
                <w:t>发生一般设备事故、一般火灾事故，每起扣除</w:t>
              </w:r>
            </w:ins>
          </w:p>
        </w:tc>
        <w:tc>
          <w:tcPr>
            <w:tcW w:w="2074" w:type="dxa"/>
            <w:tcBorders>
              <w:tl2br w:val="nil"/>
              <w:tr2bl w:val="nil"/>
            </w:tcBorders>
            <w:vAlign w:val="center"/>
          </w:tcPr>
          <w:p>
            <w:pPr>
              <w:rPr>
                <w:ins w:id="136" w:author="Yu" w:date="2022-07-29T16:18:05Z"/>
                <w:rFonts w:hint="eastAsia" w:ascii="仿宋" w:hAnsi="仿宋" w:eastAsia="仿宋" w:cs="仿宋"/>
                <w:color w:val="auto"/>
                <w:sz w:val="24"/>
                <w:lang w:val="en-US" w:eastAsia="zh-CN"/>
              </w:rPr>
            </w:pPr>
            <w:ins w:id="137" w:author="Yu" w:date="2022-07-29T16:18:05Z">
              <w:r>
                <w:rPr>
                  <w:rFonts w:hint="eastAsia" w:ascii="仿宋" w:hAnsi="仿宋" w:eastAsia="仿宋" w:cs="仿宋"/>
                  <w:color w:val="auto"/>
                  <w:sz w:val="24"/>
                  <w:lang w:val="en-US" w:eastAsia="zh-CN"/>
                </w:rPr>
                <w:t>30000</w:t>
              </w:r>
            </w:ins>
          </w:p>
        </w:tc>
        <w:tc>
          <w:tcPr>
            <w:tcW w:w="1460" w:type="dxa"/>
            <w:tcBorders>
              <w:tl2br w:val="nil"/>
              <w:tr2bl w:val="nil"/>
            </w:tcBorders>
            <w:vAlign w:val="center"/>
          </w:tcPr>
          <w:p>
            <w:pPr>
              <w:rPr>
                <w:ins w:id="138" w:author="Yu" w:date="2022-07-29T16:18:05Z"/>
                <w:rFonts w:hint="eastAsia" w:ascii="仿宋" w:hAnsi="仿宋" w:eastAsia="仿宋" w:cs="仿宋"/>
                <w:color w:val="auto"/>
                <w:sz w:val="24"/>
              </w:rPr>
            </w:pPr>
            <w:ins w:id="139" w:author="Yu" w:date="2022-07-29T16:18:05Z">
              <w:r>
                <w:rPr>
                  <w:rFonts w:hint="eastAsia" w:ascii="仿宋" w:hAnsi="仿宋" w:eastAsia="仿宋" w:cs="仿宋"/>
                  <w:color w:val="auto"/>
                  <w:sz w:val="24"/>
                </w:rPr>
                <w:t>重复发生的扣款金额是上次的</w:t>
              </w:r>
            </w:ins>
            <w:ins w:id="14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41" w:author="Yu" w:date="2022-07-29T16:18:05Z"/>
        </w:trPr>
        <w:tc>
          <w:tcPr>
            <w:tcW w:w="834" w:type="dxa"/>
            <w:tcBorders>
              <w:tl2br w:val="nil"/>
              <w:tr2bl w:val="nil"/>
            </w:tcBorders>
            <w:vAlign w:val="center"/>
          </w:tcPr>
          <w:p>
            <w:pPr>
              <w:rPr>
                <w:ins w:id="142" w:author="Yu" w:date="2022-07-29T16:18:05Z"/>
                <w:rFonts w:hint="eastAsia" w:ascii="仿宋" w:hAnsi="仿宋" w:eastAsia="仿宋" w:cs="仿宋"/>
                <w:color w:val="auto"/>
                <w:sz w:val="24"/>
              </w:rPr>
            </w:pPr>
            <w:ins w:id="143" w:author="Yu" w:date="2022-07-29T16:18:05Z">
              <w:r>
                <w:rPr>
                  <w:rFonts w:hint="eastAsia" w:ascii="仿宋" w:hAnsi="仿宋" w:eastAsia="仿宋" w:cs="仿宋"/>
                  <w:color w:val="auto"/>
                  <w:sz w:val="24"/>
                </w:rPr>
                <w:t>5</w:t>
              </w:r>
            </w:ins>
          </w:p>
        </w:tc>
        <w:tc>
          <w:tcPr>
            <w:tcW w:w="4812" w:type="dxa"/>
            <w:tcBorders>
              <w:tl2br w:val="nil"/>
              <w:tr2bl w:val="nil"/>
            </w:tcBorders>
            <w:vAlign w:val="center"/>
          </w:tcPr>
          <w:p>
            <w:pPr>
              <w:rPr>
                <w:ins w:id="144" w:author="Yu" w:date="2022-07-29T16:18:05Z"/>
                <w:rFonts w:hint="eastAsia" w:ascii="仿宋" w:hAnsi="仿宋" w:eastAsia="仿宋" w:cs="仿宋"/>
                <w:color w:val="auto"/>
                <w:sz w:val="24"/>
              </w:rPr>
            </w:pPr>
            <w:ins w:id="145" w:author="Yu" w:date="2022-07-29T16:18:05Z">
              <w:r>
                <w:rPr>
                  <w:rFonts w:hint="eastAsia" w:ascii="仿宋" w:hAnsi="仿宋" w:eastAsia="仿宋" w:cs="仿宋"/>
                  <w:color w:val="auto"/>
                  <w:sz w:val="24"/>
                </w:rPr>
                <w:t>发生一般施工机械设备事故，每起扣除安全保证金</w:t>
              </w:r>
            </w:ins>
          </w:p>
        </w:tc>
        <w:tc>
          <w:tcPr>
            <w:tcW w:w="2074" w:type="dxa"/>
            <w:tcBorders>
              <w:tl2br w:val="nil"/>
              <w:tr2bl w:val="nil"/>
            </w:tcBorders>
            <w:vAlign w:val="center"/>
          </w:tcPr>
          <w:p>
            <w:pPr>
              <w:rPr>
                <w:ins w:id="146" w:author="Yu" w:date="2022-07-29T16:18:05Z"/>
                <w:rFonts w:hint="eastAsia" w:ascii="仿宋" w:hAnsi="仿宋" w:eastAsia="仿宋" w:cs="仿宋"/>
                <w:color w:val="auto"/>
                <w:sz w:val="24"/>
              </w:rPr>
            </w:pPr>
            <w:ins w:id="147" w:author="Yu" w:date="2022-07-29T16:18:05Z">
              <w:r>
                <w:rPr>
                  <w:rFonts w:hint="eastAsia" w:ascii="仿宋" w:hAnsi="仿宋" w:eastAsia="仿宋" w:cs="仿宋"/>
                  <w:color w:val="auto"/>
                  <w:sz w:val="24"/>
                  <w:lang w:val="en-US" w:eastAsia="zh-CN"/>
                </w:rPr>
                <w:t>30000</w:t>
              </w:r>
            </w:ins>
          </w:p>
        </w:tc>
        <w:tc>
          <w:tcPr>
            <w:tcW w:w="1460" w:type="dxa"/>
            <w:tcBorders>
              <w:tl2br w:val="nil"/>
              <w:tr2bl w:val="nil"/>
            </w:tcBorders>
            <w:vAlign w:val="center"/>
          </w:tcPr>
          <w:p>
            <w:pPr>
              <w:rPr>
                <w:ins w:id="148" w:author="Yu" w:date="2022-07-29T16:18:05Z"/>
                <w:rFonts w:hint="eastAsia" w:ascii="仿宋" w:hAnsi="仿宋" w:eastAsia="仿宋" w:cs="仿宋"/>
                <w:color w:val="auto"/>
                <w:sz w:val="24"/>
              </w:rPr>
            </w:pPr>
            <w:ins w:id="149" w:author="Yu" w:date="2022-07-29T16:18:05Z">
              <w:r>
                <w:rPr>
                  <w:rFonts w:hint="eastAsia" w:ascii="仿宋" w:hAnsi="仿宋" w:eastAsia="仿宋" w:cs="仿宋"/>
                  <w:color w:val="auto"/>
                  <w:sz w:val="24"/>
                </w:rPr>
                <w:t>重复发生的扣款金额是上次的</w:t>
              </w:r>
            </w:ins>
            <w:ins w:id="15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51" w:author="Yu" w:date="2022-07-29T16:18:05Z"/>
        </w:trPr>
        <w:tc>
          <w:tcPr>
            <w:tcW w:w="834" w:type="dxa"/>
            <w:tcBorders>
              <w:tl2br w:val="nil"/>
              <w:tr2bl w:val="nil"/>
            </w:tcBorders>
            <w:vAlign w:val="center"/>
          </w:tcPr>
          <w:p>
            <w:pPr>
              <w:rPr>
                <w:ins w:id="152" w:author="Yu" w:date="2022-07-29T16:18:05Z"/>
                <w:rFonts w:hint="eastAsia" w:ascii="仿宋" w:hAnsi="仿宋" w:eastAsia="仿宋" w:cs="仿宋"/>
                <w:color w:val="auto"/>
                <w:sz w:val="24"/>
              </w:rPr>
            </w:pPr>
            <w:ins w:id="153" w:author="Yu" w:date="2022-07-29T16:18:05Z">
              <w:r>
                <w:rPr>
                  <w:rFonts w:hint="eastAsia" w:ascii="仿宋" w:hAnsi="仿宋" w:eastAsia="仿宋" w:cs="仿宋"/>
                  <w:color w:val="auto"/>
                  <w:sz w:val="24"/>
                  <w:lang w:val="en-US" w:eastAsia="zh-CN"/>
                </w:rPr>
                <w:t>6</w:t>
              </w:r>
            </w:ins>
          </w:p>
        </w:tc>
        <w:tc>
          <w:tcPr>
            <w:tcW w:w="4812" w:type="dxa"/>
            <w:tcBorders>
              <w:tl2br w:val="nil"/>
              <w:tr2bl w:val="nil"/>
            </w:tcBorders>
            <w:vAlign w:val="center"/>
          </w:tcPr>
          <w:p>
            <w:pPr>
              <w:rPr>
                <w:ins w:id="154" w:author="Yu" w:date="2022-07-29T16:18:05Z"/>
                <w:rFonts w:hint="eastAsia" w:ascii="仿宋" w:hAnsi="仿宋" w:eastAsia="仿宋" w:cs="仿宋"/>
                <w:color w:val="auto"/>
                <w:sz w:val="24"/>
              </w:rPr>
            </w:pPr>
            <w:ins w:id="155" w:author="Yu" w:date="2022-07-29T16:18:05Z">
              <w:r>
                <w:rPr>
                  <w:rFonts w:hint="eastAsia" w:ascii="仿宋" w:hAnsi="仿宋" w:eastAsia="仿宋" w:cs="仿宋"/>
                  <w:color w:val="auto"/>
                  <w:sz w:val="24"/>
                </w:rPr>
                <w:t>发生</w:t>
              </w:r>
            </w:ins>
            <w:ins w:id="156" w:author="Yu" w:date="2022-07-29T16:18:05Z">
              <w:r>
                <w:rPr>
                  <w:rFonts w:hint="eastAsia" w:ascii="仿宋" w:hAnsi="仿宋" w:eastAsia="仿宋" w:cs="仿宋"/>
                  <w:color w:val="auto"/>
                  <w:sz w:val="24"/>
                  <w:lang w:val="en-US" w:eastAsia="zh-CN"/>
                </w:rPr>
                <w:t>一般、重大未遂</w:t>
              </w:r>
            </w:ins>
            <w:ins w:id="157" w:author="Yu" w:date="2022-07-29T16:18:05Z">
              <w:r>
                <w:rPr>
                  <w:rFonts w:hint="eastAsia" w:ascii="仿宋" w:hAnsi="仿宋" w:eastAsia="仿宋" w:cs="仿宋"/>
                  <w:color w:val="auto"/>
                  <w:sz w:val="24"/>
                </w:rPr>
                <w:t>事故</w:t>
              </w:r>
            </w:ins>
            <w:ins w:id="158" w:author="Yu" w:date="2022-07-29T16:18:05Z">
              <w:r>
                <w:rPr>
                  <w:rFonts w:hint="eastAsia" w:ascii="仿宋" w:hAnsi="仿宋" w:eastAsia="仿宋" w:cs="仿宋"/>
                  <w:color w:val="auto"/>
                  <w:sz w:val="24"/>
                  <w:lang w:val="en-US" w:eastAsia="zh-CN"/>
                </w:rPr>
                <w:t>或涉险事故</w:t>
              </w:r>
            </w:ins>
            <w:ins w:id="159" w:author="Yu" w:date="2022-07-29T16:18:05Z">
              <w:r>
                <w:rPr>
                  <w:rFonts w:hint="eastAsia" w:ascii="仿宋" w:hAnsi="仿宋" w:eastAsia="仿宋" w:cs="仿宋"/>
                  <w:color w:val="auto"/>
                  <w:sz w:val="24"/>
                </w:rPr>
                <w:t>，每起扣除</w:t>
              </w:r>
            </w:ins>
          </w:p>
        </w:tc>
        <w:tc>
          <w:tcPr>
            <w:tcW w:w="2074" w:type="dxa"/>
            <w:tcBorders>
              <w:tl2br w:val="nil"/>
              <w:tr2bl w:val="nil"/>
            </w:tcBorders>
            <w:vAlign w:val="center"/>
          </w:tcPr>
          <w:p>
            <w:pPr>
              <w:rPr>
                <w:ins w:id="160" w:author="Yu" w:date="2022-07-29T16:18:05Z"/>
                <w:rFonts w:hint="eastAsia" w:ascii="仿宋" w:hAnsi="仿宋" w:eastAsia="仿宋" w:cs="仿宋"/>
                <w:color w:val="auto"/>
                <w:sz w:val="24"/>
                <w:lang w:val="en-US" w:eastAsia="zh-CN"/>
              </w:rPr>
            </w:pPr>
            <w:ins w:id="161" w:author="Yu" w:date="2022-07-29T16:18:05Z">
              <w:r>
                <w:rPr>
                  <w:rFonts w:hint="eastAsia" w:ascii="仿宋" w:hAnsi="仿宋" w:eastAsia="仿宋" w:cs="仿宋"/>
                  <w:color w:val="auto"/>
                  <w:sz w:val="24"/>
                  <w:lang w:val="en-US" w:eastAsia="zh-CN"/>
                </w:rPr>
                <w:t>10000-50000</w:t>
              </w:r>
            </w:ins>
          </w:p>
        </w:tc>
        <w:tc>
          <w:tcPr>
            <w:tcW w:w="1460" w:type="dxa"/>
            <w:tcBorders>
              <w:tl2br w:val="nil"/>
              <w:tr2bl w:val="nil"/>
            </w:tcBorders>
            <w:vAlign w:val="center"/>
          </w:tcPr>
          <w:p>
            <w:pPr>
              <w:rPr>
                <w:ins w:id="162" w:author="Yu" w:date="2022-07-29T16:18:05Z"/>
                <w:rFonts w:hint="eastAsia" w:ascii="仿宋" w:hAnsi="仿宋" w:eastAsia="仿宋" w:cs="仿宋"/>
                <w:color w:val="auto"/>
                <w:sz w:val="24"/>
              </w:rPr>
            </w:pPr>
            <w:ins w:id="163" w:author="Yu" w:date="2022-07-29T16:18:05Z">
              <w:r>
                <w:rPr>
                  <w:rFonts w:hint="eastAsia" w:ascii="仿宋" w:hAnsi="仿宋" w:eastAsia="仿宋" w:cs="仿宋"/>
                  <w:color w:val="auto"/>
                  <w:sz w:val="24"/>
                </w:rPr>
                <w:t>重复发生的扣款金额是上次的</w:t>
              </w:r>
            </w:ins>
            <w:ins w:id="16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ins w:id="165" w:author="Yu" w:date="2022-07-29T16:18:05Z"/>
        </w:trPr>
        <w:tc>
          <w:tcPr>
            <w:tcW w:w="834" w:type="dxa"/>
            <w:tcBorders>
              <w:tl2br w:val="nil"/>
              <w:tr2bl w:val="nil"/>
            </w:tcBorders>
            <w:vAlign w:val="center"/>
          </w:tcPr>
          <w:p>
            <w:pPr>
              <w:rPr>
                <w:ins w:id="166" w:author="Yu" w:date="2022-07-29T16:18:05Z"/>
                <w:rFonts w:hint="eastAsia" w:ascii="仿宋" w:hAnsi="仿宋" w:eastAsia="仿宋" w:cs="仿宋"/>
                <w:color w:val="auto"/>
                <w:sz w:val="24"/>
              </w:rPr>
            </w:pPr>
            <w:ins w:id="167" w:author="Yu" w:date="2022-07-29T16:18:05Z">
              <w:r>
                <w:rPr>
                  <w:rFonts w:hint="eastAsia" w:ascii="仿宋" w:hAnsi="仿宋" w:eastAsia="仿宋" w:cs="仿宋"/>
                  <w:color w:val="auto"/>
                  <w:sz w:val="24"/>
                  <w:lang w:val="en-US" w:eastAsia="zh-CN"/>
                </w:rPr>
                <w:t>7</w:t>
              </w:r>
            </w:ins>
          </w:p>
        </w:tc>
        <w:tc>
          <w:tcPr>
            <w:tcW w:w="4812" w:type="dxa"/>
            <w:tcBorders>
              <w:tl2br w:val="nil"/>
              <w:tr2bl w:val="nil"/>
            </w:tcBorders>
            <w:vAlign w:val="center"/>
          </w:tcPr>
          <w:p>
            <w:pPr>
              <w:rPr>
                <w:ins w:id="168" w:author="Yu" w:date="2022-07-29T16:18:05Z"/>
                <w:rFonts w:hint="eastAsia" w:ascii="仿宋" w:hAnsi="仿宋" w:eastAsia="仿宋" w:cs="仿宋"/>
                <w:color w:val="auto"/>
                <w:sz w:val="24"/>
              </w:rPr>
            </w:pPr>
            <w:ins w:id="169" w:author="Yu" w:date="2022-07-29T16:18:05Z">
              <w:r>
                <w:rPr>
                  <w:rFonts w:hint="eastAsia" w:ascii="仿宋" w:hAnsi="仿宋" w:eastAsia="仿宋" w:cs="仿宋"/>
                  <w:color w:val="auto"/>
                  <w:sz w:val="24"/>
                  <w:lang w:val="en-US" w:eastAsia="zh-CN"/>
                </w:rPr>
                <w:t>发生多人死亡、重伤、轻伤和设备事故，按上述1至6点累计人次和设备叠加扣除。当一次扣除总金额超过合同总价的30%时，发包单位有权直接解除合同。</w:t>
              </w:r>
            </w:ins>
          </w:p>
        </w:tc>
        <w:tc>
          <w:tcPr>
            <w:tcW w:w="2074" w:type="dxa"/>
            <w:tcBorders>
              <w:tl2br w:val="nil"/>
              <w:tr2bl w:val="nil"/>
            </w:tcBorders>
            <w:vAlign w:val="center"/>
          </w:tcPr>
          <w:p>
            <w:pPr>
              <w:rPr>
                <w:ins w:id="170" w:author="Yu" w:date="2022-07-29T16:18:05Z"/>
                <w:rFonts w:hint="eastAsia" w:ascii="仿宋" w:hAnsi="仿宋" w:eastAsia="仿宋" w:cs="仿宋"/>
                <w:color w:val="auto"/>
                <w:sz w:val="24"/>
                <w:lang w:val="en-US" w:eastAsia="zh-CN"/>
              </w:rPr>
            </w:pPr>
          </w:p>
        </w:tc>
        <w:tc>
          <w:tcPr>
            <w:tcW w:w="1460" w:type="dxa"/>
            <w:tcBorders>
              <w:tl2br w:val="nil"/>
              <w:tr2bl w:val="nil"/>
            </w:tcBorders>
            <w:vAlign w:val="center"/>
          </w:tcPr>
          <w:p>
            <w:pPr>
              <w:rPr>
                <w:ins w:id="171"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172" w:author="Yu" w:date="2022-07-29T16:18:05Z"/>
        </w:trPr>
        <w:tc>
          <w:tcPr>
            <w:tcW w:w="834" w:type="dxa"/>
            <w:tcBorders>
              <w:tl2br w:val="nil"/>
              <w:tr2bl w:val="nil"/>
            </w:tcBorders>
            <w:vAlign w:val="center"/>
          </w:tcPr>
          <w:p>
            <w:pPr>
              <w:rPr>
                <w:ins w:id="173" w:author="Yu" w:date="2022-07-29T16:18:05Z"/>
                <w:rFonts w:hint="eastAsia" w:ascii="仿宋" w:hAnsi="仿宋" w:eastAsia="仿宋" w:cs="仿宋"/>
                <w:b/>
                <w:color w:val="auto"/>
                <w:sz w:val="24"/>
              </w:rPr>
            </w:pPr>
            <w:ins w:id="174" w:author="Yu" w:date="2022-07-29T16:18:05Z">
              <w:r>
                <w:rPr>
                  <w:rFonts w:hint="eastAsia" w:ascii="仿宋" w:hAnsi="仿宋" w:eastAsia="仿宋" w:cs="仿宋"/>
                  <w:b/>
                  <w:color w:val="auto"/>
                  <w:sz w:val="24"/>
                </w:rPr>
                <w:t>二</w:t>
              </w:r>
            </w:ins>
          </w:p>
        </w:tc>
        <w:tc>
          <w:tcPr>
            <w:tcW w:w="4812" w:type="dxa"/>
            <w:tcBorders>
              <w:tl2br w:val="nil"/>
              <w:tr2bl w:val="nil"/>
            </w:tcBorders>
            <w:vAlign w:val="center"/>
          </w:tcPr>
          <w:p>
            <w:pPr>
              <w:rPr>
                <w:ins w:id="175" w:author="Yu" w:date="2022-07-29T16:18:05Z"/>
                <w:rFonts w:hint="eastAsia" w:ascii="仿宋" w:hAnsi="仿宋" w:eastAsia="仿宋" w:cs="仿宋"/>
                <w:b/>
                <w:color w:val="auto"/>
                <w:sz w:val="24"/>
              </w:rPr>
            </w:pPr>
            <w:ins w:id="176" w:author="Yu" w:date="2022-07-29T16:18:05Z">
              <w:r>
                <w:rPr>
                  <w:rFonts w:hint="eastAsia" w:ascii="仿宋" w:hAnsi="仿宋" w:eastAsia="仿宋" w:cs="仿宋"/>
                  <w:b/>
                  <w:color w:val="auto"/>
                  <w:sz w:val="24"/>
                </w:rPr>
                <w:t>管理性违章</w:t>
              </w:r>
            </w:ins>
          </w:p>
        </w:tc>
        <w:tc>
          <w:tcPr>
            <w:tcW w:w="2074" w:type="dxa"/>
            <w:tcBorders>
              <w:tl2br w:val="nil"/>
              <w:tr2bl w:val="nil"/>
            </w:tcBorders>
            <w:vAlign w:val="center"/>
          </w:tcPr>
          <w:p>
            <w:pPr>
              <w:rPr>
                <w:ins w:id="177" w:author="Yu" w:date="2022-07-29T16:18:05Z"/>
                <w:rFonts w:hint="eastAsia" w:ascii="仿宋" w:hAnsi="仿宋" w:eastAsia="仿宋" w:cs="仿宋"/>
                <w:color w:val="auto"/>
                <w:sz w:val="24"/>
              </w:rPr>
            </w:pPr>
          </w:p>
        </w:tc>
        <w:tc>
          <w:tcPr>
            <w:tcW w:w="1460" w:type="dxa"/>
            <w:tcBorders>
              <w:tl2br w:val="nil"/>
              <w:tr2bl w:val="nil"/>
            </w:tcBorders>
            <w:vAlign w:val="top"/>
          </w:tcPr>
          <w:p>
            <w:pPr>
              <w:rPr>
                <w:ins w:id="178"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79" w:author="Yu" w:date="2022-07-29T16:18:05Z"/>
        </w:trPr>
        <w:tc>
          <w:tcPr>
            <w:tcW w:w="834" w:type="dxa"/>
            <w:tcBorders>
              <w:tl2br w:val="nil"/>
              <w:tr2bl w:val="nil"/>
            </w:tcBorders>
            <w:vAlign w:val="center"/>
          </w:tcPr>
          <w:p>
            <w:pPr>
              <w:rPr>
                <w:ins w:id="180" w:author="Yu" w:date="2022-07-29T16:18:05Z"/>
                <w:rFonts w:hint="eastAsia" w:ascii="仿宋" w:hAnsi="仿宋" w:eastAsia="仿宋" w:cs="仿宋"/>
                <w:color w:val="auto"/>
                <w:sz w:val="24"/>
              </w:rPr>
            </w:pPr>
            <w:ins w:id="181"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182" w:author="Yu" w:date="2022-07-29T16:18:05Z"/>
                <w:rFonts w:hint="eastAsia" w:ascii="仿宋" w:hAnsi="仿宋" w:eastAsia="仿宋" w:cs="仿宋"/>
                <w:color w:val="auto"/>
                <w:sz w:val="24"/>
              </w:rPr>
            </w:pPr>
            <w:ins w:id="183" w:author="Yu" w:date="2022-07-29T16:18:05Z">
              <w:r>
                <w:rPr>
                  <w:rFonts w:hint="eastAsia" w:ascii="仿宋" w:hAnsi="仿宋" w:eastAsia="仿宋" w:cs="仿宋"/>
                  <w:color w:val="auto"/>
                  <w:sz w:val="24"/>
                </w:rPr>
                <w:t>未严格执行工作票、操作票、安全施工作业票、动火工作票等制度和措施，每起扣除</w:t>
              </w:r>
            </w:ins>
          </w:p>
        </w:tc>
        <w:tc>
          <w:tcPr>
            <w:tcW w:w="2074" w:type="dxa"/>
            <w:tcBorders>
              <w:tl2br w:val="nil"/>
              <w:tr2bl w:val="nil"/>
            </w:tcBorders>
            <w:vAlign w:val="center"/>
          </w:tcPr>
          <w:p>
            <w:pPr>
              <w:rPr>
                <w:ins w:id="184" w:author="Yu" w:date="2022-07-29T16:18:05Z"/>
                <w:rFonts w:hint="eastAsia" w:ascii="仿宋" w:hAnsi="仿宋" w:eastAsia="仿宋" w:cs="仿宋"/>
                <w:color w:val="auto"/>
                <w:sz w:val="24"/>
                <w:lang w:val="en-US"/>
              </w:rPr>
            </w:pPr>
            <w:ins w:id="185" w:author="Yu" w:date="2022-07-29T16:18:05Z">
              <w:r>
                <w:rPr>
                  <w:rFonts w:hint="eastAsia" w:ascii="仿宋" w:hAnsi="仿宋" w:eastAsia="仿宋" w:cs="仿宋"/>
                  <w:color w:val="auto"/>
                  <w:sz w:val="24"/>
                  <w:lang w:val="en-US" w:eastAsia="zh-CN"/>
                </w:rPr>
                <w:t>1000-5000</w:t>
              </w:r>
            </w:ins>
          </w:p>
        </w:tc>
        <w:tc>
          <w:tcPr>
            <w:tcW w:w="1460" w:type="dxa"/>
            <w:tcBorders>
              <w:tl2br w:val="nil"/>
              <w:tr2bl w:val="nil"/>
            </w:tcBorders>
            <w:vAlign w:val="center"/>
          </w:tcPr>
          <w:p>
            <w:pPr>
              <w:rPr>
                <w:ins w:id="186" w:author="Yu" w:date="2022-07-29T16:18:05Z"/>
                <w:rFonts w:hint="eastAsia" w:ascii="仿宋" w:hAnsi="仿宋" w:eastAsia="仿宋" w:cs="仿宋"/>
                <w:color w:val="auto"/>
                <w:sz w:val="24"/>
              </w:rPr>
            </w:pPr>
            <w:ins w:id="187" w:author="Yu" w:date="2022-07-29T16:18:05Z">
              <w:r>
                <w:rPr>
                  <w:rFonts w:hint="eastAsia" w:ascii="仿宋" w:hAnsi="仿宋" w:eastAsia="仿宋" w:cs="仿宋"/>
                  <w:color w:val="auto"/>
                  <w:sz w:val="24"/>
                </w:rPr>
                <w:t>重复发生的扣款金额是上次的</w:t>
              </w:r>
            </w:ins>
            <w:ins w:id="18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89" w:author="Yu" w:date="2022-07-29T16:18:05Z"/>
        </w:trPr>
        <w:tc>
          <w:tcPr>
            <w:tcW w:w="834" w:type="dxa"/>
            <w:tcBorders>
              <w:tl2br w:val="nil"/>
              <w:tr2bl w:val="nil"/>
            </w:tcBorders>
            <w:vAlign w:val="center"/>
          </w:tcPr>
          <w:p>
            <w:pPr>
              <w:rPr>
                <w:ins w:id="190" w:author="Yu" w:date="2022-07-29T16:18:05Z"/>
                <w:rFonts w:hint="eastAsia" w:ascii="仿宋" w:hAnsi="仿宋" w:eastAsia="仿宋" w:cs="仿宋"/>
                <w:color w:val="auto"/>
                <w:sz w:val="24"/>
              </w:rPr>
            </w:pPr>
            <w:ins w:id="191" w:author="Yu" w:date="2022-07-29T16:18:05Z">
              <w:r>
                <w:rPr>
                  <w:rFonts w:hint="eastAsia" w:ascii="仿宋" w:hAnsi="仿宋" w:eastAsia="仿宋" w:cs="仿宋"/>
                  <w:color w:val="auto"/>
                  <w:sz w:val="24"/>
                </w:rPr>
                <w:t>2</w:t>
              </w:r>
            </w:ins>
          </w:p>
        </w:tc>
        <w:tc>
          <w:tcPr>
            <w:tcW w:w="4812" w:type="dxa"/>
            <w:tcBorders>
              <w:tl2br w:val="nil"/>
              <w:tr2bl w:val="nil"/>
            </w:tcBorders>
            <w:vAlign w:val="center"/>
          </w:tcPr>
          <w:p>
            <w:pPr>
              <w:rPr>
                <w:ins w:id="192" w:author="Yu" w:date="2022-07-29T16:18:05Z"/>
                <w:rFonts w:hint="eastAsia" w:ascii="仿宋" w:hAnsi="仿宋" w:eastAsia="仿宋" w:cs="仿宋"/>
                <w:color w:val="auto"/>
                <w:sz w:val="24"/>
              </w:rPr>
            </w:pPr>
            <w:ins w:id="193" w:author="Yu" w:date="2022-07-29T16:18:05Z">
              <w:r>
                <w:rPr>
                  <w:rFonts w:hint="eastAsia" w:ascii="仿宋" w:hAnsi="仿宋" w:eastAsia="仿宋" w:cs="仿宋"/>
                  <w:color w:val="auto"/>
                  <w:sz w:val="24"/>
                </w:rPr>
                <w:t>未按规定定期对施工现场作业人员的行为规范和安全措施的落实情况进行监督检查，每起扣除</w:t>
              </w:r>
            </w:ins>
          </w:p>
        </w:tc>
        <w:tc>
          <w:tcPr>
            <w:tcW w:w="2074" w:type="dxa"/>
            <w:tcBorders>
              <w:tl2br w:val="nil"/>
              <w:tr2bl w:val="nil"/>
            </w:tcBorders>
            <w:vAlign w:val="center"/>
          </w:tcPr>
          <w:p>
            <w:pPr>
              <w:rPr>
                <w:ins w:id="194" w:author="Yu" w:date="2022-07-29T16:18:05Z"/>
                <w:rFonts w:hint="eastAsia" w:ascii="仿宋" w:hAnsi="仿宋" w:eastAsia="仿宋" w:cs="仿宋"/>
                <w:color w:val="auto"/>
                <w:sz w:val="24"/>
              </w:rPr>
            </w:pPr>
            <w:ins w:id="195" w:author="Yu" w:date="2022-07-29T16:18:05Z">
              <w:r>
                <w:rPr>
                  <w:rFonts w:hint="eastAsia" w:ascii="仿宋" w:hAnsi="仿宋" w:eastAsia="仿宋" w:cs="仿宋"/>
                  <w:color w:val="auto"/>
                  <w:sz w:val="24"/>
                </w:rPr>
                <w:t>1000-2000</w:t>
              </w:r>
            </w:ins>
          </w:p>
        </w:tc>
        <w:tc>
          <w:tcPr>
            <w:tcW w:w="1460" w:type="dxa"/>
            <w:tcBorders>
              <w:tl2br w:val="nil"/>
              <w:tr2bl w:val="nil"/>
            </w:tcBorders>
            <w:vAlign w:val="center"/>
          </w:tcPr>
          <w:p>
            <w:pPr>
              <w:rPr>
                <w:ins w:id="196" w:author="Yu" w:date="2022-07-29T16:18:05Z"/>
                <w:rFonts w:hint="eastAsia" w:ascii="仿宋" w:hAnsi="仿宋" w:eastAsia="仿宋" w:cs="仿宋"/>
                <w:color w:val="auto"/>
                <w:sz w:val="24"/>
              </w:rPr>
            </w:pPr>
            <w:ins w:id="197" w:author="Yu" w:date="2022-07-29T16:18:05Z">
              <w:r>
                <w:rPr>
                  <w:rFonts w:hint="eastAsia" w:ascii="仿宋" w:hAnsi="仿宋" w:eastAsia="仿宋" w:cs="仿宋"/>
                  <w:color w:val="auto"/>
                  <w:sz w:val="24"/>
                </w:rPr>
                <w:t>重复发生的扣款金额是上次的</w:t>
              </w:r>
            </w:ins>
            <w:ins w:id="19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99" w:author="Yu" w:date="2022-07-29T16:18:05Z"/>
        </w:trPr>
        <w:tc>
          <w:tcPr>
            <w:tcW w:w="834" w:type="dxa"/>
            <w:tcBorders>
              <w:tl2br w:val="nil"/>
              <w:tr2bl w:val="nil"/>
            </w:tcBorders>
            <w:vAlign w:val="center"/>
          </w:tcPr>
          <w:p>
            <w:pPr>
              <w:rPr>
                <w:ins w:id="200" w:author="Yu" w:date="2022-07-29T16:18:05Z"/>
                <w:rFonts w:hint="eastAsia" w:ascii="仿宋" w:hAnsi="仿宋" w:eastAsia="仿宋" w:cs="仿宋"/>
                <w:color w:val="auto"/>
                <w:sz w:val="24"/>
              </w:rPr>
            </w:pPr>
            <w:ins w:id="201" w:author="Yu" w:date="2022-07-29T16:18:05Z">
              <w:r>
                <w:rPr>
                  <w:rFonts w:hint="eastAsia" w:ascii="仿宋" w:hAnsi="仿宋" w:eastAsia="仿宋" w:cs="仿宋"/>
                  <w:color w:val="auto"/>
                  <w:sz w:val="24"/>
                </w:rPr>
                <w:t>3</w:t>
              </w:r>
            </w:ins>
          </w:p>
        </w:tc>
        <w:tc>
          <w:tcPr>
            <w:tcW w:w="4812" w:type="dxa"/>
            <w:tcBorders>
              <w:tl2br w:val="nil"/>
              <w:tr2bl w:val="nil"/>
            </w:tcBorders>
            <w:vAlign w:val="center"/>
          </w:tcPr>
          <w:p>
            <w:pPr>
              <w:rPr>
                <w:ins w:id="202" w:author="Yu" w:date="2022-07-29T16:18:05Z"/>
                <w:rFonts w:hint="eastAsia" w:ascii="仿宋" w:hAnsi="仿宋" w:eastAsia="仿宋" w:cs="仿宋"/>
                <w:color w:val="auto"/>
                <w:sz w:val="24"/>
              </w:rPr>
            </w:pPr>
            <w:ins w:id="203" w:author="Yu" w:date="2022-07-29T16:18:05Z">
              <w:r>
                <w:rPr>
                  <w:rFonts w:hint="eastAsia" w:ascii="仿宋" w:hAnsi="仿宋" w:eastAsia="仿宋" w:cs="仿宋"/>
                  <w:color w:val="auto"/>
                  <w:sz w:val="24"/>
                </w:rPr>
                <w:t>不配合安全检查（包括建设单位的上级单位和主管部门对项目的检查），每起扣除</w:t>
              </w:r>
            </w:ins>
          </w:p>
        </w:tc>
        <w:tc>
          <w:tcPr>
            <w:tcW w:w="2074" w:type="dxa"/>
            <w:tcBorders>
              <w:tl2br w:val="nil"/>
              <w:tr2bl w:val="nil"/>
            </w:tcBorders>
            <w:vAlign w:val="center"/>
          </w:tcPr>
          <w:p>
            <w:pPr>
              <w:rPr>
                <w:ins w:id="204" w:author="Yu" w:date="2022-07-29T16:18:05Z"/>
                <w:rFonts w:hint="eastAsia" w:ascii="仿宋" w:hAnsi="仿宋" w:eastAsia="仿宋" w:cs="仿宋"/>
                <w:color w:val="auto"/>
                <w:sz w:val="24"/>
              </w:rPr>
            </w:pPr>
            <w:ins w:id="205" w:author="Yu" w:date="2022-07-29T16:18:05Z">
              <w:r>
                <w:rPr>
                  <w:rFonts w:hint="eastAsia" w:ascii="仿宋" w:hAnsi="仿宋" w:eastAsia="仿宋" w:cs="仿宋"/>
                  <w:color w:val="auto"/>
                  <w:sz w:val="24"/>
                </w:rPr>
                <w:t>1000</w:t>
              </w:r>
            </w:ins>
          </w:p>
        </w:tc>
        <w:tc>
          <w:tcPr>
            <w:tcW w:w="1460" w:type="dxa"/>
            <w:tcBorders>
              <w:tl2br w:val="nil"/>
              <w:tr2bl w:val="nil"/>
            </w:tcBorders>
            <w:vAlign w:val="center"/>
          </w:tcPr>
          <w:p>
            <w:pPr>
              <w:rPr>
                <w:ins w:id="206" w:author="Yu" w:date="2022-07-29T16:18:05Z"/>
                <w:rFonts w:hint="eastAsia" w:ascii="仿宋" w:hAnsi="仿宋" w:eastAsia="仿宋" w:cs="仿宋"/>
                <w:color w:val="auto"/>
                <w:sz w:val="24"/>
              </w:rPr>
            </w:pPr>
            <w:ins w:id="207" w:author="Yu" w:date="2022-07-29T16:18:05Z">
              <w:r>
                <w:rPr>
                  <w:rFonts w:hint="eastAsia" w:ascii="仿宋" w:hAnsi="仿宋" w:eastAsia="仿宋" w:cs="仿宋"/>
                  <w:color w:val="auto"/>
                  <w:sz w:val="24"/>
                </w:rPr>
                <w:t>重复发生的扣款金额是上次的</w:t>
              </w:r>
            </w:ins>
            <w:ins w:id="20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09" w:author="Yu" w:date="2022-07-29T16:18:05Z"/>
        </w:trPr>
        <w:tc>
          <w:tcPr>
            <w:tcW w:w="834" w:type="dxa"/>
            <w:tcBorders>
              <w:tl2br w:val="nil"/>
              <w:tr2bl w:val="nil"/>
            </w:tcBorders>
            <w:vAlign w:val="center"/>
          </w:tcPr>
          <w:p>
            <w:pPr>
              <w:rPr>
                <w:ins w:id="210" w:author="Yu" w:date="2022-07-29T16:18:05Z"/>
                <w:rFonts w:hint="eastAsia" w:ascii="仿宋" w:hAnsi="仿宋" w:eastAsia="仿宋" w:cs="仿宋"/>
                <w:color w:val="auto"/>
                <w:sz w:val="24"/>
              </w:rPr>
            </w:pPr>
            <w:ins w:id="211" w:author="Yu" w:date="2022-07-29T16:18:05Z">
              <w:r>
                <w:rPr>
                  <w:rFonts w:hint="eastAsia" w:ascii="仿宋" w:hAnsi="仿宋" w:eastAsia="仿宋" w:cs="仿宋"/>
                  <w:color w:val="auto"/>
                  <w:sz w:val="24"/>
                </w:rPr>
                <w:t>4</w:t>
              </w:r>
            </w:ins>
          </w:p>
        </w:tc>
        <w:tc>
          <w:tcPr>
            <w:tcW w:w="4812" w:type="dxa"/>
            <w:tcBorders>
              <w:tl2br w:val="nil"/>
              <w:tr2bl w:val="nil"/>
            </w:tcBorders>
            <w:vAlign w:val="center"/>
          </w:tcPr>
          <w:p>
            <w:pPr>
              <w:rPr>
                <w:ins w:id="212" w:author="Yu" w:date="2022-07-29T16:18:05Z"/>
                <w:rFonts w:hint="eastAsia" w:ascii="仿宋" w:hAnsi="仿宋" w:eastAsia="仿宋" w:cs="仿宋"/>
                <w:color w:val="auto"/>
                <w:sz w:val="24"/>
              </w:rPr>
            </w:pPr>
            <w:ins w:id="213" w:author="Yu" w:date="2022-07-29T16:18:05Z">
              <w:r>
                <w:rPr>
                  <w:rFonts w:hint="eastAsia" w:ascii="仿宋" w:hAnsi="仿宋" w:eastAsia="仿宋" w:cs="仿宋"/>
                  <w:color w:val="auto"/>
                  <w:sz w:val="24"/>
                </w:rPr>
                <w:t>对下发的整改单或存在问题不按时落实整改，每起扣除</w:t>
              </w:r>
            </w:ins>
          </w:p>
        </w:tc>
        <w:tc>
          <w:tcPr>
            <w:tcW w:w="2074" w:type="dxa"/>
            <w:tcBorders>
              <w:tl2br w:val="nil"/>
              <w:tr2bl w:val="nil"/>
            </w:tcBorders>
            <w:vAlign w:val="center"/>
          </w:tcPr>
          <w:p>
            <w:pPr>
              <w:rPr>
                <w:ins w:id="214" w:author="Yu" w:date="2022-07-29T16:18:05Z"/>
                <w:rFonts w:hint="eastAsia" w:ascii="仿宋" w:hAnsi="仿宋" w:eastAsia="仿宋" w:cs="仿宋"/>
                <w:color w:val="auto"/>
                <w:sz w:val="24"/>
              </w:rPr>
            </w:pPr>
            <w:ins w:id="215" w:author="Yu" w:date="2022-07-29T16:18:05Z">
              <w:r>
                <w:rPr>
                  <w:rFonts w:hint="eastAsia" w:ascii="仿宋" w:hAnsi="仿宋" w:eastAsia="仿宋" w:cs="仿宋"/>
                  <w:color w:val="auto"/>
                  <w:sz w:val="24"/>
                </w:rPr>
                <w:t>1000</w:t>
              </w:r>
            </w:ins>
          </w:p>
        </w:tc>
        <w:tc>
          <w:tcPr>
            <w:tcW w:w="1460" w:type="dxa"/>
            <w:tcBorders>
              <w:tl2br w:val="nil"/>
              <w:tr2bl w:val="nil"/>
            </w:tcBorders>
            <w:vAlign w:val="center"/>
          </w:tcPr>
          <w:p>
            <w:pPr>
              <w:rPr>
                <w:ins w:id="216" w:author="Yu" w:date="2022-07-29T16:18:05Z"/>
                <w:rFonts w:hint="eastAsia" w:ascii="仿宋" w:hAnsi="仿宋" w:eastAsia="仿宋" w:cs="仿宋"/>
                <w:color w:val="auto"/>
                <w:sz w:val="24"/>
              </w:rPr>
            </w:pPr>
            <w:ins w:id="217" w:author="Yu" w:date="2022-07-29T16:18:05Z">
              <w:r>
                <w:rPr>
                  <w:rFonts w:hint="eastAsia" w:ascii="仿宋" w:hAnsi="仿宋" w:eastAsia="仿宋" w:cs="仿宋"/>
                  <w:color w:val="auto"/>
                  <w:sz w:val="24"/>
                </w:rPr>
                <w:t>重复发生的扣款金额是上次的</w:t>
              </w:r>
            </w:ins>
            <w:ins w:id="21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19" w:author="Yu" w:date="2022-07-29T16:18:05Z"/>
        </w:trPr>
        <w:tc>
          <w:tcPr>
            <w:tcW w:w="834" w:type="dxa"/>
            <w:tcBorders>
              <w:tl2br w:val="nil"/>
              <w:tr2bl w:val="nil"/>
            </w:tcBorders>
            <w:vAlign w:val="center"/>
          </w:tcPr>
          <w:p>
            <w:pPr>
              <w:rPr>
                <w:ins w:id="220" w:author="Yu" w:date="2022-07-29T16:18:05Z"/>
                <w:rFonts w:hint="eastAsia" w:ascii="仿宋" w:hAnsi="仿宋" w:eastAsia="仿宋" w:cs="仿宋"/>
                <w:color w:val="auto"/>
                <w:sz w:val="24"/>
              </w:rPr>
            </w:pPr>
            <w:ins w:id="221" w:author="Yu" w:date="2022-07-29T16:18:05Z">
              <w:r>
                <w:rPr>
                  <w:rFonts w:hint="eastAsia" w:ascii="仿宋" w:hAnsi="仿宋" w:eastAsia="仿宋" w:cs="仿宋"/>
                  <w:color w:val="auto"/>
                  <w:sz w:val="24"/>
                </w:rPr>
                <w:t>5</w:t>
              </w:r>
            </w:ins>
          </w:p>
        </w:tc>
        <w:tc>
          <w:tcPr>
            <w:tcW w:w="4812" w:type="dxa"/>
            <w:tcBorders>
              <w:tl2br w:val="nil"/>
              <w:tr2bl w:val="nil"/>
            </w:tcBorders>
            <w:vAlign w:val="center"/>
          </w:tcPr>
          <w:p>
            <w:pPr>
              <w:rPr>
                <w:ins w:id="222" w:author="Yu" w:date="2022-07-29T16:18:05Z"/>
                <w:rFonts w:hint="eastAsia" w:ascii="仿宋" w:hAnsi="仿宋" w:eastAsia="仿宋" w:cs="仿宋"/>
                <w:color w:val="auto"/>
                <w:sz w:val="24"/>
              </w:rPr>
            </w:pPr>
            <w:ins w:id="223" w:author="Yu" w:date="2022-07-29T16:18:05Z">
              <w:r>
                <w:rPr>
                  <w:rFonts w:hint="eastAsia" w:ascii="仿宋" w:hAnsi="仿宋" w:eastAsia="仿宋" w:cs="仿宋"/>
                  <w:color w:val="auto"/>
                  <w:sz w:val="24"/>
                </w:rPr>
                <w:t>未按照发包方总平面布置和</w:t>
              </w:r>
            </w:ins>
            <w:ins w:id="224" w:author="Yu" w:date="2022-07-29T16:18:05Z">
              <w:r>
                <w:rPr>
                  <w:rFonts w:hint="eastAsia" w:ascii="仿宋" w:hAnsi="仿宋" w:eastAsia="仿宋" w:cs="仿宋"/>
                  <w:color w:val="auto"/>
                  <w:sz w:val="24"/>
                  <w:lang w:val="en-US" w:eastAsia="zh-CN"/>
                </w:rPr>
                <w:t>执行</w:t>
              </w:r>
            </w:ins>
            <w:ins w:id="225" w:author="Yu" w:date="2022-07-29T16:18:05Z">
              <w:r>
                <w:rPr>
                  <w:rFonts w:hint="eastAsia" w:ascii="仿宋" w:hAnsi="仿宋" w:eastAsia="仿宋" w:cs="仿宋"/>
                  <w:color w:val="auto"/>
                  <w:sz w:val="24"/>
                </w:rPr>
                <w:t>安全文明施工管理制度、标准要求，每起扣除</w:t>
              </w:r>
            </w:ins>
          </w:p>
        </w:tc>
        <w:tc>
          <w:tcPr>
            <w:tcW w:w="2074" w:type="dxa"/>
            <w:tcBorders>
              <w:tl2br w:val="nil"/>
              <w:tr2bl w:val="nil"/>
            </w:tcBorders>
            <w:vAlign w:val="center"/>
          </w:tcPr>
          <w:p>
            <w:pPr>
              <w:rPr>
                <w:ins w:id="226" w:author="Yu" w:date="2022-07-29T16:18:05Z"/>
                <w:rFonts w:hint="eastAsia" w:ascii="仿宋" w:hAnsi="仿宋" w:eastAsia="仿宋" w:cs="仿宋"/>
                <w:color w:val="auto"/>
                <w:sz w:val="24"/>
              </w:rPr>
            </w:pPr>
            <w:ins w:id="227" w:author="Yu" w:date="2022-07-29T16:18:05Z">
              <w:r>
                <w:rPr>
                  <w:rFonts w:hint="eastAsia" w:ascii="仿宋" w:hAnsi="仿宋" w:eastAsia="仿宋" w:cs="仿宋"/>
                  <w:color w:val="auto"/>
                  <w:sz w:val="24"/>
                </w:rPr>
                <w:t>1000</w:t>
              </w:r>
            </w:ins>
          </w:p>
        </w:tc>
        <w:tc>
          <w:tcPr>
            <w:tcW w:w="1460" w:type="dxa"/>
            <w:tcBorders>
              <w:tl2br w:val="nil"/>
              <w:tr2bl w:val="nil"/>
            </w:tcBorders>
            <w:vAlign w:val="center"/>
          </w:tcPr>
          <w:p>
            <w:pPr>
              <w:rPr>
                <w:ins w:id="228" w:author="Yu" w:date="2022-07-29T16:18:05Z"/>
                <w:rFonts w:hint="eastAsia" w:ascii="仿宋" w:hAnsi="仿宋" w:eastAsia="仿宋" w:cs="仿宋"/>
                <w:color w:val="auto"/>
                <w:sz w:val="24"/>
              </w:rPr>
            </w:pPr>
            <w:ins w:id="229" w:author="Yu" w:date="2022-07-29T16:18:05Z">
              <w:r>
                <w:rPr>
                  <w:rFonts w:hint="eastAsia" w:ascii="仿宋" w:hAnsi="仿宋" w:eastAsia="仿宋" w:cs="仿宋"/>
                  <w:color w:val="auto"/>
                  <w:sz w:val="24"/>
                </w:rPr>
                <w:t>重复发生的扣款金额是上次的</w:t>
              </w:r>
            </w:ins>
            <w:ins w:id="23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31" w:author="Yu" w:date="2022-07-29T16:18:05Z"/>
        </w:trPr>
        <w:tc>
          <w:tcPr>
            <w:tcW w:w="834" w:type="dxa"/>
            <w:tcBorders>
              <w:tl2br w:val="nil"/>
              <w:tr2bl w:val="nil"/>
            </w:tcBorders>
            <w:vAlign w:val="center"/>
          </w:tcPr>
          <w:p>
            <w:pPr>
              <w:rPr>
                <w:ins w:id="232" w:author="Yu" w:date="2022-07-29T16:18:05Z"/>
                <w:rFonts w:hint="eastAsia" w:ascii="仿宋" w:hAnsi="仿宋" w:eastAsia="仿宋" w:cs="仿宋"/>
                <w:color w:val="auto"/>
                <w:sz w:val="24"/>
              </w:rPr>
            </w:pPr>
            <w:ins w:id="233" w:author="Yu" w:date="2022-07-29T16:18:05Z">
              <w:r>
                <w:rPr>
                  <w:rFonts w:hint="eastAsia" w:ascii="仿宋" w:hAnsi="仿宋" w:eastAsia="仿宋" w:cs="仿宋"/>
                  <w:color w:val="auto"/>
                  <w:sz w:val="24"/>
                </w:rPr>
                <w:t>6</w:t>
              </w:r>
            </w:ins>
          </w:p>
        </w:tc>
        <w:tc>
          <w:tcPr>
            <w:tcW w:w="4812" w:type="dxa"/>
            <w:tcBorders>
              <w:tl2br w:val="nil"/>
              <w:tr2bl w:val="nil"/>
            </w:tcBorders>
            <w:vAlign w:val="center"/>
          </w:tcPr>
          <w:p>
            <w:pPr>
              <w:rPr>
                <w:ins w:id="234" w:author="Yu" w:date="2022-07-29T16:18:05Z"/>
                <w:rFonts w:hint="eastAsia" w:ascii="仿宋" w:hAnsi="仿宋" w:eastAsia="仿宋" w:cs="仿宋"/>
                <w:color w:val="auto"/>
                <w:sz w:val="24"/>
              </w:rPr>
            </w:pPr>
            <w:ins w:id="235" w:author="Yu" w:date="2022-07-29T16:18:05Z">
              <w:r>
                <w:rPr>
                  <w:rFonts w:hint="eastAsia" w:ascii="仿宋" w:hAnsi="仿宋" w:eastAsia="仿宋" w:cs="仿宋"/>
                  <w:color w:val="auto"/>
                  <w:sz w:val="24"/>
                </w:rPr>
                <w:t>未建立完善相关安全网络、三级安全培训、安全记录台帐、安全考核，每起扣除</w:t>
              </w:r>
            </w:ins>
          </w:p>
        </w:tc>
        <w:tc>
          <w:tcPr>
            <w:tcW w:w="2074" w:type="dxa"/>
            <w:tcBorders>
              <w:tl2br w:val="nil"/>
              <w:tr2bl w:val="nil"/>
            </w:tcBorders>
            <w:vAlign w:val="center"/>
          </w:tcPr>
          <w:p>
            <w:pPr>
              <w:rPr>
                <w:ins w:id="236" w:author="Yu" w:date="2022-07-29T16:18:05Z"/>
                <w:rFonts w:hint="eastAsia" w:ascii="仿宋" w:hAnsi="仿宋" w:eastAsia="仿宋" w:cs="仿宋"/>
                <w:color w:val="auto"/>
                <w:sz w:val="24"/>
              </w:rPr>
            </w:pPr>
            <w:ins w:id="237" w:author="Yu" w:date="2022-07-29T16:18:05Z">
              <w:r>
                <w:rPr>
                  <w:rFonts w:hint="eastAsia" w:ascii="仿宋" w:hAnsi="仿宋" w:eastAsia="仿宋" w:cs="仿宋"/>
                  <w:color w:val="auto"/>
                  <w:sz w:val="24"/>
                </w:rPr>
                <w:t>500</w:t>
              </w:r>
            </w:ins>
          </w:p>
        </w:tc>
        <w:tc>
          <w:tcPr>
            <w:tcW w:w="1460" w:type="dxa"/>
            <w:tcBorders>
              <w:tl2br w:val="nil"/>
              <w:tr2bl w:val="nil"/>
            </w:tcBorders>
            <w:vAlign w:val="center"/>
          </w:tcPr>
          <w:p>
            <w:pPr>
              <w:rPr>
                <w:ins w:id="238" w:author="Yu" w:date="2022-07-29T16:18:05Z"/>
                <w:rFonts w:hint="eastAsia" w:ascii="仿宋" w:hAnsi="仿宋" w:eastAsia="仿宋" w:cs="仿宋"/>
                <w:color w:val="auto"/>
                <w:sz w:val="24"/>
              </w:rPr>
            </w:pPr>
            <w:ins w:id="239" w:author="Yu" w:date="2022-07-29T16:18:05Z">
              <w:r>
                <w:rPr>
                  <w:rFonts w:hint="eastAsia" w:ascii="仿宋" w:hAnsi="仿宋" w:eastAsia="仿宋" w:cs="仿宋"/>
                  <w:color w:val="auto"/>
                  <w:sz w:val="24"/>
                </w:rPr>
                <w:t>重复发生的扣款金额是上次的</w:t>
              </w:r>
            </w:ins>
            <w:ins w:id="24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41" w:author="Yu" w:date="2022-07-29T16:18:05Z"/>
        </w:trPr>
        <w:tc>
          <w:tcPr>
            <w:tcW w:w="834" w:type="dxa"/>
            <w:tcBorders>
              <w:tl2br w:val="nil"/>
              <w:tr2bl w:val="nil"/>
            </w:tcBorders>
            <w:vAlign w:val="center"/>
          </w:tcPr>
          <w:p>
            <w:pPr>
              <w:rPr>
                <w:ins w:id="242" w:author="Yu" w:date="2022-07-29T16:18:05Z"/>
                <w:rFonts w:hint="eastAsia" w:ascii="仿宋" w:hAnsi="仿宋" w:eastAsia="仿宋" w:cs="仿宋"/>
                <w:color w:val="auto"/>
                <w:sz w:val="24"/>
              </w:rPr>
            </w:pPr>
            <w:ins w:id="243" w:author="Yu" w:date="2022-07-29T16:18:05Z">
              <w:r>
                <w:rPr>
                  <w:rFonts w:hint="eastAsia" w:ascii="仿宋" w:hAnsi="仿宋" w:eastAsia="仿宋" w:cs="仿宋"/>
                  <w:color w:val="auto"/>
                  <w:sz w:val="24"/>
                </w:rPr>
                <w:t>7</w:t>
              </w:r>
            </w:ins>
          </w:p>
        </w:tc>
        <w:tc>
          <w:tcPr>
            <w:tcW w:w="4812" w:type="dxa"/>
            <w:tcBorders>
              <w:tl2br w:val="nil"/>
              <w:tr2bl w:val="nil"/>
            </w:tcBorders>
            <w:vAlign w:val="center"/>
          </w:tcPr>
          <w:p>
            <w:pPr>
              <w:rPr>
                <w:ins w:id="244" w:author="Yu" w:date="2022-07-29T16:18:05Z"/>
                <w:rFonts w:hint="eastAsia" w:ascii="仿宋" w:hAnsi="仿宋" w:eastAsia="仿宋" w:cs="仿宋"/>
                <w:color w:val="auto"/>
                <w:sz w:val="24"/>
              </w:rPr>
            </w:pPr>
            <w:ins w:id="245" w:author="Yu" w:date="2022-07-29T16:18:05Z">
              <w:r>
                <w:rPr>
                  <w:rFonts w:hint="eastAsia" w:ascii="仿宋" w:hAnsi="仿宋" w:eastAsia="仿宋" w:cs="仿宋"/>
                  <w:color w:val="auto"/>
                  <w:sz w:val="24"/>
                  <w:lang w:eastAsia="zh-CN"/>
                </w:rPr>
                <w:t>施工</w:t>
              </w:r>
            </w:ins>
            <w:ins w:id="246" w:author="Yu" w:date="2022-07-29T16:18:05Z">
              <w:r>
                <w:rPr>
                  <w:rFonts w:hint="eastAsia" w:ascii="仿宋" w:hAnsi="仿宋" w:eastAsia="仿宋" w:cs="仿宋"/>
                  <w:color w:val="auto"/>
                  <w:sz w:val="24"/>
                </w:rPr>
                <w:t>方案和安全措施未向全体施工人员交底，未经双方签字确认，每起扣除</w:t>
              </w:r>
            </w:ins>
          </w:p>
        </w:tc>
        <w:tc>
          <w:tcPr>
            <w:tcW w:w="2074" w:type="dxa"/>
            <w:tcBorders>
              <w:tl2br w:val="nil"/>
              <w:tr2bl w:val="nil"/>
            </w:tcBorders>
            <w:vAlign w:val="center"/>
          </w:tcPr>
          <w:p>
            <w:pPr>
              <w:rPr>
                <w:ins w:id="247" w:author="Yu" w:date="2022-07-29T16:18:05Z"/>
                <w:rFonts w:hint="eastAsia" w:ascii="仿宋" w:hAnsi="仿宋" w:eastAsia="仿宋" w:cs="仿宋"/>
                <w:color w:val="auto"/>
                <w:sz w:val="24"/>
              </w:rPr>
            </w:pPr>
            <w:ins w:id="248" w:author="Yu" w:date="2022-07-29T16:18:05Z">
              <w:r>
                <w:rPr>
                  <w:rFonts w:hint="eastAsia" w:ascii="仿宋" w:hAnsi="仿宋" w:eastAsia="仿宋" w:cs="仿宋"/>
                  <w:color w:val="auto"/>
                  <w:sz w:val="24"/>
                </w:rPr>
                <w:t>1000</w:t>
              </w:r>
            </w:ins>
          </w:p>
        </w:tc>
        <w:tc>
          <w:tcPr>
            <w:tcW w:w="1460" w:type="dxa"/>
            <w:tcBorders>
              <w:tl2br w:val="nil"/>
              <w:tr2bl w:val="nil"/>
            </w:tcBorders>
            <w:vAlign w:val="center"/>
          </w:tcPr>
          <w:p>
            <w:pPr>
              <w:rPr>
                <w:ins w:id="249" w:author="Yu" w:date="2022-07-29T16:18:05Z"/>
                <w:rFonts w:hint="eastAsia" w:ascii="仿宋" w:hAnsi="仿宋" w:eastAsia="仿宋" w:cs="仿宋"/>
                <w:color w:val="auto"/>
                <w:sz w:val="24"/>
              </w:rPr>
            </w:pPr>
            <w:ins w:id="250" w:author="Yu" w:date="2022-07-29T16:18:05Z">
              <w:r>
                <w:rPr>
                  <w:rFonts w:hint="eastAsia" w:ascii="仿宋" w:hAnsi="仿宋" w:eastAsia="仿宋" w:cs="仿宋"/>
                  <w:color w:val="auto"/>
                  <w:sz w:val="24"/>
                </w:rPr>
                <w:t>重复发生的扣款金额是上次的</w:t>
              </w:r>
            </w:ins>
            <w:ins w:id="25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52" w:author="Yu" w:date="2022-07-29T16:18:05Z"/>
        </w:trPr>
        <w:tc>
          <w:tcPr>
            <w:tcW w:w="834" w:type="dxa"/>
            <w:tcBorders>
              <w:tl2br w:val="nil"/>
              <w:tr2bl w:val="nil"/>
            </w:tcBorders>
            <w:vAlign w:val="center"/>
          </w:tcPr>
          <w:p>
            <w:pPr>
              <w:rPr>
                <w:ins w:id="253" w:author="Yu" w:date="2022-07-29T16:18:05Z"/>
                <w:rFonts w:hint="eastAsia" w:ascii="仿宋" w:hAnsi="仿宋" w:eastAsia="仿宋" w:cs="仿宋"/>
                <w:color w:val="auto"/>
                <w:sz w:val="24"/>
              </w:rPr>
            </w:pPr>
            <w:ins w:id="254" w:author="Yu" w:date="2022-07-29T16:18:05Z">
              <w:r>
                <w:rPr>
                  <w:rFonts w:hint="eastAsia" w:ascii="仿宋" w:hAnsi="仿宋" w:eastAsia="仿宋" w:cs="仿宋"/>
                  <w:color w:val="auto"/>
                  <w:sz w:val="24"/>
                </w:rPr>
                <w:t>8</w:t>
              </w:r>
            </w:ins>
          </w:p>
        </w:tc>
        <w:tc>
          <w:tcPr>
            <w:tcW w:w="4812" w:type="dxa"/>
            <w:tcBorders>
              <w:tl2br w:val="nil"/>
              <w:tr2bl w:val="nil"/>
            </w:tcBorders>
            <w:vAlign w:val="center"/>
          </w:tcPr>
          <w:p>
            <w:pPr>
              <w:rPr>
                <w:ins w:id="255" w:author="Yu" w:date="2022-07-29T16:18:05Z"/>
                <w:rFonts w:hint="eastAsia" w:ascii="仿宋" w:hAnsi="仿宋" w:eastAsia="仿宋" w:cs="仿宋"/>
                <w:color w:val="auto"/>
                <w:sz w:val="24"/>
              </w:rPr>
            </w:pPr>
            <w:ins w:id="256" w:author="Yu" w:date="2022-07-29T16:18:05Z">
              <w:r>
                <w:rPr>
                  <w:rFonts w:hint="eastAsia" w:ascii="仿宋" w:hAnsi="仿宋" w:eastAsia="仿宋" w:cs="仿宋"/>
                  <w:color w:val="auto"/>
                  <w:sz w:val="24"/>
                </w:rPr>
                <w:t>未进行施工人员的入场安全教育、培训，未经考试合格上岗作业者，每人次扣除</w:t>
              </w:r>
            </w:ins>
          </w:p>
        </w:tc>
        <w:tc>
          <w:tcPr>
            <w:tcW w:w="2074" w:type="dxa"/>
            <w:tcBorders>
              <w:tl2br w:val="nil"/>
              <w:tr2bl w:val="nil"/>
            </w:tcBorders>
            <w:vAlign w:val="center"/>
          </w:tcPr>
          <w:p>
            <w:pPr>
              <w:rPr>
                <w:ins w:id="257" w:author="Yu" w:date="2022-07-29T16:18:05Z"/>
                <w:rFonts w:hint="eastAsia" w:ascii="仿宋" w:hAnsi="仿宋" w:eastAsia="仿宋" w:cs="仿宋"/>
                <w:color w:val="auto"/>
                <w:sz w:val="24"/>
              </w:rPr>
            </w:pPr>
            <w:ins w:id="258" w:author="Yu" w:date="2022-07-29T16:18:05Z">
              <w:r>
                <w:rPr>
                  <w:rFonts w:hint="eastAsia" w:ascii="仿宋" w:hAnsi="仿宋" w:eastAsia="仿宋" w:cs="仿宋"/>
                  <w:color w:val="auto"/>
                  <w:sz w:val="24"/>
                </w:rPr>
                <w:t>300-500</w:t>
              </w:r>
            </w:ins>
          </w:p>
        </w:tc>
        <w:tc>
          <w:tcPr>
            <w:tcW w:w="1460" w:type="dxa"/>
            <w:tcBorders>
              <w:tl2br w:val="nil"/>
              <w:tr2bl w:val="nil"/>
            </w:tcBorders>
            <w:vAlign w:val="center"/>
          </w:tcPr>
          <w:p>
            <w:pPr>
              <w:rPr>
                <w:ins w:id="259" w:author="Yu" w:date="2022-07-29T16:18:05Z"/>
                <w:rFonts w:hint="eastAsia" w:ascii="仿宋" w:hAnsi="仿宋" w:eastAsia="仿宋" w:cs="仿宋"/>
                <w:color w:val="auto"/>
                <w:sz w:val="24"/>
              </w:rPr>
            </w:pPr>
            <w:ins w:id="260" w:author="Yu" w:date="2022-07-29T16:18:05Z">
              <w:r>
                <w:rPr>
                  <w:rFonts w:hint="eastAsia" w:ascii="仿宋" w:hAnsi="仿宋" w:eastAsia="仿宋" w:cs="仿宋"/>
                  <w:color w:val="auto"/>
                  <w:sz w:val="24"/>
                </w:rPr>
                <w:t>重复发生的扣款金额是上次的</w:t>
              </w:r>
            </w:ins>
            <w:ins w:id="26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62" w:author="Yu" w:date="2022-07-29T16:18:05Z"/>
        </w:trPr>
        <w:tc>
          <w:tcPr>
            <w:tcW w:w="834" w:type="dxa"/>
            <w:tcBorders>
              <w:tl2br w:val="nil"/>
              <w:tr2bl w:val="nil"/>
            </w:tcBorders>
            <w:vAlign w:val="center"/>
          </w:tcPr>
          <w:p>
            <w:pPr>
              <w:rPr>
                <w:ins w:id="263" w:author="Yu" w:date="2022-07-29T16:18:05Z"/>
                <w:rFonts w:hint="eastAsia" w:ascii="仿宋" w:hAnsi="仿宋" w:eastAsia="仿宋" w:cs="仿宋"/>
                <w:color w:val="auto"/>
                <w:sz w:val="24"/>
              </w:rPr>
            </w:pPr>
            <w:ins w:id="264" w:author="Yu" w:date="2022-07-29T16:18:05Z">
              <w:r>
                <w:rPr>
                  <w:rFonts w:hint="eastAsia" w:ascii="仿宋" w:hAnsi="仿宋" w:eastAsia="仿宋" w:cs="仿宋"/>
                  <w:color w:val="auto"/>
                  <w:sz w:val="24"/>
                </w:rPr>
                <w:t>9</w:t>
              </w:r>
            </w:ins>
          </w:p>
        </w:tc>
        <w:tc>
          <w:tcPr>
            <w:tcW w:w="4812" w:type="dxa"/>
            <w:tcBorders>
              <w:tl2br w:val="nil"/>
              <w:tr2bl w:val="nil"/>
            </w:tcBorders>
            <w:vAlign w:val="center"/>
          </w:tcPr>
          <w:p>
            <w:pPr>
              <w:rPr>
                <w:ins w:id="265" w:author="Yu" w:date="2022-07-29T16:18:05Z"/>
                <w:rFonts w:hint="eastAsia" w:ascii="仿宋" w:hAnsi="仿宋" w:eastAsia="仿宋" w:cs="仿宋"/>
                <w:color w:val="auto"/>
                <w:sz w:val="24"/>
              </w:rPr>
            </w:pPr>
            <w:ins w:id="266" w:author="Yu" w:date="2022-07-29T16:18:05Z">
              <w:r>
                <w:rPr>
                  <w:rFonts w:hint="eastAsia" w:ascii="仿宋" w:hAnsi="仿宋" w:eastAsia="仿宋" w:cs="仿宋"/>
                  <w:color w:val="auto"/>
                  <w:sz w:val="24"/>
                </w:rPr>
                <w:t>新进厂人员未进行三级安全教育和考核参加施工者，每人次扣除</w:t>
              </w:r>
            </w:ins>
          </w:p>
        </w:tc>
        <w:tc>
          <w:tcPr>
            <w:tcW w:w="2074" w:type="dxa"/>
            <w:tcBorders>
              <w:tl2br w:val="nil"/>
              <w:tr2bl w:val="nil"/>
            </w:tcBorders>
            <w:vAlign w:val="center"/>
          </w:tcPr>
          <w:p>
            <w:pPr>
              <w:rPr>
                <w:ins w:id="267" w:author="Yu" w:date="2022-07-29T16:18:05Z"/>
                <w:rFonts w:hint="eastAsia" w:ascii="仿宋" w:hAnsi="仿宋" w:eastAsia="仿宋" w:cs="仿宋"/>
                <w:color w:val="auto"/>
                <w:sz w:val="24"/>
              </w:rPr>
            </w:pPr>
            <w:ins w:id="268" w:author="Yu" w:date="2022-07-29T16:18:05Z">
              <w:r>
                <w:rPr>
                  <w:rFonts w:hint="eastAsia" w:ascii="仿宋" w:hAnsi="仿宋" w:eastAsia="仿宋" w:cs="仿宋"/>
                  <w:color w:val="auto"/>
                  <w:sz w:val="24"/>
                </w:rPr>
                <w:t>500</w:t>
              </w:r>
            </w:ins>
          </w:p>
        </w:tc>
        <w:tc>
          <w:tcPr>
            <w:tcW w:w="1460" w:type="dxa"/>
            <w:tcBorders>
              <w:tl2br w:val="nil"/>
              <w:tr2bl w:val="nil"/>
            </w:tcBorders>
            <w:vAlign w:val="center"/>
          </w:tcPr>
          <w:p>
            <w:pPr>
              <w:rPr>
                <w:ins w:id="269" w:author="Yu" w:date="2022-07-29T16:18:05Z"/>
                <w:rFonts w:hint="eastAsia" w:ascii="仿宋" w:hAnsi="仿宋" w:eastAsia="仿宋" w:cs="仿宋"/>
                <w:color w:val="auto"/>
                <w:sz w:val="24"/>
              </w:rPr>
            </w:pPr>
            <w:ins w:id="270" w:author="Yu" w:date="2022-07-29T16:18:05Z">
              <w:r>
                <w:rPr>
                  <w:rFonts w:hint="eastAsia" w:ascii="仿宋" w:hAnsi="仿宋" w:eastAsia="仿宋" w:cs="仿宋"/>
                  <w:color w:val="auto"/>
                  <w:sz w:val="24"/>
                </w:rPr>
                <w:t>重复发生的扣款金额是上次的</w:t>
              </w:r>
            </w:ins>
            <w:ins w:id="27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72" w:author="Yu" w:date="2022-07-29T16:18:05Z"/>
        </w:trPr>
        <w:tc>
          <w:tcPr>
            <w:tcW w:w="834" w:type="dxa"/>
            <w:tcBorders>
              <w:tl2br w:val="nil"/>
              <w:tr2bl w:val="nil"/>
            </w:tcBorders>
            <w:vAlign w:val="center"/>
          </w:tcPr>
          <w:p>
            <w:pPr>
              <w:rPr>
                <w:ins w:id="273" w:author="Yu" w:date="2022-07-29T16:18:05Z"/>
                <w:rFonts w:hint="eastAsia" w:ascii="仿宋" w:hAnsi="仿宋" w:eastAsia="仿宋" w:cs="仿宋"/>
                <w:color w:val="auto"/>
                <w:sz w:val="24"/>
              </w:rPr>
            </w:pPr>
            <w:ins w:id="274" w:author="Yu" w:date="2022-07-29T16:18:05Z">
              <w:r>
                <w:rPr>
                  <w:rFonts w:hint="eastAsia" w:ascii="仿宋" w:hAnsi="仿宋" w:eastAsia="仿宋" w:cs="仿宋"/>
                  <w:color w:val="auto"/>
                  <w:sz w:val="24"/>
                </w:rPr>
                <w:t>10</w:t>
              </w:r>
            </w:ins>
          </w:p>
        </w:tc>
        <w:tc>
          <w:tcPr>
            <w:tcW w:w="4812" w:type="dxa"/>
            <w:tcBorders>
              <w:tl2br w:val="nil"/>
              <w:tr2bl w:val="nil"/>
            </w:tcBorders>
            <w:vAlign w:val="center"/>
          </w:tcPr>
          <w:p>
            <w:pPr>
              <w:rPr>
                <w:ins w:id="275" w:author="Yu" w:date="2022-07-29T16:18:05Z"/>
                <w:rFonts w:hint="eastAsia" w:ascii="仿宋" w:hAnsi="仿宋" w:eastAsia="仿宋" w:cs="仿宋"/>
                <w:color w:val="auto"/>
                <w:sz w:val="24"/>
              </w:rPr>
            </w:pPr>
            <w:ins w:id="276" w:author="Yu" w:date="2022-07-29T16:18:05Z">
              <w:r>
                <w:rPr>
                  <w:rFonts w:hint="eastAsia" w:ascii="仿宋" w:hAnsi="仿宋" w:eastAsia="仿宋" w:cs="仿宋"/>
                  <w:color w:val="auto"/>
                  <w:sz w:val="24"/>
                </w:rPr>
                <w:t>特种作业人员未持有效证件上岗，每人次扣除</w:t>
              </w:r>
            </w:ins>
          </w:p>
        </w:tc>
        <w:tc>
          <w:tcPr>
            <w:tcW w:w="2074" w:type="dxa"/>
            <w:tcBorders>
              <w:tl2br w:val="nil"/>
              <w:tr2bl w:val="nil"/>
            </w:tcBorders>
            <w:vAlign w:val="center"/>
          </w:tcPr>
          <w:p>
            <w:pPr>
              <w:rPr>
                <w:ins w:id="277" w:author="Yu" w:date="2022-07-29T16:18:05Z"/>
                <w:rFonts w:hint="eastAsia" w:ascii="仿宋" w:hAnsi="仿宋" w:eastAsia="仿宋" w:cs="仿宋"/>
                <w:color w:val="auto"/>
                <w:sz w:val="24"/>
                <w:lang w:val="en-US" w:eastAsia="zh-CN"/>
              </w:rPr>
            </w:pPr>
            <w:ins w:id="278"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center"/>
          </w:tcPr>
          <w:p>
            <w:pPr>
              <w:rPr>
                <w:ins w:id="279" w:author="Yu" w:date="2022-07-29T16:18:05Z"/>
                <w:rFonts w:hint="eastAsia" w:ascii="仿宋" w:hAnsi="仿宋" w:eastAsia="仿宋" w:cs="仿宋"/>
                <w:color w:val="auto"/>
                <w:sz w:val="24"/>
              </w:rPr>
            </w:pPr>
            <w:ins w:id="280" w:author="Yu" w:date="2022-07-29T16:18:05Z">
              <w:r>
                <w:rPr>
                  <w:rFonts w:hint="eastAsia" w:ascii="仿宋" w:hAnsi="仿宋" w:eastAsia="仿宋" w:cs="仿宋"/>
                  <w:color w:val="auto"/>
                  <w:sz w:val="24"/>
                </w:rPr>
                <w:t>重复发生的扣款金额是上次的</w:t>
              </w:r>
            </w:ins>
            <w:ins w:id="28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82" w:author="Yu" w:date="2022-07-29T16:18:05Z"/>
        </w:trPr>
        <w:tc>
          <w:tcPr>
            <w:tcW w:w="834" w:type="dxa"/>
            <w:tcBorders>
              <w:tl2br w:val="nil"/>
              <w:tr2bl w:val="nil"/>
            </w:tcBorders>
            <w:vAlign w:val="center"/>
          </w:tcPr>
          <w:p>
            <w:pPr>
              <w:rPr>
                <w:ins w:id="283" w:author="Yu" w:date="2022-07-29T16:18:05Z"/>
                <w:rFonts w:hint="eastAsia" w:ascii="仿宋" w:hAnsi="仿宋" w:eastAsia="仿宋" w:cs="仿宋"/>
                <w:color w:val="auto"/>
                <w:sz w:val="24"/>
              </w:rPr>
            </w:pPr>
            <w:ins w:id="284" w:author="Yu" w:date="2022-07-29T16:18:05Z">
              <w:r>
                <w:rPr>
                  <w:rFonts w:hint="eastAsia" w:ascii="仿宋" w:hAnsi="仿宋" w:eastAsia="仿宋" w:cs="仿宋"/>
                  <w:color w:val="auto"/>
                  <w:sz w:val="24"/>
                </w:rPr>
                <w:t>11</w:t>
              </w:r>
            </w:ins>
          </w:p>
        </w:tc>
        <w:tc>
          <w:tcPr>
            <w:tcW w:w="4812" w:type="dxa"/>
            <w:tcBorders>
              <w:tl2br w:val="nil"/>
              <w:tr2bl w:val="nil"/>
            </w:tcBorders>
            <w:vAlign w:val="center"/>
          </w:tcPr>
          <w:p>
            <w:pPr>
              <w:rPr>
                <w:ins w:id="285" w:author="Yu" w:date="2022-07-29T16:18:05Z"/>
                <w:rFonts w:hint="eastAsia" w:ascii="仿宋" w:hAnsi="仿宋" w:eastAsia="仿宋" w:cs="仿宋"/>
                <w:color w:val="auto"/>
                <w:sz w:val="24"/>
              </w:rPr>
            </w:pPr>
            <w:ins w:id="286" w:author="Yu" w:date="2022-07-29T16:18:05Z">
              <w:r>
                <w:rPr>
                  <w:rFonts w:hint="eastAsia" w:ascii="仿宋" w:hAnsi="仿宋" w:eastAsia="仿宋" w:cs="仿宋"/>
                  <w:color w:val="auto"/>
                  <w:sz w:val="24"/>
                </w:rPr>
                <w:t>特种作业证、操作证超过有效期，每人次扣除</w:t>
              </w:r>
            </w:ins>
          </w:p>
        </w:tc>
        <w:tc>
          <w:tcPr>
            <w:tcW w:w="2074" w:type="dxa"/>
            <w:tcBorders>
              <w:tl2br w:val="nil"/>
              <w:tr2bl w:val="nil"/>
            </w:tcBorders>
            <w:vAlign w:val="center"/>
          </w:tcPr>
          <w:p>
            <w:pPr>
              <w:rPr>
                <w:ins w:id="287" w:author="Yu" w:date="2022-07-29T16:18:05Z"/>
                <w:rFonts w:hint="eastAsia" w:ascii="仿宋" w:hAnsi="仿宋" w:eastAsia="仿宋" w:cs="仿宋"/>
                <w:color w:val="auto"/>
                <w:sz w:val="24"/>
                <w:lang w:val="en-US" w:eastAsia="zh-CN"/>
              </w:rPr>
            </w:pPr>
            <w:ins w:id="288"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center"/>
          </w:tcPr>
          <w:p>
            <w:pPr>
              <w:rPr>
                <w:ins w:id="289" w:author="Yu" w:date="2022-07-29T16:18:05Z"/>
                <w:rFonts w:hint="eastAsia" w:ascii="仿宋" w:hAnsi="仿宋" w:eastAsia="仿宋" w:cs="仿宋"/>
                <w:color w:val="auto"/>
                <w:sz w:val="24"/>
              </w:rPr>
            </w:pPr>
            <w:ins w:id="290" w:author="Yu" w:date="2022-07-29T16:18:05Z">
              <w:r>
                <w:rPr>
                  <w:rFonts w:hint="eastAsia" w:ascii="仿宋" w:hAnsi="仿宋" w:eastAsia="仿宋" w:cs="仿宋"/>
                  <w:color w:val="auto"/>
                  <w:sz w:val="24"/>
                </w:rPr>
                <w:t>重复发生的扣款金额是上次的</w:t>
              </w:r>
            </w:ins>
            <w:ins w:id="29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292" w:author="Yu" w:date="2022-07-29T16:18:05Z"/>
        </w:trPr>
        <w:tc>
          <w:tcPr>
            <w:tcW w:w="834" w:type="dxa"/>
            <w:tcBorders>
              <w:tl2br w:val="nil"/>
              <w:tr2bl w:val="nil"/>
            </w:tcBorders>
            <w:vAlign w:val="center"/>
          </w:tcPr>
          <w:p>
            <w:pPr>
              <w:rPr>
                <w:ins w:id="293" w:author="Yu" w:date="2022-07-29T16:18:05Z"/>
                <w:rFonts w:hint="eastAsia" w:ascii="仿宋" w:hAnsi="仿宋" w:eastAsia="仿宋" w:cs="仿宋"/>
                <w:color w:val="auto"/>
                <w:sz w:val="24"/>
              </w:rPr>
            </w:pPr>
            <w:ins w:id="294" w:author="Yu" w:date="2022-07-29T16:18:05Z">
              <w:r>
                <w:rPr>
                  <w:rFonts w:hint="eastAsia" w:ascii="仿宋" w:hAnsi="仿宋" w:eastAsia="仿宋" w:cs="仿宋"/>
                  <w:color w:val="auto"/>
                  <w:sz w:val="24"/>
                </w:rPr>
                <w:t>12</w:t>
              </w:r>
            </w:ins>
          </w:p>
        </w:tc>
        <w:tc>
          <w:tcPr>
            <w:tcW w:w="4812" w:type="dxa"/>
            <w:tcBorders>
              <w:tl2br w:val="nil"/>
              <w:tr2bl w:val="nil"/>
            </w:tcBorders>
            <w:vAlign w:val="center"/>
          </w:tcPr>
          <w:p>
            <w:pPr>
              <w:rPr>
                <w:ins w:id="295" w:author="Yu" w:date="2022-07-29T16:18:05Z"/>
                <w:rFonts w:hint="eastAsia" w:ascii="仿宋" w:hAnsi="仿宋" w:eastAsia="仿宋" w:cs="仿宋"/>
                <w:color w:val="auto"/>
                <w:sz w:val="24"/>
              </w:rPr>
            </w:pPr>
            <w:ins w:id="296" w:author="Yu" w:date="2022-07-29T16:18:05Z">
              <w:r>
                <w:rPr>
                  <w:rFonts w:hint="eastAsia" w:ascii="仿宋" w:hAnsi="仿宋" w:eastAsia="仿宋" w:cs="仿宋"/>
                  <w:color w:val="auto"/>
                  <w:sz w:val="24"/>
                </w:rPr>
                <w:t>未报发包方、监理备案，或人证不一者，每人次扣除</w:t>
              </w:r>
            </w:ins>
          </w:p>
        </w:tc>
        <w:tc>
          <w:tcPr>
            <w:tcW w:w="2074" w:type="dxa"/>
            <w:tcBorders>
              <w:tl2br w:val="nil"/>
              <w:tr2bl w:val="nil"/>
            </w:tcBorders>
            <w:vAlign w:val="center"/>
          </w:tcPr>
          <w:p>
            <w:pPr>
              <w:rPr>
                <w:ins w:id="297" w:author="Yu" w:date="2022-07-29T16:18:05Z"/>
                <w:rFonts w:hint="eastAsia" w:ascii="仿宋" w:hAnsi="仿宋" w:eastAsia="仿宋" w:cs="仿宋"/>
                <w:color w:val="auto"/>
                <w:sz w:val="24"/>
                <w:lang w:val="en-US" w:eastAsia="zh-CN"/>
              </w:rPr>
            </w:pPr>
            <w:ins w:id="298"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center"/>
          </w:tcPr>
          <w:p>
            <w:pPr>
              <w:rPr>
                <w:ins w:id="299" w:author="Yu" w:date="2022-07-29T16:18:05Z"/>
                <w:rFonts w:hint="eastAsia" w:ascii="仿宋" w:hAnsi="仿宋" w:eastAsia="仿宋" w:cs="仿宋"/>
                <w:color w:val="auto"/>
                <w:sz w:val="24"/>
              </w:rPr>
            </w:pPr>
            <w:ins w:id="300" w:author="Yu" w:date="2022-07-29T16:18:05Z">
              <w:r>
                <w:rPr>
                  <w:rFonts w:hint="eastAsia" w:ascii="仿宋" w:hAnsi="仿宋" w:eastAsia="仿宋" w:cs="仿宋"/>
                  <w:color w:val="auto"/>
                  <w:sz w:val="24"/>
                </w:rPr>
                <w:t>重复发生的扣款金额是上次的</w:t>
              </w:r>
            </w:ins>
            <w:ins w:id="30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02" w:author="Yu" w:date="2022-07-29T16:18:05Z"/>
        </w:trPr>
        <w:tc>
          <w:tcPr>
            <w:tcW w:w="834" w:type="dxa"/>
            <w:tcBorders>
              <w:tl2br w:val="nil"/>
              <w:tr2bl w:val="nil"/>
            </w:tcBorders>
            <w:vAlign w:val="center"/>
          </w:tcPr>
          <w:p>
            <w:pPr>
              <w:rPr>
                <w:ins w:id="303" w:author="Yu" w:date="2022-07-29T16:18:05Z"/>
                <w:rFonts w:hint="eastAsia" w:ascii="仿宋" w:hAnsi="仿宋" w:eastAsia="仿宋" w:cs="仿宋"/>
                <w:color w:val="auto"/>
                <w:sz w:val="24"/>
              </w:rPr>
            </w:pPr>
            <w:ins w:id="304" w:author="Yu" w:date="2022-07-29T16:18:05Z">
              <w:r>
                <w:rPr>
                  <w:rFonts w:hint="eastAsia" w:ascii="仿宋" w:hAnsi="仿宋" w:eastAsia="仿宋" w:cs="仿宋"/>
                  <w:color w:val="auto"/>
                  <w:sz w:val="24"/>
                </w:rPr>
                <w:t>13</w:t>
              </w:r>
            </w:ins>
          </w:p>
        </w:tc>
        <w:tc>
          <w:tcPr>
            <w:tcW w:w="4812" w:type="dxa"/>
            <w:tcBorders>
              <w:tl2br w:val="nil"/>
              <w:tr2bl w:val="nil"/>
            </w:tcBorders>
            <w:vAlign w:val="center"/>
          </w:tcPr>
          <w:p>
            <w:pPr>
              <w:rPr>
                <w:ins w:id="305" w:author="Yu" w:date="2022-07-29T16:18:05Z"/>
                <w:rFonts w:hint="eastAsia" w:ascii="仿宋" w:hAnsi="仿宋" w:eastAsia="仿宋" w:cs="仿宋"/>
                <w:color w:val="auto"/>
                <w:sz w:val="24"/>
              </w:rPr>
            </w:pPr>
            <w:ins w:id="306" w:author="Yu" w:date="2022-07-29T16:18:05Z">
              <w:r>
                <w:rPr>
                  <w:rFonts w:hint="eastAsia" w:ascii="仿宋" w:hAnsi="仿宋" w:eastAsia="仿宋" w:cs="仿宋"/>
                  <w:color w:val="auto"/>
                  <w:sz w:val="24"/>
                </w:rPr>
                <w:t>未按规定组织施工人员身体健康检查，每人次扣除</w:t>
              </w:r>
            </w:ins>
          </w:p>
        </w:tc>
        <w:tc>
          <w:tcPr>
            <w:tcW w:w="2074" w:type="dxa"/>
            <w:tcBorders>
              <w:tl2br w:val="nil"/>
              <w:tr2bl w:val="nil"/>
            </w:tcBorders>
            <w:vAlign w:val="center"/>
          </w:tcPr>
          <w:p>
            <w:pPr>
              <w:rPr>
                <w:ins w:id="307" w:author="Yu" w:date="2022-07-29T16:18:05Z"/>
                <w:rFonts w:hint="eastAsia" w:ascii="仿宋" w:hAnsi="仿宋" w:eastAsia="仿宋" w:cs="仿宋"/>
                <w:color w:val="auto"/>
                <w:sz w:val="24"/>
              </w:rPr>
            </w:pPr>
            <w:ins w:id="308" w:author="Yu" w:date="2022-07-29T16:18:05Z">
              <w:r>
                <w:rPr>
                  <w:rFonts w:hint="eastAsia" w:ascii="仿宋" w:hAnsi="仿宋" w:eastAsia="仿宋" w:cs="仿宋"/>
                  <w:color w:val="auto"/>
                  <w:sz w:val="24"/>
                </w:rPr>
                <w:t>500</w:t>
              </w:r>
            </w:ins>
          </w:p>
        </w:tc>
        <w:tc>
          <w:tcPr>
            <w:tcW w:w="1460" w:type="dxa"/>
            <w:tcBorders>
              <w:tl2br w:val="nil"/>
              <w:tr2bl w:val="nil"/>
            </w:tcBorders>
            <w:vAlign w:val="center"/>
          </w:tcPr>
          <w:p>
            <w:pPr>
              <w:rPr>
                <w:ins w:id="309" w:author="Yu" w:date="2022-07-29T16:18:05Z"/>
                <w:rFonts w:hint="eastAsia" w:ascii="仿宋" w:hAnsi="仿宋" w:eastAsia="仿宋" w:cs="仿宋"/>
                <w:color w:val="auto"/>
                <w:sz w:val="24"/>
              </w:rPr>
            </w:pPr>
            <w:ins w:id="310" w:author="Yu" w:date="2022-07-29T16:18:05Z">
              <w:r>
                <w:rPr>
                  <w:rFonts w:hint="eastAsia" w:ascii="仿宋" w:hAnsi="仿宋" w:eastAsia="仿宋" w:cs="仿宋"/>
                  <w:color w:val="auto"/>
                  <w:sz w:val="24"/>
                </w:rPr>
                <w:t xml:space="preserve"> 重复发生的扣款金额是上次的</w:t>
              </w:r>
            </w:ins>
            <w:ins w:id="31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12" w:author="Yu" w:date="2022-07-29T16:18:05Z"/>
        </w:trPr>
        <w:tc>
          <w:tcPr>
            <w:tcW w:w="834" w:type="dxa"/>
            <w:tcBorders>
              <w:tl2br w:val="nil"/>
              <w:tr2bl w:val="nil"/>
            </w:tcBorders>
            <w:vAlign w:val="center"/>
          </w:tcPr>
          <w:p>
            <w:pPr>
              <w:rPr>
                <w:ins w:id="313" w:author="Yu" w:date="2022-07-29T16:18:05Z"/>
                <w:rFonts w:hint="eastAsia" w:ascii="仿宋" w:hAnsi="仿宋" w:eastAsia="仿宋" w:cs="仿宋"/>
                <w:color w:val="auto"/>
                <w:sz w:val="24"/>
              </w:rPr>
            </w:pPr>
            <w:ins w:id="314" w:author="Yu" w:date="2022-07-29T16:18:05Z">
              <w:r>
                <w:rPr>
                  <w:rFonts w:hint="eastAsia" w:ascii="仿宋" w:hAnsi="仿宋" w:eastAsia="仿宋" w:cs="仿宋"/>
                  <w:color w:val="auto"/>
                  <w:sz w:val="24"/>
                </w:rPr>
                <w:t>14</w:t>
              </w:r>
            </w:ins>
          </w:p>
        </w:tc>
        <w:tc>
          <w:tcPr>
            <w:tcW w:w="4812" w:type="dxa"/>
            <w:tcBorders>
              <w:tl2br w:val="nil"/>
              <w:tr2bl w:val="nil"/>
            </w:tcBorders>
            <w:vAlign w:val="center"/>
          </w:tcPr>
          <w:p>
            <w:pPr>
              <w:rPr>
                <w:ins w:id="315" w:author="Yu" w:date="2022-07-29T16:18:05Z"/>
                <w:rFonts w:hint="eastAsia" w:ascii="仿宋" w:hAnsi="仿宋" w:eastAsia="仿宋" w:cs="仿宋"/>
                <w:color w:val="auto"/>
                <w:sz w:val="24"/>
              </w:rPr>
            </w:pPr>
            <w:ins w:id="316" w:author="Yu" w:date="2022-07-29T16:18:05Z">
              <w:r>
                <w:rPr>
                  <w:rFonts w:hint="eastAsia" w:ascii="仿宋" w:hAnsi="仿宋" w:eastAsia="仿宋" w:cs="仿宋"/>
                  <w:color w:val="auto"/>
                  <w:sz w:val="24"/>
                </w:rPr>
                <w:t>未按照国家规定为施工人员办理人身意外保险，每人次扣除</w:t>
              </w:r>
            </w:ins>
          </w:p>
        </w:tc>
        <w:tc>
          <w:tcPr>
            <w:tcW w:w="2074" w:type="dxa"/>
            <w:tcBorders>
              <w:tl2br w:val="nil"/>
              <w:tr2bl w:val="nil"/>
            </w:tcBorders>
            <w:vAlign w:val="center"/>
          </w:tcPr>
          <w:p>
            <w:pPr>
              <w:rPr>
                <w:ins w:id="317" w:author="Yu" w:date="2022-07-29T16:18:05Z"/>
                <w:rFonts w:hint="eastAsia" w:ascii="仿宋" w:hAnsi="仿宋" w:eastAsia="仿宋" w:cs="仿宋"/>
                <w:color w:val="auto"/>
                <w:sz w:val="24"/>
              </w:rPr>
            </w:pPr>
            <w:ins w:id="318" w:author="Yu" w:date="2022-07-29T16:18:05Z">
              <w:r>
                <w:rPr>
                  <w:rFonts w:hint="eastAsia" w:ascii="仿宋" w:hAnsi="仿宋" w:eastAsia="仿宋" w:cs="仿宋"/>
                  <w:color w:val="auto"/>
                  <w:sz w:val="24"/>
                </w:rPr>
                <w:t>500</w:t>
              </w:r>
            </w:ins>
          </w:p>
        </w:tc>
        <w:tc>
          <w:tcPr>
            <w:tcW w:w="1460" w:type="dxa"/>
            <w:tcBorders>
              <w:tl2br w:val="nil"/>
              <w:tr2bl w:val="nil"/>
            </w:tcBorders>
            <w:vAlign w:val="top"/>
          </w:tcPr>
          <w:p>
            <w:pPr>
              <w:rPr>
                <w:ins w:id="319" w:author="Yu" w:date="2022-07-29T16:18:05Z"/>
                <w:rFonts w:hint="eastAsia" w:ascii="仿宋" w:hAnsi="仿宋" w:eastAsia="仿宋" w:cs="仿宋"/>
                <w:color w:val="auto"/>
                <w:sz w:val="24"/>
              </w:rPr>
            </w:pPr>
            <w:ins w:id="320" w:author="Yu" w:date="2022-07-29T16:18:05Z">
              <w:r>
                <w:rPr>
                  <w:rFonts w:hint="eastAsia" w:ascii="仿宋" w:hAnsi="仿宋" w:eastAsia="仿宋" w:cs="仿宋"/>
                  <w:color w:val="auto"/>
                  <w:sz w:val="24"/>
                </w:rPr>
                <w:t>重复发生的扣款金额是上次的</w:t>
              </w:r>
            </w:ins>
            <w:ins w:id="32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22" w:author="Yu" w:date="2022-07-29T16:18:05Z"/>
        </w:trPr>
        <w:tc>
          <w:tcPr>
            <w:tcW w:w="834" w:type="dxa"/>
            <w:tcBorders>
              <w:tl2br w:val="nil"/>
              <w:tr2bl w:val="nil"/>
            </w:tcBorders>
            <w:vAlign w:val="center"/>
          </w:tcPr>
          <w:p>
            <w:pPr>
              <w:rPr>
                <w:ins w:id="323" w:author="Yu" w:date="2022-07-29T16:18:05Z"/>
                <w:rFonts w:hint="eastAsia" w:ascii="仿宋" w:hAnsi="仿宋" w:eastAsia="仿宋" w:cs="仿宋"/>
                <w:color w:val="auto"/>
                <w:sz w:val="24"/>
              </w:rPr>
            </w:pPr>
            <w:ins w:id="324" w:author="Yu" w:date="2022-07-29T16:18:05Z">
              <w:r>
                <w:rPr>
                  <w:rFonts w:hint="eastAsia" w:ascii="仿宋" w:hAnsi="仿宋" w:eastAsia="仿宋" w:cs="仿宋"/>
                  <w:color w:val="auto"/>
                  <w:sz w:val="24"/>
                </w:rPr>
                <w:t>15</w:t>
              </w:r>
            </w:ins>
          </w:p>
        </w:tc>
        <w:tc>
          <w:tcPr>
            <w:tcW w:w="4812" w:type="dxa"/>
            <w:tcBorders>
              <w:tl2br w:val="nil"/>
              <w:tr2bl w:val="nil"/>
            </w:tcBorders>
            <w:vAlign w:val="center"/>
          </w:tcPr>
          <w:p>
            <w:pPr>
              <w:rPr>
                <w:ins w:id="325" w:author="Yu" w:date="2022-07-29T16:18:05Z"/>
                <w:rFonts w:hint="eastAsia" w:ascii="仿宋" w:hAnsi="仿宋" w:eastAsia="仿宋" w:cs="仿宋"/>
                <w:color w:val="auto"/>
                <w:sz w:val="24"/>
              </w:rPr>
            </w:pPr>
            <w:ins w:id="326" w:author="Yu" w:date="2022-07-29T16:18:05Z">
              <w:r>
                <w:rPr>
                  <w:rFonts w:hint="eastAsia" w:ascii="仿宋" w:hAnsi="仿宋" w:eastAsia="仿宋" w:cs="仿宋"/>
                  <w:color w:val="auto"/>
                  <w:sz w:val="24"/>
                </w:rPr>
                <w:t>使用劳务作业人员不符合国家和地方的有关用工规定，每人次扣</w:t>
              </w:r>
            </w:ins>
          </w:p>
        </w:tc>
        <w:tc>
          <w:tcPr>
            <w:tcW w:w="2074" w:type="dxa"/>
            <w:tcBorders>
              <w:tl2br w:val="nil"/>
              <w:tr2bl w:val="nil"/>
            </w:tcBorders>
            <w:vAlign w:val="center"/>
          </w:tcPr>
          <w:p>
            <w:pPr>
              <w:rPr>
                <w:ins w:id="327" w:author="Yu" w:date="2022-07-29T16:18:05Z"/>
                <w:rFonts w:hint="eastAsia" w:ascii="仿宋" w:hAnsi="仿宋" w:eastAsia="仿宋" w:cs="仿宋"/>
                <w:color w:val="auto"/>
                <w:sz w:val="24"/>
              </w:rPr>
            </w:pPr>
            <w:ins w:id="328" w:author="Yu" w:date="2022-07-29T16:18:05Z">
              <w:r>
                <w:rPr>
                  <w:rFonts w:hint="eastAsia" w:ascii="仿宋" w:hAnsi="仿宋" w:eastAsia="仿宋" w:cs="仿宋"/>
                  <w:color w:val="auto"/>
                  <w:sz w:val="24"/>
                </w:rPr>
                <w:t>500</w:t>
              </w:r>
            </w:ins>
          </w:p>
        </w:tc>
        <w:tc>
          <w:tcPr>
            <w:tcW w:w="1460" w:type="dxa"/>
            <w:tcBorders>
              <w:tl2br w:val="nil"/>
              <w:tr2bl w:val="nil"/>
            </w:tcBorders>
            <w:vAlign w:val="top"/>
          </w:tcPr>
          <w:p>
            <w:pPr>
              <w:rPr>
                <w:ins w:id="329" w:author="Yu" w:date="2022-07-29T16:18:05Z"/>
                <w:rFonts w:hint="eastAsia" w:ascii="仿宋" w:hAnsi="仿宋" w:eastAsia="仿宋" w:cs="仿宋"/>
                <w:color w:val="auto"/>
                <w:sz w:val="24"/>
              </w:rPr>
            </w:pPr>
            <w:ins w:id="330" w:author="Yu" w:date="2022-07-29T16:18:05Z">
              <w:r>
                <w:rPr>
                  <w:rFonts w:hint="eastAsia" w:ascii="仿宋" w:hAnsi="仿宋" w:eastAsia="仿宋" w:cs="仿宋"/>
                  <w:color w:val="auto"/>
                  <w:sz w:val="24"/>
                </w:rPr>
                <w:t>重复发生的扣款金额是上次的</w:t>
              </w:r>
            </w:ins>
            <w:ins w:id="33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32" w:author="Yu" w:date="2022-07-29T16:18:05Z"/>
        </w:trPr>
        <w:tc>
          <w:tcPr>
            <w:tcW w:w="834" w:type="dxa"/>
            <w:tcBorders>
              <w:tl2br w:val="nil"/>
              <w:tr2bl w:val="nil"/>
            </w:tcBorders>
            <w:vAlign w:val="center"/>
          </w:tcPr>
          <w:p>
            <w:pPr>
              <w:rPr>
                <w:ins w:id="333" w:author="Yu" w:date="2022-07-29T16:18:05Z"/>
                <w:rFonts w:hint="eastAsia" w:ascii="仿宋" w:hAnsi="仿宋" w:eastAsia="仿宋" w:cs="仿宋"/>
                <w:color w:val="auto"/>
                <w:sz w:val="24"/>
              </w:rPr>
            </w:pPr>
            <w:ins w:id="334" w:author="Yu" w:date="2022-07-29T16:18:05Z">
              <w:r>
                <w:rPr>
                  <w:rFonts w:hint="eastAsia" w:ascii="仿宋" w:hAnsi="仿宋" w:eastAsia="仿宋" w:cs="仿宋"/>
                  <w:color w:val="auto"/>
                  <w:sz w:val="24"/>
                </w:rPr>
                <w:t>16</w:t>
              </w:r>
            </w:ins>
          </w:p>
        </w:tc>
        <w:tc>
          <w:tcPr>
            <w:tcW w:w="4812" w:type="dxa"/>
            <w:tcBorders>
              <w:tl2br w:val="nil"/>
              <w:tr2bl w:val="nil"/>
            </w:tcBorders>
            <w:vAlign w:val="center"/>
          </w:tcPr>
          <w:p>
            <w:pPr>
              <w:rPr>
                <w:ins w:id="335" w:author="Yu" w:date="2022-07-29T16:18:05Z"/>
                <w:rFonts w:hint="eastAsia" w:ascii="仿宋" w:hAnsi="仿宋" w:eastAsia="仿宋" w:cs="仿宋"/>
                <w:color w:val="auto"/>
                <w:sz w:val="24"/>
              </w:rPr>
            </w:pPr>
            <w:ins w:id="336" w:author="Yu" w:date="2022-07-29T16:18:05Z">
              <w:r>
                <w:rPr>
                  <w:rFonts w:hint="eastAsia" w:ascii="仿宋" w:hAnsi="仿宋" w:eastAsia="仿宋" w:cs="仿宋"/>
                  <w:color w:val="auto"/>
                  <w:sz w:val="24"/>
                </w:rPr>
                <w:t>未按规定设置安全管理机构、配备具备相应的任职资格的专职安全员，每人次扣除</w:t>
              </w:r>
            </w:ins>
          </w:p>
        </w:tc>
        <w:tc>
          <w:tcPr>
            <w:tcW w:w="2074" w:type="dxa"/>
            <w:tcBorders>
              <w:tl2br w:val="nil"/>
              <w:tr2bl w:val="nil"/>
            </w:tcBorders>
            <w:vAlign w:val="center"/>
          </w:tcPr>
          <w:p>
            <w:pPr>
              <w:rPr>
                <w:ins w:id="337" w:author="Yu" w:date="2022-07-29T16:18:05Z"/>
                <w:rFonts w:hint="eastAsia" w:ascii="仿宋" w:hAnsi="仿宋" w:eastAsia="仿宋" w:cs="仿宋"/>
                <w:color w:val="auto"/>
                <w:sz w:val="24"/>
              </w:rPr>
            </w:pPr>
            <w:ins w:id="338" w:author="Yu" w:date="2022-07-29T16:18:05Z">
              <w:r>
                <w:rPr>
                  <w:rFonts w:hint="eastAsia" w:ascii="仿宋" w:hAnsi="仿宋" w:eastAsia="仿宋" w:cs="仿宋"/>
                  <w:color w:val="auto"/>
                  <w:sz w:val="24"/>
                </w:rPr>
                <w:t>600</w:t>
              </w:r>
            </w:ins>
          </w:p>
        </w:tc>
        <w:tc>
          <w:tcPr>
            <w:tcW w:w="1460" w:type="dxa"/>
            <w:tcBorders>
              <w:tl2br w:val="nil"/>
              <w:tr2bl w:val="nil"/>
            </w:tcBorders>
            <w:vAlign w:val="top"/>
          </w:tcPr>
          <w:p>
            <w:pPr>
              <w:rPr>
                <w:ins w:id="339" w:author="Yu" w:date="2022-07-29T16:18:05Z"/>
                <w:rFonts w:hint="eastAsia" w:ascii="仿宋" w:hAnsi="仿宋" w:eastAsia="仿宋" w:cs="仿宋"/>
                <w:color w:val="auto"/>
                <w:sz w:val="24"/>
              </w:rPr>
            </w:pPr>
            <w:ins w:id="340" w:author="Yu" w:date="2022-07-29T16:18:05Z">
              <w:r>
                <w:rPr>
                  <w:rFonts w:hint="eastAsia" w:ascii="仿宋" w:hAnsi="仿宋" w:eastAsia="仿宋" w:cs="仿宋"/>
                  <w:color w:val="auto"/>
                  <w:sz w:val="24"/>
                </w:rPr>
                <w:t>重复发生的扣款金额是上次的</w:t>
              </w:r>
            </w:ins>
            <w:ins w:id="34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42" w:author="Yu" w:date="2022-07-29T16:18:05Z"/>
        </w:trPr>
        <w:tc>
          <w:tcPr>
            <w:tcW w:w="834" w:type="dxa"/>
            <w:tcBorders>
              <w:tl2br w:val="nil"/>
              <w:tr2bl w:val="nil"/>
            </w:tcBorders>
            <w:vAlign w:val="center"/>
          </w:tcPr>
          <w:p>
            <w:pPr>
              <w:rPr>
                <w:ins w:id="343" w:author="Yu" w:date="2022-07-29T16:18:05Z"/>
                <w:rFonts w:hint="eastAsia" w:ascii="仿宋" w:hAnsi="仿宋" w:eastAsia="仿宋" w:cs="仿宋"/>
                <w:color w:val="auto"/>
                <w:sz w:val="24"/>
              </w:rPr>
            </w:pPr>
            <w:ins w:id="344" w:author="Yu" w:date="2022-07-29T16:18:05Z">
              <w:r>
                <w:rPr>
                  <w:rFonts w:hint="eastAsia" w:ascii="仿宋" w:hAnsi="仿宋" w:eastAsia="仿宋" w:cs="仿宋"/>
                  <w:color w:val="auto"/>
                  <w:sz w:val="24"/>
                </w:rPr>
                <w:t>17</w:t>
              </w:r>
            </w:ins>
          </w:p>
        </w:tc>
        <w:tc>
          <w:tcPr>
            <w:tcW w:w="4812" w:type="dxa"/>
            <w:tcBorders>
              <w:tl2br w:val="nil"/>
              <w:tr2bl w:val="nil"/>
            </w:tcBorders>
            <w:vAlign w:val="center"/>
          </w:tcPr>
          <w:p>
            <w:pPr>
              <w:rPr>
                <w:ins w:id="345" w:author="Yu" w:date="2022-07-29T16:18:05Z"/>
                <w:rFonts w:hint="eastAsia" w:ascii="仿宋" w:hAnsi="仿宋" w:eastAsia="仿宋" w:cs="仿宋"/>
                <w:color w:val="auto"/>
                <w:sz w:val="24"/>
              </w:rPr>
            </w:pPr>
            <w:ins w:id="346" w:author="Yu" w:date="2022-07-29T16:18:05Z">
              <w:r>
                <w:rPr>
                  <w:rFonts w:hint="eastAsia" w:ascii="仿宋" w:hAnsi="仿宋" w:eastAsia="仿宋" w:cs="仿宋"/>
                  <w:color w:val="auto"/>
                  <w:sz w:val="24"/>
                </w:rPr>
                <w:t>使用不符合资质要求的劳务分包单位，责令停止作业、终止合同，并扣除</w:t>
              </w:r>
            </w:ins>
          </w:p>
        </w:tc>
        <w:tc>
          <w:tcPr>
            <w:tcW w:w="2074" w:type="dxa"/>
            <w:tcBorders>
              <w:tl2br w:val="nil"/>
              <w:tr2bl w:val="nil"/>
            </w:tcBorders>
            <w:vAlign w:val="center"/>
          </w:tcPr>
          <w:p>
            <w:pPr>
              <w:rPr>
                <w:ins w:id="347" w:author="Yu" w:date="2022-07-29T16:18:05Z"/>
                <w:rFonts w:hint="eastAsia" w:ascii="仿宋" w:hAnsi="仿宋" w:eastAsia="仿宋" w:cs="仿宋"/>
                <w:color w:val="auto"/>
                <w:sz w:val="24"/>
              </w:rPr>
            </w:pPr>
            <w:ins w:id="348" w:author="Yu" w:date="2022-07-29T16:18:05Z">
              <w:r>
                <w:rPr>
                  <w:rFonts w:hint="eastAsia" w:ascii="仿宋" w:hAnsi="仿宋" w:eastAsia="仿宋" w:cs="仿宋"/>
                  <w:color w:val="auto"/>
                  <w:sz w:val="24"/>
                </w:rPr>
                <w:t>10000</w:t>
              </w:r>
            </w:ins>
          </w:p>
        </w:tc>
        <w:tc>
          <w:tcPr>
            <w:tcW w:w="1460" w:type="dxa"/>
            <w:tcBorders>
              <w:tl2br w:val="nil"/>
              <w:tr2bl w:val="nil"/>
            </w:tcBorders>
            <w:vAlign w:val="top"/>
          </w:tcPr>
          <w:p>
            <w:pPr>
              <w:rPr>
                <w:ins w:id="349" w:author="Yu" w:date="2022-07-29T16:18:05Z"/>
                <w:rFonts w:hint="eastAsia" w:ascii="仿宋" w:hAnsi="仿宋" w:eastAsia="仿宋" w:cs="仿宋"/>
                <w:color w:val="auto"/>
                <w:sz w:val="24"/>
              </w:rPr>
            </w:pPr>
            <w:ins w:id="350" w:author="Yu" w:date="2022-07-29T16:18:05Z">
              <w:r>
                <w:rPr>
                  <w:rFonts w:hint="eastAsia" w:ascii="仿宋" w:hAnsi="仿宋" w:eastAsia="仿宋" w:cs="仿宋"/>
                  <w:color w:val="auto"/>
                  <w:sz w:val="24"/>
                </w:rPr>
                <w:t>重复发生的扣款金额是上次的</w:t>
              </w:r>
            </w:ins>
            <w:ins w:id="35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52" w:author="Yu" w:date="2022-07-29T16:18:05Z"/>
        </w:trPr>
        <w:tc>
          <w:tcPr>
            <w:tcW w:w="834" w:type="dxa"/>
            <w:tcBorders>
              <w:tl2br w:val="nil"/>
              <w:tr2bl w:val="nil"/>
            </w:tcBorders>
            <w:vAlign w:val="center"/>
          </w:tcPr>
          <w:p>
            <w:pPr>
              <w:rPr>
                <w:ins w:id="353" w:author="Yu" w:date="2022-07-29T16:18:05Z"/>
                <w:rFonts w:hint="eastAsia" w:ascii="仿宋" w:hAnsi="仿宋" w:eastAsia="仿宋" w:cs="仿宋"/>
                <w:color w:val="auto"/>
                <w:sz w:val="24"/>
              </w:rPr>
            </w:pPr>
            <w:ins w:id="354" w:author="Yu" w:date="2022-07-29T16:18:05Z">
              <w:r>
                <w:rPr>
                  <w:rFonts w:hint="eastAsia" w:ascii="仿宋" w:hAnsi="仿宋" w:eastAsia="仿宋" w:cs="仿宋"/>
                  <w:color w:val="auto"/>
                  <w:sz w:val="24"/>
                </w:rPr>
                <w:t>18</w:t>
              </w:r>
            </w:ins>
          </w:p>
        </w:tc>
        <w:tc>
          <w:tcPr>
            <w:tcW w:w="4812" w:type="dxa"/>
            <w:tcBorders>
              <w:tl2br w:val="nil"/>
              <w:tr2bl w:val="nil"/>
            </w:tcBorders>
            <w:vAlign w:val="center"/>
          </w:tcPr>
          <w:p>
            <w:pPr>
              <w:rPr>
                <w:ins w:id="355" w:author="Yu" w:date="2022-07-29T16:18:05Z"/>
                <w:rFonts w:hint="eastAsia" w:ascii="仿宋" w:hAnsi="仿宋" w:eastAsia="仿宋" w:cs="仿宋"/>
                <w:color w:val="auto"/>
                <w:sz w:val="24"/>
              </w:rPr>
            </w:pPr>
            <w:ins w:id="356" w:author="Yu" w:date="2022-07-29T16:18:05Z">
              <w:r>
                <w:rPr>
                  <w:rFonts w:hint="eastAsia" w:ascii="仿宋" w:hAnsi="仿宋" w:eastAsia="仿宋" w:cs="仿宋"/>
                  <w:color w:val="auto"/>
                  <w:sz w:val="24"/>
                  <w:lang w:eastAsia="zh-CN"/>
                </w:rPr>
                <w:t>分包单位</w:t>
              </w:r>
            </w:ins>
            <w:ins w:id="357" w:author="Yu" w:date="2022-07-29T16:18:05Z">
              <w:r>
                <w:rPr>
                  <w:rFonts w:hint="eastAsia" w:ascii="仿宋" w:hAnsi="仿宋" w:eastAsia="仿宋" w:cs="仿宋"/>
                  <w:color w:val="auto"/>
                  <w:sz w:val="24"/>
                </w:rPr>
                <w:t>未经发包方同意，扣除</w:t>
              </w:r>
            </w:ins>
          </w:p>
        </w:tc>
        <w:tc>
          <w:tcPr>
            <w:tcW w:w="2074" w:type="dxa"/>
            <w:tcBorders>
              <w:tl2br w:val="nil"/>
              <w:tr2bl w:val="nil"/>
            </w:tcBorders>
            <w:vAlign w:val="center"/>
          </w:tcPr>
          <w:p>
            <w:pPr>
              <w:rPr>
                <w:ins w:id="358" w:author="Yu" w:date="2022-07-29T16:18:05Z"/>
                <w:rFonts w:hint="eastAsia" w:ascii="仿宋" w:hAnsi="仿宋" w:eastAsia="仿宋" w:cs="仿宋"/>
                <w:color w:val="auto"/>
                <w:sz w:val="24"/>
                <w:lang w:val="en-US" w:eastAsia="zh-CN"/>
              </w:rPr>
            </w:pPr>
            <w:ins w:id="359" w:author="Yu" w:date="2022-07-29T16:18:05Z">
              <w:r>
                <w:rPr>
                  <w:rFonts w:hint="eastAsia" w:ascii="仿宋" w:hAnsi="仿宋" w:eastAsia="仿宋" w:cs="仿宋"/>
                  <w:color w:val="auto"/>
                  <w:sz w:val="24"/>
                </w:rPr>
                <w:t>1000</w:t>
              </w:r>
            </w:ins>
            <w:ins w:id="360" w:author="Yu" w:date="2022-07-29T16:18:05Z">
              <w:r>
                <w:rPr>
                  <w:rFonts w:hint="eastAsia" w:ascii="仿宋" w:hAnsi="仿宋" w:eastAsia="仿宋" w:cs="仿宋"/>
                  <w:color w:val="auto"/>
                  <w:sz w:val="24"/>
                  <w:lang w:val="en-US" w:eastAsia="zh-CN"/>
                </w:rPr>
                <w:t>0</w:t>
              </w:r>
            </w:ins>
            <w:ins w:id="361" w:author="Yu" w:date="2022-07-29T16:18:05Z">
              <w:r>
                <w:rPr>
                  <w:rFonts w:hint="eastAsia" w:ascii="仿宋" w:hAnsi="仿宋" w:eastAsia="仿宋" w:cs="仿宋"/>
                  <w:color w:val="auto"/>
                  <w:sz w:val="24"/>
                </w:rPr>
                <w:t>-5000</w:t>
              </w:r>
            </w:ins>
            <w:ins w:id="362" w:author="Yu" w:date="2022-07-29T16:18:05Z">
              <w:r>
                <w:rPr>
                  <w:rFonts w:hint="eastAsia" w:ascii="仿宋" w:hAnsi="仿宋" w:eastAsia="仿宋" w:cs="仿宋"/>
                  <w:color w:val="auto"/>
                  <w:sz w:val="24"/>
                  <w:lang w:val="en-US" w:eastAsia="zh-CN"/>
                </w:rPr>
                <w:t>0</w:t>
              </w:r>
            </w:ins>
          </w:p>
        </w:tc>
        <w:tc>
          <w:tcPr>
            <w:tcW w:w="1460" w:type="dxa"/>
            <w:tcBorders>
              <w:tl2br w:val="nil"/>
              <w:tr2bl w:val="nil"/>
            </w:tcBorders>
            <w:vAlign w:val="top"/>
          </w:tcPr>
          <w:p>
            <w:pPr>
              <w:rPr>
                <w:ins w:id="363" w:author="Yu" w:date="2022-07-29T16:18:05Z"/>
                <w:rFonts w:hint="eastAsia" w:ascii="仿宋" w:hAnsi="仿宋" w:eastAsia="仿宋" w:cs="仿宋"/>
                <w:color w:val="auto"/>
                <w:sz w:val="24"/>
              </w:rPr>
            </w:pPr>
            <w:ins w:id="364" w:author="Yu" w:date="2022-07-29T16:18:05Z">
              <w:r>
                <w:rPr>
                  <w:rFonts w:hint="eastAsia" w:ascii="仿宋" w:hAnsi="仿宋" w:eastAsia="仿宋" w:cs="仿宋"/>
                  <w:color w:val="auto"/>
                  <w:sz w:val="24"/>
                </w:rPr>
                <w:t>重复发生的扣款金额是上次的</w:t>
              </w:r>
            </w:ins>
            <w:ins w:id="36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66" w:author="Yu" w:date="2022-07-29T16:18:05Z"/>
        </w:trPr>
        <w:tc>
          <w:tcPr>
            <w:tcW w:w="834" w:type="dxa"/>
            <w:tcBorders>
              <w:tl2br w:val="nil"/>
              <w:tr2bl w:val="nil"/>
            </w:tcBorders>
            <w:vAlign w:val="center"/>
          </w:tcPr>
          <w:p>
            <w:pPr>
              <w:rPr>
                <w:ins w:id="367" w:author="Yu" w:date="2022-07-29T16:18:05Z"/>
                <w:rFonts w:hint="eastAsia" w:ascii="仿宋" w:hAnsi="仿宋" w:eastAsia="仿宋" w:cs="仿宋"/>
                <w:color w:val="auto"/>
                <w:sz w:val="24"/>
              </w:rPr>
            </w:pPr>
            <w:ins w:id="368" w:author="Yu" w:date="2022-07-29T16:18:05Z">
              <w:r>
                <w:rPr>
                  <w:rFonts w:hint="eastAsia" w:ascii="仿宋" w:hAnsi="仿宋" w:eastAsia="仿宋" w:cs="仿宋"/>
                  <w:color w:val="auto"/>
                  <w:sz w:val="24"/>
                </w:rPr>
                <w:t>19</w:t>
              </w:r>
            </w:ins>
          </w:p>
        </w:tc>
        <w:tc>
          <w:tcPr>
            <w:tcW w:w="4812" w:type="dxa"/>
            <w:tcBorders>
              <w:tl2br w:val="nil"/>
              <w:tr2bl w:val="nil"/>
            </w:tcBorders>
            <w:vAlign w:val="center"/>
          </w:tcPr>
          <w:p>
            <w:pPr>
              <w:rPr>
                <w:ins w:id="369" w:author="Yu" w:date="2022-07-29T16:18:05Z"/>
                <w:rFonts w:hint="eastAsia" w:ascii="仿宋" w:hAnsi="仿宋" w:eastAsia="仿宋" w:cs="仿宋"/>
                <w:color w:val="auto"/>
                <w:sz w:val="24"/>
              </w:rPr>
            </w:pPr>
            <w:ins w:id="370" w:author="Yu" w:date="2022-07-29T16:18:05Z">
              <w:r>
                <w:rPr>
                  <w:rFonts w:hint="eastAsia" w:ascii="仿宋" w:hAnsi="仿宋" w:eastAsia="仿宋" w:cs="仿宋"/>
                  <w:color w:val="auto"/>
                  <w:sz w:val="24"/>
                </w:rPr>
                <w:t>使用不符合资格要求的人员，每人次扣除</w:t>
              </w:r>
            </w:ins>
          </w:p>
        </w:tc>
        <w:tc>
          <w:tcPr>
            <w:tcW w:w="2074" w:type="dxa"/>
            <w:tcBorders>
              <w:tl2br w:val="nil"/>
              <w:tr2bl w:val="nil"/>
            </w:tcBorders>
            <w:vAlign w:val="center"/>
          </w:tcPr>
          <w:p>
            <w:pPr>
              <w:rPr>
                <w:ins w:id="371" w:author="Yu" w:date="2022-07-29T16:18:05Z"/>
                <w:rFonts w:hint="eastAsia" w:ascii="仿宋" w:hAnsi="仿宋" w:eastAsia="仿宋" w:cs="仿宋"/>
                <w:color w:val="auto"/>
                <w:sz w:val="24"/>
              </w:rPr>
            </w:pPr>
            <w:ins w:id="372"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373" w:author="Yu" w:date="2022-07-29T16:18:05Z"/>
                <w:rFonts w:hint="eastAsia" w:ascii="仿宋" w:hAnsi="仿宋" w:eastAsia="仿宋" w:cs="仿宋"/>
                <w:color w:val="auto"/>
                <w:sz w:val="24"/>
              </w:rPr>
            </w:pPr>
            <w:ins w:id="374" w:author="Yu" w:date="2022-07-29T16:18:05Z">
              <w:r>
                <w:rPr>
                  <w:rFonts w:hint="eastAsia" w:ascii="仿宋" w:hAnsi="仿宋" w:eastAsia="仿宋" w:cs="仿宋"/>
                  <w:color w:val="auto"/>
                  <w:sz w:val="24"/>
                </w:rPr>
                <w:t>重复发生的扣款金额是上次的</w:t>
              </w:r>
            </w:ins>
            <w:ins w:id="37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76" w:author="Yu" w:date="2022-07-29T16:18:05Z"/>
        </w:trPr>
        <w:tc>
          <w:tcPr>
            <w:tcW w:w="834" w:type="dxa"/>
            <w:tcBorders>
              <w:tl2br w:val="nil"/>
              <w:tr2bl w:val="nil"/>
            </w:tcBorders>
            <w:vAlign w:val="center"/>
          </w:tcPr>
          <w:p>
            <w:pPr>
              <w:rPr>
                <w:ins w:id="377" w:author="Yu" w:date="2022-07-29T16:18:05Z"/>
                <w:rFonts w:hint="eastAsia" w:ascii="仿宋" w:hAnsi="仿宋" w:eastAsia="仿宋" w:cs="仿宋"/>
                <w:color w:val="auto"/>
                <w:sz w:val="24"/>
              </w:rPr>
            </w:pPr>
            <w:ins w:id="378" w:author="Yu" w:date="2022-07-29T16:18:05Z">
              <w:r>
                <w:rPr>
                  <w:rFonts w:hint="eastAsia" w:ascii="仿宋" w:hAnsi="仿宋" w:eastAsia="仿宋" w:cs="仿宋"/>
                  <w:color w:val="auto"/>
                  <w:sz w:val="24"/>
                </w:rPr>
                <w:t>20</w:t>
              </w:r>
            </w:ins>
          </w:p>
        </w:tc>
        <w:tc>
          <w:tcPr>
            <w:tcW w:w="4812" w:type="dxa"/>
            <w:tcBorders>
              <w:tl2br w:val="nil"/>
              <w:tr2bl w:val="nil"/>
            </w:tcBorders>
            <w:vAlign w:val="center"/>
          </w:tcPr>
          <w:p>
            <w:pPr>
              <w:rPr>
                <w:ins w:id="379" w:author="Yu" w:date="2022-07-29T16:18:05Z"/>
                <w:rFonts w:hint="eastAsia" w:ascii="仿宋" w:hAnsi="仿宋" w:eastAsia="仿宋" w:cs="仿宋"/>
                <w:color w:val="auto"/>
                <w:sz w:val="24"/>
              </w:rPr>
            </w:pPr>
            <w:ins w:id="380" w:author="Yu" w:date="2022-07-29T16:18:05Z">
              <w:r>
                <w:rPr>
                  <w:rFonts w:hint="eastAsia" w:ascii="仿宋" w:hAnsi="仿宋" w:eastAsia="仿宋" w:cs="仿宋"/>
                  <w:color w:val="auto"/>
                  <w:sz w:val="24"/>
                </w:rPr>
                <w:t>未签订分包安全协议提前开工，责令停工并扣除</w:t>
              </w:r>
            </w:ins>
          </w:p>
        </w:tc>
        <w:tc>
          <w:tcPr>
            <w:tcW w:w="2074" w:type="dxa"/>
            <w:tcBorders>
              <w:tl2br w:val="nil"/>
              <w:tr2bl w:val="nil"/>
            </w:tcBorders>
            <w:vAlign w:val="center"/>
          </w:tcPr>
          <w:p>
            <w:pPr>
              <w:rPr>
                <w:ins w:id="381" w:author="Yu" w:date="2022-07-29T16:18:05Z"/>
                <w:rFonts w:hint="eastAsia" w:ascii="仿宋" w:hAnsi="仿宋" w:eastAsia="仿宋" w:cs="仿宋"/>
                <w:color w:val="auto"/>
                <w:sz w:val="24"/>
              </w:rPr>
            </w:pPr>
            <w:ins w:id="382"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383" w:author="Yu" w:date="2022-07-29T16:18:05Z"/>
                <w:rFonts w:hint="eastAsia" w:ascii="仿宋" w:hAnsi="仿宋" w:eastAsia="仿宋" w:cs="仿宋"/>
                <w:color w:val="auto"/>
                <w:sz w:val="24"/>
              </w:rPr>
            </w:pPr>
            <w:ins w:id="384" w:author="Yu" w:date="2022-07-29T16:18:05Z">
              <w:r>
                <w:rPr>
                  <w:rFonts w:hint="eastAsia" w:ascii="仿宋" w:hAnsi="仿宋" w:eastAsia="仿宋" w:cs="仿宋"/>
                  <w:color w:val="auto"/>
                  <w:sz w:val="24"/>
                </w:rPr>
                <w:t>重复发生的扣款金额是上次的</w:t>
              </w:r>
            </w:ins>
            <w:ins w:id="38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86" w:author="Yu" w:date="2022-07-29T16:18:05Z"/>
        </w:trPr>
        <w:tc>
          <w:tcPr>
            <w:tcW w:w="834" w:type="dxa"/>
            <w:tcBorders>
              <w:tl2br w:val="nil"/>
              <w:tr2bl w:val="nil"/>
            </w:tcBorders>
            <w:vAlign w:val="center"/>
          </w:tcPr>
          <w:p>
            <w:pPr>
              <w:rPr>
                <w:ins w:id="387" w:author="Yu" w:date="2022-07-29T16:18:05Z"/>
                <w:rFonts w:hint="eastAsia" w:ascii="仿宋" w:hAnsi="仿宋" w:eastAsia="仿宋" w:cs="仿宋"/>
                <w:color w:val="auto"/>
                <w:sz w:val="24"/>
              </w:rPr>
            </w:pPr>
            <w:ins w:id="388" w:author="Yu" w:date="2022-07-29T16:18:05Z">
              <w:r>
                <w:rPr>
                  <w:rFonts w:hint="eastAsia" w:ascii="仿宋" w:hAnsi="仿宋" w:eastAsia="仿宋" w:cs="仿宋"/>
                  <w:color w:val="auto"/>
                  <w:sz w:val="24"/>
                </w:rPr>
                <w:t>21</w:t>
              </w:r>
            </w:ins>
          </w:p>
        </w:tc>
        <w:tc>
          <w:tcPr>
            <w:tcW w:w="4812" w:type="dxa"/>
            <w:tcBorders>
              <w:tl2br w:val="nil"/>
              <w:tr2bl w:val="nil"/>
            </w:tcBorders>
            <w:vAlign w:val="center"/>
          </w:tcPr>
          <w:p>
            <w:pPr>
              <w:rPr>
                <w:ins w:id="389" w:author="Yu" w:date="2022-07-29T16:18:05Z"/>
                <w:rFonts w:hint="eastAsia" w:ascii="仿宋" w:hAnsi="仿宋" w:eastAsia="仿宋" w:cs="仿宋"/>
                <w:color w:val="auto"/>
                <w:sz w:val="24"/>
              </w:rPr>
            </w:pPr>
            <w:ins w:id="390" w:author="Yu" w:date="2022-07-29T16:18:05Z">
              <w:r>
                <w:rPr>
                  <w:rFonts w:hint="eastAsia" w:ascii="仿宋" w:hAnsi="仿宋" w:eastAsia="仿宋" w:cs="仿宋"/>
                  <w:color w:val="auto"/>
                  <w:sz w:val="24"/>
                </w:rPr>
                <w:t>未按照国家有关规定对特种设备进行检验检测，每台次扣除</w:t>
              </w:r>
            </w:ins>
          </w:p>
        </w:tc>
        <w:tc>
          <w:tcPr>
            <w:tcW w:w="2074" w:type="dxa"/>
            <w:tcBorders>
              <w:tl2br w:val="nil"/>
              <w:tr2bl w:val="nil"/>
            </w:tcBorders>
            <w:vAlign w:val="center"/>
          </w:tcPr>
          <w:p>
            <w:pPr>
              <w:rPr>
                <w:ins w:id="391" w:author="Yu" w:date="2022-07-29T16:18:05Z"/>
                <w:rFonts w:hint="eastAsia" w:ascii="仿宋" w:hAnsi="仿宋" w:eastAsia="仿宋" w:cs="仿宋"/>
                <w:color w:val="auto"/>
                <w:sz w:val="24"/>
              </w:rPr>
            </w:pPr>
            <w:ins w:id="392" w:author="Yu" w:date="2022-07-29T16:18:05Z">
              <w:r>
                <w:rPr>
                  <w:rFonts w:hint="eastAsia" w:ascii="仿宋" w:hAnsi="仿宋" w:eastAsia="仿宋" w:cs="仿宋"/>
                  <w:color w:val="auto"/>
                  <w:sz w:val="24"/>
                </w:rPr>
                <w:t>200-1000</w:t>
              </w:r>
            </w:ins>
          </w:p>
        </w:tc>
        <w:tc>
          <w:tcPr>
            <w:tcW w:w="1460" w:type="dxa"/>
            <w:tcBorders>
              <w:tl2br w:val="nil"/>
              <w:tr2bl w:val="nil"/>
            </w:tcBorders>
            <w:vAlign w:val="top"/>
          </w:tcPr>
          <w:p>
            <w:pPr>
              <w:rPr>
                <w:ins w:id="393" w:author="Yu" w:date="2022-07-29T16:18:05Z"/>
                <w:rFonts w:hint="eastAsia" w:ascii="仿宋" w:hAnsi="仿宋" w:eastAsia="仿宋" w:cs="仿宋"/>
                <w:color w:val="auto"/>
                <w:sz w:val="24"/>
              </w:rPr>
            </w:pPr>
            <w:ins w:id="394" w:author="Yu" w:date="2022-07-29T16:18:05Z">
              <w:r>
                <w:rPr>
                  <w:rFonts w:hint="eastAsia" w:ascii="仿宋" w:hAnsi="仿宋" w:eastAsia="仿宋" w:cs="仿宋"/>
                  <w:color w:val="auto"/>
                  <w:sz w:val="24"/>
                </w:rPr>
                <w:t>重复发生的扣款金额是上次的</w:t>
              </w:r>
            </w:ins>
            <w:ins w:id="39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396" w:author="Yu" w:date="2022-07-29T16:18:05Z"/>
        </w:trPr>
        <w:tc>
          <w:tcPr>
            <w:tcW w:w="834" w:type="dxa"/>
            <w:tcBorders>
              <w:tl2br w:val="nil"/>
              <w:tr2bl w:val="nil"/>
            </w:tcBorders>
            <w:vAlign w:val="center"/>
          </w:tcPr>
          <w:p>
            <w:pPr>
              <w:rPr>
                <w:ins w:id="397" w:author="Yu" w:date="2022-07-29T16:18:05Z"/>
                <w:rFonts w:hint="eastAsia" w:ascii="仿宋" w:hAnsi="仿宋" w:eastAsia="仿宋" w:cs="仿宋"/>
                <w:color w:val="auto"/>
                <w:sz w:val="24"/>
              </w:rPr>
            </w:pPr>
            <w:ins w:id="398" w:author="Yu" w:date="2022-07-29T16:18:05Z">
              <w:r>
                <w:rPr>
                  <w:rFonts w:hint="eastAsia" w:ascii="仿宋" w:hAnsi="仿宋" w:eastAsia="仿宋" w:cs="仿宋"/>
                  <w:color w:val="auto"/>
                  <w:sz w:val="24"/>
                </w:rPr>
                <w:t>22</w:t>
              </w:r>
            </w:ins>
          </w:p>
        </w:tc>
        <w:tc>
          <w:tcPr>
            <w:tcW w:w="4812" w:type="dxa"/>
            <w:tcBorders>
              <w:tl2br w:val="nil"/>
              <w:tr2bl w:val="nil"/>
            </w:tcBorders>
            <w:vAlign w:val="center"/>
          </w:tcPr>
          <w:p>
            <w:pPr>
              <w:rPr>
                <w:ins w:id="399" w:author="Yu" w:date="2022-07-29T16:18:05Z"/>
                <w:rFonts w:hint="eastAsia" w:ascii="仿宋" w:hAnsi="仿宋" w:eastAsia="仿宋" w:cs="仿宋"/>
                <w:color w:val="auto"/>
                <w:sz w:val="24"/>
              </w:rPr>
            </w:pPr>
            <w:ins w:id="400" w:author="Yu" w:date="2022-07-29T16:18:05Z">
              <w:r>
                <w:rPr>
                  <w:rFonts w:hint="eastAsia" w:ascii="仿宋" w:hAnsi="仿宋" w:eastAsia="仿宋" w:cs="仿宋"/>
                  <w:color w:val="auto"/>
                  <w:sz w:val="24"/>
                </w:rPr>
                <w:t>未将检测报告和检测合格证书报发包方、监理备案，每起扣除</w:t>
              </w:r>
            </w:ins>
          </w:p>
        </w:tc>
        <w:tc>
          <w:tcPr>
            <w:tcW w:w="2074" w:type="dxa"/>
            <w:tcBorders>
              <w:tl2br w:val="nil"/>
              <w:tr2bl w:val="nil"/>
            </w:tcBorders>
            <w:vAlign w:val="center"/>
          </w:tcPr>
          <w:p>
            <w:pPr>
              <w:rPr>
                <w:ins w:id="401" w:author="Yu" w:date="2022-07-29T16:18:05Z"/>
                <w:rFonts w:hint="eastAsia" w:ascii="仿宋" w:hAnsi="仿宋" w:eastAsia="仿宋" w:cs="仿宋"/>
                <w:color w:val="auto"/>
                <w:sz w:val="24"/>
              </w:rPr>
            </w:pPr>
            <w:ins w:id="402" w:author="Yu" w:date="2022-07-29T16:18:05Z">
              <w:r>
                <w:rPr>
                  <w:rFonts w:hint="eastAsia" w:ascii="仿宋" w:hAnsi="仿宋" w:eastAsia="仿宋" w:cs="仿宋"/>
                  <w:color w:val="auto"/>
                  <w:sz w:val="24"/>
                </w:rPr>
                <w:t>200-1000</w:t>
              </w:r>
            </w:ins>
          </w:p>
        </w:tc>
        <w:tc>
          <w:tcPr>
            <w:tcW w:w="1460" w:type="dxa"/>
            <w:tcBorders>
              <w:tl2br w:val="nil"/>
              <w:tr2bl w:val="nil"/>
            </w:tcBorders>
            <w:vAlign w:val="top"/>
          </w:tcPr>
          <w:p>
            <w:pPr>
              <w:rPr>
                <w:ins w:id="403" w:author="Yu" w:date="2022-07-29T16:18:05Z"/>
                <w:rFonts w:hint="eastAsia" w:ascii="仿宋" w:hAnsi="仿宋" w:eastAsia="仿宋" w:cs="仿宋"/>
                <w:color w:val="auto"/>
                <w:sz w:val="24"/>
              </w:rPr>
            </w:pPr>
            <w:ins w:id="404" w:author="Yu" w:date="2022-07-29T16:18:05Z">
              <w:r>
                <w:rPr>
                  <w:rFonts w:hint="eastAsia" w:ascii="仿宋" w:hAnsi="仿宋" w:eastAsia="仿宋" w:cs="仿宋"/>
                  <w:color w:val="auto"/>
                  <w:sz w:val="24"/>
                </w:rPr>
                <w:t>重复发生的扣款金额是上次的</w:t>
              </w:r>
            </w:ins>
            <w:ins w:id="40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06" w:author="Yu" w:date="2022-07-29T16:18:05Z"/>
        </w:trPr>
        <w:tc>
          <w:tcPr>
            <w:tcW w:w="834" w:type="dxa"/>
            <w:tcBorders>
              <w:tl2br w:val="nil"/>
              <w:tr2bl w:val="nil"/>
            </w:tcBorders>
            <w:vAlign w:val="center"/>
          </w:tcPr>
          <w:p>
            <w:pPr>
              <w:rPr>
                <w:ins w:id="407" w:author="Yu" w:date="2022-07-29T16:18:05Z"/>
                <w:rFonts w:hint="eastAsia" w:ascii="仿宋" w:hAnsi="仿宋" w:eastAsia="仿宋" w:cs="仿宋"/>
                <w:color w:val="auto"/>
                <w:sz w:val="24"/>
              </w:rPr>
            </w:pPr>
            <w:ins w:id="408" w:author="Yu" w:date="2022-07-29T16:18:05Z">
              <w:r>
                <w:rPr>
                  <w:rFonts w:hint="eastAsia" w:ascii="仿宋" w:hAnsi="仿宋" w:eastAsia="仿宋" w:cs="仿宋"/>
                  <w:color w:val="auto"/>
                  <w:sz w:val="24"/>
                </w:rPr>
                <w:t>23</w:t>
              </w:r>
            </w:ins>
          </w:p>
        </w:tc>
        <w:tc>
          <w:tcPr>
            <w:tcW w:w="4812" w:type="dxa"/>
            <w:tcBorders>
              <w:tl2br w:val="nil"/>
              <w:tr2bl w:val="nil"/>
            </w:tcBorders>
            <w:vAlign w:val="center"/>
          </w:tcPr>
          <w:p>
            <w:pPr>
              <w:rPr>
                <w:ins w:id="409" w:author="Yu" w:date="2022-07-29T16:18:05Z"/>
                <w:rFonts w:hint="eastAsia" w:ascii="仿宋" w:hAnsi="仿宋" w:eastAsia="仿宋" w:cs="仿宋"/>
                <w:color w:val="auto"/>
                <w:sz w:val="24"/>
              </w:rPr>
            </w:pPr>
            <w:ins w:id="410" w:author="Yu" w:date="2022-07-29T16:18:05Z">
              <w:r>
                <w:rPr>
                  <w:rFonts w:hint="eastAsia" w:ascii="仿宋" w:hAnsi="仿宋" w:eastAsia="仿宋" w:cs="仿宋"/>
                  <w:color w:val="auto"/>
                  <w:sz w:val="24"/>
                </w:rPr>
                <w:t>未按规定编制起重机械、垂直运输机械等的安装拆除的施工和安全措施方案，每起扣除</w:t>
              </w:r>
            </w:ins>
          </w:p>
        </w:tc>
        <w:tc>
          <w:tcPr>
            <w:tcW w:w="2074" w:type="dxa"/>
            <w:tcBorders>
              <w:tl2br w:val="nil"/>
              <w:tr2bl w:val="nil"/>
            </w:tcBorders>
            <w:vAlign w:val="center"/>
          </w:tcPr>
          <w:p>
            <w:pPr>
              <w:rPr>
                <w:ins w:id="411" w:author="Yu" w:date="2022-07-29T16:18:05Z"/>
                <w:rFonts w:hint="eastAsia" w:ascii="仿宋" w:hAnsi="仿宋" w:eastAsia="仿宋" w:cs="仿宋"/>
                <w:color w:val="auto"/>
                <w:sz w:val="24"/>
              </w:rPr>
            </w:pPr>
            <w:ins w:id="412" w:author="Yu" w:date="2022-07-29T16:18:05Z">
              <w:r>
                <w:rPr>
                  <w:rFonts w:hint="eastAsia" w:ascii="仿宋" w:hAnsi="仿宋" w:eastAsia="仿宋" w:cs="仿宋"/>
                  <w:color w:val="auto"/>
                  <w:sz w:val="24"/>
                </w:rPr>
                <w:t>5000</w:t>
              </w:r>
            </w:ins>
          </w:p>
        </w:tc>
        <w:tc>
          <w:tcPr>
            <w:tcW w:w="1460" w:type="dxa"/>
            <w:tcBorders>
              <w:tl2br w:val="nil"/>
              <w:tr2bl w:val="nil"/>
            </w:tcBorders>
            <w:vAlign w:val="top"/>
          </w:tcPr>
          <w:p>
            <w:pPr>
              <w:rPr>
                <w:ins w:id="413" w:author="Yu" w:date="2022-07-29T16:18:05Z"/>
                <w:rFonts w:hint="eastAsia" w:ascii="仿宋" w:hAnsi="仿宋" w:eastAsia="仿宋" w:cs="仿宋"/>
                <w:color w:val="auto"/>
                <w:sz w:val="24"/>
              </w:rPr>
            </w:pPr>
            <w:ins w:id="414" w:author="Yu" w:date="2022-07-29T16:18:05Z">
              <w:r>
                <w:rPr>
                  <w:rFonts w:hint="eastAsia" w:ascii="仿宋" w:hAnsi="仿宋" w:eastAsia="仿宋" w:cs="仿宋"/>
                  <w:color w:val="auto"/>
                  <w:sz w:val="24"/>
                </w:rPr>
                <w:t>重复发生的扣款金额是上次的</w:t>
              </w:r>
            </w:ins>
            <w:ins w:id="41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16" w:author="Yu" w:date="2022-07-29T16:18:05Z"/>
        </w:trPr>
        <w:tc>
          <w:tcPr>
            <w:tcW w:w="834" w:type="dxa"/>
            <w:tcBorders>
              <w:tl2br w:val="nil"/>
              <w:tr2bl w:val="nil"/>
            </w:tcBorders>
            <w:vAlign w:val="center"/>
          </w:tcPr>
          <w:p>
            <w:pPr>
              <w:rPr>
                <w:ins w:id="417" w:author="Yu" w:date="2022-07-29T16:18:05Z"/>
                <w:rFonts w:hint="eastAsia" w:ascii="仿宋" w:hAnsi="仿宋" w:eastAsia="仿宋" w:cs="仿宋"/>
                <w:color w:val="auto"/>
                <w:sz w:val="24"/>
              </w:rPr>
            </w:pPr>
            <w:ins w:id="418" w:author="Yu" w:date="2022-07-29T16:18:05Z">
              <w:r>
                <w:rPr>
                  <w:rFonts w:hint="eastAsia" w:ascii="仿宋" w:hAnsi="仿宋" w:eastAsia="仿宋" w:cs="仿宋"/>
                  <w:color w:val="auto"/>
                  <w:sz w:val="24"/>
                </w:rPr>
                <w:t>24</w:t>
              </w:r>
            </w:ins>
          </w:p>
        </w:tc>
        <w:tc>
          <w:tcPr>
            <w:tcW w:w="4812" w:type="dxa"/>
            <w:tcBorders>
              <w:tl2br w:val="nil"/>
              <w:tr2bl w:val="nil"/>
            </w:tcBorders>
            <w:vAlign w:val="center"/>
          </w:tcPr>
          <w:p>
            <w:pPr>
              <w:rPr>
                <w:ins w:id="419" w:author="Yu" w:date="2022-07-29T16:18:05Z"/>
                <w:rFonts w:hint="eastAsia" w:ascii="仿宋" w:hAnsi="仿宋" w:eastAsia="仿宋" w:cs="仿宋"/>
                <w:color w:val="auto"/>
                <w:sz w:val="24"/>
              </w:rPr>
            </w:pPr>
            <w:ins w:id="420" w:author="Yu" w:date="2022-07-29T16:18:05Z">
              <w:r>
                <w:rPr>
                  <w:rFonts w:hint="eastAsia" w:ascii="仿宋" w:hAnsi="仿宋" w:eastAsia="仿宋" w:cs="仿宋"/>
                  <w:color w:val="auto"/>
                  <w:sz w:val="24"/>
                </w:rPr>
                <w:t>施工和安全措施方案未报发包方和监理，每起扣除</w:t>
              </w:r>
            </w:ins>
          </w:p>
        </w:tc>
        <w:tc>
          <w:tcPr>
            <w:tcW w:w="2074" w:type="dxa"/>
            <w:tcBorders>
              <w:tl2br w:val="nil"/>
              <w:tr2bl w:val="nil"/>
            </w:tcBorders>
            <w:vAlign w:val="center"/>
          </w:tcPr>
          <w:p>
            <w:pPr>
              <w:rPr>
                <w:ins w:id="421" w:author="Yu" w:date="2022-07-29T16:18:05Z"/>
                <w:rFonts w:hint="eastAsia" w:ascii="仿宋" w:hAnsi="仿宋" w:eastAsia="仿宋" w:cs="仿宋"/>
                <w:color w:val="auto"/>
                <w:sz w:val="24"/>
              </w:rPr>
            </w:pPr>
            <w:ins w:id="422"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423" w:author="Yu" w:date="2022-07-29T16:18:05Z"/>
                <w:rFonts w:hint="eastAsia" w:ascii="仿宋" w:hAnsi="仿宋" w:eastAsia="仿宋" w:cs="仿宋"/>
                <w:color w:val="auto"/>
                <w:sz w:val="24"/>
              </w:rPr>
            </w:pPr>
            <w:ins w:id="424" w:author="Yu" w:date="2022-07-29T16:18:05Z">
              <w:r>
                <w:rPr>
                  <w:rFonts w:hint="eastAsia" w:ascii="仿宋" w:hAnsi="仿宋" w:eastAsia="仿宋" w:cs="仿宋"/>
                  <w:color w:val="auto"/>
                  <w:sz w:val="24"/>
                </w:rPr>
                <w:t>重复发生的扣款金额是上次的</w:t>
              </w:r>
            </w:ins>
            <w:ins w:id="42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26" w:author="Yu" w:date="2022-07-29T16:18:05Z"/>
        </w:trPr>
        <w:tc>
          <w:tcPr>
            <w:tcW w:w="834" w:type="dxa"/>
            <w:tcBorders>
              <w:tl2br w:val="nil"/>
              <w:tr2bl w:val="nil"/>
            </w:tcBorders>
            <w:vAlign w:val="center"/>
          </w:tcPr>
          <w:p>
            <w:pPr>
              <w:rPr>
                <w:ins w:id="427" w:author="Yu" w:date="2022-07-29T16:18:05Z"/>
                <w:rFonts w:hint="eastAsia" w:ascii="仿宋" w:hAnsi="仿宋" w:eastAsia="仿宋" w:cs="仿宋"/>
                <w:color w:val="auto"/>
                <w:sz w:val="24"/>
              </w:rPr>
            </w:pPr>
            <w:ins w:id="428" w:author="Yu" w:date="2022-07-29T16:18:05Z">
              <w:r>
                <w:rPr>
                  <w:rFonts w:hint="eastAsia" w:ascii="仿宋" w:hAnsi="仿宋" w:eastAsia="仿宋" w:cs="仿宋"/>
                  <w:color w:val="auto"/>
                  <w:sz w:val="24"/>
                </w:rPr>
                <w:t>25</w:t>
              </w:r>
            </w:ins>
          </w:p>
        </w:tc>
        <w:tc>
          <w:tcPr>
            <w:tcW w:w="4812" w:type="dxa"/>
            <w:tcBorders>
              <w:tl2br w:val="nil"/>
              <w:tr2bl w:val="nil"/>
            </w:tcBorders>
            <w:vAlign w:val="center"/>
          </w:tcPr>
          <w:p>
            <w:pPr>
              <w:rPr>
                <w:ins w:id="429" w:author="Yu" w:date="2022-07-29T16:18:05Z"/>
                <w:rFonts w:hint="eastAsia" w:ascii="仿宋" w:hAnsi="仿宋" w:eastAsia="仿宋" w:cs="仿宋"/>
                <w:color w:val="auto"/>
                <w:sz w:val="24"/>
              </w:rPr>
            </w:pPr>
            <w:ins w:id="430" w:author="Yu" w:date="2022-07-29T16:18:05Z">
              <w:r>
                <w:rPr>
                  <w:rFonts w:hint="eastAsia" w:ascii="仿宋" w:hAnsi="仿宋" w:eastAsia="仿宋" w:cs="仿宋"/>
                  <w:color w:val="auto"/>
                  <w:sz w:val="24"/>
                </w:rPr>
                <w:t>使用不符合资质要求的安装、拆除单位，责令停止作业、终止合同，并扣除</w:t>
              </w:r>
            </w:ins>
          </w:p>
        </w:tc>
        <w:tc>
          <w:tcPr>
            <w:tcW w:w="2074" w:type="dxa"/>
            <w:tcBorders>
              <w:tl2br w:val="nil"/>
              <w:tr2bl w:val="nil"/>
            </w:tcBorders>
            <w:vAlign w:val="center"/>
          </w:tcPr>
          <w:p>
            <w:pPr>
              <w:rPr>
                <w:ins w:id="431" w:author="Yu" w:date="2022-07-29T16:18:05Z"/>
                <w:rFonts w:hint="eastAsia" w:ascii="仿宋" w:hAnsi="仿宋" w:eastAsia="仿宋" w:cs="仿宋"/>
                <w:color w:val="auto"/>
                <w:sz w:val="24"/>
              </w:rPr>
            </w:pPr>
            <w:ins w:id="432" w:author="Yu" w:date="2022-07-29T16:18:05Z">
              <w:r>
                <w:rPr>
                  <w:rFonts w:hint="eastAsia" w:ascii="仿宋" w:hAnsi="仿宋" w:eastAsia="仿宋" w:cs="仿宋"/>
                  <w:color w:val="auto"/>
                  <w:sz w:val="24"/>
                </w:rPr>
                <w:t>5000</w:t>
              </w:r>
            </w:ins>
          </w:p>
        </w:tc>
        <w:tc>
          <w:tcPr>
            <w:tcW w:w="1460" w:type="dxa"/>
            <w:tcBorders>
              <w:tl2br w:val="nil"/>
              <w:tr2bl w:val="nil"/>
            </w:tcBorders>
            <w:vAlign w:val="top"/>
          </w:tcPr>
          <w:p>
            <w:pPr>
              <w:rPr>
                <w:ins w:id="433" w:author="Yu" w:date="2022-07-29T16:18:05Z"/>
                <w:rFonts w:hint="eastAsia" w:ascii="仿宋" w:hAnsi="仿宋" w:eastAsia="仿宋" w:cs="仿宋"/>
                <w:color w:val="auto"/>
                <w:sz w:val="24"/>
              </w:rPr>
            </w:pPr>
            <w:ins w:id="434" w:author="Yu" w:date="2022-07-29T16:18:05Z">
              <w:r>
                <w:rPr>
                  <w:rFonts w:hint="eastAsia" w:ascii="仿宋" w:hAnsi="仿宋" w:eastAsia="仿宋" w:cs="仿宋"/>
                  <w:color w:val="auto"/>
                  <w:sz w:val="24"/>
                </w:rPr>
                <w:t>重复发生的扣款金额是上次的</w:t>
              </w:r>
            </w:ins>
            <w:ins w:id="43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36" w:author="Yu" w:date="2022-07-29T16:18:05Z"/>
        </w:trPr>
        <w:tc>
          <w:tcPr>
            <w:tcW w:w="834" w:type="dxa"/>
            <w:tcBorders>
              <w:tl2br w:val="nil"/>
              <w:tr2bl w:val="nil"/>
            </w:tcBorders>
            <w:vAlign w:val="center"/>
          </w:tcPr>
          <w:p>
            <w:pPr>
              <w:rPr>
                <w:ins w:id="437" w:author="Yu" w:date="2022-07-29T16:18:05Z"/>
                <w:rFonts w:hint="eastAsia" w:ascii="仿宋" w:hAnsi="仿宋" w:eastAsia="仿宋" w:cs="仿宋"/>
                <w:color w:val="auto"/>
                <w:sz w:val="24"/>
              </w:rPr>
            </w:pPr>
            <w:ins w:id="438" w:author="Yu" w:date="2022-07-29T16:18:05Z">
              <w:r>
                <w:rPr>
                  <w:rFonts w:hint="eastAsia" w:ascii="仿宋" w:hAnsi="仿宋" w:eastAsia="仿宋" w:cs="仿宋"/>
                  <w:color w:val="auto"/>
                  <w:sz w:val="24"/>
                </w:rPr>
                <w:t>26</w:t>
              </w:r>
            </w:ins>
          </w:p>
        </w:tc>
        <w:tc>
          <w:tcPr>
            <w:tcW w:w="4812" w:type="dxa"/>
            <w:tcBorders>
              <w:tl2br w:val="nil"/>
              <w:tr2bl w:val="nil"/>
            </w:tcBorders>
            <w:vAlign w:val="center"/>
          </w:tcPr>
          <w:p>
            <w:pPr>
              <w:rPr>
                <w:ins w:id="439" w:author="Yu" w:date="2022-07-29T16:18:05Z"/>
                <w:rFonts w:hint="eastAsia" w:ascii="仿宋" w:hAnsi="仿宋" w:eastAsia="仿宋" w:cs="仿宋"/>
                <w:color w:val="auto"/>
                <w:sz w:val="24"/>
              </w:rPr>
            </w:pPr>
            <w:ins w:id="440" w:author="Yu" w:date="2022-07-29T16:18:05Z">
              <w:r>
                <w:rPr>
                  <w:rFonts w:hint="eastAsia" w:ascii="仿宋" w:hAnsi="仿宋" w:eastAsia="仿宋" w:cs="仿宋"/>
                  <w:color w:val="auto"/>
                  <w:sz w:val="24"/>
                </w:rPr>
                <w:t>起重、电动工器具未定期检查检测，每起扣除</w:t>
              </w:r>
            </w:ins>
          </w:p>
        </w:tc>
        <w:tc>
          <w:tcPr>
            <w:tcW w:w="2074" w:type="dxa"/>
            <w:tcBorders>
              <w:tl2br w:val="nil"/>
              <w:tr2bl w:val="nil"/>
            </w:tcBorders>
            <w:vAlign w:val="center"/>
          </w:tcPr>
          <w:p>
            <w:pPr>
              <w:rPr>
                <w:ins w:id="441" w:author="Yu" w:date="2022-07-29T16:18:05Z"/>
                <w:rFonts w:hint="eastAsia" w:ascii="仿宋" w:hAnsi="仿宋" w:eastAsia="仿宋" w:cs="仿宋"/>
                <w:color w:val="auto"/>
                <w:sz w:val="24"/>
              </w:rPr>
            </w:pPr>
            <w:ins w:id="442"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443" w:author="Yu" w:date="2022-07-29T16:18:05Z"/>
                <w:rFonts w:hint="eastAsia" w:ascii="仿宋" w:hAnsi="仿宋" w:eastAsia="仿宋" w:cs="仿宋"/>
                <w:color w:val="auto"/>
                <w:sz w:val="24"/>
              </w:rPr>
            </w:pPr>
            <w:ins w:id="444" w:author="Yu" w:date="2022-07-29T16:18:05Z">
              <w:r>
                <w:rPr>
                  <w:rFonts w:hint="eastAsia" w:ascii="仿宋" w:hAnsi="仿宋" w:eastAsia="仿宋" w:cs="仿宋"/>
                  <w:color w:val="auto"/>
                  <w:sz w:val="24"/>
                </w:rPr>
                <w:t>重复发生的扣款金额是上次的</w:t>
              </w:r>
            </w:ins>
            <w:ins w:id="44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46" w:author="Yu" w:date="2022-07-29T16:18:05Z"/>
        </w:trPr>
        <w:tc>
          <w:tcPr>
            <w:tcW w:w="834" w:type="dxa"/>
            <w:tcBorders>
              <w:tl2br w:val="nil"/>
              <w:tr2bl w:val="nil"/>
            </w:tcBorders>
            <w:vAlign w:val="center"/>
          </w:tcPr>
          <w:p>
            <w:pPr>
              <w:rPr>
                <w:ins w:id="447" w:author="Yu" w:date="2022-07-29T16:18:05Z"/>
                <w:rFonts w:hint="eastAsia" w:ascii="仿宋" w:hAnsi="仿宋" w:eastAsia="仿宋" w:cs="仿宋"/>
                <w:color w:val="auto"/>
                <w:sz w:val="24"/>
              </w:rPr>
            </w:pPr>
            <w:ins w:id="448" w:author="Yu" w:date="2022-07-29T16:18:05Z">
              <w:r>
                <w:rPr>
                  <w:rFonts w:hint="eastAsia" w:ascii="仿宋" w:hAnsi="仿宋" w:eastAsia="仿宋" w:cs="仿宋"/>
                  <w:color w:val="auto"/>
                  <w:sz w:val="24"/>
                </w:rPr>
                <w:t>27</w:t>
              </w:r>
            </w:ins>
          </w:p>
        </w:tc>
        <w:tc>
          <w:tcPr>
            <w:tcW w:w="4812" w:type="dxa"/>
            <w:tcBorders>
              <w:tl2br w:val="nil"/>
              <w:tr2bl w:val="nil"/>
            </w:tcBorders>
            <w:vAlign w:val="center"/>
          </w:tcPr>
          <w:p>
            <w:pPr>
              <w:rPr>
                <w:ins w:id="449" w:author="Yu" w:date="2022-07-29T16:18:05Z"/>
                <w:rFonts w:hint="eastAsia" w:ascii="仿宋" w:hAnsi="仿宋" w:eastAsia="仿宋" w:cs="仿宋"/>
                <w:color w:val="auto"/>
                <w:sz w:val="24"/>
              </w:rPr>
            </w:pPr>
            <w:ins w:id="450" w:author="Yu" w:date="2022-07-29T16:18:05Z">
              <w:r>
                <w:rPr>
                  <w:rFonts w:hint="eastAsia" w:ascii="仿宋" w:hAnsi="仿宋" w:eastAsia="仿宋" w:cs="仿宋"/>
                  <w:color w:val="auto"/>
                  <w:sz w:val="24"/>
                </w:rPr>
                <w:t>起重机械、物料提升机未定期检查、维护和保养，每起扣除</w:t>
              </w:r>
            </w:ins>
          </w:p>
        </w:tc>
        <w:tc>
          <w:tcPr>
            <w:tcW w:w="2074" w:type="dxa"/>
            <w:tcBorders>
              <w:tl2br w:val="nil"/>
              <w:tr2bl w:val="nil"/>
            </w:tcBorders>
            <w:vAlign w:val="center"/>
          </w:tcPr>
          <w:p>
            <w:pPr>
              <w:rPr>
                <w:ins w:id="451" w:author="Yu" w:date="2022-07-29T16:18:05Z"/>
                <w:rFonts w:hint="eastAsia" w:ascii="仿宋" w:hAnsi="仿宋" w:eastAsia="仿宋" w:cs="仿宋"/>
                <w:color w:val="auto"/>
                <w:sz w:val="24"/>
              </w:rPr>
            </w:pPr>
            <w:ins w:id="452" w:author="Yu" w:date="2022-07-29T16:18:05Z">
              <w:r>
                <w:rPr>
                  <w:rFonts w:hint="eastAsia" w:ascii="仿宋" w:hAnsi="仿宋" w:eastAsia="仿宋" w:cs="仿宋"/>
                  <w:color w:val="auto"/>
                  <w:sz w:val="24"/>
                </w:rPr>
                <w:t>200-1000</w:t>
              </w:r>
            </w:ins>
          </w:p>
        </w:tc>
        <w:tc>
          <w:tcPr>
            <w:tcW w:w="1460" w:type="dxa"/>
            <w:tcBorders>
              <w:tl2br w:val="nil"/>
              <w:tr2bl w:val="nil"/>
            </w:tcBorders>
            <w:vAlign w:val="top"/>
          </w:tcPr>
          <w:p>
            <w:pPr>
              <w:rPr>
                <w:ins w:id="453" w:author="Yu" w:date="2022-07-29T16:18:05Z"/>
                <w:rFonts w:hint="eastAsia" w:ascii="仿宋" w:hAnsi="仿宋" w:eastAsia="仿宋" w:cs="仿宋"/>
                <w:color w:val="auto"/>
                <w:sz w:val="24"/>
              </w:rPr>
            </w:pPr>
            <w:ins w:id="454" w:author="Yu" w:date="2022-07-29T16:18:05Z">
              <w:r>
                <w:rPr>
                  <w:rFonts w:hint="eastAsia" w:ascii="仿宋" w:hAnsi="仿宋" w:eastAsia="仿宋" w:cs="仿宋"/>
                  <w:color w:val="auto"/>
                  <w:sz w:val="24"/>
                </w:rPr>
                <w:t>重复发生的扣款金额是上次的</w:t>
              </w:r>
            </w:ins>
            <w:ins w:id="45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56" w:author="Yu" w:date="2022-07-29T16:18:05Z"/>
        </w:trPr>
        <w:tc>
          <w:tcPr>
            <w:tcW w:w="834" w:type="dxa"/>
            <w:tcBorders>
              <w:tl2br w:val="nil"/>
              <w:tr2bl w:val="nil"/>
            </w:tcBorders>
            <w:vAlign w:val="center"/>
          </w:tcPr>
          <w:p>
            <w:pPr>
              <w:rPr>
                <w:ins w:id="457" w:author="Yu" w:date="2022-07-29T16:18:05Z"/>
                <w:rFonts w:hint="eastAsia" w:ascii="仿宋" w:hAnsi="仿宋" w:eastAsia="仿宋" w:cs="仿宋"/>
                <w:color w:val="auto"/>
                <w:sz w:val="24"/>
              </w:rPr>
            </w:pPr>
            <w:ins w:id="458" w:author="Yu" w:date="2022-07-29T16:18:05Z">
              <w:r>
                <w:rPr>
                  <w:rFonts w:hint="eastAsia" w:ascii="仿宋" w:hAnsi="仿宋" w:eastAsia="仿宋" w:cs="仿宋"/>
                  <w:color w:val="auto"/>
                  <w:sz w:val="24"/>
                </w:rPr>
                <w:t>28</w:t>
              </w:r>
            </w:ins>
          </w:p>
        </w:tc>
        <w:tc>
          <w:tcPr>
            <w:tcW w:w="4812" w:type="dxa"/>
            <w:tcBorders>
              <w:tl2br w:val="nil"/>
              <w:tr2bl w:val="nil"/>
            </w:tcBorders>
            <w:vAlign w:val="center"/>
          </w:tcPr>
          <w:p>
            <w:pPr>
              <w:rPr>
                <w:ins w:id="459" w:author="Yu" w:date="2022-07-29T16:18:05Z"/>
                <w:rFonts w:hint="eastAsia" w:ascii="仿宋" w:hAnsi="仿宋" w:eastAsia="仿宋" w:cs="仿宋"/>
                <w:color w:val="auto"/>
                <w:sz w:val="24"/>
              </w:rPr>
            </w:pPr>
            <w:ins w:id="460" w:author="Yu" w:date="2022-07-29T16:18:05Z">
              <w:r>
                <w:rPr>
                  <w:rFonts w:hint="eastAsia" w:ascii="仿宋" w:hAnsi="仿宋" w:eastAsia="仿宋" w:cs="仿宋"/>
                  <w:color w:val="auto"/>
                  <w:sz w:val="24"/>
                </w:rPr>
                <w:t>夜间施工对周边造成环境影响而被投诉，每起扣除</w:t>
              </w:r>
            </w:ins>
          </w:p>
        </w:tc>
        <w:tc>
          <w:tcPr>
            <w:tcW w:w="2074" w:type="dxa"/>
            <w:tcBorders>
              <w:tl2br w:val="nil"/>
              <w:tr2bl w:val="nil"/>
            </w:tcBorders>
            <w:vAlign w:val="center"/>
          </w:tcPr>
          <w:p>
            <w:pPr>
              <w:rPr>
                <w:ins w:id="461" w:author="Yu" w:date="2022-07-29T16:18:05Z"/>
                <w:rFonts w:hint="eastAsia" w:ascii="仿宋" w:hAnsi="仿宋" w:eastAsia="仿宋" w:cs="仿宋"/>
                <w:color w:val="auto"/>
                <w:sz w:val="24"/>
              </w:rPr>
            </w:pPr>
            <w:ins w:id="462"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463" w:author="Yu" w:date="2022-07-29T16:18:05Z"/>
                <w:rFonts w:hint="eastAsia" w:ascii="仿宋" w:hAnsi="仿宋" w:eastAsia="仿宋" w:cs="仿宋"/>
                <w:color w:val="auto"/>
                <w:sz w:val="24"/>
              </w:rPr>
            </w:pPr>
            <w:ins w:id="464" w:author="Yu" w:date="2022-07-29T16:18:05Z">
              <w:r>
                <w:rPr>
                  <w:rFonts w:hint="eastAsia" w:ascii="仿宋" w:hAnsi="仿宋" w:eastAsia="仿宋" w:cs="仿宋"/>
                  <w:color w:val="auto"/>
                  <w:sz w:val="24"/>
                </w:rPr>
                <w:t>重复发生的扣款金额是上次的</w:t>
              </w:r>
            </w:ins>
            <w:ins w:id="46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66" w:author="Yu" w:date="2022-07-29T16:18:05Z"/>
        </w:trPr>
        <w:tc>
          <w:tcPr>
            <w:tcW w:w="834" w:type="dxa"/>
            <w:tcBorders>
              <w:tl2br w:val="nil"/>
              <w:tr2bl w:val="nil"/>
            </w:tcBorders>
            <w:vAlign w:val="center"/>
          </w:tcPr>
          <w:p>
            <w:pPr>
              <w:rPr>
                <w:ins w:id="467" w:author="Yu" w:date="2022-07-29T16:18:05Z"/>
                <w:rFonts w:hint="eastAsia" w:ascii="仿宋" w:hAnsi="仿宋" w:eastAsia="仿宋" w:cs="仿宋"/>
                <w:color w:val="auto"/>
                <w:sz w:val="24"/>
              </w:rPr>
            </w:pPr>
            <w:ins w:id="468" w:author="Yu" w:date="2022-07-29T16:18:05Z">
              <w:r>
                <w:rPr>
                  <w:rFonts w:hint="eastAsia" w:ascii="仿宋" w:hAnsi="仿宋" w:eastAsia="仿宋" w:cs="仿宋"/>
                  <w:color w:val="auto"/>
                  <w:sz w:val="24"/>
                </w:rPr>
                <w:t>29</w:t>
              </w:r>
            </w:ins>
          </w:p>
        </w:tc>
        <w:tc>
          <w:tcPr>
            <w:tcW w:w="4812" w:type="dxa"/>
            <w:tcBorders>
              <w:tl2br w:val="nil"/>
              <w:tr2bl w:val="nil"/>
            </w:tcBorders>
            <w:vAlign w:val="center"/>
          </w:tcPr>
          <w:p>
            <w:pPr>
              <w:rPr>
                <w:ins w:id="469" w:author="Yu" w:date="2022-07-29T16:18:05Z"/>
                <w:rFonts w:hint="eastAsia" w:ascii="仿宋" w:hAnsi="仿宋" w:eastAsia="仿宋" w:cs="仿宋"/>
                <w:color w:val="auto"/>
                <w:sz w:val="24"/>
              </w:rPr>
            </w:pPr>
            <w:ins w:id="470" w:author="Yu" w:date="2022-07-29T16:18:05Z">
              <w:r>
                <w:rPr>
                  <w:rFonts w:hint="eastAsia" w:ascii="仿宋" w:hAnsi="仿宋" w:eastAsia="仿宋" w:cs="仿宋"/>
                  <w:color w:val="auto"/>
                  <w:sz w:val="24"/>
                </w:rPr>
                <w:t>交叉作业时未采取相应的隔离和错时施工等安全措施，每处扣除</w:t>
              </w:r>
            </w:ins>
          </w:p>
        </w:tc>
        <w:tc>
          <w:tcPr>
            <w:tcW w:w="2074" w:type="dxa"/>
            <w:tcBorders>
              <w:tl2br w:val="nil"/>
              <w:tr2bl w:val="nil"/>
            </w:tcBorders>
            <w:vAlign w:val="center"/>
          </w:tcPr>
          <w:p>
            <w:pPr>
              <w:rPr>
                <w:ins w:id="471" w:author="Yu" w:date="2022-07-29T16:18:05Z"/>
                <w:rFonts w:hint="eastAsia" w:ascii="仿宋" w:hAnsi="仿宋" w:eastAsia="仿宋" w:cs="仿宋"/>
                <w:color w:val="auto"/>
                <w:sz w:val="24"/>
              </w:rPr>
            </w:pPr>
            <w:ins w:id="472"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473" w:author="Yu" w:date="2022-07-29T16:18:05Z"/>
                <w:rFonts w:hint="eastAsia" w:ascii="仿宋" w:hAnsi="仿宋" w:eastAsia="仿宋" w:cs="仿宋"/>
                <w:color w:val="auto"/>
                <w:sz w:val="24"/>
              </w:rPr>
            </w:pPr>
            <w:ins w:id="474" w:author="Yu" w:date="2022-07-29T16:18:05Z">
              <w:r>
                <w:rPr>
                  <w:rFonts w:hint="eastAsia" w:ascii="仿宋" w:hAnsi="仿宋" w:eastAsia="仿宋" w:cs="仿宋"/>
                  <w:color w:val="auto"/>
                  <w:sz w:val="24"/>
                </w:rPr>
                <w:t>重复发生的扣款金额是上次的</w:t>
              </w:r>
            </w:ins>
            <w:ins w:id="47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ins w:id="476" w:author="Yu" w:date="2022-07-29T16:18:05Z"/>
        </w:trPr>
        <w:tc>
          <w:tcPr>
            <w:tcW w:w="834" w:type="dxa"/>
            <w:tcBorders>
              <w:tl2br w:val="nil"/>
              <w:tr2bl w:val="nil"/>
            </w:tcBorders>
            <w:vAlign w:val="center"/>
          </w:tcPr>
          <w:p>
            <w:pPr>
              <w:rPr>
                <w:ins w:id="477" w:author="Yu" w:date="2022-07-29T16:18:05Z"/>
                <w:rFonts w:hint="eastAsia" w:ascii="仿宋" w:hAnsi="仿宋" w:eastAsia="仿宋" w:cs="仿宋"/>
                <w:color w:val="auto"/>
                <w:sz w:val="24"/>
              </w:rPr>
            </w:pPr>
            <w:ins w:id="478" w:author="Yu" w:date="2022-07-29T16:18:05Z">
              <w:r>
                <w:rPr>
                  <w:rFonts w:hint="eastAsia" w:ascii="仿宋" w:hAnsi="仿宋" w:eastAsia="仿宋" w:cs="仿宋"/>
                  <w:color w:val="auto"/>
                  <w:sz w:val="24"/>
                </w:rPr>
                <w:t>30</w:t>
              </w:r>
            </w:ins>
          </w:p>
        </w:tc>
        <w:tc>
          <w:tcPr>
            <w:tcW w:w="4812" w:type="dxa"/>
            <w:tcBorders>
              <w:tl2br w:val="nil"/>
              <w:tr2bl w:val="nil"/>
            </w:tcBorders>
            <w:vAlign w:val="center"/>
          </w:tcPr>
          <w:p>
            <w:pPr>
              <w:rPr>
                <w:ins w:id="479" w:author="Yu" w:date="2022-07-29T16:18:05Z"/>
                <w:rFonts w:hint="eastAsia" w:ascii="仿宋" w:hAnsi="仿宋" w:eastAsia="仿宋" w:cs="仿宋"/>
                <w:color w:val="auto"/>
                <w:sz w:val="24"/>
              </w:rPr>
            </w:pPr>
            <w:ins w:id="480" w:author="Yu" w:date="2022-07-29T16:18:05Z">
              <w:r>
                <w:rPr>
                  <w:rFonts w:hint="eastAsia" w:ascii="仿宋" w:hAnsi="仿宋" w:eastAsia="仿宋" w:cs="仿宋"/>
                  <w:color w:val="auto"/>
                  <w:sz w:val="24"/>
                </w:rPr>
                <w:t>危险性较大的施工项目</w:t>
              </w:r>
            </w:ins>
            <w:ins w:id="481" w:author="Yu" w:date="2022-07-29T16:18:05Z">
              <w:r>
                <w:rPr>
                  <w:rFonts w:hint="eastAsia" w:ascii="仿宋" w:hAnsi="仿宋" w:eastAsia="仿宋" w:cs="仿宋"/>
                  <w:color w:val="auto"/>
                  <w:sz w:val="24"/>
                  <w:lang w:eastAsia="zh-CN"/>
                </w:rPr>
                <w:t>无专项施工方案，或专项施工方案未经专家论证</w:t>
              </w:r>
            </w:ins>
            <w:ins w:id="482" w:author="Yu" w:date="2022-07-29T16:18:05Z">
              <w:r>
                <w:rPr>
                  <w:rFonts w:hint="eastAsia" w:ascii="仿宋" w:hAnsi="仿宋" w:eastAsia="仿宋" w:cs="仿宋"/>
                  <w:color w:val="auto"/>
                  <w:sz w:val="24"/>
                </w:rPr>
                <w:t>，每起扣除</w:t>
              </w:r>
            </w:ins>
          </w:p>
        </w:tc>
        <w:tc>
          <w:tcPr>
            <w:tcW w:w="2074" w:type="dxa"/>
            <w:tcBorders>
              <w:tl2br w:val="nil"/>
              <w:tr2bl w:val="nil"/>
            </w:tcBorders>
            <w:vAlign w:val="center"/>
          </w:tcPr>
          <w:p>
            <w:pPr>
              <w:rPr>
                <w:ins w:id="483" w:author="Yu" w:date="2022-07-29T16:18:05Z"/>
                <w:rFonts w:hint="eastAsia" w:ascii="仿宋" w:hAnsi="仿宋" w:eastAsia="仿宋" w:cs="仿宋"/>
                <w:color w:val="auto"/>
                <w:sz w:val="24"/>
                <w:lang w:val="en-US" w:eastAsia="zh-CN"/>
              </w:rPr>
            </w:pPr>
            <w:ins w:id="484" w:author="Yu" w:date="2022-07-29T16:18:05Z">
              <w:r>
                <w:rPr>
                  <w:rFonts w:hint="eastAsia" w:ascii="仿宋" w:hAnsi="仿宋" w:eastAsia="仿宋" w:cs="仿宋"/>
                  <w:color w:val="auto"/>
                  <w:sz w:val="24"/>
                  <w:lang w:val="en-US" w:eastAsia="zh-CN"/>
                </w:rPr>
                <w:t>30000</w:t>
              </w:r>
            </w:ins>
          </w:p>
        </w:tc>
        <w:tc>
          <w:tcPr>
            <w:tcW w:w="1460" w:type="dxa"/>
            <w:tcBorders>
              <w:tl2br w:val="nil"/>
              <w:tr2bl w:val="nil"/>
            </w:tcBorders>
            <w:vAlign w:val="top"/>
          </w:tcPr>
          <w:p>
            <w:pPr>
              <w:rPr>
                <w:ins w:id="485" w:author="Yu" w:date="2022-07-29T16:18:05Z"/>
                <w:rFonts w:hint="eastAsia" w:ascii="仿宋" w:hAnsi="仿宋" w:eastAsia="仿宋" w:cs="仿宋"/>
                <w:color w:val="auto"/>
                <w:sz w:val="24"/>
              </w:rPr>
            </w:pPr>
            <w:ins w:id="486" w:author="Yu" w:date="2022-07-29T16:18:05Z">
              <w:r>
                <w:rPr>
                  <w:rFonts w:hint="eastAsia" w:ascii="仿宋" w:hAnsi="仿宋" w:eastAsia="仿宋" w:cs="仿宋"/>
                  <w:color w:val="auto"/>
                  <w:sz w:val="24"/>
                </w:rPr>
                <w:t>重复发生的扣款金额是上次的</w:t>
              </w:r>
            </w:ins>
            <w:ins w:id="48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ins w:id="488" w:author="Yu" w:date="2022-07-29T16:18:05Z"/>
        </w:trPr>
        <w:tc>
          <w:tcPr>
            <w:tcW w:w="834" w:type="dxa"/>
            <w:tcBorders>
              <w:tl2br w:val="nil"/>
              <w:tr2bl w:val="nil"/>
            </w:tcBorders>
            <w:vAlign w:val="center"/>
          </w:tcPr>
          <w:p>
            <w:pPr>
              <w:rPr>
                <w:ins w:id="489" w:author="Yu" w:date="2022-07-29T16:18:05Z"/>
                <w:rFonts w:hint="eastAsia" w:ascii="仿宋" w:hAnsi="仿宋" w:eastAsia="仿宋" w:cs="仿宋"/>
                <w:color w:val="auto"/>
                <w:sz w:val="24"/>
              </w:rPr>
            </w:pPr>
            <w:ins w:id="490" w:author="Yu" w:date="2022-07-29T16:18:05Z">
              <w:r>
                <w:rPr>
                  <w:rFonts w:hint="eastAsia" w:ascii="仿宋" w:hAnsi="仿宋" w:eastAsia="仿宋" w:cs="仿宋"/>
                  <w:color w:val="auto"/>
                  <w:sz w:val="24"/>
                </w:rPr>
                <w:t>31</w:t>
              </w:r>
            </w:ins>
          </w:p>
        </w:tc>
        <w:tc>
          <w:tcPr>
            <w:tcW w:w="4812" w:type="dxa"/>
            <w:tcBorders>
              <w:tl2br w:val="nil"/>
              <w:tr2bl w:val="nil"/>
            </w:tcBorders>
            <w:vAlign w:val="center"/>
          </w:tcPr>
          <w:p>
            <w:pPr>
              <w:rPr>
                <w:ins w:id="491" w:author="Yu" w:date="2022-07-29T16:18:05Z"/>
                <w:rFonts w:hint="eastAsia" w:ascii="仿宋" w:hAnsi="仿宋" w:eastAsia="仿宋" w:cs="仿宋"/>
                <w:color w:val="auto"/>
                <w:sz w:val="24"/>
              </w:rPr>
            </w:pPr>
            <w:ins w:id="492" w:author="Yu" w:date="2022-07-29T16:18:05Z">
              <w:r>
                <w:rPr>
                  <w:rFonts w:hint="eastAsia" w:ascii="仿宋" w:hAnsi="仿宋" w:eastAsia="仿宋" w:cs="仿宋"/>
                  <w:color w:val="auto"/>
                  <w:sz w:val="24"/>
                </w:rPr>
                <w:t>施工项目</w:t>
              </w:r>
            </w:ins>
            <w:ins w:id="493" w:author="Yu" w:date="2022-07-29T16:18:05Z">
              <w:r>
                <w:rPr>
                  <w:rFonts w:hint="eastAsia" w:ascii="仿宋" w:hAnsi="仿宋" w:eastAsia="仿宋" w:cs="仿宋"/>
                  <w:color w:val="auto"/>
                  <w:sz w:val="24"/>
                  <w:lang w:val="en-US" w:eastAsia="zh-CN"/>
                </w:rPr>
                <w:t>施工前，</w:t>
              </w:r>
            </w:ins>
            <w:ins w:id="494" w:author="Yu" w:date="2022-07-29T16:18:05Z">
              <w:r>
                <w:rPr>
                  <w:rFonts w:hint="eastAsia" w:ascii="仿宋" w:hAnsi="仿宋" w:eastAsia="仿宋" w:cs="仿宋"/>
                  <w:color w:val="auto"/>
                  <w:sz w:val="24"/>
                </w:rPr>
                <w:t>专项安全技术措施</w:t>
              </w:r>
            </w:ins>
            <w:ins w:id="495" w:author="Yu" w:date="2022-07-29T16:18:05Z">
              <w:r>
                <w:rPr>
                  <w:rFonts w:hint="eastAsia" w:ascii="仿宋" w:hAnsi="仿宋" w:eastAsia="仿宋" w:cs="仿宋"/>
                  <w:color w:val="auto"/>
                  <w:sz w:val="24"/>
                  <w:lang w:val="en-US" w:eastAsia="zh-CN"/>
                </w:rPr>
                <w:t>方案</w:t>
              </w:r>
            </w:ins>
            <w:ins w:id="496" w:author="Yu" w:date="2022-07-29T16:18:05Z">
              <w:r>
                <w:rPr>
                  <w:rFonts w:hint="eastAsia" w:ascii="仿宋" w:hAnsi="仿宋" w:eastAsia="仿宋" w:cs="仿宋"/>
                  <w:color w:val="auto"/>
                  <w:sz w:val="24"/>
                </w:rPr>
                <w:t>未报发包方和监理</w:t>
              </w:r>
            </w:ins>
            <w:ins w:id="497" w:author="Yu" w:date="2022-07-29T16:18:05Z">
              <w:r>
                <w:rPr>
                  <w:rFonts w:hint="eastAsia" w:ascii="仿宋" w:hAnsi="仿宋" w:eastAsia="仿宋" w:cs="仿宋"/>
                  <w:color w:val="auto"/>
                  <w:sz w:val="24"/>
                  <w:lang w:val="en-US" w:eastAsia="zh-CN"/>
                </w:rPr>
                <w:t>批准</w:t>
              </w:r>
            </w:ins>
            <w:ins w:id="498" w:author="Yu" w:date="2022-07-29T16:18:05Z">
              <w:r>
                <w:rPr>
                  <w:rFonts w:hint="eastAsia" w:ascii="仿宋" w:hAnsi="仿宋" w:eastAsia="仿宋" w:cs="仿宋"/>
                  <w:color w:val="auto"/>
                  <w:sz w:val="24"/>
                </w:rPr>
                <w:t>，每起扣除</w:t>
              </w:r>
            </w:ins>
          </w:p>
        </w:tc>
        <w:tc>
          <w:tcPr>
            <w:tcW w:w="2074" w:type="dxa"/>
            <w:tcBorders>
              <w:tl2br w:val="nil"/>
              <w:tr2bl w:val="nil"/>
            </w:tcBorders>
            <w:vAlign w:val="center"/>
          </w:tcPr>
          <w:p>
            <w:pPr>
              <w:rPr>
                <w:ins w:id="499" w:author="Yu" w:date="2022-07-29T16:18:05Z"/>
                <w:rFonts w:hint="eastAsia" w:ascii="仿宋" w:hAnsi="仿宋" w:eastAsia="仿宋" w:cs="仿宋"/>
                <w:color w:val="auto"/>
                <w:sz w:val="24"/>
              </w:rPr>
            </w:pPr>
            <w:ins w:id="500"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501" w:author="Yu" w:date="2022-07-29T16:18:05Z"/>
                <w:rFonts w:hint="eastAsia" w:ascii="仿宋" w:hAnsi="仿宋" w:eastAsia="仿宋" w:cs="仿宋"/>
                <w:color w:val="auto"/>
                <w:sz w:val="24"/>
              </w:rPr>
            </w:pPr>
            <w:ins w:id="502" w:author="Yu" w:date="2022-07-29T16:18:05Z">
              <w:r>
                <w:rPr>
                  <w:rFonts w:hint="eastAsia" w:ascii="仿宋" w:hAnsi="仿宋" w:eastAsia="仿宋" w:cs="仿宋"/>
                  <w:color w:val="auto"/>
                  <w:sz w:val="24"/>
                </w:rPr>
                <w:t>重复发生的扣款金额是上次的</w:t>
              </w:r>
            </w:ins>
            <w:ins w:id="50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504" w:author="Yu" w:date="2022-07-29T16:18:05Z"/>
        </w:trPr>
        <w:tc>
          <w:tcPr>
            <w:tcW w:w="834" w:type="dxa"/>
            <w:tcBorders>
              <w:tl2br w:val="nil"/>
              <w:tr2bl w:val="nil"/>
            </w:tcBorders>
            <w:vAlign w:val="center"/>
          </w:tcPr>
          <w:p>
            <w:pPr>
              <w:rPr>
                <w:ins w:id="505" w:author="Yu" w:date="2022-07-29T16:18:05Z"/>
                <w:rFonts w:hint="eastAsia" w:ascii="仿宋" w:hAnsi="仿宋" w:eastAsia="仿宋" w:cs="仿宋"/>
                <w:color w:val="auto"/>
                <w:sz w:val="24"/>
              </w:rPr>
            </w:pPr>
            <w:ins w:id="506" w:author="Yu" w:date="2022-07-29T16:18:05Z">
              <w:r>
                <w:rPr>
                  <w:rFonts w:hint="eastAsia" w:ascii="仿宋" w:hAnsi="仿宋" w:eastAsia="仿宋" w:cs="仿宋"/>
                  <w:color w:val="auto"/>
                  <w:sz w:val="24"/>
                </w:rPr>
                <w:t>32</w:t>
              </w:r>
            </w:ins>
          </w:p>
        </w:tc>
        <w:tc>
          <w:tcPr>
            <w:tcW w:w="4812" w:type="dxa"/>
            <w:tcBorders>
              <w:tl2br w:val="nil"/>
              <w:tr2bl w:val="nil"/>
            </w:tcBorders>
            <w:vAlign w:val="center"/>
          </w:tcPr>
          <w:p>
            <w:pPr>
              <w:rPr>
                <w:ins w:id="507" w:author="Yu" w:date="2022-07-29T16:18:05Z"/>
                <w:rFonts w:hint="eastAsia" w:ascii="仿宋" w:hAnsi="仿宋" w:eastAsia="仿宋" w:cs="仿宋"/>
                <w:color w:val="auto"/>
                <w:sz w:val="24"/>
              </w:rPr>
            </w:pPr>
            <w:ins w:id="508" w:author="Yu" w:date="2022-07-29T16:18:05Z">
              <w:r>
                <w:rPr>
                  <w:rFonts w:hint="eastAsia" w:ascii="仿宋" w:hAnsi="仿宋" w:eastAsia="仿宋" w:cs="仿宋"/>
                  <w:color w:val="auto"/>
                  <w:sz w:val="24"/>
                </w:rPr>
                <w:t>指定监护人未到位，每起扣除</w:t>
              </w:r>
            </w:ins>
          </w:p>
        </w:tc>
        <w:tc>
          <w:tcPr>
            <w:tcW w:w="2074" w:type="dxa"/>
            <w:tcBorders>
              <w:tl2br w:val="nil"/>
              <w:tr2bl w:val="nil"/>
            </w:tcBorders>
            <w:vAlign w:val="center"/>
          </w:tcPr>
          <w:p>
            <w:pPr>
              <w:rPr>
                <w:ins w:id="509" w:author="Yu" w:date="2022-07-29T16:18:05Z"/>
                <w:rFonts w:hint="eastAsia" w:ascii="仿宋" w:hAnsi="仿宋" w:eastAsia="仿宋" w:cs="仿宋"/>
                <w:color w:val="auto"/>
                <w:sz w:val="24"/>
              </w:rPr>
            </w:pPr>
            <w:ins w:id="510" w:author="Yu" w:date="2022-07-29T16:18:05Z">
              <w:r>
                <w:rPr>
                  <w:rFonts w:hint="eastAsia" w:ascii="仿宋" w:hAnsi="仿宋" w:eastAsia="仿宋" w:cs="仿宋"/>
                  <w:color w:val="auto"/>
                  <w:sz w:val="24"/>
                </w:rPr>
                <w:t>200-2000</w:t>
              </w:r>
            </w:ins>
          </w:p>
        </w:tc>
        <w:tc>
          <w:tcPr>
            <w:tcW w:w="1460" w:type="dxa"/>
            <w:tcBorders>
              <w:tl2br w:val="nil"/>
              <w:tr2bl w:val="nil"/>
            </w:tcBorders>
            <w:vAlign w:val="top"/>
          </w:tcPr>
          <w:p>
            <w:pPr>
              <w:rPr>
                <w:ins w:id="511" w:author="Yu" w:date="2022-07-29T16:18:05Z"/>
                <w:rFonts w:hint="eastAsia" w:ascii="仿宋" w:hAnsi="仿宋" w:eastAsia="仿宋" w:cs="仿宋"/>
                <w:color w:val="auto"/>
                <w:sz w:val="24"/>
              </w:rPr>
            </w:pPr>
            <w:ins w:id="512" w:author="Yu" w:date="2022-07-29T16:18:05Z">
              <w:r>
                <w:rPr>
                  <w:rFonts w:hint="eastAsia" w:ascii="仿宋" w:hAnsi="仿宋" w:eastAsia="仿宋" w:cs="仿宋"/>
                  <w:color w:val="auto"/>
                  <w:sz w:val="24"/>
                </w:rPr>
                <w:t>重复发生的扣款金额是上次的</w:t>
              </w:r>
            </w:ins>
            <w:ins w:id="51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514" w:author="Yu" w:date="2022-07-29T16:18:05Z"/>
        </w:trPr>
        <w:tc>
          <w:tcPr>
            <w:tcW w:w="834" w:type="dxa"/>
            <w:tcBorders>
              <w:tl2br w:val="nil"/>
              <w:tr2bl w:val="nil"/>
            </w:tcBorders>
            <w:vAlign w:val="center"/>
          </w:tcPr>
          <w:p>
            <w:pPr>
              <w:rPr>
                <w:ins w:id="515" w:author="Yu" w:date="2022-07-29T16:18:05Z"/>
                <w:rFonts w:hint="eastAsia" w:ascii="仿宋" w:hAnsi="仿宋" w:eastAsia="仿宋" w:cs="仿宋"/>
                <w:color w:val="auto"/>
                <w:sz w:val="24"/>
              </w:rPr>
            </w:pPr>
            <w:ins w:id="516" w:author="Yu" w:date="2022-07-29T16:18:05Z">
              <w:r>
                <w:rPr>
                  <w:rFonts w:hint="eastAsia" w:ascii="仿宋" w:hAnsi="仿宋" w:eastAsia="仿宋" w:cs="仿宋"/>
                  <w:color w:val="auto"/>
                  <w:sz w:val="24"/>
                </w:rPr>
                <w:t>33</w:t>
              </w:r>
            </w:ins>
          </w:p>
        </w:tc>
        <w:tc>
          <w:tcPr>
            <w:tcW w:w="4812" w:type="dxa"/>
            <w:tcBorders>
              <w:tl2br w:val="nil"/>
              <w:tr2bl w:val="nil"/>
            </w:tcBorders>
            <w:vAlign w:val="center"/>
          </w:tcPr>
          <w:p>
            <w:pPr>
              <w:rPr>
                <w:ins w:id="517" w:author="Yu" w:date="2022-07-29T16:18:05Z"/>
                <w:rFonts w:hint="eastAsia" w:ascii="仿宋" w:hAnsi="仿宋" w:eastAsia="仿宋" w:cs="仿宋"/>
                <w:color w:val="auto"/>
                <w:sz w:val="24"/>
              </w:rPr>
            </w:pPr>
            <w:ins w:id="518" w:author="Yu" w:date="2022-07-29T16:18:05Z">
              <w:r>
                <w:rPr>
                  <w:rFonts w:hint="eastAsia" w:ascii="仿宋" w:hAnsi="仿宋" w:eastAsia="仿宋" w:cs="仿宋"/>
                  <w:color w:val="auto"/>
                  <w:sz w:val="24"/>
                </w:rPr>
                <w:t>未按有关规定组织脚手架使用前的验收、使用中的检查和维护，每起扣除</w:t>
              </w:r>
            </w:ins>
          </w:p>
        </w:tc>
        <w:tc>
          <w:tcPr>
            <w:tcW w:w="2074" w:type="dxa"/>
            <w:tcBorders>
              <w:tl2br w:val="nil"/>
              <w:tr2bl w:val="nil"/>
            </w:tcBorders>
            <w:vAlign w:val="center"/>
          </w:tcPr>
          <w:p>
            <w:pPr>
              <w:rPr>
                <w:ins w:id="519" w:author="Yu" w:date="2022-07-29T16:18:05Z"/>
                <w:rFonts w:hint="eastAsia" w:ascii="仿宋" w:hAnsi="仿宋" w:eastAsia="仿宋" w:cs="仿宋"/>
                <w:color w:val="auto"/>
                <w:sz w:val="24"/>
              </w:rPr>
            </w:pPr>
            <w:ins w:id="520" w:author="Yu" w:date="2022-07-29T16:18:05Z">
              <w:r>
                <w:rPr>
                  <w:rFonts w:hint="eastAsia" w:ascii="仿宋" w:hAnsi="仿宋" w:eastAsia="仿宋" w:cs="仿宋"/>
                  <w:color w:val="auto"/>
                  <w:sz w:val="24"/>
                </w:rPr>
                <w:t>200-1000</w:t>
              </w:r>
            </w:ins>
          </w:p>
        </w:tc>
        <w:tc>
          <w:tcPr>
            <w:tcW w:w="1460" w:type="dxa"/>
            <w:tcBorders>
              <w:tl2br w:val="nil"/>
              <w:tr2bl w:val="nil"/>
            </w:tcBorders>
            <w:vAlign w:val="top"/>
          </w:tcPr>
          <w:p>
            <w:pPr>
              <w:rPr>
                <w:ins w:id="521" w:author="Yu" w:date="2022-07-29T16:18:05Z"/>
                <w:rFonts w:hint="eastAsia" w:ascii="仿宋" w:hAnsi="仿宋" w:eastAsia="仿宋" w:cs="仿宋"/>
                <w:color w:val="auto"/>
                <w:sz w:val="24"/>
              </w:rPr>
            </w:pPr>
            <w:ins w:id="522" w:author="Yu" w:date="2022-07-29T16:18:05Z">
              <w:r>
                <w:rPr>
                  <w:rFonts w:hint="eastAsia" w:ascii="仿宋" w:hAnsi="仿宋" w:eastAsia="仿宋" w:cs="仿宋"/>
                  <w:color w:val="auto"/>
                  <w:sz w:val="24"/>
                </w:rPr>
                <w:t>重复发生的扣款金额是上次的</w:t>
              </w:r>
            </w:ins>
            <w:ins w:id="52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ins w:id="524" w:author="Yu" w:date="2022-07-29T16:18:05Z"/>
        </w:trPr>
        <w:tc>
          <w:tcPr>
            <w:tcW w:w="834" w:type="dxa"/>
            <w:tcBorders>
              <w:tl2br w:val="nil"/>
              <w:tr2bl w:val="nil"/>
            </w:tcBorders>
            <w:vAlign w:val="center"/>
          </w:tcPr>
          <w:p>
            <w:pPr>
              <w:rPr>
                <w:ins w:id="525" w:author="Yu" w:date="2022-07-29T16:18:05Z"/>
                <w:rFonts w:hint="eastAsia" w:ascii="仿宋" w:hAnsi="仿宋" w:eastAsia="仿宋" w:cs="仿宋"/>
                <w:color w:val="auto"/>
                <w:sz w:val="24"/>
              </w:rPr>
            </w:pPr>
            <w:ins w:id="526" w:author="Yu" w:date="2022-07-29T16:18:05Z">
              <w:r>
                <w:rPr>
                  <w:rFonts w:hint="eastAsia" w:ascii="仿宋" w:hAnsi="仿宋" w:eastAsia="仿宋" w:cs="仿宋"/>
                  <w:color w:val="auto"/>
                  <w:sz w:val="24"/>
                </w:rPr>
                <w:t>34</w:t>
              </w:r>
            </w:ins>
          </w:p>
        </w:tc>
        <w:tc>
          <w:tcPr>
            <w:tcW w:w="4812" w:type="dxa"/>
            <w:tcBorders>
              <w:tl2br w:val="nil"/>
              <w:tr2bl w:val="nil"/>
            </w:tcBorders>
            <w:vAlign w:val="center"/>
          </w:tcPr>
          <w:p>
            <w:pPr>
              <w:rPr>
                <w:ins w:id="527" w:author="Yu" w:date="2022-07-29T16:18:05Z"/>
                <w:rFonts w:hint="eastAsia" w:ascii="仿宋" w:hAnsi="仿宋" w:eastAsia="仿宋" w:cs="仿宋"/>
                <w:color w:val="auto"/>
                <w:sz w:val="24"/>
              </w:rPr>
            </w:pPr>
            <w:ins w:id="528" w:author="Yu" w:date="2022-07-29T16:18:05Z">
              <w:r>
                <w:rPr>
                  <w:rFonts w:hint="eastAsia" w:ascii="仿宋" w:hAnsi="仿宋" w:eastAsia="仿宋" w:cs="仿宋"/>
                  <w:color w:val="auto"/>
                  <w:sz w:val="24"/>
                </w:rPr>
                <w:t>对大型脚手架、高大模板支撑系统的搭设方案，未组织专家论证、未落实相应的专项措施，每起扣除</w:t>
              </w:r>
            </w:ins>
          </w:p>
        </w:tc>
        <w:tc>
          <w:tcPr>
            <w:tcW w:w="2074" w:type="dxa"/>
            <w:tcBorders>
              <w:tl2br w:val="nil"/>
              <w:tr2bl w:val="nil"/>
            </w:tcBorders>
            <w:vAlign w:val="center"/>
          </w:tcPr>
          <w:p>
            <w:pPr>
              <w:rPr>
                <w:ins w:id="529" w:author="Yu" w:date="2022-07-29T16:18:05Z"/>
                <w:rFonts w:hint="eastAsia" w:ascii="仿宋" w:hAnsi="仿宋" w:eastAsia="仿宋" w:cs="仿宋"/>
                <w:color w:val="auto"/>
                <w:sz w:val="24"/>
              </w:rPr>
            </w:pPr>
            <w:ins w:id="530" w:author="Yu" w:date="2022-07-29T16:18:05Z">
              <w:r>
                <w:rPr>
                  <w:rFonts w:hint="eastAsia" w:ascii="仿宋" w:hAnsi="仿宋" w:eastAsia="仿宋" w:cs="仿宋"/>
                  <w:color w:val="auto"/>
                  <w:sz w:val="24"/>
                </w:rPr>
                <w:t>1000- 5000</w:t>
              </w:r>
            </w:ins>
          </w:p>
        </w:tc>
        <w:tc>
          <w:tcPr>
            <w:tcW w:w="1460" w:type="dxa"/>
            <w:tcBorders>
              <w:tl2br w:val="nil"/>
              <w:tr2bl w:val="nil"/>
            </w:tcBorders>
            <w:vAlign w:val="top"/>
          </w:tcPr>
          <w:p>
            <w:pPr>
              <w:rPr>
                <w:ins w:id="531" w:author="Yu" w:date="2022-07-29T16:18:05Z"/>
                <w:rFonts w:hint="eastAsia" w:ascii="仿宋" w:hAnsi="仿宋" w:eastAsia="仿宋" w:cs="仿宋"/>
                <w:color w:val="auto"/>
                <w:sz w:val="24"/>
              </w:rPr>
            </w:pPr>
            <w:ins w:id="532" w:author="Yu" w:date="2022-07-29T16:18:05Z">
              <w:r>
                <w:rPr>
                  <w:rFonts w:hint="eastAsia" w:ascii="仿宋" w:hAnsi="仿宋" w:eastAsia="仿宋" w:cs="仿宋"/>
                  <w:color w:val="auto"/>
                  <w:sz w:val="24"/>
                </w:rPr>
                <w:t>重复发生的扣款金额是上次的</w:t>
              </w:r>
            </w:ins>
            <w:ins w:id="53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534" w:author="Yu" w:date="2022-07-29T16:18:05Z"/>
        </w:trPr>
        <w:tc>
          <w:tcPr>
            <w:tcW w:w="834" w:type="dxa"/>
            <w:tcBorders>
              <w:tl2br w:val="nil"/>
              <w:tr2bl w:val="nil"/>
            </w:tcBorders>
            <w:vAlign w:val="center"/>
          </w:tcPr>
          <w:p>
            <w:pPr>
              <w:rPr>
                <w:ins w:id="535" w:author="Yu" w:date="2022-07-29T16:18:05Z"/>
                <w:rFonts w:hint="eastAsia" w:ascii="仿宋" w:hAnsi="仿宋" w:eastAsia="仿宋" w:cs="仿宋"/>
                <w:color w:val="auto"/>
                <w:sz w:val="24"/>
              </w:rPr>
            </w:pPr>
            <w:ins w:id="536" w:author="Yu" w:date="2022-07-29T16:18:05Z">
              <w:r>
                <w:rPr>
                  <w:rFonts w:hint="eastAsia" w:ascii="仿宋" w:hAnsi="仿宋" w:eastAsia="仿宋" w:cs="仿宋"/>
                  <w:color w:val="auto"/>
                  <w:sz w:val="24"/>
                </w:rPr>
                <w:t>35</w:t>
              </w:r>
            </w:ins>
          </w:p>
        </w:tc>
        <w:tc>
          <w:tcPr>
            <w:tcW w:w="4812" w:type="dxa"/>
            <w:tcBorders>
              <w:tl2br w:val="nil"/>
              <w:tr2bl w:val="nil"/>
            </w:tcBorders>
            <w:vAlign w:val="center"/>
          </w:tcPr>
          <w:p>
            <w:pPr>
              <w:rPr>
                <w:ins w:id="537" w:author="Yu" w:date="2022-07-29T16:18:05Z"/>
                <w:rFonts w:hint="eastAsia" w:ascii="仿宋" w:hAnsi="仿宋" w:eastAsia="仿宋" w:cs="仿宋"/>
                <w:color w:val="auto"/>
                <w:sz w:val="24"/>
              </w:rPr>
            </w:pPr>
            <w:ins w:id="538" w:author="Yu" w:date="2022-07-29T16:18:05Z">
              <w:r>
                <w:rPr>
                  <w:rFonts w:hint="eastAsia" w:ascii="仿宋" w:hAnsi="仿宋" w:eastAsia="仿宋" w:cs="仿宋"/>
                  <w:color w:val="auto"/>
                  <w:sz w:val="24"/>
                </w:rPr>
                <w:t>未落实现场施工环境保护要求，控制措施不力，每起扣除</w:t>
              </w:r>
            </w:ins>
          </w:p>
        </w:tc>
        <w:tc>
          <w:tcPr>
            <w:tcW w:w="2074" w:type="dxa"/>
            <w:tcBorders>
              <w:tl2br w:val="nil"/>
              <w:tr2bl w:val="nil"/>
            </w:tcBorders>
            <w:vAlign w:val="center"/>
          </w:tcPr>
          <w:p>
            <w:pPr>
              <w:rPr>
                <w:ins w:id="539" w:author="Yu" w:date="2022-07-29T16:18:05Z"/>
                <w:rFonts w:hint="eastAsia" w:ascii="仿宋" w:hAnsi="仿宋" w:eastAsia="仿宋" w:cs="仿宋"/>
                <w:color w:val="auto"/>
                <w:sz w:val="24"/>
              </w:rPr>
            </w:pPr>
            <w:ins w:id="540"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541" w:author="Yu" w:date="2022-07-29T16:18:05Z"/>
                <w:rFonts w:hint="eastAsia" w:ascii="仿宋" w:hAnsi="仿宋" w:eastAsia="仿宋" w:cs="仿宋"/>
                <w:color w:val="auto"/>
                <w:sz w:val="24"/>
              </w:rPr>
            </w:pPr>
            <w:ins w:id="542" w:author="Yu" w:date="2022-07-29T16:18:05Z">
              <w:r>
                <w:rPr>
                  <w:rFonts w:hint="eastAsia" w:ascii="仿宋" w:hAnsi="仿宋" w:eastAsia="仿宋" w:cs="仿宋"/>
                  <w:color w:val="auto"/>
                  <w:sz w:val="24"/>
                </w:rPr>
                <w:t>重复发生的扣款金额是上次的</w:t>
              </w:r>
            </w:ins>
            <w:ins w:id="54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ins w:id="544" w:author="Yu" w:date="2022-07-29T16:18:05Z"/>
        </w:trPr>
        <w:tc>
          <w:tcPr>
            <w:tcW w:w="834" w:type="dxa"/>
            <w:tcBorders>
              <w:tl2br w:val="nil"/>
              <w:tr2bl w:val="nil"/>
            </w:tcBorders>
            <w:vAlign w:val="center"/>
          </w:tcPr>
          <w:p>
            <w:pPr>
              <w:rPr>
                <w:ins w:id="545" w:author="Yu" w:date="2022-07-29T16:18:05Z"/>
                <w:rFonts w:hint="eastAsia" w:ascii="仿宋" w:hAnsi="仿宋" w:eastAsia="仿宋" w:cs="仿宋"/>
                <w:color w:val="auto"/>
                <w:sz w:val="24"/>
              </w:rPr>
            </w:pPr>
            <w:ins w:id="546" w:author="Yu" w:date="2022-07-29T16:18:05Z">
              <w:r>
                <w:rPr>
                  <w:rFonts w:hint="eastAsia" w:ascii="仿宋" w:hAnsi="仿宋" w:eastAsia="仿宋" w:cs="仿宋"/>
                  <w:color w:val="auto"/>
                  <w:sz w:val="24"/>
                </w:rPr>
                <w:t>36</w:t>
              </w:r>
            </w:ins>
          </w:p>
        </w:tc>
        <w:tc>
          <w:tcPr>
            <w:tcW w:w="4812" w:type="dxa"/>
            <w:tcBorders>
              <w:tl2br w:val="nil"/>
              <w:tr2bl w:val="nil"/>
            </w:tcBorders>
            <w:vAlign w:val="center"/>
          </w:tcPr>
          <w:p>
            <w:pPr>
              <w:rPr>
                <w:ins w:id="547" w:author="Yu" w:date="2022-07-29T16:18:05Z"/>
                <w:rFonts w:hint="eastAsia" w:ascii="仿宋" w:hAnsi="仿宋" w:eastAsia="仿宋" w:cs="仿宋"/>
                <w:color w:val="auto"/>
                <w:sz w:val="24"/>
              </w:rPr>
            </w:pPr>
            <w:ins w:id="548" w:author="Yu" w:date="2022-07-29T16:18:05Z">
              <w:r>
                <w:rPr>
                  <w:rFonts w:hint="eastAsia" w:ascii="仿宋" w:hAnsi="仿宋" w:eastAsia="仿宋" w:cs="仿宋"/>
                  <w:color w:val="auto"/>
                  <w:sz w:val="24"/>
                </w:rPr>
                <w:t>未执行对危险化学品采购、运输、储存、领用、保管、退库和废料处理的安全措施，每项扣除</w:t>
              </w:r>
            </w:ins>
          </w:p>
        </w:tc>
        <w:tc>
          <w:tcPr>
            <w:tcW w:w="2074" w:type="dxa"/>
            <w:tcBorders>
              <w:tl2br w:val="nil"/>
              <w:tr2bl w:val="nil"/>
            </w:tcBorders>
            <w:vAlign w:val="center"/>
          </w:tcPr>
          <w:p>
            <w:pPr>
              <w:rPr>
                <w:ins w:id="549" w:author="Yu" w:date="2022-07-29T16:18:05Z"/>
                <w:rFonts w:hint="eastAsia" w:ascii="仿宋" w:hAnsi="仿宋" w:eastAsia="仿宋" w:cs="仿宋"/>
                <w:color w:val="auto"/>
                <w:sz w:val="24"/>
              </w:rPr>
            </w:pPr>
            <w:ins w:id="550" w:author="Yu" w:date="2022-07-29T16:18:05Z">
              <w:r>
                <w:rPr>
                  <w:rFonts w:hint="eastAsia" w:ascii="仿宋" w:hAnsi="仿宋" w:eastAsia="仿宋" w:cs="仿宋"/>
                  <w:color w:val="auto"/>
                  <w:sz w:val="24"/>
                </w:rPr>
                <w:t>500-</w:t>
              </w:r>
            </w:ins>
            <w:ins w:id="551" w:author="Yu" w:date="2022-07-29T16:18:05Z">
              <w:r>
                <w:rPr>
                  <w:rFonts w:hint="eastAsia" w:ascii="仿宋" w:hAnsi="仿宋" w:eastAsia="仿宋" w:cs="仿宋"/>
                  <w:color w:val="auto"/>
                  <w:sz w:val="24"/>
                  <w:lang w:val="en-US" w:eastAsia="zh-CN"/>
                </w:rPr>
                <w:t>2</w:t>
              </w:r>
            </w:ins>
            <w:ins w:id="552" w:author="Yu" w:date="2022-07-29T16:18:05Z">
              <w:r>
                <w:rPr>
                  <w:rFonts w:hint="eastAsia" w:ascii="仿宋" w:hAnsi="仿宋" w:eastAsia="仿宋" w:cs="仿宋"/>
                  <w:color w:val="auto"/>
                  <w:sz w:val="24"/>
                </w:rPr>
                <w:t>000</w:t>
              </w:r>
            </w:ins>
          </w:p>
        </w:tc>
        <w:tc>
          <w:tcPr>
            <w:tcW w:w="1460" w:type="dxa"/>
            <w:tcBorders>
              <w:tl2br w:val="nil"/>
              <w:tr2bl w:val="nil"/>
            </w:tcBorders>
            <w:vAlign w:val="top"/>
          </w:tcPr>
          <w:p>
            <w:pPr>
              <w:rPr>
                <w:ins w:id="553" w:author="Yu" w:date="2022-07-29T16:18:05Z"/>
                <w:rFonts w:hint="eastAsia" w:ascii="仿宋" w:hAnsi="仿宋" w:eastAsia="仿宋" w:cs="仿宋"/>
                <w:color w:val="auto"/>
                <w:sz w:val="24"/>
              </w:rPr>
            </w:pPr>
            <w:ins w:id="554" w:author="Yu" w:date="2022-07-29T16:18:05Z">
              <w:r>
                <w:rPr>
                  <w:rFonts w:hint="eastAsia" w:ascii="仿宋" w:hAnsi="仿宋" w:eastAsia="仿宋" w:cs="仿宋"/>
                  <w:color w:val="auto"/>
                  <w:sz w:val="24"/>
                </w:rPr>
                <w:t>重复发生的扣款金额是上次的</w:t>
              </w:r>
            </w:ins>
            <w:ins w:id="55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556" w:author="Yu" w:date="2022-07-29T16:18:05Z"/>
        </w:trPr>
        <w:tc>
          <w:tcPr>
            <w:tcW w:w="834" w:type="dxa"/>
            <w:tcBorders>
              <w:tl2br w:val="nil"/>
              <w:tr2bl w:val="nil"/>
            </w:tcBorders>
            <w:vAlign w:val="center"/>
          </w:tcPr>
          <w:p>
            <w:pPr>
              <w:rPr>
                <w:ins w:id="557" w:author="Yu" w:date="2022-07-29T16:18:05Z"/>
                <w:rFonts w:hint="eastAsia" w:ascii="仿宋" w:hAnsi="仿宋" w:eastAsia="仿宋" w:cs="仿宋"/>
                <w:color w:val="auto"/>
                <w:sz w:val="24"/>
              </w:rPr>
            </w:pPr>
            <w:ins w:id="558" w:author="Yu" w:date="2022-07-29T16:18:05Z">
              <w:r>
                <w:rPr>
                  <w:rFonts w:hint="eastAsia" w:ascii="仿宋" w:hAnsi="仿宋" w:eastAsia="仿宋" w:cs="仿宋"/>
                  <w:color w:val="auto"/>
                  <w:sz w:val="24"/>
                </w:rPr>
                <w:t>37</w:t>
              </w:r>
            </w:ins>
          </w:p>
        </w:tc>
        <w:tc>
          <w:tcPr>
            <w:tcW w:w="4812" w:type="dxa"/>
            <w:tcBorders>
              <w:tl2br w:val="nil"/>
              <w:tr2bl w:val="nil"/>
            </w:tcBorders>
            <w:vAlign w:val="center"/>
          </w:tcPr>
          <w:p>
            <w:pPr>
              <w:rPr>
                <w:ins w:id="559" w:author="Yu" w:date="2022-07-29T16:18:05Z"/>
                <w:rFonts w:hint="eastAsia" w:ascii="仿宋" w:hAnsi="仿宋" w:eastAsia="仿宋" w:cs="仿宋"/>
                <w:color w:val="auto"/>
                <w:sz w:val="24"/>
              </w:rPr>
            </w:pPr>
            <w:ins w:id="560" w:author="Yu" w:date="2022-07-29T16:18:05Z">
              <w:r>
                <w:rPr>
                  <w:rFonts w:hint="eastAsia" w:ascii="仿宋" w:hAnsi="仿宋" w:eastAsia="仿宋" w:cs="仿宋"/>
                  <w:color w:val="auto"/>
                  <w:sz w:val="24"/>
                </w:rPr>
                <w:t>现场一旦发生事故，未及时报告发包方及相关方，每起扣除</w:t>
              </w:r>
            </w:ins>
          </w:p>
        </w:tc>
        <w:tc>
          <w:tcPr>
            <w:tcW w:w="2074" w:type="dxa"/>
            <w:tcBorders>
              <w:tl2br w:val="nil"/>
              <w:tr2bl w:val="nil"/>
            </w:tcBorders>
            <w:vAlign w:val="center"/>
          </w:tcPr>
          <w:p>
            <w:pPr>
              <w:rPr>
                <w:ins w:id="561" w:author="Yu" w:date="2022-07-29T16:18:05Z"/>
                <w:rFonts w:hint="eastAsia" w:ascii="仿宋" w:hAnsi="仿宋" w:eastAsia="仿宋" w:cs="仿宋"/>
                <w:color w:val="auto"/>
                <w:sz w:val="24"/>
                <w:lang w:val="en-US" w:eastAsia="zh-CN"/>
              </w:rPr>
            </w:pPr>
            <w:ins w:id="562" w:author="Yu" w:date="2022-07-29T16:18:05Z">
              <w:r>
                <w:rPr>
                  <w:rFonts w:hint="eastAsia" w:ascii="仿宋" w:hAnsi="仿宋" w:eastAsia="仿宋" w:cs="仿宋"/>
                  <w:color w:val="auto"/>
                  <w:sz w:val="24"/>
                </w:rPr>
                <w:t>3000-</w:t>
              </w:r>
            </w:ins>
            <w:ins w:id="563" w:author="Yu" w:date="2022-07-29T16:18:05Z">
              <w:r>
                <w:rPr>
                  <w:rFonts w:hint="eastAsia" w:ascii="仿宋" w:hAnsi="仿宋" w:eastAsia="仿宋" w:cs="仿宋"/>
                  <w:color w:val="auto"/>
                  <w:sz w:val="24"/>
                  <w:lang w:val="en-US" w:eastAsia="zh-CN"/>
                </w:rPr>
                <w:t>20000</w:t>
              </w:r>
            </w:ins>
          </w:p>
        </w:tc>
        <w:tc>
          <w:tcPr>
            <w:tcW w:w="1460" w:type="dxa"/>
            <w:tcBorders>
              <w:tl2br w:val="nil"/>
              <w:tr2bl w:val="nil"/>
            </w:tcBorders>
            <w:vAlign w:val="top"/>
          </w:tcPr>
          <w:p>
            <w:pPr>
              <w:rPr>
                <w:ins w:id="564" w:author="Yu" w:date="2022-07-29T16:18:05Z"/>
                <w:rFonts w:hint="eastAsia" w:ascii="仿宋" w:hAnsi="仿宋" w:eastAsia="仿宋" w:cs="仿宋"/>
                <w:color w:val="auto"/>
                <w:sz w:val="24"/>
              </w:rPr>
            </w:pPr>
            <w:ins w:id="565" w:author="Yu" w:date="2022-07-29T16:18:05Z">
              <w:r>
                <w:rPr>
                  <w:rFonts w:hint="eastAsia" w:ascii="仿宋" w:hAnsi="仿宋" w:eastAsia="仿宋" w:cs="仿宋"/>
                  <w:color w:val="auto"/>
                  <w:sz w:val="24"/>
                </w:rPr>
                <w:t>重复发生的扣款金额是上次的</w:t>
              </w:r>
            </w:ins>
            <w:ins w:id="56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ins w:id="567" w:author="Yu" w:date="2022-07-29T16:18:05Z"/>
        </w:trPr>
        <w:tc>
          <w:tcPr>
            <w:tcW w:w="834" w:type="dxa"/>
            <w:tcBorders>
              <w:tl2br w:val="nil"/>
              <w:tr2bl w:val="nil"/>
            </w:tcBorders>
            <w:vAlign w:val="center"/>
          </w:tcPr>
          <w:p>
            <w:pPr>
              <w:rPr>
                <w:ins w:id="568" w:author="Yu" w:date="2022-07-29T16:18:05Z"/>
                <w:rFonts w:hint="eastAsia" w:ascii="仿宋" w:hAnsi="仿宋" w:eastAsia="仿宋" w:cs="仿宋"/>
                <w:color w:val="auto"/>
                <w:sz w:val="24"/>
              </w:rPr>
            </w:pPr>
            <w:ins w:id="569" w:author="Yu" w:date="2022-07-29T16:18:05Z">
              <w:r>
                <w:rPr>
                  <w:rFonts w:hint="eastAsia" w:ascii="仿宋" w:hAnsi="仿宋" w:eastAsia="仿宋" w:cs="仿宋"/>
                  <w:color w:val="auto"/>
                  <w:sz w:val="24"/>
                </w:rPr>
                <w:t>38</w:t>
              </w:r>
            </w:ins>
          </w:p>
        </w:tc>
        <w:tc>
          <w:tcPr>
            <w:tcW w:w="4812" w:type="dxa"/>
            <w:tcBorders>
              <w:tl2br w:val="nil"/>
              <w:tr2bl w:val="nil"/>
            </w:tcBorders>
            <w:vAlign w:val="center"/>
          </w:tcPr>
          <w:p>
            <w:pPr>
              <w:rPr>
                <w:ins w:id="570" w:author="Yu" w:date="2022-07-29T16:18:05Z"/>
                <w:rFonts w:hint="eastAsia" w:ascii="仿宋" w:hAnsi="仿宋" w:eastAsia="仿宋" w:cs="仿宋"/>
                <w:color w:val="auto"/>
                <w:sz w:val="24"/>
              </w:rPr>
            </w:pPr>
            <w:ins w:id="571" w:author="Yu" w:date="2022-07-29T16:18:05Z">
              <w:r>
                <w:rPr>
                  <w:rFonts w:hint="eastAsia" w:ascii="仿宋" w:hAnsi="仿宋" w:eastAsia="仿宋" w:cs="仿宋"/>
                  <w:color w:val="auto"/>
                  <w:sz w:val="24"/>
                </w:rPr>
                <w:t>施工中可能影响其他施工作业人员或设备的安全时，未向发包方、监理提出相应要求，每起扣除</w:t>
              </w:r>
            </w:ins>
          </w:p>
        </w:tc>
        <w:tc>
          <w:tcPr>
            <w:tcW w:w="2074" w:type="dxa"/>
            <w:tcBorders>
              <w:tl2br w:val="nil"/>
              <w:tr2bl w:val="nil"/>
            </w:tcBorders>
            <w:vAlign w:val="center"/>
          </w:tcPr>
          <w:p>
            <w:pPr>
              <w:rPr>
                <w:ins w:id="572" w:author="Yu" w:date="2022-07-29T16:18:05Z"/>
                <w:rFonts w:hint="eastAsia" w:ascii="仿宋" w:hAnsi="仿宋" w:eastAsia="仿宋" w:cs="仿宋"/>
                <w:color w:val="auto"/>
                <w:sz w:val="24"/>
              </w:rPr>
            </w:pPr>
            <w:ins w:id="573"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574" w:author="Yu" w:date="2022-07-29T16:18:05Z"/>
                <w:rFonts w:hint="eastAsia" w:ascii="仿宋" w:hAnsi="仿宋" w:eastAsia="仿宋" w:cs="仿宋"/>
                <w:color w:val="auto"/>
                <w:sz w:val="24"/>
              </w:rPr>
            </w:pPr>
            <w:ins w:id="575" w:author="Yu" w:date="2022-07-29T16:18:05Z">
              <w:r>
                <w:rPr>
                  <w:rFonts w:hint="eastAsia" w:ascii="仿宋" w:hAnsi="仿宋" w:eastAsia="仿宋" w:cs="仿宋"/>
                  <w:color w:val="auto"/>
                  <w:sz w:val="24"/>
                </w:rPr>
                <w:t>重复发生的扣款金额是上次的</w:t>
              </w:r>
            </w:ins>
            <w:ins w:id="57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ins w:id="577" w:author="Yu" w:date="2022-07-29T16:18:05Z"/>
        </w:trPr>
        <w:tc>
          <w:tcPr>
            <w:tcW w:w="834" w:type="dxa"/>
            <w:tcBorders>
              <w:tl2br w:val="nil"/>
              <w:tr2bl w:val="nil"/>
            </w:tcBorders>
            <w:vAlign w:val="center"/>
          </w:tcPr>
          <w:p>
            <w:pPr>
              <w:rPr>
                <w:ins w:id="578" w:author="Yu" w:date="2022-07-29T16:18:05Z"/>
                <w:rFonts w:hint="eastAsia" w:ascii="仿宋" w:hAnsi="仿宋" w:eastAsia="仿宋" w:cs="仿宋"/>
                <w:color w:val="auto"/>
                <w:sz w:val="24"/>
              </w:rPr>
            </w:pPr>
            <w:ins w:id="579" w:author="Yu" w:date="2022-07-29T16:18:05Z">
              <w:r>
                <w:rPr>
                  <w:rFonts w:hint="eastAsia" w:ascii="仿宋" w:hAnsi="仿宋" w:eastAsia="仿宋" w:cs="仿宋"/>
                  <w:color w:val="auto"/>
                  <w:sz w:val="24"/>
                </w:rPr>
                <w:t>39</w:t>
              </w:r>
            </w:ins>
          </w:p>
        </w:tc>
        <w:tc>
          <w:tcPr>
            <w:tcW w:w="4812" w:type="dxa"/>
            <w:tcBorders>
              <w:tl2br w:val="nil"/>
              <w:tr2bl w:val="nil"/>
            </w:tcBorders>
            <w:vAlign w:val="center"/>
          </w:tcPr>
          <w:p>
            <w:pPr>
              <w:rPr>
                <w:ins w:id="580" w:author="Yu" w:date="2022-07-29T16:18:05Z"/>
                <w:rFonts w:hint="eastAsia" w:ascii="仿宋" w:hAnsi="仿宋" w:eastAsia="仿宋" w:cs="仿宋"/>
                <w:color w:val="auto"/>
                <w:sz w:val="24"/>
              </w:rPr>
            </w:pPr>
            <w:ins w:id="581" w:author="Yu" w:date="2022-07-29T16:18:05Z">
              <w:r>
                <w:rPr>
                  <w:rFonts w:hint="eastAsia" w:ascii="仿宋" w:hAnsi="仿宋" w:eastAsia="仿宋" w:cs="仿宋"/>
                  <w:color w:val="auto"/>
                  <w:sz w:val="24"/>
                </w:rPr>
                <w:t>施工单位应当在施工现场入口处、施工起重机械、临时用电设施、脚手架、出入通道口、楼梯口、电梯井口、孔洞口、基坑边沿、爆破物及有害危险气体和液体存放处等危险部位，设置明显的安全警示标志。安全警示标志必须符合国家标准，否则，每起扣除</w:t>
              </w:r>
            </w:ins>
          </w:p>
        </w:tc>
        <w:tc>
          <w:tcPr>
            <w:tcW w:w="2074" w:type="dxa"/>
            <w:tcBorders>
              <w:tl2br w:val="nil"/>
              <w:tr2bl w:val="nil"/>
            </w:tcBorders>
            <w:vAlign w:val="center"/>
          </w:tcPr>
          <w:p>
            <w:pPr>
              <w:rPr>
                <w:ins w:id="582" w:author="Yu" w:date="2022-07-29T16:18:05Z"/>
                <w:rFonts w:hint="eastAsia" w:ascii="仿宋" w:hAnsi="仿宋" w:eastAsia="仿宋" w:cs="仿宋"/>
                <w:color w:val="auto"/>
                <w:sz w:val="24"/>
              </w:rPr>
            </w:pPr>
            <w:ins w:id="583" w:author="Yu" w:date="2022-07-29T16:18:05Z">
              <w:r>
                <w:rPr>
                  <w:rFonts w:hint="eastAsia" w:ascii="仿宋" w:hAnsi="仿宋" w:eastAsia="仿宋" w:cs="仿宋"/>
                  <w:color w:val="auto"/>
                  <w:sz w:val="24"/>
                </w:rPr>
                <w:t>500-1000</w:t>
              </w:r>
            </w:ins>
          </w:p>
        </w:tc>
        <w:tc>
          <w:tcPr>
            <w:tcW w:w="1460" w:type="dxa"/>
            <w:tcBorders>
              <w:tl2br w:val="nil"/>
              <w:tr2bl w:val="nil"/>
            </w:tcBorders>
            <w:vAlign w:val="center"/>
          </w:tcPr>
          <w:p>
            <w:pPr>
              <w:rPr>
                <w:ins w:id="584" w:author="Yu" w:date="2022-07-29T16:18:05Z"/>
                <w:rFonts w:hint="eastAsia" w:ascii="仿宋" w:hAnsi="仿宋" w:eastAsia="仿宋" w:cs="仿宋"/>
                <w:color w:val="auto"/>
                <w:sz w:val="24"/>
              </w:rPr>
            </w:pPr>
            <w:ins w:id="585" w:author="Yu" w:date="2022-07-29T16:18:05Z">
              <w:r>
                <w:rPr>
                  <w:rFonts w:hint="eastAsia" w:ascii="仿宋" w:hAnsi="仿宋" w:eastAsia="仿宋" w:cs="仿宋"/>
                  <w:color w:val="auto"/>
                  <w:sz w:val="24"/>
                </w:rPr>
                <w:t>重复发生的扣款金额是上次的</w:t>
              </w:r>
            </w:ins>
            <w:ins w:id="58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ins w:id="587" w:author="Yu" w:date="2022-07-29T16:18:05Z"/>
        </w:trPr>
        <w:tc>
          <w:tcPr>
            <w:tcW w:w="834" w:type="dxa"/>
            <w:tcBorders>
              <w:tl2br w:val="nil"/>
              <w:tr2bl w:val="nil"/>
            </w:tcBorders>
            <w:vAlign w:val="center"/>
          </w:tcPr>
          <w:p>
            <w:pPr>
              <w:rPr>
                <w:ins w:id="588" w:author="Yu" w:date="2022-07-29T16:18:05Z"/>
                <w:rFonts w:hint="eastAsia" w:ascii="仿宋" w:hAnsi="仿宋" w:eastAsia="仿宋" w:cs="仿宋"/>
                <w:color w:val="auto"/>
                <w:sz w:val="24"/>
              </w:rPr>
            </w:pPr>
            <w:ins w:id="589" w:author="Yu" w:date="2022-07-29T16:18:05Z">
              <w:r>
                <w:rPr>
                  <w:rFonts w:hint="eastAsia" w:ascii="仿宋" w:hAnsi="仿宋" w:eastAsia="仿宋" w:cs="仿宋"/>
                  <w:color w:val="auto"/>
                  <w:sz w:val="24"/>
                </w:rPr>
                <w:t>40</w:t>
              </w:r>
            </w:ins>
          </w:p>
        </w:tc>
        <w:tc>
          <w:tcPr>
            <w:tcW w:w="4812" w:type="dxa"/>
            <w:tcBorders>
              <w:tl2br w:val="nil"/>
              <w:tr2bl w:val="nil"/>
            </w:tcBorders>
            <w:vAlign w:val="center"/>
          </w:tcPr>
          <w:p>
            <w:pPr>
              <w:rPr>
                <w:ins w:id="590" w:author="Yu" w:date="2022-07-29T16:18:05Z"/>
                <w:rFonts w:hint="eastAsia" w:ascii="仿宋" w:hAnsi="仿宋" w:eastAsia="仿宋" w:cs="仿宋"/>
                <w:color w:val="auto"/>
                <w:sz w:val="24"/>
              </w:rPr>
            </w:pPr>
            <w:ins w:id="591" w:author="Yu" w:date="2022-07-29T16:18:05Z">
              <w:r>
                <w:rPr>
                  <w:rFonts w:hint="eastAsia" w:ascii="仿宋" w:hAnsi="仿宋" w:eastAsia="仿宋" w:cs="仿宋"/>
                  <w:color w:val="auto"/>
                  <w:sz w:val="24"/>
                </w:rPr>
                <w:t>施工单位应当将施工现场的办公、生活区与作业区分开设置，并保持安全距离；办公、生活区的选址应当符合安全性要求，否则，每起扣除</w:t>
              </w:r>
            </w:ins>
          </w:p>
        </w:tc>
        <w:tc>
          <w:tcPr>
            <w:tcW w:w="2074" w:type="dxa"/>
            <w:tcBorders>
              <w:tl2br w:val="nil"/>
              <w:tr2bl w:val="nil"/>
            </w:tcBorders>
            <w:vAlign w:val="center"/>
          </w:tcPr>
          <w:p>
            <w:pPr>
              <w:rPr>
                <w:ins w:id="592" w:author="Yu" w:date="2022-07-29T16:18:05Z"/>
                <w:rFonts w:hint="eastAsia" w:ascii="仿宋" w:hAnsi="仿宋" w:eastAsia="仿宋" w:cs="仿宋"/>
                <w:color w:val="auto"/>
                <w:sz w:val="24"/>
                <w:lang w:val="en-US" w:eastAsia="zh-CN"/>
              </w:rPr>
            </w:pPr>
            <w:ins w:id="593" w:author="Yu" w:date="2022-07-29T16:18:05Z">
              <w:r>
                <w:rPr>
                  <w:rFonts w:hint="eastAsia" w:ascii="仿宋" w:hAnsi="仿宋" w:eastAsia="仿宋" w:cs="仿宋"/>
                  <w:color w:val="auto"/>
                  <w:sz w:val="24"/>
                </w:rPr>
                <w:t>500</w:t>
              </w:r>
            </w:ins>
            <w:ins w:id="594" w:author="Yu" w:date="2022-07-29T16:18:05Z">
              <w:r>
                <w:rPr>
                  <w:rFonts w:hint="eastAsia" w:ascii="仿宋" w:hAnsi="仿宋" w:eastAsia="仿宋" w:cs="仿宋"/>
                  <w:color w:val="auto"/>
                  <w:sz w:val="24"/>
                  <w:lang w:val="en-US" w:eastAsia="zh-CN"/>
                </w:rPr>
                <w:t>0</w:t>
              </w:r>
            </w:ins>
          </w:p>
        </w:tc>
        <w:tc>
          <w:tcPr>
            <w:tcW w:w="1460" w:type="dxa"/>
            <w:tcBorders>
              <w:tl2br w:val="nil"/>
              <w:tr2bl w:val="nil"/>
            </w:tcBorders>
            <w:vAlign w:val="center"/>
          </w:tcPr>
          <w:p>
            <w:pPr>
              <w:rPr>
                <w:ins w:id="595" w:author="Yu" w:date="2022-07-29T16:18:05Z"/>
                <w:rFonts w:hint="eastAsia" w:ascii="仿宋" w:hAnsi="仿宋" w:eastAsia="仿宋" w:cs="仿宋"/>
                <w:color w:val="auto"/>
                <w:sz w:val="24"/>
              </w:rPr>
            </w:pPr>
            <w:ins w:id="596" w:author="Yu" w:date="2022-07-29T16:18:05Z">
              <w:r>
                <w:rPr>
                  <w:rFonts w:hint="eastAsia" w:ascii="仿宋" w:hAnsi="仿宋" w:eastAsia="仿宋" w:cs="仿宋"/>
                  <w:color w:val="auto"/>
                  <w:sz w:val="24"/>
                </w:rPr>
                <w:t>重复发生的扣款金额是上次的</w:t>
              </w:r>
            </w:ins>
            <w:ins w:id="59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ins w:id="598" w:author="Yu" w:date="2022-07-29T16:18:05Z"/>
        </w:trPr>
        <w:tc>
          <w:tcPr>
            <w:tcW w:w="834" w:type="dxa"/>
            <w:tcBorders>
              <w:tl2br w:val="nil"/>
              <w:tr2bl w:val="nil"/>
            </w:tcBorders>
            <w:vAlign w:val="center"/>
          </w:tcPr>
          <w:p>
            <w:pPr>
              <w:rPr>
                <w:ins w:id="599" w:author="Yu" w:date="2022-07-29T16:18:05Z"/>
                <w:rFonts w:hint="eastAsia" w:ascii="仿宋" w:hAnsi="仿宋" w:eastAsia="仿宋" w:cs="仿宋"/>
                <w:color w:val="auto"/>
                <w:sz w:val="24"/>
              </w:rPr>
            </w:pPr>
            <w:ins w:id="600" w:author="Yu" w:date="2022-07-29T16:18:05Z">
              <w:r>
                <w:rPr>
                  <w:rFonts w:hint="eastAsia" w:ascii="仿宋" w:hAnsi="仿宋" w:eastAsia="仿宋" w:cs="仿宋"/>
                  <w:color w:val="auto"/>
                  <w:sz w:val="24"/>
                </w:rPr>
                <w:t>41</w:t>
              </w:r>
            </w:ins>
          </w:p>
        </w:tc>
        <w:tc>
          <w:tcPr>
            <w:tcW w:w="4812" w:type="dxa"/>
            <w:tcBorders>
              <w:tl2br w:val="nil"/>
              <w:tr2bl w:val="nil"/>
            </w:tcBorders>
            <w:vAlign w:val="center"/>
          </w:tcPr>
          <w:p>
            <w:pPr>
              <w:rPr>
                <w:ins w:id="601" w:author="Yu" w:date="2022-07-29T16:18:05Z"/>
                <w:rFonts w:hint="eastAsia" w:ascii="仿宋" w:hAnsi="仿宋" w:eastAsia="仿宋" w:cs="仿宋"/>
                <w:color w:val="auto"/>
                <w:sz w:val="24"/>
              </w:rPr>
            </w:pPr>
            <w:ins w:id="602" w:author="Yu" w:date="2022-07-29T16:18:05Z">
              <w:r>
                <w:rPr>
                  <w:rFonts w:hint="eastAsia" w:ascii="仿宋" w:hAnsi="仿宋" w:eastAsia="仿宋" w:cs="仿宋"/>
                  <w:color w:val="auto"/>
                  <w:sz w:val="24"/>
                </w:rPr>
                <w:t>职工的膳食、饮水、休息场所等应当符合卫生标准。施工单位不得在尚未竣工的建筑物内设置员工集体宿舍。否则，每起扣除</w:t>
              </w:r>
            </w:ins>
          </w:p>
        </w:tc>
        <w:tc>
          <w:tcPr>
            <w:tcW w:w="2074" w:type="dxa"/>
            <w:tcBorders>
              <w:tl2br w:val="nil"/>
              <w:tr2bl w:val="nil"/>
            </w:tcBorders>
            <w:vAlign w:val="center"/>
          </w:tcPr>
          <w:p>
            <w:pPr>
              <w:rPr>
                <w:ins w:id="603" w:author="Yu" w:date="2022-07-29T16:18:05Z"/>
                <w:rFonts w:hint="eastAsia" w:ascii="仿宋" w:hAnsi="仿宋" w:eastAsia="仿宋" w:cs="仿宋"/>
                <w:color w:val="auto"/>
                <w:sz w:val="24"/>
              </w:rPr>
            </w:pPr>
            <w:ins w:id="604" w:author="Yu" w:date="2022-07-29T16:18:05Z">
              <w:r>
                <w:rPr>
                  <w:rFonts w:hint="eastAsia" w:ascii="仿宋" w:hAnsi="仿宋" w:eastAsia="仿宋" w:cs="仿宋"/>
                  <w:color w:val="auto"/>
                  <w:sz w:val="24"/>
                </w:rPr>
                <w:t>500-1000</w:t>
              </w:r>
            </w:ins>
          </w:p>
        </w:tc>
        <w:tc>
          <w:tcPr>
            <w:tcW w:w="1460" w:type="dxa"/>
            <w:tcBorders>
              <w:tl2br w:val="nil"/>
              <w:tr2bl w:val="nil"/>
            </w:tcBorders>
            <w:vAlign w:val="center"/>
          </w:tcPr>
          <w:p>
            <w:pPr>
              <w:rPr>
                <w:ins w:id="605" w:author="Yu" w:date="2022-07-29T16:18:05Z"/>
                <w:rFonts w:hint="eastAsia" w:ascii="仿宋" w:hAnsi="仿宋" w:eastAsia="仿宋" w:cs="仿宋"/>
                <w:color w:val="auto"/>
                <w:sz w:val="24"/>
              </w:rPr>
            </w:pPr>
            <w:ins w:id="606" w:author="Yu" w:date="2022-07-29T16:18:05Z">
              <w:r>
                <w:rPr>
                  <w:rFonts w:hint="eastAsia" w:ascii="仿宋" w:hAnsi="仿宋" w:eastAsia="仿宋" w:cs="仿宋"/>
                  <w:color w:val="auto"/>
                  <w:sz w:val="24"/>
                </w:rPr>
                <w:t>重复发生的扣款金额是上次的</w:t>
              </w:r>
            </w:ins>
            <w:ins w:id="60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ins w:id="608" w:author="Yu" w:date="2022-07-29T16:18:05Z"/>
        </w:trPr>
        <w:tc>
          <w:tcPr>
            <w:tcW w:w="834" w:type="dxa"/>
            <w:tcBorders>
              <w:tl2br w:val="nil"/>
              <w:tr2bl w:val="nil"/>
            </w:tcBorders>
            <w:vAlign w:val="center"/>
          </w:tcPr>
          <w:p>
            <w:pPr>
              <w:rPr>
                <w:ins w:id="609" w:author="Yu" w:date="2022-07-29T16:18:05Z"/>
                <w:rFonts w:hint="eastAsia" w:ascii="仿宋" w:hAnsi="仿宋" w:eastAsia="仿宋" w:cs="仿宋"/>
                <w:color w:val="auto"/>
                <w:sz w:val="24"/>
              </w:rPr>
            </w:pPr>
            <w:ins w:id="610" w:author="Yu" w:date="2022-07-29T16:18:05Z">
              <w:r>
                <w:rPr>
                  <w:rFonts w:hint="eastAsia" w:ascii="仿宋" w:hAnsi="仿宋" w:eastAsia="仿宋" w:cs="仿宋"/>
                  <w:color w:val="auto"/>
                  <w:sz w:val="24"/>
                </w:rPr>
                <w:t>42</w:t>
              </w:r>
            </w:ins>
          </w:p>
        </w:tc>
        <w:tc>
          <w:tcPr>
            <w:tcW w:w="4812" w:type="dxa"/>
            <w:tcBorders>
              <w:tl2br w:val="nil"/>
              <w:tr2bl w:val="nil"/>
            </w:tcBorders>
            <w:vAlign w:val="center"/>
          </w:tcPr>
          <w:p>
            <w:pPr>
              <w:rPr>
                <w:ins w:id="611" w:author="Yu" w:date="2022-07-29T16:18:05Z"/>
                <w:rFonts w:hint="eastAsia" w:ascii="仿宋" w:hAnsi="仿宋" w:eastAsia="仿宋" w:cs="仿宋"/>
                <w:color w:val="auto"/>
                <w:sz w:val="24"/>
              </w:rPr>
            </w:pPr>
            <w:ins w:id="612" w:author="Yu" w:date="2022-07-29T16:18:05Z">
              <w:r>
                <w:rPr>
                  <w:rFonts w:hint="eastAsia" w:ascii="仿宋" w:hAnsi="仿宋" w:eastAsia="仿宋" w:cs="仿宋"/>
                  <w:color w:val="auto"/>
                  <w:sz w:val="24"/>
                </w:rPr>
                <w:t>施工现场临时搭建的建筑物应当符合安全使用要求。施工现场使用的装配式活动房屋应当具有产品合格证</w:t>
              </w:r>
            </w:ins>
            <w:ins w:id="613" w:author="Yu" w:date="2022-07-29T16:18:05Z">
              <w:r>
                <w:rPr>
                  <w:rFonts w:hint="eastAsia" w:ascii="仿宋" w:hAnsi="仿宋" w:eastAsia="仿宋" w:cs="仿宋"/>
                  <w:color w:val="auto"/>
                  <w:sz w:val="24"/>
                  <w:lang w:eastAsia="zh-CN"/>
                </w:rPr>
                <w:t>，并符合消防要求</w:t>
              </w:r>
            </w:ins>
            <w:ins w:id="614" w:author="Yu" w:date="2022-07-29T16:18:05Z">
              <w:r>
                <w:rPr>
                  <w:rFonts w:hint="eastAsia" w:ascii="仿宋" w:hAnsi="仿宋" w:eastAsia="仿宋" w:cs="仿宋"/>
                  <w:color w:val="auto"/>
                  <w:sz w:val="24"/>
                </w:rPr>
                <w:t>。否则，每起扣除</w:t>
              </w:r>
            </w:ins>
          </w:p>
        </w:tc>
        <w:tc>
          <w:tcPr>
            <w:tcW w:w="2074" w:type="dxa"/>
            <w:tcBorders>
              <w:tl2br w:val="nil"/>
              <w:tr2bl w:val="nil"/>
            </w:tcBorders>
            <w:vAlign w:val="center"/>
          </w:tcPr>
          <w:p>
            <w:pPr>
              <w:rPr>
                <w:ins w:id="615" w:author="Yu" w:date="2022-07-29T16:18:05Z"/>
                <w:rFonts w:hint="eastAsia" w:ascii="仿宋" w:hAnsi="仿宋" w:eastAsia="仿宋" w:cs="仿宋"/>
                <w:color w:val="auto"/>
                <w:sz w:val="24"/>
              </w:rPr>
            </w:pPr>
            <w:ins w:id="616" w:author="Yu" w:date="2022-07-29T16:18:05Z">
              <w:r>
                <w:rPr>
                  <w:rFonts w:hint="eastAsia" w:ascii="仿宋" w:hAnsi="仿宋" w:eastAsia="仿宋" w:cs="仿宋"/>
                  <w:color w:val="auto"/>
                  <w:sz w:val="24"/>
                  <w:lang w:val="en-US" w:eastAsia="zh-CN"/>
                </w:rPr>
                <w:t>100</w:t>
              </w:r>
            </w:ins>
            <w:ins w:id="617" w:author="Yu" w:date="2022-07-29T16:18:05Z">
              <w:r>
                <w:rPr>
                  <w:rFonts w:hint="eastAsia" w:ascii="仿宋" w:hAnsi="仿宋" w:eastAsia="仿宋" w:cs="仿宋"/>
                  <w:color w:val="auto"/>
                  <w:sz w:val="24"/>
                </w:rPr>
                <w:t>0-</w:t>
              </w:r>
            </w:ins>
            <w:ins w:id="618" w:author="Yu" w:date="2022-07-29T16:18:05Z">
              <w:r>
                <w:rPr>
                  <w:rFonts w:hint="eastAsia" w:ascii="仿宋" w:hAnsi="仿宋" w:eastAsia="仿宋" w:cs="仿宋"/>
                  <w:color w:val="auto"/>
                  <w:sz w:val="24"/>
                  <w:lang w:val="en-US" w:eastAsia="zh-CN"/>
                </w:rPr>
                <w:t>5</w:t>
              </w:r>
            </w:ins>
            <w:ins w:id="619" w:author="Yu" w:date="2022-07-29T16:18:05Z">
              <w:r>
                <w:rPr>
                  <w:rFonts w:hint="eastAsia" w:ascii="仿宋" w:hAnsi="仿宋" w:eastAsia="仿宋" w:cs="仿宋"/>
                  <w:color w:val="auto"/>
                  <w:sz w:val="24"/>
                </w:rPr>
                <w:t>000</w:t>
              </w:r>
            </w:ins>
          </w:p>
        </w:tc>
        <w:tc>
          <w:tcPr>
            <w:tcW w:w="1460" w:type="dxa"/>
            <w:tcBorders>
              <w:tl2br w:val="nil"/>
              <w:tr2bl w:val="nil"/>
            </w:tcBorders>
            <w:vAlign w:val="center"/>
          </w:tcPr>
          <w:p>
            <w:pPr>
              <w:rPr>
                <w:ins w:id="620" w:author="Yu" w:date="2022-07-29T16:18:05Z"/>
                <w:rFonts w:hint="eastAsia" w:ascii="仿宋" w:hAnsi="仿宋" w:eastAsia="仿宋" w:cs="仿宋"/>
                <w:color w:val="auto"/>
                <w:sz w:val="24"/>
              </w:rPr>
            </w:pPr>
            <w:ins w:id="621" w:author="Yu" w:date="2022-07-29T16:18:05Z">
              <w:r>
                <w:rPr>
                  <w:rFonts w:hint="eastAsia" w:ascii="仿宋" w:hAnsi="仿宋" w:eastAsia="仿宋" w:cs="仿宋"/>
                  <w:color w:val="auto"/>
                  <w:sz w:val="24"/>
                </w:rPr>
                <w:t>重复发生的扣款金额是上次的</w:t>
              </w:r>
            </w:ins>
            <w:ins w:id="62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ins w:id="623" w:author="Yu" w:date="2022-07-29T16:18:05Z"/>
        </w:trPr>
        <w:tc>
          <w:tcPr>
            <w:tcW w:w="834" w:type="dxa"/>
            <w:tcBorders>
              <w:tl2br w:val="nil"/>
              <w:tr2bl w:val="nil"/>
            </w:tcBorders>
            <w:vAlign w:val="center"/>
          </w:tcPr>
          <w:p>
            <w:pPr>
              <w:rPr>
                <w:ins w:id="624" w:author="Yu" w:date="2022-07-29T16:18:05Z"/>
                <w:rFonts w:hint="eastAsia" w:ascii="仿宋" w:hAnsi="仿宋" w:eastAsia="仿宋" w:cs="仿宋"/>
                <w:color w:val="auto"/>
                <w:sz w:val="24"/>
              </w:rPr>
            </w:pPr>
            <w:ins w:id="625" w:author="Yu" w:date="2022-07-29T16:18:05Z">
              <w:r>
                <w:rPr>
                  <w:rFonts w:hint="eastAsia" w:ascii="仿宋" w:hAnsi="仿宋" w:eastAsia="仿宋" w:cs="仿宋"/>
                  <w:color w:val="auto"/>
                  <w:sz w:val="24"/>
                </w:rPr>
                <w:t>43</w:t>
              </w:r>
            </w:ins>
          </w:p>
        </w:tc>
        <w:tc>
          <w:tcPr>
            <w:tcW w:w="4812" w:type="dxa"/>
            <w:tcBorders>
              <w:tl2br w:val="nil"/>
              <w:tr2bl w:val="nil"/>
            </w:tcBorders>
            <w:vAlign w:val="center"/>
          </w:tcPr>
          <w:p>
            <w:pPr>
              <w:rPr>
                <w:ins w:id="626" w:author="Yu" w:date="2022-07-29T16:18:05Z"/>
                <w:rFonts w:hint="eastAsia" w:ascii="仿宋" w:hAnsi="仿宋" w:eastAsia="仿宋" w:cs="仿宋"/>
                <w:color w:val="auto"/>
                <w:sz w:val="24"/>
              </w:rPr>
            </w:pPr>
            <w:ins w:id="627" w:author="Yu" w:date="2022-07-29T16:18:05Z">
              <w:r>
                <w:rPr>
                  <w:rFonts w:hint="eastAsia" w:ascii="仿宋" w:hAnsi="仿宋" w:eastAsia="仿宋" w:cs="仿宋"/>
                  <w:color w:val="auto"/>
                  <w:sz w:val="24"/>
                </w:rPr>
                <w:t>施工单位应当遵守有关环境保护法律、法规的规定，在施工现场采取措施，防止或者减少粉尘、废气、废水、固体废物、噪声、振动和施工照明对人和环境的危害和污染，否则，每起扣除</w:t>
              </w:r>
            </w:ins>
          </w:p>
        </w:tc>
        <w:tc>
          <w:tcPr>
            <w:tcW w:w="2074" w:type="dxa"/>
            <w:tcBorders>
              <w:tl2br w:val="nil"/>
              <w:tr2bl w:val="nil"/>
            </w:tcBorders>
            <w:vAlign w:val="center"/>
          </w:tcPr>
          <w:p>
            <w:pPr>
              <w:rPr>
                <w:ins w:id="628" w:author="Yu" w:date="2022-07-29T16:18:05Z"/>
                <w:rFonts w:hint="eastAsia" w:ascii="仿宋" w:hAnsi="仿宋" w:eastAsia="仿宋" w:cs="仿宋"/>
                <w:color w:val="auto"/>
                <w:sz w:val="24"/>
                <w:lang w:val="en-US" w:eastAsia="zh-CN"/>
              </w:rPr>
            </w:pPr>
            <w:ins w:id="629" w:author="Yu" w:date="2022-07-29T16:18:05Z">
              <w:r>
                <w:rPr>
                  <w:rFonts w:hint="eastAsia" w:ascii="仿宋" w:hAnsi="仿宋" w:eastAsia="仿宋" w:cs="仿宋"/>
                  <w:color w:val="auto"/>
                  <w:sz w:val="24"/>
                  <w:lang w:val="en-US" w:eastAsia="zh-CN"/>
                </w:rPr>
                <w:t>10</w:t>
              </w:r>
            </w:ins>
            <w:ins w:id="630" w:author="Yu" w:date="2022-07-29T16:18:05Z">
              <w:r>
                <w:rPr>
                  <w:rFonts w:hint="eastAsia" w:ascii="仿宋" w:hAnsi="仿宋" w:eastAsia="仿宋" w:cs="仿宋"/>
                  <w:color w:val="auto"/>
                  <w:sz w:val="24"/>
                </w:rPr>
                <w:t>00-500</w:t>
              </w:r>
            </w:ins>
            <w:ins w:id="631" w:author="Yu" w:date="2022-07-29T16:18:05Z">
              <w:r>
                <w:rPr>
                  <w:rFonts w:hint="eastAsia" w:ascii="仿宋" w:hAnsi="仿宋" w:eastAsia="仿宋" w:cs="仿宋"/>
                  <w:color w:val="auto"/>
                  <w:sz w:val="24"/>
                  <w:lang w:val="en-US" w:eastAsia="zh-CN"/>
                </w:rPr>
                <w:t>0</w:t>
              </w:r>
            </w:ins>
          </w:p>
        </w:tc>
        <w:tc>
          <w:tcPr>
            <w:tcW w:w="1460" w:type="dxa"/>
            <w:tcBorders>
              <w:tl2br w:val="nil"/>
              <w:tr2bl w:val="nil"/>
            </w:tcBorders>
            <w:vAlign w:val="center"/>
          </w:tcPr>
          <w:p>
            <w:pPr>
              <w:rPr>
                <w:ins w:id="632" w:author="Yu" w:date="2022-07-29T16:18:05Z"/>
                <w:rFonts w:hint="eastAsia" w:ascii="仿宋" w:hAnsi="仿宋" w:eastAsia="仿宋" w:cs="仿宋"/>
                <w:color w:val="auto"/>
                <w:sz w:val="24"/>
              </w:rPr>
            </w:pPr>
            <w:ins w:id="633" w:author="Yu" w:date="2022-07-29T16:18:05Z">
              <w:r>
                <w:rPr>
                  <w:rFonts w:hint="eastAsia" w:ascii="仿宋" w:hAnsi="仿宋" w:eastAsia="仿宋" w:cs="仿宋"/>
                  <w:color w:val="auto"/>
                  <w:sz w:val="24"/>
                </w:rPr>
                <w:t>重复发生的扣款金额是上次的</w:t>
              </w:r>
            </w:ins>
            <w:ins w:id="63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635" w:author="Yu" w:date="2022-07-29T16:18:05Z"/>
        </w:trPr>
        <w:tc>
          <w:tcPr>
            <w:tcW w:w="834" w:type="dxa"/>
            <w:tcBorders>
              <w:tl2br w:val="nil"/>
              <w:tr2bl w:val="nil"/>
            </w:tcBorders>
            <w:vAlign w:val="center"/>
          </w:tcPr>
          <w:p>
            <w:pPr>
              <w:rPr>
                <w:ins w:id="636" w:author="Yu" w:date="2022-07-29T16:18:05Z"/>
                <w:rFonts w:hint="eastAsia" w:ascii="仿宋" w:hAnsi="仿宋" w:eastAsia="仿宋" w:cs="仿宋"/>
                <w:color w:val="auto"/>
                <w:sz w:val="24"/>
              </w:rPr>
            </w:pPr>
            <w:ins w:id="637" w:author="Yu" w:date="2022-07-29T16:18:05Z">
              <w:r>
                <w:rPr>
                  <w:rFonts w:hint="eastAsia" w:ascii="仿宋" w:hAnsi="仿宋" w:eastAsia="仿宋" w:cs="仿宋"/>
                  <w:color w:val="auto"/>
                  <w:sz w:val="24"/>
                </w:rPr>
                <w:t>44</w:t>
              </w:r>
            </w:ins>
          </w:p>
        </w:tc>
        <w:tc>
          <w:tcPr>
            <w:tcW w:w="4812" w:type="dxa"/>
            <w:tcBorders>
              <w:tl2br w:val="nil"/>
              <w:tr2bl w:val="nil"/>
            </w:tcBorders>
            <w:vAlign w:val="center"/>
          </w:tcPr>
          <w:p>
            <w:pPr>
              <w:rPr>
                <w:ins w:id="638" w:author="Yu" w:date="2022-07-29T16:18:05Z"/>
                <w:rFonts w:hint="eastAsia" w:ascii="仿宋" w:hAnsi="仿宋" w:eastAsia="仿宋" w:cs="仿宋"/>
                <w:color w:val="auto"/>
                <w:sz w:val="24"/>
              </w:rPr>
            </w:pPr>
            <w:ins w:id="639" w:author="Yu" w:date="2022-07-29T16:18:05Z">
              <w:r>
                <w:rPr>
                  <w:rFonts w:hint="eastAsia" w:ascii="仿宋" w:hAnsi="仿宋" w:eastAsia="仿宋" w:cs="仿宋"/>
                  <w:color w:val="auto"/>
                  <w:sz w:val="24"/>
                </w:rPr>
                <w:t>设备、器材未做好成品保护措施的，每起扣除</w:t>
              </w:r>
            </w:ins>
          </w:p>
        </w:tc>
        <w:tc>
          <w:tcPr>
            <w:tcW w:w="2074" w:type="dxa"/>
            <w:tcBorders>
              <w:tl2br w:val="nil"/>
              <w:tr2bl w:val="nil"/>
            </w:tcBorders>
            <w:vAlign w:val="center"/>
          </w:tcPr>
          <w:p>
            <w:pPr>
              <w:rPr>
                <w:ins w:id="640" w:author="Yu" w:date="2022-07-29T16:18:05Z"/>
                <w:rFonts w:hint="eastAsia" w:ascii="仿宋" w:hAnsi="仿宋" w:eastAsia="仿宋" w:cs="仿宋"/>
                <w:color w:val="auto"/>
                <w:sz w:val="24"/>
              </w:rPr>
            </w:pPr>
            <w:ins w:id="641" w:author="Yu" w:date="2022-07-29T16:18:05Z">
              <w:r>
                <w:rPr>
                  <w:rFonts w:hint="eastAsia" w:ascii="仿宋" w:hAnsi="仿宋" w:eastAsia="仿宋" w:cs="仿宋"/>
                  <w:color w:val="auto"/>
                  <w:sz w:val="24"/>
                </w:rPr>
                <w:t>500-2000</w:t>
              </w:r>
            </w:ins>
          </w:p>
        </w:tc>
        <w:tc>
          <w:tcPr>
            <w:tcW w:w="1460" w:type="dxa"/>
            <w:tcBorders>
              <w:tl2br w:val="nil"/>
              <w:tr2bl w:val="nil"/>
            </w:tcBorders>
            <w:vAlign w:val="center"/>
          </w:tcPr>
          <w:p>
            <w:pPr>
              <w:rPr>
                <w:ins w:id="642" w:author="Yu" w:date="2022-07-29T16:18:05Z"/>
                <w:rFonts w:hint="eastAsia" w:ascii="仿宋" w:hAnsi="仿宋" w:eastAsia="仿宋" w:cs="仿宋"/>
                <w:color w:val="auto"/>
                <w:sz w:val="24"/>
              </w:rPr>
            </w:pPr>
            <w:ins w:id="643" w:author="Yu" w:date="2022-07-29T16:18:05Z">
              <w:r>
                <w:rPr>
                  <w:rFonts w:hint="eastAsia" w:ascii="仿宋" w:hAnsi="仿宋" w:eastAsia="仿宋" w:cs="仿宋"/>
                  <w:color w:val="auto"/>
                  <w:sz w:val="24"/>
                </w:rPr>
                <w:t>重复发生的扣款金额是上次的</w:t>
              </w:r>
            </w:ins>
            <w:ins w:id="64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645" w:author="Yu" w:date="2022-07-29T16:18:05Z"/>
        </w:trPr>
        <w:tc>
          <w:tcPr>
            <w:tcW w:w="834" w:type="dxa"/>
            <w:tcBorders>
              <w:tl2br w:val="nil"/>
              <w:tr2bl w:val="nil"/>
            </w:tcBorders>
            <w:vAlign w:val="center"/>
          </w:tcPr>
          <w:p>
            <w:pPr>
              <w:rPr>
                <w:ins w:id="646" w:author="Yu" w:date="2022-07-29T16:18:05Z"/>
                <w:rFonts w:hint="eastAsia" w:ascii="仿宋" w:hAnsi="仿宋" w:eastAsia="仿宋" w:cs="仿宋"/>
                <w:color w:val="auto"/>
                <w:sz w:val="24"/>
              </w:rPr>
            </w:pPr>
            <w:ins w:id="647" w:author="Yu" w:date="2022-07-29T16:18:05Z">
              <w:r>
                <w:rPr>
                  <w:rFonts w:hint="eastAsia" w:ascii="仿宋" w:hAnsi="仿宋" w:eastAsia="仿宋" w:cs="仿宋"/>
                  <w:color w:val="auto"/>
                  <w:sz w:val="24"/>
                </w:rPr>
                <w:t>45</w:t>
              </w:r>
            </w:ins>
          </w:p>
        </w:tc>
        <w:tc>
          <w:tcPr>
            <w:tcW w:w="4812" w:type="dxa"/>
            <w:tcBorders>
              <w:tl2br w:val="nil"/>
              <w:tr2bl w:val="nil"/>
            </w:tcBorders>
            <w:vAlign w:val="center"/>
          </w:tcPr>
          <w:p>
            <w:pPr>
              <w:rPr>
                <w:ins w:id="648" w:author="Yu" w:date="2022-07-29T16:18:05Z"/>
                <w:rFonts w:hint="eastAsia" w:ascii="仿宋" w:hAnsi="仿宋" w:eastAsia="仿宋" w:cs="仿宋"/>
                <w:color w:val="auto"/>
                <w:sz w:val="24"/>
              </w:rPr>
            </w:pPr>
            <w:ins w:id="649" w:author="Yu" w:date="2022-07-29T16:18:05Z">
              <w:r>
                <w:rPr>
                  <w:rFonts w:hint="eastAsia" w:ascii="仿宋" w:hAnsi="仿宋" w:eastAsia="仿宋" w:cs="仿宋"/>
                  <w:color w:val="auto"/>
                  <w:sz w:val="24"/>
                </w:rPr>
                <w:t>进场</w:t>
              </w:r>
            </w:ins>
            <w:ins w:id="650" w:author="Yu" w:date="2022-07-29T16:18:05Z">
              <w:r>
                <w:rPr>
                  <w:rFonts w:hint="eastAsia" w:ascii="仿宋" w:hAnsi="仿宋" w:eastAsia="仿宋" w:cs="仿宋"/>
                  <w:color w:val="auto"/>
                  <w:sz w:val="24"/>
                  <w:lang w:eastAsia="zh-CN"/>
                </w:rPr>
                <w:t>物资</w:t>
              </w:r>
            </w:ins>
            <w:ins w:id="651" w:author="Yu" w:date="2022-07-29T16:18:05Z">
              <w:r>
                <w:rPr>
                  <w:rFonts w:hint="eastAsia" w:ascii="仿宋" w:hAnsi="仿宋" w:eastAsia="仿宋" w:cs="仿宋"/>
                  <w:color w:val="auto"/>
                  <w:sz w:val="24"/>
                </w:rPr>
                <w:t>、器材，未按照定置堆放保管的，每起扣除</w:t>
              </w:r>
            </w:ins>
          </w:p>
        </w:tc>
        <w:tc>
          <w:tcPr>
            <w:tcW w:w="2074" w:type="dxa"/>
            <w:tcBorders>
              <w:tl2br w:val="nil"/>
              <w:tr2bl w:val="nil"/>
            </w:tcBorders>
            <w:vAlign w:val="center"/>
          </w:tcPr>
          <w:p>
            <w:pPr>
              <w:rPr>
                <w:ins w:id="652" w:author="Yu" w:date="2022-07-29T16:18:05Z"/>
                <w:rFonts w:hint="eastAsia" w:ascii="仿宋" w:hAnsi="仿宋" w:eastAsia="仿宋" w:cs="仿宋"/>
                <w:color w:val="auto"/>
                <w:sz w:val="24"/>
              </w:rPr>
            </w:pPr>
            <w:ins w:id="653" w:author="Yu" w:date="2022-07-29T16:18:05Z">
              <w:r>
                <w:rPr>
                  <w:rFonts w:hint="eastAsia" w:ascii="仿宋" w:hAnsi="仿宋" w:eastAsia="仿宋" w:cs="仿宋"/>
                  <w:color w:val="auto"/>
                  <w:sz w:val="24"/>
                  <w:lang w:val="en-US" w:eastAsia="zh-CN"/>
                </w:rPr>
                <w:t>5</w:t>
              </w:r>
            </w:ins>
            <w:ins w:id="654" w:author="Yu" w:date="2022-07-29T16:18:05Z">
              <w:r>
                <w:rPr>
                  <w:rFonts w:hint="eastAsia" w:ascii="仿宋" w:hAnsi="仿宋" w:eastAsia="仿宋" w:cs="仿宋"/>
                  <w:color w:val="auto"/>
                  <w:sz w:val="24"/>
                </w:rPr>
                <w:t>00-</w:t>
              </w:r>
            </w:ins>
            <w:ins w:id="655" w:author="Yu" w:date="2022-07-29T16:18:05Z">
              <w:r>
                <w:rPr>
                  <w:rFonts w:hint="eastAsia" w:ascii="仿宋" w:hAnsi="仿宋" w:eastAsia="仿宋" w:cs="仿宋"/>
                  <w:color w:val="auto"/>
                  <w:sz w:val="24"/>
                  <w:lang w:val="en-US" w:eastAsia="zh-CN"/>
                </w:rPr>
                <w:t>10</w:t>
              </w:r>
            </w:ins>
            <w:ins w:id="656" w:author="Yu" w:date="2022-07-29T16:18:05Z">
              <w:r>
                <w:rPr>
                  <w:rFonts w:hint="eastAsia" w:ascii="仿宋" w:hAnsi="仿宋" w:eastAsia="仿宋" w:cs="仿宋"/>
                  <w:color w:val="auto"/>
                  <w:sz w:val="24"/>
                </w:rPr>
                <w:t>00</w:t>
              </w:r>
            </w:ins>
          </w:p>
        </w:tc>
        <w:tc>
          <w:tcPr>
            <w:tcW w:w="1460" w:type="dxa"/>
            <w:tcBorders>
              <w:tl2br w:val="nil"/>
              <w:tr2bl w:val="nil"/>
            </w:tcBorders>
            <w:vAlign w:val="center"/>
          </w:tcPr>
          <w:p>
            <w:pPr>
              <w:rPr>
                <w:ins w:id="657" w:author="Yu" w:date="2022-07-29T16:18:05Z"/>
                <w:rFonts w:hint="eastAsia" w:ascii="仿宋" w:hAnsi="仿宋" w:eastAsia="仿宋" w:cs="仿宋"/>
                <w:color w:val="auto"/>
                <w:sz w:val="24"/>
              </w:rPr>
            </w:pPr>
            <w:ins w:id="658" w:author="Yu" w:date="2022-07-29T16:18:05Z">
              <w:r>
                <w:rPr>
                  <w:rFonts w:hint="eastAsia" w:ascii="仿宋" w:hAnsi="仿宋" w:eastAsia="仿宋" w:cs="仿宋"/>
                  <w:color w:val="auto"/>
                  <w:sz w:val="24"/>
                </w:rPr>
                <w:t>重复发生的扣款金额是上次的</w:t>
              </w:r>
            </w:ins>
            <w:ins w:id="65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660" w:author="Yu" w:date="2022-07-29T16:18:05Z"/>
        </w:trPr>
        <w:tc>
          <w:tcPr>
            <w:tcW w:w="834" w:type="dxa"/>
            <w:tcBorders>
              <w:tl2br w:val="nil"/>
              <w:tr2bl w:val="nil"/>
            </w:tcBorders>
            <w:vAlign w:val="center"/>
          </w:tcPr>
          <w:p>
            <w:pPr>
              <w:rPr>
                <w:ins w:id="661" w:author="Yu" w:date="2022-07-29T16:18:05Z"/>
                <w:rFonts w:hint="eastAsia" w:ascii="仿宋" w:hAnsi="仿宋" w:eastAsia="仿宋" w:cs="仿宋"/>
                <w:color w:val="auto"/>
                <w:sz w:val="24"/>
              </w:rPr>
            </w:pPr>
            <w:ins w:id="662" w:author="Yu" w:date="2022-07-29T16:18:05Z">
              <w:r>
                <w:rPr>
                  <w:rFonts w:hint="eastAsia" w:ascii="仿宋" w:hAnsi="仿宋" w:eastAsia="仿宋" w:cs="仿宋"/>
                  <w:color w:val="auto"/>
                  <w:sz w:val="24"/>
                </w:rPr>
                <w:t>46</w:t>
              </w:r>
            </w:ins>
          </w:p>
        </w:tc>
        <w:tc>
          <w:tcPr>
            <w:tcW w:w="4812" w:type="dxa"/>
            <w:tcBorders>
              <w:tl2br w:val="nil"/>
              <w:tr2bl w:val="nil"/>
            </w:tcBorders>
            <w:vAlign w:val="center"/>
          </w:tcPr>
          <w:p>
            <w:pPr>
              <w:rPr>
                <w:ins w:id="663" w:author="Yu" w:date="2022-07-29T16:18:05Z"/>
                <w:rFonts w:hint="eastAsia" w:ascii="仿宋" w:hAnsi="仿宋" w:eastAsia="仿宋" w:cs="仿宋"/>
                <w:color w:val="auto"/>
                <w:sz w:val="24"/>
              </w:rPr>
            </w:pPr>
            <w:ins w:id="664" w:author="Yu" w:date="2022-07-29T16:18:05Z">
              <w:r>
                <w:rPr>
                  <w:rFonts w:hint="eastAsia" w:ascii="仿宋" w:hAnsi="仿宋" w:eastAsia="仿宋" w:cs="仿宋"/>
                  <w:color w:val="auto"/>
                  <w:sz w:val="24"/>
                </w:rPr>
                <w:t>场内车辆，未按规定限速、限道行驶的，乱停乱放，影响其他车辆通行的；每起扣除</w:t>
              </w:r>
            </w:ins>
          </w:p>
        </w:tc>
        <w:tc>
          <w:tcPr>
            <w:tcW w:w="2074" w:type="dxa"/>
            <w:tcBorders>
              <w:tl2br w:val="nil"/>
              <w:tr2bl w:val="nil"/>
            </w:tcBorders>
            <w:vAlign w:val="center"/>
          </w:tcPr>
          <w:p>
            <w:pPr>
              <w:rPr>
                <w:ins w:id="665" w:author="Yu" w:date="2022-07-29T16:18:05Z"/>
                <w:rFonts w:hint="eastAsia" w:ascii="仿宋" w:hAnsi="仿宋" w:eastAsia="仿宋" w:cs="仿宋"/>
                <w:color w:val="auto"/>
                <w:sz w:val="24"/>
              </w:rPr>
            </w:pPr>
            <w:ins w:id="666" w:author="Yu" w:date="2022-07-29T16:18:05Z">
              <w:r>
                <w:rPr>
                  <w:rFonts w:hint="eastAsia" w:ascii="仿宋" w:hAnsi="仿宋" w:eastAsia="仿宋" w:cs="仿宋"/>
                  <w:color w:val="auto"/>
                  <w:sz w:val="24"/>
                </w:rPr>
                <w:t>200-500</w:t>
              </w:r>
            </w:ins>
          </w:p>
        </w:tc>
        <w:tc>
          <w:tcPr>
            <w:tcW w:w="1460" w:type="dxa"/>
            <w:tcBorders>
              <w:tl2br w:val="nil"/>
              <w:tr2bl w:val="nil"/>
            </w:tcBorders>
            <w:vAlign w:val="center"/>
          </w:tcPr>
          <w:p>
            <w:pPr>
              <w:rPr>
                <w:ins w:id="667" w:author="Yu" w:date="2022-07-29T16:18:05Z"/>
                <w:rFonts w:hint="eastAsia" w:ascii="仿宋" w:hAnsi="仿宋" w:eastAsia="仿宋" w:cs="仿宋"/>
                <w:color w:val="auto"/>
                <w:sz w:val="24"/>
              </w:rPr>
            </w:pPr>
            <w:ins w:id="668" w:author="Yu" w:date="2022-07-29T16:18:05Z">
              <w:r>
                <w:rPr>
                  <w:rFonts w:hint="eastAsia" w:ascii="仿宋" w:hAnsi="仿宋" w:eastAsia="仿宋" w:cs="仿宋"/>
                  <w:color w:val="auto"/>
                  <w:sz w:val="24"/>
                </w:rPr>
                <w:t>重复发生的扣款金额是上次的</w:t>
              </w:r>
            </w:ins>
            <w:ins w:id="66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670" w:author="Yu" w:date="2022-07-29T16:18:05Z"/>
        </w:trPr>
        <w:tc>
          <w:tcPr>
            <w:tcW w:w="834" w:type="dxa"/>
            <w:tcBorders>
              <w:tl2br w:val="nil"/>
              <w:tr2bl w:val="nil"/>
            </w:tcBorders>
            <w:vAlign w:val="center"/>
          </w:tcPr>
          <w:p>
            <w:pPr>
              <w:rPr>
                <w:ins w:id="671" w:author="Yu" w:date="2022-07-29T16:18:05Z"/>
                <w:rFonts w:hint="eastAsia" w:ascii="仿宋" w:hAnsi="仿宋" w:eastAsia="仿宋" w:cs="仿宋"/>
                <w:color w:val="auto"/>
                <w:sz w:val="24"/>
              </w:rPr>
            </w:pPr>
            <w:ins w:id="672" w:author="Yu" w:date="2022-07-29T16:18:05Z">
              <w:r>
                <w:rPr>
                  <w:rFonts w:hint="eastAsia" w:ascii="仿宋" w:hAnsi="仿宋" w:eastAsia="仿宋" w:cs="仿宋"/>
                  <w:color w:val="auto"/>
                  <w:sz w:val="24"/>
                </w:rPr>
                <w:t>47</w:t>
              </w:r>
            </w:ins>
          </w:p>
        </w:tc>
        <w:tc>
          <w:tcPr>
            <w:tcW w:w="4812" w:type="dxa"/>
            <w:tcBorders>
              <w:tl2br w:val="nil"/>
              <w:tr2bl w:val="nil"/>
            </w:tcBorders>
            <w:vAlign w:val="center"/>
          </w:tcPr>
          <w:p>
            <w:pPr>
              <w:rPr>
                <w:ins w:id="673" w:author="Yu" w:date="2022-07-29T16:18:05Z"/>
                <w:rFonts w:hint="eastAsia" w:ascii="仿宋" w:hAnsi="仿宋" w:eastAsia="仿宋" w:cs="仿宋"/>
                <w:color w:val="auto"/>
                <w:sz w:val="24"/>
              </w:rPr>
            </w:pPr>
            <w:ins w:id="674" w:author="Yu" w:date="2022-07-29T16:18:05Z">
              <w:r>
                <w:rPr>
                  <w:rFonts w:hint="eastAsia" w:ascii="仿宋" w:hAnsi="仿宋" w:eastAsia="仿宋" w:cs="仿宋"/>
                  <w:color w:val="auto"/>
                  <w:sz w:val="24"/>
                </w:rPr>
                <w:t>厂区内，车辆发生交通事故的，每起扣除</w:t>
              </w:r>
            </w:ins>
          </w:p>
        </w:tc>
        <w:tc>
          <w:tcPr>
            <w:tcW w:w="2074" w:type="dxa"/>
            <w:tcBorders>
              <w:tl2br w:val="nil"/>
              <w:tr2bl w:val="nil"/>
            </w:tcBorders>
            <w:vAlign w:val="center"/>
          </w:tcPr>
          <w:p>
            <w:pPr>
              <w:rPr>
                <w:ins w:id="675" w:author="Yu" w:date="2022-07-29T16:18:05Z"/>
                <w:rFonts w:hint="eastAsia" w:ascii="仿宋" w:hAnsi="仿宋" w:eastAsia="仿宋" w:cs="仿宋"/>
                <w:color w:val="auto"/>
                <w:sz w:val="24"/>
              </w:rPr>
            </w:pPr>
            <w:ins w:id="676" w:author="Yu" w:date="2022-07-29T16:18:05Z">
              <w:r>
                <w:rPr>
                  <w:rFonts w:hint="eastAsia" w:ascii="仿宋" w:hAnsi="仿宋" w:eastAsia="仿宋" w:cs="仿宋"/>
                  <w:color w:val="auto"/>
                  <w:sz w:val="24"/>
                </w:rPr>
                <w:t>2000-5000</w:t>
              </w:r>
            </w:ins>
          </w:p>
        </w:tc>
        <w:tc>
          <w:tcPr>
            <w:tcW w:w="1460" w:type="dxa"/>
            <w:tcBorders>
              <w:tl2br w:val="nil"/>
              <w:tr2bl w:val="nil"/>
            </w:tcBorders>
            <w:vAlign w:val="center"/>
          </w:tcPr>
          <w:p>
            <w:pPr>
              <w:rPr>
                <w:ins w:id="677" w:author="Yu" w:date="2022-07-29T16:18:05Z"/>
                <w:rFonts w:hint="eastAsia" w:ascii="仿宋" w:hAnsi="仿宋" w:eastAsia="仿宋" w:cs="仿宋"/>
                <w:color w:val="auto"/>
                <w:sz w:val="24"/>
              </w:rPr>
            </w:pPr>
            <w:ins w:id="678" w:author="Yu" w:date="2022-07-29T16:18:05Z">
              <w:r>
                <w:rPr>
                  <w:rFonts w:hint="eastAsia" w:ascii="仿宋" w:hAnsi="仿宋" w:eastAsia="仿宋" w:cs="仿宋"/>
                  <w:color w:val="auto"/>
                  <w:sz w:val="24"/>
                </w:rPr>
                <w:t>并报相关部门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ins w:id="679" w:author="Yu" w:date="2022-07-29T16:18:05Z"/>
        </w:trPr>
        <w:tc>
          <w:tcPr>
            <w:tcW w:w="834" w:type="dxa"/>
            <w:tcBorders>
              <w:tl2br w:val="nil"/>
              <w:tr2bl w:val="nil"/>
            </w:tcBorders>
            <w:vAlign w:val="center"/>
          </w:tcPr>
          <w:p>
            <w:pPr>
              <w:rPr>
                <w:ins w:id="680" w:author="Yu" w:date="2022-07-29T16:18:05Z"/>
                <w:rFonts w:hint="eastAsia" w:ascii="仿宋" w:hAnsi="仿宋" w:eastAsia="仿宋" w:cs="仿宋"/>
                <w:color w:val="auto"/>
                <w:sz w:val="24"/>
              </w:rPr>
            </w:pPr>
            <w:ins w:id="681" w:author="Yu" w:date="2022-07-29T16:18:05Z">
              <w:r>
                <w:rPr>
                  <w:rFonts w:hint="eastAsia" w:ascii="仿宋" w:hAnsi="仿宋" w:eastAsia="仿宋" w:cs="仿宋"/>
                  <w:color w:val="auto"/>
                  <w:sz w:val="24"/>
                  <w:lang w:val="en-US" w:eastAsia="zh-CN"/>
                </w:rPr>
                <w:t>48</w:t>
              </w:r>
            </w:ins>
          </w:p>
        </w:tc>
        <w:tc>
          <w:tcPr>
            <w:tcW w:w="4812" w:type="dxa"/>
            <w:tcBorders>
              <w:tl2br w:val="nil"/>
              <w:tr2bl w:val="nil"/>
            </w:tcBorders>
            <w:vAlign w:val="center"/>
          </w:tcPr>
          <w:p>
            <w:pPr>
              <w:rPr>
                <w:ins w:id="682" w:author="Yu" w:date="2022-07-29T16:18:05Z"/>
                <w:rFonts w:hint="eastAsia" w:ascii="仿宋" w:hAnsi="仿宋" w:eastAsia="仿宋" w:cs="仿宋"/>
                <w:color w:val="auto"/>
                <w:sz w:val="24"/>
              </w:rPr>
            </w:pPr>
            <w:ins w:id="683" w:author="Yu" w:date="2022-07-29T16:18:05Z">
              <w:r>
                <w:rPr>
                  <w:rFonts w:hint="eastAsia" w:ascii="仿宋" w:hAnsi="仿宋" w:eastAsia="仿宋" w:cs="仿宋"/>
                  <w:color w:val="auto"/>
                  <w:sz w:val="24"/>
                </w:rPr>
                <w:t>建筑施工企业未取得安全生产许可证擅自从事建筑施工活动</w:t>
              </w:r>
            </w:ins>
          </w:p>
        </w:tc>
        <w:tc>
          <w:tcPr>
            <w:tcW w:w="2074" w:type="dxa"/>
            <w:tcBorders>
              <w:tl2br w:val="nil"/>
              <w:tr2bl w:val="nil"/>
            </w:tcBorders>
            <w:vAlign w:val="center"/>
          </w:tcPr>
          <w:p>
            <w:pPr>
              <w:rPr>
                <w:ins w:id="684" w:author="Yu" w:date="2022-07-29T16:18:05Z"/>
                <w:rFonts w:hint="eastAsia" w:ascii="仿宋" w:hAnsi="仿宋" w:eastAsia="仿宋" w:cs="仿宋"/>
                <w:color w:val="auto"/>
                <w:sz w:val="24"/>
              </w:rPr>
            </w:pPr>
            <w:ins w:id="685" w:author="Yu" w:date="2022-07-29T16:18:05Z">
              <w:r>
                <w:rPr>
                  <w:rFonts w:hint="eastAsia" w:ascii="仿宋" w:hAnsi="仿宋" w:eastAsia="仿宋" w:cs="仿宋"/>
                  <w:color w:val="auto"/>
                  <w:sz w:val="24"/>
                  <w:lang w:val="en-US" w:eastAsia="zh-CN"/>
                </w:rPr>
                <w:t>50000</w:t>
              </w:r>
            </w:ins>
          </w:p>
        </w:tc>
        <w:tc>
          <w:tcPr>
            <w:tcW w:w="1460" w:type="dxa"/>
            <w:tcBorders>
              <w:tl2br w:val="nil"/>
              <w:tr2bl w:val="nil"/>
            </w:tcBorders>
            <w:vAlign w:val="center"/>
          </w:tcPr>
          <w:p>
            <w:pPr>
              <w:rPr>
                <w:ins w:id="686"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ins w:id="687" w:author="Yu" w:date="2022-07-29T16:18:05Z"/>
        </w:trPr>
        <w:tc>
          <w:tcPr>
            <w:tcW w:w="834" w:type="dxa"/>
            <w:tcBorders>
              <w:tl2br w:val="nil"/>
              <w:tr2bl w:val="nil"/>
            </w:tcBorders>
            <w:vAlign w:val="center"/>
          </w:tcPr>
          <w:p>
            <w:pPr>
              <w:rPr>
                <w:ins w:id="688" w:author="Yu" w:date="2022-07-29T16:18:05Z"/>
                <w:rFonts w:hint="eastAsia" w:ascii="仿宋" w:hAnsi="仿宋" w:eastAsia="仿宋" w:cs="仿宋"/>
                <w:color w:val="auto"/>
                <w:sz w:val="24"/>
              </w:rPr>
            </w:pPr>
            <w:ins w:id="689" w:author="Yu" w:date="2022-07-29T16:18:05Z">
              <w:r>
                <w:rPr>
                  <w:rFonts w:hint="eastAsia" w:ascii="仿宋" w:hAnsi="仿宋" w:eastAsia="仿宋" w:cs="仿宋"/>
                  <w:color w:val="auto"/>
                  <w:sz w:val="24"/>
                  <w:lang w:val="en-US" w:eastAsia="zh-CN"/>
                </w:rPr>
                <w:t>49</w:t>
              </w:r>
            </w:ins>
          </w:p>
        </w:tc>
        <w:tc>
          <w:tcPr>
            <w:tcW w:w="4812" w:type="dxa"/>
            <w:tcBorders>
              <w:tl2br w:val="nil"/>
              <w:tr2bl w:val="nil"/>
            </w:tcBorders>
            <w:vAlign w:val="center"/>
          </w:tcPr>
          <w:p>
            <w:pPr>
              <w:rPr>
                <w:ins w:id="690" w:author="Yu" w:date="2022-07-29T16:18:05Z"/>
                <w:rFonts w:hint="eastAsia" w:ascii="仿宋" w:hAnsi="仿宋" w:eastAsia="仿宋" w:cs="仿宋"/>
                <w:color w:val="auto"/>
                <w:sz w:val="24"/>
              </w:rPr>
            </w:pPr>
            <w:ins w:id="691" w:author="Yu" w:date="2022-07-29T16:18:05Z">
              <w:r>
                <w:rPr>
                  <w:rFonts w:hint="eastAsia" w:ascii="仿宋" w:hAnsi="仿宋" w:eastAsia="仿宋" w:cs="仿宋"/>
                  <w:color w:val="auto"/>
                  <w:sz w:val="24"/>
                  <w:lang w:val="en-US" w:eastAsia="zh-CN"/>
                </w:rPr>
                <w:t>因承包商员工责任造成厂内治安事件，或因发布不良、不实言论影响项目形象，每起扣除</w:t>
              </w:r>
            </w:ins>
          </w:p>
        </w:tc>
        <w:tc>
          <w:tcPr>
            <w:tcW w:w="2074" w:type="dxa"/>
            <w:tcBorders>
              <w:tl2br w:val="nil"/>
              <w:tr2bl w:val="nil"/>
            </w:tcBorders>
            <w:vAlign w:val="center"/>
          </w:tcPr>
          <w:p>
            <w:pPr>
              <w:rPr>
                <w:ins w:id="692" w:author="Yu" w:date="2022-07-29T16:18:05Z"/>
                <w:rFonts w:hint="eastAsia" w:ascii="仿宋" w:hAnsi="仿宋" w:eastAsia="仿宋" w:cs="仿宋"/>
                <w:color w:val="auto"/>
                <w:sz w:val="24"/>
              </w:rPr>
            </w:pPr>
            <w:ins w:id="693" w:author="Yu" w:date="2022-07-29T16:18:05Z">
              <w:r>
                <w:rPr>
                  <w:rFonts w:hint="eastAsia" w:ascii="仿宋" w:hAnsi="仿宋" w:eastAsia="仿宋" w:cs="仿宋"/>
                  <w:color w:val="auto"/>
                  <w:sz w:val="24"/>
                  <w:lang w:val="en-US" w:eastAsia="zh-CN"/>
                </w:rPr>
                <w:t>2000-10000</w:t>
              </w:r>
            </w:ins>
          </w:p>
        </w:tc>
        <w:tc>
          <w:tcPr>
            <w:tcW w:w="1460" w:type="dxa"/>
            <w:tcBorders>
              <w:tl2br w:val="nil"/>
              <w:tr2bl w:val="nil"/>
            </w:tcBorders>
            <w:vAlign w:val="center"/>
          </w:tcPr>
          <w:p>
            <w:pPr>
              <w:rPr>
                <w:ins w:id="694" w:author="Yu" w:date="2022-07-29T16:18:05Z"/>
                <w:rFonts w:hint="eastAsia" w:ascii="仿宋" w:hAnsi="仿宋" w:eastAsia="仿宋" w:cs="仿宋"/>
                <w:color w:val="auto"/>
                <w:sz w:val="24"/>
              </w:rPr>
            </w:pPr>
            <w:ins w:id="695" w:author="Yu" w:date="2022-07-29T16:18:05Z">
              <w:r>
                <w:rPr>
                  <w:rFonts w:hint="eastAsia" w:ascii="仿宋" w:hAnsi="仿宋" w:eastAsia="仿宋" w:cs="仿宋"/>
                  <w:color w:val="auto"/>
                  <w:sz w:val="24"/>
                </w:rPr>
                <w:t>重复发生的扣款金额是上次的</w:t>
              </w:r>
            </w:ins>
            <w:ins w:id="69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ins w:id="697" w:author="Yu" w:date="2022-07-29T16:18:05Z"/>
        </w:trPr>
        <w:tc>
          <w:tcPr>
            <w:tcW w:w="834" w:type="dxa"/>
            <w:tcBorders>
              <w:tl2br w:val="nil"/>
              <w:tr2bl w:val="nil"/>
            </w:tcBorders>
            <w:vAlign w:val="center"/>
          </w:tcPr>
          <w:p>
            <w:pPr>
              <w:rPr>
                <w:ins w:id="698" w:author="Yu" w:date="2022-07-29T16:18:05Z"/>
                <w:rFonts w:hint="eastAsia" w:ascii="仿宋" w:hAnsi="仿宋" w:eastAsia="仿宋" w:cs="仿宋"/>
                <w:color w:val="auto"/>
                <w:sz w:val="24"/>
              </w:rPr>
            </w:pPr>
            <w:ins w:id="699" w:author="Yu" w:date="2022-07-29T16:18:05Z">
              <w:r>
                <w:rPr>
                  <w:rFonts w:hint="eastAsia" w:ascii="仿宋" w:hAnsi="仿宋" w:eastAsia="仿宋" w:cs="仿宋"/>
                  <w:color w:val="auto"/>
                  <w:sz w:val="24"/>
                  <w:lang w:val="en-US" w:eastAsia="zh-CN"/>
                </w:rPr>
                <w:t>50</w:t>
              </w:r>
            </w:ins>
          </w:p>
        </w:tc>
        <w:tc>
          <w:tcPr>
            <w:tcW w:w="4812" w:type="dxa"/>
            <w:tcBorders>
              <w:tl2br w:val="nil"/>
              <w:tr2bl w:val="nil"/>
            </w:tcBorders>
            <w:vAlign w:val="center"/>
          </w:tcPr>
          <w:p>
            <w:pPr>
              <w:rPr>
                <w:ins w:id="700" w:author="Yu" w:date="2022-07-29T16:18:05Z"/>
                <w:rFonts w:hint="eastAsia" w:ascii="仿宋" w:hAnsi="仿宋" w:eastAsia="仿宋" w:cs="仿宋"/>
                <w:color w:val="auto"/>
                <w:sz w:val="24"/>
              </w:rPr>
            </w:pPr>
            <w:ins w:id="701" w:author="Yu" w:date="2022-07-29T16:18:05Z">
              <w:r>
                <w:rPr>
                  <w:rFonts w:hint="eastAsia" w:ascii="仿宋" w:hAnsi="仿宋" w:eastAsia="仿宋" w:cs="仿宋"/>
                  <w:color w:val="auto"/>
                  <w:sz w:val="24"/>
                  <w:lang w:val="en-US" w:eastAsia="zh-CN"/>
                </w:rPr>
                <w:t>因承包商不按时发放工资，造成劳资纠纷，导致工人群体上访、集会、罢工、堵路或影响建设和生产等行为，每起扣除</w:t>
              </w:r>
            </w:ins>
          </w:p>
        </w:tc>
        <w:tc>
          <w:tcPr>
            <w:tcW w:w="2074" w:type="dxa"/>
            <w:tcBorders>
              <w:tl2br w:val="nil"/>
              <w:tr2bl w:val="nil"/>
            </w:tcBorders>
            <w:vAlign w:val="center"/>
          </w:tcPr>
          <w:p>
            <w:pPr>
              <w:rPr>
                <w:ins w:id="702" w:author="Yu" w:date="2022-07-29T16:18:05Z"/>
                <w:rFonts w:hint="eastAsia" w:ascii="仿宋" w:hAnsi="仿宋" w:eastAsia="仿宋" w:cs="仿宋"/>
                <w:color w:val="auto"/>
                <w:sz w:val="24"/>
              </w:rPr>
            </w:pPr>
            <w:ins w:id="703" w:author="Yu" w:date="2022-07-29T16:18:05Z">
              <w:r>
                <w:rPr>
                  <w:rFonts w:hint="eastAsia" w:ascii="仿宋" w:hAnsi="仿宋" w:eastAsia="仿宋" w:cs="仿宋"/>
                  <w:color w:val="auto"/>
                  <w:sz w:val="24"/>
                  <w:lang w:val="en-US" w:eastAsia="zh-CN"/>
                </w:rPr>
                <w:t>10000-50000</w:t>
              </w:r>
            </w:ins>
          </w:p>
        </w:tc>
        <w:tc>
          <w:tcPr>
            <w:tcW w:w="1460" w:type="dxa"/>
            <w:tcBorders>
              <w:tl2br w:val="nil"/>
              <w:tr2bl w:val="nil"/>
            </w:tcBorders>
            <w:vAlign w:val="center"/>
          </w:tcPr>
          <w:p>
            <w:pPr>
              <w:rPr>
                <w:ins w:id="704" w:author="Yu" w:date="2022-07-29T16:18:05Z"/>
                <w:rFonts w:hint="eastAsia" w:ascii="仿宋" w:hAnsi="仿宋" w:eastAsia="仿宋" w:cs="仿宋"/>
                <w:color w:val="auto"/>
                <w:sz w:val="24"/>
              </w:rPr>
            </w:pPr>
            <w:ins w:id="705" w:author="Yu" w:date="2022-07-29T16:18:05Z">
              <w:r>
                <w:rPr>
                  <w:rFonts w:hint="eastAsia" w:ascii="仿宋" w:hAnsi="仿宋" w:eastAsia="仿宋" w:cs="仿宋"/>
                  <w:color w:val="auto"/>
                  <w:sz w:val="24"/>
                </w:rPr>
                <w:t>重复发生的扣款金额是上次的</w:t>
              </w:r>
            </w:ins>
            <w:ins w:id="70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ins w:id="707" w:author="Yu" w:date="2022-07-29T16:18:05Z"/>
        </w:trPr>
        <w:tc>
          <w:tcPr>
            <w:tcW w:w="834" w:type="dxa"/>
            <w:tcBorders>
              <w:tl2br w:val="nil"/>
              <w:tr2bl w:val="nil"/>
            </w:tcBorders>
            <w:vAlign w:val="center"/>
          </w:tcPr>
          <w:p>
            <w:pPr>
              <w:rPr>
                <w:ins w:id="708" w:author="Yu" w:date="2022-07-29T16:18:05Z"/>
                <w:rFonts w:hint="eastAsia" w:ascii="仿宋" w:hAnsi="仿宋" w:eastAsia="仿宋" w:cs="仿宋"/>
                <w:color w:val="auto"/>
                <w:sz w:val="24"/>
              </w:rPr>
            </w:pPr>
            <w:ins w:id="709" w:author="Yu" w:date="2022-07-29T16:18:05Z">
              <w:r>
                <w:rPr>
                  <w:rFonts w:hint="eastAsia" w:ascii="仿宋" w:hAnsi="仿宋" w:eastAsia="仿宋" w:cs="仿宋"/>
                  <w:color w:val="auto"/>
                  <w:sz w:val="24"/>
                  <w:lang w:val="en-US" w:eastAsia="zh-CN"/>
                </w:rPr>
                <w:t>51</w:t>
              </w:r>
            </w:ins>
          </w:p>
        </w:tc>
        <w:tc>
          <w:tcPr>
            <w:tcW w:w="4812" w:type="dxa"/>
            <w:tcBorders>
              <w:tl2br w:val="nil"/>
              <w:tr2bl w:val="nil"/>
            </w:tcBorders>
            <w:vAlign w:val="center"/>
          </w:tcPr>
          <w:p>
            <w:pPr>
              <w:rPr>
                <w:ins w:id="710" w:author="Yu" w:date="2022-07-29T16:18:05Z"/>
                <w:rFonts w:hint="eastAsia" w:ascii="仿宋" w:hAnsi="仿宋" w:eastAsia="仿宋" w:cs="仿宋"/>
                <w:color w:val="auto"/>
                <w:sz w:val="24"/>
              </w:rPr>
            </w:pPr>
            <w:ins w:id="711" w:author="Yu" w:date="2022-07-29T16:18:05Z">
              <w:r>
                <w:rPr>
                  <w:rFonts w:hint="eastAsia" w:ascii="仿宋" w:hAnsi="仿宋" w:eastAsia="仿宋" w:cs="仿宋"/>
                  <w:color w:val="auto"/>
                  <w:sz w:val="24"/>
                  <w:lang w:val="en-US" w:eastAsia="zh-CN"/>
                </w:rPr>
                <w:t>在政府或发包方发布疫情通知后，未落实传染病预防措施，或发生传染病隐瞒不报，每起扣除</w:t>
              </w:r>
            </w:ins>
          </w:p>
        </w:tc>
        <w:tc>
          <w:tcPr>
            <w:tcW w:w="2074" w:type="dxa"/>
            <w:tcBorders>
              <w:tl2br w:val="nil"/>
              <w:tr2bl w:val="nil"/>
            </w:tcBorders>
            <w:vAlign w:val="center"/>
          </w:tcPr>
          <w:p>
            <w:pPr>
              <w:rPr>
                <w:ins w:id="712" w:author="Yu" w:date="2022-07-29T16:18:05Z"/>
                <w:rFonts w:hint="eastAsia" w:ascii="仿宋" w:hAnsi="仿宋" w:eastAsia="仿宋" w:cs="仿宋"/>
                <w:color w:val="auto"/>
                <w:sz w:val="24"/>
              </w:rPr>
            </w:pPr>
            <w:ins w:id="713" w:author="Yu" w:date="2022-07-29T16:18:05Z">
              <w:r>
                <w:rPr>
                  <w:rFonts w:hint="eastAsia" w:ascii="仿宋" w:hAnsi="仿宋" w:eastAsia="仿宋" w:cs="仿宋"/>
                  <w:color w:val="auto"/>
                  <w:sz w:val="24"/>
                  <w:lang w:val="en-US" w:eastAsia="zh-CN"/>
                </w:rPr>
                <w:t>5000-10000</w:t>
              </w:r>
            </w:ins>
          </w:p>
        </w:tc>
        <w:tc>
          <w:tcPr>
            <w:tcW w:w="1460" w:type="dxa"/>
            <w:tcBorders>
              <w:tl2br w:val="nil"/>
              <w:tr2bl w:val="nil"/>
            </w:tcBorders>
            <w:vAlign w:val="center"/>
          </w:tcPr>
          <w:p>
            <w:pPr>
              <w:rPr>
                <w:ins w:id="714" w:author="Yu" w:date="2022-07-29T16:18:05Z"/>
                <w:rFonts w:hint="eastAsia" w:ascii="仿宋" w:hAnsi="仿宋" w:eastAsia="仿宋" w:cs="仿宋"/>
                <w:color w:val="auto"/>
                <w:sz w:val="24"/>
              </w:rPr>
            </w:pPr>
            <w:ins w:id="715" w:author="Yu" w:date="2022-07-29T16:18:05Z">
              <w:r>
                <w:rPr>
                  <w:rFonts w:hint="eastAsia" w:ascii="仿宋" w:hAnsi="仿宋" w:eastAsia="仿宋" w:cs="仿宋"/>
                  <w:color w:val="auto"/>
                  <w:sz w:val="24"/>
                </w:rPr>
                <w:t>重复发生的扣款金额是上次的</w:t>
              </w:r>
            </w:ins>
            <w:ins w:id="71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ins w:id="717" w:author="Yu" w:date="2022-07-29T16:18:05Z"/>
        </w:trPr>
        <w:tc>
          <w:tcPr>
            <w:tcW w:w="834" w:type="dxa"/>
            <w:tcBorders>
              <w:tl2br w:val="nil"/>
              <w:tr2bl w:val="nil"/>
            </w:tcBorders>
            <w:vAlign w:val="center"/>
          </w:tcPr>
          <w:p>
            <w:pPr>
              <w:rPr>
                <w:ins w:id="718" w:author="Yu" w:date="2022-07-29T16:18:05Z"/>
                <w:rFonts w:hint="eastAsia" w:ascii="仿宋" w:hAnsi="仿宋" w:eastAsia="仿宋" w:cs="仿宋"/>
                <w:color w:val="auto"/>
                <w:sz w:val="24"/>
                <w:lang w:val="en-US" w:eastAsia="zh-CN"/>
              </w:rPr>
            </w:pPr>
            <w:ins w:id="719" w:author="Yu" w:date="2022-07-29T16:18:05Z">
              <w:r>
                <w:rPr>
                  <w:rFonts w:hint="eastAsia" w:ascii="仿宋" w:hAnsi="仿宋" w:eastAsia="仿宋" w:cs="仿宋"/>
                  <w:color w:val="auto"/>
                  <w:sz w:val="24"/>
                  <w:lang w:val="en-US" w:eastAsia="zh-CN"/>
                </w:rPr>
                <w:t>52</w:t>
              </w:r>
            </w:ins>
          </w:p>
        </w:tc>
        <w:tc>
          <w:tcPr>
            <w:tcW w:w="4812" w:type="dxa"/>
            <w:tcBorders>
              <w:tl2br w:val="nil"/>
              <w:tr2bl w:val="nil"/>
            </w:tcBorders>
            <w:vAlign w:val="center"/>
          </w:tcPr>
          <w:p>
            <w:pPr>
              <w:rPr>
                <w:ins w:id="720" w:author="Yu" w:date="2022-07-29T16:18:05Z"/>
                <w:rFonts w:hint="eastAsia" w:ascii="仿宋" w:hAnsi="仿宋" w:eastAsia="仿宋" w:cs="仿宋"/>
                <w:color w:val="auto"/>
                <w:sz w:val="24"/>
                <w:lang w:eastAsia="zh-CN"/>
              </w:rPr>
            </w:pPr>
            <w:ins w:id="721" w:author="Yu" w:date="2022-07-29T16:18:05Z">
              <w:r>
                <w:rPr>
                  <w:rFonts w:hint="eastAsia" w:ascii="仿宋" w:hAnsi="仿宋" w:eastAsia="仿宋" w:cs="仿宋"/>
                  <w:color w:val="auto"/>
                  <w:sz w:val="24"/>
                </w:rPr>
                <w:t>施工单位的主要负责人、项目负责人、专职安全生产管理人员未取得安全生产考核合格证</w:t>
              </w:r>
            </w:ins>
            <w:ins w:id="722" w:author="Yu" w:date="2022-07-29T16:18:05Z">
              <w:r>
                <w:rPr>
                  <w:rFonts w:hint="eastAsia" w:ascii="仿宋" w:hAnsi="仿宋" w:eastAsia="仿宋" w:cs="仿宋"/>
                  <w:color w:val="auto"/>
                  <w:sz w:val="24"/>
                  <w:lang w:eastAsia="zh-CN"/>
                </w:rPr>
                <w:t>的</w:t>
              </w:r>
            </w:ins>
          </w:p>
        </w:tc>
        <w:tc>
          <w:tcPr>
            <w:tcW w:w="2074" w:type="dxa"/>
            <w:tcBorders>
              <w:tl2br w:val="nil"/>
              <w:tr2bl w:val="nil"/>
            </w:tcBorders>
            <w:vAlign w:val="center"/>
          </w:tcPr>
          <w:p>
            <w:pPr>
              <w:rPr>
                <w:ins w:id="723" w:author="Yu" w:date="2022-07-29T16:18:05Z"/>
                <w:rFonts w:hint="eastAsia" w:ascii="仿宋" w:hAnsi="仿宋" w:eastAsia="仿宋" w:cs="仿宋"/>
                <w:color w:val="auto"/>
                <w:sz w:val="24"/>
              </w:rPr>
            </w:pPr>
            <w:ins w:id="724" w:author="Yu" w:date="2022-07-29T16:18:05Z">
              <w:r>
                <w:rPr>
                  <w:rFonts w:hint="eastAsia" w:ascii="仿宋" w:hAnsi="仿宋" w:eastAsia="仿宋" w:cs="仿宋"/>
                  <w:color w:val="auto"/>
                  <w:sz w:val="24"/>
                  <w:lang w:val="en-US" w:eastAsia="zh-CN"/>
                </w:rPr>
                <w:t>50000</w:t>
              </w:r>
            </w:ins>
          </w:p>
        </w:tc>
        <w:tc>
          <w:tcPr>
            <w:tcW w:w="1460" w:type="dxa"/>
            <w:tcBorders>
              <w:tl2br w:val="nil"/>
              <w:tr2bl w:val="nil"/>
            </w:tcBorders>
            <w:vAlign w:val="center"/>
          </w:tcPr>
          <w:p>
            <w:pPr>
              <w:rPr>
                <w:ins w:id="725"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726" w:author="Yu" w:date="2022-07-29T16:18:05Z"/>
        </w:trPr>
        <w:tc>
          <w:tcPr>
            <w:tcW w:w="834" w:type="dxa"/>
            <w:tcBorders>
              <w:tl2br w:val="nil"/>
              <w:tr2bl w:val="nil"/>
            </w:tcBorders>
            <w:vAlign w:val="center"/>
          </w:tcPr>
          <w:p>
            <w:pPr>
              <w:rPr>
                <w:ins w:id="727" w:author="Yu" w:date="2022-07-29T16:18:05Z"/>
                <w:rFonts w:hint="eastAsia" w:ascii="仿宋" w:hAnsi="仿宋" w:eastAsia="仿宋" w:cs="仿宋"/>
                <w:b/>
                <w:color w:val="auto"/>
                <w:sz w:val="24"/>
              </w:rPr>
            </w:pPr>
            <w:ins w:id="728" w:author="Yu" w:date="2022-07-29T16:18:05Z">
              <w:r>
                <w:rPr>
                  <w:rFonts w:hint="eastAsia" w:ascii="仿宋" w:hAnsi="仿宋" w:eastAsia="仿宋" w:cs="仿宋"/>
                  <w:b/>
                  <w:color w:val="auto"/>
                  <w:sz w:val="24"/>
                </w:rPr>
                <w:t>三</w:t>
              </w:r>
            </w:ins>
          </w:p>
        </w:tc>
        <w:tc>
          <w:tcPr>
            <w:tcW w:w="4812" w:type="dxa"/>
            <w:tcBorders>
              <w:tl2br w:val="nil"/>
              <w:tr2bl w:val="nil"/>
            </w:tcBorders>
            <w:vAlign w:val="center"/>
          </w:tcPr>
          <w:p>
            <w:pPr>
              <w:rPr>
                <w:ins w:id="729" w:author="Yu" w:date="2022-07-29T16:18:05Z"/>
                <w:rFonts w:hint="eastAsia" w:ascii="仿宋" w:hAnsi="仿宋" w:eastAsia="仿宋" w:cs="仿宋"/>
                <w:b/>
                <w:color w:val="auto"/>
                <w:sz w:val="24"/>
              </w:rPr>
            </w:pPr>
            <w:ins w:id="730" w:author="Yu" w:date="2022-07-29T16:18:05Z">
              <w:r>
                <w:rPr>
                  <w:rFonts w:hint="eastAsia" w:ascii="仿宋" w:hAnsi="仿宋" w:eastAsia="仿宋" w:cs="仿宋"/>
                  <w:b/>
                  <w:color w:val="auto"/>
                  <w:sz w:val="24"/>
                </w:rPr>
                <w:t>装置性违章</w:t>
              </w:r>
            </w:ins>
          </w:p>
        </w:tc>
        <w:tc>
          <w:tcPr>
            <w:tcW w:w="2074" w:type="dxa"/>
            <w:tcBorders>
              <w:tl2br w:val="nil"/>
              <w:tr2bl w:val="nil"/>
            </w:tcBorders>
            <w:vAlign w:val="center"/>
          </w:tcPr>
          <w:p>
            <w:pPr>
              <w:rPr>
                <w:ins w:id="731" w:author="Yu" w:date="2022-07-29T16:18:05Z"/>
                <w:rFonts w:hint="eastAsia" w:ascii="仿宋" w:hAnsi="仿宋" w:eastAsia="仿宋" w:cs="仿宋"/>
                <w:color w:val="auto"/>
                <w:sz w:val="24"/>
              </w:rPr>
            </w:pPr>
          </w:p>
        </w:tc>
        <w:tc>
          <w:tcPr>
            <w:tcW w:w="1460" w:type="dxa"/>
            <w:tcBorders>
              <w:tl2br w:val="nil"/>
              <w:tr2bl w:val="nil"/>
            </w:tcBorders>
            <w:vAlign w:val="center"/>
          </w:tcPr>
          <w:p>
            <w:pPr>
              <w:rPr>
                <w:ins w:id="732"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733" w:author="Yu" w:date="2022-07-29T16:18:05Z"/>
        </w:trPr>
        <w:tc>
          <w:tcPr>
            <w:tcW w:w="834" w:type="dxa"/>
            <w:tcBorders>
              <w:tl2br w:val="nil"/>
              <w:tr2bl w:val="nil"/>
            </w:tcBorders>
            <w:vAlign w:val="center"/>
          </w:tcPr>
          <w:p>
            <w:pPr>
              <w:rPr>
                <w:ins w:id="734" w:author="Yu" w:date="2022-07-29T16:18:05Z"/>
                <w:rFonts w:hint="eastAsia" w:ascii="仿宋" w:hAnsi="仿宋" w:eastAsia="仿宋" w:cs="仿宋"/>
                <w:color w:val="auto"/>
                <w:sz w:val="24"/>
              </w:rPr>
            </w:pPr>
            <w:ins w:id="735"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736" w:author="Yu" w:date="2022-07-29T16:18:05Z"/>
                <w:rFonts w:hint="eastAsia" w:ascii="仿宋" w:hAnsi="仿宋" w:eastAsia="仿宋" w:cs="仿宋"/>
                <w:color w:val="auto"/>
                <w:sz w:val="24"/>
              </w:rPr>
            </w:pPr>
            <w:ins w:id="737" w:author="Yu" w:date="2022-07-29T16:18:05Z">
              <w:r>
                <w:rPr>
                  <w:rFonts w:hint="eastAsia" w:ascii="仿宋" w:hAnsi="仿宋" w:eastAsia="仿宋" w:cs="仿宋"/>
                  <w:color w:val="auto"/>
                  <w:sz w:val="24"/>
                </w:rPr>
                <w:t>大型起重机械安全装置不完善或失效，每台扣除</w:t>
              </w:r>
            </w:ins>
          </w:p>
        </w:tc>
        <w:tc>
          <w:tcPr>
            <w:tcW w:w="2074" w:type="dxa"/>
            <w:tcBorders>
              <w:tl2br w:val="nil"/>
              <w:tr2bl w:val="nil"/>
            </w:tcBorders>
            <w:vAlign w:val="center"/>
          </w:tcPr>
          <w:p>
            <w:pPr>
              <w:rPr>
                <w:ins w:id="738" w:author="Yu" w:date="2022-07-29T16:18:05Z"/>
                <w:rFonts w:hint="eastAsia" w:ascii="仿宋" w:hAnsi="仿宋" w:eastAsia="仿宋" w:cs="仿宋"/>
                <w:color w:val="auto"/>
                <w:sz w:val="24"/>
              </w:rPr>
            </w:pPr>
            <w:ins w:id="739" w:author="Yu" w:date="2022-07-29T16:18:05Z">
              <w:r>
                <w:rPr>
                  <w:rFonts w:hint="eastAsia" w:ascii="仿宋" w:hAnsi="仿宋" w:eastAsia="仿宋" w:cs="仿宋"/>
                  <w:color w:val="auto"/>
                  <w:sz w:val="24"/>
                </w:rPr>
                <w:t>1000-5000</w:t>
              </w:r>
            </w:ins>
          </w:p>
        </w:tc>
        <w:tc>
          <w:tcPr>
            <w:tcW w:w="1460" w:type="dxa"/>
            <w:tcBorders>
              <w:tl2br w:val="nil"/>
              <w:tr2bl w:val="nil"/>
            </w:tcBorders>
            <w:vAlign w:val="center"/>
          </w:tcPr>
          <w:p>
            <w:pPr>
              <w:rPr>
                <w:ins w:id="740" w:author="Yu" w:date="2022-07-29T16:18:05Z"/>
                <w:rFonts w:hint="eastAsia" w:ascii="仿宋" w:hAnsi="仿宋" w:eastAsia="仿宋" w:cs="仿宋"/>
                <w:color w:val="auto"/>
                <w:sz w:val="24"/>
              </w:rPr>
            </w:pPr>
            <w:ins w:id="741" w:author="Yu" w:date="2022-07-29T16:18:05Z">
              <w:r>
                <w:rPr>
                  <w:rFonts w:hint="eastAsia" w:ascii="仿宋" w:hAnsi="仿宋" w:eastAsia="仿宋" w:cs="仿宋"/>
                  <w:color w:val="auto"/>
                  <w:sz w:val="24"/>
                </w:rPr>
                <w:t>重复发生的扣款金额是上次的</w:t>
              </w:r>
            </w:ins>
            <w:ins w:id="74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ins w:id="743" w:author="Yu" w:date="2022-07-29T16:18:05Z"/>
        </w:trPr>
        <w:tc>
          <w:tcPr>
            <w:tcW w:w="834" w:type="dxa"/>
            <w:tcBorders>
              <w:tl2br w:val="nil"/>
              <w:tr2bl w:val="nil"/>
            </w:tcBorders>
            <w:vAlign w:val="center"/>
          </w:tcPr>
          <w:p>
            <w:pPr>
              <w:rPr>
                <w:ins w:id="744" w:author="Yu" w:date="2022-07-29T16:18:05Z"/>
                <w:rFonts w:hint="eastAsia" w:ascii="仿宋" w:hAnsi="仿宋" w:eastAsia="仿宋" w:cs="仿宋"/>
                <w:color w:val="auto"/>
                <w:sz w:val="24"/>
              </w:rPr>
            </w:pPr>
            <w:ins w:id="745" w:author="Yu" w:date="2022-07-29T16:18:05Z">
              <w:r>
                <w:rPr>
                  <w:rFonts w:hint="eastAsia" w:ascii="仿宋" w:hAnsi="仿宋" w:eastAsia="仿宋" w:cs="仿宋"/>
                  <w:color w:val="auto"/>
                  <w:sz w:val="24"/>
                </w:rPr>
                <w:t>2</w:t>
              </w:r>
            </w:ins>
          </w:p>
        </w:tc>
        <w:tc>
          <w:tcPr>
            <w:tcW w:w="4812" w:type="dxa"/>
            <w:tcBorders>
              <w:tl2br w:val="nil"/>
              <w:tr2bl w:val="nil"/>
            </w:tcBorders>
            <w:vAlign w:val="center"/>
          </w:tcPr>
          <w:p>
            <w:pPr>
              <w:rPr>
                <w:ins w:id="746" w:author="Yu" w:date="2022-07-29T16:18:05Z"/>
                <w:rFonts w:hint="eastAsia" w:ascii="仿宋" w:hAnsi="仿宋" w:eastAsia="仿宋" w:cs="仿宋"/>
                <w:color w:val="auto"/>
                <w:sz w:val="24"/>
              </w:rPr>
            </w:pPr>
            <w:ins w:id="747" w:author="Yu" w:date="2022-07-29T16:18:05Z">
              <w:r>
                <w:rPr>
                  <w:rFonts w:hint="eastAsia" w:ascii="仿宋" w:hAnsi="仿宋" w:eastAsia="仿宋" w:cs="仿宋"/>
                  <w:color w:val="auto"/>
                  <w:sz w:val="24"/>
                </w:rPr>
                <w:t>未经发包方、监理同意，擅自拆除、变动安全、文明施工、环保设施、安全标识标牌等，每起扣除</w:t>
              </w:r>
            </w:ins>
          </w:p>
        </w:tc>
        <w:tc>
          <w:tcPr>
            <w:tcW w:w="2074" w:type="dxa"/>
            <w:tcBorders>
              <w:tl2br w:val="nil"/>
              <w:tr2bl w:val="nil"/>
            </w:tcBorders>
            <w:vAlign w:val="center"/>
          </w:tcPr>
          <w:p>
            <w:pPr>
              <w:rPr>
                <w:ins w:id="748" w:author="Yu" w:date="2022-07-29T16:18:05Z"/>
                <w:rFonts w:hint="eastAsia" w:ascii="仿宋" w:hAnsi="仿宋" w:eastAsia="仿宋" w:cs="仿宋"/>
                <w:color w:val="auto"/>
                <w:sz w:val="24"/>
              </w:rPr>
            </w:pPr>
            <w:ins w:id="749" w:author="Yu" w:date="2022-07-29T16:18:05Z">
              <w:r>
                <w:rPr>
                  <w:rFonts w:hint="eastAsia" w:ascii="仿宋" w:hAnsi="仿宋" w:eastAsia="仿宋" w:cs="仿宋"/>
                  <w:color w:val="auto"/>
                  <w:sz w:val="24"/>
                </w:rPr>
                <w:t>500-5000</w:t>
              </w:r>
            </w:ins>
          </w:p>
        </w:tc>
        <w:tc>
          <w:tcPr>
            <w:tcW w:w="1460" w:type="dxa"/>
            <w:tcBorders>
              <w:tl2br w:val="nil"/>
              <w:tr2bl w:val="nil"/>
            </w:tcBorders>
            <w:vAlign w:val="center"/>
          </w:tcPr>
          <w:p>
            <w:pPr>
              <w:rPr>
                <w:ins w:id="750" w:author="Yu" w:date="2022-07-29T16:18:05Z"/>
                <w:rFonts w:hint="eastAsia" w:ascii="仿宋" w:hAnsi="仿宋" w:eastAsia="仿宋" w:cs="仿宋"/>
                <w:color w:val="auto"/>
                <w:sz w:val="24"/>
              </w:rPr>
            </w:pPr>
            <w:ins w:id="751" w:author="Yu" w:date="2022-07-29T16:18:05Z">
              <w:r>
                <w:rPr>
                  <w:rFonts w:hint="eastAsia" w:ascii="仿宋" w:hAnsi="仿宋" w:eastAsia="仿宋" w:cs="仿宋"/>
                  <w:color w:val="auto"/>
                  <w:sz w:val="24"/>
                </w:rPr>
                <w:t>重复发生的扣款金额是上次的</w:t>
              </w:r>
            </w:ins>
            <w:ins w:id="75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ins w:id="753" w:author="Yu" w:date="2022-07-29T16:18:05Z"/>
        </w:trPr>
        <w:tc>
          <w:tcPr>
            <w:tcW w:w="834" w:type="dxa"/>
            <w:tcBorders>
              <w:tl2br w:val="nil"/>
              <w:tr2bl w:val="nil"/>
            </w:tcBorders>
            <w:vAlign w:val="center"/>
          </w:tcPr>
          <w:p>
            <w:pPr>
              <w:rPr>
                <w:ins w:id="754" w:author="Yu" w:date="2022-07-29T16:18:05Z"/>
                <w:rFonts w:hint="eastAsia" w:ascii="仿宋" w:hAnsi="仿宋" w:eastAsia="仿宋" w:cs="仿宋"/>
                <w:color w:val="auto"/>
                <w:sz w:val="24"/>
              </w:rPr>
            </w:pPr>
            <w:ins w:id="755" w:author="Yu" w:date="2022-07-29T16:18:05Z">
              <w:r>
                <w:rPr>
                  <w:rFonts w:hint="eastAsia" w:ascii="仿宋" w:hAnsi="仿宋" w:eastAsia="仿宋" w:cs="仿宋"/>
                  <w:color w:val="auto"/>
                  <w:sz w:val="24"/>
                </w:rPr>
                <w:t>3</w:t>
              </w:r>
            </w:ins>
          </w:p>
        </w:tc>
        <w:tc>
          <w:tcPr>
            <w:tcW w:w="4812" w:type="dxa"/>
            <w:tcBorders>
              <w:tl2br w:val="nil"/>
              <w:tr2bl w:val="nil"/>
            </w:tcBorders>
            <w:vAlign w:val="center"/>
          </w:tcPr>
          <w:p>
            <w:pPr>
              <w:rPr>
                <w:ins w:id="756" w:author="Yu" w:date="2022-07-29T16:18:05Z"/>
                <w:rFonts w:hint="eastAsia" w:ascii="仿宋" w:hAnsi="仿宋" w:eastAsia="仿宋" w:cs="仿宋"/>
                <w:color w:val="auto"/>
                <w:sz w:val="24"/>
              </w:rPr>
            </w:pPr>
            <w:ins w:id="757" w:author="Yu" w:date="2022-07-29T16:18:05Z">
              <w:r>
                <w:rPr>
                  <w:rFonts w:hint="eastAsia" w:ascii="仿宋" w:hAnsi="仿宋" w:eastAsia="仿宋" w:cs="仿宋"/>
                  <w:color w:val="auto"/>
                  <w:sz w:val="24"/>
                </w:rPr>
                <w:t>未按行业规范要求，落实安全、文明施工、消防、环保等的标志、标识和设施，每起扣除</w:t>
              </w:r>
            </w:ins>
          </w:p>
        </w:tc>
        <w:tc>
          <w:tcPr>
            <w:tcW w:w="2074" w:type="dxa"/>
            <w:tcBorders>
              <w:tl2br w:val="nil"/>
              <w:tr2bl w:val="nil"/>
            </w:tcBorders>
            <w:vAlign w:val="center"/>
          </w:tcPr>
          <w:p>
            <w:pPr>
              <w:rPr>
                <w:ins w:id="758" w:author="Yu" w:date="2022-07-29T16:18:05Z"/>
                <w:rFonts w:hint="eastAsia" w:ascii="仿宋" w:hAnsi="仿宋" w:eastAsia="仿宋" w:cs="仿宋"/>
                <w:color w:val="auto"/>
                <w:sz w:val="24"/>
              </w:rPr>
            </w:pPr>
            <w:ins w:id="759" w:author="Yu" w:date="2022-07-29T16:18:05Z">
              <w:r>
                <w:rPr>
                  <w:rFonts w:hint="eastAsia" w:ascii="仿宋" w:hAnsi="仿宋" w:eastAsia="仿宋" w:cs="仿宋"/>
                  <w:color w:val="auto"/>
                  <w:sz w:val="24"/>
                </w:rPr>
                <w:t>500-2000</w:t>
              </w:r>
            </w:ins>
          </w:p>
        </w:tc>
        <w:tc>
          <w:tcPr>
            <w:tcW w:w="1460" w:type="dxa"/>
            <w:tcBorders>
              <w:tl2br w:val="nil"/>
              <w:tr2bl w:val="nil"/>
            </w:tcBorders>
            <w:vAlign w:val="center"/>
          </w:tcPr>
          <w:p>
            <w:pPr>
              <w:rPr>
                <w:ins w:id="760" w:author="Yu" w:date="2022-07-29T16:18:05Z"/>
                <w:rFonts w:hint="eastAsia" w:ascii="仿宋" w:hAnsi="仿宋" w:eastAsia="仿宋" w:cs="仿宋"/>
                <w:color w:val="auto"/>
                <w:sz w:val="24"/>
              </w:rPr>
            </w:pPr>
            <w:ins w:id="761" w:author="Yu" w:date="2022-07-29T16:18:05Z">
              <w:r>
                <w:rPr>
                  <w:rFonts w:hint="eastAsia" w:ascii="仿宋" w:hAnsi="仿宋" w:eastAsia="仿宋" w:cs="仿宋"/>
                  <w:color w:val="auto"/>
                  <w:sz w:val="24"/>
                </w:rPr>
                <w:t>重复发生的扣款金额是上次的</w:t>
              </w:r>
            </w:ins>
            <w:ins w:id="76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763" w:author="Yu" w:date="2022-07-29T16:18:05Z"/>
        </w:trPr>
        <w:tc>
          <w:tcPr>
            <w:tcW w:w="834" w:type="dxa"/>
            <w:tcBorders>
              <w:tl2br w:val="nil"/>
              <w:tr2bl w:val="nil"/>
            </w:tcBorders>
            <w:vAlign w:val="center"/>
          </w:tcPr>
          <w:p>
            <w:pPr>
              <w:rPr>
                <w:ins w:id="764" w:author="Yu" w:date="2022-07-29T16:18:05Z"/>
                <w:rFonts w:hint="eastAsia" w:ascii="仿宋" w:hAnsi="仿宋" w:eastAsia="仿宋" w:cs="仿宋"/>
                <w:color w:val="auto"/>
                <w:sz w:val="24"/>
              </w:rPr>
            </w:pPr>
            <w:ins w:id="765" w:author="Yu" w:date="2022-07-29T16:18:05Z">
              <w:r>
                <w:rPr>
                  <w:rFonts w:hint="eastAsia" w:ascii="仿宋" w:hAnsi="仿宋" w:eastAsia="仿宋" w:cs="仿宋"/>
                  <w:color w:val="auto"/>
                  <w:sz w:val="24"/>
                </w:rPr>
                <w:t>4</w:t>
              </w:r>
            </w:ins>
          </w:p>
        </w:tc>
        <w:tc>
          <w:tcPr>
            <w:tcW w:w="4812" w:type="dxa"/>
            <w:tcBorders>
              <w:tl2br w:val="nil"/>
              <w:tr2bl w:val="nil"/>
            </w:tcBorders>
            <w:vAlign w:val="center"/>
          </w:tcPr>
          <w:p>
            <w:pPr>
              <w:rPr>
                <w:ins w:id="766" w:author="Yu" w:date="2022-07-29T16:18:05Z"/>
                <w:rFonts w:hint="eastAsia" w:ascii="仿宋" w:hAnsi="仿宋" w:eastAsia="仿宋" w:cs="仿宋"/>
                <w:color w:val="auto"/>
                <w:sz w:val="24"/>
              </w:rPr>
            </w:pPr>
            <w:ins w:id="767" w:author="Yu" w:date="2022-07-29T16:18:05Z">
              <w:r>
                <w:rPr>
                  <w:rFonts w:hint="eastAsia" w:ascii="仿宋" w:hAnsi="仿宋" w:eastAsia="仿宋" w:cs="仿宋"/>
                  <w:color w:val="auto"/>
                  <w:sz w:val="24"/>
                </w:rPr>
                <w:t>作业场所未按规定设置危险点告知牌，每处扣除</w:t>
              </w:r>
            </w:ins>
          </w:p>
        </w:tc>
        <w:tc>
          <w:tcPr>
            <w:tcW w:w="2074" w:type="dxa"/>
            <w:tcBorders>
              <w:tl2br w:val="nil"/>
              <w:tr2bl w:val="nil"/>
            </w:tcBorders>
            <w:vAlign w:val="center"/>
          </w:tcPr>
          <w:p>
            <w:pPr>
              <w:rPr>
                <w:ins w:id="768" w:author="Yu" w:date="2022-07-29T16:18:05Z"/>
                <w:rFonts w:hint="eastAsia" w:ascii="仿宋" w:hAnsi="仿宋" w:eastAsia="仿宋" w:cs="仿宋"/>
                <w:color w:val="auto"/>
                <w:sz w:val="24"/>
              </w:rPr>
            </w:pPr>
            <w:ins w:id="769" w:author="Yu" w:date="2022-07-29T16:18:05Z">
              <w:r>
                <w:rPr>
                  <w:rFonts w:hint="eastAsia" w:ascii="仿宋" w:hAnsi="仿宋" w:eastAsia="仿宋" w:cs="仿宋"/>
                  <w:color w:val="auto"/>
                  <w:sz w:val="24"/>
                </w:rPr>
                <w:t>500-1000</w:t>
              </w:r>
            </w:ins>
          </w:p>
        </w:tc>
        <w:tc>
          <w:tcPr>
            <w:tcW w:w="1460" w:type="dxa"/>
            <w:tcBorders>
              <w:tl2br w:val="nil"/>
              <w:tr2bl w:val="nil"/>
            </w:tcBorders>
            <w:vAlign w:val="center"/>
          </w:tcPr>
          <w:p>
            <w:pPr>
              <w:rPr>
                <w:ins w:id="770" w:author="Yu" w:date="2022-07-29T16:18:05Z"/>
                <w:rFonts w:hint="eastAsia" w:ascii="仿宋" w:hAnsi="仿宋" w:eastAsia="仿宋" w:cs="仿宋"/>
                <w:color w:val="auto"/>
                <w:sz w:val="24"/>
              </w:rPr>
            </w:pPr>
            <w:ins w:id="771" w:author="Yu" w:date="2022-07-29T16:18:05Z">
              <w:r>
                <w:rPr>
                  <w:rFonts w:hint="eastAsia" w:ascii="仿宋" w:hAnsi="仿宋" w:eastAsia="仿宋" w:cs="仿宋"/>
                  <w:color w:val="auto"/>
                  <w:sz w:val="24"/>
                </w:rPr>
                <w:t>重复发生的扣款金额是上次的</w:t>
              </w:r>
            </w:ins>
            <w:ins w:id="77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773" w:author="Yu" w:date="2022-07-29T16:18:05Z"/>
        </w:trPr>
        <w:tc>
          <w:tcPr>
            <w:tcW w:w="834" w:type="dxa"/>
            <w:tcBorders>
              <w:tl2br w:val="nil"/>
              <w:tr2bl w:val="nil"/>
            </w:tcBorders>
            <w:vAlign w:val="center"/>
          </w:tcPr>
          <w:p>
            <w:pPr>
              <w:rPr>
                <w:ins w:id="774" w:author="Yu" w:date="2022-07-29T16:18:05Z"/>
                <w:rFonts w:hint="eastAsia" w:ascii="仿宋" w:hAnsi="仿宋" w:eastAsia="仿宋" w:cs="仿宋"/>
                <w:color w:val="auto"/>
                <w:sz w:val="24"/>
              </w:rPr>
            </w:pPr>
            <w:ins w:id="775" w:author="Yu" w:date="2022-07-29T16:18:05Z">
              <w:r>
                <w:rPr>
                  <w:rFonts w:hint="eastAsia" w:ascii="仿宋" w:hAnsi="仿宋" w:eastAsia="仿宋" w:cs="仿宋"/>
                  <w:color w:val="auto"/>
                  <w:sz w:val="24"/>
                </w:rPr>
                <w:t>5</w:t>
              </w:r>
            </w:ins>
          </w:p>
        </w:tc>
        <w:tc>
          <w:tcPr>
            <w:tcW w:w="4812" w:type="dxa"/>
            <w:tcBorders>
              <w:tl2br w:val="nil"/>
              <w:tr2bl w:val="nil"/>
            </w:tcBorders>
            <w:vAlign w:val="center"/>
          </w:tcPr>
          <w:p>
            <w:pPr>
              <w:rPr>
                <w:ins w:id="776" w:author="Yu" w:date="2022-07-29T16:18:05Z"/>
                <w:rFonts w:hint="eastAsia" w:ascii="仿宋" w:hAnsi="仿宋" w:eastAsia="仿宋" w:cs="仿宋"/>
                <w:color w:val="auto"/>
                <w:sz w:val="24"/>
              </w:rPr>
            </w:pPr>
            <w:ins w:id="777" w:author="Yu" w:date="2022-07-29T16:18:05Z">
              <w:r>
                <w:rPr>
                  <w:rFonts w:hint="eastAsia" w:ascii="仿宋" w:hAnsi="仿宋" w:eastAsia="仿宋" w:cs="仿宋"/>
                  <w:color w:val="auto"/>
                  <w:sz w:val="24"/>
                </w:rPr>
                <w:t>未设置避雷装置或接地电阻及连接方式不符合规范要求，每处扣除</w:t>
              </w:r>
            </w:ins>
          </w:p>
        </w:tc>
        <w:tc>
          <w:tcPr>
            <w:tcW w:w="2074" w:type="dxa"/>
            <w:tcBorders>
              <w:tl2br w:val="nil"/>
              <w:tr2bl w:val="nil"/>
            </w:tcBorders>
            <w:vAlign w:val="center"/>
          </w:tcPr>
          <w:p>
            <w:pPr>
              <w:rPr>
                <w:ins w:id="778" w:author="Yu" w:date="2022-07-29T16:18:05Z"/>
                <w:rFonts w:hint="eastAsia" w:ascii="仿宋" w:hAnsi="仿宋" w:eastAsia="仿宋" w:cs="仿宋"/>
                <w:color w:val="auto"/>
                <w:sz w:val="24"/>
              </w:rPr>
            </w:pPr>
            <w:ins w:id="779" w:author="Yu" w:date="2022-07-29T16:18:05Z">
              <w:r>
                <w:rPr>
                  <w:rFonts w:hint="eastAsia" w:ascii="仿宋" w:hAnsi="仿宋" w:eastAsia="仿宋" w:cs="仿宋"/>
                  <w:color w:val="auto"/>
                  <w:sz w:val="24"/>
                </w:rPr>
                <w:t>500-1000</w:t>
              </w:r>
            </w:ins>
          </w:p>
        </w:tc>
        <w:tc>
          <w:tcPr>
            <w:tcW w:w="1460" w:type="dxa"/>
            <w:tcBorders>
              <w:tl2br w:val="nil"/>
              <w:tr2bl w:val="nil"/>
            </w:tcBorders>
            <w:vAlign w:val="center"/>
          </w:tcPr>
          <w:p>
            <w:pPr>
              <w:rPr>
                <w:ins w:id="780" w:author="Yu" w:date="2022-07-29T16:18:05Z"/>
                <w:rFonts w:hint="eastAsia" w:ascii="仿宋" w:hAnsi="仿宋" w:eastAsia="仿宋" w:cs="仿宋"/>
                <w:color w:val="auto"/>
                <w:sz w:val="24"/>
              </w:rPr>
            </w:pPr>
            <w:ins w:id="781" w:author="Yu" w:date="2022-07-29T16:18:05Z">
              <w:r>
                <w:rPr>
                  <w:rFonts w:hint="eastAsia" w:ascii="仿宋" w:hAnsi="仿宋" w:eastAsia="仿宋" w:cs="仿宋"/>
                  <w:color w:val="auto"/>
                  <w:sz w:val="24"/>
                </w:rPr>
                <w:t>重复发生的扣款金额是上次的</w:t>
              </w:r>
            </w:ins>
            <w:ins w:id="78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783" w:author="Yu" w:date="2022-07-29T16:18:05Z"/>
        </w:trPr>
        <w:tc>
          <w:tcPr>
            <w:tcW w:w="834" w:type="dxa"/>
            <w:tcBorders>
              <w:tl2br w:val="nil"/>
              <w:tr2bl w:val="nil"/>
            </w:tcBorders>
            <w:vAlign w:val="center"/>
          </w:tcPr>
          <w:p>
            <w:pPr>
              <w:rPr>
                <w:ins w:id="784" w:author="Yu" w:date="2022-07-29T16:18:05Z"/>
                <w:rFonts w:hint="eastAsia" w:ascii="仿宋" w:hAnsi="仿宋" w:eastAsia="仿宋" w:cs="仿宋"/>
                <w:color w:val="auto"/>
                <w:sz w:val="24"/>
              </w:rPr>
            </w:pPr>
            <w:ins w:id="785" w:author="Yu" w:date="2022-07-29T16:18:05Z">
              <w:r>
                <w:rPr>
                  <w:rFonts w:hint="eastAsia" w:ascii="仿宋" w:hAnsi="仿宋" w:eastAsia="仿宋" w:cs="仿宋"/>
                  <w:color w:val="auto"/>
                  <w:sz w:val="24"/>
                </w:rPr>
                <w:t>6</w:t>
              </w:r>
            </w:ins>
          </w:p>
        </w:tc>
        <w:tc>
          <w:tcPr>
            <w:tcW w:w="4812" w:type="dxa"/>
            <w:tcBorders>
              <w:tl2br w:val="nil"/>
              <w:tr2bl w:val="nil"/>
            </w:tcBorders>
            <w:vAlign w:val="center"/>
          </w:tcPr>
          <w:p>
            <w:pPr>
              <w:rPr>
                <w:ins w:id="786" w:author="Yu" w:date="2022-07-29T16:18:05Z"/>
                <w:rFonts w:hint="eastAsia" w:ascii="仿宋" w:hAnsi="仿宋" w:eastAsia="仿宋" w:cs="仿宋"/>
                <w:color w:val="auto"/>
                <w:sz w:val="24"/>
              </w:rPr>
            </w:pPr>
            <w:ins w:id="787" w:author="Yu" w:date="2022-07-29T16:18:05Z">
              <w:r>
                <w:rPr>
                  <w:rFonts w:hint="eastAsia" w:ascii="仿宋" w:hAnsi="仿宋" w:eastAsia="仿宋" w:cs="仿宋"/>
                  <w:color w:val="auto"/>
                  <w:sz w:val="24"/>
                </w:rPr>
                <w:t>危险区域未按规定设置安全警示牌和可靠的隔离，每处扣除</w:t>
              </w:r>
            </w:ins>
          </w:p>
        </w:tc>
        <w:tc>
          <w:tcPr>
            <w:tcW w:w="2074" w:type="dxa"/>
            <w:tcBorders>
              <w:tl2br w:val="nil"/>
              <w:tr2bl w:val="nil"/>
            </w:tcBorders>
            <w:vAlign w:val="center"/>
          </w:tcPr>
          <w:p>
            <w:pPr>
              <w:rPr>
                <w:ins w:id="788" w:author="Yu" w:date="2022-07-29T16:18:05Z"/>
                <w:rFonts w:hint="eastAsia" w:ascii="仿宋" w:hAnsi="仿宋" w:eastAsia="仿宋" w:cs="仿宋"/>
                <w:color w:val="auto"/>
                <w:sz w:val="24"/>
              </w:rPr>
            </w:pPr>
            <w:ins w:id="789" w:author="Yu" w:date="2022-07-29T16:18:05Z">
              <w:r>
                <w:rPr>
                  <w:rFonts w:hint="eastAsia" w:ascii="仿宋" w:hAnsi="仿宋" w:eastAsia="仿宋" w:cs="仿宋"/>
                  <w:color w:val="auto"/>
                  <w:sz w:val="24"/>
                </w:rPr>
                <w:t>1000-2000</w:t>
              </w:r>
            </w:ins>
          </w:p>
        </w:tc>
        <w:tc>
          <w:tcPr>
            <w:tcW w:w="1460" w:type="dxa"/>
            <w:tcBorders>
              <w:tl2br w:val="nil"/>
              <w:tr2bl w:val="nil"/>
            </w:tcBorders>
            <w:vAlign w:val="center"/>
          </w:tcPr>
          <w:p>
            <w:pPr>
              <w:rPr>
                <w:ins w:id="790" w:author="Yu" w:date="2022-07-29T16:18:05Z"/>
                <w:rFonts w:hint="eastAsia" w:ascii="仿宋" w:hAnsi="仿宋" w:eastAsia="仿宋" w:cs="仿宋"/>
                <w:color w:val="auto"/>
                <w:sz w:val="24"/>
              </w:rPr>
            </w:pPr>
            <w:ins w:id="791" w:author="Yu" w:date="2022-07-29T16:18:05Z">
              <w:r>
                <w:rPr>
                  <w:rFonts w:hint="eastAsia" w:ascii="仿宋" w:hAnsi="仿宋" w:eastAsia="仿宋" w:cs="仿宋"/>
                  <w:color w:val="auto"/>
                  <w:sz w:val="24"/>
                </w:rPr>
                <w:t>重复发生的扣款金额是上次的</w:t>
              </w:r>
            </w:ins>
            <w:ins w:id="79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793" w:author="Yu" w:date="2022-07-29T16:18:05Z"/>
        </w:trPr>
        <w:tc>
          <w:tcPr>
            <w:tcW w:w="834" w:type="dxa"/>
            <w:tcBorders>
              <w:tl2br w:val="nil"/>
              <w:tr2bl w:val="nil"/>
            </w:tcBorders>
            <w:vAlign w:val="center"/>
          </w:tcPr>
          <w:p>
            <w:pPr>
              <w:rPr>
                <w:ins w:id="794" w:author="Yu" w:date="2022-07-29T16:18:05Z"/>
                <w:rFonts w:hint="eastAsia" w:ascii="仿宋" w:hAnsi="仿宋" w:eastAsia="仿宋" w:cs="仿宋"/>
                <w:color w:val="auto"/>
                <w:sz w:val="24"/>
              </w:rPr>
            </w:pPr>
            <w:ins w:id="795" w:author="Yu" w:date="2022-07-29T16:18:05Z">
              <w:r>
                <w:rPr>
                  <w:rFonts w:hint="eastAsia" w:ascii="仿宋" w:hAnsi="仿宋" w:eastAsia="仿宋" w:cs="仿宋"/>
                  <w:color w:val="auto"/>
                  <w:sz w:val="24"/>
                </w:rPr>
                <w:t>7</w:t>
              </w:r>
            </w:ins>
          </w:p>
        </w:tc>
        <w:tc>
          <w:tcPr>
            <w:tcW w:w="4812" w:type="dxa"/>
            <w:tcBorders>
              <w:tl2br w:val="nil"/>
              <w:tr2bl w:val="nil"/>
            </w:tcBorders>
            <w:vAlign w:val="center"/>
          </w:tcPr>
          <w:p>
            <w:pPr>
              <w:rPr>
                <w:ins w:id="796" w:author="Yu" w:date="2022-07-29T16:18:05Z"/>
                <w:rFonts w:hint="eastAsia" w:ascii="仿宋" w:hAnsi="仿宋" w:eastAsia="仿宋" w:cs="仿宋"/>
                <w:color w:val="auto"/>
                <w:sz w:val="24"/>
              </w:rPr>
            </w:pPr>
            <w:ins w:id="797" w:author="Yu" w:date="2022-07-29T16:18:05Z">
              <w:r>
                <w:rPr>
                  <w:rFonts w:hint="eastAsia" w:ascii="仿宋" w:hAnsi="仿宋" w:eastAsia="仿宋" w:cs="仿宋"/>
                  <w:color w:val="auto"/>
                  <w:sz w:val="24"/>
                </w:rPr>
                <w:t>作业现场、生活区乱接、乱拉电源线，每处扣除</w:t>
              </w:r>
            </w:ins>
          </w:p>
        </w:tc>
        <w:tc>
          <w:tcPr>
            <w:tcW w:w="2074" w:type="dxa"/>
            <w:tcBorders>
              <w:tl2br w:val="nil"/>
              <w:tr2bl w:val="nil"/>
            </w:tcBorders>
            <w:vAlign w:val="center"/>
          </w:tcPr>
          <w:p>
            <w:pPr>
              <w:rPr>
                <w:ins w:id="798" w:author="Yu" w:date="2022-07-29T16:18:05Z"/>
                <w:rFonts w:hint="eastAsia" w:ascii="仿宋" w:hAnsi="仿宋" w:eastAsia="仿宋" w:cs="仿宋"/>
                <w:color w:val="auto"/>
                <w:sz w:val="24"/>
                <w:lang w:val="en-US" w:eastAsia="zh-CN"/>
              </w:rPr>
            </w:pPr>
            <w:ins w:id="799" w:author="Yu" w:date="2022-07-29T16:18:05Z">
              <w:r>
                <w:rPr>
                  <w:rFonts w:hint="eastAsia" w:ascii="仿宋" w:hAnsi="仿宋" w:eastAsia="仿宋" w:cs="仿宋"/>
                  <w:color w:val="auto"/>
                  <w:sz w:val="24"/>
                </w:rPr>
                <w:t>200</w:t>
              </w:r>
            </w:ins>
            <w:ins w:id="800"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center"/>
          </w:tcPr>
          <w:p>
            <w:pPr>
              <w:rPr>
                <w:ins w:id="801" w:author="Yu" w:date="2022-07-29T16:18:05Z"/>
                <w:rFonts w:hint="eastAsia" w:ascii="仿宋" w:hAnsi="仿宋" w:eastAsia="仿宋" w:cs="仿宋"/>
                <w:color w:val="auto"/>
                <w:sz w:val="24"/>
              </w:rPr>
            </w:pPr>
            <w:ins w:id="802" w:author="Yu" w:date="2022-07-29T16:18:05Z">
              <w:r>
                <w:rPr>
                  <w:rFonts w:hint="eastAsia" w:ascii="仿宋" w:hAnsi="仿宋" w:eastAsia="仿宋" w:cs="仿宋"/>
                  <w:color w:val="auto"/>
                  <w:sz w:val="24"/>
                </w:rPr>
                <w:t>重复发生的扣款金额是上次的</w:t>
              </w:r>
            </w:ins>
            <w:ins w:id="80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ins w:id="804" w:author="Yu" w:date="2022-07-29T16:18:05Z"/>
        </w:trPr>
        <w:tc>
          <w:tcPr>
            <w:tcW w:w="834" w:type="dxa"/>
            <w:tcBorders>
              <w:tl2br w:val="nil"/>
              <w:tr2bl w:val="nil"/>
            </w:tcBorders>
            <w:vAlign w:val="center"/>
          </w:tcPr>
          <w:p>
            <w:pPr>
              <w:rPr>
                <w:ins w:id="805" w:author="Yu" w:date="2022-07-29T16:18:05Z"/>
                <w:rFonts w:hint="eastAsia" w:ascii="仿宋" w:hAnsi="仿宋" w:eastAsia="仿宋" w:cs="仿宋"/>
                <w:color w:val="auto"/>
                <w:sz w:val="24"/>
              </w:rPr>
            </w:pPr>
            <w:ins w:id="806" w:author="Yu" w:date="2022-07-29T16:18:05Z">
              <w:r>
                <w:rPr>
                  <w:rFonts w:hint="eastAsia" w:ascii="仿宋" w:hAnsi="仿宋" w:eastAsia="仿宋" w:cs="仿宋"/>
                  <w:color w:val="auto"/>
                  <w:sz w:val="24"/>
                </w:rPr>
                <w:t>8</w:t>
              </w:r>
            </w:ins>
          </w:p>
        </w:tc>
        <w:tc>
          <w:tcPr>
            <w:tcW w:w="4812" w:type="dxa"/>
            <w:tcBorders>
              <w:tl2br w:val="nil"/>
              <w:tr2bl w:val="nil"/>
            </w:tcBorders>
            <w:vAlign w:val="center"/>
          </w:tcPr>
          <w:p>
            <w:pPr>
              <w:rPr>
                <w:ins w:id="807" w:author="Yu" w:date="2022-07-29T16:18:05Z"/>
                <w:rFonts w:hint="eastAsia" w:ascii="仿宋" w:hAnsi="仿宋" w:eastAsia="仿宋" w:cs="仿宋"/>
                <w:color w:val="auto"/>
                <w:sz w:val="24"/>
              </w:rPr>
            </w:pPr>
            <w:ins w:id="808" w:author="Yu" w:date="2022-07-29T16:18:05Z">
              <w:r>
                <w:rPr>
                  <w:rFonts w:hint="eastAsia" w:ascii="仿宋" w:hAnsi="仿宋" w:eastAsia="仿宋" w:cs="仿宋"/>
                  <w:color w:val="auto"/>
                  <w:sz w:val="24"/>
                </w:rPr>
                <w:t>未按规定在施工场所、生活区域配置消防设施和器材、设置消防安全标志和安全通道，每处扣除</w:t>
              </w:r>
            </w:ins>
          </w:p>
        </w:tc>
        <w:tc>
          <w:tcPr>
            <w:tcW w:w="2074" w:type="dxa"/>
            <w:tcBorders>
              <w:tl2br w:val="nil"/>
              <w:tr2bl w:val="nil"/>
            </w:tcBorders>
            <w:vAlign w:val="center"/>
          </w:tcPr>
          <w:p>
            <w:pPr>
              <w:rPr>
                <w:ins w:id="809" w:author="Yu" w:date="2022-07-29T16:18:05Z"/>
                <w:rFonts w:hint="eastAsia" w:ascii="仿宋" w:hAnsi="仿宋" w:eastAsia="仿宋" w:cs="仿宋"/>
                <w:color w:val="auto"/>
                <w:sz w:val="24"/>
              </w:rPr>
            </w:pPr>
            <w:ins w:id="810" w:author="Yu" w:date="2022-07-29T16:18:05Z">
              <w:r>
                <w:rPr>
                  <w:rFonts w:hint="eastAsia" w:ascii="仿宋" w:hAnsi="仿宋" w:eastAsia="仿宋" w:cs="仿宋"/>
                  <w:color w:val="auto"/>
                  <w:sz w:val="24"/>
                </w:rPr>
                <w:t>2000</w:t>
              </w:r>
            </w:ins>
          </w:p>
        </w:tc>
        <w:tc>
          <w:tcPr>
            <w:tcW w:w="1460" w:type="dxa"/>
            <w:tcBorders>
              <w:tl2br w:val="nil"/>
              <w:tr2bl w:val="nil"/>
            </w:tcBorders>
            <w:vAlign w:val="center"/>
          </w:tcPr>
          <w:p>
            <w:pPr>
              <w:rPr>
                <w:ins w:id="811" w:author="Yu" w:date="2022-07-29T16:18:05Z"/>
                <w:rFonts w:hint="eastAsia" w:ascii="仿宋" w:hAnsi="仿宋" w:eastAsia="仿宋" w:cs="仿宋"/>
                <w:color w:val="auto"/>
                <w:sz w:val="24"/>
              </w:rPr>
            </w:pPr>
            <w:ins w:id="812" w:author="Yu" w:date="2022-07-29T16:18:05Z">
              <w:r>
                <w:rPr>
                  <w:rFonts w:hint="eastAsia" w:ascii="仿宋" w:hAnsi="仿宋" w:eastAsia="仿宋" w:cs="仿宋"/>
                  <w:color w:val="auto"/>
                  <w:sz w:val="24"/>
                </w:rPr>
                <w:t>重复发生的扣款金额是上次的</w:t>
              </w:r>
            </w:ins>
            <w:ins w:id="81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814" w:author="Yu" w:date="2022-07-29T16:18:05Z"/>
        </w:trPr>
        <w:tc>
          <w:tcPr>
            <w:tcW w:w="834" w:type="dxa"/>
            <w:tcBorders>
              <w:tl2br w:val="nil"/>
              <w:tr2bl w:val="nil"/>
            </w:tcBorders>
            <w:vAlign w:val="center"/>
          </w:tcPr>
          <w:p>
            <w:pPr>
              <w:rPr>
                <w:ins w:id="815" w:author="Yu" w:date="2022-07-29T16:18:05Z"/>
                <w:rFonts w:hint="eastAsia" w:ascii="仿宋" w:hAnsi="仿宋" w:eastAsia="仿宋" w:cs="仿宋"/>
                <w:color w:val="auto"/>
                <w:sz w:val="24"/>
              </w:rPr>
            </w:pPr>
            <w:ins w:id="816" w:author="Yu" w:date="2022-07-29T16:18:05Z">
              <w:r>
                <w:rPr>
                  <w:rFonts w:hint="eastAsia" w:ascii="仿宋" w:hAnsi="仿宋" w:eastAsia="仿宋" w:cs="仿宋"/>
                  <w:color w:val="auto"/>
                  <w:sz w:val="24"/>
                </w:rPr>
                <w:t>9</w:t>
              </w:r>
            </w:ins>
          </w:p>
        </w:tc>
        <w:tc>
          <w:tcPr>
            <w:tcW w:w="4812" w:type="dxa"/>
            <w:tcBorders>
              <w:tl2br w:val="nil"/>
              <w:tr2bl w:val="nil"/>
            </w:tcBorders>
            <w:vAlign w:val="center"/>
          </w:tcPr>
          <w:p>
            <w:pPr>
              <w:rPr>
                <w:ins w:id="817" w:author="Yu" w:date="2022-07-29T16:18:05Z"/>
                <w:rFonts w:hint="eastAsia" w:ascii="仿宋" w:hAnsi="仿宋" w:eastAsia="仿宋" w:cs="仿宋"/>
                <w:color w:val="auto"/>
                <w:sz w:val="24"/>
              </w:rPr>
            </w:pPr>
            <w:ins w:id="818" w:author="Yu" w:date="2022-07-29T16:18:05Z">
              <w:r>
                <w:rPr>
                  <w:rFonts w:hint="eastAsia" w:ascii="仿宋" w:hAnsi="仿宋" w:eastAsia="仿宋" w:cs="仿宋"/>
                  <w:color w:val="auto"/>
                  <w:sz w:val="24"/>
                </w:rPr>
                <w:t>未定期组织检验、维修，保障消防设施和器材有效、完好，每起扣除</w:t>
              </w:r>
            </w:ins>
          </w:p>
        </w:tc>
        <w:tc>
          <w:tcPr>
            <w:tcW w:w="2074" w:type="dxa"/>
            <w:tcBorders>
              <w:tl2br w:val="nil"/>
              <w:tr2bl w:val="nil"/>
            </w:tcBorders>
            <w:vAlign w:val="center"/>
          </w:tcPr>
          <w:p>
            <w:pPr>
              <w:rPr>
                <w:ins w:id="819" w:author="Yu" w:date="2022-07-29T16:18:05Z"/>
                <w:rFonts w:hint="eastAsia" w:ascii="仿宋" w:hAnsi="仿宋" w:eastAsia="仿宋" w:cs="仿宋"/>
                <w:color w:val="auto"/>
                <w:sz w:val="24"/>
              </w:rPr>
            </w:pPr>
            <w:ins w:id="820" w:author="Yu" w:date="2022-07-29T16:18:05Z">
              <w:r>
                <w:rPr>
                  <w:rFonts w:hint="eastAsia" w:ascii="仿宋" w:hAnsi="仿宋" w:eastAsia="仿宋" w:cs="仿宋"/>
                  <w:color w:val="auto"/>
                  <w:sz w:val="24"/>
                </w:rPr>
                <w:t>2000</w:t>
              </w:r>
            </w:ins>
          </w:p>
        </w:tc>
        <w:tc>
          <w:tcPr>
            <w:tcW w:w="1460" w:type="dxa"/>
            <w:tcBorders>
              <w:tl2br w:val="nil"/>
              <w:tr2bl w:val="nil"/>
            </w:tcBorders>
            <w:vAlign w:val="center"/>
          </w:tcPr>
          <w:p>
            <w:pPr>
              <w:rPr>
                <w:ins w:id="821" w:author="Yu" w:date="2022-07-29T16:18:05Z"/>
                <w:rFonts w:hint="eastAsia" w:ascii="仿宋" w:hAnsi="仿宋" w:eastAsia="仿宋" w:cs="仿宋"/>
                <w:color w:val="auto"/>
                <w:sz w:val="24"/>
              </w:rPr>
            </w:pPr>
            <w:ins w:id="822" w:author="Yu" w:date="2022-07-29T16:18:05Z">
              <w:r>
                <w:rPr>
                  <w:rFonts w:hint="eastAsia" w:ascii="仿宋" w:hAnsi="仿宋" w:eastAsia="仿宋" w:cs="仿宋"/>
                  <w:color w:val="auto"/>
                  <w:sz w:val="24"/>
                </w:rPr>
                <w:t>重复发生的扣款金额是上次的</w:t>
              </w:r>
            </w:ins>
            <w:ins w:id="82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ins w:id="824" w:author="Yu" w:date="2022-07-29T16:18:05Z"/>
        </w:trPr>
        <w:tc>
          <w:tcPr>
            <w:tcW w:w="834" w:type="dxa"/>
            <w:tcBorders>
              <w:tl2br w:val="nil"/>
              <w:tr2bl w:val="nil"/>
            </w:tcBorders>
            <w:vAlign w:val="center"/>
          </w:tcPr>
          <w:p>
            <w:pPr>
              <w:rPr>
                <w:ins w:id="825" w:author="Yu" w:date="2022-07-29T16:18:05Z"/>
                <w:rFonts w:hint="eastAsia" w:ascii="仿宋" w:hAnsi="仿宋" w:eastAsia="仿宋" w:cs="仿宋"/>
                <w:color w:val="auto"/>
                <w:sz w:val="24"/>
              </w:rPr>
            </w:pPr>
            <w:ins w:id="826" w:author="Yu" w:date="2022-07-29T16:18:05Z">
              <w:r>
                <w:rPr>
                  <w:rFonts w:hint="eastAsia" w:ascii="仿宋" w:hAnsi="仿宋" w:eastAsia="仿宋" w:cs="仿宋"/>
                  <w:color w:val="auto"/>
                  <w:sz w:val="24"/>
                </w:rPr>
                <w:t>10</w:t>
              </w:r>
            </w:ins>
          </w:p>
        </w:tc>
        <w:tc>
          <w:tcPr>
            <w:tcW w:w="4812" w:type="dxa"/>
            <w:tcBorders>
              <w:tl2br w:val="nil"/>
              <w:tr2bl w:val="nil"/>
            </w:tcBorders>
            <w:vAlign w:val="center"/>
          </w:tcPr>
          <w:p>
            <w:pPr>
              <w:rPr>
                <w:ins w:id="827" w:author="Yu" w:date="2022-07-29T16:18:05Z"/>
                <w:rFonts w:hint="eastAsia" w:ascii="仿宋" w:hAnsi="仿宋" w:eastAsia="仿宋" w:cs="仿宋"/>
                <w:color w:val="auto"/>
                <w:sz w:val="24"/>
              </w:rPr>
            </w:pPr>
            <w:ins w:id="828" w:author="Yu" w:date="2022-07-29T16:18:05Z">
              <w:r>
                <w:rPr>
                  <w:rFonts w:hint="eastAsia" w:ascii="仿宋" w:hAnsi="仿宋" w:eastAsia="仿宋" w:cs="仿宋"/>
                  <w:color w:val="auto"/>
                  <w:sz w:val="24"/>
                </w:rPr>
                <w:t>高处作业、吊装作业、临边和孔洞作业未设置相应作业平台、上下通道、水平安全绳、防坠装置、安全网等的安全措施，未做好孔洞盖板、临边围栏的安全措施，每处扣除</w:t>
              </w:r>
            </w:ins>
          </w:p>
        </w:tc>
        <w:tc>
          <w:tcPr>
            <w:tcW w:w="2074" w:type="dxa"/>
            <w:tcBorders>
              <w:tl2br w:val="nil"/>
              <w:tr2bl w:val="nil"/>
            </w:tcBorders>
            <w:vAlign w:val="center"/>
          </w:tcPr>
          <w:p>
            <w:pPr>
              <w:rPr>
                <w:ins w:id="829" w:author="Yu" w:date="2022-07-29T16:18:05Z"/>
                <w:rFonts w:hint="eastAsia" w:ascii="仿宋" w:hAnsi="仿宋" w:eastAsia="仿宋" w:cs="仿宋"/>
                <w:color w:val="auto"/>
                <w:sz w:val="24"/>
              </w:rPr>
            </w:pPr>
            <w:ins w:id="830" w:author="Yu" w:date="2022-07-29T16:18:05Z">
              <w:r>
                <w:rPr>
                  <w:rFonts w:hint="eastAsia" w:ascii="仿宋" w:hAnsi="仿宋" w:eastAsia="仿宋" w:cs="仿宋"/>
                  <w:color w:val="auto"/>
                  <w:sz w:val="24"/>
                </w:rPr>
                <w:t>500-5000</w:t>
              </w:r>
            </w:ins>
          </w:p>
        </w:tc>
        <w:tc>
          <w:tcPr>
            <w:tcW w:w="1460" w:type="dxa"/>
            <w:tcBorders>
              <w:tl2br w:val="nil"/>
              <w:tr2bl w:val="nil"/>
            </w:tcBorders>
            <w:vAlign w:val="center"/>
          </w:tcPr>
          <w:p>
            <w:pPr>
              <w:rPr>
                <w:ins w:id="831" w:author="Yu" w:date="2022-07-29T16:18:05Z"/>
                <w:rFonts w:hint="eastAsia" w:ascii="仿宋" w:hAnsi="仿宋" w:eastAsia="仿宋" w:cs="仿宋"/>
                <w:color w:val="auto"/>
                <w:sz w:val="24"/>
              </w:rPr>
            </w:pPr>
            <w:ins w:id="832" w:author="Yu" w:date="2022-07-29T16:18:05Z">
              <w:r>
                <w:rPr>
                  <w:rFonts w:hint="eastAsia" w:ascii="仿宋" w:hAnsi="仿宋" w:eastAsia="仿宋" w:cs="仿宋"/>
                  <w:color w:val="auto"/>
                  <w:sz w:val="24"/>
                </w:rPr>
                <w:t>重复发生的扣款金额是上次的</w:t>
              </w:r>
            </w:ins>
            <w:ins w:id="83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834" w:author="Yu" w:date="2022-07-29T16:18:05Z"/>
        </w:trPr>
        <w:tc>
          <w:tcPr>
            <w:tcW w:w="834" w:type="dxa"/>
            <w:tcBorders>
              <w:tl2br w:val="nil"/>
              <w:tr2bl w:val="nil"/>
            </w:tcBorders>
            <w:vAlign w:val="center"/>
          </w:tcPr>
          <w:p>
            <w:pPr>
              <w:rPr>
                <w:ins w:id="835" w:author="Yu" w:date="2022-07-29T16:18:05Z"/>
                <w:rFonts w:hint="eastAsia" w:ascii="仿宋" w:hAnsi="仿宋" w:eastAsia="仿宋" w:cs="仿宋"/>
                <w:color w:val="auto"/>
                <w:sz w:val="24"/>
              </w:rPr>
            </w:pPr>
            <w:ins w:id="836" w:author="Yu" w:date="2022-07-29T16:18:05Z">
              <w:r>
                <w:rPr>
                  <w:rFonts w:hint="eastAsia" w:ascii="仿宋" w:hAnsi="仿宋" w:eastAsia="仿宋" w:cs="仿宋"/>
                  <w:color w:val="auto"/>
                  <w:sz w:val="24"/>
                </w:rPr>
                <w:t>11</w:t>
              </w:r>
            </w:ins>
          </w:p>
        </w:tc>
        <w:tc>
          <w:tcPr>
            <w:tcW w:w="4812" w:type="dxa"/>
            <w:tcBorders>
              <w:tl2br w:val="nil"/>
              <w:tr2bl w:val="nil"/>
            </w:tcBorders>
            <w:vAlign w:val="center"/>
          </w:tcPr>
          <w:p>
            <w:pPr>
              <w:rPr>
                <w:ins w:id="837" w:author="Yu" w:date="2022-07-29T16:18:05Z"/>
                <w:rFonts w:hint="eastAsia" w:ascii="仿宋" w:hAnsi="仿宋" w:eastAsia="仿宋" w:cs="仿宋"/>
                <w:color w:val="auto"/>
                <w:sz w:val="24"/>
              </w:rPr>
            </w:pPr>
            <w:ins w:id="838" w:author="Yu" w:date="2022-07-29T16:18:05Z">
              <w:r>
                <w:rPr>
                  <w:rFonts w:hint="eastAsia" w:ascii="仿宋" w:hAnsi="仿宋" w:eastAsia="仿宋" w:cs="仿宋"/>
                  <w:color w:val="auto"/>
                  <w:sz w:val="24"/>
                </w:rPr>
                <w:t>设备安装就位期间，对未可靠固定的设备未做好相应的专项安全措施，每处扣除</w:t>
              </w:r>
            </w:ins>
          </w:p>
        </w:tc>
        <w:tc>
          <w:tcPr>
            <w:tcW w:w="2074" w:type="dxa"/>
            <w:tcBorders>
              <w:tl2br w:val="nil"/>
              <w:tr2bl w:val="nil"/>
            </w:tcBorders>
            <w:vAlign w:val="center"/>
          </w:tcPr>
          <w:p>
            <w:pPr>
              <w:rPr>
                <w:ins w:id="839" w:author="Yu" w:date="2022-07-29T16:18:05Z"/>
                <w:rFonts w:hint="eastAsia" w:ascii="仿宋" w:hAnsi="仿宋" w:eastAsia="仿宋" w:cs="仿宋"/>
                <w:color w:val="auto"/>
                <w:sz w:val="24"/>
              </w:rPr>
            </w:pPr>
            <w:ins w:id="840" w:author="Yu" w:date="2022-07-29T16:18:05Z">
              <w:r>
                <w:rPr>
                  <w:rFonts w:hint="eastAsia" w:ascii="仿宋" w:hAnsi="仿宋" w:eastAsia="仿宋" w:cs="仿宋"/>
                  <w:color w:val="auto"/>
                  <w:sz w:val="24"/>
                </w:rPr>
                <w:t>500-2000</w:t>
              </w:r>
            </w:ins>
          </w:p>
        </w:tc>
        <w:tc>
          <w:tcPr>
            <w:tcW w:w="1460" w:type="dxa"/>
            <w:tcBorders>
              <w:tl2br w:val="nil"/>
              <w:tr2bl w:val="nil"/>
            </w:tcBorders>
            <w:vAlign w:val="center"/>
          </w:tcPr>
          <w:p>
            <w:pPr>
              <w:rPr>
                <w:ins w:id="841" w:author="Yu" w:date="2022-07-29T16:18:05Z"/>
                <w:rFonts w:hint="eastAsia" w:ascii="仿宋" w:hAnsi="仿宋" w:eastAsia="仿宋" w:cs="仿宋"/>
                <w:color w:val="auto"/>
                <w:sz w:val="24"/>
              </w:rPr>
            </w:pPr>
            <w:ins w:id="842" w:author="Yu" w:date="2022-07-29T16:18:05Z">
              <w:r>
                <w:rPr>
                  <w:rFonts w:hint="eastAsia" w:ascii="仿宋" w:hAnsi="仿宋" w:eastAsia="仿宋" w:cs="仿宋"/>
                  <w:color w:val="auto"/>
                  <w:sz w:val="24"/>
                </w:rPr>
                <w:t>重复发生的扣款金额是上次的</w:t>
              </w:r>
            </w:ins>
            <w:ins w:id="84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844" w:author="Yu" w:date="2022-07-29T16:18:05Z"/>
        </w:trPr>
        <w:tc>
          <w:tcPr>
            <w:tcW w:w="834" w:type="dxa"/>
            <w:tcBorders>
              <w:tl2br w:val="nil"/>
              <w:tr2bl w:val="nil"/>
            </w:tcBorders>
            <w:vAlign w:val="center"/>
          </w:tcPr>
          <w:p>
            <w:pPr>
              <w:rPr>
                <w:ins w:id="845" w:author="Yu" w:date="2022-07-29T16:18:05Z"/>
                <w:rFonts w:hint="eastAsia" w:ascii="仿宋" w:hAnsi="仿宋" w:eastAsia="仿宋" w:cs="仿宋"/>
                <w:color w:val="auto"/>
                <w:sz w:val="24"/>
              </w:rPr>
            </w:pPr>
            <w:ins w:id="846" w:author="Yu" w:date="2022-07-29T16:18:05Z">
              <w:r>
                <w:rPr>
                  <w:rFonts w:hint="eastAsia" w:ascii="仿宋" w:hAnsi="仿宋" w:eastAsia="仿宋" w:cs="仿宋"/>
                  <w:color w:val="auto"/>
                  <w:sz w:val="24"/>
                </w:rPr>
                <w:t>12</w:t>
              </w:r>
            </w:ins>
          </w:p>
        </w:tc>
        <w:tc>
          <w:tcPr>
            <w:tcW w:w="4812" w:type="dxa"/>
            <w:tcBorders>
              <w:tl2br w:val="nil"/>
              <w:tr2bl w:val="nil"/>
            </w:tcBorders>
            <w:vAlign w:val="center"/>
          </w:tcPr>
          <w:p>
            <w:pPr>
              <w:rPr>
                <w:ins w:id="847" w:author="Yu" w:date="2022-07-29T16:18:05Z"/>
                <w:rFonts w:hint="eastAsia" w:ascii="仿宋" w:hAnsi="仿宋" w:eastAsia="仿宋" w:cs="仿宋"/>
                <w:color w:val="auto"/>
                <w:sz w:val="24"/>
              </w:rPr>
            </w:pPr>
            <w:ins w:id="848" w:author="Yu" w:date="2022-07-29T16:18:05Z">
              <w:r>
                <w:rPr>
                  <w:rFonts w:hint="eastAsia" w:ascii="仿宋" w:hAnsi="仿宋" w:eastAsia="仿宋" w:cs="仿宋"/>
                  <w:color w:val="auto"/>
                  <w:sz w:val="24"/>
                </w:rPr>
                <w:t>未执行施工临时用电管理制度，每次扣除</w:t>
              </w:r>
            </w:ins>
          </w:p>
        </w:tc>
        <w:tc>
          <w:tcPr>
            <w:tcW w:w="2074" w:type="dxa"/>
            <w:tcBorders>
              <w:tl2br w:val="nil"/>
              <w:tr2bl w:val="nil"/>
            </w:tcBorders>
            <w:vAlign w:val="center"/>
          </w:tcPr>
          <w:p>
            <w:pPr>
              <w:rPr>
                <w:ins w:id="849" w:author="Yu" w:date="2022-07-29T16:18:05Z"/>
                <w:rFonts w:hint="eastAsia" w:ascii="仿宋" w:hAnsi="仿宋" w:eastAsia="仿宋" w:cs="仿宋"/>
                <w:color w:val="auto"/>
                <w:sz w:val="24"/>
              </w:rPr>
            </w:pPr>
            <w:ins w:id="850" w:author="Yu" w:date="2022-07-29T16:18:05Z">
              <w:r>
                <w:rPr>
                  <w:rFonts w:hint="eastAsia" w:ascii="仿宋" w:hAnsi="仿宋" w:eastAsia="仿宋" w:cs="仿宋"/>
                  <w:color w:val="auto"/>
                  <w:sz w:val="24"/>
                </w:rPr>
                <w:t>200-1000</w:t>
              </w:r>
            </w:ins>
          </w:p>
        </w:tc>
        <w:tc>
          <w:tcPr>
            <w:tcW w:w="1460" w:type="dxa"/>
            <w:tcBorders>
              <w:tl2br w:val="nil"/>
              <w:tr2bl w:val="nil"/>
            </w:tcBorders>
            <w:vAlign w:val="center"/>
          </w:tcPr>
          <w:p>
            <w:pPr>
              <w:rPr>
                <w:ins w:id="851" w:author="Yu" w:date="2022-07-29T16:18:05Z"/>
                <w:rFonts w:hint="eastAsia" w:ascii="仿宋" w:hAnsi="仿宋" w:eastAsia="仿宋" w:cs="仿宋"/>
                <w:color w:val="auto"/>
                <w:sz w:val="24"/>
              </w:rPr>
            </w:pPr>
            <w:ins w:id="852" w:author="Yu" w:date="2022-07-29T16:18:05Z">
              <w:r>
                <w:rPr>
                  <w:rFonts w:hint="eastAsia" w:ascii="仿宋" w:hAnsi="仿宋" w:eastAsia="仿宋" w:cs="仿宋"/>
                  <w:color w:val="auto"/>
                  <w:sz w:val="24"/>
                </w:rPr>
                <w:t>重复发生的扣款金额是上次的</w:t>
              </w:r>
            </w:ins>
            <w:ins w:id="85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854" w:author="Yu" w:date="2022-07-29T16:18:05Z"/>
        </w:trPr>
        <w:tc>
          <w:tcPr>
            <w:tcW w:w="834" w:type="dxa"/>
            <w:tcBorders>
              <w:tl2br w:val="nil"/>
              <w:tr2bl w:val="nil"/>
            </w:tcBorders>
            <w:vAlign w:val="center"/>
          </w:tcPr>
          <w:p>
            <w:pPr>
              <w:rPr>
                <w:ins w:id="855" w:author="Yu" w:date="2022-07-29T16:18:05Z"/>
                <w:rFonts w:hint="eastAsia" w:ascii="仿宋" w:hAnsi="仿宋" w:eastAsia="仿宋" w:cs="仿宋"/>
                <w:color w:val="auto"/>
                <w:sz w:val="24"/>
              </w:rPr>
            </w:pPr>
            <w:ins w:id="856" w:author="Yu" w:date="2022-07-29T16:18:05Z">
              <w:r>
                <w:rPr>
                  <w:rFonts w:hint="eastAsia" w:ascii="仿宋" w:hAnsi="仿宋" w:eastAsia="仿宋" w:cs="仿宋"/>
                  <w:color w:val="auto"/>
                  <w:sz w:val="24"/>
                </w:rPr>
                <w:t>13</w:t>
              </w:r>
            </w:ins>
          </w:p>
        </w:tc>
        <w:tc>
          <w:tcPr>
            <w:tcW w:w="4812" w:type="dxa"/>
            <w:tcBorders>
              <w:tl2br w:val="nil"/>
              <w:tr2bl w:val="nil"/>
            </w:tcBorders>
            <w:vAlign w:val="center"/>
          </w:tcPr>
          <w:p>
            <w:pPr>
              <w:rPr>
                <w:ins w:id="857" w:author="Yu" w:date="2022-07-29T16:18:05Z"/>
                <w:rFonts w:hint="eastAsia" w:ascii="仿宋" w:hAnsi="仿宋" w:eastAsia="仿宋" w:cs="仿宋"/>
                <w:color w:val="auto"/>
                <w:sz w:val="24"/>
              </w:rPr>
            </w:pPr>
            <w:ins w:id="858" w:author="Yu" w:date="2022-07-29T16:18:05Z">
              <w:r>
                <w:rPr>
                  <w:rFonts w:hint="eastAsia" w:ascii="仿宋" w:hAnsi="仿宋" w:eastAsia="仿宋" w:cs="仿宋"/>
                  <w:color w:val="auto"/>
                  <w:sz w:val="24"/>
                </w:rPr>
                <w:t>现场施工用电设施不符合临时用电管理及安全要求，每项扣除</w:t>
              </w:r>
            </w:ins>
          </w:p>
        </w:tc>
        <w:tc>
          <w:tcPr>
            <w:tcW w:w="2074" w:type="dxa"/>
            <w:tcBorders>
              <w:tl2br w:val="nil"/>
              <w:tr2bl w:val="nil"/>
            </w:tcBorders>
            <w:vAlign w:val="center"/>
          </w:tcPr>
          <w:p>
            <w:pPr>
              <w:rPr>
                <w:ins w:id="859" w:author="Yu" w:date="2022-07-29T16:18:05Z"/>
                <w:rFonts w:hint="eastAsia" w:ascii="仿宋" w:hAnsi="仿宋" w:eastAsia="仿宋" w:cs="仿宋"/>
                <w:color w:val="auto"/>
                <w:sz w:val="24"/>
                <w:lang w:val="en-US" w:eastAsia="zh-CN"/>
              </w:rPr>
            </w:pPr>
            <w:ins w:id="860" w:author="Yu" w:date="2022-07-29T16:18:05Z">
              <w:r>
                <w:rPr>
                  <w:rFonts w:hint="eastAsia" w:ascii="仿宋" w:hAnsi="仿宋" w:eastAsia="仿宋" w:cs="仿宋"/>
                  <w:color w:val="auto"/>
                  <w:sz w:val="24"/>
                </w:rPr>
                <w:t>200</w:t>
              </w:r>
            </w:ins>
            <w:ins w:id="861"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center"/>
          </w:tcPr>
          <w:p>
            <w:pPr>
              <w:rPr>
                <w:ins w:id="862" w:author="Yu" w:date="2022-07-29T16:18:05Z"/>
                <w:rFonts w:hint="eastAsia" w:ascii="仿宋" w:hAnsi="仿宋" w:eastAsia="仿宋" w:cs="仿宋"/>
                <w:color w:val="auto"/>
                <w:sz w:val="24"/>
              </w:rPr>
            </w:pPr>
            <w:ins w:id="863" w:author="Yu" w:date="2022-07-29T16:18:05Z">
              <w:r>
                <w:rPr>
                  <w:rFonts w:hint="eastAsia" w:ascii="仿宋" w:hAnsi="仿宋" w:eastAsia="仿宋" w:cs="仿宋"/>
                  <w:color w:val="auto"/>
                  <w:sz w:val="24"/>
                </w:rPr>
                <w:t>重复发生的扣款金额是上次的</w:t>
              </w:r>
            </w:ins>
            <w:ins w:id="86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865" w:author="Yu" w:date="2022-07-29T16:18:05Z"/>
        </w:trPr>
        <w:tc>
          <w:tcPr>
            <w:tcW w:w="834" w:type="dxa"/>
            <w:tcBorders>
              <w:tl2br w:val="nil"/>
              <w:tr2bl w:val="nil"/>
            </w:tcBorders>
            <w:vAlign w:val="center"/>
          </w:tcPr>
          <w:p>
            <w:pPr>
              <w:rPr>
                <w:ins w:id="866" w:author="Yu" w:date="2022-07-29T16:18:05Z"/>
                <w:rFonts w:hint="eastAsia" w:ascii="仿宋" w:hAnsi="仿宋" w:eastAsia="仿宋" w:cs="仿宋"/>
                <w:color w:val="auto"/>
                <w:sz w:val="24"/>
              </w:rPr>
            </w:pPr>
            <w:ins w:id="867" w:author="Yu" w:date="2022-07-29T16:18:05Z">
              <w:r>
                <w:rPr>
                  <w:rFonts w:hint="eastAsia" w:ascii="仿宋" w:hAnsi="仿宋" w:eastAsia="仿宋" w:cs="仿宋"/>
                  <w:color w:val="auto"/>
                  <w:sz w:val="24"/>
                </w:rPr>
                <w:t>14</w:t>
              </w:r>
            </w:ins>
          </w:p>
        </w:tc>
        <w:tc>
          <w:tcPr>
            <w:tcW w:w="4812" w:type="dxa"/>
            <w:tcBorders>
              <w:tl2br w:val="nil"/>
              <w:tr2bl w:val="nil"/>
            </w:tcBorders>
            <w:vAlign w:val="center"/>
          </w:tcPr>
          <w:p>
            <w:pPr>
              <w:rPr>
                <w:ins w:id="868" w:author="Yu" w:date="2022-07-29T16:18:05Z"/>
                <w:rFonts w:hint="eastAsia" w:ascii="仿宋" w:hAnsi="仿宋" w:eastAsia="仿宋" w:cs="仿宋"/>
                <w:color w:val="auto"/>
                <w:sz w:val="24"/>
              </w:rPr>
            </w:pPr>
            <w:ins w:id="869" w:author="Yu" w:date="2022-07-29T16:18:05Z">
              <w:r>
                <w:rPr>
                  <w:rFonts w:hint="eastAsia" w:ascii="仿宋" w:hAnsi="仿宋" w:eastAsia="仿宋" w:cs="仿宋"/>
                  <w:color w:val="auto"/>
                  <w:sz w:val="24"/>
                </w:rPr>
                <w:t>室内、夜间等作业环境的照明不符合要求，每处扣除</w:t>
              </w:r>
            </w:ins>
          </w:p>
        </w:tc>
        <w:tc>
          <w:tcPr>
            <w:tcW w:w="2074" w:type="dxa"/>
            <w:tcBorders>
              <w:tl2br w:val="nil"/>
              <w:tr2bl w:val="nil"/>
            </w:tcBorders>
            <w:vAlign w:val="center"/>
          </w:tcPr>
          <w:p>
            <w:pPr>
              <w:rPr>
                <w:ins w:id="870" w:author="Yu" w:date="2022-07-29T16:18:05Z"/>
                <w:rFonts w:hint="eastAsia" w:ascii="仿宋" w:hAnsi="仿宋" w:eastAsia="仿宋" w:cs="仿宋"/>
                <w:color w:val="auto"/>
                <w:sz w:val="24"/>
              </w:rPr>
            </w:pPr>
            <w:ins w:id="871" w:author="Yu" w:date="2022-07-29T16:18:05Z">
              <w:r>
                <w:rPr>
                  <w:rFonts w:hint="eastAsia" w:ascii="仿宋" w:hAnsi="仿宋" w:eastAsia="仿宋" w:cs="仿宋"/>
                  <w:color w:val="auto"/>
                  <w:sz w:val="24"/>
                </w:rPr>
                <w:t>500-1000</w:t>
              </w:r>
            </w:ins>
          </w:p>
        </w:tc>
        <w:tc>
          <w:tcPr>
            <w:tcW w:w="1460" w:type="dxa"/>
            <w:tcBorders>
              <w:tl2br w:val="nil"/>
              <w:tr2bl w:val="nil"/>
            </w:tcBorders>
            <w:vAlign w:val="center"/>
          </w:tcPr>
          <w:p>
            <w:pPr>
              <w:rPr>
                <w:ins w:id="872" w:author="Yu" w:date="2022-07-29T16:18:05Z"/>
                <w:rFonts w:hint="eastAsia" w:ascii="仿宋" w:hAnsi="仿宋" w:eastAsia="仿宋" w:cs="仿宋"/>
                <w:color w:val="auto"/>
                <w:sz w:val="24"/>
              </w:rPr>
            </w:pPr>
            <w:ins w:id="873" w:author="Yu" w:date="2022-07-29T16:18:05Z">
              <w:r>
                <w:rPr>
                  <w:rFonts w:hint="eastAsia" w:ascii="仿宋" w:hAnsi="仿宋" w:eastAsia="仿宋" w:cs="仿宋"/>
                  <w:color w:val="auto"/>
                  <w:sz w:val="24"/>
                </w:rPr>
                <w:t>重复发生的扣款金额是上次的</w:t>
              </w:r>
            </w:ins>
            <w:ins w:id="87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ins w:id="875" w:author="Yu" w:date="2022-07-29T16:18:05Z"/>
        </w:trPr>
        <w:tc>
          <w:tcPr>
            <w:tcW w:w="834" w:type="dxa"/>
            <w:tcBorders>
              <w:tl2br w:val="nil"/>
              <w:tr2bl w:val="nil"/>
            </w:tcBorders>
            <w:vAlign w:val="center"/>
          </w:tcPr>
          <w:p>
            <w:pPr>
              <w:rPr>
                <w:ins w:id="876" w:author="Yu" w:date="2022-07-29T16:18:05Z"/>
                <w:rFonts w:hint="eastAsia" w:ascii="仿宋" w:hAnsi="仿宋" w:eastAsia="仿宋" w:cs="仿宋"/>
                <w:color w:val="auto"/>
                <w:sz w:val="24"/>
              </w:rPr>
            </w:pPr>
            <w:ins w:id="877" w:author="Yu" w:date="2022-07-29T16:18:05Z">
              <w:r>
                <w:rPr>
                  <w:rFonts w:hint="eastAsia" w:ascii="仿宋" w:hAnsi="仿宋" w:eastAsia="仿宋" w:cs="仿宋"/>
                  <w:color w:val="auto"/>
                  <w:sz w:val="24"/>
                </w:rPr>
                <w:t>15</w:t>
              </w:r>
            </w:ins>
          </w:p>
        </w:tc>
        <w:tc>
          <w:tcPr>
            <w:tcW w:w="4812" w:type="dxa"/>
            <w:tcBorders>
              <w:tl2br w:val="nil"/>
              <w:tr2bl w:val="nil"/>
            </w:tcBorders>
            <w:vAlign w:val="center"/>
          </w:tcPr>
          <w:p>
            <w:pPr>
              <w:rPr>
                <w:ins w:id="878" w:author="Yu" w:date="2022-07-29T16:18:05Z"/>
                <w:rFonts w:hint="eastAsia" w:ascii="仿宋" w:hAnsi="仿宋" w:eastAsia="仿宋" w:cs="仿宋"/>
                <w:color w:val="auto"/>
                <w:sz w:val="24"/>
              </w:rPr>
            </w:pPr>
            <w:ins w:id="879" w:author="Yu" w:date="2022-07-29T16:18:05Z">
              <w:r>
                <w:rPr>
                  <w:rFonts w:hint="eastAsia" w:ascii="仿宋" w:hAnsi="仿宋" w:eastAsia="仿宋" w:cs="仿宋"/>
                  <w:color w:val="auto"/>
                  <w:sz w:val="24"/>
                </w:rPr>
                <w:t>在潮湿环境、容器内施工，电源电压不符合安规规定的安全电压等级，每处扣除</w:t>
              </w:r>
            </w:ins>
          </w:p>
        </w:tc>
        <w:tc>
          <w:tcPr>
            <w:tcW w:w="2074" w:type="dxa"/>
            <w:tcBorders>
              <w:tl2br w:val="nil"/>
              <w:tr2bl w:val="nil"/>
            </w:tcBorders>
            <w:vAlign w:val="center"/>
          </w:tcPr>
          <w:p>
            <w:pPr>
              <w:rPr>
                <w:ins w:id="880" w:author="Yu" w:date="2022-07-29T16:18:05Z"/>
                <w:rFonts w:hint="eastAsia" w:ascii="仿宋" w:hAnsi="仿宋" w:eastAsia="仿宋" w:cs="仿宋"/>
                <w:color w:val="auto"/>
                <w:sz w:val="24"/>
              </w:rPr>
            </w:pPr>
            <w:ins w:id="881" w:author="Yu" w:date="2022-07-29T16:18:05Z">
              <w:r>
                <w:rPr>
                  <w:rFonts w:hint="eastAsia" w:ascii="仿宋" w:hAnsi="仿宋" w:eastAsia="仿宋" w:cs="仿宋"/>
                  <w:color w:val="auto"/>
                  <w:sz w:val="24"/>
                </w:rPr>
                <w:t>1000-2000</w:t>
              </w:r>
            </w:ins>
          </w:p>
        </w:tc>
        <w:tc>
          <w:tcPr>
            <w:tcW w:w="1460" w:type="dxa"/>
            <w:tcBorders>
              <w:tl2br w:val="nil"/>
              <w:tr2bl w:val="nil"/>
            </w:tcBorders>
            <w:vAlign w:val="top"/>
          </w:tcPr>
          <w:p>
            <w:pPr>
              <w:rPr>
                <w:ins w:id="882" w:author="Yu" w:date="2022-07-29T16:18:05Z"/>
                <w:rFonts w:hint="eastAsia" w:ascii="仿宋" w:hAnsi="仿宋" w:eastAsia="仿宋" w:cs="仿宋"/>
                <w:color w:val="auto"/>
                <w:sz w:val="24"/>
              </w:rPr>
            </w:pPr>
            <w:ins w:id="883" w:author="Yu" w:date="2022-07-29T16:18:05Z">
              <w:r>
                <w:rPr>
                  <w:rFonts w:hint="eastAsia" w:ascii="仿宋" w:hAnsi="仿宋" w:eastAsia="仿宋" w:cs="仿宋"/>
                  <w:color w:val="auto"/>
                  <w:sz w:val="24"/>
                </w:rPr>
                <w:t>重复发生的扣款金额是上次的</w:t>
              </w:r>
            </w:ins>
            <w:ins w:id="88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ins w:id="885" w:author="Yu" w:date="2022-07-29T16:18:05Z"/>
        </w:trPr>
        <w:tc>
          <w:tcPr>
            <w:tcW w:w="834" w:type="dxa"/>
            <w:tcBorders>
              <w:tl2br w:val="nil"/>
              <w:tr2bl w:val="nil"/>
            </w:tcBorders>
            <w:vAlign w:val="center"/>
          </w:tcPr>
          <w:p>
            <w:pPr>
              <w:rPr>
                <w:ins w:id="886" w:author="Yu" w:date="2022-07-29T16:18:05Z"/>
                <w:rFonts w:hint="eastAsia" w:ascii="仿宋" w:hAnsi="仿宋" w:eastAsia="仿宋" w:cs="仿宋"/>
                <w:color w:val="auto"/>
                <w:sz w:val="24"/>
              </w:rPr>
            </w:pPr>
            <w:ins w:id="887" w:author="Yu" w:date="2022-07-29T16:18:05Z">
              <w:r>
                <w:rPr>
                  <w:rFonts w:hint="eastAsia" w:ascii="仿宋" w:hAnsi="仿宋" w:eastAsia="仿宋" w:cs="仿宋"/>
                  <w:color w:val="auto"/>
                  <w:sz w:val="24"/>
                </w:rPr>
                <w:t>16</w:t>
              </w:r>
            </w:ins>
          </w:p>
        </w:tc>
        <w:tc>
          <w:tcPr>
            <w:tcW w:w="4812" w:type="dxa"/>
            <w:tcBorders>
              <w:tl2br w:val="nil"/>
              <w:tr2bl w:val="nil"/>
            </w:tcBorders>
            <w:vAlign w:val="center"/>
          </w:tcPr>
          <w:p>
            <w:pPr>
              <w:rPr>
                <w:ins w:id="888" w:author="Yu" w:date="2022-07-29T16:18:05Z"/>
                <w:rFonts w:hint="eastAsia" w:ascii="仿宋" w:hAnsi="仿宋" w:eastAsia="仿宋" w:cs="仿宋"/>
                <w:color w:val="auto"/>
                <w:sz w:val="24"/>
              </w:rPr>
            </w:pPr>
            <w:ins w:id="889" w:author="Yu" w:date="2022-07-29T16:18:05Z">
              <w:r>
                <w:rPr>
                  <w:rFonts w:hint="eastAsia" w:ascii="仿宋" w:hAnsi="仿宋" w:eastAsia="仿宋" w:cs="仿宋"/>
                  <w:color w:val="auto"/>
                  <w:sz w:val="24"/>
                </w:rPr>
                <w:t>金属容器外壳及容器内使用的电动工器具无可靠的接地，容器内、密闭空间内工作无专人监护，每起扣除</w:t>
              </w:r>
            </w:ins>
          </w:p>
        </w:tc>
        <w:tc>
          <w:tcPr>
            <w:tcW w:w="2074" w:type="dxa"/>
            <w:tcBorders>
              <w:tl2br w:val="nil"/>
              <w:tr2bl w:val="nil"/>
            </w:tcBorders>
            <w:vAlign w:val="center"/>
          </w:tcPr>
          <w:p>
            <w:pPr>
              <w:rPr>
                <w:ins w:id="890" w:author="Yu" w:date="2022-07-29T16:18:05Z"/>
                <w:rFonts w:hint="eastAsia" w:ascii="仿宋" w:hAnsi="仿宋" w:eastAsia="仿宋" w:cs="仿宋"/>
                <w:color w:val="auto"/>
                <w:sz w:val="24"/>
              </w:rPr>
            </w:pPr>
            <w:ins w:id="891"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892" w:author="Yu" w:date="2022-07-29T16:18:05Z"/>
                <w:rFonts w:hint="eastAsia" w:ascii="仿宋" w:hAnsi="仿宋" w:eastAsia="仿宋" w:cs="仿宋"/>
                <w:color w:val="auto"/>
                <w:sz w:val="24"/>
              </w:rPr>
            </w:pPr>
            <w:ins w:id="893" w:author="Yu" w:date="2022-07-29T16:18:05Z">
              <w:r>
                <w:rPr>
                  <w:rFonts w:hint="eastAsia" w:ascii="仿宋" w:hAnsi="仿宋" w:eastAsia="仿宋" w:cs="仿宋"/>
                  <w:color w:val="auto"/>
                  <w:sz w:val="24"/>
                </w:rPr>
                <w:t>重复发生的扣款金额是上次的</w:t>
              </w:r>
            </w:ins>
            <w:ins w:id="89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ins w:id="895" w:author="Yu" w:date="2022-07-29T16:18:05Z"/>
        </w:trPr>
        <w:tc>
          <w:tcPr>
            <w:tcW w:w="834" w:type="dxa"/>
            <w:tcBorders>
              <w:tl2br w:val="nil"/>
              <w:tr2bl w:val="nil"/>
            </w:tcBorders>
            <w:vAlign w:val="center"/>
          </w:tcPr>
          <w:p>
            <w:pPr>
              <w:rPr>
                <w:ins w:id="896" w:author="Yu" w:date="2022-07-29T16:18:05Z"/>
                <w:rFonts w:hint="eastAsia" w:ascii="仿宋" w:hAnsi="仿宋" w:eastAsia="仿宋" w:cs="仿宋"/>
                <w:color w:val="auto"/>
                <w:sz w:val="24"/>
              </w:rPr>
            </w:pPr>
            <w:ins w:id="897" w:author="Yu" w:date="2022-07-29T16:18:05Z">
              <w:r>
                <w:rPr>
                  <w:rFonts w:hint="eastAsia" w:ascii="仿宋" w:hAnsi="仿宋" w:eastAsia="仿宋" w:cs="仿宋"/>
                  <w:color w:val="auto"/>
                  <w:sz w:val="24"/>
                </w:rPr>
                <w:t>17</w:t>
              </w:r>
            </w:ins>
          </w:p>
        </w:tc>
        <w:tc>
          <w:tcPr>
            <w:tcW w:w="4812" w:type="dxa"/>
            <w:tcBorders>
              <w:tl2br w:val="nil"/>
              <w:tr2bl w:val="nil"/>
            </w:tcBorders>
            <w:vAlign w:val="center"/>
          </w:tcPr>
          <w:p>
            <w:pPr>
              <w:rPr>
                <w:ins w:id="898" w:author="Yu" w:date="2022-07-29T16:18:05Z"/>
                <w:rFonts w:hint="eastAsia" w:ascii="仿宋" w:hAnsi="仿宋" w:eastAsia="仿宋" w:cs="仿宋"/>
                <w:color w:val="auto"/>
                <w:sz w:val="24"/>
              </w:rPr>
            </w:pPr>
            <w:ins w:id="899" w:author="Yu" w:date="2022-07-29T16:18:05Z">
              <w:r>
                <w:rPr>
                  <w:rFonts w:hint="eastAsia" w:ascii="仿宋" w:hAnsi="仿宋" w:eastAsia="仿宋" w:cs="仿宋"/>
                  <w:color w:val="auto"/>
                  <w:sz w:val="24"/>
                </w:rPr>
                <w:t>临近带电设备作业，未保持安全距离、未做好安全隔离措施或无专人监护，每起扣除</w:t>
              </w:r>
            </w:ins>
          </w:p>
        </w:tc>
        <w:tc>
          <w:tcPr>
            <w:tcW w:w="2074" w:type="dxa"/>
            <w:tcBorders>
              <w:tl2br w:val="nil"/>
              <w:tr2bl w:val="nil"/>
            </w:tcBorders>
            <w:vAlign w:val="center"/>
          </w:tcPr>
          <w:p>
            <w:pPr>
              <w:rPr>
                <w:ins w:id="900" w:author="Yu" w:date="2022-07-29T16:18:05Z"/>
                <w:rFonts w:hint="eastAsia" w:ascii="仿宋" w:hAnsi="仿宋" w:eastAsia="仿宋" w:cs="仿宋"/>
                <w:color w:val="auto"/>
                <w:sz w:val="24"/>
              </w:rPr>
            </w:pPr>
            <w:ins w:id="901"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902" w:author="Yu" w:date="2022-07-29T16:18:05Z"/>
                <w:rFonts w:hint="eastAsia" w:ascii="仿宋" w:hAnsi="仿宋" w:eastAsia="仿宋" w:cs="仿宋"/>
                <w:color w:val="auto"/>
                <w:sz w:val="24"/>
              </w:rPr>
            </w:pPr>
            <w:ins w:id="903" w:author="Yu" w:date="2022-07-29T16:18:05Z">
              <w:r>
                <w:rPr>
                  <w:rFonts w:hint="eastAsia" w:ascii="仿宋" w:hAnsi="仿宋" w:eastAsia="仿宋" w:cs="仿宋"/>
                  <w:color w:val="auto"/>
                  <w:sz w:val="24"/>
                </w:rPr>
                <w:t>重复发生的扣款金额是上次的</w:t>
              </w:r>
            </w:ins>
            <w:ins w:id="90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ins w:id="905" w:author="Yu" w:date="2022-07-29T16:18:05Z"/>
        </w:trPr>
        <w:tc>
          <w:tcPr>
            <w:tcW w:w="834" w:type="dxa"/>
            <w:tcBorders>
              <w:tl2br w:val="nil"/>
              <w:tr2bl w:val="nil"/>
            </w:tcBorders>
            <w:vAlign w:val="center"/>
          </w:tcPr>
          <w:p>
            <w:pPr>
              <w:rPr>
                <w:ins w:id="906" w:author="Yu" w:date="2022-07-29T16:18:05Z"/>
                <w:rFonts w:hint="eastAsia" w:ascii="仿宋" w:hAnsi="仿宋" w:eastAsia="仿宋" w:cs="仿宋"/>
                <w:color w:val="auto"/>
                <w:sz w:val="24"/>
              </w:rPr>
            </w:pPr>
            <w:ins w:id="907" w:author="Yu" w:date="2022-07-29T16:18:05Z">
              <w:r>
                <w:rPr>
                  <w:rFonts w:hint="eastAsia" w:ascii="仿宋" w:hAnsi="仿宋" w:eastAsia="仿宋" w:cs="仿宋"/>
                  <w:color w:val="auto"/>
                  <w:sz w:val="24"/>
                </w:rPr>
                <w:t>18</w:t>
              </w:r>
            </w:ins>
          </w:p>
        </w:tc>
        <w:tc>
          <w:tcPr>
            <w:tcW w:w="4812" w:type="dxa"/>
            <w:tcBorders>
              <w:tl2br w:val="nil"/>
              <w:tr2bl w:val="nil"/>
            </w:tcBorders>
            <w:vAlign w:val="center"/>
          </w:tcPr>
          <w:p>
            <w:pPr>
              <w:rPr>
                <w:ins w:id="908" w:author="Yu" w:date="2022-07-29T16:18:05Z"/>
                <w:rFonts w:hint="eastAsia" w:ascii="仿宋" w:hAnsi="仿宋" w:eastAsia="仿宋" w:cs="仿宋"/>
                <w:color w:val="auto"/>
                <w:sz w:val="24"/>
              </w:rPr>
            </w:pPr>
            <w:ins w:id="909" w:author="Yu" w:date="2022-07-29T16:18:05Z">
              <w:r>
                <w:rPr>
                  <w:rFonts w:hint="eastAsia" w:ascii="仿宋" w:hAnsi="仿宋" w:eastAsia="仿宋" w:cs="仿宋"/>
                  <w:color w:val="auto"/>
                  <w:sz w:val="24"/>
                </w:rPr>
                <w:t>未落实防火、</w:t>
              </w:r>
            </w:ins>
            <w:ins w:id="910" w:author="Yu" w:date="2022-07-29T16:18:05Z">
              <w:r>
                <w:rPr>
                  <w:rFonts w:hint="eastAsia" w:ascii="仿宋" w:hAnsi="仿宋" w:eastAsia="仿宋" w:cs="仿宋"/>
                  <w:color w:val="auto"/>
                  <w:sz w:val="24"/>
                  <w:lang w:val="en-US" w:eastAsia="zh-CN"/>
                </w:rPr>
                <w:t>防爆、防毒</w:t>
              </w:r>
            </w:ins>
            <w:ins w:id="911" w:author="Yu" w:date="2022-07-29T16:18:05Z">
              <w:r>
                <w:rPr>
                  <w:rFonts w:hint="eastAsia" w:ascii="仿宋" w:hAnsi="仿宋" w:eastAsia="仿宋" w:cs="仿宋"/>
                  <w:color w:val="auto"/>
                  <w:sz w:val="24"/>
                </w:rPr>
                <w:t>、</w:t>
              </w:r>
            </w:ins>
            <w:ins w:id="912" w:author="Yu" w:date="2022-07-29T16:18:05Z">
              <w:r>
                <w:rPr>
                  <w:rFonts w:hint="eastAsia" w:ascii="仿宋" w:hAnsi="仿宋" w:eastAsia="仿宋" w:cs="仿宋"/>
                  <w:color w:val="auto"/>
                  <w:sz w:val="24"/>
                  <w:lang w:val="en-US" w:eastAsia="zh-CN"/>
                </w:rPr>
                <w:t>防潮、防窒息、</w:t>
              </w:r>
            </w:ins>
            <w:ins w:id="913" w:author="Yu" w:date="2022-07-29T16:18:05Z">
              <w:r>
                <w:rPr>
                  <w:rFonts w:hint="eastAsia" w:ascii="仿宋" w:hAnsi="仿宋" w:eastAsia="仿宋" w:cs="仿宋"/>
                  <w:color w:val="auto"/>
                  <w:sz w:val="24"/>
                </w:rPr>
                <w:t>防大风、防汛、防冻、防暑、防雷、防雨、防雾等安全措施，控制措施不力，每项扣除</w:t>
              </w:r>
            </w:ins>
          </w:p>
        </w:tc>
        <w:tc>
          <w:tcPr>
            <w:tcW w:w="2074" w:type="dxa"/>
            <w:tcBorders>
              <w:tl2br w:val="nil"/>
              <w:tr2bl w:val="nil"/>
            </w:tcBorders>
            <w:vAlign w:val="center"/>
          </w:tcPr>
          <w:p>
            <w:pPr>
              <w:rPr>
                <w:ins w:id="914" w:author="Yu" w:date="2022-07-29T16:18:05Z"/>
                <w:rFonts w:hint="eastAsia" w:ascii="仿宋" w:hAnsi="仿宋" w:eastAsia="仿宋" w:cs="仿宋"/>
                <w:color w:val="auto"/>
                <w:sz w:val="24"/>
              </w:rPr>
            </w:pPr>
            <w:ins w:id="915" w:author="Yu" w:date="2022-07-29T16:18:05Z">
              <w:r>
                <w:rPr>
                  <w:rFonts w:hint="eastAsia" w:ascii="仿宋" w:hAnsi="仿宋" w:eastAsia="仿宋" w:cs="仿宋"/>
                  <w:color w:val="auto"/>
                  <w:sz w:val="24"/>
                </w:rPr>
                <w:t>2000-5000</w:t>
              </w:r>
            </w:ins>
          </w:p>
        </w:tc>
        <w:tc>
          <w:tcPr>
            <w:tcW w:w="1460" w:type="dxa"/>
            <w:tcBorders>
              <w:tl2br w:val="nil"/>
              <w:tr2bl w:val="nil"/>
            </w:tcBorders>
            <w:vAlign w:val="top"/>
          </w:tcPr>
          <w:p>
            <w:pPr>
              <w:rPr>
                <w:ins w:id="916" w:author="Yu" w:date="2022-07-29T16:18:05Z"/>
                <w:rFonts w:hint="eastAsia" w:ascii="仿宋" w:hAnsi="仿宋" w:eastAsia="仿宋" w:cs="仿宋"/>
                <w:color w:val="auto"/>
                <w:sz w:val="24"/>
              </w:rPr>
            </w:pPr>
            <w:ins w:id="917" w:author="Yu" w:date="2022-07-29T16:18:05Z">
              <w:r>
                <w:rPr>
                  <w:rFonts w:hint="eastAsia" w:ascii="仿宋" w:hAnsi="仿宋" w:eastAsia="仿宋" w:cs="仿宋"/>
                  <w:color w:val="auto"/>
                  <w:sz w:val="24"/>
                </w:rPr>
                <w:t>重复发生的扣款金额是上次的</w:t>
              </w:r>
            </w:ins>
            <w:ins w:id="91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ins w:id="919" w:author="Yu" w:date="2022-07-29T16:18:05Z"/>
        </w:trPr>
        <w:tc>
          <w:tcPr>
            <w:tcW w:w="834" w:type="dxa"/>
            <w:tcBorders>
              <w:tl2br w:val="nil"/>
              <w:tr2bl w:val="nil"/>
            </w:tcBorders>
            <w:vAlign w:val="center"/>
          </w:tcPr>
          <w:p>
            <w:pPr>
              <w:rPr>
                <w:ins w:id="920" w:author="Yu" w:date="2022-07-29T16:18:05Z"/>
                <w:rFonts w:hint="eastAsia" w:ascii="仿宋" w:hAnsi="仿宋" w:eastAsia="仿宋" w:cs="仿宋"/>
                <w:color w:val="auto"/>
                <w:sz w:val="24"/>
              </w:rPr>
            </w:pPr>
            <w:ins w:id="921" w:author="Yu" w:date="2022-07-29T16:18:05Z">
              <w:r>
                <w:rPr>
                  <w:rFonts w:hint="eastAsia" w:ascii="仿宋" w:hAnsi="仿宋" w:eastAsia="仿宋" w:cs="仿宋"/>
                  <w:color w:val="auto"/>
                  <w:sz w:val="24"/>
                </w:rPr>
                <w:t>19</w:t>
              </w:r>
            </w:ins>
          </w:p>
        </w:tc>
        <w:tc>
          <w:tcPr>
            <w:tcW w:w="4812" w:type="dxa"/>
            <w:tcBorders>
              <w:tl2br w:val="nil"/>
              <w:tr2bl w:val="nil"/>
            </w:tcBorders>
            <w:vAlign w:val="center"/>
          </w:tcPr>
          <w:p>
            <w:pPr>
              <w:rPr>
                <w:ins w:id="922" w:author="Yu" w:date="2022-07-29T16:18:05Z"/>
                <w:rFonts w:hint="eastAsia" w:ascii="仿宋" w:hAnsi="仿宋" w:eastAsia="仿宋" w:cs="仿宋"/>
                <w:color w:val="auto"/>
                <w:sz w:val="24"/>
              </w:rPr>
            </w:pPr>
            <w:ins w:id="923" w:author="Yu" w:date="2022-07-29T16:18:05Z">
              <w:r>
                <w:rPr>
                  <w:rFonts w:hint="eastAsia" w:ascii="仿宋" w:hAnsi="仿宋" w:eastAsia="仿宋" w:cs="仿宋"/>
                  <w:color w:val="auto"/>
                  <w:sz w:val="24"/>
                </w:rPr>
                <w:t>在已受电、投运的区域施工，未落实设备防护和人身安全措施，每起扣除</w:t>
              </w:r>
            </w:ins>
          </w:p>
        </w:tc>
        <w:tc>
          <w:tcPr>
            <w:tcW w:w="2074" w:type="dxa"/>
            <w:tcBorders>
              <w:tl2br w:val="nil"/>
              <w:tr2bl w:val="nil"/>
            </w:tcBorders>
            <w:vAlign w:val="center"/>
          </w:tcPr>
          <w:p>
            <w:pPr>
              <w:rPr>
                <w:ins w:id="924" w:author="Yu" w:date="2022-07-29T16:18:05Z"/>
                <w:rFonts w:hint="eastAsia" w:ascii="仿宋" w:hAnsi="仿宋" w:eastAsia="仿宋" w:cs="仿宋"/>
                <w:color w:val="auto"/>
                <w:sz w:val="24"/>
              </w:rPr>
            </w:pPr>
            <w:ins w:id="925"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926" w:author="Yu" w:date="2022-07-29T16:18:05Z"/>
                <w:rFonts w:hint="eastAsia" w:ascii="仿宋" w:hAnsi="仿宋" w:eastAsia="仿宋" w:cs="仿宋"/>
                <w:color w:val="auto"/>
                <w:sz w:val="24"/>
              </w:rPr>
            </w:pPr>
            <w:ins w:id="927" w:author="Yu" w:date="2022-07-29T16:18:05Z">
              <w:r>
                <w:rPr>
                  <w:rFonts w:hint="eastAsia" w:ascii="仿宋" w:hAnsi="仿宋" w:eastAsia="仿宋" w:cs="仿宋"/>
                  <w:color w:val="auto"/>
                  <w:sz w:val="24"/>
                </w:rPr>
                <w:t>重复发生的扣款金额是上次的</w:t>
              </w:r>
            </w:ins>
            <w:ins w:id="92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929" w:author="Yu" w:date="2022-07-29T16:18:05Z"/>
        </w:trPr>
        <w:tc>
          <w:tcPr>
            <w:tcW w:w="834" w:type="dxa"/>
            <w:tcBorders>
              <w:tl2br w:val="nil"/>
              <w:tr2bl w:val="nil"/>
            </w:tcBorders>
            <w:vAlign w:val="center"/>
          </w:tcPr>
          <w:p>
            <w:pPr>
              <w:rPr>
                <w:ins w:id="930" w:author="Yu" w:date="2022-07-29T16:18:05Z"/>
                <w:rFonts w:hint="eastAsia" w:ascii="仿宋" w:hAnsi="仿宋" w:eastAsia="仿宋" w:cs="仿宋"/>
                <w:color w:val="auto"/>
                <w:sz w:val="24"/>
              </w:rPr>
            </w:pPr>
            <w:ins w:id="931" w:author="Yu" w:date="2022-07-29T16:18:05Z">
              <w:r>
                <w:rPr>
                  <w:rFonts w:hint="eastAsia" w:ascii="仿宋" w:hAnsi="仿宋" w:eastAsia="仿宋" w:cs="仿宋"/>
                  <w:color w:val="auto"/>
                  <w:sz w:val="24"/>
                </w:rPr>
                <w:t>20</w:t>
              </w:r>
            </w:ins>
          </w:p>
        </w:tc>
        <w:tc>
          <w:tcPr>
            <w:tcW w:w="4812" w:type="dxa"/>
            <w:tcBorders>
              <w:tl2br w:val="nil"/>
              <w:tr2bl w:val="nil"/>
            </w:tcBorders>
            <w:vAlign w:val="center"/>
          </w:tcPr>
          <w:p>
            <w:pPr>
              <w:rPr>
                <w:ins w:id="932" w:author="Yu" w:date="2022-07-29T16:18:05Z"/>
                <w:rFonts w:hint="eastAsia" w:ascii="仿宋" w:hAnsi="仿宋" w:eastAsia="仿宋" w:cs="仿宋"/>
                <w:color w:val="auto"/>
                <w:sz w:val="24"/>
              </w:rPr>
            </w:pPr>
            <w:ins w:id="933" w:author="Yu" w:date="2022-07-29T16:18:05Z">
              <w:r>
                <w:rPr>
                  <w:rFonts w:hint="eastAsia" w:ascii="仿宋" w:hAnsi="仿宋" w:eastAsia="仿宋" w:cs="仿宋"/>
                  <w:color w:val="auto"/>
                  <w:sz w:val="24"/>
                </w:rPr>
                <w:t>未为施工人员配备合格、规范的劳动防护用品，每起扣除</w:t>
              </w:r>
            </w:ins>
          </w:p>
        </w:tc>
        <w:tc>
          <w:tcPr>
            <w:tcW w:w="2074" w:type="dxa"/>
            <w:tcBorders>
              <w:tl2br w:val="nil"/>
              <w:tr2bl w:val="nil"/>
            </w:tcBorders>
            <w:vAlign w:val="center"/>
          </w:tcPr>
          <w:p>
            <w:pPr>
              <w:rPr>
                <w:ins w:id="934" w:author="Yu" w:date="2022-07-29T16:18:05Z"/>
                <w:rFonts w:hint="eastAsia" w:ascii="仿宋" w:hAnsi="仿宋" w:eastAsia="仿宋" w:cs="仿宋"/>
                <w:color w:val="auto"/>
                <w:sz w:val="24"/>
              </w:rPr>
            </w:pPr>
            <w:ins w:id="935" w:author="Yu" w:date="2022-07-29T16:18:05Z">
              <w:r>
                <w:rPr>
                  <w:rFonts w:hint="eastAsia" w:ascii="仿宋" w:hAnsi="仿宋" w:eastAsia="仿宋" w:cs="仿宋"/>
                  <w:color w:val="auto"/>
                  <w:sz w:val="24"/>
                </w:rPr>
                <w:t>1000</w:t>
              </w:r>
            </w:ins>
          </w:p>
        </w:tc>
        <w:tc>
          <w:tcPr>
            <w:tcW w:w="1460" w:type="dxa"/>
            <w:tcBorders>
              <w:tl2br w:val="nil"/>
              <w:tr2bl w:val="nil"/>
            </w:tcBorders>
            <w:vAlign w:val="top"/>
          </w:tcPr>
          <w:p>
            <w:pPr>
              <w:rPr>
                <w:ins w:id="936" w:author="Yu" w:date="2022-07-29T16:18:05Z"/>
                <w:rFonts w:hint="eastAsia" w:ascii="仿宋" w:hAnsi="仿宋" w:eastAsia="仿宋" w:cs="仿宋"/>
                <w:color w:val="auto"/>
                <w:sz w:val="24"/>
              </w:rPr>
            </w:pPr>
            <w:ins w:id="937" w:author="Yu" w:date="2022-07-29T16:18:05Z">
              <w:r>
                <w:rPr>
                  <w:rFonts w:hint="eastAsia" w:ascii="仿宋" w:hAnsi="仿宋" w:eastAsia="仿宋" w:cs="仿宋"/>
                  <w:color w:val="auto"/>
                  <w:sz w:val="24"/>
                </w:rPr>
                <w:t>重复发生的扣款金额是上次的</w:t>
              </w:r>
            </w:ins>
            <w:ins w:id="93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ins w:id="939" w:author="Yu" w:date="2022-07-29T16:18:05Z"/>
        </w:trPr>
        <w:tc>
          <w:tcPr>
            <w:tcW w:w="834" w:type="dxa"/>
            <w:tcBorders>
              <w:tl2br w:val="nil"/>
              <w:tr2bl w:val="nil"/>
            </w:tcBorders>
            <w:vAlign w:val="center"/>
          </w:tcPr>
          <w:p>
            <w:pPr>
              <w:rPr>
                <w:ins w:id="940" w:author="Yu" w:date="2022-07-29T16:18:05Z"/>
                <w:rFonts w:hint="eastAsia" w:ascii="仿宋" w:hAnsi="仿宋" w:eastAsia="仿宋" w:cs="仿宋"/>
                <w:color w:val="auto"/>
                <w:sz w:val="24"/>
              </w:rPr>
            </w:pPr>
            <w:ins w:id="941" w:author="Yu" w:date="2022-07-29T16:18:05Z">
              <w:r>
                <w:rPr>
                  <w:rFonts w:hint="eastAsia" w:ascii="仿宋" w:hAnsi="仿宋" w:eastAsia="仿宋" w:cs="仿宋"/>
                  <w:color w:val="auto"/>
                  <w:sz w:val="24"/>
                </w:rPr>
                <w:t>21</w:t>
              </w:r>
            </w:ins>
          </w:p>
        </w:tc>
        <w:tc>
          <w:tcPr>
            <w:tcW w:w="4812" w:type="dxa"/>
            <w:tcBorders>
              <w:tl2br w:val="nil"/>
              <w:tr2bl w:val="nil"/>
            </w:tcBorders>
            <w:vAlign w:val="center"/>
          </w:tcPr>
          <w:p>
            <w:pPr>
              <w:rPr>
                <w:ins w:id="942" w:author="Yu" w:date="2022-07-29T16:18:05Z"/>
                <w:rFonts w:hint="eastAsia" w:ascii="仿宋" w:hAnsi="仿宋" w:eastAsia="仿宋" w:cs="仿宋"/>
                <w:color w:val="auto"/>
                <w:sz w:val="24"/>
              </w:rPr>
            </w:pPr>
            <w:ins w:id="943" w:author="Yu" w:date="2022-07-29T16:18:05Z">
              <w:r>
                <w:rPr>
                  <w:rFonts w:hint="eastAsia" w:ascii="仿宋" w:hAnsi="仿宋" w:eastAsia="仿宋" w:cs="仿宋"/>
                  <w:color w:val="auto"/>
                  <w:sz w:val="24"/>
                </w:rPr>
                <w:t>施工人员未正确佩带安全帽、安全带、绝缘鞋和使用不合格的安全帽、安全带、绝缘鞋等劳动防护用品，每人次扣除</w:t>
              </w:r>
            </w:ins>
          </w:p>
        </w:tc>
        <w:tc>
          <w:tcPr>
            <w:tcW w:w="2074" w:type="dxa"/>
            <w:tcBorders>
              <w:tl2br w:val="nil"/>
              <w:tr2bl w:val="nil"/>
            </w:tcBorders>
            <w:vAlign w:val="center"/>
          </w:tcPr>
          <w:p>
            <w:pPr>
              <w:rPr>
                <w:ins w:id="944" w:author="Yu" w:date="2022-07-29T16:18:05Z"/>
                <w:rFonts w:hint="eastAsia" w:ascii="仿宋" w:hAnsi="仿宋" w:eastAsia="仿宋" w:cs="仿宋"/>
                <w:color w:val="auto"/>
                <w:sz w:val="24"/>
              </w:rPr>
            </w:pPr>
            <w:ins w:id="945" w:author="Yu" w:date="2022-07-29T16:18:05Z">
              <w:r>
                <w:rPr>
                  <w:rFonts w:hint="eastAsia" w:ascii="仿宋" w:hAnsi="仿宋" w:eastAsia="仿宋" w:cs="仿宋"/>
                  <w:color w:val="auto"/>
                  <w:sz w:val="24"/>
                </w:rPr>
                <w:t>300-500</w:t>
              </w:r>
            </w:ins>
          </w:p>
        </w:tc>
        <w:tc>
          <w:tcPr>
            <w:tcW w:w="1460" w:type="dxa"/>
            <w:tcBorders>
              <w:tl2br w:val="nil"/>
              <w:tr2bl w:val="nil"/>
            </w:tcBorders>
            <w:vAlign w:val="top"/>
          </w:tcPr>
          <w:p>
            <w:pPr>
              <w:rPr>
                <w:ins w:id="946" w:author="Yu" w:date="2022-07-29T16:18:05Z"/>
                <w:rFonts w:hint="eastAsia" w:ascii="仿宋" w:hAnsi="仿宋" w:eastAsia="仿宋" w:cs="仿宋"/>
                <w:color w:val="auto"/>
                <w:sz w:val="24"/>
              </w:rPr>
            </w:pPr>
            <w:ins w:id="947" w:author="Yu" w:date="2022-07-29T16:18:05Z">
              <w:r>
                <w:rPr>
                  <w:rFonts w:hint="eastAsia" w:ascii="仿宋" w:hAnsi="仿宋" w:eastAsia="仿宋" w:cs="仿宋"/>
                  <w:color w:val="auto"/>
                  <w:sz w:val="24"/>
                </w:rPr>
                <w:t>重复发生的扣款金额是上次的</w:t>
              </w:r>
            </w:ins>
            <w:ins w:id="94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949" w:author="Yu" w:date="2022-07-29T16:18:05Z"/>
        </w:trPr>
        <w:tc>
          <w:tcPr>
            <w:tcW w:w="834" w:type="dxa"/>
            <w:tcBorders>
              <w:tl2br w:val="nil"/>
              <w:tr2bl w:val="nil"/>
            </w:tcBorders>
            <w:vAlign w:val="center"/>
          </w:tcPr>
          <w:p>
            <w:pPr>
              <w:rPr>
                <w:ins w:id="950" w:author="Yu" w:date="2022-07-29T16:18:05Z"/>
                <w:rFonts w:hint="eastAsia" w:ascii="仿宋" w:hAnsi="仿宋" w:eastAsia="仿宋" w:cs="仿宋"/>
                <w:color w:val="auto"/>
                <w:sz w:val="24"/>
              </w:rPr>
            </w:pPr>
            <w:ins w:id="951" w:author="Yu" w:date="2022-07-29T16:18:05Z">
              <w:r>
                <w:rPr>
                  <w:rFonts w:hint="eastAsia" w:ascii="仿宋" w:hAnsi="仿宋" w:eastAsia="仿宋" w:cs="仿宋"/>
                  <w:color w:val="auto"/>
                  <w:sz w:val="24"/>
                </w:rPr>
                <w:t>22</w:t>
              </w:r>
            </w:ins>
          </w:p>
        </w:tc>
        <w:tc>
          <w:tcPr>
            <w:tcW w:w="4812" w:type="dxa"/>
            <w:tcBorders>
              <w:tl2br w:val="nil"/>
              <w:tr2bl w:val="nil"/>
            </w:tcBorders>
            <w:vAlign w:val="center"/>
          </w:tcPr>
          <w:p>
            <w:pPr>
              <w:rPr>
                <w:ins w:id="952" w:author="Yu" w:date="2022-07-29T16:18:05Z"/>
                <w:rFonts w:hint="eastAsia" w:ascii="仿宋" w:hAnsi="仿宋" w:eastAsia="仿宋" w:cs="仿宋"/>
                <w:color w:val="auto"/>
                <w:sz w:val="24"/>
              </w:rPr>
            </w:pPr>
            <w:ins w:id="953" w:author="Yu" w:date="2022-07-29T16:18:05Z">
              <w:r>
                <w:rPr>
                  <w:rFonts w:hint="eastAsia" w:ascii="仿宋" w:hAnsi="仿宋" w:eastAsia="仿宋" w:cs="仿宋"/>
                  <w:color w:val="auto"/>
                  <w:sz w:val="24"/>
                </w:rPr>
                <w:t>使用未经检测或超过检测周期的安全工器具，每起扣除</w:t>
              </w:r>
            </w:ins>
          </w:p>
        </w:tc>
        <w:tc>
          <w:tcPr>
            <w:tcW w:w="2074" w:type="dxa"/>
            <w:tcBorders>
              <w:tl2br w:val="nil"/>
              <w:tr2bl w:val="nil"/>
            </w:tcBorders>
            <w:vAlign w:val="center"/>
          </w:tcPr>
          <w:p>
            <w:pPr>
              <w:rPr>
                <w:ins w:id="954" w:author="Yu" w:date="2022-07-29T16:18:05Z"/>
                <w:rFonts w:hint="eastAsia" w:ascii="仿宋" w:hAnsi="仿宋" w:eastAsia="仿宋" w:cs="仿宋"/>
                <w:color w:val="auto"/>
                <w:sz w:val="24"/>
              </w:rPr>
            </w:pPr>
            <w:ins w:id="955" w:author="Yu" w:date="2022-07-29T16:18:05Z">
              <w:r>
                <w:rPr>
                  <w:rFonts w:hint="eastAsia" w:ascii="仿宋" w:hAnsi="仿宋" w:eastAsia="仿宋" w:cs="仿宋"/>
                  <w:color w:val="auto"/>
                  <w:sz w:val="24"/>
                </w:rPr>
                <w:t>1000</w:t>
              </w:r>
            </w:ins>
          </w:p>
        </w:tc>
        <w:tc>
          <w:tcPr>
            <w:tcW w:w="1460" w:type="dxa"/>
            <w:tcBorders>
              <w:tl2br w:val="nil"/>
              <w:tr2bl w:val="nil"/>
            </w:tcBorders>
            <w:vAlign w:val="top"/>
          </w:tcPr>
          <w:p>
            <w:pPr>
              <w:rPr>
                <w:ins w:id="956" w:author="Yu" w:date="2022-07-29T16:18:05Z"/>
                <w:rFonts w:hint="eastAsia" w:ascii="仿宋" w:hAnsi="仿宋" w:eastAsia="仿宋" w:cs="仿宋"/>
                <w:color w:val="auto"/>
                <w:sz w:val="24"/>
              </w:rPr>
            </w:pPr>
            <w:ins w:id="957" w:author="Yu" w:date="2022-07-29T16:18:05Z">
              <w:r>
                <w:rPr>
                  <w:rFonts w:hint="eastAsia" w:ascii="仿宋" w:hAnsi="仿宋" w:eastAsia="仿宋" w:cs="仿宋"/>
                  <w:color w:val="auto"/>
                  <w:sz w:val="24"/>
                </w:rPr>
                <w:t>重复发生的扣款金额是上次的</w:t>
              </w:r>
            </w:ins>
            <w:ins w:id="95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959" w:author="Yu" w:date="2022-07-29T16:18:05Z"/>
        </w:trPr>
        <w:tc>
          <w:tcPr>
            <w:tcW w:w="834" w:type="dxa"/>
            <w:tcBorders>
              <w:tl2br w:val="nil"/>
              <w:tr2bl w:val="nil"/>
            </w:tcBorders>
            <w:vAlign w:val="center"/>
          </w:tcPr>
          <w:p>
            <w:pPr>
              <w:rPr>
                <w:ins w:id="960" w:author="Yu" w:date="2022-07-29T16:18:05Z"/>
                <w:rFonts w:hint="eastAsia" w:ascii="仿宋" w:hAnsi="仿宋" w:eastAsia="仿宋" w:cs="仿宋"/>
                <w:color w:val="auto"/>
                <w:sz w:val="24"/>
              </w:rPr>
            </w:pPr>
            <w:ins w:id="961" w:author="Yu" w:date="2022-07-29T16:18:05Z">
              <w:r>
                <w:rPr>
                  <w:rFonts w:hint="eastAsia" w:ascii="仿宋" w:hAnsi="仿宋" w:eastAsia="仿宋" w:cs="仿宋"/>
                  <w:color w:val="auto"/>
                  <w:sz w:val="24"/>
                </w:rPr>
                <w:t>23</w:t>
              </w:r>
            </w:ins>
          </w:p>
        </w:tc>
        <w:tc>
          <w:tcPr>
            <w:tcW w:w="4812" w:type="dxa"/>
            <w:tcBorders>
              <w:tl2br w:val="nil"/>
              <w:tr2bl w:val="nil"/>
            </w:tcBorders>
            <w:vAlign w:val="center"/>
          </w:tcPr>
          <w:p>
            <w:pPr>
              <w:rPr>
                <w:ins w:id="962" w:author="Yu" w:date="2022-07-29T16:18:05Z"/>
                <w:rFonts w:hint="eastAsia" w:ascii="仿宋" w:hAnsi="仿宋" w:eastAsia="仿宋" w:cs="仿宋"/>
                <w:color w:val="auto"/>
                <w:sz w:val="24"/>
              </w:rPr>
            </w:pPr>
            <w:ins w:id="963" w:author="Yu" w:date="2022-07-29T16:18:05Z">
              <w:r>
                <w:rPr>
                  <w:rFonts w:hint="eastAsia" w:ascii="仿宋" w:hAnsi="仿宋" w:eastAsia="仿宋" w:cs="仿宋"/>
                  <w:color w:val="auto"/>
                  <w:sz w:val="24"/>
                </w:rPr>
                <w:t>使用不合格的安全工器具，每起扣除</w:t>
              </w:r>
            </w:ins>
          </w:p>
        </w:tc>
        <w:tc>
          <w:tcPr>
            <w:tcW w:w="2074" w:type="dxa"/>
            <w:tcBorders>
              <w:tl2br w:val="nil"/>
              <w:tr2bl w:val="nil"/>
            </w:tcBorders>
            <w:vAlign w:val="center"/>
          </w:tcPr>
          <w:p>
            <w:pPr>
              <w:rPr>
                <w:ins w:id="964" w:author="Yu" w:date="2022-07-29T16:18:05Z"/>
                <w:rFonts w:hint="eastAsia" w:ascii="仿宋" w:hAnsi="仿宋" w:eastAsia="仿宋" w:cs="仿宋"/>
                <w:color w:val="auto"/>
                <w:sz w:val="24"/>
              </w:rPr>
            </w:pPr>
            <w:ins w:id="965" w:author="Yu" w:date="2022-07-29T16:18:05Z">
              <w:r>
                <w:rPr>
                  <w:rFonts w:hint="eastAsia" w:ascii="仿宋" w:hAnsi="仿宋" w:eastAsia="仿宋" w:cs="仿宋"/>
                  <w:color w:val="auto"/>
                  <w:sz w:val="24"/>
                </w:rPr>
                <w:t>1000</w:t>
              </w:r>
            </w:ins>
          </w:p>
        </w:tc>
        <w:tc>
          <w:tcPr>
            <w:tcW w:w="1460" w:type="dxa"/>
            <w:tcBorders>
              <w:tl2br w:val="nil"/>
              <w:tr2bl w:val="nil"/>
            </w:tcBorders>
            <w:vAlign w:val="top"/>
          </w:tcPr>
          <w:p>
            <w:pPr>
              <w:rPr>
                <w:ins w:id="966" w:author="Yu" w:date="2022-07-29T16:18:05Z"/>
                <w:rFonts w:hint="eastAsia" w:ascii="仿宋" w:hAnsi="仿宋" w:eastAsia="仿宋" w:cs="仿宋"/>
                <w:color w:val="auto"/>
                <w:sz w:val="24"/>
              </w:rPr>
            </w:pPr>
            <w:ins w:id="967" w:author="Yu" w:date="2022-07-29T16:18:05Z">
              <w:r>
                <w:rPr>
                  <w:rFonts w:hint="eastAsia" w:ascii="仿宋" w:hAnsi="仿宋" w:eastAsia="仿宋" w:cs="仿宋"/>
                  <w:color w:val="auto"/>
                  <w:sz w:val="24"/>
                </w:rPr>
                <w:t xml:space="preserve"> 重复发生的扣款金额是上次的</w:t>
              </w:r>
            </w:ins>
            <w:ins w:id="96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969" w:author="Yu" w:date="2022-07-29T16:18:05Z"/>
        </w:trPr>
        <w:tc>
          <w:tcPr>
            <w:tcW w:w="834" w:type="dxa"/>
            <w:tcBorders>
              <w:tl2br w:val="nil"/>
              <w:tr2bl w:val="nil"/>
            </w:tcBorders>
            <w:vAlign w:val="center"/>
          </w:tcPr>
          <w:p>
            <w:pPr>
              <w:rPr>
                <w:ins w:id="970" w:author="Yu" w:date="2022-07-29T16:18:05Z"/>
                <w:rFonts w:hint="eastAsia" w:ascii="仿宋" w:hAnsi="仿宋" w:eastAsia="仿宋" w:cs="仿宋"/>
                <w:color w:val="auto"/>
                <w:sz w:val="24"/>
              </w:rPr>
            </w:pPr>
            <w:ins w:id="971" w:author="Yu" w:date="2022-07-29T16:18:05Z">
              <w:r>
                <w:rPr>
                  <w:rFonts w:hint="eastAsia" w:ascii="仿宋" w:hAnsi="仿宋" w:eastAsia="仿宋" w:cs="仿宋"/>
                  <w:color w:val="auto"/>
                  <w:sz w:val="24"/>
                </w:rPr>
                <w:t>24</w:t>
              </w:r>
            </w:ins>
          </w:p>
        </w:tc>
        <w:tc>
          <w:tcPr>
            <w:tcW w:w="4812" w:type="dxa"/>
            <w:tcBorders>
              <w:tl2br w:val="nil"/>
              <w:tr2bl w:val="nil"/>
            </w:tcBorders>
            <w:vAlign w:val="center"/>
          </w:tcPr>
          <w:p>
            <w:pPr>
              <w:rPr>
                <w:ins w:id="972" w:author="Yu" w:date="2022-07-29T16:18:05Z"/>
                <w:rFonts w:hint="eastAsia" w:ascii="仿宋" w:hAnsi="仿宋" w:eastAsia="仿宋" w:cs="仿宋"/>
                <w:color w:val="auto"/>
                <w:sz w:val="24"/>
              </w:rPr>
            </w:pPr>
            <w:ins w:id="973" w:author="Yu" w:date="2022-07-29T16:18:05Z">
              <w:r>
                <w:rPr>
                  <w:rFonts w:hint="eastAsia" w:ascii="仿宋" w:hAnsi="仿宋" w:eastAsia="仿宋" w:cs="仿宋"/>
                  <w:color w:val="auto"/>
                  <w:sz w:val="24"/>
                </w:rPr>
                <w:t>无火情发生，未经发包方同意，私自动用消防器材，每起扣除</w:t>
              </w:r>
            </w:ins>
          </w:p>
        </w:tc>
        <w:tc>
          <w:tcPr>
            <w:tcW w:w="2074" w:type="dxa"/>
            <w:tcBorders>
              <w:tl2br w:val="nil"/>
              <w:tr2bl w:val="nil"/>
            </w:tcBorders>
            <w:vAlign w:val="center"/>
          </w:tcPr>
          <w:p>
            <w:pPr>
              <w:rPr>
                <w:ins w:id="974" w:author="Yu" w:date="2022-07-29T16:18:05Z"/>
                <w:rFonts w:hint="eastAsia" w:ascii="仿宋" w:hAnsi="仿宋" w:eastAsia="仿宋" w:cs="仿宋"/>
                <w:color w:val="auto"/>
                <w:sz w:val="24"/>
                <w:lang w:val="en-US" w:eastAsia="zh-CN"/>
              </w:rPr>
            </w:pPr>
            <w:ins w:id="975" w:author="Yu" w:date="2022-07-29T16:18:05Z">
              <w:r>
                <w:rPr>
                  <w:rFonts w:hint="eastAsia" w:ascii="仿宋" w:hAnsi="仿宋" w:eastAsia="仿宋" w:cs="仿宋"/>
                  <w:color w:val="auto"/>
                  <w:sz w:val="24"/>
                </w:rPr>
                <w:t>500</w:t>
              </w:r>
            </w:ins>
            <w:ins w:id="976" w:author="Yu" w:date="2022-07-29T16:18:05Z">
              <w:r>
                <w:rPr>
                  <w:rFonts w:hint="eastAsia" w:ascii="仿宋" w:hAnsi="仿宋" w:eastAsia="仿宋" w:cs="仿宋"/>
                  <w:color w:val="auto"/>
                  <w:sz w:val="24"/>
                  <w:lang w:val="en-US" w:eastAsia="zh-CN"/>
                </w:rPr>
                <w:t>-2000</w:t>
              </w:r>
            </w:ins>
          </w:p>
        </w:tc>
        <w:tc>
          <w:tcPr>
            <w:tcW w:w="1460" w:type="dxa"/>
            <w:tcBorders>
              <w:tl2br w:val="nil"/>
              <w:tr2bl w:val="nil"/>
            </w:tcBorders>
            <w:vAlign w:val="top"/>
          </w:tcPr>
          <w:p>
            <w:pPr>
              <w:rPr>
                <w:ins w:id="977" w:author="Yu" w:date="2022-07-29T16:18:05Z"/>
                <w:rFonts w:hint="eastAsia" w:ascii="仿宋" w:hAnsi="仿宋" w:eastAsia="仿宋" w:cs="仿宋"/>
                <w:color w:val="auto"/>
                <w:sz w:val="24"/>
              </w:rPr>
            </w:pPr>
            <w:ins w:id="978" w:author="Yu" w:date="2022-07-29T16:18:05Z">
              <w:r>
                <w:rPr>
                  <w:rFonts w:hint="eastAsia" w:ascii="仿宋" w:hAnsi="仿宋" w:eastAsia="仿宋" w:cs="仿宋"/>
                  <w:color w:val="auto"/>
                  <w:sz w:val="24"/>
                </w:rPr>
                <w:t>重复发生的扣款金额是上次的</w:t>
              </w:r>
            </w:ins>
            <w:ins w:id="97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ins w:id="980" w:author="Yu" w:date="2022-07-29T16:18:05Z"/>
        </w:trPr>
        <w:tc>
          <w:tcPr>
            <w:tcW w:w="834" w:type="dxa"/>
            <w:tcBorders>
              <w:tl2br w:val="nil"/>
              <w:tr2bl w:val="nil"/>
            </w:tcBorders>
            <w:vAlign w:val="center"/>
          </w:tcPr>
          <w:p>
            <w:pPr>
              <w:rPr>
                <w:ins w:id="981" w:author="Yu" w:date="2022-07-29T16:18:05Z"/>
                <w:rFonts w:hint="eastAsia" w:ascii="仿宋" w:hAnsi="仿宋" w:eastAsia="仿宋" w:cs="仿宋"/>
                <w:color w:val="auto"/>
                <w:sz w:val="24"/>
              </w:rPr>
            </w:pPr>
            <w:ins w:id="982" w:author="Yu" w:date="2022-07-29T16:18:05Z">
              <w:r>
                <w:rPr>
                  <w:rFonts w:hint="eastAsia" w:ascii="仿宋" w:hAnsi="仿宋" w:eastAsia="仿宋" w:cs="仿宋"/>
                  <w:color w:val="auto"/>
                  <w:sz w:val="24"/>
                  <w:lang w:val="en-US" w:eastAsia="zh-CN"/>
                </w:rPr>
                <w:t>25</w:t>
              </w:r>
            </w:ins>
          </w:p>
        </w:tc>
        <w:tc>
          <w:tcPr>
            <w:tcW w:w="4812" w:type="dxa"/>
            <w:tcBorders>
              <w:tl2br w:val="nil"/>
              <w:tr2bl w:val="nil"/>
            </w:tcBorders>
            <w:vAlign w:val="center"/>
          </w:tcPr>
          <w:p>
            <w:pPr>
              <w:rPr>
                <w:ins w:id="983" w:author="Yu" w:date="2022-07-29T16:18:05Z"/>
                <w:rFonts w:hint="eastAsia" w:ascii="仿宋" w:hAnsi="仿宋" w:eastAsia="仿宋" w:cs="仿宋"/>
                <w:color w:val="auto"/>
                <w:sz w:val="24"/>
              </w:rPr>
            </w:pPr>
            <w:ins w:id="984" w:author="Yu" w:date="2022-07-29T16:18:05Z">
              <w:r>
                <w:rPr>
                  <w:rFonts w:hint="eastAsia" w:ascii="仿宋" w:hAnsi="仿宋" w:eastAsia="仿宋" w:cs="仿宋"/>
                  <w:color w:val="auto"/>
                  <w:sz w:val="24"/>
                </w:rPr>
                <w:t>存储气瓶的场所，气瓶放置不牢固，或没有采取防晒措施，气管龟裂，或气瓶及附件存在缺陷。</w:t>
              </w:r>
            </w:ins>
            <w:ins w:id="985"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986" w:author="Yu" w:date="2022-07-29T16:18:05Z"/>
                <w:rFonts w:hint="eastAsia" w:ascii="仿宋" w:hAnsi="仿宋" w:eastAsia="仿宋" w:cs="仿宋"/>
                <w:color w:val="auto"/>
                <w:sz w:val="24"/>
              </w:rPr>
            </w:pPr>
            <w:ins w:id="987"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top"/>
          </w:tcPr>
          <w:p>
            <w:pPr>
              <w:rPr>
                <w:ins w:id="988" w:author="Yu" w:date="2022-07-29T16:18:05Z"/>
                <w:rFonts w:hint="eastAsia" w:ascii="仿宋" w:hAnsi="仿宋" w:eastAsia="仿宋" w:cs="仿宋"/>
                <w:color w:val="auto"/>
                <w:sz w:val="24"/>
              </w:rPr>
            </w:pPr>
            <w:ins w:id="989" w:author="Yu" w:date="2022-07-29T16:18:05Z">
              <w:r>
                <w:rPr>
                  <w:rFonts w:hint="eastAsia" w:ascii="仿宋" w:hAnsi="仿宋" w:eastAsia="仿宋" w:cs="仿宋"/>
                  <w:color w:val="auto"/>
                  <w:sz w:val="24"/>
                </w:rPr>
                <w:t>重复发生的扣款金额是上次的</w:t>
              </w:r>
            </w:ins>
            <w:ins w:id="99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991" w:author="Yu" w:date="2022-07-29T16:18:05Z"/>
        </w:trPr>
        <w:tc>
          <w:tcPr>
            <w:tcW w:w="834" w:type="dxa"/>
            <w:tcBorders>
              <w:tl2br w:val="nil"/>
              <w:tr2bl w:val="nil"/>
            </w:tcBorders>
            <w:vAlign w:val="center"/>
          </w:tcPr>
          <w:p>
            <w:pPr>
              <w:rPr>
                <w:ins w:id="992" w:author="Yu" w:date="2022-07-29T16:18:05Z"/>
                <w:rFonts w:hint="eastAsia" w:ascii="仿宋" w:hAnsi="仿宋" w:eastAsia="仿宋" w:cs="仿宋"/>
                <w:b/>
                <w:color w:val="auto"/>
                <w:sz w:val="24"/>
              </w:rPr>
            </w:pPr>
            <w:ins w:id="993" w:author="Yu" w:date="2022-07-29T16:18:05Z">
              <w:r>
                <w:rPr>
                  <w:rFonts w:hint="eastAsia" w:ascii="仿宋" w:hAnsi="仿宋" w:eastAsia="仿宋" w:cs="仿宋"/>
                  <w:b/>
                  <w:color w:val="auto"/>
                  <w:sz w:val="24"/>
                </w:rPr>
                <w:t>四</w:t>
              </w:r>
            </w:ins>
          </w:p>
        </w:tc>
        <w:tc>
          <w:tcPr>
            <w:tcW w:w="4812" w:type="dxa"/>
            <w:tcBorders>
              <w:tl2br w:val="nil"/>
              <w:tr2bl w:val="nil"/>
            </w:tcBorders>
            <w:vAlign w:val="center"/>
          </w:tcPr>
          <w:p>
            <w:pPr>
              <w:rPr>
                <w:ins w:id="994" w:author="Yu" w:date="2022-07-29T16:18:05Z"/>
                <w:rFonts w:hint="eastAsia" w:ascii="仿宋" w:hAnsi="仿宋" w:eastAsia="仿宋" w:cs="仿宋"/>
                <w:b/>
                <w:color w:val="auto"/>
                <w:sz w:val="24"/>
              </w:rPr>
            </w:pPr>
            <w:ins w:id="995" w:author="Yu" w:date="2022-07-29T16:18:05Z">
              <w:r>
                <w:rPr>
                  <w:rFonts w:hint="eastAsia" w:ascii="仿宋" w:hAnsi="仿宋" w:eastAsia="仿宋" w:cs="仿宋"/>
                  <w:b/>
                  <w:color w:val="auto"/>
                  <w:sz w:val="24"/>
                </w:rPr>
                <w:t>行为性违章</w:t>
              </w:r>
            </w:ins>
          </w:p>
        </w:tc>
        <w:tc>
          <w:tcPr>
            <w:tcW w:w="2074" w:type="dxa"/>
            <w:tcBorders>
              <w:tl2br w:val="nil"/>
              <w:tr2bl w:val="nil"/>
            </w:tcBorders>
            <w:vAlign w:val="center"/>
          </w:tcPr>
          <w:p>
            <w:pPr>
              <w:rPr>
                <w:ins w:id="996" w:author="Yu" w:date="2022-07-29T16:18:05Z"/>
                <w:rFonts w:hint="eastAsia" w:ascii="仿宋" w:hAnsi="仿宋" w:eastAsia="仿宋" w:cs="仿宋"/>
                <w:color w:val="auto"/>
                <w:sz w:val="24"/>
              </w:rPr>
            </w:pPr>
          </w:p>
        </w:tc>
        <w:tc>
          <w:tcPr>
            <w:tcW w:w="1460" w:type="dxa"/>
            <w:tcBorders>
              <w:tl2br w:val="nil"/>
              <w:tr2bl w:val="nil"/>
            </w:tcBorders>
            <w:vAlign w:val="center"/>
          </w:tcPr>
          <w:p>
            <w:pPr>
              <w:rPr>
                <w:ins w:id="997"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998" w:author="Yu" w:date="2022-07-29T16:18:05Z"/>
        </w:trPr>
        <w:tc>
          <w:tcPr>
            <w:tcW w:w="834" w:type="dxa"/>
            <w:tcBorders>
              <w:tl2br w:val="nil"/>
              <w:tr2bl w:val="nil"/>
            </w:tcBorders>
            <w:vAlign w:val="center"/>
          </w:tcPr>
          <w:p>
            <w:pPr>
              <w:rPr>
                <w:ins w:id="999" w:author="Yu" w:date="2022-07-29T16:18:05Z"/>
                <w:rFonts w:hint="eastAsia" w:ascii="仿宋" w:hAnsi="仿宋" w:eastAsia="仿宋" w:cs="仿宋"/>
                <w:color w:val="auto"/>
                <w:sz w:val="24"/>
              </w:rPr>
            </w:pPr>
            <w:ins w:id="1000"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1001" w:author="Yu" w:date="2022-07-29T16:18:05Z"/>
                <w:rFonts w:hint="eastAsia" w:ascii="仿宋" w:hAnsi="仿宋" w:eastAsia="仿宋" w:cs="仿宋"/>
                <w:color w:val="auto"/>
                <w:sz w:val="24"/>
              </w:rPr>
            </w:pPr>
            <w:ins w:id="1002" w:author="Yu" w:date="2022-07-29T16:18:05Z">
              <w:r>
                <w:rPr>
                  <w:rFonts w:hint="eastAsia" w:ascii="仿宋" w:hAnsi="仿宋" w:eastAsia="仿宋" w:cs="仿宋"/>
                  <w:color w:val="auto"/>
                  <w:sz w:val="24"/>
                </w:rPr>
                <w:t>在施工现场禁烟区域吸烟，生火取暖的，</w:t>
              </w:r>
            </w:ins>
            <w:ins w:id="1003" w:author="Yu" w:date="2022-07-29T16:18:05Z">
              <w:r>
                <w:rPr>
                  <w:rFonts w:hint="eastAsia" w:ascii="仿宋" w:hAnsi="仿宋" w:eastAsia="仿宋" w:cs="仿宋"/>
                  <w:color w:val="auto"/>
                  <w:sz w:val="24"/>
                  <w:lang w:val="en-US" w:eastAsia="zh-CN"/>
                </w:rPr>
                <w:t>燃烧垃圾</w:t>
              </w:r>
            </w:ins>
            <w:ins w:id="1004" w:author="Yu" w:date="2022-07-29T16:18:05Z">
              <w:r>
                <w:rPr>
                  <w:rFonts w:hint="eastAsia" w:ascii="仿宋" w:hAnsi="仿宋" w:eastAsia="仿宋" w:cs="仿宋"/>
                  <w:color w:val="auto"/>
                  <w:sz w:val="24"/>
                </w:rPr>
                <w:t>的</w:t>
              </w:r>
            </w:ins>
            <w:ins w:id="1005" w:author="Yu" w:date="2022-07-29T16:18:05Z">
              <w:r>
                <w:rPr>
                  <w:rFonts w:hint="eastAsia" w:ascii="仿宋" w:hAnsi="仿宋" w:eastAsia="仿宋" w:cs="仿宋"/>
                  <w:color w:val="auto"/>
                  <w:sz w:val="24"/>
                  <w:lang w:eastAsia="zh-CN"/>
                </w:rPr>
                <w:t>，</w:t>
              </w:r>
            </w:ins>
            <w:ins w:id="1006" w:author="Yu" w:date="2022-07-29T16:18:05Z">
              <w:r>
                <w:rPr>
                  <w:rFonts w:hint="eastAsia" w:ascii="仿宋" w:hAnsi="仿宋" w:eastAsia="仿宋" w:cs="仿宋"/>
                  <w:color w:val="auto"/>
                  <w:sz w:val="24"/>
                </w:rPr>
                <w:t>每人次扣除</w:t>
              </w:r>
            </w:ins>
          </w:p>
        </w:tc>
        <w:tc>
          <w:tcPr>
            <w:tcW w:w="2074" w:type="dxa"/>
            <w:tcBorders>
              <w:tl2br w:val="nil"/>
              <w:tr2bl w:val="nil"/>
            </w:tcBorders>
            <w:vAlign w:val="center"/>
          </w:tcPr>
          <w:p>
            <w:pPr>
              <w:rPr>
                <w:ins w:id="1007" w:author="Yu" w:date="2022-07-29T16:18:05Z"/>
                <w:rFonts w:hint="eastAsia" w:ascii="仿宋" w:hAnsi="仿宋" w:eastAsia="仿宋" w:cs="仿宋"/>
                <w:color w:val="auto"/>
                <w:sz w:val="24"/>
              </w:rPr>
            </w:pPr>
            <w:ins w:id="1008" w:author="Yu" w:date="2022-07-29T16:18:05Z">
              <w:r>
                <w:rPr>
                  <w:rFonts w:hint="eastAsia" w:ascii="仿宋" w:hAnsi="仿宋" w:eastAsia="仿宋" w:cs="仿宋"/>
                  <w:color w:val="auto"/>
                  <w:sz w:val="24"/>
                </w:rPr>
                <w:t>100-500</w:t>
              </w:r>
            </w:ins>
          </w:p>
        </w:tc>
        <w:tc>
          <w:tcPr>
            <w:tcW w:w="1460" w:type="dxa"/>
            <w:tcBorders>
              <w:tl2br w:val="nil"/>
              <w:tr2bl w:val="nil"/>
            </w:tcBorders>
            <w:vAlign w:val="top"/>
          </w:tcPr>
          <w:p>
            <w:pPr>
              <w:rPr>
                <w:ins w:id="1009" w:author="Yu" w:date="2022-07-29T16:18:05Z"/>
                <w:rFonts w:hint="eastAsia" w:ascii="仿宋" w:hAnsi="仿宋" w:eastAsia="仿宋" w:cs="仿宋"/>
                <w:color w:val="auto"/>
                <w:sz w:val="24"/>
              </w:rPr>
            </w:pPr>
            <w:ins w:id="1010" w:author="Yu" w:date="2022-07-29T16:18:05Z">
              <w:r>
                <w:rPr>
                  <w:rFonts w:hint="eastAsia" w:ascii="仿宋" w:hAnsi="仿宋" w:eastAsia="仿宋" w:cs="仿宋"/>
                  <w:color w:val="auto"/>
                  <w:sz w:val="24"/>
                </w:rPr>
                <w:t>重复发生的扣款金额是上次的</w:t>
              </w:r>
            </w:ins>
            <w:ins w:id="101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12" w:author="Yu" w:date="2022-07-29T16:18:05Z"/>
        </w:trPr>
        <w:tc>
          <w:tcPr>
            <w:tcW w:w="834" w:type="dxa"/>
            <w:tcBorders>
              <w:tl2br w:val="nil"/>
              <w:tr2bl w:val="nil"/>
            </w:tcBorders>
            <w:vAlign w:val="center"/>
          </w:tcPr>
          <w:p>
            <w:pPr>
              <w:rPr>
                <w:ins w:id="1013" w:author="Yu" w:date="2022-07-29T16:18:05Z"/>
                <w:rFonts w:hint="eastAsia" w:ascii="仿宋" w:hAnsi="仿宋" w:eastAsia="仿宋" w:cs="仿宋"/>
                <w:color w:val="auto"/>
                <w:sz w:val="24"/>
              </w:rPr>
            </w:pPr>
            <w:ins w:id="1014" w:author="Yu" w:date="2022-07-29T16:18:05Z">
              <w:r>
                <w:rPr>
                  <w:rFonts w:hint="eastAsia" w:ascii="仿宋" w:hAnsi="仿宋" w:eastAsia="仿宋" w:cs="仿宋"/>
                  <w:color w:val="auto"/>
                  <w:sz w:val="24"/>
                </w:rPr>
                <w:t>3</w:t>
              </w:r>
            </w:ins>
          </w:p>
        </w:tc>
        <w:tc>
          <w:tcPr>
            <w:tcW w:w="4812" w:type="dxa"/>
            <w:tcBorders>
              <w:tl2br w:val="nil"/>
              <w:tr2bl w:val="nil"/>
            </w:tcBorders>
            <w:vAlign w:val="center"/>
          </w:tcPr>
          <w:p>
            <w:pPr>
              <w:rPr>
                <w:ins w:id="1015" w:author="Yu" w:date="2022-07-29T16:18:05Z"/>
                <w:rFonts w:hint="eastAsia" w:ascii="仿宋" w:hAnsi="仿宋" w:eastAsia="仿宋" w:cs="仿宋"/>
                <w:color w:val="auto"/>
                <w:sz w:val="24"/>
              </w:rPr>
            </w:pPr>
            <w:ins w:id="1016" w:author="Yu" w:date="2022-07-29T16:18:05Z">
              <w:r>
                <w:rPr>
                  <w:rFonts w:hint="eastAsia" w:ascii="仿宋" w:hAnsi="仿宋" w:eastAsia="仿宋" w:cs="仿宋"/>
                  <w:color w:val="auto"/>
                  <w:sz w:val="24"/>
                </w:rPr>
                <w:t>高空抛掷工具、材料，每起扣除</w:t>
              </w:r>
            </w:ins>
          </w:p>
        </w:tc>
        <w:tc>
          <w:tcPr>
            <w:tcW w:w="2074" w:type="dxa"/>
            <w:tcBorders>
              <w:tl2br w:val="nil"/>
              <w:tr2bl w:val="nil"/>
            </w:tcBorders>
            <w:vAlign w:val="center"/>
          </w:tcPr>
          <w:p>
            <w:pPr>
              <w:rPr>
                <w:ins w:id="1017" w:author="Yu" w:date="2022-07-29T16:18:05Z"/>
                <w:rFonts w:hint="eastAsia" w:ascii="仿宋" w:hAnsi="仿宋" w:eastAsia="仿宋" w:cs="仿宋"/>
                <w:color w:val="auto"/>
                <w:sz w:val="24"/>
              </w:rPr>
            </w:pPr>
            <w:ins w:id="1018"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019" w:author="Yu" w:date="2022-07-29T16:18:05Z"/>
                <w:rFonts w:hint="eastAsia" w:ascii="仿宋" w:hAnsi="仿宋" w:eastAsia="仿宋" w:cs="仿宋"/>
                <w:color w:val="auto"/>
                <w:sz w:val="24"/>
              </w:rPr>
            </w:pPr>
            <w:ins w:id="1020" w:author="Yu" w:date="2022-07-29T16:18:05Z">
              <w:r>
                <w:rPr>
                  <w:rFonts w:hint="eastAsia" w:ascii="仿宋" w:hAnsi="仿宋" w:eastAsia="仿宋" w:cs="仿宋"/>
                  <w:color w:val="auto"/>
                  <w:sz w:val="24"/>
                </w:rPr>
                <w:t>重复发生的扣款金额是上次的</w:t>
              </w:r>
            </w:ins>
            <w:ins w:id="102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22" w:author="Yu" w:date="2022-07-29T16:18:05Z"/>
        </w:trPr>
        <w:tc>
          <w:tcPr>
            <w:tcW w:w="834" w:type="dxa"/>
            <w:tcBorders>
              <w:tl2br w:val="nil"/>
              <w:tr2bl w:val="nil"/>
            </w:tcBorders>
            <w:vAlign w:val="center"/>
          </w:tcPr>
          <w:p>
            <w:pPr>
              <w:rPr>
                <w:ins w:id="1023" w:author="Yu" w:date="2022-07-29T16:18:05Z"/>
                <w:rFonts w:hint="eastAsia" w:ascii="仿宋" w:hAnsi="仿宋" w:eastAsia="仿宋" w:cs="仿宋"/>
                <w:color w:val="auto"/>
                <w:sz w:val="24"/>
              </w:rPr>
            </w:pPr>
            <w:ins w:id="1024" w:author="Yu" w:date="2022-07-29T16:18:05Z">
              <w:r>
                <w:rPr>
                  <w:rFonts w:hint="eastAsia" w:ascii="仿宋" w:hAnsi="仿宋" w:eastAsia="仿宋" w:cs="仿宋"/>
                  <w:color w:val="auto"/>
                  <w:sz w:val="24"/>
                </w:rPr>
                <w:t>4</w:t>
              </w:r>
            </w:ins>
          </w:p>
        </w:tc>
        <w:tc>
          <w:tcPr>
            <w:tcW w:w="4812" w:type="dxa"/>
            <w:tcBorders>
              <w:tl2br w:val="nil"/>
              <w:tr2bl w:val="nil"/>
            </w:tcBorders>
            <w:vAlign w:val="center"/>
          </w:tcPr>
          <w:p>
            <w:pPr>
              <w:rPr>
                <w:ins w:id="1025" w:author="Yu" w:date="2022-07-29T16:18:05Z"/>
                <w:rFonts w:hint="eastAsia" w:ascii="仿宋" w:hAnsi="仿宋" w:eastAsia="仿宋" w:cs="仿宋"/>
                <w:color w:val="auto"/>
                <w:sz w:val="24"/>
              </w:rPr>
            </w:pPr>
            <w:ins w:id="1026" w:author="Yu" w:date="2022-07-29T16:18:05Z">
              <w:r>
                <w:rPr>
                  <w:rFonts w:hint="eastAsia" w:ascii="仿宋" w:hAnsi="仿宋" w:eastAsia="仿宋" w:cs="仿宋"/>
                  <w:color w:val="auto"/>
                  <w:sz w:val="24"/>
                </w:rPr>
                <w:t>违反“十不吊”规定，每起扣除</w:t>
              </w:r>
            </w:ins>
          </w:p>
        </w:tc>
        <w:tc>
          <w:tcPr>
            <w:tcW w:w="2074" w:type="dxa"/>
            <w:tcBorders>
              <w:tl2br w:val="nil"/>
              <w:tr2bl w:val="nil"/>
            </w:tcBorders>
            <w:vAlign w:val="center"/>
          </w:tcPr>
          <w:p>
            <w:pPr>
              <w:rPr>
                <w:ins w:id="1027" w:author="Yu" w:date="2022-07-29T16:18:05Z"/>
                <w:rFonts w:hint="eastAsia" w:ascii="仿宋" w:hAnsi="仿宋" w:eastAsia="仿宋" w:cs="仿宋"/>
                <w:color w:val="auto"/>
                <w:sz w:val="24"/>
              </w:rPr>
            </w:pPr>
            <w:ins w:id="1028"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029" w:author="Yu" w:date="2022-07-29T16:18:05Z"/>
                <w:rFonts w:hint="eastAsia" w:ascii="仿宋" w:hAnsi="仿宋" w:eastAsia="仿宋" w:cs="仿宋"/>
                <w:color w:val="auto"/>
                <w:sz w:val="24"/>
              </w:rPr>
            </w:pPr>
            <w:ins w:id="1030" w:author="Yu" w:date="2022-07-29T16:18:05Z">
              <w:r>
                <w:rPr>
                  <w:rFonts w:hint="eastAsia" w:ascii="仿宋" w:hAnsi="仿宋" w:eastAsia="仿宋" w:cs="仿宋"/>
                  <w:color w:val="auto"/>
                  <w:sz w:val="24"/>
                </w:rPr>
                <w:t>重复发生的扣款金额是上次的</w:t>
              </w:r>
            </w:ins>
            <w:ins w:id="103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32" w:author="Yu" w:date="2022-07-29T16:18:05Z"/>
        </w:trPr>
        <w:tc>
          <w:tcPr>
            <w:tcW w:w="834" w:type="dxa"/>
            <w:tcBorders>
              <w:tl2br w:val="nil"/>
              <w:tr2bl w:val="nil"/>
            </w:tcBorders>
            <w:vAlign w:val="center"/>
          </w:tcPr>
          <w:p>
            <w:pPr>
              <w:rPr>
                <w:ins w:id="1033" w:author="Yu" w:date="2022-07-29T16:18:05Z"/>
                <w:rFonts w:hint="eastAsia" w:ascii="仿宋" w:hAnsi="仿宋" w:eastAsia="仿宋" w:cs="仿宋"/>
                <w:color w:val="auto"/>
                <w:sz w:val="24"/>
              </w:rPr>
            </w:pPr>
            <w:ins w:id="1034" w:author="Yu" w:date="2022-07-29T16:18:05Z">
              <w:r>
                <w:rPr>
                  <w:rFonts w:hint="eastAsia" w:ascii="仿宋" w:hAnsi="仿宋" w:eastAsia="仿宋" w:cs="仿宋"/>
                  <w:color w:val="auto"/>
                  <w:sz w:val="24"/>
                </w:rPr>
                <w:t>5</w:t>
              </w:r>
            </w:ins>
          </w:p>
        </w:tc>
        <w:tc>
          <w:tcPr>
            <w:tcW w:w="4812" w:type="dxa"/>
            <w:tcBorders>
              <w:tl2br w:val="nil"/>
              <w:tr2bl w:val="nil"/>
            </w:tcBorders>
            <w:vAlign w:val="center"/>
          </w:tcPr>
          <w:p>
            <w:pPr>
              <w:rPr>
                <w:ins w:id="1035" w:author="Yu" w:date="2022-07-29T16:18:05Z"/>
                <w:rFonts w:hint="eastAsia" w:ascii="仿宋" w:hAnsi="仿宋" w:eastAsia="仿宋" w:cs="仿宋"/>
                <w:color w:val="auto"/>
                <w:sz w:val="24"/>
              </w:rPr>
            </w:pPr>
            <w:ins w:id="1036" w:author="Yu" w:date="2022-07-29T16:18:05Z">
              <w:r>
                <w:rPr>
                  <w:rFonts w:hint="eastAsia" w:ascii="仿宋" w:hAnsi="仿宋" w:eastAsia="仿宋" w:cs="仿宋"/>
                  <w:color w:val="auto"/>
                  <w:sz w:val="24"/>
                </w:rPr>
                <w:t>违反焊割作业“十不烧”规定，每起扣除</w:t>
              </w:r>
            </w:ins>
          </w:p>
        </w:tc>
        <w:tc>
          <w:tcPr>
            <w:tcW w:w="2074" w:type="dxa"/>
            <w:tcBorders>
              <w:tl2br w:val="nil"/>
              <w:tr2bl w:val="nil"/>
            </w:tcBorders>
            <w:vAlign w:val="center"/>
          </w:tcPr>
          <w:p>
            <w:pPr>
              <w:rPr>
                <w:ins w:id="1037" w:author="Yu" w:date="2022-07-29T16:18:05Z"/>
                <w:rFonts w:hint="eastAsia" w:ascii="仿宋" w:hAnsi="仿宋" w:eastAsia="仿宋" w:cs="仿宋"/>
                <w:color w:val="auto"/>
                <w:sz w:val="24"/>
              </w:rPr>
            </w:pPr>
            <w:ins w:id="1038"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039" w:author="Yu" w:date="2022-07-29T16:18:05Z"/>
                <w:rFonts w:hint="eastAsia" w:ascii="仿宋" w:hAnsi="仿宋" w:eastAsia="仿宋" w:cs="仿宋"/>
                <w:color w:val="auto"/>
                <w:sz w:val="24"/>
              </w:rPr>
            </w:pPr>
            <w:ins w:id="1040" w:author="Yu" w:date="2022-07-29T16:18:05Z">
              <w:r>
                <w:rPr>
                  <w:rFonts w:hint="eastAsia" w:ascii="仿宋" w:hAnsi="仿宋" w:eastAsia="仿宋" w:cs="仿宋"/>
                  <w:color w:val="auto"/>
                  <w:sz w:val="24"/>
                </w:rPr>
                <w:t>重复发生的扣款金额是上次的</w:t>
              </w:r>
            </w:ins>
            <w:ins w:id="104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ins w:id="1042" w:author="Yu" w:date="2022-07-29T16:18:05Z"/>
        </w:trPr>
        <w:tc>
          <w:tcPr>
            <w:tcW w:w="834" w:type="dxa"/>
            <w:tcBorders>
              <w:tl2br w:val="nil"/>
              <w:tr2bl w:val="nil"/>
            </w:tcBorders>
            <w:vAlign w:val="center"/>
          </w:tcPr>
          <w:p>
            <w:pPr>
              <w:rPr>
                <w:ins w:id="1043" w:author="Yu" w:date="2022-07-29T16:18:05Z"/>
                <w:rFonts w:hint="eastAsia" w:ascii="仿宋" w:hAnsi="仿宋" w:eastAsia="仿宋" w:cs="仿宋"/>
                <w:color w:val="auto"/>
                <w:sz w:val="24"/>
              </w:rPr>
            </w:pPr>
            <w:ins w:id="1044" w:author="Yu" w:date="2022-07-29T16:18:05Z">
              <w:r>
                <w:rPr>
                  <w:rFonts w:hint="eastAsia" w:ascii="仿宋" w:hAnsi="仿宋" w:eastAsia="仿宋" w:cs="仿宋"/>
                  <w:color w:val="auto"/>
                  <w:sz w:val="24"/>
                </w:rPr>
                <w:t>6</w:t>
              </w:r>
            </w:ins>
          </w:p>
        </w:tc>
        <w:tc>
          <w:tcPr>
            <w:tcW w:w="4812" w:type="dxa"/>
            <w:tcBorders>
              <w:tl2br w:val="nil"/>
              <w:tr2bl w:val="nil"/>
            </w:tcBorders>
            <w:vAlign w:val="center"/>
          </w:tcPr>
          <w:p>
            <w:pPr>
              <w:rPr>
                <w:ins w:id="1045" w:author="Yu" w:date="2022-07-29T16:18:05Z"/>
                <w:rFonts w:hint="eastAsia" w:ascii="仿宋" w:hAnsi="仿宋" w:eastAsia="仿宋" w:cs="仿宋"/>
                <w:color w:val="auto"/>
                <w:sz w:val="24"/>
              </w:rPr>
            </w:pPr>
            <w:ins w:id="1046" w:author="Yu" w:date="2022-07-29T16:18:05Z">
              <w:r>
                <w:rPr>
                  <w:rFonts w:hint="eastAsia" w:ascii="仿宋" w:hAnsi="仿宋" w:eastAsia="仿宋" w:cs="仿宋"/>
                  <w:color w:val="auto"/>
                  <w:sz w:val="24"/>
                </w:rPr>
                <w:t>未按规定在施工后清除废料或违反定置化管理要求，随意倾倒废料、生活垃圾等，每起扣除</w:t>
              </w:r>
            </w:ins>
          </w:p>
        </w:tc>
        <w:tc>
          <w:tcPr>
            <w:tcW w:w="2074" w:type="dxa"/>
            <w:tcBorders>
              <w:tl2br w:val="nil"/>
              <w:tr2bl w:val="nil"/>
            </w:tcBorders>
            <w:vAlign w:val="center"/>
          </w:tcPr>
          <w:p>
            <w:pPr>
              <w:rPr>
                <w:ins w:id="1047" w:author="Yu" w:date="2022-07-29T16:18:05Z"/>
                <w:rFonts w:hint="eastAsia" w:ascii="仿宋" w:hAnsi="仿宋" w:eastAsia="仿宋" w:cs="仿宋"/>
                <w:color w:val="auto"/>
                <w:sz w:val="24"/>
              </w:rPr>
            </w:pPr>
            <w:ins w:id="1048" w:author="Yu" w:date="2022-07-29T16:18:05Z">
              <w:r>
                <w:rPr>
                  <w:rFonts w:hint="eastAsia" w:ascii="仿宋" w:hAnsi="仿宋" w:eastAsia="仿宋" w:cs="仿宋"/>
                  <w:color w:val="auto"/>
                  <w:sz w:val="24"/>
                  <w:lang w:val="en-US" w:eastAsia="zh-CN"/>
                </w:rPr>
                <w:t>5</w:t>
              </w:r>
            </w:ins>
            <w:ins w:id="1049" w:author="Yu" w:date="2022-07-29T16:18:05Z">
              <w:r>
                <w:rPr>
                  <w:rFonts w:hint="eastAsia" w:ascii="仿宋" w:hAnsi="仿宋" w:eastAsia="仿宋" w:cs="仿宋"/>
                  <w:color w:val="auto"/>
                  <w:sz w:val="24"/>
                </w:rPr>
                <w:t>00-</w:t>
              </w:r>
            </w:ins>
            <w:ins w:id="1050" w:author="Yu" w:date="2022-07-29T16:18:05Z">
              <w:r>
                <w:rPr>
                  <w:rFonts w:hint="eastAsia" w:ascii="仿宋" w:hAnsi="仿宋" w:eastAsia="仿宋" w:cs="仿宋"/>
                  <w:color w:val="auto"/>
                  <w:sz w:val="24"/>
                  <w:lang w:val="en-US" w:eastAsia="zh-CN"/>
                </w:rPr>
                <w:t>2</w:t>
              </w:r>
            </w:ins>
            <w:ins w:id="1051" w:author="Yu" w:date="2022-07-29T16:18:05Z">
              <w:r>
                <w:rPr>
                  <w:rFonts w:hint="eastAsia" w:ascii="仿宋" w:hAnsi="仿宋" w:eastAsia="仿宋" w:cs="仿宋"/>
                  <w:color w:val="auto"/>
                  <w:sz w:val="24"/>
                </w:rPr>
                <w:t>000</w:t>
              </w:r>
            </w:ins>
          </w:p>
        </w:tc>
        <w:tc>
          <w:tcPr>
            <w:tcW w:w="1460" w:type="dxa"/>
            <w:tcBorders>
              <w:tl2br w:val="nil"/>
              <w:tr2bl w:val="nil"/>
            </w:tcBorders>
            <w:vAlign w:val="top"/>
          </w:tcPr>
          <w:p>
            <w:pPr>
              <w:rPr>
                <w:ins w:id="1052" w:author="Yu" w:date="2022-07-29T16:18:05Z"/>
                <w:rFonts w:hint="eastAsia" w:ascii="仿宋" w:hAnsi="仿宋" w:eastAsia="仿宋" w:cs="仿宋"/>
                <w:color w:val="auto"/>
                <w:sz w:val="24"/>
              </w:rPr>
            </w:pPr>
            <w:ins w:id="1053" w:author="Yu" w:date="2022-07-29T16:18:05Z">
              <w:r>
                <w:rPr>
                  <w:rFonts w:hint="eastAsia" w:ascii="仿宋" w:hAnsi="仿宋" w:eastAsia="仿宋" w:cs="仿宋"/>
                  <w:color w:val="auto"/>
                  <w:sz w:val="24"/>
                </w:rPr>
                <w:t>重复发生的扣款金额是上次的</w:t>
              </w:r>
            </w:ins>
            <w:ins w:id="105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55" w:author="Yu" w:date="2022-07-29T16:18:05Z"/>
        </w:trPr>
        <w:tc>
          <w:tcPr>
            <w:tcW w:w="834" w:type="dxa"/>
            <w:tcBorders>
              <w:tl2br w:val="nil"/>
              <w:tr2bl w:val="nil"/>
            </w:tcBorders>
            <w:vAlign w:val="center"/>
          </w:tcPr>
          <w:p>
            <w:pPr>
              <w:rPr>
                <w:ins w:id="1056" w:author="Yu" w:date="2022-07-29T16:18:05Z"/>
                <w:rFonts w:hint="eastAsia" w:ascii="仿宋" w:hAnsi="仿宋" w:eastAsia="仿宋" w:cs="仿宋"/>
                <w:color w:val="auto"/>
                <w:sz w:val="24"/>
              </w:rPr>
            </w:pPr>
            <w:ins w:id="1057" w:author="Yu" w:date="2022-07-29T16:18:05Z">
              <w:r>
                <w:rPr>
                  <w:rFonts w:hint="eastAsia" w:ascii="仿宋" w:hAnsi="仿宋" w:eastAsia="仿宋" w:cs="仿宋"/>
                  <w:color w:val="auto"/>
                  <w:sz w:val="24"/>
                </w:rPr>
                <w:t>7</w:t>
              </w:r>
            </w:ins>
          </w:p>
        </w:tc>
        <w:tc>
          <w:tcPr>
            <w:tcW w:w="4812" w:type="dxa"/>
            <w:tcBorders>
              <w:tl2br w:val="nil"/>
              <w:tr2bl w:val="nil"/>
            </w:tcBorders>
            <w:vAlign w:val="center"/>
          </w:tcPr>
          <w:p>
            <w:pPr>
              <w:rPr>
                <w:ins w:id="1058" w:author="Yu" w:date="2022-07-29T16:18:05Z"/>
                <w:rFonts w:hint="eastAsia" w:ascii="仿宋" w:hAnsi="仿宋" w:eastAsia="仿宋" w:cs="仿宋"/>
                <w:color w:val="auto"/>
                <w:sz w:val="24"/>
              </w:rPr>
            </w:pPr>
            <w:ins w:id="1059" w:author="Yu" w:date="2022-07-29T16:18:05Z">
              <w:r>
                <w:rPr>
                  <w:rFonts w:hint="eastAsia" w:ascii="仿宋" w:hAnsi="仿宋" w:eastAsia="仿宋" w:cs="仿宋"/>
                  <w:color w:val="auto"/>
                  <w:sz w:val="24"/>
                </w:rPr>
                <w:t>施工现场车辆超速、超载行驶，每起扣除</w:t>
              </w:r>
            </w:ins>
          </w:p>
        </w:tc>
        <w:tc>
          <w:tcPr>
            <w:tcW w:w="2074" w:type="dxa"/>
            <w:tcBorders>
              <w:tl2br w:val="nil"/>
              <w:tr2bl w:val="nil"/>
            </w:tcBorders>
            <w:vAlign w:val="center"/>
          </w:tcPr>
          <w:p>
            <w:pPr>
              <w:rPr>
                <w:ins w:id="1060" w:author="Yu" w:date="2022-07-29T16:18:05Z"/>
                <w:rFonts w:hint="eastAsia" w:ascii="仿宋" w:hAnsi="仿宋" w:eastAsia="仿宋" w:cs="仿宋"/>
                <w:color w:val="auto"/>
                <w:sz w:val="24"/>
              </w:rPr>
            </w:pPr>
            <w:ins w:id="1061" w:author="Yu" w:date="2022-07-29T16:18:05Z">
              <w:r>
                <w:rPr>
                  <w:rFonts w:hint="eastAsia" w:ascii="仿宋" w:hAnsi="仿宋" w:eastAsia="仿宋" w:cs="仿宋"/>
                  <w:color w:val="auto"/>
                  <w:sz w:val="24"/>
                </w:rPr>
                <w:t>200-1000</w:t>
              </w:r>
            </w:ins>
          </w:p>
        </w:tc>
        <w:tc>
          <w:tcPr>
            <w:tcW w:w="1460" w:type="dxa"/>
            <w:tcBorders>
              <w:tl2br w:val="nil"/>
              <w:tr2bl w:val="nil"/>
            </w:tcBorders>
            <w:vAlign w:val="top"/>
          </w:tcPr>
          <w:p>
            <w:pPr>
              <w:rPr>
                <w:ins w:id="1062" w:author="Yu" w:date="2022-07-29T16:18:05Z"/>
                <w:rFonts w:hint="eastAsia" w:ascii="仿宋" w:hAnsi="仿宋" w:eastAsia="仿宋" w:cs="仿宋"/>
                <w:color w:val="auto"/>
                <w:sz w:val="24"/>
              </w:rPr>
            </w:pPr>
            <w:ins w:id="1063" w:author="Yu" w:date="2022-07-29T16:18:05Z">
              <w:r>
                <w:rPr>
                  <w:rFonts w:hint="eastAsia" w:ascii="仿宋" w:hAnsi="仿宋" w:eastAsia="仿宋" w:cs="仿宋"/>
                  <w:color w:val="auto"/>
                  <w:sz w:val="24"/>
                </w:rPr>
                <w:t>重复发生的扣款金额是上次的</w:t>
              </w:r>
            </w:ins>
            <w:ins w:id="106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65" w:author="Yu" w:date="2022-07-29T16:18:05Z"/>
        </w:trPr>
        <w:tc>
          <w:tcPr>
            <w:tcW w:w="834" w:type="dxa"/>
            <w:tcBorders>
              <w:tl2br w:val="nil"/>
              <w:tr2bl w:val="nil"/>
            </w:tcBorders>
            <w:vAlign w:val="center"/>
          </w:tcPr>
          <w:p>
            <w:pPr>
              <w:rPr>
                <w:ins w:id="1066" w:author="Yu" w:date="2022-07-29T16:18:05Z"/>
                <w:rFonts w:hint="eastAsia" w:ascii="仿宋" w:hAnsi="仿宋" w:eastAsia="仿宋" w:cs="仿宋"/>
                <w:color w:val="auto"/>
                <w:sz w:val="24"/>
              </w:rPr>
            </w:pPr>
            <w:ins w:id="1067" w:author="Yu" w:date="2022-07-29T16:18:05Z">
              <w:r>
                <w:rPr>
                  <w:rFonts w:hint="eastAsia" w:ascii="仿宋" w:hAnsi="仿宋" w:eastAsia="仿宋" w:cs="仿宋"/>
                  <w:color w:val="auto"/>
                  <w:sz w:val="24"/>
                </w:rPr>
                <w:t>8</w:t>
              </w:r>
            </w:ins>
          </w:p>
        </w:tc>
        <w:tc>
          <w:tcPr>
            <w:tcW w:w="4812" w:type="dxa"/>
            <w:tcBorders>
              <w:tl2br w:val="nil"/>
              <w:tr2bl w:val="nil"/>
            </w:tcBorders>
            <w:vAlign w:val="center"/>
          </w:tcPr>
          <w:p>
            <w:pPr>
              <w:rPr>
                <w:ins w:id="1068" w:author="Yu" w:date="2022-07-29T16:18:05Z"/>
                <w:rFonts w:hint="eastAsia" w:ascii="仿宋" w:hAnsi="仿宋" w:eastAsia="仿宋" w:cs="仿宋"/>
                <w:color w:val="auto"/>
                <w:sz w:val="24"/>
              </w:rPr>
            </w:pPr>
            <w:ins w:id="1069" w:author="Yu" w:date="2022-07-29T16:18:05Z">
              <w:r>
                <w:rPr>
                  <w:rFonts w:hint="eastAsia" w:ascii="仿宋" w:hAnsi="仿宋" w:eastAsia="仿宋" w:cs="仿宋"/>
                  <w:color w:val="auto"/>
                  <w:sz w:val="24"/>
                </w:rPr>
                <w:t>进入施工现场，不正确佩戴安全帽、安全带及按规定着装的，每起扣除</w:t>
              </w:r>
            </w:ins>
          </w:p>
        </w:tc>
        <w:tc>
          <w:tcPr>
            <w:tcW w:w="2074" w:type="dxa"/>
            <w:tcBorders>
              <w:tl2br w:val="nil"/>
              <w:tr2bl w:val="nil"/>
            </w:tcBorders>
            <w:vAlign w:val="center"/>
          </w:tcPr>
          <w:p>
            <w:pPr>
              <w:rPr>
                <w:ins w:id="1070" w:author="Yu" w:date="2022-07-29T16:18:05Z"/>
                <w:rFonts w:hint="eastAsia" w:ascii="仿宋" w:hAnsi="仿宋" w:eastAsia="仿宋" w:cs="仿宋"/>
                <w:color w:val="auto"/>
                <w:sz w:val="24"/>
              </w:rPr>
            </w:pPr>
            <w:ins w:id="1071" w:author="Yu" w:date="2022-07-29T16:18:05Z">
              <w:r>
                <w:rPr>
                  <w:rFonts w:hint="eastAsia" w:ascii="仿宋" w:hAnsi="仿宋" w:eastAsia="仿宋" w:cs="仿宋"/>
                  <w:color w:val="auto"/>
                  <w:sz w:val="24"/>
                  <w:lang w:val="en-US" w:eastAsia="zh-CN"/>
                </w:rPr>
                <w:t>3</w:t>
              </w:r>
            </w:ins>
            <w:ins w:id="1072" w:author="Yu" w:date="2022-07-29T16:18:05Z">
              <w:r>
                <w:rPr>
                  <w:rFonts w:hint="eastAsia" w:ascii="仿宋" w:hAnsi="仿宋" w:eastAsia="仿宋" w:cs="仿宋"/>
                  <w:color w:val="auto"/>
                  <w:sz w:val="24"/>
                </w:rPr>
                <w:t>00-</w:t>
              </w:r>
            </w:ins>
            <w:ins w:id="1073" w:author="Yu" w:date="2022-07-29T16:18:05Z">
              <w:r>
                <w:rPr>
                  <w:rFonts w:hint="eastAsia" w:ascii="仿宋" w:hAnsi="仿宋" w:eastAsia="仿宋" w:cs="仿宋"/>
                  <w:color w:val="auto"/>
                  <w:sz w:val="24"/>
                  <w:lang w:val="en-US" w:eastAsia="zh-CN"/>
                </w:rPr>
                <w:t>5</w:t>
              </w:r>
            </w:ins>
            <w:ins w:id="1074" w:author="Yu" w:date="2022-07-29T16:18:05Z">
              <w:r>
                <w:rPr>
                  <w:rFonts w:hint="eastAsia" w:ascii="仿宋" w:hAnsi="仿宋" w:eastAsia="仿宋" w:cs="仿宋"/>
                  <w:color w:val="auto"/>
                  <w:sz w:val="24"/>
                </w:rPr>
                <w:t>00</w:t>
              </w:r>
            </w:ins>
          </w:p>
        </w:tc>
        <w:tc>
          <w:tcPr>
            <w:tcW w:w="1460" w:type="dxa"/>
            <w:tcBorders>
              <w:tl2br w:val="nil"/>
              <w:tr2bl w:val="nil"/>
            </w:tcBorders>
            <w:vAlign w:val="top"/>
          </w:tcPr>
          <w:p>
            <w:pPr>
              <w:rPr>
                <w:ins w:id="1075" w:author="Yu" w:date="2022-07-29T16:18:05Z"/>
                <w:rFonts w:hint="eastAsia" w:ascii="仿宋" w:hAnsi="仿宋" w:eastAsia="仿宋" w:cs="仿宋"/>
                <w:color w:val="auto"/>
                <w:sz w:val="24"/>
              </w:rPr>
            </w:pPr>
            <w:ins w:id="1076" w:author="Yu" w:date="2022-07-29T16:18:05Z">
              <w:r>
                <w:rPr>
                  <w:rFonts w:hint="eastAsia" w:ascii="仿宋" w:hAnsi="仿宋" w:eastAsia="仿宋" w:cs="仿宋"/>
                  <w:color w:val="auto"/>
                  <w:sz w:val="24"/>
                </w:rPr>
                <w:t>重复发生的扣款金额是上次的</w:t>
              </w:r>
            </w:ins>
            <w:ins w:id="107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78" w:author="Yu" w:date="2022-07-29T16:18:05Z"/>
        </w:trPr>
        <w:tc>
          <w:tcPr>
            <w:tcW w:w="834" w:type="dxa"/>
            <w:tcBorders>
              <w:tl2br w:val="nil"/>
              <w:tr2bl w:val="nil"/>
            </w:tcBorders>
            <w:vAlign w:val="center"/>
          </w:tcPr>
          <w:p>
            <w:pPr>
              <w:rPr>
                <w:ins w:id="1079" w:author="Yu" w:date="2022-07-29T16:18:05Z"/>
                <w:rFonts w:hint="eastAsia" w:ascii="仿宋" w:hAnsi="仿宋" w:eastAsia="仿宋" w:cs="仿宋"/>
                <w:color w:val="auto"/>
                <w:sz w:val="24"/>
              </w:rPr>
            </w:pPr>
            <w:ins w:id="1080" w:author="Yu" w:date="2022-07-29T16:18:05Z">
              <w:r>
                <w:rPr>
                  <w:rFonts w:hint="eastAsia" w:ascii="仿宋" w:hAnsi="仿宋" w:eastAsia="仿宋" w:cs="仿宋"/>
                  <w:color w:val="auto"/>
                  <w:sz w:val="24"/>
                </w:rPr>
                <w:t>9</w:t>
              </w:r>
            </w:ins>
          </w:p>
        </w:tc>
        <w:tc>
          <w:tcPr>
            <w:tcW w:w="4812" w:type="dxa"/>
            <w:tcBorders>
              <w:tl2br w:val="nil"/>
              <w:tr2bl w:val="nil"/>
            </w:tcBorders>
            <w:vAlign w:val="center"/>
          </w:tcPr>
          <w:p>
            <w:pPr>
              <w:rPr>
                <w:ins w:id="1081" w:author="Yu" w:date="2022-07-29T16:18:05Z"/>
                <w:rFonts w:hint="eastAsia" w:ascii="仿宋" w:hAnsi="仿宋" w:eastAsia="仿宋" w:cs="仿宋"/>
                <w:color w:val="auto"/>
                <w:sz w:val="24"/>
              </w:rPr>
            </w:pPr>
            <w:ins w:id="1082" w:author="Yu" w:date="2022-07-29T16:18:05Z">
              <w:r>
                <w:rPr>
                  <w:rFonts w:hint="eastAsia" w:ascii="仿宋" w:hAnsi="仿宋" w:eastAsia="仿宋" w:cs="仿宋"/>
                  <w:color w:val="auto"/>
                  <w:sz w:val="24"/>
                </w:rPr>
                <w:t>相关人员不无故不参加发包方、监理主持工作会议，每人次扣除</w:t>
              </w:r>
            </w:ins>
          </w:p>
        </w:tc>
        <w:tc>
          <w:tcPr>
            <w:tcW w:w="2074" w:type="dxa"/>
            <w:tcBorders>
              <w:tl2br w:val="nil"/>
              <w:tr2bl w:val="nil"/>
            </w:tcBorders>
            <w:vAlign w:val="center"/>
          </w:tcPr>
          <w:p>
            <w:pPr>
              <w:rPr>
                <w:ins w:id="1083" w:author="Yu" w:date="2022-07-29T16:18:05Z"/>
                <w:rFonts w:hint="eastAsia" w:ascii="仿宋" w:hAnsi="仿宋" w:eastAsia="仿宋" w:cs="仿宋"/>
                <w:color w:val="auto"/>
                <w:sz w:val="24"/>
              </w:rPr>
            </w:pPr>
            <w:ins w:id="1084" w:author="Yu" w:date="2022-07-29T16:18:05Z">
              <w:r>
                <w:rPr>
                  <w:rFonts w:hint="eastAsia" w:ascii="仿宋" w:hAnsi="仿宋" w:eastAsia="仿宋" w:cs="仿宋"/>
                  <w:color w:val="auto"/>
                  <w:sz w:val="24"/>
                </w:rPr>
                <w:t>500</w:t>
              </w:r>
            </w:ins>
          </w:p>
        </w:tc>
        <w:tc>
          <w:tcPr>
            <w:tcW w:w="1460" w:type="dxa"/>
            <w:tcBorders>
              <w:tl2br w:val="nil"/>
              <w:tr2bl w:val="nil"/>
            </w:tcBorders>
            <w:vAlign w:val="top"/>
          </w:tcPr>
          <w:p>
            <w:pPr>
              <w:rPr>
                <w:ins w:id="1085" w:author="Yu" w:date="2022-07-29T16:18:05Z"/>
                <w:rFonts w:hint="eastAsia" w:ascii="仿宋" w:hAnsi="仿宋" w:eastAsia="仿宋" w:cs="仿宋"/>
                <w:color w:val="auto"/>
                <w:sz w:val="24"/>
              </w:rPr>
            </w:pPr>
            <w:ins w:id="1086" w:author="Yu" w:date="2022-07-29T16:18:05Z">
              <w:r>
                <w:rPr>
                  <w:rFonts w:hint="eastAsia" w:ascii="仿宋" w:hAnsi="仿宋" w:eastAsia="仿宋" w:cs="仿宋"/>
                  <w:color w:val="auto"/>
                  <w:sz w:val="24"/>
                </w:rPr>
                <w:t>重复发生的扣款金额是上次的</w:t>
              </w:r>
            </w:ins>
            <w:ins w:id="108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088" w:author="Yu" w:date="2022-07-29T16:18:05Z"/>
        </w:trPr>
        <w:tc>
          <w:tcPr>
            <w:tcW w:w="834" w:type="dxa"/>
            <w:tcBorders>
              <w:tl2br w:val="nil"/>
              <w:tr2bl w:val="nil"/>
            </w:tcBorders>
            <w:vAlign w:val="center"/>
          </w:tcPr>
          <w:p>
            <w:pPr>
              <w:rPr>
                <w:ins w:id="1089" w:author="Yu" w:date="2022-07-29T16:18:05Z"/>
                <w:rFonts w:hint="eastAsia" w:ascii="仿宋" w:hAnsi="仿宋" w:eastAsia="仿宋" w:cs="仿宋"/>
                <w:color w:val="auto"/>
                <w:sz w:val="24"/>
              </w:rPr>
            </w:pPr>
            <w:ins w:id="1090" w:author="Yu" w:date="2022-07-29T16:18:05Z">
              <w:r>
                <w:rPr>
                  <w:rFonts w:hint="eastAsia" w:ascii="仿宋" w:hAnsi="仿宋" w:eastAsia="仿宋" w:cs="仿宋"/>
                  <w:color w:val="auto"/>
                  <w:sz w:val="24"/>
                </w:rPr>
                <w:t>10</w:t>
              </w:r>
            </w:ins>
          </w:p>
        </w:tc>
        <w:tc>
          <w:tcPr>
            <w:tcW w:w="4812" w:type="dxa"/>
            <w:tcBorders>
              <w:tl2br w:val="nil"/>
              <w:tr2bl w:val="nil"/>
            </w:tcBorders>
            <w:vAlign w:val="center"/>
          </w:tcPr>
          <w:p>
            <w:pPr>
              <w:rPr>
                <w:ins w:id="1091" w:author="Yu" w:date="2022-07-29T16:18:05Z"/>
                <w:rFonts w:hint="eastAsia" w:ascii="仿宋" w:hAnsi="仿宋" w:eastAsia="仿宋" w:cs="仿宋"/>
                <w:color w:val="auto"/>
                <w:sz w:val="24"/>
              </w:rPr>
            </w:pPr>
            <w:ins w:id="1092" w:author="Yu" w:date="2022-07-29T16:18:05Z">
              <w:r>
                <w:rPr>
                  <w:rFonts w:hint="eastAsia" w:ascii="仿宋" w:hAnsi="仿宋" w:eastAsia="仿宋" w:cs="仿宋"/>
                  <w:color w:val="auto"/>
                  <w:sz w:val="24"/>
                </w:rPr>
                <w:t>施工人员，不听从发包方、监理管理的，每起扣除</w:t>
              </w:r>
            </w:ins>
          </w:p>
        </w:tc>
        <w:tc>
          <w:tcPr>
            <w:tcW w:w="2074" w:type="dxa"/>
            <w:tcBorders>
              <w:tl2br w:val="nil"/>
              <w:tr2bl w:val="nil"/>
            </w:tcBorders>
            <w:vAlign w:val="center"/>
          </w:tcPr>
          <w:p>
            <w:pPr>
              <w:rPr>
                <w:ins w:id="1093" w:author="Yu" w:date="2022-07-29T16:18:05Z"/>
                <w:rFonts w:hint="eastAsia" w:ascii="仿宋" w:hAnsi="仿宋" w:eastAsia="仿宋" w:cs="仿宋"/>
                <w:color w:val="auto"/>
                <w:sz w:val="24"/>
                <w:lang w:val="en-US" w:eastAsia="zh-CN"/>
              </w:rPr>
            </w:pPr>
            <w:ins w:id="1094" w:author="Yu" w:date="2022-07-29T16:18:05Z">
              <w:r>
                <w:rPr>
                  <w:rFonts w:hint="eastAsia" w:ascii="仿宋" w:hAnsi="仿宋" w:eastAsia="仿宋" w:cs="仿宋"/>
                  <w:color w:val="auto"/>
                  <w:sz w:val="24"/>
                </w:rPr>
                <w:t>200</w:t>
              </w:r>
            </w:ins>
            <w:ins w:id="1095"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top"/>
          </w:tcPr>
          <w:p>
            <w:pPr>
              <w:rPr>
                <w:ins w:id="1096" w:author="Yu" w:date="2022-07-29T16:18:05Z"/>
                <w:rFonts w:hint="eastAsia" w:ascii="仿宋" w:hAnsi="仿宋" w:eastAsia="仿宋" w:cs="仿宋"/>
                <w:color w:val="auto"/>
                <w:sz w:val="24"/>
              </w:rPr>
            </w:pPr>
            <w:ins w:id="1097" w:author="Yu" w:date="2022-07-29T16:18:05Z">
              <w:r>
                <w:rPr>
                  <w:rFonts w:hint="eastAsia" w:ascii="仿宋" w:hAnsi="仿宋" w:eastAsia="仿宋" w:cs="仿宋"/>
                  <w:color w:val="auto"/>
                  <w:sz w:val="24"/>
                </w:rPr>
                <w:t>重复发生的扣款金额是上次的</w:t>
              </w:r>
            </w:ins>
            <w:ins w:id="109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ins w:id="1099" w:author="Yu" w:date="2022-07-29T16:18:05Z"/>
        </w:trPr>
        <w:tc>
          <w:tcPr>
            <w:tcW w:w="834" w:type="dxa"/>
            <w:tcBorders>
              <w:tl2br w:val="nil"/>
              <w:tr2bl w:val="nil"/>
            </w:tcBorders>
            <w:vAlign w:val="center"/>
          </w:tcPr>
          <w:p>
            <w:pPr>
              <w:rPr>
                <w:ins w:id="1100" w:author="Yu" w:date="2022-07-29T16:18:05Z"/>
                <w:rFonts w:hint="eastAsia" w:ascii="仿宋" w:hAnsi="仿宋" w:eastAsia="仿宋" w:cs="仿宋"/>
                <w:color w:val="auto"/>
                <w:sz w:val="24"/>
              </w:rPr>
            </w:pPr>
            <w:ins w:id="1101" w:author="Yu" w:date="2022-07-29T16:18:05Z">
              <w:r>
                <w:rPr>
                  <w:rFonts w:hint="eastAsia" w:ascii="仿宋" w:hAnsi="仿宋" w:eastAsia="仿宋" w:cs="仿宋"/>
                  <w:color w:val="auto"/>
                  <w:sz w:val="24"/>
                </w:rPr>
                <w:t>11</w:t>
              </w:r>
            </w:ins>
          </w:p>
        </w:tc>
        <w:tc>
          <w:tcPr>
            <w:tcW w:w="4812" w:type="dxa"/>
            <w:tcBorders>
              <w:tl2br w:val="nil"/>
              <w:tr2bl w:val="nil"/>
            </w:tcBorders>
            <w:vAlign w:val="center"/>
          </w:tcPr>
          <w:p>
            <w:pPr>
              <w:rPr>
                <w:ins w:id="1102" w:author="Yu" w:date="2022-07-29T16:18:05Z"/>
                <w:rFonts w:hint="eastAsia" w:ascii="仿宋" w:hAnsi="仿宋" w:eastAsia="仿宋" w:cs="仿宋"/>
                <w:color w:val="auto"/>
                <w:sz w:val="24"/>
              </w:rPr>
            </w:pPr>
            <w:ins w:id="1103" w:author="Yu" w:date="2022-07-29T16:18:05Z">
              <w:r>
                <w:rPr>
                  <w:rFonts w:hint="eastAsia" w:ascii="仿宋" w:hAnsi="仿宋" w:eastAsia="仿宋" w:cs="仿宋"/>
                  <w:color w:val="auto"/>
                  <w:sz w:val="24"/>
                </w:rPr>
                <w:t>施工人员酒后上班，厂区内酗酒闹事，打架斗殴等每起扣除，情节严重并报公安处置。</w:t>
              </w:r>
            </w:ins>
          </w:p>
        </w:tc>
        <w:tc>
          <w:tcPr>
            <w:tcW w:w="2074" w:type="dxa"/>
            <w:tcBorders>
              <w:tl2br w:val="nil"/>
              <w:tr2bl w:val="nil"/>
            </w:tcBorders>
            <w:vAlign w:val="center"/>
          </w:tcPr>
          <w:p>
            <w:pPr>
              <w:rPr>
                <w:ins w:id="1104" w:author="Yu" w:date="2022-07-29T16:18:05Z"/>
                <w:rFonts w:hint="eastAsia" w:ascii="仿宋" w:hAnsi="仿宋" w:eastAsia="仿宋" w:cs="仿宋"/>
                <w:color w:val="auto"/>
                <w:sz w:val="24"/>
              </w:rPr>
            </w:pPr>
            <w:ins w:id="1105"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106" w:author="Yu" w:date="2022-07-29T16:18:05Z"/>
                <w:rFonts w:hint="eastAsia" w:ascii="仿宋" w:hAnsi="仿宋" w:eastAsia="仿宋" w:cs="仿宋"/>
                <w:color w:val="auto"/>
                <w:sz w:val="24"/>
              </w:rPr>
            </w:pPr>
            <w:ins w:id="1107" w:author="Yu" w:date="2022-07-29T16:18:05Z">
              <w:r>
                <w:rPr>
                  <w:rFonts w:hint="eastAsia" w:ascii="仿宋" w:hAnsi="仿宋" w:eastAsia="仿宋" w:cs="仿宋"/>
                  <w:color w:val="auto"/>
                  <w:sz w:val="24"/>
                </w:rPr>
                <w:t>重复发生的扣款金额是上次的</w:t>
              </w:r>
            </w:ins>
            <w:ins w:id="110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ins w:id="1109" w:author="Yu" w:date="2022-07-29T16:18:05Z"/>
        </w:trPr>
        <w:tc>
          <w:tcPr>
            <w:tcW w:w="834" w:type="dxa"/>
            <w:tcBorders>
              <w:tl2br w:val="nil"/>
              <w:tr2bl w:val="nil"/>
            </w:tcBorders>
            <w:vAlign w:val="center"/>
          </w:tcPr>
          <w:p>
            <w:pPr>
              <w:spacing w:beforeLines="0" w:afterLines="0"/>
              <w:rPr>
                <w:ins w:id="1110" w:author="Yu" w:date="2022-07-29T16:18:05Z"/>
                <w:rFonts w:hint="eastAsia" w:ascii="仿宋" w:hAnsi="仿宋" w:eastAsia="仿宋" w:cs="仿宋"/>
                <w:color w:val="auto"/>
                <w:sz w:val="21"/>
              </w:rPr>
            </w:pPr>
          </w:p>
          <w:p>
            <w:pPr>
              <w:pStyle w:val="2"/>
              <w:spacing w:beforeLines="0" w:afterLines="0"/>
              <w:rPr>
                <w:ins w:id="1111" w:author="Yu" w:date="2022-07-29T16:18:05Z"/>
                <w:rFonts w:hint="eastAsia" w:ascii="仿宋" w:hAnsi="仿宋" w:eastAsia="仿宋" w:cs="仿宋"/>
                <w:color w:val="auto"/>
                <w:sz w:val="24"/>
                <w:lang w:val="en-US"/>
              </w:rPr>
            </w:pPr>
            <w:ins w:id="1112" w:author="Yu" w:date="2022-07-29T16:18:05Z">
              <w:r>
                <w:rPr>
                  <w:rFonts w:hint="eastAsia" w:ascii="仿宋" w:hAnsi="仿宋" w:eastAsia="仿宋" w:cs="仿宋"/>
                  <w:color w:val="auto"/>
                  <w:sz w:val="24"/>
                  <w:lang w:val="en-US" w:eastAsia="zh-CN"/>
                </w:rPr>
                <w:t>12</w:t>
              </w:r>
            </w:ins>
          </w:p>
        </w:tc>
        <w:tc>
          <w:tcPr>
            <w:tcW w:w="4812" w:type="dxa"/>
            <w:tcBorders>
              <w:tl2br w:val="nil"/>
              <w:tr2bl w:val="nil"/>
            </w:tcBorders>
            <w:vAlign w:val="center"/>
          </w:tcPr>
          <w:p>
            <w:pPr>
              <w:spacing w:beforeLines="0" w:afterLines="0"/>
              <w:rPr>
                <w:ins w:id="1113" w:author="Yu" w:date="2022-07-29T16:18:05Z"/>
                <w:rFonts w:hint="eastAsia" w:ascii="仿宋" w:hAnsi="仿宋" w:eastAsia="仿宋" w:cs="仿宋"/>
                <w:color w:val="auto"/>
                <w:kern w:val="2"/>
                <w:sz w:val="24"/>
                <w:szCs w:val="22"/>
                <w:lang w:val="en-US" w:eastAsia="zh-CN" w:bidi="ar-SA"/>
              </w:rPr>
            </w:pPr>
            <w:ins w:id="1114" w:author="Yu" w:date="2022-07-29T16:18:05Z">
              <w:r>
                <w:rPr>
                  <w:rFonts w:hint="eastAsia" w:ascii="仿宋" w:hAnsi="仿宋" w:eastAsia="仿宋" w:cs="仿宋"/>
                  <w:color w:val="auto"/>
                  <w:kern w:val="2"/>
                  <w:sz w:val="24"/>
                  <w:szCs w:val="22"/>
                  <w:lang w:val="en-US" w:eastAsia="zh-CN" w:bidi="ar-SA"/>
                </w:rPr>
                <w:t>有限空间作业：（一）有限空间作业未履行“作业审批制度”，未对施工人员进行专项安全教育培训,未执行“先通风、再检测、后作业”原则；（二）有限空间作业时现场未有专人负责监护工作。每项扣除</w:t>
              </w:r>
            </w:ins>
          </w:p>
          <w:p>
            <w:pPr>
              <w:spacing w:beforeLines="0" w:afterLines="0"/>
              <w:rPr>
                <w:ins w:id="1115" w:author="Yu" w:date="2022-07-29T16:18:05Z"/>
                <w:rFonts w:hint="eastAsia" w:ascii="仿宋" w:hAnsi="仿宋" w:eastAsia="仿宋" w:cs="仿宋"/>
                <w:color w:val="auto"/>
                <w:kern w:val="2"/>
                <w:sz w:val="24"/>
                <w:szCs w:val="22"/>
                <w:lang w:val="en-US" w:eastAsia="zh-CN" w:bidi="ar-SA"/>
              </w:rPr>
            </w:pPr>
          </w:p>
        </w:tc>
        <w:tc>
          <w:tcPr>
            <w:tcW w:w="2074" w:type="dxa"/>
            <w:tcBorders>
              <w:tl2br w:val="nil"/>
              <w:tr2bl w:val="nil"/>
            </w:tcBorders>
            <w:vAlign w:val="center"/>
          </w:tcPr>
          <w:p>
            <w:pPr>
              <w:spacing w:beforeLines="0" w:afterLines="0"/>
              <w:rPr>
                <w:ins w:id="1116" w:author="Yu" w:date="2022-07-29T16:18:05Z"/>
                <w:rFonts w:hint="eastAsia" w:ascii="仿宋" w:hAnsi="仿宋" w:eastAsia="仿宋" w:cs="仿宋"/>
                <w:color w:val="auto"/>
                <w:kern w:val="2"/>
                <w:sz w:val="24"/>
                <w:szCs w:val="22"/>
                <w:lang w:val="en-US" w:eastAsia="zh-CN" w:bidi="ar-SA"/>
              </w:rPr>
            </w:pPr>
            <w:ins w:id="1117" w:author="Yu" w:date="2022-07-29T16:18:05Z">
              <w:r>
                <w:rPr>
                  <w:rFonts w:hint="eastAsia" w:ascii="仿宋" w:hAnsi="仿宋" w:eastAsia="仿宋" w:cs="仿宋"/>
                  <w:color w:val="auto"/>
                  <w:kern w:val="2"/>
                  <w:sz w:val="24"/>
                  <w:szCs w:val="22"/>
                  <w:lang w:val="en-US" w:eastAsia="zh-CN" w:bidi="ar-SA"/>
                </w:rPr>
                <w:t>30000-50000</w:t>
              </w:r>
            </w:ins>
          </w:p>
        </w:tc>
        <w:tc>
          <w:tcPr>
            <w:tcW w:w="1460" w:type="dxa"/>
            <w:tcBorders>
              <w:tl2br w:val="nil"/>
              <w:tr2bl w:val="nil"/>
            </w:tcBorders>
            <w:vAlign w:val="top"/>
          </w:tcPr>
          <w:p>
            <w:pPr>
              <w:rPr>
                <w:ins w:id="1118" w:author="Yu" w:date="2022-07-29T16:18:05Z"/>
                <w:rFonts w:hint="eastAsia" w:ascii="仿宋" w:hAnsi="仿宋" w:eastAsia="仿宋" w:cs="仿宋"/>
                <w:color w:val="auto"/>
                <w:kern w:val="2"/>
                <w:sz w:val="24"/>
                <w:szCs w:val="22"/>
                <w:lang w:val="en-US" w:eastAsia="zh-CN" w:bidi="ar-SA"/>
              </w:rPr>
            </w:pPr>
            <w:ins w:id="1119" w:author="Yu" w:date="2022-07-29T16:18:05Z">
              <w:r>
                <w:rPr>
                  <w:rFonts w:hint="eastAsia" w:ascii="仿宋" w:hAnsi="仿宋" w:eastAsia="仿宋" w:cs="仿宋"/>
                  <w:color w:val="auto"/>
                  <w:sz w:val="24"/>
                </w:rPr>
                <w:t xml:space="preserve"> 重复发生的扣款金额是上次的</w:t>
              </w:r>
            </w:ins>
            <w:ins w:id="112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1121" w:author="Yu" w:date="2022-07-29T16:18:05Z"/>
        </w:trPr>
        <w:tc>
          <w:tcPr>
            <w:tcW w:w="834" w:type="dxa"/>
            <w:tcBorders>
              <w:tl2br w:val="nil"/>
              <w:tr2bl w:val="nil"/>
            </w:tcBorders>
            <w:vAlign w:val="center"/>
          </w:tcPr>
          <w:p>
            <w:pPr>
              <w:rPr>
                <w:ins w:id="1122" w:author="Yu" w:date="2022-07-29T16:18:05Z"/>
                <w:rFonts w:hint="eastAsia" w:ascii="仿宋" w:hAnsi="仿宋" w:eastAsia="仿宋" w:cs="仿宋"/>
                <w:b/>
                <w:color w:val="auto"/>
                <w:sz w:val="24"/>
              </w:rPr>
            </w:pPr>
            <w:ins w:id="1123" w:author="Yu" w:date="2022-07-29T16:18:05Z">
              <w:r>
                <w:rPr>
                  <w:rFonts w:hint="eastAsia" w:ascii="仿宋" w:hAnsi="仿宋" w:eastAsia="仿宋" w:cs="仿宋"/>
                  <w:b/>
                  <w:color w:val="auto"/>
                  <w:sz w:val="24"/>
                </w:rPr>
                <w:t>五</w:t>
              </w:r>
            </w:ins>
          </w:p>
        </w:tc>
        <w:tc>
          <w:tcPr>
            <w:tcW w:w="4812" w:type="dxa"/>
            <w:tcBorders>
              <w:tl2br w:val="nil"/>
              <w:tr2bl w:val="nil"/>
            </w:tcBorders>
            <w:vAlign w:val="center"/>
          </w:tcPr>
          <w:p>
            <w:pPr>
              <w:rPr>
                <w:ins w:id="1124" w:author="Yu" w:date="2022-07-29T16:18:05Z"/>
                <w:rFonts w:hint="eastAsia" w:ascii="仿宋" w:hAnsi="仿宋" w:eastAsia="仿宋" w:cs="仿宋"/>
                <w:b/>
                <w:color w:val="auto"/>
                <w:sz w:val="24"/>
              </w:rPr>
            </w:pPr>
            <w:ins w:id="1125" w:author="Yu" w:date="2022-07-29T16:18:05Z">
              <w:r>
                <w:rPr>
                  <w:rFonts w:hint="eastAsia" w:ascii="仿宋" w:hAnsi="仿宋" w:eastAsia="仿宋" w:cs="仿宋"/>
                  <w:b/>
                  <w:color w:val="auto"/>
                  <w:sz w:val="24"/>
                </w:rPr>
                <w:t>专业性违章</w:t>
              </w:r>
            </w:ins>
          </w:p>
        </w:tc>
        <w:tc>
          <w:tcPr>
            <w:tcW w:w="2074" w:type="dxa"/>
            <w:tcBorders>
              <w:tl2br w:val="nil"/>
              <w:tr2bl w:val="nil"/>
            </w:tcBorders>
            <w:vAlign w:val="center"/>
          </w:tcPr>
          <w:p>
            <w:pPr>
              <w:rPr>
                <w:ins w:id="1126" w:author="Yu" w:date="2022-07-29T16:18:05Z"/>
                <w:rFonts w:hint="eastAsia" w:ascii="仿宋" w:hAnsi="仿宋" w:eastAsia="仿宋" w:cs="仿宋"/>
                <w:color w:val="auto"/>
                <w:sz w:val="24"/>
              </w:rPr>
            </w:pPr>
          </w:p>
        </w:tc>
        <w:tc>
          <w:tcPr>
            <w:tcW w:w="1460" w:type="dxa"/>
            <w:tcBorders>
              <w:tl2br w:val="nil"/>
              <w:tr2bl w:val="nil"/>
            </w:tcBorders>
            <w:vAlign w:val="center"/>
          </w:tcPr>
          <w:p>
            <w:pPr>
              <w:rPr>
                <w:ins w:id="1127"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1128" w:author="Yu" w:date="2022-07-29T16:18:05Z"/>
        </w:trPr>
        <w:tc>
          <w:tcPr>
            <w:tcW w:w="834" w:type="dxa"/>
            <w:tcBorders>
              <w:tl2br w:val="nil"/>
              <w:tr2bl w:val="nil"/>
            </w:tcBorders>
            <w:vAlign w:val="center"/>
          </w:tcPr>
          <w:p>
            <w:pPr>
              <w:rPr>
                <w:ins w:id="1129" w:author="Yu" w:date="2022-07-29T16:18:05Z"/>
                <w:rFonts w:hint="eastAsia" w:ascii="仿宋" w:hAnsi="仿宋" w:eastAsia="仿宋" w:cs="仿宋"/>
                <w:color w:val="auto"/>
                <w:sz w:val="24"/>
              </w:rPr>
            </w:pPr>
            <w:ins w:id="1130" w:author="Yu" w:date="2022-07-29T16:18:05Z">
              <w:r>
                <w:rPr>
                  <w:rFonts w:hint="eastAsia" w:ascii="仿宋" w:hAnsi="仿宋" w:eastAsia="仿宋" w:cs="仿宋"/>
                  <w:color w:val="auto"/>
                  <w:sz w:val="24"/>
                </w:rPr>
                <w:t>（一）</w:t>
              </w:r>
            </w:ins>
          </w:p>
        </w:tc>
        <w:tc>
          <w:tcPr>
            <w:tcW w:w="4812" w:type="dxa"/>
            <w:tcBorders>
              <w:tl2br w:val="nil"/>
              <w:tr2bl w:val="nil"/>
            </w:tcBorders>
            <w:vAlign w:val="center"/>
          </w:tcPr>
          <w:p>
            <w:pPr>
              <w:rPr>
                <w:ins w:id="1131" w:author="Yu" w:date="2022-07-29T16:18:05Z"/>
                <w:rFonts w:hint="eastAsia" w:ascii="仿宋" w:hAnsi="仿宋" w:eastAsia="仿宋" w:cs="仿宋"/>
                <w:color w:val="auto"/>
                <w:sz w:val="24"/>
              </w:rPr>
            </w:pPr>
            <w:ins w:id="1132" w:author="Yu" w:date="2022-07-29T16:18:05Z">
              <w:r>
                <w:rPr>
                  <w:rFonts w:hint="eastAsia" w:ascii="仿宋" w:hAnsi="仿宋" w:eastAsia="仿宋" w:cs="仿宋"/>
                  <w:color w:val="auto"/>
                  <w:sz w:val="24"/>
                </w:rPr>
                <w:t>土建工程</w:t>
              </w:r>
            </w:ins>
          </w:p>
        </w:tc>
        <w:tc>
          <w:tcPr>
            <w:tcW w:w="2074" w:type="dxa"/>
            <w:tcBorders>
              <w:tl2br w:val="nil"/>
              <w:tr2bl w:val="nil"/>
            </w:tcBorders>
            <w:vAlign w:val="center"/>
          </w:tcPr>
          <w:p>
            <w:pPr>
              <w:rPr>
                <w:ins w:id="1133" w:author="Yu" w:date="2022-07-29T16:18:05Z"/>
                <w:rFonts w:hint="eastAsia" w:ascii="仿宋" w:hAnsi="仿宋" w:eastAsia="仿宋" w:cs="仿宋"/>
                <w:color w:val="auto"/>
                <w:sz w:val="24"/>
              </w:rPr>
            </w:pPr>
          </w:p>
        </w:tc>
        <w:tc>
          <w:tcPr>
            <w:tcW w:w="1460" w:type="dxa"/>
            <w:tcBorders>
              <w:tl2br w:val="nil"/>
              <w:tr2bl w:val="nil"/>
            </w:tcBorders>
            <w:vAlign w:val="center"/>
          </w:tcPr>
          <w:p>
            <w:pPr>
              <w:rPr>
                <w:ins w:id="1134"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ins w:id="1135" w:author="Yu" w:date="2022-07-29T16:18:05Z"/>
        </w:trPr>
        <w:tc>
          <w:tcPr>
            <w:tcW w:w="834" w:type="dxa"/>
            <w:tcBorders>
              <w:tl2br w:val="nil"/>
              <w:tr2bl w:val="nil"/>
            </w:tcBorders>
            <w:vAlign w:val="center"/>
          </w:tcPr>
          <w:p>
            <w:pPr>
              <w:rPr>
                <w:ins w:id="1136" w:author="Yu" w:date="2022-07-29T16:18:05Z"/>
                <w:rFonts w:hint="eastAsia" w:ascii="仿宋" w:hAnsi="仿宋" w:eastAsia="仿宋" w:cs="仿宋"/>
                <w:color w:val="auto"/>
                <w:sz w:val="24"/>
              </w:rPr>
            </w:pPr>
            <w:ins w:id="1137"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1138" w:author="Yu" w:date="2022-07-29T16:18:05Z"/>
                <w:rFonts w:hint="eastAsia" w:ascii="仿宋" w:hAnsi="仿宋" w:eastAsia="仿宋" w:cs="仿宋"/>
                <w:color w:val="auto"/>
                <w:sz w:val="24"/>
              </w:rPr>
            </w:pPr>
            <w:ins w:id="1139" w:author="Yu" w:date="2022-07-29T16:18:05Z">
              <w:r>
                <w:rPr>
                  <w:rFonts w:hint="eastAsia" w:ascii="仿宋" w:hAnsi="仿宋" w:eastAsia="仿宋" w:cs="仿宋"/>
                  <w:color w:val="auto"/>
                  <w:sz w:val="24"/>
                </w:rPr>
                <w:t>未按规定组织深基坑、地下暗挖工程的</w:t>
              </w:r>
            </w:ins>
            <w:ins w:id="1140" w:author="Yu" w:date="2022-07-29T16:18:05Z">
              <w:r>
                <w:rPr>
                  <w:rFonts w:hint="eastAsia" w:ascii="仿宋" w:hAnsi="仿宋" w:eastAsia="仿宋" w:cs="仿宋"/>
                  <w:color w:val="auto"/>
                  <w:sz w:val="24"/>
                  <w:lang w:eastAsia="zh-CN"/>
                </w:rPr>
                <w:t>施工</w:t>
              </w:r>
            </w:ins>
            <w:ins w:id="1141" w:author="Yu" w:date="2022-07-29T16:18:05Z">
              <w:r>
                <w:rPr>
                  <w:rFonts w:hint="eastAsia" w:ascii="仿宋" w:hAnsi="仿宋" w:eastAsia="仿宋" w:cs="仿宋"/>
                  <w:color w:val="auto"/>
                  <w:sz w:val="24"/>
                </w:rPr>
                <w:t>方案的专家论证，未落实支护的安全措施，每起扣除</w:t>
              </w:r>
            </w:ins>
          </w:p>
        </w:tc>
        <w:tc>
          <w:tcPr>
            <w:tcW w:w="2074" w:type="dxa"/>
            <w:tcBorders>
              <w:tl2br w:val="nil"/>
              <w:tr2bl w:val="nil"/>
            </w:tcBorders>
            <w:vAlign w:val="center"/>
          </w:tcPr>
          <w:p>
            <w:pPr>
              <w:rPr>
                <w:ins w:id="1142" w:author="Yu" w:date="2022-07-29T16:18:05Z"/>
                <w:rFonts w:hint="eastAsia" w:ascii="仿宋" w:hAnsi="仿宋" w:eastAsia="仿宋" w:cs="仿宋"/>
                <w:color w:val="auto"/>
                <w:sz w:val="24"/>
              </w:rPr>
            </w:pPr>
            <w:ins w:id="1143" w:author="Yu" w:date="2022-07-29T16:18:05Z">
              <w:r>
                <w:rPr>
                  <w:rFonts w:hint="eastAsia" w:ascii="仿宋" w:hAnsi="仿宋" w:eastAsia="仿宋" w:cs="仿宋"/>
                  <w:color w:val="auto"/>
                  <w:sz w:val="24"/>
                </w:rPr>
                <w:t>2000-5000</w:t>
              </w:r>
            </w:ins>
          </w:p>
        </w:tc>
        <w:tc>
          <w:tcPr>
            <w:tcW w:w="1460" w:type="dxa"/>
            <w:tcBorders>
              <w:tl2br w:val="nil"/>
              <w:tr2bl w:val="nil"/>
            </w:tcBorders>
            <w:vAlign w:val="top"/>
          </w:tcPr>
          <w:p>
            <w:pPr>
              <w:rPr>
                <w:ins w:id="1144" w:author="Yu" w:date="2022-07-29T16:18:05Z"/>
                <w:rFonts w:hint="eastAsia" w:ascii="仿宋" w:hAnsi="仿宋" w:eastAsia="仿宋" w:cs="仿宋"/>
                <w:color w:val="auto"/>
                <w:sz w:val="24"/>
              </w:rPr>
            </w:pPr>
            <w:ins w:id="1145" w:author="Yu" w:date="2022-07-29T16:18:05Z">
              <w:r>
                <w:rPr>
                  <w:rFonts w:hint="eastAsia" w:ascii="仿宋" w:hAnsi="仿宋" w:eastAsia="仿宋" w:cs="仿宋"/>
                  <w:color w:val="auto"/>
                  <w:sz w:val="24"/>
                </w:rPr>
                <w:t>重复发生的扣款金额是上次的</w:t>
              </w:r>
            </w:ins>
            <w:ins w:id="114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ins w:id="1147" w:author="Yu" w:date="2022-07-29T16:18:05Z"/>
        </w:trPr>
        <w:tc>
          <w:tcPr>
            <w:tcW w:w="834" w:type="dxa"/>
            <w:tcBorders>
              <w:tl2br w:val="nil"/>
              <w:tr2bl w:val="nil"/>
            </w:tcBorders>
            <w:vAlign w:val="center"/>
          </w:tcPr>
          <w:p>
            <w:pPr>
              <w:rPr>
                <w:ins w:id="1148" w:author="Yu" w:date="2022-07-29T16:18:05Z"/>
                <w:rFonts w:hint="eastAsia" w:ascii="仿宋" w:hAnsi="仿宋" w:eastAsia="仿宋" w:cs="仿宋"/>
                <w:color w:val="auto"/>
                <w:sz w:val="24"/>
              </w:rPr>
            </w:pPr>
            <w:ins w:id="1149" w:author="Yu" w:date="2022-07-29T16:18:05Z">
              <w:r>
                <w:rPr>
                  <w:rFonts w:hint="eastAsia" w:ascii="仿宋" w:hAnsi="仿宋" w:eastAsia="仿宋" w:cs="仿宋"/>
                  <w:color w:val="auto"/>
                  <w:sz w:val="24"/>
                </w:rPr>
                <w:t>2</w:t>
              </w:r>
            </w:ins>
          </w:p>
        </w:tc>
        <w:tc>
          <w:tcPr>
            <w:tcW w:w="4812" w:type="dxa"/>
            <w:tcBorders>
              <w:tl2br w:val="nil"/>
              <w:tr2bl w:val="nil"/>
            </w:tcBorders>
            <w:vAlign w:val="center"/>
          </w:tcPr>
          <w:p>
            <w:pPr>
              <w:rPr>
                <w:ins w:id="1150" w:author="Yu" w:date="2022-07-29T16:18:05Z"/>
                <w:rFonts w:hint="eastAsia" w:ascii="仿宋" w:hAnsi="仿宋" w:eastAsia="仿宋" w:cs="仿宋"/>
                <w:color w:val="auto"/>
                <w:sz w:val="24"/>
              </w:rPr>
            </w:pPr>
            <w:ins w:id="1151" w:author="Yu" w:date="2022-07-29T16:18:05Z">
              <w:r>
                <w:rPr>
                  <w:rFonts w:hint="eastAsia" w:ascii="仿宋" w:hAnsi="仿宋" w:eastAsia="仿宋" w:cs="仿宋"/>
                  <w:color w:val="auto"/>
                  <w:sz w:val="24"/>
                  <w:lang w:eastAsia="zh-CN"/>
                </w:rPr>
                <w:t>爆破工程</w:t>
              </w:r>
            </w:ins>
            <w:ins w:id="1152" w:author="Yu" w:date="2022-07-29T16:18:05Z">
              <w:r>
                <w:rPr>
                  <w:rFonts w:hint="eastAsia" w:ascii="仿宋" w:hAnsi="仿宋" w:eastAsia="仿宋" w:cs="仿宋"/>
                  <w:color w:val="auto"/>
                  <w:sz w:val="24"/>
                </w:rPr>
                <w:t>未按相关规定报</w:t>
              </w:r>
            </w:ins>
            <w:ins w:id="1153" w:author="Yu" w:date="2022-07-29T16:18:05Z">
              <w:r>
                <w:rPr>
                  <w:rFonts w:hint="eastAsia" w:ascii="仿宋" w:hAnsi="仿宋" w:eastAsia="仿宋" w:cs="仿宋"/>
                  <w:color w:val="auto"/>
                  <w:sz w:val="24"/>
                  <w:lang w:val="en-US" w:eastAsia="zh-CN"/>
                </w:rPr>
                <w:t>相关部门和</w:t>
              </w:r>
            </w:ins>
            <w:ins w:id="1154" w:author="Yu" w:date="2022-07-29T16:18:05Z">
              <w:r>
                <w:rPr>
                  <w:rFonts w:hint="eastAsia" w:ascii="仿宋" w:hAnsi="仿宋" w:eastAsia="仿宋" w:cs="仿宋"/>
                  <w:color w:val="auto"/>
                  <w:sz w:val="24"/>
                </w:rPr>
                <w:t>发包方批准同意或备案；未采取防塌陷、排水和相关地下管线保护措施，周边未设置围栏和警示标志，每起扣除</w:t>
              </w:r>
            </w:ins>
          </w:p>
        </w:tc>
        <w:tc>
          <w:tcPr>
            <w:tcW w:w="2074" w:type="dxa"/>
            <w:tcBorders>
              <w:tl2br w:val="nil"/>
              <w:tr2bl w:val="nil"/>
            </w:tcBorders>
            <w:vAlign w:val="center"/>
          </w:tcPr>
          <w:p>
            <w:pPr>
              <w:rPr>
                <w:ins w:id="1155" w:author="Yu" w:date="2022-07-29T16:18:05Z"/>
                <w:rFonts w:hint="eastAsia" w:ascii="仿宋" w:hAnsi="仿宋" w:eastAsia="仿宋" w:cs="仿宋"/>
                <w:color w:val="auto"/>
                <w:sz w:val="24"/>
                <w:lang w:val="en-US" w:eastAsia="zh-CN"/>
              </w:rPr>
            </w:pPr>
            <w:ins w:id="1156" w:author="Yu" w:date="2022-07-29T16:18:05Z">
              <w:r>
                <w:rPr>
                  <w:rFonts w:hint="eastAsia" w:ascii="仿宋" w:hAnsi="仿宋" w:eastAsia="仿宋" w:cs="仿宋"/>
                  <w:color w:val="auto"/>
                  <w:sz w:val="24"/>
                  <w:lang w:val="en-US" w:eastAsia="zh-CN"/>
                </w:rPr>
                <w:t>5</w:t>
              </w:r>
            </w:ins>
            <w:ins w:id="1157" w:author="Yu" w:date="2022-07-29T16:18:05Z">
              <w:r>
                <w:rPr>
                  <w:rFonts w:hint="eastAsia" w:ascii="仿宋" w:hAnsi="仿宋" w:eastAsia="仿宋" w:cs="仿宋"/>
                  <w:color w:val="auto"/>
                  <w:sz w:val="24"/>
                </w:rPr>
                <w:t>000-</w:t>
              </w:r>
            </w:ins>
            <w:ins w:id="1158" w:author="Yu" w:date="2022-07-29T16:18:05Z">
              <w:r>
                <w:rPr>
                  <w:rFonts w:hint="eastAsia" w:ascii="仿宋" w:hAnsi="仿宋" w:eastAsia="仿宋" w:cs="仿宋"/>
                  <w:color w:val="auto"/>
                  <w:sz w:val="24"/>
                  <w:lang w:val="en-US" w:eastAsia="zh-CN"/>
                </w:rPr>
                <w:t>10000</w:t>
              </w:r>
            </w:ins>
          </w:p>
        </w:tc>
        <w:tc>
          <w:tcPr>
            <w:tcW w:w="1460" w:type="dxa"/>
            <w:tcBorders>
              <w:tl2br w:val="nil"/>
              <w:tr2bl w:val="nil"/>
            </w:tcBorders>
            <w:vAlign w:val="top"/>
          </w:tcPr>
          <w:p>
            <w:pPr>
              <w:rPr>
                <w:ins w:id="1159" w:author="Yu" w:date="2022-07-29T16:18:05Z"/>
                <w:rFonts w:hint="eastAsia" w:ascii="仿宋" w:hAnsi="仿宋" w:eastAsia="仿宋" w:cs="仿宋"/>
                <w:color w:val="auto"/>
                <w:sz w:val="24"/>
              </w:rPr>
            </w:pPr>
            <w:ins w:id="1160" w:author="Yu" w:date="2022-07-29T16:18:05Z">
              <w:r>
                <w:rPr>
                  <w:rFonts w:hint="eastAsia" w:ascii="仿宋" w:hAnsi="仿宋" w:eastAsia="仿宋" w:cs="仿宋"/>
                  <w:color w:val="auto"/>
                  <w:sz w:val="24"/>
                </w:rPr>
                <w:t>重复发生的扣款金额是上次的</w:t>
              </w:r>
            </w:ins>
            <w:ins w:id="116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ins w:id="1162" w:author="Yu" w:date="2022-07-29T16:18:05Z"/>
        </w:trPr>
        <w:tc>
          <w:tcPr>
            <w:tcW w:w="834" w:type="dxa"/>
            <w:tcBorders>
              <w:tl2br w:val="nil"/>
              <w:tr2bl w:val="nil"/>
            </w:tcBorders>
            <w:vAlign w:val="center"/>
          </w:tcPr>
          <w:p>
            <w:pPr>
              <w:rPr>
                <w:ins w:id="1163" w:author="Yu" w:date="2022-07-29T16:18:05Z"/>
                <w:rFonts w:hint="eastAsia" w:ascii="仿宋" w:hAnsi="仿宋" w:eastAsia="仿宋" w:cs="仿宋"/>
                <w:color w:val="auto"/>
                <w:sz w:val="24"/>
              </w:rPr>
            </w:pPr>
            <w:ins w:id="1164" w:author="Yu" w:date="2022-07-29T16:18:05Z">
              <w:r>
                <w:rPr>
                  <w:rFonts w:hint="eastAsia" w:ascii="仿宋" w:hAnsi="仿宋" w:eastAsia="仿宋" w:cs="仿宋"/>
                  <w:color w:val="auto"/>
                  <w:sz w:val="24"/>
                </w:rPr>
                <w:t>3</w:t>
              </w:r>
            </w:ins>
          </w:p>
        </w:tc>
        <w:tc>
          <w:tcPr>
            <w:tcW w:w="4812" w:type="dxa"/>
            <w:tcBorders>
              <w:tl2br w:val="nil"/>
              <w:tr2bl w:val="nil"/>
            </w:tcBorders>
            <w:vAlign w:val="center"/>
          </w:tcPr>
          <w:p>
            <w:pPr>
              <w:rPr>
                <w:ins w:id="1165" w:author="Yu" w:date="2022-07-29T16:18:05Z"/>
                <w:rFonts w:hint="eastAsia" w:ascii="仿宋" w:hAnsi="仿宋" w:eastAsia="仿宋" w:cs="仿宋"/>
                <w:color w:val="auto"/>
                <w:sz w:val="24"/>
              </w:rPr>
            </w:pPr>
            <w:ins w:id="1166" w:author="Yu" w:date="2022-07-29T16:18:05Z">
              <w:r>
                <w:rPr>
                  <w:rFonts w:hint="eastAsia" w:ascii="仿宋" w:hAnsi="仿宋" w:eastAsia="仿宋" w:cs="仿宋"/>
                  <w:color w:val="auto"/>
                  <w:sz w:val="24"/>
                </w:rPr>
                <w:t>未落实土方开挖、运输的防尘措施，工地出入口未采取措施防止污水和污土污染周边环境，每起扣除</w:t>
              </w:r>
            </w:ins>
          </w:p>
        </w:tc>
        <w:tc>
          <w:tcPr>
            <w:tcW w:w="2074" w:type="dxa"/>
            <w:tcBorders>
              <w:tl2br w:val="nil"/>
              <w:tr2bl w:val="nil"/>
            </w:tcBorders>
            <w:vAlign w:val="center"/>
          </w:tcPr>
          <w:p>
            <w:pPr>
              <w:rPr>
                <w:ins w:id="1167" w:author="Yu" w:date="2022-07-29T16:18:05Z"/>
                <w:rFonts w:hint="eastAsia" w:ascii="仿宋" w:hAnsi="仿宋" w:eastAsia="仿宋" w:cs="仿宋"/>
                <w:color w:val="auto"/>
                <w:sz w:val="24"/>
              </w:rPr>
            </w:pPr>
            <w:ins w:id="1168" w:author="Yu" w:date="2022-07-29T16:18:05Z">
              <w:r>
                <w:rPr>
                  <w:rFonts w:hint="eastAsia" w:ascii="仿宋" w:hAnsi="仿宋" w:eastAsia="仿宋" w:cs="仿宋"/>
                  <w:color w:val="auto"/>
                  <w:sz w:val="24"/>
                </w:rPr>
                <w:t>500-2000</w:t>
              </w:r>
            </w:ins>
          </w:p>
        </w:tc>
        <w:tc>
          <w:tcPr>
            <w:tcW w:w="1460" w:type="dxa"/>
            <w:tcBorders>
              <w:tl2br w:val="nil"/>
              <w:tr2bl w:val="nil"/>
            </w:tcBorders>
            <w:vAlign w:val="top"/>
          </w:tcPr>
          <w:p>
            <w:pPr>
              <w:rPr>
                <w:ins w:id="1169" w:author="Yu" w:date="2022-07-29T16:18:05Z"/>
                <w:rFonts w:hint="eastAsia" w:ascii="仿宋" w:hAnsi="仿宋" w:eastAsia="仿宋" w:cs="仿宋"/>
                <w:color w:val="auto"/>
                <w:sz w:val="24"/>
              </w:rPr>
            </w:pPr>
            <w:ins w:id="1170" w:author="Yu" w:date="2022-07-29T16:18:05Z">
              <w:r>
                <w:rPr>
                  <w:rFonts w:hint="eastAsia" w:ascii="仿宋" w:hAnsi="仿宋" w:eastAsia="仿宋" w:cs="仿宋"/>
                  <w:color w:val="auto"/>
                  <w:sz w:val="24"/>
                </w:rPr>
                <w:t>重复发生的扣款金额是上次的</w:t>
              </w:r>
            </w:ins>
            <w:ins w:id="117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ins w:id="1172" w:author="Yu" w:date="2022-07-29T16:18:05Z"/>
        </w:trPr>
        <w:tc>
          <w:tcPr>
            <w:tcW w:w="834" w:type="dxa"/>
            <w:tcBorders>
              <w:tl2br w:val="nil"/>
              <w:tr2bl w:val="nil"/>
            </w:tcBorders>
            <w:vAlign w:val="center"/>
          </w:tcPr>
          <w:p>
            <w:pPr>
              <w:rPr>
                <w:ins w:id="1173" w:author="Yu" w:date="2022-07-29T16:18:05Z"/>
                <w:rFonts w:hint="eastAsia" w:ascii="仿宋" w:hAnsi="仿宋" w:eastAsia="仿宋" w:cs="仿宋"/>
                <w:color w:val="auto"/>
                <w:sz w:val="24"/>
              </w:rPr>
            </w:pPr>
            <w:ins w:id="1174" w:author="Yu" w:date="2022-07-29T16:18:05Z">
              <w:r>
                <w:rPr>
                  <w:rFonts w:hint="eastAsia" w:ascii="仿宋" w:hAnsi="仿宋" w:eastAsia="仿宋" w:cs="仿宋"/>
                  <w:color w:val="auto"/>
                  <w:sz w:val="24"/>
                </w:rPr>
                <w:t>4</w:t>
              </w:r>
            </w:ins>
          </w:p>
        </w:tc>
        <w:tc>
          <w:tcPr>
            <w:tcW w:w="4812" w:type="dxa"/>
            <w:tcBorders>
              <w:tl2br w:val="nil"/>
              <w:tr2bl w:val="nil"/>
            </w:tcBorders>
            <w:vAlign w:val="center"/>
          </w:tcPr>
          <w:p>
            <w:pPr>
              <w:rPr>
                <w:ins w:id="1175" w:author="Yu" w:date="2022-07-29T16:18:05Z"/>
                <w:rFonts w:hint="eastAsia" w:ascii="仿宋" w:hAnsi="仿宋" w:eastAsia="仿宋" w:cs="仿宋"/>
                <w:color w:val="auto"/>
                <w:sz w:val="24"/>
              </w:rPr>
            </w:pPr>
            <w:ins w:id="1176" w:author="Yu" w:date="2022-07-29T16:18:05Z">
              <w:r>
                <w:rPr>
                  <w:rFonts w:hint="eastAsia" w:ascii="仿宋" w:hAnsi="仿宋" w:eastAsia="仿宋" w:cs="仿宋"/>
                  <w:color w:val="auto"/>
                  <w:sz w:val="24"/>
                </w:rPr>
                <w:t>大体积混凝土浇灌，未设立专门指挥人员、设置安全通道，未落实安全措施，每起扣除</w:t>
              </w:r>
            </w:ins>
          </w:p>
        </w:tc>
        <w:tc>
          <w:tcPr>
            <w:tcW w:w="2074" w:type="dxa"/>
            <w:tcBorders>
              <w:tl2br w:val="nil"/>
              <w:tr2bl w:val="nil"/>
            </w:tcBorders>
            <w:vAlign w:val="center"/>
          </w:tcPr>
          <w:p>
            <w:pPr>
              <w:rPr>
                <w:ins w:id="1177" w:author="Yu" w:date="2022-07-29T16:18:05Z"/>
                <w:rFonts w:hint="eastAsia" w:ascii="仿宋" w:hAnsi="仿宋" w:eastAsia="仿宋" w:cs="仿宋"/>
                <w:color w:val="auto"/>
                <w:sz w:val="24"/>
              </w:rPr>
            </w:pPr>
            <w:ins w:id="1178"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179" w:author="Yu" w:date="2022-07-29T16:18:05Z"/>
                <w:rFonts w:hint="eastAsia" w:ascii="仿宋" w:hAnsi="仿宋" w:eastAsia="仿宋" w:cs="仿宋"/>
                <w:color w:val="auto"/>
                <w:sz w:val="24"/>
              </w:rPr>
            </w:pPr>
            <w:ins w:id="1180" w:author="Yu" w:date="2022-07-29T16:18:05Z">
              <w:r>
                <w:rPr>
                  <w:rFonts w:hint="eastAsia" w:ascii="仿宋" w:hAnsi="仿宋" w:eastAsia="仿宋" w:cs="仿宋"/>
                  <w:color w:val="auto"/>
                  <w:sz w:val="24"/>
                </w:rPr>
                <w:t>重复发生的扣款金额是上次的</w:t>
              </w:r>
            </w:ins>
            <w:ins w:id="118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ins w:id="1182" w:author="Yu" w:date="2022-07-29T16:18:05Z"/>
        </w:trPr>
        <w:tc>
          <w:tcPr>
            <w:tcW w:w="834" w:type="dxa"/>
            <w:tcBorders>
              <w:tl2br w:val="nil"/>
              <w:tr2bl w:val="nil"/>
            </w:tcBorders>
            <w:vAlign w:val="center"/>
          </w:tcPr>
          <w:p>
            <w:pPr>
              <w:rPr>
                <w:ins w:id="1183" w:author="Yu" w:date="2022-07-29T16:18:05Z"/>
                <w:rFonts w:hint="eastAsia" w:ascii="仿宋" w:hAnsi="仿宋" w:eastAsia="仿宋" w:cs="仿宋"/>
                <w:color w:val="auto"/>
                <w:sz w:val="24"/>
              </w:rPr>
            </w:pPr>
            <w:ins w:id="1184" w:author="Yu" w:date="2022-07-29T16:18:05Z">
              <w:r>
                <w:rPr>
                  <w:rFonts w:hint="eastAsia" w:ascii="仿宋" w:hAnsi="仿宋" w:eastAsia="仿宋" w:cs="仿宋"/>
                  <w:color w:val="auto"/>
                  <w:sz w:val="24"/>
                </w:rPr>
                <w:t>5</w:t>
              </w:r>
            </w:ins>
          </w:p>
        </w:tc>
        <w:tc>
          <w:tcPr>
            <w:tcW w:w="4812" w:type="dxa"/>
            <w:tcBorders>
              <w:tl2br w:val="nil"/>
              <w:tr2bl w:val="nil"/>
            </w:tcBorders>
            <w:vAlign w:val="center"/>
          </w:tcPr>
          <w:p>
            <w:pPr>
              <w:rPr>
                <w:ins w:id="1185" w:author="Yu" w:date="2022-07-29T16:18:05Z"/>
                <w:rFonts w:hint="eastAsia" w:ascii="仿宋" w:hAnsi="仿宋" w:eastAsia="仿宋" w:cs="仿宋"/>
                <w:color w:val="auto"/>
                <w:sz w:val="24"/>
              </w:rPr>
            </w:pPr>
            <w:ins w:id="1186" w:author="Yu" w:date="2022-07-29T16:18:05Z">
              <w:r>
                <w:rPr>
                  <w:rFonts w:hint="eastAsia" w:ascii="仿宋" w:hAnsi="仿宋" w:eastAsia="仿宋" w:cs="仿宋"/>
                  <w:color w:val="auto"/>
                  <w:sz w:val="24"/>
                </w:rPr>
                <w:t>作业人员超越发包方指定区域、时间、工作范围进行作业，在未经发包方许可的区域和设备上工作，每起扣除</w:t>
              </w:r>
            </w:ins>
          </w:p>
        </w:tc>
        <w:tc>
          <w:tcPr>
            <w:tcW w:w="2074" w:type="dxa"/>
            <w:tcBorders>
              <w:tl2br w:val="nil"/>
              <w:tr2bl w:val="nil"/>
            </w:tcBorders>
            <w:vAlign w:val="center"/>
          </w:tcPr>
          <w:p>
            <w:pPr>
              <w:rPr>
                <w:ins w:id="1187" w:author="Yu" w:date="2022-07-29T16:18:05Z"/>
                <w:rFonts w:hint="eastAsia" w:ascii="仿宋" w:hAnsi="仿宋" w:eastAsia="仿宋" w:cs="仿宋"/>
                <w:color w:val="auto"/>
                <w:sz w:val="24"/>
                <w:lang w:val="en-US" w:eastAsia="zh-CN"/>
              </w:rPr>
            </w:pPr>
            <w:ins w:id="1188" w:author="Yu" w:date="2022-07-29T16:18:05Z">
              <w:r>
                <w:rPr>
                  <w:rFonts w:hint="eastAsia" w:ascii="仿宋" w:hAnsi="仿宋" w:eastAsia="仿宋" w:cs="仿宋"/>
                  <w:color w:val="auto"/>
                  <w:sz w:val="24"/>
                </w:rPr>
                <w:t>500</w:t>
              </w:r>
            </w:ins>
            <w:ins w:id="1189" w:author="Yu" w:date="2022-07-29T16:18:05Z">
              <w:r>
                <w:rPr>
                  <w:rFonts w:hint="eastAsia" w:ascii="仿宋" w:hAnsi="仿宋" w:eastAsia="仿宋" w:cs="仿宋"/>
                  <w:color w:val="auto"/>
                  <w:sz w:val="24"/>
                  <w:lang w:val="en-US" w:eastAsia="zh-CN"/>
                </w:rPr>
                <w:t>-2000</w:t>
              </w:r>
            </w:ins>
          </w:p>
        </w:tc>
        <w:tc>
          <w:tcPr>
            <w:tcW w:w="1460" w:type="dxa"/>
            <w:tcBorders>
              <w:tl2br w:val="nil"/>
              <w:tr2bl w:val="nil"/>
            </w:tcBorders>
            <w:vAlign w:val="top"/>
          </w:tcPr>
          <w:p>
            <w:pPr>
              <w:rPr>
                <w:ins w:id="1190" w:author="Yu" w:date="2022-07-29T16:18:05Z"/>
                <w:rFonts w:hint="eastAsia" w:ascii="仿宋" w:hAnsi="仿宋" w:eastAsia="仿宋" w:cs="仿宋"/>
                <w:color w:val="auto"/>
                <w:sz w:val="24"/>
              </w:rPr>
            </w:pPr>
            <w:ins w:id="1191" w:author="Yu" w:date="2022-07-29T16:18:05Z">
              <w:r>
                <w:rPr>
                  <w:rFonts w:hint="eastAsia" w:ascii="仿宋" w:hAnsi="仿宋" w:eastAsia="仿宋" w:cs="仿宋"/>
                  <w:color w:val="auto"/>
                  <w:sz w:val="24"/>
                </w:rPr>
                <w:t>重复发生的扣款金额是上次的</w:t>
              </w:r>
            </w:ins>
            <w:ins w:id="119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ins w:id="1193" w:author="Yu" w:date="2022-07-29T16:18:05Z"/>
        </w:trPr>
        <w:tc>
          <w:tcPr>
            <w:tcW w:w="834" w:type="dxa"/>
            <w:tcBorders>
              <w:tl2br w:val="nil"/>
              <w:tr2bl w:val="nil"/>
            </w:tcBorders>
            <w:vAlign w:val="center"/>
          </w:tcPr>
          <w:p>
            <w:pPr>
              <w:rPr>
                <w:ins w:id="1194" w:author="Yu" w:date="2022-07-29T16:18:05Z"/>
                <w:rFonts w:hint="eastAsia" w:ascii="仿宋" w:hAnsi="仿宋" w:eastAsia="仿宋" w:cs="仿宋"/>
                <w:color w:val="auto"/>
                <w:sz w:val="24"/>
              </w:rPr>
            </w:pPr>
            <w:ins w:id="1195" w:author="Yu" w:date="2022-07-29T16:18:05Z">
              <w:r>
                <w:rPr>
                  <w:rFonts w:hint="eastAsia" w:ascii="仿宋" w:hAnsi="仿宋" w:eastAsia="仿宋" w:cs="仿宋"/>
                  <w:color w:val="auto"/>
                  <w:sz w:val="24"/>
                </w:rPr>
                <w:t>6</w:t>
              </w:r>
            </w:ins>
          </w:p>
        </w:tc>
        <w:tc>
          <w:tcPr>
            <w:tcW w:w="4812" w:type="dxa"/>
            <w:tcBorders>
              <w:tl2br w:val="nil"/>
              <w:tr2bl w:val="nil"/>
            </w:tcBorders>
            <w:vAlign w:val="center"/>
          </w:tcPr>
          <w:p>
            <w:pPr>
              <w:rPr>
                <w:ins w:id="1196" w:author="Yu" w:date="2022-07-29T16:18:05Z"/>
                <w:rFonts w:hint="eastAsia" w:ascii="仿宋" w:hAnsi="仿宋" w:eastAsia="仿宋" w:cs="仿宋"/>
                <w:color w:val="auto"/>
                <w:sz w:val="24"/>
              </w:rPr>
            </w:pPr>
            <w:ins w:id="1197" w:author="Yu" w:date="2022-07-29T16:18:05Z">
              <w:r>
                <w:rPr>
                  <w:rFonts w:hint="eastAsia" w:ascii="仿宋" w:hAnsi="仿宋" w:eastAsia="仿宋" w:cs="仿宋"/>
                  <w:color w:val="auto"/>
                  <w:sz w:val="24"/>
                </w:rPr>
                <w:t>未制定自带作业工（机）具、安全工器具的管理措施；未对使用的作业工（机）具、安全工器具进行检查、维护，未教育督促劳务作业人员正确使用、维护作业工（机）具和安全工器具，每起扣除</w:t>
              </w:r>
            </w:ins>
          </w:p>
        </w:tc>
        <w:tc>
          <w:tcPr>
            <w:tcW w:w="2074" w:type="dxa"/>
            <w:tcBorders>
              <w:tl2br w:val="nil"/>
              <w:tr2bl w:val="nil"/>
            </w:tcBorders>
            <w:vAlign w:val="center"/>
          </w:tcPr>
          <w:p>
            <w:pPr>
              <w:rPr>
                <w:ins w:id="1198" w:author="Yu" w:date="2022-07-29T16:18:05Z"/>
                <w:rFonts w:hint="eastAsia" w:ascii="仿宋" w:hAnsi="仿宋" w:eastAsia="仿宋" w:cs="仿宋"/>
                <w:color w:val="auto"/>
                <w:sz w:val="24"/>
              </w:rPr>
            </w:pPr>
            <w:ins w:id="1199" w:author="Yu" w:date="2022-07-29T16:18:05Z">
              <w:r>
                <w:rPr>
                  <w:rFonts w:hint="eastAsia" w:ascii="仿宋" w:hAnsi="仿宋" w:eastAsia="仿宋" w:cs="仿宋"/>
                  <w:color w:val="auto"/>
                  <w:sz w:val="24"/>
                </w:rPr>
                <w:t>200-500</w:t>
              </w:r>
            </w:ins>
          </w:p>
        </w:tc>
        <w:tc>
          <w:tcPr>
            <w:tcW w:w="1460" w:type="dxa"/>
            <w:tcBorders>
              <w:tl2br w:val="nil"/>
              <w:tr2bl w:val="nil"/>
            </w:tcBorders>
            <w:vAlign w:val="top"/>
          </w:tcPr>
          <w:p>
            <w:pPr>
              <w:rPr>
                <w:ins w:id="1200" w:author="Yu" w:date="2022-07-29T16:18:05Z"/>
                <w:rFonts w:hint="eastAsia" w:ascii="仿宋" w:hAnsi="仿宋" w:eastAsia="仿宋" w:cs="仿宋"/>
                <w:color w:val="auto"/>
                <w:sz w:val="24"/>
              </w:rPr>
            </w:pPr>
            <w:ins w:id="1201" w:author="Yu" w:date="2022-07-29T16:18:05Z">
              <w:r>
                <w:rPr>
                  <w:rFonts w:hint="eastAsia" w:ascii="仿宋" w:hAnsi="仿宋" w:eastAsia="仿宋" w:cs="仿宋"/>
                  <w:color w:val="auto"/>
                  <w:sz w:val="24"/>
                </w:rPr>
                <w:t>重复发生的扣款金额是上次的</w:t>
              </w:r>
            </w:ins>
            <w:ins w:id="120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203" w:author="Yu" w:date="2022-07-29T16:18:05Z"/>
        </w:trPr>
        <w:tc>
          <w:tcPr>
            <w:tcW w:w="834" w:type="dxa"/>
            <w:tcBorders>
              <w:tl2br w:val="nil"/>
              <w:tr2bl w:val="nil"/>
            </w:tcBorders>
            <w:vAlign w:val="center"/>
          </w:tcPr>
          <w:p>
            <w:pPr>
              <w:rPr>
                <w:ins w:id="1204" w:author="Yu" w:date="2022-07-29T16:18:05Z"/>
                <w:rFonts w:hint="eastAsia" w:ascii="仿宋" w:hAnsi="仿宋" w:eastAsia="仿宋" w:cs="仿宋"/>
                <w:color w:val="auto"/>
                <w:sz w:val="24"/>
              </w:rPr>
            </w:pPr>
            <w:ins w:id="1205" w:author="Yu" w:date="2022-07-29T16:18:05Z">
              <w:r>
                <w:rPr>
                  <w:rFonts w:hint="eastAsia" w:ascii="仿宋" w:hAnsi="仿宋" w:eastAsia="仿宋" w:cs="仿宋"/>
                  <w:color w:val="auto"/>
                  <w:sz w:val="24"/>
                </w:rPr>
                <w:t>7</w:t>
              </w:r>
            </w:ins>
          </w:p>
        </w:tc>
        <w:tc>
          <w:tcPr>
            <w:tcW w:w="4812" w:type="dxa"/>
            <w:tcBorders>
              <w:tl2br w:val="nil"/>
              <w:tr2bl w:val="nil"/>
            </w:tcBorders>
            <w:vAlign w:val="center"/>
          </w:tcPr>
          <w:p>
            <w:pPr>
              <w:rPr>
                <w:ins w:id="1206" w:author="Yu" w:date="2022-07-29T16:18:05Z"/>
                <w:rFonts w:hint="eastAsia" w:ascii="仿宋" w:hAnsi="仿宋" w:eastAsia="仿宋" w:cs="仿宋"/>
                <w:color w:val="auto"/>
                <w:sz w:val="24"/>
              </w:rPr>
            </w:pPr>
            <w:ins w:id="1207" w:author="Yu" w:date="2022-07-29T16:18:05Z">
              <w:r>
                <w:rPr>
                  <w:rFonts w:hint="eastAsia" w:ascii="仿宋" w:hAnsi="仿宋" w:eastAsia="仿宋" w:cs="仿宋"/>
                  <w:color w:val="auto"/>
                  <w:sz w:val="24"/>
                </w:rPr>
                <w:t>未督促接触粉尘、有毒有害等物质的人员正确使用职业病防护用品，每起扣除</w:t>
              </w:r>
            </w:ins>
          </w:p>
        </w:tc>
        <w:tc>
          <w:tcPr>
            <w:tcW w:w="2074" w:type="dxa"/>
            <w:tcBorders>
              <w:tl2br w:val="nil"/>
              <w:tr2bl w:val="nil"/>
            </w:tcBorders>
            <w:vAlign w:val="center"/>
          </w:tcPr>
          <w:p>
            <w:pPr>
              <w:rPr>
                <w:ins w:id="1208" w:author="Yu" w:date="2022-07-29T16:18:05Z"/>
                <w:rFonts w:hint="eastAsia" w:ascii="仿宋" w:hAnsi="仿宋" w:eastAsia="仿宋" w:cs="仿宋"/>
                <w:color w:val="auto"/>
                <w:sz w:val="24"/>
              </w:rPr>
            </w:pPr>
            <w:ins w:id="1209" w:author="Yu" w:date="2022-07-29T16:18:05Z">
              <w:r>
                <w:rPr>
                  <w:rFonts w:hint="eastAsia" w:ascii="仿宋" w:hAnsi="仿宋" w:eastAsia="仿宋" w:cs="仿宋"/>
                  <w:color w:val="auto"/>
                  <w:sz w:val="24"/>
                </w:rPr>
                <w:t>200-500</w:t>
              </w:r>
            </w:ins>
          </w:p>
        </w:tc>
        <w:tc>
          <w:tcPr>
            <w:tcW w:w="1460" w:type="dxa"/>
            <w:tcBorders>
              <w:tl2br w:val="nil"/>
              <w:tr2bl w:val="nil"/>
            </w:tcBorders>
            <w:vAlign w:val="top"/>
          </w:tcPr>
          <w:p>
            <w:pPr>
              <w:rPr>
                <w:ins w:id="1210" w:author="Yu" w:date="2022-07-29T16:18:05Z"/>
                <w:rFonts w:hint="eastAsia" w:ascii="仿宋" w:hAnsi="仿宋" w:eastAsia="仿宋" w:cs="仿宋"/>
                <w:color w:val="auto"/>
                <w:sz w:val="24"/>
              </w:rPr>
            </w:pPr>
            <w:ins w:id="1211" w:author="Yu" w:date="2022-07-29T16:18:05Z">
              <w:r>
                <w:rPr>
                  <w:rFonts w:hint="eastAsia" w:ascii="仿宋" w:hAnsi="仿宋" w:eastAsia="仿宋" w:cs="仿宋"/>
                  <w:color w:val="auto"/>
                  <w:sz w:val="24"/>
                </w:rPr>
                <w:t>重复发生的扣款金额是上次的</w:t>
              </w:r>
            </w:ins>
            <w:ins w:id="121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213" w:author="Yu" w:date="2022-07-29T16:18:05Z"/>
        </w:trPr>
        <w:tc>
          <w:tcPr>
            <w:tcW w:w="834" w:type="dxa"/>
            <w:tcBorders>
              <w:tl2br w:val="nil"/>
              <w:tr2bl w:val="nil"/>
            </w:tcBorders>
            <w:vAlign w:val="center"/>
          </w:tcPr>
          <w:p>
            <w:pPr>
              <w:rPr>
                <w:ins w:id="1214" w:author="Yu" w:date="2022-07-29T16:18:05Z"/>
                <w:rFonts w:hint="eastAsia" w:ascii="仿宋" w:hAnsi="仿宋" w:eastAsia="仿宋" w:cs="仿宋"/>
                <w:color w:val="auto"/>
                <w:sz w:val="24"/>
              </w:rPr>
            </w:pPr>
            <w:ins w:id="1215" w:author="Yu" w:date="2022-07-29T16:18:05Z">
              <w:r>
                <w:rPr>
                  <w:rFonts w:hint="eastAsia" w:ascii="仿宋" w:hAnsi="仿宋" w:eastAsia="仿宋" w:cs="仿宋"/>
                  <w:color w:val="auto"/>
                  <w:sz w:val="24"/>
                </w:rPr>
                <w:t>8</w:t>
              </w:r>
            </w:ins>
          </w:p>
        </w:tc>
        <w:tc>
          <w:tcPr>
            <w:tcW w:w="4812" w:type="dxa"/>
            <w:tcBorders>
              <w:tl2br w:val="nil"/>
              <w:tr2bl w:val="nil"/>
            </w:tcBorders>
            <w:vAlign w:val="center"/>
          </w:tcPr>
          <w:p>
            <w:pPr>
              <w:rPr>
                <w:ins w:id="1216" w:author="Yu" w:date="2022-07-29T16:18:05Z"/>
                <w:rFonts w:hint="eastAsia" w:ascii="仿宋" w:hAnsi="仿宋" w:eastAsia="仿宋" w:cs="仿宋"/>
                <w:color w:val="auto"/>
                <w:sz w:val="24"/>
              </w:rPr>
            </w:pPr>
            <w:ins w:id="1217" w:author="Yu" w:date="2022-07-29T16:18:05Z">
              <w:r>
                <w:rPr>
                  <w:rFonts w:hint="eastAsia" w:ascii="仿宋" w:hAnsi="仿宋" w:eastAsia="仿宋" w:cs="仿宋"/>
                  <w:color w:val="auto"/>
                  <w:sz w:val="24"/>
                </w:rPr>
                <w:t>土石方开挖未按相关规定报发包方批准同意，每起扣除 500 元；未采取防塌陷、排水和相关地下管线保护措施，周边未设置围栏和警示标志，每起扣除</w:t>
              </w:r>
            </w:ins>
          </w:p>
        </w:tc>
        <w:tc>
          <w:tcPr>
            <w:tcW w:w="2074" w:type="dxa"/>
            <w:tcBorders>
              <w:tl2br w:val="nil"/>
              <w:tr2bl w:val="nil"/>
            </w:tcBorders>
            <w:vAlign w:val="center"/>
          </w:tcPr>
          <w:p>
            <w:pPr>
              <w:rPr>
                <w:ins w:id="1218" w:author="Yu" w:date="2022-07-29T16:18:05Z"/>
                <w:rFonts w:hint="eastAsia" w:ascii="仿宋" w:hAnsi="仿宋" w:eastAsia="仿宋" w:cs="仿宋"/>
                <w:color w:val="auto"/>
                <w:sz w:val="24"/>
              </w:rPr>
            </w:pPr>
            <w:ins w:id="1219"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220" w:author="Yu" w:date="2022-07-29T16:18:05Z"/>
                <w:rFonts w:hint="eastAsia" w:ascii="仿宋" w:hAnsi="仿宋" w:eastAsia="仿宋" w:cs="仿宋"/>
                <w:color w:val="auto"/>
                <w:sz w:val="24"/>
              </w:rPr>
            </w:pPr>
            <w:ins w:id="1221" w:author="Yu" w:date="2022-07-29T16:18:05Z">
              <w:r>
                <w:rPr>
                  <w:rFonts w:hint="eastAsia" w:ascii="仿宋" w:hAnsi="仿宋" w:eastAsia="仿宋" w:cs="仿宋"/>
                  <w:color w:val="auto"/>
                  <w:sz w:val="24"/>
                </w:rPr>
                <w:t>重复发生的扣款金额是上次的</w:t>
              </w:r>
            </w:ins>
            <w:ins w:id="122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223" w:author="Yu" w:date="2022-07-29T16:18:05Z"/>
        </w:trPr>
        <w:tc>
          <w:tcPr>
            <w:tcW w:w="834" w:type="dxa"/>
            <w:tcBorders>
              <w:tl2br w:val="nil"/>
              <w:tr2bl w:val="nil"/>
            </w:tcBorders>
            <w:vAlign w:val="center"/>
          </w:tcPr>
          <w:p>
            <w:pPr>
              <w:rPr>
                <w:ins w:id="1224" w:author="Yu" w:date="2022-07-29T16:18:05Z"/>
                <w:rFonts w:hint="eastAsia" w:ascii="仿宋" w:hAnsi="仿宋" w:eastAsia="仿宋" w:cs="仿宋"/>
                <w:color w:val="auto"/>
                <w:sz w:val="24"/>
                <w:lang w:val="en-US" w:eastAsia="zh-CN"/>
              </w:rPr>
            </w:pPr>
            <w:ins w:id="1225" w:author="Yu" w:date="2022-07-29T16:18:05Z">
              <w:r>
                <w:rPr>
                  <w:rFonts w:hint="eastAsia" w:ascii="仿宋" w:hAnsi="仿宋" w:eastAsia="仿宋" w:cs="仿宋"/>
                  <w:color w:val="auto"/>
                  <w:sz w:val="24"/>
                  <w:lang w:val="en-US" w:eastAsia="zh-CN"/>
                </w:rPr>
                <w:t>9</w:t>
              </w:r>
            </w:ins>
          </w:p>
        </w:tc>
        <w:tc>
          <w:tcPr>
            <w:tcW w:w="4812" w:type="dxa"/>
            <w:tcBorders>
              <w:tl2br w:val="nil"/>
              <w:tr2bl w:val="nil"/>
            </w:tcBorders>
            <w:vAlign w:val="center"/>
          </w:tcPr>
          <w:p>
            <w:pPr>
              <w:rPr>
                <w:ins w:id="1226" w:author="Yu" w:date="2022-07-29T16:18:05Z"/>
                <w:rFonts w:hint="eastAsia" w:ascii="仿宋" w:hAnsi="仿宋" w:eastAsia="仿宋" w:cs="仿宋"/>
                <w:color w:val="auto"/>
                <w:sz w:val="24"/>
                <w:lang w:eastAsia="zh-CN"/>
              </w:rPr>
            </w:pPr>
            <w:ins w:id="1227" w:author="Yu" w:date="2022-07-29T16:18:05Z">
              <w:r>
                <w:rPr>
                  <w:rFonts w:hint="eastAsia" w:ascii="仿宋" w:hAnsi="仿宋" w:eastAsia="仿宋" w:cs="仿宋"/>
                  <w:color w:val="auto"/>
                  <w:sz w:val="24"/>
                  <w:lang w:val="en-US" w:eastAsia="zh-CN"/>
                </w:rPr>
                <w:t>高大模板工程未编制专项施工方案，未报发包方和监理审批，未经专家论证，未严格按经批准的方案做好安全措施，未经验收就使用，</w:t>
              </w:r>
            </w:ins>
            <w:ins w:id="1228"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229" w:author="Yu" w:date="2022-07-29T16:18:05Z"/>
                <w:rFonts w:hint="eastAsia" w:ascii="仿宋" w:hAnsi="仿宋" w:eastAsia="仿宋" w:cs="仿宋"/>
                <w:color w:val="auto"/>
                <w:sz w:val="24"/>
                <w:lang w:eastAsia="zh-CN"/>
              </w:rPr>
            </w:pPr>
            <w:ins w:id="1230" w:author="Yu" w:date="2022-07-29T16:18:05Z">
              <w:r>
                <w:rPr>
                  <w:rFonts w:hint="eastAsia" w:ascii="仿宋" w:hAnsi="仿宋" w:eastAsia="仿宋" w:cs="仿宋"/>
                  <w:color w:val="auto"/>
                  <w:sz w:val="24"/>
                  <w:lang w:val="en-US" w:eastAsia="zh-CN"/>
                </w:rPr>
                <w:t>10000-50000</w:t>
              </w:r>
            </w:ins>
          </w:p>
        </w:tc>
        <w:tc>
          <w:tcPr>
            <w:tcW w:w="1460" w:type="dxa"/>
            <w:tcBorders>
              <w:tl2br w:val="nil"/>
              <w:tr2bl w:val="nil"/>
            </w:tcBorders>
            <w:vAlign w:val="top"/>
          </w:tcPr>
          <w:p>
            <w:pPr>
              <w:rPr>
                <w:ins w:id="1231" w:author="Yu" w:date="2022-07-29T16:18:05Z"/>
                <w:rFonts w:hint="eastAsia" w:ascii="仿宋" w:hAnsi="仿宋" w:eastAsia="仿宋" w:cs="仿宋"/>
                <w:color w:val="auto"/>
                <w:sz w:val="24"/>
                <w:lang w:eastAsia="zh-CN"/>
              </w:rPr>
            </w:pPr>
            <w:ins w:id="1232" w:author="Yu" w:date="2022-07-29T16:18:05Z">
              <w:r>
                <w:rPr>
                  <w:rFonts w:hint="eastAsia" w:ascii="仿宋" w:hAnsi="仿宋" w:eastAsia="仿宋" w:cs="仿宋"/>
                  <w:color w:val="auto"/>
                  <w:sz w:val="24"/>
                </w:rPr>
                <w:t>重复发生的扣款金额是上次的</w:t>
              </w:r>
            </w:ins>
            <w:ins w:id="123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234" w:author="Yu" w:date="2022-07-29T16:18:05Z"/>
        </w:trPr>
        <w:tc>
          <w:tcPr>
            <w:tcW w:w="834" w:type="dxa"/>
            <w:tcBorders>
              <w:tl2br w:val="nil"/>
              <w:tr2bl w:val="nil"/>
            </w:tcBorders>
            <w:vAlign w:val="center"/>
          </w:tcPr>
          <w:p>
            <w:pPr>
              <w:rPr>
                <w:ins w:id="1235" w:author="Yu" w:date="2022-07-29T16:18:05Z"/>
                <w:rFonts w:hint="eastAsia" w:ascii="仿宋" w:hAnsi="仿宋" w:eastAsia="仿宋" w:cs="仿宋"/>
                <w:color w:val="auto"/>
                <w:sz w:val="24"/>
                <w:lang w:val="en-US" w:eastAsia="zh-CN"/>
              </w:rPr>
            </w:pPr>
            <w:ins w:id="1236" w:author="Yu" w:date="2022-07-29T16:18:05Z">
              <w:r>
                <w:rPr>
                  <w:rFonts w:hint="eastAsia" w:ascii="仿宋" w:hAnsi="仿宋" w:eastAsia="仿宋" w:cs="仿宋"/>
                  <w:color w:val="auto"/>
                  <w:sz w:val="24"/>
                  <w:lang w:val="en-US" w:eastAsia="zh-CN"/>
                </w:rPr>
                <w:t>10</w:t>
              </w:r>
            </w:ins>
          </w:p>
        </w:tc>
        <w:tc>
          <w:tcPr>
            <w:tcW w:w="4812" w:type="dxa"/>
            <w:tcBorders>
              <w:tl2br w:val="nil"/>
              <w:tr2bl w:val="nil"/>
            </w:tcBorders>
            <w:vAlign w:val="center"/>
          </w:tcPr>
          <w:p>
            <w:pPr>
              <w:rPr>
                <w:ins w:id="1237" w:author="Yu" w:date="2022-07-29T16:18:05Z"/>
                <w:rFonts w:hint="eastAsia" w:ascii="仿宋" w:hAnsi="仿宋" w:eastAsia="仿宋" w:cs="仿宋"/>
                <w:color w:val="auto"/>
                <w:sz w:val="24"/>
                <w:lang w:eastAsia="zh-CN"/>
              </w:rPr>
            </w:pPr>
            <w:ins w:id="1238" w:author="Yu" w:date="2022-07-29T16:18:05Z">
              <w:r>
                <w:rPr>
                  <w:rFonts w:hint="eastAsia" w:ascii="仿宋" w:hAnsi="仿宋" w:eastAsia="仿宋" w:cs="仿宋"/>
                  <w:color w:val="auto"/>
                  <w:sz w:val="24"/>
                  <w:lang w:val="en-US" w:eastAsia="zh-CN"/>
                </w:rPr>
                <w:t>脚手架的搭设和使用不符合《施工脚手架通用规范》（GB 55023-2022)和《建筑施工扣件式钢管脚手架安全技术规范》（JGJ130)等国家或行业最新规范，</w:t>
              </w:r>
            </w:ins>
            <w:ins w:id="1239"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240" w:author="Yu" w:date="2022-07-29T16:18:05Z"/>
                <w:rFonts w:hint="eastAsia" w:ascii="仿宋" w:hAnsi="仿宋" w:eastAsia="仿宋" w:cs="仿宋"/>
                <w:color w:val="auto"/>
                <w:sz w:val="24"/>
                <w:lang w:eastAsia="zh-CN"/>
              </w:rPr>
            </w:pPr>
            <w:ins w:id="1241" w:author="Yu" w:date="2022-07-29T16:18:05Z">
              <w:r>
                <w:rPr>
                  <w:rFonts w:hint="eastAsia" w:ascii="仿宋" w:hAnsi="仿宋" w:eastAsia="仿宋" w:cs="仿宋"/>
                  <w:color w:val="auto"/>
                  <w:sz w:val="24"/>
                  <w:lang w:val="en-US" w:eastAsia="zh-CN"/>
                </w:rPr>
                <w:t>5000-10000</w:t>
              </w:r>
            </w:ins>
          </w:p>
        </w:tc>
        <w:tc>
          <w:tcPr>
            <w:tcW w:w="1460" w:type="dxa"/>
            <w:tcBorders>
              <w:tl2br w:val="nil"/>
              <w:tr2bl w:val="nil"/>
            </w:tcBorders>
            <w:vAlign w:val="top"/>
          </w:tcPr>
          <w:p>
            <w:pPr>
              <w:rPr>
                <w:ins w:id="1242" w:author="Yu" w:date="2022-07-29T16:18:05Z"/>
                <w:rFonts w:hint="eastAsia" w:ascii="仿宋" w:hAnsi="仿宋" w:eastAsia="仿宋" w:cs="仿宋"/>
                <w:color w:val="auto"/>
                <w:sz w:val="24"/>
                <w:lang w:eastAsia="zh-CN"/>
              </w:rPr>
            </w:pPr>
            <w:ins w:id="1243" w:author="Yu" w:date="2022-07-29T16:18:05Z">
              <w:r>
                <w:rPr>
                  <w:rFonts w:hint="eastAsia" w:ascii="仿宋" w:hAnsi="仿宋" w:eastAsia="仿宋" w:cs="仿宋"/>
                  <w:color w:val="auto"/>
                  <w:sz w:val="24"/>
                </w:rPr>
                <w:t>重复发生的扣款金额是上次的</w:t>
              </w:r>
            </w:ins>
            <w:ins w:id="124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245" w:author="Yu" w:date="2022-07-29T16:18:05Z"/>
        </w:trPr>
        <w:tc>
          <w:tcPr>
            <w:tcW w:w="834" w:type="dxa"/>
            <w:tcBorders>
              <w:tl2br w:val="nil"/>
              <w:tr2bl w:val="nil"/>
            </w:tcBorders>
            <w:vAlign w:val="center"/>
          </w:tcPr>
          <w:p>
            <w:pPr>
              <w:rPr>
                <w:ins w:id="1246" w:author="Yu" w:date="2022-07-29T16:18:05Z"/>
                <w:rFonts w:hint="eastAsia" w:ascii="仿宋" w:hAnsi="仿宋" w:eastAsia="仿宋" w:cs="仿宋"/>
                <w:color w:val="auto"/>
                <w:sz w:val="24"/>
                <w:lang w:val="en-US" w:eastAsia="zh-CN"/>
              </w:rPr>
            </w:pPr>
            <w:ins w:id="1247" w:author="Yu" w:date="2022-07-29T16:18:05Z">
              <w:r>
                <w:rPr>
                  <w:rFonts w:hint="eastAsia" w:ascii="仿宋" w:hAnsi="仿宋" w:eastAsia="仿宋" w:cs="仿宋"/>
                  <w:color w:val="auto"/>
                  <w:sz w:val="24"/>
                  <w:lang w:val="en-US" w:eastAsia="zh-CN"/>
                </w:rPr>
                <w:t>11</w:t>
              </w:r>
            </w:ins>
          </w:p>
        </w:tc>
        <w:tc>
          <w:tcPr>
            <w:tcW w:w="4812" w:type="dxa"/>
            <w:tcBorders>
              <w:tl2br w:val="nil"/>
              <w:tr2bl w:val="nil"/>
            </w:tcBorders>
            <w:vAlign w:val="center"/>
          </w:tcPr>
          <w:p>
            <w:pPr>
              <w:rPr>
                <w:ins w:id="1248" w:author="Yu" w:date="2022-07-29T16:18:05Z"/>
                <w:rFonts w:hint="eastAsia" w:ascii="仿宋" w:hAnsi="仿宋" w:eastAsia="仿宋" w:cs="仿宋"/>
                <w:color w:val="auto"/>
                <w:sz w:val="24"/>
                <w:lang w:eastAsia="zh-CN"/>
              </w:rPr>
            </w:pPr>
            <w:ins w:id="1249" w:author="Yu" w:date="2022-07-29T16:18:05Z">
              <w:r>
                <w:rPr>
                  <w:rFonts w:hint="eastAsia" w:ascii="仿宋" w:hAnsi="仿宋" w:eastAsia="仿宋" w:cs="仿宋"/>
                  <w:color w:val="auto"/>
                  <w:sz w:val="24"/>
                  <w:lang w:val="en-US" w:eastAsia="zh-CN"/>
                </w:rPr>
                <w:t>钢筋工程的所有材料未提供合格证明和验收及检测报告，擅自变更钢筋材质或规格，钢筋加工机械未提供合格证明，未制定、粘贴和执行操作规程，</w:t>
              </w:r>
            </w:ins>
            <w:ins w:id="1250"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251" w:author="Yu" w:date="2022-07-29T16:18:05Z"/>
                <w:rFonts w:hint="eastAsia" w:ascii="仿宋" w:hAnsi="仿宋" w:eastAsia="仿宋" w:cs="仿宋"/>
                <w:color w:val="auto"/>
                <w:sz w:val="24"/>
                <w:lang w:eastAsia="zh-CN"/>
              </w:rPr>
            </w:pPr>
            <w:ins w:id="1252" w:author="Yu" w:date="2022-07-29T16:18:05Z">
              <w:r>
                <w:rPr>
                  <w:rFonts w:hint="eastAsia" w:ascii="仿宋" w:hAnsi="仿宋" w:eastAsia="仿宋" w:cs="仿宋"/>
                  <w:color w:val="auto"/>
                  <w:sz w:val="24"/>
                  <w:lang w:val="en-US" w:eastAsia="zh-CN"/>
                </w:rPr>
                <w:t>1000-3000</w:t>
              </w:r>
            </w:ins>
          </w:p>
        </w:tc>
        <w:tc>
          <w:tcPr>
            <w:tcW w:w="1460" w:type="dxa"/>
            <w:tcBorders>
              <w:tl2br w:val="nil"/>
              <w:tr2bl w:val="nil"/>
            </w:tcBorders>
            <w:vAlign w:val="top"/>
          </w:tcPr>
          <w:p>
            <w:pPr>
              <w:rPr>
                <w:ins w:id="1253" w:author="Yu" w:date="2022-07-29T16:18:05Z"/>
                <w:rFonts w:hint="eastAsia" w:ascii="仿宋" w:hAnsi="仿宋" w:eastAsia="仿宋" w:cs="仿宋"/>
                <w:color w:val="auto"/>
                <w:sz w:val="24"/>
                <w:lang w:eastAsia="zh-CN"/>
              </w:rPr>
            </w:pPr>
            <w:ins w:id="1254" w:author="Yu" w:date="2022-07-29T16:18:05Z">
              <w:r>
                <w:rPr>
                  <w:rFonts w:hint="eastAsia" w:ascii="仿宋" w:hAnsi="仿宋" w:eastAsia="仿宋" w:cs="仿宋"/>
                  <w:color w:val="auto"/>
                  <w:sz w:val="24"/>
                </w:rPr>
                <w:t>重复发生的扣款金额是上次的</w:t>
              </w:r>
            </w:ins>
            <w:ins w:id="125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256" w:author="Yu" w:date="2022-07-29T16:18:05Z"/>
        </w:trPr>
        <w:tc>
          <w:tcPr>
            <w:tcW w:w="834" w:type="dxa"/>
            <w:tcBorders>
              <w:tl2br w:val="nil"/>
              <w:tr2bl w:val="nil"/>
            </w:tcBorders>
            <w:vAlign w:val="center"/>
          </w:tcPr>
          <w:p>
            <w:pPr>
              <w:rPr>
                <w:ins w:id="1257" w:author="Yu" w:date="2022-07-29T16:18:05Z"/>
                <w:rFonts w:hint="eastAsia" w:ascii="仿宋" w:hAnsi="仿宋" w:eastAsia="仿宋" w:cs="仿宋"/>
                <w:color w:val="auto"/>
                <w:sz w:val="24"/>
                <w:lang w:eastAsia="zh-CN"/>
              </w:rPr>
            </w:pPr>
            <w:ins w:id="1258" w:author="Yu" w:date="2022-07-29T16:18:05Z">
              <w:r>
                <w:rPr>
                  <w:rFonts w:hint="eastAsia" w:ascii="仿宋" w:hAnsi="仿宋" w:eastAsia="仿宋" w:cs="仿宋"/>
                  <w:color w:val="auto"/>
                  <w:sz w:val="24"/>
                  <w:lang w:val="en-US" w:eastAsia="zh-CN"/>
                </w:rPr>
                <w:t>12</w:t>
              </w:r>
            </w:ins>
          </w:p>
        </w:tc>
        <w:tc>
          <w:tcPr>
            <w:tcW w:w="4812" w:type="dxa"/>
            <w:tcBorders>
              <w:tl2br w:val="nil"/>
              <w:tr2bl w:val="nil"/>
            </w:tcBorders>
            <w:vAlign w:val="center"/>
          </w:tcPr>
          <w:p>
            <w:pPr>
              <w:rPr>
                <w:ins w:id="1259" w:author="Yu" w:date="2022-07-29T16:18:05Z"/>
                <w:rFonts w:hint="eastAsia" w:ascii="仿宋" w:hAnsi="仿宋" w:eastAsia="仿宋" w:cs="仿宋"/>
                <w:color w:val="auto"/>
                <w:sz w:val="24"/>
                <w:lang w:eastAsia="zh-CN"/>
              </w:rPr>
            </w:pPr>
            <w:ins w:id="1260" w:author="Yu" w:date="2022-07-29T16:18:05Z">
              <w:r>
                <w:rPr>
                  <w:rFonts w:hint="eastAsia" w:ascii="仿宋" w:hAnsi="仿宋" w:eastAsia="仿宋" w:cs="仿宋"/>
                  <w:color w:val="auto"/>
                  <w:sz w:val="24"/>
                  <w:lang w:val="en-US" w:eastAsia="zh-CN"/>
                </w:rPr>
                <w:t>钢筋工程的所有材料未提供合格证明和验收及检测报告，擅自变更钢筋材质或规格，钢筋加工机械未提供合格证明，未制定、粘贴和执行操作规程，</w:t>
              </w:r>
            </w:ins>
            <w:ins w:id="1261"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262" w:author="Yu" w:date="2022-07-29T16:18:05Z"/>
                <w:rFonts w:hint="eastAsia" w:ascii="仿宋" w:hAnsi="仿宋" w:eastAsia="仿宋" w:cs="仿宋"/>
                <w:color w:val="auto"/>
                <w:sz w:val="24"/>
                <w:lang w:eastAsia="zh-CN"/>
              </w:rPr>
            </w:pPr>
            <w:ins w:id="1263" w:author="Yu" w:date="2022-07-29T16:18:05Z">
              <w:r>
                <w:rPr>
                  <w:rFonts w:hint="eastAsia" w:ascii="仿宋" w:hAnsi="仿宋" w:eastAsia="仿宋" w:cs="仿宋"/>
                  <w:color w:val="auto"/>
                  <w:sz w:val="24"/>
                  <w:lang w:val="en-US" w:eastAsia="zh-CN"/>
                </w:rPr>
                <w:t>1000-3000</w:t>
              </w:r>
            </w:ins>
          </w:p>
        </w:tc>
        <w:tc>
          <w:tcPr>
            <w:tcW w:w="1460" w:type="dxa"/>
            <w:tcBorders>
              <w:tl2br w:val="nil"/>
              <w:tr2bl w:val="nil"/>
            </w:tcBorders>
            <w:vAlign w:val="top"/>
          </w:tcPr>
          <w:p>
            <w:pPr>
              <w:rPr>
                <w:ins w:id="1264" w:author="Yu" w:date="2022-07-29T16:18:05Z"/>
                <w:rFonts w:hint="eastAsia" w:ascii="仿宋" w:hAnsi="仿宋" w:eastAsia="仿宋" w:cs="仿宋"/>
                <w:color w:val="auto"/>
                <w:sz w:val="24"/>
                <w:lang w:eastAsia="zh-CN"/>
              </w:rPr>
            </w:pPr>
            <w:ins w:id="1265" w:author="Yu" w:date="2022-07-29T16:18:05Z">
              <w:r>
                <w:rPr>
                  <w:rFonts w:hint="eastAsia" w:ascii="仿宋" w:hAnsi="仿宋" w:eastAsia="仿宋" w:cs="仿宋"/>
                  <w:color w:val="auto"/>
                  <w:sz w:val="24"/>
                </w:rPr>
                <w:t>重复发生的扣款金额是上次的</w:t>
              </w:r>
            </w:ins>
            <w:ins w:id="126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ins w:id="1267" w:author="Yu" w:date="2022-07-29T16:18:05Z"/>
        </w:trPr>
        <w:tc>
          <w:tcPr>
            <w:tcW w:w="834" w:type="dxa"/>
            <w:tcBorders>
              <w:tl2br w:val="nil"/>
              <w:tr2bl w:val="nil"/>
            </w:tcBorders>
            <w:vAlign w:val="center"/>
          </w:tcPr>
          <w:p>
            <w:pPr>
              <w:rPr>
                <w:ins w:id="1268" w:author="Yu" w:date="2022-07-29T16:18:05Z"/>
                <w:rFonts w:hint="eastAsia" w:ascii="仿宋" w:hAnsi="仿宋" w:eastAsia="仿宋" w:cs="仿宋"/>
                <w:color w:val="auto"/>
                <w:sz w:val="24"/>
                <w:lang w:eastAsia="zh-CN"/>
              </w:rPr>
            </w:pPr>
            <w:ins w:id="1269" w:author="Yu" w:date="2022-07-29T16:18:05Z">
              <w:r>
                <w:rPr>
                  <w:rFonts w:hint="eastAsia" w:ascii="仿宋" w:hAnsi="仿宋" w:eastAsia="仿宋" w:cs="仿宋"/>
                  <w:color w:val="auto"/>
                  <w:sz w:val="24"/>
                  <w:lang w:val="en-US" w:eastAsia="zh-CN"/>
                </w:rPr>
                <w:t>13</w:t>
              </w:r>
            </w:ins>
          </w:p>
        </w:tc>
        <w:tc>
          <w:tcPr>
            <w:tcW w:w="4812" w:type="dxa"/>
            <w:tcBorders>
              <w:tl2br w:val="nil"/>
              <w:tr2bl w:val="nil"/>
            </w:tcBorders>
            <w:vAlign w:val="center"/>
          </w:tcPr>
          <w:p>
            <w:pPr>
              <w:rPr>
                <w:ins w:id="1270" w:author="Yu" w:date="2022-07-29T16:18:05Z"/>
                <w:rFonts w:hint="eastAsia" w:ascii="仿宋" w:hAnsi="仿宋" w:eastAsia="仿宋" w:cs="仿宋"/>
                <w:color w:val="auto"/>
                <w:sz w:val="24"/>
                <w:lang w:eastAsia="zh-CN"/>
              </w:rPr>
            </w:pPr>
            <w:ins w:id="1271" w:author="Yu" w:date="2022-07-29T16:18:05Z">
              <w:r>
                <w:rPr>
                  <w:rFonts w:hint="eastAsia" w:ascii="仿宋" w:hAnsi="仿宋" w:eastAsia="仿宋" w:cs="仿宋"/>
                  <w:color w:val="auto"/>
                  <w:sz w:val="24"/>
                  <w:lang w:val="en-US" w:eastAsia="zh-CN"/>
                </w:rPr>
                <w:t>模板工程在混凝土未达到设计强度，擅自提前拆除。</w:t>
              </w:r>
            </w:ins>
            <w:ins w:id="1272"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273" w:author="Yu" w:date="2022-07-29T16:18:05Z"/>
                <w:rFonts w:hint="eastAsia" w:ascii="仿宋" w:hAnsi="仿宋" w:eastAsia="仿宋" w:cs="仿宋"/>
                <w:color w:val="auto"/>
                <w:sz w:val="24"/>
                <w:lang w:eastAsia="zh-CN"/>
              </w:rPr>
            </w:pPr>
            <w:ins w:id="1274" w:author="Yu" w:date="2022-07-29T16:18:05Z">
              <w:r>
                <w:rPr>
                  <w:rFonts w:hint="eastAsia" w:ascii="仿宋" w:hAnsi="仿宋" w:eastAsia="仿宋" w:cs="仿宋"/>
                  <w:color w:val="auto"/>
                  <w:sz w:val="24"/>
                  <w:lang w:val="en-US" w:eastAsia="zh-CN"/>
                </w:rPr>
                <w:t>2000-10000</w:t>
              </w:r>
            </w:ins>
          </w:p>
        </w:tc>
        <w:tc>
          <w:tcPr>
            <w:tcW w:w="1460" w:type="dxa"/>
            <w:tcBorders>
              <w:tl2br w:val="nil"/>
              <w:tr2bl w:val="nil"/>
            </w:tcBorders>
            <w:vAlign w:val="top"/>
          </w:tcPr>
          <w:p>
            <w:pPr>
              <w:rPr>
                <w:ins w:id="1275" w:author="Yu" w:date="2022-07-29T16:18:05Z"/>
                <w:rFonts w:hint="eastAsia" w:ascii="仿宋" w:hAnsi="仿宋" w:eastAsia="仿宋" w:cs="仿宋"/>
                <w:color w:val="auto"/>
                <w:sz w:val="24"/>
                <w:lang w:eastAsia="zh-CN"/>
              </w:rPr>
            </w:pPr>
            <w:ins w:id="1276" w:author="Yu" w:date="2022-07-29T16:18:05Z">
              <w:r>
                <w:rPr>
                  <w:rFonts w:hint="eastAsia" w:ascii="仿宋" w:hAnsi="仿宋" w:eastAsia="仿宋" w:cs="仿宋"/>
                  <w:color w:val="auto"/>
                  <w:sz w:val="24"/>
                </w:rPr>
                <w:t>重复发生的扣款金额是上次的</w:t>
              </w:r>
            </w:ins>
            <w:ins w:id="127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ins w:id="1278" w:author="Yu" w:date="2022-07-29T16:18:05Z"/>
        </w:trPr>
        <w:tc>
          <w:tcPr>
            <w:tcW w:w="834" w:type="dxa"/>
            <w:tcBorders>
              <w:tl2br w:val="nil"/>
              <w:tr2bl w:val="nil"/>
            </w:tcBorders>
            <w:vAlign w:val="center"/>
          </w:tcPr>
          <w:p>
            <w:pPr>
              <w:rPr>
                <w:ins w:id="1279" w:author="Yu" w:date="2022-07-29T16:18:05Z"/>
                <w:rFonts w:hint="eastAsia" w:ascii="仿宋" w:hAnsi="仿宋" w:eastAsia="仿宋" w:cs="仿宋"/>
                <w:color w:val="auto"/>
                <w:sz w:val="24"/>
                <w:lang w:eastAsia="zh-CN"/>
              </w:rPr>
            </w:pPr>
            <w:ins w:id="1280" w:author="Yu" w:date="2022-07-29T16:18:05Z">
              <w:r>
                <w:rPr>
                  <w:rFonts w:hint="eastAsia" w:ascii="仿宋" w:hAnsi="仿宋" w:eastAsia="仿宋" w:cs="仿宋"/>
                  <w:color w:val="auto"/>
                  <w:sz w:val="24"/>
                  <w:lang w:val="en-US" w:eastAsia="zh-CN"/>
                </w:rPr>
                <w:t>14</w:t>
              </w:r>
            </w:ins>
          </w:p>
        </w:tc>
        <w:tc>
          <w:tcPr>
            <w:tcW w:w="4812" w:type="dxa"/>
            <w:tcBorders>
              <w:tl2br w:val="nil"/>
              <w:tr2bl w:val="nil"/>
            </w:tcBorders>
            <w:vAlign w:val="center"/>
          </w:tcPr>
          <w:p>
            <w:pPr>
              <w:rPr>
                <w:ins w:id="1281" w:author="Yu" w:date="2022-07-29T16:18:05Z"/>
                <w:rFonts w:hint="eastAsia" w:ascii="仿宋" w:hAnsi="仿宋" w:eastAsia="仿宋" w:cs="仿宋"/>
                <w:color w:val="auto"/>
                <w:sz w:val="24"/>
                <w:lang w:eastAsia="zh-CN"/>
              </w:rPr>
            </w:pPr>
            <w:ins w:id="1282" w:author="Yu" w:date="2022-07-29T16:18:05Z">
              <w:r>
                <w:rPr>
                  <w:rFonts w:hint="eastAsia" w:ascii="仿宋" w:hAnsi="仿宋" w:eastAsia="仿宋" w:cs="仿宋"/>
                  <w:color w:val="auto"/>
                  <w:sz w:val="24"/>
                  <w:lang w:val="en-US" w:eastAsia="zh-CN"/>
                </w:rPr>
                <w:t>混凝土在浇筑过程中，未按方案要求，均匀浇筑，导致涨模爆模甚至坍塌，</w:t>
              </w:r>
            </w:ins>
            <w:ins w:id="1283" w:author="Yu" w:date="2022-07-29T16:18:05Z">
              <w:r>
                <w:rPr>
                  <w:rFonts w:hint="eastAsia" w:ascii="仿宋" w:hAnsi="仿宋" w:eastAsia="仿宋" w:cs="仿宋"/>
                  <w:color w:val="auto"/>
                  <w:sz w:val="24"/>
                  <w:lang w:eastAsia="zh-CN"/>
                </w:rPr>
                <w:t>每起扣除</w:t>
              </w:r>
            </w:ins>
            <w:ins w:id="1284" w:author="Yu" w:date="2022-07-29T16:18:05Z">
              <w:r>
                <w:rPr>
                  <w:rFonts w:hint="eastAsia" w:ascii="仿宋" w:hAnsi="仿宋" w:eastAsia="仿宋" w:cs="仿宋"/>
                  <w:color w:val="auto"/>
                  <w:sz w:val="24"/>
                  <w:lang w:val="en-US" w:eastAsia="zh-CN"/>
                </w:rPr>
                <w:t>。</w:t>
              </w:r>
            </w:ins>
          </w:p>
        </w:tc>
        <w:tc>
          <w:tcPr>
            <w:tcW w:w="2074" w:type="dxa"/>
            <w:tcBorders>
              <w:tl2br w:val="nil"/>
              <w:tr2bl w:val="nil"/>
            </w:tcBorders>
            <w:vAlign w:val="center"/>
          </w:tcPr>
          <w:p>
            <w:pPr>
              <w:rPr>
                <w:ins w:id="1285" w:author="Yu" w:date="2022-07-29T16:18:05Z"/>
                <w:rFonts w:hint="eastAsia" w:ascii="仿宋" w:hAnsi="仿宋" w:eastAsia="仿宋" w:cs="仿宋"/>
                <w:color w:val="auto"/>
                <w:sz w:val="24"/>
                <w:lang w:eastAsia="zh-CN"/>
              </w:rPr>
            </w:pPr>
            <w:ins w:id="1286" w:author="Yu" w:date="2022-07-29T16:18:05Z">
              <w:r>
                <w:rPr>
                  <w:rFonts w:hint="eastAsia" w:ascii="仿宋" w:hAnsi="仿宋" w:eastAsia="仿宋" w:cs="仿宋"/>
                  <w:color w:val="auto"/>
                  <w:sz w:val="24"/>
                  <w:lang w:val="en-US" w:eastAsia="zh-CN"/>
                </w:rPr>
                <w:t>500-5000</w:t>
              </w:r>
            </w:ins>
          </w:p>
        </w:tc>
        <w:tc>
          <w:tcPr>
            <w:tcW w:w="1460" w:type="dxa"/>
            <w:tcBorders>
              <w:tl2br w:val="nil"/>
              <w:tr2bl w:val="nil"/>
            </w:tcBorders>
            <w:vAlign w:val="top"/>
          </w:tcPr>
          <w:p>
            <w:pPr>
              <w:rPr>
                <w:ins w:id="1287" w:author="Yu" w:date="2022-07-29T16:18:05Z"/>
                <w:rFonts w:hint="eastAsia" w:ascii="仿宋" w:hAnsi="仿宋" w:eastAsia="仿宋" w:cs="仿宋"/>
                <w:color w:val="auto"/>
                <w:sz w:val="24"/>
                <w:lang w:eastAsia="zh-CN"/>
              </w:rPr>
            </w:pPr>
            <w:ins w:id="1288" w:author="Yu" w:date="2022-07-29T16:18:05Z">
              <w:r>
                <w:rPr>
                  <w:rFonts w:hint="eastAsia" w:ascii="仿宋" w:hAnsi="仿宋" w:eastAsia="仿宋" w:cs="仿宋"/>
                  <w:color w:val="auto"/>
                  <w:sz w:val="24"/>
                </w:rPr>
                <w:t>重复发生的扣款金额是上次的</w:t>
              </w:r>
            </w:ins>
            <w:ins w:id="128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ins w:id="1290" w:author="Yu" w:date="2022-07-29T16:18:05Z"/>
        </w:trPr>
        <w:tc>
          <w:tcPr>
            <w:tcW w:w="834" w:type="dxa"/>
            <w:tcBorders>
              <w:tl2br w:val="nil"/>
              <w:tr2bl w:val="nil"/>
            </w:tcBorders>
            <w:vAlign w:val="center"/>
          </w:tcPr>
          <w:p>
            <w:pPr>
              <w:rPr>
                <w:ins w:id="1291" w:author="Yu" w:date="2022-07-29T16:18:05Z"/>
                <w:rFonts w:hint="eastAsia" w:ascii="仿宋" w:hAnsi="仿宋" w:eastAsia="仿宋" w:cs="仿宋"/>
                <w:color w:val="auto"/>
                <w:sz w:val="24"/>
                <w:lang w:eastAsia="zh-CN"/>
              </w:rPr>
            </w:pPr>
            <w:ins w:id="1292" w:author="Yu" w:date="2022-07-29T16:18:05Z">
              <w:r>
                <w:rPr>
                  <w:rFonts w:hint="eastAsia" w:ascii="仿宋" w:hAnsi="仿宋" w:eastAsia="仿宋" w:cs="仿宋"/>
                  <w:color w:val="auto"/>
                  <w:sz w:val="24"/>
                  <w:lang w:val="en-US" w:eastAsia="zh-CN"/>
                </w:rPr>
                <w:t>15</w:t>
              </w:r>
            </w:ins>
          </w:p>
        </w:tc>
        <w:tc>
          <w:tcPr>
            <w:tcW w:w="4812" w:type="dxa"/>
            <w:tcBorders>
              <w:tl2br w:val="nil"/>
              <w:tr2bl w:val="nil"/>
            </w:tcBorders>
            <w:vAlign w:val="center"/>
          </w:tcPr>
          <w:p>
            <w:pPr>
              <w:rPr>
                <w:ins w:id="1293" w:author="Yu" w:date="2022-07-29T16:18:05Z"/>
                <w:rFonts w:hint="eastAsia" w:ascii="仿宋" w:hAnsi="仿宋" w:eastAsia="仿宋" w:cs="仿宋"/>
                <w:color w:val="auto"/>
                <w:sz w:val="24"/>
                <w:lang w:eastAsia="zh-CN"/>
              </w:rPr>
            </w:pPr>
            <w:ins w:id="1294" w:author="Yu" w:date="2022-07-29T16:18:05Z">
              <w:r>
                <w:rPr>
                  <w:rFonts w:hint="eastAsia" w:ascii="仿宋" w:hAnsi="仿宋" w:eastAsia="仿宋" w:cs="仿宋"/>
                  <w:color w:val="auto"/>
                  <w:sz w:val="24"/>
                  <w:lang w:val="en-US" w:eastAsia="zh-CN"/>
                </w:rPr>
                <w:t>浇筑后未达到强度前，集中堆放或超载的设备材料，</w:t>
              </w:r>
            </w:ins>
            <w:ins w:id="1295"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296" w:author="Yu" w:date="2022-07-29T16:18:05Z"/>
                <w:rFonts w:hint="eastAsia" w:ascii="仿宋" w:hAnsi="仿宋" w:eastAsia="仿宋" w:cs="仿宋"/>
                <w:color w:val="auto"/>
                <w:sz w:val="24"/>
                <w:lang w:eastAsia="zh-CN"/>
              </w:rPr>
            </w:pPr>
            <w:ins w:id="1297" w:author="Yu" w:date="2022-07-29T16:18:05Z">
              <w:r>
                <w:rPr>
                  <w:rFonts w:hint="eastAsia" w:ascii="仿宋" w:hAnsi="仿宋" w:eastAsia="仿宋" w:cs="仿宋"/>
                  <w:color w:val="auto"/>
                  <w:sz w:val="24"/>
                  <w:lang w:val="en-US" w:eastAsia="zh-CN"/>
                </w:rPr>
                <w:t>1000-3000</w:t>
              </w:r>
            </w:ins>
          </w:p>
        </w:tc>
        <w:tc>
          <w:tcPr>
            <w:tcW w:w="1460" w:type="dxa"/>
            <w:tcBorders>
              <w:tl2br w:val="nil"/>
              <w:tr2bl w:val="nil"/>
            </w:tcBorders>
            <w:vAlign w:val="top"/>
          </w:tcPr>
          <w:p>
            <w:pPr>
              <w:rPr>
                <w:ins w:id="1298" w:author="Yu" w:date="2022-07-29T16:18:05Z"/>
                <w:rFonts w:hint="eastAsia" w:ascii="仿宋" w:hAnsi="仿宋" w:eastAsia="仿宋" w:cs="仿宋"/>
                <w:color w:val="auto"/>
                <w:sz w:val="24"/>
                <w:lang w:eastAsia="zh-CN"/>
              </w:rPr>
            </w:pPr>
            <w:ins w:id="1299" w:author="Yu" w:date="2022-07-29T16:18:05Z">
              <w:r>
                <w:rPr>
                  <w:rFonts w:hint="eastAsia" w:ascii="仿宋" w:hAnsi="仿宋" w:eastAsia="仿宋" w:cs="仿宋"/>
                  <w:color w:val="auto"/>
                  <w:sz w:val="24"/>
                </w:rPr>
                <w:t>重复发生的扣款金额是上次的</w:t>
              </w:r>
            </w:ins>
            <w:ins w:id="130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ins w:id="1301" w:author="Yu" w:date="2022-07-29T16:18:05Z"/>
        </w:trPr>
        <w:tc>
          <w:tcPr>
            <w:tcW w:w="834" w:type="dxa"/>
            <w:tcBorders>
              <w:tl2br w:val="nil"/>
              <w:tr2bl w:val="nil"/>
            </w:tcBorders>
            <w:vAlign w:val="center"/>
          </w:tcPr>
          <w:p>
            <w:pPr>
              <w:rPr>
                <w:ins w:id="1302" w:author="Yu" w:date="2022-07-29T16:18:05Z"/>
                <w:rFonts w:hint="eastAsia" w:ascii="仿宋" w:hAnsi="仿宋" w:eastAsia="仿宋" w:cs="仿宋"/>
                <w:color w:val="auto"/>
                <w:sz w:val="24"/>
                <w:lang w:val="en-US" w:eastAsia="zh-CN"/>
              </w:rPr>
            </w:pPr>
            <w:ins w:id="1303" w:author="Yu" w:date="2022-07-29T16:18:05Z">
              <w:r>
                <w:rPr>
                  <w:rFonts w:hint="eastAsia" w:ascii="仿宋" w:hAnsi="仿宋" w:eastAsia="仿宋" w:cs="仿宋"/>
                  <w:color w:val="auto"/>
                  <w:sz w:val="24"/>
                  <w:lang w:val="en-US" w:eastAsia="zh-CN"/>
                </w:rPr>
                <w:t>16</w:t>
              </w:r>
            </w:ins>
          </w:p>
        </w:tc>
        <w:tc>
          <w:tcPr>
            <w:tcW w:w="4812" w:type="dxa"/>
            <w:tcBorders>
              <w:tl2br w:val="nil"/>
              <w:tr2bl w:val="nil"/>
            </w:tcBorders>
            <w:vAlign w:val="center"/>
          </w:tcPr>
          <w:p>
            <w:pPr>
              <w:rPr>
                <w:ins w:id="1304" w:author="Yu" w:date="2022-07-29T16:18:05Z"/>
                <w:rFonts w:hint="eastAsia" w:ascii="仿宋" w:hAnsi="仿宋" w:eastAsia="仿宋" w:cs="仿宋"/>
                <w:color w:val="auto"/>
                <w:sz w:val="24"/>
                <w:lang w:eastAsia="zh-CN"/>
              </w:rPr>
            </w:pPr>
            <w:ins w:id="1305" w:author="Yu" w:date="2022-07-29T16:18:05Z">
              <w:r>
                <w:rPr>
                  <w:rFonts w:hint="eastAsia" w:ascii="仿宋" w:hAnsi="仿宋" w:eastAsia="仿宋" w:cs="仿宋"/>
                  <w:color w:val="auto"/>
                  <w:sz w:val="24"/>
                  <w:lang w:val="en-US" w:eastAsia="zh-CN"/>
                </w:rPr>
                <w:t>大跨度结构等项目未编制专项施工方案，未按方案执行或者方案达到规模未组织专家评审、安全措施存在重大漏洞。</w:t>
              </w:r>
            </w:ins>
            <w:ins w:id="1306"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307" w:author="Yu" w:date="2022-07-29T16:18:05Z"/>
                <w:rFonts w:hint="eastAsia" w:ascii="仿宋" w:hAnsi="仿宋" w:eastAsia="仿宋" w:cs="仿宋"/>
                <w:color w:val="auto"/>
                <w:sz w:val="24"/>
                <w:lang w:eastAsia="zh-CN"/>
              </w:rPr>
            </w:pPr>
            <w:ins w:id="1308" w:author="Yu" w:date="2022-07-29T16:18:05Z">
              <w:r>
                <w:rPr>
                  <w:rFonts w:hint="eastAsia" w:ascii="仿宋" w:hAnsi="仿宋" w:eastAsia="仿宋" w:cs="仿宋"/>
                  <w:color w:val="auto"/>
                  <w:sz w:val="24"/>
                  <w:lang w:val="en-US" w:eastAsia="zh-CN"/>
                </w:rPr>
                <w:t>5000-50000</w:t>
              </w:r>
            </w:ins>
          </w:p>
        </w:tc>
        <w:tc>
          <w:tcPr>
            <w:tcW w:w="1460" w:type="dxa"/>
            <w:tcBorders>
              <w:tl2br w:val="nil"/>
              <w:tr2bl w:val="nil"/>
            </w:tcBorders>
            <w:vAlign w:val="top"/>
          </w:tcPr>
          <w:p>
            <w:pPr>
              <w:rPr>
                <w:ins w:id="1309" w:author="Yu" w:date="2022-07-29T16:18:05Z"/>
                <w:rFonts w:hint="eastAsia" w:ascii="仿宋" w:hAnsi="仿宋" w:eastAsia="仿宋" w:cs="仿宋"/>
                <w:color w:val="auto"/>
                <w:sz w:val="24"/>
                <w:lang w:eastAsia="zh-CN"/>
              </w:rPr>
            </w:pPr>
            <w:ins w:id="1310" w:author="Yu" w:date="2022-07-29T16:18:05Z">
              <w:r>
                <w:rPr>
                  <w:rFonts w:hint="eastAsia" w:ascii="仿宋" w:hAnsi="仿宋" w:eastAsia="仿宋" w:cs="仿宋"/>
                  <w:color w:val="auto"/>
                  <w:sz w:val="24"/>
                </w:rPr>
                <w:t>重复发生的扣款金额是上次的</w:t>
              </w:r>
            </w:ins>
            <w:ins w:id="131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312" w:author="Yu" w:date="2022-07-29T16:18:05Z"/>
        </w:trPr>
        <w:tc>
          <w:tcPr>
            <w:tcW w:w="834" w:type="dxa"/>
            <w:tcBorders>
              <w:tl2br w:val="nil"/>
              <w:tr2bl w:val="nil"/>
            </w:tcBorders>
            <w:vAlign w:val="center"/>
          </w:tcPr>
          <w:p>
            <w:pPr>
              <w:rPr>
                <w:ins w:id="1313" w:author="Yu" w:date="2022-07-29T16:18:05Z"/>
                <w:rFonts w:hint="eastAsia" w:ascii="仿宋" w:hAnsi="仿宋" w:eastAsia="仿宋" w:cs="仿宋"/>
                <w:color w:val="auto"/>
                <w:sz w:val="24"/>
                <w:lang w:eastAsia="zh-CN"/>
              </w:rPr>
            </w:pPr>
            <w:ins w:id="1314" w:author="Yu" w:date="2022-07-29T16:18:05Z">
              <w:r>
                <w:rPr>
                  <w:rFonts w:hint="eastAsia" w:ascii="仿宋" w:hAnsi="仿宋" w:eastAsia="仿宋" w:cs="仿宋"/>
                  <w:color w:val="auto"/>
                  <w:sz w:val="24"/>
                  <w:lang w:val="en-US" w:eastAsia="zh-CN"/>
                </w:rPr>
                <w:t>17</w:t>
              </w:r>
            </w:ins>
          </w:p>
        </w:tc>
        <w:tc>
          <w:tcPr>
            <w:tcW w:w="4812" w:type="dxa"/>
            <w:tcBorders>
              <w:tl2br w:val="nil"/>
              <w:tr2bl w:val="nil"/>
            </w:tcBorders>
            <w:vAlign w:val="center"/>
          </w:tcPr>
          <w:p>
            <w:pPr>
              <w:rPr>
                <w:ins w:id="1315" w:author="Yu" w:date="2022-07-29T16:18:05Z"/>
                <w:rFonts w:hint="eastAsia" w:ascii="仿宋" w:hAnsi="仿宋" w:eastAsia="仿宋" w:cs="仿宋"/>
                <w:color w:val="auto"/>
                <w:sz w:val="24"/>
                <w:lang w:eastAsia="zh-CN"/>
              </w:rPr>
            </w:pPr>
            <w:ins w:id="1316" w:author="Yu" w:date="2022-07-29T16:18:05Z">
              <w:r>
                <w:rPr>
                  <w:rFonts w:hint="eastAsia" w:ascii="仿宋" w:hAnsi="仿宋" w:eastAsia="仿宋" w:cs="仿宋"/>
                  <w:color w:val="auto"/>
                  <w:sz w:val="24"/>
                  <w:lang w:val="en-US" w:eastAsia="zh-CN"/>
                </w:rPr>
                <w:t>防腐防水工程未编制施工方案，材料没经检验合格或落实防火防毒措施，涉及有限空间未采取通风措施，检测合格就施工作业。</w:t>
              </w:r>
            </w:ins>
            <w:ins w:id="1317"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318" w:author="Yu" w:date="2022-07-29T16:18:05Z"/>
                <w:rFonts w:hint="eastAsia" w:ascii="仿宋" w:hAnsi="仿宋" w:eastAsia="仿宋" w:cs="仿宋"/>
                <w:color w:val="auto"/>
                <w:sz w:val="24"/>
                <w:lang w:eastAsia="zh-CN"/>
              </w:rPr>
            </w:pPr>
            <w:ins w:id="1319" w:author="Yu" w:date="2022-07-29T16:18:05Z">
              <w:r>
                <w:rPr>
                  <w:rFonts w:hint="eastAsia" w:ascii="仿宋" w:hAnsi="仿宋" w:eastAsia="仿宋" w:cs="仿宋"/>
                  <w:color w:val="auto"/>
                  <w:sz w:val="24"/>
                  <w:lang w:val="en-US" w:eastAsia="zh-CN"/>
                </w:rPr>
                <w:t>1000-3000</w:t>
              </w:r>
            </w:ins>
          </w:p>
        </w:tc>
        <w:tc>
          <w:tcPr>
            <w:tcW w:w="1460" w:type="dxa"/>
            <w:tcBorders>
              <w:tl2br w:val="nil"/>
              <w:tr2bl w:val="nil"/>
            </w:tcBorders>
            <w:vAlign w:val="top"/>
          </w:tcPr>
          <w:p>
            <w:pPr>
              <w:rPr>
                <w:ins w:id="1320" w:author="Yu" w:date="2022-07-29T16:18:05Z"/>
                <w:rFonts w:hint="eastAsia" w:ascii="仿宋" w:hAnsi="仿宋" w:eastAsia="仿宋" w:cs="仿宋"/>
                <w:color w:val="auto"/>
                <w:sz w:val="24"/>
                <w:lang w:eastAsia="zh-CN"/>
              </w:rPr>
            </w:pPr>
            <w:ins w:id="1321" w:author="Yu" w:date="2022-07-29T16:18:05Z">
              <w:r>
                <w:rPr>
                  <w:rFonts w:hint="eastAsia" w:ascii="仿宋" w:hAnsi="仿宋" w:eastAsia="仿宋" w:cs="仿宋"/>
                  <w:color w:val="auto"/>
                  <w:sz w:val="24"/>
                </w:rPr>
                <w:t>重复发生的扣款金额是上次的</w:t>
              </w:r>
            </w:ins>
            <w:ins w:id="132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ins w:id="1323" w:author="Yu" w:date="2022-07-29T16:18:05Z"/>
        </w:trPr>
        <w:tc>
          <w:tcPr>
            <w:tcW w:w="834" w:type="dxa"/>
            <w:tcBorders>
              <w:tl2br w:val="nil"/>
              <w:tr2bl w:val="nil"/>
            </w:tcBorders>
            <w:vAlign w:val="center"/>
          </w:tcPr>
          <w:p>
            <w:pPr>
              <w:rPr>
                <w:ins w:id="1324" w:author="Yu" w:date="2022-07-29T16:18:05Z"/>
                <w:rFonts w:hint="eastAsia" w:ascii="仿宋" w:hAnsi="仿宋" w:eastAsia="仿宋" w:cs="仿宋"/>
                <w:color w:val="auto"/>
                <w:sz w:val="24"/>
                <w:lang w:eastAsia="zh-CN"/>
              </w:rPr>
            </w:pPr>
            <w:ins w:id="1325" w:author="Yu" w:date="2022-07-29T16:18:05Z">
              <w:r>
                <w:rPr>
                  <w:rFonts w:hint="eastAsia" w:ascii="仿宋" w:hAnsi="仿宋" w:eastAsia="仿宋" w:cs="仿宋"/>
                  <w:color w:val="auto"/>
                  <w:sz w:val="24"/>
                  <w:lang w:val="en-US" w:eastAsia="zh-CN"/>
                </w:rPr>
                <w:t>18</w:t>
              </w:r>
            </w:ins>
          </w:p>
        </w:tc>
        <w:tc>
          <w:tcPr>
            <w:tcW w:w="4812" w:type="dxa"/>
            <w:tcBorders>
              <w:tl2br w:val="nil"/>
              <w:tr2bl w:val="nil"/>
            </w:tcBorders>
            <w:vAlign w:val="center"/>
          </w:tcPr>
          <w:p>
            <w:pPr>
              <w:rPr>
                <w:ins w:id="1326" w:author="Yu" w:date="2022-07-29T16:18:05Z"/>
                <w:rFonts w:hint="eastAsia" w:ascii="仿宋" w:hAnsi="仿宋" w:eastAsia="仿宋" w:cs="仿宋"/>
                <w:color w:val="auto"/>
                <w:sz w:val="24"/>
                <w:lang w:eastAsia="zh-CN"/>
              </w:rPr>
            </w:pPr>
            <w:ins w:id="1327" w:author="Yu" w:date="2022-07-29T16:18:05Z">
              <w:r>
                <w:rPr>
                  <w:rFonts w:hint="eastAsia" w:ascii="仿宋" w:hAnsi="仿宋" w:eastAsia="仿宋" w:cs="仿宋"/>
                  <w:color w:val="auto"/>
                  <w:sz w:val="24"/>
                  <w:lang w:val="en-US" w:eastAsia="zh-CN"/>
                </w:rPr>
                <w:t>高耸建筑（烟囱）未编制施工方案报相关部门审批，未经专家论证，擅自更改方案或不按方案施工。升降系统、模板系统及平台系统未经验收擅自使用，</w:t>
              </w:r>
            </w:ins>
            <w:ins w:id="1328"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329" w:author="Yu" w:date="2022-07-29T16:18:05Z"/>
                <w:rFonts w:hint="eastAsia" w:ascii="仿宋" w:hAnsi="仿宋" w:eastAsia="仿宋" w:cs="仿宋"/>
                <w:color w:val="auto"/>
                <w:sz w:val="24"/>
                <w:lang w:eastAsia="zh-CN"/>
              </w:rPr>
            </w:pPr>
            <w:ins w:id="1330" w:author="Yu" w:date="2022-07-29T16:18:05Z">
              <w:r>
                <w:rPr>
                  <w:rFonts w:hint="eastAsia" w:ascii="仿宋" w:hAnsi="仿宋" w:eastAsia="仿宋" w:cs="仿宋"/>
                  <w:color w:val="auto"/>
                  <w:sz w:val="24"/>
                  <w:lang w:val="en-US" w:eastAsia="zh-CN"/>
                </w:rPr>
                <w:t>2000-20000</w:t>
              </w:r>
            </w:ins>
          </w:p>
        </w:tc>
        <w:tc>
          <w:tcPr>
            <w:tcW w:w="1460" w:type="dxa"/>
            <w:tcBorders>
              <w:tl2br w:val="nil"/>
              <w:tr2bl w:val="nil"/>
            </w:tcBorders>
            <w:vAlign w:val="top"/>
          </w:tcPr>
          <w:p>
            <w:pPr>
              <w:rPr>
                <w:ins w:id="1331" w:author="Yu" w:date="2022-07-29T16:18:05Z"/>
                <w:rFonts w:hint="eastAsia" w:ascii="仿宋" w:hAnsi="仿宋" w:eastAsia="仿宋" w:cs="仿宋"/>
                <w:color w:val="auto"/>
                <w:sz w:val="24"/>
                <w:lang w:eastAsia="zh-CN"/>
              </w:rPr>
            </w:pPr>
            <w:ins w:id="1332" w:author="Yu" w:date="2022-07-29T16:18:05Z">
              <w:r>
                <w:rPr>
                  <w:rFonts w:hint="eastAsia" w:ascii="仿宋" w:hAnsi="仿宋" w:eastAsia="仿宋" w:cs="仿宋"/>
                  <w:color w:val="auto"/>
                  <w:sz w:val="24"/>
                </w:rPr>
                <w:t>重复发生的扣款金额是上次的</w:t>
              </w:r>
            </w:ins>
            <w:ins w:id="133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ins w:id="1334" w:author="Yu" w:date="2022-07-29T16:18:05Z"/>
        </w:trPr>
        <w:tc>
          <w:tcPr>
            <w:tcW w:w="834" w:type="dxa"/>
            <w:tcBorders>
              <w:tl2br w:val="nil"/>
              <w:tr2bl w:val="nil"/>
            </w:tcBorders>
            <w:vAlign w:val="center"/>
          </w:tcPr>
          <w:p>
            <w:pPr>
              <w:rPr>
                <w:ins w:id="1335" w:author="Yu" w:date="2022-07-29T16:18:05Z"/>
                <w:rFonts w:hint="eastAsia" w:ascii="仿宋" w:hAnsi="仿宋" w:eastAsia="仿宋" w:cs="仿宋"/>
                <w:color w:val="auto"/>
                <w:sz w:val="24"/>
                <w:lang w:val="en-US" w:eastAsia="zh-CN"/>
              </w:rPr>
            </w:pPr>
            <w:ins w:id="1336" w:author="Yu" w:date="2022-07-29T16:18:05Z">
              <w:r>
                <w:rPr>
                  <w:rFonts w:hint="eastAsia" w:ascii="仿宋" w:hAnsi="仿宋" w:eastAsia="仿宋" w:cs="仿宋"/>
                  <w:color w:val="auto"/>
                  <w:sz w:val="24"/>
                  <w:lang w:val="en-US" w:eastAsia="zh-CN"/>
                </w:rPr>
                <w:t>19</w:t>
              </w:r>
            </w:ins>
          </w:p>
        </w:tc>
        <w:tc>
          <w:tcPr>
            <w:tcW w:w="4812" w:type="dxa"/>
            <w:tcBorders>
              <w:tl2br w:val="nil"/>
              <w:tr2bl w:val="nil"/>
            </w:tcBorders>
            <w:vAlign w:val="center"/>
          </w:tcPr>
          <w:p>
            <w:pPr>
              <w:rPr>
                <w:ins w:id="1337" w:author="Yu" w:date="2022-07-29T16:18:05Z"/>
                <w:rFonts w:hint="eastAsia" w:ascii="仿宋" w:hAnsi="仿宋" w:eastAsia="仿宋" w:cs="仿宋"/>
                <w:color w:val="auto"/>
                <w:sz w:val="24"/>
                <w:lang w:val="en-US" w:eastAsia="zh-CN"/>
              </w:rPr>
            </w:pPr>
            <w:ins w:id="1338" w:author="Yu" w:date="2022-07-29T16:18:05Z">
              <w:r>
                <w:rPr>
                  <w:rFonts w:hint="eastAsia" w:ascii="仿宋" w:hAnsi="仿宋" w:eastAsia="仿宋" w:cs="仿宋"/>
                  <w:color w:val="auto"/>
                  <w:sz w:val="24"/>
                  <w:lang w:eastAsia="zh-CN"/>
                </w:rPr>
                <w:t>高耸建筑（烟囱）覆盖物体坠落半径范围内未设置符合要求的隔离、防护设施。每起扣除</w:t>
              </w:r>
            </w:ins>
          </w:p>
        </w:tc>
        <w:tc>
          <w:tcPr>
            <w:tcW w:w="2074" w:type="dxa"/>
            <w:tcBorders>
              <w:tl2br w:val="nil"/>
              <w:tr2bl w:val="nil"/>
            </w:tcBorders>
            <w:vAlign w:val="center"/>
          </w:tcPr>
          <w:p>
            <w:pPr>
              <w:rPr>
                <w:ins w:id="1339" w:author="Yu" w:date="2022-07-29T16:18:05Z"/>
                <w:rFonts w:hint="eastAsia" w:ascii="仿宋" w:hAnsi="仿宋" w:eastAsia="仿宋" w:cs="仿宋"/>
                <w:color w:val="auto"/>
                <w:sz w:val="24"/>
                <w:lang w:val="en-US" w:eastAsia="zh-CN"/>
              </w:rPr>
            </w:pPr>
            <w:ins w:id="1340" w:author="Yu" w:date="2022-07-29T16:18:05Z">
              <w:r>
                <w:rPr>
                  <w:rFonts w:hint="eastAsia" w:ascii="仿宋" w:hAnsi="仿宋" w:eastAsia="仿宋" w:cs="仿宋"/>
                  <w:color w:val="auto"/>
                  <w:sz w:val="24"/>
                  <w:lang w:eastAsia="zh-CN"/>
                </w:rPr>
                <w:t>10000-30000</w:t>
              </w:r>
            </w:ins>
          </w:p>
        </w:tc>
        <w:tc>
          <w:tcPr>
            <w:tcW w:w="1460" w:type="dxa"/>
            <w:tcBorders>
              <w:tl2br w:val="nil"/>
              <w:tr2bl w:val="nil"/>
            </w:tcBorders>
            <w:vAlign w:val="top"/>
          </w:tcPr>
          <w:p>
            <w:pPr>
              <w:rPr>
                <w:ins w:id="1341" w:author="Yu" w:date="2022-07-29T16:18:05Z"/>
                <w:rFonts w:hint="eastAsia" w:ascii="仿宋" w:hAnsi="仿宋" w:eastAsia="仿宋" w:cs="仿宋"/>
                <w:color w:val="auto"/>
                <w:sz w:val="24"/>
                <w:lang w:eastAsia="zh-CN"/>
              </w:rPr>
            </w:pPr>
            <w:ins w:id="1342" w:author="Yu" w:date="2022-07-29T16:18:05Z">
              <w:r>
                <w:rPr>
                  <w:rFonts w:hint="eastAsia" w:ascii="仿宋" w:hAnsi="仿宋" w:eastAsia="仿宋" w:cs="仿宋"/>
                  <w:color w:val="auto"/>
                  <w:sz w:val="24"/>
                </w:rPr>
                <w:t>重复发生的扣款金额是上次的</w:t>
              </w:r>
            </w:ins>
            <w:ins w:id="134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ins w:id="1344" w:author="Yu" w:date="2022-07-29T16:18:05Z"/>
        </w:trPr>
        <w:tc>
          <w:tcPr>
            <w:tcW w:w="834" w:type="dxa"/>
            <w:tcBorders>
              <w:tl2br w:val="nil"/>
              <w:tr2bl w:val="nil"/>
            </w:tcBorders>
            <w:vAlign w:val="center"/>
          </w:tcPr>
          <w:p>
            <w:pPr>
              <w:rPr>
                <w:ins w:id="1345" w:author="Yu" w:date="2022-07-29T16:18:05Z"/>
                <w:rFonts w:hint="eastAsia" w:ascii="仿宋" w:hAnsi="仿宋" w:eastAsia="仿宋" w:cs="仿宋"/>
                <w:color w:val="auto"/>
                <w:sz w:val="24"/>
                <w:lang w:val="en-US" w:eastAsia="zh-CN"/>
              </w:rPr>
            </w:pPr>
            <w:ins w:id="1346" w:author="Yu" w:date="2022-07-29T16:18:05Z">
              <w:r>
                <w:rPr>
                  <w:rFonts w:hint="eastAsia" w:ascii="仿宋" w:hAnsi="仿宋" w:eastAsia="仿宋" w:cs="仿宋"/>
                  <w:color w:val="auto"/>
                  <w:sz w:val="24"/>
                  <w:lang w:val="en-US" w:eastAsia="zh-CN"/>
                </w:rPr>
                <w:t>20</w:t>
              </w:r>
            </w:ins>
          </w:p>
        </w:tc>
        <w:tc>
          <w:tcPr>
            <w:tcW w:w="4812" w:type="dxa"/>
            <w:tcBorders>
              <w:tl2br w:val="nil"/>
              <w:tr2bl w:val="nil"/>
            </w:tcBorders>
            <w:vAlign w:val="center"/>
          </w:tcPr>
          <w:p>
            <w:pPr>
              <w:rPr>
                <w:ins w:id="1347" w:author="Yu" w:date="2022-07-29T16:18:05Z"/>
                <w:rFonts w:hint="eastAsia" w:ascii="仿宋" w:hAnsi="仿宋" w:eastAsia="仿宋" w:cs="仿宋"/>
                <w:color w:val="auto"/>
                <w:sz w:val="24"/>
                <w:lang w:eastAsia="zh-CN"/>
              </w:rPr>
            </w:pPr>
            <w:ins w:id="1348" w:author="Yu" w:date="2022-07-29T16:18:05Z">
              <w:r>
                <w:rPr>
                  <w:rFonts w:hint="eastAsia" w:ascii="仿宋" w:hAnsi="仿宋" w:eastAsia="仿宋" w:cs="仿宋"/>
                  <w:color w:val="auto"/>
                  <w:sz w:val="24"/>
                  <w:lang w:eastAsia="zh-CN"/>
                </w:rPr>
                <w:t>基坑工程：（一）对因基坑工程施工可能造成损害的毗邻重要建筑物、构筑物和地下管线等,未采取专项防护措施；（二）基坑土方超挖且未采取有效措施；（三）深基坑施工未进行第三方监测；（四）有下列基坑坍塌风险预兆之一，且未及时处理：1.支护结构或周边建筑物变形值超过设计变形控制值；2.基坑侧壁出现大量漏水、流土；3.基坑底部出现管涌；4.桩间土流失孔洞深度超过桩径。每项扣除</w:t>
              </w:r>
            </w:ins>
          </w:p>
          <w:p>
            <w:pPr>
              <w:rPr>
                <w:ins w:id="1349" w:author="Yu" w:date="2022-07-29T16:18:05Z"/>
                <w:rFonts w:hint="eastAsia" w:ascii="仿宋" w:hAnsi="仿宋" w:eastAsia="仿宋" w:cs="仿宋"/>
                <w:color w:val="auto"/>
                <w:sz w:val="24"/>
                <w:lang w:val="en-US" w:eastAsia="zh-CN"/>
              </w:rPr>
            </w:pPr>
          </w:p>
        </w:tc>
        <w:tc>
          <w:tcPr>
            <w:tcW w:w="2074" w:type="dxa"/>
            <w:tcBorders>
              <w:tl2br w:val="nil"/>
              <w:tr2bl w:val="nil"/>
            </w:tcBorders>
            <w:vAlign w:val="center"/>
          </w:tcPr>
          <w:p>
            <w:pPr>
              <w:rPr>
                <w:ins w:id="1350" w:author="Yu" w:date="2022-07-29T16:18:05Z"/>
                <w:rFonts w:hint="eastAsia" w:ascii="仿宋" w:hAnsi="仿宋" w:eastAsia="仿宋" w:cs="仿宋"/>
                <w:color w:val="auto"/>
                <w:sz w:val="24"/>
                <w:lang w:val="en-US" w:eastAsia="zh-CN"/>
              </w:rPr>
            </w:pPr>
            <w:ins w:id="1351"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352" w:author="Yu" w:date="2022-07-29T16:18:05Z"/>
                <w:rFonts w:hint="eastAsia" w:ascii="仿宋" w:hAnsi="仿宋" w:eastAsia="仿宋" w:cs="仿宋"/>
                <w:color w:val="auto"/>
                <w:sz w:val="24"/>
                <w:lang w:eastAsia="zh-CN"/>
              </w:rPr>
            </w:pPr>
            <w:ins w:id="1353" w:author="Yu" w:date="2022-07-29T16:18:05Z">
              <w:r>
                <w:rPr>
                  <w:rFonts w:hint="eastAsia" w:ascii="仿宋" w:hAnsi="仿宋" w:eastAsia="仿宋" w:cs="仿宋"/>
                  <w:color w:val="auto"/>
                  <w:sz w:val="24"/>
                </w:rPr>
                <w:t>重复发生的扣款金额是上次的</w:t>
              </w:r>
            </w:ins>
            <w:ins w:id="135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ins w:id="1355" w:author="Yu" w:date="2022-07-29T16:18:05Z"/>
        </w:trPr>
        <w:tc>
          <w:tcPr>
            <w:tcW w:w="834" w:type="dxa"/>
            <w:tcBorders>
              <w:tl2br w:val="nil"/>
              <w:tr2bl w:val="nil"/>
            </w:tcBorders>
            <w:vAlign w:val="center"/>
          </w:tcPr>
          <w:p>
            <w:pPr>
              <w:rPr>
                <w:ins w:id="1356" w:author="Yu" w:date="2022-07-29T16:18:05Z"/>
                <w:rFonts w:hint="eastAsia" w:ascii="仿宋" w:hAnsi="仿宋" w:eastAsia="仿宋" w:cs="仿宋"/>
                <w:color w:val="auto"/>
                <w:sz w:val="24"/>
                <w:lang w:val="en-US" w:eastAsia="zh-CN"/>
              </w:rPr>
            </w:pPr>
            <w:ins w:id="1357" w:author="Yu" w:date="2022-07-29T16:18:05Z">
              <w:r>
                <w:rPr>
                  <w:rFonts w:hint="eastAsia" w:ascii="仿宋" w:hAnsi="仿宋" w:eastAsia="仿宋" w:cs="仿宋"/>
                  <w:color w:val="auto"/>
                  <w:sz w:val="24"/>
                  <w:lang w:val="en-US" w:eastAsia="zh-CN"/>
                </w:rPr>
                <w:t>21</w:t>
              </w:r>
            </w:ins>
          </w:p>
        </w:tc>
        <w:tc>
          <w:tcPr>
            <w:tcW w:w="4812" w:type="dxa"/>
            <w:tcBorders>
              <w:tl2br w:val="nil"/>
              <w:tr2bl w:val="nil"/>
            </w:tcBorders>
            <w:vAlign w:val="center"/>
          </w:tcPr>
          <w:p>
            <w:pPr>
              <w:rPr>
                <w:ins w:id="1358" w:author="Yu" w:date="2022-07-29T16:18:05Z"/>
                <w:rFonts w:hint="eastAsia" w:ascii="仿宋" w:hAnsi="仿宋" w:eastAsia="仿宋" w:cs="仿宋"/>
                <w:color w:val="auto"/>
                <w:sz w:val="24"/>
                <w:lang w:val="en-US" w:eastAsia="zh-CN"/>
              </w:rPr>
            </w:pPr>
            <w:ins w:id="1359" w:author="Yu" w:date="2022-07-29T16:18:05Z">
              <w:r>
                <w:rPr>
                  <w:rFonts w:hint="eastAsia" w:ascii="仿宋" w:hAnsi="仿宋" w:eastAsia="仿宋" w:cs="仿宋"/>
                  <w:color w:val="auto"/>
                  <w:sz w:val="24"/>
                  <w:lang w:eastAsia="zh-CN"/>
                </w:rPr>
                <w:t>模板工程：（一）模板工程的地基基础承载力和变形不满足设计要求；（二）模板支架承受的施工荷载超过设计值;（三）模板支架拆除及滑模、爬模爬升时，混凝土强度未达到设计或规范要求。每项扣除</w:t>
              </w:r>
            </w:ins>
          </w:p>
        </w:tc>
        <w:tc>
          <w:tcPr>
            <w:tcW w:w="2074" w:type="dxa"/>
            <w:tcBorders>
              <w:tl2br w:val="nil"/>
              <w:tr2bl w:val="nil"/>
            </w:tcBorders>
            <w:vAlign w:val="center"/>
          </w:tcPr>
          <w:p>
            <w:pPr>
              <w:rPr>
                <w:ins w:id="1360" w:author="Yu" w:date="2022-07-29T16:18:05Z"/>
                <w:rFonts w:hint="eastAsia" w:ascii="仿宋" w:hAnsi="仿宋" w:eastAsia="仿宋" w:cs="仿宋"/>
                <w:color w:val="auto"/>
                <w:sz w:val="24"/>
                <w:lang w:val="en-US" w:eastAsia="zh-CN"/>
              </w:rPr>
            </w:pPr>
            <w:ins w:id="1361"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362" w:author="Yu" w:date="2022-07-29T16:18:05Z"/>
                <w:rFonts w:hint="eastAsia" w:ascii="仿宋" w:hAnsi="仿宋" w:eastAsia="仿宋" w:cs="仿宋"/>
                <w:color w:val="auto"/>
                <w:sz w:val="24"/>
                <w:lang w:eastAsia="zh-CN"/>
              </w:rPr>
            </w:pPr>
            <w:ins w:id="1363" w:author="Yu" w:date="2022-07-29T16:18:05Z">
              <w:r>
                <w:rPr>
                  <w:rFonts w:hint="eastAsia" w:ascii="仿宋" w:hAnsi="仿宋" w:eastAsia="仿宋" w:cs="仿宋"/>
                  <w:color w:val="auto"/>
                  <w:sz w:val="24"/>
                </w:rPr>
                <w:t>重复发生的扣款金额是上次的</w:t>
              </w:r>
            </w:ins>
            <w:ins w:id="136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ins w:id="1365" w:author="Yu" w:date="2022-07-29T16:18:05Z"/>
        </w:trPr>
        <w:tc>
          <w:tcPr>
            <w:tcW w:w="834" w:type="dxa"/>
            <w:tcBorders>
              <w:tl2br w:val="nil"/>
              <w:tr2bl w:val="nil"/>
            </w:tcBorders>
            <w:vAlign w:val="center"/>
          </w:tcPr>
          <w:p>
            <w:pPr>
              <w:rPr>
                <w:ins w:id="1366" w:author="Yu" w:date="2022-07-29T16:18:05Z"/>
                <w:rFonts w:hint="eastAsia" w:ascii="仿宋" w:hAnsi="仿宋" w:eastAsia="仿宋" w:cs="仿宋"/>
                <w:color w:val="auto"/>
                <w:sz w:val="24"/>
                <w:lang w:val="en-US" w:eastAsia="zh-CN"/>
              </w:rPr>
            </w:pPr>
            <w:ins w:id="1367" w:author="Yu" w:date="2022-07-29T16:18:05Z">
              <w:r>
                <w:rPr>
                  <w:rFonts w:hint="eastAsia" w:ascii="仿宋" w:hAnsi="仿宋" w:eastAsia="仿宋" w:cs="仿宋"/>
                  <w:color w:val="auto"/>
                  <w:sz w:val="24"/>
                  <w:lang w:val="en-US" w:eastAsia="zh-CN"/>
                </w:rPr>
                <w:t>22</w:t>
              </w:r>
            </w:ins>
          </w:p>
        </w:tc>
        <w:tc>
          <w:tcPr>
            <w:tcW w:w="4812" w:type="dxa"/>
            <w:tcBorders>
              <w:tl2br w:val="nil"/>
              <w:tr2bl w:val="nil"/>
            </w:tcBorders>
            <w:vAlign w:val="center"/>
          </w:tcPr>
          <w:p>
            <w:pPr>
              <w:rPr>
                <w:ins w:id="1368" w:author="Yu" w:date="2022-07-29T16:18:05Z"/>
                <w:rFonts w:hint="eastAsia" w:ascii="仿宋" w:hAnsi="仿宋" w:eastAsia="仿宋" w:cs="仿宋"/>
                <w:color w:val="auto"/>
                <w:sz w:val="24"/>
                <w:lang w:eastAsia="zh-CN"/>
              </w:rPr>
            </w:pPr>
            <w:ins w:id="1369" w:author="Yu" w:date="2022-07-29T16:18:05Z">
              <w:r>
                <w:rPr>
                  <w:rFonts w:hint="eastAsia" w:ascii="仿宋" w:hAnsi="仿宋" w:eastAsia="仿宋" w:cs="仿宋"/>
                  <w:color w:val="auto"/>
                  <w:sz w:val="24"/>
                  <w:lang w:eastAsia="zh-CN"/>
                </w:rPr>
                <w:t>脚手架工程：（一）脚手架工程的地基基础承载力和变形不满足设计要求；（二）未设置连墙件或连墙件整层缺失；（三）附着式升降脚手架未经验收合格即投入使用；（四）附着式升降脚手架的防倾覆、防坠落或同步升降控制装置不符合设计要求、失效、被人为拆除破坏；（五）附着式升降脚手架使用过程中架体悬臂高度大于架体高度的2/5或大于6米。</w:t>
              </w:r>
            </w:ins>
          </w:p>
          <w:p>
            <w:pPr>
              <w:rPr>
                <w:ins w:id="1370" w:author="Yu" w:date="2022-07-29T16:18:05Z"/>
                <w:rFonts w:hint="eastAsia" w:ascii="仿宋" w:hAnsi="仿宋" w:eastAsia="仿宋" w:cs="仿宋"/>
                <w:color w:val="auto"/>
                <w:sz w:val="24"/>
                <w:lang w:val="en-US" w:eastAsia="zh-CN"/>
              </w:rPr>
            </w:pPr>
            <w:ins w:id="1371" w:author="Yu" w:date="2022-07-29T16:18:05Z">
              <w:r>
                <w:rPr>
                  <w:rFonts w:hint="eastAsia" w:ascii="仿宋" w:hAnsi="仿宋" w:eastAsia="仿宋" w:cs="仿宋"/>
                  <w:color w:val="auto"/>
                  <w:sz w:val="24"/>
                  <w:lang w:eastAsia="zh-CN"/>
                </w:rPr>
                <w:t>每项扣除</w:t>
              </w:r>
            </w:ins>
          </w:p>
        </w:tc>
        <w:tc>
          <w:tcPr>
            <w:tcW w:w="2074" w:type="dxa"/>
            <w:tcBorders>
              <w:tl2br w:val="nil"/>
              <w:tr2bl w:val="nil"/>
            </w:tcBorders>
            <w:vAlign w:val="center"/>
          </w:tcPr>
          <w:p>
            <w:pPr>
              <w:rPr>
                <w:ins w:id="1372" w:author="Yu" w:date="2022-07-29T16:18:05Z"/>
                <w:rFonts w:hint="eastAsia" w:ascii="仿宋" w:hAnsi="仿宋" w:eastAsia="仿宋" w:cs="仿宋"/>
                <w:color w:val="auto"/>
                <w:sz w:val="24"/>
                <w:lang w:val="en-US" w:eastAsia="zh-CN"/>
              </w:rPr>
            </w:pPr>
            <w:ins w:id="1373"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374" w:author="Yu" w:date="2022-07-29T16:18:05Z"/>
                <w:rFonts w:hint="eastAsia" w:ascii="仿宋" w:hAnsi="仿宋" w:eastAsia="仿宋" w:cs="仿宋"/>
                <w:color w:val="auto"/>
                <w:sz w:val="24"/>
                <w:lang w:eastAsia="zh-CN"/>
              </w:rPr>
            </w:pPr>
            <w:ins w:id="1375" w:author="Yu" w:date="2022-07-29T16:18:05Z">
              <w:r>
                <w:rPr>
                  <w:rFonts w:hint="eastAsia" w:ascii="仿宋" w:hAnsi="仿宋" w:eastAsia="仿宋" w:cs="仿宋"/>
                  <w:color w:val="auto"/>
                  <w:sz w:val="24"/>
                </w:rPr>
                <w:t>重复发生的扣款金额是上次的</w:t>
              </w:r>
            </w:ins>
            <w:ins w:id="137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8" w:hRule="atLeast"/>
          <w:jc w:val="center"/>
          <w:ins w:id="1377" w:author="Yu" w:date="2022-07-29T16:18:05Z"/>
        </w:trPr>
        <w:tc>
          <w:tcPr>
            <w:tcW w:w="834" w:type="dxa"/>
            <w:tcBorders>
              <w:tl2br w:val="nil"/>
              <w:tr2bl w:val="nil"/>
            </w:tcBorders>
            <w:vAlign w:val="center"/>
          </w:tcPr>
          <w:p>
            <w:pPr>
              <w:rPr>
                <w:ins w:id="1378" w:author="Yu" w:date="2022-07-29T16:18:05Z"/>
                <w:rFonts w:hint="eastAsia" w:ascii="仿宋" w:hAnsi="仿宋" w:eastAsia="仿宋" w:cs="仿宋"/>
                <w:color w:val="auto"/>
                <w:sz w:val="24"/>
                <w:lang w:val="en-US" w:eastAsia="zh-CN"/>
              </w:rPr>
            </w:pPr>
            <w:ins w:id="1379" w:author="Yu" w:date="2022-07-29T16:18:05Z">
              <w:r>
                <w:rPr>
                  <w:rFonts w:hint="eastAsia" w:ascii="仿宋" w:hAnsi="仿宋" w:eastAsia="仿宋" w:cs="仿宋"/>
                  <w:color w:val="auto"/>
                  <w:sz w:val="24"/>
                  <w:lang w:val="en-US" w:eastAsia="zh-CN"/>
                </w:rPr>
                <w:t>23</w:t>
              </w:r>
            </w:ins>
          </w:p>
        </w:tc>
        <w:tc>
          <w:tcPr>
            <w:tcW w:w="4812" w:type="dxa"/>
            <w:tcBorders>
              <w:tl2br w:val="nil"/>
              <w:tr2bl w:val="nil"/>
            </w:tcBorders>
            <w:vAlign w:val="center"/>
          </w:tcPr>
          <w:p>
            <w:pPr>
              <w:rPr>
                <w:ins w:id="1380" w:author="Yu" w:date="2022-07-29T16:18:05Z"/>
                <w:rFonts w:hint="eastAsia" w:ascii="仿宋" w:hAnsi="仿宋" w:eastAsia="仿宋" w:cs="仿宋"/>
                <w:color w:val="auto"/>
                <w:sz w:val="24"/>
                <w:lang w:val="en-US" w:eastAsia="zh-CN"/>
              </w:rPr>
            </w:pPr>
            <w:ins w:id="1381" w:author="Yu" w:date="2022-07-29T16:18:05Z">
              <w:r>
                <w:rPr>
                  <w:rFonts w:hint="eastAsia" w:ascii="仿宋" w:hAnsi="仿宋" w:eastAsia="仿宋" w:cs="仿宋"/>
                  <w:color w:val="auto"/>
                  <w:sz w:val="24"/>
                  <w:lang w:eastAsia="zh-CN"/>
                </w:rPr>
                <w:t>起重机械及吊装工程：（一）塔式起重机、施工升降机、物料提升机等起重机械设备未经验收合格即投入使用，或未按规定办理使用登记；（二）塔式起重机独立起升高度、附着间距和最高附着以上的最大悬高及垂直度不符合规范要求；（三）施工升降机附着间距和最高附着以上的最大悬高及垂直度不符合规范要求；（四）起重机械安装、拆卸、顶升加节以及附着前未对结构件、顶升机构和附着装置以及高强度螺栓、销轴、定位板等连接件及安全装置进行检查；（五）建筑起重机械的安全装置不齐全、失效或者被违规拆除、破坏；（六）施工升降机防坠安全器超过定期检验有效期，标准节连接螺栓缺失或失效；（七）建筑起重机械的地基基础承载力和变形不满足设计要求。每项扣除</w:t>
              </w:r>
            </w:ins>
          </w:p>
        </w:tc>
        <w:tc>
          <w:tcPr>
            <w:tcW w:w="2074" w:type="dxa"/>
            <w:tcBorders>
              <w:tl2br w:val="nil"/>
              <w:tr2bl w:val="nil"/>
            </w:tcBorders>
            <w:vAlign w:val="center"/>
          </w:tcPr>
          <w:p>
            <w:pPr>
              <w:rPr>
                <w:ins w:id="1382" w:author="Yu" w:date="2022-07-29T16:18:05Z"/>
                <w:rFonts w:hint="eastAsia" w:ascii="仿宋" w:hAnsi="仿宋" w:eastAsia="仿宋" w:cs="仿宋"/>
                <w:color w:val="auto"/>
                <w:sz w:val="24"/>
                <w:lang w:val="en-US" w:eastAsia="zh-CN"/>
              </w:rPr>
            </w:pPr>
            <w:ins w:id="1383"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384" w:author="Yu" w:date="2022-07-29T16:18:05Z"/>
                <w:rFonts w:hint="eastAsia" w:ascii="仿宋" w:hAnsi="仿宋" w:eastAsia="仿宋" w:cs="仿宋"/>
                <w:color w:val="auto"/>
                <w:sz w:val="24"/>
                <w:lang w:eastAsia="zh-CN"/>
              </w:rPr>
            </w:pPr>
            <w:ins w:id="1385" w:author="Yu" w:date="2022-07-29T16:18:05Z">
              <w:r>
                <w:rPr>
                  <w:rFonts w:hint="eastAsia" w:ascii="仿宋" w:hAnsi="仿宋" w:eastAsia="仿宋" w:cs="仿宋"/>
                  <w:color w:val="auto"/>
                  <w:sz w:val="24"/>
                </w:rPr>
                <w:t>重复发生的扣款金额是上次的</w:t>
              </w:r>
            </w:ins>
            <w:ins w:id="138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ins w:id="1387" w:author="Yu" w:date="2022-07-29T16:18:05Z"/>
        </w:trPr>
        <w:tc>
          <w:tcPr>
            <w:tcW w:w="834" w:type="dxa"/>
            <w:tcBorders>
              <w:tl2br w:val="nil"/>
              <w:tr2bl w:val="nil"/>
            </w:tcBorders>
            <w:vAlign w:val="center"/>
          </w:tcPr>
          <w:p>
            <w:pPr>
              <w:rPr>
                <w:ins w:id="1388" w:author="Yu" w:date="2022-07-29T16:18:05Z"/>
                <w:rFonts w:hint="eastAsia" w:ascii="仿宋" w:hAnsi="仿宋" w:eastAsia="仿宋" w:cs="仿宋"/>
                <w:color w:val="auto"/>
                <w:sz w:val="24"/>
                <w:lang w:val="en-US" w:eastAsia="zh-CN"/>
              </w:rPr>
            </w:pPr>
            <w:ins w:id="1389" w:author="Yu" w:date="2022-07-29T16:18:05Z">
              <w:r>
                <w:rPr>
                  <w:rFonts w:hint="eastAsia" w:ascii="仿宋" w:hAnsi="仿宋" w:eastAsia="仿宋" w:cs="仿宋"/>
                  <w:color w:val="auto"/>
                  <w:sz w:val="24"/>
                  <w:lang w:val="en-US" w:eastAsia="zh-CN"/>
                </w:rPr>
                <w:t>24</w:t>
              </w:r>
            </w:ins>
          </w:p>
        </w:tc>
        <w:tc>
          <w:tcPr>
            <w:tcW w:w="4812" w:type="dxa"/>
            <w:tcBorders>
              <w:tl2br w:val="nil"/>
              <w:tr2bl w:val="nil"/>
            </w:tcBorders>
            <w:vAlign w:val="center"/>
          </w:tcPr>
          <w:p>
            <w:pPr>
              <w:rPr>
                <w:ins w:id="1390" w:author="Yu" w:date="2022-07-29T16:18:05Z"/>
                <w:rFonts w:hint="eastAsia" w:ascii="仿宋" w:hAnsi="仿宋" w:eastAsia="仿宋" w:cs="仿宋"/>
                <w:color w:val="auto"/>
                <w:sz w:val="24"/>
                <w:lang w:eastAsia="zh-CN"/>
              </w:rPr>
            </w:pPr>
            <w:ins w:id="1391" w:author="Yu" w:date="2022-07-29T16:18:05Z">
              <w:r>
                <w:rPr>
                  <w:rFonts w:hint="eastAsia" w:ascii="仿宋" w:hAnsi="仿宋" w:eastAsia="仿宋" w:cs="仿宋"/>
                  <w:color w:val="auto"/>
                  <w:sz w:val="24"/>
                  <w:lang w:eastAsia="zh-CN"/>
                </w:rPr>
                <w:t>高处作业：（一）钢结构、网架安装用支撑结构地基基础承载力和变形不满足设计要求，钢结构、网架安装用支撑结构未按设计要求设置防倾覆装置;（二）单榀钢桁架（屋架）安装时未采取防失稳措施；（三）悬挑式操作平台的搁置点、拉结点、支撑点未设置在稳定的主体结构上,且未做可靠连接。每项扣除</w:t>
              </w:r>
            </w:ins>
          </w:p>
          <w:p>
            <w:pPr>
              <w:rPr>
                <w:ins w:id="1392" w:author="Yu" w:date="2022-07-29T16:18:05Z"/>
                <w:rFonts w:hint="eastAsia" w:ascii="仿宋" w:hAnsi="仿宋" w:eastAsia="仿宋" w:cs="仿宋"/>
                <w:color w:val="auto"/>
                <w:sz w:val="24"/>
                <w:lang w:val="en-US" w:eastAsia="zh-CN"/>
              </w:rPr>
            </w:pPr>
          </w:p>
        </w:tc>
        <w:tc>
          <w:tcPr>
            <w:tcW w:w="2074" w:type="dxa"/>
            <w:tcBorders>
              <w:tl2br w:val="nil"/>
              <w:tr2bl w:val="nil"/>
            </w:tcBorders>
            <w:vAlign w:val="center"/>
          </w:tcPr>
          <w:p>
            <w:pPr>
              <w:rPr>
                <w:ins w:id="1393" w:author="Yu" w:date="2022-07-29T16:18:05Z"/>
                <w:rFonts w:hint="eastAsia" w:ascii="仿宋" w:hAnsi="仿宋" w:eastAsia="仿宋" w:cs="仿宋"/>
                <w:color w:val="auto"/>
                <w:sz w:val="24"/>
                <w:lang w:val="en-US" w:eastAsia="zh-CN"/>
              </w:rPr>
            </w:pPr>
            <w:ins w:id="1394"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395" w:author="Yu" w:date="2022-07-29T16:18:05Z"/>
                <w:rFonts w:hint="eastAsia" w:ascii="仿宋" w:hAnsi="仿宋" w:eastAsia="仿宋" w:cs="仿宋"/>
                <w:color w:val="auto"/>
                <w:sz w:val="24"/>
                <w:lang w:eastAsia="zh-CN"/>
              </w:rPr>
            </w:pPr>
            <w:ins w:id="1396" w:author="Yu" w:date="2022-07-29T16:18:05Z">
              <w:r>
                <w:rPr>
                  <w:rFonts w:hint="eastAsia" w:ascii="仿宋" w:hAnsi="仿宋" w:eastAsia="仿宋" w:cs="仿宋"/>
                  <w:color w:val="auto"/>
                  <w:sz w:val="24"/>
                </w:rPr>
                <w:t>重复发生的扣款金额是上次的</w:t>
              </w:r>
            </w:ins>
            <w:ins w:id="139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ins w:id="1398" w:author="Yu" w:date="2022-07-29T16:18:05Z"/>
        </w:trPr>
        <w:tc>
          <w:tcPr>
            <w:tcW w:w="834" w:type="dxa"/>
            <w:tcBorders>
              <w:tl2br w:val="nil"/>
              <w:tr2bl w:val="nil"/>
            </w:tcBorders>
            <w:vAlign w:val="center"/>
          </w:tcPr>
          <w:p>
            <w:pPr>
              <w:rPr>
                <w:ins w:id="1399" w:author="Yu" w:date="2022-07-29T16:18:05Z"/>
                <w:rFonts w:hint="eastAsia" w:ascii="仿宋" w:hAnsi="仿宋" w:eastAsia="仿宋" w:cs="仿宋"/>
                <w:color w:val="auto"/>
                <w:sz w:val="24"/>
                <w:lang w:val="en-US" w:eastAsia="zh-CN"/>
              </w:rPr>
            </w:pPr>
            <w:ins w:id="1400" w:author="Yu" w:date="2022-07-29T16:18:05Z">
              <w:r>
                <w:rPr>
                  <w:rFonts w:hint="eastAsia" w:ascii="仿宋" w:hAnsi="仿宋" w:eastAsia="仿宋" w:cs="仿宋"/>
                  <w:color w:val="auto"/>
                  <w:sz w:val="24"/>
                  <w:lang w:val="en-US" w:eastAsia="zh-CN"/>
                </w:rPr>
                <w:t>25</w:t>
              </w:r>
            </w:ins>
          </w:p>
        </w:tc>
        <w:tc>
          <w:tcPr>
            <w:tcW w:w="4812" w:type="dxa"/>
            <w:tcBorders>
              <w:tl2br w:val="nil"/>
              <w:tr2bl w:val="nil"/>
            </w:tcBorders>
            <w:vAlign w:val="center"/>
          </w:tcPr>
          <w:p>
            <w:pPr>
              <w:rPr>
                <w:ins w:id="1401" w:author="Yu" w:date="2022-07-29T16:18:05Z"/>
                <w:rFonts w:hint="eastAsia" w:ascii="仿宋" w:hAnsi="仿宋" w:eastAsia="仿宋" w:cs="仿宋"/>
                <w:color w:val="auto"/>
                <w:sz w:val="24"/>
                <w:lang w:val="en-US" w:eastAsia="zh-CN"/>
              </w:rPr>
            </w:pPr>
            <w:ins w:id="1402" w:author="Yu" w:date="2022-07-29T16:18:05Z">
              <w:r>
                <w:rPr>
                  <w:rFonts w:hint="eastAsia" w:ascii="仿宋" w:hAnsi="仿宋" w:eastAsia="仿宋" w:cs="仿宋"/>
                  <w:color w:val="auto"/>
                  <w:sz w:val="24"/>
                  <w:lang w:eastAsia="zh-CN"/>
                </w:rPr>
                <w:t>施工临时用电方面，特殊作业环境（高温、有导电灰尘、比较潮湿等作业环境）照明未按规定使用安全电压的，应判定为重大事故隐患。每项扣除</w:t>
              </w:r>
            </w:ins>
          </w:p>
        </w:tc>
        <w:tc>
          <w:tcPr>
            <w:tcW w:w="2074" w:type="dxa"/>
            <w:tcBorders>
              <w:tl2br w:val="nil"/>
              <w:tr2bl w:val="nil"/>
            </w:tcBorders>
            <w:vAlign w:val="center"/>
          </w:tcPr>
          <w:p>
            <w:pPr>
              <w:rPr>
                <w:ins w:id="1403" w:author="Yu" w:date="2022-07-29T16:18:05Z"/>
                <w:rFonts w:hint="eastAsia" w:ascii="仿宋" w:hAnsi="仿宋" w:eastAsia="仿宋" w:cs="仿宋"/>
                <w:color w:val="auto"/>
                <w:sz w:val="24"/>
                <w:lang w:val="en-US" w:eastAsia="zh-CN"/>
              </w:rPr>
            </w:pPr>
            <w:ins w:id="1404"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405" w:author="Yu" w:date="2022-07-29T16:18:05Z"/>
                <w:rFonts w:hint="eastAsia" w:ascii="仿宋" w:hAnsi="仿宋" w:eastAsia="仿宋" w:cs="仿宋"/>
                <w:color w:val="auto"/>
                <w:sz w:val="24"/>
                <w:lang w:eastAsia="zh-CN"/>
              </w:rPr>
            </w:pPr>
            <w:ins w:id="1406" w:author="Yu" w:date="2022-07-29T16:18:05Z">
              <w:r>
                <w:rPr>
                  <w:rFonts w:hint="eastAsia" w:ascii="仿宋" w:hAnsi="仿宋" w:eastAsia="仿宋" w:cs="仿宋"/>
                  <w:color w:val="auto"/>
                  <w:sz w:val="24"/>
                </w:rPr>
                <w:t>重复发生的扣款金额是上次的</w:t>
              </w:r>
            </w:ins>
            <w:ins w:id="140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ins w:id="1408" w:author="Yu" w:date="2022-07-29T16:18:05Z"/>
        </w:trPr>
        <w:tc>
          <w:tcPr>
            <w:tcW w:w="834" w:type="dxa"/>
            <w:tcBorders>
              <w:tl2br w:val="nil"/>
              <w:tr2bl w:val="nil"/>
            </w:tcBorders>
            <w:vAlign w:val="center"/>
          </w:tcPr>
          <w:p>
            <w:pPr>
              <w:rPr>
                <w:ins w:id="1409" w:author="Yu" w:date="2022-07-29T16:18:05Z"/>
                <w:rFonts w:hint="eastAsia" w:ascii="仿宋" w:hAnsi="仿宋" w:eastAsia="仿宋" w:cs="仿宋"/>
                <w:color w:val="auto"/>
                <w:sz w:val="24"/>
                <w:lang w:val="en-US" w:eastAsia="zh-CN"/>
              </w:rPr>
            </w:pPr>
            <w:ins w:id="1410" w:author="Yu" w:date="2022-07-29T16:18:05Z">
              <w:r>
                <w:rPr>
                  <w:rFonts w:hint="eastAsia" w:ascii="仿宋" w:hAnsi="仿宋" w:eastAsia="仿宋" w:cs="仿宋"/>
                  <w:color w:val="auto"/>
                  <w:sz w:val="24"/>
                  <w:lang w:val="en-US" w:eastAsia="zh-CN"/>
                </w:rPr>
                <w:t>26</w:t>
              </w:r>
            </w:ins>
          </w:p>
        </w:tc>
        <w:tc>
          <w:tcPr>
            <w:tcW w:w="4812" w:type="dxa"/>
            <w:tcBorders>
              <w:tl2br w:val="nil"/>
              <w:tr2bl w:val="nil"/>
            </w:tcBorders>
            <w:vAlign w:val="center"/>
          </w:tcPr>
          <w:p>
            <w:pPr>
              <w:rPr>
                <w:ins w:id="1411" w:author="Yu" w:date="2022-07-29T16:18:05Z"/>
                <w:rFonts w:hint="eastAsia" w:ascii="仿宋" w:hAnsi="仿宋" w:eastAsia="仿宋" w:cs="仿宋"/>
                <w:color w:val="auto"/>
                <w:sz w:val="24"/>
                <w:lang w:eastAsia="zh-CN"/>
              </w:rPr>
            </w:pPr>
            <w:ins w:id="1412" w:author="Yu" w:date="2022-07-29T16:18:05Z">
              <w:r>
                <w:rPr>
                  <w:rFonts w:hint="eastAsia" w:ascii="仿宋" w:hAnsi="仿宋" w:eastAsia="仿宋" w:cs="仿宋"/>
                  <w:color w:val="auto"/>
                  <w:sz w:val="24"/>
                  <w:lang w:eastAsia="zh-CN"/>
                </w:rPr>
                <w:t>拆除工程方面，拆除施工作业顺序不符合规范和施工方案要求的，每项扣除</w:t>
              </w:r>
            </w:ins>
          </w:p>
        </w:tc>
        <w:tc>
          <w:tcPr>
            <w:tcW w:w="2074" w:type="dxa"/>
            <w:tcBorders>
              <w:tl2br w:val="nil"/>
              <w:tr2bl w:val="nil"/>
            </w:tcBorders>
            <w:vAlign w:val="center"/>
          </w:tcPr>
          <w:p>
            <w:pPr>
              <w:rPr>
                <w:ins w:id="1413" w:author="Yu" w:date="2022-07-29T16:18:05Z"/>
                <w:rFonts w:hint="eastAsia" w:ascii="仿宋" w:hAnsi="仿宋" w:eastAsia="仿宋" w:cs="仿宋"/>
                <w:color w:val="auto"/>
                <w:sz w:val="24"/>
                <w:lang w:eastAsia="zh-CN"/>
              </w:rPr>
            </w:pPr>
            <w:ins w:id="1414"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415" w:author="Yu" w:date="2022-07-29T16:18:05Z"/>
                <w:rFonts w:hint="eastAsia" w:ascii="仿宋" w:hAnsi="仿宋" w:eastAsia="仿宋" w:cs="仿宋"/>
                <w:color w:val="auto"/>
                <w:sz w:val="24"/>
                <w:lang w:eastAsia="zh-CN"/>
              </w:rPr>
            </w:pPr>
            <w:ins w:id="1416" w:author="Yu" w:date="2022-07-29T16:18:05Z">
              <w:r>
                <w:rPr>
                  <w:rFonts w:hint="eastAsia" w:ascii="仿宋" w:hAnsi="仿宋" w:eastAsia="仿宋" w:cs="仿宋"/>
                  <w:color w:val="auto"/>
                  <w:sz w:val="24"/>
                </w:rPr>
                <w:t>重复发生的扣款金额是上次的</w:t>
              </w:r>
            </w:ins>
            <w:ins w:id="141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ins w:id="1418" w:author="Yu" w:date="2022-07-29T16:18:05Z"/>
        </w:trPr>
        <w:tc>
          <w:tcPr>
            <w:tcW w:w="834" w:type="dxa"/>
            <w:tcBorders>
              <w:tl2br w:val="nil"/>
              <w:tr2bl w:val="nil"/>
            </w:tcBorders>
            <w:vAlign w:val="center"/>
          </w:tcPr>
          <w:p>
            <w:pPr>
              <w:rPr>
                <w:ins w:id="1419" w:author="Yu" w:date="2022-07-29T16:18:05Z"/>
                <w:rFonts w:hint="eastAsia" w:ascii="仿宋" w:hAnsi="仿宋" w:eastAsia="仿宋" w:cs="仿宋"/>
                <w:color w:val="auto"/>
                <w:sz w:val="24"/>
                <w:lang w:val="en-US" w:eastAsia="zh-CN"/>
              </w:rPr>
            </w:pPr>
            <w:ins w:id="1420" w:author="Yu" w:date="2022-07-29T16:18:05Z">
              <w:r>
                <w:rPr>
                  <w:rFonts w:hint="eastAsia" w:ascii="仿宋" w:hAnsi="仿宋" w:eastAsia="仿宋" w:cs="仿宋"/>
                  <w:color w:val="auto"/>
                  <w:sz w:val="24"/>
                  <w:lang w:val="en-US" w:eastAsia="zh-CN"/>
                </w:rPr>
                <w:t>27</w:t>
              </w:r>
            </w:ins>
          </w:p>
        </w:tc>
        <w:tc>
          <w:tcPr>
            <w:tcW w:w="4812" w:type="dxa"/>
            <w:tcBorders>
              <w:tl2br w:val="nil"/>
              <w:tr2bl w:val="nil"/>
            </w:tcBorders>
            <w:vAlign w:val="center"/>
          </w:tcPr>
          <w:p>
            <w:pPr>
              <w:rPr>
                <w:ins w:id="1421" w:author="Yu" w:date="2022-07-29T16:18:05Z"/>
                <w:rFonts w:hint="eastAsia" w:ascii="仿宋" w:hAnsi="仿宋" w:eastAsia="仿宋" w:cs="仿宋"/>
                <w:color w:val="auto"/>
                <w:sz w:val="24"/>
                <w:lang w:eastAsia="zh-CN"/>
              </w:rPr>
            </w:pPr>
            <w:ins w:id="1422" w:author="Yu" w:date="2022-07-29T16:18:05Z">
              <w:r>
                <w:rPr>
                  <w:rFonts w:hint="eastAsia" w:ascii="仿宋" w:hAnsi="仿宋" w:eastAsia="仿宋" w:cs="仿宋"/>
                  <w:color w:val="auto"/>
                  <w:sz w:val="24"/>
                  <w:lang w:eastAsia="zh-CN"/>
                </w:rPr>
                <w:t>暗挖工程：（一）作业面带水施工未采取相关措施，或地下水控制措施失效且继续施工；（二）施工时出现涌水、涌沙、局部坍塌，支护结构扭曲变形或出现裂缝，且有不断增大趋势，未及时采取措施。每项扣除</w:t>
              </w:r>
            </w:ins>
          </w:p>
        </w:tc>
        <w:tc>
          <w:tcPr>
            <w:tcW w:w="2074" w:type="dxa"/>
            <w:tcBorders>
              <w:tl2br w:val="nil"/>
              <w:tr2bl w:val="nil"/>
            </w:tcBorders>
            <w:vAlign w:val="center"/>
          </w:tcPr>
          <w:p>
            <w:pPr>
              <w:rPr>
                <w:ins w:id="1423" w:author="Yu" w:date="2022-07-29T16:18:05Z"/>
                <w:rFonts w:hint="eastAsia" w:ascii="仿宋" w:hAnsi="仿宋" w:eastAsia="仿宋" w:cs="仿宋"/>
                <w:color w:val="auto"/>
                <w:sz w:val="24"/>
                <w:lang w:eastAsia="zh-CN"/>
              </w:rPr>
            </w:pPr>
            <w:ins w:id="1424"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425" w:author="Yu" w:date="2022-07-29T16:18:05Z"/>
                <w:rFonts w:hint="eastAsia" w:ascii="仿宋" w:hAnsi="仿宋" w:eastAsia="仿宋" w:cs="仿宋"/>
                <w:color w:val="auto"/>
                <w:sz w:val="24"/>
                <w:lang w:eastAsia="zh-CN"/>
              </w:rPr>
            </w:pPr>
            <w:ins w:id="1426" w:author="Yu" w:date="2022-07-29T16:18:05Z">
              <w:r>
                <w:rPr>
                  <w:rFonts w:hint="eastAsia" w:ascii="仿宋" w:hAnsi="仿宋" w:eastAsia="仿宋" w:cs="仿宋"/>
                  <w:color w:val="auto"/>
                  <w:sz w:val="24"/>
                </w:rPr>
                <w:t>重复发生的扣款金额是上次的</w:t>
              </w:r>
            </w:ins>
            <w:ins w:id="142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ins w:id="1428" w:author="Yu" w:date="2022-07-29T16:18:05Z"/>
        </w:trPr>
        <w:tc>
          <w:tcPr>
            <w:tcW w:w="834" w:type="dxa"/>
            <w:tcBorders>
              <w:tl2br w:val="nil"/>
              <w:tr2bl w:val="nil"/>
            </w:tcBorders>
            <w:vAlign w:val="center"/>
          </w:tcPr>
          <w:p>
            <w:pPr>
              <w:rPr>
                <w:ins w:id="1429" w:author="Yu" w:date="2022-07-29T16:18:05Z"/>
                <w:rFonts w:hint="eastAsia" w:ascii="仿宋" w:hAnsi="仿宋" w:eastAsia="仿宋" w:cs="仿宋"/>
                <w:color w:val="auto"/>
                <w:sz w:val="24"/>
                <w:lang w:val="en-US" w:eastAsia="zh-CN"/>
              </w:rPr>
            </w:pPr>
            <w:ins w:id="1430" w:author="Yu" w:date="2022-07-29T16:18:05Z">
              <w:r>
                <w:rPr>
                  <w:rFonts w:hint="eastAsia" w:ascii="仿宋" w:hAnsi="仿宋" w:eastAsia="仿宋" w:cs="仿宋"/>
                  <w:color w:val="auto"/>
                  <w:sz w:val="24"/>
                  <w:lang w:val="en-US" w:eastAsia="zh-CN"/>
                </w:rPr>
                <w:t>28</w:t>
              </w:r>
            </w:ins>
          </w:p>
        </w:tc>
        <w:tc>
          <w:tcPr>
            <w:tcW w:w="4812" w:type="dxa"/>
            <w:tcBorders>
              <w:tl2br w:val="nil"/>
              <w:tr2bl w:val="nil"/>
            </w:tcBorders>
            <w:vAlign w:val="center"/>
          </w:tcPr>
          <w:p>
            <w:pPr>
              <w:rPr>
                <w:ins w:id="1431" w:author="Yu" w:date="2022-07-29T16:18:05Z"/>
                <w:rFonts w:hint="eastAsia" w:ascii="仿宋" w:hAnsi="仿宋" w:eastAsia="仿宋" w:cs="仿宋"/>
                <w:color w:val="auto"/>
                <w:sz w:val="24"/>
                <w:lang w:eastAsia="zh-CN"/>
              </w:rPr>
            </w:pPr>
            <w:ins w:id="1432" w:author="Yu" w:date="2022-07-29T16:18:05Z">
              <w:r>
                <w:rPr>
                  <w:rFonts w:hint="eastAsia" w:ascii="仿宋" w:hAnsi="仿宋" w:eastAsia="仿宋" w:cs="仿宋"/>
                  <w:color w:val="auto"/>
                  <w:sz w:val="24"/>
                  <w:lang w:eastAsia="zh-CN"/>
                </w:rPr>
                <w:t>使用危害程度较大、可能导致群死群伤或造成重大经济损失的施工工艺、设备和材料，每项扣除</w:t>
              </w:r>
            </w:ins>
          </w:p>
        </w:tc>
        <w:tc>
          <w:tcPr>
            <w:tcW w:w="2074" w:type="dxa"/>
            <w:tcBorders>
              <w:tl2br w:val="nil"/>
              <w:tr2bl w:val="nil"/>
            </w:tcBorders>
            <w:vAlign w:val="center"/>
          </w:tcPr>
          <w:p>
            <w:pPr>
              <w:rPr>
                <w:ins w:id="1433" w:author="Yu" w:date="2022-07-29T16:18:05Z"/>
                <w:rFonts w:hint="eastAsia" w:ascii="仿宋" w:hAnsi="仿宋" w:eastAsia="仿宋" w:cs="仿宋"/>
                <w:color w:val="auto"/>
                <w:sz w:val="24"/>
                <w:lang w:eastAsia="zh-CN"/>
              </w:rPr>
            </w:pPr>
            <w:ins w:id="1434"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435" w:author="Yu" w:date="2022-07-29T16:18:05Z"/>
                <w:rFonts w:hint="eastAsia" w:ascii="仿宋" w:hAnsi="仿宋" w:eastAsia="仿宋" w:cs="仿宋"/>
                <w:color w:val="auto"/>
                <w:sz w:val="24"/>
                <w:lang w:eastAsia="zh-CN"/>
              </w:rPr>
            </w:pPr>
            <w:ins w:id="1436" w:author="Yu" w:date="2022-07-29T16:18:05Z">
              <w:r>
                <w:rPr>
                  <w:rFonts w:hint="eastAsia" w:ascii="仿宋" w:hAnsi="仿宋" w:eastAsia="仿宋" w:cs="仿宋"/>
                  <w:color w:val="auto"/>
                  <w:sz w:val="24"/>
                </w:rPr>
                <w:t>重复发生的扣款金额是上次的</w:t>
              </w:r>
            </w:ins>
            <w:ins w:id="143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ins w:id="1438" w:author="Yu" w:date="2022-07-29T16:18:05Z"/>
        </w:trPr>
        <w:tc>
          <w:tcPr>
            <w:tcW w:w="834" w:type="dxa"/>
            <w:tcBorders>
              <w:tl2br w:val="nil"/>
              <w:tr2bl w:val="nil"/>
            </w:tcBorders>
            <w:vAlign w:val="center"/>
          </w:tcPr>
          <w:p>
            <w:pPr>
              <w:rPr>
                <w:ins w:id="1439" w:author="Yu" w:date="2022-07-29T16:18:05Z"/>
                <w:rFonts w:hint="eastAsia" w:ascii="仿宋" w:hAnsi="仿宋" w:eastAsia="仿宋" w:cs="仿宋"/>
                <w:color w:val="auto"/>
                <w:sz w:val="24"/>
                <w:lang w:val="en-US" w:eastAsia="zh-CN"/>
              </w:rPr>
            </w:pPr>
            <w:ins w:id="1440" w:author="Yu" w:date="2022-07-29T16:18:05Z">
              <w:r>
                <w:rPr>
                  <w:rFonts w:hint="eastAsia" w:ascii="仿宋" w:hAnsi="仿宋" w:eastAsia="仿宋" w:cs="仿宋"/>
                  <w:color w:val="auto"/>
                  <w:sz w:val="24"/>
                  <w:lang w:val="en-US" w:eastAsia="zh-CN"/>
                </w:rPr>
                <w:t>29</w:t>
              </w:r>
            </w:ins>
          </w:p>
        </w:tc>
        <w:tc>
          <w:tcPr>
            <w:tcW w:w="4812" w:type="dxa"/>
            <w:tcBorders>
              <w:tl2br w:val="nil"/>
              <w:tr2bl w:val="nil"/>
            </w:tcBorders>
            <w:vAlign w:val="center"/>
          </w:tcPr>
          <w:p>
            <w:pPr>
              <w:rPr>
                <w:ins w:id="1441" w:author="Yu" w:date="2022-07-29T16:18:05Z"/>
                <w:rFonts w:hint="eastAsia" w:ascii="仿宋" w:hAnsi="仿宋" w:eastAsia="仿宋" w:cs="仿宋"/>
                <w:color w:val="auto"/>
                <w:sz w:val="24"/>
                <w:lang w:eastAsia="zh-CN"/>
              </w:rPr>
            </w:pPr>
            <w:ins w:id="1442" w:author="Yu" w:date="2022-07-29T16:18:05Z">
              <w:r>
                <w:rPr>
                  <w:rFonts w:hint="eastAsia" w:ascii="仿宋" w:hAnsi="仿宋" w:eastAsia="仿宋" w:cs="仿宋"/>
                  <w:color w:val="auto"/>
                  <w:sz w:val="24"/>
                  <w:lang w:eastAsia="zh-CN"/>
                </w:rPr>
                <w:t>严重违反安全生产法律法规、有关部门规章及强制性标准，且存在危害程度较大、可能导致群死群伤或造成重大经济损失的现实危险，每项扣除</w:t>
              </w:r>
            </w:ins>
          </w:p>
        </w:tc>
        <w:tc>
          <w:tcPr>
            <w:tcW w:w="2074" w:type="dxa"/>
            <w:tcBorders>
              <w:tl2br w:val="nil"/>
              <w:tr2bl w:val="nil"/>
            </w:tcBorders>
            <w:vAlign w:val="center"/>
          </w:tcPr>
          <w:p>
            <w:pPr>
              <w:rPr>
                <w:ins w:id="1443" w:author="Yu" w:date="2022-07-29T16:18:05Z"/>
                <w:rFonts w:hint="eastAsia" w:ascii="仿宋" w:hAnsi="仿宋" w:eastAsia="仿宋" w:cs="仿宋"/>
                <w:color w:val="auto"/>
                <w:sz w:val="24"/>
                <w:lang w:eastAsia="zh-CN"/>
              </w:rPr>
            </w:pPr>
            <w:ins w:id="1444" w:author="Yu" w:date="2022-07-29T16:18:05Z">
              <w:r>
                <w:rPr>
                  <w:rFonts w:hint="eastAsia" w:ascii="仿宋" w:hAnsi="仿宋" w:eastAsia="仿宋" w:cs="仿宋"/>
                  <w:color w:val="auto"/>
                  <w:sz w:val="24"/>
                  <w:lang w:eastAsia="zh-CN"/>
                </w:rPr>
                <w:t>30000-50000</w:t>
              </w:r>
            </w:ins>
          </w:p>
        </w:tc>
        <w:tc>
          <w:tcPr>
            <w:tcW w:w="1460" w:type="dxa"/>
            <w:tcBorders>
              <w:tl2br w:val="nil"/>
              <w:tr2bl w:val="nil"/>
            </w:tcBorders>
            <w:vAlign w:val="top"/>
          </w:tcPr>
          <w:p>
            <w:pPr>
              <w:rPr>
                <w:ins w:id="1445" w:author="Yu" w:date="2022-07-29T16:18:05Z"/>
                <w:rFonts w:hint="eastAsia" w:ascii="仿宋" w:hAnsi="仿宋" w:eastAsia="仿宋" w:cs="仿宋"/>
                <w:color w:val="auto"/>
                <w:sz w:val="24"/>
                <w:lang w:eastAsia="zh-CN"/>
              </w:rPr>
            </w:pPr>
            <w:ins w:id="1446" w:author="Yu" w:date="2022-07-29T16:18:05Z">
              <w:r>
                <w:rPr>
                  <w:rFonts w:hint="eastAsia" w:ascii="仿宋" w:hAnsi="仿宋" w:eastAsia="仿宋" w:cs="仿宋"/>
                  <w:color w:val="auto"/>
                  <w:sz w:val="24"/>
                </w:rPr>
                <w:t>重复发生的扣款金额是上次的</w:t>
              </w:r>
            </w:ins>
            <w:ins w:id="144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1448" w:author="Yu" w:date="2022-07-29T16:18:05Z"/>
        </w:trPr>
        <w:tc>
          <w:tcPr>
            <w:tcW w:w="834" w:type="dxa"/>
            <w:tcBorders>
              <w:tl2br w:val="nil"/>
              <w:tr2bl w:val="nil"/>
            </w:tcBorders>
            <w:vAlign w:val="center"/>
          </w:tcPr>
          <w:p>
            <w:pPr>
              <w:rPr>
                <w:ins w:id="1449" w:author="Yu" w:date="2022-07-29T16:18:05Z"/>
                <w:rFonts w:hint="eastAsia" w:ascii="仿宋" w:hAnsi="仿宋" w:eastAsia="仿宋" w:cs="仿宋"/>
                <w:color w:val="auto"/>
                <w:sz w:val="24"/>
              </w:rPr>
            </w:pPr>
            <w:ins w:id="1450" w:author="Yu" w:date="2022-07-29T16:18:05Z">
              <w:r>
                <w:rPr>
                  <w:rFonts w:hint="eastAsia" w:ascii="仿宋" w:hAnsi="仿宋" w:eastAsia="仿宋" w:cs="仿宋"/>
                  <w:color w:val="auto"/>
                  <w:sz w:val="24"/>
                </w:rPr>
                <w:t>（二）</w:t>
              </w:r>
            </w:ins>
          </w:p>
        </w:tc>
        <w:tc>
          <w:tcPr>
            <w:tcW w:w="4812" w:type="dxa"/>
            <w:tcBorders>
              <w:tl2br w:val="nil"/>
              <w:tr2bl w:val="nil"/>
            </w:tcBorders>
            <w:vAlign w:val="center"/>
          </w:tcPr>
          <w:p>
            <w:pPr>
              <w:rPr>
                <w:ins w:id="1451" w:author="Yu" w:date="2022-07-29T16:18:05Z"/>
                <w:rFonts w:hint="eastAsia" w:ascii="仿宋" w:hAnsi="仿宋" w:eastAsia="仿宋" w:cs="仿宋"/>
                <w:color w:val="auto"/>
                <w:sz w:val="24"/>
                <w:lang w:eastAsia="zh-CN"/>
              </w:rPr>
            </w:pPr>
            <w:ins w:id="1452" w:author="Yu" w:date="2022-07-29T16:18:05Z">
              <w:r>
                <w:rPr>
                  <w:rFonts w:hint="eastAsia" w:ascii="仿宋" w:hAnsi="仿宋" w:eastAsia="仿宋" w:cs="仿宋"/>
                  <w:color w:val="auto"/>
                  <w:sz w:val="24"/>
                </w:rPr>
                <w:t>安装</w:t>
              </w:r>
            </w:ins>
            <w:ins w:id="1453" w:author="Yu" w:date="2022-07-29T16:18:05Z">
              <w:r>
                <w:rPr>
                  <w:rFonts w:hint="eastAsia" w:ascii="仿宋" w:hAnsi="仿宋" w:eastAsia="仿宋" w:cs="仿宋"/>
                  <w:color w:val="auto"/>
                  <w:sz w:val="24"/>
                  <w:lang w:eastAsia="zh-CN"/>
                </w:rPr>
                <w:t>调试</w:t>
              </w:r>
            </w:ins>
          </w:p>
        </w:tc>
        <w:tc>
          <w:tcPr>
            <w:tcW w:w="2074" w:type="dxa"/>
            <w:tcBorders>
              <w:tl2br w:val="nil"/>
              <w:tr2bl w:val="nil"/>
            </w:tcBorders>
            <w:vAlign w:val="center"/>
          </w:tcPr>
          <w:p>
            <w:pPr>
              <w:rPr>
                <w:ins w:id="1454" w:author="Yu" w:date="2022-07-29T16:18:05Z"/>
                <w:rFonts w:hint="eastAsia" w:ascii="仿宋" w:hAnsi="仿宋" w:eastAsia="仿宋" w:cs="仿宋"/>
                <w:color w:val="auto"/>
                <w:sz w:val="24"/>
              </w:rPr>
            </w:pPr>
          </w:p>
        </w:tc>
        <w:tc>
          <w:tcPr>
            <w:tcW w:w="1460" w:type="dxa"/>
            <w:tcBorders>
              <w:tl2br w:val="nil"/>
              <w:tr2bl w:val="nil"/>
            </w:tcBorders>
            <w:vAlign w:val="top"/>
          </w:tcPr>
          <w:p>
            <w:pPr>
              <w:rPr>
                <w:ins w:id="1455"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ins w:id="1456" w:author="Yu" w:date="2022-07-29T16:18:05Z"/>
        </w:trPr>
        <w:tc>
          <w:tcPr>
            <w:tcW w:w="834" w:type="dxa"/>
            <w:tcBorders>
              <w:tl2br w:val="nil"/>
              <w:tr2bl w:val="nil"/>
            </w:tcBorders>
            <w:vAlign w:val="center"/>
          </w:tcPr>
          <w:p>
            <w:pPr>
              <w:rPr>
                <w:ins w:id="1457" w:author="Yu" w:date="2022-07-29T16:18:05Z"/>
                <w:rFonts w:hint="eastAsia" w:ascii="仿宋" w:hAnsi="仿宋" w:eastAsia="仿宋" w:cs="仿宋"/>
                <w:color w:val="auto"/>
                <w:sz w:val="24"/>
              </w:rPr>
            </w:pPr>
            <w:ins w:id="1458"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1459" w:author="Yu" w:date="2022-07-29T16:18:05Z"/>
                <w:rFonts w:hint="eastAsia" w:ascii="仿宋" w:hAnsi="仿宋" w:eastAsia="仿宋" w:cs="仿宋"/>
                <w:color w:val="auto"/>
                <w:sz w:val="24"/>
              </w:rPr>
            </w:pPr>
            <w:ins w:id="1460" w:author="Yu" w:date="2022-07-29T16:18:05Z">
              <w:r>
                <w:rPr>
                  <w:rFonts w:hint="eastAsia" w:ascii="仿宋" w:hAnsi="仿宋" w:eastAsia="仿宋" w:cs="仿宋"/>
                  <w:color w:val="auto"/>
                  <w:sz w:val="24"/>
                </w:rPr>
                <w:t>在可能有感应电压的情况下作业，未保持安全距离，未采取有效可靠的接地与防护措施，每起扣除</w:t>
              </w:r>
            </w:ins>
          </w:p>
        </w:tc>
        <w:tc>
          <w:tcPr>
            <w:tcW w:w="2074" w:type="dxa"/>
            <w:tcBorders>
              <w:tl2br w:val="nil"/>
              <w:tr2bl w:val="nil"/>
            </w:tcBorders>
            <w:vAlign w:val="center"/>
          </w:tcPr>
          <w:p>
            <w:pPr>
              <w:rPr>
                <w:ins w:id="1461" w:author="Yu" w:date="2022-07-29T16:18:05Z"/>
                <w:rFonts w:hint="eastAsia" w:ascii="仿宋" w:hAnsi="仿宋" w:eastAsia="仿宋" w:cs="仿宋"/>
                <w:color w:val="auto"/>
                <w:sz w:val="24"/>
              </w:rPr>
            </w:pPr>
            <w:ins w:id="1462" w:author="Yu" w:date="2022-07-29T16:18:05Z">
              <w:r>
                <w:rPr>
                  <w:rFonts w:hint="eastAsia" w:ascii="仿宋" w:hAnsi="仿宋" w:eastAsia="仿宋" w:cs="仿宋"/>
                  <w:color w:val="auto"/>
                  <w:sz w:val="24"/>
                </w:rPr>
                <w:t>1000-2000</w:t>
              </w:r>
            </w:ins>
          </w:p>
        </w:tc>
        <w:tc>
          <w:tcPr>
            <w:tcW w:w="1460" w:type="dxa"/>
            <w:tcBorders>
              <w:tl2br w:val="nil"/>
              <w:tr2bl w:val="nil"/>
            </w:tcBorders>
            <w:vAlign w:val="top"/>
          </w:tcPr>
          <w:p>
            <w:pPr>
              <w:rPr>
                <w:ins w:id="1463" w:author="Yu" w:date="2022-07-29T16:18:05Z"/>
                <w:rFonts w:hint="eastAsia" w:ascii="仿宋" w:hAnsi="仿宋" w:eastAsia="仿宋" w:cs="仿宋"/>
                <w:color w:val="auto"/>
                <w:sz w:val="24"/>
              </w:rPr>
            </w:pPr>
            <w:ins w:id="1464" w:author="Yu" w:date="2022-07-29T16:18:05Z">
              <w:r>
                <w:rPr>
                  <w:rFonts w:hint="eastAsia" w:ascii="仿宋" w:hAnsi="仿宋" w:eastAsia="仿宋" w:cs="仿宋"/>
                  <w:color w:val="auto"/>
                  <w:sz w:val="24"/>
                </w:rPr>
                <w:t>重复发生的扣款金额是上次的</w:t>
              </w:r>
            </w:ins>
            <w:ins w:id="1465"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ins w:id="1466" w:author="Yu" w:date="2022-07-29T16:18:05Z"/>
        </w:trPr>
        <w:tc>
          <w:tcPr>
            <w:tcW w:w="834" w:type="dxa"/>
            <w:tcBorders>
              <w:tl2br w:val="nil"/>
              <w:tr2bl w:val="nil"/>
            </w:tcBorders>
            <w:vAlign w:val="center"/>
          </w:tcPr>
          <w:p>
            <w:pPr>
              <w:rPr>
                <w:ins w:id="1467" w:author="Yu" w:date="2022-07-29T16:18:05Z"/>
                <w:rFonts w:hint="eastAsia" w:ascii="仿宋" w:hAnsi="仿宋" w:eastAsia="仿宋" w:cs="仿宋"/>
                <w:color w:val="auto"/>
                <w:sz w:val="24"/>
                <w:lang w:val="en-US" w:eastAsia="zh-CN"/>
              </w:rPr>
            </w:pPr>
            <w:ins w:id="1468" w:author="Yu" w:date="2022-07-29T16:18:05Z">
              <w:r>
                <w:rPr>
                  <w:rFonts w:hint="eastAsia" w:ascii="仿宋" w:hAnsi="仿宋" w:eastAsia="仿宋" w:cs="仿宋"/>
                  <w:color w:val="auto"/>
                  <w:sz w:val="24"/>
                  <w:lang w:val="en-US" w:eastAsia="zh-CN"/>
                </w:rPr>
                <w:t>2</w:t>
              </w:r>
            </w:ins>
          </w:p>
        </w:tc>
        <w:tc>
          <w:tcPr>
            <w:tcW w:w="4812" w:type="dxa"/>
            <w:tcBorders>
              <w:tl2br w:val="nil"/>
              <w:tr2bl w:val="nil"/>
            </w:tcBorders>
            <w:vAlign w:val="top"/>
          </w:tcPr>
          <w:p>
            <w:pPr>
              <w:rPr>
                <w:ins w:id="1469" w:author="Yu" w:date="2022-07-29T16:18:05Z"/>
                <w:rFonts w:hint="eastAsia" w:ascii="仿宋" w:hAnsi="仿宋" w:eastAsia="仿宋" w:cs="仿宋"/>
                <w:color w:val="auto"/>
                <w:sz w:val="24"/>
                <w:lang w:eastAsia="zh-CN"/>
              </w:rPr>
            </w:pPr>
            <w:ins w:id="1470" w:author="Yu" w:date="2022-07-29T16:18:05Z">
              <w:r>
                <w:rPr>
                  <w:rFonts w:hint="eastAsia" w:ascii="仿宋" w:hAnsi="仿宋" w:eastAsia="仿宋" w:cs="仿宋"/>
                  <w:color w:val="auto"/>
                  <w:sz w:val="24"/>
                </w:rPr>
                <w:t>锅炉、压力管道、压力容器进行压力试验时未编制专项施工方案，或施工方案的重大风险控制措施不足。或者未执行方案中的安全措施</w:t>
              </w:r>
            </w:ins>
            <w:ins w:id="1471"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472" w:author="Yu" w:date="2022-07-29T16:18:05Z"/>
                <w:rFonts w:hint="eastAsia" w:ascii="仿宋" w:hAnsi="仿宋" w:eastAsia="仿宋" w:cs="仿宋"/>
                <w:color w:val="auto"/>
                <w:sz w:val="24"/>
              </w:rPr>
            </w:pPr>
            <w:ins w:id="1473"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1474" w:author="Yu" w:date="2022-07-29T16:18:05Z"/>
                <w:rFonts w:hint="eastAsia" w:ascii="仿宋" w:hAnsi="仿宋" w:eastAsia="仿宋" w:cs="仿宋"/>
                <w:color w:val="auto"/>
                <w:sz w:val="24"/>
              </w:rPr>
            </w:pPr>
            <w:ins w:id="1475" w:author="Yu" w:date="2022-07-29T16:18:05Z">
              <w:r>
                <w:rPr>
                  <w:rFonts w:hint="eastAsia" w:ascii="仿宋" w:hAnsi="仿宋" w:eastAsia="仿宋" w:cs="仿宋"/>
                  <w:color w:val="auto"/>
                  <w:sz w:val="24"/>
                </w:rPr>
                <w:t>重复发生的扣款金额是上次的</w:t>
              </w:r>
            </w:ins>
            <w:ins w:id="1476"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ins w:id="1477" w:author="Yu" w:date="2022-07-29T16:18:05Z"/>
        </w:trPr>
        <w:tc>
          <w:tcPr>
            <w:tcW w:w="834" w:type="dxa"/>
            <w:tcBorders>
              <w:tl2br w:val="nil"/>
              <w:tr2bl w:val="nil"/>
            </w:tcBorders>
            <w:vAlign w:val="center"/>
          </w:tcPr>
          <w:p>
            <w:pPr>
              <w:rPr>
                <w:ins w:id="1478" w:author="Yu" w:date="2022-07-29T16:18:05Z"/>
                <w:rFonts w:hint="eastAsia" w:ascii="仿宋" w:hAnsi="仿宋" w:eastAsia="仿宋" w:cs="仿宋"/>
                <w:color w:val="auto"/>
                <w:sz w:val="24"/>
                <w:lang w:val="en-US" w:eastAsia="zh-CN"/>
              </w:rPr>
            </w:pPr>
            <w:ins w:id="1479" w:author="Yu" w:date="2022-07-29T16:18:05Z">
              <w:r>
                <w:rPr>
                  <w:rFonts w:hint="eastAsia" w:ascii="仿宋" w:hAnsi="仿宋" w:eastAsia="仿宋" w:cs="仿宋"/>
                  <w:color w:val="auto"/>
                  <w:sz w:val="24"/>
                  <w:lang w:val="en-US" w:eastAsia="zh-CN"/>
                </w:rPr>
                <w:t>3</w:t>
              </w:r>
            </w:ins>
          </w:p>
        </w:tc>
        <w:tc>
          <w:tcPr>
            <w:tcW w:w="4812" w:type="dxa"/>
            <w:tcBorders>
              <w:tl2br w:val="nil"/>
              <w:tr2bl w:val="nil"/>
            </w:tcBorders>
            <w:vAlign w:val="top"/>
          </w:tcPr>
          <w:p>
            <w:pPr>
              <w:rPr>
                <w:ins w:id="1480" w:author="Yu" w:date="2022-07-29T16:18:05Z"/>
                <w:rFonts w:hint="eastAsia" w:ascii="仿宋" w:hAnsi="仿宋" w:eastAsia="仿宋" w:cs="仿宋"/>
                <w:color w:val="auto"/>
                <w:sz w:val="24"/>
                <w:lang w:eastAsia="zh-CN"/>
              </w:rPr>
            </w:pPr>
            <w:ins w:id="1481" w:author="Yu" w:date="2022-07-29T16:18:05Z">
              <w:r>
                <w:rPr>
                  <w:rFonts w:hint="eastAsia" w:ascii="仿宋" w:hAnsi="仿宋" w:eastAsia="仿宋" w:cs="仿宋"/>
                  <w:color w:val="auto"/>
                  <w:sz w:val="24"/>
                </w:rPr>
                <w:t>吹管作业未编制专项施工方案，或施工方案的重大风险控制措施不足。或者未执行方案中的安全措施</w:t>
              </w:r>
            </w:ins>
            <w:ins w:id="1482"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483" w:author="Yu" w:date="2022-07-29T16:18:05Z"/>
                <w:rFonts w:hint="eastAsia" w:ascii="仿宋" w:hAnsi="仿宋" w:eastAsia="仿宋" w:cs="仿宋"/>
                <w:color w:val="auto"/>
                <w:sz w:val="24"/>
              </w:rPr>
            </w:pPr>
            <w:ins w:id="1484"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1485" w:author="Yu" w:date="2022-07-29T16:18:05Z"/>
                <w:rFonts w:hint="eastAsia" w:ascii="仿宋" w:hAnsi="仿宋" w:eastAsia="仿宋" w:cs="仿宋"/>
                <w:color w:val="auto"/>
                <w:sz w:val="24"/>
              </w:rPr>
            </w:pPr>
            <w:ins w:id="1486" w:author="Yu" w:date="2022-07-29T16:18:05Z">
              <w:r>
                <w:rPr>
                  <w:rFonts w:hint="eastAsia" w:ascii="仿宋" w:hAnsi="仿宋" w:eastAsia="仿宋" w:cs="仿宋"/>
                  <w:color w:val="auto"/>
                  <w:sz w:val="24"/>
                </w:rPr>
                <w:t>重复发生的扣款金额是上次的</w:t>
              </w:r>
            </w:ins>
            <w:ins w:id="148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ins w:id="1488" w:author="Yu" w:date="2022-07-29T16:18:05Z"/>
        </w:trPr>
        <w:tc>
          <w:tcPr>
            <w:tcW w:w="834" w:type="dxa"/>
            <w:tcBorders>
              <w:tl2br w:val="nil"/>
              <w:tr2bl w:val="nil"/>
            </w:tcBorders>
            <w:vAlign w:val="center"/>
          </w:tcPr>
          <w:p>
            <w:pPr>
              <w:rPr>
                <w:ins w:id="1489" w:author="Yu" w:date="2022-07-29T16:18:05Z"/>
                <w:rFonts w:hint="eastAsia" w:ascii="仿宋" w:hAnsi="仿宋" w:eastAsia="仿宋" w:cs="仿宋"/>
                <w:color w:val="auto"/>
                <w:sz w:val="24"/>
                <w:lang w:val="en-US" w:eastAsia="zh-CN"/>
              </w:rPr>
            </w:pPr>
            <w:ins w:id="1490" w:author="Yu" w:date="2022-07-29T16:18:05Z">
              <w:r>
                <w:rPr>
                  <w:rFonts w:hint="eastAsia" w:ascii="仿宋" w:hAnsi="仿宋" w:eastAsia="仿宋" w:cs="仿宋"/>
                  <w:color w:val="auto"/>
                  <w:sz w:val="24"/>
                  <w:lang w:val="en-US" w:eastAsia="zh-CN"/>
                </w:rPr>
                <w:t>4</w:t>
              </w:r>
            </w:ins>
          </w:p>
        </w:tc>
        <w:tc>
          <w:tcPr>
            <w:tcW w:w="4812" w:type="dxa"/>
            <w:tcBorders>
              <w:tl2br w:val="nil"/>
              <w:tr2bl w:val="nil"/>
            </w:tcBorders>
            <w:vAlign w:val="top"/>
          </w:tcPr>
          <w:p>
            <w:pPr>
              <w:rPr>
                <w:ins w:id="1491" w:author="Yu" w:date="2022-07-29T16:18:05Z"/>
                <w:rFonts w:hint="eastAsia" w:ascii="仿宋" w:hAnsi="仿宋" w:eastAsia="仿宋" w:cs="仿宋"/>
                <w:color w:val="auto"/>
                <w:sz w:val="24"/>
                <w:lang w:eastAsia="zh-CN"/>
              </w:rPr>
            </w:pPr>
            <w:ins w:id="1492" w:author="Yu" w:date="2022-07-29T16:18:05Z">
              <w:r>
                <w:rPr>
                  <w:rFonts w:hint="eastAsia" w:ascii="仿宋" w:hAnsi="仿宋" w:eastAsia="仿宋" w:cs="仿宋"/>
                  <w:color w:val="auto"/>
                  <w:sz w:val="24"/>
                </w:rPr>
                <w:t>发生管道吹出的杂物飞出排放区域围栏，人员接触高温或高压介质；管道损坏、高压介质意外泄漏及其它未遂</w:t>
              </w:r>
            </w:ins>
            <w:ins w:id="1493"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494" w:author="Yu" w:date="2022-07-29T16:18:05Z"/>
                <w:rFonts w:hint="eastAsia" w:ascii="仿宋" w:hAnsi="仿宋" w:eastAsia="仿宋" w:cs="仿宋"/>
                <w:color w:val="auto"/>
                <w:sz w:val="24"/>
              </w:rPr>
            </w:pPr>
            <w:ins w:id="1495" w:author="Yu" w:date="2022-07-29T16:18:05Z">
              <w:r>
                <w:rPr>
                  <w:rFonts w:hint="eastAsia" w:ascii="仿宋" w:hAnsi="仿宋" w:eastAsia="仿宋" w:cs="仿宋"/>
                  <w:color w:val="auto"/>
                  <w:sz w:val="24"/>
                </w:rPr>
                <w:t>2000</w:t>
              </w:r>
            </w:ins>
          </w:p>
        </w:tc>
        <w:tc>
          <w:tcPr>
            <w:tcW w:w="1460" w:type="dxa"/>
            <w:tcBorders>
              <w:tl2br w:val="nil"/>
              <w:tr2bl w:val="nil"/>
            </w:tcBorders>
            <w:vAlign w:val="top"/>
          </w:tcPr>
          <w:p>
            <w:pPr>
              <w:rPr>
                <w:ins w:id="1496" w:author="Yu" w:date="2022-07-29T16:18:05Z"/>
                <w:rFonts w:hint="eastAsia" w:ascii="仿宋" w:hAnsi="仿宋" w:eastAsia="仿宋" w:cs="仿宋"/>
                <w:color w:val="auto"/>
                <w:sz w:val="24"/>
              </w:rPr>
            </w:pPr>
            <w:ins w:id="1497" w:author="Yu" w:date="2022-07-29T16:18:05Z">
              <w:r>
                <w:rPr>
                  <w:rFonts w:hint="eastAsia" w:ascii="仿宋" w:hAnsi="仿宋" w:eastAsia="仿宋" w:cs="仿宋"/>
                  <w:color w:val="auto"/>
                  <w:sz w:val="24"/>
                </w:rPr>
                <w:t>重复发生的扣款金额是上次的</w:t>
              </w:r>
            </w:ins>
            <w:ins w:id="149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ins w:id="1499" w:author="Yu" w:date="2022-07-29T16:18:05Z"/>
        </w:trPr>
        <w:tc>
          <w:tcPr>
            <w:tcW w:w="834" w:type="dxa"/>
            <w:tcBorders>
              <w:tl2br w:val="nil"/>
              <w:tr2bl w:val="nil"/>
            </w:tcBorders>
            <w:vAlign w:val="center"/>
          </w:tcPr>
          <w:p>
            <w:pPr>
              <w:rPr>
                <w:ins w:id="1500" w:author="Yu" w:date="2022-07-29T16:18:05Z"/>
                <w:rFonts w:hint="eastAsia" w:ascii="仿宋" w:hAnsi="仿宋" w:eastAsia="仿宋" w:cs="仿宋"/>
                <w:color w:val="auto"/>
                <w:sz w:val="24"/>
                <w:lang w:val="en-US" w:eastAsia="zh-CN"/>
              </w:rPr>
            </w:pPr>
            <w:ins w:id="1501" w:author="Yu" w:date="2022-07-29T16:18:05Z">
              <w:r>
                <w:rPr>
                  <w:rFonts w:hint="eastAsia" w:ascii="仿宋" w:hAnsi="仿宋" w:eastAsia="仿宋" w:cs="仿宋"/>
                  <w:color w:val="auto"/>
                  <w:sz w:val="24"/>
                  <w:lang w:val="en-US" w:eastAsia="zh-CN"/>
                </w:rPr>
                <w:t>5</w:t>
              </w:r>
            </w:ins>
          </w:p>
        </w:tc>
        <w:tc>
          <w:tcPr>
            <w:tcW w:w="4812" w:type="dxa"/>
            <w:tcBorders>
              <w:tl2br w:val="nil"/>
              <w:tr2bl w:val="nil"/>
            </w:tcBorders>
            <w:vAlign w:val="top"/>
          </w:tcPr>
          <w:p>
            <w:pPr>
              <w:rPr>
                <w:ins w:id="1502" w:author="Yu" w:date="2022-07-29T16:18:05Z"/>
                <w:rFonts w:hint="eastAsia" w:ascii="仿宋" w:hAnsi="仿宋" w:eastAsia="仿宋" w:cs="仿宋"/>
                <w:color w:val="auto"/>
                <w:sz w:val="24"/>
              </w:rPr>
            </w:pPr>
            <w:ins w:id="1503" w:author="Yu" w:date="2022-07-29T16:18:05Z">
              <w:r>
                <w:rPr>
                  <w:rFonts w:hint="eastAsia" w:ascii="仿宋" w:hAnsi="仿宋" w:eastAsia="仿宋" w:cs="仿宋"/>
                  <w:color w:val="auto"/>
                  <w:sz w:val="24"/>
                  <w:lang w:val="en-US" w:eastAsia="zh-CN"/>
                </w:rPr>
                <w:t>疏放水、放气、取样等工艺管道未经过二次深化设计、审核、批准就进行施工的，须无条件拆除。且每次扣除</w:t>
              </w:r>
            </w:ins>
          </w:p>
        </w:tc>
        <w:tc>
          <w:tcPr>
            <w:tcW w:w="2074" w:type="dxa"/>
            <w:tcBorders>
              <w:tl2br w:val="nil"/>
              <w:tr2bl w:val="nil"/>
            </w:tcBorders>
            <w:vAlign w:val="center"/>
          </w:tcPr>
          <w:p>
            <w:pPr>
              <w:rPr>
                <w:ins w:id="1504" w:author="Yu" w:date="2022-07-29T16:18:05Z"/>
                <w:rFonts w:hint="eastAsia" w:ascii="仿宋" w:hAnsi="仿宋" w:eastAsia="仿宋" w:cs="仿宋"/>
                <w:color w:val="auto"/>
                <w:sz w:val="24"/>
              </w:rPr>
            </w:pPr>
            <w:ins w:id="1505" w:author="Yu" w:date="2022-07-29T16:18:05Z">
              <w:r>
                <w:rPr>
                  <w:rFonts w:hint="eastAsia" w:ascii="仿宋" w:hAnsi="仿宋" w:eastAsia="仿宋" w:cs="仿宋"/>
                  <w:color w:val="auto"/>
                  <w:sz w:val="24"/>
                  <w:lang w:val="en-US" w:eastAsia="zh-CN"/>
                </w:rPr>
                <w:t>2000</w:t>
              </w:r>
            </w:ins>
          </w:p>
        </w:tc>
        <w:tc>
          <w:tcPr>
            <w:tcW w:w="1460" w:type="dxa"/>
            <w:tcBorders>
              <w:tl2br w:val="nil"/>
              <w:tr2bl w:val="nil"/>
            </w:tcBorders>
            <w:vAlign w:val="top"/>
          </w:tcPr>
          <w:p>
            <w:pPr>
              <w:rPr>
                <w:ins w:id="1506" w:author="Yu" w:date="2022-07-29T16:18:05Z"/>
                <w:rFonts w:hint="eastAsia" w:ascii="仿宋" w:hAnsi="仿宋" w:eastAsia="仿宋" w:cs="仿宋"/>
                <w:color w:val="auto"/>
                <w:sz w:val="24"/>
              </w:rPr>
            </w:pPr>
            <w:ins w:id="1507" w:author="Yu" w:date="2022-07-29T16:18:05Z">
              <w:r>
                <w:rPr>
                  <w:rFonts w:hint="eastAsia" w:ascii="仿宋" w:hAnsi="仿宋" w:eastAsia="仿宋" w:cs="仿宋"/>
                  <w:color w:val="auto"/>
                  <w:sz w:val="24"/>
                </w:rPr>
                <w:t>重复发生的扣款金额是上次的</w:t>
              </w:r>
            </w:ins>
            <w:ins w:id="1508"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ins w:id="1509" w:author="Yu" w:date="2022-07-29T16:18:05Z"/>
        </w:trPr>
        <w:tc>
          <w:tcPr>
            <w:tcW w:w="834" w:type="dxa"/>
            <w:tcBorders>
              <w:tl2br w:val="nil"/>
              <w:tr2bl w:val="nil"/>
            </w:tcBorders>
            <w:vAlign w:val="center"/>
          </w:tcPr>
          <w:p>
            <w:pPr>
              <w:rPr>
                <w:ins w:id="1510" w:author="Yu" w:date="2022-07-29T16:18:05Z"/>
                <w:rFonts w:hint="eastAsia" w:ascii="仿宋" w:hAnsi="仿宋" w:eastAsia="仿宋" w:cs="仿宋"/>
                <w:color w:val="auto"/>
                <w:sz w:val="24"/>
                <w:lang w:val="en-US" w:eastAsia="zh-CN"/>
              </w:rPr>
            </w:pPr>
            <w:ins w:id="1511" w:author="Yu" w:date="2022-07-29T16:18:05Z">
              <w:r>
                <w:rPr>
                  <w:rFonts w:hint="eastAsia" w:ascii="仿宋" w:hAnsi="仿宋" w:eastAsia="仿宋" w:cs="仿宋"/>
                  <w:color w:val="auto"/>
                  <w:sz w:val="24"/>
                  <w:lang w:val="en-US" w:eastAsia="zh-CN"/>
                </w:rPr>
                <w:t>6</w:t>
              </w:r>
            </w:ins>
          </w:p>
        </w:tc>
        <w:tc>
          <w:tcPr>
            <w:tcW w:w="4812" w:type="dxa"/>
            <w:tcBorders>
              <w:tl2br w:val="nil"/>
              <w:tr2bl w:val="nil"/>
            </w:tcBorders>
            <w:vAlign w:val="top"/>
          </w:tcPr>
          <w:p>
            <w:pPr>
              <w:rPr>
                <w:ins w:id="1512" w:author="Yu" w:date="2022-07-29T16:18:05Z"/>
                <w:rFonts w:hint="eastAsia" w:ascii="仿宋" w:hAnsi="仿宋" w:eastAsia="仿宋" w:cs="仿宋"/>
                <w:color w:val="auto"/>
                <w:sz w:val="24"/>
                <w:lang w:val="en-US" w:eastAsia="zh-CN"/>
              </w:rPr>
            </w:pPr>
            <w:ins w:id="1513" w:author="Yu" w:date="2022-07-29T16:18:05Z">
              <w:r>
                <w:rPr>
                  <w:rFonts w:hint="eastAsia" w:ascii="仿宋" w:hAnsi="仿宋" w:eastAsia="仿宋" w:cs="仿宋"/>
                  <w:color w:val="auto"/>
                  <w:sz w:val="24"/>
                </w:rPr>
                <w:t>高压管道容器焊接，大结构焊接未严格执行工艺程序，焊缝漏检</w:t>
              </w:r>
            </w:ins>
            <w:ins w:id="1514" w:author="Yu" w:date="2022-07-29T16:18:05Z">
              <w:r>
                <w:rPr>
                  <w:rFonts w:hint="eastAsia" w:ascii="仿宋" w:hAnsi="仿宋" w:eastAsia="仿宋" w:cs="仿宋"/>
                  <w:color w:val="auto"/>
                  <w:sz w:val="24"/>
                  <w:lang w:eastAsia="zh-CN"/>
                </w:rPr>
                <w:t>，每项扣除</w:t>
              </w:r>
            </w:ins>
          </w:p>
        </w:tc>
        <w:tc>
          <w:tcPr>
            <w:tcW w:w="2074" w:type="dxa"/>
            <w:tcBorders>
              <w:tl2br w:val="nil"/>
              <w:tr2bl w:val="nil"/>
            </w:tcBorders>
            <w:vAlign w:val="center"/>
          </w:tcPr>
          <w:p>
            <w:pPr>
              <w:rPr>
                <w:ins w:id="1515" w:author="Yu" w:date="2022-07-29T16:18:05Z"/>
                <w:rFonts w:hint="eastAsia" w:ascii="仿宋" w:hAnsi="仿宋" w:eastAsia="仿宋" w:cs="仿宋"/>
                <w:color w:val="auto"/>
                <w:sz w:val="24"/>
                <w:lang w:val="en-US" w:eastAsia="zh-CN"/>
              </w:rPr>
            </w:pPr>
            <w:ins w:id="1516"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top"/>
          </w:tcPr>
          <w:p>
            <w:pPr>
              <w:rPr>
                <w:ins w:id="1517" w:author="Yu" w:date="2022-07-29T16:18:05Z"/>
                <w:rFonts w:hint="eastAsia" w:ascii="仿宋" w:hAnsi="仿宋" w:eastAsia="仿宋" w:cs="仿宋"/>
                <w:color w:val="auto"/>
                <w:sz w:val="24"/>
              </w:rPr>
            </w:pPr>
            <w:ins w:id="1518" w:author="Yu" w:date="2022-07-29T16:18:05Z">
              <w:r>
                <w:rPr>
                  <w:rFonts w:hint="eastAsia" w:ascii="仿宋" w:hAnsi="仿宋" w:eastAsia="仿宋" w:cs="仿宋"/>
                  <w:color w:val="auto"/>
                  <w:sz w:val="24"/>
                </w:rPr>
                <w:t>重复发生的扣款金额是上次的</w:t>
              </w:r>
            </w:ins>
            <w:ins w:id="151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ins w:id="1520" w:author="Yu" w:date="2022-07-29T16:18:05Z"/>
        </w:trPr>
        <w:tc>
          <w:tcPr>
            <w:tcW w:w="834" w:type="dxa"/>
            <w:tcBorders>
              <w:tl2br w:val="nil"/>
              <w:tr2bl w:val="nil"/>
            </w:tcBorders>
            <w:vAlign w:val="center"/>
          </w:tcPr>
          <w:p>
            <w:pPr>
              <w:rPr>
                <w:ins w:id="1521" w:author="Yu" w:date="2022-07-29T16:18:05Z"/>
                <w:rFonts w:hint="eastAsia" w:ascii="仿宋" w:hAnsi="仿宋" w:eastAsia="仿宋" w:cs="仿宋"/>
                <w:color w:val="auto"/>
                <w:sz w:val="24"/>
                <w:lang w:val="en-US" w:eastAsia="zh-CN"/>
              </w:rPr>
            </w:pPr>
            <w:ins w:id="1522" w:author="Yu" w:date="2022-07-29T16:18:05Z">
              <w:r>
                <w:rPr>
                  <w:rFonts w:hint="eastAsia" w:ascii="仿宋" w:hAnsi="仿宋" w:eastAsia="仿宋" w:cs="仿宋"/>
                  <w:color w:val="auto"/>
                  <w:sz w:val="24"/>
                  <w:lang w:val="en-US" w:eastAsia="zh-CN"/>
                </w:rPr>
                <w:t>7</w:t>
              </w:r>
            </w:ins>
          </w:p>
        </w:tc>
        <w:tc>
          <w:tcPr>
            <w:tcW w:w="4812" w:type="dxa"/>
            <w:tcBorders>
              <w:tl2br w:val="nil"/>
              <w:tr2bl w:val="nil"/>
            </w:tcBorders>
            <w:vAlign w:val="top"/>
          </w:tcPr>
          <w:p>
            <w:pPr>
              <w:rPr>
                <w:ins w:id="1523" w:author="Yu" w:date="2022-07-29T16:18:05Z"/>
                <w:rFonts w:hint="eastAsia" w:ascii="仿宋" w:hAnsi="仿宋" w:eastAsia="仿宋" w:cs="仿宋"/>
                <w:color w:val="auto"/>
                <w:sz w:val="24"/>
                <w:lang w:val="en-US" w:eastAsia="zh-CN"/>
              </w:rPr>
            </w:pPr>
            <w:ins w:id="1524" w:author="Yu" w:date="2022-07-29T16:18:05Z">
              <w:r>
                <w:rPr>
                  <w:rFonts w:hint="eastAsia" w:ascii="仿宋" w:hAnsi="仿宋" w:eastAsia="仿宋" w:cs="仿宋"/>
                  <w:color w:val="auto"/>
                  <w:sz w:val="24"/>
                  <w:lang w:val="en-US" w:eastAsia="zh-CN"/>
                </w:rPr>
                <w:t>电线电缆（含焊接线）与金属设备接触未采取增加绝缘措施防护，与设备材料棱角、尖锐边沿、高温部件接触，未采取防止电缆破损措施，或保护措施不足。</w:t>
              </w:r>
            </w:ins>
            <w:ins w:id="1525"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26" w:author="Yu" w:date="2022-07-29T16:18:05Z"/>
                <w:rFonts w:hint="eastAsia" w:ascii="仿宋" w:hAnsi="仿宋" w:eastAsia="仿宋" w:cs="仿宋"/>
                <w:color w:val="auto"/>
                <w:sz w:val="24"/>
                <w:lang w:val="en-US" w:eastAsia="zh-CN"/>
              </w:rPr>
            </w:pPr>
            <w:ins w:id="1527" w:author="Yu" w:date="2022-07-29T16:18:05Z">
              <w:r>
                <w:rPr>
                  <w:rFonts w:hint="eastAsia" w:ascii="仿宋" w:hAnsi="仿宋" w:eastAsia="仿宋" w:cs="仿宋"/>
                  <w:color w:val="auto"/>
                  <w:sz w:val="24"/>
                  <w:lang w:val="en-US" w:eastAsia="zh-CN"/>
                </w:rPr>
                <w:t>1000</w:t>
              </w:r>
            </w:ins>
          </w:p>
        </w:tc>
        <w:tc>
          <w:tcPr>
            <w:tcW w:w="1460" w:type="dxa"/>
            <w:tcBorders>
              <w:tl2br w:val="nil"/>
              <w:tr2bl w:val="nil"/>
            </w:tcBorders>
            <w:vAlign w:val="top"/>
          </w:tcPr>
          <w:p>
            <w:pPr>
              <w:rPr>
                <w:ins w:id="1528" w:author="Yu" w:date="2022-07-29T16:18:05Z"/>
                <w:rFonts w:hint="eastAsia" w:ascii="仿宋" w:hAnsi="仿宋" w:eastAsia="仿宋" w:cs="仿宋"/>
                <w:color w:val="auto"/>
                <w:sz w:val="24"/>
              </w:rPr>
            </w:pPr>
            <w:ins w:id="1529" w:author="Yu" w:date="2022-07-29T16:18:05Z">
              <w:r>
                <w:rPr>
                  <w:rFonts w:hint="eastAsia" w:ascii="仿宋" w:hAnsi="仿宋" w:eastAsia="仿宋" w:cs="仿宋"/>
                  <w:color w:val="auto"/>
                  <w:sz w:val="24"/>
                </w:rPr>
                <w:t>重复发生的扣款金额是上次的</w:t>
              </w:r>
            </w:ins>
            <w:ins w:id="153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ins w:id="1531" w:author="Yu" w:date="2022-07-29T16:18:05Z"/>
        </w:trPr>
        <w:tc>
          <w:tcPr>
            <w:tcW w:w="834" w:type="dxa"/>
            <w:tcBorders>
              <w:tl2br w:val="nil"/>
              <w:tr2bl w:val="nil"/>
            </w:tcBorders>
            <w:vAlign w:val="center"/>
          </w:tcPr>
          <w:p>
            <w:pPr>
              <w:rPr>
                <w:ins w:id="1532" w:author="Yu" w:date="2022-07-29T16:18:05Z"/>
                <w:rFonts w:hint="eastAsia" w:ascii="仿宋" w:hAnsi="仿宋" w:eastAsia="仿宋" w:cs="仿宋"/>
                <w:color w:val="auto"/>
                <w:sz w:val="24"/>
                <w:lang w:val="en-US" w:eastAsia="zh-CN"/>
              </w:rPr>
            </w:pPr>
            <w:ins w:id="1533" w:author="Yu" w:date="2022-07-29T16:18:05Z">
              <w:r>
                <w:rPr>
                  <w:rFonts w:hint="eastAsia" w:ascii="仿宋" w:hAnsi="仿宋" w:eastAsia="仿宋" w:cs="仿宋"/>
                  <w:color w:val="auto"/>
                  <w:sz w:val="24"/>
                  <w:lang w:val="en-US" w:eastAsia="zh-CN"/>
                </w:rPr>
                <w:t>8</w:t>
              </w:r>
            </w:ins>
          </w:p>
        </w:tc>
        <w:tc>
          <w:tcPr>
            <w:tcW w:w="4812" w:type="dxa"/>
            <w:tcBorders>
              <w:tl2br w:val="nil"/>
              <w:tr2bl w:val="nil"/>
            </w:tcBorders>
            <w:vAlign w:val="top"/>
          </w:tcPr>
          <w:p>
            <w:pPr>
              <w:rPr>
                <w:ins w:id="1534" w:author="Yu" w:date="2022-07-29T16:18:05Z"/>
                <w:rFonts w:hint="eastAsia" w:ascii="仿宋" w:hAnsi="仿宋" w:eastAsia="仿宋" w:cs="仿宋"/>
                <w:color w:val="auto"/>
                <w:sz w:val="24"/>
                <w:lang w:val="en-US" w:eastAsia="zh-CN"/>
              </w:rPr>
            </w:pPr>
            <w:ins w:id="1535" w:author="Yu" w:date="2022-07-29T16:18:05Z">
              <w:r>
                <w:rPr>
                  <w:rFonts w:hint="eastAsia" w:ascii="仿宋" w:hAnsi="仿宋" w:eastAsia="仿宋" w:cs="仿宋"/>
                  <w:color w:val="auto"/>
                  <w:sz w:val="24"/>
                  <w:lang w:val="en-US" w:eastAsia="zh-CN"/>
                </w:rPr>
                <w:t>带电的电气设备防误动、误碰、误操作的措施不足，</w:t>
              </w:r>
            </w:ins>
            <w:ins w:id="1536"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37" w:author="Yu" w:date="2022-07-29T16:18:05Z"/>
                <w:rFonts w:hint="eastAsia" w:ascii="仿宋" w:hAnsi="仿宋" w:eastAsia="仿宋" w:cs="仿宋"/>
                <w:color w:val="auto"/>
                <w:sz w:val="24"/>
                <w:lang w:val="en-US" w:eastAsia="zh-CN"/>
              </w:rPr>
            </w:pPr>
            <w:ins w:id="1538" w:author="Yu" w:date="2022-07-29T16:18:05Z">
              <w:r>
                <w:rPr>
                  <w:rFonts w:hint="eastAsia" w:ascii="仿宋" w:hAnsi="仿宋" w:eastAsia="仿宋" w:cs="仿宋"/>
                  <w:color w:val="auto"/>
                  <w:sz w:val="24"/>
                  <w:lang w:val="en-US" w:eastAsia="zh-CN"/>
                </w:rPr>
                <w:t>500</w:t>
              </w:r>
            </w:ins>
          </w:p>
        </w:tc>
        <w:tc>
          <w:tcPr>
            <w:tcW w:w="1460" w:type="dxa"/>
            <w:tcBorders>
              <w:tl2br w:val="nil"/>
              <w:tr2bl w:val="nil"/>
            </w:tcBorders>
            <w:vAlign w:val="top"/>
          </w:tcPr>
          <w:p>
            <w:pPr>
              <w:rPr>
                <w:ins w:id="1539" w:author="Yu" w:date="2022-07-29T16:18:05Z"/>
                <w:rFonts w:hint="eastAsia" w:ascii="仿宋" w:hAnsi="仿宋" w:eastAsia="仿宋" w:cs="仿宋"/>
                <w:color w:val="auto"/>
                <w:sz w:val="24"/>
              </w:rPr>
            </w:pPr>
            <w:ins w:id="1540" w:author="Yu" w:date="2022-07-29T16:18:05Z">
              <w:r>
                <w:rPr>
                  <w:rFonts w:hint="eastAsia" w:ascii="仿宋" w:hAnsi="仿宋" w:eastAsia="仿宋" w:cs="仿宋"/>
                  <w:color w:val="auto"/>
                  <w:sz w:val="24"/>
                </w:rPr>
                <w:t>重复发生的扣款金额是上次的</w:t>
              </w:r>
            </w:ins>
            <w:ins w:id="1541"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ins w:id="1542" w:author="Yu" w:date="2022-07-29T16:18:05Z"/>
        </w:trPr>
        <w:tc>
          <w:tcPr>
            <w:tcW w:w="834" w:type="dxa"/>
            <w:tcBorders>
              <w:tl2br w:val="nil"/>
              <w:tr2bl w:val="nil"/>
            </w:tcBorders>
            <w:vAlign w:val="center"/>
          </w:tcPr>
          <w:p>
            <w:pPr>
              <w:rPr>
                <w:ins w:id="1543" w:author="Yu" w:date="2022-07-29T16:18:05Z"/>
                <w:rFonts w:hint="eastAsia" w:ascii="仿宋" w:hAnsi="仿宋" w:eastAsia="仿宋" w:cs="仿宋"/>
                <w:color w:val="auto"/>
                <w:sz w:val="24"/>
                <w:lang w:val="en-US" w:eastAsia="zh-CN"/>
              </w:rPr>
            </w:pPr>
            <w:ins w:id="1544" w:author="Yu" w:date="2022-07-29T16:18:05Z">
              <w:r>
                <w:rPr>
                  <w:rFonts w:hint="eastAsia" w:ascii="仿宋" w:hAnsi="仿宋" w:eastAsia="仿宋" w:cs="仿宋"/>
                  <w:color w:val="auto"/>
                  <w:sz w:val="24"/>
                  <w:lang w:val="en-US" w:eastAsia="zh-CN"/>
                </w:rPr>
                <w:t>9</w:t>
              </w:r>
            </w:ins>
          </w:p>
        </w:tc>
        <w:tc>
          <w:tcPr>
            <w:tcW w:w="4812" w:type="dxa"/>
            <w:tcBorders>
              <w:tl2br w:val="nil"/>
              <w:tr2bl w:val="nil"/>
            </w:tcBorders>
            <w:vAlign w:val="top"/>
          </w:tcPr>
          <w:p>
            <w:pPr>
              <w:rPr>
                <w:ins w:id="1545" w:author="Yu" w:date="2022-07-29T16:18:05Z"/>
                <w:rFonts w:hint="eastAsia" w:ascii="仿宋" w:hAnsi="仿宋" w:eastAsia="仿宋" w:cs="仿宋"/>
                <w:color w:val="auto"/>
                <w:sz w:val="24"/>
                <w:lang w:val="en-US" w:eastAsia="zh-CN"/>
              </w:rPr>
            </w:pPr>
            <w:ins w:id="1546" w:author="Yu" w:date="2022-07-29T16:18:05Z">
              <w:r>
                <w:rPr>
                  <w:rFonts w:hint="eastAsia" w:ascii="仿宋" w:hAnsi="仿宋" w:eastAsia="仿宋" w:cs="仿宋"/>
                  <w:color w:val="auto"/>
                  <w:sz w:val="24"/>
                </w:rPr>
                <w:t>施工电气回路接线错误，或者施工用电动工具接电绕开漏电保护</w:t>
              </w:r>
            </w:ins>
            <w:ins w:id="1547"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48" w:author="Yu" w:date="2022-07-29T16:18:05Z"/>
                <w:rFonts w:hint="eastAsia" w:ascii="仿宋" w:hAnsi="仿宋" w:eastAsia="仿宋" w:cs="仿宋"/>
                <w:color w:val="auto"/>
                <w:sz w:val="24"/>
                <w:lang w:val="en-US" w:eastAsia="zh-CN"/>
              </w:rPr>
            </w:pPr>
            <w:ins w:id="1549" w:author="Yu" w:date="2022-07-29T16:18:05Z">
              <w:r>
                <w:rPr>
                  <w:rFonts w:hint="eastAsia" w:ascii="仿宋" w:hAnsi="仿宋" w:eastAsia="仿宋" w:cs="仿宋"/>
                  <w:color w:val="auto"/>
                  <w:sz w:val="24"/>
                  <w:lang w:val="en-US" w:eastAsia="zh-CN"/>
                </w:rPr>
                <w:t>500</w:t>
              </w:r>
            </w:ins>
          </w:p>
        </w:tc>
        <w:tc>
          <w:tcPr>
            <w:tcW w:w="1460" w:type="dxa"/>
            <w:tcBorders>
              <w:tl2br w:val="nil"/>
              <w:tr2bl w:val="nil"/>
            </w:tcBorders>
            <w:vAlign w:val="top"/>
          </w:tcPr>
          <w:p>
            <w:pPr>
              <w:rPr>
                <w:ins w:id="1550" w:author="Yu" w:date="2022-07-29T16:18:05Z"/>
                <w:rFonts w:hint="eastAsia" w:ascii="仿宋" w:hAnsi="仿宋" w:eastAsia="仿宋" w:cs="仿宋"/>
                <w:color w:val="auto"/>
                <w:sz w:val="24"/>
              </w:rPr>
            </w:pPr>
            <w:ins w:id="1551" w:author="Yu" w:date="2022-07-29T16:18:05Z">
              <w:r>
                <w:rPr>
                  <w:rFonts w:hint="eastAsia" w:ascii="仿宋" w:hAnsi="仿宋" w:eastAsia="仿宋" w:cs="仿宋"/>
                  <w:color w:val="auto"/>
                  <w:sz w:val="24"/>
                </w:rPr>
                <w:t>重复发生的扣款金额是上次的</w:t>
              </w:r>
            </w:ins>
            <w:ins w:id="1552"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ins w:id="1553" w:author="Yu" w:date="2022-07-29T16:18:05Z"/>
        </w:trPr>
        <w:tc>
          <w:tcPr>
            <w:tcW w:w="834" w:type="dxa"/>
            <w:tcBorders>
              <w:tl2br w:val="nil"/>
              <w:tr2bl w:val="nil"/>
            </w:tcBorders>
            <w:vAlign w:val="center"/>
          </w:tcPr>
          <w:p>
            <w:pPr>
              <w:rPr>
                <w:ins w:id="1554" w:author="Yu" w:date="2022-07-29T16:18:05Z"/>
                <w:rFonts w:hint="eastAsia" w:ascii="仿宋" w:hAnsi="仿宋" w:eastAsia="仿宋" w:cs="仿宋"/>
                <w:color w:val="auto"/>
                <w:sz w:val="24"/>
                <w:lang w:val="en-US" w:eastAsia="zh-CN"/>
              </w:rPr>
            </w:pPr>
            <w:ins w:id="1555" w:author="Yu" w:date="2022-07-29T16:18:05Z">
              <w:r>
                <w:rPr>
                  <w:rFonts w:hint="eastAsia" w:ascii="仿宋" w:hAnsi="仿宋" w:eastAsia="仿宋" w:cs="仿宋"/>
                  <w:color w:val="auto"/>
                  <w:sz w:val="24"/>
                  <w:lang w:val="en-US" w:eastAsia="zh-CN"/>
                </w:rPr>
                <w:t>10</w:t>
              </w:r>
            </w:ins>
          </w:p>
        </w:tc>
        <w:tc>
          <w:tcPr>
            <w:tcW w:w="4812" w:type="dxa"/>
            <w:tcBorders>
              <w:tl2br w:val="nil"/>
              <w:tr2bl w:val="nil"/>
            </w:tcBorders>
            <w:vAlign w:val="top"/>
          </w:tcPr>
          <w:p>
            <w:pPr>
              <w:rPr>
                <w:ins w:id="1556" w:author="Yu" w:date="2022-07-29T16:18:05Z"/>
                <w:rFonts w:hint="eastAsia" w:ascii="仿宋" w:hAnsi="仿宋" w:eastAsia="仿宋" w:cs="仿宋"/>
                <w:color w:val="auto"/>
                <w:sz w:val="24"/>
                <w:lang w:eastAsia="zh-CN"/>
              </w:rPr>
            </w:pPr>
            <w:ins w:id="1557" w:author="Yu" w:date="2022-07-29T16:18:05Z">
              <w:r>
                <w:rPr>
                  <w:rFonts w:hint="eastAsia" w:ascii="仿宋" w:hAnsi="仿宋" w:eastAsia="仿宋" w:cs="仿宋"/>
                  <w:color w:val="auto"/>
                  <w:sz w:val="24"/>
                </w:rPr>
                <w:t>压力试验时发生压力释放、人员窒息、升压设备和临时管路破裂等未遂事件</w:t>
              </w:r>
            </w:ins>
            <w:ins w:id="1558"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59" w:author="Yu" w:date="2022-07-29T16:18:05Z"/>
                <w:rFonts w:hint="eastAsia" w:ascii="仿宋" w:hAnsi="仿宋" w:eastAsia="仿宋" w:cs="仿宋"/>
                <w:color w:val="auto"/>
                <w:sz w:val="24"/>
                <w:lang w:val="en-US" w:eastAsia="zh-CN"/>
              </w:rPr>
            </w:pPr>
            <w:ins w:id="1560" w:author="Yu" w:date="2022-07-29T16:18:05Z">
              <w:r>
                <w:rPr>
                  <w:rFonts w:hint="eastAsia" w:ascii="仿宋" w:hAnsi="仿宋" w:eastAsia="仿宋" w:cs="仿宋"/>
                  <w:color w:val="auto"/>
                  <w:sz w:val="24"/>
                  <w:lang w:val="en-US" w:eastAsia="zh-CN"/>
                </w:rPr>
                <w:t>5000-10000</w:t>
              </w:r>
            </w:ins>
          </w:p>
        </w:tc>
        <w:tc>
          <w:tcPr>
            <w:tcW w:w="1460" w:type="dxa"/>
            <w:tcBorders>
              <w:tl2br w:val="nil"/>
              <w:tr2bl w:val="nil"/>
            </w:tcBorders>
            <w:vAlign w:val="top"/>
          </w:tcPr>
          <w:p>
            <w:pPr>
              <w:rPr>
                <w:ins w:id="1561" w:author="Yu" w:date="2022-07-29T16:18:05Z"/>
                <w:rFonts w:hint="eastAsia" w:ascii="仿宋" w:hAnsi="仿宋" w:eastAsia="仿宋" w:cs="仿宋"/>
                <w:color w:val="auto"/>
                <w:sz w:val="24"/>
              </w:rPr>
            </w:pPr>
            <w:ins w:id="1562" w:author="Yu" w:date="2022-07-29T16:18:05Z">
              <w:r>
                <w:rPr>
                  <w:rFonts w:hint="eastAsia" w:ascii="仿宋" w:hAnsi="仿宋" w:eastAsia="仿宋" w:cs="仿宋"/>
                  <w:color w:val="auto"/>
                  <w:sz w:val="24"/>
                </w:rPr>
                <w:t>重复发生的扣款金额是上次的</w:t>
              </w:r>
            </w:ins>
            <w:ins w:id="1563"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ins w:id="1564" w:author="Yu" w:date="2022-07-29T16:18:05Z"/>
        </w:trPr>
        <w:tc>
          <w:tcPr>
            <w:tcW w:w="834" w:type="dxa"/>
            <w:tcBorders>
              <w:tl2br w:val="nil"/>
              <w:tr2bl w:val="nil"/>
            </w:tcBorders>
            <w:vAlign w:val="center"/>
          </w:tcPr>
          <w:p>
            <w:pPr>
              <w:rPr>
                <w:ins w:id="1565" w:author="Yu" w:date="2022-07-29T16:18:05Z"/>
                <w:rFonts w:hint="eastAsia" w:ascii="仿宋" w:hAnsi="仿宋" w:eastAsia="仿宋" w:cs="仿宋"/>
                <w:color w:val="auto"/>
                <w:sz w:val="24"/>
                <w:lang w:val="en-US" w:eastAsia="zh-CN"/>
              </w:rPr>
            </w:pPr>
            <w:ins w:id="1566" w:author="Yu" w:date="2022-07-29T16:18:05Z">
              <w:r>
                <w:rPr>
                  <w:rFonts w:hint="eastAsia" w:ascii="仿宋" w:hAnsi="仿宋" w:eastAsia="仿宋" w:cs="仿宋"/>
                  <w:color w:val="auto"/>
                  <w:sz w:val="24"/>
                  <w:lang w:val="en-US" w:eastAsia="zh-CN"/>
                </w:rPr>
                <w:t>11</w:t>
              </w:r>
            </w:ins>
          </w:p>
        </w:tc>
        <w:tc>
          <w:tcPr>
            <w:tcW w:w="4812" w:type="dxa"/>
            <w:tcBorders>
              <w:tl2br w:val="nil"/>
              <w:tr2bl w:val="nil"/>
            </w:tcBorders>
            <w:vAlign w:val="top"/>
          </w:tcPr>
          <w:p>
            <w:pPr>
              <w:rPr>
                <w:ins w:id="1567" w:author="Yu" w:date="2022-07-29T16:18:05Z"/>
                <w:rFonts w:hint="eastAsia" w:ascii="仿宋" w:hAnsi="仿宋" w:eastAsia="仿宋" w:cs="仿宋"/>
                <w:color w:val="auto"/>
                <w:sz w:val="24"/>
                <w:lang w:eastAsia="zh-CN"/>
              </w:rPr>
            </w:pPr>
            <w:ins w:id="1568" w:author="Yu" w:date="2022-07-29T16:18:05Z">
              <w:r>
                <w:rPr>
                  <w:rFonts w:hint="eastAsia" w:ascii="仿宋" w:hAnsi="仿宋" w:eastAsia="仿宋" w:cs="仿宋"/>
                  <w:color w:val="auto"/>
                  <w:sz w:val="24"/>
                </w:rPr>
                <w:t>射线探伤作业前没有清场；进入辐射区域的路口没有使用警示标识并设人值守；有人误入辐射范围</w:t>
              </w:r>
            </w:ins>
            <w:ins w:id="1569"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70" w:author="Yu" w:date="2022-07-29T16:18:05Z"/>
                <w:rFonts w:hint="eastAsia" w:ascii="仿宋" w:hAnsi="仿宋" w:eastAsia="仿宋" w:cs="仿宋"/>
                <w:color w:val="auto"/>
                <w:sz w:val="24"/>
                <w:lang w:val="en-US" w:eastAsia="zh-CN"/>
              </w:rPr>
            </w:pPr>
            <w:ins w:id="1571" w:author="Yu" w:date="2022-07-29T16:18:05Z">
              <w:r>
                <w:rPr>
                  <w:rFonts w:hint="eastAsia" w:ascii="仿宋" w:hAnsi="仿宋" w:eastAsia="仿宋" w:cs="仿宋"/>
                  <w:color w:val="auto"/>
                  <w:sz w:val="24"/>
                  <w:lang w:val="en-US" w:eastAsia="zh-CN"/>
                </w:rPr>
                <w:t>2000</w:t>
              </w:r>
            </w:ins>
          </w:p>
        </w:tc>
        <w:tc>
          <w:tcPr>
            <w:tcW w:w="1460" w:type="dxa"/>
            <w:tcBorders>
              <w:tl2br w:val="nil"/>
              <w:tr2bl w:val="nil"/>
            </w:tcBorders>
            <w:vAlign w:val="top"/>
          </w:tcPr>
          <w:p>
            <w:pPr>
              <w:rPr>
                <w:ins w:id="1572" w:author="Yu" w:date="2022-07-29T16:18:05Z"/>
                <w:rFonts w:hint="eastAsia" w:ascii="仿宋" w:hAnsi="仿宋" w:eastAsia="仿宋" w:cs="仿宋"/>
                <w:color w:val="auto"/>
                <w:sz w:val="24"/>
              </w:rPr>
            </w:pPr>
            <w:ins w:id="1573" w:author="Yu" w:date="2022-07-29T16:18:05Z">
              <w:r>
                <w:rPr>
                  <w:rFonts w:hint="eastAsia" w:ascii="仿宋" w:hAnsi="仿宋" w:eastAsia="仿宋" w:cs="仿宋"/>
                  <w:color w:val="auto"/>
                  <w:sz w:val="24"/>
                </w:rPr>
                <w:t>重复发生的扣款金额是上次的</w:t>
              </w:r>
            </w:ins>
            <w:ins w:id="1574"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ins w:id="1575" w:author="Yu" w:date="2022-07-29T16:18:05Z"/>
        </w:trPr>
        <w:tc>
          <w:tcPr>
            <w:tcW w:w="834" w:type="dxa"/>
            <w:tcBorders>
              <w:tl2br w:val="nil"/>
              <w:tr2bl w:val="nil"/>
            </w:tcBorders>
            <w:vAlign w:val="center"/>
          </w:tcPr>
          <w:p>
            <w:pPr>
              <w:rPr>
                <w:ins w:id="1576" w:author="Yu" w:date="2022-07-29T16:18:05Z"/>
                <w:rFonts w:hint="eastAsia" w:ascii="仿宋" w:hAnsi="仿宋" w:eastAsia="仿宋" w:cs="仿宋"/>
                <w:color w:val="auto"/>
                <w:sz w:val="24"/>
                <w:lang w:val="en-US" w:eastAsia="zh-CN"/>
              </w:rPr>
            </w:pPr>
            <w:ins w:id="1577" w:author="Yu" w:date="2022-07-29T16:18:05Z">
              <w:r>
                <w:rPr>
                  <w:rFonts w:hint="eastAsia" w:ascii="仿宋" w:hAnsi="仿宋" w:eastAsia="仿宋" w:cs="仿宋"/>
                  <w:color w:val="auto"/>
                  <w:sz w:val="24"/>
                  <w:lang w:val="en-US" w:eastAsia="zh-CN"/>
                </w:rPr>
                <w:t>12</w:t>
              </w:r>
            </w:ins>
          </w:p>
        </w:tc>
        <w:tc>
          <w:tcPr>
            <w:tcW w:w="4812" w:type="dxa"/>
            <w:tcBorders>
              <w:tl2br w:val="nil"/>
              <w:tr2bl w:val="nil"/>
            </w:tcBorders>
            <w:vAlign w:val="top"/>
          </w:tcPr>
          <w:p>
            <w:pPr>
              <w:rPr>
                <w:ins w:id="1578" w:author="Yu" w:date="2022-07-29T16:18:05Z"/>
                <w:rFonts w:hint="eastAsia" w:ascii="仿宋" w:hAnsi="仿宋" w:eastAsia="仿宋" w:cs="仿宋"/>
                <w:color w:val="auto"/>
                <w:sz w:val="24"/>
                <w:lang w:eastAsia="zh-CN"/>
              </w:rPr>
            </w:pPr>
            <w:ins w:id="1579" w:author="Yu" w:date="2022-07-29T16:18:05Z">
              <w:r>
                <w:rPr>
                  <w:rFonts w:hint="eastAsia" w:ascii="仿宋" w:hAnsi="仿宋" w:eastAsia="仿宋" w:cs="仿宋"/>
                  <w:color w:val="auto"/>
                  <w:sz w:val="24"/>
                </w:rPr>
                <w:t>射线作业没有办理审批，没有提前一天发布通告，未将通告送达相关</w:t>
              </w:r>
            </w:ins>
            <w:ins w:id="1580" w:author="Yu" w:date="2022-07-29T16:18:05Z">
              <w:r>
                <w:rPr>
                  <w:rFonts w:hint="eastAsia" w:ascii="仿宋" w:hAnsi="仿宋" w:eastAsia="仿宋" w:cs="仿宋"/>
                  <w:color w:val="auto"/>
                  <w:sz w:val="24"/>
                  <w:lang w:val="en-US" w:eastAsia="zh-CN"/>
                </w:rPr>
                <w:t>单位</w:t>
              </w:r>
            </w:ins>
            <w:ins w:id="1581" w:author="Yu" w:date="2022-07-29T16:18:05Z">
              <w:r>
                <w:rPr>
                  <w:rFonts w:hint="eastAsia" w:ascii="仿宋" w:hAnsi="仿宋" w:eastAsia="仿宋" w:cs="仿宋"/>
                  <w:color w:val="auto"/>
                  <w:sz w:val="24"/>
                </w:rPr>
                <w:t>；射线作业防护措施不足；射线作业没有配置警报设备</w:t>
              </w:r>
            </w:ins>
            <w:ins w:id="1582"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83" w:author="Yu" w:date="2022-07-29T16:18:05Z"/>
                <w:rFonts w:hint="eastAsia" w:ascii="仿宋" w:hAnsi="仿宋" w:eastAsia="仿宋" w:cs="仿宋"/>
                <w:color w:val="auto"/>
                <w:sz w:val="24"/>
                <w:lang w:val="en-US" w:eastAsia="zh-CN"/>
              </w:rPr>
            </w:pPr>
            <w:ins w:id="1584" w:author="Yu" w:date="2022-07-29T16:18:05Z">
              <w:r>
                <w:rPr>
                  <w:rFonts w:hint="eastAsia" w:ascii="仿宋" w:hAnsi="仿宋" w:eastAsia="仿宋" w:cs="仿宋"/>
                  <w:color w:val="auto"/>
                  <w:sz w:val="24"/>
                  <w:lang w:val="en-US" w:eastAsia="zh-CN"/>
                </w:rPr>
                <w:t>2000</w:t>
              </w:r>
            </w:ins>
          </w:p>
        </w:tc>
        <w:tc>
          <w:tcPr>
            <w:tcW w:w="1460" w:type="dxa"/>
            <w:tcBorders>
              <w:tl2br w:val="nil"/>
              <w:tr2bl w:val="nil"/>
            </w:tcBorders>
            <w:vAlign w:val="top"/>
          </w:tcPr>
          <w:p>
            <w:pPr>
              <w:rPr>
                <w:ins w:id="1585" w:author="Yu" w:date="2022-07-29T16:18:05Z"/>
                <w:rFonts w:hint="eastAsia" w:ascii="仿宋" w:hAnsi="仿宋" w:eastAsia="仿宋" w:cs="仿宋"/>
                <w:color w:val="auto"/>
                <w:sz w:val="24"/>
              </w:rPr>
            </w:pPr>
            <w:ins w:id="1586" w:author="Yu" w:date="2022-07-29T16:18:05Z">
              <w:r>
                <w:rPr>
                  <w:rFonts w:hint="eastAsia" w:ascii="仿宋" w:hAnsi="仿宋" w:eastAsia="仿宋" w:cs="仿宋"/>
                  <w:color w:val="auto"/>
                  <w:sz w:val="24"/>
                </w:rPr>
                <w:t>重复发生的扣款金额是上次的</w:t>
              </w:r>
            </w:ins>
            <w:ins w:id="158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ins w:id="1588" w:author="Yu" w:date="2022-07-29T16:18:05Z"/>
        </w:trPr>
        <w:tc>
          <w:tcPr>
            <w:tcW w:w="834" w:type="dxa"/>
            <w:tcBorders>
              <w:tl2br w:val="nil"/>
              <w:tr2bl w:val="nil"/>
            </w:tcBorders>
            <w:vAlign w:val="center"/>
          </w:tcPr>
          <w:p>
            <w:pPr>
              <w:rPr>
                <w:ins w:id="1589" w:author="Yu" w:date="2022-07-29T16:18:05Z"/>
                <w:rFonts w:hint="eastAsia" w:ascii="仿宋" w:hAnsi="仿宋" w:eastAsia="仿宋" w:cs="仿宋"/>
                <w:color w:val="auto"/>
                <w:lang w:val="en-US" w:eastAsia="zh-CN"/>
              </w:rPr>
            </w:pPr>
            <w:ins w:id="1590" w:author="Yu" w:date="2022-07-29T16:18:05Z">
              <w:r>
                <w:rPr>
                  <w:rFonts w:hint="eastAsia" w:ascii="仿宋" w:hAnsi="仿宋" w:eastAsia="仿宋" w:cs="仿宋"/>
                  <w:color w:val="auto"/>
                  <w:lang w:val="en-US" w:eastAsia="zh-CN"/>
                </w:rPr>
                <w:t>13</w:t>
              </w:r>
            </w:ins>
          </w:p>
          <w:p>
            <w:pPr>
              <w:pStyle w:val="2"/>
              <w:rPr>
                <w:ins w:id="1591" w:author="Yu" w:date="2022-07-29T16:18:05Z"/>
                <w:rFonts w:hint="eastAsia" w:ascii="仿宋" w:hAnsi="仿宋" w:eastAsia="仿宋" w:cs="仿宋"/>
                <w:color w:val="auto"/>
                <w:lang w:val="en-US" w:eastAsia="zh-CN"/>
              </w:rPr>
            </w:pPr>
          </w:p>
        </w:tc>
        <w:tc>
          <w:tcPr>
            <w:tcW w:w="4812" w:type="dxa"/>
            <w:tcBorders>
              <w:tl2br w:val="nil"/>
              <w:tr2bl w:val="nil"/>
            </w:tcBorders>
            <w:vAlign w:val="top"/>
          </w:tcPr>
          <w:p>
            <w:pPr>
              <w:rPr>
                <w:ins w:id="1592" w:author="Yu" w:date="2022-07-29T16:18:05Z"/>
                <w:rFonts w:hint="eastAsia" w:ascii="仿宋" w:hAnsi="仿宋" w:eastAsia="仿宋" w:cs="仿宋"/>
                <w:color w:val="auto"/>
                <w:sz w:val="24"/>
                <w:lang w:eastAsia="zh-CN"/>
              </w:rPr>
            </w:pPr>
            <w:ins w:id="1593" w:author="Yu" w:date="2022-07-29T16:18:05Z">
              <w:r>
                <w:rPr>
                  <w:rFonts w:hint="eastAsia" w:ascii="仿宋" w:hAnsi="仿宋" w:eastAsia="仿宋" w:cs="仿宋"/>
                  <w:color w:val="auto"/>
                  <w:sz w:val="24"/>
                </w:rPr>
                <w:t>射线作业人员个人防护措施不足</w:t>
              </w:r>
            </w:ins>
            <w:ins w:id="1594"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595" w:author="Yu" w:date="2022-07-29T16:18:05Z"/>
                <w:rFonts w:hint="eastAsia" w:ascii="仿宋" w:hAnsi="仿宋" w:eastAsia="仿宋" w:cs="仿宋"/>
                <w:color w:val="auto"/>
                <w:sz w:val="24"/>
                <w:lang w:val="en-US" w:eastAsia="zh-CN"/>
              </w:rPr>
            </w:pPr>
            <w:ins w:id="1596" w:author="Yu" w:date="2022-07-29T16:18:05Z">
              <w:r>
                <w:rPr>
                  <w:rFonts w:hint="eastAsia" w:ascii="仿宋" w:hAnsi="仿宋" w:eastAsia="仿宋" w:cs="仿宋"/>
                  <w:color w:val="auto"/>
                  <w:sz w:val="24"/>
                </w:rPr>
                <w:t>1000</w:t>
              </w:r>
            </w:ins>
          </w:p>
        </w:tc>
        <w:tc>
          <w:tcPr>
            <w:tcW w:w="1460" w:type="dxa"/>
            <w:tcBorders>
              <w:tl2br w:val="nil"/>
              <w:tr2bl w:val="nil"/>
            </w:tcBorders>
            <w:vAlign w:val="top"/>
          </w:tcPr>
          <w:p>
            <w:pPr>
              <w:rPr>
                <w:ins w:id="1597" w:author="Yu" w:date="2022-07-29T16:18:05Z"/>
                <w:rFonts w:hint="eastAsia" w:ascii="仿宋" w:hAnsi="仿宋" w:eastAsia="仿宋" w:cs="仿宋"/>
                <w:color w:val="auto"/>
                <w:sz w:val="24"/>
              </w:rPr>
            </w:pPr>
            <w:ins w:id="1598" w:author="Yu" w:date="2022-07-29T16:18:05Z">
              <w:r>
                <w:rPr>
                  <w:rFonts w:hint="eastAsia" w:ascii="仿宋" w:hAnsi="仿宋" w:eastAsia="仿宋" w:cs="仿宋"/>
                  <w:color w:val="auto"/>
                  <w:sz w:val="24"/>
                </w:rPr>
                <w:t>重复发生的扣款金额是上次的</w:t>
              </w:r>
            </w:ins>
            <w:ins w:id="159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ins w:id="1600" w:author="Yu" w:date="2022-07-29T16:18:05Z"/>
        </w:trPr>
        <w:tc>
          <w:tcPr>
            <w:tcW w:w="834" w:type="dxa"/>
            <w:tcBorders>
              <w:tl2br w:val="nil"/>
              <w:tr2bl w:val="nil"/>
            </w:tcBorders>
            <w:vAlign w:val="center"/>
          </w:tcPr>
          <w:p>
            <w:pPr>
              <w:rPr>
                <w:ins w:id="1601" w:author="Yu" w:date="2022-07-29T16:18:05Z"/>
                <w:rFonts w:hint="eastAsia" w:ascii="仿宋" w:hAnsi="仿宋" w:eastAsia="仿宋" w:cs="仿宋"/>
                <w:color w:val="auto"/>
                <w:sz w:val="24"/>
                <w:lang w:val="en-US" w:eastAsia="zh-CN"/>
              </w:rPr>
            </w:pPr>
            <w:ins w:id="1602" w:author="Yu" w:date="2022-07-29T16:18:05Z">
              <w:r>
                <w:rPr>
                  <w:rFonts w:hint="eastAsia" w:ascii="仿宋" w:hAnsi="仿宋" w:eastAsia="仿宋" w:cs="仿宋"/>
                  <w:color w:val="auto"/>
                  <w:sz w:val="24"/>
                  <w:lang w:val="en-US" w:eastAsia="zh-CN"/>
                </w:rPr>
                <w:t>14</w:t>
              </w:r>
            </w:ins>
          </w:p>
        </w:tc>
        <w:tc>
          <w:tcPr>
            <w:tcW w:w="4812" w:type="dxa"/>
            <w:tcBorders>
              <w:tl2br w:val="nil"/>
              <w:tr2bl w:val="nil"/>
            </w:tcBorders>
            <w:vAlign w:val="top"/>
          </w:tcPr>
          <w:p>
            <w:pPr>
              <w:rPr>
                <w:ins w:id="1603" w:author="Yu" w:date="2022-07-29T16:18:05Z"/>
                <w:rFonts w:hint="eastAsia" w:ascii="仿宋" w:hAnsi="仿宋" w:eastAsia="仿宋" w:cs="仿宋"/>
                <w:color w:val="auto"/>
                <w:sz w:val="24"/>
                <w:lang w:eastAsia="zh-CN"/>
              </w:rPr>
            </w:pPr>
            <w:ins w:id="1604" w:author="Yu" w:date="2022-07-29T16:18:05Z">
              <w:r>
                <w:rPr>
                  <w:rFonts w:hint="eastAsia" w:ascii="仿宋" w:hAnsi="仿宋" w:eastAsia="仿宋" w:cs="仿宋"/>
                  <w:color w:val="auto"/>
                  <w:sz w:val="24"/>
                </w:rPr>
                <w:t>发生射线源暴露，人员接触辐射等未遂</w:t>
              </w:r>
            </w:ins>
            <w:ins w:id="1605" w:author="Yu" w:date="2022-07-29T16:18:05Z">
              <w:r>
                <w:rPr>
                  <w:rFonts w:hint="eastAsia" w:ascii="仿宋" w:hAnsi="仿宋" w:eastAsia="仿宋" w:cs="仿宋"/>
                  <w:color w:val="auto"/>
                  <w:sz w:val="24"/>
                  <w:lang w:eastAsia="zh-CN"/>
                </w:rPr>
                <w:t>，每起扣除</w:t>
              </w:r>
            </w:ins>
          </w:p>
        </w:tc>
        <w:tc>
          <w:tcPr>
            <w:tcW w:w="2074" w:type="dxa"/>
            <w:tcBorders>
              <w:tl2br w:val="nil"/>
              <w:tr2bl w:val="nil"/>
            </w:tcBorders>
            <w:vAlign w:val="center"/>
          </w:tcPr>
          <w:p>
            <w:pPr>
              <w:rPr>
                <w:ins w:id="1606" w:author="Yu" w:date="2022-07-29T16:18:05Z"/>
                <w:rFonts w:hint="eastAsia" w:ascii="仿宋" w:hAnsi="仿宋" w:eastAsia="仿宋" w:cs="仿宋"/>
                <w:color w:val="auto"/>
                <w:sz w:val="24"/>
                <w:lang w:val="en-US" w:eastAsia="zh-CN"/>
              </w:rPr>
            </w:pPr>
            <w:ins w:id="1607" w:author="Yu" w:date="2022-07-29T16:18:05Z">
              <w:r>
                <w:rPr>
                  <w:rFonts w:hint="eastAsia" w:ascii="仿宋" w:hAnsi="仿宋" w:eastAsia="仿宋" w:cs="仿宋"/>
                  <w:color w:val="auto"/>
                  <w:sz w:val="24"/>
                </w:rPr>
                <w:t>10000</w:t>
              </w:r>
            </w:ins>
          </w:p>
        </w:tc>
        <w:tc>
          <w:tcPr>
            <w:tcW w:w="1460" w:type="dxa"/>
            <w:tcBorders>
              <w:tl2br w:val="nil"/>
              <w:tr2bl w:val="nil"/>
            </w:tcBorders>
            <w:vAlign w:val="top"/>
          </w:tcPr>
          <w:p>
            <w:pPr>
              <w:rPr>
                <w:ins w:id="1608" w:author="Yu" w:date="2022-07-29T16:18:05Z"/>
                <w:rFonts w:hint="eastAsia" w:ascii="仿宋" w:hAnsi="仿宋" w:eastAsia="仿宋" w:cs="仿宋"/>
                <w:color w:val="auto"/>
                <w:sz w:val="24"/>
              </w:rPr>
            </w:pPr>
            <w:ins w:id="1609" w:author="Yu" w:date="2022-07-29T16:18:05Z">
              <w:r>
                <w:rPr>
                  <w:rFonts w:hint="eastAsia" w:ascii="仿宋" w:hAnsi="仿宋" w:eastAsia="仿宋" w:cs="仿宋"/>
                  <w:color w:val="auto"/>
                  <w:sz w:val="24"/>
                </w:rPr>
                <w:t>重复发生的扣款金额是上次的</w:t>
              </w:r>
            </w:ins>
            <w:ins w:id="1610"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ins w:id="1611" w:author="Yu" w:date="2022-07-29T16:18:05Z"/>
        </w:trPr>
        <w:tc>
          <w:tcPr>
            <w:tcW w:w="834" w:type="dxa"/>
            <w:tcBorders>
              <w:tl2br w:val="nil"/>
              <w:tr2bl w:val="nil"/>
            </w:tcBorders>
            <w:vAlign w:val="center"/>
          </w:tcPr>
          <w:p>
            <w:pPr>
              <w:rPr>
                <w:ins w:id="1612" w:author="Yu" w:date="2022-07-29T16:18:05Z"/>
                <w:rFonts w:hint="eastAsia" w:ascii="仿宋" w:hAnsi="仿宋" w:eastAsia="仿宋" w:cs="仿宋"/>
                <w:color w:val="auto"/>
                <w:sz w:val="24"/>
              </w:rPr>
            </w:pPr>
            <w:ins w:id="1613" w:author="Yu" w:date="2022-07-29T16:18:05Z">
              <w:r>
                <w:rPr>
                  <w:rFonts w:hint="eastAsia" w:ascii="仿宋" w:hAnsi="仿宋" w:eastAsia="仿宋" w:cs="仿宋"/>
                  <w:color w:val="auto"/>
                  <w:sz w:val="24"/>
                </w:rPr>
                <w:t>（三）</w:t>
              </w:r>
            </w:ins>
          </w:p>
        </w:tc>
        <w:tc>
          <w:tcPr>
            <w:tcW w:w="4812" w:type="dxa"/>
            <w:tcBorders>
              <w:tl2br w:val="nil"/>
              <w:tr2bl w:val="nil"/>
            </w:tcBorders>
            <w:vAlign w:val="center"/>
          </w:tcPr>
          <w:p>
            <w:pPr>
              <w:rPr>
                <w:ins w:id="1614" w:author="Yu" w:date="2022-07-29T16:18:05Z"/>
                <w:rFonts w:hint="eastAsia" w:ascii="仿宋" w:hAnsi="仿宋" w:eastAsia="仿宋" w:cs="仿宋"/>
                <w:color w:val="auto"/>
                <w:sz w:val="24"/>
              </w:rPr>
            </w:pPr>
            <w:ins w:id="1615" w:author="Yu" w:date="2022-07-29T16:18:05Z">
              <w:r>
                <w:rPr>
                  <w:rFonts w:hint="eastAsia" w:ascii="仿宋" w:hAnsi="仿宋" w:eastAsia="仿宋" w:cs="仿宋"/>
                  <w:color w:val="auto"/>
                  <w:sz w:val="24"/>
                  <w:lang w:eastAsia="zh-CN"/>
                </w:rPr>
                <w:t>工程机械</w:t>
              </w:r>
            </w:ins>
          </w:p>
        </w:tc>
        <w:tc>
          <w:tcPr>
            <w:tcW w:w="2074" w:type="dxa"/>
            <w:tcBorders>
              <w:tl2br w:val="nil"/>
              <w:tr2bl w:val="nil"/>
            </w:tcBorders>
            <w:vAlign w:val="center"/>
          </w:tcPr>
          <w:p>
            <w:pPr>
              <w:rPr>
                <w:ins w:id="1616" w:author="Yu" w:date="2022-07-29T16:18:05Z"/>
                <w:rFonts w:hint="eastAsia" w:ascii="仿宋" w:hAnsi="仿宋" w:eastAsia="仿宋" w:cs="仿宋"/>
                <w:color w:val="auto"/>
                <w:sz w:val="24"/>
              </w:rPr>
            </w:pPr>
          </w:p>
        </w:tc>
        <w:tc>
          <w:tcPr>
            <w:tcW w:w="1460" w:type="dxa"/>
            <w:tcBorders>
              <w:tl2br w:val="nil"/>
              <w:tr2bl w:val="nil"/>
            </w:tcBorders>
            <w:vAlign w:val="top"/>
          </w:tcPr>
          <w:p>
            <w:pPr>
              <w:rPr>
                <w:ins w:id="1617"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618" w:author="Yu" w:date="2022-07-29T16:18:05Z"/>
        </w:trPr>
        <w:tc>
          <w:tcPr>
            <w:tcW w:w="834" w:type="dxa"/>
            <w:tcBorders>
              <w:tl2br w:val="nil"/>
              <w:tr2bl w:val="nil"/>
            </w:tcBorders>
            <w:vAlign w:val="center"/>
          </w:tcPr>
          <w:p>
            <w:pPr>
              <w:rPr>
                <w:ins w:id="1619" w:author="Yu" w:date="2022-07-29T16:18:05Z"/>
                <w:rFonts w:hint="eastAsia" w:ascii="仿宋" w:hAnsi="仿宋" w:eastAsia="仿宋" w:cs="仿宋"/>
                <w:color w:val="auto"/>
                <w:sz w:val="24"/>
              </w:rPr>
            </w:pPr>
            <w:ins w:id="1620" w:author="Yu" w:date="2022-07-29T16:18:05Z">
              <w:r>
                <w:rPr>
                  <w:rFonts w:hint="eastAsia" w:ascii="仿宋" w:hAnsi="仿宋" w:eastAsia="仿宋" w:cs="仿宋"/>
                  <w:color w:val="auto"/>
                  <w:sz w:val="24"/>
                </w:rPr>
                <w:t>1</w:t>
              </w:r>
            </w:ins>
          </w:p>
        </w:tc>
        <w:tc>
          <w:tcPr>
            <w:tcW w:w="4812" w:type="dxa"/>
            <w:tcBorders>
              <w:tl2br w:val="nil"/>
              <w:tr2bl w:val="nil"/>
            </w:tcBorders>
            <w:vAlign w:val="center"/>
          </w:tcPr>
          <w:p>
            <w:pPr>
              <w:rPr>
                <w:ins w:id="1621" w:author="Yu" w:date="2022-07-29T16:18:05Z"/>
                <w:rFonts w:hint="eastAsia" w:ascii="仿宋" w:hAnsi="仿宋" w:eastAsia="仿宋" w:cs="仿宋"/>
                <w:color w:val="auto"/>
                <w:sz w:val="24"/>
              </w:rPr>
            </w:pPr>
            <w:ins w:id="1622" w:author="Yu" w:date="2022-07-29T16:18:05Z">
              <w:r>
                <w:rPr>
                  <w:rFonts w:hint="eastAsia" w:ascii="仿宋" w:hAnsi="仿宋" w:eastAsia="仿宋" w:cs="仿宋"/>
                  <w:color w:val="auto"/>
                  <w:sz w:val="24"/>
                </w:rPr>
                <w:t>未制定机械的保养、使用、维修管理制度以及机械安全操作规程，每起扣除</w:t>
              </w:r>
            </w:ins>
          </w:p>
        </w:tc>
        <w:tc>
          <w:tcPr>
            <w:tcW w:w="2074" w:type="dxa"/>
            <w:tcBorders>
              <w:tl2br w:val="nil"/>
              <w:tr2bl w:val="nil"/>
            </w:tcBorders>
            <w:vAlign w:val="center"/>
          </w:tcPr>
          <w:p>
            <w:pPr>
              <w:rPr>
                <w:ins w:id="1623" w:author="Yu" w:date="2022-07-29T16:18:05Z"/>
                <w:rFonts w:hint="eastAsia" w:ascii="仿宋" w:hAnsi="仿宋" w:eastAsia="仿宋" w:cs="仿宋"/>
                <w:color w:val="auto"/>
                <w:sz w:val="24"/>
              </w:rPr>
            </w:pPr>
            <w:ins w:id="1624" w:author="Yu" w:date="2022-07-29T16:18:05Z">
              <w:r>
                <w:rPr>
                  <w:rFonts w:hint="eastAsia" w:ascii="仿宋" w:hAnsi="仿宋" w:eastAsia="仿宋" w:cs="仿宋"/>
                  <w:color w:val="auto"/>
                  <w:sz w:val="24"/>
                </w:rPr>
                <w:t>1000</w:t>
              </w:r>
            </w:ins>
          </w:p>
        </w:tc>
        <w:tc>
          <w:tcPr>
            <w:tcW w:w="1460" w:type="dxa"/>
            <w:tcBorders>
              <w:tl2br w:val="nil"/>
              <w:tr2bl w:val="nil"/>
            </w:tcBorders>
            <w:vAlign w:val="top"/>
          </w:tcPr>
          <w:p>
            <w:pPr>
              <w:rPr>
                <w:ins w:id="1625" w:author="Yu" w:date="2022-07-29T16:18:05Z"/>
                <w:rFonts w:hint="eastAsia" w:ascii="仿宋" w:hAnsi="仿宋" w:eastAsia="仿宋" w:cs="仿宋"/>
                <w:color w:val="auto"/>
                <w:sz w:val="24"/>
              </w:rPr>
            </w:pPr>
            <w:ins w:id="1626" w:author="Yu" w:date="2022-07-29T16:18:05Z">
              <w:r>
                <w:rPr>
                  <w:rFonts w:hint="eastAsia" w:ascii="仿宋" w:hAnsi="仿宋" w:eastAsia="仿宋" w:cs="仿宋"/>
                  <w:color w:val="auto"/>
                  <w:sz w:val="24"/>
                </w:rPr>
                <w:t>重复发生的扣款金额是上次的</w:t>
              </w:r>
            </w:ins>
            <w:ins w:id="162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628" w:author="Yu" w:date="2022-07-29T16:18:05Z"/>
        </w:trPr>
        <w:tc>
          <w:tcPr>
            <w:tcW w:w="834" w:type="dxa"/>
            <w:tcBorders>
              <w:tl2br w:val="nil"/>
              <w:tr2bl w:val="nil"/>
            </w:tcBorders>
            <w:vAlign w:val="center"/>
          </w:tcPr>
          <w:p>
            <w:pPr>
              <w:rPr>
                <w:ins w:id="1629" w:author="Yu" w:date="2022-07-29T16:18:05Z"/>
                <w:rFonts w:hint="eastAsia" w:ascii="仿宋" w:hAnsi="仿宋" w:eastAsia="仿宋" w:cs="仿宋"/>
                <w:color w:val="auto"/>
                <w:sz w:val="24"/>
              </w:rPr>
            </w:pPr>
            <w:ins w:id="1630" w:author="Yu" w:date="2022-07-29T16:18:05Z">
              <w:r>
                <w:rPr>
                  <w:rFonts w:hint="eastAsia" w:ascii="仿宋" w:hAnsi="仿宋" w:eastAsia="仿宋" w:cs="仿宋"/>
                  <w:color w:val="auto"/>
                  <w:sz w:val="24"/>
                </w:rPr>
                <w:t>2</w:t>
              </w:r>
            </w:ins>
          </w:p>
        </w:tc>
        <w:tc>
          <w:tcPr>
            <w:tcW w:w="4812" w:type="dxa"/>
            <w:tcBorders>
              <w:tl2br w:val="nil"/>
              <w:tr2bl w:val="nil"/>
            </w:tcBorders>
            <w:vAlign w:val="center"/>
          </w:tcPr>
          <w:p>
            <w:pPr>
              <w:rPr>
                <w:ins w:id="1631" w:author="Yu" w:date="2022-07-29T16:18:05Z"/>
                <w:rFonts w:hint="eastAsia" w:ascii="仿宋" w:hAnsi="仿宋" w:eastAsia="仿宋" w:cs="仿宋"/>
                <w:color w:val="auto"/>
                <w:sz w:val="24"/>
              </w:rPr>
            </w:pPr>
            <w:ins w:id="1632" w:author="Yu" w:date="2022-07-29T16:18:05Z">
              <w:r>
                <w:rPr>
                  <w:rFonts w:hint="eastAsia" w:ascii="仿宋" w:hAnsi="仿宋" w:eastAsia="仿宋" w:cs="仿宋"/>
                  <w:color w:val="auto"/>
                  <w:sz w:val="24"/>
                </w:rPr>
                <w:t>未提供</w:t>
              </w:r>
            </w:ins>
            <w:ins w:id="1633" w:author="Yu" w:date="2022-07-29T16:18:05Z">
              <w:r>
                <w:rPr>
                  <w:rFonts w:hint="eastAsia" w:ascii="仿宋" w:hAnsi="仿宋" w:eastAsia="仿宋" w:cs="仿宋"/>
                  <w:color w:val="auto"/>
                  <w:sz w:val="24"/>
                  <w:lang w:val="en-US" w:eastAsia="zh-CN"/>
                </w:rPr>
                <w:t>或提供虚假的</w:t>
              </w:r>
            </w:ins>
            <w:ins w:id="1634" w:author="Yu" w:date="2022-07-29T16:18:05Z">
              <w:r>
                <w:rPr>
                  <w:rFonts w:hint="eastAsia" w:ascii="仿宋" w:hAnsi="仿宋" w:eastAsia="仿宋" w:cs="仿宋"/>
                  <w:color w:val="auto"/>
                  <w:sz w:val="24"/>
                </w:rPr>
                <w:t>机械的产品合格证、基本尺寸以及额定工况起重量表和载荷曲线图等相关技术参数，每起扣除</w:t>
              </w:r>
            </w:ins>
          </w:p>
        </w:tc>
        <w:tc>
          <w:tcPr>
            <w:tcW w:w="2074" w:type="dxa"/>
            <w:tcBorders>
              <w:tl2br w:val="nil"/>
              <w:tr2bl w:val="nil"/>
            </w:tcBorders>
            <w:vAlign w:val="center"/>
          </w:tcPr>
          <w:p>
            <w:pPr>
              <w:rPr>
                <w:ins w:id="1635" w:author="Yu" w:date="2022-07-29T16:18:05Z"/>
                <w:rFonts w:hint="eastAsia" w:ascii="仿宋" w:hAnsi="仿宋" w:eastAsia="仿宋" w:cs="仿宋"/>
                <w:color w:val="auto"/>
                <w:sz w:val="24"/>
              </w:rPr>
            </w:pPr>
            <w:ins w:id="1636" w:author="Yu" w:date="2022-07-29T16:18:05Z">
              <w:r>
                <w:rPr>
                  <w:rFonts w:hint="eastAsia" w:ascii="仿宋" w:hAnsi="仿宋" w:eastAsia="仿宋" w:cs="仿宋"/>
                  <w:color w:val="auto"/>
                  <w:sz w:val="24"/>
                </w:rPr>
                <w:t>1000</w:t>
              </w:r>
            </w:ins>
          </w:p>
        </w:tc>
        <w:tc>
          <w:tcPr>
            <w:tcW w:w="1460" w:type="dxa"/>
            <w:tcBorders>
              <w:tl2br w:val="nil"/>
              <w:tr2bl w:val="nil"/>
            </w:tcBorders>
            <w:vAlign w:val="top"/>
          </w:tcPr>
          <w:p>
            <w:pPr>
              <w:rPr>
                <w:ins w:id="1637" w:author="Yu" w:date="2022-07-29T16:18:05Z"/>
                <w:rFonts w:hint="eastAsia" w:ascii="仿宋" w:hAnsi="仿宋" w:eastAsia="仿宋" w:cs="仿宋"/>
                <w:color w:val="auto"/>
                <w:sz w:val="24"/>
              </w:rPr>
            </w:pPr>
            <w:ins w:id="1638" w:author="Yu" w:date="2022-07-29T16:18:05Z">
              <w:r>
                <w:rPr>
                  <w:rFonts w:hint="eastAsia" w:ascii="仿宋" w:hAnsi="仿宋" w:eastAsia="仿宋" w:cs="仿宋"/>
                  <w:color w:val="auto"/>
                  <w:sz w:val="24"/>
                </w:rPr>
                <w:t>重复发生的扣款金额是上次的</w:t>
              </w:r>
            </w:ins>
            <w:ins w:id="163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640" w:author="Yu" w:date="2022-07-29T16:18:05Z"/>
        </w:trPr>
        <w:tc>
          <w:tcPr>
            <w:tcW w:w="834" w:type="dxa"/>
            <w:tcBorders>
              <w:tl2br w:val="nil"/>
              <w:tr2bl w:val="nil"/>
            </w:tcBorders>
            <w:vAlign w:val="center"/>
          </w:tcPr>
          <w:p>
            <w:pPr>
              <w:rPr>
                <w:ins w:id="1641" w:author="Yu" w:date="2022-07-29T16:18:05Z"/>
                <w:rFonts w:hint="eastAsia" w:ascii="仿宋" w:hAnsi="仿宋" w:eastAsia="仿宋" w:cs="仿宋"/>
                <w:color w:val="auto"/>
                <w:sz w:val="24"/>
              </w:rPr>
            </w:pPr>
            <w:ins w:id="1642" w:author="Yu" w:date="2022-07-29T16:18:05Z">
              <w:r>
                <w:rPr>
                  <w:rFonts w:hint="eastAsia" w:ascii="仿宋" w:hAnsi="仿宋" w:eastAsia="仿宋" w:cs="仿宋"/>
                  <w:color w:val="auto"/>
                  <w:sz w:val="24"/>
                </w:rPr>
                <w:t>3</w:t>
              </w:r>
            </w:ins>
          </w:p>
        </w:tc>
        <w:tc>
          <w:tcPr>
            <w:tcW w:w="4812" w:type="dxa"/>
            <w:tcBorders>
              <w:tl2br w:val="nil"/>
              <w:tr2bl w:val="nil"/>
            </w:tcBorders>
            <w:vAlign w:val="center"/>
          </w:tcPr>
          <w:p>
            <w:pPr>
              <w:rPr>
                <w:ins w:id="1643" w:author="Yu" w:date="2022-07-29T16:18:05Z"/>
                <w:rFonts w:hint="eastAsia" w:ascii="仿宋" w:hAnsi="仿宋" w:eastAsia="仿宋" w:cs="仿宋"/>
                <w:color w:val="auto"/>
                <w:sz w:val="24"/>
              </w:rPr>
            </w:pPr>
            <w:ins w:id="1644" w:author="Yu" w:date="2022-07-29T16:18:05Z">
              <w:r>
                <w:rPr>
                  <w:rFonts w:hint="eastAsia" w:ascii="仿宋" w:hAnsi="仿宋" w:eastAsia="仿宋" w:cs="仿宋"/>
                  <w:color w:val="auto"/>
                  <w:sz w:val="24"/>
                </w:rPr>
                <w:t>机械安装或拆除过程中，未严格按照工序、工艺要求进行控制，每起扣除</w:t>
              </w:r>
            </w:ins>
          </w:p>
        </w:tc>
        <w:tc>
          <w:tcPr>
            <w:tcW w:w="2074" w:type="dxa"/>
            <w:tcBorders>
              <w:tl2br w:val="nil"/>
              <w:tr2bl w:val="nil"/>
            </w:tcBorders>
            <w:vAlign w:val="center"/>
          </w:tcPr>
          <w:p>
            <w:pPr>
              <w:rPr>
                <w:ins w:id="1645" w:author="Yu" w:date="2022-07-29T16:18:05Z"/>
                <w:rFonts w:hint="eastAsia" w:ascii="仿宋" w:hAnsi="仿宋" w:eastAsia="仿宋" w:cs="仿宋"/>
                <w:color w:val="auto"/>
                <w:sz w:val="24"/>
              </w:rPr>
            </w:pPr>
            <w:ins w:id="1646" w:author="Yu" w:date="2022-07-29T16:18:05Z">
              <w:r>
                <w:rPr>
                  <w:rFonts w:hint="eastAsia" w:ascii="仿宋" w:hAnsi="仿宋" w:eastAsia="仿宋" w:cs="仿宋"/>
                  <w:color w:val="auto"/>
                  <w:sz w:val="24"/>
                </w:rPr>
                <w:t>1000-2000</w:t>
              </w:r>
            </w:ins>
          </w:p>
        </w:tc>
        <w:tc>
          <w:tcPr>
            <w:tcW w:w="1460" w:type="dxa"/>
            <w:tcBorders>
              <w:tl2br w:val="nil"/>
              <w:tr2bl w:val="nil"/>
            </w:tcBorders>
            <w:vAlign w:val="top"/>
          </w:tcPr>
          <w:p>
            <w:pPr>
              <w:rPr>
                <w:ins w:id="1647" w:author="Yu" w:date="2022-07-29T16:18:05Z"/>
                <w:rFonts w:hint="eastAsia" w:ascii="仿宋" w:hAnsi="仿宋" w:eastAsia="仿宋" w:cs="仿宋"/>
                <w:color w:val="auto"/>
                <w:sz w:val="24"/>
              </w:rPr>
            </w:pPr>
            <w:ins w:id="1648" w:author="Yu" w:date="2022-07-29T16:18:05Z">
              <w:r>
                <w:rPr>
                  <w:rFonts w:hint="eastAsia" w:ascii="仿宋" w:hAnsi="仿宋" w:eastAsia="仿宋" w:cs="仿宋"/>
                  <w:color w:val="auto"/>
                  <w:sz w:val="24"/>
                </w:rPr>
                <w:t>重复发生的扣款金额是上次的</w:t>
              </w:r>
            </w:ins>
            <w:ins w:id="164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650" w:author="Yu" w:date="2022-07-29T16:18:05Z"/>
        </w:trPr>
        <w:tc>
          <w:tcPr>
            <w:tcW w:w="834" w:type="dxa"/>
            <w:tcBorders>
              <w:tl2br w:val="nil"/>
              <w:tr2bl w:val="nil"/>
            </w:tcBorders>
            <w:vAlign w:val="center"/>
          </w:tcPr>
          <w:p>
            <w:pPr>
              <w:rPr>
                <w:ins w:id="1651" w:author="Yu" w:date="2022-07-29T16:18:05Z"/>
                <w:rFonts w:hint="eastAsia" w:ascii="仿宋" w:hAnsi="仿宋" w:eastAsia="仿宋" w:cs="仿宋"/>
                <w:color w:val="auto"/>
                <w:sz w:val="24"/>
              </w:rPr>
            </w:pPr>
            <w:ins w:id="1652" w:author="Yu" w:date="2022-07-29T16:18:05Z">
              <w:r>
                <w:rPr>
                  <w:rFonts w:hint="eastAsia" w:ascii="仿宋" w:hAnsi="仿宋" w:eastAsia="仿宋" w:cs="仿宋"/>
                  <w:color w:val="auto"/>
                  <w:sz w:val="24"/>
                </w:rPr>
                <w:t>4</w:t>
              </w:r>
            </w:ins>
          </w:p>
        </w:tc>
        <w:tc>
          <w:tcPr>
            <w:tcW w:w="4812" w:type="dxa"/>
            <w:tcBorders>
              <w:tl2br w:val="nil"/>
              <w:tr2bl w:val="nil"/>
            </w:tcBorders>
            <w:vAlign w:val="center"/>
          </w:tcPr>
          <w:p>
            <w:pPr>
              <w:rPr>
                <w:ins w:id="1653" w:author="Yu" w:date="2022-07-29T16:18:05Z"/>
                <w:rFonts w:hint="eastAsia" w:ascii="仿宋" w:hAnsi="仿宋" w:eastAsia="仿宋" w:cs="仿宋"/>
                <w:color w:val="auto"/>
                <w:sz w:val="24"/>
              </w:rPr>
            </w:pPr>
            <w:ins w:id="1654" w:author="Yu" w:date="2022-07-29T16:18:05Z">
              <w:r>
                <w:rPr>
                  <w:rFonts w:hint="eastAsia" w:ascii="仿宋" w:hAnsi="仿宋" w:eastAsia="仿宋" w:cs="仿宋"/>
                  <w:color w:val="auto"/>
                  <w:sz w:val="24"/>
                </w:rPr>
                <w:t>机械在非工作状况下无安全防范措施，每起扣除</w:t>
              </w:r>
            </w:ins>
          </w:p>
        </w:tc>
        <w:tc>
          <w:tcPr>
            <w:tcW w:w="2074" w:type="dxa"/>
            <w:tcBorders>
              <w:tl2br w:val="nil"/>
              <w:tr2bl w:val="nil"/>
            </w:tcBorders>
            <w:vAlign w:val="center"/>
          </w:tcPr>
          <w:p>
            <w:pPr>
              <w:rPr>
                <w:ins w:id="1655" w:author="Yu" w:date="2022-07-29T16:18:05Z"/>
                <w:rFonts w:hint="eastAsia" w:ascii="仿宋" w:hAnsi="仿宋" w:eastAsia="仿宋" w:cs="仿宋"/>
                <w:color w:val="auto"/>
                <w:sz w:val="24"/>
              </w:rPr>
            </w:pPr>
            <w:ins w:id="1656" w:author="Yu" w:date="2022-07-29T16:18:05Z">
              <w:r>
                <w:rPr>
                  <w:rFonts w:hint="eastAsia" w:ascii="仿宋" w:hAnsi="仿宋" w:eastAsia="仿宋" w:cs="仿宋"/>
                  <w:color w:val="auto"/>
                  <w:sz w:val="24"/>
                </w:rPr>
                <w:t>500-1000</w:t>
              </w:r>
            </w:ins>
          </w:p>
        </w:tc>
        <w:tc>
          <w:tcPr>
            <w:tcW w:w="1460" w:type="dxa"/>
            <w:tcBorders>
              <w:tl2br w:val="nil"/>
              <w:tr2bl w:val="nil"/>
            </w:tcBorders>
            <w:vAlign w:val="top"/>
          </w:tcPr>
          <w:p>
            <w:pPr>
              <w:rPr>
                <w:ins w:id="1657" w:author="Yu" w:date="2022-07-29T16:18:05Z"/>
                <w:rFonts w:hint="eastAsia" w:ascii="仿宋" w:hAnsi="仿宋" w:eastAsia="仿宋" w:cs="仿宋"/>
                <w:color w:val="auto"/>
                <w:sz w:val="24"/>
              </w:rPr>
            </w:pPr>
            <w:ins w:id="1658" w:author="Yu" w:date="2022-07-29T16:18:05Z">
              <w:r>
                <w:rPr>
                  <w:rFonts w:hint="eastAsia" w:ascii="仿宋" w:hAnsi="仿宋" w:eastAsia="仿宋" w:cs="仿宋"/>
                  <w:color w:val="auto"/>
                  <w:sz w:val="24"/>
                </w:rPr>
                <w:t>重复发生的扣款金额是上次的</w:t>
              </w:r>
            </w:ins>
            <w:ins w:id="165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660" w:author="Yu" w:date="2022-07-29T16:18:05Z"/>
        </w:trPr>
        <w:tc>
          <w:tcPr>
            <w:tcW w:w="834" w:type="dxa"/>
            <w:tcBorders>
              <w:tl2br w:val="nil"/>
              <w:tr2bl w:val="nil"/>
            </w:tcBorders>
            <w:vAlign w:val="center"/>
          </w:tcPr>
          <w:p>
            <w:pPr>
              <w:rPr>
                <w:ins w:id="1661" w:author="Yu" w:date="2022-07-29T16:18:05Z"/>
                <w:rFonts w:hint="eastAsia" w:ascii="仿宋" w:hAnsi="仿宋" w:eastAsia="仿宋" w:cs="仿宋"/>
                <w:color w:val="auto"/>
                <w:sz w:val="24"/>
              </w:rPr>
            </w:pPr>
            <w:ins w:id="1662" w:author="Yu" w:date="2022-07-29T16:18:05Z">
              <w:r>
                <w:rPr>
                  <w:rFonts w:hint="eastAsia" w:ascii="仿宋" w:hAnsi="仿宋" w:eastAsia="仿宋" w:cs="仿宋"/>
                  <w:color w:val="auto"/>
                  <w:sz w:val="24"/>
                </w:rPr>
                <w:t>5</w:t>
              </w:r>
            </w:ins>
          </w:p>
        </w:tc>
        <w:tc>
          <w:tcPr>
            <w:tcW w:w="4812" w:type="dxa"/>
            <w:tcBorders>
              <w:tl2br w:val="nil"/>
              <w:tr2bl w:val="nil"/>
            </w:tcBorders>
            <w:vAlign w:val="center"/>
          </w:tcPr>
          <w:p>
            <w:pPr>
              <w:rPr>
                <w:ins w:id="1663" w:author="Yu" w:date="2022-07-29T16:18:05Z"/>
                <w:rFonts w:hint="eastAsia" w:ascii="仿宋" w:hAnsi="仿宋" w:eastAsia="仿宋" w:cs="仿宋"/>
                <w:color w:val="auto"/>
                <w:sz w:val="24"/>
              </w:rPr>
            </w:pPr>
            <w:ins w:id="1664" w:author="Yu" w:date="2022-07-29T16:18:05Z">
              <w:r>
                <w:rPr>
                  <w:rFonts w:hint="eastAsia" w:ascii="仿宋" w:hAnsi="仿宋" w:eastAsia="仿宋" w:cs="仿宋"/>
                  <w:color w:val="auto"/>
                  <w:sz w:val="24"/>
                </w:rPr>
                <w:t>操作人员不服从现场发包方指定的起重指挥人员的指挥，每起扣除</w:t>
              </w:r>
            </w:ins>
          </w:p>
        </w:tc>
        <w:tc>
          <w:tcPr>
            <w:tcW w:w="2074" w:type="dxa"/>
            <w:tcBorders>
              <w:tl2br w:val="nil"/>
              <w:tr2bl w:val="nil"/>
            </w:tcBorders>
            <w:vAlign w:val="center"/>
          </w:tcPr>
          <w:p>
            <w:pPr>
              <w:rPr>
                <w:ins w:id="1665" w:author="Yu" w:date="2022-07-29T16:18:05Z"/>
                <w:rFonts w:hint="eastAsia" w:ascii="仿宋" w:hAnsi="仿宋" w:eastAsia="仿宋" w:cs="仿宋"/>
                <w:color w:val="auto"/>
                <w:sz w:val="24"/>
              </w:rPr>
            </w:pPr>
            <w:ins w:id="1666" w:author="Yu" w:date="2022-07-29T16:18:05Z">
              <w:r>
                <w:rPr>
                  <w:rFonts w:hint="eastAsia" w:ascii="仿宋" w:hAnsi="仿宋" w:eastAsia="仿宋" w:cs="仿宋"/>
                  <w:color w:val="auto"/>
                  <w:sz w:val="24"/>
                </w:rPr>
                <w:t>200-1000</w:t>
              </w:r>
            </w:ins>
          </w:p>
        </w:tc>
        <w:tc>
          <w:tcPr>
            <w:tcW w:w="1460" w:type="dxa"/>
            <w:tcBorders>
              <w:tl2br w:val="nil"/>
              <w:tr2bl w:val="nil"/>
            </w:tcBorders>
            <w:vAlign w:val="top"/>
          </w:tcPr>
          <w:p>
            <w:pPr>
              <w:rPr>
                <w:ins w:id="1667" w:author="Yu" w:date="2022-07-29T16:18:05Z"/>
                <w:rFonts w:hint="eastAsia" w:ascii="仿宋" w:hAnsi="仿宋" w:eastAsia="仿宋" w:cs="仿宋"/>
                <w:color w:val="auto"/>
                <w:sz w:val="24"/>
              </w:rPr>
            </w:pPr>
            <w:ins w:id="1668" w:author="Yu" w:date="2022-07-29T16:18:05Z">
              <w:r>
                <w:rPr>
                  <w:rFonts w:hint="eastAsia" w:ascii="仿宋" w:hAnsi="仿宋" w:eastAsia="仿宋" w:cs="仿宋"/>
                  <w:color w:val="auto"/>
                  <w:sz w:val="24"/>
                </w:rPr>
                <w:t>重复发生的扣款金额是上次的</w:t>
              </w:r>
            </w:ins>
            <w:ins w:id="166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1670" w:author="Yu" w:date="2022-07-29T16:18:05Z"/>
        </w:trPr>
        <w:tc>
          <w:tcPr>
            <w:tcW w:w="834" w:type="dxa"/>
            <w:tcBorders>
              <w:tl2br w:val="nil"/>
              <w:tr2bl w:val="nil"/>
            </w:tcBorders>
            <w:vAlign w:val="center"/>
          </w:tcPr>
          <w:p>
            <w:pPr>
              <w:rPr>
                <w:ins w:id="1671" w:author="Yu" w:date="2022-07-29T16:18:05Z"/>
                <w:rFonts w:hint="eastAsia" w:ascii="仿宋" w:hAnsi="仿宋" w:eastAsia="仿宋" w:cs="仿宋"/>
                <w:color w:val="auto"/>
                <w:sz w:val="24"/>
              </w:rPr>
            </w:pPr>
            <w:ins w:id="1672" w:author="Yu" w:date="2022-07-29T16:18:05Z">
              <w:r>
                <w:rPr>
                  <w:rFonts w:hint="eastAsia" w:ascii="仿宋" w:hAnsi="仿宋" w:eastAsia="仿宋" w:cs="仿宋"/>
                  <w:color w:val="auto"/>
                  <w:sz w:val="24"/>
                </w:rPr>
                <w:t>6</w:t>
              </w:r>
            </w:ins>
          </w:p>
        </w:tc>
        <w:tc>
          <w:tcPr>
            <w:tcW w:w="4812" w:type="dxa"/>
            <w:tcBorders>
              <w:tl2br w:val="nil"/>
              <w:tr2bl w:val="nil"/>
            </w:tcBorders>
            <w:vAlign w:val="center"/>
          </w:tcPr>
          <w:p>
            <w:pPr>
              <w:rPr>
                <w:ins w:id="1673" w:author="Yu" w:date="2022-07-29T16:18:05Z"/>
                <w:rFonts w:hint="eastAsia" w:ascii="仿宋" w:hAnsi="仿宋" w:eastAsia="仿宋" w:cs="仿宋"/>
                <w:color w:val="auto"/>
                <w:sz w:val="24"/>
              </w:rPr>
            </w:pPr>
            <w:ins w:id="1674" w:author="Yu" w:date="2022-07-29T16:18:05Z">
              <w:r>
                <w:rPr>
                  <w:rFonts w:hint="eastAsia" w:ascii="仿宋" w:hAnsi="仿宋" w:eastAsia="仿宋" w:cs="仿宋"/>
                  <w:color w:val="auto"/>
                  <w:sz w:val="24"/>
                </w:rPr>
                <w:t>因机械故障等原因，需临时使用替代机械时，替代机械不符合本协议要求，每起扣除</w:t>
              </w:r>
            </w:ins>
          </w:p>
        </w:tc>
        <w:tc>
          <w:tcPr>
            <w:tcW w:w="2074" w:type="dxa"/>
            <w:tcBorders>
              <w:tl2br w:val="nil"/>
              <w:tr2bl w:val="nil"/>
            </w:tcBorders>
            <w:vAlign w:val="center"/>
          </w:tcPr>
          <w:p>
            <w:pPr>
              <w:rPr>
                <w:ins w:id="1675" w:author="Yu" w:date="2022-07-29T16:18:05Z"/>
                <w:rFonts w:hint="eastAsia" w:ascii="仿宋" w:hAnsi="仿宋" w:eastAsia="仿宋" w:cs="仿宋"/>
                <w:color w:val="auto"/>
                <w:sz w:val="24"/>
              </w:rPr>
            </w:pPr>
            <w:ins w:id="1676" w:author="Yu" w:date="2022-07-29T16:18:05Z">
              <w:r>
                <w:rPr>
                  <w:rFonts w:hint="eastAsia" w:ascii="仿宋" w:hAnsi="仿宋" w:eastAsia="仿宋" w:cs="仿宋"/>
                  <w:color w:val="auto"/>
                  <w:sz w:val="24"/>
                </w:rPr>
                <w:t>1000-5000</w:t>
              </w:r>
            </w:ins>
          </w:p>
        </w:tc>
        <w:tc>
          <w:tcPr>
            <w:tcW w:w="1460" w:type="dxa"/>
            <w:tcBorders>
              <w:tl2br w:val="nil"/>
              <w:tr2bl w:val="nil"/>
            </w:tcBorders>
            <w:vAlign w:val="top"/>
          </w:tcPr>
          <w:p>
            <w:pPr>
              <w:rPr>
                <w:ins w:id="1677" w:author="Yu" w:date="2022-07-29T16:18:05Z"/>
                <w:rFonts w:hint="eastAsia" w:ascii="仿宋" w:hAnsi="仿宋" w:eastAsia="仿宋" w:cs="仿宋"/>
                <w:color w:val="auto"/>
                <w:sz w:val="24"/>
              </w:rPr>
            </w:pPr>
            <w:ins w:id="1678" w:author="Yu" w:date="2022-07-29T16:18:05Z">
              <w:r>
                <w:rPr>
                  <w:rFonts w:hint="eastAsia" w:ascii="仿宋" w:hAnsi="仿宋" w:eastAsia="仿宋" w:cs="仿宋"/>
                  <w:color w:val="auto"/>
                  <w:sz w:val="24"/>
                </w:rPr>
                <w:t>重复发生的扣款金额是上次的</w:t>
              </w:r>
            </w:ins>
            <w:ins w:id="1679"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ins w:id="1680" w:author="Yu" w:date="2022-07-29T16:18:05Z"/>
        </w:trPr>
        <w:tc>
          <w:tcPr>
            <w:tcW w:w="834" w:type="dxa"/>
            <w:tcBorders>
              <w:tl2br w:val="nil"/>
              <w:tr2bl w:val="nil"/>
            </w:tcBorders>
            <w:vAlign w:val="center"/>
          </w:tcPr>
          <w:p>
            <w:pPr>
              <w:rPr>
                <w:ins w:id="1681" w:author="Yu" w:date="2022-07-29T16:18:05Z"/>
                <w:rFonts w:hint="eastAsia" w:ascii="仿宋" w:hAnsi="仿宋" w:eastAsia="仿宋" w:cs="仿宋"/>
                <w:b/>
                <w:color w:val="auto"/>
                <w:sz w:val="24"/>
                <w:lang w:val="en-US" w:eastAsia="zh-CN"/>
              </w:rPr>
            </w:pPr>
            <w:ins w:id="1682" w:author="Yu" w:date="2022-07-29T16:18:05Z">
              <w:r>
                <w:rPr>
                  <w:rFonts w:hint="eastAsia" w:ascii="仿宋" w:hAnsi="仿宋" w:eastAsia="仿宋" w:cs="仿宋"/>
                  <w:b/>
                  <w:color w:val="auto"/>
                  <w:sz w:val="24"/>
                  <w:lang w:val="en-US" w:eastAsia="zh-CN"/>
                </w:rPr>
                <w:t>六</w:t>
              </w:r>
            </w:ins>
          </w:p>
        </w:tc>
        <w:tc>
          <w:tcPr>
            <w:tcW w:w="4812" w:type="dxa"/>
            <w:tcBorders>
              <w:tl2br w:val="nil"/>
              <w:tr2bl w:val="nil"/>
            </w:tcBorders>
            <w:vAlign w:val="center"/>
          </w:tcPr>
          <w:p>
            <w:pPr>
              <w:rPr>
                <w:ins w:id="1683" w:author="Yu" w:date="2022-07-29T16:18:05Z"/>
                <w:rFonts w:hint="eastAsia" w:ascii="仿宋" w:hAnsi="仿宋" w:eastAsia="仿宋" w:cs="仿宋"/>
                <w:b/>
                <w:color w:val="auto"/>
                <w:sz w:val="24"/>
                <w:lang w:val="en-US" w:eastAsia="zh-Hans"/>
              </w:rPr>
            </w:pPr>
            <w:ins w:id="1684" w:author="Yu" w:date="2022-07-29T16:18:05Z">
              <w:r>
                <w:rPr>
                  <w:rFonts w:hint="eastAsia" w:ascii="仿宋" w:hAnsi="仿宋" w:eastAsia="仿宋" w:cs="仿宋"/>
                  <w:b/>
                  <w:color w:val="auto"/>
                  <w:sz w:val="24"/>
                  <w:lang w:val="en-US" w:eastAsia="zh-Hans"/>
                </w:rPr>
                <w:t>政府部门行政处罚</w:t>
              </w:r>
            </w:ins>
          </w:p>
          <w:p>
            <w:pPr>
              <w:rPr>
                <w:ins w:id="1685" w:author="Yu" w:date="2022-07-29T16:18:05Z"/>
                <w:rFonts w:hint="eastAsia" w:ascii="仿宋" w:hAnsi="仿宋" w:eastAsia="仿宋" w:cs="仿宋"/>
                <w:b/>
                <w:color w:val="auto"/>
                <w:sz w:val="24"/>
              </w:rPr>
            </w:pPr>
          </w:p>
        </w:tc>
        <w:tc>
          <w:tcPr>
            <w:tcW w:w="2074" w:type="dxa"/>
            <w:tcBorders>
              <w:tl2br w:val="nil"/>
              <w:tr2bl w:val="nil"/>
            </w:tcBorders>
            <w:vAlign w:val="center"/>
          </w:tcPr>
          <w:p>
            <w:pPr>
              <w:rPr>
                <w:ins w:id="1686" w:author="Yu" w:date="2022-07-29T16:18:05Z"/>
                <w:rFonts w:hint="eastAsia" w:ascii="仿宋" w:hAnsi="仿宋" w:eastAsia="仿宋" w:cs="仿宋"/>
                <w:color w:val="auto"/>
                <w:sz w:val="24"/>
              </w:rPr>
            </w:pPr>
          </w:p>
        </w:tc>
        <w:tc>
          <w:tcPr>
            <w:tcW w:w="1460" w:type="dxa"/>
            <w:tcBorders>
              <w:tl2br w:val="nil"/>
              <w:tr2bl w:val="nil"/>
            </w:tcBorders>
            <w:vAlign w:val="top"/>
          </w:tcPr>
          <w:p>
            <w:pPr>
              <w:rPr>
                <w:ins w:id="1687"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ins w:id="1688" w:author="Yu" w:date="2022-07-29T16:18:05Z"/>
        </w:trPr>
        <w:tc>
          <w:tcPr>
            <w:tcW w:w="834" w:type="dxa"/>
            <w:tcBorders>
              <w:tl2br w:val="nil"/>
              <w:tr2bl w:val="nil"/>
            </w:tcBorders>
            <w:vAlign w:val="center"/>
          </w:tcPr>
          <w:p>
            <w:pPr>
              <w:rPr>
                <w:ins w:id="1689" w:author="Yu" w:date="2022-07-29T16:18:05Z"/>
                <w:rFonts w:hint="eastAsia" w:ascii="仿宋" w:hAnsi="仿宋" w:eastAsia="仿宋" w:cs="仿宋"/>
                <w:color w:val="auto"/>
                <w:sz w:val="24"/>
                <w:lang w:eastAsia="zh-CN"/>
              </w:rPr>
            </w:pPr>
            <w:ins w:id="1690" w:author="Yu" w:date="2022-07-29T16:18:05Z">
              <w:r>
                <w:rPr>
                  <w:rFonts w:hint="eastAsia" w:ascii="仿宋" w:hAnsi="仿宋" w:eastAsia="仿宋" w:cs="仿宋"/>
                  <w:color w:val="auto"/>
                  <w:sz w:val="24"/>
                  <w:lang w:eastAsia="zh-CN"/>
                </w:rPr>
                <w:t>1</w:t>
              </w:r>
            </w:ins>
          </w:p>
        </w:tc>
        <w:tc>
          <w:tcPr>
            <w:tcW w:w="4812" w:type="dxa"/>
            <w:tcBorders>
              <w:tl2br w:val="nil"/>
              <w:tr2bl w:val="nil"/>
            </w:tcBorders>
            <w:vAlign w:val="center"/>
          </w:tcPr>
          <w:p>
            <w:pPr>
              <w:rPr>
                <w:ins w:id="1691" w:author="Yu" w:date="2022-07-29T16:18:05Z"/>
                <w:rFonts w:hint="eastAsia" w:ascii="仿宋" w:hAnsi="仿宋" w:eastAsia="仿宋" w:cs="仿宋"/>
                <w:color w:val="auto"/>
                <w:sz w:val="24"/>
                <w:lang w:val="en-US" w:eastAsia="zh-Hans"/>
              </w:rPr>
            </w:pPr>
            <w:ins w:id="1692" w:author="Yu" w:date="2022-07-29T16:18:05Z">
              <w:r>
                <w:rPr>
                  <w:rFonts w:hint="eastAsia" w:ascii="仿宋" w:hAnsi="仿宋" w:eastAsia="仿宋" w:cs="仿宋"/>
                  <w:color w:val="auto"/>
                  <w:sz w:val="24"/>
                  <w:lang w:val="en-US" w:eastAsia="zh-Hans"/>
                </w:rPr>
                <w:t>在政府或相关部门的安全检查中，若承包单位及分包单位违反相关法律、标准而受到处罚的，视其严重性每起扣除</w:t>
              </w:r>
            </w:ins>
          </w:p>
        </w:tc>
        <w:tc>
          <w:tcPr>
            <w:tcW w:w="2074" w:type="dxa"/>
            <w:tcBorders>
              <w:tl2br w:val="nil"/>
              <w:tr2bl w:val="nil"/>
            </w:tcBorders>
            <w:vAlign w:val="center"/>
          </w:tcPr>
          <w:p>
            <w:pPr>
              <w:rPr>
                <w:ins w:id="1693" w:author="Yu" w:date="2022-07-29T16:18:05Z"/>
                <w:rFonts w:hint="eastAsia" w:ascii="仿宋" w:hAnsi="仿宋" w:eastAsia="仿宋" w:cs="仿宋"/>
                <w:color w:val="auto"/>
                <w:sz w:val="24"/>
              </w:rPr>
            </w:pPr>
            <w:ins w:id="1694" w:author="Yu" w:date="2022-07-29T16:18:05Z">
              <w:r>
                <w:rPr>
                  <w:rFonts w:hint="eastAsia" w:ascii="仿宋" w:hAnsi="仿宋" w:eastAsia="仿宋" w:cs="仿宋"/>
                  <w:color w:val="auto"/>
                  <w:sz w:val="24"/>
                </w:rPr>
                <w:t>5000-30000</w:t>
              </w:r>
            </w:ins>
          </w:p>
        </w:tc>
        <w:tc>
          <w:tcPr>
            <w:tcW w:w="1460" w:type="dxa"/>
            <w:tcBorders>
              <w:tl2br w:val="nil"/>
              <w:tr2bl w:val="nil"/>
            </w:tcBorders>
            <w:vAlign w:val="top"/>
          </w:tcPr>
          <w:p>
            <w:pPr>
              <w:rPr>
                <w:ins w:id="1695" w:author="Yu" w:date="2022-07-29T16:18:05Z"/>
                <w:rFonts w:hint="eastAsia" w:ascii="仿宋" w:hAnsi="仿宋" w:eastAsia="仿宋" w:cs="仿宋"/>
                <w:color w:val="auto"/>
                <w:sz w:val="24"/>
              </w:rPr>
            </w:pPr>
            <w:ins w:id="1696" w:author="Yu" w:date="2022-07-29T16:18:05Z">
              <w:r>
                <w:rPr>
                  <w:rFonts w:hint="eastAsia" w:ascii="仿宋" w:hAnsi="仿宋" w:eastAsia="仿宋" w:cs="仿宋"/>
                  <w:color w:val="auto"/>
                  <w:sz w:val="24"/>
                </w:rPr>
                <w:t>重复发生的扣款金额是上次的</w:t>
              </w:r>
            </w:ins>
            <w:ins w:id="1697" w:author="Yu" w:date="2022-07-29T16:18:05Z">
              <w:r>
                <w:rPr>
                  <w:rFonts w:hint="eastAsia" w:ascii="仿宋" w:hAnsi="仿宋" w:eastAsia="仿宋" w:cs="仿宋"/>
                  <w:color w:val="auto"/>
                  <w:sz w:val="24"/>
                  <w:lang w:val="en-US" w:eastAsia="zh-CN"/>
                </w:rPr>
                <w:t>200%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center"/>
          <w:ins w:id="1698" w:author="Yu" w:date="2022-07-29T16:18:05Z"/>
        </w:trPr>
        <w:tc>
          <w:tcPr>
            <w:tcW w:w="834" w:type="dxa"/>
            <w:tcBorders>
              <w:tl2br w:val="nil"/>
              <w:tr2bl w:val="nil"/>
            </w:tcBorders>
            <w:vAlign w:val="center"/>
          </w:tcPr>
          <w:p>
            <w:pPr>
              <w:rPr>
                <w:ins w:id="1699" w:author="Yu" w:date="2022-07-29T16:18:05Z"/>
                <w:rFonts w:hint="eastAsia" w:ascii="仿宋" w:hAnsi="仿宋" w:eastAsia="仿宋" w:cs="仿宋"/>
                <w:b/>
                <w:color w:val="auto"/>
                <w:sz w:val="24"/>
                <w:lang w:eastAsia="zh-CN"/>
              </w:rPr>
            </w:pPr>
            <w:ins w:id="1700" w:author="Yu" w:date="2022-07-29T16:18:05Z">
              <w:r>
                <w:rPr>
                  <w:rFonts w:hint="eastAsia" w:ascii="仿宋" w:hAnsi="仿宋" w:eastAsia="仿宋" w:cs="仿宋"/>
                  <w:b/>
                  <w:color w:val="auto"/>
                  <w:sz w:val="24"/>
                  <w:lang w:eastAsia="zh-CN"/>
                </w:rPr>
                <w:t>七</w:t>
              </w:r>
            </w:ins>
          </w:p>
        </w:tc>
        <w:tc>
          <w:tcPr>
            <w:tcW w:w="4812" w:type="dxa"/>
            <w:tcBorders>
              <w:tl2br w:val="nil"/>
              <w:tr2bl w:val="nil"/>
            </w:tcBorders>
            <w:vAlign w:val="center"/>
          </w:tcPr>
          <w:p>
            <w:pPr>
              <w:rPr>
                <w:ins w:id="1701" w:author="Yu" w:date="2022-07-29T16:18:05Z"/>
                <w:rFonts w:hint="eastAsia" w:ascii="仿宋" w:hAnsi="仿宋" w:eastAsia="仿宋" w:cs="仿宋"/>
                <w:b/>
                <w:color w:val="auto"/>
                <w:sz w:val="24"/>
                <w:lang w:val="en-US" w:eastAsia="zh-CN"/>
              </w:rPr>
            </w:pPr>
            <w:ins w:id="1702" w:author="Yu" w:date="2022-07-29T16:18:05Z">
              <w:r>
                <w:rPr>
                  <w:rFonts w:hint="eastAsia" w:ascii="仿宋" w:hAnsi="仿宋" w:eastAsia="仿宋" w:cs="仿宋"/>
                  <w:b/>
                  <w:color w:val="auto"/>
                  <w:sz w:val="24"/>
                  <w:lang w:val="en-US" w:eastAsia="zh-CN"/>
                </w:rPr>
                <w:t>其它情形</w:t>
              </w:r>
            </w:ins>
          </w:p>
        </w:tc>
        <w:tc>
          <w:tcPr>
            <w:tcW w:w="2074" w:type="dxa"/>
            <w:tcBorders>
              <w:tl2br w:val="nil"/>
              <w:tr2bl w:val="nil"/>
            </w:tcBorders>
            <w:vAlign w:val="center"/>
          </w:tcPr>
          <w:p>
            <w:pPr>
              <w:rPr>
                <w:ins w:id="1703" w:author="Yu" w:date="2022-07-29T16:18:05Z"/>
                <w:rFonts w:hint="eastAsia" w:ascii="仿宋" w:hAnsi="仿宋" w:eastAsia="仿宋" w:cs="仿宋"/>
                <w:color w:val="auto"/>
                <w:sz w:val="24"/>
              </w:rPr>
            </w:pPr>
          </w:p>
        </w:tc>
        <w:tc>
          <w:tcPr>
            <w:tcW w:w="1460" w:type="dxa"/>
            <w:tcBorders>
              <w:tl2br w:val="nil"/>
              <w:tr2bl w:val="nil"/>
            </w:tcBorders>
            <w:vAlign w:val="top"/>
          </w:tcPr>
          <w:p>
            <w:pPr>
              <w:rPr>
                <w:ins w:id="1704" w:author="Yu" w:date="2022-07-29T16:18:05Z"/>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ins w:id="1705" w:author="Yu" w:date="2022-07-29T16:18:05Z"/>
        </w:trPr>
        <w:tc>
          <w:tcPr>
            <w:tcW w:w="834" w:type="dxa"/>
            <w:tcBorders>
              <w:tl2br w:val="nil"/>
              <w:tr2bl w:val="nil"/>
            </w:tcBorders>
            <w:vAlign w:val="center"/>
          </w:tcPr>
          <w:p>
            <w:pPr>
              <w:rPr>
                <w:ins w:id="1706" w:author="Yu" w:date="2022-07-29T16:18:05Z"/>
                <w:rFonts w:hint="default" w:ascii="仿宋" w:hAnsi="仿宋" w:eastAsia="仿宋" w:cs="仿宋"/>
                <w:color w:val="auto"/>
                <w:sz w:val="24"/>
                <w:lang w:val="en-US" w:eastAsia="zh-CN"/>
              </w:rPr>
            </w:pPr>
            <w:ins w:id="1707" w:author="Yu" w:date="2022-07-29T16:18:05Z">
              <w:r>
                <w:rPr>
                  <w:rFonts w:hint="eastAsia" w:ascii="仿宋" w:hAnsi="仿宋" w:eastAsia="仿宋" w:cs="仿宋"/>
                  <w:color w:val="auto"/>
                  <w:sz w:val="24"/>
                  <w:lang w:val="en-US" w:eastAsia="zh-CN"/>
                </w:rPr>
                <w:t>1</w:t>
              </w:r>
            </w:ins>
          </w:p>
        </w:tc>
        <w:tc>
          <w:tcPr>
            <w:tcW w:w="4812" w:type="dxa"/>
            <w:tcBorders>
              <w:tl2br w:val="nil"/>
              <w:tr2bl w:val="nil"/>
            </w:tcBorders>
            <w:vAlign w:val="center"/>
          </w:tcPr>
          <w:p>
            <w:pPr>
              <w:rPr>
                <w:ins w:id="1708" w:author="Yu" w:date="2022-07-29T16:18:05Z"/>
                <w:rFonts w:hint="eastAsia" w:ascii="仿宋" w:hAnsi="仿宋" w:eastAsia="仿宋" w:cs="仿宋"/>
                <w:color w:val="auto"/>
                <w:sz w:val="24"/>
                <w:lang w:val="en-US" w:eastAsia="zh-CN"/>
              </w:rPr>
            </w:pPr>
            <w:ins w:id="1709" w:author="Yu" w:date="2022-07-29T16:18:05Z">
              <w:r>
                <w:rPr>
                  <w:rFonts w:hint="eastAsia" w:ascii="仿宋" w:hAnsi="仿宋" w:eastAsia="仿宋" w:cs="仿宋"/>
                  <w:color w:val="auto"/>
                  <w:sz w:val="24"/>
                  <w:lang w:val="en-US" w:eastAsia="zh-CN"/>
                </w:rPr>
                <w:t>若承包单位及分包单位违反其它未包含在上述情形的违章或违反国家有关规定及行业规定的行为，视其严重性每起扣除</w:t>
              </w:r>
            </w:ins>
          </w:p>
        </w:tc>
        <w:tc>
          <w:tcPr>
            <w:tcW w:w="2074" w:type="dxa"/>
            <w:tcBorders>
              <w:tl2br w:val="nil"/>
              <w:tr2bl w:val="nil"/>
            </w:tcBorders>
            <w:vAlign w:val="center"/>
          </w:tcPr>
          <w:p>
            <w:pPr>
              <w:rPr>
                <w:ins w:id="1710" w:author="Yu" w:date="2022-07-29T16:18:05Z"/>
                <w:rFonts w:hint="default" w:ascii="仿宋" w:hAnsi="仿宋" w:eastAsia="仿宋" w:cs="仿宋"/>
                <w:color w:val="auto"/>
                <w:sz w:val="24"/>
                <w:lang w:val="en-US" w:eastAsia="zh-CN"/>
              </w:rPr>
            </w:pPr>
            <w:ins w:id="1711" w:author="Yu" w:date="2022-07-29T16:18:05Z">
              <w:r>
                <w:rPr>
                  <w:rFonts w:hint="eastAsia" w:ascii="仿宋" w:hAnsi="仿宋" w:eastAsia="仿宋" w:cs="仿宋"/>
                  <w:color w:val="auto"/>
                  <w:sz w:val="24"/>
                  <w:lang w:val="en-US" w:eastAsia="zh-CN"/>
                </w:rPr>
                <w:t>500-50000</w:t>
              </w:r>
            </w:ins>
          </w:p>
        </w:tc>
        <w:tc>
          <w:tcPr>
            <w:tcW w:w="1460" w:type="dxa"/>
            <w:tcBorders>
              <w:tl2br w:val="nil"/>
              <w:tr2bl w:val="nil"/>
            </w:tcBorders>
            <w:vAlign w:val="top"/>
          </w:tcPr>
          <w:p>
            <w:pPr>
              <w:rPr>
                <w:ins w:id="1712" w:author="Yu" w:date="2022-07-29T16:18:05Z"/>
                <w:rFonts w:hint="eastAsia" w:ascii="仿宋" w:hAnsi="仿宋" w:eastAsia="仿宋" w:cs="仿宋"/>
                <w:color w:val="auto"/>
                <w:sz w:val="24"/>
              </w:rPr>
            </w:pPr>
          </w:p>
        </w:tc>
      </w:tr>
    </w:tbl>
    <w:p>
      <w:pPr>
        <w:rPr>
          <w:ins w:id="1713" w:author="Yu" w:date="2022-07-29T16:18:05Z"/>
        </w:rPr>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500B5"/>
    <w:multiLevelType w:val="multilevel"/>
    <w:tmpl w:val="01C500B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3F340E2"/>
    <w:multiLevelType w:val="multilevel"/>
    <w:tmpl w:val="03F340E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5973345"/>
    <w:multiLevelType w:val="multilevel"/>
    <w:tmpl w:val="05973345"/>
    <w:lvl w:ilvl="0" w:tentative="0">
      <w:start w:val="1"/>
      <w:numFmt w:val="decimal"/>
      <w:lvlText w:val="%1."/>
      <w:lvlJc w:val="left"/>
      <w:pPr>
        <w:ind w:left="1979"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B5116F3"/>
    <w:multiLevelType w:val="multilevel"/>
    <w:tmpl w:val="1B5116F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71A5AFC"/>
    <w:multiLevelType w:val="multilevel"/>
    <w:tmpl w:val="271A5AFC"/>
    <w:lvl w:ilvl="0" w:tentative="0">
      <w:start w:val="1"/>
      <w:numFmt w:val="decimal"/>
      <w:lvlText w:val="%1."/>
      <w:lvlJc w:val="left"/>
      <w:pPr>
        <w:ind w:left="113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2C6360"/>
    <w:multiLevelType w:val="multilevel"/>
    <w:tmpl w:val="282C6360"/>
    <w:lvl w:ilvl="0" w:tentative="0">
      <w:start w:val="1"/>
      <w:numFmt w:val="chineseCountingThousand"/>
      <w:lvlText w:val="%1、"/>
      <w:lvlJc w:val="left"/>
      <w:pPr>
        <w:ind w:left="121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2C836791"/>
    <w:multiLevelType w:val="multilevel"/>
    <w:tmpl w:val="2C836791"/>
    <w:lvl w:ilvl="0" w:tentative="0">
      <w:start w:val="1"/>
      <w:numFmt w:val="decimal"/>
      <w:lvlText w:val="%1."/>
      <w:lvlJc w:val="left"/>
      <w:pPr>
        <w:ind w:left="4248"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F8C39A7"/>
    <w:multiLevelType w:val="multilevel"/>
    <w:tmpl w:val="2F8C39A7"/>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321B0382"/>
    <w:multiLevelType w:val="multilevel"/>
    <w:tmpl w:val="321B038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238523A"/>
    <w:multiLevelType w:val="multilevel"/>
    <w:tmpl w:val="3238523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2B32806"/>
    <w:multiLevelType w:val="multilevel"/>
    <w:tmpl w:val="32B32806"/>
    <w:lvl w:ilvl="0" w:tentative="0">
      <w:start w:val="1"/>
      <w:numFmt w:val="decimal"/>
      <w:lvlText w:val="（%1）"/>
      <w:lvlJc w:val="left"/>
      <w:pPr>
        <w:tabs>
          <w:tab w:val="left" w:pos="1991"/>
        </w:tabs>
        <w:ind w:left="1991" w:hanging="720"/>
      </w:pPr>
      <w:rPr>
        <w:rFonts w:hint="default"/>
      </w:rPr>
    </w:lvl>
    <w:lvl w:ilvl="1" w:tentative="0">
      <w:start w:val="1"/>
      <w:numFmt w:val="lowerLetter"/>
      <w:lvlText w:val="%2)"/>
      <w:lvlJc w:val="left"/>
      <w:pPr>
        <w:tabs>
          <w:tab w:val="left" w:pos="2111"/>
        </w:tabs>
        <w:ind w:left="2111" w:hanging="420"/>
      </w:pPr>
    </w:lvl>
    <w:lvl w:ilvl="2" w:tentative="0">
      <w:start w:val="1"/>
      <w:numFmt w:val="lowerRoman"/>
      <w:lvlText w:val="%3."/>
      <w:lvlJc w:val="right"/>
      <w:pPr>
        <w:tabs>
          <w:tab w:val="left" w:pos="2531"/>
        </w:tabs>
        <w:ind w:left="2531" w:hanging="420"/>
      </w:pPr>
    </w:lvl>
    <w:lvl w:ilvl="3" w:tentative="0">
      <w:start w:val="1"/>
      <w:numFmt w:val="decimal"/>
      <w:lvlText w:val="%4."/>
      <w:lvlJc w:val="left"/>
      <w:pPr>
        <w:tabs>
          <w:tab w:val="left" w:pos="2951"/>
        </w:tabs>
        <w:ind w:left="2951" w:hanging="420"/>
      </w:pPr>
    </w:lvl>
    <w:lvl w:ilvl="4" w:tentative="0">
      <w:start w:val="1"/>
      <w:numFmt w:val="lowerLetter"/>
      <w:lvlText w:val="%5)"/>
      <w:lvlJc w:val="left"/>
      <w:pPr>
        <w:tabs>
          <w:tab w:val="left" w:pos="3371"/>
        </w:tabs>
        <w:ind w:left="3371" w:hanging="420"/>
      </w:pPr>
    </w:lvl>
    <w:lvl w:ilvl="5" w:tentative="0">
      <w:start w:val="1"/>
      <w:numFmt w:val="lowerRoman"/>
      <w:lvlText w:val="%6."/>
      <w:lvlJc w:val="right"/>
      <w:pPr>
        <w:tabs>
          <w:tab w:val="left" w:pos="3791"/>
        </w:tabs>
        <w:ind w:left="3791" w:hanging="420"/>
      </w:pPr>
    </w:lvl>
    <w:lvl w:ilvl="6" w:tentative="0">
      <w:start w:val="1"/>
      <w:numFmt w:val="decimal"/>
      <w:lvlText w:val="%7."/>
      <w:lvlJc w:val="left"/>
      <w:pPr>
        <w:tabs>
          <w:tab w:val="left" w:pos="4211"/>
        </w:tabs>
        <w:ind w:left="4211" w:hanging="420"/>
      </w:pPr>
    </w:lvl>
    <w:lvl w:ilvl="7" w:tentative="0">
      <w:start w:val="1"/>
      <w:numFmt w:val="lowerLetter"/>
      <w:lvlText w:val="%8)"/>
      <w:lvlJc w:val="left"/>
      <w:pPr>
        <w:tabs>
          <w:tab w:val="left" w:pos="4631"/>
        </w:tabs>
        <w:ind w:left="4631" w:hanging="420"/>
      </w:pPr>
    </w:lvl>
    <w:lvl w:ilvl="8" w:tentative="0">
      <w:start w:val="1"/>
      <w:numFmt w:val="lowerRoman"/>
      <w:lvlText w:val="%9."/>
      <w:lvlJc w:val="right"/>
      <w:pPr>
        <w:tabs>
          <w:tab w:val="left" w:pos="5051"/>
        </w:tabs>
        <w:ind w:left="5051" w:hanging="420"/>
      </w:pPr>
    </w:lvl>
  </w:abstractNum>
  <w:abstractNum w:abstractNumId="11">
    <w:nsid w:val="32F06F7B"/>
    <w:multiLevelType w:val="multilevel"/>
    <w:tmpl w:val="32F06F7B"/>
    <w:lvl w:ilvl="0" w:tentative="0">
      <w:start w:val="1"/>
      <w:numFmt w:val="decimal"/>
      <w:lvlText w:val="%1)"/>
      <w:lvlJc w:val="left"/>
      <w:pPr>
        <w:ind w:left="987" w:hanging="4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33A9059D"/>
    <w:multiLevelType w:val="multilevel"/>
    <w:tmpl w:val="33A9059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8DA3A0D"/>
    <w:multiLevelType w:val="multilevel"/>
    <w:tmpl w:val="38DA3A0D"/>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4">
    <w:nsid w:val="3BC402ED"/>
    <w:multiLevelType w:val="multilevel"/>
    <w:tmpl w:val="3BC402ED"/>
    <w:lvl w:ilvl="0" w:tentative="0">
      <w:start w:val="1"/>
      <w:numFmt w:val="decimal"/>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5">
    <w:nsid w:val="40720C67"/>
    <w:multiLevelType w:val="multilevel"/>
    <w:tmpl w:val="40720C6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42712208"/>
    <w:multiLevelType w:val="multilevel"/>
    <w:tmpl w:val="42712208"/>
    <w:lvl w:ilvl="0" w:tentative="0">
      <w:start w:val="1"/>
      <w:numFmt w:val="decimal"/>
      <w:lvlText w:val="%1）"/>
      <w:lvlJc w:val="left"/>
      <w:pPr>
        <w:tabs>
          <w:tab w:val="left" w:pos="1080"/>
        </w:tabs>
        <w:ind w:left="108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B30108B"/>
    <w:multiLevelType w:val="multilevel"/>
    <w:tmpl w:val="5B30108B"/>
    <w:lvl w:ilvl="0" w:tentative="0">
      <w:start w:val="1"/>
      <w:numFmt w:val="decimal"/>
      <w:lvlText w:val="（%1）"/>
      <w:lvlJc w:val="left"/>
      <w:pPr>
        <w:tabs>
          <w:tab w:val="left" w:pos="1991"/>
        </w:tabs>
        <w:ind w:left="1991" w:hanging="720"/>
      </w:pPr>
      <w:rPr>
        <w:rFonts w:hint="default"/>
      </w:rPr>
    </w:lvl>
    <w:lvl w:ilvl="1" w:tentative="0">
      <w:start w:val="1"/>
      <w:numFmt w:val="lowerLetter"/>
      <w:lvlText w:val="%2)"/>
      <w:lvlJc w:val="left"/>
      <w:pPr>
        <w:tabs>
          <w:tab w:val="left" w:pos="2111"/>
        </w:tabs>
        <w:ind w:left="2111" w:hanging="420"/>
      </w:pPr>
    </w:lvl>
    <w:lvl w:ilvl="2" w:tentative="0">
      <w:start w:val="1"/>
      <w:numFmt w:val="lowerRoman"/>
      <w:lvlText w:val="%3."/>
      <w:lvlJc w:val="right"/>
      <w:pPr>
        <w:tabs>
          <w:tab w:val="left" w:pos="2531"/>
        </w:tabs>
        <w:ind w:left="2531" w:hanging="420"/>
      </w:pPr>
    </w:lvl>
    <w:lvl w:ilvl="3" w:tentative="0">
      <w:start w:val="1"/>
      <w:numFmt w:val="decimal"/>
      <w:lvlText w:val="%4."/>
      <w:lvlJc w:val="left"/>
      <w:pPr>
        <w:tabs>
          <w:tab w:val="left" w:pos="2951"/>
        </w:tabs>
        <w:ind w:left="2951" w:hanging="420"/>
      </w:pPr>
    </w:lvl>
    <w:lvl w:ilvl="4" w:tentative="0">
      <w:start w:val="1"/>
      <w:numFmt w:val="lowerLetter"/>
      <w:lvlText w:val="%5)"/>
      <w:lvlJc w:val="left"/>
      <w:pPr>
        <w:tabs>
          <w:tab w:val="left" w:pos="3371"/>
        </w:tabs>
        <w:ind w:left="3371" w:hanging="420"/>
      </w:pPr>
    </w:lvl>
    <w:lvl w:ilvl="5" w:tentative="0">
      <w:start w:val="1"/>
      <w:numFmt w:val="lowerRoman"/>
      <w:lvlText w:val="%6."/>
      <w:lvlJc w:val="right"/>
      <w:pPr>
        <w:tabs>
          <w:tab w:val="left" w:pos="3791"/>
        </w:tabs>
        <w:ind w:left="3791" w:hanging="420"/>
      </w:pPr>
    </w:lvl>
    <w:lvl w:ilvl="6" w:tentative="0">
      <w:start w:val="1"/>
      <w:numFmt w:val="decimal"/>
      <w:lvlText w:val="%7."/>
      <w:lvlJc w:val="left"/>
      <w:pPr>
        <w:tabs>
          <w:tab w:val="left" w:pos="4211"/>
        </w:tabs>
        <w:ind w:left="4211" w:hanging="420"/>
      </w:pPr>
    </w:lvl>
    <w:lvl w:ilvl="7" w:tentative="0">
      <w:start w:val="1"/>
      <w:numFmt w:val="lowerLetter"/>
      <w:lvlText w:val="%8)"/>
      <w:lvlJc w:val="left"/>
      <w:pPr>
        <w:tabs>
          <w:tab w:val="left" w:pos="4631"/>
        </w:tabs>
        <w:ind w:left="4631" w:hanging="420"/>
      </w:pPr>
    </w:lvl>
    <w:lvl w:ilvl="8" w:tentative="0">
      <w:start w:val="1"/>
      <w:numFmt w:val="lowerRoman"/>
      <w:lvlText w:val="%9."/>
      <w:lvlJc w:val="right"/>
      <w:pPr>
        <w:tabs>
          <w:tab w:val="left" w:pos="5051"/>
        </w:tabs>
        <w:ind w:left="5051" w:hanging="420"/>
      </w:pPr>
    </w:lvl>
  </w:abstractNum>
  <w:abstractNum w:abstractNumId="18">
    <w:nsid w:val="6AD5496C"/>
    <w:multiLevelType w:val="multilevel"/>
    <w:tmpl w:val="6AD5496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6EA90E65"/>
    <w:multiLevelType w:val="multilevel"/>
    <w:tmpl w:val="6EA90E65"/>
    <w:lvl w:ilvl="0" w:tentative="0">
      <w:start w:val="1"/>
      <w:numFmt w:val="decimal"/>
      <w:lvlText w:val="%1、"/>
      <w:lvlJc w:val="left"/>
      <w:pPr>
        <w:tabs>
          <w:tab w:val="left" w:pos="720"/>
        </w:tabs>
        <w:ind w:left="720" w:hanging="720"/>
      </w:pPr>
      <w:rPr>
        <w:rFonts w:hint="eastAsia"/>
      </w:rPr>
    </w:lvl>
    <w:lvl w:ilvl="1" w:tentative="0">
      <w:start w:val="1"/>
      <w:numFmt w:val="decimal"/>
      <w:lvlText w:val="（%2）"/>
      <w:lvlJc w:val="left"/>
      <w:pPr>
        <w:tabs>
          <w:tab w:val="left" w:pos="1080"/>
        </w:tabs>
        <w:ind w:left="1080" w:hanging="720"/>
      </w:pPr>
      <w:rPr>
        <w:rFonts w:hint="eastAsia"/>
      </w:rPr>
    </w:lvl>
    <w:lvl w:ilvl="2" w:tentative="0">
      <w:start w:val="6"/>
      <w:numFmt w:val="decimal"/>
      <w:lvlText w:val="%3"/>
      <w:lvlJc w:val="left"/>
      <w:pPr>
        <w:tabs>
          <w:tab w:val="left" w:pos="1200"/>
        </w:tabs>
        <w:ind w:left="1200" w:hanging="360"/>
      </w:pPr>
      <w:rPr>
        <w:rFonts w:hint="eastAsia"/>
      </w:rPr>
    </w:lvl>
    <w:lvl w:ilvl="3" w:tentative="0">
      <w:start w:val="1"/>
      <w:numFmt w:val="upperLetter"/>
      <w:lvlText w:val="%4."/>
      <w:lvlJc w:val="left"/>
      <w:pPr>
        <w:tabs>
          <w:tab w:val="left" w:pos="1695"/>
        </w:tabs>
        <w:ind w:left="1695" w:hanging="435"/>
      </w:pPr>
      <w:rPr>
        <w:rFonts w:hint="eastAsia"/>
      </w:rPr>
    </w:lvl>
    <w:lvl w:ilvl="4" w:tentative="0">
      <w:start w:val="1"/>
      <w:numFmt w:val="lowerLetter"/>
      <w:lvlText w:val="%5)"/>
      <w:lvlJc w:val="left"/>
      <w:pPr>
        <w:tabs>
          <w:tab w:val="left" w:pos="2100"/>
        </w:tabs>
        <w:ind w:left="2100" w:hanging="420"/>
      </w:pPr>
    </w:lvl>
    <w:lvl w:ilvl="5" w:tentative="0">
      <w:start w:val="1"/>
      <w:numFmt w:val="japaneseCounting"/>
      <w:lvlText w:val="第%6条"/>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F0065AD"/>
    <w:multiLevelType w:val="multilevel"/>
    <w:tmpl w:val="7F0065AD"/>
    <w:lvl w:ilvl="0" w:tentative="0">
      <w:start w:val="1"/>
      <w:numFmt w:val="decimal"/>
      <w:lvlText w:val="（%1）"/>
      <w:lvlJc w:val="left"/>
      <w:pPr>
        <w:tabs>
          <w:tab w:val="left" w:pos="1991"/>
        </w:tabs>
        <w:ind w:left="1991" w:hanging="720"/>
      </w:pPr>
      <w:rPr>
        <w:rFonts w:hint="default"/>
      </w:rPr>
    </w:lvl>
    <w:lvl w:ilvl="1" w:tentative="0">
      <w:start w:val="1"/>
      <w:numFmt w:val="lowerLetter"/>
      <w:lvlText w:val="%2)"/>
      <w:lvlJc w:val="left"/>
      <w:pPr>
        <w:tabs>
          <w:tab w:val="left" w:pos="2111"/>
        </w:tabs>
        <w:ind w:left="2111" w:hanging="420"/>
      </w:pPr>
    </w:lvl>
    <w:lvl w:ilvl="2" w:tentative="0">
      <w:start w:val="1"/>
      <w:numFmt w:val="lowerRoman"/>
      <w:lvlText w:val="%3."/>
      <w:lvlJc w:val="right"/>
      <w:pPr>
        <w:tabs>
          <w:tab w:val="left" w:pos="2531"/>
        </w:tabs>
        <w:ind w:left="2531" w:hanging="420"/>
      </w:pPr>
    </w:lvl>
    <w:lvl w:ilvl="3" w:tentative="0">
      <w:start w:val="1"/>
      <w:numFmt w:val="decimal"/>
      <w:lvlText w:val="%4."/>
      <w:lvlJc w:val="left"/>
      <w:pPr>
        <w:tabs>
          <w:tab w:val="left" w:pos="2951"/>
        </w:tabs>
        <w:ind w:left="2951" w:hanging="420"/>
      </w:pPr>
    </w:lvl>
    <w:lvl w:ilvl="4" w:tentative="0">
      <w:start w:val="1"/>
      <w:numFmt w:val="lowerLetter"/>
      <w:lvlText w:val="%5)"/>
      <w:lvlJc w:val="left"/>
      <w:pPr>
        <w:tabs>
          <w:tab w:val="left" w:pos="3371"/>
        </w:tabs>
        <w:ind w:left="3371" w:hanging="420"/>
      </w:pPr>
    </w:lvl>
    <w:lvl w:ilvl="5" w:tentative="0">
      <w:start w:val="1"/>
      <w:numFmt w:val="lowerRoman"/>
      <w:lvlText w:val="%6."/>
      <w:lvlJc w:val="right"/>
      <w:pPr>
        <w:tabs>
          <w:tab w:val="left" w:pos="3791"/>
        </w:tabs>
        <w:ind w:left="3791" w:hanging="420"/>
      </w:pPr>
    </w:lvl>
    <w:lvl w:ilvl="6" w:tentative="0">
      <w:start w:val="1"/>
      <w:numFmt w:val="decimal"/>
      <w:lvlText w:val="%7."/>
      <w:lvlJc w:val="left"/>
      <w:pPr>
        <w:tabs>
          <w:tab w:val="left" w:pos="4211"/>
        </w:tabs>
        <w:ind w:left="4211" w:hanging="420"/>
      </w:pPr>
    </w:lvl>
    <w:lvl w:ilvl="7" w:tentative="0">
      <w:start w:val="1"/>
      <w:numFmt w:val="lowerLetter"/>
      <w:lvlText w:val="%8)"/>
      <w:lvlJc w:val="left"/>
      <w:pPr>
        <w:tabs>
          <w:tab w:val="left" w:pos="4631"/>
        </w:tabs>
        <w:ind w:left="4631" w:hanging="420"/>
      </w:pPr>
    </w:lvl>
    <w:lvl w:ilvl="8" w:tentative="0">
      <w:start w:val="1"/>
      <w:numFmt w:val="lowerRoman"/>
      <w:lvlText w:val="%9."/>
      <w:lvlJc w:val="right"/>
      <w:pPr>
        <w:tabs>
          <w:tab w:val="left" w:pos="5051"/>
        </w:tabs>
        <w:ind w:left="5051" w:hanging="420"/>
      </w:pPr>
    </w:lvl>
  </w:abstractNum>
  <w:num w:numId="1">
    <w:abstractNumId w:val="19"/>
  </w:num>
  <w:num w:numId="2">
    <w:abstractNumId w:val="17"/>
  </w:num>
  <w:num w:numId="3">
    <w:abstractNumId w:val="20"/>
  </w:num>
  <w:num w:numId="4">
    <w:abstractNumId w:val="10"/>
  </w:num>
  <w:num w:numId="5">
    <w:abstractNumId w:val="16"/>
  </w:num>
  <w:num w:numId="6">
    <w:abstractNumId w:val="9"/>
  </w:num>
  <w:num w:numId="7">
    <w:abstractNumId w:val="5"/>
  </w:num>
  <w:num w:numId="8">
    <w:abstractNumId w:val="14"/>
  </w:num>
  <w:num w:numId="9">
    <w:abstractNumId w:val="18"/>
  </w:num>
  <w:num w:numId="10">
    <w:abstractNumId w:val="12"/>
  </w:num>
  <w:num w:numId="11">
    <w:abstractNumId w:val="8"/>
  </w:num>
  <w:num w:numId="12">
    <w:abstractNumId w:val="2"/>
  </w:num>
  <w:num w:numId="13">
    <w:abstractNumId w:val="0"/>
  </w:num>
  <w:num w:numId="14">
    <w:abstractNumId w:val="6"/>
  </w:num>
  <w:num w:numId="15">
    <w:abstractNumId w:val="4"/>
  </w:num>
  <w:num w:numId="16">
    <w:abstractNumId w:val="13"/>
  </w:num>
  <w:num w:numId="17">
    <w:abstractNumId w:val="11"/>
  </w:num>
  <w:num w:numId="18">
    <w:abstractNumId w:val="7"/>
  </w:num>
  <w:num w:numId="19">
    <w:abstractNumId w:val="15"/>
  </w:num>
  <w:num w:numId="20">
    <w:abstractNumId w:val="3"/>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
    <w15:presenceInfo w15:providerId="None" w15:userId="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Mzk5NDA4ZTRiMTQyNDc3MjhlOGEzMTRjYzZlMzcifQ=="/>
  </w:docVars>
  <w:rsids>
    <w:rsidRoot w:val="5EB439C7"/>
    <w:rsid w:val="00360B06"/>
    <w:rsid w:val="00377D02"/>
    <w:rsid w:val="00380BE8"/>
    <w:rsid w:val="003B40FF"/>
    <w:rsid w:val="00526CC5"/>
    <w:rsid w:val="005F22C0"/>
    <w:rsid w:val="00747A66"/>
    <w:rsid w:val="00764576"/>
    <w:rsid w:val="00785258"/>
    <w:rsid w:val="007E47FB"/>
    <w:rsid w:val="00F6373C"/>
    <w:rsid w:val="00FF3AFF"/>
    <w:rsid w:val="011300A3"/>
    <w:rsid w:val="01E36D67"/>
    <w:rsid w:val="02D04151"/>
    <w:rsid w:val="0693297A"/>
    <w:rsid w:val="0839469A"/>
    <w:rsid w:val="085327AD"/>
    <w:rsid w:val="0A933647"/>
    <w:rsid w:val="1007560B"/>
    <w:rsid w:val="15CB054D"/>
    <w:rsid w:val="17EB1EA7"/>
    <w:rsid w:val="1B053589"/>
    <w:rsid w:val="1BE232B7"/>
    <w:rsid w:val="1C1A6582"/>
    <w:rsid w:val="24D366CA"/>
    <w:rsid w:val="25937361"/>
    <w:rsid w:val="25FF6ABE"/>
    <w:rsid w:val="2A6D0837"/>
    <w:rsid w:val="2EA11346"/>
    <w:rsid w:val="2F683A58"/>
    <w:rsid w:val="30502976"/>
    <w:rsid w:val="30FD0696"/>
    <w:rsid w:val="351F5A68"/>
    <w:rsid w:val="35974D98"/>
    <w:rsid w:val="3997115A"/>
    <w:rsid w:val="39D655B4"/>
    <w:rsid w:val="3ED84055"/>
    <w:rsid w:val="3FAA1022"/>
    <w:rsid w:val="40842D9C"/>
    <w:rsid w:val="419D663A"/>
    <w:rsid w:val="445B3545"/>
    <w:rsid w:val="46513153"/>
    <w:rsid w:val="46F148DA"/>
    <w:rsid w:val="483E0616"/>
    <w:rsid w:val="49753E04"/>
    <w:rsid w:val="4A107BAE"/>
    <w:rsid w:val="4BEF0277"/>
    <w:rsid w:val="4DFF56E9"/>
    <w:rsid w:val="511B1117"/>
    <w:rsid w:val="52FA41A9"/>
    <w:rsid w:val="54242DA6"/>
    <w:rsid w:val="574863EB"/>
    <w:rsid w:val="578974EA"/>
    <w:rsid w:val="5EB439C7"/>
    <w:rsid w:val="5FA116DD"/>
    <w:rsid w:val="65391505"/>
    <w:rsid w:val="66A61C4D"/>
    <w:rsid w:val="69E55BA7"/>
    <w:rsid w:val="6BDA53A5"/>
    <w:rsid w:val="6CD96C65"/>
    <w:rsid w:val="6CEF5082"/>
    <w:rsid w:val="6EA4710C"/>
    <w:rsid w:val="6EC06195"/>
    <w:rsid w:val="705955B4"/>
    <w:rsid w:val="7324599C"/>
    <w:rsid w:val="748774C1"/>
    <w:rsid w:val="75D47B62"/>
    <w:rsid w:val="75DE59B2"/>
    <w:rsid w:val="75E90067"/>
    <w:rsid w:val="76D57AFD"/>
    <w:rsid w:val="77DB6473"/>
    <w:rsid w:val="7A854D27"/>
    <w:rsid w:val="7BEB3B6F"/>
    <w:rsid w:val="7E9E6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80"/>
    </w:pPr>
    <w:rPr>
      <w:rFonts w:ascii="Times New Roman" w:hAnsi="Times New Roman" w:eastAsia="宋体" w:cs="Times New Roman"/>
      <w:sz w:val="24"/>
      <w:szCs w:val="24"/>
      <w:lang w:val="en-US" w:eastAsia="zh-CN" w:bidi="ar-SA"/>
    </w:rPr>
  </w:style>
  <w:style w:type="paragraph" w:styleId="3">
    <w:name w:val="heading 1"/>
    <w:basedOn w:val="1"/>
    <w:next w:val="1"/>
    <w:qFormat/>
    <w:uiPriority w:val="0"/>
    <w:pPr>
      <w:keepNext/>
      <w:keepLines/>
      <w:spacing w:before="260" w:beforeLines="0" w:beforeAutospacing="0" w:after="260" w:afterLines="0" w:afterAutospacing="0" w:line="240" w:lineRule="auto"/>
      <w:jc w:val="center"/>
      <w:outlineLvl w:val="0"/>
    </w:pPr>
    <w:rPr>
      <w:rFonts w:ascii="Times New Roman" w:hAnsi="Times New Roman" w:eastAsia="黑体"/>
      <w:b/>
      <w:color w:val="000000"/>
      <w:kern w:val="44"/>
      <w:sz w:val="36"/>
    </w:rPr>
  </w:style>
  <w:style w:type="paragraph" w:styleId="4">
    <w:name w:val="heading 2"/>
    <w:basedOn w:val="1"/>
    <w:next w:val="5"/>
    <w:link w:val="25"/>
    <w:semiHidden/>
    <w:unhideWhenUsed/>
    <w:qFormat/>
    <w:uiPriority w:val="0"/>
    <w:pPr>
      <w:keepNext/>
      <w:keepLines/>
      <w:spacing w:beforeLines="50" w:line="360" w:lineRule="auto"/>
      <w:ind w:left="799"/>
      <w:outlineLvl w:val="1"/>
    </w:pPr>
    <w:rPr>
      <w:rFonts w:ascii="Arial" w:hAnsi="Arial" w:cs="宋体"/>
      <w:b/>
      <w:bCs/>
      <w:sz w:val="28"/>
      <w:szCs w:val="32"/>
      <w:lang w:val="zh-CN" w:bidi="zh-CN"/>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
    <w:qFormat/>
    <w:uiPriority w:val="0"/>
    <w:pPr>
      <w:widowControl w:val="0"/>
      <w:spacing w:after="120"/>
      <w:jc w:val="both"/>
    </w:pPr>
    <w:rPr>
      <w:rFonts w:ascii="Times New Roman" w:hAnsi="Times New Roman" w:eastAsia="宋体" w:cs="Times New Roman"/>
      <w:kern w:val="2"/>
      <w:sz w:val="21"/>
      <w:szCs w:val="22"/>
      <w:lang w:val="en-US" w:eastAsia="zh-CN" w:bidi="ar-SA"/>
    </w:rPr>
  </w:style>
  <w:style w:type="paragraph" w:styleId="5">
    <w:name w:val="Normal Indent"/>
    <w:basedOn w:val="1"/>
    <w:qFormat/>
    <w:uiPriority w:val="0"/>
    <w:pPr>
      <w:widowControl w:val="0"/>
      <w:spacing w:after="0"/>
      <w:ind w:firstLine="420" w:firstLineChars="200"/>
      <w:jc w:val="both"/>
    </w:pPr>
    <w:rPr>
      <w:kern w:val="2"/>
      <w:sz w:val="21"/>
    </w:rPr>
  </w:style>
  <w:style w:type="paragraph" w:styleId="7">
    <w:name w:val="toa heading"/>
    <w:basedOn w:val="1"/>
    <w:next w:val="1"/>
    <w:unhideWhenUsed/>
    <w:qFormat/>
    <w:uiPriority w:val="99"/>
    <w:rPr>
      <w:rFonts w:ascii="Arial" w:hAnsi="Arial"/>
    </w:rPr>
  </w:style>
  <w:style w:type="paragraph" w:styleId="8">
    <w:name w:val="annotation text"/>
    <w:basedOn w:val="1"/>
    <w:link w:val="32"/>
    <w:qFormat/>
    <w:uiPriority w:val="0"/>
  </w:style>
  <w:style w:type="paragraph" w:styleId="9">
    <w:name w:val="Body Text"/>
    <w:basedOn w:val="1"/>
    <w:next w:val="1"/>
    <w:qFormat/>
    <w:uiPriority w:val="1"/>
    <w:pPr>
      <w:spacing w:after="120"/>
    </w:pPr>
  </w:style>
  <w:style w:type="paragraph" w:styleId="10">
    <w:name w:val="Block Text"/>
    <w:basedOn w:val="1"/>
    <w:qFormat/>
    <w:uiPriority w:val="0"/>
    <w:pPr>
      <w:ind w:left="792" w:leftChars="377" w:right="254" w:rightChars="121"/>
    </w:pPr>
  </w:style>
  <w:style w:type="paragraph" w:styleId="11">
    <w:name w:val="toc 3"/>
    <w:basedOn w:val="1"/>
    <w:next w:val="1"/>
    <w:unhideWhenUsed/>
    <w:qFormat/>
    <w:uiPriority w:val="39"/>
    <w:pPr>
      <w:widowControl w:val="0"/>
      <w:spacing w:after="0"/>
      <w:ind w:left="840" w:leftChars="400"/>
      <w:jc w:val="both"/>
    </w:pPr>
    <w:rPr>
      <w:kern w:val="2"/>
      <w:sz w:val="21"/>
    </w:rPr>
  </w:style>
  <w:style w:type="paragraph" w:styleId="12">
    <w:name w:val="Plain Text"/>
    <w:basedOn w:val="1"/>
    <w:unhideWhenUsed/>
    <w:qFormat/>
    <w:uiPriority w:val="99"/>
    <w:pPr>
      <w:widowControl w:val="0"/>
      <w:jc w:val="both"/>
    </w:pPr>
    <w:rPr>
      <w:rFonts w:ascii="宋体" w:hAnsi="Courier New" w:cs="宋体"/>
      <w:kern w:val="15"/>
      <w:sz w:val="20"/>
      <w:szCs w:val="20"/>
    </w:rPr>
  </w:style>
  <w:style w:type="paragraph" w:styleId="13">
    <w:name w:val="Date"/>
    <w:basedOn w:val="1"/>
    <w:next w:val="1"/>
    <w:qFormat/>
    <w:uiPriority w:val="0"/>
    <w:pPr>
      <w:autoSpaceDE w:val="0"/>
      <w:autoSpaceDN w:val="0"/>
      <w:adjustRightInd w:val="0"/>
    </w:pPr>
    <w:rPr>
      <w:rFonts w:ascii="宋体"/>
      <w:sz w:val="28"/>
      <w:szCs w:val="20"/>
    </w:rPr>
  </w:style>
  <w:style w:type="paragraph" w:styleId="14">
    <w:name w:val="Balloon Text"/>
    <w:basedOn w:val="1"/>
    <w:link w:val="30"/>
    <w:qFormat/>
    <w:uiPriority w:val="0"/>
    <w:pPr>
      <w:spacing w:after="0"/>
    </w:pPr>
    <w:rPr>
      <w:sz w:val="18"/>
      <w:szCs w:val="18"/>
    </w:rPr>
  </w:style>
  <w:style w:type="paragraph" w:styleId="15">
    <w:name w:val="footer"/>
    <w:basedOn w:val="1"/>
    <w:link w:val="31"/>
    <w:qFormat/>
    <w:uiPriority w:val="0"/>
    <w:pPr>
      <w:tabs>
        <w:tab w:val="center" w:pos="4153"/>
        <w:tab w:val="right" w:pos="8306"/>
      </w:tabs>
      <w:snapToGrid w:val="0"/>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unhideWhenUsed/>
    <w:qFormat/>
    <w:uiPriority w:val="39"/>
    <w:pPr>
      <w:widowControl w:val="0"/>
      <w:spacing w:before="120" w:after="120" w:line="360" w:lineRule="auto"/>
    </w:pPr>
    <w:rPr>
      <w:rFonts w:ascii="Arial" w:hAnsi="Arial" w:cs="Arial"/>
      <w:b/>
      <w:bCs/>
      <w:caps/>
      <w:kern w:val="2"/>
      <w:sz w:val="20"/>
      <w:szCs w:val="20"/>
    </w:rPr>
  </w:style>
  <w:style w:type="paragraph" w:styleId="18">
    <w:name w:val="Body Text 2"/>
    <w:basedOn w:val="1"/>
    <w:qFormat/>
    <w:uiPriority w:val="0"/>
    <w:pPr>
      <w:autoSpaceDE w:val="0"/>
      <w:autoSpaceDN w:val="0"/>
      <w:adjustRightInd w:val="0"/>
      <w:spacing w:line="460" w:lineRule="exact"/>
      <w:jc w:val="center"/>
    </w:pPr>
    <w:rPr>
      <w:rFonts w:ascii="宋体" w:hAnsi="宋体"/>
      <w:b/>
      <w:sz w:val="44"/>
      <w:szCs w:val="20"/>
    </w:rPr>
  </w:style>
  <w:style w:type="paragraph" w:styleId="19">
    <w:name w:val="annotation subject"/>
    <w:basedOn w:val="8"/>
    <w:next w:val="8"/>
    <w:link w:val="33"/>
    <w:qFormat/>
    <w:uiPriority w:val="0"/>
    <w:rPr>
      <w:b/>
      <w:bCs/>
    </w:rPr>
  </w:style>
  <w:style w:type="paragraph" w:styleId="20">
    <w:name w:val="Body Text First Indent"/>
    <w:basedOn w:val="9"/>
    <w:qFormat/>
    <w:uiPriority w:val="99"/>
    <w:pPr>
      <w:ind w:firstLine="420"/>
    </w:p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2 Char"/>
    <w:basedOn w:val="22"/>
    <w:link w:val="4"/>
    <w:qFormat/>
    <w:uiPriority w:val="0"/>
    <w:rPr>
      <w:rFonts w:hint="default" w:ascii="Arial" w:hAnsi="Arial" w:eastAsia="宋体" w:cs="宋体"/>
      <w:b/>
      <w:sz w:val="28"/>
      <w:szCs w:val="32"/>
      <w:lang w:val="zh-CN" w:bidi="zh-CN"/>
    </w:rPr>
  </w:style>
  <w:style w:type="paragraph" w:customStyle="1" w:styleId="2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正文样式"/>
    <w:basedOn w:val="1"/>
    <w:qFormat/>
    <w:uiPriority w:val="0"/>
    <w:pPr>
      <w:adjustRightInd w:val="0"/>
      <w:snapToGrid w:val="0"/>
      <w:spacing w:line="360" w:lineRule="auto"/>
      <w:ind w:firstLine="480" w:firstLineChars="200"/>
    </w:pPr>
    <w:rPr>
      <w:kern w:val="2"/>
    </w:rPr>
  </w:style>
  <w:style w:type="paragraph" w:customStyle="1" w:styleId="28">
    <w:name w:val="Normal_14_1"/>
    <w:basedOn w:val="1"/>
    <w:qFormat/>
    <w:uiPriority w:val="0"/>
    <w:pPr>
      <w:spacing w:before="120" w:after="240"/>
      <w:jc w:val="both"/>
    </w:pPr>
    <w:rPr>
      <w:rFonts w:ascii="Calibri" w:hAnsi="Calibri" w:cs="Calibri"/>
      <w:sz w:val="22"/>
      <w:szCs w:val="22"/>
    </w:rPr>
  </w:style>
  <w:style w:type="character" w:customStyle="1" w:styleId="29">
    <w:name w:val="15"/>
    <w:qFormat/>
    <w:uiPriority w:val="0"/>
    <w:rPr>
      <w:rFonts w:hint="default" w:ascii="Times New Roman" w:hAnsi="Times New Roman" w:cs="Times New Roman"/>
    </w:rPr>
  </w:style>
  <w:style w:type="character" w:customStyle="1" w:styleId="30">
    <w:name w:val="批注框文本 Char"/>
    <w:basedOn w:val="22"/>
    <w:link w:val="14"/>
    <w:qFormat/>
    <w:uiPriority w:val="0"/>
    <w:rPr>
      <w:sz w:val="18"/>
      <w:szCs w:val="18"/>
    </w:rPr>
  </w:style>
  <w:style w:type="character" w:customStyle="1" w:styleId="31">
    <w:name w:val="页脚 Char"/>
    <w:basedOn w:val="22"/>
    <w:link w:val="15"/>
    <w:qFormat/>
    <w:uiPriority w:val="0"/>
    <w:rPr>
      <w:sz w:val="18"/>
      <w:szCs w:val="18"/>
    </w:rPr>
  </w:style>
  <w:style w:type="character" w:customStyle="1" w:styleId="32">
    <w:name w:val="批注文字 Char"/>
    <w:basedOn w:val="22"/>
    <w:link w:val="8"/>
    <w:qFormat/>
    <w:uiPriority w:val="0"/>
    <w:rPr>
      <w:sz w:val="24"/>
      <w:szCs w:val="24"/>
    </w:rPr>
  </w:style>
  <w:style w:type="character" w:customStyle="1" w:styleId="33">
    <w:name w:val="批注主题 Char"/>
    <w:basedOn w:val="32"/>
    <w:link w:val="19"/>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24300</Words>
  <Characters>2527</Characters>
  <Lines>21</Lines>
  <Paragraphs>53</Paragraphs>
  <TotalTime>1</TotalTime>
  <ScaleCrop>false</ScaleCrop>
  <LinksUpToDate>false</LinksUpToDate>
  <CharactersWithSpaces>26774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2022-04-15T01:01:00Z</dcterms:created>
  <dc:creator>Yu</dc:creator>
  <cp:lastModifiedBy>Yu</cp:lastModifiedBy>
  <cp:lastPrinted>2022-04-24T06:22:00Z</cp:lastPrinted>
  <dcterms:modified xsi:type="dcterms:W3CDTF">2022-07-29T08:26:47Z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EDA2A2F60E254318A812A0F429E07678</vt:lpwstr>
  </property>
</Properties>
</file>