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附录1   资格审查条件 （资质最低要求）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88" w:type="dxa"/>
            <w:tcBorders>
              <w:top w:val="single" w:color="auto" w:sz="12" w:space="0"/>
              <w:left w:val="single" w:color="auto" w:sz="12" w:space="0"/>
              <w:bottom w:val="single" w:color="auto" w:sz="4"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 w:val="21"/>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688" w:type="dxa"/>
            <w:tcBorders>
              <w:top w:val="single" w:color="auto" w:sz="4"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投标人必须是在中国大陆依法注册的企业法人，工商营业执照有效。</w:t>
            </w:r>
          </w:p>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投标人需同时具备：</w:t>
            </w:r>
          </w:p>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工程勘察综合</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lang w:val="zh-CN"/>
              </w:rPr>
              <w:t>甲级资质，</w:t>
            </w:r>
            <w:r>
              <w:rPr>
                <w:rFonts w:hint="eastAsia" w:ascii="宋体" w:hAnsi="宋体" w:eastAsia="宋体" w:cs="宋体"/>
                <w:color w:val="auto"/>
                <w:szCs w:val="21"/>
                <w:highlight w:val="none"/>
                <w:lang w:val="en-US" w:eastAsia="zh-CN"/>
              </w:rPr>
              <w:t>或工程勘察专业类（岩土工程</w:t>
            </w:r>
            <w:r>
              <w:rPr>
                <w:rFonts w:hint="eastAsia" w:ascii="宋体" w:hAnsi="宋体" w:cs="宋体"/>
                <w:color w:val="auto"/>
                <w:szCs w:val="21"/>
                <w:highlight w:val="none"/>
                <w:lang w:val="en-US" w:eastAsia="zh-CN"/>
              </w:rPr>
              <w:t>（勘察）</w:t>
            </w:r>
            <w:r>
              <w:rPr>
                <w:rFonts w:hint="eastAsia" w:ascii="宋体" w:hAnsi="宋体" w:eastAsia="宋体" w:cs="宋体"/>
                <w:color w:val="auto"/>
                <w:szCs w:val="21"/>
                <w:highlight w:val="none"/>
                <w:lang w:val="en-US" w:eastAsia="zh-CN"/>
              </w:rPr>
              <w:t>或工程测量）丙级</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资质，或测绘资质（专业范围包括工程测量）乙级（或以上）</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（2）工程设计综合甲级资质，或同时具备①和②：</w:t>
            </w:r>
            <w:r>
              <w:rPr>
                <w:rFonts w:hint="eastAsia" w:ascii="宋体" w:hAnsi="宋体" w:eastAsia="宋体" w:cs="宋体"/>
                <w:color w:val="auto"/>
                <w:szCs w:val="21"/>
                <w:highlight w:val="none"/>
                <w:lang w:eastAsia="zh-CN"/>
              </w:rPr>
              <w:t>①建筑行业（建筑工程）专业丙级（或以上）资质，或建筑行业设计乙级（或以上）资质；</w:t>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eastAsia="zh-CN"/>
              </w:rPr>
              <w:t>市政行业（道路工程、排水工程）专业丙级（或以上）资质，或市政行业设计乙级（或以上）资质，或市政行业（燃气工程、轨道交通工程除外）设计乙级（或以上）资质；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（3）建筑工程施工总承包三级（或以上）资质和市政公用工程施工总承包三级（或以上）资质,且获得建设行政主管部门核发的安全生产许可证（在有效期内）。</w:t>
            </w:r>
          </w:p>
        </w:tc>
      </w:tr>
    </w:tbl>
    <w:p>
      <w:pPr>
        <w:autoSpaceDE w:val="0"/>
        <w:autoSpaceDN w:val="0"/>
        <w:adjustRightInd w:val="0"/>
        <w:spacing w:line="360" w:lineRule="auto"/>
        <w:rPr>
          <w:rFonts w:hint="eastAsia" w:ascii="宋体" w:hAnsi="宋体" w:eastAsia="宋体" w:cs="宋体"/>
          <w:color w:val="auto"/>
          <w:kern w:val="0"/>
          <w:sz w:val="30"/>
          <w:szCs w:val="30"/>
          <w:highlight w:val="none"/>
        </w:rPr>
      </w:pP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附录2   资格审查条件（</w:t>
      </w:r>
      <w:r>
        <w:rPr>
          <w:rFonts w:hint="eastAsia" w:ascii="宋体" w:hAnsi="宋体" w:eastAsia="宋体"/>
          <w:color w:val="auto"/>
          <w:sz w:val="24"/>
          <w:szCs w:val="24"/>
          <w:highlight w:val="none"/>
        </w:rPr>
        <w:t>财务最低要求</w:t>
      </w:r>
      <w:r>
        <w:rPr>
          <w:rFonts w:hint="eastAsia" w:ascii="宋体" w:hAnsi="宋体" w:eastAsia="宋体" w:cs="宋体"/>
          <w:color w:val="auto"/>
          <w:kern w:val="0"/>
          <w:sz w:val="24"/>
          <w:szCs w:val="24"/>
          <w:highlight w:val="none"/>
        </w:rPr>
        <w:t>）</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714" w:type="dxa"/>
            <w:tcBorders>
              <w:top w:val="single" w:color="auto" w:sz="12" w:space="0"/>
              <w:left w:val="single" w:color="auto" w:sz="12" w:space="0"/>
              <w:bottom w:val="single" w:color="auto" w:sz="4"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714" w:type="dxa"/>
            <w:tcBorders>
              <w:top w:val="single" w:color="auto" w:sz="4" w:space="0"/>
              <w:left w:val="single" w:color="auto" w:sz="12" w:space="0"/>
              <w:bottom w:val="single" w:color="auto" w:sz="12" w:space="0"/>
              <w:right w:val="single" w:color="auto" w:sz="12" w:space="0"/>
            </w:tcBorders>
            <w:noWrap w:val="0"/>
            <w:vAlign w:val="center"/>
          </w:tcPr>
          <w:p>
            <w:pPr>
              <w:pStyle w:val="4"/>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不设置为资格条件。</w:t>
            </w:r>
          </w:p>
        </w:tc>
      </w:tr>
    </w:tbl>
    <w:p>
      <w:pPr>
        <w:pStyle w:val="3"/>
        <w:ind w:left="0" w:firstLine="0"/>
        <w:rPr>
          <w:rFonts w:hint="eastAsia" w:ascii="宋体" w:hAnsi="宋体" w:eastAsia="宋体" w:cs="宋体"/>
          <w:color w:val="auto"/>
          <w:sz w:val="30"/>
          <w:szCs w:val="30"/>
          <w:highlight w:val="none"/>
        </w:rPr>
      </w:pP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附录3   资格审查条件(业绩最低要求)</w:t>
      </w:r>
    </w:p>
    <w:p>
      <w:pPr>
        <w:spacing w:line="160" w:lineRule="exact"/>
        <w:rPr>
          <w:rFonts w:ascii="宋体" w:hAnsi="宋体" w:eastAsia="宋体"/>
          <w:color w:val="auto"/>
          <w:highlight w:val="none"/>
        </w:rPr>
      </w:pPr>
    </w:p>
    <w:tbl>
      <w:tblPr>
        <w:tblStyle w:val="6"/>
        <w:tblW w:w="975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exact"/>
        </w:trPr>
        <w:tc>
          <w:tcPr>
            <w:tcW w:w="975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szCs w:val="24"/>
                <w:highlight w:val="none"/>
              </w:rPr>
            </w:pPr>
            <w:r>
              <w:rPr>
                <w:rFonts w:hint="eastAsia" w:ascii="宋体" w:hAnsi="宋体" w:eastAsia="宋体" w:cs="宋体"/>
                <w:b w:val="0"/>
                <w:color w:val="auto"/>
                <w:kern w:val="0"/>
                <w:sz w:val="21"/>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9750" w:type="dxa"/>
            <w:noWrap w:val="0"/>
            <w:vAlign w:val="center"/>
          </w:tcPr>
          <w:p>
            <w:pPr>
              <w:keepNext w:val="0"/>
              <w:keepLines w:val="0"/>
              <w:suppressLineNumbers w:val="0"/>
              <w:topLinePunct/>
              <w:adjustRightInd w:val="0"/>
              <w:spacing w:before="0" w:beforeAutospacing="0" w:after="0" w:afterAutospacing="0" w:line="460" w:lineRule="exact"/>
              <w:ind w:left="0" w:right="0" w:firstLine="420" w:firstLineChars="200"/>
              <w:rPr>
                <w:rFonts w:hint="default" w:ascii="宋体" w:hAnsi="宋体" w:eastAsia="宋体" w:cs="Times New Roman"/>
                <w:color w:val="auto"/>
                <w:sz w:val="24"/>
                <w:szCs w:val="24"/>
                <w:highlight w:val="none"/>
              </w:rPr>
            </w:pPr>
            <w:r>
              <w:rPr>
                <w:rFonts w:hint="eastAsia" w:ascii="宋体" w:hAnsi="宋体" w:eastAsia="宋体" w:cs="宋体"/>
                <w:color w:val="auto"/>
                <w:kern w:val="0"/>
                <w:sz w:val="21"/>
                <w:szCs w:val="21"/>
                <w:highlight w:val="none"/>
              </w:rPr>
              <w:t>不设置为资格条件。</w:t>
            </w:r>
          </w:p>
        </w:tc>
      </w:tr>
    </w:tbl>
    <w:p>
      <w:pPr>
        <w:rPr>
          <w:rFonts w:hint="eastAsia" w:ascii="宋体" w:hAnsi="宋体" w:eastAsia="宋体" w:cs="宋体"/>
          <w:color w:val="auto"/>
          <w:kern w:val="0"/>
          <w:sz w:val="30"/>
          <w:szCs w:val="30"/>
          <w:highlight w:val="none"/>
        </w:rPr>
      </w:pPr>
    </w:p>
    <w:p>
      <w:pPr>
        <w:autoSpaceDE w:val="0"/>
        <w:autoSpaceDN w:val="0"/>
        <w:adjustRightInd w:val="0"/>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附录</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w:t>
      </w:r>
      <w:r>
        <w:rPr>
          <w:rFonts w:hint="eastAsia" w:ascii="宋体" w:hAnsi="宋体" w:eastAsia="宋体" w:cs="宋体"/>
          <w:bCs/>
          <w:color w:val="auto"/>
          <w:kern w:val="0"/>
          <w:sz w:val="24"/>
          <w:szCs w:val="24"/>
          <w:highlight w:val="none"/>
        </w:rPr>
        <w:t>资格审查条件（信誉最低要求）</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96" w:type="dxa"/>
            <w:tcBorders>
              <w:top w:val="single" w:color="auto" w:sz="12" w:space="0"/>
              <w:left w:val="single" w:color="auto" w:sz="12" w:space="0"/>
              <w:bottom w:val="single" w:color="auto" w:sz="4"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bookmarkStart w:id="0" w:name="_GoBack"/>
            <w:r>
              <w:rPr>
                <w:rFonts w:hint="eastAsia" w:ascii="宋体" w:hAnsi="宋体" w:eastAsia="宋体" w:cs="宋体"/>
                <w:bCs/>
                <w:color w:val="auto"/>
                <w:kern w:val="0"/>
                <w:sz w:val="21"/>
                <w:szCs w:val="21"/>
                <w:highlight w:val="none"/>
              </w:rPr>
              <w:t>信誉要求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9696" w:type="dxa"/>
            <w:tcBorders>
              <w:top w:val="single" w:color="auto" w:sz="4"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投标人（联合体投标的含联合体成员）</w:t>
            </w:r>
            <w:r>
              <w:rPr>
                <w:rFonts w:hint="default" w:ascii="Times New Roman" w:hAnsi="Times New Roman" w:eastAsia="宋体" w:cs="Times New Roman"/>
                <w:color w:val="auto"/>
                <w:kern w:val="2"/>
                <w:szCs w:val="24"/>
                <w:highlight w:val="none"/>
              </w:rPr>
              <w:t>在近三年内</w:t>
            </w:r>
            <w:r>
              <w:rPr>
                <w:rFonts w:hint="default" w:ascii="Times New Roman" w:hAnsi="Times New Roman" w:eastAsia="宋体" w:cs="Times New Roman"/>
                <w:b w:val="0"/>
                <w:bCs w:val="0"/>
                <w:color w:val="auto"/>
                <w:kern w:val="2"/>
                <w:szCs w:val="24"/>
                <w:highlight w:val="none"/>
              </w:rPr>
              <w:t>（201</w:t>
            </w:r>
            <w:r>
              <w:rPr>
                <w:rFonts w:hint="default" w:ascii="Times New Roman" w:hAnsi="Times New Roman" w:eastAsia="宋体" w:cs="Times New Roman"/>
                <w:b w:val="0"/>
                <w:bCs w:val="0"/>
                <w:color w:val="auto"/>
                <w:kern w:val="2"/>
                <w:szCs w:val="24"/>
                <w:highlight w:val="none"/>
                <w:lang w:val="en-US" w:eastAsia="zh-CN"/>
              </w:rPr>
              <w:t>9</w:t>
            </w:r>
            <w:r>
              <w:rPr>
                <w:rFonts w:hint="default" w:ascii="Times New Roman" w:hAnsi="Times New Roman" w:eastAsia="宋体" w:cs="Times New Roman"/>
                <w:b w:val="0"/>
                <w:bCs w:val="0"/>
                <w:color w:val="auto"/>
                <w:kern w:val="2"/>
                <w:szCs w:val="24"/>
                <w:highlight w:val="none"/>
              </w:rPr>
              <w:t>年</w:t>
            </w:r>
            <w:r>
              <w:rPr>
                <w:rFonts w:hint="eastAsia" w:cs="Times New Roman"/>
                <w:b w:val="0"/>
                <w:bCs w:val="0"/>
                <w:color w:val="auto"/>
                <w:kern w:val="2"/>
                <w:szCs w:val="24"/>
                <w:highlight w:val="none"/>
                <w:lang w:val="en-US" w:eastAsia="zh-CN"/>
              </w:rPr>
              <w:t>8</w:t>
            </w:r>
            <w:r>
              <w:rPr>
                <w:rFonts w:hint="default" w:ascii="Times New Roman" w:hAnsi="Times New Roman" w:eastAsia="宋体" w:cs="Times New Roman"/>
                <w:b w:val="0"/>
                <w:bCs w:val="0"/>
                <w:color w:val="auto"/>
                <w:kern w:val="2"/>
                <w:szCs w:val="24"/>
                <w:highlight w:val="none"/>
              </w:rPr>
              <w:t>月1日至今）</w:t>
            </w:r>
            <w:r>
              <w:rPr>
                <w:rFonts w:hint="default" w:ascii="Times New Roman" w:hAnsi="Times New Roman" w:eastAsia="宋体" w:cs="Times New Roman"/>
                <w:color w:val="auto"/>
                <w:szCs w:val="24"/>
                <w:highlight w:val="none"/>
              </w:rPr>
              <w:t>没有存在骗取中标或严重违约被解除合同或被建设行政主管部门通报且在限制投标期内。</w:t>
            </w:r>
          </w:p>
          <w:p>
            <w:pPr>
              <w:pStyle w:val="5"/>
              <w:keepNext w:val="0"/>
              <w:keepLines w:val="0"/>
              <w:suppressLineNumbers w:val="0"/>
              <w:spacing w:beforeAutospacing="0" w:afterAutospacing="0"/>
              <w:ind w:firstLine="420" w:firstLineChars="200"/>
              <w:rPr>
                <w:rFonts w:hint="eastAsia"/>
                <w:color w:val="auto"/>
                <w:highlight w:val="none"/>
              </w:rPr>
            </w:pPr>
            <w:r>
              <w:rPr>
                <w:rFonts w:hint="eastAsia" w:hAnsi="Times New Roman" w:eastAsia="宋体"/>
                <w:color w:val="auto"/>
                <w:sz w:val="21"/>
                <w:szCs w:val="24"/>
                <w:highlight w:val="none"/>
              </w:rPr>
              <w:t>投标人</w:t>
            </w:r>
            <w:r>
              <w:rPr>
                <w:rFonts w:hint="eastAsia" w:eastAsia="宋体"/>
                <w:color w:val="auto"/>
                <w:sz w:val="21"/>
                <w:szCs w:val="24"/>
                <w:highlight w:val="none"/>
              </w:rPr>
              <w:t>（联合体投标的含联合体成员）</w:t>
            </w:r>
            <w:r>
              <w:rPr>
                <w:rFonts w:hint="eastAsia" w:hAnsi="Times New Roman" w:eastAsia="宋体"/>
                <w:color w:val="auto"/>
                <w:sz w:val="21"/>
                <w:szCs w:val="24"/>
                <w:highlight w:val="none"/>
              </w:rPr>
              <w:t>没有被人民法院列为失信被执行人。</w:t>
            </w:r>
          </w:p>
        </w:tc>
      </w:tr>
    </w:tbl>
    <w:p>
      <w:pPr>
        <w:autoSpaceDE w:val="0"/>
        <w:autoSpaceDN w:val="0"/>
        <w:adjustRightInd w:val="0"/>
        <w:spacing w:line="360" w:lineRule="auto"/>
        <w:rPr>
          <w:rFonts w:hint="eastAsia" w:ascii="宋体" w:hAnsi="宋体" w:eastAsia="宋体" w:cs="宋体"/>
          <w:color w:val="auto"/>
          <w:kern w:val="0"/>
          <w:sz w:val="30"/>
          <w:szCs w:val="30"/>
          <w:highlight w:val="none"/>
        </w:rPr>
        <w:sectPr>
          <w:pgSz w:w="11905" w:h="16838"/>
          <w:pgMar w:top="1440" w:right="1080" w:bottom="1440" w:left="1080" w:header="964" w:footer="992" w:gutter="0"/>
          <w:pgBorders w:offsetFrom="page">
            <w:top w:val="none" w:sz="0" w:space="0"/>
            <w:left w:val="none" w:sz="0" w:space="0"/>
            <w:bottom w:val="none" w:sz="0" w:space="0"/>
            <w:right w:val="none" w:sz="0" w:space="0"/>
          </w:pgBorders>
          <w:pgNumType w:fmt="decimal"/>
          <w:cols w:space="720" w:num="1"/>
          <w:titlePg/>
          <w:docGrid w:type="lines" w:linePitch="313" w:charSpace="0"/>
        </w:sectPr>
      </w:pP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附录</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资格审查条件（</w:t>
      </w:r>
      <w:r>
        <w:rPr>
          <w:rFonts w:hint="eastAsia" w:ascii="宋体" w:hAnsi="宋体" w:eastAsia="宋体" w:cs="宋体"/>
          <w:color w:val="auto"/>
          <w:sz w:val="24"/>
          <w:szCs w:val="24"/>
          <w:highlight w:val="none"/>
        </w:rPr>
        <w:t>人员配备资格最低要求</w:t>
      </w:r>
      <w:r>
        <w:rPr>
          <w:rFonts w:hint="eastAsia" w:ascii="宋体" w:hAnsi="宋体" w:eastAsia="宋体" w:cs="宋体"/>
          <w:color w:val="auto"/>
          <w:kern w:val="0"/>
          <w:sz w:val="24"/>
          <w:szCs w:val="24"/>
          <w:highlight w:val="none"/>
        </w:rPr>
        <w:t>）</w:t>
      </w:r>
    </w:p>
    <w:tbl>
      <w:tblPr>
        <w:tblStyle w:val="6"/>
        <w:tblW w:w="9549" w:type="dxa"/>
        <w:tblInd w:w="7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7"/>
        <w:gridCol w:w="1732"/>
        <w:gridCol w:w="992"/>
        <w:gridCol w:w="611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07" w:type="dxa"/>
            <w:tcBorders>
              <w:bottom w:val="single" w:color="auto" w:sz="2" w:space="0"/>
              <w:right w:val="single" w:color="auto" w:sz="2" w:space="0"/>
            </w:tcBorders>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732" w:type="dxa"/>
            <w:tcBorders>
              <w:left w:val="single" w:color="auto" w:sz="2" w:space="0"/>
              <w:bottom w:val="single" w:color="auto" w:sz="2" w:space="0"/>
              <w:right w:val="single" w:color="auto" w:sz="2" w:space="0"/>
            </w:tcBorders>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 员</w:t>
            </w:r>
          </w:p>
        </w:tc>
        <w:tc>
          <w:tcPr>
            <w:tcW w:w="992" w:type="dxa"/>
            <w:tcBorders>
              <w:left w:val="single" w:color="auto" w:sz="2" w:space="0"/>
              <w:bottom w:val="single" w:color="auto" w:sz="2" w:space="0"/>
              <w:right w:val="single" w:color="auto" w:sz="2" w:space="0"/>
            </w:tcBorders>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6118" w:type="dxa"/>
            <w:tcBorders>
              <w:left w:val="single" w:color="auto" w:sz="2" w:space="0"/>
              <w:bottom w:val="single" w:color="auto" w:sz="2" w:space="0"/>
            </w:tcBorders>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 格 要 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07" w:type="dxa"/>
            <w:tcBorders>
              <w:top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设计负责人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6118" w:type="dxa"/>
            <w:tcBorders>
              <w:top w:val="single" w:color="auto" w:sz="2" w:space="0"/>
              <w:left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拟委任的设计负责人须具备二级（或以上）注册建筑师资格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或市政</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lang w:val="en-US" w:eastAsia="zh-CN"/>
              </w:rPr>
              <w:t>相关专业中</w:t>
            </w:r>
            <w:r>
              <w:rPr>
                <w:rFonts w:hint="eastAsia" w:ascii="宋体" w:hAnsi="宋体" w:eastAsia="宋体" w:cs="宋体"/>
                <w:color w:val="auto"/>
                <w:szCs w:val="21"/>
                <w:highlight w:val="none"/>
              </w:rPr>
              <w:t>级（或以上）技术职称</w:t>
            </w:r>
            <w:r>
              <w:rPr>
                <w:rFonts w:hint="eastAsia" w:ascii="宋体" w:hAnsi="宋体" w:eastAsia="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707" w:type="dxa"/>
            <w:tcBorders>
              <w:top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17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6118" w:type="dxa"/>
            <w:tcBorders>
              <w:top w:val="single" w:color="auto" w:sz="2" w:space="0"/>
              <w:left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拟委任的项目负责人须具备建筑工程或市政公用工程专业二级（或以上）注册建造师资格</w:t>
            </w:r>
            <w:r>
              <w:rPr>
                <w:rFonts w:hint="eastAsia" w:ascii="宋体" w:hAnsi="宋体" w:eastAsia="宋体" w:cs="宋体"/>
                <w:bCs/>
                <w:color w:val="auto"/>
                <w:spacing w:val="10"/>
                <w:sz w:val="24"/>
                <w:highlight w:val="none"/>
              </w:rPr>
              <w:t>（</w:t>
            </w:r>
            <w:r>
              <w:rPr>
                <w:rFonts w:hint="eastAsia" w:ascii="宋体" w:hAnsi="宋体" w:eastAsia="宋体" w:cs="宋体"/>
                <w:bCs w:val="0"/>
                <w:color w:val="auto"/>
                <w:spacing w:val="0"/>
                <w:sz w:val="21"/>
                <w:szCs w:val="21"/>
                <w:highlight w:val="none"/>
              </w:rPr>
              <w:t>广东省外企业所委任的</w:t>
            </w:r>
            <w:r>
              <w:rPr>
                <w:rFonts w:hint="eastAsia" w:ascii="宋体" w:hAnsi="宋体" w:eastAsia="宋体" w:cs="宋体"/>
                <w:color w:val="auto"/>
                <w:szCs w:val="21"/>
                <w:highlight w:val="none"/>
              </w:rPr>
              <w:t>项目负责人</w:t>
            </w:r>
            <w:r>
              <w:rPr>
                <w:rFonts w:hint="eastAsia" w:ascii="宋体" w:hAnsi="宋体" w:eastAsia="宋体" w:cs="宋体"/>
                <w:bCs w:val="0"/>
                <w:color w:val="auto"/>
                <w:spacing w:val="0"/>
                <w:sz w:val="21"/>
                <w:szCs w:val="21"/>
                <w:highlight w:val="none"/>
              </w:rPr>
              <w:t>须为一级注册建造师）</w:t>
            </w:r>
            <w:r>
              <w:rPr>
                <w:rFonts w:hint="eastAsia" w:ascii="宋体" w:hAnsi="宋体" w:eastAsia="宋体" w:cs="宋体"/>
                <w:color w:val="auto"/>
                <w:szCs w:val="21"/>
                <w:highlight w:val="none"/>
              </w:rPr>
              <w:t>，并</w:t>
            </w:r>
            <w:r>
              <w:rPr>
                <w:rFonts w:hint="eastAsia" w:ascii="宋体" w:hAnsi="宋体" w:eastAsia="宋体" w:cs="宋体"/>
                <w:color w:val="auto"/>
                <w:szCs w:val="21"/>
                <w:highlight w:val="none"/>
                <w:lang w:val="en-US" w:eastAsia="zh-CN"/>
              </w:rPr>
              <w:t>具备有效的</w:t>
            </w:r>
            <w:r>
              <w:rPr>
                <w:rFonts w:hint="eastAsia" w:ascii="宋体" w:hAnsi="宋体" w:eastAsia="宋体" w:cs="宋体"/>
                <w:color w:val="auto"/>
                <w:szCs w:val="21"/>
                <w:highlight w:val="none"/>
              </w:rPr>
              <w:t>安全生产考核合格证（B证）,且没有在建的工程项目。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707" w:type="dxa"/>
            <w:tcBorders>
              <w:top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17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施工技术负责人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6118" w:type="dxa"/>
            <w:tcBorders>
              <w:top w:val="single" w:color="auto" w:sz="2" w:space="0"/>
              <w:left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拟委任的施工技术负责人具备建筑工程或市政</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lang w:val="en-US" w:eastAsia="zh-CN"/>
              </w:rPr>
              <w:t>相关专业</w:t>
            </w:r>
            <w:r>
              <w:rPr>
                <w:rFonts w:hint="eastAsia" w:ascii="宋体" w:hAnsi="宋体" w:eastAsia="宋体" w:cs="宋体"/>
                <w:color w:val="auto"/>
                <w:szCs w:val="21"/>
                <w:highlight w:val="none"/>
              </w:rPr>
              <w:t>高级（或以上）技术职称。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07" w:type="dxa"/>
            <w:tcBorders>
              <w:top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17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安全负责人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6118" w:type="dxa"/>
            <w:tcBorders>
              <w:top w:val="single" w:color="auto" w:sz="2" w:space="0"/>
              <w:left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拟委任的</w:t>
            </w:r>
            <w:r>
              <w:rPr>
                <w:rFonts w:hint="eastAsia" w:ascii="宋体" w:hAnsi="宋体" w:eastAsia="宋体" w:cs="宋体"/>
                <w:color w:val="auto"/>
                <w:szCs w:val="21"/>
                <w:highlight w:val="none"/>
                <w:lang w:val="en-US" w:eastAsia="zh-CN"/>
              </w:rPr>
              <w:t>安全负责人</w:t>
            </w:r>
            <w:r>
              <w:rPr>
                <w:rFonts w:hint="eastAsia" w:ascii="宋体" w:hAnsi="宋体" w:eastAsia="宋体" w:cs="宋体"/>
                <w:color w:val="auto"/>
                <w:szCs w:val="21"/>
                <w:highlight w:val="none"/>
              </w:rPr>
              <w:t>须取得安全生产考核合格证（C证），且在有效期内。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707" w:type="dxa"/>
            <w:tcBorders>
              <w:top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17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质量负责人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6118" w:type="dxa"/>
            <w:tcBorders>
              <w:top w:val="single" w:color="auto" w:sz="2" w:space="0"/>
              <w:left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拟委任的</w:t>
            </w:r>
            <w:r>
              <w:rPr>
                <w:rFonts w:hint="eastAsia" w:ascii="宋体" w:hAnsi="宋体" w:eastAsia="宋体" w:cs="宋体"/>
                <w:color w:val="auto"/>
                <w:szCs w:val="21"/>
                <w:highlight w:val="none"/>
                <w:lang w:val="en-US" w:eastAsia="zh-CN"/>
              </w:rPr>
              <w:t>质量负责人</w:t>
            </w:r>
            <w:r>
              <w:rPr>
                <w:rFonts w:hint="eastAsia" w:ascii="宋体" w:hAnsi="宋体" w:eastAsia="宋体" w:cs="宋体"/>
                <w:color w:val="auto"/>
                <w:szCs w:val="21"/>
                <w:highlight w:val="none"/>
              </w:rPr>
              <w:t>须取得</w:t>
            </w:r>
            <w:r>
              <w:rPr>
                <w:rFonts w:hint="eastAsia" w:ascii="宋体" w:hAnsi="宋体" w:eastAsia="宋体" w:cs="宋体"/>
                <w:color w:val="auto"/>
                <w:szCs w:val="21"/>
                <w:highlight w:val="none"/>
                <w:lang w:val="en-US" w:eastAsia="zh-CN"/>
              </w:rPr>
              <w:t>岗位证书</w:t>
            </w:r>
            <w:r>
              <w:rPr>
                <w:rFonts w:hint="eastAsia" w:ascii="宋体" w:hAnsi="宋体" w:eastAsia="宋体" w:cs="宋体"/>
                <w:color w:val="auto"/>
                <w:szCs w:val="21"/>
                <w:highlight w:val="none"/>
              </w:rPr>
              <w:t>，且在有效期内。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29" w:hRule="atLeast"/>
        </w:trPr>
        <w:tc>
          <w:tcPr>
            <w:tcW w:w="9549" w:type="dxa"/>
            <w:gridSpan w:val="4"/>
            <w:tcBorders>
              <w:top w:val="single" w:color="auto" w:sz="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注：1、广东省外的投标人（勘察、设计、施工）其拟委派人员必须已经在“进粤企业和人员诚信信息表”录入信息并通过数据规范检查。</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2、如果投标人拟派的项目负责人存在在建（未竣工验收）项目中途变更其项目负责人的，需在投标文件中提交变更证明材料，开标日后提交证明材料视为无效。</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3、如果建造师的注册证、安全生产考核合格证和专职安全员的安全生产考核合格证已按新规定办理信息公开，则必须符合相关规定。</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kern w:val="2"/>
                <w:sz w:val="21"/>
                <w:szCs w:val="21"/>
                <w:highlight w:val="none"/>
              </w:rPr>
              <w:t>上述人员配备为投标时最低要求，在签订合同和进场施工时必须到位，如在签订合同时不能到位，则视为中标人自动放弃中标资格，招标人可以按照评标委员会提出的中标候选人名单排序依次确定其他中标候选人为中标人，或者按规定重新组织招标；如在进场施工时不能到位，其履约保证金不予退还，给招标人造成损失的，还应当对超过部分予以赔偿</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5、上述人员需提供本单位近3个月（</w:t>
            </w:r>
            <w:r>
              <w:rPr>
                <w:rFonts w:hint="eastAsia" w:ascii="宋体" w:hAnsi="宋体" w:cs="宋体"/>
                <w:color w:val="auto"/>
                <w:szCs w:val="21"/>
                <w:highlight w:val="none"/>
                <w:lang w:eastAsia="zh-CN"/>
              </w:rPr>
              <w:t>2022年5月～2022年7月</w:t>
            </w:r>
            <w:r>
              <w:rPr>
                <w:rFonts w:hint="eastAsia" w:ascii="宋体" w:hAnsi="宋体" w:eastAsia="宋体" w:cs="宋体"/>
                <w:color w:val="auto"/>
                <w:szCs w:val="21"/>
                <w:highlight w:val="none"/>
              </w:rPr>
              <w:t>）社保证明。</w:t>
            </w:r>
          </w:p>
        </w:tc>
      </w:tr>
    </w:tbl>
    <w:p>
      <w:pPr>
        <w:autoSpaceDE w:val="0"/>
        <w:autoSpaceDN w:val="0"/>
        <w:adjustRightInd w:val="0"/>
        <w:spacing w:line="360" w:lineRule="auto"/>
        <w:rPr>
          <w:rFonts w:hint="eastAsia" w:ascii="宋体" w:hAnsi="宋体" w:eastAsia="宋体" w:cs="宋体"/>
          <w:color w:val="auto"/>
          <w:kern w:val="0"/>
          <w:sz w:val="30"/>
          <w:szCs w:val="30"/>
          <w:highlight w:val="none"/>
        </w:rPr>
      </w:pPr>
    </w:p>
    <w:p>
      <w:pPr>
        <w:pStyle w:val="5"/>
        <w:ind w:firstLine="0" w:firstLineChars="0"/>
        <w:jc w:val="center"/>
        <w:rPr>
          <w:rFonts w:hint="eastAsia" w:ascii="宋体" w:hAnsi="宋体" w:eastAsia="宋体" w:cs="宋体"/>
          <w:color w:val="auto"/>
          <w:sz w:val="28"/>
          <w:szCs w:val="28"/>
          <w:highlight w:val="none"/>
        </w:rPr>
      </w:pPr>
    </w:p>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Dk3YmMzNzI5ZDU1ZDhjYTAzN2EzMmRlODlkOGQifQ=="/>
  </w:docVars>
  <w:rsids>
    <w:rsidRoot w:val="00000000"/>
    <w:rsid w:val="29DB08B3"/>
    <w:rsid w:val="3B363EB1"/>
    <w:rsid w:val="5168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sz w:val="24"/>
      <w:szCs w:val="20"/>
    </w:rPr>
  </w:style>
  <w:style w:type="paragraph" w:styleId="3">
    <w:name w:val="Plain Text"/>
    <w:basedOn w:val="1"/>
    <w:next w:val="4"/>
    <w:qFormat/>
    <w:uiPriority w:val="0"/>
    <w:pPr>
      <w:widowControl/>
      <w:spacing w:before="0" w:after="0"/>
      <w:ind w:left="1800" w:right="0" w:hanging="360"/>
      <w:jc w:val="left"/>
    </w:pPr>
    <w:rPr>
      <w:rFonts w:ascii="宋体" w:hAnsi="Courier New"/>
      <w:kern w:val="0"/>
      <w:sz w:val="24"/>
      <w:szCs w:val="20"/>
    </w:r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w:basedOn w:val="1"/>
    <w:qFormat/>
    <w:uiPriority w:val="0"/>
    <w:pPr>
      <w:widowControl w:val="0"/>
      <w:spacing w:before="0" w:after="120"/>
      <w:ind w:left="0" w:right="0" w:firstLine="420" w:firstLineChars="100"/>
      <w:jc w:val="both"/>
    </w:pPr>
    <w:rPr>
      <w:rFonts w:ascii="Times New Roman" w:hAnsi="Times New Roman" w:eastAsia="宋体" w:cs="Times New Roman"/>
      <w:kern w:val="2"/>
      <w:sz w:val="24"/>
      <w:szCs w:val="20"/>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2022-08-03T04:15:00Z</dcterms:created>
  <dc:creator>Administrator</dc:creator>
  <cp:lastModifiedBy>广东龙晟</cp:lastModifiedBy>
  <dcterms:modified xsi:type="dcterms:W3CDTF">2022-08-03T07:20:58Z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B122E6A8F2CA42A3A646426DB7084006</vt:lpwstr>
  </property>
</Properties>
</file>