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hint="eastAsia" w:ascii="宋体" w:hAnsi="宋体" w:eastAsia="宋体"/>
          <w:sz w:val="52"/>
          <w:szCs w:val="52"/>
          <w:lang w:eastAsia="zh-CN"/>
        </w:rPr>
      </w:pPr>
      <w:r>
        <w:rPr>
          <w:rFonts w:hint="eastAsia"/>
          <w:b/>
          <w:sz w:val="52"/>
          <w:szCs w:val="52"/>
          <w:lang w:eastAsia="zh-CN"/>
        </w:rPr>
        <w:t>广东省中医院国家中医药传承创新中心项目管理与监理服务</w:t>
      </w:r>
    </w:p>
    <w:p>
      <w:pPr>
        <w:wordWrap w:val="0"/>
        <w:spacing w:line="360" w:lineRule="auto"/>
        <w:jc w:val="center"/>
        <w:rPr>
          <w:rFonts w:hint="eastAsia" w:ascii="宋体" w:hAnsi="宋体"/>
          <w:sz w:val="28"/>
          <w:szCs w:val="28"/>
        </w:rPr>
      </w:pPr>
    </w:p>
    <w:p>
      <w:pPr>
        <w:wordWrap w:val="0"/>
        <w:spacing w:line="360" w:lineRule="auto"/>
        <w:jc w:val="center"/>
        <w:rPr>
          <w:rFonts w:hint="eastAsia" w:ascii="宋体" w:hAnsi="宋体"/>
          <w:sz w:val="28"/>
          <w:szCs w:val="28"/>
        </w:rPr>
      </w:pPr>
    </w:p>
    <w:p>
      <w:pPr>
        <w:wordWrap w:val="0"/>
        <w:spacing w:line="360" w:lineRule="auto"/>
        <w:jc w:val="center"/>
        <w:rPr>
          <w:rFonts w:hint="eastAsia" w:ascii="宋体" w:hAnsi="宋体"/>
          <w:sz w:val="28"/>
          <w:szCs w:val="28"/>
        </w:rPr>
      </w:pPr>
    </w:p>
    <w:p>
      <w:pPr>
        <w:wordWrap w:val="0"/>
        <w:spacing w:line="360" w:lineRule="auto"/>
        <w:jc w:val="center"/>
        <w:rPr>
          <w:rFonts w:hint="eastAsia" w:ascii="宋体" w:hAnsi="宋体"/>
          <w:sz w:val="28"/>
          <w:szCs w:val="28"/>
        </w:rPr>
      </w:pPr>
    </w:p>
    <w:p>
      <w:pPr>
        <w:wordWrap w:val="0"/>
        <w:spacing w:line="360" w:lineRule="auto"/>
        <w:jc w:val="center"/>
        <w:rPr>
          <w:rFonts w:hint="eastAsia" w:ascii="宋体" w:hAnsi="宋体"/>
          <w:sz w:val="28"/>
          <w:szCs w:val="28"/>
        </w:rPr>
      </w:pPr>
    </w:p>
    <w:p>
      <w:pPr>
        <w:wordWrap w:val="0"/>
        <w:spacing w:line="360" w:lineRule="auto"/>
        <w:jc w:val="center"/>
        <w:rPr>
          <w:rFonts w:hint="eastAsia" w:ascii="宋体" w:hAnsi="宋体"/>
          <w:sz w:val="28"/>
          <w:szCs w:val="28"/>
        </w:rPr>
      </w:pPr>
    </w:p>
    <w:p>
      <w:pPr>
        <w:wordWrap w:val="0"/>
        <w:spacing w:line="360" w:lineRule="auto"/>
        <w:jc w:val="center"/>
        <w:rPr>
          <w:rFonts w:hint="eastAsia" w:ascii="宋体" w:hAnsi="宋体" w:cs="宋体"/>
          <w:b/>
          <w:sz w:val="72"/>
          <w:szCs w:val="72"/>
        </w:rPr>
      </w:pPr>
      <w:r>
        <w:rPr>
          <w:rFonts w:hint="eastAsia" w:ascii="宋体" w:hAnsi="宋体" w:cs="宋体"/>
          <w:b/>
          <w:sz w:val="72"/>
          <w:szCs w:val="72"/>
        </w:rPr>
        <w:t>招标公告</w:t>
      </w:r>
    </w:p>
    <w:p>
      <w:pPr>
        <w:wordWrap w:val="0"/>
        <w:spacing w:line="360" w:lineRule="auto"/>
        <w:jc w:val="center"/>
        <w:rPr>
          <w:rFonts w:hint="eastAsia" w:ascii="宋体" w:hAnsi="宋体"/>
          <w:sz w:val="28"/>
          <w:szCs w:val="28"/>
        </w:rPr>
      </w:pPr>
    </w:p>
    <w:p>
      <w:pPr>
        <w:wordWrap w:val="0"/>
        <w:spacing w:line="360" w:lineRule="auto"/>
        <w:jc w:val="center"/>
        <w:rPr>
          <w:rFonts w:hint="eastAsia" w:ascii="宋体" w:hAnsi="宋体"/>
          <w:sz w:val="28"/>
          <w:szCs w:val="28"/>
        </w:rPr>
      </w:pPr>
    </w:p>
    <w:p>
      <w:pPr>
        <w:wordWrap w:val="0"/>
        <w:spacing w:line="360" w:lineRule="auto"/>
        <w:jc w:val="center"/>
        <w:rPr>
          <w:rFonts w:hint="eastAsia" w:ascii="宋体" w:hAnsi="宋体"/>
          <w:sz w:val="28"/>
          <w:szCs w:val="28"/>
        </w:rPr>
      </w:pPr>
    </w:p>
    <w:p>
      <w:pPr>
        <w:wordWrap w:val="0"/>
        <w:spacing w:line="360" w:lineRule="auto"/>
        <w:jc w:val="center"/>
        <w:rPr>
          <w:rFonts w:hint="eastAsia" w:ascii="宋体" w:hAnsi="宋体"/>
          <w:sz w:val="28"/>
          <w:szCs w:val="28"/>
        </w:rPr>
      </w:pPr>
    </w:p>
    <w:p>
      <w:pPr>
        <w:wordWrap w:val="0"/>
        <w:spacing w:line="360" w:lineRule="auto"/>
        <w:jc w:val="center"/>
        <w:rPr>
          <w:rFonts w:hint="eastAsia" w:ascii="宋体" w:hAnsi="宋体"/>
          <w:sz w:val="28"/>
          <w:szCs w:val="28"/>
        </w:rPr>
      </w:pPr>
    </w:p>
    <w:p>
      <w:pPr>
        <w:wordWrap w:val="0"/>
        <w:spacing w:line="360" w:lineRule="auto"/>
        <w:jc w:val="center"/>
        <w:rPr>
          <w:rFonts w:hint="eastAsia" w:ascii="宋体" w:hAnsi="宋体"/>
          <w:sz w:val="28"/>
          <w:szCs w:val="28"/>
        </w:rPr>
      </w:pPr>
    </w:p>
    <w:p>
      <w:pPr>
        <w:wordWrap w:val="0"/>
        <w:spacing w:line="360" w:lineRule="auto"/>
        <w:jc w:val="center"/>
        <w:rPr>
          <w:rFonts w:hint="eastAsia" w:ascii="宋体" w:hAnsi="宋体"/>
          <w:sz w:val="28"/>
          <w:szCs w:val="28"/>
        </w:rPr>
      </w:pPr>
    </w:p>
    <w:p>
      <w:pPr>
        <w:wordWrap w:val="0"/>
        <w:spacing w:line="360" w:lineRule="auto"/>
        <w:ind w:firstLine="1687" w:firstLineChars="525"/>
        <w:rPr>
          <w:rFonts w:hint="eastAsia" w:ascii="宋体" w:hAnsi="宋体" w:eastAsia="宋体" w:cs="宋体"/>
          <w:b/>
          <w:bCs/>
          <w:sz w:val="32"/>
          <w:szCs w:val="36"/>
          <w:lang w:eastAsia="zh-CN"/>
        </w:rPr>
      </w:pPr>
      <w:r>
        <w:rPr>
          <w:rFonts w:hint="eastAsia" w:ascii="宋体" w:hAnsi="宋体" w:cs="宋体"/>
          <w:b/>
          <w:bCs/>
          <w:sz w:val="32"/>
          <w:szCs w:val="36"/>
        </w:rPr>
        <w:t>招   标   人：</w:t>
      </w:r>
      <w:r>
        <w:rPr>
          <w:rFonts w:hint="eastAsia" w:ascii="宋体" w:hAnsi="宋体" w:cs="宋体"/>
          <w:b/>
          <w:bCs/>
          <w:sz w:val="32"/>
          <w:szCs w:val="36"/>
          <w:lang w:eastAsia="zh-CN"/>
        </w:rPr>
        <w:t>广东省中医院</w:t>
      </w:r>
    </w:p>
    <w:p>
      <w:pPr>
        <w:wordWrap w:val="0"/>
        <w:spacing w:line="360" w:lineRule="auto"/>
        <w:ind w:firstLine="1687" w:firstLineChars="525"/>
        <w:rPr>
          <w:rFonts w:hint="eastAsia" w:ascii="宋体" w:hAnsi="宋体" w:cs="宋体"/>
          <w:b/>
          <w:bCs/>
          <w:sz w:val="32"/>
          <w:szCs w:val="36"/>
        </w:rPr>
      </w:pPr>
      <w:r>
        <w:rPr>
          <w:rFonts w:hint="eastAsia" w:ascii="宋体" w:hAnsi="宋体" w:cs="宋体"/>
          <w:b/>
          <w:bCs/>
          <w:sz w:val="32"/>
          <w:szCs w:val="36"/>
        </w:rPr>
        <w:t>招标代理机构：国义招标股份有限公司</w:t>
      </w:r>
    </w:p>
    <w:p>
      <w:pPr>
        <w:wordWrap w:val="0"/>
        <w:spacing w:line="360" w:lineRule="auto"/>
        <w:ind w:firstLine="1687" w:firstLineChars="525"/>
        <w:rPr>
          <w:rFonts w:hint="eastAsia" w:ascii="宋体" w:hAnsi="宋体" w:cs="宋体"/>
          <w:b/>
          <w:bCs/>
          <w:sz w:val="32"/>
          <w:szCs w:val="36"/>
        </w:rPr>
      </w:pPr>
      <w:r>
        <w:rPr>
          <w:rFonts w:hint="eastAsia" w:ascii="宋体" w:hAnsi="宋体" w:cs="宋体"/>
          <w:b/>
          <w:bCs/>
          <w:sz w:val="32"/>
          <w:szCs w:val="36"/>
        </w:rPr>
        <w:t>日        期：2024年1</w:t>
      </w:r>
      <w:r>
        <w:rPr>
          <w:rFonts w:hint="eastAsia" w:ascii="宋体" w:hAnsi="宋体" w:cs="宋体"/>
          <w:b/>
          <w:bCs/>
          <w:sz w:val="32"/>
          <w:szCs w:val="36"/>
          <w:lang w:val="en-US" w:eastAsia="zh-CN"/>
        </w:rPr>
        <w:t>2</w:t>
      </w:r>
      <w:r>
        <w:rPr>
          <w:rFonts w:hint="eastAsia" w:ascii="宋体" w:hAnsi="宋体" w:cs="宋体"/>
          <w:b/>
          <w:bCs/>
          <w:sz w:val="32"/>
          <w:szCs w:val="36"/>
        </w:rPr>
        <w:t>月</w:t>
      </w:r>
    </w:p>
    <w:p>
      <w:pPr>
        <w:wordWrap w:val="0"/>
        <w:spacing w:line="360" w:lineRule="auto"/>
        <w:rPr>
          <w:rFonts w:eastAsia="Times New Roman"/>
          <w:sz w:val="24"/>
        </w:rPr>
      </w:pPr>
    </w:p>
    <w:p>
      <w:pPr>
        <w:pStyle w:val="3"/>
        <w:wordWrap w:val="0"/>
        <w:spacing w:after="0" w:line="360" w:lineRule="auto"/>
        <w:sectPr>
          <w:headerReference r:id="rId4" w:type="first"/>
          <w:footerReference r:id="rId6" w:type="first"/>
          <w:headerReference r:id="rId3" w:type="default"/>
          <w:footerReference r:id="rId5" w:type="default"/>
          <w:pgSz w:w="11906" w:h="16838"/>
          <w:pgMar w:top="1440" w:right="1080" w:bottom="1440" w:left="1080" w:header="851" w:footer="992" w:gutter="0"/>
          <w:pgNumType w:start="1"/>
          <w:cols w:space="720" w:num="1"/>
          <w:titlePg/>
          <w:docGrid w:type="lines" w:linePitch="312" w:charSpace="0"/>
        </w:sectPr>
      </w:pPr>
    </w:p>
    <w:p>
      <w:pPr>
        <w:widowControl/>
        <w:wordWrap w:val="0"/>
        <w:spacing w:line="360" w:lineRule="auto"/>
        <w:jc w:val="center"/>
        <w:rPr>
          <w:rFonts w:hint="eastAsia" w:eastAsia="宋体"/>
          <w:b/>
          <w:sz w:val="32"/>
          <w:szCs w:val="32"/>
          <w:lang w:eastAsia="zh-CN"/>
        </w:rPr>
      </w:pPr>
      <w:r>
        <w:rPr>
          <w:rFonts w:hint="eastAsia"/>
          <w:b/>
          <w:sz w:val="32"/>
          <w:szCs w:val="32"/>
          <w:lang w:eastAsia="zh-CN"/>
        </w:rPr>
        <w:t>广东省中医院国家中医药传承创新中心项目管理与监理服务</w:t>
      </w:r>
    </w:p>
    <w:p>
      <w:pPr>
        <w:widowControl/>
        <w:wordWrap w:val="0"/>
        <w:spacing w:line="360" w:lineRule="auto"/>
        <w:jc w:val="center"/>
        <w:rPr>
          <w:rFonts w:hint="eastAsia" w:ascii="宋体" w:hAnsi="宋体"/>
          <w:b/>
          <w:kern w:val="44"/>
          <w:sz w:val="32"/>
          <w:szCs w:val="32"/>
        </w:rPr>
      </w:pPr>
      <w:r>
        <w:rPr>
          <w:rFonts w:hint="eastAsia" w:ascii="宋体" w:hAnsi="宋体"/>
          <w:b/>
          <w:kern w:val="44"/>
          <w:sz w:val="32"/>
          <w:szCs w:val="32"/>
        </w:rPr>
        <w:t>招标公告</w:t>
      </w:r>
    </w:p>
    <w:p>
      <w:pPr>
        <w:pStyle w:val="7"/>
        <w:wordWrap w:val="0"/>
        <w:spacing w:line="360" w:lineRule="auto"/>
        <w:rPr>
          <w:color w:val="auto"/>
          <w:sz w:val="28"/>
          <w:szCs w:val="28"/>
        </w:rPr>
      </w:pPr>
      <w:bookmarkStart w:id="0" w:name="_Toc535938695"/>
      <w:bookmarkStart w:id="1" w:name="_Toc529196504"/>
      <w:bookmarkStart w:id="2" w:name="_Toc511557025"/>
      <w:bookmarkStart w:id="3" w:name="_Toc529196507"/>
      <w:bookmarkStart w:id="4" w:name="_Toc511557028"/>
      <w:r>
        <w:rPr>
          <w:rFonts w:hint="eastAsia"/>
          <w:color w:val="auto"/>
          <w:sz w:val="28"/>
          <w:szCs w:val="28"/>
        </w:rPr>
        <w:t>1.招标条件</w:t>
      </w:r>
      <w:bookmarkEnd w:id="0"/>
      <w:bookmarkEnd w:id="1"/>
      <w:bookmarkEnd w:id="2"/>
    </w:p>
    <w:p>
      <w:pPr>
        <w:tabs>
          <w:tab w:val="left" w:pos="7513"/>
        </w:tabs>
        <w:wordWrap w:val="0"/>
        <w:spacing w:line="360" w:lineRule="auto"/>
        <w:ind w:firstLine="420" w:firstLineChars="200"/>
        <w:rPr>
          <w:rFonts w:hint="eastAsia" w:ascii="宋体" w:hAnsi="宋体" w:cs="宋体"/>
          <w:szCs w:val="21"/>
        </w:rPr>
      </w:pPr>
      <w:bookmarkStart w:id="5" w:name="_Toc511557026"/>
      <w:r>
        <w:rPr>
          <w:rFonts w:hint="eastAsia" w:ascii="宋体" w:hAnsi="宋体"/>
          <w:szCs w:val="21"/>
        </w:rPr>
        <w:t>本招标项目</w:t>
      </w:r>
      <w:r>
        <w:rPr>
          <w:rFonts w:hint="eastAsia" w:ascii="宋体" w:hAnsi="宋体"/>
          <w:szCs w:val="21"/>
          <w:u w:val="single"/>
        </w:rPr>
        <w:t>广东省中医院国家中医药传承创新中心项目</w:t>
      </w:r>
      <w:r>
        <w:rPr>
          <w:rFonts w:hint="eastAsia" w:ascii="宋体" w:hAnsi="宋体"/>
          <w:szCs w:val="21"/>
        </w:rPr>
        <w:t>已由</w:t>
      </w:r>
      <w:r>
        <w:rPr>
          <w:rFonts w:hint="eastAsia" w:ascii="宋体" w:hAnsi="宋体"/>
          <w:szCs w:val="21"/>
          <w:u w:val="single"/>
        </w:rPr>
        <w:t xml:space="preserve"> 《广东省发展改革委关于广东省中医院国家中医药传承创新中心项目可行性研究报告的批复》（粤发改投审〔2024〕61号 ）</w:t>
      </w:r>
      <w:r>
        <w:rPr>
          <w:rFonts w:hint="eastAsia" w:ascii="宋体" w:hAnsi="宋体"/>
          <w:szCs w:val="21"/>
        </w:rPr>
        <w:t>批准建设，项目业主为</w:t>
      </w:r>
      <w:r>
        <w:rPr>
          <w:rFonts w:hint="eastAsia" w:ascii="宋体" w:hAnsi="宋体"/>
          <w:szCs w:val="21"/>
          <w:u w:val="single"/>
          <w:lang w:eastAsia="zh-CN"/>
        </w:rPr>
        <w:t>广东省中医院</w:t>
      </w:r>
      <w:r>
        <w:rPr>
          <w:rFonts w:hint="eastAsia" w:ascii="宋体" w:hAnsi="宋体"/>
          <w:szCs w:val="21"/>
        </w:rPr>
        <w:t>，建设资金来自</w:t>
      </w:r>
      <w:r>
        <w:rPr>
          <w:rFonts w:hint="eastAsia" w:ascii="宋体" w:hAnsi="宋体"/>
          <w:szCs w:val="21"/>
          <w:u w:val="single"/>
        </w:rPr>
        <w:t>医院自筹，省财政支持，并积极争取中央预算内资金支持</w:t>
      </w:r>
      <w:r>
        <w:rPr>
          <w:rFonts w:hint="eastAsia" w:ascii="宋体" w:hAnsi="宋体"/>
          <w:szCs w:val="21"/>
          <w:highlight w:val="none"/>
        </w:rPr>
        <w:t>，出资比例为</w:t>
      </w:r>
      <w:r>
        <w:rPr>
          <w:rFonts w:hint="eastAsia" w:ascii="宋体" w:hAnsi="宋体"/>
          <w:szCs w:val="21"/>
          <w:highlight w:val="none"/>
          <w:u w:val="single"/>
        </w:rPr>
        <w:t>100%</w:t>
      </w:r>
      <w:r>
        <w:rPr>
          <w:rFonts w:hint="eastAsia" w:ascii="宋体" w:hAnsi="宋体"/>
          <w:szCs w:val="21"/>
          <w:highlight w:val="none"/>
        </w:rPr>
        <w:t>。</w:t>
      </w:r>
      <w:r>
        <w:rPr>
          <w:rFonts w:hint="eastAsia" w:ascii="宋体" w:hAnsi="宋体"/>
          <w:szCs w:val="21"/>
        </w:rPr>
        <w:t>招标人为</w:t>
      </w:r>
      <w:r>
        <w:rPr>
          <w:rFonts w:hint="eastAsia" w:ascii="宋体" w:hAnsi="宋体"/>
          <w:szCs w:val="21"/>
          <w:u w:val="single"/>
          <w:lang w:eastAsia="zh-CN"/>
        </w:rPr>
        <w:t>广东省中医院</w:t>
      </w:r>
      <w:r>
        <w:rPr>
          <w:rFonts w:hint="eastAsia" w:ascii="宋体" w:hAnsi="宋体"/>
          <w:szCs w:val="21"/>
        </w:rPr>
        <w:t>，</w:t>
      </w:r>
      <w:r>
        <w:rPr>
          <w:rFonts w:hint="eastAsia" w:ascii="宋体" w:hAnsi="宋体" w:cs="宋体"/>
          <w:szCs w:val="21"/>
        </w:rPr>
        <w:t>项目已具备招标条件，现对该项目的</w:t>
      </w:r>
      <w:r>
        <w:rPr>
          <w:rFonts w:hint="eastAsia" w:ascii="宋体" w:hAnsi="宋体" w:cs="宋体"/>
          <w:szCs w:val="21"/>
          <w:u w:val="single"/>
        </w:rPr>
        <w:t>建设管理与施工监理</w:t>
      </w:r>
      <w:r>
        <w:rPr>
          <w:rFonts w:hint="eastAsia" w:ascii="宋体" w:hAnsi="宋体" w:cs="宋体"/>
          <w:szCs w:val="21"/>
        </w:rPr>
        <w:t>进行公开招标。</w:t>
      </w:r>
    </w:p>
    <w:p>
      <w:pPr>
        <w:pStyle w:val="7"/>
        <w:wordWrap w:val="0"/>
        <w:spacing w:line="360" w:lineRule="auto"/>
        <w:rPr>
          <w:color w:val="auto"/>
          <w:sz w:val="28"/>
          <w:szCs w:val="28"/>
        </w:rPr>
      </w:pPr>
      <w:bookmarkStart w:id="6" w:name="_Toc535938696"/>
      <w:bookmarkStart w:id="7" w:name="_Toc529196505"/>
      <w:r>
        <w:rPr>
          <w:rFonts w:hint="eastAsia"/>
          <w:color w:val="auto"/>
          <w:sz w:val="28"/>
          <w:szCs w:val="28"/>
        </w:rPr>
        <w:t>2.项目概况与招标范围</w:t>
      </w:r>
      <w:bookmarkEnd w:id="5"/>
      <w:bookmarkEnd w:id="6"/>
      <w:bookmarkEnd w:id="7"/>
    </w:p>
    <w:p>
      <w:pPr>
        <w:tabs>
          <w:tab w:val="left" w:pos="7513"/>
        </w:tabs>
        <w:wordWrap w:val="0"/>
        <w:spacing w:line="360" w:lineRule="auto"/>
        <w:ind w:firstLine="422" w:firstLineChars="200"/>
        <w:jc w:val="left"/>
        <w:rPr>
          <w:rFonts w:hint="eastAsia" w:ascii="宋体" w:hAnsi="宋体" w:cs="宋体"/>
          <w:b/>
          <w:szCs w:val="21"/>
        </w:rPr>
      </w:pPr>
      <w:r>
        <w:rPr>
          <w:rFonts w:hint="eastAsia" w:ascii="宋体" w:hAnsi="宋体" w:cs="宋体"/>
          <w:b/>
          <w:szCs w:val="21"/>
        </w:rPr>
        <w:t>2.1招标项目概况</w:t>
      </w:r>
    </w:p>
    <w:p>
      <w:pPr>
        <w:tabs>
          <w:tab w:val="left" w:pos="7513"/>
        </w:tabs>
        <w:wordWrap w:val="0"/>
        <w:spacing w:line="360" w:lineRule="auto"/>
        <w:ind w:firstLine="420" w:firstLineChars="200"/>
        <w:jc w:val="left"/>
        <w:rPr>
          <w:rFonts w:hint="eastAsia" w:ascii="宋体" w:hAnsi="宋体" w:eastAsia="宋体" w:cs="宋体"/>
          <w:szCs w:val="21"/>
          <w:u w:val="single"/>
          <w:lang w:eastAsia="zh-CN"/>
        </w:rPr>
      </w:pPr>
      <w:r>
        <w:rPr>
          <w:rFonts w:hint="eastAsia" w:ascii="宋体" w:hAnsi="宋体" w:cs="宋体"/>
          <w:szCs w:val="21"/>
        </w:rPr>
        <w:t>2.1.1招标项目名称：</w:t>
      </w:r>
      <w:r>
        <w:rPr>
          <w:rFonts w:hint="eastAsia" w:ascii="宋体" w:hAnsi="宋体" w:cs="宋体"/>
          <w:szCs w:val="21"/>
          <w:u w:val="single"/>
          <w:lang w:eastAsia="zh-CN"/>
        </w:rPr>
        <w:t>广东省中医院国家中医药传承创新中心项目管理与监理服务</w:t>
      </w:r>
    </w:p>
    <w:p>
      <w:pPr>
        <w:tabs>
          <w:tab w:val="left" w:pos="7513"/>
        </w:tabs>
        <w:wordWrap w:val="0"/>
        <w:spacing w:line="360" w:lineRule="auto"/>
        <w:ind w:firstLine="420" w:firstLineChars="200"/>
        <w:jc w:val="left"/>
        <w:rPr>
          <w:rFonts w:hint="eastAsia" w:ascii="宋体" w:hAnsi="宋体" w:cs="宋体"/>
          <w:bCs/>
          <w:szCs w:val="21"/>
          <w:u w:val="single"/>
        </w:rPr>
      </w:pPr>
      <w:r>
        <w:rPr>
          <w:rFonts w:hint="eastAsia" w:ascii="宋体" w:hAnsi="宋体" w:cs="宋体"/>
          <w:szCs w:val="21"/>
        </w:rPr>
        <w:t>2.1.2</w:t>
      </w:r>
      <w:r>
        <w:rPr>
          <w:rFonts w:hint="eastAsia" w:ascii="宋体" w:hAnsi="宋体"/>
          <w:bCs/>
          <w:szCs w:val="21"/>
        </w:rPr>
        <w:t>工程建设规模</w:t>
      </w:r>
      <w:r>
        <w:rPr>
          <w:rFonts w:hint="eastAsia" w:ascii="宋体" w:hAnsi="宋体" w:cs="宋体"/>
          <w:szCs w:val="21"/>
        </w:rPr>
        <w:t>：</w:t>
      </w:r>
      <w:r>
        <w:rPr>
          <w:rFonts w:hint="eastAsia" w:ascii="宋体" w:hAnsi="宋体" w:cs="宋体"/>
          <w:szCs w:val="21"/>
          <w:u w:val="single"/>
        </w:rPr>
        <w:t>本项目主要是对现有大学城医院住院部保健楼进行改造，大学城医院住院部保健楼1-8楼改造升级总建筑面积11774.24平方米，改造内容包括装修工程、电气工程、给排水工程、消防工程、通风空调工程、弱电智能化系统工程、医用气体系统工程、自动物流系统、直饮水工程、热水系统、露台绿化工程、电梯工程等，并配备办公及生活家具，改造后规划布局研究型病床 92 张。具体项目实施内容以实际为准。</w:t>
      </w:r>
    </w:p>
    <w:p>
      <w:pPr>
        <w:tabs>
          <w:tab w:val="left" w:pos="7513"/>
        </w:tabs>
        <w:wordWrap w:val="0"/>
        <w:spacing w:line="360" w:lineRule="auto"/>
        <w:ind w:firstLine="420" w:firstLineChars="200"/>
        <w:rPr>
          <w:rFonts w:hint="eastAsia" w:ascii="宋体" w:hAnsi="宋体" w:cs="宋体"/>
          <w:szCs w:val="21"/>
          <w:u w:val="single"/>
        </w:rPr>
      </w:pPr>
      <w:r>
        <w:rPr>
          <w:rFonts w:hint="eastAsia" w:ascii="宋体" w:hAnsi="宋体" w:cs="宋体"/>
          <w:szCs w:val="21"/>
        </w:rPr>
        <w:t>2.1.3工程建设地点：</w:t>
      </w:r>
      <w:r>
        <w:rPr>
          <w:rFonts w:hint="eastAsia" w:ascii="宋体" w:hAnsi="宋体" w:cs="宋体"/>
          <w:szCs w:val="21"/>
          <w:u w:val="single"/>
        </w:rPr>
        <w:t>广州市番禺区小谷围街内环西路55号广东省中医院大学城医院</w:t>
      </w:r>
    </w:p>
    <w:p>
      <w:pPr>
        <w:tabs>
          <w:tab w:val="left" w:pos="7513"/>
        </w:tabs>
        <w:wordWrap w:val="0"/>
        <w:spacing w:line="360" w:lineRule="auto"/>
        <w:ind w:firstLine="420" w:firstLineChars="200"/>
        <w:rPr>
          <w:rFonts w:hint="eastAsia" w:ascii="宋体" w:hAnsi="宋体"/>
          <w:szCs w:val="21"/>
          <w:u w:val="single"/>
        </w:rPr>
      </w:pPr>
      <w:r>
        <w:rPr>
          <w:rFonts w:hint="eastAsia" w:ascii="宋体" w:hAnsi="宋体"/>
          <w:szCs w:val="21"/>
        </w:rPr>
        <w:t>2.1.4工程估算/建筑安装工程费：</w:t>
      </w:r>
      <w:r>
        <w:rPr>
          <w:rFonts w:hint="eastAsia" w:ascii="宋体" w:hAnsi="宋体"/>
          <w:szCs w:val="21"/>
          <w:u w:val="single"/>
        </w:rPr>
        <w:t>项目总投资29577万元以内，其中大学城医院保健楼改造建设投资5917.07万元(包括工程费用4989.81万元，工程建设其他费用645.49万元，基本预备费281.77万元)。</w:t>
      </w:r>
    </w:p>
    <w:p>
      <w:pPr>
        <w:tabs>
          <w:tab w:val="left" w:pos="7513"/>
        </w:tabs>
        <w:wordWrap w:val="0"/>
        <w:spacing w:line="360" w:lineRule="auto"/>
        <w:ind w:firstLine="422" w:firstLineChars="200"/>
        <w:rPr>
          <w:rFonts w:hint="eastAsia" w:ascii="宋体" w:hAnsi="宋体" w:cs="宋体"/>
          <w:b/>
          <w:szCs w:val="21"/>
        </w:rPr>
      </w:pPr>
      <w:r>
        <w:rPr>
          <w:rFonts w:hint="eastAsia" w:ascii="宋体" w:hAnsi="宋体" w:cs="宋体"/>
          <w:b/>
          <w:szCs w:val="21"/>
        </w:rPr>
        <w:t>2.2招标范围</w:t>
      </w:r>
    </w:p>
    <w:p>
      <w:pPr>
        <w:tabs>
          <w:tab w:val="left" w:pos="7513"/>
        </w:tabs>
        <w:wordWrap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2.2.1</w:t>
      </w:r>
      <w:r>
        <w:rPr>
          <w:rFonts w:hint="eastAsia" w:ascii="宋体" w:hAnsi="宋体"/>
          <w:bCs/>
          <w:szCs w:val="21"/>
        </w:rPr>
        <w:t>标段划分：</w:t>
      </w:r>
      <w:r>
        <w:rPr>
          <w:rFonts w:hint="eastAsia" w:ascii="宋体" w:hAnsi="宋体"/>
          <w:szCs w:val="21"/>
          <w:u w:val="single"/>
        </w:rPr>
        <w:t>本项目设1个标段。</w:t>
      </w:r>
    </w:p>
    <w:p>
      <w:pPr>
        <w:wordWrap w:val="0"/>
        <w:spacing w:line="360" w:lineRule="auto"/>
        <w:ind w:firstLine="420" w:firstLineChars="200"/>
        <w:rPr>
          <w:rFonts w:hint="eastAsia" w:ascii="宋体" w:hAnsi="宋体" w:cs="宋体"/>
          <w:szCs w:val="21"/>
          <w:u w:val="single"/>
        </w:rPr>
      </w:pPr>
      <w:r>
        <w:rPr>
          <w:rFonts w:hint="eastAsia" w:ascii="宋体" w:hAnsi="宋体" w:cs="宋体"/>
          <w:szCs w:val="21"/>
        </w:rPr>
        <w:t>2.2.2招标范围：</w:t>
      </w:r>
      <w:r>
        <w:rPr>
          <w:rFonts w:hint="eastAsia" w:ascii="宋体" w:hAnsi="宋体" w:cs="宋体"/>
          <w:szCs w:val="21"/>
          <w:u w:val="single"/>
        </w:rPr>
        <w:t>包括但不限于：</w:t>
      </w:r>
    </w:p>
    <w:p>
      <w:pPr>
        <w:wordWrap w:val="0"/>
        <w:spacing w:line="360" w:lineRule="auto"/>
        <w:ind w:firstLine="420" w:firstLineChars="200"/>
        <w:rPr>
          <w:rFonts w:hint="eastAsia" w:ascii="宋体" w:hAnsi="宋体" w:cs="宋体"/>
          <w:szCs w:val="21"/>
          <w:u w:val="single"/>
        </w:rPr>
      </w:pPr>
      <w:r>
        <w:rPr>
          <w:rFonts w:hint="eastAsia" w:ascii="宋体" w:hAnsi="宋体" w:cs="宋体"/>
          <w:szCs w:val="21"/>
          <w:u w:val="single"/>
        </w:rPr>
        <w:t>（1）项目建设管理服务：对项目建设的进行管理，内容包括但不限于以下内容：设计、监理、施工、验收、移交、保修等项目实施过程管理及项目管理过程中各种手续的报审工作。</w:t>
      </w:r>
    </w:p>
    <w:p>
      <w:pPr>
        <w:wordWrap w:val="0"/>
        <w:spacing w:line="360" w:lineRule="auto"/>
        <w:ind w:firstLine="420" w:firstLineChars="200"/>
        <w:rPr>
          <w:rFonts w:hint="eastAsia" w:ascii="宋体" w:hAnsi="宋体" w:cs="宋体"/>
          <w:szCs w:val="21"/>
          <w:u w:val="single"/>
        </w:rPr>
      </w:pPr>
      <w:r>
        <w:rPr>
          <w:rFonts w:hint="eastAsia" w:ascii="宋体" w:hAnsi="宋体" w:cs="宋体"/>
          <w:szCs w:val="21"/>
          <w:u w:val="single"/>
        </w:rPr>
        <w:t>从组织编制设计方案(如需)开始至项目竣工验收、竣工结算、移交和保修期结束之日止的项目建设进行统筹管理，包括在项目决策阶段，组织协调设计优化；在项目实施阶段，进行设计管理、招标管理协调、设备材料采购管理、施工建设管理、投资控制和竣工验收等工作，并对工程项目进行质量、安全、进度、投资、合同、信息、档案等方面的有效统筹管理和控制，直到办理竣工验收手续和竣工结算、移交使用单位和保修期等实施过程的建设管理工作及各种手续的报审管理工作。</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u w:val="single"/>
        </w:rPr>
      </w:pPr>
      <w:r>
        <w:rPr>
          <w:rFonts w:hint="eastAsia" w:ascii="宋体" w:hAnsi="宋体" w:cs="宋体"/>
          <w:szCs w:val="21"/>
          <w:u w:val="single"/>
        </w:rPr>
        <w:t>（2）监理服务：包括工程监理（含管线迁改、临时施工用水、临时施工用电、工程施工监理等）、工程收尾阶段（含工程竣工验收及竣工验收资料移交城建档案、整改、工程移交及实物移交、工程结算、决算等）及工程质量保修阶段的监理。同时监理服务包含本项合同服务期内的质量控制、职业健康安全及环境监督管理、进度控制、投资控制、安全生产监督管理、合同管理、信息管理、以及协调建设单位和工程建设有关各方的工作关系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szCs w:val="21"/>
          <w:u w:val="single"/>
        </w:rPr>
      </w:pPr>
      <w:r>
        <w:rPr>
          <w:rFonts w:hint="eastAsia" w:ascii="宋体" w:hAnsi="宋体" w:cs="宋体"/>
          <w:szCs w:val="21"/>
        </w:rPr>
        <w:t>2.2.3监理服务期限：</w:t>
      </w:r>
      <w:r>
        <w:rPr>
          <w:rFonts w:hint="eastAsia" w:ascii="宋体" w:hAnsi="宋体" w:cs="宋体"/>
          <w:szCs w:val="21"/>
          <w:u w:val="single"/>
        </w:rPr>
        <w:t>项目建设管理与监理服务期自乙方收到中标通知书或参加由甲方组织的第一次进场动员会之日起算，至本项目工程保修期结束且本合同工程结算金额经有权结算终审部门审定之日止。服务期包括项目设计阶段、施工准备阶段、施工阶段、工程收尾阶段（包括但不限于竣工验收、整改、工程移交、工程结算等）及工程质量保修阶段，乙方须实行全过程项目建设管理服务。</w:t>
      </w:r>
    </w:p>
    <w:p>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bCs/>
          <w:color w:val="auto"/>
          <w:szCs w:val="21"/>
          <w:highlight w:val="none"/>
          <w:u w:val="single"/>
          <w:lang w:val="en-US" w:eastAsia="zh-CN"/>
        </w:rPr>
      </w:pPr>
      <w:r>
        <w:rPr>
          <w:rFonts w:hint="eastAsia" w:ascii="宋体" w:hAnsi="宋体" w:cs="宋体"/>
          <w:szCs w:val="21"/>
        </w:rPr>
        <w:t>2.3最高投标限价</w:t>
      </w:r>
      <w:r>
        <w:rPr>
          <w:rFonts w:hint="eastAsia" w:ascii="宋体" w:hAnsi="宋体" w:cs="宋体"/>
          <w:szCs w:val="21"/>
          <w:lang w:eastAsia="zh-CN"/>
        </w:rPr>
        <w:t>：</w:t>
      </w:r>
      <w:r>
        <w:rPr>
          <w:rFonts w:hint="eastAsia" w:asciiTheme="minorEastAsia" w:hAnsiTheme="minorEastAsia" w:eastAsiaTheme="minorEastAsia" w:cstheme="minorEastAsia"/>
          <w:b/>
          <w:bCs/>
          <w:color w:val="auto"/>
          <w:szCs w:val="21"/>
          <w:highlight w:val="none"/>
          <w:u w:val="single"/>
          <w:lang w:val="en-US" w:eastAsia="zh-CN"/>
        </w:rPr>
        <w:t>210.51万元（其中项目建设管理费最高投标限价为：89.93万元，监理服务费最高投标限价为：120.58万元）。</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cs="宋体"/>
          <w:szCs w:val="21"/>
        </w:rPr>
      </w:pPr>
      <w:r>
        <w:rPr>
          <w:rFonts w:hint="eastAsia" w:asciiTheme="minorEastAsia" w:hAnsiTheme="minorEastAsia" w:eastAsiaTheme="minorEastAsia" w:cstheme="minorEastAsia"/>
          <w:b/>
          <w:bCs/>
          <w:color w:val="auto"/>
          <w:szCs w:val="21"/>
          <w:highlight w:val="none"/>
          <w:u w:val="single"/>
          <w:lang w:val="en-US" w:eastAsia="zh-CN"/>
        </w:rPr>
        <w:t>注：投标总报价不得超过最高投标限价，各子项的投标报价均不得超过相应各子项的最高投标限价</w:t>
      </w:r>
      <w:r>
        <w:rPr>
          <w:rFonts w:hint="eastAsia" w:ascii="宋体" w:hAnsi="宋体" w:cs="宋体"/>
          <w:szCs w:val="21"/>
          <w:u w:val="single"/>
        </w:rPr>
        <w:t>。</w:t>
      </w:r>
    </w:p>
    <w:p>
      <w:pPr>
        <w:pStyle w:val="7"/>
        <w:wordWrap w:val="0"/>
        <w:spacing w:line="360" w:lineRule="auto"/>
        <w:rPr>
          <w:color w:val="auto"/>
          <w:sz w:val="28"/>
          <w:szCs w:val="28"/>
        </w:rPr>
      </w:pPr>
      <w:bookmarkStart w:id="8" w:name="_Toc529196506"/>
      <w:bookmarkStart w:id="9" w:name="_Toc535938697"/>
      <w:bookmarkStart w:id="10" w:name="_Toc511557027"/>
      <w:r>
        <w:rPr>
          <w:rFonts w:hint="eastAsia"/>
          <w:color w:val="auto"/>
          <w:sz w:val="28"/>
          <w:szCs w:val="28"/>
        </w:rPr>
        <w:t>3.投标人资格要求</w:t>
      </w:r>
      <w:bookmarkEnd w:id="8"/>
      <w:bookmarkEnd w:id="9"/>
      <w:bookmarkEnd w:id="10"/>
    </w:p>
    <w:p>
      <w:pPr>
        <w:wordWrap w:val="0"/>
        <w:spacing w:line="360" w:lineRule="auto"/>
        <w:ind w:firstLine="420" w:firstLineChars="200"/>
        <w:rPr>
          <w:rFonts w:hint="eastAsia" w:ascii="宋体" w:hAnsi="宋体" w:cs="宋体"/>
          <w:szCs w:val="21"/>
          <w:u w:val="single"/>
        </w:rPr>
      </w:pPr>
      <w:bookmarkStart w:id="11" w:name="_Toc535938699"/>
      <w:r>
        <w:rPr>
          <w:rFonts w:hint="eastAsia" w:ascii="宋体" w:hAnsi="宋体" w:cs="宋体"/>
          <w:szCs w:val="21"/>
        </w:rPr>
        <w:t>3.1</w:t>
      </w:r>
      <w:r>
        <w:rPr>
          <w:rFonts w:hint="eastAsia" w:asciiTheme="minorEastAsia" w:hAnsiTheme="minorEastAsia" w:eastAsiaTheme="minorEastAsia" w:cstheme="minorEastAsia"/>
          <w:color w:val="auto"/>
          <w:szCs w:val="21"/>
          <w:highlight w:val="none"/>
          <w:lang w:val="en-US" w:eastAsia="zh-CN"/>
        </w:rPr>
        <w:t>投标人须具备建设行政主管部门颁发的工程监理综合资质或房屋建筑工程专业乙级或以上工程监理资质</w:t>
      </w:r>
      <w:r>
        <w:rPr>
          <w:rFonts w:hint="eastAsia" w:asciiTheme="minorEastAsia" w:hAnsiTheme="minorEastAsia" w:eastAsiaTheme="minorEastAsia" w:cstheme="minorEastAsia"/>
          <w:b/>
          <w:bCs/>
          <w:color w:val="auto"/>
          <w:szCs w:val="21"/>
          <w:highlight w:val="none"/>
          <w:u w:val="single"/>
          <w:lang w:val="en-US" w:eastAsia="zh-CN"/>
        </w:rPr>
        <w:t>（如联合体投标的，由负责工程监理服务工作的一方提供）</w:t>
      </w:r>
      <w:r>
        <w:rPr>
          <w:rFonts w:hint="eastAsia" w:asciiTheme="minorEastAsia" w:hAnsiTheme="minorEastAsia" w:eastAsiaTheme="minorEastAsia" w:cstheme="minorEastAsia"/>
          <w:color w:val="auto"/>
          <w:szCs w:val="21"/>
          <w:highlight w:val="none"/>
          <w:lang w:val="en-US" w:eastAsia="zh-CN"/>
        </w:rPr>
        <w:t>；香港企业参加投标的，须在广东省住房和城乡建设主管部门备案且备案的业务范围满足本项目招标文件要求</w:t>
      </w:r>
    </w:p>
    <w:p>
      <w:pPr>
        <w:wordWrap w:val="0"/>
        <w:spacing w:line="360" w:lineRule="auto"/>
        <w:ind w:firstLine="422" w:firstLineChars="200"/>
        <w:jc w:val="left"/>
        <w:rPr>
          <w:rFonts w:hint="eastAsia" w:ascii="宋体" w:hAnsi="宋体" w:cs="宋体"/>
          <w:b/>
          <w:bCs/>
          <w:szCs w:val="21"/>
          <w:u w:val="single"/>
        </w:rPr>
      </w:pPr>
      <w:r>
        <w:rPr>
          <w:rFonts w:hint="eastAsia" w:ascii="宋体" w:hAnsi="宋体" w:cs="宋体"/>
          <w:b/>
          <w:bCs/>
          <w:szCs w:val="21"/>
          <w:u w:val="single"/>
        </w:rPr>
        <w:t>注：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pPr>
        <w:wordWrap w:val="0"/>
        <w:spacing w:line="360" w:lineRule="auto"/>
        <w:ind w:firstLine="422" w:firstLineChars="200"/>
        <w:rPr>
          <w:rFonts w:hint="eastAsia" w:ascii="宋体" w:hAnsi="宋体" w:cs="宋体"/>
          <w:b/>
          <w:bCs/>
          <w:szCs w:val="21"/>
          <w:u w:val="single"/>
        </w:rPr>
      </w:pPr>
      <w:r>
        <w:rPr>
          <w:rFonts w:hint="eastAsia" w:ascii="宋体" w:hAnsi="宋体" w:cs="宋体"/>
          <w:b/>
          <w:bCs/>
          <w:szCs w:val="21"/>
          <w:u w:val="single"/>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r>
        <w:rPr>
          <w:rFonts w:hint="eastAsia" w:ascii="宋体" w:hAnsi="宋体" w:cs="宋体"/>
          <w:b/>
          <w:szCs w:val="21"/>
          <w:lang w:bidi="ar"/>
        </w:rPr>
        <w:t>。</w:t>
      </w:r>
    </w:p>
    <w:p>
      <w:pPr>
        <w:pStyle w:val="9"/>
        <w:keepNext w:val="0"/>
        <w:keepLines w:val="0"/>
        <w:pageBreakBefore w:val="0"/>
        <w:widowControl w:val="0"/>
        <w:kinsoku/>
        <w:overflowPunct/>
        <w:topLinePunct w:val="0"/>
        <w:autoSpaceDE/>
        <w:autoSpaceDN/>
        <w:bidi w:val="0"/>
        <w:adjustRightInd/>
        <w:snapToGrid/>
        <w:spacing w:line="360" w:lineRule="auto"/>
        <w:ind w:firstLine="0"/>
        <w:jc w:val="left"/>
        <w:textAlignment w:val="auto"/>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3.2本次招标接受联合体投标。</w:t>
      </w:r>
    </w:p>
    <w:p>
      <w:pPr>
        <w:pStyle w:val="9"/>
        <w:keepNext w:val="0"/>
        <w:keepLines w:val="0"/>
        <w:pageBreakBefore w:val="0"/>
        <w:widowControl w:val="0"/>
        <w:kinsoku/>
        <w:overflowPunct/>
        <w:topLinePunct w:val="0"/>
        <w:autoSpaceDE/>
        <w:autoSpaceDN/>
        <w:bidi w:val="0"/>
        <w:adjustRightInd/>
        <w:snapToGrid/>
        <w:spacing w:line="360" w:lineRule="auto"/>
        <w:ind w:firstLine="0"/>
        <w:jc w:val="left"/>
        <w:textAlignment w:val="auto"/>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3.2.1允许联合体投标，但只接受最多由2家单位组成的联合体（即1家承担</w:t>
      </w:r>
      <w:r>
        <w:rPr>
          <w:rFonts w:hint="eastAsia" w:ascii="宋体" w:hAnsi="宋体" w:eastAsia="宋体" w:cs="宋体"/>
          <w:b/>
          <w:bCs/>
          <w:color w:val="auto"/>
          <w:sz w:val="21"/>
          <w:szCs w:val="21"/>
          <w:highlight w:val="none"/>
          <w:u w:val="single"/>
          <w:lang w:val="en-US" w:eastAsia="zh-CN"/>
        </w:rPr>
        <w:t>项目建设管理</w:t>
      </w:r>
      <w:r>
        <w:rPr>
          <w:rFonts w:hint="eastAsia" w:ascii="宋体" w:hAnsi="宋体" w:eastAsia="宋体" w:cs="宋体"/>
          <w:b/>
          <w:bCs/>
          <w:sz w:val="21"/>
          <w:szCs w:val="21"/>
          <w:u w:val="single"/>
          <w:lang w:val="en-US" w:eastAsia="zh-CN"/>
        </w:rPr>
        <w:t>工作任务，1家承担工程监理工作任务），应以承担</w:t>
      </w:r>
      <w:r>
        <w:rPr>
          <w:rFonts w:hint="eastAsia" w:ascii="宋体" w:hAnsi="宋体" w:eastAsia="宋体" w:cs="宋体"/>
          <w:b/>
          <w:bCs/>
          <w:color w:val="auto"/>
          <w:sz w:val="21"/>
          <w:szCs w:val="21"/>
          <w:highlight w:val="none"/>
          <w:u w:val="single"/>
          <w:lang w:val="en-US" w:eastAsia="zh-CN"/>
        </w:rPr>
        <w:t>项目建设管理</w:t>
      </w:r>
      <w:r>
        <w:rPr>
          <w:rFonts w:hint="eastAsia" w:ascii="宋体" w:hAnsi="宋体" w:eastAsia="宋体" w:cs="宋体"/>
          <w:b/>
          <w:bCs/>
          <w:sz w:val="21"/>
          <w:szCs w:val="21"/>
          <w:u w:val="single"/>
          <w:lang w:val="en-US" w:eastAsia="zh-CN"/>
        </w:rPr>
        <w:t>工作任务的一方为主办方，并签定联合体协议书（格式见附件2）。联合体协议书应明确约定各方拟承担的工作和责任。</w:t>
      </w:r>
    </w:p>
    <w:p>
      <w:pPr>
        <w:pStyle w:val="9"/>
        <w:keepNext w:val="0"/>
        <w:keepLines w:val="0"/>
        <w:pageBreakBefore w:val="0"/>
        <w:widowControl w:val="0"/>
        <w:kinsoku/>
        <w:overflowPunct/>
        <w:topLinePunct w:val="0"/>
        <w:autoSpaceDE/>
        <w:autoSpaceDN/>
        <w:bidi w:val="0"/>
        <w:adjustRightInd/>
        <w:snapToGrid/>
        <w:spacing w:line="360" w:lineRule="auto"/>
        <w:ind w:firstLine="0"/>
        <w:jc w:val="left"/>
        <w:textAlignment w:val="auto"/>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3.2.2联合体各方不得再以自己名义单独或加入其他联合体参加本项目的投标。</w:t>
      </w:r>
    </w:p>
    <w:p>
      <w:pPr>
        <w:pStyle w:val="9"/>
        <w:keepNext w:val="0"/>
        <w:keepLines w:val="0"/>
        <w:pageBreakBefore w:val="0"/>
        <w:widowControl w:val="0"/>
        <w:kinsoku/>
        <w:overflowPunct/>
        <w:topLinePunct w:val="0"/>
        <w:autoSpaceDE/>
        <w:autoSpaceDN/>
        <w:bidi w:val="0"/>
        <w:adjustRightInd/>
        <w:snapToGrid/>
        <w:spacing w:line="360" w:lineRule="auto"/>
        <w:ind w:firstLine="0"/>
        <w:jc w:val="left"/>
        <w:textAlignment w:val="auto"/>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3.2.3投标人拟任本工程的</w:t>
      </w:r>
      <w:r>
        <w:rPr>
          <w:rFonts w:hint="eastAsia" w:ascii="宋体" w:hAnsi="宋体" w:eastAsia="宋体" w:cs="宋体"/>
          <w:b/>
          <w:bCs/>
          <w:color w:val="auto"/>
          <w:sz w:val="21"/>
          <w:szCs w:val="21"/>
          <w:highlight w:val="none"/>
          <w:u w:val="single"/>
          <w:lang w:val="en-US" w:eastAsia="zh-CN"/>
        </w:rPr>
        <w:t>项目建设管理</w:t>
      </w:r>
      <w:r>
        <w:rPr>
          <w:rFonts w:hint="eastAsia" w:ascii="宋体" w:hAnsi="宋体" w:eastAsia="宋体" w:cs="宋体"/>
          <w:b/>
          <w:bCs/>
          <w:sz w:val="21"/>
          <w:szCs w:val="21"/>
          <w:u w:val="single"/>
          <w:lang w:val="en-US" w:eastAsia="zh-CN"/>
        </w:rPr>
        <w:t>负责人、总监理工程师必须是联合体中对应分工成员的正式员工；以上人员不得重复兼任，且必须为投标人正式员工。</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u w:val="single"/>
          <w:lang w:val="en-US" w:eastAsia="zh-CN"/>
        </w:rPr>
        <w:t>3.2.4联合体投标时，除联合体协议书必须联合体各方分别按要求进行签字或盖章外，其他资料若需要签字或盖章的均可由联合体主办方签字或盖章；投标资料封面及其他内容及落款中的“投标人”“投标单位”“声明企业”应填写联合体各方的单位全称【格式示例为：(主)单位全称(成)单位全称】，由联合体主办方按要求签字或盖章即可。</w:t>
      </w:r>
    </w:p>
    <w:p>
      <w:pPr>
        <w:pStyle w:val="9"/>
        <w:keepNext w:val="0"/>
        <w:keepLines w:val="0"/>
        <w:pageBreakBefore w:val="0"/>
        <w:widowControl w:val="0"/>
        <w:kinsoku/>
        <w:overflowPunct/>
        <w:topLinePunct w:val="0"/>
        <w:autoSpaceDE/>
        <w:autoSpaceDN/>
        <w:bidi w:val="0"/>
        <w:adjustRightInd/>
        <w:snapToGrid/>
        <w:spacing w:line="360" w:lineRule="auto"/>
        <w:ind w:firstLine="0"/>
        <w:jc w:val="left"/>
        <w:textAlignment w:val="auto"/>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3.3投标人拟派团队须配备项目负责人、总监理工程师。以上人员资格要求如下：</w:t>
      </w:r>
    </w:p>
    <w:p>
      <w:pPr>
        <w:pStyle w:val="9"/>
        <w:keepNext w:val="0"/>
        <w:keepLines w:val="0"/>
        <w:pageBreakBefore w:val="0"/>
        <w:widowControl w:val="0"/>
        <w:kinsoku/>
        <w:overflowPunct/>
        <w:topLinePunct w:val="0"/>
        <w:autoSpaceDE/>
        <w:autoSpaceDN/>
        <w:bidi w:val="0"/>
        <w:adjustRightInd/>
        <w:snapToGrid/>
        <w:spacing w:line="360" w:lineRule="auto"/>
        <w:ind w:firstLine="0"/>
        <w:jc w:val="left"/>
        <w:textAlignment w:val="auto"/>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3.3.1项目负责人（兼任项目建设管理负责人）（若为联合体投标，由承担</w:t>
      </w:r>
      <w:r>
        <w:rPr>
          <w:rFonts w:hint="eastAsia" w:ascii="宋体" w:hAnsi="宋体" w:eastAsia="宋体" w:cs="宋体"/>
          <w:b/>
          <w:bCs/>
          <w:color w:val="auto"/>
          <w:sz w:val="21"/>
          <w:szCs w:val="21"/>
          <w:highlight w:val="none"/>
          <w:u w:val="single"/>
          <w:lang w:val="en-US" w:eastAsia="zh-CN"/>
        </w:rPr>
        <w:t>项目建设管理</w:t>
      </w:r>
      <w:r>
        <w:rPr>
          <w:rFonts w:hint="eastAsia" w:ascii="宋体" w:hAnsi="宋体" w:eastAsia="宋体" w:cs="宋体"/>
          <w:b/>
          <w:bCs/>
          <w:sz w:val="21"/>
          <w:szCs w:val="21"/>
          <w:u w:val="single"/>
          <w:lang w:val="en-US" w:eastAsia="zh-CN"/>
        </w:rPr>
        <w:t>工作的单位委派）需具备</w:t>
      </w:r>
      <w:r>
        <w:rPr>
          <w:rFonts w:hint="eastAsia" w:ascii="宋体" w:hAnsi="宋体" w:eastAsia="宋体" w:cs="宋体"/>
          <w:b/>
          <w:bCs/>
          <w:sz w:val="21"/>
          <w:szCs w:val="21"/>
          <w:u w:val="single"/>
        </w:rPr>
        <w:t>工程</w:t>
      </w:r>
      <w:r>
        <w:rPr>
          <w:rFonts w:hint="eastAsia" w:ascii="宋体" w:hAnsi="宋体" w:eastAsia="宋体" w:cs="宋体"/>
          <w:b/>
          <w:bCs/>
          <w:sz w:val="21"/>
          <w:szCs w:val="21"/>
          <w:u w:val="single"/>
          <w:lang w:val="en-US" w:eastAsia="zh-CN"/>
        </w:rPr>
        <w:t>类</w:t>
      </w:r>
      <w:r>
        <w:rPr>
          <w:rFonts w:hint="eastAsia" w:ascii="宋体" w:hAnsi="宋体" w:eastAsia="宋体" w:cs="宋体"/>
          <w:b/>
          <w:bCs/>
          <w:sz w:val="21"/>
          <w:szCs w:val="21"/>
          <w:u w:val="single"/>
        </w:rPr>
        <w:t>或经济类</w:t>
      </w:r>
      <w:r>
        <w:rPr>
          <w:rFonts w:hint="eastAsia" w:ascii="宋体" w:hAnsi="宋体" w:eastAsia="宋体" w:cs="宋体"/>
          <w:b/>
          <w:bCs/>
          <w:sz w:val="21"/>
          <w:szCs w:val="21"/>
          <w:u w:val="single"/>
          <w:lang w:val="en-US" w:eastAsia="zh-CN"/>
        </w:rPr>
        <w:t>专业中</w:t>
      </w:r>
      <w:r>
        <w:rPr>
          <w:rFonts w:hint="eastAsia" w:ascii="宋体" w:hAnsi="宋体" w:eastAsia="宋体" w:cs="宋体"/>
          <w:b/>
          <w:bCs/>
          <w:sz w:val="21"/>
          <w:szCs w:val="21"/>
          <w:u w:val="single"/>
        </w:rPr>
        <w:t>级（或以上）工程师技术职称</w:t>
      </w:r>
      <w:r>
        <w:rPr>
          <w:rFonts w:hint="eastAsia" w:ascii="宋体" w:hAnsi="宋体" w:eastAsia="宋体" w:cs="宋体"/>
          <w:b/>
          <w:bCs/>
          <w:sz w:val="21"/>
          <w:szCs w:val="21"/>
          <w:u w:val="single"/>
          <w:lang w:val="en-US"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u w:val="single"/>
          <w:lang w:val="en-US" w:eastAsia="zh-CN"/>
        </w:rPr>
        <w:t>3.3.2</w:t>
      </w:r>
      <w:r>
        <w:rPr>
          <w:rFonts w:hint="eastAsia" w:ascii="宋体" w:hAnsi="宋体" w:eastAsia="宋体" w:cs="宋体"/>
          <w:sz w:val="21"/>
          <w:szCs w:val="21"/>
          <w:lang w:val="en-US" w:eastAsia="zh-CN"/>
        </w:rPr>
        <w:t>拟派项目总监理工程师</w:t>
      </w:r>
      <w:r>
        <w:rPr>
          <w:rFonts w:hint="eastAsia" w:ascii="宋体" w:hAnsi="宋体" w:eastAsia="宋体" w:cs="宋体"/>
          <w:b/>
          <w:bCs/>
          <w:sz w:val="21"/>
          <w:szCs w:val="21"/>
          <w:u w:val="single"/>
          <w:lang w:val="en-US" w:eastAsia="zh-CN"/>
        </w:rPr>
        <w:t>（若为联合体投标，由承担工程监理服务工作的单位委派）</w:t>
      </w:r>
      <w:r>
        <w:rPr>
          <w:rFonts w:hint="eastAsia" w:ascii="宋体" w:hAnsi="宋体" w:eastAsia="宋体" w:cs="宋体"/>
          <w:sz w:val="21"/>
          <w:szCs w:val="21"/>
          <w:lang w:val="en-US" w:eastAsia="zh-CN"/>
        </w:rPr>
        <w:t>须具有建设部2006年4月1日后颁发的中华人民共和国注册监理工程师注册执业证书，且其注册证书专业为房屋建筑工程，注册执业单位为本公司（注册企业以注册监理工程师注册执业证书上的注册单位为准，拟派总监理工程师注册执业专业以注册执业证书上的注册专业为准），并具备本科或以上学历；或在广东省住房和城乡建设主管部门备案且备案的资格满足本项目总监理工程师的资格要求的香港专业人士。总监理工程师与项目建设管理负责人不能为同一人。</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u w:val="single"/>
        </w:rPr>
      </w:pPr>
      <w:r>
        <w:rPr>
          <w:rFonts w:hint="eastAsia" w:ascii="宋体" w:hAnsi="宋体" w:eastAsia="宋体" w:cs="宋体"/>
          <w:b/>
          <w:bCs/>
          <w:sz w:val="21"/>
          <w:szCs w:val="21"/>
          <w:u w:val="single"/>
        </w:rPr>
        <w:t>注：香港专业人士的备案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3.4其他要求： </w:t>
      </w:r>
    </w:p>
    <w:p>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①投标人参加投标的意思表达清楚，投标人代表被授权有效。</w:t>
      </w:r>
    </w:p>
    <w:p>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②投标人</w:t>
      </w:r>
      <w:r>
        <w:rPr>
          <w:rFonts w:hint="eastAsia" w:asciiTheme="minorEastAsia" w:hAnsiTheme="minorEastAsia" w:eastAsiaTheme="minorEastAsia" w:cstheme="minorEastAsia"/>
          <w:b/>
          <w:bCs/>
          <w:color w:val="auto"/>
          <w:szCs w:val="21"/>
          <w:highlight w:val="none"/>
          <w:u w:val="single"/>
          <w:lang w:val="en-US" w:eastAsia="zh-CN"/>
        </w:rPr>
        <w:t>（若为联合体投标，指联合体各方）</w:t>
      </w:r>
      <w:r>
        <w:rPr>
          <w:rFonts w:hint="eastAsia" w:asciiTheme="minorEastAsia" w:hAnsiTheme="minorEastAsia" w:eastAsiaTheme="minorEastAsia" w:cstheme="minorEastAsia"/>
          <w:color w:val="auto"/>
          <w:szCs w:val="21"/>
          <w:highlight w:val="none"/>
          <w:lang w:val="en-US" w:eastAsia="zh-CN"/>
        </w:rPr>
        <w:t>均具有独立法人资格，持有有效的工商行政（或市场监管）管理部门核发的法人营业执照，按国家法律经营。香港企业提供在香港进行商业登记的证明文书。</w:t>
      </w:r>
    </w:p>
    <w:p>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③投标人已按规定格式签名盖章《投标人声明》（详见附件一）。</w:t>
      </w:r>
    </w:p>
    <w:p>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④资格审查前，投标人</w:t>
      </w:r>
      <w:r>
        <w:rPr>
          <w:rFonts w:hint="eastAsia" w:asciiTheme="minorEastAsia" w:hAnsiTheme="minorEastAsia" w:eastAsiaTheme="minorEastAsia" w:cstheme="minorEastAsia"/>
          <w:b/>
          <w:bCs/>
          <w:color w:val="auto"/>
          <w:szCs w:val="21"/>
          <w:highlight w:val="none"/>
          <w:u w:val="single"/>
          <w:lang w:val="en-US" w:eastAsia="zh-CN"/>
        </w:rPr>
        <w:t>（若为联合体投标，指联合体各方）</w:t>
      </w:r>
      <w:r>
        <w:rPr>
          <w:rFonts w:hint="eastAsia" w:asciiTheme="minorEastAsia" w:hAnsiTheme="minorEastAsia" w:eastAsiaTheme="minorEastAsia" w:cstheme="minorEastAsia"/>
          <w:color w:val="auto"/>
          <w:szCs w:val="21"/>
          <w:highlight w:val="none"/>
          <w:lang w:val="en-US" w:eastAsia="zh-CN"/>
        </w:rPr>
        <w:t>须在广州市住建行业信用管理平台建立了企业信用档案及拟担任本工程</w:t>
      </w:r>
      <w:r>
        <w:rPr>
          <w:rFonts w:hint="eastAsia" w:asciiTheme="minorEastAsia" w:hAnsiTheme="minorEastAsia" w:eastAsiaTheme="minorEastAsia" w:cstheme="minorEastAsia"/>
          <w:b/>
          <w:bCs/>
          <w:color w:val="auto"/>
          <w:szCs w:val="21"/>
          <w:highlight w:val="none"/>
          <w:u w:val="single"/>
          <w:lang w:val="en-US" w:eastAsia="zh-CN"/>
        </w:rPr>
        <w:t>项目负责人及总监理工程师</w:t>
      </w:r>
      <w:r>
        <w:rPr>
          <w:rFonts w:hint="eastAsia" w:asciiTheme="minorEastAsia" w:hAnsiTheme="minorEastAsia" w:eastAsiaTheme="minorEastAsia" w:cstheme="minorEastAsia"/>
          <w:color w:val="auto"/>
          <w:szCs w:val="21"/>
          <w:highlight w:val="none"/>
          <w:lang w:val="en-US" w:eastAsia="zh-CN"/>
        </w:rPr>
        <w:t>须是本企业信用档案中的在册人员。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http://zfcj.gz.gov.cn/zwgk/zsdwxxgkzl/gzsjzyglfwzx/bszy/content/post_8073953.html）。</w:t>
      </w:r>
    </w:p>
    <w:p>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⑤投标人</w:t>
      </w:r>
      <w:r>
        <w:rPr>
          <w:rFonts w:hint="eastAsia" w:asciiTheme="minorEastAsia" w:hAnsiTheme="minorEastAsia" w:eastAsiaTheme="minorEastAsia" w:cstheme="minorEastAsia"/>
          <w:b/>
          <w:bCs/>
          <w:color w:val="auto"/>
          <w:szCs w:val="21"/>
          <w:highlight w:val="none"/>
          <w:u w:val="single"/>
          <w:lang w:val="en-US" w:eastAsia="zh-CN"/>
        </w:rPr>
        <w:t>（若为联合体投标，指联合体各方）</w:t>
      </w:r>
      <w:r>
        <w:rPr>
          <w:rFonts w:hint="eastAsia" w:asciiTheme="minorEastAsia" w:hAnsiTheme="minorEastAsia" w:eastAsiaTheme="minorEastAsia" w:cstheme="minorEastAsia"/>
          <w:color w:val="auto"/>
          <w:szCs w:val="21"/>
          <w:highlight w:val="none"/>
          <w:lang w:val="en-US" w:eastAsia="zh-CN"/>
        </w:rPr>
        <w:t>未被列入拖欠农民工工资失信联合惩戒对象名单（本项评审投标人无需提供资料，按资格评审时广州交易集团有限公司（广州公共资源交易中心）交易系统比对的结果进行评审）。</w:t>
      </w:r>
    </w:p>
    <w:p>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⑥投标人</w:t>
      </w:r>
      <w:r>
        <w:rPr>
          <w:rFonts w:hint="eastAsia" w:asciiTheme="minorEastAsia" w:hAnsiTheme="minorEastAsia" w:eastAsiaTheme="minorEastAsia" w:cstheme="minorEastAsia"/>
          <w:b/>
          <w:bCs/>
          <w:color w:val="auto"/>
          <w:szCs w:val="21"/>
          <w:highlight w:val="none"/>
          <w:u w:val="single"/>
          <w:lang w:val="en-US" w:eastAsia="zh-CN"/>
        </w:rPr>
        <w:t>（如为联合体投标，指联合体各方）</w:t>
      </w:r>
      <w:r>
        <w:rPr>
          <w:rFonts w:hint="eastAsia" w:asciiTheme="minorEastAsia" w:hAnsiTheme="minorEastAsia" w:eastAsiaTheme="minorEastAsia" w:cstheme="minorEastAsia"/>
          <w:color w:val="auto"/>
          <w:szCs w:val="21"/>
          <w:highlight w:val="none"/>
          <w:lang w:val="en-US" w:eastAsia="zh-CN"/>
        </w:rPr>
        <w:t>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r>
        <w:rPr>
          <w:rFonts w:hint="eastAsia" w:asciiTheme="minorEastAsia" w:hAnsiTheme="minorEastAsia" w:eastAsiaTheme="minorEastAsia" w:cstheme="minorEastAsia"/>
          <w:b/>
          <w:bCs/>
          <w:color w:val="auto"/>
          <w:szCs w:val="21"/>
          <w:highlight w:val="none"/>
          <w:u w:val="single"/>
          <w:lang w:val="en-US" w:eastAsia="zh-CN"/>
        </w:rPr>
        <w:t>（联合体内各成员之间不受本条限制）</w:t>
      </w:r>
      <w:r>
        <w:rPr>
          <w:rFonts w:hint="eastAsia" w:asciiTheme="minorEastAsia" w:hAnsiTheme="minorEastAsia" w:eastAsiaTheme="minorEastAsia" w:cstheme="minorEastAsia"/>
          <w:color w:val="auto"/>
          <w:szCs w:val="21"/>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u w:val="single"/>
        </w:rPr>
      </w:pPr>
      <w:r>
        <w:rPr>
          <w:rFonts w:hint="eastAsia" w:asciiTheme="minorEastAsia" w:hAnsiTheme="minorEastAsia" w:eastAsiaTheme="minorEastAsia" w:cstheme="minorEastAsia"/>
          <w:color w:val="auto"/>
          <w:szCs w:val="21"/>
          <w:highlight w:val="none"/>
          <w:lang w:val="en-US" w:eastAsia="zh-CN"/>
        </w:rPr>
        <w:t>注：未在招标公告第3条单列的投标人资格要求条件，不作为资审不合格的依据。</w:t>
      </w:r>
    </w:p>
    <w:p>
      <w:pPr>
        <w:pStyle w:val="7"/>
        <w:wordWrap w:val="0"/>
        <w:spacing w:line="360" w:lineRule="auto"/>
        <w:rPr>
          <w:color w:val="auto"/>
          <w:sz w:val="28"/>
          <w:szCs w:val="28"/>
        </w:rPr>
      </w:pPr>
      <w:r>
        <w:rPr>
          <w:rFonts w:hint="eastAsia"/>
          <w:color w:val="auto"/>
          <w:sz w:val="28"/>
          <w:szCs w:val="28"/>
        </w:rPr>
        <w:t>4.招标文件的获取</w:t>
      </w:r>
    </w:p>
    <w:p>
      <w:pPr>
        <w:wordWrap w:val="0"/>
        <w:spacing w:line="360" w:lineRule="auto"/>
        <w:ind w:left="239" w:leftChars="114" w:firstLine="281" w:firstLineChars="134"/>
        <w:rPr>
          <w:rFonts w:ascii="宋体" w:cs="宋体"/>
          <w:szCs w:val="21"/>
        </w:rPr>
      </w:pPr>
      <w:bookmarkStart w:id="12" w:name="_Toc514099628"/>
      <w:bookmarkStart w:id="13" w:name="_Toc3471142"/>
      <w:r>
        <w:rPr>
          <w:rFonts w:hint="eastAsia" w:ascii="宋体" w:cs="宋体"/>
          <w:szCs w:val="21"/>
        </w:rPr>
        <w:t>4.1凡有意参加投标者，请于</w:t>
      </w:r>
      <w:r>
        <w:rPr>
          <w:rFonts w:hint="eastAsia" w:ascii="宋体" w:cs="宋体"/>
          <w:szCs w:val="21"/>
          <w:u w:val="single"/>
        </w:rPr>
        <w:t>2024</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r>
        <w:rPr>
          <w:rFonts w:hint="eastAsia" w:ascii="宋体" w:cs="宋体"/>
          <w:szCs w:val="21"/>
          <w:u w:val="single"/>
        </w:rPr>
        <w:t xml:space="preserve">  </w:t>
      </w:r>
      <w:r>
        <w:rPr>
          <w:rFonts w:hint="eastAsia" w:ascii="宋体" w:cs="宋体"/>
          <w:szCs w:val="21"/>
        </w:rPr>
        <w:t>时</w:t>
      </w:r>
      <w:r>
        <w:rPr>
          <w:rFonts w:hint="eastAsia" w:ascii="宋体" w:cs="宋体"/>
          <w:szCs w:val="21"/>
          <w:u w:val="single"/>
        </w:rPr>
        <w:t xml:space="preserve">  </w:t>
      </w:r>
      <w:r>
        <w:rPr>
          <w:rFonts w:hint="eastAsia" w:ascii="宋体" w:cs="宋体"/>
          <w:szCs w:val="21"/>
        </w:rPr>
        <w:t>分至</w:t>
      </w:r>
      <w:r>
        <w:rPr>
          <w:rFonts w:hint="eastAsia" w:ascii="宋体" w:cs="宋体"/>
          <w:szCs w:val="21"/>
          <w:u w:val="single"/>
        </w:rPr>
        <w:t>2024</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r>
        <w:rPr>
          <w:rFonts w:hint="eastAsia" w:ascii="宋体" w:cs="宋体"/>
          <w:szCs w:val="21"/>
          <w:u w:val="single"/>
        </w:rPr>
        <w:t xml:space="preserve">  </w:t>
      </w:r>
      <w:r>
        <w:rPr>
          <w:rFonts w:hint="eastAsia" w:ascii="宋体" w:cs="宋体"/>
          <w:szCs w:val="21"/>
        </w:rPr>
        <w:t>时</w:t>
      </w:r>
      <w:r>
        <w:rPr>
          <w:rFonts w:hint="eastAsia" w:ascii="宋体" w:cs="宋体"/>
          <w:szCs w:val="21"/>
          <w:u w:val="single"/>
        </w:rPr>
        <w:t xml:space="preserve">  </w:t>
      </w:r>
      <w:r>
        <w:rPr>
          <w:rFonts w:hint="eastAsia" w:ascii="宋体" w:cs="宋体"/>
          <w:szCs w:val="21"/>
        </w:rPr>
        <w:t>分(北京时间，下同)，登录</w:t>
      </w:r>
      <w:r>
        <w:rPr>
          <w:rFonts w:hint="eastAsia" w:ascii="宋体" w:hAnsi="宋体"/>
          <w:szCs w:val="21"/>
          <w:u w:val="single"/>
        </w:rPr>
        <w:t>广州交易集团有限公司（广州公共资源交易中心）</w:t>
      </w:r>
      <w:r>
        <w:rPr>
          <w:rFonts w:ascii="宋体" w:hAnsi="宋体"/>
          <w:szCs w:val="21"/>
          <w:u w:val="single"/>
        </w:rPr>
        <w:t>网</w:t>
      </w:r>
      <w:r>
        <w:rPr>
          <w:rFonts w:hint="eastAsia" w:ascii="宋体" w:hAnsi="宋体"/>
          <w:szCs w:val="21"/>
          <w:u w:val="single"/>
        </w:rPr>
        <w:t>站</w:t>
      </w:r>
      <w:r>
        <w:rPr>
          <w:rFonts w:ascii="宋体" w:hAnsi="宋体"/>
          <w:szCs w:val="21"/>
          <w:u w:val="single"/>
        </w:rPr>
        <w:t>（网址：http://www.gzggzy.cn）</w:t>
      </w:r>
      <w:r>
        <w:rPr>
          <w:rFonts w:hint="eastAsia" w:ascii="宋体" w:hAnsi="宋体"/>
          <w:szCs w:val="21"/>
        </w:rPr>
        <w:t>下载电子招标文件。</w:t>
      </w:r>
    </w:p>
    <w:p>
      <w:pPr>
        <w:wordWrap w:val="0"/>
        <w:spacing w:line="360" w:lineRule="auto"/>
        <w:ind w:firstLine="493" w:firstLineChars="235"/>
        <w:rPr>
          <w:rFonts w:ascii="宋体" w:cs="宋体"/>
          <w:szCs w:val="21"/>
        </w:rPr>
      </w:pPr>
      <w:bookmarkStart w:id="14" w:name="_Toc511557030"/>
      <w:r>
        <w:rPr>
          <w:rFonts w:hint="eastAsia" w:ascii="宋体" w:cs="宋体"/>
          <w:szCs w:val="21"/>
        </w:rPr>
        <w:t>4.2发布招标公告时间（含本日）</w:t>
      </w:r>
      <w:r>
        <w:rPr>
          <w:rFonts w:hint="eastAsia" w:ascii="宋体" w:cs="宋体"/>
          <w:szCs w:val="21"/>
          <w:u w:val="single"/>
        </w:rPr>
        <w:t>2024</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r>
        <w:rPr>
          <w:rFonts w:hint="eastAsia" w:ascii="宋体" w:cs="宋体"/>
          <w:szCs w:val="21"/>
          <w:u w:val="single"/>
        </w:rPr>
        <w:t xml:space="preserve">  </w:t>
      </w:r>
      <w:r>
        <w:rPr>
          <w:rFonts w:hint="eastAsia" w:ascii="宋体" w:cs="宋体"/>
          <w:szCs w:val="21"/>
        </w:rPr>
        <w:t>时</w:t>
      </w:r>
      <w:r>
        <w:rPr>
          <w:rFonts w:hint="eastAsia" w:ascii="宋体" w:cs="宋体"/>
          <w:szCs w:val="21"/>
          <w:u w:val="single"/>
        </w:rPr>
        <w:t xml:space="preserve">  </w:t>
      </w:r>
      <w:r>
        <w:rPr>
          <w:rFonts w:hint="eastAsia" w:ascii="宋体" w:cs="宋体"/>
          <w:szCs w:val="21"/>
        </w:rPr>
        <w:t>分至</w:t>
      </w:r>
      <w:r>
        <w:rPr>
          <w:rFonts w:hint="eastAsia" w:ascii="宋体" w:cs="宋体"/>
          <w:szCs w:val="21"/>
          <w:u w:val="single"/>
        </w:rPr>
        <w:t>2024</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r>
        <w:rPr>
          <w:rFonts w:hint="eastAsia" w:ascii="宋体" w:cs="宋体"/>
          <w:szCs w:val="21"/>
          <w:u w:val="single"/>
        </w:rPr>
        <w:t xml:space="preserve">  </w:t>
      </w:r>
      <w:r>
        <w:rPr>
          <w:rFonts w:hint="eastAsia" w:ascii="宋体" w:cs="宋体"/>
          <w:szCs w:val="21"/>
        </w:rPr>
        <w:t>时</w:t>
      </w:r>
      <w:r>
        <w:rPr>
          <w:rFonts w:hint="eastAsia" w:ascii="宋体" w:cs="宋体"/>
          <w:szCs w:val="21"/>
          <w:u w:val="single"/>
        </w:rPr>
        <w:t xml:space="preserve">  </w:t>
      </w:r>
      <w:r>
        <w:rPr>
          <w:rFonts w:hint="eastAsia" w:ascii="宋体" w:cs="宋体"/>
          <w:szCs w:val="21"/>
        </w:rPr>
        <w:t>分。</w:t>
      </w:r>
    </w:p>
    <w:p>
      <w:pPr>
        <w:wordWrap w:val="0"/>
        <w:spacing w:line="360" w:lineRule="auto"/>
        <w:ind w:firstLine="422" w:firstLineChars="200"/>
        <w:rPr>
          <w:rFonts w:hint="eastAsia" w:ascii="宋体" w:hAnsi="宋体" w:cs="楷体"/>
          <w:b/>
          <w:bCs/>
          <w:szCs w:val="21"/>
          <w:u w:val="single"/>
        </w:rPr>
      </w:pPr>
      <w:r>
        <w:rPr>
          <w:rFonts w:hint="eastAsia" w:ascii="宋体" w:hAnsi="宋体" w:cs="楷体"/>
          <w:b/>
          <w:bCs/>
          <w:szCs w:val="21"/>
          <w:u w:val="single"/>
        </w:rPr>
        <w:t>注：发布招标公告的时间为招标公告发出之日起至递交投标文件截止时间止。</w:t>
      </w:r>
    </w:p>
    <w:bookmarkEnd w:id="12"/>
    <w:bookmarkEnd w:id="13"/>
    <w:bookmarkEnd w:id="14"/>
    <w:p>
      <w:pPr>
        <w:wordWrap w:val="0"/>
        <w:spacing w:line="360" w:lineRule="auto"/>
        <w:ind w:firstLine="420" w:firstLineChars="200"/>
        <w:rPr>
          <w:rFonts w:hint="eastAsia" w:ascii="宋体" w:hAnsi="宋体" w:cs="宋体"/>
          <w:kern w:val="0"/>
          <w:szCs w:val="21"/>
        </w:rPr>
      </w:pPr>
      <w:r>
        <w:rPr>
          <w:rFonts w:hint="eastAsia" w:ascii="宋体" w:hAnsi="宋体" w:cs="宋体"/>
          <w:szCs w:val="21"/>
        </w:rPr>
        <w:t xml:space="preserve">4.3 </w:t>
      </w:r>
      <w:r>
        <w:rPr>
          <w:rFonts w:hint="eastAsia" w:ascii="宋体" w:hAnsi="宋体" w:cs="宋体"/>
          <w:kern w:val="0"/>
          <w:szCs w:val="21"/>
        </w:rPr>
        <w:t>本项目设立投标登记环节，采取</w:t>
      </w:r>
      <w:r>
        <w:rPr>
          <w:rFonts w:hint="eastAsia" w:ascii="宋体" w:hAnsi="宋体" w:cs="宋体"/>
          <w:szCs w:val="21"/>
        </w:rPr>
        <w:t>广州交易集团有限公司（广州公共资源交易中心）</w:t>
      </w:r>
      <w:r>
        <w:rPr>
          <w:rFonts w:hint="eastAsia" w:ascii="宋体" w:hAnsi="宋体" w:cs="宋体"/>
          <w:kern w:val="0"/>
          <w:szCs w:val="21"/>
          <w:u w:val="single"/>
        </w:rPr>
        <w:t>网上投标登记</w:t>
      </w:r>
      <w:r>
        <w:rPr>
          <w:rFonts w:hint="eastAsia" w:ascii="宋体" w:hAnsi="宋体" w:cs="宋体"/>
          <w:kern w:val="0"/>
          <w:szCs w:val="21"/>
        </w:rPr>
        <w:t>方式进行投标登记，不接受现场投标登记（参加投标登记之前，投标人应查询本企业在</w:t>
      </w:r>
      <w:r>
        <w:rPr>
          <w:rFonts w:hint="eastAsia" w:ascii="宋体" w:hAnsi="宋体" w:cs="宋体"/>
          <w:szCs w:val="21"/>
        </w:rPr>
        <w:t>广州交易集团有限公司（广州公共资源交易中心）</w:t>
      </w:r>
      <w:r>
        <w:rPr>
          <w:rFonts w:hint="eastAsia" w:ascii="宋体" w:hAnsi="宋体" w:cs="宋体"/>
          <w:kern w:val="0"/>
          <w:szCs w:val="21"/>
        </w:rPr>
        <w:t>的信息登记的状态，确保一切信息都是真实的、在有效期内的，以免出现相关信息不能被使用。上述情况有可能导致投标信息无法录入</w:t>
      </w:r>
      <w:r>
        <w:rPr>
          <w:rFonts w:hint="eastAsia" w:ascii="宋体" w:hAnsi="宋体" w:cs="宋体"/>
          <w:szCs w:val="21"/>
        </w:rPr>
        <w:t>广州交易集团有限公司（广州公共资源交易中心）</w:t>
      </w:r>
      <w:r>
        <w:rPr>
          <w:rFonts w:hint="eastAsia" w:ascii="宋体" w:hAnsi="宋体" w:cs="宋体"/>
          <w:kern w:val="0"/>
          <w:szCs w:val="21"/>
        </w:rPr>
        <w:t>信息系统。如出现上述情况，投标人有可能失去投标机会，因其可能所引起的一切后果由投标人承担。电子招投标操作流程详见</w:t>
      </w:r>
      <w:r>
        <w:rPr>
          <w:rFonts w:hint="eastAsia" w:ascii="宋体" w:hAnsi="宋体" w:cs="宋体"/>
          <w:szCs w:val="21"/>
        </w:rPr>
        <w:t>广州交易集团有限公司（广州公共资源交易中心）</w:t>
      </w:r>
      <w:r>
        <w:rPr>
          <w:rFonts w:hint="eastAsia" w:ascii="宋体" w:hAnsi="宋体" w:cs="宋体"/>
          <w:kern w:val="0"/>
          <w:szCs w:val="21"/>
        </w:rPr>
        <w:t>网站发布的最新版操作指引）。</w:t>
      </w:r>
    </w:p>
    <w:p>
      <w:pPr>
        <w:wordWrap w:val="0"/>
        <w:spacing w:line="360" w:lineRule="auto"/>
        <w:ind w:firstLine="420" w:firstLineChars="200"/>
        <w:jc w:val="left"/>
        <w:rPr>
          <w:rFonts w:hint="eastAsia" w:ascii="宋体" w:hAnsi="宋体" w:cs="宋体"/>
          <w:szCs w:val="21"/>
        </w:rPr>
      </w:pPr>
      <w:r>
        <w:rPr>
          <w:rFonts w:hint="eastAsia" w:ascii="宋体" w:hAnsi="宋体" w:cs="宋体"/>
          <w:kern w:val="0"/>
          <w:szCs w:val="21"/>
        </w:rPr>
        <w:t>4.3.1投标登记时间：</w:t>
      </w:r>
      <w:r>
        <w:rPr>
          <w:rFonts w:hint="eastAsia" w:ascii="宋体" w:hAnsi="宋体" w:cs="宋体"/>
          <w:kern w:val="0"/>
          <w:szCs w:val="21"/>
          <w:u w:val="single"/>
        </w:rPr>
        <w:t>2024</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分至</w:t>
      </w:r>
      <w:r>
        <w:rPr>
          <w:rFonts w:hint="eastAsia" w:ascii="宋体" w:hAnsi="宋体" w:cs="宋体"/>
          <w:kern w:val="0"/>
          <w:szCs w:val="21"/>
          <w:u w:val="single"/>
        </w:rPr>
        <w:t>2024</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cs="宋体"/>
          <w:szCs w:val="21"/>
          <w:u w:val="single"/>
        </w:rPr>
        <w:t xml:space="preserve">  </w:t>
      </w:r>
      <w:r>
        <w:rPr>
          <w:rFonts w:hint="eastAsia" w:ascii="宋体" w:cs="宋体"/>
          <w:szCs w:val="21"/>
        </w:rPr>
        <w:t>时</w:t>
      </w:r>
      <w:r>
        <w:rPr>
          <w:rFonts w:hint="eastAsia" w:ascii="宋体" w:cs="宋体"/>
          <w:szCs w:val="21"/>
          <w:u w:val="single"/>
        </w:rPr>
        <w:t xml:space="preserve">  </w:t>
      </w:r>
      <w:r>
        <w:rPr>
          <w:rFonts w:hint="eastAsia" w:ascii="宋体" w:cs="宋体"/>
          <w:szCs w:val="21"/>
        </w:rPr>
        <w:t>分</w:t>
      </w:r>
      <w:r>
        <w:rPr>
          <w:rFonts w:hint="eastAsia" w:ascii="宋体" w:hAnsi="宋体" w:cs="宋体"/>
          <w:szCs w:val="21"/>
        </w:rPr>
        <w:t>。</w:t>
      </w:r>
    </w:p>
    <w:p>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4.3.2在选择参与投标的项目（即投标登记）时，投标人应按要求在交易系统中填写《监理项目管理团队人员信息表》（格式见本招标公告附件</w:t>
      </w:r>
      <w:r>
        <w:rPr>
          <w:rFonts w:hint="eastAsia" w:ascii="宋体" w:hAnsi="宋体" w:cs="宋体"/>
          <w:kern w:val="0"/>
          <w:szCs w:val="21"/>
          <w:lang w:val="en-US" w:eastAsia="zh-CN"/>
        </w:rPr>
        <w:t>三</w:t>
      </w:r>
      <w:r>
        <w:rPr>
          <w:rFonts w:hint="eastAsia" w:ascii="宋体" w:hAnsi="宋体" w:cs="宋体"/>
          <w:kern w:val="0"/>
          <w:szCs w:val="21"/>
        </w:rPr>
        <w:t>），表中的项目管理团队人员信息作为投标文件的一部分，将由交易系统提取后供各相关单位在中标人履约时进行比对、查核。</w:t>
      </w:r>
    </w:p>
    <w:p>
      <w:pPr>
        <w:wordWrap w:val="0"/>
        <w:spacing w:line="360" w:lineRule="auto"/>
        <w:ind w:firstLine="420" w:firstLineChars="200"/>
        <w:rPr>
          <w:rFonts w:hint="eastAsia" w:ascii="宋体" w:hAnsi="宋体" w:cs="宋体"/>
          <w:szCs w:val="21"/>
        </w:rPr>
      </w:pPr>
      <w:r>
        <w:rPr>
          <w:rFonts w:hint="eastAsia" w:ascii="宋体" w:hAnsi="宋体" w:cs="宋体"/>
          <w:szCs w:val="21"/>
        </w:rPr>
        <w:t>4.4 本项目采用资格后审方式。</w:t>
      </w:r>
    </w:p>
    <w:p>
      <w:pPr>
        <w:pStyle w:val="7"/>
        <w:wordWrap w:val="0"/>
        <w:spacing w:line="360" w:lineRule="auto"/>
        <w:rPr>
          <w:color w:val="auto"/>
          <w:sz w:val="28"/>
          <w:szCs w:val="28"/>
        </w:rPr>
      </w:pPr>
      <w:r>
        <w:rPr>
          <w:rFonts w:hint="eastAsia"/>
          <w:color w:val="auto"/>
          <w:sz w:val="28"/>
          <w:szCs w:val="28"/>
        </w:rPr>
        <w:t>5.投标文件的递交</w:t>
      </w:r>
      <w:bookmarkEnd w:id="11"/>
    </w:p>
    <w:p>
      <w:pPr>
        <w:pStyle w:val="22"/>
        <w:wordWrap w:val="0"/>
        <w:ind w:firstLine="420" w:firstLineChars="200"/>
        <w:rPr>
          <w:rFonts w:hint="eastAsia" w:ascii="宋体" w:hAnsi="宋体" w:eastAsia="宋体" w:cs="宋体"/>
          <w:color w:val="auto"/>
          <w:kern w:val="2"/>
          <w:sz w:val="21"/>
          <w:szCs w:val="21"/>
        </w:rPr>
      </w:pPr>
      <w:bookmarkStart w:id="15" w:name="_Toc535938700"/>
      <w:r>
        <w:rPr>
          <w:rFonts w:ascii="宋体" w:hAnsi="宋体" w:eastAsia="宋体" w:cs="宋体"/>
          <w:color w:val="auto"/>
          <w:kern w:val="2"/>
          <w:sz w:val="21"/>
          <w:szCs w:val="21"/>
        </w:rPr>
        <w:t>5.1 投标文件递交的截止时间（投标截止时间，下同）为</w:t>
      </w:r>
      <w:r>
        <w:rPr>
          <w:rFonts w:ascii="宋体" w:hAnsi="宋体" w:eastAsia="宋体" w:cs="宋体"/>
          <w:color w:val="auto"/>
          <w:kern w:val="2"/>
          <w:sz w:val="21"/>
          <w:szCs w:val="21"/>
          <w:u w:val="single"/>
        </w:rPr>
        <w:t>202</w:t>
      </w:r>
      <w:r>
        <w:rPr>
          <w:rFonts w:hint="eastAsia" w:ascii="宋体" w:hAnsi="宋体" w:eastAsia="宋体" w:cs="宋体"/>
          <w:color w:val="auto"/>
          <w:kern w:val="2"/>
          <w:sz w:val="21"/>
          <w:szCs w:val="21"/>
          <w:u w:val="single"/>
        </w:rPr>
        <w:t>4</w:t>
      </w:r>
      <w:r>
        <w:rPr>
          <w:rFonts w:ascii="宋体" w:hAnsi="宋体" w:eastAsia="宋体" w:cs="宋体"/>
          <w:color w:val="auto"/>
          <w:kern w:val="2"/>
          <w:sz w:val="21"/>
          <w:szCs w:val="21"/>
        </w:rPr>
        <w:t>年</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月</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日</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时</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分，投标人应在截止时间前通过</w:t>
      </w:r>
      <w:r>
        <w:rPr>
          <w:rFonts w:ascii="宋体" w:hAnsi="宋体" w:eastAsia="宋体" w:cs="宋体"/>
          <w:color w:val="auto"/>
          <w:kern w:val="2"/>
          <w:sz w:val="21"/>
          <w:szCs w:val="21"/>
          <w:u w:val="single"/>
        </w:rPr>
        <w:t>广州交易集团有限公司（广州公共资源交易中心）数字交易平台（网址：http://www.gzggzy.cn）</w:t>
      </w:r>
      <w:r>
        <w:rPr>
          <w:rFonts w:ascii="宋体" w:hAnsi="宋体" w:eastAsia="宋体" w:cs="宋体"/>
          <w:color w:val="auto"/>
          <w:kern w:val="2"/>
          <w:sz w:val="21"/>
          <w:szCs w:val="21"/>
        </w:rPr>
        <w:t>递交电子投标文件。</w:t>
      </w:r>
    </w:p>
    <w:p>
      <w:pPr>
        <w:pStyle w:val="22"/>
        <w:wordWrap w:val="0"/>
        <w:ind w:firstLine="420" w:firstLineChars="200"/>
        <w:rPr>
          <w:rFonts w:hint="eastAsia" w:ascii="宋体" w:hAnsi="宋体" w:eastAsia="宋体" w:cs="宋体"/>
          <w:color w:val="auto"/>
          <w:kern w:val="2"/>
          <w:sz w:val="21"/>
          <w:szCs w:val="21"/>
        </w:rPr>
      </w:pPr>
      <w:r>
        <w:rPr>
          <w:rFonts w:ascii="宋体" w:hAnsi="宋体" w:eastAsia="宋体" w:cs="宋体"/>
          <w:color w:val="auto"/>
          <w:kern w:val="2"/>
          <w:sz w:val="21"/>
          <w:szCs w:val="21"/>
        </w:rPr>
        <w:t>5.2 递交备用投标文件电子光盘时间为：</w:t>
      </w:r>
      <w:r>
        <w:rPr>
          <w:rFonts w:ascii="宋体" w:hAnsi="宋体" w:eastAsia="宋体" w:cs="宋体"/>
          <w:color w:val="auto"/>
          <w:kern w:val="2"/>
          <w:sz w:val="21"/>
          <w:szCs w:val="21"/>
          <w:u w:val="single"/>
        </w:rPr>
        <w:t>202</w:t>
      </w:r>
      <w:r>
        <w:rPr>
          <w:rFonts w:hint="eastAsia" w:ascii="宋体" w:hAnsi="宋体" w:eastAsia="宋体" w:cs="宋体"/>
          <w:color w:val="auto"/>
          <w:kern w:val="2"/>
          <w:sz w:val="21"/>
          <w:szCs w:val="21"/>
          <w:u w:val="single"/>
        </w:rPr>
        <w:t>4</w:t>
      </w:r>
      <w:r>
        <w:rPr>
          <w:rFonts w:ascii="宋体" w:hAnsi="宋体" w:eastAsia="宋体" w:cs="宋体"/>
          <w:color w:val="auto"/>
          <w:kern w:val="2"/>
          <w:sz w:val="21"/>
          <w:szCs w:val="21"/>
        </w:rPr>
        <w:t>年</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月</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日</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时</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分至</w:t>
      </w:r>
      <w:r>
        <w:rPr>
          <w:rFonts w:ascii="宋体" w:hAnsi="宋体" w:eastAsia="宋体" w:cs="宋体"/>
          <w:color w:val="auto"/>
          <w:kern w:val="2"/>
          <w:sz w:val="21"/>
          <w:szCs w:val="21"/>
          <w:u w:val="single"/>
        </w:rPr>
        <w:t>202</w:t>
      </w:r>
      <w:r>
        <w:rPr>
          <w:rFonts w:hint="eastAsia" w:ascii="宋体" w:hAnsi="宋体" w:eastAsia="宋体" w:cs="宋体"/>
          <w:color w:val="auto"/>
          <w:kern w:val="2"/>
          <w:sz w:val="21"/>
          <w:szCs w:val="21"/>
          <w:u w:val="single"/>
        </w:rPr>
        <w:t>4</w:t>
      </w:r>
      <w:r>
        <w:rPr>
          <w:rFonts w:ascii="宋体" w:hAnsi="宋体" w:eastAsia="宋体" w:cs="宋体"/>
          <w:color w:val="auto"/>
          <w:kern w:val="2"/>
          <w:sz w:val="21"/>
          <w:szCs w:val="21"/>
        </w:rPr>
        <w:t>年</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月</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日</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时</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分；地点：</w:t>
      </w:r>
      <w:r>
        <w:rPr>
          <w:rFonts w:ascii="宋体" w:hAnsi="宋体" w:eastAsia="宋体" w:cs="宋体"/>
          <w:color w:val="auto"/>
          <w:kern w:val="2"/>
          <w:sz w:val="21"/>
          <w:szCs w:val="21"/>
          <w:u w:val="single"/>
        </w:rPr>
        <w:t>广州交易集团有限公司（广州公共资源交易中心）第  开标室</w:t>
      </w:r>
      <w:r>
        <w:rPr>
          <w:rFonts w:ascii="宋体" w:hAnsi="宋体" w:eastAsia="宋体" w:cs="宋体"/>
          <w:color w:val="auto"/>
          <w:kern w:val="2"/>
          <w:sz w:val="21"/>
          <w:szCs w:val="21"/>
        </w:rPr>
        <w:t>。</w:t>
      </w:r>
      <w:r>
        <w:rPr>
          <w:rFonts w:hint="eastAsia" w:ascii="宋体" w:hAnsi="宋体" w:eastAsia="宋体" w:cs="宋体"/>
          <w:b/>
          <w:bCs/>
          <w:color w:val="auto"/>
          <w:kern w:val="2"/>
          <w:sz w:val="21"/>
          <w:szCs w:val="21"/>
          <w:u w:val="single"/>
        </w:rPr>
        <w:t>凭法定代表人证明书原件、法定代表人授权委托证明书原件（非法定代表人办理手续时提供）、本人身份证原件递交。</w:t>
      </w:r>
      <w:r>
        <w:rPr>
          <w:rFonts w:ascii="宋体" w:hAnsi="宋体" w:eastAsia="宋体" w:cs="宋体"/>
          <w:color w:val="auto"/>
          <w:kern w:val="2"/>
          <w:sz w:val="21"/>
          <w:szCs w:val="21"/>
        </w:rPr>
        <w:t>电子光盘需按规定封装。投标人在将数据刻录到光盘之后，投标前自行检查文件是否可以读取）。</w:t>
      </w:r>
    </w:p>
    <w:p>
      <w:pPr>
        <w:widowControl/>
        <w:shd w:val="clear" w:color="auto" w:fill="FFFFFF"/>
        <w:wordWrap w:val="0"/>
        <w:spacing w:line="360" w:lineRule="auto"/>
        <w:ind w:firstLine="470" w:firstLineChars="224"/>
        <w:jc w:val="left"/>
        <w:rPr>
          <w:rFonts w:hint="eastAsia" w:ascii="宋体" w:hAnsi="宋体" w:cs="宋体"/>
          <w:szCs w:val="21"/>
        </w:rPr>
      </w:pPr>
      <w:r>
        <w:rPr>
          <w:rFonts w:ascii="宋体" w:hAnsi="宋体" w:cs="宋体"/>
          <w:szCs w:val="21"/>
        </w:rPr>
        <w:t>5.3 逾期送达的投标文件，电子招标投标交易平台将予以拒收。</w:t>
      </w:r>
      <w:r>
        <w:rPr>
          <w:rFonts w:ascii="宋体" w:hAnsi="宋体"/>
          <w:szCs w:val="21"/>
        </w:rPr>
        <w:t>逾期未上传成功的电子投标文件，招标人拒绝接收。逾期或未在指定地点递交投标文件光盘的,招标人拒绝接收其投标文件光盘。</w:t>
      </w:r>
    </w:p>
    <w:p>
      <w:pPr>
        <w:pStyle w:val="22"/>
        <w:wordWrap w:val="0"/>
        <w:ind w:firstLine="420" w:firstLineChars="200"/>
        <w:rPr>
          <w:rFonts w:hint="eastAsia" w:ascii="宋体" w:hAnsi="宋体" w:eastAsia="宋体" w:cs="宋体"/>
          <w:color w:val="auto"/>
          <w:kern w:val="2"/>
          <w:sz w:val="21"/>
          <w:szCs w:val="21"/>
        </w:rPr>
      </w:pPr>
      <w:r>
        <w:rPr>
          <w:rFonts w:ascii="宋体" w:hAnsi="宋体" w:eastAsia="宋体" w:cs="宋体"/>
          <w:color w:val="auto"/>
          <w:kern w:val="2"/>
          <w:sz w:val="21"/>
          <w:szCs w:val="21"/>
        </w:rPr>
        <w:t>5.4 开标时间：</w:t>
      </w:r>
      <w:r>
        <w:rPr>
          <w:rFonts w:ascii="宋体" w:hAnsi="宋体" w:eastAsia="宋体" w:cs="宋体"/>
          <w:color w:val="auto"/>
          <w:kern w:val="2"/>
          <w:sz w:val="21"/>
          <w:szCs w:val="21"/>
          <w:u w:val="single"/>
        </w:rPr>
        <w:t>202</w:t>
      </w:r>
      <w:r>
        <w:rPr>
          <w:rFonts w:hint="eastAsia" w:ascii="宋体" w:hAnsi="宋体" w:eastAsia="宋体" w:cs="宋体"/>
          <w:color w:val="auto"/>
          <w:kern w:val="2"/>
          <w:sz w:val="21"/>
          <w:szCs w:val="21"/>
          <w:u w:val="single"/>
        </w:rPr>
        <w:t>4</w:t>
      </w:r>
      <w:r>
        <w:rPr>
          <w:rFonts w:ascii="宋体" w:hAnsi="宋体" w:eastAsia="宋体" w:cs="宋体"/>
          <w:color w:val="auto"/>
          <w:kern w:val="2"/>
          <w:sz w:val="21"/>
          <w:szCs w:val="21"/>
        </w:rPr>
        <w:t>年</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月</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日</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时</w:t>
      </w:r>
      <w:r>
        <w:rPr>
          <w:rFonts w:ascii="宋体" w:hAnsi="宋体" w:eastAsia="宋体" w:cs="宋体"/>
          <w:color w:val="auto"/>
          <w:kern w:val="2"/>
          <w:sz w:val="21"/>
          <w:szCs w:val="21"/>
          <w:u w:val="single"/>
        </w:rPr>
        <w:t xml:space="preserve">  </w:t>
      </w:r>
      <w:r>
        <w:rPr>
          <w:rFonts w:ascii="宋体" w:hAnsi="宋体" w:eastAsia="宋体" w:cs="宋体"/>
          <w:color w:val="auto"/>
          <w:kern w:val="2"/>
          <w:sz w:val="21"/>
          <w:szCs w:val="21"/>
        </w:rPr>
        <w:t>分。地点：</w:t>
      </w:r>
      <w:r>
        <w:rPr>
          <w:rFonts w:ascii="宋体" w:hAnsi="宋体" w:eastAsia="宋体" w:cs="宋体"/>
          <w:color w:val="auto"/>
          <w:kern w:val="2"/>
          <w:sz w:val="21"/>
          <w:szCs w:val="21"/>
          <w:u w:val="single"/>
        </w:rPr>
        <w:t>广州交易集团有限公司（广州公共资源交易中心）第  开标室</w:t>
      </w:r>
      <w:r>
        <w:rPr>
          <w:rFonts w:ascii="宋体" w:hAnsi="宋体" w:eastAsia="宋体" w:cs="宋体"/>
          <w:color w:val="auto"/>
          <w:kern w:val="2"/>
          <w:sz w:val="21"/>
          <w:szCs w:val="21"/>
        </w:rPr>
        <w:t>。</w:t>
      </w:r>
    </w:p>
    <w:p>
      <w:pPr>
        <w:pStyle w:val="22"/>
        <w:wordWrap w:val="0"/>
        <w:ind w:firstLine="420" w:firstLineChars="200"/>
        <w:rPr>
          <w:rFonts w:hint="eastAsia" w:ascii="宋体" w:hAnsi="宋体" w:cs="宋体"/>
          <w:color w:val="auto"/>
          <w:sz w:val="21"/>
          <w:szCs w:val="21"/>
        </w:rPr>
      </w:pPr>
      <w:r>
        <w:rPr>
          <w:rFonts w:ascii="宋体" w:hAnsi="宋体" w:eastAsia="宋体" w:cs="宋体"/>
          <w:color w:val="auto"/>
          <w:kern w:val="2"/>
          <w:sz w:val="21"/>
          <w:szCs w:val="21"/>
        </w:rPr>
        <w:t>5.5 递交投标文件截止时间及开标时间是否有变化，请密切留意</w:t>
      </w:r>
      <w:r>
        <w:rPr>
          <w:rFonts w:ascii="宋体" w:hAnsi="宋体" w:eastAsia="宋体" w:cs="宋体"/>
          <w:color w:val="auto"/>
          <w:kern w:val="2"/>
          <w:sz w:val="21"/>
          <w:szCs w:val="21"/>
          <w:u w:val="single"/>
        </w:rPr>
        <w:t>广州交易集团有限公司（广州公共资源交易中心）</w:t>
      </w:r>
      <w:r>
        <w:rPr>
          <w:rFonts w:ascii="宋体" w:hAnsi="宋体" w:eastAsia="宋体" w:cs="宋体"/>
          <w:color w:val="auto"/>
          <w:kern w:val="2"/>
          <w:sz w:val="21"/>
          <w:szCs w:val="21"/>
        </w:rPr>
        <w:t>网站中的相关信息。递交投标文件截止时间后，投标文件评审时间因故推迟的，相关资审信息仍以原递交投标文件截止时间的信息为准。本项目各项投标活动具体可通过</w:t>
      </w:r>
      <w:r>
        <w:rPr>
          <w:rFonts w:ascii="宋体" w:hAnsi="宋体" w:eastAsia="宋体" w:cs="宋体"/>
          <w:color w:val="auto"/>
          <w:kern w:val="2"/>
          <w:sz w:val="21"/>
          <w:szCs w:val="21"/>
          <w:u w:val="single"/>
        </w:rPr>
        <w:t>广州交易集团有限公司（广州公共资源交易中心）</w:t>
      </w:r>
      <w:r>
        <w:rPr>
          <w:rFonts w:ascii="宋体" w:hAnsi="宋体" w:eastAsia="宋体" w:cs="宋体"/>
          <w:color w:val="auto"/>
          <w:kern w:val="2"/>
          <w:sz w:val="21"/>
          <w:szCs w:val="21"/>
        </w:rPr>
        <w:t>网站查询具体的时间和场地安排。</w:t>
      </w:r>
    </w:p>
    <w:p>
      <w:pPr>
        <w:pStyle w:val="7"/>
        <w:wordWrap w:val="0"/>
        <w:spacing w:line="360" w:lineRule="auto"/>
        <w:rPr>
          <w:color w:val="auto"/>
          <w:sz w:val="28"/>
          <w:szCs w:val="28"/>
        </w:rPr>
      </w:pPr>
      <w:r>
        <w:rPr>
          <w:rFonts w:hint="eastAsia"/>
          <w:color w:val="auto"/>
          <w:sz w:val="28"/>
          <w:szCs w:val="28"/>
        </w:rPr>
        <w:t>6.</w:t>
      </w:r>
      <w:bookmarkEnd w:id="15"/>
      <w:bookmarkStart w:id="16" w:name="_Toc535938701"/>
      <w:r>
        <w:rPr>
          <w:rFonts w:hint="eastAsia"/>
          <w:color w:val="auto"/>
          <w:sz w:val="28"/>
          <w:szCs w:val="28"/>
        </w:rPr>
        <w:t>发布公告的媒介</w:t>
      </w:r>
      <w:bookmarkEnd w:id="16"/>
    </w:p>
    <w:p>
      <w:pPr>
        <w:wordWrap w:val="0"/>
        <w:spacing w:line="360" w:lineRule="auto"/>
        <w:ind w:firstLine="420" w:firstLineChars="200"/>
        <w:rPr>
          <w:rFonts w:hint="eastAsia" w:ascii="宋体" w:hAnsi="宋体" w:cs="宋体"/>
          <w:szCs w:val="21"/>
        </w:rPr>
      </w:pPr>
      <w:r>
        <w:rPr>
          <w:rFonts w:hint="eastAsia" w:ascii="宋体" w:hAnsi="宋体" w:cs="宋体"/>
          <w:szCs w:val="21"/>
        </w:rPr>
        <w:t>6.1本次招标公告同时在广州交易集团有限公司（广州公共资源交易中心）网站（网址：http://www.gzggzy.cn/）、广东省招标投标监管网（网址：http://zbtb.gd.gov.cn/）和中国招标投标公共服务平台（网址：http：//www.cebpubservice.com/）等媒体上发布，本公告的修改、补充，在广州交易集团有限公司（广州公共资源交易中心）网站上发布。本公告在各媒体发布的文本如有不同之处，以在广州交易集团有限公司（广州公共资源交易中心）网站发布的文本为准。</w:t>
      </w:r>
    </w:p>
    <w:p>
      <w:pPr>
        <w:pStyle w:val="7"/>
        <w:wordWrap w:val="0"/>
        <w:spacing w:line="360" w:lineRule="auto"/>
        <w:rPr>
          <w:color w:val="auto"/>
          <w:sz w:val="28"/>
          <w:szCs w:val="28"/>
        </w:rPr>
      </w:pPr>
      <w:bookmarkStart w:id="17" w:name="_Toc27811"/>
      <w:r>
        <w:rPr>
          <w:rFonts w:hint="eastAsia"/>
          <w:color w:val="auto"/>
          <w:sz w:val="28"/>
          <w:szCs w:val="28"/>
        </w:rPr>
        <w:t>7.异议受理</w:t>
      </w:r>
      <w:bookmarkEnd w:id="17"/>
    </w:p>
    <w:p>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潜在投标人或利害关系人对本招标公告及招标文件有异议的，应当在投标截止时间10日前向招标人书面提出。</w:t>
      </w:r>
    </w:p>
    <w:p>
      <w:pPr>
        <w:wordWrap w:val="0"/>
        <w:spacing w:line="360" w:lineRule="auto"/>
        <w:ind w:firstLine="420" w:firstLineChars="200"/>
        <w:contextualSpacing/>
        <w:rPr>
          <w:rFonts w:hint="eastAsia" w:ascii="宋体" w:hAnsi="宋体" w:cs="宋体"/>
          <w:szCs w:val="21"/>
          <w:u w:val="single"/>
        </w:rPr>
      </w:pPr>
      <w:r>
        <w:rPr>
          <w:rFonts w:hint="eastAsia" w:ascii="宋体" w:hAnsi="宋体" w:cs="宋体"/>
          <w:szCs w:val="21"/>
        </w:rPr>
        <w:t>异议受理部门：</w:t>
      </w:r>
      <w:r>
        <w:rPr>
          <w:rFonts w:hint="eastAsia" w:ascii="宋体" w:hAnsi="宋体" w:cs="宋体"/>
          <w:szCs w:val="21"/>
          <w:u w:val="single"/>
          <w:lang w:eastAsia="zh-CN"/>
        </w:rPr>
        <w:t>广东省中医院</w:t>
      </w:r>
    </w:p>
    <w:p>
      <w:pPr>
        <w:wordWrap w:val="0"/>
        <w:spacing w:line="360" w:lineRule="auto"/>
        <w:ind w:firstLine="420" w:firstLineChars="200"/>
        <w:contextualSpacing/>
        <w:rPr>
          <w:rFonts w:hint="default" w:ascii="宋体" w:hAnsi="宋体" w:eastAsia="宋体" w:cs="宋体"/>
          <w:szCs w:val="21"/>
          <w:u w:val="single"/>
          <w:lang w:val="en-US" w:eastAsia="zh-CN"/>
        </w:rPr>
      </w:pPr>
      <w:r>
        <w:rPr>
          <w:rFonts w:hint="eastAsia" w:ascii="宋体" w:hAnsi="宋体" w:cs="宋体"/>
          <w:szCs w:val="21"/>
        </w:rPr>
        <w:t>联系人：蓝工</w:t>
      </w:r>
    </w:p>
    <w:p>
      <w:pPr>
        <w:wordWrap w:val="0"/>
        <w:spacing w:line="360" w:lineRule="auto"/>
        <w:ind w:firstLine="420" w:firstLineChars="200"/>
        <w:contextualSpacing/>
        <w:rPr>
          <w:rFonts w:hint="eastAsia" w:ascii="宋体" w:hAnsi="宋体" w:cs="宋体"/>
          <w:szCs w:val="21"/>
          <w:u w:val="single"/>
        </w:rPr>
      </w:pPr>
      <w:r>
        <w:rPr>
          <w:rFonts w:hint="eastAsia" w:ascii="宋体" w:hAnsi="宋体" w:cs="宋体"/>
          <w:szCs w:val="21"/>
        </w:rPr>
        <w:t>电话：020-81887233-31239</w:t>
      </w:r>
    </w:p>
    <w:p>
      <w:pPr>
        <w:wordWrap w:val="0"/>
        <w:spacing w:line="360" w:lineRule="auto"/>
        <w:ind w:firstLine="420" w:firstLineChars="200"/>
        <w:contextualSpacing/>
        <w:rPr>
          <w:rFonts w:hint="eastAsia" w:ascii="宋体" w:hAnsi="宋体" w:cs="宋体"/>
          <w:szCs w:val="21"/>
          <w:u w:val="single"/>
        </w:rPr>
      </w:pPr>
      <w:r>
        <w:rPr>
          <w:rFonts w:hint="eastAsia" w:ascii="宋体" w:hAnsi="宋体" w:cs="宋体"/>
          <w:szCs w:val="21"/>
        </w:rPr>
        <w:t>地址：广州市越秀区大德路111号</w:t>
      </w:r>
    </w:p>
    <w:p>
      <w:pPr>
        <w:wordWrap w:val="0"/>
        <w:spacing w:line="360" w:lineRule="auto"/>
        <w:ind w:firstLine="420" w:firstLineChars="200"/>
        <w:contextualSpacing/>
        <w:rPr>
          <w:rFonts w:hint="eastAsia" w:ascii="宋体" w:hAnsi="宋体" w:cs="宋体"/>
          <w:szCs w:val="21"/>
          <w:u w:val="single"/>
        </w:rPr>
      </w:pPr>
      <w:r>
        <w:rPr>
          <w:rFonts w:hint="eastAsia" w:ascii="宋体" w:hAnsi="宋体" w:cs="宋体"/>
          <w:szCs w:val="21"/>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3"/>
    <w:bookmarkEnd w:id="4"/>
    <w:p>
      <w:pPr>
        <w:pStyle w:val="7"/>
        <w:wordWrap w:val="0"/>
        <w:spacing w:line="360" w:lineRule="auto"/>
        <w:rPr>
          <w:color w:val="auto"/>
          <w:sz w:val="28"/>
          <w:szCs w:val="28"/>
        </w:rPr>
      </w:pPr>
      <w:bookmarkStart w:id="18" w:name="_Toc511557031"/>
      <w:bookmarkStart w:id="19" w:name="_Toc516170523"/>
      <w:bookmarkStart w:id="20" w:name="_Toc529196510"/>
      <w:bookmarkStart w:id="21" w:name="_Toc535938702"/>
      <w:bookmarkStart w:id="22" w:name="_Toc144974482"/>
      <w:bookmarkStart w:id="23" w:name="_Toc247513936"/>
      <w:bookmarkStart w:id="24" w:name="_Toc369531499"/>
      <w:bookmarkStart w:id="25" w:name="_Toc2312"/>
      <w:bookmarkStart w:id="26" w:name="_Toc247527537"/>
      <w:bookmarkStart w:id="27" w:name="_Toc152042290"/>
      <w:bookmarkStart w:id="28" w:name="_Toc152045514"/>
      <w:bookmarkStart w:id="29" w:name="_Toc384308189"/>
      <w:bookmarkStart w:id="30" w:name="_Toc352691457"/>
      <w:bookmarkStart w:id="31" w:name="_Toc300834931"/>
      <w:bookmarkStart w:id="32" w:name="_Toc361508564"/>
      <w:r>
        <w:rPr>
          <w:rFonts w:hint="eastAsia"/>
          <w:color w:val="auto"/>
          <w:sz w:val="28"/>
          <w:szCs w:val="28"/>
        </w:rPr>
        <w:t>8.联系方式</w:t>
      </w:r>
      <w:bookmarkEnd w:id="18"/>
      <w:bookmarkEnd w:id="19"/>
      <w:bookmarkEnd w:id="20"/>
      <w:bookmarkEnd w:id="21"/>
    </w:p>
    <w:bookmarkEnd w:id="22"/>
    <w:bookmarkEnd w:id="23"/>
    <w:bookmarkEnd w:id="24"/>
    <w:bookmarkEnd w:id="25"/>
    <w:bookmarkEnd w:id="26"/>
    <w:bookmarkEnd w:id="27"/>
    <w:bookmarkEnd w:id="28"/>
    <w:bookmarkEnd w:id="29"/>
    <w:bookmarkEnd w:id="30"/>
    <w:bookmarkEnd w:id="31"/>
    <w:bookmarkEnd w:id="32"/>
    <w:p>
      <w:pPr>
        <w:tabs>
          <w:tab w:val="left" w:pos="4120"/>
        </w:tabs>
        <w:wordWrap w:val="0"/>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招标人：</w:t>
      </w:r>
      <w:r>
        <w:rPr>
          <w:rFonts w:hint="eastAsia" w:ascii="宋体" w:hAnsi="宋体" w:cs="宋体"/>
          <w:szCs w:val="21"/>
          <w:u w:val="single"/>
          <w:lang w:eastAsia="zh-CN"/>
        </w:rPr>
        <w:t>广东省中医院</w:t>
      </w:r>
    </w:p>
    <w:p>
      <w:pPr>
        <w:tabs>
          <w:tab w:val="left" w:pos="4120"/>
        </w:tabs>
        <w:wordWrap w:val="0"/>
        <w:spacing w:line="360" w:lineRule="auto"/>
        <w:ind w:firstLine="420" w:firstLineChars="200"/>
        <w:rPr>
          <w:rFonts w:hint="eastAsia" w:ascii="宋体" w:hAnsi="宋体" w:cs="宋体"/>
          <w:bCs/>
          <w:szCs w:val="21"/>
        </w:rPr>
      </w:pPr>
      <w:r>
        <w:rPr>
          <w:rFonts w:hint="eastAsia" w:ascii="宋体" w:hAnsi="宋体" w:cs="宋体"/>
          <w:bCs/>
          <w:szCs w:val="21"/>
        </w:rPr>
        <w:t>邮政编码、地址：</w:t>
      </w:r>
      <w:r>
        <w:rPr>
          <w:rFonts w:hint="eastAsia" w:ascii="宋体" w:hAnsi="宋体" w:cs="宋体"/>
          <w:bCs/>
          <w:szCs w:val="21"/>
          <w:u w:val="single"/>
        </w:rPr>
        <w:t>510120，广州市越秀区大德路111号</w:t>
      </w:r>
    </w:p>
    <w:p>
      <w:pPr>
        <w:tabs>
          <w:tab w:val="left" w:pos="4120"/>
        </w:tabs>
        <w:wordWrap w:val="0"/>
        <w:spacing w:line="360" w:lineRule="auto"/>
        <w:ind w:firstLine="420" w:firstLineChars="200"/>
        <w:rPr>
          <w:rFonts w:hint="eastAsia" w:ascii="宋体" w:hAnsi="宋体" w:cs="宋体"/>
          <w:szCs w:val="21"/>
          <w:u w:val="single"/>
        </w:rPr>
      </w:pPr>
      <w:r>
        <w:rPr>
          <w:rFonts w:hint="eastAsia" w:ascii="宋体" w:hAnsi="宋体" w:cs="宋体"/>
          <w:bCs/>
          <w:szCs w:val="21"/>
        </w:rPr>
        <w:t>联系人、电话号码：</w:t>
      </w:r>
      <w:r>
        <w:rPr>
          <w:rFonts w:hint="eastAsia" w:ascii="宋体" w:hAnsi="宋体" w:cs="宋体"/>
          <w:bCs/>
          <w:szCs w:val="21"/>
          <w:u w:val="single"/>
        </w:rPr>
        <w:t xml:space="preserve">蓝工、020-81887233-31239 </w:t>
      </w:r>
    </w:p>
    <w:p>
      <w:pPr>
        <w:tabs>
          <w:tab w:val="left" w:pos="4120"/>
        </w:tabs>
        <w:wordWrap w:val="0"/>
        <w:spacing w:line="360" w:lineRule="auto"/>
        <w:ind w:firstLine="420" w:firstLineChars="200"/>
        <w:rPr>
          <w:rFonts w:hint="eastAsia" w:ascii="宋体" w:hAnsi="宋体" w:cs="宋体"/>
          <w:bCs/>
          <w:szCs w:val="21"/>
        </w:rPr>
      </w:pPr>
      <w:r>
        <w:rPr>
          <w:rFonts w:hint="eastAsia" w:ascii="宋体" w:hAnsi="宋体" w:cs="宋体"/>
          <w:bCs/>
          <w:szCs w:val="21"/>
        </w:rPr>
        <w:t>传真号码：</w:t>
      </w:r>
      <w:r>
        <w:rPr>
          <w:rFonts w:hint="eastAsia" w:ascii="宋体" w:hAnsi="宋体" w:cs="宋体"/>
          <w:bCs/>
          <w:szCs w:val="21"/>
          <w:u w:val="single"/>
        </w:rPr>
        <w:t xml:space="preserve"> / </w:t>
      </w:r>
    </w:p>
    <w:p>
      <w:pPr>
        <w:tabs>
          <w:tab w:val="left" w:pos="4120"/>
        </w:tabs>
        <w:wordWrap w:val="0"/>
        <w:spacing w:line="360" w:lineRule="auto"/>
        <w:ind w:firstLine="420" w:firstLineChars="200"/>
        <w:rPr>
          <w:rFonts w:hint="eastAsia" w:ascii="宋体" w:hAnsi="宋体" w:cs="宋体"/>
          <w:bCs/>
          <w:szCs w:val="21"/>
          <w:u w:val="single"/>
        </w:rPr>
      </w:pPr>
      <w:r>
        <w:rPr>
          <w:rFonts w:hint="eastAsia" w:ascii="宋体" w:hAnsi="宋体" w:cs="宋体"/>
          <w:bCs/>
          <w:szCs w:val="21"/>
        </w:rPr>
        <w:t>电子邮箱：</w:t>
      </w:r>
      <w:r>
        <w:rPr>
          <w:rFonts w:hint="eastAsia" w:ascii="宋体" w:hAnsi="宋体" w:cs="宋体"/>
          <w:bCs/>
          <w:szCs w:val="21"/>
          <w:u w:val="single"/>
        </w:rPr>
        <w:t xml:space="preserve"> / </w:t>
      </w:r>
    </w:p>
    <w:p>
      <w:pPr>
        <w:tabs>
          <w:tab w:val="left" w:pos="4120"/>
        </w:tabs>
        <w:wordWrap w:val="0"/>
        <w:spacing w:line="360" w:lineRule="auto"/>
        <w:ind w:firstLine="420" w:firstLineChars="200"/>
        <w:rPr>
          <w:rFonts w:hint="eastAsia" w:ascii="宋体" w:hAnsi="宋体" w:cs="宋体"/>
          <w:bCs/>
          <w:szCs w:val="21"/>
          <w:u w:val="single"/>
        </w:rPr>
      </w:pPr>
    </w:p>
    <w:p>
      <w:pPr>
        <w:tabs>
          <w:tab w:val="left" w:pos="4120"/>
        </w:tabs>
        <w:wordWrap w:val="0"/>
        <w:spacing w:line="360" w:lineRule="auto"/>
        <w:ind w:firstLine="420" w:firstLineChars="200"/>
        <w:rPr>
          <w:rFonts w:hint="eastAsia" w:ascii="宋体" w:hAnsi="宋体" w:cs="宋体"/>
          <w:bCs/>
          <w:szCs w:val="21"/>
        </w:rPr>
      </w:pPr>
      <w:r>
        <w:rPr>
          <w:rFonts w:hint="eastAsia" w:ascii="宋体" w:hAnsi="宋体" w:cs="宋体"/>
          <w:bCs/>
          <w:szCs w:val="21"/>
        </w:rPr>
        <w:t>招标代理机构：</w:t>
      </w:r>
      <w:r>
        <w:rPr>
          <w:rFonts w:hint="eastAsia" w:ascii="宋体" w:hAnsi="宋体" w:cs="宋体"/>
          <w:bCs/>
          <w:szCs w:val="21"/>
          <w:u w:val="single"/>
        </w:rPr>
        <w:t>国义招标股份有限公司</w:t>
      </w:r>
    </w:p>
    <w:p>
      <w:pPr>
        <w:tabs>
          <w:tab w:val="left" w:pos="4120"/>
        </w:tabs>
        <w:wordWrap w:val="0"/>
        <w:spacing w:line="360" w:lineRule="auto"/>
        <w:ind w:firstLine="420" w:firstLineChars="200"/>
        <w:rPr>
          <w:rFonts w:hint="eastAsia" w:ascii="宋体" w:hAnsi="宋体" w:cs="宋体"/>
          <w:bCs/>
          <w:szCs w:val="21"/>
          <w:u w:val="single"/>
        </w:rPr>
      </w:pPr>
      <w:r>
        <w:rPr>
          <w:rFonts w:hint="eastAsia" w:ascii="宋体" w:hAnsi="宋体" w:cs="宋体"/>
          <w:bCs/>
          <w:szCs w:val="21"/>
        </w:rPr>
        <w:t>邮政编码、地址：</w:t>
      </w:r>
      <w:r>
        <w:rPr>
          <w:rFonts w:hint="eastAsia" w:ascii="宋体" w:hAnsi="宋体" w:cs="宋体"/>
          <w:bCs/>
          <w:szCs w:val="21"/>
          <w:u w:val="single"/>
        </w:rPr>
        <w:t>510080，广州市越秀区东风东路726号19楼</w:t>
      </w:r>
    </w:p>
    <w:p>
      <w:pPr>
        <w:tabs>
          <w:tab w:val="left" w:pos="4120"/>
        </w:tabs>
        <w:wordWrap w:val="0"/>
        <w:spacing w:line="360" w:lineRule="auto"/>
        <w:ind w:firstLine="420" w:firstLineChars="200"/>
        <w:rPr>
          <w:rFonts w:hint="eastAsia" w:ascii="宋体" w:hAnsi="宋体" w:cs="宋体"/>
          <w:szCs w:val="21"/>
          <w:u w:val="single"/>
        </w:rPr>
      </w:pPr>
      <w:r>
        <w:rPr>
          <w:rFonts w:hint="eastAsia" w:ascii="宋体" w:hAnsi="宋体" w:cs="宋体"/>
          <w:bCs/>
          <w:szCs w:val="21"/>
        </w:rPr>
        <w:t>联系人、电话号码：</w:t>
      </w:r>
      <w:r>
        <w:rPr>
          <w:rFonts w:hint="eastAsia" w:ascii="宋体" w:hAnsi="宋体" w:cs="宋体"/>
          <w:bCs/>
          <w:szCs w:val="21"/>
          <w:u w:val="single"/>
        </w:rPr>
        <w:t>林工、黄工</w:t>
      </w:r>
      <w:r>
        <w:rPr>
          <w:rFonts w:hint="eastAsia" w:ascii="宋体" w:hAnsi="宋体" w:cs="宋体"/>
          <w:bCs/>
          <w:szCs w:val="21"/>
          <w:u w:val="single"/>
          <w:lang w:val="en-US" w:eastAsia="zh-CN"/>
        </w:rPr>
        <w:t>/</w:t>
      </w:r>
      <w:r>
        <w:rPr>
          <w:rFonts w:hint="eastAsia" w:ascii="宋体" w:hAnsi="宋体" w:cs="宋体"/>
          <w:bCs/>
          <w:szCs w:val="21"/>
          <w:u w:val="single"/>
        </w:rPr>
        <w:t>020-37861059、37860562</w:t>
      </w:r>
    </w:p>
    <w:p>
      <w:pPr>
        <w:tabs>
          <w:tab w:val="left" w:pos="4120"/>
        </w:tabs>
        <w:wordWrap w:val="0"/>
        <w:spacing w:line="360" w:lineRule="auto"/>
        <w:ind w:firstLine="420" w:firstLineChars="200"/>
        <w:rPr>
          <w:rFonts w:hint="eastAsia" w:ascii="宋体" w:hAnsi="宋体" w:cs="宋体"/>
          <w:bCs/>
          <w:szCs w:val="21"/>
          <w:u w:val="single"/>
        </w:rPr>
      </w:pPr>
      <w:r>
        <w:rPr>
          <w:rFonts w:hint="eastAsia" w:ascii="宋体" w:hAnsi="宋体" w:cs="宋体"/>
          <w:bCs/>
          <w:szCs w:val="21"/>
        </w:rPr>
        <w:t>传真号码：</w:t>
      </w:r>
      <w:r>
        <w:rPr>
          <w:rFonts w:hint="eastAsia" w:ascii="宋体" w:hAnsi="宋体" w:cs="宋体"/>
          <w:bCs/>
          <w:szCs w:val="21"/>
          <w:u w:val="single"/>
        </w:rPr>
        <w:t>020-</w:t>
      </w:r>
      <w:r>
        <w:rPr>
          <w:rFonts w:hint="eastAsia" w:ascii="宋体" w:hAnsi="宋体" w:cs="宋体"/>
          <w:bCs/>
          <w:szCs w:val="21"/>
          <w:u w:val="single"/>
          <w:lang w:val="en-US" w:eastAsia="zh-CN"/>
        </w:rPr>
        <w:t>87616260</w:t>
      </w:r>
    </w:p>
    <w:p>
      <w:pPr>
        <w:tabs>
          <w:tab w:val="left" w:pos="4120"/>
        </w:tabs>
        <w:wordWrap w:val="0"/>
        <w:spacing w:line="360" w:lineRule="auto"/>
        <w:ind w:firstLine="420" w:firstLineChars="200"/>
        <w:rPr>
          <w:rFonts w:hint="eastAsia" w:ascii="宋体" w:hAnsi="宋体" w:cs="宋体"/>
          <w:bCs/>
          <w:szCs w:val="21"/>
          <w:u w:val="single"/>
        </w:rPr>
      </w:pPr>
      <w:r>
        <w:rPr>
          <w:rFonts w:hint="eastAsia" w:ascii="宋体" w:hAnsi="宋体" w:cs="宋体"/>
          <w:bCs/>
          <w:szCs w:val="21"/>
        </w:rPr>
        <w:t>电子邮箱：</w:t>
      </w:r>
      <w:r>
        <w:rPr>
          <w:rFonts w:hint="eastAsia" w:ascii="宋体" w:hAnsi="宋体" w:cs="宋体"/>
          <w:bCs/>
          <w:szCs w:val="21"/>
          <w:u w:val="single"/>
        </w:rPr>
        <w:t xml:space="preserve">linzexin@ebidding.com、huangzechen@ebidding.com </w:t>
      </w:r>
    </w:p>
    <w:p>
      <w:pPr>
        <w:tabs>
          <w:tab w:val="left" w:pos="4120"/>
        </w:tabs>
        <w:wordWrap w:val="0"/>
        <w:spacing w:line="360" w:lineRule="auto"/>
        <w:ind w:firstLine="420" w:firstLineChars="200"/>
        <w:rPr>
          <w:rFonts w:hint="eastAsia" w:ascii="宋体" w:hAnsi="宋体" w:cs="宋体"/>
          <w:bCs/>
          <w:szCs w:val="21"/>
        </w:rPr>
      </w:pPr>
    </w:p>
    <w:p>
      <w:pPr>
        <w:tabs>
          <w:tab w:val="left" w:pos="4120"/>
        </w:tabs>
        <w:wordWrap w:val="0"/>
        <w:spacing w:line="360" w:lineRule="auto"/>
        <w:ind w:firstLine="420" w:firstLineChars="200"/>
        <w:rPr>
          <w:rFonts w:hint="eastAsia" w:ascii="宋体" w:hAnsi="宋体" w:cs="宋体"/>
          <w:bCs/>
          <w:szCs w:val="21"/>
        </w:rPr>
      </w:pPr>
      <w:r>
        <w:rPr>
          <w:rFonts w:hint="eastAsia" w:ascii="宋体" w:hAnsi="宋体" w:cs="宋体"/>
          <w:bCs/>
          <w:szCs w:val="21"/>
        </w:rPr>
        <w:t>交易服务机构：</w:t>
      </w:r>
      <w:r>
        <w:rPr>
          <w:rFonts w:hint="eastAsia" w:ascii="宋体" w:hAnsi="宋体" w:cs="宋体"/>
          <w:szCs w:val="21"/>
          <w:u w:val="single"/>
        </w:rPr>
        <w:t>广州交易集团有限公司（广州公共资源交易中心）</w:t>
      </w:r>
    </w:p>
    <w:p>
      <w:pPr>
        <w:tabs>
          <w:tab w:val="left" w:pos="4120"/>
        </w:tabs>
        <w:wordWrap w:val="0"/>
        <w:spacing w:line="360" w:lineRule="auto"/>
        <w:ind w:firstLine="420" w:firstLineChars="200"/>
        <w:rPr>
          <w:rFonts w:hint="eastAsia" w:ascii="宋体" w:hAnsi="宋体" w:cs="宋体"/>
          <w:bCs/>
          <w:szCs w:val="21"/>
        </w:rPr>
      </w:pPr>
      <w:r>
        <w:rPr>
          <w:rFonts w:hint="eastAsia" w:ascii="宋体" w:hAnsi="宋体" w:cs="宋体"/>
          <w:bCs/>
          <w:szCs w:val="21"/>
        </w:rPr>
        <w:t>邮政编码、地址：</w:t>
      </w:r>
      <w:r>
        <w:rPr>
          <w:rFonts w:hint="eastAsia" w:ascii="宋体" w:hAnsi="宋体" w:cs="宋体"/>
          <w:bCs/>
          <w:szCs w:val="21"/>
          <w:u w:val="single"/>
        </w:rPr>
        <w:t>510635、广州市天河区天润路333号</w:t>
      </w:r>
    </w:p>
    <w:p>
      <w:pPr>
        <w:tabs>
          <w:tab w:val="left" w:pos="4120"/>
        </w:tabs>
        <w:wordWrap w:val="0"/>
        <w:spacing w:line="360" w:lineRule="auto"/>
        <w:ind w:firstLine="420" w:firstLineChars="200"/>
        <w:rPr>
          <w:rFonts w:hint="eastAsia" w:ascii="宋体" w:hAnsi="宋体" w:cs="宋体"/>
          <w:bCs/>
          <w:szCs w:val="21"/>
        </w:rPr>
      </w:pPr>
      <w:r>
        <w:rPr>
          <w:rFonts w:hint="eastAsia" w:ascii="宋体" w:hAnsi="宋体" w:cs="宋体"/>
          <w:bCs/>
          <w:szCs w:val="21"/>
        </w:rPr>
        <w:t>电话（手机）号码：</w:t>
      </w:r>
      <w:r>
        <w:rPr>
          <w:rFonts w:hint="eastAsia" w:ascii="宋体" w:hAnsi="宋体" w:cs="宋体"/>
          <w:bCs/>
          <w:szCs w:val="21"/>
          <w:u w:val="single"/>
        </w:rPr>
        <w:t>020-28866000</w:t>
      </w:r>
    </w:p>
    <w:p>
      <w:pPr>
        <w:tabs>
          <w:tab w:val="left" w:pos="4120"/>
        </w:tabs>
        <w:wordWrap w:val="0"/>
        <w:spacing w:line="360" w:lineRule="auto"/>
        <w:ind w:firstLine="420" w:firstLineChars="200"/>
        <w:rPr>
          <w:rFonts w:hint="eastAsia" w:ascii="宋体" w:hAnsi="宋体" w:cs="宋体"/>
          <w:bCs/>
          <w:szCs w:val="21"/>
        </w:rPr>
      </w:pPr>
      <w:r>
        <w:rPr>
          <w:rFonts w:hint="eastAsia" w:ascii="宋体" w:hAnsi="宋体" w:cs="宋体"/>
          <w:bCs/>
          <w:szCs w:val="21"/>
        </w:rPr>
        <w:t>传真号码：</w:t>
      </w:r>
      <w:r>
        <w:rPr>
          <w:rFonts w:hint="eastAsia" w:ascii="宋体" w:hAnsi="宋体" w:cs="宋体"/>
          <w:bCs/>
          <w:szCs w:val="21"/>
          <w:u w:val="single"/>
        </w:rPr>
        <w:t xml:space="preserve"> / </w:t>
      </w:r>
    </w:p>
    <w:p>
      <w:pPr>
        <w:tabs>
          <w:tab w:val="left" w:pos="4120"/>
        </w:tabs>
        <w:wordWrap w:val="0"/>
        <w:spacing w:line="360" w:lineRule="auto"/>
        <w:ind w:firstLine="420" w:firstLineChars="200"/>
        <w:rPr>
          <w:rFonts w:hint="eastAsia" w:ascii="宋体" w:hAnsi="宋体" w:cs="宋体"/>
          <w:bCs/>
          <w:szCs w:val="21"/>
        </w:rPr>
      </w:pPr>
      <w:r>
        <w:rPr>
          <w:rFonts w:hint="eastAsia" w:ascii="宋体" w:hAnsi="宋体" w:cs="宋体"/>
          <w:bCs/>
          <w:szCs w:val="21"/>
        </w:rPr>
        <w:t>网址：</w:t>
      </w:r>
      <w:r>
        <w:rPr>
          <w:rFonts w:hint="eastAsia" w:ascii="宋体" w:hAnsi="宋体" w:cs="宋体"/>
          <w:bCs/>
          <w:szCs w:val="21"/>
          <w:u w:val="single"/>
        </w:rPr>
        <w:t>http://www.gzggzy.cn</w:t>
      </w:r>
    </w:p>
    <w:p>
      <w:pPr>
        <w:tabs>
          <w:tab w:val="left" w:pos="4120"/>
        </w:tabs>
        <w:wordWrap w:val="0"/>
        <w:spacing w:line="360" w:lineRule="auto"/>
        <w:ind w:firstLine="420" w:firstLineChars="200"/>
        <w:rPr>
          <w:rFonts w:hint="eastAsia" w:ascii="宋体" w:hAnsi="宋体" w:cs="宋体"/>
          <w:bCs/>
          <w:szCs w:val="21"/>
        </w:rPr>
      </w:pPr>
    </w:p>
    <w:p>
      <w:pPr>
        <w:tabs>
          <w:tab w:val="left" w:pos="4120"/>
        </w:tabs>
        <w:wordWrap w:val="0"/>
        <w:spacing w:line="360" w:lineRule="auto"/>
        <w:ind w:firstLine="420" w:firstLineChars="200"/>
        <w:rPr>
          <w:rFonts w:hint="eastAsia" w:ascii="宋体" w:hAnsi="宋体" w:cs="宋体"/>
          <w:b/>
          <w:szCs w:val="21"/>
        </w:rPr>
      </w:pPr>
      <w:r>
        <w:rPr>
          <w:rFonts w:hint="eastAsia" w:ascii="宋体" w:hAnsi="宋体" w:cs="宋体"/>
          <w:bCs/>
          <w:szCs w:val="21"/>
        </w:rPr>
        <w:t>招标监督机构：</w:t>
      </w:r>
      <w:r>
        <w:rPr>
          <w:rFonts w:hint="eastAsia" w:ascii="宋体" w:hAnsi="宋体" w:cs="宋体"/>
          <w:bCs/>
          <w:szCs w:val="21"/>
          <w:u w:val="single"/>
        </w:rPr>
        <w:t>广州市建设工程招标管理办公室</w:t>
      </w:r>
    </w:p>
    <w:p>
      <w:pPr>
        <w:tabs>
          <w:tab w:val="left" w:pos="4120"/>
        </w:tabs>
        <w:wordWrap w:val="0"/>
        <w:spacing w:line="360" w:lineRule="auto"/>
        <w:ind w:firstLine="420" w:firstLineChars="200"/>
        <w:rPr>
          <w:rFonts w:hint="eastAsia" w:ascii="宋体" w:hAnsi="宋体" w:cs="宋体"/>
          <w:bCs/>
          <w:szCs w:val="21"/>
        </w:rPr>
      </w:pPr>
      <w:r>
        <w:rPr>
          <w:rFonts w:hint="eastAsia" w:ascii="宋体" w:hAnsi="宋体" w:cs="宋体"/>
          <w:bCs/>
          <w:szCs w:val="21"/>
        </w:rPr>
        <w:t>邮政编码、地址：</w:t>
      </w:r>
      <w:r>
        <w:rPr>
          <w:rFonts w:hint="eastAsia" w:ascii="宋体" w:hAnsi="宋体" w:cs="宋体"/>
          <w:bCs/>
          <w:szCs w:val="21"/>
          <w:u w:val="single"/>
        </w:rPr>
        <w:t>510635</w:t>
      </w:r>
      <w:r>
        <w:rPr>
          <w:rFonts w:hint="eastAsia" w:ascii="宋体" w:hAnsi="宋体" w:cs="宋体"/>
          <w:szCs w:val="21"/>
          <w:u w:val="single"/>
        </w:rPr>
        <w:t>、广州市天河区天润路333号</w:t>
      </w:r>
    </w:p>
    <w:p>
      <w:pPr>
        <w:tabs>
          <w:tab w:val="left" w:pos="4120"/>
        </w:tabs>
        <w:wordWrap w:val="0"/>
        <w:spacing w:line="360" w:lineRule="auto"/>
        <w:ind w:firstLine="420" w:firstLineChars="200"/>
        <w:rPr>
          <w:rFonts w:hint="eastAsia" w:ascii="宋体" w:hAnsi="宋体" w:cs="宋体"/>
          <w:szCs w:val="21"/>
          <w:u w:val="single"/>
        </w:rPr>
      </w:pPr>
      <w:r>
        <w:rPr>
          <w:rFonts w:hint="eastAsia" w:ascii="宋体" w:hAnsi="宋体" w:cs="宋体"/>
          <w:bCs/>
          <w:szCs w:val="21"/>
        </w:rPr>
        <w:t>电话（手机）号码：</w:t>
      </w:r>
      <w:r>
        <w:rPr>
          <w:rFonts w:hint="eastAsia" w:ascii="宋体" w:hAnsi="宋体" w:cs="宋体"/>
          <w:szCs w:val="21"/>
          <w:u w:val="single"/>
        </w:rPr>
        <w:t>020-28866220</w:t>
      </w:r>
    </w:p>
    <w:p>
      <w:pPr>
        <w:tabs>
          <w:tab w:val="left" w:pos="4120"/>
        </w:tabs>
        <w:wordWrap w:val="0"/>
        <w:spacing w:line="360" w:lineRule="auto"/>
        <w:ind w:firstLine="420" w:firstLineChars="200"/>
        <w:rPr>
          <w:rFonts w:hint="eastAsia" w:ascii="宋体" w:hAnsi="宋体" w:cs="宋体"/>
          <w:bCs/>
          <w:szCs w:val="21"/>
        </w:rPr>
      </w:pPr>
      <w:r>
        <w:rPr>
          <w:rFonts w:hint="eastAsia" w:ascii="宋体" w:hAnsi="宋体" w:cs="宋体"/>
          <w:bCs/>
          <w:szCs w:val="21"/>
        </w:rPr>
        <w:t>传真号码：</w:t>
      </w:r>
      <w:r>
        <w:rPr>
          <w:rFonts w:hint="eastAsia" w:ascii="宋体" w:hAnsi="宋体" w:cs="宋体"/>
          <w:bCs/>
          <w:szCs w:val="21"/>
          <w:u w:val="single"/>
        </w:rPr>
        <w:t xml:space="preserve"> / </w:t>
      </w:r>
    </w:p>
    <w:p>
      <w:pPr>
        <w:tabs>
          <w:tab w:val="left" w:pos="4120"/>
        </w:tabs>
        <w:wordWrap w:val="0"/>
        <w:spacing w:line="360" w:lineRule="auto"/>
        <w:ind w:firstLine="420" w:firstLineChars="200"/>
        <w:rPr>
          <w:rFonts w:hint="eastAsia" w:ascii="宋体" w:hAnsi="宋体" w:cs="宋体"/>
          <w:bCs/>
          <w:szCs w:val="21"/>
          <w:u w:val="single"/>
        </w:rPr>
      </w:pPr>
      <w:r>
        <w:rPr>
          <w:rFonts w:hint="eastAsia" w:ascii="宋体" w:hAnsi="宋体" w:cs="宋体"/>
          <w:bCs/>
          <w:szCs w:val="21"/>
        </w:rPr>
        <w:t>网址：</w:t>
      </w:r>
      <w:r>
        <w:rPr>
          <w:rFonts w:hint="eastAsia" w:ascii="宋体" w:hAnsi="宋体" w:cs="宋体"/>
          <w:bCs/>
          <w:szCs w:val="21"/>
          <w:u w:val="single"/>
        </w:rPr>
        <w:t xml:space="preserve"> / </w:t>
      </w:r>
    </w:p>
    <w:p>
      <w:pPr>
        <w:wordWrap w:val="0"/>
        <w:spacing w:line="360" w:lineRule="auto"/>
        <w:rPr>
          <w:rFonts w:hint="eastAsia" w:ascii="宋体" w:hAnsi="宋体"/>
          <w:sz w:val="24"/>
          <w:u w:val="single"/>
        </w:rPr>
      </w:pPr>
      <w:r>
        <w:rPr>
          <w:rFonts w:hint="eastAsia" w:ascii="宋体" w:hAnsi="宋体"/>
          <w:sz w:val="24"/>
          <w:u w:val="single"/>
        </w:rPr>
        <w:br w:type="page"/>
      </w:r>
    </w:p>
    <w:p>
      <w:pPr>
        <w:widowControl/>
        <w:wordWrap w:val="0"/>
        <w:spacing w:line="360" w:lineRule="auto"/>
        <w:jc w:val="left"/>
        <w:outlineLvl w:val="1"/>
        <w:rPr>
          <w:rFonts w:hint="eastAsia" w:ascii="宋体" w:hAnsi="宋体"/>
          <w:szCs w:val="21"/>
        </w:rPr>
      </w:pPr>
      <w:r>
        <w:rPr>
          <w:rFonts w:hint="eastAsia" w:ascii="宋体" w:hAnsi="宋体" w:cs="宋体"/>
          <w:b/>
          <w:kern w:val="0"/>
          <w:szCs w:val="21"/>
        </w:rPr>
        <w:t>附件一：</w:t>
      </w:r>
    </w:p>
    <w:p>
      <w:pPr>
        <w:pStyle w:val="7"/>
        <w:wordWrap w:val="0"/>
        <w:spacing w:before="0" w:after="0" w:line="360" w:lineRule="auto"/>
        <w:ind w:left="0"/>
        <w:jc w:val="center"/>
        <w:rPr>
          <w:color w:val="auto"/>
          <w:sz w:val="28"/>
          <w:szCs w:val="28"/>
        </w:rPr>
      </w:pPr>
      <w:r>
        <w:rPr>
          <w:rFonts w:hint="eastAsia"/>
          <w:color w:val="auto"/>
          <w:sz w:val="28"/>
          <w:szCs w:val="28"/>
        </w:rPr>
        <w:t>投标人声明</w:t>
      </w:r>
    </w:p>
    <w:p>
      <w:pPr>
        <w:wordWrap w:val="0"/>
        <w:spacing w:line="360" w:lineRule="auto"/>
        <w:rPr>
          <w:rFonts w:hint="eastAsia" w:ascii="宋体" w:hAnsi="宋体" w:cs="宋体"/>
          <w:b w:val="0"/>
          <w:bCs w:val="0"/>
          <w:kern w:val="0"/>
          <w:szCs w:val="21"/>
        </w:rPr>
      </w:pPr>
      <w:r>
        <w:rPr>
          <w:rFonts w:hint="eastAsia" w:ascii="宋体" w:hAnsi="宋体" w:cs="宋体"/>
          <w:b w:val="0"/>
          <w:bCs w:val="0"/>
          <w:kern w:val="0"/>
          <w:szCs w:val="21"/>
        </w:rPr>
        <w:t>广州市住房和城乡建设局、本招标项目招标人及招标监管机构：</w:t>
      </w:r>
    </w:p>
    <w:p>
      <w:pPr>
        <w:wordWrap w:val="0"/>
        <w:spacing w:line="360" w:lineRule="auto"/>
        <w:ind w:firstLine="420" w:firstLineChars="200"/>
        <w:rPr>
          <w:rFonts w:hint="eastAsia" w:ascii="宋体" w:hAnsi="宋体" w:cs="宋体"/>
          <w:b w:val="0"/>
          <w:bCs w:val="0"/>
          <w:kern w:val="0"/>
          <w:szCs w:val="21"/>
        </w:rPr>
      </w:pPr>
      <w:r>
        <w:rPr>
          <w:rFonts w:hint="eastAsia" w:ascii="宋体" w:hAnsi="宋体" w:cs="宋体"/>
          <w:b w:val="0"/>
          <w:bCs w:val="0"/>
          <w:kern w:val="0"/>
          <w:szCs w:val="21"/>
        </w:rPr>
        <w:t>本公司就参加</w:t>
      </w:r>
      <w:r>
        <w:rPr>
          <w:rFonts w:hint="eastAsia" w:ascii="宋体" w:hAnsi="宋体" w:cs="宋体"/>
          <w:b w:val="0"/>
          <w:bCs w:val="0"/>
          <w:kern w:val="0"/>
          <w:szCs w:val="21"/>
          <w:u w:val="single"/>
        </w:rPr>
        <w:t>    （项目名称）     </w:t>
      </w:r>
      <w:r>
        <w:rPr>
          <w:rFonts w:hint="eastAsia" w:ascii="宋体" w:hAnsi="宋体" w:cs="宋体"/>
          <w:b w:val="0"/>
          <w:bCs w:val="0"/>
          <w:kern w:val="0"/>
          <w:szCs w:val="21"/>
        </w:rPr>
        <w:t>项目投标工作，作出郑重声明：</w:t>
      </w:r>
    </w:p>
    <w:p>
      <w:pPr>
        <w:wordWrap w:val="0"/>
        <w:spacing w:line="360" w:lineRule="auto"/>
        <w:ind w:firstLine="420" w:firstLineChars="200"/>
        <w:rPr>
          <w:rFonts w:hint="eastAsia" w:ascii="宋体" w:hAnsi="宋体" w:cs="宋体"/>
          <w:b w:val="0"/>
          <w:bCs w:val="0"/>
          <w:kern w:val="0"/>
          <w:szCs w:val="21"/>
        </w:rPr>
      </w:pPr>
      <w:r>
        <w:rPr>
          <w:rFonts w:hint="eastAsia" w:ascii="宋体" w:hAnsi="宋体" w:cs="宋体"/>
          <w:b w:val="0"/>
          <w:bCs w:val="0"/>
          <w:kern w:val="0"/>
          <w:szCs w:val="21"/>
        </w:rPr>
        <w:t>一、本公司保证投标</w:t>
      </w:r>
      <w:r>
        <w:rPr>
          <w:rFonts w:hint="eastAsia" w:ascii="宋体" w:hAnsi="宋体" w:cs="宋体"/>
          <w:b w:val="0"/>
          <w:bCs w:val="0"/>
          <w:kern w:val="0"/>
          <w:szCs w:val="21"/>
          <w:u w:val="single"/>
        </w:rPr>
        <w:t>登记</w:t>
      </w:r>
      <w:r>
        <w:rPr>
          <w:rFonts w:hint="eastAsia" w:ascii="宋体" w:hAnsi="宋体" w:cs="宋体"/>
          <w:b w:val="0"/>
          <w:bCs w:val="0"/>
          <w:kern w:val="0"/>
          <w:szCs w:val="21"/>
        </w:rPr>
        <w:t>材料及其后提供的一切材料都是真实的。如我司成为本项目中标候选人，我司同意并授权招标人将我司投标文件商务部分的人员、业绩、奖项等资料进行公开。</w:t>
      </w:r>
    </w:p>
    <w:p>
      <w:pPr>
        <w:wordWrap w:val="0"/>
        <w:spacing w:line="360" w:lineRule="auto"/>
        <w:ind w:firstLine="420" w:firstLineChars="200"/>
        <w:rPr>
          <w:rFonts w:hint="eastAsia" w:ascii="宋体" w:hAnsi="宋体" w:cs="宋体"/>
          <w:b w:val="0"/>
          <w:bCs w:val="0"/>
          <w:kern w:val="0"/>
          <w:szCs w:val="21"/>
        </w:rPr>
      </w:pPr>
      <w:r>
        <w:rPr>
          <w:rFonts w:hint="eastAsia" w:ascii="宋体" w:hAnsi="宋体" w:cs="宋体"/>
          <w:b w:val="0"/>
          <w:bCs w:val="0"/>
          <w:kern w:val="0"/>
          <w:szCs w:val="21"/>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wordWrap w:val="0"/>
        <w:spacing w:line="360" w:lineRule="auto"/>
        <w:ind w:firstLine="420" w:firstLineChars="200"/>
        <w:rPr>
          <w:rFonts w:hint="eastAsia" w:ascii="宋体" w:hAnsi="宋体" w:cs="宋体"/>
          <w:b w:val="0"/>
          <w:bCs w:val="0"/>
          <w:kern w:val="0"/>
          <w:szCs w:val="21"/>
        </w:rPr>
      </w:pPr>
      <w:r>
        <w:rPr>
          <w:rFonts w:hint="eastAsia" w:ascii="宋体" w:hAnsi="宋体" w:cs="宋体"/>
          <w:b w:val="0"/>
          <w:bCs w:val="0"/>
          <w:kern w:val="0"/>
          <w:szCs w:val="21"/>
        </w:rPr>
        <w:t>三、本公司不存在招标文件第二章投标人须知第1.4.3项所规定的任何一种情形。</w:t>
      </w:r>
    </w:p>
    <w:p>
      <w:pPr>
        <w:wordWrap w:val="0"/>
        <w:spacing w:line="360" w:lineRule="auto"/>
        <w:ind w:firstLine="420" w:firstLineChars="200"/>
        <w:rPr>
          <w:rFonts w:hint="eastAsia" w:ascii="宋体" w:hAnsi="宋体" w:cs="宋体"/>
          <w:b w:val="0"/>
          <w:bCs w:val="0"/>
          <w:kern w:val="0"/>
          <w:szCs w:val="21"/>
        </w:rPr>
      </w:pPr>
      <w:r>
        <w:rPr>
          <w:rFonts w:hint="eastAsia" w:ascii="宋体" w:hAnsi="宋体" w:cs="宋体"/>
          <w:b w:val="0"/>
          <w:bCs w:val="0"/>
          <w:kern w:val="0"/>
          <w:szCs w:val="21"/>
        </w:rPr>
        <w:t>四、本公司及其有隶属关系的机构，没有参加本项目招标文件的编写工作；本公司与本次招标的招标代理机构没有隶属关系或其他利害关系。</w:t>
      </w:r>
    </w:p>
    <w:p>
      <w:pPr>
        <w:wordWrap w:val="0"/>
        <w:spacing w:line="360" w:lineRule="auto"/>
        <w:ind w:firstLine="420" w:firstLineChars="200"/>
        <w:rPr>
          <w:rFonts w:hint="eastAsia" w:ascii="宋体" w:hAnsi="宋体" w:cs="宋体"/>
          <w:b w:val="0"/>
          <w:bCs w:val="0"/>
          <w:kern w:val="0"/>
          <w:szCs w:val="21"/>
        </w:rPr>
      </w:pPr>
      <w:r>
        <w:rPr>
          <w:rFonts w:hint="eastAsia" w:ascii="宋体" w:hAnsi="宋体" w:cs="宋体"/>
          <w:b w:val="0"/>
          <w:bCs w:val="0"/>
          <w:kern w:val="0"/>
          <w:szCs w:val="21"/>
        </w:rPr>
        <w:t>五、本公司承诺，中标后严格执行安全生产相关管理规定。</w:t>
      </w:r>
    </w:p>
    <w:p>
      <w:pPr>
        <w:wordWrap w:val="0"/>
        <w:spacing w:line="360" w:lineRule="auto"/>
        <w:ind w:firstLine="420" w:firstLineChars="200"/>
        <w:rPr>
          <w:rFonts w:hint="eastAsia" w:ascii="宋体" w:hAnsi="宋体" w:cs="宋体"/>
          <w:b w:val="0"/>
          <w:bCs w:val="0"/>
          <w:kern w:val="0"/>
          <w:szCs w:val="21"/>
        </w:rPr>
      </w:pPr>
      <w:r>
        <w:rPr>
          <w:rFonts w:hint="eastAsia" w:ascii="宋体" w:hAnsi="宋体" w:cs="宋体"/>
          <w:b w:val="0"/>
          <w:bCs w:val="0"/>
          <w:kern w:val="0"/>
          <w:szCs w:val="21"/>
        </w:rPr>
        <w:t>六、与本公司单位负责人为同一人或者与本公司存在控股、管理关系的其他单位包括：</w:t>
      </w:r>
      <w:r>
        <w:rPr>
          <w:rFonts w:hint="eastAsia" w:ascii="宋体" w:hAnsi="宋体" w:cs="宋体"/>
          <w:b w:val="0"/>
          <w:bCs w:val="0"/>
          <w:kern w:val="0"/>
          <w:szCs w:val="21"/>
          <w:u w:val="single"/>
        </w:rPr>
        <w:t xml:space="preserve">          </w:t>
      </w:r>
      <w:r>
        <w:rPr>
          <w:rFonts w:hint="eastAsia" w:ascii="宋体" w:hAnsi="宋体" w:cs="宋体"/>
          <w:b w:val="0"/>
          <w:bCs w:val="0"/>
          <w:kern w:val="0"/>
          <w:szCs w:val="21"/>
        </w:rPr>
        <w:t>。（注：本条由投标人如实填写，如有，应列出全部满足招标公告资质要求的相关单位的名称；如无，则填写“无”。）</w:t>
      </w:r>
    </w:p>
    <w:p>
      <w:pPr>
        <w:wordWrap w:val="0"/>
        <w:spacing w:line="360" w:lineRule="auto"/>
        <w:ind w:firstLine="420" w:firstLineChars="200"/>
        <w:rPr>
          <w:rFonts w:hint="eastAsia" w:ascii="宋体" w:hAnsi="宋体" w:cs="宋体"/>
          <w:b w:val="0"/>
          <w:bCs w:val="0"/>
          <w:kern w:val="0"/>
          <w:szCs w:val="21"/>
        </w:rPr>
      </w:pPr>
      <w:r>
        <w:rPr>
          <w:rFonts w:hint="eastAsia" w:ascii="宋体" w:hAnsi="宋体" w:cs="宋体"/>
          <w:b w:val="0"/>
          <w:bCs w:val="0"/>
          <w:kern w:val="0"/>
          <w:szCs w:val="21"/>
        </w:rPr>
        <w:t>本公司违反上述承诺，或本声明陈述与事实不符，经查实，本公司愿意接受公开通报，愿意按照《广州市建筑市场信用管理办法》（穗建规字﹝2019﹞16号）的规定被记录为失信信息，承担由此带来的一切后果，并自愿停止参加广州市行政辖区内的招标投标活动三个月。</w:t>
      </w:r>
    </w:p>
    <w:p>
      <w:pPr>
        <w:widowControl/>
        <w:shd w:val="clear" w:color="auto" w:fill="FFFFFF"/>
        <w:wordWrap w:val="0"/>
        <w:spacing w:line="360" w:lineRule="auto"/>
        <w:ind w:firstLine="420" w:firstLineChars="200"/>
        <w:rPr>
          <w:rFonts w:hint="eastAsia" w:ascii="宋体" w:hAnsi="宋体" w:cs="宋体"/>
          <w:b w:val="0"/>
          <w:bCs w:val="0"/>
          <w:kern w:val="0"/>
          <w:szCs w:val="21"/>
        </w:rPr>
      </w:pPr>
      <w:r>
        <w:rPr>
          <w:rFonts w:hint="eastAsia" w:ascii="宋体" w:hAnsi="宋体" w:cs="宋体"/>
          <w:b w:val="0"/>
          <w:bCs w:val="0"/>
          <w:kern w:val="0"/>
          <w:szCs w:val="21"/>
        </w:rPr>
        <w:t>特此声明。</w:t>
      </w:r>
    </w:p>
    <w:p>
      <w:pPr>
        <w:wordWrap w:val="0"/>
        <w:snapToGrid w:val="0"/>
        <w:spacing w:line="240" w:lineRule="auto"/>
        <w:ind w:firstLine="4042" w:firstLineChars="1925"/>
        <w:jc w:val="right"/>
        <w:rPr>
          <w:rFonts w:hint="eastAsia" w:ascii="宋体" w:hAnsi="宋体" w:cs="宋体"/>
          <w:b w:val="0"/>
          <w:bCs w:val="0"/>
          <w:kern w:val="0"/>
          <w:szCs w:val="21"/>
        </w:rPr>
      </w:pPr>
      <w:r>
        <w:rPr>
          <w:rFonts w:hint="eastAsia" w:ascii="宋体" w:hAnsi="宋体" w:cs="宋体"/>
          <w:b w:val="0"/>
          <w:bCs w:val="0"/>
          <w:kern w:val="0"/>
          <w:szCs w:val="21"/>
        </w:rPr>
        <w:t>声明企业：</w:t>
      </w:r>
      <w:r>
        <w:rPr>
          <w:rFonts w:hint="eastAsia" w:ascii="宋体" w:hAnsi="宋体" w:cs="宋体"/>
          <w:b w:val="0"/>
          <w:bCs w:val="0"/>
          <w:kern w:val="0"/>
          <w:szCs w:val="21"/>
          <w:u w:val="single"/>
        </w:rPr>
        <w:t xml:space="preserve">         </w:t>
      </w:r>
      <w:r>
        <w:rPr>
          <w:rFonts w:hint="eastAsia" w:ascii="宋体" w:hAnsi="宋体" w:cs="宋体"/>
          <w:b w:val="0"/>
          <w:bCs w:val="0"/>
          <w:kern w:val="0"/>
          <w:szCs w:val="21"/>
        </w:rPr>
        <w:t xml:space="preserve"> (企业公章)</w:t>
      </w:r>
    </w:p>
    <w:p>
      <w:pPr>
        <w:wordWrap w:val="0"/>
        <w:snapToGrid w:val="0"/>
        <w:spacing w:line="240" w:lineRule="auto"/>
        <w:ind w:firstLine="4042" w:firstLineChars="1925"/>
        <w:jc w:val="right"/>
        <w:rPr>
          <w:rFonts w:hint="eastAsia" w:ascii="宋体" w:hAnsi="宋体" w:cs="宋体"/>
          <w:b w:val="0"/>
          <w:bCs w:val="0"/>
          <w:kern w:val="0"/>
          <w:szCs w:val="21"/>
        </w:rPr>
      </w:pPr>
      <w:r>
        <w:rPr>
          <w:rFonts w:hint="eastAsia" w:ascii="宋体" w:hAnsi="宋体" w:cs="宋体"/>
          <w:sz w:val="21"/>
          <w:szCs w:val="21"/>
        </w:rPr>
        <w:t>项目负责人：</w:t>
      </w:r>
      <w:r>
        <w:rPr>
          <w:rFonts w:hint="eastAsia" w:ascii="宋体" w:hAnsi="宋体" w:cs="宋体"/>
          <w:sz w:val="21"/>
          <w:szCs w:val="21"/>
          <w:u w:val="single"/>
        </w:rPr>
        <w:t xml:space="preserve">            </w:t>
      </w:r>
      <w:r>
        <w:rPr>
          <w:rFonts w:hint="eastAsia" w:ascii="宋体" w:hAnsi="宋体" w:cs="宋体"/>
          <w:sz w:val="21"/>
          <w:szCs w:val="21"/>
        </w:rPr>
        <w:t>（签字）</w:t>
      </w:r>
    </w:p>
    <w:p>
      <w:pPr>
        <w:wordWrap w:val="0"/>
        <w:snapToGrid w:val="0"/>
        <w:spacing w:line="240" w:lineRule="auto"/>
        <w:ind w:firstLine="4042" w:firstLineChars="1925"/>
        <w:jc w:val="right"/>
        <w:rPr>
          <w:rFonts w:hint="eastAsia" w:ascii="宋体" w:hAnsi="宋体" w:cs="宋体"/>
          <w:b w:val="0"/>
          <w:bCs w:val="0"/>
          <w:kern w:val="0"/>
          <w:szCs w:val="21"/>
        </w:rPr>
      </w:pPr>
      <w:r>
        <w:rPr>
          <w:rFonts w:hint="eastAsia" w:ascii="宋体" w:hAnsi="宋体" w:cs="宋体"/>
          <w:b w:val="0"/>
          <w:bCs w:val="0"/>
          <w:kern w:val="0"/>
          <w:szCs w:val="21"/>
        </w:rPr>
        <w:t>总监理工程师：</w:t>
      </w:r>
      <w:r>
        <w:rPr>
          <w:rFonts w:hint="eastAsia" w:ascii="宋体" w:hAnsi="宋体" w:cs="宋体"/>
          <w:b w:val="0"/>
          <w:bCs w:val="0"/>
          <w:kern w:val="0"/>
          <w:szCs w:val="21"/>
          <w:u w:val="single"/>
        </w:rPr>
        <w:t xml:space="preserve">         </w:t>
      </w:r>
      <w:r>
        <w:rPr>
          <w:rFonts w:hint="eastAsia" w:ascii="宋体" w:hAnsi="宋体" w:cs="宋体"/>
          <w:b w:val="0"/>
          <w:bCs w:val="0"/>
          <w:kern w:val="0"/>
          <w:szCs w:val="21"/>
        </w:rPr>
        <w:t>（签字）</w:t>
      </w:r>
    </w:p>
    <w:p>
      <w:pPr>
        <w:wordWrap w:val="0"/>
        <w:snapToGrid w:val="0"/>
        <w:spacing w:line="240" w:lineRule="auto"/>
        <w:ind w:firstLine="4042" w:firstLineChars="1925"/>
        <w:jc w:val="right"/>
        <w:rPr>
          <w:rFonts w:hint="default" w:ascii="宋体" w:hAnsi="宋体" w:eastAsia="宋体" w:cs="宋体"/>
          <w:b w:val="0"/>
          <w:bCs w:val="0"/>
          <w:kern w:val="0"/>
          <w:szCs w:val="21"/>
          <w:lang w:val="en-US" w:eastAsia="zh-CN"/>
        </w:rPr>
      </w:pPr>
      <w:r>
        <w:rPr>
          <w:rFonts w:hint="eastAsia" w:ascii="宋体" w:hAnsi="宋体" w:cs="宋体"/>
          <w:b w:val="0"/>
          <w:bCs w:val="0"/>
          <w:kern w:val="0"/>
          <w:szCs w:val="21"/>
        </w:rPr>
        <w:t>法定代表人签字：</w:t>
      </w:r>
      <w:r>
        <w:rPr>
          <w:rFonts w:hint="eastAsia" w:ascii="宋体" w:hAnsi="宋体" w:cs="宋体"/>
          <w:b w:val="0"/>
          <w:bCs w:val="0"/>
          <w:kern w:val="0"/>
          <w:szCs w:val="21"/>
          <w:u w:val="single"/>
          <w:lang w:val="en-US" w:eastAsia="zh-CN"/>
        </w:rPr>
        <w:t xml:space="preserve">                </w:t>
      </w:r>
    </w:p>
    <w:p>
      <w:pPr>
        <w:wordWrap w:val="0"/>
        <w:spacing w:line="240" w:lineRule="auto"/>
        <w:ind w:firstLine="4601" w:firstLineChars="2191"/>
        <w:jc w:val="right"/>
        <w:rPr>
          <w:rFonts w:hint="eastAsia" w:ascii="仿宋_GB2312" w:hAnsi="宋体" w:eastAsia="仿宋_GB2312" w:cs="宋体"/>
          <w:b w:val="0"/>
          <w:bCs w:val="0"/>
          <w:kern w:val="0"/>
          <w:szCs w:val="21"/>
        </w:rPr>
      </w:pPr>
      <w:r>
        <w:rPr>
          <w:rFonts w:hint="eastAsia" w:ascii="宋体" w:hAnsi="宋体" w:cs="宋体"/>
          <w:b w:val="0"/>
          <w:bCs w:val="0"/>
          <w:kern w:val="0"/>
          <w:szCs w:val="21"/>
        </w:rPr>
        <w:t>年   月   日</w:t>
      </w:r>
    </w:p>
    <w:p>
      <w:pPr>
        <w:rPr>
          <w:rFonts w:hint="eastAsia"/>
          <w:b/>
          <w:color w:val="auto"/>
          <w:highlight w:val="none"/>
          <w:u w:val="single"/>
        </w:rPr>
      </w:pPr>
    </w:p>
    <w:p>
      <w:pPr>
        <w:rPr>
          <w:rFonts w:hint="eastAsia"/>
          <w:b/>
          <w:bCs w:val="0"/>
          <w:color w:val="auto"/>
          <w:sz w:val="20"/>
          <w:szCs w:val="22"/>
          <w:highlight w:val="none"/>
          <w:u w:val="single"/>
        </w:rPr>
      </w:pPr>
      <w:r>
        <w:rPr>
          <w:rFonts w:hint="eastAsia"/>
          <w:b/>
          <w:bCs w:val="0"/>
          <w:color w:val="auto"/>
          <w:sz w:val="20"/>
          <w:szCs w:val="22"/>
          <w:highlight w:val="none"/>
          <w:u w:val="single"/>
        </w:rPr>
        <w:t>注：联合体投标的，“声明企业”一栏需填写联合体各方的单位全称【格式为：（主）XXXX公司（成）XXXX公司】，由联合体主办方按要求签字或盖章即可。</w:t>
      </w:r>
    </w:p>
    <w:p>
      <w:pPr>
        <w:rPr>
          <w:rFonts w:hint="eastAsia" w:ascii="宋体" w:hAnsi="宋体" w:cs="宋体"/>
          <w:b/>
          <w:bCs/>
          <w:kern w:val="0"/>
          <w:sz w:val="28"/>
          <w:szCs w:val="28"/>
          <w:lang w:val="en-US" w:eastAsia="zh-CN"/>
        </w:rPr>
      </w:pPr>
      <w:r>
        <w:rPr>
          <w:rFonts w:ascii="宋体" w:hAnsi="宋体" w:cs="宋体"/>
          <w:b/>
          <w:bCs/>
          <w:kern w:val="0"/>
          <w:sz w:val="28"/>
          <w:szCs w:val="28"/>
        </w:rPr>
        <w:br w:type="page"/>
      </w:r>
      <w:bookmarkStart w:id="33" w:name="_GoBack"/>
      <w:bookmarkEnd w:id="33"/>
      <w:r>
        <w:rPr>
          <w:rFonts w:hint="eastAsia" w:ascii="宋体" w:hAnsi="宋体" w:eastAsia="宋体" w:cs="宋体"/>
          <w:b/>
          <w:kern w:val="0"/>
          <w:szCs w:val="21"/>
          <w:lang w:val="en-US" w:eastAsia="zh-CN"/>
        </w:rPr>
        <w:t>附件二：</w:t>
      </w:r>
    </w:p>
    <w:p>
      <w:pPr>
        <w:jc w:val="center"/>
        <w:rPr>
          <w:rFonts w:hint="eastAsia"/>
          <w:b/>
          <w:color w:val="auto"/>
          <w:sz w:val="32"/>
          <w:szCs w:val="32"/>
          <w:highlight w:val="none"/>
        </w:rPr>
      </w:pPr>
      <w:r>
        <w:rPr>
          <w:rFonts w:hint="eastAsia"/>
          <w:b/>
          <w:color w:val="auto"/>
          <w:sz w:val="32"/>
          <w:szCs w:val="32"/>
          <w:highlight w:val="none"/>
        </w:rPr>
        <w:t>联合体协议书</w:t>
      </w:r>
    </w:p>
    <w:p>
      <w:pPr>
        <w:spacing w:line="336" w:lineRule="auto"/>
        <w:ind w:firstLine="420" w:firstLineChars="200"/>
        <w:rPr>
          <w:rFonts w:hint="eastAsia"/>
          <w:color w:val="auto"/>
          <w:highlight w:val="none"/>
        </w:rPr>
      </w:pPr>
      <w:r>
        <w:rPr>
          <w:rFonts w:hint="eastAsia"/>
          <w:color w:val="auto"/>
          <w:highlight w:val="none"/>
          <w:u w:val="single"/>
        </w:rPr>
        <w:t xml:space="preserve">             （</w:t>
      </w:r>
      <w:r>
        <w:rPr>
          <w:rFonts w:hint="eastAsia"/>
          <w:color w:val="auto"/>
          <w:highlight w:val="none"/>
          <w:u w:val="single"/>
          <w:lang w:val="en-US" w:eastAsia="zh-CN"/>
        </w:rPr>
        <w:t>联合体</w:t>
      </w:r>
      <w:r>
        <w:rPr>
          <w:rFonts w:hint="eastAsia"/>
          <w:color w:val="auto"/>
          <w:highlight w:val="none"/>
          <w:u w:val="single"/>
        </w:rPr>
        <w:t>所有单位名称）</w:t>
      </w:r>
      <w:r>
        <w:rPr>
          <w:rFonts w:hint="eastAsia"/>
          <w:color w:val="auto"/>
          <w:highlight w:val="none"/>
        </w:rPr>
        <w:t>自愿组成</w:t>
      </w:r>
      <w:r>
        <w:rPr>
          <w:rFonts w:hint="eastAsia"/>
          <w:color w:val="auto"/>
          <w:highlight w:val="none"/>
          <w:u w:val="single"/>
        </w:rPr>
        <w:t xml:space="preserve">            （联合体名称）</w:t>
      </w:r>
      <w:r>
        <w:rPr>
          <w:rFonts w:hint="eastAsia"/>
          <w:color w:val="auto"/>
          <w:highlight w:val="none"/>
        </w:rPr>
        <w:t>联合体，共同参加</w:t>
      </w:r>
      <w:r>
        <w:rPr>
          <w:rFonts w:hint="eastAsia"/>
          <w:color w:val="auto"/>
          <w:highlight w:val="none"/>
          <w:u w:val="single"/>
        </w:rPr>
        <w:t xml:space="preserve">                （项目名称）</w:t>
      </w:r>
      <w:r>
        <w:rPr>
          <w:rFonts w:hint="eastAsia"/>
          <w:color w:val="auto"/>
          <w:highlight w:val="none"/>
        </w:rPr>
        <w:t>招标项目投标。现就联合体投标事宜订立如下协议。</w:t>
      </w:r>
    </w:p>
    <w:p>
      <w:pPr>
        <w:spacing w:line="336" w:lineRule="auto"/>
        <w:ind w:firstLine="42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u w:val="single"/>
        </w:rPr>
        <w:t xml:space="preserve">        （承担项目建设管理工作任务方单位名称）</w:t>
      </w:r>
      <w:r>
        <w:rPr>
          <w:rFonts w:hint="eastAsia" w:ascii="宋体" w:hAnsi="宋体"/>
          <w:color w:val="auto"/>
          <w:highlight w:val="none"/>
        </w:rPr>
        <w:t>为</w:t>
      </w:r>
      <w:r>
        <w:rPr>
          <w:rFonts w:hint="eastAsia" w:ascii="宋体" w:hAnsi="宋体"/>
          <w:color w:val="auto"/>
          <w:highlight w:val="none"/>
          <w:u w:val="single"/>
        </w:rPr>
        <w:t xml:space="preserve">     （联合体名称）</w:t>
      </w:r>
      <w:r>
        <w:rPr>
          <w:rFonts w:hint="eastAsia" w:ascii="宋体" w:hAnsi="宋体"/>
          <w:color w:val="auto"/>
          <w:highlight w:val="none"/>
        </w:rPr>
        <w:t>主办方。</w:t>
      </w:r>
    </w:p>
    <w:p>
      <w:pPr>
        <w:spacing w:line="336" w:lineRule="auto"/>
        <w:ind w:firstLine="420" w:firstLineChars="200"/>
        <w:rPr>
          <w:rFonts w:hint="eastAsia" w:ascii="宋体" w:hAnsi="宋体"/>
          <w:color w:val="auto"/>
          <w:highlight w:val="none"/>
        </w:rPr>
      </w:pPr>
      <w:r>
        <w:rPr>
          <w:rFonts w:hint="eastAsia" w:ascii="宋体" w:hAnsi="宋体"/>
          <w:color w:val="auto"/>
          <w:highlight w:val="none"/>
        </w:rPr>
        <w:t>2. 联合体各成员授权主办方代表联合体参加投标活动，签署文件，提交和接收相关的资料、信息及指示，进行合同谈判活动，负责合同实施阶段的组织和协调工作，以及处理与本招标项目有关的一切事宜。</w:t>
      </w:r>
    </w:p>
    <w:p>
      <w:pPr>
        <w:spacing w:line="336" w:lineRule="auto"/>
        <w:ind w:firstLine="420" w:firstLineChars="200"/>
        <w:rPr>
          <w:rFonts w:hint="eastAsia" w:ascii="宋体" w:hAnsi="宋体"/>
          <w:color w:val="auto"/>
          <w:highlight w:val="none"/>
        </w:rPr>
      </w:pPr>
      <w:r>
        <w:rPr>
          <w:rFonts w:hint="eastAsia" w:ascii="宋体" w:hAnsi="宋体"/>
          <w:color w:val="auto"/>
          <w:highlight w:val="none"/>
        </w:rPr>
        <w:t>3. 联合体主办方在本项目中签署的一切文件和处理的一切事宜，联合体各成员均予以承认。联合体各成员将严格按照招标文件、投标文件和合同的要求全面履行义务，并向招标人承担连带责任。</w:t>
      </w:r>
    </w:p>
    <w:p>
      <w:pPr>
        <w:spacing w:line="336" w:lineRule="auto"/>
        <w:ind w:firstLine="420" w:firstLineChars="200"/>
        <w:rPr>
          <w:rFonts w:hint="eastAsia" w:ascii="宋体" w:hAnsi="宋体"/>
          <w:color w:val="auto"/>
          <w:highlight w:val="none"/>
        </w:rPr>
      </w:pPr>
      <w:r>
        <w:rPr>
          <w:rFonts w:hint="eastAsia" w:ascii="宋体" w:hAnsi="宋体"/>
          <w:color w:val="auto"/>
          <w:highlight w:val="none"/>
        </w:rPr>
        <w:t>4.联合体各成员单位内部的职责分工如下：</w:t>
      </w:r>
    </w:p>
    <w:p>
      <w:pPr>
        <w:spacing w:line="336" w:lineRule="auto"/>
        <w:ind w:firstLine="42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u w:val="single"/>
        </w:rPr>
        <w:t xml:space="preserve">               （联合体主办方）</w:t>
      </w:r>
      <w:r>
        <w:rPr>
          <w:rFonts w:hint="eastAsia" w:ascii="宋体" w:hAnsi="宋体"/>
          <w:color w:val="auto"/>
          <w:highlight w:val="none"/>
        </w:rPr>
        <w:t>：负责</w:t>
      </w:r>
      <w:r>
        <w:rPr>
          <w:rFonts w:hint="eastAsia" w:ascii="宋体" w:hAnsi="宋体"/>
          <w:b/>
          <w:bCs w:val="0"/>
          <w:color w:val="auto"/>
          <w:highlight w:val="none"/>
          <w:u w:val="single"/>
        </w:rPr>
        <w:t>项目</w:t>
      </w:r>
      <w:r>
        <w:rPr>
          <w:rFonts w:hint="eastAsia" w:ascii="宋体" w:hAnsi="宋体"/>
          <w:b/>
          <w:bCs w:val="0"/>
          <w:color w:val="auto"/>
          <w:highlight w:val="none"/>
          <w:u w:val="single"/>
          <w:lang w:val="en-US" w:eastAsia="zh-CN"/>
        </w:rPr>
        <w:t>建设</w:t>
      </w:r>
      <w:r>
        <w:rPr>
          <w:rFonts w:hint="eastAsia" w:ascii="宋体" w:hAnsi="宋体"/>
          <w:b/>
          <w:bCs w:val="0"/>
          <w:color w:val="auto"/>
          <w:highlight w:val="none"/>
          <w:u w:val="single"/>
        </w:rPr>
        <w:t>管理工作任务</w:t>
      </w:r>
      <w:r>
        <w:rPr>
          <w:rFonts w:hint="eastAsia" w:ascii="宋体" w:hAnsi="宋体"/>
          <w:color w:val="auto"/>
          <w:highlight w:val="none"/>
        </w:rPr>
        <w:t>。联合体其他相关方违约时，主办方应承担连带责任，具体按合同要求。</w:t>
      </w:r>
    </w:p>
    <w:p>
      <w:pPr>
        <w:spacing w:line="336" w:lineRule="auto"/>
        <w:ind w:firstLine="420" w:firstLineChars="200"/>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u w:val="single"/>
        </w:rPr>
        <w:t xml:space="preserve">      （联合体成员</w:t>
      </w:r>
      <w:r>
        <w:rPr>
          <w:rFonts w:hint="eastAsia" w:ascii="宋体" w:hAnsi="宋体"/>
          <w:color w:val="auto"/>
          <w:highlight w:val="none"/>
          <w:u w:val="single"/>
          <w:lang w:val="en-US" w:eastAsia="zh-CN"/>
        </w:rPr>
        <w:t>方</w:t>
      </w:r>
      <w:r>
        <w:rPr>
          <w:rFonts w:hint="eastAsia" w:ascii="宋体" w:hAnsi="宋体"/>
          <w:color w:val="auto"/>
          <w:highlight w:val="none"/>
          <w:u w:val="single"/>
        </w:rPr>
        <w:t>）</w:t>
      </w:r>
      <w:r>
        <w:rPr>
          <w:rFonts w:hint="eastAsia" w:ascii="宋体" w:hAnsi="宋体"/>
          <w:color w:val="auto"/>
          <w:highlight w:val="none"/>
        </w:rPr>
        <w:t>：负责</w:t>
      </w:r>
      <w:r>
        <w:rPr>
          <w:rFonts w:hint="eastAsia" w:ascii="宋体" w:hAnsi="宋体"/>
          <w:b/>
          <w:bCs/>
          <w:color w:val="auto"/>
          <w:highlight w:val="none"/>
          <w:u w:val="single"/>
        </w:rPr>
        <w:t>工程监理服务工作任务</w:t>
      </w:r>
      <w:r>
        <w:rPr>
          <w:rFonts w:hint="eastAsia" w:ascii="宋体" w:hAnsi="宋体"/>
          <w:color w:val="auto"/>
          <w:highlight w:val="none"/>
        </w:rPr>
        <w:t>，具体按合同要求。</w:t>
      </w:r>
    </w:p>
    <w:p>
      <w:pPr>
        <w:spacing w:line="336" w:lineRule="auto"/>
        <w:ind w:firstLine="420" w:firstLineChars="200"/>
        <w:rPr>
          <w:rFonts w:hint="eastAsia" w:ascii="宋体" w:hAnsi="宋体"/>
          <w:color w:val="auto"/>
          <w:highlight w:val="none"/>
        </w:rPr>
      </w:pPr>
      <w:r>
        <w:rPr>
          <w:rFonts w:hint="eastAsia" w:ascii="宋体" w:hAnsi="宋体"/>
          <w:color w:val="auto"/>
          <w:highlight w:val="none"/>
        </w:rPr>
        <w:t>5. 本协议书自所有成员单位法定代表人或其委托代理人签字或盖单位章之日起生效，合同履行完毕后自动失效。</w:t>
      </w:r>
    </w:p>
    <w:p>
      <w:pPr>
        <w:spacing w:line="336" w:lineRule="auto"/>
        <w:ind w:firstLine="422" w:firstLineChars="200"/>
        <w:rPr>
          <w:rFonts w:hint="eastAsia" w:ascii="宋体" w:hAnsi="宋体"/>
          <w:b/>
          <w:color w:val="auto"/>
          <w:highlight w:val="none"/>
        </w:rPr>
      </w:pPr>
      <w:r>
        <w:rPr>
          <w:rFonts w:hint="eastAsia" w:ascii="宋体" w:hAnsi="宋体"/>
          <w:b/>
          <w:color w:val="auto"/>
          <w:highlight w:val="none"/>
        </w:rPr>
        <w:t>注：本协议书由法定代表人签字的，应附法定代表人身份证明；由委托代理人签字的，应附授权委托书。（联合体各方需出具）</w:t>
      </w:r>
    </w:p>
    <w:p>
      <w:pPr>
        <w:spacing w:line="336" w:lineRule="auto"/>
        <w:ind w:firstLine="420" w:firstLineChars="200"/>
        <w:rPr>
          <w:rFonts w:hint="eastAsia" w:ascii="宋体" w:hAnsi="宋体"/>
          <w:color w:val="auto"/>
          <w:highlight w:val="none"/>
        </w:rPr>
      </w:pPr>
    </w:p>
    <w:p>
      <w:pPr>
        <w:spacing w:line="336" w:lineRule="auto"/>
        <w:ind w:firstLine="420" w:firstLineChars="200"/>
        <w:jc w:val="right"/>
        <w:rPr>
          <w:rFonts w:hint="eastAsia" w:ascii="宋体" w:hAnsi="宋体"/>
          <w:color w:val="auto"/>
          <w:highlight w:val="none"/>
        </w:rPr>
      </w:pPr>
    </w:p>
    <w:p>
      <w:pPr>
        <w:spacing w:line="336" w:lineRule="auto"/>
        <w:ind w:firstLine="420" w:firstLineChars="200"/>
        <w:jc w:val="right"/>
        <w:rPr>
          <w:rFonts w:hint="eastAsia" w:ascii="宋体" w:hAnsi="宋体"/>
          <w:color w:val="auto"/>
          <w:highlight w:val="none"/>
        </w:rPr>
      </w:pPr>
      <w:r>
        <w:rPr>
          <w:rFonts w:hint="eastAsia" w:ascii="宋体" w:hAnsi="宋体"/>
          <w:color w:val="auto"/>
          <w:highlight w:val="none"/>
        </w:rPr>
        <w:t>联合体主办方名称：</w:t>
      </w:r>
      <w:r>
        <w:rPr>
          <w:rFonts w:hint="eastAsia" w:ascii="宋体" w:hAnsi="宋体"/>
          <w:color w:val="auto"/>
          <w:highlight w:val="none"/>
          <w:u w:val="single"/>
        </w:rPr>
        <w:t xml:space="preserve">                 </w:t>
      </w:r>
      <w:r>
        <w:rPr>
          <w:rFonts w:hint="eastAsia" w:ascii="宋体" w:hAnsi="宋体"/>
          <w:color w:val="auto"/>
          <w:highlight w:val="none"/>
        </w:rPr>
        <w:t>（盖单位章）</w:t>
      </w:r>
    </w:p>
    <w:p>
      <w:pPr>
        <w:spacing w:line="336" w:lineRule="auto"/>
        <w:ind w:firstLine="420" w:firstLineChars="200"/>
        <w:jc w:val="right"/>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（签字或盖章）</w:t>
      </w:r>
    </w:p>
    <w:p>
      <w:pPr>
        <w:spacing w:line="336" w:lineRule="auto"/>
        <w:ind w:firstLine="420" w:firstLineChars="200"/>
        <w:jc w:val="right"/>
        <w:rPr>
          <w:rFonts w:hint="eastAsia" w:ascii="宋体" w:hAnsi="宋体"/>
          <w:color w:val="auto"/>
          <w:highlight w:val="none"/>
        </w:rPr>
      </w:pPr>
      <w:r>
        <w:rPr>
          <w:rFonts w:hint="eastAsia" w:ascii="宋体" w:hAnsi="宋体"/>
          <w:color w:val="auto"/>
          <w:highlight w:val="none"/>
        </w:rPr>
        <w:t>联合体成员名称：</w:t>
      </w:r>
      <w:r>
        <w:rPr>
          <w:rFonts w:hint="eastAsia" w:ascii="宋体" w:hAnsi="宋体"/>
          <w:color w:val="auto"/>
          <w:highlight w:val="none"/>
          <w:u w:val="single"/>
        </w:rPr>
        <w:t xml:space="preserve">                   </w:t>
      </w:r>
      <w:r>
        <w:rPr>
          <w:rFonts w:hint="eastAsia" w:ascii="宋体" w:hAnsi="宋体"/>
          <w:color w:val="auto"/>
          <w:highlight w:val="none"/>
        </w:rPr>
        <w:t>（盖单位章）</w:t>
      </w:r>
    </w:p>
    <w:p>
      <w:pPr>
        <w:spacing w:line="336" w:lineRule="auto"/>
        <w:ind w:firstLine="420" w:firstLineChars="200"/>
        <w:jc w:val="right"/>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（签字或盖章）</w:t>
      </w:r>
    </w:p>
    <w:p>
      <w:pPr>
        <w:spacing w:line="336" w:lineRule="auto"/>
        <w:ind w:firstLine="420" w:firstLineChars="200"/>
        <w:jc w:val="righ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日</w:t>
      </w:r>
    </w:p>
    <w:p>
      <w:pPr>
        <w:spacing w:line="336" w:lineRule="auto"/>
        <w:ind w:firstLine="420" w:firstLineChars="200"/>
        <w:rPr>
          <w:rFonts w:hint="eastAsia" w:ascii="宋体" w:hAnsi="宋体"/>
          <w:color w:val="auto"/>
          <w:highlight w:val="none"/>
        </w:rPr>
      </w:pPr>
    </w:p>
    <w:p>
      <w:pPr>
        <w:spacing w:line="336" w:lineRule="auto"/>
        <w:ind w:firstLine="420" w:firstLineChars="200"/>
        <w:rPr>
          <w:rFonts w:hint="eastAsia" w:ascii="宋体" w:hAnsi="宋体"/>
          <w:color w:val="auto"/>
          <w:highlight w:val="none"/>
        </w:rPr>
      </w:pPr>
      <w:r>
        <w:rPr>
          <w:rFonts w:hint="eastAsia" w:ascii="宋体" w:hAnsi="宋体"/>
          <w:color w:val="auto"/>
          <w:highlight w:val="none"/>
        </w:rPr>
        <w:t>注：单独投标的，无需提交本协议书。</w:t>
      </w:r>
    </w:p>
    <w:p>
      <w:pPr>
        <w:pStyle w:val="2"/>
        <w:rPr>
          <w:rFonts w:hint="default"/>
          <w:lang w:val="en-US" w:eastAsia="zh-CN"/>
        </w:rPr>
      </w:pPr>
    </w:p>
    <w:p>
      <w:pPr>
        <w:rPr>
          <w:rFonts w:hint="eastAsia" w:ascii="宋体" w:hAnsi="宋体" w:cs="宋体"/>
          <w:b/>
          <w:kern w:val="0"/>
          <w:szCs w:val="21"/>
        </w:rPr>
      </w:pPr>
      <w:r>
        <w:rPr>
          <w:rFonts w:hint="eastAsia" w:ascii="宋体" w:hAnsi="宋体" w:cs="宋体"/>
          <w:b/>
          <w:kern w:val="0"/>
          <w:szCs w:val="21"/>
        </w:rPr>
        <w:br w:type="page"/>
      </w:r>
    </w:p>
    <w:p>
      <w:pPr>
        <w:widowControl/>
        <w:wordWrap w:val="0"/>
        <w:spacing w:line="360" w:lineRule="auto"/>
        <w:jc w:val="left"/>
        <w:outlineLvl w:val="1"/>
        <w:rPr>
          <w:rFonts w:hint="eastAsia" w:ascii="宋体" w:hAnsi="宋体"/>
          <w:szCs w:val="21"/>
        </w:rPr>
      </w:pPr>
      <w:r>
        <w:rPr>
          <w:rFonts w:hint="eastAsia" w:ascii="宋体" w:hAnsi="宋体" w:cs="宋体"/>
          <w:b/>
          <w:kern w:val="0"/>
          <w:szCs w:val="21"/>
        </w:rPr>
        <w:t>附件</w:t>
      </w:r>
      <w:r>
        <w:rPr>
          <w:rFonts w:hint="eastAsia" w:ascii="宋体" w:hAnsi="宋体" w:cs="宋体"/>
          <w:b/>
          <w:kern w:val="0"/>
          <w:szCs w:val="21"/>
          <w:lang w:val="en-US" w:eastAsia="zh-CN"/>
        </w:rPr>
        <w:t>三</w:t>
      </w:r>
      <w:r>
        <w:rPr>
          <w:rFonts w:hint="eastAsia" w:ascii="宋体" w:hAnsi="宋体" w:cs="宋体"/>
          <w:b/>
          <w:kern w:val="0"/>
          <w:szCs w:val="21"/>
        </w:rPr>
        <w:t>：</w:t>
      </w:r>
    </w:p>
    <w:p>
      <w:pPr>
        <w:pStyle w:val="7"/>
        <w:wordWrap w:val="0"/>
        <w:spacing w:line="360" w:lineRule="auto"/>
        <w:jc w:val="center"/>
        <w:rPr>
          <w:color w:val="auto"/>
          <w:sz w:val="28"/>
          <w:szCs w:val="28"/>
        </w:rPr>
      </w:pPr>
      <w:r>
        <w:rPr>
          <w:rFonts w:hint="eastAsia"/>
          <w:color w:val="auto"/>
          <w:sz w:val="28"/>
          <w:szCs w:val="28"/>
        </w:rPr>
        <w:t>监理项目管理团队人员信息表</w:t>
      </w:r>
    </w:p>
    <w:tbl>
      <w:tblPr>
        <w:tblStyle w:val="18"/>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392"/>
        <w:gridCol w:w="3272"/>
        <w:gridCol w:w="990"/>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eastAsia" w:ascii="宋体" w:hAnsi="宋体" w:cs="宋体"/>
                <w:b/>
                <w:szCs w:val="21"/>
              </w:rPr>
            </w:pPr>
            <w:r>
              <w:rPr>
                <w:rFonts w:hint="eastAsia" w:ascii="宋体" w:hAnsi="宋体" w:cs="宋体"/>
                <w:b/>
                <w:szCs w:val="21"/>
              </w:rPr>
              <w:t>序号</w:t>
            </w:r>
          </w:p>
        </w:tc>
        <w:tc>
          <w:tcPr>
            <w:tcW w:w="700" w:type="pct"/>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eastAsia" w:ascii="宋体" w:hAnsi="宋体" w:cs="宋体"/>
                <w:b/>
                <w:szCs w:val="21"/>
              </w:rPr>
            </w:pPr>
            <w:r>
              <w:rPr>
                <w:rFonts w:hint="eastAsia" w:ascii="宋体" w:hAnsi="宋体" w:cs="宋体"/>
                <w:b/>
                <w:szCs w:val="21"/>
              </w:rPr>
              <w:t>姓名</w:t>
            </w:r>
          </w:p>
        </w:tc>
        <w:tc>
          <w:tcPr>
            <w:tcW w:w="1645" w:type="pct"/>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eastAsia" w:ascii="宋体" w:hAnsi="宋体" w:cs="宋体"/>
                <w:b/>
                <w:szCs w:val="21"/>
              </w:rPr>
            </w:pPr>
            <w:r>
              <w:rPr>
                <w:rFonts w:hint="eastAsia" w:ascii="宋体" w:hAnsi="宋体" w:cs="宋体"/>
                <w:b/>
                <w:szCs w:val="21"/>
              </w:rPr>
              <w:t>岗位</w:t>
            </w:r>
          </w:p>
        </w:tc>
        <w:tc>
          <w:tcPr>
            <w:tcW w:w="498" w:type="pct"/>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eastAsia" w:ascii="宋体" w:hAnsi="宋体" w:cs="宋体"/>
                <w:b/>
                <w:szCs w:val="21"/>
              </w:rPr>
            </w:pPr>
            <w:r>
              <w:rPr>
                <w:rFonts w:hint="eastAsia" w:ascii="宋体" w:hAnsi="宋体" w:cs="宋体"/>
                <w:b/>
                <w:szCs w:val="21"/>
              </w:rPr>
              <w:t>职称</w:t>
            </w:r>
          </w:p>
        </w:tc>
        <w:tc>
          <w:tcPr>
            <w:tcW w:w="1735" w:type="pct"/>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center"/>
              <w:rPr>
                <w:rFonts w:hint="eastAsia" w:ascii="宋体" w:hAnsi="宋体" w:cs="宋体"/>
                <w:b/>
                <w:szCs w:val="21"/>
              </w:rPr>
            </w:pPr>
            <w:r>
              <w:rPr>
                <w:rFonts w:hint="eastAsia" w:ascii="宋体" w:hAnsi="宋体" w:cs="宋体"/>
                <w:b/>
                <w:szCs w:val="21"/>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pPr>
              <w:pStyle w:val="23"/>
              <w:numPr>
                <w:numId w:val="0"/>
              </w:numPr>
              <w:wordWrap w:val="0"/>
              <w:ind w:leftChars="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700"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p>
        </w:tc>
        <w:tc>
          <w:tcPr>
            <w:tcW w:w="16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bidi="ar"/>
              </w:rPr>
            </w:pPr>
            <w:r>
              <w:rPr>
                <w:rFonts w:hint="eastAsia" w:ascii="宋体" w:hAnsi="宋体" w:cs="宋体"/>
                <w:szCs w:val="21"/>
                <w:lang w:val="en-US" w:eastAsia="zh-CN" w:bidi="ar"/>
              </w:rPr>
              <w:t>总监理工程师</w:t>
            </w:r>
          </w:p>
        </w:tc>
        <w:tc>
          <w:tcPr>
            <w:tcW w:w="498"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p>
        </w:tc>
        <w:tc>
          <w:tcPr>
            <w:tcW w:w="1735"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pPr>
              <w:pStyle w:val="23"/>
              <w:numPr>
                <w:numId w:val="0"/>
              </w:numPr>
              <w:wordWrap w:val="0"/>
              <w:ind w:leftChars="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700"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p>
        </w:tc>
        <w:tc>
          <w:tcPr>
            <w:tcW w:w="16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highlight w:val="yellow"/>
              </w:rPr>
            </w:pPr>
            <w:r>
              <w:rPr>
                <w:rFonts w:hint="eastAsia" w:ascii="宋体" w:hAnsi="宋体" w:cs="宋体"/>
                <w:snapToGrid w:val="0"/>
                <w:spacing w:val="4"/>
                <w:kern w:val="0"/>
                <w:szCs w:val="21"/>
                <w:lang w:bidi="ar"/>
              </w:rPr>
              <w:t>其他项目管理主要人员</w:t>
            </w:r>
          </w:p>
        </w:tc>
        <w:tc>
          <w:tcPr>
            <w:tcW w:w="498"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p>
        </w:tc>
        <w:tc>
          <w:tcPr>
            <w:tcW w:w="1735"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pPr>
              <w:pStyle w:val="23"/>
              <w:numPr>
                <w:numId w:val="0"/>
              </w:numPr>
              <w:wordWrap w:val="0"/>
              <w:ind w:leftChars="0"/>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700"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p>
        </w:tc>
        <w:tc>
          <w:tcPr>
            <w:tcW w:w="16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highlight w:val="yellow"/>
              </w:rPr>
            </w:pPr>
            <w:r>
              <w:rPr>
                <w:rFonts w:hint="eastAsia" w:ascii="宋体" w:hAnsi="宋体" w:cs="宋体"/>
                <w:snapToGrid w:val="0"/>
                <w:spacing w:val="4"/>
                <w:kern w:val="0"/>
                <w:szCs w:val="21"/>
                <w:lang w:bidi="ar"/>
              </w:rPr>
              <w:t>其他监理管理主要人员</w:t>
            </w:r>
          </w:p>
        </w:tc>
        <w:tc>
          <w:tcPr>
            <w:tcW w:w="498"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p>
        </w:tc>
        <w:tc>
          <w:tcPr>
            <w:tcW w:w="1735"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r>
              <w:rPr>
                <w:rFonts w:hint="eastAsia" w:ascii="宋体" w:hAnsi="宋体" w:cs="宋体"/>
                <w:szCs w:val="21"/>
              </w:rPr>
              <w:t>……</w:t>
            </w:r>
          </w:p>
        </w:tc>
        <w:tc>
          <w:tcPr>
            <w:tcW w:w="700"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p>
        </w:tc>
        <w:tc>
          <w:tcPr>
            <w:tcW w:w="1645"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bCs/>
                <w:kern w:val="44"/>
                <w:szCs w:val="21"/>
              </w:rPr>
            </w:pPr>
          </w:p>
        </w:tc>
        <w:tc>
          <w:tcPr>
            <w:tcW w:w="498"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p>
        </w:tc>
        <w:tc>
          <w:tcPr>
            <w:tcW w:w="1735"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宋体" w:hAnsi="宋体" w:cs="宋体"/>
                <w:szCs w:val="21"/>
              </w:rPr>
            </w:pPr>
            <w:r>
              <w:rPr>
                <w:rFonts w:hint="eastAsia" w:ascii="宋体" w:hAnsi="宋体" w:cs="宋体"/>
                <w:szCs w:val="21"/>
              </w:rPr>
              <w:t>备注：</w:t>
            </w:r>
          </w:p>
          <w:p>
            <w:pPr>
              <w:wordWrap w:val="0"/>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“岗位”要求（</w:t>
            </w:r>
            <w:r>
              <w:rPr>
                <w:rFonts w:hint="eastAsia" w:ascii="宋体" w:hAnsi="宋体" w:cs="宋体"/>
                <w:szCs w:val="21"/>
                <w:u w:val="single"/>
                <w:lang w:val="en-US" w:eastAsia="zh-CN"/>
              </w:rPr>
              <w:t>项目负责人（兼任项目建设管理负责人）</w:t>
            </w:r>
            <w:r>
              <w:rPr>
                <w:rFonts w:hint="eastAsia" w:ascii="宋体" w:hAnsi="宋体" w:cs="宋体"/>
                <w:szCs w:val="21"/>
                <w:u w:val="single"/>
              </w:rPr>
              <w:t>除外）由招标人根据项目管理需要在本表备注中明确提出，</w:t>
            </w:r>
            <w:r>
              <w:rPr>
                <w:rFonts w:hint="eastAsia" w:ascii="宋体" w:hAnsi="宋体" w:cs="宋体"/>
                <w:szCs w:val="21"/>
              </w:rPr>
              <w:t>以上项目管理团队人员信息将由交易系统提取后供各相关单位在履约时比对、查核。</w:t>
            </w:r>
          </w:p>
          <w:p>
            <w:pPr>
              <w:wordWrap w:val="0"/>
              <w:spacing w:line="360" w:lineRule="auto"/>
              <w:rPr>
                <w:rFonts w:hint="eastAsia" w:ascii="宋体" w:hAnsi="宋体" w:cs="宋体"/>
                <w:szCs w:val="21"/>
              </w:rPr>
            </w:pPr>
            <w:r>
              <w:rPr>
                <w:rFonts w:hint="eastAsia" w:ascii="宋体" w:hAnsi="宋体" w:cs="宋体"/>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ordWrap w:val="0"/>
              <w:spacing w:line="360" w:lineRule="auto"/>
              <w:rPr>
                <w:rFonts w:hint="eastAsia" w:ascii="宋体" w:hAnsi="宋体" w:cs="宋体"/>
                <w:szCs w:val="21"/>
              </w:rPr>
            </w:pPr>
            <w:r>
              <w:rPr>
                <w:rFonts w:hint="eastAsia" w:ascii="宋体" w:hAnsi="宋体" w:cs="宋体"/>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wordWrap w:val="0"/>
        <w:spacing w:line="360" w:lineRule="auto"/>
      </w:pPr>
    </w:p>
    <w:sectPr>
      <w:headerReference r:id="rId7" w:type="default"/>
      <w:footerReference r:id="rId8"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0</w:t>
                    </w:r>
                    <w: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20"/>
      <w:jc w:val="right"/>
      <w:rPr>
        <w:b/>
        <w:bCs/>
        <w:sz w:val="24"/>
        <w:szCs w:val="24"/>
      </w:rPr>
    </w:pPr>
  </w:p>
  <w:p>
    <w:pPr>
      <w:pStyle w:val="14"/>
      <w:ind w:left="420"/>
      <w:jc w:val="right"/>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jc w:val="center"/>
      <w:rPr>
        <w:kern w:val="0"/>
        <w:sz w:val="18"/>
        <w:szCs w:val="18"/>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20"/>
      <w:jc w:val="right"/>
      <w:rPr>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1B6137CD"/>
    <w:rsid w:val="00431E79"/>
    <w:rsid w:val="005250E1"/>
    <w:rsid w:val="006C5D1A"/>
    <w:rsid w:val="007C306E"/>
    <w:rsid w:val="00831EFA"/>
    <w:rsid w:val="00A405ED"/>
    <w:rsid w:val="00B04565"/>
    <w:rsid w:val="00BC0C41"/>
    <w:rsid w:val="00BD21B7"/>
    <w:rsid w:val="00DF578E"/>
    <w:rsid w:val="00E61034"/>
    <w:rsid w:val="00E76354"/>
    <w:rsid w:val="00EB13E2"/>
    <w:rsid w:val="00ED415C"/>
    <w:rsid w:val="00F83903"/>
    <w:rsid w:val="01AF10CA"/>
    <w:rsid w:val="02021BB7"/>
    <w:rsid w:val="049727D9"/>
    <w:rsid w:val="04B65AC7"/>
    <w:rsid w:val="06003DC6"/>
    <w:rsid w:val="060F7427"/>
    <w:rsid w:val="064029FC"/>
    <w:rsid w:val="08C94DFA"/>
    <w:rsid w:val="0A1F4DE9"/>
    <w:rsid w:val="0A574BB4"/>
    <w:rsid w:val="0A7245A0"/>
    <w:rsid w:val="0AB17097"/>
    <w:rsid w:val="0B5C3E34"/>
    <w:rsid w:val="0BC546F2"/>
    <w:rsid w:val="0C851782"/>
    <w:rsid w:val="0C8F6A0D"/>
    <w:rsid w:val="0DD15D3A"/>
    <w:rsid w:val="0DDF71AC"/>
    <w:rsid w:val="0DE5329C"/>
    <w:rsid w:val="0E5E2E95"/>
    <w:rsid w:val="0F8D1E93"/>
    <w:rsid w:val="0FB741DE"/>
    <w:rsid w:val="0FC514E6"/>
    <w:rsid w:val="11E36164"/>
    <w:rsid w:val="12376D53"/>
    <w:rsid w:val="131739C1"/>
    <w:rsid w:val="135B6927"/>
    <w:rsid w:val="137061B4"/>
    <w:rsid w:val="13D92D9C"/>
    <w:rsid w:val="14A01EC9"/>
    <w:rsid w:val="152155D8"/>
    <w:rsid w:val="177BBC3F"/>
    <w:rsid w:val="17920939"/>
    <w:rsid w:val="187C046F"/>
    <w:rsid w:val="19630A84"/>
    <w:rsid w:val="19806D38"/>
    <w:rsid w:val="19835866"/>
    <w:rsid w:val="1A6E6B74"/>
    <w:rsid w:val="1AD11A1D"/>
    <w:rsid w:val="1B6137CD"/>
    <w:rsid w:val="1C0C5203"/>
    <w:rsid w:val="1D1A544D"/>
    <w:rsid w:val="1D6F92F7"/>
    <w:rsid w:val="1E067D53"/>
    <w:rsid w:val="1E8417C0"/>
    <w:rsid w:val="1EB407E2"/>
    <w:rsid w:val="1F2B7436"/>
    <w:rsid w:val="1F7F0D77"/>
    <w:rsid w:val="1FB06B81"/>
    <w:rsid w:val="224D0523"/>
    <w:rsid w:val="22706F45"/>
    <w:rsid w:val="22E01EF8"/>
    <w:rsid w:val="23037668"/>
    <w:rsid w:val="23531F5A"/>
    <w:rsid w:val="23614286"/>
    <w:rsid w:val="23680A25"/>
    <w:rsid w:val="237A543E"/>
    <w:rsid w:val="23AB25C5"/>
    <w:rsid w:val="24DF6C29"/>
    <w:rsid w:val="26FF89DE"/>
    <w:rsid w:val="273E50CE"/>
    <w:rsid w:val="27A33911"/>
    <w:rsid w:val="27D500D5"/>
    <w:rsid w:val="27F52B40"/>
    <w:rsid w:val="286833C0"/>
    <w:rsid w:val="28D27378"/>
    <w:rsid w:val="29261B19"/>
    <w:rsid w:val="29A4303C"/>
    <w:rsid w:val="29EB0475"/>
    <w:rsid w:val="2ABB53C1"/>
    <w:rsid w:val="2B48200E"/>
    <w:rsid w:val="2B9237EC"/>
    <w:rsid w:val="2DB1226E"/>
    <w:rsid w:val="2F220BC4"/>
    <w:rsid w:val="2F762940"/>
    <w:rsid w:val="2FD6122A"/>
    <w:rsid w:val="307E3DBB"/>
    <w:rsid w:val="30EF1212"/>
    <w:rsid w:val="32D643F8"/>
    <w:rsid w:val="343C7B86"/>
    <w:rsid w:val="349710D9"/>
    <w:rsid w:val="34A94CD0"/>
    <w:rsid w:val="35136287"/>
    <w:rsid w:val="365C2A91"/>
    <w:rsid w:val="366D6646"/>
    <w:rsid w:val="37DA17C9"/>
    <w:rsid w:val="37DDE6FB"/>
    <w:rsid w:val="38303CA0"/>
    <w:rsid w:val="38425E77"/>
    <w:rsid w:val="38FC3AC3"/>
    <w:rsid w:val="39A72314"/>
    <w:rsid w:val="3A040A3F"/>
    <w:rsid w:val="3A1D4C24"/>
    <w:rsid w:val="3A4F37E0"/>
    <w:rsid w:val="3A713B4A"/>
    <w:rsid w:val="3AC23405"/>
    <w:rsid w:val="3AFD3706"/>
    <w:rsid w:val="3BE80809"/>
    <w:rsid w:val="3CFB7D31"/>
    <w:rsid w:val="3DA5560F"/>
    <w:rsid w:val="3DC65BE7"/>
    <w:rsid w:val="3E270E34"/>
    <w:rsid w:val="3E66679D"/>
    <w:rsid w:val="3F826D26"/>
    <w:rsid w:val="3FDA7BF4"/>
    <w:rsid w:val="414D322D"/>
    <w:rsid w:val="421C6B06"/>
    <w:rsid w:val="42DB3257"/>
    <w:rsid w:val="42E8605D"/>
    <w:rsid w:val="437FC46B"/>
    <w:rsid w:val="44A75A96"/>
    <w:rsid w:val="44CA6C9C"/>
    <w:rsid w:val="45361F02"/>
    <w:rsid w:val="456D5EE0"/>
    <w:rsid w:val="457C3053"/>
    <w:rsid w:val="46181C2D"/>
    <w:rsid w:val="46AB56B9"/>
    <w:rsid w:val="47D1014A"/>
    <w:rsid w:val="4959390F"/>
    <w:rsid w:val="49877D6A"/>
    <w:rsid w:val="49F650E8"/>
    <w:rsid w:val="4A252913"/>
    <w:rsid w:val="4A6D691E"/>
    <w:rsid w:val="4AB15D0D"/>
    <w:rsid w:val="4C1B2975"/>
    <w:rsid w:val="4C7975BE"/>
    <w:rsid w:val="4D0C2B0A"/>
    <w:rsid w:val="4E402B66"/>
    <w:rsid w:val="4E503300"/>
    <w:rsid w:val="4E581E19"/>
    <w:rsid w:val="4EA967FC"/>
    <w:rsid w:val="4F6534D8"/>
    <w:rsid w:val="4F6603AB"/>
    <w:rsid w:val="4F7FA685"/>
    <w:rsid w:val="500F1083"/>
    <w:rsid w:val="50BF2B46"/>
    <w:rsid w:val="51CD4879"/>
    <w:rsid w:val="52BC3307"/>
    <w:rsid w:val="53912DC4"/>
    <w:rsid w:val="544B4013"/>
    <w:rsid w:val="55E57C2D"/>
    <w:rsid w:val="563015D4"/>
    <w:rsid w:val="566B7BC7"/>
    <w:rsid w:val="56B165B1"/>
    <w:rsid w:val="577D0541"/>
    <w:rsid w:val="57B40D6A"/>
    <w:rsid w:val="57FE3478"/>
    <w:rsid w:val="58D319E6"/>
    <w:rsid w:val="59B92E3F"/>
    <w:rsid w:val="59CF7B57"/>
    <w:rsid w:val="5A7C4543"/>
    <w:rsid w:val="5B032E90"/>
    <w:rsid w:val="5B03582C"/>
    <w:rsid w:val="5B4C1057"/>
    <w:rsid w:val="5BBE8DDE"/>
    <w:rsid w:val="5CE72FF7"/>
    <w:rsid w:val="5D890602"/>
    <w:rsid w:val="5DB74CEC"/>
    <w:rsid w:val="5E6F6A14"/>
    <w:rsid w:val="5ED41321"/>
    <w:rsid w:val="5EFC08C0"/>
    <w:rsid w:val="5EFD016B"/>
    <w:rsid w:val="5F2818AA"/>
    <w:rsid w:val="5F5C2745"/>
    <w:rsid w:val="5F836621"/>
    <w:rsid w:val="5F9B216E"/>
    <w:rsid w:val="5FE18957"/>
    <w:rsid w:val="5FE60FEE"/>
    <w:rsid w:val="5FF602F4"/>
    <w:rsid w:val="5FF7F9A6"/>
    <w:rsid w:val="606C72E7"/>
    <w:rsid w:val="612106B8"/>
    <w:rsid w:val="62354022"/>
    <w:rsid w:val="63F57AF7"/>
    <w:rsid w:val="63FE62A2"/>
    <w:rsid w:val="64184044"/>
    <w:rsid w:val="645770DE"/>
    <w:rsid w:val="64B81C00"/>
    <w:rsid w:val="65053A15"/>
    <w:rsid w:val="653C0F22"/>
    <w:rsid w:val="656D31F8"/>
    <w:rsid w:val="657131AE"/>
    <w:rsid w:val="65B92977"/>
    <w:rsid w:val="68DA4C11"/>
    <w:rsid w:val="69D81E8D"/>
    <w:rsid w:val="69E37A70"/>
    <w:rsid w:val="6A064F64"/>
    <w:rsid w:val="6B603686"/>
    <w:rsid w:val="6BF36DFB"/>
    <w:rsid w:val="6C976B9A"/>
    <w:rsid w:val="6D185C4C"/>
    <w:rsid w:val="6D97577B"/>
    <w:rsid w:val="6DA006E6"/>
    <w:rsid w:val="6E241362"/>
    <w:rsid w:val="6E944D26"/>
    <w:rsid w:val="6E9AB327"/>
    <w:rsid w:val="6EF47546"/>
    <w:rsid w:val="6F4D1EFB"/>
    <w:rsid w:val="716F3D1F"/>
    <w:rsid w:val="720915A6"/>
    <w:rsid w:val="72496F7C"/>
    <w:rsid w:val="72C45606"/>
    <w:rsid w:val="73E733CD"/>
    <w:rsid w:val="73EFAC57"/>
    <w:rsid w:val="759727BC"/>
    <w:rsid w:val="77039CC3"/>
    <w:rsid w:val="77DFC0EA"/>
    <w:rsid w:val="77FFB314"/>
    <w:rsid w:val="781F2477"/>
    <w:rsid w:val="79FD6CB6"/>
    <w:rsid w:val="7B51165F"/>
    <w:rsid w:val="7BB976E4"/>
    <w:rsid w:val="7BBF9DF9"/>
    <w:rsid w:val="7BFF0790"/>
    <w:rsid w:val="7BFFD513"/>
    <w:rsid w:val="7DBFB6C6"/>
    <w:rsid w:val="7DFF9AB6"/>
    <w:rsid w:val="7E0230E5"/>
    <w:rsid w:val="7E255515"/>
    <w:rsid w:val="7E6A0648"/>
    <w:rsid w:val="7E7E6AD6"/>
    <w:rsid w:val="7EAE37FE"/>
    <w:rsid w:val="7EF70372"/>
    <w:rsid w:val="7EFF6F6E"/>
    <w:rsid w:val="7F3F7DCA"/>
    <w:rsid w:val="7F5C7185"/>
    <w:rsid w:val="7FA54156"/>
    <w:rsid w:val="7FA7FC89"/>
    <w:rsid w:val="7FBE7090"/>
    <w:rsid w:val="7FE887EE"/>
    <w:rsid w:val="7FF87B56"/>
    <w:rsid w:val="7FFE09AD"/>
    <w:rsid w:val="95CF3808"/>
    <w:rsid w:val="9D3595EF"/>
    <w:rsid w:val="9FB76C6E"/>
    <w:rsid w:val="AE75D1CC"/>
    <w:rsid w:val="B3FBC7FC"/>
    <w:rsid w:val="B3FFA876"/>
    <w:rsid w:val="B9FE92AF"/>
    <w:rsid w:val="BAFD4C31"/>
    <w:rsid w:val="BEA784F0"/>
    <w:rsid w:val="BF638AD9"/>
    <w:rsid w:val="BFDE014D"/>
    <w:rsid w:val="BFFA59C6"/>
    <w:rsid w:val="CBEF6688"/>
    <w:rsid w:val="CF757847"/>
    <w:rsid w:val="CFCD3A69"/>
    <w:rsid w:val="D4EFA336"/>
    <w:rsid w:val="DD6BBC17"/>
    <w:rsid w:val="DDBBD447"/>
    <w:rsid w:val="DF5F2CCB"/>
    <w:rsid w:val="DF7FEE49"/>
    <w:rsid w:val="E7E9AA54"/>
    <w:rsid w:val="EBFD52A8"/>
    <w:rsid w:val="EE5F5E8A"/>
    <w:rsid w:val="EF77F262"/>
    <w:rsid w:val="EFFA1FE1"/>
    <w:rsid w:val="F1FE35E6"/>
    <w:rsid w:val="F4E95CBF"/>
    <w:rsid w:val="F69773D4"/>
    <w:rsid w:val="F71E7E7F"/>
    <w:rsid w:val="F76F8176"/>
    <w:rsid w:val="FB732381"/>
    <w:rsid w:val="FB7F8B3A"/>
    <w:rsid w:val="FBFE37A1"/>
    <w:rsid w:val="FC2EFE05"/>
    <w:rsid w:val="FDBB3008"/>
    <w:rsid w:val="FDF7EE55"/>
    <w:rsid w:val="FF5DAB8E"/>
    <w:rsid w:val="FFBD69E0"/>
    <w:rsid w:val="FFC893DD"/>
    <w:rsid w:val="FFCE2B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2"/>
    <w:basedOn w:val="1"/>
    <w:next w:val="1"/>
    <w:semiHidden/>
    <w:unhideWhenUsed/>
    <w:qFormat/>
    <w:uiPriority w:val="0"/>
    <w:pPr>
      <w:jc w:val="left"/>
      <w:outlineLvl w:val="1"/>
    </w:pPr>
    <w:rPr>
      <w:rFonts w:ascii="Arial" w:hAnsi="Arial" w:eastAsia="黑体"/>
      <w:b/>
      <w:bCs/>
      <w:color w:val="000000"/>
      <w:kern w:val="0"/>
      <w:sz w:val="36"/>
      <w:szCs w:val="32"/>
    </w:rPr>
  </w:style>
  <w:style w:type="paragraph" w:styleId="8">
    <w:name w:val="heading 3"/>
    <w:basedOn w:val="1"/>
    <w:next w:val="1"/>
    <w:semiHidden/>
    <w:unhideWhenUsed/>
    <w:qFormat/>
    <w:uiPriority w:val="0"/>
    <w:pPr>
      <w:spacing w:line="360" w:lineRule="auto"/>
      <w:ind w:left="118"/>
      <w:jc w:val="center"/>
      <w:outlineLvl w:val="2"/>
    </w:pPr>
    <w:rPr>
      <w:rFonts w:ascii="Times New Roman" w:hAnsi="Times New Roman" w:eastAsia="黑体"/>
      <w:b/>
      <w:bCs/>
      <w:color w:val="800000"/>
      <w:kern w:val="0"/>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3">
    <w:name w:val="Body Text"/>
    <w:basedOn w:val="1"/>
    <w:next w:val="1"/>
    <w:unhideWhenUsed/>
    <w:qFormat/>
    <w:uiPriority w:val="0"/>
    <w:pPr>
      <w:spacing w:after="120"/>
    </w:pPr>
    <w:rPr>
      <w:kern w:val="0"/>
      <w:sz w:val="20"/>
      <w:szCs w:val="20"/>
    </w:rPr>
  </w:style>
  <w:style w:type="paragraph" w:styleId="4">
    <w:name w:val="Body Text First Indent 2"/>
    <w:basedOn w:val="5"/>
    <w:qFormat/>
    <w:uiPriority w:val="0"/>
    <w:pPr>
      <w:spacing w:line="420" w:lineRule="exact"/>
      <w:ind w:firstLine="420"/>
      <w:jc w:val="left"/>
    </w:pPr>
    <w:rPr>
      <w:rFonts w:ascii="宋体" w:hAnsi="宋体"/>
      <w:color w:val="000000"/>
      <w:sz w:val="24"/>
      <w:szCs w:val="18"/>
    </w:rPr>
  </w:style>
  <w:style w:type="paragraph" w:styleId="5">
    <w:name w:val="Body Text Indent"/>
    <w:basedOn w:val="1"/>
    <w:next w:val="6"/>
    <w:qFormat/>
    <w:uiPriority w:val="0"/>
    <w:pPr>
      <w:ind w:firstLine="560" w:firstLineChars="200"/>
    </w:pPr>
    <w:rPr>
      <w:rFonts w:ascii="Times New Roman" w:hAnsi="Times New Roman"/>
      <w:kern w:val="0"/>
      <w:sz w:val="28"/>
      <w:szCs w:val="24"/>
    </w:rPr>
  </w:style>
  <w:style w:type="paragraph" w:styleId="6">
    <w:name w:val="envelope return"/>
    <w:basedOn w:val="1"/>
    <w:qFormat/>
    <w:uiPriority w:val="0"/>
    <w:pPr>
      <w:snapToGrid w:val="0"/>
    </w:pPr>
    <w:rPr>
      <w:rFonts w:ascii="Arial" w:hAnsi="Arial"/>
      <w:szCs w:val="24"/>
    </w:rPr>
  </w:style>
  <w:style w:type="paragraph" w:styleId="9">
    <w:name w:val="Normal Indent"/>
    <w:basedOn w:val="1"/>
    <w:next w:val="1"/>
    <w:unhideWhenUsed/>
    <w:qFormat/>
    <w:uiPriority w:val="0"/>
    <w:pPr>
      <w:ind w:firstLine="420" w:firstLineChars="200"/>
    </w:pPr>
    <w:rPr>
      <w:rFonts w:cs="Calibri"/>
      <w:sz w:val="24"/>
      <w:szCs w:val="20"/>
      <w:lang w:bidi="he-IL"/>
    </w:rPr>
  </w:style>
  <w:style w:type="paragraph" w:styleId="10">
    <w:name w:val="annotation text"/>
    <w:basedOn w:val="1"/>
    <w:link w:val="34"/>
    <w:qFormat/>
    <w:uiPriority w:val="0"/>
    <w:pPr>
      <w:jc w:val="left"/>
    </w:pPr>
  </w:style>
  <w:style w:type="paragraph" w:styleId="11">
    <w:name w:val="Body Text 3"/>
    <w:basedOn w:val="1"/>
    <w:unhideWhenUsed/>
    <w:qFormat/>
    <w:uiPriority w:val="0"/>
    <w:rPr>
      <w:rFonts w:ascii="宋体"/>
      <w:kern w:val="0"/>
      <w:sz w:val="24"/>
      <w:szCs w:val="20"/>
    </w:rPr>
  </w:style>
  <w:style w:type="paragraph" w:styleId="12">
    <w:name w:val="footer"/>
    <w:basedOn w:val="1"/>
    <w:qFormat/>
    <w:uiPriority w:val="0"/>
    <w:pPr>
      <w:tabs>
        <w:tab w:val="center" w:pos="4153"/>
        <w:tab w:val="right" w:pos="8306"/>
      </w:tabs>
      <w:snapToGrid w:val="0"/>
      <w:jc w:val="left"/>
    </w:pPr>
    <w:rPr>
      <w:kern w:val="0"/>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Body Text Indent 3"/>
    <w:basedOn w:val="1"/>
    <w:qFormat/>
    <w:uiPriority w:val="0"/>
    <w:pPr>
      <w:spacing w:after="120"/>
      <w:ind w:left="200" w:leftChars="200"/>
    </w:pPr>
    <w:rPr>
      <w:kern w:val="0"/>
      <w:sz w:val="16"/>
      <w:szCs w:val="16"/>
    </w:rPr>
  </w:style>
  <w:style w:type="paragraph" w:styleId="15">
    <w:name w:val="toc 2"/>
    <w:basedOn w:val="1"/>
    <w:next w:val="1"/>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16">
    <w:name w:val="Normal (Web)"/>
    <w:basedOn w:val="1"/>
    <w:qFormat/>
    <w:uiPriority w:val="0"/>
    <w:pPr>
      <w:jc w:val="left"/>
    </w:pPr>
    <w:rPr>
      <w:rFonts w:ascii="微软雅黑" w:hAnsi="微软雅黑" w:eastAsia="微软雅黑"/>
      <w:kern w:val="0"/>
      <w:sz w:val="20"/>
      <w:szCs w:val="20"/>
    </w:rPr>
  </w:style>
  <w:style w:type="paragraph" w:styleId="17">
    <w:name w:val="annotation subject"/>
    <w:basedOn w:val="10"/>
    <w:next w:val="10"/>
    <w:link w:val="35"/>
    <w:qFormat/>
    <w:uiPriority w:val="0"/>
    <w:rPr>
      <w:b/>
      <w:bCs/>
    </w:rPr>
  </w:style>
  <w:style w:type="character" w:styleId="20">
    <w:name w:val="Hyperlink"/>
    <w:qFormat/>
    <w:uiPriority w:val="0"/>
    <w:rPr>
      <w:rFonts w:hint="default" w:ascii="Calibri" w:hAnsi="Calibri" w:eastAsia="宋体" w:cs="Calibri"/>
      <w:color w:val="0000FF"/>
      <w:u w:val="single"/>
    </w:rPr>
  </w:style>
  <w:style w:type="character" w:styleId="21">
    <w:name w:val="annotation reference"/>
    <w:basedOn w:val="19"/>
    <w:qFormat/>
    <w:uiPriority w:val="0"/>
    <w:rPr>
      <w:sz w:val="21"/>
      <w:szCs w:val="21"/>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列表段落1"/>
    <w:basedOn w:val="1"/>
    <w:qFormat/>
    <w:uiPriority w:val="0"/>
    <w:pPr>
      <w:ind w:firstLine="420" w:firstLineChars="200"/>
    </w:pPr>
    <w:rPr>
      <w:rFonts w:ascii="Times New Roman" w:hAnsi="Times New Roman"/>
    </w:rPr>
  </w:style>
  <w:style w:type="paragraph" w:customStyle="1" w:styleId="24">
    <w:name w:val="列出段落1"/>
    <w:basedOn w:val="1"/>
    <w:qFormat/>
    <w:uiPriority w:val="0"/>
    <w:pPr>
      <w:ind w:firstLine="420" w:firstLineChars="200"/>
    </w:pPr>
    <w:rPr>
      <w:rFonts w:cs="Calibri"/>
      <w:szCs w:val="21"/>
    </w:rPr>
  </w:style>
  <w:style w:type="paragraph" w:customStyle="1" w:styleId="25">
    <w:name w:val="表格文字"/>
    <w:basedOn w:val="1"/>
    <w:qFormat/>
    <w:uiPriority w:val="0"/>
    <w:pPr>
      <w:adjustRightInd w:val="0"/>
      <w:spacing w:line="420" w:lineRule="atLeast"/>
      <w:jc w:val="left"/>
    </w:pPr>
    <w:rPr>
      <w:rFonts w:ascii="Times New Roman" w:hAnsi="Times New Roman" w:cs="Calibri"/>
      <w:kern w:val="0"/>
      <w:szCs w:val="20"/>
    </w:rPr>
  </w:style>
  <w:style w:type="paragraph" w:customStyle="1" w:styleId="26">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27">
    <w:name w:val="正题"/>
    <w:basedOn w:val="28"/>
    <w:next w:val="28"/>
    <w:qFormat/>
    <w:uiPriority w:val="0"/>
    <w:pPr>
      <w:ind w:firstLine="0" w:firstLineChars="0"/>
      <w:jc w:val="center"/>
    </w:pPr>
    <w:rPr>
      <w:rFonts w:ascii="Calibri" w:hAnsi="Calibri" w:eastAsia="黑体"/>
      <w:b/>
      <w:sz w:val="36"/>
      <w:szCs w:val="36"/>
    </w:rPr>
  </w:style>
  <w:style w:type="paragraph" w:customStyle="1" w:styleId="28">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29">
    <w:name w:val="章节三"/>
    <w:basedOn w:val="28"/>
    <w:next w:val="28"/>
    <w:qFormat/>
    <w:uiPriority w:val="0"/>
    <w:pPr>
      <w:spacing w:beforeLines="50" w:afterLines="50" w:line="240" w:lineRule="auto"/>
      <w:ind w:firstLine="0" w:firstLineChars="0"/>
      <w:jc w:val="left"/>
      <w:outlineLvl w:val="2"/>
    </w:pPr>
    <w:rPr>
      <w:rFonts w:ascii="黑体" w:hAnsi="宋体" w:eastAsia="黑体"/>
      <w:b/>
    </w:rPr>
  </w:style>
  <w:style w:type="paragraph" w:customStyle="1" w:styleId="30">
    <w:name w:val="样式 宋体 行距: 1.5 倍行距"/>
    <w:basedOn w:val="1"/>
    <w:qFormat/>
    <w:uiPriority w:val="99"/>
    <w:pPr>
      <w:jc w:val="center"/>
    </w:pPr>
    <w:rPr>
      <w:b/>
      <w:bCs/>
    </w:rPr>
  </w:style>
  <w:style w:type="paragraph" w:customStyle="1" w:styleId="31">
    <w:name w:val="文二"/>
    <w:basedOn w:val="1"/>
    <w:qFormat/>
    <w:uiPriority w:val="0"/>
    <w:rPr>
      <w:rFonts w:ascii="宋体" w:hAnsi="宋体" w:cs="Calibri"/>
      <w:szCs w:val="21"/>
    </w:rPr>
  </w:style>
  <w:style w:type="paragraph" w:customStyle="1" w:styleId="32">
    <w:name w:val="修订1"/>
    <w:hidden/>
    <w:unhideWhenUsed/>
    <w:qFormat/>
    <w:uiPriority w:val="99"/>
    <w:rPr>
      <w:rFonts w:ascii="Calibri" w:hAnsi="Calibri" w:eastAsia="宋体" w:cs="Times New Roman"/>
      <w:kern w:val="2"/>
      <w:sz w:val="21"/>
      <w:szCs w:val="22"/>
      <w:lang w:val="en-US" w:eastAsia="zh-CN" w:bidi="ar-SA"/>
    </w:rPr>
  </w:style>
  <w:style w:type="paragraph" w:customStyle="1" w:styleId="33">
    <w:name w:val="Revision"/>
    <w:hidden/>
    <w:unhideWhenUsed/>
    <w:qFormat/>
    <w:uiPriority w:val="99"/>
    <w:rPr>
      <w:rFonts w:ascii="Calibri" w:hAnsi="Calibri" w:eastAsia="宋体" w:cs="Times New Roman"/>
      <w:kern w:val="2"/>
      <w:sz w:val="21"/>
      <w:szCs w:val="22"/>
      <w:lang w:val="en-US" w:eastAsia="zh-CN" w:bidi="ar-SA"/>
    </w:rPr>
  </w:style>
  <w:style w:type="character" w:customStyle="1" w:styleId="34">
    <w:name w:val="批注文字 字符"/>
    <w:basedOn w:val="19"/>
    <w:link w:val="10"/>
    <w:qFormat/>
    <w:uiPriority w:val="0"/>
    <w:rPr>
      <w:rFonts w:ascii="Calibri" w:hAnsi="Calibri"/>
      <w:kern w:val="2"/>
      <w:sz w:val="21"/>
      <w:szCs w:val="22"/>
    </w:rPr>
  </w:style>
  <w:style w:type="character" w:customStyle="1" w:styleId="35">
    <w:name w:val="批注主题 字符"/>
    <w:basedOn w:val="34"/>
    <w:link w:val="17"/>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5568</Words>
  <Characters>6232</Characters>
  <Lines>9</Lines>
  <Paragraphs>13</Paragraphs>
  <TotalTime>4</TotalTime>
  <ScaleCrop>false</ScaleCrop>
  <LinksUpToDate>false</LinksUpToDate>
  <CharactersWithSpaces>6401</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2024-11-13T05:06:00Z</dcterms:created>
  <dc:creator>07</dc:creator>
  <cp:lastModifiedBy>Johnson</cp:lastModifiedBy>
  <cp:lastPrinted>2024-09-30T03:07:00Z</cp:lastPrinted>
  <dcterms:modified xsi:type="dcterms:W3CDTF">2024-12-26T11:53:27Z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2B52967F1C334D24B2C87C91B10E48E5_13</vt:lpwstr>
  </property>
</Properties>
</file>