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84E8A">
      <w:pPr>
        <w:rPr>
          <w:rFonts w:ascii="Dotum" w:eastAsia="Dotum"/>
          <w:b/>
          <w:vanish/>
          <w:sz w:val="48"/>
          <w:szCs w:val="48"/>
        </w:rPr>
      </w:pPr>
      <w:r>
        <w:rPr>
          <w:rFonts w:ascii="宋体" w:hAnsi="宋体" w:cs="宋体"/>
          <w:b/>
          <w:vanish/>
          <w:kern w:val="0"/>
          <w:sz w:val="36"/>
          <w:szCs w:val="36"/>
        </w:rPr>
        <w:t>GZZB</w:t>
      </w:r>
      <w:r>
        <w:rPr>
          <w:rFonts w:hint="eastAsia" w:ascii="宋体" w:hAnsi="宋体" w:cs="宋体"/>
          <w:b/>
          <w:vanish/>
          <w:kern w:val="0"/>
          <w:sz w:val="36"/>
          <w:szCs w:val="36"/>
        </w:rPr>
        <w:t>2018-3</w:t>
      </w:r>
    </w:p>
    <w:p w14:paraId="04C9B7C3">
      <w:pPr>
        <w:spacing w:line="360" w:lineRule="auto"/>
        <w:jc w:val="center"/>
        <w:rPr>
          <w:rFonts w:ascii="宋体" w:hAnsi="宋体" w:cs="宋体"/>
          <w:sz w:val="44"/>
          <w:szCs w:val="32"/>
          <w:u w:val="single"/>
        </w:rPr>
      </w:pPr>
      <w:r>
        <w:rPr>
          <w:rFonts w:hint="eastAsia" w:ascii="宋体" w:hAnsi="宋体" w:cs="宋体"/>
          <w:b/>
          <w:bCs/>
          <w:spacing w:val="40"/>
          <w:sz w:val="52"/>
          <w:szCs w:val="56"/>
        </w:rPr>
        <w:t>广州农行大厦项目办公区精装修施工专业承包</w:t>
      </w:r>
    </w:p>
    <w:p w14:paraId="499B6D16">
      <w:pPr>
        <w:spacing w:line="360" w:lineRule="auto"/>
        <w:rPr>
          <w:rFonts w:ascii="宋体" w:hAnsi="宋体" w:cs="宋体"/>
          <w:b/>
          <w:bCs/>
          <w:spacing w:val="26"/>
          <w:sz w:val="110"/>
          <w:szCs w:val="110"/>
        </w:rPr>
      </w:pPr>
    </w:p>
    <w:p w14:paraId="6AB4B623">
      <w:pPr>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招标文件</w:t>
      </w:r>
    </w:p>
    <w:p w14:paraId="31BC520E">
      <w:pPr>
        <w:spacing w:line="360" w:lineRule="auto"/>
        <w:jc w:val="center"/>
        <w:rPr>
          <w:rFonts w:ascii="宋体" w:hAnsi="宋体" w:cs="宋体"/>
          <w:sz w:val="32"/>
        </w:rPr>
      </w:pPr>
    </w:p>
    <w:p w14:paraId="20A4A7CC">
      <w:pPr>
        <w:spacing w:line="360" w:lineRule="auto"/>
        <w:ind w:firstLine="2560" w:firstLineChars="800"/>
        <w:rPr>
          <w:rFonts w:ascii="宋体" w:hAnsi="宋体" w:cs="宋体"/>
          <w:sz w:val="32"/>
        </w:rPr>
      </w:pPr>
    </w:p>
    <w:p w14:paraId="67C6063D">
      <w:pPr>
        <w:spacing w:line="360" w:lineRule="auto"/>
        <w:rPr>
          <w:rFonts w:ascii="宋体" w:hAnsi="宋体" w:cs="宋体"/>
          <w:sz w:val="30"/>
          <w:szCs w:val="30"/>
        </w:rPr>
      </w:pPr>
    </w:p>
    <w:p w14:paraId="32EA36CA">
      <w:pPr>
        <w:spacing w:line="360" w:lineRule="auto"/>
        <w:ind w:firstLine="900" w:firstLineChars="300"/>
        <w:rPr>
          <w:rFonts w:ascii="宋体" w:hAnsi="宋体" w:cs="宋体"/>
          <w:sz w:val="30"/>
          <w:szCs w:val="30"/>
        </w:rPr>
      </w:pPr>
    </w:p>
    <w:p w14:paraId="5E44BB0C">
      <w:pPr>
        <w:pStyle w:val="10"/>
        <w:rPr>
          <w:rFonts w:ascii="宋体" w:hAnsi="宋体" w:cs="宋体"/>
          <w:sz w:val="30"/>
          <w:szCs w:val="30"/>
        </w:rPr>
      </w:pPr>
    </w:p>
    <w:p w14:paraId="0DC8A922"/>
    <w:p w14:paraId="660D34CC">
      <w:pPr>
        <w:pStyle w:val="19"/>
      </w:pPr>
    </w:p>
    <w:p w14:paraId="23AF5FD6"/>
    <w:p w14:paraId="19FC5389">
      <w:pPr>
        <w:pStyle w:val="10"/>
      </w:pPr>
    </w:p>
    <w:p w14:paraId="001D6A7E">
      <w:pPr>
        <w:pStyle w:val="19"/>
      </w:pPr>
    </w:p>
    <w:p w14:paraId="038B0E56">
      <w:pPr>
        <w:pStyle w:val="19"/>
      </w:pPr>
    </w:p>
    <w:p w14:paraId="08B1B351">
      <w:pPr>
        <w:spacing w:line="360" w:lineRule="auto"/>
        <w:jc w:val="center"/>
        <w:rPr>
          <w:rFonts w:ascii="宋体" w:hAnsi="宋体" w:cs="宋体"/>
          <w:sz w:val="30"/>
          <w:szCs w:val="30"/>
          <w:u w:val="single"/>
        </w:rPr>
      </w:pPr>
      <w:r>
        <w:rPr>
          <w:rFonts w:hint="eastAsia" w:ascii="宋体" w:hAnsi="宋体" w:cs="宋体"/>
          <w:sz w:val="30"/>
          <w:szCs w:val="30"/>
        </w:rPr>
        <w:t xml:space="preserve"> 招  标 单 位：</w:t>
      </w:r>
      <w:r>
        <w:rPr>
          <w:rFonts w:hint="eastAsia" w:ascii="宋体" w:hAnsi="宋体" w:cs="宋体"/>
          <w:sz w:val="30"/>
          <w:szCs w:val="30"/>
          <w:u w:val="single"/>
        </w:rPr>
        <w:t>中海企业发展集团有限公司</w:t>
      </w:r>
    </w:p>
    <w:p w14:paraId="2438E382">
      <w:pPr>
        <w:spacing w:line="360" w:lineRule="auto"/>
        <w:ind w:firstLine="1800" w:firstLineChars="600"/>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中捷通信有限公司</w:t>
      </w:r>
    </w:p>
    <w:p w14:paraId="357CC4E9">
      <w:pPr>
        <w:spacing w:line="360" w:lineRule="auto"/>
        <w:ind w:firstLine="1800" w:firstLineChars="600"/>
        <w:rPr>
          <w:rFonts w:ascii="宋体" w:hAnsi="宋体" w:cs="宋体"/>
          <w:sz w:val="30"/>
          <w:szCs w:val="30"/>
        </w:rPr>
      </w:pPr>
      <w:r>
        <w:rPr>
          <w:rFonts w:hint="eastAsia" w:ascii="宋体" w:hAnsi="宋体" w:cs="宋体"/>
          <w:sz w:val="30"/>
          <w:szCs w:val="30"/>
        </w:rPr>
        <w:t xml:space="preserve">日         期： </w:t>
      </w:r>
      <w:r>
        <w:rPr>
          <w:rFonts w:hint="eastAsia" w:ascii="宋体" w:hAnsi="宋体" w:cs="宋体"/>
          <w:sz w:val="30"/>
          <w:szCs w:val="30"/>
          <w:u w:val="single"/>
        </w:rPr>
        <w:t>2024 年     月</w:t>
      </w:r>
    </w:p>
    <w:p w14:paraId="0E9AF634">
      <w:pPr>
        <w:spacing w:line="360" w:lineRule="auto"/>
        <w:ind w:firstLine="900" w:firstLineChars="300"/>
        <w:jc w:val="center"/>
        <w:rPr>
          <w:rFonts w:ascii="宋体" w:hAnsi="宋体" w:cs="宋体"/>
          <w:b/>
          <w:caps/>
          <w:kern w:val="0"/>
        </w:rPr>
      </w:pPr>
      <w:r>
        <w:rPr>
          <w:rFonts w:hint="eastAsia" w:ascii="宋体" w:hAnsi="宋体" w:cs="宋体"/>
          <w:sz w:val="30"/>
          <w:szCs w:val="30"/>
        </w:rPr>
        <w:br w:type="page"/>
      </w:r>
      <w:r>
        <w:rPr>
          <w:rStyle w:val="43"/>
          <w:rFonts w:hint="eastAsia" w:ascii="宋体" w:hAnsi="宋体" w:cs="宋体"/>
          <w:b/>
          <w:bCs/>
          <w:color w:val="auto"/>
          <w:sz w:val="30"/>
          <w:szCs w:val="30"/>
          <w:u w:val="none"/>
        </w:rPr>
        <w:t>目录</w:t>
      </w:r>
    </w:p>
    <w:p w14:paraId="69E3D2B3">
      <w:pPr>
        <w:pStyle w:val="27"/>
        <w:tabs>
          <w:tab w:val="right" w:leader="dot" w:pos="9070"/>
          <w:tab w:val="clear" w:pos="9060"/>
        </w:tabs>
      </w:pPr>
      <w:r>
        <w:rPr>
          <w:rFonts w:hint="eastAsia" w:cs="宋体"/>
        </w:rPr>
        <w:fldChar w:fldCharType="begin"/>
      </w:r>
      <w:r>
        <w:rPr>
          <w:rFonts w:hint="eastAsia" w:cs="宋体"/>
        </w:rPr>
        <w:instrText xml:space="preserve"> TOC \o "1-3" \h \z \u </w:instrText>
      </w:r>
      <w:r>
        <w:rPr>
          <w:rFonts w:hint="eastAsia" w:cs="宋体"/>
        </w:rPr>
        <w:fldChar w:fldCharType="separate"/>
      </w:r>
      <w:r>
        <w:fldChar w:fldCharType="begin"/>
      </w:r>
      <w:r>
        <w:instrText xml:space="preserve"> HYPERLINK \l "_Toc6238" </w:instrText>
      </w:r>
      <w:r>
        <w:fldChar w:fldCharType="separate"/>
      </w:r>
      <w:r>
        <w:rPr>
          <w:rFonts w:hint="eastAsia" w:cs="宋体"/>
        </w:rPr>
        <w:t>第一章  投标须知</w:t>
      </w:r>
      <w:r>
        <w:tab/>
      </w:r>
      <w:r>
        <w:fldChar w:fldCharType="begin"/>
      </w:r>
      <w:r>
        <w:instrText xml:space="preserve"> PAGEREF _Toc6238 \h </w:instrText>
      </w:r>
      <w:r>
        <w:fldChar w:fldCharType="separate"/>
      </w:r>
      <w:r>
        <w:t>3</w:t>
      </w:r>
      <w:r>
        <w:fldChar w:fldCharType="end"/>
      </w:r>
      <w:r>
        <w:fldChar w:fldCharType="end"/>
      </w:r>
    </w:p>
    <w:p w14:paraId="64170480">
      <w:pPr>
        <w:pStyle w:val="30"/>
        <w:tabs>
          <w:tab w:val="right" w:leader="dot" w:pos="9070"/>
          <w:tab w:val="clear" w:pos="9060"/>
        </w:tabs>
      </w:pPr>
      <w:r>
        <w:fldChar w:fldCharType="begin"/>
      </w:r>
      <w:r>
        <w:instrText xml:space="preserve"> HYPERLINK \l "_Toc14836" </w:instrText>
      </w:r>
      <w:r>
        <w:fldChar w:fldCharType="separate"/>
      </w:r>
      <w:r>
        <w:rPr>
          <w:rFonts w:hint="eastAsia" w:ascii="宋体" w:hAnsi="宋体" w:cs="宋体"/>
        </w:rPr>
        <w:t>一、投标须知前附表</w:t>
      </w:r>
      <w:r>
        <w:tab/>
      </w:r>
      <w:r>
        <w:fldChar w:fldCharType="begin"/>
      </w:r>
      <w:r>
        <w:instrText xml:space="preserve"> PAGEREF _Toc14836 \h </w:instrText>
      </w:r>
      <w:r>
        <w:fldChar w:fldCharType="separate"/>
      </w:r>
      <w:r>
        <w:t>3</w:t>
      </w:r>
      <w:r>
        <w:fldChar w:fldCharType="end"/>
      </w:r>
      <w:r>
        <w:fldChar w:fldCharType="end"/>
      </w:r>
    </w:p>
    <w:p w14:paraId="62149CC8">
      <w:pPr>
        <w:pStyle w:val="30"/>
        <w:tabs>
          <w:tab w:val="right" w:leader="dot" w:pos="9070"/>
          <w:tab w:val="clear" w:pos="9060"/>
        </w:tabs>
      </w:pPr>
      <w:r>
        <w:fldChar w:fldCharType="begin"/>
      </w:r>
      <w:r>
        <w:instrText xml:space="preserve"> HYPERLINK \l "_Toc8783" </w:instrText>
      </w:r>
      <w:r>
        <w:fldChar w:fldCharType="separate"/>
      </w:r>
      <w:r>
        <w:rPr>
          <w:rFonts w:hint="eastAsia" w:ascii="宋体" w:hAnsi="宋体" w:cs="宋体"/>
        </w:rPr>
        <w:t>二、投标须知修改表</w:t>
      </w:r>
      <w:r>
        <w:tab/>
      </w:r>
      <w:r>
        <w:fldChar w:fldCharType="end"/>
      </w:r>
      <w:r>
        <w:rPr>
          <w:rFonts w:hint="eastAsia"/>
        </w:rPr>
        <w:t>9</w:t>
      </w:r>
    </w:p>
    <w:p w14:paraId="4BCF8F47">
      <w:pPr>
        <w:pStyle w:val="30"/>
        <w:tabs>
          <w:tab w:val="right" w:leader="dot" w:pos="9070"/>
          <w:tab w:val="clear" w:pos="9060"/>
        </w:tabs>
      </w:pPr>
      <w:r>
        <w:fldChar w:fldCharType="begin"/>
      </w:r>
      <w:r>
        <w:instrText xml:space="preserve"> HYPERLINK \l "_Toc17114" </w:instrText>
      </w:r>
      <w:r>
        <w:fldChar w:fldCharType="separate"/>
      </w:r>
      <w:r>
        <w:rPr>
          <w:rFonts w:hint="eastAsia" w:ascii="宋体" w:hAnsi="宋体" w:cs="宋体"/>
        </w:rPr>
        <w:t>三、投标须知通用条款</w:t>
      </w:r>
      <w:r>
        <w:tab/>
      </w:r>
      <w:r>
        <w:fldChar w:fldCharType="end"/>
      </w:r>
      <w:r>
        <w:rPr>
          <w:rFonts w:hint="eastAsia"/>
        </w:rPr>
        <w:t>21</w:t>
      </w:r>
    </w:p>
    <w:p w14:paraId="74B882D6">
      <w:pPr>
        <w:pStyle w:val="18"/>
        <w:tabs>
          <w:tab w:val="right" w:leader="dot" w:pos="9070"/>
        </w:tabs>
        <w:ind w:left="840"/>
      </w:pPr>
      <w:r>
        <w:fldChar w:fldCharType="begin"/>
      </w:r>
      <w:r>
        <w:instrText xml:space="preserve"> HYPERLINK \l "_Toc20883" </w:instrText>
      </w:r>
      <w:r>
        <w:fldChar w:fldCharType="separate"/>
      </w:r>
      <w:r>
        <w:rPr>
          <w:rFonts w:hint="eastAsia"/>
        </w:rPr>
        <w:t>（一）总则</w:t>
      </w:r>
      <w:r>
        <w:tab/>
      </w:r>
      <w:r>
        <w:fldChar w:fldCharType="end"/>
      </w:r>
      <w:r>
        <w:rPr>
          <w:rFonts w:hint="eastAsia"/>
        </w:rPr>
        <w:t>21</w:t>
      </w:r>
    </w:p>
    <w:p w14:paraId="65804918">
      <w:pPr>
        <w:pStyle w:val="18"/>
        <w:tabs>
          <w:tab w:val="right" w:leader="dot" w:pos="9070"/>
        </w:tabs>
        <w:ind w:left="840"/>
      </w:pPr>
      <w:r>
        <w:fldChar w:fldCharType="begin"/>
      </w:r>
      <w:r>
        <w:instrText xml:space="preserve"> HYPERLINK \l "_Toc7377" </w:instrText>
      </w:r>
      <w:r>
        <w:fldChar w:fldCharType="separate"/>
      </w:r>
      <w:r>
        <w:rPr>
          <w:rFonts w:hint="eastAsia"/>
        </w:rPr>
        <w:t>（二）招标文件</w:t>
      </w:r>
      <w:r>
        <w:tab/>
      </w:r>
      <w:r>
        <w:fldChar w:fldCharType="end"/>
      </w:r>
      <w:r>
        <w:rPr>
          <w:rFonts w:hint="eastAsia"/>
        </w:rPr>
        <w:t>22</w:t>
      </w:r>
    </w:p>
    <w:p w14:paraId="05811994">
      <w:pPr>
        <w:pStyle w:val="18"/>
        <w:tabs>
          <w:tab w:val="right" w:leader="dot" w:pos="9070"/>
        </w:tabs>
        <w:ind w:left="840"/>
      </w:pPr>
      <w:r>
        <w:fldChar w:fldCharType="begin"/>
      </w:r>
      <w:r>
        <w:instrText xml:space="preserve"> HYPERLINK \l "_Toc15240" </w:instrText>
      </w:r>
      <w:r>
        <w:fldChar w:fldCharType="separate"/>
      </w:r>
      <w:r>
        <w:rPr>
          <w:rFonts w:hint="eastAsia"/>
        </w:rPr>
        <w:t>（三）投标文件的编制</w:t>
      </w:r>
      <w:r>
        <w:tab/>
      </w:r>
      <w:r>
        <w:fldChar w:fldCharType="end"/>
      </w:r>
      <w:r>
        <w:rPr>
          <w:rFonts w:hint="eastAsia"/>
        </w:rPr>
        <w:t>23</w:t>
      </w:r>
    </w:p>
    <w:p w14:paraId="44BEFFE8">
      <w:pPr>
        <w:pStyle w:val="18"/>
        <w:tabs>
          <w:tab w:val="right" w:leader="dot" w:pos="9070"/>
        </w:tabs>
        <w:ind w:left="840"/>
      </w:pPr>
      <w:r>
        <w:fldChar w:fldCharType="begin"/>
      </w:r>
      <w:r>
        <w:instrText xml:space="preserve"> HYPERLINK \l "_Toc27134" </w:instrText>
      </w:r>
      <w:r>
        <w:fldChar w:fldCharType="separate"/>
      </w:r>
      <w:r>
        <w:rPr>
          <w:rFonts w:hint="eastAsia"/>
        </w:rPr>
        <w:t>（四）投标文件的提交</w:t>
      </w:r>
      <w:r>
        <w:tab/>
      </w:r>
      <w:r>
        <w:fldChar w:fldCharType="end"/>
      </w:r>
      <w:r>
        <w:rPr>
          <w:rFonts w:hint="eastAsia"/>
        </w:rPr>
        <w:t>30</w:t>
      </w:r>
    </w:p>
    <w:p w14:paraId="6E6C4982">
      <w:pPr>
        <w:pStyle w:val="18"/>
        <w:tabs>
          <w:tab w:val="right" w:leader="dot" w:pos="9070"/>
        </w:tabs>
        <w:ind w:left="840"/>
      </w:pPr>
      <w:r>
        <w:fldChar w:fldCharType="begin"/>
      </w:r>
      <w:r>
        <w:instrText xml:space="preserve"> HYPERLINK \l "_Toc23295" </w:instrText>
      </w:r>
      <w:r>
        <w:fldChar w:fldCharType="separate"/>
      </w:r>
      <w:r>
        <w:rPr>
          <w:rFonts w:hint="eastAsia"/>
        </w:rPr>
        <w:t>（五）开标、评标、定标及合同签定</w:t>
      </w:r>
      <w:r>
        <w:tab/>
      </w:r>
      <w:r>
        <w:fldChar w:fldCharType="end"/>
      </w:r>
      <w:r>
        <w:rPr>
          <w:rFonts w:hint="eastAsia"/>
        </w:rPr>
        <w:t>31</w:t>
      </w:r>
    </w:p>
    <w:p w14:paraId="4B4D0573">
      <w:pPr>
        <w:pStyle w:val="27"/>
        <w:tabs>
          <w:tab w:val="right" w:leader="dot" w:pos="9070"/>
          <w:tab w:val="clear" w:pos="9060"/>
        </w:tabs>
      </w:pPr>
      <w:r>
        <w:fldChar w:fldCharType="begin"/>
      </w:r>
      <w:r>
        <w:instrText xml:space="preserve"> HYPERLINK \l "_Toc32318" </w:instrText>
      </w:r>
      <w:r>
        <w:fldChar w:fldCharType="separate"/>
      </w:r>
      <w:r>
        <w:rPr>
          <w:rFonts w:hint="eastAsia" w:cs="宋体"/>
        </w:rPr>
        <w:t>第二章  开标、评标及定标办法</w:t>
      </w:r>
      <w:r>
        <w:tab/>
      </w:r>
      <w:r>
        <w:fldChar w:fldCharType="end"/>
      </w:r>
      <w:r>
        <w:rPr>
          <w:rFonts w:hint="eastAsia"/>
        </w:rPr>
        <w:t>34</w:t>
      </w:r>
    </w:p>
    <w:p w14:paraId="64D6E51E">
      <w:pPr>
        <w:pStyle w:val="30"/>
        <w:tabs>
          <w:tab w:val="right" w:leader="dot" w:pos="9070"/>
          <w:tab w:val="clear" w:pos="9060"/>
        </w:tabs>
      </w:pPr>
      <w:r>
        <w:fldChar w:fldCharType="begin"/>
      </w:r>
      <w:r>
        <w:instrText xml:space="preserve"> HYPERLINK \l "_Toc12134" </w:instrText>
      </w:r>
      <w:r>
        <w:fldChar w:fldCharType="separate"/>
      </w:r>
      <w:r>
        <w:rPr>
          <w:rFonts w:hint="eastAsia" w:ascii="宋体" w:hAnsi="宋体" w:cs="宋体"/>
          <w:szCs w:val="28"/>
        </w:rPr>
        <w:t>一、</w:t>
      </w:r>
      <w:r>
        <w:rPr>
          <w:rFonts w:hint="eastAsia" w:ascii="宋体" w:hAnsi="宋体" w:cs="宋体"/>
        </w:rPr>
        <w:t>开标、评标及定标办法修改表</w:t>
      </w:r>
      <w:r>
        <w:tab/>
      </w:r>
      <w:r>
        <w:fldChar w:fldCharType="end"/>
      </w:r>
      <w:r>
        <w:rPr>
          <w:rFonts w:hint="eastAsia"/>
        </w:rPr>
        <w:t>34</w:t>
      </w:r>
    </w:p>
    <w:p w14:paraId="23208FA9">
      <w:pPr>
        <w:pStyle w:val="30"/>
        <w:tabs>
          <w:tab w:val="right" w:leader="dot" w:pos="9070"/>
          <w:tab w:val="clear" w:pos="9060"/>
        </w:tabs>
      </w:pPr>
      <w:r>
        <w:fldChar w:fldCharType="begin"/>
      </w:r>
      <w:r>
        <w:instrText xml:space="preserve"> HYPERLINK \l "_Toc4656" </w:instrText>
      </w:r>
      <w:r>
        <w:fldChar w:fldCharType="separate"/>
      </w:r>
      <w:r>
        <w:rPr>
          <w:rFonts w:hint="eastAsia" w:ascii="宋体" w:hAnsi="宋体" w:cs="宋体"/>
        </w:rPr>
        <w:t>二、开标、评标及定标办法</w:t>
      </w:r>
      <w:r>
        <w:rPr>
          <w:rFonts w:hint="eastAsia" w:ascii="宋体" w:hAnsi="宋体" w:cs="宋体"/>
          <w:szCs w:val="30"/>
        </w:rPr>
        <w:t>通用条款</w:t>
      </w:r>
      <w:r>
        <w:tab/>
      </w:r>
      <w:r>
        <w:fldChar w:fldCharType="end"/>
      </w:r>
      <w:r>
        <w:rPr>
          <w:rFonts w:hint="eastAsia"/>
        </w:rPr>
        <w:t>39</w:t>
      </w:r>
    </w:p>
    <w:p w14:paraId="3333FF1E">
      <w:pPr>
        <w:pStyle w:val="18"/>
        <w:tabs>
          <w:tab w:val="right" w:leader="dot" w:pos="9070"/>
        </w:tabs>
        <w:ind w:left="840"/>
      </w:pPr>
      <w:r>
        <w:fldChar w:fldCharType="begin"/>
      </w:r>
      <w:r>
        <w:instrText xml:space="preserve"> HYPERLINK \l "_Toc29247" </w:instrText>
      </w:r>
      <w:r>
        <w:fldChar w:fldCharType="separate"/>
      </w:r>
      <w:r>
        <w:rPr>
          <w:rFonts w:hint="eastAsia" w:cs="宋体"/>
        </w:rPr>
        <w:t>（一）总则</w:t>
      </w:r>
      <w:r>
        <w:tab/>
      </w:r>
      <w:r>
        <w:fldChar w:fldCharType="end"/>
      </w:r>
      <w:r>
        <w:rPr>
          <w:rFonts w:hint="eastAsia"/>
        </w:rPr>
        <w:t>39</w:t>
      </w:r>
    </w:p>
    <w:p w14:paraId="6CCEE8A1">
      <w:pPr>
        <w:pStyle w:val="18"/>
        <w:tabs>
          <w:tab w:val="right" w:leader="dot" w:pos="9070"/>
        </w:tabs>
        <w:ind w:left="840"/>
      </w:pPr>
      <w:r>
        <w:fldChar w:fldCharType="begin"/>
      </w:r>
      <w:r>
        <w:instrText xml:space="preserve"> HYPERLINK \l "_Toc14141" </w:instrText>
      </w:r>
      <w:r>
        <w:fldChar w:fldCharType="separate"/>
      </w:r>
      <w:r>
        <w:rPr>
          <w:rFonts w:hint="eastAsia" w:cs="宋体"/>
          <w:szCs w:val="24"/>
        </w:rPr>
        <w:t>（二）开标评标办法程序和细则</w:t>
      </w:r>
      <w:r>
        <w:tab/>
      </w:r>
      <w:r>
        <w:fldChar w:fldCharType="end"/>
      </w:r>
      <w:r>
        <w:rPr>
          <w:rFonts w:hint="eastAsia"/>
        </w:rPr>
        <w:t>41</w:t>
      </w:r>
    </w:p>
    <w:p w14:paraId="58BF544F">
      <w:pPr>
        <w:pStyle w:val="18"/>
        <w:tabs>
          <w:tab w:val="right" w:leader="dot" w:pos="9070"/>
        </w:tabs>
        <w:ind w:left="840"/>
      </w:pPr>
      <w:r>
        <w:fldChar w:fldCharType="begin"/>
      </w:r>
      <w:r>
        <w:instrText xml:space="preserve"> HYPERLINK \l "_Toc32119" </w:instrText>
      </w:r>
      <w:r>
        <w:fldChar w:fldCharType="separate"/>
      </w:r>
      <w:r>
        <w:rPr>
          <w:rFonts w:hint="eastAsia"/>
        </w:rPr>
        <w:t>可选办法七（适合综合评分法四，技术标与经济标同时开启）</w:t>
      </w:r>
      <w:r>
        <w:tab/>
      </w:r>
      <w:r>
        <w:fldChar w:fldCharType="end"/>
      </w:r>
      <w:r>
        <w:rPr>
          <w:rFonts w:hint="eastAsia"/>
        </w:rPr>
        <w:t>42</w:t>
      </w:r>
    </w:p>
    <w:p w14:paraId="3F124339">
      <w:pPr>
        <w:pStyle w:val="27"/>
        <w:tabs>
          <w:tab w:val="right" w:leader="dot" w:pos="9070"/>
          <w:tab w:val="clear" w:pos="9060"/>
        </w:tabs>
      </w:pPr>
      <w:r>
        <w:fldChar w:fldCharType="begin"/>
      </w:r>
      <w:r>
        <w:instrText xml:space="preserve"> HYPERLINK \l "_Toc23837" </w:instrText>
      </w:r>
      <w:r>
        <w:fldChar w:fldCharType="separate"/>
      </w:r>
      <w:r>
        <w:rPr>
          <w:rFonts w:hint="eastAsia" w:cs="宋体"/>
        </w:rPr>
        <w:t>第三章  合同条款</w:t>
      </w:r>
      <w:r>
        <w:tab/>
      </w:r>
      <w:r>
        <w:fldChar w:fldCharType="end"/>
      </w:r>
      <w:r>
        <w:rPr>
          <w:rFonts w:hint="eastAsia"/>
        </w:rPr>
        <w:t>59</w:t>
      </w:r>
    </w:p>
    <w:p w14:paraId="3AA9CA75">
      <w:pPr>
        <w:pStyle w:val="27"/>
        <w:tabs>
          <w:tab w:val="right" w:leader="dot" w:pos="9070"/>
          <w:tab w:val="clear" w:pos="9060"/>
        </w:tabs>
      </w:pPr>
      <w:r>
        <w:fldChar w:fldCharType="begin"/>
      </w:r>
      <w:r>
        <w:instrText xml:space="preserve"> HYPERLINK \l "_Toc4443" </w:instrText>
      </w:r>
      <w:r>
        <w:fldChar w:fldCharType="separate"/>
      </w:r>
      <w:r>
        <w:rPr>
          <w:rFonts w:hint="eastAsia" w:cs="宋体"/>
        </w:rPr>
        <w:t>第四章 投标文件格式</w:t>
      </w:r>
      <w:r>
        <w:tab/>
      </w:r>
      <w:r>
        <w:fldChar w:fldCharType="end"/>
      </w:r>
      <w:r>
        <w:rPr>
          <w:rFonts w:hint="eastAsia"/>
        </w:rPr>
        <w:t>60</w:t>
      </w:r>
    </w:p>
    <w:p w14:paraId="1EC8C1CC">
      <w:pPr>
        <w:pStyle w:val="27"/>
        <w:tabs>
          <w:tab w:val="right" w:leader="dot" w:pos="9070"/>
          <w:tab w:val="clear" w:pos="9060"/>
        </w:tabs>
      </w:pPr>
      <w:r>
        <w:fldChar w:fldCharType="begin"/>
      </w:r>
      <w:r>
        <w:instrText xml:space="preserve"> HYPERLINK \l "_Toc31868" </w:instrText>
      </w:r>
      <w:r>
        <w:fldChar w:fldCharType="separate"/>
      </w:r>
      <w:r>
        <w:rPr>
          <w:rFonts w:hint="eastAsia" w:cs="宋体"/>
        </w:rPr>
        <w:t>第五章  技术条件（工程建设标准）</w:t>
      </w:r>
      <w:r>
        <w:tab/>
      </w:r>
      <w:r>
        <w:fldChar w:fldCharType="end"/>
      </w:r>
      <w:r>
        <w:rPr>
          <w:rFonts w:hint="eastAsia"/>
        </w:rPr>
        <w:t>68</w:t>
      </w:r>
    </w:p>
    <w:p w14:paraId="16BF7A0A">
      <w:pPr>
        <w:pStyle w:val="27"/>
        <w:tabs>
          <w:tab w:val="right" w:leader="dot" w:pos="9070"/>
          <w:tab w:val="clear" w:pos="9060"/>
        </w:tabs>
      </w:pPr>
      <w:r>
        <w:fldChar w:fldCharType="begin"/>
      </w:r>
      <w:r>
        <w:instrText xml:space="preserve"> HYPERLINK \l "_Toc24376" </w:instrText>
      </w:r>
      <w:r>
        <w:fldChar w:fldCharType="separate"/>
      </w:r>
      <w:r>
        <w:rPr>
          <w:rFonts w:hint="eastAsia" w:cs="宋体"/>
        </w:rPr>
        <w:t>第六章  图纸及勘察资料</w:t>
      </w:r>
      <w:r>
        <w:tab/>
      </w:r>
      <w:r>
        <w:fldChar w:fldCharType="end"/>
      </w:r>
      <w:r>
        <w:rPr>
          <w:rFonts w:hint="eastAsia"/>
        </w:rPr>
        <w:t>69</w:t>
      </w:r>
    </w:p>
    <w:p w14:paraId="4AB99DAF">
      <w:pPr>
        <w:pStyle w:val="27"/>
        <w:tabs>
          <w:tab w:val="right" w:leader="dot" w:pos="9070"/>
          <w:tab w:val="clear" w:pos="9060"/>
        </w:tabs>
      </w:pPr>
      <w:r>
        <w:fldChar w:fldCharType="begin"/>
      </w:r>
      <w:r>
        <w:instrText xml:space="preserve"> HYPERLINK \l "_Toc22427" </w:instrText>
      </w:r>
      <w:r>
        <w:fldChar w:fldCharType="separate"/>
      </w:r>
      <w:r>
        <w:rPr>
          <w:rFonts w:hint="eastAsia" w:cs="宋体"/>
        </w:rPr>
        <w:t>第七章  工程量清单</w:t>
      </w:r>
      <w:r>
        <w:tab/>
      </w:r>
      <w:r>
        <w:fldChar w:fldCharType="end"/>
      </w:r>
      <w:r>
        <w:rPr>
          <w:rFonts w:hint="eastAsia"/>
        </w:rPr>
        <w:t>70</w:t>
      </w:r>
    </w:p>
    <w:p w14:paraId="4DE32A6D">
      <w:pPr>
        <w:pStyle w:val="27"/>
        <w:tabs>
          <w:tab w:val="right" w:leader="dot" w:pos="9070"/>
          <w:tab w:val="clear" w:pos="9060"/>
        </w:tabs>
      </w:pPr>
      <w:r>
        <w:fldChar w:fldCharType="begin"/>
      </w:r>
      <w:r>
        <w:instrText xml:space="preserve"> HYPERLINK \l "_Toc9700" </w:instrText>
      </w:r>
      <w:r>
        <w:fldChar w:fldCharType="separate"/>
      </w:r>
      <w:r>
        <w:rPr>
          <w:rFonts w:hint="eastAsia" w:cs="宋体"/>
        </w:rPr>
        <w:t>第八章  最高投标限价</w:t>
      </w:r>
      <w:r>
        <w:tab/>
      </w:r>
      <w:r>
        <w:fldChar w:fldCharType="end"/>
      </w:r>
      <w:r>
        <w:rPr>
          <w:rFonts w:hint="eastAsia"/>
        </w:rPr>
        <w:t>71</w:t>
      </w:r>
    </w:p>
    <w:p w14:paraId="1EDF6800">
      <w:pPr>
        <w:rPr>
          <w:rFonts w:ascii="宋体" w:hAnsi="宋体" w:cs="宋体"/>
        </w:rPr>
      </w:pPr>
      <w:r>
        <w:rPr>
          <w:rFonts w:hint="eastAsia" w:ascii="宋体" w:hAnsi="宋体" w:cs="宋体"/>
        </w:rPr>
        <w:fldChar w:fldCharType="end"/>
      </w:r>
    </w:p>
    <w:p w14:paraId="7BA577A7">
      <w:pPr>
        <w:rPr>
          <w:rFonts w:ascii="宋体" w:hAnsi="宋体" w:cs="宋体"/>
        </w:rPr>
      </w:pPr>
    </w:p>
    <w:p w14:paraId="15EC2F97">
      <w:pPr>
        <w:rPr>
          <w:rFonts w:ascii="宋体" w:hAnsi="宋体" w:cs="宋体"/>
        </w:rPr>
      </w:pPr>
    </w:p>
    <w:p w14:paraId="20EA7951">
      <w:pPr>
        <w:jc w:val="center"/>
        <w:rPr>
          <w:rFonts w:ascii="宋体" w:hAnsi="宋体" w:cs="宋体"/>
        </w:rPr>
      </w:pPr>
      <w:r>
        <w:rPr>
          <w:rFonts w:hint="eastAsia" w:ascii="宋体" w:hAnsi="宋体" w:cs="宋体"/>
        </w:rPr>
        <w:br w:type="page"/>
      </w:r>
      <w:bookmarkStart w:id="0" w:name="_Toc5797"/>
      <w:bookmarkStart w:id="1" w:name="_Toc6238"/>
      <w:r>
        <w:rPr>
          <w:rFonts w:hint="eastAsia" w:ascii="宋体" w:hAnsi="宋体" w:cs="宋体"/>
        </w:rPr>
        <w:t>第一章  投标须知</w:t>
      </w:r>
      <w:bookmarkEnd w:id="0"/>
      <w:bookmarkEnd w:id="1"/>
    </w:p>
    <w:p w14:paraId="5E3CDA83">
      <w:pPr>
        <w:pStyle w:val="2"/>
        <w:rPr>
          <w:rFonts w:ascii="宋体" w:hAnsi="宋体" w:cs="宋体"/>
          <w:color w:val="auto"/>
        </w:rPr>
      </w:pPr>
      <w:bookmarkStart w:id="2" w:name="_Toc20582"/>
      <w:bookmarkStart w:id="3" w:name="_Toc14836"/>
      <w:r>
        <w:rPr>
          <w:rFonts w:hint="eastAsia" w:ascii="宋体" w:hAnsi="宋体" w:cs="宋体"/>
          <w:color w:val="auto"/>
        </w:rPr>
        <w:t>一、投标须知前附表</w:t>
      </w:r>
      <w:bookmarkEnd w:id="2"/>
      <w:bookmarkEnd w:id="3"/>
    </w:p>
    <w:p w14:paraId="5F97B55F">
      <w:pPr>
        <w:pStyle w:val="10"/>
        <w:spacing w:line="360" w:lineRule="auto"/>
        <w:ind w:firstLine="0"/>
        <w:rPr>
          <w:rFonts w:ascii="宋体" w:hAnsi="宋体" w:cs="宋体"/>
          <w:b/>
          <w:sz w:val="24"/>
          <w:szCs w:val="24"/>
        </w:rPr>
      </w:pPr>
      <w:r>
        <w:rPr>
          <w:rFonts w:hint="eastAsia" w:ascii="宋体" w:hAnsi="宋体" w:cs="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093FF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5A15D8EC">
            <w:pPr>
              <w:rPr>
                <w:rFonts w:ascii="宋体" w:hAnsi="宋体" w:cs="宋体"/>
                <w:szCs w:val="21"/>
              </w:rPr>
            </w:pPr>
            <w:r>
              <w:rPr>
                <w:rFonts w:hint="eastAsia" w:ascii="宋体" w:hAnsi="宋体" w:cs="宋体"/>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132FC6A8">
            <w:pPr>
              <w:rPr>
                <w:rFonts w:ascii="宋体" w:hAnsi="宋体" w:cs="宋体"/>
                <w:szCs w:val="21"/>
              </w:rPr>
            </w:pPr>
            <w:r>
              <w:rPr>
                <w:rFonts w:hint="eastAsia" w:ascii="宋体" w:hAnsi="宋体" w:cs="宋体"/>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2AE4C43E">
            <w:pPr>
              <w:ind w:firstLine="458"/>
              <w:rPr>
                <w:rFonts w:ascii="宋体" w:hAnsi="宋体" w:cs="宋体"/>
                <w:szCs w:val="21"/>
              </w:rPr>
            </w:pPr>
            <w:r>
              <w:rPr>
                <w:rFonts w:hint="eastAsia" w:ascii="宋体" w:hAnsi="宋体" w:cs="宋体"/>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2549549E">
            <w:pPr>
              <w:pStyle w:val="20"/>
              <w:ind w:firstLine="458"/>
              <w:jc w:val="center"/>
              <w:rPr>
                <w:rFonts w:ascii="宋体" w:hAnsi="宋体" w:cs="宋体"/>
                <w:szCs w:val="21"/>
              </w:rPr>
            </w:pPr>
            <w:r>
              <w:rPr>
                <w:rFonts w:hint="eastAsia" w:ascii="宋体" w:hAnsi="宋体" w:cs="宋体"/>
                <w:szCs w:val="21"/>
              </w:rPr>
              <w:t>说明与要求</w:t>
            </w:r>
          </w:p>
        </w:tc>
      </w:tr>
      <w:tr w14:paraId="06F5C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7749E85B">
            <w:pPr>
              <w:rPr>
                <w:rFonts w:ascii="宋体" w:hAnsi="宋体" w:cs="宋体"/>
                <w:szCs w:val="21"/>
              </w:rPr>
            </w:pPr>
            <w:r>
              <w:rPr>
                <w:rFonts w:hint="eastAsia" w:ascii="宋体" w:hAnsi="宋体" w:cs="宋体"/>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14:paraId="6963F347">
            <w:pPr>
              <w:rPr>
                <w:rFonts w:ascii="宋体" w:hAnsi="宋体" w:cs="宋体"/>
                <w:szCs w:val="21"/>
              </w:rPr>
            </w:pPr>
            <w:r>
              <w:rPr>
                <w:rFonts w:hint="eastAsia" w:ascii="宋体" w:hAnsi="宋体" w:cs="宋体"/>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14:paraId="3A78CD53">
            <w:pPr>
              <w:rPr>
                <w:rFonts w:ascii="宋体" w:hAnsi="宋体" w:cs="宋体"/>
                <w:szCs w:val="21"/>
              </w:rPr>
            </w:pPr>
            <w:r>
              <w:rPr>
                <w:rFonts w:hint="eastAsia" w:ascii="宋体" w:hAnsi="宋体" w:cs="宋体"/>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4769BD85">
            <w:pPr>
              <w:rPr>
                <w:rFonts w:ascii="宋体" w:hAnsi="宋体" w:cs="宋体"/>
                <w:szCs w:val="21"/>
              </w:rPr>
            </w:pPr>
            <w:r>
              <w:rPr>
                <w:rFonts w:hint="eastAsia" w:ascii="宋体" w:hAnsi="宋体" w:cs="宋体"/>
                <w:szCs w:val="21"/>
              </w:rPr>
              <w:t>招标人（即发包人）：</w:t>
            </w:r>
            <w:r>
              <w:rPr>
                <w:rFonts w:hint="eastAsia" w:ascii="宋体" w:hAnsi="宋体" w:cs="宋体"/>
                <w:szCs w:val="21"/>
                <w:u w:val="single"/>
              </w:rPr>
              <w:t>中海企业发展集团有限公司</w:t>
            </w:r>
          </w:p>
          <w:p w14:paraId="3E988563">
            <w:pPr>
              <w:rPr>
                <w:rFonts w:ascii="宋体" w:hAnsi="宋体" w:cs="宋体"/>
                <w:szCs w:val="21"/>
              </w:rPr>
            </w:pPr>
            <w:r>
              <w:rPr>
                <w:rFonts w:hint="eastAsia" w:ascii="宋体" w:hAnsi="宋体" w:cs="宋体"/>
                <w:szCs w:val="21"/>
              </w:rPr>
              <w:t>招标代理：</w:t>
            </w:r>
            <w:r>
              <w:rPr>
                <w:rFonts w:hint="eastAsia" w:ascii="宋体" w:hAnsi="宋体" w:cs="宋体"/>
                <w:szCs w:val="21"/>
                <w:u w:val="single"/>
              </w:rPr>
              <w:t>中捷通信有限公司</w:t>
            </w:r>
          </w:p>
          <w:p w14:paraId="7C41FA48">
            <w:pPr>
              <w:rPr>
                <w:rFonts w:ascii="宋体" w:hAnsi="宋体" w:cs="宋体"/>
                <w:szCs w:val="21"/>
              </w:rPr>
            </w:pPr>
            <w:r>
              <w:rPr>
                <w:rFonts w:hint="eastAsia" w:ascii="宋体" w:hAnsi="宋体" w:cs="宋体"/>
                <w:szCs w:val="21"/>
              </w:rPr>
              <w:t>设计单位：</w:t>
            </w:r>
            <w:r>
              <w:rPr>
                <w:rFonts w:hint="eastAsia" w:ascii="宋体" w:hAnsi="宋体" w:cs="宋体"/>
                <w:szCs w:val="21"/>
                <w:u w:val="single"/>
              </w:rPr>
              <w:t>深圳毕路德建筑顾问有限公司</w:t>
            </w:r>
          </w:p>
          <w:p w14:paraId="0A2B9BC3">
            <w:pPr>
              <w:rPr>
                <w:rFonts w:ascii="宋体" w:hAnsi="宋体" w:cs="宋体"/>
                <w:szCs w:val="21"/>
                <w:u w:val="single"/>
              </w:rPr>
            </w:pPr>
            <w:r>
              <w:rPr>
                <w:rFonts w:hint="eastAsia" w:ascii="宋体" w:hAnsi="宋体" w:cs="宋体"/>
                <w:szCs w:val="21"/>
              </w:rPr>
              <w:t>监理单位：</w:t>
            </w:r>
            <w:r>
              <w:rPr>
                <w:rFonts w:hint="eastAsia" w:ascii="宋体" w:hAnsi="宋体" w:cs="宋体"/>
                <w:szCs w:val="21"/>
                <w:u w:val="single"/>
              </w:rPr>
              <w:t xml:space="preserve">广东粤能工程管理有限公司  </w:t>
            </w:r>
          </w:p>
          <w:p w14:paraId="46034834">
            <w:pPr>
              <w:rPr>
                <w:rFonts w:ascii="宋体" w:hAnsi="宋体" w:cs="宋体"/>
                <w:szCs w:val="21"/>
              </w:rPr>
            </w:pPr>
            <w:r>
              <w:rPr>
                <w:rFonts w:hint="eastAsia" w:ascii="宋体" w:hAnsi="宋体" w:cs="宋体"/>
                <w:szCs w:val="21"/>
              </w:rPr>
              <w:t>检测机构：</w:t>
            </w:r>
            <w:r>
              <w:rPr>
                <w:rFonts w:hint="eastAsia" w:ascii="宋体" w:hAnsi="宋体" w:cs="宋体"/>
                <w:szCs w:val="21"/>
                <w:u w:val="single"/>
              </w:rPr>
              <w:t xml:space="preserve">    /     </w:t>
            </w:r>
          </w:p>
        </w:tc>
      </w:tr>
      <w:tr w14:paraId="278A38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1EE711AB">
            <w:pPr>
              <w:rPr>
                <w:rFonts w:ascii="宋体" w:hAnsi="宋体" w:cs="宋体"/>
                <w:szCs w:val="21"/>
              </w:rPr>
            </w:pPr>
            <w:r>
              <w:rPr>
                <w:rFonts w:hint="eastAsia" w:ascii="宋体" w:hAnsi="宋体" w:cs="宋体"/>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14:paraId="219D8F0F">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486064C">
            <w:pPr>
              <w:rPr>
                <w:rFonts w:ascii="宋体" w:hAnsi="宋体" w:cs="宋体"/>
                <w:szCs w:val="21"/>
              </w:rPr>
            </w:pPr>
            <w:r>
              <w:rPr>
                <w:rFonts w:hint="eastAsia" w:ascii="宋体" w:hAnsi="宋体" w:cs="宋体"/>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14AC4EE7">
            <w:pPr>
              <w:numPr>
                <w:ilvl w:val="255"/>
                <w:numId w:val="0"/>
              </w:numPr>
              <w:rPr>
                <w:rFonts w:ascii="宋体" w:hAnsi="宋体" w:cs="宋体"/>
                <w:szCs w:val="21"/>
              </w:rPr>
            </w:pPr>
            <w:r>
              <w:rPr>
                <w:rFonts w:hint="eastAsia" w:ascii="宋体" w:hAnsi="宋体" w:cs="宋体"/>
                <w:szCs w:val="21"/>
              </w:rPr>
              <w:t>标段一工程名称：广州农行大厦项目办公区精装修施工专业承包（标段一）</w:t>
            </w:r>
          </w:p>
          <w:p w14:paraId="315BBDB9">
            <w:pPr>
              <w:rPr>
                <w:rFonts w:ascii="宋体" w:hAnsi="宋体" w:cs="宋体"/>
                <w:szCs w:val="21"/>
              </w:rPr>
            </w:pPr>
            <w:r>
              <w:rPr>
                <w:rFonts w:hint="eastAsia" w:ascii="宋体" w:hAnsi="宋体" w:cs="宋体"/>
                <w:szCs w:val="21"/>
              </w:rPr>
              <w:t>标段二工程名称：广州农行大厦项目办公区精装修施工专业承包（标段二）</w:t>
            </w:r>
          </w:p>
        </w:tc>
      </w:tr>
      <w:tr w14:paraId="0BF8D2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7CB2CF97">
            <w:pPr>
              <w:rPr>
                <w:rFonts w:ascii="宋体" w:hAnsi="宋体" w:cs="宋体"/>
                <w:szCs w:val="21"/>
              </w:rPr>
            </w:pPr>
            <w:r>
              <w:rPr>
                <w:rFonts w:hint="eastAsia" w:ascii="宋体" w:hAnsi="宋体" w:cs="宋体"/>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14:paraId="72D2C4FF">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ADC4F45">
            <w:pPr>
              <w:rPr>
                <w:rFonts w:ascii="宋体" w:hAnsi="宋体" w:cs="宋体"/>
                <w:szCs w:val="21"/>
              </w:rPr>
            </w:pPr>
            <w:r>
              <w:rPr>
                <w:rFonts w:hint="eastAsia" w:ascii="宋体" w:hAnsi="宋体" w:cs="宋体"/>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10D9BB73">
            <w:pPr>
              <w:rPr>
                <w:rFonts w:ascii="宋体" w:hAnsi="宋体" w:cs="宋体"/>
                <w:szCs w:val="21"/>
                <w:u w:val="single"/>
              </w:rPr>
            </w:pPr>
            <w:r>
              <w:rPr>
                <w:rFonts w:hint="eastAsia" w:ascii="宋体" w:hAnsi="宋体" w:cs="宋体"/>
                <w:szCs w:val="21"/>
                <w:u w:val="single"/>
              </w:rPr>
              <w:t>广州市天河区国际金融城起步区AT090943地块，南临一融路东段，东临绿融路</w:t>
            </w:r>
          </w:p>
        </w:tc>
      </w:tr>
      <w:tr w14:paraId="02097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63BB6912">
            <w:pPr>
              <w:rPr>
                <w:rFonts w:ascii="宋体" w:hAnsi="宋体" w:cs="宋体"/>
                <w:szCs w:val="21"/>
              </w:rPr>
            </w:pPr>
            <w:r>
              <w:rPr>
                <w:rFonts w:hint="eastAsia" w:ascii="宋体" w:hAnsi="宋体" w:cs="宋体"/>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14:paraId="27BAC1A4">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2A36BD9">
            <w:pPr>
              <w:rPr>
                <w:rFonts w:ascii="宋体" w:hAnsi="宋体" w:cs="宋体"/>
                <w:szCs w:val="21"/>
              </w:rPr>
            </w:pPr>
            <w:r>
              <w:rPr>
                <w:rFonts w:hint="eastAsia" w:ascii="宋体" w:hAnsi="宋体" w:cs="宋体"/>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126D3150">
            <w:pPr>
              <w:rPr>
                <w:rFonts w:ascii="宋体" w:hAnsi="宋体" w:cs="宋体"/>
                <w:szCs w:val="21"/>
                <w:u w:val="single"/>
              </w:rPr>
            </w:pPr>
            <w:r>
              <w:rPr>
                <w:rFonts w:hint="eastAsia" w:ascii="宋体" w:hAnsi="宋体" w:cs="宋体"/>
                <w:szCs w:val="21"/>
                <w:u w:val="single"/>
              </w:rPr>
              <w:t>详见本工程招标公告</w:t>
            </w:r>
          </w:p>
        </w:tc>
      </w:tr>
      <w:tr w14:paraId="08580A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4013B4F6">
            <w:pPr>
              <w:rPr>
                <w:rFonts w:ascii="宋体" w:hAnsi="宋体" w:cs="宋体"/>
                <w:szCs w:val="21"/>
              </w:rPr>
            </w:pPr>
            <w:r>
              <w:rPr>
                <w:rFonts w:hint="eastAsia" w:ascii="宋体" w:hAnsi="宋体" w:cs="宋体"/>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14:paraId="4F121E81">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529233E">
            <w:pPr>
              <w:rPr>
                <w:rFonts w:ascii="宋体" w:hAnsi="宋体" w:cs="宋体"/>
                <w:szCs w:val="21"/>
              </w:rPr>
            </w:pPr>
            <w:r>
              <w:rPr>
                <w:rFonts w:hint="eastAsia" w:ascii="宋体" w:hAnsi="宋体" w:cs="宋体"/>
                <w:szCs w:val="21"/>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1639B5FA">
            <w:pPr>
              <w:rPr>
                <w:rFonts w:ascii="宋体" w:hAnsi="宋体" w:cs="宋体"/>
                <w:szCs w:val="21"/>
              </w:rPr>
            </w:pPr>
            <w:r>
              <w:rPr>
                <w:rFonts w:hint="eastAsia" w:ascii="宋体" w:hAnsi="宋体"/>
                <w:szCs w:val="21"/>
              </w:rPr>
              <w:t>本合同为图纸、清单及合同范围内固定总价包干合同（除总承包管理服务费外），如出现不一致的情况，以范围较大的为准，如出现做法不一致的情况，以发包人书面确认为准。按照本合同约定范围、招标文件、图纸内容、工程技术文件和工程量清单等有关资料及说明实行专业承包，即包括但不限于包施工图深化设计（优化设计）、包施工方案论证、包人工、包材料、包机械、包工期、包质量、包安全、包文明施工、包绿色施工、包税费、包对本工程相关的各专业工程提供协调及配合服务、包竣工验收（含整体验收）及备案、包移交、包联合调试、包保修、包结算的组织实施工作和资料整理、包服从施工总承包管理和现场整体组织等。</w:t>
            </w:r>
          </w:p>
        </w:tc>
      </w:tr>
      <w:tr w14:paraId="3D59E4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14:paraId="3495D73D">
            <w:pPr>
              <w:rPr>
                <w:rFonts w:ascii="宋体" w:hAnsi="宋体" w:cs="宋体"/>
                <w:szCs w:val="21"/>
              </w:rPr>
            </w:pPr>
            <w:r>
              <w:rPr>
                <w:rFonts w:hint="eastAsia" w:ascii="宋体" w:hAnsi="宋体" w:cs="宋体"/>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14:paraId="736F037E">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4E5EBCB">
            <w:pPr>
              <w:rPr>
                <w:rFonts w:ascii="宋体" w:hAnsi="宋体" w:cs="宋体"/>
                <w:szCs w:val="21"/>
              </w:rPr>
            </w:pPr>
            <w:r>
              <w:rPr>
                <w:rFonts w:hint="eastAsia" w:ascii="宋体" w:hAnsi="宋体" w:cs="宋体"/>
                <w:szCs w:val="21"/>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03937755">
            <w:pPr>
              <w:numPr>
                <w:ilvl w:val="0"/>
                <w:numId w:val="3"/>
              </w:numPr>
              <w:rPr>
                <w:rFonts w:ascii="宋体" w:hAnsi="宋体" w:eastAsia="仿宋" w:cs="宋体"/>
                <w:szCs w:val="21"/>
                <w:u w:val="single"/>
              </w:rPr>
            </w:pPr>
            <w:r>
              <w:rPr>
                <w:rFonts w:hint="eastAsia" w:ascii="宋体" w:hAnsi="宋体" w:cs="宋体"/>
                <w:szCs w:val="21"/>
              </w:rPr>
              <w:t>确保符合国家、省、市</w:t>
            </w:r>
            <w:r>
              <w:rPr>
                <w:rFonts w:hint="eastAsia" w:ascii="宋体" w:hAnsi="宋体" w:cs="宋体"/>
                <w:szCs w:val="21"/>
                <w:u w:val="single"/>
              </w:rPr>
              <w:t>现行规范、设计文件、合同约定及发包人相关规定</w:t>
            </w:r>
            <w:r>
              <w:rPr>
                <w:rFonts w:hint="eastAsia" w:ascii="宋体" w:hAnsi="宋体" w:cs="宋体"/>
                <w:szCs w:val="21"/>
              </w:rPr>
              <w:t xml:space="preserve"> 质量验收标准，并达到合格或（以上标准）；以及符合优质工程</w:t>
            </w:r>
            <w:r>
              <w:rPr>
                <w:rFonts w:hint="eastAsia" w:ascii="宋体" w:hAnsi="宋体" w:cs="宋体"/>
                <w:szCs w:val="21"/>
                <w:u w:val="single"/>
              </w:rPr>
              <w:t xml:space="preserve">  《建筑工程质量标准》、《建筑工程施工质量验收统一标准》  </w:t>
            </w:r>
            <w:r>
              <w:rPr>
                <w:rFonts w:hint="eastAsia" w:ascii="宋体" w:hAnsi="宋体" w:cs="宋体"/>
                <w:szCs w:val="21"/>
              </w:rPr>
              <w:t xml:space="preserve"> 质量验收标准。</w:t>
            </w:r>
          </w:p>
          <w:p w14:paraId="4B55AE47">
            <w:pPr>
              <w:numPr>
                <w:ilvl w:val="0"/>
                <w:numId w:val="3"/>
              </w:numPr>
              <w:rPr>
                <w:rFonts w:ascii="宋体" w:hAnsi="宋体" w:eastAsia="仿宋" w:cs="宋体"/>
                <w:szCs w:val="21"/>
                <w:u w:val="single"/>
              </w:rPr>
            </w:pPr>
            <w:r>
              <w:rPr>
                <w:rFonts w:hint="eastAsia" w:ascii="宋体" w:hAnsi="宋体" w:cs="宋体"/>
                <w:kern w:val="0"/>
                <w:szCs w:val="21"/>
                <w:u w:val="single"/>
              </w:rPr>
              <w:t xml:space="preserve">需配合总承包单位创建市级工程优质奖（当总承包单位争创省级、国家级奖项时承包人同样应予以配合）； </w:t>
            </w:r>
          </w:p>
          <w:p w14:paraId="310BAEB0">
            <w:pPr>
              <w:numPr>
                <w:ilvl w:val="0"/>
                <w:numId w:val="3"/>
              </w:numPr>
              <w:rPr>
                <w:rFonts w:ascii="宋体" w:hAnsi="宋体" w:eastAsia="仿宋" w:cs="宋体"/>
                <w:szCs w:val="21"/>
                <w:u w:val="single"/>
              </w:rPr>
            </w:pPr>
            <w:r>
              <w:rPr>
                <w:rFonts w:hint="eastAsia" w:ascii="宋体" w:hAnsi="宋体" w:cs="宋体"/>
                <w:kern w:val="0"/>
                <w:szCs w:val="21"/>
                <w:u w:val="single"/>
              </w:rPr>
              <w:t>需配合总包单位创建市级</w:t>
            </w:r>
            <w:r>
              <w:rPr>
                <w:rFonts w:hint="eastAsia" w:ascii="宋体" w:hAnsi="宋体" w:cs="宋体"/>
                <w:szCs w:val="21"/>
                <w:u w:val="single"/>
              </w:rPr>
              <w:t>安全文明绿色施工样板工地或</w:t>
            </w:r>
            <w:r>
              <w:rPr>
                <w:rFonts w:hint="eastAsia" w:ascii="宋体" w:hAnsi="宋体" w:cs="宋体"/>
                <w:kern w:val="0"/>
                <w:szCs w:val="21"/>
                <w:u w:val="single"/>
              </w:rPr>
              <w:t>建筑业绿色施工示范工程（当总承包单位争创省级、国家级奖项时承包人同样应予以配合）；</w:t>
            </w:r>
          </w:p>
          <w:p w14:paraId="28396810">
            <w:pPr>
              <w:numPr>
                <w:ilvl w:val="0"/>
                <w:numId w:val="3"/>
              </w:numPr>
              <w:rPr>
                <w:rFonts w:ascii="宋体" w:hAnsi="宋体" w:eastAsia="仿宋" w:cs="宋体"/>
                <w:szCs w:val="21"/>
                <w:u w:val="single"/>
              </w:rPr>
            </w:pPr>
            <w:r>
              <w:rPr>
                <w:rFonts w:hint="eastAsia" w:ascii="宋体" w:hAnsi="宋体" w:cs="宋体"/>
                <w:kern w:val="0"/>
                <w:szCs w:val="21"/>
                <w:u w:val="single"/>
              </w:rPr>
              <w:t>取得“绿建二星建筑”（以《绿色建筑评价标准》(GB/T 50378-2019）、《广东省绿色建筑评价标准》（DBJ/T 15-83-2017）为评价准）</w:t>
            </w:r>
          </w:p>
        </w:tc>
      </w:tr>
      <w:tr w14:paraId="654A5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3C97A062">
            <w:pPr>
              <w:rPr>
                <w:rFonts w:ascii="宋体" w:hAnsi="宋体" w:cs="宋体"/>
                <w:szCs w:val="21"/>
              </w:rPr>
            </w:pPr>
            <w:r>
              <w:rPr>
                <w:rFonts w:hint="eastAsia" w:ascii="宋体" w:hAnsi="宋体" w:cs="宋体"/>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14:paraId="1FF09D9B">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6CDAFA27">
            <w:pPr>
              <w:rPr>
                <w:rFonts w:ascii="宋体" w:hAnsi="宋体" w:cs="宋体"/>
                <w:szCs w:val="21"/>
              </w:rPr>
            </w:pPr>
            <w:r>
              <w:rPr>
                <w:rFonts w:hint="eastAsia" w:ascii="宋体" w:hAnsi="宋体" w:cs="宋体"/>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27BBA8E0">
            <w:pPr>
              <w:rPr>
                <w:rFonts w:ascii="宋体" w:hAnsi="宋体" w:cs="宋体"/>
                <w:szCs w:val="21"/>
                <w:u w:val="single"/>
              </w:rPr>
            </w:pPr>
            <w:r>
              <w:rPr>
                <w:rFonts w:hint="eastAsia" w:ascii="宋体" w:hAnsi="宋体" w:cs="宋体"/>
                <w:szCs w:val="21"/>
                <w:u w:val="single"/>
              </w:rPr>
              <w:t>详见本工程招标公告</w:t>
            </w:r>
          </w:p>
        </w:tc>
      </w:tr>
      <w:tr w14:paraId="0D900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2" w:type="dxa"/>
            <w:tcBorders>
              <w:top w:val="single" w:color="auto" w:sz="4" w:space="0"/>
              <w:left w:val="double" w:color="auto" w:sz="4" w:space="0"/>
              <w:bottom w:val="single" w:color="auto" w:sz="4" w:space="0"/>
              <w:right w:val="single" w:color="auto" w:sz="4" w:space="0"/>
            </w:tcBorders>
            <w:vAlign w:val="center"/>
          </w:tcPr>
          <w:p w14:paraId="6F590E85">
            <w:pPr>
              <w:rPr>
                <w:rFonts w:ascii="宋体" w:hAnsi="宋体" w:cs="宋体"/>
                <w:szCs w:val="21"/>
              </w:rPr>
            </w:pPr>
            <w:r>
              <w:rPr>
                <w:rFonts w:hint="eastAsia" w:ascii="宋体" w:hAnsi="宋体" w:cs="宋体"/>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14:paraId="468EED4A">
            <w:pPr>
              <w:rPr>
                <w:rFonts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74321C27">
            <w:pPr>
              <w:rPr>
                <w:rFonts w:ascii="宋体" w:hAnsi="宋体" w:cs="宋体"/>
                <w:szCs w:val="21"/>
                <w:u w:val="single"/>
              </w:rPr>
            </w:pPr>
            <w:r>
              <w:rPr>
                <w:rFonts w:hint="eastAsia" w:ascii="宋体" w:hAnsi="宋体" w:cs="宋体"/>
                <w:szCs w:val="21"/>
                <w:u w:val="singl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416EF011">
            <w:pPr>
              <w:rPr>
                <w:rFonts w:ascii="宋体" w:hAnsi="宋体"/>
                <w:szCs w:val="21"/>
              </w:rPr>
            </w:pPr>
            <w:r>
              <w:rPr>
                <w:rFonts w:hint="eastAsia" w:ascii="宋体" w:hAnsi="宋体"/>
                <w:szCs w:val="21"/>
              </w:rPr>
              <w:t>标段一：</w:t>
            </w:r>
            <w:r>
              <w:rPr>
                <w:rFonts w:hint="eastAsia" w:ascii="宋体" w:hAnsi="宋体"/>
                <w:szCs w:val="21"/>
                <w:lang w:val="en-US" w:eastAsia="zh-CN"/>
              </w:rPr>
              <w:t>177</w:t>
            </w:r>
            <w:r>
              <w:rPr>
                <w:rFonts w:hint="eastAsia" w:ascii="宋体" w:hAnsi="宋体"/>
                <w:szCs w:val="21"/>
              </w:rPr>
              <w:t>日历天</w:t>
            </w:r>
          </w:p>
          <w:p w14:paraId="57FC853B">
            <w:pPr>
              <w:rPr>
                <w:rFonts w:ascii="宋体" w:hAnsi="宋体" w:cs="宋体"/>
                <w:szCs w:val="21"/>
                <w:u w:val="single"/>
              </w:rPr>
            </w:pPr>
            <w:r>
              <w:rPr>
                <w:rFonts w:hint="eastAsia" w:ascii="宋体" w:hAnsi="宋体"/>
                <w:szCs w:val="21"/>
              </w:rPr>
              <w:t>标段二：</w:t>
            </w:r>
            <w:r>
              <w:rPr>
                <w:rFonts w:hint="eastAsia" w:ascii="宋体" w:hAnsi="宋体"/>
                <w:szCs w:val="21"/>
                <w:lang w:val="en-US" w:eastAsia="zh-CN"/>
              </w:rPr>
              <w:t>177</w:t>
            </w:r>
            <w:r>
              <w:rPr>
                <w:rFonts w:hint="eastAsia" w:ascii="宋体" w:hAnsi="宋体"/>
                <w:szCs w:val="21"/>
              </w:rPr>
              <w:t xml:space="preserve">日历天  </w:t>
            </w:r>
            <w:r>
              <w:rPr>
                <w:rFonts w:hint="eastAsia" w:ascii="宋体" w:hAnsi="宋体" w:cs="宋体"/>
                <w:szCs w:val="21"/>
                <w:u w:val="single"/>
              </w:rPr>
              <w:t xml:space="preserve">                                                              </w:t>
            </w:r>
          </w:p>
        </w:tc>
      </w:tr>
      <w:tr w14:paraId="6B4CC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946A281">
            <w:pPr>
              <w:rPr>
                <w:rFonts w:ascii="宋体" w:hAnsi="宋体" w:cs="宋体"/>
                <w:szCs w:val="21"/>
              </w:rPr>
            </w:pPr>
            <w:r>
              <w:rPr>
                <w:rFonts w:hint="eastAsia" w:ascii="宋体" w:hAnsi="宋体" w:cs="宋体"/>
                <w:szCs w:val="21"/>
              </w:rPr>
              <w:t>9</w:t>
            </w:r>
          </w:p>
        </w:tc>
        <w:tc>
          <w:tcPr>
            <w:tcW w:w="887" w:type="dxa"/>
            <w:tcBorders>
              <w:top w:val="single" w:color="auto" w:sz="4" w:space="0"/>
              <w:left w:val="single" w:color="auto" w:sz="4" w:space="0"/>
              <w:bottom w:val="single" w:color="auto" w:sz="4" w:space="0"/>
              <w:right w:val="single" w:color="auto" w:sz="4" w:space="0"/>
            </w:tcBorders>
            <w:vAlign w:val="center"/>
          </w:tcPr>
          <w:p w14:paraId="55D51C42">
            <w:pPr>
              <w:rPr>
                <w:rFonts w:ascii="宋体" w:hAnsi="宋体" w:cs="宋体"/>
                <w:szCs w:val="21"/>
              </w:rPr>
            </w:pPr>
            <w:r>
              <w:rPr>
                <w:rFonts w:hint="eastAsia" w:ascii="宋体" w:hAnsi="宋体" w:cs="宋体"/>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14:paraId="6BA9F14E">
            <w:pPr>
              <w:rPr>
                <w:rFonts w:ascii="宋体" w:hAnsi="宋体" w:cs="宋体"/>
                <w:szCs w:val="21"/>
              </w:rPr>
            </w:pPr>
            <w:r>
              <w:rPr>
                <w:rFonts w:hint="eastAsia" w:ascii="宋体" w:hAnsi="宋体" w:cs="宋体"/>
                <w:szCs w:val="21"/>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719B3BAA">
            <w:pPr>
              <w:rPr>
                <w:rFonts w:ascii="宋体" w:hAnsi="宋体" w:cs="宋体"/>
                <w:szCs w:val="21"/>
                <w:u w:val="single"/>
              </w:rPr>
            </w:pPr>
            <w:r>
              <w:rPr>
                <w:rFonts w:hint="eastAsia" w:ascii="宋体" w:hAnsi="宋体" w:cs="宋体"/>
                <w:kern w:val="0"/>
                <w:szCs w:val="21"/>
                <w:lang w:val="zh-CN"/>
              </w:rPr>
              <w:t>详见本工程招标公告。</w:t>
            </w:r>
          </w:p>
        </w:tc>
      </w:tr>
      <w:tr w14:paraId="5AA77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7C4228C6">
            <w:pPr>
              <w:rPr>
                <w:rFonts w:ascii="宋体" w:hAnsi="宋体" w:cs="宋体"/>
                <w:szCs w:val="21"/>
              </w:rPr>
            </w:pPr>
            <w:r>
              <w:rPr>
                <w:rFonts w:hint="eastAsia" w:ascii="宋体" w:hAnsi="宋体" w:cs="宋体"/>
                <w:szCs w:val="21"/>
              </w:rPr>
              <w:t>10</w:t>
            </w:r>
          </w:p>
        </w:tc>
        <w:tc>
          <w:tcPr>
            <w:tcW w:w="887" w:type="dxa"/>
            <w:tcBorders>
              <w:top w:val="single" w:color="auto" w:sz="4" w:space="0"/>
              <w:left w:val="single" w:color="auto" w:sz="4" w:space="0"/>
              <w:bottom w:val="single" w:color="auto" w:sz="4" w:space="0"/>
              <w:right w:val="single" w:color="auto" w:sz="4" w:space="0"/>
            </w:tcBorders>
            <w:vAlign w:val="center"/>
          </w:tcPr>
          <w:p w14:paraId="11231DF5">
            <w:pPr>
              <w:rPr>
                <w:rFonts w:ascii="宋体" w:hAnsi="宋体" w:cs="宋体"/>
                <w:szCs w:val="21"/>
              </w:rPr>
            </w:pPr>
            <w:r>
              <w:rPr>
                <w:rFonts w:hint="eastAsia" w:ascii="宋体" w:hAnsi="宋体" w:cs="宋体"/>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14:paraId="0B40F462">
            <w:pPr>
              <w:rPr>
                <w:rFonts w:ascii="宋体" w:hAnsi="宋体" w:cs="宋体"/>
                <w:szCs w:val="21"/>
              </w:rPr>
            </w:pPr>
            <w:r>
              <w:rPr>
                <w:rFonts w:hint="eastAsia" w:ascii="宋体" w:hAnsi="宋体" w:cs="宋体"/>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55EC05CD">
            <w:pPr>
              <w:rPr>
                <w:rFonts w:ascii="宋体" w:hAnsi="宋体" w:cs="宋体"/>
                <w:szCs w:val="21"/>
              </w:rPr>
            </w:pPr>
            <w:r>
              <w:rPr>
                <w:rFonts w:hint="eastAsia" w:ascii="宋体" w:hAnsi="宋体" w:cs="宋体"/>
                <w:szCs w:val="21"/>
              </w:rPr>
              <w:t>详见本工程招标公告。</w:t>
            </w:r>
          </w:p>
        </w:tc>
      </w:tr>
      <w:tr w14:paraId="46A8F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69ED76F">
            <w:pPr>
              <w:rPr>
                <w:rFonts w:ascii="宋体" w:hAnsi="宋体" w:cs="宋体"/>
                <w:szCs w:val="21"/>
              </w:rPr>
            </w:pPr>
            <w:r>
              <w:rPr>
                <w:rFonts w:hint="eastAsia" w:ascii="宋体" w:hAnsi="宋体" w:cs="宋体"/>
                <w:szCs w:val="21"/>
              </w:rPr>
              <w:t>11</w:t>
            </w:r>
          </w:p>
        </w:tc>
        <w:tc>
          <w:tcPr>
            <w:tcW w:w="887" w:type="dxa"/>
            <w:tcBorders>
              <w:top w:val="single" w:color="auto" w:sz="4" w:space="0"/>
              <w:left w:val="single" w:color="auto" w:sz="4" w:space="0"/>
              <w:bottom w:val="single" w:color="auto" w:sz="4" w:space="0"/>
              <w:right w:val="single" w:color="auto" w:sz="4" w:space="0"/>
            </w:tcBorders>
            <w:vAlign w:val="center"/>
          </w:tcPr>
          <w:p w14:paraId="76BBAB8A">
            <w:pPr>
              <w:ind w:firstLine="458"/>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8B0D4C1">
            <w:pPr>
              <w:rPr>
                <w:rFonts w:ascii="宋体" w:hAnsi="宋体" w:cs="宋体"/>
                <w:szCs w:val="21"/>
              </w:rPr>
            </w:pPr>
            <w:r>
              <w:rPr>
                <w:rFonts w:hint="eastAsia" w:ascii="宋体" w:hAnsi="宋体" w:cs="宋体"/>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52DEC143">
            <w:pPr>
              <w:rPr>
                <w:rFonts w:ascii="宋体" w:hAnsi="宋体" w:cs="宋体"/>
                <w:szCs w:val="21"/>
              </w:rPr>
            </w:pPr>
            <w:r>
              <w:rPr>
                <w:rFonts w:hint="eastAsia" w:ascii="宋体" w:hAnsi="宋体" w:cs="宋体"/>
                <w:szCs w:val="21"/>
              </w:rPr>
              <w:t>详见本工程招标公告。</w:t>
            </w:r>
          </w:p>
        </w:tc>
      </w:tr>
      <w:tr w14:paraId="5E07E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5AFE4622">
            <w:pPr>
              <w:rPr>
                <w:rFonts w:ascii="宋体" w:hAnsi="宋体" w:cs="宋体"/>
                <w:szCs w:val="21"/>
              </w:rPr>
            </w:pPr>
            <w:r>
              <w:rPr>
                <w:rFonts w:hint="eastAsia" w:ascii="宋体" w:hAnsi="宋体" w:cs="宋体"/>
                <w:szCs w:val="21"/>
              </w:rPr>
              <w:t>12</w:t>
            </w:r>
          </w:p>
        </w:tc>
        <w:tc>
          <w:tcPr>
            <w:tcW w:w="887" w:type="dxa"/>
            <w:tcBorders>
              <w:top w:val="single" w:color="auto" w:sz="4" w:space="0"/>
              <w:left w:val="single" w:color="auto" w:sz="4" w:space="0"/>
              <w:bottom w:val="single" w:color="auto" w:sz="4" w:space="0"/>
              <w:right w:val="single" w:color="auto" w:sz="4" w:space="0"/>
            </w:tcBorders>
            <w:vAlign w:val="center"/>
          </w:tcPr>
          <w:p w14:paraId="67D575D8">
            <w:pPr>
              <w:rPr>
                <w:rFonts w:ascii="宋体" w:hAnsi="宋体" w:cs="宋体"/>
                <w:szCs w:val="21"/>
              </w:rPr>
            </w:pPr>
            <w:r>
              <w:rPr>
                <w:rFonts w:hint="eastAsia" w:ascii="宋体" w:hAnsi="宋体" w:cs="宋体"/>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0316C41A">
            <w:pPr>
              <w:rPr>
                <w:rFonts w:ascii="宋体" w:hAnsi="宋体" w:cs="宋体"/>
                <w:szCs w:val="21"/>
              </w:rPr>
            </w:pPr>
            <w:r>
              <w:rPr>
                <w:rFonts w:hint="eastAsia" w:ascii="宋体" w:hAnsi="宋体" w:cs="宋体"/>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1B6DCAC0">
            <w:pPr>
              <w:rPr>
                <w:rFonts w:ascii="宋体" w:hAnsi="宋体" w:cs="宋体"/>
                <w:szCs w:val="21"/>
              </w:rPr>
            </w:pPr>
            <w:r>
              <w:rPr>
                <w:rFonts w:hint="eastAsia" w:ascii="宋体" w:hAnsi="宋体" w:cs="宋体"/>
                <w:szCs w:val="21"/>
                <w:u w:val="single"/>
              </w:rPr>
              <w:t>本工程的投标报价采用工程量清单计价方式，投标人在招标文件、招标图纸及工程量清单等规定范围内自行报价。</w:t>
            </w:r>
          </w:p>
        </w:tc>
      </w:tr>
      <w:tr w14:paraId="74BD20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16EC657">
            <w:pPr>
              <w:rPr>
                <w:rFonts w:ascii="宋体" w:hAnsi="宋体" w:cs="宋体"/>
                <w:szCs w:val="21"/>
              </w:rPr>
            </w:pPr>
            <w:r>
              <w:rPr>
                <w:rFonts w:hint="eastAsia" w:ascii="宋体" w:hAnsi="宋体" w:cs="宋体"/>
                <w:szCs w:val="21"/>
              </w:rPr>
              <w:t>13</w:t>
            </w:r>
          </w:p>
        </w:tc>
        <w:tc>
          <w:tcPr>
            <w:tcW w:w="887" w:type="dxa"/>
            <w:tcBorders>
              <w:top w:val="single" w:color="auto" w:sz="4" w:space="0"/>
              <w:left w:val="single" w:color="auto" w:sz="4" w:space="0"/>
              <w:bottom w:val="single" w:color="auto" w:sz="4" w:space="0"/>
              <w:right w:val="single" w:color="auto" w:sz="4" w:space="0"/>
            </w:tcBorders>
            <w:vAlign w:val="center"/>
          </w:tcPr>
          <w:p w14:paraId="41BBFEA0">
            <w:pPr>
              <w:rPr>
                <w:rFonts w:ascii="宋体" w:hAnsi="宋体" w:cs="宋体"/>
                <w:szCs w:val="21"/>
              </w:rPr>
            </w:pPr>
            <w:r>
              <w:rPr>
                <w:rFonts w:hint="eastAsia" w:ascii="宋体" w:hAnsi="宋体" w:cs="宋体"/>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64242640">
            <w:pPr>
              <w:rPr>
                <w:rFonts w:ascii="宋体" w:hAnsi="宋体" w:cs="宋体"/>
                <w:szCs w:val="21"/>
              </w:rPr>
            </w:pPr>
            <w:r>
              <w:rPr>
                <w:rFonts w:hint="eastAsia" w:ascii="宋体" w:hAnsi="宋体" w:cs="宋体"/>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59DC5531">
            <w:pPr>
              <w:rPr>
                <w:rFonts w:ascii="宋体" w:hAnsi="宋体" w:cs="宋体"/>
                <w:szCs w:val="21"/>
                <w:u w:val="single"/>
              </w:rPr>
            </w:pPr>
            <w:r>
              <w:rPr>
                <w:rFonts w:hint="eastAsia" w:ascii="宋体" w:hAnsi="宋体" w:cs="宋体"/>
                <w:szCs w:val="21"/>
                <w:u w:val="single"/>
              </w:rPr>
              <w:t>90</w:t>
            </w:r>
            <w:r>
              <w:rPr>
                <w:rFonts w:hint="eastAsia" w:ascii="宋体" w:hAnsi="宋体" w:cs="宋体"/>
                <w:szCs w:val="21"/>
              </w:rPr>
              <w:t>日历天。（从投标截止之日计起）</w:t>
            </w:r>
            <w:r>
              <w:rPr>
                <w:rFonts w:hint="eastAsia" w:ascii="宋体" w:hAnsi="宋体" w:cs="宋体"/>
                <w:szCs w:val="21"/>
                <w:u w:val="single"/>
              </w:rPr>
              <w:t>如出现异议或投诉超过90日历天的，则投标有效期自动延长至异议或投诉处理结束。</w:t>
            </w:r>
          </w:p>
        </w:tc>
      </w:tr>
      <w:tr w14:paraId="24E25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6A316AE">
            <w:pPr>
              <w:rPr>
                <w:rFonts w:ascii="宋体" w:hAnsi="宋体" w:cs="宋体"/>
                <w:szCs w:val="21"/>
              </w:rPr>
            </w:pPr>
            <w:r>
              <w:rPr>
                <w:rFonts w:hint="eastAsia" w:ascii="宋体" w:hAnsi="宋体" w:cs="宋体"/>
                <w:szCs w:val="21"/>
              </w:rPr>
              <w:t>14</w:t>
            </w:r>
          </w:p>
        </w:tc>
        <w:tc>
          <w:tcPr>
            <w:tcW w:w="887" w:type="dxa"/>
            <w:tcBorders>
              <w:top w:val="single" w:color="auto" w:sz="4" w:space="0"/>
              <w:left w:val="single" w:color="auto" w:sz="4" w:space="0"/>
              <w:bottom w:val="single" w:color="auto" w:sz="4" w:space="0"/>
              <w:right w:val="single" w:color="auto" w:sz="4" w:space="0"/>
            </w:tcBorders>
            <w:vAlign w:val="center"/>
          </w:tcPr>
          <w:p w14:paraId="09A9DADE">
            <w:pPr>
              <w:rPr>
                <w:rFonts w:ascii="宋体" w:hAnsi="宋体" w:cs="宋体"/>
                <w:szCs w:val="21"/>
              </w:rPr>
            </w:pPr>
            <w:r>
              <w:rPr>
                <w:rFonts w:hint="eastAsia" w:ascii="宋体" w:hAnsi="宋体" w:cs="宋体"/>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543E3F54">
            <w:pPr>
              <w:rPr>
                <w:rFonts w:ascii="宋体" w:hAnsi="宋体" w:cs="宋体"/>
                <w:szCs w:val="21"/>
              </w:rPr>
            </w:pPr>
            <w:r>
              <w:rPr>
                <w:rFonts w:hint="eastAsia" w:ascii="宋体" w:hAnsi="宋体" w:cs="宋体"/>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73105AB2">
            <w:pPr>
              <w:spacing w:line="288" w:lineRule="auto"/>
            </w:pPr>
            <w:r>
              <w:rPr>
                <w:rFonts w:hint="eastAsia"/>
              </w:rPr>
              <w:t>标段一：投标保证金</w:t>
            </w:r>
            <w:r>
              <w:rPr>
                <w:rFonts w:hint="eastAsia"/>
                <w:u w:val="single"/>
              </w:rPr>
              <w:t>10</w:t>
            </w:r>
            <w:r>
              <w:rPr>
                <w:rFonts w:hint="eastAsia"/>
              </w:rPr>
              <w:t>万元人民币，</w:t>
            </w:r>
            <w:r>
              <w:rPr>
                <w:rFonts w:hint="eastAsia" w:ascii="宋体" w:hAnsi="宋体"/>
                <w:szCs w:val="21"/>
              </w:rPr>
              <w:t>缴纳时间在</w:t>
            </w:r>
            <w:r>
              <w:rPr>
                <w:rFonts w:hint="eastAsia" w:ascii="宋体" w:hAnsi="宋体"/>
                <w:szCs w:val="21"/>
                <w:u w:val="single"/>
              </w:rPr>
              <w:t xml:space="preserve"> 投标截止时间 </w:t>
            </w:r>
            <w:r>
              <w:rPr>
                <w:rFonts w:hint="eastAsia" w:ascii="宋体" w:hAnsi="宋体"/>
                <w:szCs w:val="21"/>
              </w:rPr>
              <w:t>之前</w:t>
            </w:r>
            <w:r>
              <w:rPr>
                <w:rFonts w:hint="eastAsia"/>
              </w:rPr>
              <w:t>。</w:t>
            </w:r>
          </w:p>
          <w:p w14:paraId="55744F0E">
            <w:pPr>
              <w:spacing w:line="288" w:lineRule="auto"/>
            </w:pPr>
            <w:r>
              <w:rPr>
                <w:rFonts w:hint="eastAsia"/>
              </w:rPr>
              <w:t>标段二：投标保证金</w:t>
            </w:r>
            <w:r>
              <w:rPr>
                <w:rFonts w:hint="eastAsia"/>
                <w:u w:val="single"/>
              </w:rPr>
              <w:t>10</w:t>
            </w:r>
            <w:r>
              <w:rPr>
                <w:rFonts w:hint="eastAsia"/>
              </w:rPr>
              <w:t>万元人民币，</w:t>
            </w:r>
            <w:r>
              <w:rPr>
                <w:rFonts w:hint="eastAsia" w:ascii="宋体" w:hAnsi="宋体"/>
                <w:szCs w:val="21"/>
              </w:rPr>
              <w:t>缴纳时间在</w:t>
            </w:r>
            <w:r>
              <w:rPr>
                <w:rFonts w:hint="eastAsia" w:ascii="宋体" w:hAnsi="宋体"/>
                <w:szCs w:val="21"/>
                <w:u w:val="single"/>
              </w:rPr>
              <w:t xml:space="preserve"> 投标截止时间 </w:t>
            </w:r>
            <w:r>
              <w:rPr>
                <w:rFonts w:hint="eastAsia" w:ascii="宋体" w:hAnsi="宋体"/>
                <w:szCs w:val="21"/>
              </w:rPr>
              <w:t>之前</w:t>
            </w:r>
            <w:r>
              <w:rPr>
                <w:rFonts w:hint="eastAsia"/>
              </w:rPr>
              <w:t>。</w:t>
            </w:r>
          </w:p>
          <w:p w14:paraId="6A09B79B">
            <w:pPr>
              <w:spacing w:line="288" w:lineRule="auto"/>
            </w:pPr>
            <w:r>
              <w:rPr>
                <w:rFonts w:hint="eastAsia"/>
              </w:rPr>
              <w:t>投标保证金可采用现金、支票、银行保函、保证保险、专业工程担保公司担保的形式。</w:t>
            </w:r>
          </w:p>
          <w:p w14:paraId="11D5A840">
            <w:pPr>
              <w:spacing w:line="288" w:lineRule="auto"/>
            </w:pPr>
            <w:r>
              <w:rPr>
                <w:rFonts w:hint="eastAsia"/>
              </w:rPr>
              <w:t>1、如采用现金或者支票形式提交的，投标保证金从投标人基本账户递交，由广州公共资源交易中心代收。具体操作要求详见广州公共资源交易中心有关指引，或咨询交易中心。各投标人应在投标文件递交截止时间前按上述金额递交至广州公共资源交易中心，到账情况以开标时广州公共资源交易中心数据库查询的信息为准。</w:t>
            </w:r>
          </w:p>
          <w:p w14:paraId="4CA46B27">
            <w:pPr>
              <w:spacing w:line="288" w:lineRule="auto"/>
              <w:ind w:left="420" w:leftChars="200"/>
            </w:pPr>
            <w:r>
              <w:rPr>
                <w:rFonts w:hint="eastAsia"/>
              </w:rPr>
              <w:t>收款单位：广州交易集团有限公司</w:t>
            </w:r>
          </w:p>
          <w:p w14:paraId="5AAF9115">
            <w:pPr>
              <w:spacing w:line="288" w:lineRule="auto"/>
              <w:ind w:left="420" w:leftChars="200"/>
            </w:pPr>
            <w:r>
              <w:rPr>
                <w:rFonts w:hint="eastAsia"/>
              </w:rPr>
              <w:t>开户银行：中国建设银行广州天润路支行</w:t>
            </w:r>
          </w:p>
          <w:p w14:paraId="1C5DAB46">
            <w:pPr>
              <w:spacing w:line="288" w:lineRule="auto"/>
              <w:ind w:left="420" w:leftChars="200"/>
            </w:pPr>
            <w:r>
              <w:rPr>
                <w:rFonts w:hint="eastAsia"/>
              </w:rPr>
              <w:t>银行账号：44001583404059333333</w:t>
            </w:r>
          </w:p>
          <w:p w14:paraId="50804B56">
            <w:pPr>
              <w:spacing w:line="288" w:lineRule="auto"/>
            </w:pPr>
            <w:r>
              <w:rPr>
                <w:rFonts w:hint="eastAsia"/>
              </w:rPr>
              <w:t>2、如投标人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w:t>
            </w:r>
          </w:p>
          <w:p w14:paraId="64D6F0D7">
            <w:pPr>
              <w:pStyle w:val="19"/>
            </w:pPr>
            <w:r>
              <w:rPr>
                <w:rFonts w:hint="eastAsia"/>
              </w:rPr>
              <w:t>3、若以交易系统支持的电子保函或电子投标保证保险递交的，具体操作请自行咨询广州公共资源交易中心。</w:t>
            </w:r>
          </w:p>
        </w:tc>
      </w:tr>
      <w:tr w14:paraId="46631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A24EEC4">
            <w:pPr>
              <w:ind w:firstLine="210" w:firstLineChars="100"/>
              <w:rPr>
                <w:rFonts w:ascii="宋体" w:hAnsi="宋体" w:cs="宋体"/>
                <w:szCs w:val="21"/>
              </w:rPr>
            </w:pPr>
            <w:r>
              <w:rPr>
                <w:rFonts w:hint="eastAsia" w:ascii="宋体" w:hAnsi="宋体" w:cs="宋体"/>
                <w:szCs w:val="21"/>
              </w:rPr>
              <w:t>15</w:t>
            </w:r>
          </w:p>
        </w:tc>
        <w:tc>
          <w:tcPr>
            <w:tcW w:w="887" w:type="dxa"/>
            <w:tcBorders>
              <w:top w:val="single" w:color="auto" w:sz="4" w:space="0"/>
              <w:left w:val="single" w:color="auto" w:sz="4" w:space="0"/>
              <w:bottom w:val="single" w:color="auto" w:sz="4" w:space="0"/>
              <w:right w:val="single" w:color="auto" w:sz="4" w:space="0"/>
            </w:tcBorders>
            <w:vAlign w:val="center"/>
          </w:tcPr>
          <w:p w14:paraId="15E89199">
            <w:pPr>
              <w:rPr>
                <w:rFonts w:ascii="宋体" w:hAnsi="宋体" w:cs="宋体"/>
                <w:szCs w:val="21"/>
              </w:rPr>
            </w:pPr>
            <w:r>
              <w:rPr>
                <w:rFonts w:hint="eastAsia" w:ascii="宋体" w:hAnsi="宋体" w:cs="宋体"/>
                <w:szCs w:val="21"/>
              </w:rPr>
              <w:t>5</w:t>
            </w:r>
          </w:p>
        </w:tc>
        <w:tc>
          <w:tcPr>
            <w:tcW w:w="1713" w:type="dxa"/>
            <w:tcBorders>
              <w:top w:val="single" w:color="auto" w:sz="4" w:space="0"/>
              <w:left w:val="single" w:color="auto" w:sz="4" w:space="0"/>
              <w:bottom w:val="single" w:color="auto" w:sz="4" w:space="0"/>
              <w:right w:val="single" w:color="auto" w:sz="4" w:space="0"/>
            </w:tcBorders>
            <w:vAlign w:val="center"/>
          </w:tcPr>
          <w:p w14:paraId="16265D7F">
            <w:pPr>
              <w:rPr>
                <w:rFonts w:ascii="宋体" w:hAnsi="宋体" w:cs="宋体"/>
                <w:szCs w:val="21"/>
              </w:rPr>
            </w:pPr>
            <w:r>
              <w:rPr>
                <w:rFonts w:hint="eastAsia" w:ascii="宋体" w:hAnsi="宋体" w:cs="宋体"/>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58DD8C7B">
            <w:pPr>
              <w:pStyle w:val="20"/>
              <w:rPr>
                <w:rFonts w:ascii="宋体" w:hAnsi="宋体" w:cs="宋体"/>
                <w:szCs w:val="21"/>
              </w:rPr>
            </w:pPr>
            <w:r>
              <w:rPr>
                <w:rFonts w:hint="eastAsia" w:ascii="宋体" w:hAnsi="宋体" w:cs="宋体"/>
                <w:szCs w:val="21"/>
                <w:u w:val="single"/>
              </w:rPr>
              <w:t>招标人不集中组织，由投标人自行踏勘</w:t>
            </w:r>
            <w:r>
              <w:rPr>
                <w:rFonts w:hint="eastAsia" w:ascii="宋体" w:hAnsi="宋体" w:cs="宋体"/>
                <w:szCs w:val="21"/>
              </w:rPr>
              <w:t xml:space="preserve">                                      </w:t>
            </w:r>
          </w:p>
        </w:tc>
      </w:tr>
      <w:tr w14:paraId="6D62F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3AE03A9">
            <w:pPr>
              <w:rPr>
                <w:rFonts w:ascii="宋体" w:hAnsi="宋体" w:cs="宋体"/>
                <w:szCs w:val="21"/>
              </w:rPr>
            </w:pPr>
            <w:r>
              <w:rPr>
                <w:rFonts w:hint="eastAsia" w:ascii="宋体" w:hAnsi="宋体" w:cs="宋体"/>
                <w:szCs w:val="21"/>
              </w:rPr>
              <w:t>16</w:t>
            </w:r>
          </w:p>
        </w:tc>
        <w:tc>
          <w:tcPr>
            <w:tcW w:w="887" w:type="dxa"/>
            <w:tcBorders>
              <w:top w:val="single" w:color="auto" w:sz="4" w:space="0"/>
              <w:left w:val="single" w:color="auto" w:sz="4" w:space="0"/>
              <w:bottom w:val="single" w:color="auto" w:sz="4" w:space="0"/>
              <w:right w:val="single" w:color="auto" w:sz="4" w:space="0"/>
            </w:tcBorders>
            <w:vAlign w:val="center"/>
          </w:tcPr>
          <w:p w14:paraId="25CF5FF5">
            <w:pPr>
              <w:rPr>
                <w:rFonts w:ascii="宋体" w:hAnsi="宋体" w:cs="宋体"/>
                <w:szCs w:val="21"/>
              </w:rPr>
            </w:pPr>
            <w:r>
              <w:rPr>
                <w:rFonts w:hint="eastAsia" w:ascii="宋体" w:hAnsi="宋体" w:cs="宋体"/>
                <w:szCs w:val="21"/>
              </w:rPr>
              <w:t>8</w:t>
            </w:r>
          </w:p>
        </w:tc>
        <w:tc>
          <w:tcPr>
            <w:tcW w:w="1713" w:type="dxa"/>
            <w:tcBorders>
              <w:top w:val="single" w:color="auto" w:sz="4" w:space="0"/>
              <w:left w:val="single" w:color="auto" w:sz="4" w:space="0"/>
              <w:bottom w:val="single" w:color="auto" w:sz="4" w:space="0"/>
              <w:right w:val="single" w:color="auto" w:sz="4" w:space="0"/>
            </w:tcBorders>
            <w:vAlign w:val="center"/>
          </w:tcPr>
          <w:p w14:paraId="1FA1139F">
            <w:pPr>
              <w:rPr>
                <w:rFonts w:ascii="宋体" w:hAnsi="宋体" w:cs="宋体"/>
                <w:szCs w:val="21"/>
              </w:rPr>
            </w:pPr>
            <w:r>
              <w:rPr>
                <w:rFonts w:hint="eastAsia" w:ascii="宋体" w:hAnsi="宋体" w:cs="宋体"/>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017A7788">
            <w:r>
              <w:rPr>
                <w:rFonts w:hint="eastAsia"/>
              </w:rPr>
              <w:t>疑问提交时间：在递交投标文件截止日期前</w:t>
            </w:r>
            <w:r>
              <w:t>18日</w:t>
            </w:r>
            <w:r>
              <w:rPr>
                <w:rFonts w:hint="eastAsia"/>
              </w:rPr>
              <w:t>；具体截止时间以广州公共资源交易中心网站“网上答疑专区”的时间为准。</w:t>
            </w:r>
          </w:p>
          <w:p w14:paraId="52485BCB">
            <w:r>
              <w:rPr>
                <w:rFonts w:hint="eastAsia"/>
              </w:rPr>
              <w:t>形式：投标人的疑问通过广州公共资源交易中心交易平台提交。</w:t>
            </w:r>
          </w:p>
          <w:p w14:paraId="3CF66E36">
            <w:r>
              <w:rPr>
                <w:rFonts w:hint="eastAsia"/>
              </w:rPr>
              <w:t>具体要求：按照交易平台关于全流程电子化项目的相关指南进行操作，详见：广州公共资源交易中心。提问一律不得署名。</w:t>
            </w:r>
          </w:p>
          <w:p w14:paraId="54EEEF66">
            <w:pPr>
              <w:rPr>
                <w:rFonts w:ascii="宋体" w:hAnsi="宋体" w:cs="宋体"/>
                <w:szCs w:val="21"/>
              </w:rPr>
            </w:pPr>
            <w:r>
              <w:rPr>
                <w:rFonts w:hint="eastAsia"/>
              </w:rPr>
              <w:t>网上答疑的操作指南为：登陆广州公共资源交易中心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14:paraId="08E39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8BC8127">
            <w:pPr>
              <w:rPr>
                <w:rFonts w:ascii="宋体" w:hAnsi="宋体" w:cs="宋体"/>
                <w:szCs w:val="21"/>
              </w:rPr>
            </w:pPr>
            <w:r>
              <w:rPr>
                <w:rFonts w:hint="eastAsia" w:ascii="宋体" w:hAnsi="宋体" w:cs="宋体"/>
                <w:szCs w:val="21"/>
              </w:rPr>
              <w:t>17</w:t>
            </w:r>
          </w:p>
        </w:tc>
        <w:tc>
          <w:tcPr>
            <w:tcW w:w="887" w:type="dxa"/>
            <w:tcBorders>
              <w:top w:val="single" w:color="auto" w:sz="4" w:space="0"/>
              <w:left w:val="single" w:color="auto" w:sz="4" w:space="0"/>
              <w:bottom w:val="single" w:color="auto" w:sz="4" w:space="0"/>
              <w:right w:val="single" w:color="auto" w:sz="4" w:space="0"/>
            </w:tcBorders>
            <w:vAlign w:val="center"/>
          </w:tcPr>
          <w:p w14:paraId="42B35E74">
            <w:pPr>
              <w:rPr>
                <w:rFonts w:ascii="宋体" w:hAnsi="宋体" w:cs="宋体"/>
                <w:szCs w:val="21"/>
              </w:rPr>
            </w:pPr>
            <w:r>
              <w:rPr>
                <w:rFonts w:hint="eastAsia" w:ascii="宋体" w:hAns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763B6533">
            <w:pPr>
              <w:rPr>
                <w:rFonts w:ascii="宋体" w:hAnsi="宋体" w:cs="宋体"/>
                <w:szCs w:val="21"/>
              </w:rPr>
            </w:pPr>
            <w:r>
              <w:rPr>
                <w:rFonts w:hint="eastAsia" w:ascii="宋体" w:hAnsi="宋体" w:cs="宋体"/>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5FA6464B">
            <w:pPr>
              <w:rPr>
                <w:rFonts w:ascii="宋体" w:hAnsi="宋体" w:cs="宋体"/>
                <w:strike/>
                <w:szCs w:val="21"/>
              </w:rPr>
            </w:pPr>
            <w:r>
              <w:rPr>
                <w:rFonts w:hint="eastAsia" w:ascii="宋体" w:hAnsi="宋体"/>
                <w:szCs w:val="21"/>
              </w:rPr>
              <w:t>年 月 日 时（北京时间）。（详见广州</w:t>
            </w:r>
            <w:r>
              <w:rPr>
                <w:rFonts w:ascii="宋体" w:hAnsi="宋体"/>
                <w:szCs w:val="21"/>
              </w:rPr>
              <w:t>公共资源交易中心</w:t>
            </w:r>
            <w:r>
              <w:rPr>
                <w:rFonts w:hint="eastAsia" w:ascii="宋体" w:hAnsi="宋体"/>
                <w:szCs w:val="21"/>
              </w:rPr>
              <w:t>网站信息）</w:t>
            </w:r>
          </w:p>
        </w:tc>
      </w:tr>
      <w:tr w14:paraId="07245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D979618">
            <w:pPr>
              <w:rPr>
                <w:rFonts w:ascii="宋体" w:hAnsi="宋体" w:cs="宋体"/>
                <w:szCs w:val="21"/>
              </w:rPr>
            </w:pPr>
            <w:r>
              <w:rPr>
                <w:rFonts w:hint="eastAsia" w:ascii="宋体" w:hAnsi="宋体" w:cs="宋体"/>
                <w:szCs w:val="21"/>
              </w:rPr>
              <w:t>18</w:t>
            </w:r>
          </w:p>
        </w:tc>
        <w:tc>
          <w:tcPr>
            <w:tcW w:w="887" w:type="dxa"/>
            <w:tcBorders>
              <w:top w:val="single" w:color="auto" w:sz="4" w:space="0"/>
              <w:left w:val="single" w:color="auto" w:sz="4" w:space="0"/>
              <w:bottom w:val="single" w:color="auto" w:sz="4" w:space="0"/>
              <w:right w:val="single" w:color="auto" w:sz="4" w:space="0"/>
            </w:tcBorders>
            <w:vAlign w:val="center"/>
          </w:tcPr>
          <w:p w14:paraId="5B65E05F">
            <w:pPr>
              <w:rPr>
                <w:rFonts w:ascii="宋体" w:hAnsi="宋体" w:cs="宋体"/>
                <w:szCs w:val="21"/>
              </w:rPr>
            </w:pPr>
            <w:r>
              <w:rPr>
                <w:rFonts w:hint="eastAsia" w:ascii="宋体" w:hAns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6E5D8B8E">
            <w:pPr>
              <w:rPr>
                <w:rFonts w:ascii="宋体" w:hAnsi="宋体" w:cs="宋体"/>
                <w:szCs w:val="21"/>
              </w:rPr>
            </w:pPr>
            <w:r>
              <w:rPr>
                <w:rFonts w:hint="eastAsia" w:ascii="宋体" w:hAnsi="宋体" w:cs="宋体"/>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15BFA7C5">
            <w:pPr>
              <w:rPr>
                <w:rFonts w:ascii="宋体" w:hAnsi="宋体"/>
                <w:szCs w:val="21"/>
              </w:rPr>
            </w:pPr>
            <w:r>
              <w:rPr>
                <w:rFonts w:hint="eastAsia" w:ascii="宋体" w:hAnsi="宋体"/>
                <w:szCs w:val="21"/>
              </w:rPr>
              <w:t>（技术标和经济标同时开标）</w:t>
            </w:r>
          </w:p>
          <w:p w14:paraId="7493FAAB">
            <w:pPr>
              <w:rPr>
                <w:rFonts w:ascii="宋体" w:hAnsi="宋体"/>
                <w:szCs w:val="21"/>
                <w:u w:val="single"/>
              </w:rPr>
            </w:pPr>
            <w:r>
              <w:rPr>
                <w:rFonts w:hint="eastAsia" w:ascii="宋体" w:hAnsi="宋体"/>
                <w:szCs w:val="21"/>
              </w:rPr>
              <w:t>1、开标开始时间： 年 月 日 时 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p>
          <w:p w14:paraId="6C04649C">
            <w:pPr>
              <w:rPr>
                <w:rFonts w:ascii="宋体" w:hAnsi="宋体"/>
                <w:strike/>
                <w:szCs w:val="21"/>
              </w:rPr>
            </w:pPr>
            <w:r>
              <w:rPr>
                <w:rFonts w:hint="eastAsia" w:ascii="宋体" w:hAnsi="宋体"/>
                <w:szCs w:val="21"/>
              </w:rPr>
              <w:t>注：投标文件解密问题。投标人只用执行一次解密，招标人执行解密次数根据招标文件开标次数确定。</w:t>
            </w:r>
          </w:p>
          <w:p w14:paraId="7F94A37D">
            <w:pPr>
              <w:rPr>
                <w:rFonts w:ascii="宋体" w:hAnsi="宋体"/>
                <w:szCs w:val="21"/>
              </w:rPr>
            </w:pPr>
            <w:r>
              <w:rPr>
                <w:rFonts w:hint="eastAsia" w:ascii="宋体" w:hAnsi="宋体"/>
                <w:szCs w:val="21"/>
              </w:rPr>
              <w:t>2、递交投标文件备用光盘时间：年月日时分至年月日时分；</w:t>
            </w:r>
          </w:p>
          <w:p w14:paraId="0450E521">
            <w:pPr>
              <w:rPr>
                <w:rFonts w:ascii="宋体" w:hAnsi="宋体"/>
                <w:strike/>
              </w:rPr>
            </w:pPr>
            <w:r>
              <w:rPr>
                <w:rFonts w:hint="eastAsia" w:ascii="宋体" w:hAnsi="宋体"/>
                <w:szCs w:val="21"/>
              </w:rPr>
              <w:t>递交地点：</w:t>
            </w:r>
            <w:r>
              <w:rPr>
                <w:rFonts w:hint="eastAsia" w:ascii="宋体" w:hAnsi="宋体"/>
              </w:rPr>
              <w:t>在投标文件截止时间前15分钟至投标文件截止时间）</w:t>
            </w:r>
          </w:p>
          <w:p w14:paraId="2E72DA10">
            <w:pPr>
              <w:rPr>
                <w:rFonts w:ascii="宋体" w:hAnsi="宋体" w:cs="宋体"/>
                <w:szCs w:val="21"/>
              </w:rPr>
            </w:pPr>
            <w:r>
              <w:rPr>
                <w:rFonts w:hint="eastAsia" w:ascii="宋体" w:hAnsi="宋体" w:cs="仿宋_GB2312"/>
              </w:rPr>
              <w:t>上述时间及地点是否有改变，请密切留意招标答疑纪要的相关信息。</w:t>
            </w:r>
          </w:p>
        </w:tc>
      </w:tr>
      <w:tr w14:paraId="65415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1951A610">
            <w:pPr>
              <w:rPr>
                <w:rFonts w:ascii="宋体" w:hAnsi="宋体" w:cs="宋体"/>
                <w:szCs w:val="21"/>
              </w:rPr>
            </w:pPr>
            <w:r>
              <w:rPr>
                <w:rFonts w:hint="eastAsia" w:ascii="宋体" w:hAnsi="宋体" w:cs="宋体"/>
                <w:szCs w:val="21"/>
              </w:rPr>
              <w:t>19</w:t>
            </w:r>
          </w:p>
        </w:tc>
        <w:tc>
          <w:tcPr>
            <w:tcW w:w="887" w:type="dxa"/>
            <w:tcBorders>
              <w:top w:val="single" w:color="auto" w:sz="4" w:space="0"/>
              <w:left w:val="single" w:color="auto" w:sz="4" w:space="0"/>
              <w:bottom w:val="single" w:color="auto" w:sz="4" w:space="0"/>
              <w:right w:val="single" w:color="auto" w:sz="4" w:space="0"/>
            </w:tcBorders>
            <w:vAlign w:val="center"/>
          </w:tcPr>
          <w:p w14:paraId="6C5C6DA8">
            <w:pPr>
              <w:rPr>
                <w:rFonts w:ascii="宋体" w:hAnsi="宋体" w:cs="宋体"/>
                <w:szCs w:val="21"/>
              </w:rPr>
            </w:pPr>
            <w:r>
              <w:rPr>
                <w:rFonts w:hint="eastAsia" w:ascii="宋体" w:hAnsi="宋体" w:cs="宋体"/>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14:paraId="30E7A890">
            <w:pPr>
              <w:rPr>
                <w:rFonts w:ascii="宋体" w:hAnsi="宋体" w:cs="宋体"/>
                <w:szCs w:val="21"/>
              </w:rPr>
            </w:pPr>
            <w:r>
              <w:rPr>
                <w:rFonts w:hint="eastAsia" w:ascii="宋体" w:hAnsi="宋体" w:cs="宋体"/>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423A70C2">
            <w:pPr>
              <w:pStyle w:val="5"/>
              <w:spacing w:line="276" w:lineRule="auto"/>
              <w:ind w:firstLine="0"/>
              <w:rPr>
                <w:rFonts w:ascii="宋体" w:hAnsi="宋体" w:cs="宋体"/>
                <w:szCs w:val="21"/>
              </w:rPr>
            </w:pPr>
            <w:r>
              <w:rPr>
                <w:rFonts w:hint="eastAsia" w:ascii="宋体" w:hAnsi="宋体" w:cs="宋体"/>
                <w:szCs w:val="21"/>
              </w:rPr>
              <w:t>方式一：选取方法</w:t>
            </w:r>
            <w:r>
              <w:rPr>
                <w:rFonts w:hint="eastAsia" w:ascii="宋体" w:hAnsi="宋体" w:cs="宋体"/>
                <w:szCs w:val="21"/>
                <w:u w:val="single"/>
              </w:rPr>
              <w:t>七（综合评分法四，技术标与经济标同时开启）</w:t>
            </w:r>
            <w:r>
              <w:rPr>
                <w:rFonts w:hint="eastAsia" w:ascii="宋体" w:hAnsi="宋体" w:cs="宋体"/>
                <w:szCs w:val="21"/>
              </w:rPr>
              <w:t>；</w:t>
            </w:r>
          </w:p>
          <w:p w14:paraId="57049126">
            <w:pPr>
              <w:pStyle w:val="5"/>
              <w:spacing w:line="276" w:lineRule="auto"/>
              <w:ind w:firstLine="0"/>
              <w:rPr>
                <w:rFonts w:ascii="宋体" w:hAnsi="宋体" w:cs="宋体"/>
                <w:szCs w:val="21"/>
              </w:rPr>
            </w:pPr>
            <w:r>
              <w:rPr>
                <w:rFonts w:hint="eastAsia" w:ascii="宋体" w:hAnsi="宋体" w:cs="宋体"/>
                <w:szCs w:val="21"/>
                <w:u w:val="single"/>
              </w:rPr>
              <w:t>投标人总得分</w:t>
            </w:r>
            <w:r>
              <w:rPr>
                <w:rFonts w:hint="eastAsia" w:ascii="宋体" w:hAnsi="宋体" w:cs="宋体"/>
                <w:b/>
                <w:szCs w:val="21"/>
                <w:u w:val="single"/>
              </w:rPr>
              <w:t>＝</w:t>
            </w:r>
            <w:r>
              <w:rPr>
                <w:rFonts w:hint="eastAsia" w:ascii="宋体" w:hAnsi="宋体"/>
                <w:szCs w:val="21"/>
                <w:u w:val="single"/>
              </w:rPr>
              <w:t>[技术得分（100分）×技术得分权重（40%）＋经济得分×经济得分权重（60%）]</w:t>
            </w:r>
            <w:r>
              <w:rPr>
                <w:rFonts w:hint="eastAsia" w:ascii="宋体" w:hAnsi="宋体" w:cs="宋体"/>
                <w:szCs w:val="21"/>
                <w:u w:val="single"/>
              </w:rPr>
              <w:t>。</w:t>
            </w:r>
          </w:p>
        </w:tc>
      </w:tr>
      <w:tr w14:paraId="094945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2" w:type="dxa"/>
            <w:tcBorders>
              <w:top w:val="single" w:color="auto" w:sz="4" w:space="0"/>
              <w:left w:val="double" w:color="auto" w:sz="4" w:space="0"/>
              <w:bottom w:val="single" w:color="auto" w:sz="4" w:space="0"/>
              <w:right w:val="single" w:color="auto" w:sz="4" w:space="0"/>
            </w:tcBorders>
            <w:vAlign w:val="center"/>
          </w:tcPr>
          <w:p w14:paraId="164E73C4">
            <w:pPr>
              <w:rPr>
                <w:rFonts w:ascii="宋体" w:hAnsi="宋体" w:cs="宋体"/>
                <w:szCs w:val="21"/>
              </w:rPr>
            </w:pPr>
            <w:r>
              <w:rPr>
                <w:rFonts w:hint="eastAsia" w:ascii="宋体" w:hAnsi="宋体" w:cs="宋体"/>
                <w:szCs w:val="21"/>
              </w:rPr>
              <w:t>20</w:t>
            </w:r>
          </w:p>
        </w:tc>
        <w:tc>
          <w:tcPr>
            <w:tcW w:w="887" w:type="dxa"/>
            <w:tcBorders>
              <w:top w:val="single" w:color="auto" w:sz="4" w:space="0"/>
              <w:left w:val="single" w:color="auto" w:sz="4" w:space="0"/>
              <w:bottom w:val="single" w:color="auto" w:sz="4" w:space="0"/>
              <w:right w:val="single" w:color="auto" w:sz="4" w:space="0"/>
            </w:tcBorders>
            <w:vAlign w:val="center"/>
          </w:tcPr>
          <w:p w14:paraId="5ABBE2F8">
            <w:pPr>
              <w:rPr>
                <w:rFonts w:ascii="宋体" w:hAnsi="宋体" w:cs="宋体"/>
                <w:szCs w:val="21"/>
              </w:rPr>
            </w:pPr>
            <w:r>
              <w:rPr>
                <w:rFonts w:hint="eastAsia" w:ascii="宋体" w:hAnsi="宋体" w:cs="宋体"/>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74FF29D8">
            <w:pPr>
              <w:rPr>
                <w:rFonts w:ascii="宋体" w:hAnsi="宋体" w:cs="宋体"/>
                <w:szCs w:val="21"/>
              </w:rPr>
            </w:pPr>
            <w:r>
              <w:rPr>
                <w:rFonts w:hint="eastAsia" w:ascii="宋体" w:hAnsi="宋体" w:cs="宋体"/>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7BF536EE">
            <w:pPr>
              <w:pStyle w:val="5"/>
              <w:spacing w:line="276" w:lineRule="auto"/>
              <w:ind w:firstLine="0"/>
              <w:rPr>
                <w:rFonts w:ascii="宋体" w:hAnsi="宋体" w:cs="宋体"/>
                <w:szCs w:val="21"/>
                <w:u w:val="single"/>
              </w:rPr>
            </w:pPr>
            <w:r>
              <w:rPr>
                <w:rFonts w:hint="eastAsia"/>
              </w:rPr>
              <w:t>方式一：中标人提供的履约保证金为</w:t>
            </w:r>
            <w:r>
              <w:rPr>
                <w:rFonts w:hint="eastAsia" w:ascii="宋体" w:hAnsi="宋体"/>
              </w:rPr>
              <w:t>中标价款</w:t>
            </w:r>
            <w:r>
              <w:rPr>
                <w:rFonts w:hint="eastAsia"/>
              </w:rPr>
              <w:t>的10%。</w:t>
            </w:r>
          </w:p>
        </w:tc>
      </w:tr>
      <w:tr w14:paraId="39360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14:paraId="5AF13974">
            <w:pPr>
              <w:rPr>
                <w:rFonts w:ascii="宋体" w:hAnsi="宋体" w:cs="宋体"/>
                <w:szCs w:val="21"/>
              </w:rPr>
            </w:pPr>
            <w:r>
              <w:rPr>
                <w:rFonts w:hint="eastAsia" w:ascii="宋体" w:hAnsi="宋体" w:cs="宋体"/>
                <w:szCs w:val="21"/>
              </w:rPr>
              <w:t>21</w:t>
            </w:r>
          </w:p>
        </w:tc>
        <w:tc>
          <w:tcPr>
            <w:tcW w:w="887" w:type="dxa"/>
            <w:tcBorders>
              <w:top w:val="single" w:color="auto" w:sz="4" w:space="0"/>
              <w:left w:val="single" w:color="auto" w:sz="4" w:space="0"/>
              <w:bottom w:val="single" w:color="auto" w:sz="4" w:space="0"/>
              <w:right w:val="single" w:color="auto" w:sz="4" w:space="0"/>
            </w:tcBorders>
            <w:vAlign w:val="center"/>
          </w:tcPr>
          <w:p w14:paraId="7335F53F">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780E777B">
            <w:pPr>
              <w:rPr>
                <w:rFonts w:ascii="宋体" w:hAnsi="宋体" w:cs="宋体"/>
                <w:szCs w:val="21"/>
              </w:rPr>
            </w:pPr>
            <w:r>
              <w:rPr>
                <w:rFonts w:hint="eastAsia" w:ascii="宋体" w:hAnsi="宋体" w:cs="宋体"/>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5E0AA4CA">
            <w:pPr>
              <w:spacing w:line="276" w:lineRule="auto"/>
              <w:rPr>
                <w:rFonts w:ascii="宋体" w:hAnsi="宋体" w:cs="宋体"/>
                <w:szCs w:val="21"/>
              </w:rPr>
            </w:pPr>
            <w:r>
              <w:rPr>
                <w:rFonts w:hint="eastAsia" w:ascii="宋体" w:hAnsi="宋体" w:cs="宋体"/>
                <w:szCs w:val="21"/>
              </w:rPr>
              <w:t>标段一：最高投标限价为人民币</w:t>
            </w:r>
            <w:r>
              <w:rPr>
                <w:rFonts w:hint="eastAsia" w:ascii="宋体" w:hAnsi="宋体" w:cs="宋体"/>
                <w:szCs w:val="21"/>
                <w:u w:val="single"/>
              </w:rPr>
              <w:t>35,057,969.76（含税）</w:t>
            </w:r>
            <w:r>
              <w:rPr>
                <w:rFonts w:hint="eastAsia" w:ascii="宋体" w:hAnsi="宋体" w:cs="宋体"/>
                <w:szCs w:val="21"/>
              </w:rPr>
              <w:t>。</w:t>
            </w:r>
          </w:p>
          <w:p w14:paraId="704C4668">
            <w:pPr>
              <w:spacing w:line="276" w:lineRule="auto"/>
            </w:pPr>
            <w:r>
              <w:rPr>
                <w:rFonts w:hint="eastAsia" w:ascii="宋体" w:hAnsi="宋体" w:cs="宋体"/>
                <w:szCs w:val="21"/>
              </w:rPr>
              <w:t>标段二：最高投标限价为人民币</w:t>
            </w:r>
            <w:r>
              <w:rPr>
                <w:rFonts w:hint="eastAsia" w:ascii="宋体" w:hAnsi="宋体" w:cs="宋体"/>
                <w:szCs w:val="21"/>
                <w:u w:val="single"/>
              </w:rPr>
              <w:t>34,886,597.46（含税）</w:t>
            </w:r>
            <w:r>
              <w:rPr>
                <w:rFonts w:hint="eastAsia" w:ascii="宋体" w:hAnsi="宋体" w:cs="宋体"/>
                <w:szCs w:val="21"/>
              </w:rPr>
              <w:t>。</w:t>
            </w:r>
          </w:p>
        </w:tc>
      </w:tr>
      <w:tr w14:paraId="675A5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D67135">
            <w:pPr>
              <w:rPr>
                <w:rFonts w:ascii="宋体" w:hAnsi="宋体" w:cs="宋体"/>
                <w:szCs w:val="21"/>
              </w:rPr>
            </w:pPr>
            <w:r>
              <w:rPr>
                <w:rFonts w:hint="eastAsia" w:ascii="宋体" w:hAnsi="宋体" w:cs="宋体"/>
                <w:szCs w:val="21"/>
              </w:rPr>
              <w:t>22</w:t>
            </w:r>
          </w:p>
        </w:tc>
        <w:tc>
          <w:tcPr>
            <w:tcW w:w="887" w:type="dxa"/>
            <w:tcBorders>
              <w:top w:val="single" w:color="auto" w:sz="4" w:space="0"/>
              <w:left w:val="single" w:color="auto" w:sz="4" w:space="0"/>
              <w:bottom w:val="single" w:color="auto" w:sz="4" w:space="0"/>
              <w:right w:val="single" w:color="auto" w:sz="4" w:space="0"/>
            </w:tcBorders>
            <w:vAlign w:val="center"/>
          </w:tcPr>
          <w:p w14:paraId="28C1E1C3">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0FEB1B5">
            <w:pPr>
              <w:rPr>
                <w:rFonts w:ascii="宋体" w:hAnsi="宋体" w:cs="宋体"/>
                <w:szCs w:val="21"/>
              </w:rPr>
            </w:pPr>
            <w:r>
              <w:rPr>
                <w:rFonts w:hint="eastAsia" w:ascii="宋体" w:hAnsi="宋体" w:cs="宋体"/>
                <w:szCs w:val="21"/>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0F69A42D">
            <w:pPr>
              <w:spacing w:line="276" w:lineRule="auto"/>
              <w:rPr>
                <w:rFonts w:ascii="宋体" w:hAnsi="宋体" w:cs="宋体"/>
                <w:szCs w:val="21"/>
              </w:rPr>
            </w:pPr>
            <w:r>
              <w:rPr>
                <w:rFonts w:hint="eastAsia" w:ascii="宋体" w:hAnsi="宋体" w:cs="宋体"/>
                <w:szCs w:val="21"/>
              </w:rPr>
              <w:t>1、标段一：本项目绿色施工安全防护措施费为</w:t>
            </w:r>
            <w:r>
              <w:rPr>
                <w:rFonts w:hint="eastAsia" w:ascii="宋体" w:hAnsi="宋体" w:cs="宋体"/>
                <w:szCs w:val="21"/>
                <w:u w:val="single"/>
              </w:rPr>
              <w:t>1,172,002.76</w:t>
            </w:r>
            <w:r>
              <w:rPr>
                <w:rFonts w:hint="eastAsia" w:ascii="宋体" w:hAnsi="宋体" w:cs="宋体"/>
                <w:szCs w:val="21"/>
              </w:rPr>
              <w:t>（不含税），暂列金额为</w:t>
            </w:r>
            <w:r>
              <w:rPr>
                <w:rFonts w:hint="eastAsia" w:ascii="宋体" w:hAnsi="宋体" w:cs="宋体"/>
                <w:szCs w:val="21"/>
                <w:u w:val="single"/>
              </w:rPr>
              <w:t>2,631,035.91</w:t>
            </w:r>
            <w:r>
              <w:rPr>
                <w:rFonts w:hint="eastAsia" w:ascii="宋体" w:hAnsi="宋体" w:cs="宋体"/>
                <w:szCs w:val="21"/>
              </w:rPr>
              <w:t>（不含税），暂估价为</w:t>
            </w:r>
            <w:r>
              <w:rPr>
                <w:rFonts w:hint="eastAsia" w:ascii="宋体" w:hAnsi="宋体" w:cs="宋体"/>
                <w:szCs w:val="21"/>
                <w:u w:val="single"/>
              </w:rPr>
              <w:t xml:space="preserve"> 0 </w:t>
            </w:r>
            <w:r>
              <w:rPr>
                <w:rFonts w:hint="eastAsia" w:ascii="宋体" w:hAnsi="宋体" w:cs="宋体"/>
                <w:szCs w:val="21"/>
              </w:rPr>
              <w:t>元（不含税）。</w:t>
            </w:r>
          </w:p>
          <w:p w14:paraId="1CCE1F11">
            <w:pPr>
              <w:spacing w:line="276" w:lineRule="auto"/>
              <w:rPr>
                <w:rFonts w:ascii="宋体" w:hAnsi="宋体" w:cs="宋体"/>
                <w:szCs w:val="21"/>
              </w:rPr>
            </w:pPr>
            <w:r>
              <w:rPr>
                <w:rFonts w:hint="eastAsia" w:ascii="宋体" w:hAnsi="宋体" w:cs="宋体"/>
                <w:szCs w:val="21"/>
              </w:rPr>
              <w:t>1.1、总承包管理服务费暂定金额（元）：</w:t>
            </w:r>
            <w:r>
              <w:rPr>
                <w:rFonts w:ascii="宋体" w:hAnsi="宋体" w:cs="宋体"/>
                <w:szCs w:val="21"/>
                <w:u w:val="single"/>
              </w:rPr>
              <w:t>1</w:t>
            </w:r>
            <w:r>
              <w:rPr>
                <w:rFonts w:hint="eastAsia" w:ascii="宋体" w:hAnsi="宋体" w:cs="宋体"/>
                <w:szCs w:val="21"/>
                <w:u w:val="single"/>
              </w:rPr>
              <w:t>,</w:t>
            </w:r>
            <w:r>
              <w:rPr>
                <w:rFonts w:ascii="宋体" w:hAnsi="宋体" w:cs="宋体"/>
                <w:szCs w:val="21"/>
                <w:u w:val="single"/>
              </w:rPr>
              <w:t>344</w:t>
            </w:r>
            <w:r>
              <w:rPr>
                <w:rFonts w:hint="eastAsia" w:ascii="宋体" w:hAnsi="宋体" w:cs="宋体"/>
                <w:szCs w:val="21"/>
                <w:u w:val="single"/>
              </w:rPr>
              <w:t>,</w:t>
            </w:r>
            <w:r>
              <w:rPr>
                <w:rFonts w:ascii="宋体" w:hAnsi="宋体" w:cs="宋体"/>
                <w:szCs w:val="21"/>
                <w:u w:val="single"/>
              </w:rPr>
              <w:t>000</w:t>
            </w:r>
            <w:r>
              <w:rPr>
                <w:rFonts w:hint="eastAsia" w:ascii="宋体" w:hAnsi="宋体" w:cs="宋体"/>
                <w:szCs w:val="21"/>
                <w:u w:val="single"/>
              </w:rPr>
              <w:t>.00</w:t>
            </w:r>
            <w:r>
              <w:rPr>
                <w:rFonts w:hint="eastAsia" w:ascii="宋体" w:hAnsi="宋体" w:cs="宋体"/>
                <w:szCs w:val="21"/>
              </w:rPr>
              <w:t>（不含税），总承包管理服务费不参与竞争报价，投标单位需按此金额进行报价。</w:t>
            </w:r>
          </w:p>
          <w:p w14:paraId="6F4FD980">
            <w:pPr>
              <w:spacing w:line="276" w:lineRule="auto"/>
              <w:rPr>
                <w:rFonts w:ascii="宋体" w:hAnsi="宋体" w:cs="宋体"/>
                <w:szCs w:val="21"/>
              </w:rPr>
            </w:pPr>
            <w:r>
              <w:rPr>
                <w:rFonts w:hint="eastAsia" w:ascii="宋体" w:hAnsi="宋体" w:cs="宋体"/>
                <w:szCs w:val="21"/>
              </w:rPr>
              <w:t>2、标段二：本项目绿色施工安全防护措施费为</w:t>
            </w:r>
            <w:r>
              <w:rPr>
                <w:rFonts w:hint="eastAsia" w:ascii="宋体" w:hAnsi="宋体" w:cs="宋体"/>
                <w:szCs w:val="21"/>
                <w:u w:val="single"/>
              </w:rPr>
              <w:t>1,136,530.22</w:t>
            </w:r>
            <w:r>
              <w:rPr>
                <w:rFonts w:hint="eastAsia" w:ascii="宋体" w:hAnsi="宋体" w:cs="宋体"/>
                <w:szCs w:val="21"/>
              </w:rPr>
              <w:t>（不含税），暂列金额为</w:t>
            </w:r>
            <w:r>
              <w:rPr>
                <w:rFonts w:hint="eastAsia" w:ascii="宋体" w:hAnsi="宋体" w:cs="宋体"/>
                <w:szCs w:val="21"/>
                <w:u w:val="single"/>
              </w:rPr>
              <w:t xml:space="preserve">2,624,673.25 </w:t>
            </w:r>
            <w:r>
              <w:rPr>
                <w:rFonts w:hint="eastAsia" w:ascii="宋体" w:hAnsi="宋体" w:cs="宋体"/>
                <w:szCs w:val="21"/>
              </w:rPr>
              <w:t>（不含税），暂估价为</w:t>
            </w:r>
            <w:r>
              <w:rPr>
                <w:rFonts w:hint="eastAsia" w:ascii="宋体" w:hAnsi="宋体" w:cs="宋体"/>
                <w:szCs w:val="21"/>
                <w:u w:val="single"/>
              </w:rPr>
              <w:t xml:space="preserve"> 0 </w:t>
            </w:r>
            <w:r>
              <w:rPr>
                <w:rFonts w:hint="eastAsia" w:ascii="宋体" w:hAnsi="宋体" w:cs="宋体"/>
                <w:szCs w:val="21"/>
              </w:rPr>
              <w:t>元（不含税）。</w:t>
            </w:r>
          </w:p>
          <w:p w14:paraId="2332F8CC">
            <w:pPr>
              <w:spacing w:line="276" w:lineRule="auto"/>
              <w:rPr>
                <w:rFonts w:ascii="宋体" w:hAnsi="宋体" w:cs="宋体"/>
                <w:szCs w:val="21"/>
              </w:rPr>
            </w:pPr>
            <w:r>
              <w:rPr>
                <w:rFonts w:hint="eastAsia" w:ascii="宋体" w:hAnsi="宋体" w:cs="宋体"/>
                <w:szCs w:val="21"/>
              </w:rPr>
              <w:t>2.1、总承包管理服务费暂定金额（元）：</w:t>
            </w:r>
            <w:r>
              <w:rPr>
                <w:rFonts w:ascii="宋体" w:hAnsi="宋体" w:cs="宋体"/>
                <w:szCs w:val="21"/>
                <w:u w:val="single"/>
              </w:rPr>
              <w:t>1</w:t>
            </w:r>
            <w:r>
              <w:rPr>
                <w:rFonts w:hint="eastAsia" w:ascii="宋体" w:hAnsi="宋体" w:cs="宋体"/>
                <w:szCs w:val="21"/>
                <w:u w:val="single"/>
              </w:rPr>
              <w:t>,</w:t>
            </w:r>
            <w:r>
              <w:rPr>
                <w:rFonts w:ascii="宋体" w:hAnsi="宋体" w:cs="宋体"/>
                <w:szCs w:val="21"/>
                <w:u w:val="single"/>
              </w:rPr>
              <w:t>337</w:t>
            </w:r>
            <w:r>
              <w:rPr>
                <w:rFonts w:hint="eastAsia" w:ascii="宋体" w:hAnsi="宋体" w:cs="宋体"/>
                <w:szCs w:val="21"/>
                <w:u w:val="single"/>
              </w:rPr>
              <w:t>,</w:t>
            </w:r>
            <w:r>
              <w:rPr>
                <w:rFonts w:ascii="宋体" w:hAnsi="宋体" w:cs="宋体"/>
                <w:szCs w:val="21"/>
                <w:u w:val="single"/>
              </w:rPr>
              <w:t>200</w:t>
            </w:r>
            <w:r>
              <w:rPr>
                <w:rFonts w:hint="eastAsia" w:ascii="宋体" w:hAnsi="宋体" w:cs="宋体"/>
                <w:szCs w:val="21"/>
                <w:u w:val="single"/>
              </w:rPr>
              <w:t>.00</w:t>
            </w:r>
            <w:r>
              <w:rPr>
                <w:rFonts w:hint="eastAsia" w:ascii="宋体" w:hAnsi="宋体" w:cs="宋体"/>
                <w:szCs w:val="21"/>
              </w:rPr>
              <w:t>（不含税），总承包管理服务费不参与竞争报价，投标单位需按此金额进行报价。</w:t>
            </w:r>
          </w:p>
          <w:p w14:paraId="25590634">
            <w:pPr>
              <w:spacing w:line="276" w:lineRule="auto"/>
              <w:rPr>
                <w:rFonts w:ascii="宋体" w:hAnsi="宋体" w:cs="宋体"/>
                <w:szCs w:val="21"/>
              </w:rPr>
            </w:pPr>
            <w:r>
              <w:rPr>
                <w:rFonts w:ascii="宋体" w:hAnsi="宋体" w:cs="宋体"/>
                <w:szCs w:val="21"/>
              </w:rPr>
              <w:t>3</w:t>
            </w:r>
            <w:bookmarkStart w:id="4" w:name="_Hlk181435744"/>
            <w:r>
              <w:rPr>
                <w:rFonts w:hint="eastAsia" w:ascii="宋体" w:hAnsi="宋体" w:cs="宋体"/>
                <w:szCs w:val="21"/>
              </w:rPr>
              <w:t>、总承包管理服务费按固定费率4%计取</w:t>
            </w:r>
            <w:bookmarkEnd w:id="4"/>
            <w:r>
              <w:rPr>
                <w:rFonts w:hint="eastAsia" w:ascii="宋体" w:hAnsi="宋体" w:cs="宋体"/>
                <w:szCs w:val="21"/>
              </w:rPr>
              <w:t>，按不含总承包管理服务费的中标价为基数结算。</w:t>
            </w:r>
          </w:p>
          <w:p w14:paraId="0A93E8E5">
            <w:pPr>
              <w:pStyle w:val="46"/>
              <w:spacing w:line="276" w:lineRule="auto"/>
              <w:ind w:firstLine="0"/>
            </w:pPr>
            <w:r>
              <w:rPr>
                <w:rFonts w:hint="eastAsia" w:ascii="宋体" w:hAnsi="宋体" w:eastAsia="宋体" w:cs="宋体"/>
                <w:sz w:val="21"/>
                <w:szCs w:val="21"/>
              </w:rPr>
              <w:t>4、未按招标文件规定的金额填写的，由评标委员会按照招标文件规定的金额进行修正。</w:t>
            </w:r>
          </w:p>
        </w:tc>
      </w:tr>
      <w:tr w14:paraId="4B638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14:paraId="10417684">
            <w:pPr>
              <w:rPr>
                <w:rFonts w:ascii="宋体" w:hAnsi="宋体" w:cs="宋体"/>
                <w:szCs w:val="21"/>
              </w:rPr>
            </w:pPr>
            <w:r>
              <w:rPr>
                <w:rFonts w:hint="eastAsia" w:ascii="宋体" w:hAnsi="宋体" w:cs="宋体"/>
                <w:szCs w:val="21"/>
              </w:rPr>
              <w:t>23</w:t>
            </w:r>
          </w:p>
        </w:tc>
        <w:tc>
          <w:tcPr>
            <w:tcW w:w="887" w:type="dxa"/>
            <w:tcBorders>
              <w:top w:val="single" w:color="auto" w:sz="4" w:space="0"/>
              <w:left w:val="single" w:color="auto" w:sz="4" w:space="0"/>
              <w:bottom w:val="single" w:color="auto" w:sz="4" w:space="0"/>
              <w:right w:val="single" w:color="auto" w:sz="4" w:space="0"/>
            </w:tcBorders>
            <w:vAlign w:val="center"/>
          </w:tcPr>
          <w:p w14:paraId="3A6C7275">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D6FB76F">
            <w:pPr>
              <w:pStyle w:val="5"/>
              <w:ind w:firstLine="0"/>
              <w:rPr>
                <w:rFonts w:ascii="宋体" w:hAnsi="宋体" w:cs="宋体"/>
                <w:szCs w:val="21"/>
              </w:rPr>
            </w:pPr>
            <w:r>
              <w:rPr>
                <w:rFonts w:hint="eastAsia" w:ascii="宋体" w:hAnsi="宋体" w:cs="宋体"/>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71DD21B8">
            <w:pPr>
              <w:pStyle w:val="10"/>
              <w:ind w:firstLine="0"/>
              <w:rPr>
                <w:rFonts w:ascii="宋体" w:hAnsi="宋体" w:cs="宋体"/>
                <w:szCs w:val="21"/>
              </w:rPr>
            </w:pPr>
            <w:r>
              <w:rPr>
                <w:rFonts w:hint="eastAsia" w:ascii="宋体" w:hAnsi="宋体" w:cs="宋体"/>
                <w:szCs w:val="21"/>
              </w:rPr>
              <w:t>按照《建设工程质量管理条例》规定。</w:t>
            </w:r>
          </w:p>
        </w:tc>
      </w:tr>
      <w:tr w14:paraId="191CBD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14:paraId="456070B1">
            <w:pPr>
              <w:rPr>
                <w:rFonts w:ascii="宋体" w:hAnsi="宋体" w:cs="宋体"/>
                <w:szCs w:val="21"/>
              </w:rPr>
            </w:pPr>
            <w:r>
              <w:rPr>
                <w:rFonts w:hint="eastAsia" w:ascii="宋体" w:hAnsi="宋体" w:cs="宋体"/>
                <w:szCs w:val="21"/>
              </w:rPr>
              <w:t>24</w:t>
            </w:r>
          </w:p>
        </w:tc>
        <w:tc>
          <w:tcPr>
            <w:tcW w:w="887" w:type="dxa"/>
            <w:tcBorders>
              <w:top w:val="single" w:color="auto" w:sz="4" w:space="0"/>
              <w:left w:val="single" w:color="auto" w:sz="4" w:space="0"/>
              <w:bottom w:val="single" w:color="auto" w:sz="4" w:space="0"/>
              <w:right w:val="single" w:color="auto" w:sz="4" w:space="0"/>
            </w:tcBorders>
            <w:vAlign w:val="center"/>
          </w:tcPr>
          <w:p w14:paraId="1FD01C5B">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DDC91AC">
            <w:pPr>
              <w:rPr>
                <w:rFonts w:ascii="宋体" w:hAnsi="宋体" w:cs="宋体"/>
                <w:szCs w:val="21"/>
              </w:rPr>
            </w:pPr>
            <w:r>
              <w:rPr>
                <w:rFonts w:hint="eastAsia" w:ascii="宋体" w:hAnsi="宋体" w:cs="宋体"/>
                <w:szCs w:val="21"/>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14:paraId="61CD3951">
            <w:pPr>
              <w:rPr>
                <w:rFonts w:ascii="宋体" w:hAnsi="宋体" w:cs="宋体"/>
                <w:szCs w:val="21"/>
              </w:rPr>
            </w:pPr>
            <w:r>
              <w:rPr>
                <w:rFonts w:hint="eastAsia" w:ascii="宋体" w:hAnsi="宋体" w:cs="宋体"/>
                <w:szCs w:val="21"/>
              </w:rPr>
              <w:t>本项目不适用。</w:t>
            </w:r>
          </w:p>
        </w:tc>
      </w:tr>
      <w:tr w14:paraId="677406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99193B">
            <w:pPr>
              <w:rPr>
                <w:rFonts w:ascii="宋体" w:hAnsi="宋体" w:cs="宋体"/>
                <w:szCs w:val="21"/>
              </w:rPr>
            </w:pPr>
            <w:r>
              <w:rPr>
                <w:rFonts w:hint="eastAsia" w:ascii="宋体" w:hAnsi="宋体" w:cs="宋体"/>
                <w:szCs w:val="21"/>
              </w:rPr>
              <w:t>25</w:t>
            </w:r>
          </w:p>
        </w:tc>
        <w:tc>
          <w:tcPr>
            <w:tcW w:w="887" w:type="dxa"/>
            <w:tcBorders>
              <w:top w:val="single" w:color="auto" w:sz="4" w:space="0"/>
              <w:left w:val="single" w:color="auto" w:sz="4" w:space="0"/>
              <w:bottom w:val="single" w:color="auto" w:sz="4" w:space="0"/>
              <w:right w:val="single" w:color="auto" w:sz="4" w:space="0"/>
            </w:tcBorders>
            <w:vAlign w:val="center"/>
          </w:tcPr>
          <w:p w14:paraId="5269F015">
            <w:pPr>
              <w:ind w:firstLine="458"/>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52C3503">
            <w:pPr>
              <w:rPr>
                <w:rFonts w:ascii="宋体" w:hAnsi="宋体" w:cs="宋体"/>
                <w:szCs w:val="21"/>
              </w:rPr>
            </w:pPr>
            <w:r>
              <w:rPr>
                <w:rFonts w:hint="eastAsia" w:ascii="宋体" w:hAnsi="宋体" w:cs="宋体"/>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4BFA96B2">
            <w:pPr>
              <w:rPr>
                <w:rFonts w:ascii="宋体" w:hAnsi="宋体" w:cs="宋体"/>
                <w:szCs w:val="21"/>
              </w:rPr>
            </w:pPr>
            <w:r>
              <w:rPr>
                <w:rFonts w:hint="eastAsia" w:ascii="宋体" w:hAnsi="宋体" w:cs="宋体"/>
                <w:szCs w:val="21"/>
              </w:rPr>
              <w:t>本项目不适用。</w:t>
            </w:r>
          </w:p>
        </w:tc>
      </w:tr>
      <w:tr w14:paraId="52029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1717F2">
            <w:pPr>
              <w:rPr>
                <w:rFonts w:ascii="宋体" w:hAnsi="宋体" w:cs="宋体"/>
                <w:szCs w:val="21"/>
              </w:rPr>
            </w:pPr>
            <w:r>
              <w:rPr>
                <w:rFonts w:hint="eastAsia" w:ascii="宋体" w:hAnsi="宋体" w:cs="宋体"/>
                <w:szCs w:val="21"/>
              </w:rPr>
              <w:t>26</w:t>
            </w:r>
          </w:p>
        </w:tc>
        <w:tc>
          <w:tcPr>
            <w:tcW w:w="887" w:type="dxa"/>
            <w:tcBorders>
              <w:top w:val="single" w:color="auto" w:sz="4" w:space="0"/>
              <w:left w:val="single" w:color="auto" w:sz="4" w:space="0"/>
              <w:bottom w:val="single" w:color="auto" w:sz="4" w:space="0"/>
              <w:right w:val="single" w:color="auto" w:sz="4" w:space="0"/>
            </w:tcBorders>
            <w:vAlign w:val="center"/>
          </w:tcPr>
          <w:p w14:paraId="35FE98F9">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33F5E2E">
            <w:pPr>
              <w:rPr>
                <w:rFonts w:ascii="宋体" w:hAnsi="宋体" w:cs="宋体"/>
                <w:szCs w:val="21"/>
              </w:rPr>
            </w:pPr>
            <w:r>
              <w:rPr>
                <w:rFonts w:hint="eastAsia" w:ascii="宋体" w:hAnsi="宋体" w:cs="宋体"/>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310CB665">
            <w:pPr>
              <w:rPr>
                <w:rFonts w:ascii="宋体" w:hAnsi="宋体" w:cs="宋体"/>
                <w:szCs w:val="21"/>
              </w:rPr>
            </w:pPr>
            <w:r>
              <w:rPr>
                <w:rFonts w:hint="eastAsia" w:ascii="宋体" w:hAnsi="宋体" w:cs="宋体"/>
                <w:szCs w:val="21"/>
              </w:rPr>
              <w:t>标段一：工程成本警戒价为</w:t>
            </w:r>
            <w:r>
              <w:rPr>
                <w:rFonts w:hint="eastAsia" w:ascii="宋体" w:hAnsi="宋体" w:cs="宋体"/>
                <w:szCs w:val="21"/>
                <w:u w:val="single"/>
              </w:rPr>
              <w:t xml:space="preserve"> 31,552,172.78 </w:t>
            </w:r>
            <w:r>
              <w:rPr>
                <w:rFonts w:hint="eastAsia" w:ascii="宋体" w:hAnsi="宋体" w:cs="宋体"/>
                <w:szCs w:val="21"/>
              </w:rPr>
              <w:t>元（含税）（按最高投标限价的</w:t>
            </w:r>
            <w:r>
              <w:rPr>
                <w:rFonts w:hint="eastAsia" w:ascii="宋体" w:hAnsi="宋体" w:cs="宋体"/>
                <w:szCs w:val="21"/>
                <w:u w:val="single"/>
              </w:rPr>
              <w:t>90</w:t>
            </w:r>
            <w:r>
              <w:rPr>
                <w:rFonts w:hint="eastAsia" w:ascii="宋体" w:hAnsi="宋体" w:cs="宋体"/>
                <w:szCs w:val="21"/>
              </w:rPr>
              <w:t>%）。</w:t>
            </w:r>
          </w:p>
          <w:p w14:paraId="4A7462EF">
            <w:pPr>
              <w:rPr>
                <w:rFonts w:ascii="宋体" w:hAnsi="宋体" w:cs="宋体"/>
                <w:szCs w:val="21"/>
              </w:rPr>
            </w:pPr>
            <w:r>
              <w:rPr>
                <w:rFonts w:hint="eastAsia" w:ascii="宋体" w:hAnsi="宋体" w:cs="宋体"/>
                <w:szCs w:val="21"/>
              </w:rPr>
              <w:t>标段二：工程成本警戒价为</w:t>
            </w:r>
            <w:r>
              <w:rPr>
                <w:rFonts w:hint="eastAsia" w:ascii="宋体" w:hAnsi="宋体" w:cs="宋体"/>
                <w:szCs w:val="21"/>
                <w:u w:val="single"/>
              </w:rPr>
              <w:t xml:space="preserve"> 31,397,937.71 </w:t>
            </w:r>
            <w:r>
              <w:rPr>
                <w:rFonts w:hint="eastAsia" w:ascii="宋体" w:hAnsi="宋体" w:cs="宋体"/>
                <w:szCs w:val="21"/>
              </w:rPr>
              <w:t>元（含税）（按最高投标限价的</w:t>
            </w:r>
            <w:r>
              <w:rPr>
                <w:rFonts w:hint="eastAsia" w:ascii="宋体" w:hAnsi="宋体" w:cs="宋体"/>
                <w:szCs w:val="21"/>
                <w:u w:val="single"/>
              </w:rPr>
              <w:t>90</w:t>
            </w:r>
            <w:r>
              <w:rPr>
                <w:rFonts w:hint="eastAsia" w:ascii="宋体" w:hAnsi="宋体" w:cs="宋体"/>
                <w:szCs w:val="21"/>
              </w:rPr>
              <w:t>%）。</w:t>
            </w:r>
          </w:p>
          <w:p w14:paraId="375A61F2">
            <w:pPr>
              <w:rPr>
                <w:rFonts w:ascii="宋体" w:hAnsi="宋体" w:cs="宋体"/>
                <w:szCs w:val="21"/>
              </w:rPr>
            </w:pPr>
            <w:r>
              <w:rPr>
                <w:rFonts w:hint="eastAsia" w:ascii="宋体" w:hAnsi="宋体" w:cs="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16C4793">
            <w:pPr>
              <w:rPr>
                <w:rFonts w:ascii="宋体" w:hAnsi="宋体" w:cs="宋体"/>
                <w:szCs w:val="21"/>
                <w:u w:val="single"/>
              </w:rPr>
            </w:pPr>
            <w:r>
              <w:rPr>
                <w:rFonts w:hint="eastAsia" w:ascii="宋体" w:hAnsi="宋体" w:cs="宋体"/>
                <w:szCs w:val="21"/>
              </w:rPr>
              <w:t>注：为充分体现招标人意愿及落实项目招标人负责制，警戒价由招标人决定。</w:t>
            </w:r>
          </w:p>
        </w:tc>
      </w:tr>
      <w:tr w14:paraId="56A98D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77D6766">
            <w:pPr>
              <w:rPr>
                <w:rFonts w:ascii="宋体" w:hAnsi="宋体" w:cs="宋体"/>
                <w:szCs w:val="21"/>
              </w:rPr>
            </w:pPr>
            <w:r>
              <w:rPr>
                <w:rFonts w:hint="eastAsia" w:ascii="宋体" w:hAnsi="宋体" w:cs="宋体"/>
                <w:szCs w:val="21"/>
              </w:rPr>
              <w:t>27</w:t>
            </w:r>
          </w:p>
        </w:tc>
        <w:tc>
          <w:tcPr>
            <w:tcW w:w="887" w:type="dxa"/>
            <w:tcBorders>
              <w:top w:val="single" w:color="auto" w:sz="4" w:space="0"/>
              <w:left w:val="single" w:color="auto" w:sz="4" w:space="0"/>
              <w:bottom w:val="single" w:color="auto" w:sz="4" w:space="0"/>
              <w:right w:val="single" w:color="auto" w:sz="4" w:space="0"/>
            </w:tcBorders>
            <w:vAlign w:val="center"/>
          </w:tcPr>
          <w:p w14:paraId="30F49576">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216AECD">
            <w:pPr>
              <w:rPr>
                <w:rFonts w:ascii="宋体" w:hAnsi="宋体" w:cs="宋体"/>
                <w:szCs w:val="21"/>
              </w:rPr>
            </w:pPr>
            <w:r>
              <w:rPr>
                <w:rFonts w:hint="eastAsia" w:ascii="宋体" w:hAnsi="宋体" w:cs="宋体"/>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2B3CCDA2">
            <w:pPr>
              <w:rPr>
                <w:rFonts w:ascii="宋体" w:hAnsi="宋体" w:cs="宋体"/>
                <w:szCs w:val="21"/>
              </w:rPr>
            </w:pPr>
            <w:r>
              <w:rPr>
                <w:rFonts w:hint="eastAsia" w:ascii="宋体" w:hAnsi="宋体" w:cs="宋体"/>
                <w:szCs w:val="21"/>
              </w:rPr>
              <w:t>本项目不适用。</w:t>
            </w:r>
          </w:p>
        </w:tc>
      </w:tr>
      <w:tr w14:paraId="3BDAA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2" w:type="dxa"/>
            <w:tcBorders>
              <w:top w:val="single" w:color="auto" w:sz="4" w:space="0"/>
              <w:left w:val="double" w:color="auto" w:sz="4" w:space="0"/>
              <w:bottom w:val="single" w:color="auto" w:sz="4" w:space="0"/>
              <w:right w:val="single" w:color="auto" w:sz="4" w:space="0"/>
            </w:tcBorders>
            <w:vAlign w:val="center"/>
          </w:tcPr>
          <w:p w14:paraId="41A841EC">
            <w:pPr>
              <w:rPr>
                <w:rFonts w:ascii="宋体" w:hAnsi="宋体" w:cs="宋体"/>
                <w:szCs w:val="21"/>
              </w:rPr>
            </w:pPr>
            <w:r>
              <w:rPr>
                <w:rFonts w:hint="eastAsia" w:ascii="宋体" w:hAnsi="宋体" w:cs="宋体"/>
                <w:szCs w:val="21"/>
              </w:rPr>
              <w:t>28</w:t>
            </w:r>
          </w:p>
        </w:tc>
        <w:tc>
          <w:tcPr>
            <w:tcW w:w="887" w:type="dxa"/>
            <w:tcBorders>
              <w:top w:val="single" w:color="auto" w:sz="4" w:space="0"/>
              <w:left w:val="single" w:color="auto" w:sz="4" w:space="0"/>
              <w:bottom w:val="single" w:color="auto" w:sz="4" w:space="0"/>
              <w:right w:val="single" w:color="auto" w:sz="4" w:space="0"/>
            </w:tcBorders>
            <w:vAlign w:val="center"/>
          </w:tcPr>
          <w:p w14:paraId="6EF5E38E">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A27C335">
            <w:pPr>
              <w:rPr>
                <w:rFonts w:ascii="宋体" w:hAnsi="宋体" w:cs="宋体"/>
                <w:szCs w:val="21"/>
              </w:rPr>
            </w:pPr>
            <w:r>
              <w:rPr>
                <w:rFonts w:hint="eastAsia" w:ascii="宋体" w:hAnsi="宋体" w:cs="宋体"/>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1278B594">
            <w:pPr>
              <w:rPr>
                <w:rFonts w:ascii="宋体" w:hAnsi="宋体" w:cs="宋体"/>
                <w:szCs w:val="21"/>
              </w:rPr>
            </w:pPr>
            <w:r>
              <w:rPr>
                <w:rFonts w:hint="eastAsia" w:ascii="宋体" w:hAnsi="宋体" w:cs="宋体"/>
                <w:szCs w:val="21"/>
              </w:rPr>
              <w:t>评标委员会由招标人依法组建。</w:t>
            </w:r>
          </w:p>
        </w:tc>
      </w:tr>
      <w:tr w14:paraId="54D984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DA3154A">
            <w:pPr>
              <w:rPr>
                <w:rFonts w:ascii="宋体" w:hAnsi="宋体" w:cs="宋体"/>
                <w:szCs w:val="21"/>
              </w:rPr>
            </w:pPr>
            <w:r>
              <w:rPr>
                <w:rFonts w:hint="eastAsia" w:ascii="宋体" w:hAnsi="宋体" w:cs="宋体"/>
                <w:szCs w:val="21"/>
              </w:rPr>
              <w:t>29</w:t>
            </w:r>
          </w:p>
        </w:tc>
        <w:tc>
          <w:tcPr>
            <w:tcW w:w="887" w:type="dxa"/>
            <w:tcBorders>
              <w:top w:val="single" w:color="auto" w:sz="4" w:space="0"/>
              <w:left w:val="single" w:color="auto" w:sz="4" w:space="0"/>
              <w:bottom w:val="single" w:color="auto" w:sz="4" w:space="0"/>
              <w:right w:val="single" w:color="auto" w:sz="4" w:space="0"/>
            </w:tcBorders>
            <w:vAlign w:val="center"/>
          </w:tcPr>
          <w:p w14:paraId="04749ACB">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863083C">
            <w:pPr>
              <w:rPr>
                <w:rFonts w:ascii="宋体" w:hAnsi="宋体" w:cs="宋体"/>
                <w:szCs w:val="21"/>
              </w:rPr>
            </w:pPr>
            <w:r>
              <w:rPr>
                <w:rFonts w:hint="eastAsia" w:ascii="宋体" w:hAnsi="宋体" w:cs="宋体"/>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5A3F98E6">
            <w:pPr>
              <w:rPr>
                <w:rFonts w:ascii="宋体" w:hAnsi="宋体" w:cs="宋体"/>
                <w:szCs w:val="21"/>
              </w:rPr>
            </w:pPr>
            <w:r>
              <w:rPr>
                <w:rFonts w:hint="eastAsia" w:ascii="宋体" w:hAnsi="宋体" w:cs="宋体"/>
                <w:szCs w:val="21"/>
              </w:rPr>
              <w:t>本项目不适用。</w:t>
            </w:r>
          </w:p>
        </w:tc>
      </w:tr>
      <w:tr w14:paraId="2A881F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7C68162">
            <w:pPr>
              <w:rPr>
                <w:rFonts w:ascii="宋体" w:hAnsi="宋体" w:cs="宋体"/>
                <w:szCs w:val="21"/>
              </w:rPr>
            </w:pPr>
            <w:r>
              <w:rPr>
                <w:rFonts w:hint="eastAsia" w:ascii="宋体" w:hAnsi="宋体" w:cs="宋体"/>
                <w:szCs w:val="21"/>
              </w:rPr>
              <w:t>30</w:t>
            </w:r>
          </w:p>
        </w:tc>
        <w:tc>
          <w:tcPr>
            <w:tcW w:w="887" w:type="dxa"/>
            <w:tcBorders>
              <w:top w:val="single" w:color="auto" w:sz="4" w:space="0"/>
              <w:left w:val="single" w:color="auto" w:sz="4" w:space="0"/>
              <w:bottom w:val="single" w:color="auto" w:sz="4" w:space="0"/>
              <w:right w:val="single" w:color="auto" w:sz="4" w:space="0"/>
            </w:tcBorders>
            <w:vAlign w:val="center"/>
          </w:tcPr>
          <w:p w14:paraId="555E58F4">
            <w:pPr>
              <w:ind w:firstLine="458"/>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F876601">
            <w:pPr>
              <w:rPr>
                <w:rFonts w:ascii="宋体" w:hAnsi="宋体" w:cs="宋体"/>
                <w:szCs w:val="21"/>
              </w:rPr>
            </w:pPr>
            <w:r>
              <w:rPr>
                <w:rFonts w:hint="eastAsia" w:ascii="宋体" w:hAnsi="宋体" w:cs="宋体"/>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2860F447">
            <w:pPr>
              <w:rPr>
                <w:rFonts w:ascii="宋体" w:hAnsi="宋体" w:cs="宋体"/>
                <w:szCs w:val="21"/>
              </w:rPr>
            </w:pPr>
            <w:r>
              <w:rPr>
                <w:rFonts w:hint="eastAsia" w:ascii="宋体" w:hAnsi="宋体" w:cs="宋体"/>
                <w:szCs w:val="21"/>
              </w:rPr>
              <w:t>本项目不适用。</w:t>
            </w:r>
          </w:p>
        </w:tc>
      </w:tr>
      <w:tr w14:paraId="6FCFF5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325F988">
            <w:pPr>
              <w:rPr>
                <w:rFonts w:ascii="宋体" w:hAnsi="宋体" w:cs="宋体"/>
                <w:szCs w:val="21"/>
              </w:rPr>
            </w:pPr>
            <w:r>
              <w:rPr>
                <w:rFonts w:hint="eastAsia" w:ascii="宋体" w:hAnsi="宋体" w:cs="宋体"/>
                <w:szCs w:val="21"/>
              </w:rPr>
              <w:t>31</w:t>
            </w:r>
          </w:p>
        </w:tc>
        <w:tc>
          <w:tcPr>
            <w:tcW w:w="887" w:type="dxa"/>
            <w:tcBorders>
              <w:top w:val="single" w:color="auto" w:sz="4" w:space="0"/>
              <w:left w:val="single" w:color="auto" w:sz="4" w:space="0"/>
              <w:bottom w:val="single" w:color="auto" w:sz="4" w:space="0"/>
              <w:right w:val="single" w:color="auto" w:sz="4" w:space="0"/>
            </w:tcBorders>
            <w:vAlign w:val="center"/>
          </w:tcPr>
          <w:p w14:paraId="22E2BC76">
            <w:pPr>
              <w:ind w:firstLine="458"/>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F64BD7A">
            <w:pPr>
              <w:rPr>
                <w:rFonts w:ascii="宋体" w:hAnsi="宋体" w:cs="宋体"/>
                <w:szCs w:val="21"/>
              </w:rPr>
            </w:pPr>
            <w:r>
              <w:rPr>
                <w:rFonts w:hint="eastAsia" w:ascii="宋体" w:hAnsi="宋体" w:cs="宋体"/>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06C5DD85">
            <w:pPr>
              <w:rPr>
                <w:rFonts w:ascii="宋体" w:hAnsi="宋体" w:cs="宋体"/>
                <w:szCs w:val="21"/>
              </w:rPr>
            </w:pPr>
            <w:r>
              <w:rPr>
                <w:rFonts w:hint="eastAsia" w:ascii="宋体" w:hAnsi="宋体" w:cs="宋体"/>
                <w:szCs w:val="21"/>
              </w:rPr>
              <w:t>本项目不适用。</w:t>
            </w:r>
          </w:p>
        </w:tc>
      </w:tr>
      <w:tr w14:paraId="13F6B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14:paraId="1818AC48">
            <w:pPr>
              <w:rPr>
                <w:rFonts w:ascii="宋体" w:hAnsi="宋体" w:cs="宋体"/>
                <w:szCs w:val="21"/>
              </w:rPr>
            </w:pPr>
            <w:r>
              <w:rPr>
                <w:rFonts w:hint="eastAsia" w:ascii="宋体" w:hAnsi="宋体" w:cs="宋体"/>
                <w:szCs w:val="21"/>
              </w:rPr>
              <w:t>32</w:t>
            </w:r>
          </w:p>
        </w:tc>
        <w:tc>
          <w:tcPr>
            <w:tcW w:w="887" w:type="dxa"/>
            <w:tcBorders>
              <w:top w:val="single" w:color="auto" w:sz="4" w:space="0"/>
              <w:left w:val="single" w:color="auto" w:sz="4" w:space="0"/>
              <w:bottom w:val="single" w:color="auto" w:sz="4" w:space="0"/>
              <w:right w:val="single" w:color="auto" w:sz="4" w:space="0"/>
            </w:tcBorders>
            <w:vAlign w:val="center"/>
          </w:tcPr>
          <w:p w14:paraId="0595FD3C">
            <w:pPr>
              <w:ind w:firstLine="458"/>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66208750">
            <w:pPr>
              <w:rPr>
                <w:rFonts w:ascii="宋体" w:hAnsi="宋体" w:cs="宋体"/>
                <w:szCs w:val="21"/>
              </w:rPr>
            </w:pPr>
            <w:r>
              <w:rPr>
                <w:rFonts w:hint="eastAsia" w:ascii="宋体" w:hAnsi="宋体" w:cs="宋体"/>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08F401D3">
            <w:pPr>
              <w:rPr>
                <w:rFonts w:ascii="宋体" w:hAnsi="宋体" w:cs="宋体"/>
                <w:szCs w:val="21"/>
              </w:rPr>
            </w:pPr>
            <w:r>
              <w:rPr>
                <w:rFonts w:hint="eastAsia" w:ascii="宋体" w:hAnsi="宋体" w:cs="宋体"/>
                <w:szCs w:val="21"/>
              </w:rPr>
              <w:t>本项目不适用。</w:t>
            </w:r>
          </w:p>
        </w:tc>
      </w:tr>
      <w:tr w14:paraId="51475D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2" w:type="dxa"/>
            <w:tcBorders>
              <w:top w:val="single" w:color="auto" w:sz="4" w:space="0"/>
              <w:left w:val="double" w:color="auto" w:sz="4" w:space="0"/>
              <w:bottom w:val="single" w:color="auto" w:sz="4" w:space="0"/>
              <w:right w:val="single" w:color="auto" w:sz="4" w:space="0"/>
            </w:tcBorders>
            <w:vAlign w:val="center"/>
          </w:tcPr>
          <w:p w14:paraId="7A9DABAA">
            <w:pPr>
              <w:rPr>
                <w:rFonts w:ascii="宋体" w:hAnsi="宋体" w:cs="宋体"/>
                <w:szCs w:val="21"/>
              </w:rPr>
            </w:pPr>
            <w:r>
              <w:rPr>
                <w:rFonts w:hint="eastAsia" w:ascii="宋体" w:hAnsi="宋体" w:cs="宋体"/>
                <w:szCs w:val="21"/>
              </w:rPr>
              <w:t>33</w:t>
            </w:r>
          </w:p>
        </w:tc>
        <w:tc>
          <w:tcPr>
            <w:tcW w:w="887" w:type="dxa"/>
            <w:tcBorders>
              <w:top w:val="single" w:color="auto" w:sz="4" w:space="0"/>
              <w:left w:val="single" w:color="auto" w:sz="4" w:space="0"/>
              <w:bottom w:val="single" w:color="auto" w:sz="4" w:space="0"/>
              <w:right w:val="single" w:color="auto" w:sz="4" w:space="0"/>
            </w:tcBorders>
            <w:vAlign w:val="center"/>
          </w:tcPr>
          <w:p w14:paraId="0DCF937E">
            <w:pPr>
              <w:rPr>
                <w:rFonts w:ascii="宋体" w:hAnsi="宋体" w:cs="宋体"/>
                <w:szCs w:val="21"/>
              </w:rPr>
            </w:pPr>
            <w:r>
              <w:rPr>
                <w:rFonts w:hint="eastAsia" w:ascii="宋体" w:hAnsi="宋体" w:cs="宋体"/>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6F5A10A1">
            <w:pPr>
              <w:rPr>
                <w:rFonts w:ascii="宋体" w:hAnsi="宋体" w:cs="宋体"/>
                <w:szCs w:val="21"/>
              </w:rPr>
            </w:pPr>
            <w:r>
              <w:rPr>
                <w:rFonts w:hint="eastAsia" w:ascii="宋体" w:hAnsi="宋体" w:cs="宋体"/>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6D3CD1BE">
            <w:pPr>
              <w:rPr>
                <w:rFonts w:ascii="宋体" w:hAnsi="宋体" w:cs="宋体"/>
                <w:szCs w:val="21"/>
                <w:u w:val="single"/>
              </w:rPr>
            </w:pPr>
            <w:r>
              <w:rPr>
                <w:rFonts w:hint="eastAsia" w:ascii="宋体" w:hAnsi="宋体"/>
                <w:szCs w:val="21"/>
                <w:u w:val="single"/>
              </w:rPr>
              <w:t>按合同条款相关约定调整。</w:t>
            </w:r>
          </w:p>
        </w:tc>
      </w:tr>
      <w:tr w14:paraId="793EB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9DC1FD2">
            <w:pPr>
              <w:rPr>
                <w:rFonts w:ascii="宋体" w:hAnsi="宋体" w:cs="宋体"/>
                <w:szCs w:val="21"/>
              </w:rPr>
            </w:pPr>
            <w:r>
              <w:rPr>
                <w:rFonts w:hint="eastAsia" w:ascii="宋体" w:hAnsi="宋体" w:cs="宋体"/>
                <w:szCs w:val="21"/>
              </w:rPr>
              <w:t>34</w:t>
            </w:r>
          </w:p>
        </w:tc>
        <w:tc>
          <w:tcPr>
            <w:tcW w:w="887" w:type="dxa"/>
            <w:tcBorders>
              <w:top w:val="single" w:color="auto" w:sz="4" w:space="0"/>
              <w:left w:val="single" w:color="auto" w:sz="4" w:space="0"/>
              <w:bottom w:val="single" w:color="auto" w:sz="4" w:space="0"/>
              <w:right w:val="single" w:color="auto" w:sz="4" w:space="0"/>
            </w:tcBorders>
            <w:vAlign w:val="center"/>
          </w:tcPr>
          <w:p w14:paraId="4CBD86F7">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DEF9D1B">
            <w:pPr>
              <w:rPr>
                <w:rFonts w:ascii="宋体" w:hAnsi="宋体" w:cs="宋体"/>
                <w:szCs w:val="21"/>
              </w:rPr>
            </w:pPr>
            <w:r>
              <w:rPr>
                <w:rFonts w:hint="eastAsia" w:ascii="宋体" w:hAnsi="宋体" w:cs="宋体"/>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0C6AD374">
            <w:pPr>
              <w:rPr>
                <w:rFonts w:ascii="宋体" w:hAnsi="宋体" w:cs="宋体"/>
                <w:kern w:val="0"/>
                <w:szCs w:val="21"/>
              </w:rPr>
            </w:pPr>
            <w:r>
              <w:rPr>
                <w:rFonts w:hint="eastAsia" w:ascii="宋体" w:hAnsi="宋体" w:cs="宋体"/>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A40F0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5FC54E5">
            <w:pPr>
              <w:rPr>
                <w:rFonts w:ascii="宋体" w:hAnsi="宋体" w:cs="宋体"/>
                <w:szCs w:val="21"/>
              </w:rPr>
            </w:pPr>
            <w:r>
              <w:rPr>
                <w:rFonts w:hint="eastAsia" w:ascii="宋体" w:hAnsi="宋体" w:cs="宋体"/>
                <w:szCs w:val="21"/>
              </w:rPr>
              <w:t>35</w:t>
            </w:r>
          </w:p>
        </w:tc>
        <w:tc>
          <w:tcPr>
            <w:tcW w:w="887" w:type="dxa"/>
            <w:tcBorders>
              <w:top w:val="single" w:color="auto" w:sz="4" w:space="0"/>
              <w:left w:val="single" w:color="auto" w:sz="4" w:space="0"/>
              <w:bottom w:val="single" w:color="auto" w:sz="4" w:space="0"/>
              <w:right w:val="single" w:color="auto" w:sz="4" w:space="0"/>
            </w:tcBorders>
            <w:vAlign w:val="center"/>
          </w:tcPr>
          <w:p w14:paraId="6C51DB63">
            <w:pPr>
              <w:rPr>
                <w:rFonts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B5A4B18">
            <w:pPr>
              <w:rPr>
                <w:rFonts w:ascii="宋体" w:hAnsi="宋体" w:cs="宋体"/>
                <w:kern w:val="0"/>
                <w:szCs w:val="21"/>
                <w:lang w:val="zh-CN"/>
              </w:rPr>
            </w:pPr>
            <w:r>
              <w:rPr>
                <w:rFonts w:hint="eastAsia" w:ascii="宋体" w:hAnsi="宋体" w:cs="宋体"/>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71FFA15F">
            <w:pPr>
              <w:rPr>
                <w:rFonts w:ascii="宋体" w:hAnsi="宋体" w:cs="宋体"/>
                <w:kern w:val="0"/>
                <w:szCs w:val="21"/>
                <w:lang w:val="zh-CN"/>
              </w:rPr>
            </w:pPr>
            <w:r>
              <w:rPr>
                <w:rFonts w:hint="eastAsia" w:ascii="宋体" w:hAnsi="宋体" w:cs="宋体"/>
                <w:kern w:val="0"/>
                <w:szCs w:val="21"/>
                <w:lang w:val="zh-CN"/>
              </w:rPr>
              <w:t>■不允许，</w:t>
            </w:r>
            <w:r>
              <w:rPr>
                <w:rFonts w:hint="eastAsia" w:ascii="宋体" w:hAnsi="宋体" w:cs="宋体"/>
                <w:kern w:val="0"/>
                <w:szCs w:val="21"/>
              </w:rPr>
              <w:t>其余见施工合同约定</w:t>
            </w:r>
            <w:r>
              <w:rPr>
                <w:rFonts w:hint="eastAsia" w:ascii="宋体" w:hAnsi="宋体" w:cs="宋体"/>
                <w:kern w:val="0"/>
                <w:szCs w:val="21"/>
                <w:lang w:val="zh-CN"/>
              </w:rPr>
              <w:t>；</w:t>
            </w:r>
          </w:p>
          <w:p w14:paraId="76DEA88D">
            <w:pPr>
              <w:rPr>
                <w:rFonts w:ascii="宋体" w:hAnsi="宋体" w:cs="宋体"/>
                <w:kern w:val="0"/>
                <w:szCs w:val="21"/>
              </w:rPr>
            </w:pPr>
            <w:r>
              <w:rPr>
                <w:rFonts w:hint="eastAsia" w:ascii="宋体" w:hAnsi="宋体" w:cs="宋体"/>
                <w:kern w:val="0"/>
                <w:szCs w:val="21"/>
                <w:lang w:val="zh-CN"/>
              </w:rPr>
              <w:t>□允许：分包内容要求：</w:t>
            </w:r>
            <w:r>
              <w:rPr>
                <w:rFonts w:hint="eastAsia" w:ascii="宋体" w:hAnsi="宋体" w:cs="宋体"/>
                <w:kern w:val="0"/>
                <w:szCs w:val="21"/>
              </w:rPr>
              <w:t>/</w:t>
            </w:r>
          </w:p>
          <w:p w14:paraId="56F530EB">
            <w:pPr>
              <w:rPr>
                <w:rFonts w:ascii="宋体" w:hAnsi="宋体" w:cs="宋体"/>
                <w:kern w:val="0"/>
                <w:szCs w:val="21"/>
              </w:rPr>
            </w:pPr>
            <w:r>
              <w:rPr>
                <w:rFonts w:hint="eastAsia" w:ascii="宋体" w:hAnsi="宋体" w:cs="宋体"/>
                <w:kern w:val="0"/>
                <w:szCs w:val="21"/>
                <w:lang w:val="zh-CN"/>
              </w:rPr>
              <w:t xml:space="preserve">        分包金额要求：</w:t>
            </w:r>
            <w:r>
              <w:rPr>
                <w:rFonts w:hint="eastAsia" w:ascii="宋体" w:hAnsi="宋体" w:cs="宋体"/>
                <w:kern w:val="0"/>
                <w:szCs w:val="21"/>
              </w:rPr>
              <w:t>/</w:t>
            </w:r>
          </w:p>
          <w:p w14:paraId="17627F6A">
            <w:pPr>
              <w:rPr>
                <w:rFonts w:ascii="宋体" w:hAnsi="宋体" w:cs="宋体"/>
                <w:kern w:val="0"/>
                <w:szCs w:val="21"/>
              </w:rPr>
            </w:pPr>
            <w:r>
              <w:rPr>
                <w:rFonts w:hint="eastAsia" w:ascii="宋体" w:hAnsi="宋体" w:cs="宋体"/>
                <w:kern w:val="0"/>
                <w:szCs w:val="21"/>
                <w:lang w:val="zh-CN"/>
              </w:rPr>
              <w:t xml:space="preserve">        对分包人的资质要求：</w:t>
            </w:r>
            <w:r>
              <w:rPr>
                <w:rFonts w:hint="eastAsia" w:ascii="宋体" w:hAnsi="宋体" w:cs="宋体"/>
                <w:kern w:val="0"/>
                <w:szCs w:val="21"/>
              </w:rPr>
              <w:t>/</w:t>
            </w:r>
          </w:p>
          <w:p w14:paraId="38BEC965">
            <w:pPr>
              <w:rPr>
                <w:rFonts w:ascii="宋体" w:hAnsi="宋体" w:cs="宋体"/>
                <w:kern w:val="0"/>
                <w:szCs w:val="21"/>
              </w:rPr>
            </w:pPr>
            <w:r>
              <w:rPr>
                <w:rFonts w:hint="eastAsia" w:ascii="宋体" w:hAnsi="宋体" w:cs="宋体"/>
                <w:kern w:val="0"/>
                <w:szCs w:val="21"/>
                <w:lang w:val="zh-CN"/>
              </w:rPr>
              <w:t xml:space="preserve">        对分包人的其他要求：</w:t>
            </w:r>
            <w:r>
              <w:rPr>
                <w:rFonts w:hint="eastAsia" w:ascii="宋体" w:hAnsi="宋体" w:cs="宋体"/>
                <w:kern w:val="0"/>
                <w:szCs w:val="21"/>
              </w:rPr>
              <w:t>/</w:t>
            </w:r>
          </w:p>
        </w:tc>
      </w:tr>
      <w:tr w14:paraId="1E299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2" w:type="dxa"/>
            <w:tcBorders>
              <w:top w:val="single" w:color="auto" w:sz="4" w:space="0"/>
              <w:left w:val="double" w:color="auto" w:sz="4" w:space="0"/>
              <w:bottom w:val="single" w:color="auto" w:sz="4" w:space="0"/>
              <w:right w:val="single" w:color="auto" w:sz="4" w:space="0"/>
            </w:tcBorders>
            <w:vAlign w:val="center"/>
          </w:tcPr>
          <w:p w14:paraId="78666CC9">
            <w:pPr>
              <w:rPr>
                <w:rFonts w:ascii="宋体" w:hAnsi="宋体" w:cs="宋体"/>
                <w:szCs w:val="21"/>
              </w:rPr>
            </w:pPr>
            <w:r>
              <w:rPr>
                <w:rFonts w:hint="eastAsia" w:ascii="宋体" w:hAnsi="宋体" w:cs="宋体"/>
                <w:szCs w:val="21"/>
              </w:rPr>
              <w:t>36</w:t>
            </w:r>
          </w:p>
        </w:tc>
        <w:tc>
          <w:tcPr>
            <w:tcW w:w="887" w:type="dxa"/>
            <w:tcBorders>
              <w:top w:val="single" w:color="auto" w:sz="4" w:space="0"/>
              <w:left w:val="single" w:color="auto" w:sz="4" w:space="0"/>
              <w:bottom w:val="single" w:color="auto" w:sz="4" w:space="0"/>
              <w:right w:val="single" w:color="auto" w:sz="4" w:space="0"/>
            </w:tcBorders>
            <w:vAlign w:val="center"/>
          </w:tcPr>
          <w:p w14:paraId="0C6854EE">
            <w:pPr>
              <w:jc w:val="center"/>
              <w:rPr>
                <w:rFonts w:ascii="宋体" w:hAns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14:paraId="198EF652">
            <w:pPr>
              <w:jc w:val="center"/>
              <w:rPr>
                <w:rFonts w:ascii="宋体" w:hAnsi="宋体" w:cs="宋体"/>
              </w:rPr>
            </w:pPr>
            <w:r>
              <w:rPr>
                <w:rFonts w:hint="eastAsia" w:ascii="宋体" w:hAnsi="宋体" w:cs="宋体"/>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1C8C62AF">
            <w:pPr>
              <w:rPr>
                <w:rFonts w:ascii="宋体" w:hAnsi="宋体" w:cs="Courier New"/>
                <w:szCs w:val="21"/>
              </w:rPr>
            </w:pPr>
            <w:r>
              <w:rPr>
                <w:rFonts w:hint="eastAsia" w:ascii="宋体" w:hAnsi="宋体" w:cs="Courier New"/>
                <w:szCs w:val="21"/>
              </w:rPr>
              <w:t>1、按照交易平台关于全流程电子化项目的相关指南进行操作。详见：</w:t>
            </w:r>
            <w:r>
              <w:rPr>
                <w:rFonts w:hint="eastAsia"/>
                <w:u w:val="single"/>
              </w:rPr>
              <w:t>广州公共资源交易中心网站</w:t>
            </w:r>
            <w:r>
              <w:rPr>
                <w:rFonts w:hint="eastAsia" w:ascii="宋体" w:hAnsi="宋体" w:cs="Courier New"/>
                <w:szCs w:val="21"/>
              </w:rPr>
              <w:t>。</w:t>
            </w:r>
          </w:p>
          <w:p w14:paraId="50B2A492">
            <w:pPr>
              <w:rPr>
                <w:rFonts w:ascii="宋体" w:hAnsi="宋体" w:cs="Courier New"/>
                <w:szCs w:val="21"/>
              </w:rPr>
            </w:pPr>
            <w:r>
              <w:rPr>
                <w:rFonts w:hint="eastAsia" w:ascii="宋体" w:hAnsi="宋体" w:cs="Courier New"/>
                <w:szCs w:val="21"/>
              </w:rPr>
              <w:t>2、提交投标文件光盘备用</w:t>
            </w:r>
          </w:p>
          <w:p w14:paraId="70605C70">
            <w:pPr>
              <w:rPr>
                <w:rFonts w:ascii="宋体" w:hAnsi="宋体" w:cs="Courier New"/>
                <w:szCs w:val="21"/>
              </w:rPr>
            </w:pPr>
            <w:r>
              <w:rPr>
                <w:rFonts w:hint="eastAsia" w:ascii="宋体" w:hAnsi="宋体" w:cs="Courier New"/>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BC72801">
            <w:pPr>
              <w:rPr>
                <w:rFonts w:ascii="宋体" w:hAnsi="宋体" w:cs="Courier New"/>
                <w:szCs w:val="21"/>
              </w:rPr>
            </w:pPr>
            <w:r>
              <w:rPr>
                <w:rFonts w:hint="eastAsia" w:ascii="宋体" w:hAnsi="宋体" w:cs="Courier New"/>
                <w:szCs w:val="21"/>
              </w:rPr>
              <w:t>3、补救方案</w:t>
            </w:r>
          </w:p>
          <w:p w14:paraId="625676D1">
            <w:pPr>
              <w:rPr>
                <w:rFonts w:ascii="宋体" w:hAnsi="宋体" w:cs="Courier New"/>
                <w:szCs w:val="21"/>
              </w:rPr>
            </w:pPr>
            <w:r>
              <w:rPr>
                <w:rFonts w:hint="eastAsia" w:ascii="宋体" w:hAnsi="宋体" w:cs="Courier New"/>
                <w:szCs w:val="21"/>
              </w:rPr>
              <w:t>（1）投标文件解密失败的补救方案：</w:t>
            </w:r>
          </w:p>
          <w:p w14:paraId="2A192291">
            <w:pPr>
              <w:rPr>
                <w:rFonts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14FEB12">
            <w:pPr>
              <w:rPr>
                <w:rFonts w:ascii="宋体" w:hAnsi="宋体" w:cs="Courier New"/>
                <w:szCs w:val="21"/>
              </w:rPr>
            </w:pPr>
            <w:r>
              <w:rPr>
                <w:rFonts w:hint="eastAsia" w:ascii="宋体" w:hAnsi="宋体" w:cs="Courier New"/>
                <w:szCs w:val="21"/>
              </w:rPr>
              <w:t>（2）评标时突发情况的补救方案</w:t>
            </w:r>
          </w:p>
          <w:p w14:paraId="11F9D594">
            <w:pPr>
              <w:rPr>
                <w:rFonts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14:paraId="38833F8B">
            <w:pPr>
              <w:rPr>
                <w:rFonts w:ascii="宋体" w:hAnsi="宋体" w:cs="宋体"/>
                <w:szCs w:val="21"/>
              </w:rPr>
            </w:pPr>
            <w:r>
              <w:rPr>
                <w:rFonts w:hint="eastAsia" w:ascii="宋体" w:hAnsi="宋体" w:cs="Courier New"/>
                <w:szCs w:val="21"/>
              </w:rPr>
              <w:t>（3）除发生上述情况外，开标评标均以投标人通过交易平台网上递交的电子投标文件为准。</w:t>
            </w:r>
          </w:p>
        </w:tc>
      </w:tr>
      <w:tr w14:paraId="2F99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2" w:type="dxa"/>
            <w:tcBorders>
              <w:top w:val="single" w:color="auto" w:sz="4" w:space="0"/>
              <w:left w:val="double" w:color="auto" w:sz="4" w:space="0"/>
              <w:bottom w:val="single" w:color="auto" w:sz="4" w:space="0"/>
              <w:right w:val="single" w:color="auto" w:sz="4" w:space="0"/>
            </w:tcBorders>
            <w:vAlign w:val="center"/>
          </w:tcPr>
          <w:p w14:paraId="25E41120">
            <w:pPr>
              <w:rPr>
                <w:rFonts w:ascii="宋体" w:hAnsi="宋体" w:cs="宋体"/>
                <w:szCs w:val="21"/>
              </w:rPr>
            </w:pPr>
            <w:r>
              <w:rPr>
                <w:rFonts w:hint="eastAsia" w:ascii="宋体" w:hAnsi="宋体" w:cs="宋体"/>
                <w:szCs w:val="21"/>
              </w:rPr>
              <w:t>37</w:t>
            </w:r>
          </w:p>
        </w:tc>
        <w:tc>
          <w:tcPr>
            <w:tcW w:w="887" w:type="dxa"/>
            <w:tcBorders>
              <w:top w:val="single" w:color="auto" w:sz="4" w:space="0"/>
              <w:left w:val="single" w:color="auto" w:sz="4" w:space="0"/>
              <w:bottom w:val="single" w:color="auto" w:sz="4" w:space="0"/>
              <w:right w:val="single" w:color="auto" w:sz="4" w:space="0"/>
            </w:tcBorders>
            <w:vAlign w:val="center"/>
          </w:tcPr>
          <w:p w14:paraId="3958B7D6">
            <w:pPr>
              <w:jc w:val="center"/>
              <w:rPr>
                <w:rFonts w:ascii="宋体" w:hAns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14:paraId="4C5DF7EA">
            <w:pPr>
              <w:jc w:val="center"/>
              <w:rPr>
                <w:rFonts w:ascii="宋体" w:hAnsi="宋体" w:cs="宋体"/>
              </w:rPr>
            </w:pPr>
            <w:r>
              <w:rPr>
                <w:rFonts w:hint="eastAsia" w:ascii="楷体" w:hAnsi="楷体" w:eastAsia="楷体" w:cs="宋体"/>
                <w:b/>
                <w:bCs/>
                <w:color w:val="000000"/>
                <w:kern w:val="0"/>
                <w:sz w:val="22"/>
              </w:rPr>
              <w:t>招标人对中标人参与“百千万工程”的具体要求</w:t>
            </w:r>
          </w:p>
        </w:tc>
        <w:tc>
          <w:tcPr>
            <w:tcW w:w="6048" w:type="dxa"/>
            <w:tcBorders>
              <w:top w:val="single" w:color="auto" w:sz="4" w:space="0"/>
              <w:left w:val="single" w:color="auto" w:sz="4" w:space="0"/>
              <w:bottom w:val="single" w:color="auto" w:sz="4" w:space="0"/>
              <w:right w:val="double" w:color="auto" w:sz="4" w:space="0"/>
            </w:tcBorders>
            <w:vAlign w:val="center"/>
          </w:tcPr>
          <w:p w14:paraId="050AFE4A">
            <w:pPr>
              <w:rPr>
                <w:rFonts w:hint="eastAsia" w:ascii="宋体" w:hAnsi="宋体" w:eastAsia="楷体" w:cs="Courier New"/>
                <w:szCs w:val="21"/>
                <w:lang w:eastAsia="zh-CN"/>
              </w:rPr>
            </w:pPr>
            <w:r>
              <w:rPr>
                <w:rFonts w:hint="eastAsia" w:ascii="宋体" w:hAnsi="宋体" w:cs="宋体"/>
                <w:szCs w:val="21"/>
              </w:rPr>
              <w:t>本项目不适用</w:t>
            </w:r>
            <w:r>
              <w:rPr>
                <w:rFonts w:hint="eastAsia" w:ascii="楷体" w:hAnsi="楷体" w:eastAsia="楷体" w:cs="宋体"/>
                <w:b/>
                <w:bCs/>
                <w:color w:val="000000"/>
                <w:kern w:val="0"/>
                <w:sz w:val="22"/>
                <w:lang w:val="en-US" w:eastAsia="zh-CN"/>
              </w:rPr>
              <w:t>。</w:t>
            </w:r>
          </w:p>
        </w:tc>
      </w:tr>
      <w:tr w14:paraId="7FCBBB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D26717D">
            <w:pPr>
              <w:rPr>
                <w:rFonts w:ascii="宋体" w:hAnsi="宋体" w:cs="宋体"/>
                <w:szCs w:val="21"/>
              </w:rPr>
            </w:pPr>
            <w:r>
              <w:rPr>
                <w:rFonts w:hint="eastAsia" w:ascii="宋体" w:hAnsi="宋体" w:cs="宋体"/>
                <w:szCs w:val="21"/>
              </w:rPr>
              <w:t>38</w:t>
            </w:r>
          </w:p>
        </w:tc>
        <w:tc>
          <w:tcPr>
            <w:tcW w:w="887" w:type="dxa"/>
            <w:tcBorders>
              <w:top w:val="single" w:color="auto" w:sz="4" w:space="0"/>
              <w:left w:val="single" w:color="auto" w:sz="4" w:space="0"/>
              <w:bottom w:val="single" w:color="auto" w:sz="4" w:space="0"/>
              <w:right w:val="single" w:color="auto" w:sz="4" w:space="0"/>
            </w:tcBorders>
            <w:vAlign w:val="center"/>
          </w:tcPr>
          <w:p w14:paraId="06DCAF84">
            <w:pPr>
              <w:jc w:val="center"/>
              <w:rPr>
                <w:rFonts w:ascii="宋体" w:hAns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14:paraId="5B460C08">
            <w:pPr>
              <w:jc w:val="center"/>
              <w:rPr>
                <w:rFonts w:ascii="宋体" w:hAnsi="宋体" w:cs="宋体"/>
                <w:szCs w:val="21"/>
              </w:rPr>
            </w:pPr>
            <w:r>
              <w:rPr>
                <w:rFonts w:hint="eastAsia" w:ascii="宋体" w:hAnsi="宋体"/>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294867C6">
            <w:pPr>
              <w:widowControl/>
              <w:rPr>
                <w:szCs w:val="21"/>
                <w:u w:val="single"/>
              </w:rPr>
            </w:pPr>
            <w:r>
              <w:rPr>
                <w:rFonts w:hint="eastAsia" w:ascii="宋体" w:hAnsi="宋体" w:cs="Courier New"/>
                <w:szCs w:val="21"/>
              </w:rPr>
              <w:t>1、</w:t>
            </w:r>
            <w:r>
              <w:rPr>
                <w:rFonts w:hint="eastAsia"/>
                <w:szCs w:val="21"/>
                <w:u w:val="single"/>
                <w:lang w:bidi="ar"/>
              </w:rPr>
              <w:t>交易服务费：由中标人支付，根据政府相关文件规定缴纳。</w:t>
            </w:r>
          </w:p>
          <w:p w14:paraId="59C1DABD">
            <w:pPr>
              <w:rPr>
                <w:rFonts w:ascii="宋体" w:hAnsi="宋体" w:cs="Courier New"/>
                <w:szCs w:val="21"/>
              </w:rPr>
            </w:pPr>
            <w:r>
              <w:rPr>
                <w:rFonts w:hint="eastAsia"/>
                <w:szCs w:val="21"/>
                <w:u w:val="single"/>
                <w:lang w:bidi="ar"/>
              </w:rPr>
              <w:t>招标代理费：由中标人支付，按照招标人与招标代理签订的招标代理合同约定的内容执行。</w:t>
            </w:r>
          </w:p>
          <w:p w14:paraId="7CF16D42">
            <w:pPr>
              <w:rPr>
                <w:rFonts w:ascii="宋体" w:hAnsi="宋体" w:cs="Courier New"/>
                <w:szCs w:val="21"/>
              </w:rPr>
            </w:pPr>
            <w:r>
              <w:rPr>
                <w:rFonts w:hint="eastAsia" w:ascii="宋体" w:hAnsi="宋体" w:cs="Courier New"/>
                <w:szCs w:val="21"/>
              </w:rPr>
              <w:t>2、中标单位须于收到本项目中标通知书一周内，向招标人提供与电子投标文件完全一致的纸质投标文件一正四副，</w:t>
            </w:r>
            <w:r>
              <w:t>电子光盘一个</w:t>
            </w:r>
            <w:r>
              <w:rPr>
                <w:rFonts w:hint="eastAsia" w:ascii="宋体" w:hAnsi="宋体" w:cs="Courier New"/>
                <w:szCs w:val="21"/>
              </w:rPr>
              <w:t>。</w:t>
            </w:r>
          </w:p>
          <w:p w14:paraId="54F96CB2">
            <w:pPr>
              <w:rPr>
                <w:rFonts w:ascii="宋体" w:hAnsi="宋体" w:cs="宋体"/>
                <w:b/>
                <w:bCs/>
                <w:szCs w:val="21"/>
                <w:u w:val="single"/>
              </w:rPr>
            </w:pPr>
            <w:r>
              <w:rPr>
                <w:rFonts w:hint="eastAsia" w:ascii="宋体" w:hAnsi="宋体" w:cs="宋体"/>
                <w:szCs w:val="21"/>
                <w:u w:val="single"/>
                <w:lang w:bidi="ar"/>
              </w:rPr>
              <w:t>3、本招标项目分为2个标段，中标后各标段中标人分别与招标人签订合同。</w:t>
            </w:r>
          </w:p>
        </w:tc>
      </w:tr>
      <w:tr w14:paraId="67F563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5F4ABEA">
            <w:pPr>
              <w:rPr>
                <w:rFonts w:ascii="宋体" w:hAnsi="宋体" w:cs="宋体"/>
                <w:szCs w:val="21"/>
              </w:rPr>
            </w:pPr>
            <w:r>
              <w:rPr>
                <w:rFonts w:hint="eastAsia" w:ascii="宋体" w:hAnsi="宋体" w:cs="宋体"/>
                <w:szCs w:val="21"/>
              </w:rPr>
              <w:t>39</w:t>
            </w:r>
          </w:p>
        </w:tc>
        <w:tc>
          <w:tcPr>
            <w:tcW w:w="887" w:type="dxa"/>
            <w:tcBorders>
              <w:top w:val="single" w:color="auto" w:sz="4" w:space="0"/>
              <w:left w:val="single" w:color="auto" w:sz="4" w:space="0"/>
              <w:bottom w:val="single" w:color="auto" w:sz="4" w:space="0"/>
              <w:right w:val="single" w:color="auto" w:sz="4" w:space="0"/>
            </w:tcBorders>
            <w:vAlign w:val="center"/>
          </w:tcPr>
          <w:p w14:paraId="56741AEE">
            <w:pPr>
              <w:jc w:val="center"/>
              <w:rPr>
                <w:rFonts w:ascii="宋体" w:hAnsi="宋体" w:cs="宋体"/>
              </w:rPr>
            </w:pPr>
          </w:p>
        </w:tc>
        <w:tc>
          <w:tcPr>
            <w:tcW w:w="1713" w:type="dxa"/>
            <w:tcBorders>
              <w:top w:val="single" w:color="auto" w:sz="4" w:space="0"/>
              <w:left w:val="single" w:color="auto" w:sz="4" w:space="0"/>
              <w:bottom w:val="single" w:color="auto" w:sz="4" w:space="0"/>
              <w:right w:val="single" w:color="auto" w:sz="4" w:space="0"/>
            </w:tcBorders>
            <w:vAlign w:val="center"/>
          </w:tcPr>
          <w:p w14:paraId="3F39FE05">
            <w:pPr>
              <w:jc w:val="center"/>
              <w:rPr>
                <w:rFonts w:ascii="宋体" w:hAnsi="宋体" w:cs="宋体"/>
                <w:szCs w:val="21"/>
              </w:rPr>
            </w:pPr>
            <w:r>
              <w:rPr>
                <w:rFonts w:hint="eastAsia" w:ascii="宋体" w:hAnsi="宋体"/>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2ED2CC53">
            <w:pPr>
              <w:rPr>
                <w:rFonts w:ascii="宋体" w:hAnsi="宋体" w:cs="宋体"/>
                <w:szCs w:val="21"/>
              </w:rPr>
            </w:pPr>
            <w:r>
              <w:rPr>
                <w:rFonts w:hint="eastAsia"/>
              </w:rPr>
              <w:t>本工程如地方政府部门或行政监督管理部门对本工程相关材料有要求进行检测，并取得检测合格证书的，中标单位必须按照相关要求进行检测，相关检测费用由发包人承担。如图纸要求的技术标准需要第三方检测公司出具的，相关检测费用由发包人承担。</w:t>
            </w:r>
          </w:p>
        </w:tc>
      </w:tr>
    </w:tbl>
    <w:p w14:paraId="4BE677FD">
      <w:pPr>
        <w:pStyle w:val="2"/>
        <w:rPr>
          <w:rFonts w:ascii="宋体" w:hAnsi="宋体" w:cs="宋体"/>
          <w:color w:val="auto"/>
        </w:rPr>
      </w:pPr>
      <w:r>
        <w:rPr>
          <w:rFonts w:hint="eastAsia" w:ascii="宋体" w:hAnsi="宋体" w:cs="宋体"/>
          <w:color w:val="auto"/>
        </w:rPr>
        <w:br w:type="page"/>
      </w:r>
      <w:bookmarkStart w:id="5" w:name="_Toc8783"/>
      <w:bookmarkStart w:id="6" w:name="_Toc25207"/>
      <w:r>
        <w:rPr>
          <w:rFonts w:hint="eastAsia" w:ascii="宋体" w:hAnsi="宋体" w:cs="宋体"/>
          <w:color w:val="auto"/>
        </w:rPr>
        <w:t>二、投标须知修改表</w:t>
      </w:r>
      <w:bookmarkEnd w:id="5"/>
      <w:bookmarkEnd w:id="6"/>
    </w:p>
    <w:p w14:paraId="63960591">
      <w:pPr>
        <w:pStyle w:val="5"/>
        <w:spacing w:line="360" w:lineRule="auto"/>
        <w:rPr>
          <w:rFonts w:ascii="宋体" w:hAnsi="宋体" w:cs="宋体"/>
          <w:b/>
          <w:szCs w:val="21"/>
        </w:rPr>
      </w:pPr>
      <w:r>
        <w:rPr>
          <w:rFonts w:hint="eastAsia" w:ascii="宋体" w:hAns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fldChar w:fldCharType="begin"/>
      </w:r>
      <w:r>
        <w:instrText xml:space="preserve"> HYPERLINK "http://www.gzcc.gov.cn/）下载查阅" </w:instrText>
      </w:r>
      <w:r>
        <w:fldChar w:fldCharType="separate"/>
      </w:r>
      <w:r>
        <w:rPr>
          <w:rFonts w:hint="eastAsia" w:ascii="宋体" w:hAnsi="宋体" w:cs="宋体"/>
          <w:b/>
        </w:rPr>
        <w:t>http://zfcj.gz.gov.cn/）下载查阅</w:t>
      </w:r>
      <w:r>
        <w:rPr>
          <w:rFonts w:hint="eastAsia" w:ascii="宋体" w:hAnsi="宋体" w:cs="宋体"/>
          <w:b/>
        </w:rPr>
        <w:fldChar w:fldCharType="end"/>
      </w:r>
      <w:r>
        <w:rPr>
          <w:rFonts w:hint="eastAsia" w:ascii="宋体" w:hAnsi="宋体" w:cs="宋体"/>
          <w:b/>
          <w:szCs w:val="21"/>
        </w:rPr>
        <w:t>。</w:t>
      </w:r>
    </w:p>
    <w:p w14:paraId="0D6071A8">
      <w:pPr>
        <w:tabs>
          <w:tab w:val="left" w:pos="5620"/>
        </w:tabs>
        <w:spacing w:line="36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szCs w:val="21"/>
        </w:rPr>
        <w:t>7.1</w:t>
      </w:r>
      <w:r>
        <w:rPr>
          <w:rFonts w:hint="eastAsia" w:ascii="宋体" w:hAnsi="宋体" w:cs="宋体"/>
          <w:b/>
          <w:szCs w:val="21"/>
        </w:rPr>
        <w:t xml:space="preserve">            修改类型：修改</w:t>
      </w:r>
      <w:r>
        <w:rPr>
          <w:rFonts w:hint="eastAsia" w:ascii="宋体" w:hAnsi="宋体" w:cs="宋体"/>
          <w:b/>
          <w:szCs w:val="21"/>
        </w:rPr>
        <w:tab/>
      </w:r>
    </w:p>
    <w:p w14:paraId="3A9B0BBA">
      <w:pPr>
        <w:widowControl/>
        <w:spacing w:line="360" w:lineRule="exact"/>
        <w:ind w:firstLine="422" w:firstLineChars="200"/>
        <w:jc w:val="left"/>
        <w:rPr>
          <w:rFonts w:ascii="楷体" w:hAnsi="楷体" w:eastAsia="楷体" w:cs="宋体"/>
          <w:color w:val="000000"/>
          <w:kern w:val="0"/>
          <w:sz w:val="22"/>
        </w:rPr>
      </w:pPr>
      <w:r>
        <w:rPr>
          <w:rFonts w:hint="eastAsia" w:ascii="宋体" w:hAnsi="宋体" w:cs="宋体"/>
          <w:b/>
          <w:szCs w:val="21"/>
        </w:rPr>
        <w:t>原文：</w:t>
      </w:r>
      <w:r>
        <w:rPr>
          <w:rFonts w:ascii="楷体" w:hAnsi="楷体" w:eastAsia="楷体" w:cs="宋体"/>
          <w:color w:val="000000"/>
          <w:kern w:val="0"/>
          <w:sz w:val="22"/>
        </w:rPr>
        <w:t>本招标文件包括下列文件，以及所有按本须知第8条发出的招标答疑会会议纪要和按本须知第9条发出的澄清或修改：</w:t>
      </w:r>
    </w:p>
    <w:p w14:paraId="4A75FFED">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第一章</w:t>
      </w:r>
      <w:r>
        <w:rPr>
          <w:rFonts w:ascii="楷体" w:hAnsi="楷体" w:eastAsia="楷体" w:cs="宋体"/>
          <w:color w:val="000000"/>
          <w:kern w:val="0"/>
          <w:sz w:val="22"/>
        </w:rPr>
        <w:t xml:space="preserve">  投标须知</w:t>
      </w:r>
    </w:p>
    <w:p w14:paraId="0082E67D">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第二章</w:t>
      </w:r>
      <w:r>
        <w:rPr>
          <w:rFonts w:ascii="楷体" w:hAnsi="楷体" w:eastAsia="楷体" w:cs="宋体"/>
          <w:color w:val="000000"/>
          <w:kern w:val="0"/>
          <w:sz w:val="22"/>
        </w:rPr>
        <w:t xml:space="preserve">  开标、评标及定标办法</w:t>
      </w:r>
    </w:p>
    <w:p w14:paraId="56C74355">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第三章</w:t>
      </w:r>
      <w:r>
        <w:rPr>
          <w:rFonts w:ascii="楷体" w:hAnsi="楷体" w:eastAsia="楷体" w:cs="宋体"/>
          <w:color w:val="000000"/>
          <w:kern w:val="0"/>
          <w:sz w:val="22"/>
        </w:rPr>
        <w:t xml:space="preserve">  合同条款</w:t>
      </w:r>
    </w:p>
    <w:p w14:paraId="67002993">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第四章</w:t>
      </w:r>
      <w:r>
        <w:rPr>
          <w:rFonts w:ascii="楷体" w:hAnsi="楷体" w:eastAsia="楷体" w:cs="宋体"/>
          <w:color w:val="000000"/>
          <w:kern w:val="0"/>
          <w:sz w:val="22"/>
        </w:rPr>
        <w:t xml:space="preserve">  投标文件格式</w:t>
      </w:r>
    </w:p>
    <w:p w14:paraId="2BB8E010">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第五章</w:t>
      </w:r>
      <w:r>
        <w:rPr>
          <w:rFonts w:ascii="楷体" w:hAnsi="楷体" w:eastAsia="楷体" w:cs="宋体"/>
          <w:color w:val="000000"/>
          <w:kern w:val="0"/>
          <w:sz w:val="22"/>
        </w:rPr>
        <w:t xml:space="preserve">  技术条件（工程建设标准）（另册）</w:t>
      </w:r>
    </w:p>
    <w:p w14:paraId="1D18F076">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第六章</w:t>
      </w:r>
      <w:r>
        <w:rPr>
          <w:rFonts w:ascii="楷体" w:hAnsi="楷体" w:eastAsia="楷体" w:cs="宋体"/>
          <w:color w:val="000000"/>
          <w:kern w:val="0"/>
          <w:sz w:val="22"/>
        </w:rPr>
        <w:t xml:space="preserve">  图纸及勘察资料（另册）</w:t>
      </w:r>
    </w:p>
    <w:p w14:paraId="27391D19">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第七章</w:t>
      </w:r>
      <w:r>
        <w:rPr>
          <w:rFonts w:ascii="楷体" w:hAnsi="楷体" w:eastAsia="楷体" w:cs="宋体"/>
          <w:color w:val="000000"/>
          <w:kern w:val="0"/>
          <w:sz w:val="22"/>
        </w:rPr>
        <w:t xml:space="preserve">  招标工程量清单（另册）</w:t>
      </w:r>
    </w:p>
    <w:p w14:paraId="2C5892DF">
      <w:pPr>
        <w:widowControl/>
        <w:spacing w:line="360" w:lineRule="exact"/>
        <w:jc w:val="left"/>
        <w:rPr>
          <w:rFonts w:ascii="楷体" w:hAnsi="楷体" w:eastAsia="楷体" w:cs="宋体"/>
          <w:color w:val="000000"/>
          <w:kern w:val="0"/>
          <w:sz w:val="22"/>
        </w:rPr>
      </w:pPr>
      <w:r>
        <w:rPr>
          <w:rFonts w:hint="eastAsia" w:ascii="楷体" w:hAnsi="楷体" w:eastAsia="楷体" w:cs="宋体"/>
          <w:color w:val="000000"/>
          <w:kern w:val="0"/>
          <w:sz w:val="22"/>
        </w:rPr>
        <w:t>第八章</w:t>
      </w:r>
      <w:r>
        <w:rPr>
          <w:rFonts w:ascii="楷体" w:hAnsi="楷体" w:eastAsia="楷体" w:cs="宋体"/>
          <w:color w:val="000000"/>
          <w:kern w:val="0"/>
          <w:sz w:val="22"/>
        </w:rPr>
        <w:t xml:space="preserve">  最高投标限价</w:t>
      </w:r>
    </w:p>
    <w:p w14:paraId="4A678CF9">
      <w:pPr>
        <w:spacing w:line="360" w:lineRule="auto"/>
        <w:ind w:firstLine="440" w:firstLineChars="200"/>
        <w:rPr>
          <w:rFonts w:ascii="宋体" w:hAnsi="宋体" w:cs="宋体"/>
          <w:bCs/>
          <w:szCs w:val="21"/>
        </w:rPr>
      </w:pPr>
      <w:r>
        <w:rPr>
          <w:rFonts w:hint="eastAsia" w:ascii="楷体" w:hAnsi="楷体" w:eastAsia="楷体" w:cs="宋体"/>
          <w:color w:val="000000"/>
          <w:kern w:val="0"/>
          <w:sz w:val="22"/>
        </w:rPr>
        <w:t>注：</w:t>
      </w:r>
      <w:r>
        <w:rPr>
          <w:rFonts w:ascii="楷体" w:hAnsi="楷体" w:eastAsia="楷体" w:cs="宋体"/>
          <w:color w:val="000000"/>
          <w:kern w:val="0"/>
          <w:sz w:val="22"/>
        </w:rPr>
        <w:fldChar w:fldCharType="begin"/>
      </w:r>
      <w:r>
        <w:rPr>
          <w:rFonts w:ascii="楷体" w:hAnsi="楷体" w:eastAsia="楷体" w:cs="宋体"/>
          <w:color w:val="000000"/>
          <w:kern w:val="0"/>
          <w:sz w:val="22"/>
        </w:rPr>
        <w:instrText xml:space="preserve"> </w:instrText>
      </w:r>
      <w:r>
        <w:rPr>
          <w:rFonts w:hint="eastAsia" w:ascii="楷体" w:hAnsi="楷体" w:eastAsia="楷体" w:cs="宋体"/>
          <w:color w:val="000000"/>
          <w:kern w:val="0"/>
          <w:sz w:val="22"/>
        </w:rPr>
        <w:instrText xml:space="preserve">= 1 \* GB3</w:instrText>
      </w:r>
      <w:r>
        <w:rPr>
          <w:rFonts w:ascii="楷体" w:hAnsi="楷体" w:eastAsia="楷体" w:cs="宋体"/>
          <w:color w:val="000000"/>
          <w:kern w:val="0"/>
          <w:sz w:val="22"/>
        </w:rPr>
        <w:instrText xml:space="preserve"> </w:instrText>
      </w:r>
      <w:r>
        <w:rPr>
          <w:rFonts w:ascii="楷体" w:hAnsi="楷体" w:eastAsia="楷体" w:cs="宋体"/>
          <w:color w:val="000000"/>
          <w:kern w:val="0"/>
          <w:sz w:val="22"/>
        </w:rPr>
        <w:fldChar w:fldCharType="separate"/>
      </w:r>
      <w:r>
        <w:rPr>
          <w:rFonts w:hint="eastAsia" w:ascii="楷体" w:hAnsi="楷体" w:eastAsia="楷体" w:cs="宋体"/>
          <w:color w:val="000000"/>
          <w:kern w:val="0"/>
          <w:sz w:val="22"/>
        </w:rPr>
        <w:t>①</w:t>
      </w:r>
      <w:r>
        <w:rPr>
          <w:rFonts w:ascii="楷体" w:hAnsi="楷体" w:eastAsia="楷体" w:cs="宋体"/>
          <w:color w:val="000000"/>
          <w:kern w:val="0"/>
          <w:sz w:val="22"/>
        </w:rPr>
        <w:fldChar w:fldCharType="end"/>
      </w:r>
      <w:r>
        <w:rPr>
          <w:rFonts w:hint="eastAsia" w:ascii="楷体" w:hAnsi="楷体" w:eastAsia="楷体" w:cs="宋体"/>
          <w:b/>
          <w:color w:val="000000"/>
          <w:kern w:val="0"/>
          <w:sz w:val="22"/>
        </w:rPr>
        <w:t>招标人应在技术条件（工程建设标准）中提出</w:t>
      </w:r>
      <w:r>
        <w:rPr>
          <w:rFonts w:ascii="楷体" w:hAnsi="楷体" w:eastAsia="楷体" w:cs="宋体"/>
          <w:b/>
          <w:color w:val="000000"/>
          <w:kern w:val="0"/>
          <w:sz w:val="22"/>
        </w:rPr>
        <w:t>本项目对</w:t>
      </w:r>
      <w:r>
        <w:rPr>
          <w:rFonts w:hint="eastAsia" w:ascii="楷体" w:hAnsi="楷体" w:eastAsia="楷体" w:cs="宋体"/>
          <w:b/>
          <w:color w:val="000000"/>
          <w:kern w:val="0"/>
          <w:sz w:val="22"/>
        </w:rPr>
        <w:t>关键技术、工艺、重点、难点，以及拟在本项目采用的智能建造和新型建筑工业化相关技术的具体要求，</w:t>
      </w:r>
      <w:r>
        <w:rPr>
          <w:rFonts w:ascii="楷体" w:hAnsi="楷体" w:eastAsia="楷体" w:cs="宋体"/>
          <w:b/>
          <w:color w:val="000000"/>
          <w:kern w:val="0"/>
          <w:sz w:val="22"/>
        </w:rPr>
        <w:t>明确</w:t>
      </w:r>
      <w:r>
        <w:rPr>
          <w:rFonts w:hint="eastAsia" w:ascii="楷体" w:hAnsi="楷体" w:eastAsia="楷体" w:cs="宋体"/>
          <w:b/>
          <w:color w:val="000000"/>
          <w:kern w:val="0"/>
          <w:sz w:val="22"/>
        </w:rPr>
        <w:t>本项目采购绿色建材和对原材料、生产制造工艺的环保、节能、低碳的要求，</w:t>
      </w:r>
      <w:r>
        <w:rPr>
          <w:rFonts w:hint="eastAsia" w:ascii="楷体" w:hAnsi="楷体" w:eastAsia="楷体" w:cs="宋体"/>
          <w:color w:val="000000"/>
          <w:kern w:val="0"/>
          <w:sz w:val="22"/>
        </w:rPr>
        <w:t>明确施工现场建筑垃圾源头减量的具体要求以及建筑垃圾综合利用产品的使用要求。</w:t>
      </w:r>
      <w:r>
        <w:rPr>
          <w:rFonts w:ascii="楷体" w:hAnsi="楷体" w:eastAsia="楷体" w:cs="宋体"/>
          <w:b/>
          <w:color w:val="000000"/>
          <w:kern w:val="0"/>
          <w:sz w:val="22"/>
        </w:rPr>
        <w:fldChar w:fldCharType="begin"/>
      </w:r>
      <w:r>
        <w:rPr>
          <w:rFonts w:ascii="楷体" w:hAnsi="楷体" w:eastAsia="楷体" w:cs="宋体"/>
          <w:b/>
          <w:color w:val="000000"/>
          <w:kern w:val="0"/>
          <w:sz w:val="22"/>
        </w:rPr>
        <w:instrText xml:space="preserve"> = 2 \* GB3 </w:instrText>
      </w:r>
      <w:r>
        <w:rPr>
          <w:rFonts w:ascii="楷体" w:hAnsi="楷体" w:eastAsia="楷体" w:cs="宋体"/>
          <w:b/>
          <w:color w:val="000000"/>
          <w:kern w:val="0"/>
          <w:sz w:val="22"/>
        </w:rPr>
        <w:fldChar w:fldCharType="separate"/>
      </w:r>
      <w:r>
        <w:rPr>
          <w:rFonts w:hint="eastAsia" w:ascii="楷体" w:hAnsi="楷体" w:eastAsia="楷体" w:cs="宋体"/>
          <w:b/>
          <w:color w:val="000000"/>
          <w:kern w:val="0"/>
          <w:sz w:val="22"/>
        </w:rPr>
        <w:t>②</w:t>
      </w:r>
      <w:r>
        <w:rPr>
          <w:rFonts w:ascii="楷体" w:hAnsi="楷体" w:eastAsia="楷体" w:cs="宋体"/>
          <w:b/>
          <w:color w:val="000000"/>
          <w:kern w:val="0"/>
          <w:sz w:val="22"/>
        </w:rPr>
        <w:fldChar w:fldCharType="end"/>
      </w:r>
      <w:r>
        <w:rPr>
          <w:rFonts w:hint="eastAsia" w:ascii="楷体" w:hAnsi="楷体" w:eastAsia="楷体" w:cs="宋体"/>
          <w:b/>
          <w:color w:val="000000"/>
          <w:kern w:val="0"/>
          <w:sz w:val="22"/>
        </w:rPr>
        <w:t>鼓励招标人对施工组织设计或施工方案实行隐藏投标人信息的暗标评审。</w:t>
      </w:r>
    </w:p>
    <w:p w14:paraId="019800D5">
      <w:pP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bCs/>
          <w:szCs w:val="21"/>
        </w:rPr>
        <w:t>7.1</w:t>
      </w:r>
      <w:r>
        <w:rPr>
          <w:rFonts w:hint="eastAsia" w:ascii="宋体" w:hAnsi="宋体" w:cs="宋体"/>
          <w:szCs w:val="21"/>
        </w:rPr>
        <w:t>本招标文件包括下列文件，以及所有按本须知第8条发出的招标答疑会会议纪要和按本须知第9条发出的澄清或修改：</w:t>
      </w:r>
    </w:p>
    <w:p w14:paraId="3F648CB9">
      <w:pPr>
        <w:pStyle w:val="5"/>
        <w:spacing w:line="360" w:lineRule="auto"/>
        <w:ind w:left="-2" w:firstLineChars="200"/>
        <w:rPr>
          <w:rFonts w:ascii="宋体" w:hAnsi="宋体" w:cs="宋体"/>
          <w:szCs w:val="21"/>
        </w:rPr>
      </w:pPr>
      <w:r>
        <w:rPr>
          <w:rFonts w:hint="eastAsia" w:ascii="宋体" w:hAnsi="宋体" w:cs="宋体"/>
          <w:bCs/>
          <w:szCs w:val="21"/>
        </w:rPr>
        <w:t xml:space="preserve">第一章  </w:t>
      </w:r>
      <w:r>
        <w:rPr>
          <w:rFonts w:hint="eastAsia" w:ascii="宋体" w:hAnsi="宋体" w:cs="宋体"/>
          <w:szCs w:val="21"/>
        </w:rPr>
        <w:t>投标须知</w:t>
      </w:r>
    </w:p>
    <w:p w14:paraId="0F776888">
      <w:pPr>
        <w:pStyle w:val="5"/>
        <w:spacing w:line="360" w:lineRule="auto"/>
        <w:ind w:left="-2" w:firstLineChars="200"/>
        <w:rPr>
          <w:rFonts w:ascii="宋体" w:hAnsi="宋体" w:cs="宋体"/>
          <w:szCs w:val="21"/>
        </w:rPr>
      </w:pPr>
      <w:r>
        <w:rPr>
          <w:rFonts w:hint="eastAsia" w:ascii="宋体" w:hAnsi="宋体" w:cs="宋体"/>
          <w:bCs/>
          <w:szCs w:val="21"/>
        </w:rPr>
        <w:t xml:space="preserve">第二章  </w:t>
      </w:r>
      <w:r>
        <w:rPr>
          <w:rFonts w:hint="eastAsia" w:ascii="宋体" w:hAnsi="宋体" w:cs="宋体"/>
          <w:szCs w:val="21"/>
        </w:rPr>
        <w:t>开标、评标及定标办法</w:t>
      </w:r>
    </w:p>
    <w:p w14:paraId="72F1E7BE">
      <w:pPr>
        <w:pStyle w:val="5"/>
        <w:spacing w:line="360" w:lineRule="auto"/>
        <w:ind w:left="-2" w:firstLineChars="200"/>
        <w:rPr>
          <w:rFonts w:ascii="宋体" w:hAnsi="宋体" w:cs="宋体"/>
          <w:szCs w:val="21"/>
          <w:u w:val="single"/>
        </w:rPr>
      </w:pPr>
      <w:r>
        <w:rPr>
          <w:rFonts w:hint="eastAsia" w:ascii="宋体" w:hAnsi="宋体" w:cs="宋体"/>
          <w:szCs w:val="21"/>
          <w:u w:val="single"/>
        </w:rPr>
        <w:t>第三章  合同条款（另册）</w:t>
      </w:r>
    </w:p>
    <w:p w14:paraId="45546905">
      <w:pPr>
        <w:pStyle w:val="5"/>
        <w:spacing w:line="360" w:lineRule="auto"/>
        <w:ind w:firstLineChars="200"/>
        <w:rPr>
          <w:rFonts w:ascii="宋体" w:hAnsi="宋体" w:cs="宋体"/>
          <w:szCs w:val="21"/>
        </w:rPr>
      </w:pPr>
      <w:r>
        <w:rPr>
          <w:rFonts w:hint="eastAsia" w:ascii="宋体" w:hAnsi="宋体" w:cs="宋体"/>
          <w:bCs/>
          <w:szCs w:val="21"/>
        </w:rPr>
        <w:t xml:space="preserve">第四章  </w:t>
      </w:r>
      <w:r>
        <w:rPr>
          <w:rFonts w:hint="eastAsia" w:ascii="宋体" w:hAnsi="宋体" w:cs="宋体"/>
          <w:szCs w:val="21"/>
        </w:rPr>
        <w:t>投标文件格式</w:t>
      </w:r>
    </w:p>
    <w:p w14:paraId="524DCE8A">
      <w:pPr>
        <w:pStyle w:val="5"/>
        <w:spacing w:line="360" w:lineRule="auto"/>
        <w:ind w:left="-2" w:firstLineChars="200"/>
        <w:rPr>
          <w:rFonts w:ascii="宋体" w:hAnsi="宋体" w:cs="宋体"/>
          <w:szCs w:val="21"/>
        </w:rPr>
      </w:pPr>
      <w:r>
        <w:rPr>
          <w:rFonts w:hint="eastAsia" w:ascii="宋体" w:hAnsi="宋体" w:cs="宋体"/>
          <w:bCs/>
          <w:szCs w:val="21"/>
        </w:rPr>
        <w:t xml:space="preserve">第五章  </w:t>
      </w:r>
      <w:r>
        <w:rPr>
          <w:rFonts w:hint="eastAsia" w:ascii="宋体" w:hAnsi="宋体" w:cs="宋体"/>
          <w:szCs w:val="21"/>
        </w:rPr>
        <w:t>技术条件（工程建设标准）</w:t>
      </w:r>
    </w:p>
    <w:p w14:paraId="0DF9694A">
      <w:pPr>
        <w:pStyle w:val="5"/>
        <w:spacing w:line="360" w:lineRule="auto"/>
        <w:ind w:left="-2" w:firstLineChars="200"/>
        <w:rPr>
          <w:rFonts w:ascii="宋体" w:hAnsi="宋体" w:cs="宋体"/>
          <w:szCs w:val="21"/>
        </w:rPr>
      </w:pPr>
      <w:r>
        <w:rPr>
          <w:rFonts w:hint="eastAsia" w:ascii="宋体" w:hAnsi="宋体" w:cs="宋体"/>
          <w:bCs/>
          <w:szCs w:val="21"/>
        </w:rPr>
        <w:t xml:space="preserve">第六章  </w:t>
      </w:r>
      <w:r>
        <w:rPr>
          <w:rFonts w:hint="eastAsia" w:ascii="宋体" w:hAnsi="宋体" w:cs="宋体"/>
          <w:szCs w:val="21"/>
        </w:rPr>
        <w:t>图纸及勘察资料（另册）</w:t>
      </w:r>
    </w:p>
    <w:p w14:paraId="3448F79A">
      <w:pPr>
        <w:pStyle w:val="5"/>
        <w:spacing w:line="360" w:lineRule="auto"/>
        <w:ind w:left="-2" w:firstLineChars="200"/>
        <w:rPr>
          <w:rFonts w:ascii="宋体" w:hAnsi="宋体" w:cs="宋体"/>
          <w:szCs w:val="21"/>
        </w:rPr>
      </w:pPr>
      <w:r>
        <w:rPr>
          <w:rFonts w:hint="eastAsia" w:ascii="宋体" w:hAnsi="宋体" w:cs="宋体"/>
          <w:bCs/>
          <w:szCs w:val="21"/>
        </w:rPr>
        <w:t>第七章  招标</w:t>
      </w:r>
      <w:r>
        <w:rPr>
          <w:rFonts w:hint="eastAsia" w:ascii="宋体" w:hAnsi="宋体" w:cs="宋体"/>
          <w:szCs w:val="21"/>
        </w:rPr>
        <w:t xml:space="preserve">工程量清单（另册） </w:t>
      </w:r>
    </w:p>
    <w:p w14:paraId="6E4F9FDE">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第八章  最高投标限价</w:t>
      </w:r>
    </w:p>
    <w:p w14:paraId="7FB4E814">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 xml:space="preserve">8.1         </w:t>
      </w:r>
      <w:r>
        <w:rPr>
          <w:rFonts w:hint="eastAsia" w:ascii="宋体" w:hAnsi="宋体" w:cs="宋体"/>
          <w:b/>
          <w:szCs w:val="21"/>
        </w:rPr>
        <w:t>修改类型：修改</w:t>
      </w:r>
    </w:p>
    <w:p w14:paraId="5A383EC6">
      <w:pPr>
        <w:pStyle w:val="5"/>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8.1 投标人若对招标文件（包括招标图纸）中有疑问，可以书面形式通过</w:t>
      </w:r>
      <w:r>
        <w:rPr>
          <w:rFonts w:hint="eastAsia" w:ascii="宋体" w:hAnsi="宋体" w:cs="宋体"/>
          <w:szCs w:val="21"/>
          <w:u w:val="single"/>
        </w:rPr>
        <w:t xml:space="preserve">        </w:t>
      </w:r>
      <w:r>
        <w:rPr>
          <w:rFonts w:hint="eastAsia" w:ascii="宋体" w:hAnsi="宋体" w:cs="宋体"/>
          <w:szCs w:val="21"/>
        </w:rPr>
        <w:t>交易平台提交给招标人或招标代理人，提交形式见本须知前附表第16项。</w:t>
      </w:r>
    </w:p>
    <w:p w14:paraId="3ACD2758">
      <w:pPr>
        <w:pBdr>
          <w:bottom w:val="single" w:color="auto" w:sz="6" w:space="1"/>
        </w:pBdr>
        <w:spacing w:line="360" w:lineRule="auto"/>
        <w:ind w:firstLine="413" w:firstLineChars="196"/>
        <w:rPr>
          <w:rFonts w:ascii="宋体" w:hAnsi="宋体" w:cs="宋体"/>
          <w:szCs w:val="21"/>
          <w:u w:val="single"/>
        </w:rPr>
      </w:pPr>
      <w:r>
        <w:rPr>
          <w:rFonts w:hint="eastAsia" w:ascii="宋体" w:hAnsi="宋体" w:cs="宋体"/>
          <w:b/>
          <w:szCs w:val="21"/>
        </w:rPr>
        <w:t>现文：</w:t>
      </w:r>
      <w:r>
        <w:rPr>
          <w:rFonts w:hint="eastAsia" w:ascii="宋体" w:hAnsi="宋体" w:cs="宋体"/>
          <w:szCs w:val="21"/>
        </w:rPr>
        <w:t>8.1 投标人若对招标文件（包括招标图纸）中有疑问，可以书面形式通过广州公共资源交易中心交易平台提交给招标人或招标代理人，提交形式见本须知前附表第16项。</w:t>
      </w:r>
    </w:p>
    <w:p w14:paraId="6B6B26A5">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8.2</w:t>
      </w:r>
      <w:r>
        <w:rPr>
          <w:rFonts w:hint="eastAsia" w:ascii="宋体" w:hAnsi="宋体" w:cs="宋体"/>
          <w:b/>
          <w:szCs w:val="21"/>
        </w:rPr>
        <w:t xml:space="preserve">             修改类型：修改</w:t>
      </w:r>
    </w:p>
    <w:p w14:paraId="08B67351">
      <w:pPr>
        <w:pStyle w:val="5"/>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8.2招标答疑会会议纪要将在提交投标文件截止时间15日前在</w:t>
      </w:r>
      <w:r>
        <w:rPr>
          <w:rFonts w:hint="eastAsia" w:ascii="宋体" w:hAnsi="宋体" w:cs="宋体"/>
          <w:szCs w:val="21"/>
          <w:u w:val="single"/>
        </w:rPr>
        <w:t xml:space="preserve">        </w:t>
      </w:r>
      <w:r>
        <w:rPr>
          <w:rFonts w:hint="eastAsia" w:ascii="宋体" w:hAnsi="宋体" w:cs="宋体"/>
          <w:szCs w:val="21"/>
        </w:rPr>
        <w:t>交易平台 “项目答疑纪要”专区公开发布。答疑纪要一经在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w:t>
      </w:r>
    </w:p>
    <w:p w14:paraId="5A72A924">
      <w:pPr>
        <w:pBdr>
          <w:bottom w:val="single" w:color="auto" w:sz="6" w:space="1"/>
        </w:pBdr>
        <w:spacing w:line="360" w:lineRule="auto"/>
        <w:ind w:firstLine="413" w:firstLineChars="196"/>
        <w:rPr>
          <w:rFonts w:ascii="宋体" w:hAnsi="宋体" w:cs="宋体"/>
          <w:szCs w:val="21"/>
        </w:rPr>
      </w:pPr>
      <w:r>
        <w:rPr>
          <w:rFonts w:hint="eastAsia" w:ascii="宋体" w:hAnsi="宋体" w:cs="宋体"/>
          <w:b/>
          <w:szCs w:val="21"/>
        </w:rPr>
        <w:t>现文：</w:t>
      </w:r>
      <w:r>
        <w:rPr>
          <w:rFonts w:hint="eastAsia" w:ascii="宋体" w:hAnsi="宋体" w:cs="宋体"/>
          <w:szCs w:val="21"/>
        </w:rPr>
        <w:t>8.2招标答疑会会议纪要将在提交投标文件截止时间15日前在</w:t>
      </w:r>
      <w:r>
        <w:rPr>
          <w:rFonts w:hint="eastAsia" w:ascii="宋体" w:hAnsi="宋体" w:cs="宋体"/>
          <w:szCs w:val="21"/>
          <w:u w:val="single"/>
        </w:rPr>
        <w:t>广州公共资源交易中心</w:t>
      </w:r>
      <w:r>
        <w:rPr>
          <w:rFonts w:hint="eastAsia" w:ascii="宋体" w:hAnsi="宋体" w:cs="宋体"/>
          <w:szCs w:val="21"/>
        </w:rPr>
        <w:t>交易平台 “项目答疑纪要”专区公开发布。答疑纪要一经在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w:t>
      </w:r>
    </w:p>
    <w:p w14:paraId="7BCFA530">
      <w:pPr>
        <w:pStyle w:val="10"/>
        <w:rPr>
          <w:szCs w:val="21"/>
        </w:rPr>
      </w:pPr>
    </w:p>
    <w:p w14:paraId="68011DD8">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9.2</w:t>
      </w:r>
      <w:r>
        <w:rPr>
          <w:rFonts w:hint="eastAsia" w:ascii="宋体" w:hAnsi="宋体" w:cs="宋体"/>
          <w:b/>
          <w:szCs w:val="21"/>
        </w:rPr>
        <w:t xml:space="preserve">             修改类型：修改</w:t>
      </w:r>
    </w:p>
    <w:p w14:paraId="0DE2C79B">
      <w:pPr>
        <w:pStyle w:val="5"/>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9.2招标文件的澄清或修改将在</w:t>
      </w:r>
      <w:r>
        <w:rPr>
          <w:rFonts w:hint="eastAsia" w:ascii="宋体" w:hAnsi="宋体" w:cs="宋体"/>
          <w:szCs w:val="21"/>
          <w:u w:val="single"/>
        </w:rPr>
        <w:t xml:space="preserve">        </w:t>
      </w:r>
      <w:r>
        <w:rPr>
          <w:rFonts w:hint="eastAsia" w:ascii="宋体" w:hAnsi="宋体" w:cs="宋体"/>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rPr>
        <w:t>交易平台上网发布时间作为送达时间。</w:t>
      </w:r>
    </w:p>
    <w:p w14:paraId="50103A82">
      <w:pPr>
        <w:pBdr>
          <w:bottom w:val="single" w:color="auto" w:sz="6" w:space="1"/>
        </w:pBdr>
        <w:spacing w:line="360" w:lineRule="auto"/>
        <w:ind w:firstLine="413" w:firstLineChars="196"/>
        <w:rPr>
          <w:rFonts w:ascii="宋体" w:hAnsi="宋体" w:cs="宋体"/>
          <w:b/>
          <w:szCs w:val="21"/>
        </w:rPr>
      </w:pPr>
      <w:r>
        <w:rPr>
          <w:rFonts w:hint="eastAsia" w:ascii="宋体" w:hAnsi="宋体" w:cs="宋体"/>
          <w:b/>
          <w:szCs w:val="21"/>
        </w:rPr>
        <w:t>现文：</w:t>
      </w:r>
      <w:r>
        <w:rPr>
          <w:rFonts w:hint="eastAsia" w:ascii="宋体" w:hAnsi="宋体" w:cs="宋体"/>
          <w:szCs w:val="21"/>
        </w:rPr>
        <w:t>9.2招标文件的澄清或修改将在</w:t>
      </w:r>
      <w:r>
        <w:rPr>
          <w:rFonts w:hint="eastAsia" w:ascii="宋体" w:hAnsi="宋体" w:cs="宋体"/>
          <w:szCs w:val="21"/>
          <w:u w:val="single"/>
        </w:rPr>
        <w:t>广州公共资源交易中心</w:t>
      </w:r>
      <w:r>
        <w:rPr>
          <w:rFonts w:hint="eastAsia" w:ascii="宋体" w:hAnsi="宋体" w:cs="宋体"/>
          <w:szCs w:val="21"/>
        </w:rPr>
        <w:t>交易平台“项目答疑纪要”专区公开发布。答疑纪要一经在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广州公共资源交易中心</w:t>
      </w:r>
      <w:r>
        <w:rPr>
          <w:rFonts w:hint="eastAsia" w:ascii="宋体" w:hAnsi="宋体" w:cs="宋体"/>
          <w:szCs w:val="21"/>
        </w:rPr>
        <w:t>交易平台上网发布时间作为送达时间。</w:t>
      </w:r>
    </w:p>
    <w:p w14:paraId="19A165B8">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 xml:space="preserve">9.4             </w:t>
      </w:r>
      <w:r>
        <w:rPr>
          <w:rFonts w:hint="eastAsia" w:ascii="宋体" w:hAnsi="宋体" w:cs="宋体"/>
          <w:b/>
          <w:szCs w:val="21"/>
        </w:rPr>
        <w:t>修改类型：修改</w:t>
      </w:r>
    </w:p>
    <w:p w14:paraId="5FC80B2D">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原文：</w:t>
      </w:r>
      <w:r>
        <w:rPr>
          <w:rFonts w:hint="eastAsia" w:ascii="宋体" w:hAnsi="宋体" w:cs="宋体"/>
          <w:szCs w:val="21"/>
        </w:rPr>
        <w:t>9.4招标文件的澄清或修改均以书面形式明确的内容为准。当招标文件的澄清、修改、补充等在同一内容的表述不一致时，以最后发出的书面形式的文件为准。</w:t>
      </w:r>
    </w:p>
    <w:p w14:paraId="18619431">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9.4招标文件的澄清或修改均以广州公共资源交易中心交易平台发布的内容为准。当招标文件的澄清、修改、补充等在同一内容的表述不一致时，以广州公共资源交易中心交易平台最后发布的文件为准。</w:t>
      </w:r>
    </w:p>
    <w:p w14:paraId="727EE348">
      <w:pPr>
        <w:spacing w:line="480" w:lineRule="auto"/>
        <w:ind w:firstLine="472" w:firstLineChars="224"/>
        <w:rPr>
          <w:rFonts w:ascii="宋体" w:hAnsi="宋体" w:cs="宋体"/>
          <w:b/>
          <w:szCs w:val="21"/>
        </w:rPr>
      </w:pPr>
      <w:r>
        <w:rPr>
          <w:rFonts w:hint="eastAsia" w:ascii="宋体" w:hAnsi="宋体" w:cs="宋体"/>
          <w:b/>
          <w:szCs w:val="21"/>
        </w:rPr>
        <w:t xml:space="preserve">条款号： </w:t>
      </w:r>
      <w:r>
        <w:rPr>
          <w:rFonts w:hint="eastAsia" w:ascii="宋体" w:hAnsi="宋体" w:cs="宋体"/>
          <w:bCs/>
          <w:szCs w:val="21"/>
        </w:rPr>
        <w:t>11.2</w:t>
      </w:r>
      <w:r>
        <w:rPr>
          <w:rFonts w:hint="eastAsia" w:ascii="宋体" w:hAnsi="宋体" w:cs="宋体"/>
          <w:b/>
          <w:szCs w:val="21"/>
        </w:rPr>
        <w:t xml:space="preserve">            修改类型：修改</w:t>
      </w:r>
    </w:p>
    <w:p w14:paraId="08E225F0">
      <w:pPr>
        <w:pStyle w:val="5"/>
        <w:rPr>
          <w:rFonts w:ascii="宋体" w:hAnsi="宋体"/>
          <w:bCs/>
          <w:szCs w:val="21"/>
        </w:rPr>
      </w:pPr>
      <w:r>
        <w:rPr>
          <w:rFonts w:hint="eastAsia" w:ascii="宋体" w:hAnsi="宋体" w:cs="宋体"/>
          <w:b/>
          <w:szCs w:val="21"/>
        </w:rPr>
        <w:t>原文：</w:t>
      </w:r>
      <w:r>
        <w:rPr>
          <w:rFonts w:ascii="宋体" w:hAnsi="宋体"/>
          <w:bCs/>
          <w:szCs w:val="21"/>
        </w:rPr>
        <w:t>11.2</w:t>
      </w:r>
      <w:r>
        <w:rPr>
          <w:rFonts w:hint="eastAsia" w:ascii="宋体" w:hAnsi="宋体"/>
          <w:bCs/>
          <w:szCs w:val="21"/>
        </w:rPr>
        <w:t>投标文件技术标部分主要包括下列内容</w:t>
      </w:r>
      <w:r>
        <w:rPr>
          <w:rFonts w:ascii="宋体" w:hAnsi="宋体"/>
          <w:bCs/>
          <w:szCs w:val="21"/>
        </w:rPr>
        <w:t>:</w:t>
      </w:r>
    </w:p>
    <w:p w14:paraId="66D62780">
      <w:pPr>
        <w:spacing w:line="360" w:lineRule="auto"/>
        <w:ind w:firstLine="420" w:firstLineChars="200"/>
        <w:rPr>
          <w:rFonts w:ascii="宋体"/>
          <w:bCs/>
          <w:szCs w:val="21"/>
        </w:rPr>
      </w:pPr>
      <w:r>
        <w:rPr>
          <w:rFonts w:hint="eastAsia" w:ascii="宋体"/>
          <w:bCs/>
          <w:szCs w:val="21"/>
        </w:rPr>
        <w:t>11.2.1 技术投标文件</w:t>
      </w:r>
      <w:r>
        <w:rPr>
          <w:rFonts w:ascii="宋体" w:hAnsi="宋体"/>
          <w:szCs w:val="21"/>
        </w:rPr>
        <w:t>(</w:t>
      </w:r>
      <w:r>
        <w:rPr>
          <w:rFonts w:hint="eastAsia" w:ascii="宋体" w:hAnsi="宋体"/>
          <w:szCs w:val="21"/>
        </w:rPr>
        <w:t>按招标文件的要求填写</w:t>
      </w:r>
      <w:r>
        <w:rPr>
          <w:rFonts w:ascii="宋体" w:hAnsi="宋体"/>
          <w:szCs w:val="21"/>
        </w:rPr>
        <w:t>)</w:t>
      </w:r>
      <w:r>
        <w:rPr>
          <w:rFonts w:hint="eastAsia" w:ascii="宋体"/>
          <w:bCs/>
          <w:szCs w:val="21"/>
        </w:rPr>
        <w:t>；</w:t>
      </w:r>
    </w:p>
    <w:p w14:paraId="40B645FF">
      <w:pPr>
        <w:spacing w:line="360" w:lineRule="auto"/>
        <w:ind w:firstLine="420" w:firstLineChars="200"/>
        <w:rPr>
          <w:rFonts w:ascii="宋体"/>
          <w:bCs/>
          <w:szCs w:val="21"/>
          <w:highlight w:val="none"/>
        </w:rPr>
      </w:pPr>
      <w:r>
        <w:rPr>
          <w:rFonts w:hint="eastAsia" w:ascii="宋体"/>
          <w:bCs/>
          <w:szCs w:val="21"/>
        </w:rPr>
        <w:t>11.2.2 资格审查</w:t>
      </w:r>
      <w:r>
        <w:rPr>
          <w:rFonts w:hint="eastAsia" w:ascii="宋体"/>
          <w:bCs/>
          <w:szCs w:val="21"/>
          <w:highlight w:val="none"/>
        </w:rPr>
        <w:t>文件：</w:t>
      </w:r>
    </w:p>
    <w:p w14:paraId="50B59FC8">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 xml:space="preserve">（1）投标人声明； </w:t>
      </w:r>
    </w:p>
    <w:p w14:paraId="56DE9449">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（2）法定代表人证明书、法定代表人签字或盖章的本投标文件授权委托证明书；</w:t>
      </w:r>
    </w:p>
    <w:p w14:paraId="771D82EB">
      <w:pPr>
        <w:widowControl/>
        <w:spacing w:line="360" w:lineRule="exact"/>
        <w:jc w:val="left"/>
        <w:rPr>
          <w:rFonts w:ascii="楷体" w:hAnsi="楷体" w:eastAsia="楷体" w:cs="宋体"/>
          <w:b/>
          <w:bCs/>
          <w:color w:val="000000"/>
          <w:kern w:val="0"/>
          <w:sz w:val="22"/>
          <w:highlight w:val="none"/>
        </w:rPr>
      </w:pPr>
      <w:r>
        <w:rPr>
          <w:rFonts w:hint="eastAsia" w:ascii="楷体" w:hAnsi="楷体" w:eastAsia="楷体" w:cs="宋体"/>
          <w:b/>
          <w:bCs/>
          <w:color w:val="000000"/>
          <w:kern w:val="0"/>
          <w:sz w:val="22"/>
          <w:highlight w:val="none"/>
        </w:rPr>
        <w:t>（3）企业营业执照扫描件或电子证照；</w:t>
      </w:r>
    </w:p>
    <w:p w14:paraId="5215BE13">
      <w:pPr>
        <w:widowControl/>
        <w:spacing w:line="360" w:lineRule="exact"/>
        <w:jc w:val="left"/>
        <w:rPr>
          <w:rFonts w:ascii="楷体" w:hAnsi="楷体" w:eastAsia="楷体" w:cs="宋体"/>
          <w:b/>
          <w:bCs/>
          <w:color w:val="000000"/>
          <w:kern w:val="0"/>
          <w:sz w:val="22"/>
          <w:highlight w:val="none"/>
        </w:rPr>
      </w:pPr>
      <w:r>
        <w:rPr>
          <w:rFonts w:hint="eastAsia" w:ascii="楷体" w:hAnsi="楷体" w:eastAsia="楷体" w:cs="宋体"/>
          <w:b/>
          <w:bCs/>
          <w:color w:val="000000"/>
          <w:kern w:val="0"/>
          <w:sz w:val="22"/>
          <w:highlight w:val="none"/>
        </w:rPr>
        <w:t>（4）企业资质证书扫描件或电子证照；</w:t>
      </w:r>
    </w:p>
    <w:p w14:paraId="513D47CC">
      <w:pPr>
        <w:widowControl/>
        <w:spacing w:line="360" w:lineRule="exact"/>
        <w:jc w:val="left"/>
        <w:rPr>
          <w:rFonts w:ascii="楷体" w:hAnsi="楷体" w:eastAsia="楷体" w:cs="宋体"/>
          <w:b/>
          <w:bCs/>
          <w:color w:val="000000"/>
          <w:kern w:val="0"/>
          <w:sz w:val="22"/>
          <w:highlight w:val="none"/>
        </w:rPr>
      </w:pPr>
      <w:r>
        <w:rPr>
          <w:rFonts w:hint="eastAsia" w:ascii="楷体" w:hAnsi="楷体" w:eastAsia="楷体" w:cs="宋体"/>
          <w:b/>
          <w:bCs/>
          <w:color w:val="000000"/>
          <w:kern w:val="0"/>
          <w:sz w:val="22"/>
          <w:highlight w:val="none"/>
        </w:rPr>
        <w:t>（5）建筑施工企业安全生产许可证扫描件或电子证照；</w:t>
      </w:r>
    </w:p>
    <w:p w14:paraId="1B5AC45B">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（6）项目负责人（按网上投标登记时选择拟投入本项目的项目负责人）</w:t>
      </w:r>
    </w:p>
    <w:p w14:paraId="2DDECDE1">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（7）专职安全员（按网上投标登记时选择拟投入本项目的专职安全员）</w:t>
      </w:r>
    </w:p>
    <w:p w14:paraId="78AD386F">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（8）拟委托技术负责人的相关证书、资料（具体要求由招标人明确）</w:t>
      </w:r>
    </w:p>
    <w:p w14:paraId="2B7566F3">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（9）拟委派项目负责人的有效期内的建造师注册证书</w:t>
      </w:r>
      <w:r>
        <w:rPr>
          <w:rFonts w:hint="eastAsia" w:ascii="楷体" w:hAnsi="楷体" w:eastAsia="楷体" w:cs="宋体"/>
          <w:b/>
          <w:bCs/>
          <w:color w:val="000000"/>
          <w:kern w:val="0"/>
          <w:sz w:val="22"/>
          <w:highlight w:val="none"/>
        </w:rPr>
        <w:t>扫描件或电子证书</w:t>
      </w:r>
      <w:r>
        <w:rPr>
          <w:rFonts w:hint="eastAsia" w:ascii="楷体" w:hAnsi="楷体" w:eastAsia="楷体" w:cs="宋体"/>
          <w:color w:val="000000"/>
          <w:kern w:val="0"/>
          <w:sz w:val="22"/>
          <w:highlight w:val="none"/>
        </w:rPr>
        <w:t xml:space="preserve">；  </w:t>
      </w:r>
    </w:p>
    <w:p w14:paraId="6BCB3F4E">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（10）项目负责人在有效期内的安全生产考核合格证书（B类）或建筑施工企业项目负责人安全生产考核合格证书</w:t>
      </w:r>
      <w:r>
        <w:rPr>
          <w:rFonts w:hint="eastAsia" w:ascii="楷体" w:hAnsi="楷体" w:eastAsia="楷体" w:cs="宋体"/>
          <w:b/>
          <w:bCs/>
          <w:color w:val="000000"/>
          <w:kern w:val="0"/>
          <w:sz w:val="22"/>
          <w:highlight w:val="none"/>
        </w:rPr>
        <w:t>扫描件或电子证书</w:t>
      </w:r>
      <w:r>
        <w:rPr>
          <w:rFonts w:hint="eastAsia" w:ascii="楷体" w:hAnsi="楷体" w:eastAsia="楷体" w:cs="宋体"/>
          <w:color w:val="000000"/>
          <w:kern w:val="0"/>
          <w:sz w:val="22"/>
          <w:highlight w:val="none"/>
        </w:rPr>
        <w:t>；</w:t>
      </w:r>
    </w:p>
    <w:p w14:paraId="6ADE4DC1">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（11）专职安全员须具有在有效期内的安全生产考核合格证书（C类）或建筑施工企业专职安全生产管理人员安全生产考核合格证书</w:t>
      </w:r>
      <w:r>
        <w:rPr>
          <w:rFonts w:hint="eastAsia" w:ascii="楷体" w:hAnsi="楷体" w:eastAsia="楷体" w:cs="宋体"/>
          <w:b/>
          <w:bCs/>
          <w:color w:val="000000"/>
          <w:kern w:val="0"/>
          <w:sz w:val="22"/>
          <w:highlight w:val="none"/>
        </w:rPr>
        <w:t>扫描件或电子证书</w:t>
      </w:r>
      <w:r>
        <w:rPr>
          <w:rFonts w:hint="eastAsia" w:ascii="楷体" w:hAnsi="楷体" w:eastAsia="楷体" w:cs="宋体"/>
          <w:color w:val="000000"/>
          <w:kern w:val="0"/>
          <w:sz w:val="22"/>
          <w:highlight w:val="none"/>
        </w:rPr>
        <w:t>；</w:t>
      </w:r>
    </w:p>
    <w:p w14:paraId="157ED85B">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（12）用于资格审查的业绩（设置业绩要求时选择此项，投标人须提供类似工程业绩的项目名称及项目编号，具体格式由招标人自定）；</w:t>
      </w:r>
    </w:p>
    <w:p w14:paraId="1EC504CD">
      <w:pPr>
        <w:widowControl/>
        <w:spacing w:line="360" w:lineRule="exact"/>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 xml:space="preserve">（13）资格审查前，投标人须在广州市住房和城乡建设局建立企业信用档案，拟担任本工程项目负责人、专职安全员须是本企业信用档案中的在册人员； </w:t>
      </w:r>
    </w:p>
    <w:p w14:paraId="54311F82">
      <w:pPr>
        <w:widowControl/>
        <w:spacing w:line="360" w:lineRule="exact"/>
        <w:jc w:val="left"/>
        <w:rPr>
          <w:rFonts w:ascii="楷体" w:hAnsi="楷体" w:eastAsia="楷体" w:cs="宋体"/>
          <w:bCs/>
          <w:color w:val="000000"/>
          <w:kern w:val="0"/>
          <w:sz w:val="22"/>
          <w:highlight w:val="none"/>
        </w:rPr>
      </w:pPr>
      <w:r>
        <w:rPr>
          <w:rFonts w:hint="eastAsia" w:ascii="楷体" w:hAnsi="楷体" w:eastAsia="楷体" w:cs="宋体"/>
          <w:bCs/>
          <w:color w:val="000000"/>
          <w:kern w:val="0"/>
          <w:sz w:val="22"/>
          <w:highlight w:val="none"/>
        </w:rPr>
        <w:t>（</w:t>
      </w:r>
      <w:r>
        <w:rPr>
          <w:rFonts w:ascii="楷体" w:hAnsi="楷体" w:eastAsia="楷体" w:cs="宋体"/>
          <w:bCs/>
          <w:color w:val="000000"/>
          <w:kern w:val="0"/>
          <w:sz w:val="22"/>
          <w:highlight w:val="none"/>
        </w:rPr>
        <w:t>14）</w:t>
      </w:r>
      <w:r>
        <w:rPr>
          <w:rFonts w:hint="eastAsia" w:ascii="楷体" w:hAnsi="楷体" w:eastAsia="楷体" w:cs="宋体"/>
          <w:bCs/>
          <w:color w:val="000000"/>
          <w:kern w:val="0"/>
          <w:sz w:val="22"/>
          <w:highlight w:val="none"/>
        </w:rPr>
        <w:t>列明主办单位的联合体工作协议（采用联合体投标时需递交，投标人拟任本工程项目负责人应为联合体主办方信用档案中的在册人员，联合体工作协议应明确约定各方拟承担的工作和责任）；</w:t>
      </w:r>
    </w:p>
    <w:p w14:paraId="66EC4AEF">
      <w:pPr>
        <w:widowControl/>
        <w:spacing w:line="360" w:lineRule="exact"/>
        <w:jc w:val="left"/>
        <w:rPr>
          <w:rFonts w:ascii="楷体" w:hAnsi="楷体" w:eastAsia="楷体" w:cs="宋体"/>
          <w:b/>
          <w:bCs/>
          <w:color w:val="000000"/>
          <w:kern w:val="0"/>
          <w:sz w:val="22"/>
          <w:highlight w:val="none"/>
        </w:rPr>
      </w:pPr>
      <w:r>
        <w:rPr>
          <w:rFonts w:hint="eastAsia" w:ascii="楷体" w:hAnsi="楷体" w:eastAsia="楷体" w:cs="宋体"/>
          <w:b/>
          <w:bCs/>
          <w:color w:val="000000"/>
          <w:kern w:val="0"/>
          <w:sz w:val="22"/>
          <w:highlight w:val="none"/>
        </w:rPr>
        <w:t>注：</w:t>
      </w:r>
      <w:r>
        <w:rPr>
          <w:rFonts w:ascii="楷体" w:hAnsi="楷体" w:eastAsia="楷体" w:cs="宋体"/>
          <w:b/>
          <w:bCs/>
          <w:color w:val="000000"/>
          <w:kern w:val="0"/>
          <w:sz w:val="22"/>
          <w:highlight w:val="none"/>
        </w:rPr>
        <w:t>1.</w:t>
      </w:r>
      <w:r>
        <w:rPr>
          <w:rFonts w:hint="eastAsia" w:ascii="楷体" w:hAnsi="楷体" w:eastAsia="楷体" w:cs="宋体"/>
          <w:b/>
          <w:bCs/>
          <w:color w:val="000000"/>
          <w:kern w:val="0"/>
          <w:sz w:val="22"/>
          <w:highlight w:val="none"/>
        </w:rPr>
        <w:t>相关电子证书按规定需打印后手写本人签名的，应按照规定手写本人签名后再扫描提交。</w:t>
      </w:r>
    </w:p>
    <w:p w14:paraId="24D80128">
      <w:pPr>
        <w:spacing w:line="360" w:lineRule="auto"/>
        <w:ind w:firstLine="442" w:firstLineChars="200"/>
        <w:rPr>
          <w:rFonts w:ascii="宋体"/>
          <w:bCs/>
          <w:szCs w:val="21"/>
          <w:highlight w:val="none"/>
        </w:rPr>
      </w:pPr>
      <w:r>
        <w:rPr>
          <w:rFonts w:ascii="楷体" w:hAnsi="楷体" w:eastAsia="楷体" w:cs="宋体"/>
          <w:b/>
          <w:bCs/>
          <w:color w:val="000000"/>
          <w:kern w:val="0"/>
          <w:sz w:val="22"/>
          <w:highlight w:val="none"/>
        </w:rPr>
        <w:t>2.</w:t>
      </w:r>
      <w:r>
        <w:rPr>
          <w:rFonts w:hint="eastAsia" w:ascii="楷体" w:hAnsi="楷体" w:eastAsia="楷体" w:cs="宋体"/>
          <w:b/>
          <w:bCs/>
          <w:color w:val="000000"/>
          <w:kern w:val="0"/>
          <w:sz w:val="22"/>
          <w:highlight w:val="non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hint="eastAsia" w:ascii="宋体"/>
          <w:bCs/>
          <w:szCs w:val="21"/>
          <w:highlight w:val="none"/>
        </w:rPr>
        <w:t>11.2.3项目管理机构配备。</w:t>
      </w:r>
    </w:p>
    <w:p w14:paraId="0DB1208B">
      <w:pPr>
        <w:spacing w:line="360" w:lineRule="auto"/>
        <w:ind w:firstLine="420" w:firstLineChars="200"/>
        <w:rPr>
          <w:rFonts w:ascii="宋体"/>
          <w:bCs/>
          <w:szCs w:val="21"/>
          <w:highlight w:val="none"/>
        </w:rPr>
      </w:pPr>
      <w:r>
        <w:rPr>
          <w:rFonts w:hint="eastAsia" w:ascii="宋体"/>
          <w:bCs/>
          <w:szCs w:val="21"/>
          <w:highlight w:val="none"/>
        </w:rPr>
        <w:t>（1）投标人应列出该项目工程的施工组织机构构成和画出机构框架图及其负责人；</w:t>
      </w:r>
    </w:p>
    <w:p w14:paraId="5F3A3322">
      <w:pPr>
        <w:spacing w:line="360" w:lineRule="auto"/>
        <w:ind w:firstLine="420" w:firstLineChars="200"/>
        <w:rPr>
          <w:rFonts w:ascii="宋体"/>
          <w:bCs/>
          <w:szCs w:val="21"/>
          <w:highlight w:val="none"/>
        </w:rPr>
      </w:pPr>
      <w:r>
        <w:rPr>
          <w:rFonts w:hint="eastAsia" w:ascii="宋体"/>
          <w:bCs/>
          <w:szCs w:val="21"/>
          <w:highlight w:val="none"/>
        </w:rPr>
        <w:t>（2）投标人应详细列出该施工组织机构中主要成员的名单、简历资料、职务职称和在本项目中拟担任的职务等资料，并附上有关证明材料扫描件；</w:t>
      </w:r>
    </w:p>
    <w:p w14:paraId="56C899DC">
      <w:pPr>
        <w:spacing w:line="360" w:lineRule="auto"/>
        <w:ind w:firstLine="420" w:firstLineChars="200"/>
        <w:rPr>
          <w:rFonts w:ascii="宋体"/>
          <w:bCs/>
          <w:szCs w:val="21"/>
          <w:highlight w:val="none"/>
        </w:rPr>
      </w:pPr>
      <w:r>
        <w:rPr>
          <w:rFonts w:hint="eastAsia" w:ascii="宋体"/>
          <w:bCs/>
          <w:szCs w:val="21"/>
          <w:highlight w:val="none"/>
        </w:rPr>
        <w:t>（3）其他辅助说明资料。</w:t>
      </w:r>
    </w:p>
    <w:p w14:paraId="68C36616">
      <w:pPr>
        <w:spacing w:line="360" w:lineRule="auto"/>
        <w:ind w:firstLine="420" w:firstLineChars="200"/>
        <w:rPr>
          <w:rFonts w:ascii="宋体"/>
          <w:bCs/>
          <w:szCs w:val="21"/>
          <w:highlight w:val="none"/>
        </w:rPr>
      </w:pPr>
      <w:r>
        <w:rPr>
          <w:rFonts w:hint="eastAsia" w:ascii="宋体"/>
          <w:bCs/>
          <w:szCs w:val="21"/>
          <w:highlight w:val="none"/>
        </w:rPr>
        <w:t>11.2.4投标人在广州市可使用适合本工程的机械设备（附：机械设备为自有或租赁的说明；及承诺机械设备如属于租赁的，其租赁是不属于重复租赁）。</w:t>
      </w:r>
    </w:p>
    <w:p w14:paraId="06CED5D6">
      <w:pPr>
        <w:spacing w:line="360" w:lineRule="auto"/>
        <w:ind w:firstLine="420" w:firstLineChars="200"/>
        <w:rPr>
          <w:rFonts w:ascii="宋体"/>
          <w:bCs/>
          <w:szCs w:val="21"/>
          <w:highlight w:val="none"/>
        </w:rPr>
      </w:pPr>
      <w:r>
        <w:rPr>
          <w:rFonts w:hint="eastAsia" w:ascii="宋体"/>
          <w:bCs/>
          <w:szCs w:val="21"/>
          <w:highlight w:val="none"/>
        </w:rPr>
        <w:t>11.2.5施工组织设计或施工方案。</w:t>
      </w:r>
    </w:p>
    <w:p w14:paraId="656C8AFE">
      <w:pPr>
        <w:widowControl/>
        <w:spacing w:line="360" w:lineRule="exact"/>
        <w:ind w:firstLine="440" w:firstLineChars="200"/>
        <w:jc w:val="left"/>
        <w:rPr>
          <w:rFonts w:ascii="楷体" w:hAnsi="楷体" w:eastAsia="楷体" w:cs="宋体"/>
          <w:color w:val="000000"/>
          <w:kern w:val="0"/>
          <w:sz w:val="22"/>
          <w:highlight w:val="none"/>
        </w:rPr>
      </w:pPr>
      <w:r>
        <w:rPr>
          <w:rFonts w:hint="eastAsia" w:ascii="楷体" w:hAnsi="楷体" w:eastAsia="楷体" w:cs="宋体"/>
          <w:color w:val="000000"/>
          <w:kern w:val="0"/>
          <w:sz w:val="22"/>
          <w:highlight w:val="none"/>
        </w:rPr>
        <w:t>（1）</w:t>
      </w:r>
      <w:r>
        <w:rPr>
          <w:rFonts w:ascii="楷体" w:hAnsi="楷体" w:eastAsia="楷体" w:cs="宋体"/>
          <w:color w:val="000000"/>
          <w:kern w:val="0"/>
          <w:sz w:val="22"/>
          <w:highlight w:val="none"/>
        </w:rPr>
        <w:t>投标人在编制施工组织设计或施工方案时应按照招标人提出的施工现场建筑垃圾源头减量的具体要求以及建筑垃圾综合利用产品的使用要求提供相应措施。</w:t>
      </w:r>
    </w:p>
    <w:p w14:paraId="3D222B5A">
      <w:pPr>
        <w:spacing w:line="360" w:lineRule="auto"/>
        <w:ind w:firstLine="442" w:firstLineChars="200"/>
        <w:rPr>
          <w:rFonts w:ascii="宋体"/>
          <w:bCs/>
          <w:szCs w:val="21"/>
          <w:highlight w:val="none"/>
        </w:rPr>
      </w:pPr>
      <w:r>
        <w:rPr>
          <w:rFonts w:hint="eastAsia" w:ascii="楷体" w:hAnsi="楷体" w:eastAsia="楷体" w:cs="宋体"/>
          <w:b/>
          <w:color w:val="000000"/>
          <w:kern w:val="0"/>
          <w:sz w:val="22"/>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ascii="楷体" w:hAnsi="楷体" w:eastAsia="楷体" w:cs="宋体"/>
          <w:b/>
          <w:color w:val="000000"/>
          <w:kern w:val="0"/>
          <w:sz w:val="22"/>
          <w:highlight w:val="none"/>
        </w:rPr>
        <w:t>150页；对于技术特别复杂，施工工艺超出国家标准的项目，施工组织设计的篇幅要求可适当放宽，但不宜超过200页。</w:t>
      </w:r>
      <w:r>
        <w:rPr>
          <w:rFonts w:hint="eastAsia" w:ascii="楷体" w:hAnsi="楷体" w:eastAsia="楷体" w:cs="宋体"/>
          <w:b/>
          <w:color w:val="000000"/>
          <w:kern w:val="0"/>
          <w:sz w:val="22"/>
          <w:highlight w:val="none"/>
        </w:rPr>
        <w:t>超过部分不予评审。</w:t>
      </w:r>
    </w:p>
    <w:p w14:paraId="742179F6">
      <w:pPr>
        <w:spacing w:line="360" w:lineRule="auto"/>
        <w:ind w:firstLine="420" w:firstLineChars="200"/>
        <w:rPr>
          <w:rFonts w:ascii="宋体"/>
          <w:bCs/>
          <w:szCs w:val="21"/>
          <w:highlight w:val="none"/>
        </w:rPr>
      </w:pPr>
      <w:r>
        <w:rPr>
          <w:rFonts w:hint="eastAsia" w:ascii="宋体"/>
          <w:bCs/>
          <w:szCs w:val="21"/>
          <w:highlight w:val="none"/>
        </w:rPr>
        <w:t>11.2.6按照招标文件要求填写的《参与编制技术标投标文件人员名单》。</w:t>
      </w:r>
    </w:p>
    <w:p w14:paraId="4350C395">
      <w:pPr>
        <w:pStyle w:val="19"/>
        <w:rPr>
          <w:highlight w:val="none"/>
        </w:rPr>
      </w:pPr>
    </w:p>
    <w:p w14:paraId="0C6C16A8">
      <w:pPr>
        <w:tabs>
          <w:tab w:val="left" w:pos="1125"/>
        </w:tabs>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11.2投标文件技术标部分主要包括下列内容:</w:t>
      </w:r>
    </w:p>
    <w:p w14:paraId="29ADD13F">
      <w:pPr>
        <w:spacing w:line="360" w:lineRule="auto"/>
        <w:ind w:firstLine="420" w:firstLineChars="200"/>
        <w:rPr>
          <w:rFonts w:ascii="宋体" w:hAnsi="宋体" w:cs="宋体"/>
          <w:szCs w:val="21"/>
          <w:highlight w:val="none"/>
        </w:rPr>
      </w:pPr>
      <w:r>
        <w:rPr>
          <w:rFonts w:hint="eastAsia" w:ascii="宋体" w:hAnsi="宋体" w:cs="宋体"/>
          <w:szCs w:val="21"/>
          <w:highlight w:val="none"/>
        </w:rPr>
        <w:t>11.2.1广州建设工程施工招标投标书</w:t>
      </w:r>
      <w:r>
        <w:rPr>
          <w:rFonts w:hint="eastAsia" w:ascii="宋体" w:hAnsi="宋体" w:cs="宋体"/>
          <w:bCs/>
          <w:szCs w:val="21"/>
          <w:highlight w:val="none"/>
        </w:rPr>
        <w:t>(按招标文件的要求填写)；</w:t>
      </w:r>
    </w:p>
    <w:p w14:paraId="0C4129CB">
      <w:pPr>
        <w:spacing w:line="360" w:lineRule="auto"/>
        <w:ind w:firstLine="420" w:firstLineChars="200"/>
        <w:rPr>
          <w:rFonts w:ascii="宋体" w:hAnsi="宋体" w:cs="宋体"/>
          <w:szCs w:val="21"/>
          <w:highlight w:val="none"/>
        </w:rPr>
      </w:pPr>
      <w:r>
        <w:rPr>
          <w:rFonts w:hint="eastAsia" w:ascii="宋体" w:hAnsi="宋体" w:cs="宋体"/>
          <w:szCs w:val="21"/>
          <w:highlight w:val="none"/>
        </w:rPr>
        <w:t>11.2.2 资格审查文件：</w:t>
      </w:r>
    </w:p>
    <w:p w14:paraId="3AED044C">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（1）投标人声明</w:t>
      </w:r>
      <w:r>
        <w:rPr>
          <w:rFonts w:hint="eastAsia" w:ascii="宋体" w:hAnsi="宋体" w:cs="宋体"/>
          <w:b/>
          <w:bCs/>
          <w:kern w:val="0"/>
          <w:szCs w:val="21"/>
          <w:highlight w:val="none"/>
          <w:u w:val="single"/>
        </w:rPr>
        <w:t>（按招标公告附件一的格式及内容提交）</w:t>
      </w:r>
      <w:r>
        <w:rPr>
          <w:rFonts w:hint="eastAsia" w:ascii="宋体" w:hAnsi="宋体" w:cs="宋体"/>
          <w:kern w:val="0"/>
          <w:szCs w:val="21"/>
          <w:highlight w:val="none"/>
        </w:rPr>
        <w:t xml:space="preserve">； </w:t>
      </w:r>
    </w:p>
    <w:p w14:paraId="31CAB040">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（2）法定代表人证明书、法定代表人签字或盖章的本投标文件授权委托证明书；</w:t>
      </w:r>
    </w:p>
    <w:p w14:paraId="47D85C85">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（3）企业营业执照扫描件或电子证照；</w:t>
      </w:r>
    </w:p>
    <w:p w14:paraId="2B428171">
      <w:pPr>
        <w:widowControl/>
        <w:pBdr>
          <w:top w:val="none" w:color="auto" w:sz="0" w:space="1"/>
          <w:left w:val="none" w:color="auto" w:sz="0" w:space="4"/>
          <w:bottom w:val="none" w:color="auto" w:sz="0" w:space="1"/>
          <w:right w:val="none" w:color="auto" w:sz="0" w:space="4"/>
        </w:pBd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（4）企业资质证书扫描件或电子证照；</w:t>
      </w:r>
    </w:p>
    <w:p w14:paraId="021BE0A3">
      <w:pPr>
        <w:widowControl/>
        <w:pBdr>
          <w:top w:val="none" w:color="auto" w:sz="0" w:space="1"/>
          <w:left w:val="none" w:color="auto" w:sz="0" w:space="4"/>
          <w:bottom w:val="none" w:color="auto" w:sz="0" w:space="1"/>
          <w:right w:val="none" w:color="auto" w:sz="0" w:space="4"/>
        </w:pBd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（5）建筑施工企业安全生产许可证扫描件或电子证照；</w:t>
      </w:r>
    </w:p>
    <w:p w14:paraId="1A06FCA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（6）项目负责人（按网上投标登记时选择拟投入本项目的项目负责人）；</w:t>
      </w:r>
    </w:p>
    <w:p w14:paraId="191881F8">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（7）专职安全员（按网上投标登记时选择拟投入本项目的专职安全员）；</w:t>
      </w:r>
    </w:p>
    <w:p w14:paraId="5C3ECA01">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（8）拟委托技术负责人的</w:t>
      </w:r>
      <w:r>
        <w:rPr>
          <w:rFonts w:hint="eastAsia" w:ascii="宋体" w:hAnsi="宋体" w:cs="宋体"/>
          <w:kern w:val="0"/>
          <w:szCs w:val="21"/>
          <w:highlight w:val="none"/>
          <w:u w:val="single"/>
        </w:rPr>
        <w:t>职称证书（提交扫描件）；</w:t>
      </w:r>
    </w:p>
    <w:p w14:paraId="6FD86A11">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（9）</w:t>
      </w:r>
      <w:r>
        <w:rPr>
          <w:rFonts w:ascii="宋体" w:hAnsi="宋体" w:cs="宋体"/>
          <w:bCs/>
          <w:kern w:val="0"/>
          <w:szCs w:val="21"/>
          <w:highlight w:val="none"/>
        </w:rPr>
        <w:t>拟委派项目负责人</w:t>
      </w:r>
      <w:r>
        <w:rPr>
          <w:rFonts w:hint="eastAsia" w:ascii="宋体" w:hAnsi="宋体" w:cs="宋体"/>
          <w:bCs/>
          <w:kern w:val="0"/>
          <w:szCs w:val="21"/>
          <w:highlight w:val="none"/>
        </w:rPr>
        <w:t>的</w:t>
      </w:r>
      <w:r>
        <w:rPr>
          <w:rFonts w:ascii="宋体" w:hAnsi="宋体" w:cs="宋体"/>
          <w:bCs/>
          <w:kern w:val="0"/>
          <w:szCs w:val="21"/>
          <w:highlight w:val="none"/>
        </w:rPr>
        <w:t>建造师注册证书</w:t>
      </w:r>
      <w:r>
        <w:rPr>
          <w:rFonts w:hint="eastAsia" w:ascii="宋体" w:hAnsi="宋体" w:cs="宋体"/>
          <w:bCs/>
          <w:kern w:val="0"/>
          <w:szCs w:val="21"/>
          <w:highlight w:val="none"/>
        </w:rPr>
        <w:t>扫描件或电子证书</w:t>
      </w:r>
      <w:r>
        <w:rPr>
          <w:rFonts w:hint="eastAsia" w:ascii="宋体" w:hAnsi="宋体" w:cs="宋体"/>
          <w:kern w:val="0"/>
          <w:szCs w:val="21"/>
          <w:highlight w:val="none"/>
        </w:rPr>
        <w:t xml:space="preserve">； </w:t>
      </w:r>
    </w:p>
    <w:p w14:paraId="5C6A08FB">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（10）</w:t>
      </w:r>
      <w:r>
        <w:rPr>
          <w:rFonts w:ascii="宋体" w:hAnsi="宋体" w:cs="宋体"/>
          <w:bCs/>
          <w:kern w:val="0"/>
          <w:szCs w:val="21"/>
          <w:highlight w:val="none"/>
        </w:rPr>
        <w:t>项目负责人安全培训考核合格证明或在有效期内的安全考核合格证书（B类）</w:t>
      </w:r>
      <w:r>
        <w:rPr>
          <w:rFonts w:hint="eastAsia" w:ascii="宋体" w:hAnsi="宋体" w:cs="宋体"/>
          <w:b/>
          <w:bCs/>
          <w:kern w:val="0"/>
          <w:szCs w:val="21"/>
          <w:highlight w:val="none"/>
        </w:rPr>
        <w:t>或建筑施工企业项目负责人安全生产考核合格证书</w:t>
      </w:r>
      <w:r>
        <w:rPr>
          <w:rFonts w:hint="eastAsia" w:ascii="宋体" w:hAnsi="宋体" w:cs="宋体"/>
          <w:bCs/>
          <w:kern w:val="0"/>
          <w:szCs w:val="21"/>
          <w:highlight w:val="none"/>
        </w:rPr>
        <w:t>扫描件或电子证书</w:t>
      </w:r>
      <w:r>
        <w:rPr>
          <w:rFonts w:hint="eastAsia" w:ascii="宋体" w:hAnsi="宋体" w:cs="宋体"/>
          <w:kern w:val="0"/>
          <w:szCs w:val="21"/>
          <w:highlight w:val="none"/>
        </w:rPr>
        <w:t>；</w:t>
      </w:r>
    </w:p>
    <w:p w14:paraId="6AE77A4B">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w:t>
      </w:r>
      <w:r>
        <w:rPr>
          <w:rFonts w:hint="eastAsia" w:ascii="宋体" w:hAnsi="宋体"/>
          <w:kern w:val="0"/>
          <w:szCs w:val="21"/>
          <w:highlight w:val="none"/>
        </w:rPr>
        <w:t>专职安全员须具有安全生产考核合格证（C类）或</w:t>
      </w:r>
      <w:r>
        <w:rPr>
          <w:rFonts w:hint="eastAsia" w:ascii="宋体" w:hAnsi="宋体"/>
          <w:b/>
          <w:bCs/>
          <w:kern w:val="0"/>
          <w:szCs w:val="21"/>
          <w:highlight w:val="none"/>
        </w:rPr>
        <w:t>建筑施工企业专职安全生产管理人员安全生产考核合格证（C3类）</w:t>
      </w:r>
      <w:r>
        <w:rPr>
          <w:rFonts w:hint="eastAsia" w:ascii="宋体" w:hAnsi="宋体"/>
          <w:kern w:val="0"/>
          <w:szCs w:val="21"/>
          <w:highlight w:val="none"/>
        </w:rPr>
        <w:t>。</w:t>
      </w:r>
      <w:r>
        <w:rPr>
          <w:rFonts w:hint="eastAsia" w:ascii="宋体" w:hAnsi="宋体" w:cs="宋体"/>
          <w:b/>
          <w:bCs/>
          <w:kern w:val="0"/>
          <w:szCs w:val="21"/>
          <w:highlight w:val="none"/>
        </w:rPr>
        <w:t>扫描件或电子证书</w:t>
      </w:r>
      <w:r>
        <w:rPr>
          <w:rFonts w:hint="eastAsia" w:ascii="宋体" w:hAnsi="宋体" w:cs="宋体"/>
          <w:bCs/>
          <w:kern w:val="0"/>
          <w:szCs w:val="21"/>
          <w:highlight w:val="none"/>
        </w:rPr>
        <w:t>，</w:t>
      </w:r>
      <w:r>
        <w:rPr>
          <w:rFonts w:hint="eastAsia" w:ascii="宋体" w:hAnsi="宋体" w:cs="宋体"/>
          <w:b/>
          <w:bCs/>
          <w:kern w:val="0"/>
          <w:szCs w:val="21"/>
          <w:highlight w:val="none"/>
          <w:u w:val="single"/>
        </w:rPr>
        <w:t>项目负责人和安全员不为同一人</w:t>
      </w:r>
      <w:r>
        <w:rPr>
          <w:rFonts w:hint="eastAsia" w:ascii="宋体" w:hAnsi="宋体" w:cs="宋体"/>
          <w:kern w:val="0"/>
          <w:szCs w:val="21"/>
          <w:highlight w:val="none"/>
        </w:rPr>
        <w:t>；</w:t>
      </w:r>
    </w:p>
    <w:p w14:paraId="4D4B8BC7">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kern w:val="0"/>
          <w:szCs w:val="21"/>
          <w:highlight w:val="none"/>
        </w:rPr>
      </w:pPr>
      <w:r>
        <w:rPr>
          <w:rFonts w:hint="eastAsia" w:ascii="宋体" w:hAnsi="宋体"/>
          <w:kern w:val="0"/>
          <w:szCs w:val="21"/>
          <w:highlight w:val="none"/>
        </w:rPr>
        <w:t>（12）用于资格审查的业绩（业绩取自广州市住建行业信用管理平台内的相关上传件，提交《企业类似工程业绩信息表（资格审查）》（见招标文件第四章 “技术标投标文件格式”格式五）；</w:t>
      </w:r>
    </w:p>
    <w:p w14:paraId="663E26E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（13）资格审查前，投标人须在</w:t>
      </w:r>
      <w:r>
        <w:rPr>
          <w:rFonts w:hint="eastAsia" w:ascii="宋体" w:hAnsi="宋体" w:cs="宋体"/>
          <w:b/>
          <w:kern w:val="0"/>
          <w:szCs w:val="21"/>
          <w:highlight w:val="none"/>
        </w:rPr>
        <w:t>广州市住房和城乡建设局建立企业信用档案</w:t>
      </w:r>
      <w:r>
        <w:rPr>
          <w:rFonts w:hint="eastAsia" w:ascii="宋体" w:hAnsi="宋体" w:cs="宋体"/>
          <w:kern w:val="0"/>
          <w:szCs w:val="21"/>
          <w:highlight w:val="none"/>
        </w:rPr>
        <w:t>，拟担任本工程项目负责人</w:t>
      </w:r>
      <w:r>
        <w:rPr>
          <w:rFonts w:hint="eastAsia" w:ascii="宋体" w:hAnsi="宋体" w:cs="宋体"/>
          <w:kern w:val="0"/>
          <w:szCs w:val="21"/>
          <w:highlight w:val="none"/>
          <w:u w:val="single"/>
        </w:rPr>
        <w:t>、专职安全员</w:t>
      </w:r>
      <w:r>
        <w:rPr>
          <w:rFonts w:hint="eastAsia" w:ascii="宋体" w:hAnsi="宋体" w:cs="宋体"/>
          <w:kern w:val="0"/>
          <w:szCs w:val="21"/>
          <w:highlight w:val="none"/>
        </w:rPr>
        <w:t>须是本企业</w:t>
      </w:r>
      <w:r>
        <w:rPr>
          <w:rFonts w:hint="eastAsia" w:ascii="宋体" w:hAnsi="宋体" w:cs="宋体"/>
          <w:b/>
          <w:kern w:val="0"/>
          <w:szCs w:val="21"/>
          <w:highlight w:val="none"/>
        </w:rPr>
        <w:t>信用档案</w:t>
      </w:r>
      <w:r>
        <w:rPr>
          <w:rFonts w:hint="eastAsia" w:ascii="宋体" w:hAnsi="宋体" w:cs="宋体"/>
          <w:kern w:val="0"/>
          <w:szCs w:val="21"/>
          <w:highlight w:val="none"/>
        </w:rPr>
        <w:t>中的在册人员。</w:t>
      </w:r>
    </w:p>
    <w:p w14:paraId="79689043">
      <w:pPr>
        <w:pStyle w:val="124"/>
        <w:spacing w:after="0" w:line="360" w:lineRule="auto"/>
        <w:ind w:firstLine="420" w:firstLineChars="200"/>
        <w:rPr>
          <w:rFonts w:ascii="宋体" w:hAnsi="宋体"/>
          <w:sz w:val="21"/>
          <w:szCs w:val="21"/>
          <w:highlight w:val="none"/>
        </w:rPr>
      </w:pPr>
      <w:r>
        <w:rPr>
          <w:rFonts w:hint="eastAsia" w:ascii="宋体" w:hAnsi="宋体"/>
          <w:sz w:val="21"/>
          <w:szCs w:val="21"/>
          <w:highlight w:val="none"/>
        </w:rPr>
        <w:t>（14）投标人未出现以下情形：与其它投标人的单位负责人为同一人或者存在控股、管理关系的（按投标人提供的《投标人声明》第八条内容进行评审）。</w:t>
      </w:r>
    </w:p>
    <w:p w14:paraId="3B735AB1">
      <w:pPr>
        <w:pStyle w:val="124"/>
        <w:spacing w:after="0" w:line="360" w:lineRule="auto"/>
        <w:ind w:firstLine="420" w:firstLineChars="200"/>
        <w:rPr>
          <w:rFonts w:ascii="宋体" w:hAnsi="宋体"/>
          <w:sz w:val="21"/>
          <w:szCs w:val="21"/>
          <w:highlight w:val="none"/>
        </w:rPr>
      </w:pPr>
      <w:r>
        <w:rPr>
          <w:rFonts w:hint="eastAsia" w:ascii="宋体" w:hAnsi="宋体"/>
          <w:sz w:val="21"/>
          <w:szCs w:val="21"/>
          <w:highlight w:val="none"/>
        </w:rPr>
        <w:t>（15）未被列入拖欠农民工工资失信联合惩戒对象名单。（投标人无需提交资料，资格审查时，根据交易中心系统比对结果为准）</w:t>
      </w:r>
    </w:p>
    <w:p w14:paraId="536B17FC">
      <w:pPr>
        <w:pStyle w:val="124"/>
        <w:spacing w:after="0" w:line="360" w:lineRule="auto"/>
        <w:ind w:firstLine="420" w:firstLineChars="200"/>
        <w:rPr>
          <w:rFonts w:ascii="宋体" w:hAnsi="宋体"/>
          <w:sz w:val="21"/>
          <w:szCs w:val="21"/>
          <w:highlight w:val="none"/>
        </w:rPr>
      </w:pPr>
      <w:r>
        <w:rPr>
          <w:rFonts w:hint="eastAsia" w:ascii="宋体" w:hAnsi="宋体"/>
          <w:sz w:val="21"/>
          <w:szCs w:val="21"/>
          <w:highlight w:val="none"/>
        </w:rPr>
        <w:t>（16）</w:t>
      </w:r>
      <w:r>
        <w:rPr>
          <w:rFonts w:hint="eastAsia" w:ascii="宋体" w:hAnsi="宋体" w:cs="宋体"/>
          <w:sz w:val="21"/>
          <w:szCs w:val="21"/>
          <w:highlight w:val="none"/>
        </w:rPr>
        <w:t>截至投标截止日，投标人未被“信用中国”网站(http://www.creditchina.gov.cn)列入失信被执行人、重大税收违法失信主体、政府采购严重违法失信行为记录名单；投标人或其所投产品/服务未被列入《中国农业银行集中采购禁入名录》；投标人法定代表人、控股股东或实际控制人与招标人高管人员及使用需求部门、采购部门关键岗位人员无夫妻、直系血亲、三代以内旁系血亲或者近姻亲关系;禁止存在下列关联关系情形的投标人同时参与本项目同一标段的投标(提供法定代表人或单位负责人等主要人员名单和关联企业名单): (1)存在控股、管理关系;(2)一方直接持有另一方股权，比例超过20%;(3)法定代表人或单位负责人为同一人(以“国家企业信用信息公示系统”显示的“主要人员信息”名单为准)。(需提供承诺函，承诺函格式自拟)</w:t>
      </w:r>
      <w:r>
        <w:rPr>
          <w:rFonts w:hint="eastAsia" w:ascii="宋体" w:hAnsi="宋体"/>
          <w:sz w:val="21"/>
          <w:szCs w:val="21"/>
          <w:highlight w:val="none"/>
        </w:rPr>
        <w:t>。</w:t>
      </w:r>
    </w:p>
    <w:p w14:paraId="379AA29D">
      <w:pPr>
        <w:pStyle w:val="124"/>
        <w:spacing w:after="0" w:line="360" w:lineRule="auto"/>
        <w:ind w:firstLine="420" w:firstLineChars="200"/>
        <w:rPr>
          <w:rFonts w:ascii="宋体" w:hAnsi="宋体"/>
          <w:sz w:val="21"/>
          <w:szCs w:val="21"/>
          <w:highlight w:val="none"/>
        </w:rPr>
      </w:pPr>
      <w:r>
        <w:rPr>
          <w:rFonts w:hint="eastAsia" w:ascii="宋体" w:hAnsi="宋体"/>
          <w:sz w:val="21"/>
          <w:szCs w:val="21"/>
          <w:highlight w:val="none"/>
        </w:rPr>
        <w:t>（17）其他投标人认为应该提供的资料。</w:t>
      </w:r>
    </w:p>
    <w:p w14:paraId="25688976">
      <w:pPr>
        <w:widowControl/>
        <w:spacing w:line="360" w:lineRule="exact"/>
        <w:jc w:val="left"/>
        <w:rPr>
          <w:rFonts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注：</w:t>
      </w:r>
      <w:r>
        <w:rPr>
          <w:rFonts w:asciiTheme="minorEastAsia" w:hAnsiTheme="minorEastAsia" w:eastAsiaTheme="minorEastAsia" w:cstheme="minorEastAsia"/>
          <w:b/>
          <w:bCs/>
          <w:color w:val="000000"/>
          <w:kern w:val="0"/>
          <w:sz w:val="21"/>
          <w:szCs w:val="21"/>
          <w:highlight w:val="none"/>
        </w:rPr>
        <w:t>1.相关电子证书按规定需打印后手写本人签名的，应按照规定手写本人签名后再扫描提交。</w:t>
      </w:r>
    </w:p>
    <w:p w14:paraId="27161D19">
      <w:pPr>
        <w:pStyle w:val="124"/>
        <w:spacing w:after="0" w:line="360" w:lineRule="auto"/>
        <w:ind w:firstLine="422" w:firstLineChars="200"/>
        <w:rPr>
          <w:rFonts w:asciiTheme="minorEastAsia" w:hAnsiTheme="minorEastAsia" w:eastAsiaTheme="minorEastAsia" w:cstheme="minorEastAsia"/>
          <w:sz w:val="21"/>
          <w:szCs w:val="21"/>
          <w:highlight w:val="none"/>
        </w:rPr>
      </w:pPr>
      <w:r>
        <w:rPr>
          <w:rFonts w:asciiTheme="minorEastAsia" w:hAnsiTheme="minorEastAsia" w:eastAsiaTheme="minorEastAsia" w:cstheme="minorEastAsia"/>
          <w:b/>
          <w:bCs/>
          <w:color w:val="000000"/>
          <w:sz w:val="21"/>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25D261F">
      <w:pPr>
        <w:pStyle w:val="124"/>
        <w:spacing w:after="0" w:line="360" w:lineRule="auto"/>
        <w:ind w:firstLine="420" w:firstLineChars="200"/>
        <w:rPr>
          <w:rFonts w:ascii="宋体" w:hAnsi="宋体" w:cs="宋体"/>
          <w:kern w:val="2"/>
          <w:sz w:val="21"/>
          <w:szCs w:val="21"/>
          <w:highlight w:val="none"/>
        </w:rPr>
      </w:pPr>
      <w:r>
        <w:rPr>
          <w:rFonts w:ascii="宋体" w:hAnsi="宋体" w:cs="宋体"/>
          <w:kern w:val="2"/>
          <w:sz w:val="21"/>
          <w:szCs w:val="21"/>
          <w:highlight w:val="none"/>
        </w:rPr>
        <w:t>11.2.4施工项目管理团队人员信息表</w:t>
      </w:r>
      <w:r>
        <w:rPr>
          <w:rFonts w:hint="eastAsia" w:ascii="宋体" w:hAnsi="宋体" w:cs="宋体"/>
          <w:kern w:val="2"/>
          <w:sz w:val="21"/>
          <w:szCs w:val="21"/>
          <w:highlight w:val="none"/>
        </w:rPr>
        <w:t>。</w:t>
      </w:r>
    </w:p>
    <w:p w14:paraId="0A8C38E0">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11.2.5施工组织设计。</w:t>
      </w:r>
    </w:p>
    <w:p w14:paraId="406E9309">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11.2.6项目管理机构配备。</w:t>
      </w:r>
    </w:p>
    <w:p w14:paraId="6D0B99CE">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（1）投标人应列出该项目工程的施工组织机构构成和画出机构框架图及其负责人；</w:t>
      </w:r>
    </w:p>
    <w:p w14:paraId="7118765C">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（2）投标人应详细列出该施工组织机构中主要成员的名单、职务职称和在本项目中拟担任的职务等资料，并附上有关证明材料扫描件；</w:t>
      </w:r>
    </w:p>
    <w:p w14:paraId="52819172">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（3）其他辅助说明资料。</w:t>
      </w:r>
    </w:p>
    <w:p w14:paraId="4FB59D27">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11.2.7企业资信的证明材料（按附表四要求提交）。</w:t>
      </w:r>
    </w:p>
    <w:p w14:paraId="055AB9BD">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11.2.8按照招标文件要求填写的《参与编制技术标投标文件人员名单》</w:t>
      </w:r>
    </w:p>
    <w:p w14:paraId="04942F9A">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11.2.9按照招标文件要求填写的《危险性较大的分部分项工程清单及超过一定规模的危险性较大的分部分项工程清单》。</w:t>
      </w:r>
    </w:p>
    <w:p w14:paraId="43F2D34E">
      <w:pPr>
        <w:pBdr>
          <w:bottom w:val="single" w:color="auto" w:sz="6" w:space="1"/>
        </w:pBdr>
        <w:spacing w:line="360" w:lineRule="auto"/>
        <w:ind w:firstLine="420" w:firstLineChars="200"/>
        <w:rPr>
          <w:szCs w:val="21"/>
        </w:rPr>
      </w:pPr>
      <w:r>
        <w:rPr>
          <w:rFonts w:hint="eastAsia" w:ascii="宋体" w:hAnsi="宋体" w:cs="宋体"/>
          <w:szCs w:val="21"/>
        </w:rPr>
        <w:t>11.2.10其他投标人认为应该提供的资料。</w:t>
      </w:r>
    </w:p>
    <w:p w14:paraId="55A11F31">
      <w:pPr>
        <w:adjustRightInd w:val="0"/>
        <w:spacing w:line="360" w:lineRule="auto"/>
        <w:ind w:firstLine="422" w:firstLineChars="200"/>
        <w:textAlignment w:val="baseline"/>
        <w:rPr>
          <w:rFonts w:ascii="宋体" w:hAnsi="宋体" w:cs="宋体"/>
          <w:b/>
          <w:szCs w:val="21"/>
        </w:rPr>
      </w:pPr>
      <w:r>
        <w:rPr>
          <w:rFonts w:hint="eastAsia" w:ascii="宋体" w:hAnsi="宋体" w:cs="宋体"/>
          <w:b/>
          <w:szCs w:val="21"/>
        </w:rPr>
        <w:t>条款号：11.3                      修改类型：修改</w:t>
      </w:r>
    </w:p>
    <w:p w14:paraId="21367C0F">
      <w:pPr>
        <w:spacing w:line="360" w:lineRule="auto"/>
        <w:ind w:firstLine="422" w:firstLineChars="200"/>
        <w:rPr>
          <w:rFonts w:ascii="宋体" w:hAnsi="宋体" w:cs="宋体"/>
          <w:bCs/>
          <w:szCs w:val="21"/>
        </w:rPr>
      </w:pPr>
      <w:r>
        <w:rPr>
          <w:rFonts w:hint="eastAsia" w:ascii="宋体" w:hAnsi="宋体" w:cs="宋体"/>
          <w:b/>
          <w:bCs/>
          <w:szCs w:val="21"/>
        </w:rPr>
        <w:t>原文：</w:t>
      </w:r>
      <w:r>
        <w:rPr>
          <w:rFonts w:hint="eastAsia" w:ascii="宋体" w:hAnsi="宋体" w:cs="宋体"/>
          <w:bCs/>
          <w:szCs w:val="21"/>
        </w:rPr>
        <w:t>11.3经济部分投标文件主要包括下列内容：</w:t>
      </w:r>
    </w:p>
    <w:p w14:paraId="42421C72">
      <w:pPr>
        <w:spacing w:line="360" w:lineRule="auto"/>
        <w:ind w:firstLine="420" w:firstLineChars="200"/>
        <w:rPr>
          <w:rFonts w:ascii="宋体" w:hAnsi="宋体" w:cs="宋体"/>
          <w:szCs w:val="21"/>
        </w:rPr>
      </w:pPr>
      <w:r>
        <w:rPr>
          <w:rFonts w:hint="eastAsia" w:ascii="宋体" w:hAnsi="宋体" w:cs="宋体"/>
          <w:szCs w:val="21"/>
        </w:rPr>
        <w:t>11.3.1 经济投标文件(按招标文件的要求填写)。</w:t>
      </w:r>
    </w:p>
    <w:p w14:paraId="7D4A28D0">
      <w:pPr>
        <w:spacing w:line="360" w:lineRule="auto"/>
        <w:ind w:firstLine="420" w:firstLineChars="200"/>
        <w:rPr>
          <w:rFonts w:ascii="宋体" w:hAnsi="宋体" w:cs="宋体"/>
          <w:szCs w:val="21"/>
        </w:rPr>
      </w:pP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10CA6E1">
      <w:pPr>
        <w:spacing w:line="360" w:lineRule="auto"/>
        <w:ind w:firstLine="420" w:firstLineChars="200"/>
        <w:rPr>
          <w:rFonts w:ascii="宋体" w:hAnsi="宋体" w:cs="宋体"/>
          <w:szCs w:val="21"/>
        </w:rPr>
      </w:pPr>
      <w:r>
        <w:rPr>
          <w:rFonts w:hint="eastAsia" w:ascii="宋体" w:hAnsi="宋体" w:cs="宋体"/>
          <w:szCs w:val="21"/>
        </w:rPr>
        <w:t>（1）投标总价封面、扉页；</w:t>
      </w:r>
    </w:p>
    <w:p w14:paraId="7D6ACE31">
      <w:pPr>
        <w:spacing w:line="360" w:lineRule="auto"/>
        <w:ind w:firstLine="420" w:firstLineChars="200"/>
        <w:rPr>
          <w:rFonts w:ascii="宋体" w:hAnsi="宋体" w:cs="宋体"/>
          <w:szCs w:val="21"/>
        </w:rPr>
      </w:pPr>
      <w:r>
        <w:rPr>
          <w:rFonts w:hint="eastAsia" w:ascii="宋体" w:hAnsi="宋体" w:cs="宋体"/>
          <w:szCs w:val="21"/>
        </w:rPr>
        <w:t>（2）总说明</w:t>
      </w:r>
    </w:p>
    <w:p w14:paraId="05752072">
      <w:pPr>
        <w:spacing w:line="360" w:lineRule="auto"/>
        <w:ind w:firstLine="420" w:firstLineChars="200"/>
        <w:rPr>
          <w:rFonts w:ascii="宋体" w:hAnsi="宋体" w:cs="宋体"/>
          <w:szCs w:val="21"/>
        </w:rPr>
      </w:pPr>
      <w:r>
        <w:rPr>
          <w:rFonts w:hint="eastAsia" w:ascii="宋体" w:hAnsi="宋体" w:cs="宋体"/>
          <w:szCs w:val="21"/>
        </w:rPr>
        <w:t>（3）工程项目投标报价汇总表；</w:t>
      </w:r>
    </w:p>
    <w:p w14:paraId="796A6597">
      <w:pPr>
        <w:spacing w:line="360" w:lineRule="auto"/>
        <w:ind w:firstLine="420" w:firstLineChars="200"/>
        <w:rPr>
          <w:rFonts w:ascii="宋体" w:hAnsi="宋体" w:cs="宋体"/>
          <w:szCs w:val="21"/>
        </w:rPr>
      </w:pPr>
      <w:r>
        <w:rPr>
          <w:rFonts w:hint="eastAsia" w:ascii="宋体" w:hAnsi="宋体" w:cs="宋体"/>
          <w:szCs w:val="21"/>
        </w:rPr>
        <w:t>（4）单项工程投标报价汇总表；</w:t>
      </w:r>
    </w:p>
    <w:p w14:paraId="01C84A32">
      <w:pPr>
        <w:spacing w:line="360" w:lineRule="auto"/>
        <w:ind w:firstLine="420" w:firstLineChars="200"/>
        <w:rPr>
          <w:rFonts w:ascii="宋体" w:hAnsi="宋体" w:cs="宋体"/>
          <w:szCs w:val="21"/>
        </w:rPr>
      </w:pPr>
      <w:r>
        <w:rPr>
          <w:rFonts w:hint="eastAsia" w:ascii="宋体" w:hAnsi="宋体" w:cs="宋体"/>
          <w:szCs w:val="21"/>
        </w:rPr>
        <w:t>（5）单位工程投标报价汇总表；</w:t>
      </w:r>
    </w:p>
    <w:p w14:paraId="7BD308D9">
      <w:pPr>
        <w:spacing w:line="360" w:lineRule="auto"/>
        <w:ind w:firstLine="420" w:firstLineChars="200"/>
        <w:rPr>
          <w:rFonts w:ascii="宋体" w:hAnsi="宋体" w:cs="宋体"/>
          <w:szCs w:val="21"/>
        </w:rPr>
      </w:pPr>
      <w:r>
        <w:rPr>
          <w:rFonts w:hint="eastAsia" w:ascii="宋体" w:hAnsi="宋体" w:cs="宋体"/>
          <w:szCs w:val="21"/>
        </w:rPr>
        <w:t>（6）分部分项工程清单与计价表；</w:t>
      </w:r>
    </w:p>
    <w:p w14:paraId="6A075EDF">
      <w:pPr>
        <w:spacing w:line="360" w:lineRule="auto"/>
        <w:ind w:firstLine="420" w:firstLineChars="200"/>
        <w:rPr>
          <w:rFonts w:ascii="宋体" w:hAnsi="宋体" w:cs="宋体"/>
          <w:szCs w:val="21"/>
        </w:rPr>
      </w:pPr>
      <w:r>
        <w:rPr>
          <w:rFonts w:hint="eastAsia" w:ascii="宋体" w:hAnsi="宋体" w:cs="宋体"/>
          <w:szCs w:val="21"/>
        </w:rPr>
        <w:t>（7）单价措施项目清单与计价表；</w:t>
      </w:r>
    </w:p>
    <w:p w14:paraId="37CF9376">
      <w:pPr>
        <w:spacing w:line="360" w:lineRule="auto"/>
        <w:ind w:firstLine="420" w:firstLineChars="200"/>
        <w:rPr>
          <w:rFonts w:ascii="宋体" w:hAnsi="宋体" w:cs="宋体"/>
          <w:szCs w:val="21"/>
        </w:rPr>
      </w:pPr>
      <w:r>
        <w:rPr>
          <w:rFonts w:hint="eastAsia" w:ascii="宋体" w:hAnsi="宋体" w:cs="宋体"/>
          <w:szCs w:val="21"/>
        </w:rPr>
        <w:t>（8）总价措施项目清单与计价表；</w:t>
      </w:r>
    </w:p>
    <w:p w14:paraId="3158F8C6">
      <w:pPr>
        <w:spacing w:line="360" w:lineRule="auto"/>
        <w:ind w:firstLine="420" w:firstLineChars="200"/>
        <w:rPr>
          <w:rFonts w:ascii="宋体" w:hAnsi="宋体" w:cs="宋体"/>
          <w:szCs w:val="21"/>
        </w:rPr>
      </w:pPr>
      <w:r>
        <w:rPr>
          <w:rFonts w:hint="eastAsia" w:ascii="宋体" w:hAnsi="宋体" w:cs="宋体"/>
          <w:szCs w:val="21"/>
        </w:rPr>
        <w:t>（9）综合单价分析表；</w:t>
      </w:r>
    </w:p>
    <w:p w14:paraId="3D4C94C7">
      <w:pPr>
        <w:spacing w:line="360" w:lineRule="auto"/>
        <w:ind w:firstLine="420" w:firstLineChars="200"/>
        <w:rPr>
          <w:rFonts w:ascii="宋体" w:hAnsi="宋体" w:cs="宋体"/>
          <w:szCs w:val="21"/>
        </w:rPr>
      </w:pPr>
      <w:r>
        <w:rPr>
          <w:rFonts w:hint="eastAsia" w:ascii="宋体" w:hAnsi="宋体" w:cs="宋体"/>
          <w:szCs w:val="21"/>
        </w:rPr>
        <w:t>（10）其他项目清单与计价汇总表；</w:t>
      </w:r>
    </w:p>
    <w:p w14:paraId="3DF46FC2">
      <w:pPr>
        <w:spacing w:line="360" w:lineRule="auto"/>
        <w:ind w:firstLine="420" w:firstLineChars="200"/>
        <w:rPr>
          <w:rFonts w:ascii="宋体" w:hAnsi="宋体" w:cs="宋体"/>
          <w:szCs w:val="21"/>
        </w:rPr>
      </w:pPr>
      <w:r>
        <w:rPr>
          <w:rFonts w:hint="eastAsia" w:ascii="宋体" w:hAnsi="宋体" w:cs="宋体"/>
          <w:szCs w:val="21"/>
        </w:rPr>
        <w:t>（11）暂列金额明细表；</w:t>
      </w:r>
    </w:p>
    <w:p w14:paraId="65703AAB">
      <w:pPr>
        <w:spacing w:line="360" w:lineRule="auto"/>
        <w:ind w:firstLine="420" w:firstLineChars="200"/>
        <w:rPr>
          <w:rFonts w:ascii="宋体" w:hAnsi="宋体" w:cs="宋体"/>
          <w:szCs w:val="21"/>
        </w:rPr>
      </w:pPr>
      <w:r>
        <w:rPr>
          <w:rFonts w:hint="eastAsia" w:ascii="宋体" w:hAnsi="宋体" w:cs="宋体"/>
          <w:szCs w:val="21"/>
        </w:rPr>
        <w:t>（12）材料（工程设备）暂估价明细表；</w:t>
      </w:r>
    </w:p>
    <w:p w14:paraId="1D87A01E">
      <w:pPr>
        <w:spacing w:line="360" w:lineRule="auto"/>
        <w:ind w:firstLine="420" w:firstLineChars="200"/>
        <w:rPr>
          <w:rFonts w:ascii="宋体" w:hAnsi="宋体" w:cs="宋体"/>
          <w:szCs w:val="21"/>
        </w:rPr>
      </w:pPr>
      <w:r>
        <w:rPr>
          <w:rFonts w:hint="eastAsia" w:ascii="宋体" w:hAnsi="宋体" w:cs="宋体"/>
          <w:szCs w:val="21"/>
        </w:rPr>
        <w:t>（13）专业工程暂估价明细表；</w:t>
      </w:r>
    </w:p>
    <w:p w14:paraId="77166B3F">
      <w:pPr>
        <w:spacing w:line="360" w:lineRule="auto"/>
        <w:ind w:firstLine="420" w:firstLineChars="200"/>
        <w:rPr>
          <w:rFonts w:ascii="宋体" w:hAnsi="宋体" w:cs="宋体"/>
          <w:szCs w:val="21"/>
        </w:rPr>
      </w:pPr>
      <w:r>
        <w:rPr>
          <w:rFonts w:hint="eastAsia" w:ascii="宋体" w:hAnsi="宋体" w:cs="宋体"/>
          <w:szCs w:val="21"/>
        </w:rPr>
        <w:t>（14）计日工表；</w:t>
      </w:r>
    </w:p>
    <w:p w14:paraId="321D539D">
      <w:pPr>
        <w:spacing w:line="360" w:lineRule="auto"/>
        <w:ind w:firstLine="420" w:firstLineChars="200"/>
        <w:rPr>
          <w:rFonts w:ascii="宋体" w:hAnsi="宋体" w:cs="宋体"/>
          <w:szCs w:val="21"/>
        </w:rPr>
      </w:pPr>
      <w:r>
        <w:rPr>
          <w:rFonts w:hint="eastAsia" w:ascii="宋体" w:hAnsi="宋体" w:cs="宋体"/>
          <w:szCs w:val="21"/>
        </w:rPr>
        <w:t>（15）总承包服务计价表；</w:t>
      </w:r>
    </w:p>
    <w:p w14:paraId="2A1D6E1A">
      <w:pPr>
        <w:spacing w:line="360" w:lineRule="auto"/>
        <w:ind w:firstLine="420" w:firstLineChars="200"/>
        <w:rPr>
          <w:rFonts w:ascii="宋体" w:hAnsi="宋体" w:cs="宋体"/>
          <w:szCs w:val="21"/>
        </w:rPr>
      </w:pPr>
      <w:r>
        <w:rPr>
          <w:rFonts w:hint="eastAsia" w:ascii="宋体" w:hAnsi="宋体" w:cs="宋体"/>
          <w:szCs w:val="21"/>
        </w:rPr>
        <w:t>（16）规费和税金项目计价表；</w:t>
      </w:r>
    </w:p>
    <w:p w14:paraId="46159A89">
      <w:pPr>
        <w:spacing w:line="360" w:lineRule="auto"/>
        <w:ind w:firstLine="420" w:firstLineChars="200"/>
        <w:rPr>
          <w:rFonts w:ascii="宋体" w:hAnsi="宋体" w:cs="宋体"/>
          <w:szCs w:val="21"/>
        </w:rPr>
      </w:pPr>
      <w:r>
        <w:rPr>
          <w:rFonts w:hint="eastAsia" w:ascii="宋体" w:hAnsi="宋体" w:cs="宋体"/>
          <w:szCs w:val="21"/>
        </w:rPr>
        <w:t>（17）人工、主要材料和设备一览表</w:t>
      </w:r>
    </w:p>
    <w:p w14:paraId="45D6515C">
      <w:pPr>
        <w:tabs>
          <w:tab w:val="left" w:pos="1125"/>
        </w:tabs>
        <w:spacing w:line="360" w:lineRule="auto"/>
        <w:ind w:firstLine="420" w:firstLineChars="200"/>
        <w:rPr>
          <w:rFonts w:ascii="宋体" w:hAnsi="宋体" w:cs="宋体"/>
          <w:szCs w:val="21"/>
        </w:rPr>
      </w:pPr>
      <w:r>
        <w:rPr>
          <w:rFonts w:hint="eastAsia" w:ascii="宋体" w:hAnsi="宋体" w:cs="宋体"/>
          <w:szCs w:val="21"/>
        </w:rPr>
        <w:t>11.3.3按照</w:t>
      </w:r>
      <w:r>
        <w:rPr>
          <w:rFonts w:hint="eastAsia" w:ascii="宋体" w:hAnsi="宋体" w:cs="宋体"/>
          <w:bCs/>
          <w:szCs w:val="21"/>
        </w:rPr>
        <w:t>招标文件要求</w:t>
      </w:r>
      <w:r>
        <w:rPr>
          <w:rFonts w:hint="eastAsia" w:ascii="宋体" w:hAnsi="宋体" w:cs="宋体"/>
          <w:szCs w:val="21"/>
        </w:rPr>
        <w:t>填写的《参与编制经济标投标文件人员名单》。</w:t>
      </w:r>
    </w:p>
    <w:p w14:paraId="49FC1D39">
      <w:pPr>
        <w:tabs>
          <w:tab w:val="left" w:pos="1125"/>
        </w:tabs>
        <w:spacing w:line="360" w:lineRule="auto"/>
        <w:ind w:firstLine="420" w:firstLineChars="200"/>
        <w:rPr>
          <w:rFonts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67F9F5A3">
      <w:pPr>
        <w:pBdr>
          <w:bottom w:val="single" w:color="auto" w:sz="6" w:space="1"/>
        </w:pBdr>
        <w:adjustRightInd w:val="0"/>
        <w:spacing w:line="360" w:lineRule="auto"/>
        <w:ind w:firstLine="422" w:firstLineChars="200"/>
        <w:textAlignment w:val="baseline"/>
        <w:rPr>
          <w:rFonts w:ascii="宋体" w:hAnsi="宋体" w:cs="宋体"/>
          <w:b/>
          <w:szCs w:val="21"/>
        </w:rPr>
      </w:pPr>
      <w:r>
        <w:rPr>
          <w:rFonts w:hint="eastAsia" w:ascii="宋体" w:hAnsi="宋体" w:cs="宋体"/>
          <w:b/>
          <w:szCs w:val="21"/>
        </w:rPr>
        <w:t>现文：</w:t>
      </w:r>
      <w:r>
        <w:rPr>
          <w:rFonts w:hint="eastAsia" w:ascii="宋体" w:hAnsi="宋体" w:cs="宋体"/>
          <w:bCs/>
          <w:szCs w:val="21"/>
        </w:rPr>
        <w:t>11.3 经济标投标文件主要包括下列内容：</w:t>
      </w:r>
    </w:p>
    <w:p w14:paraId="7B515790">
      <w:pPr>
        <w:pBdr>
          <w:bottom w:val="single" w:color="auto" w:sz="6" w:space="1"/>
        </w:pBd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11.3.1</w:t>
      </w:r>
      <w:r>
        <w:rPr>
          <w:rFonts w:hint="eastAsia" w:ascii="宋体" w:hAnsi="宋体" w:cs="宋体"/>
          <w:szCs w:val="21"/>
          <w:u w:val="single"/>
        </w:rPr>
        <w:t>广州建设工程施工招标投标书；</w:t>
      </w:r>
    </w:p>
    <w:p w14:paraId="7A9917FC">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企业定额、施工现场情况和投标时拟定的施工组织设计或者施工方案，结合企业成本、市场价格以及招标文件中载明的风险内容和范围等编制</w:t>
      </w:r>
      <w:r>
        <w:rPr>
          <w:rFonts w:hint="eastAsia" w:ascii="宋体" w:hAnsi="宋体" w:cs="宋体"/>
          <w:szCs w:val="21"/>
          <w:u w:val="single"/>
        </w:rPr>
        <w:t>（投标报价的工程量清单的组成、格式等按广州公共资源交易中心的投标文件管理软件自动生成）</w:t>
      </w:r>
      <w:r>
        <w:rPr>
          <w:rFonts w:hint="eastAsia" w:ascii="宋体" w:hAnsi="宋体" w:cs="宋体"/>
          <w:szCs w:val="21"/>
        </w:rPr>
        <w:t>。其中包括如下：</w:t>
      </w:r>
    </w:p>
    <w:p w14:paraId="5E3A154F">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（1）投标总价封面、扉页；</w:t>
      </w:r>
    </w:p>
    <w:p w14:paraId="75504DCA">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（2）总说明；</w:t>
      </w:r>
    </w:p>
    <w:p w14:paraId="24C53346">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工程量清单报价表及综合单价分析表的相关内容及格式要求（相关表格的内容及格式要求以招标人发出的最新版电子招标文件中的相应内容及格式为准）；</w:t>
      </w:r>
    </w:p>
    <w:p w14:paraId="3C4CC5B1">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u w:val="single"/>
        </w:rPr>
        <w:t>其它辅助说明资料</w:t>
      </w:r>
      <w:r>
        <w:rPr>
          <w:rFonts w:hint="eastAsia" w:ascii="宋体" w:hAnsi="宋体" w:cs="宋体"/>
          <w:szCs w:val="21"/>
        </w:rPr>
        <w:t>。</w:t>
      </w:r>
    </w:p>
    <w:p w14:paraId="6848F928">
      <w:pPr>
        <w:tabs>
          <w:tab w:val="left" w:pos="1125"/>
        </w:tabs>
        <w:spacing w:line="360" w:lineRule="auto"/>
        <w:ind w:firstLine="420" w:firstLineChars="200"/>
        <w:rPr>
          <w:rFonts w:ascii="宋体" w:hAnsi="宋体" w:cs="宋体"/>
          <w:szCs w:val="21"/>
          <w:u w:val="single"/>
        </w:rPr>
      </w:pPr>
      <w:r>
        <w:rPr>
          <w:rFonts w:hint="eastAsia" w:ascii="宋体" w:hAnsi="宋体" w:cs="宋体"/>
          <w:szCs w:val="21"/>
          <w:u w:val="single"/>
        </w:rPr>
        <w:t>11.3.3按照</w:t>
      </w:r>
      <w:r>
        <w:rPr>
          <w:rFonts w:hint="eastAsia" w:ascii="宋体" w:hAnsi="宋体" w:cs="宋体"/>
          <w:bCs/>
          <w:szCs w:val="21"/>
          <w:u w:val="single"/>
        </w:rPr>
        <w:t>招标文件要求</w:t>
      </w:r>
      <w:r>
        <w:rPr>
          <w:rFonts w:hint="eastAsia" w:ascii="宋体" w:hAnsi="宋体" w:cs="宋体"/>
          <w:szCs w:val="21"/>
          <w:u w:val="single"/>
        </w:rPr>
        <w:t>填写的《参与编制经济标投标文件人员名单》。</w:t>
      </w:r>
    </w:p>
    <w:p w14:paraId="528B55E9">
      <w:pPr>
        <w:tabs>
          <w:tab w:val="left" w:pos="1125"/>
        </w:tabs>
        <w:spacing w:line="360" w:lineRule="auto"/>
        <w:ind w:firstLine="420" w:firstLineChars="200"/>
        <w:rPr>
          <w:rFonts w:ascii="宋体" w:hAnsi="宋体" w:cs="宋体"/>
          <w:bCs/>
          <w:szCs w:val="21"/>
          <w:u w:val="single"/>
        </w:rPr>
      </w:pPr>
      <w:r>
        <w:rPr>
          <w:rFonts w:hint="eastAsia" w:ascii="宋体" w:hAnsi="宋体" w:cs="宋体"/>
          <w:bCs/>
          <w:szCs w:val="21"/>
          <w:u w:val="single"/>
        </w:rPr>
        <w:t>11.3.4 《对投标文件编制的承诺》。</w:t>
      </w:r>
    </w:p>
    <w:p w14:paraId="466BB871">
      <w:pPr>
        <w:pBdr>
          <w:bottom w:val="single" w:color="auto" w:sz="6" w:space="1"/>
        </w:pBd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11.3.5若投标人的投标报价低于工程成本警戒价的，投标人还须提供详细的施工组织设计、单价、措施性费用、单价分析表、主要材料价格表、投标人成本分析供评标委员会评审。</w:t>
      </w:r>
    </w:p>
    <w:p w14:paraId="2D8F9700">
      <w:pPr>
        <w:pBdr>
          <w:bottom w:val="single" w:color="auto" w:sz="6" w:space="1"/>
        </w:pBdr>
        <w:adjustRightIn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11.3.6投标人认为应提供的其他资料。</w:t>
      </w:r>
    </w:p>
    <w:p w14:paraId="78A0AD91">
      <w:pPr>
        <w:pBdr>
          <w:top w:val="single" w:color="auto" w:sz="4" w:space="1"/>
          <w:left w:val="none" w:color="auto" w:sz="0" w:space="4"/>
          <w:bottom w:val="none" w:color="auto" w:sz="0" w:space="1"/>
          <w:right w:val="none" w:color="auto" w:sz="0" w:space="4"/>
        </w:pBdr>
        <w:spacing w:line="360" w:lineRule="auto"/>
        <w:ind w:firstLine="422" w:firstLineChars="200"/>
        <w:rPr>
          <w:b/>
          <w:szCs w:val="21"/>
        </w:rPr>
      </w:pPr>
      <w:r>
        <w:rPr>
          <w:rFonts w:hint="eastAsia"/>
          <w:b/>
          <w:szCs w:val="21"/>
        </w:rPr>
        <w:t>条款号：12.2             修改类型：修改</w:t>
      </w:r>
    </w:p>
    <w:p w14:paraId="472F9A52">
      <w:pPr>
        <w:pStyle w:val="5"/>
        <w:spacing w:after="0" w:line="360" w:lineRule="auto"/>
        <w:ind w:firstLine="422" w:firstLineChars="200"/>
        <w:rPr>
          <w:rFonts w:ascii="宋体" w:hAnsi="宋体" w:cs="宋体"/>
          <w:szCs w:val="21"/>
        </w:rPr>
      </w:pPr>
      <w:r>
        <w:rPr>
          <w:rFonts w:hint="eastAsia"/>
          <w:b/>
          <w:szCs w:val="21"/>
        </w:rPr>
        <w:t>原文：</w:t>
      </w:r>
      <w:r>
        <w:rPr>
          <w:rFonts w:hint="eastAsia" w:ascii="宋体" w:hAnsi="宋体"/>
          <w:szCs w:val="21"/>
        </w:rPr>
        <w:t>12.2</w:t>
      </w:r>
      <w:r>
        <w:rPr>
          <w:rFonts w:hint="eastAsia" w:ascii="宋体" w:hAnsi="宋体" w:cs="宋体"/>
          <w:szCs w:val="21"/>
        </w:rPr>
        <w:t>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s="宋体"/>
          <w:szCs w:val="21"/>
          <w:u w:val="single"/>
        </w:rPr>
        <w:t xml:space="preserve">      /      </w:t>
      </w:r>
      <w:r>
        <w:rPr>
          <w:rFonts w:hint="eastAsia" w:ascii="宋体" w:hAnsi="宋体" w:cs="宋体"/>
          <w:szCs w:val="21"/>
        </w:rPr>
        <w:t xml:space="preserve"> 。</w:t>
      </w:r>
    </w:p>
    <w:p w14:paraId="680F1216">
      <w:pPr>
        <w:pStyle w:val="5"/>
        <w:spacing w:after="0" w:line="360" w:lineRule="auto"/>
        <w:ind w:firstLine="442" w:firstLineChars="200"/>
        <w:rPr>
          <w:rFonts w:ascii="宋体" w:hAnsi="宋体" w:cs="宋体"/>
          <w:szCs w:val="21"/>
        </w:rPr>
      </w:pPr>
      <w:r>
        <w:rPr>
          <w:rFonts w:hint="eastAsia" w:ascii="宋体" w:hAnsi="宋体" w:cs="宋体"/>
          <w:b/>
          <w:color w:val="000000"/>
          <w:kern w:val="0"/>
          <w:sz w:val="22"/>
        </w:rPr>
        <w:t>注释：投标文件电子文档需要投标人单位盖章的材料，投标人加盖电子印章即可，不得将投标人未对电子文档加盖实物印章作为否决投标的情形。</w:t>
      </w:r>
    </w:p>
    <w:p w14:paraId="0840255E">
      <w:pPr>
        <w:pBdr>
          <w:bottom w:val="single" w:color="auto" w:sz="6" w:space="1"/>
        </w:pBdr>
        <w:spacing w:line="360" w:lineRule="auto"/>
        <w:ind w:firstLine="422" w:firstLineChars="200"/>
        <w:rPr>
          <w:szCs w:val="21"/>
        </w:rPr>
      </w:pPr>
      <w:r>
        <w:rPr>
          <w:rFonts w:hint="eastAsia"/>
          <w:b/>
          <w:szCs w:val="21"/>
        </w:rPr>
        <w:t>现文：</w:t>
      </w:r>
      <w:r>
        <w:rPr>
          <w:rFonts w:hint="eastAsia" w:ascii="宋体" w:hAnsi="宋体"/>
          <w:szCs w:val="21"/>
        </w:rPr>
        <w:t xml:space="preserve">12.2 </w:t>
      </w:r>
      <w:r>
        <w:rPr>
          <w:rFonts w:hint="eastAsia" w:ascii="宋体" w:hAnsi="宋体"/>
          <w:bCs/>
          <w:szCs w:val="21"/>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b/>
          <w:szCs w:val="21"/>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bCs/>
          <w:szCs w:val="21"/>
        </w:rPr>
        <w:t>按照交易平台关于全流程电子化项目的相关指南进行操作。详见：</w:t>
      </w:r>
      <w:r>
        <w:rPr>
          <w:rFonts w:hint="eastAsia"/>
          <w:szCs w:val="21"/>
          <w:u w:val="single"/>
        </w:rPr>
        <w:t>广州公共资源交易中心</w:t>
      </w:r>
      <w:r>
        <w:rPr>
          <w:rFonts w:hint="eastAsia"/>
          <w:szCs w:val="21"/>
        </w:rPr>
        <w:t>。</w:t>
      </w:r>
    </w:p>
    <w:p w14:paraId="35F2E332">
      <w:pPr>
        <w:pBdr>
          <w:bottom w:val="single" w:color="auto" w:sz="6" w:space="1"/>
        </w:pBdr>
        <w:spacing w:line="360" w:lineRule="auto"/>
        <w:ind w:firstLine="422" w:firstLineChars="200"/>
        <w:rPr>
          <w:b/>
          <w:szCs w:val="21"/>
        </w:rPr>
      </w:pPr>
      <w:r>
        <w:rPr>
          <w:rFonts w:hint="eastAsia"/>
          <w:b/>
          <w:szCs w:val="21"/>
        </w:rPr>
        <w:t>注释：投标文件电子文档需要投标人单位盖章的材料，投标人加盖电子印章即可，不得将投标人未对电子文档加盖实物印章作为否决投标的情形。</w:t>
      </w:r>
    </w:p>
    <w:p w14:paraId="1FE63801">
      <w:pPr>
        <w:spacing w:line="360" w:lineRule="auto"/>
        <w:ind w:firstLine="422" w:firstLineChars="200"/>
        <w:rPr>
          <w:b/>
          <w:szCs w:val="21"/>
        </w:rPr>
      </w:pPr>
      <w:r>
        <w:rPr>
          <w:rFonts w:hint="eastAsia"/>
          <w:b/>
          <w:szCs w:val="21"/>
        </w:rPr>
        <w:t>条款号：12.3             修改类型：修改</w:t>
      </w:r>
    </w:p>
    <w:p w14:paraId="5DFF4252">
      <w:pPr>
        <w:spacing w:line="360" w:lineRule="auto"/>
        <w:ind w:firstLine="422" w:firstLineChars="200"/>
        <w:rPr>
          <w:b/>
          <w:szCs w:val="21"/>
        </w:rPr>
      </w:pPr>
      <w:r>
        <w:rPr>
          <w:rFonts w:hint="eastAsia"/>
          <w:b/>
          <w:szCs w:val="21"/>
        </w:rPr>
        <w:t>原文：</w:t>
      </w:r>
      <w:r>
        <w:rPr>
          <w:rFonts w:hint="eastAsia" w:ascii="宋体" w:hAnsi="宋体"/>
          <w:szCs w:val="21"/>
        </w:rPr>
        <w:t xml:space="preserve">12.3 </w:t>
      </w:r>
      <w:r>
        <w:rPr>
          <w:rFonts w:hint="eastAsia" w:ascii="宋体" w:hAnsi="宋体"/>
          <w:bCs/>
          <w:szCs w:val="21"/>
        </w:rPr>
        <w:t>投标文件应按</w:t>
      </w:r>
      <w:r>
        <w:rPr>
          <w:rFonts w:hint="eastAsia" w:ascii="宋体" w:hAnsi="宋体"/>
          <w:szCs w:val="21"/>
        </w:rPr>
        <w:t>照交易平台关于全流程电子化项目的相关指南进行编制，详见：。</w:t>
      </w:r>
    </w:p>
    <w:p w14:paraId="24A03A54">
      <w:pPr>
        <w:pBdr>
          <w:bottom w:val="single" w:color="auto" w:sz="6" w:space="1"/>
        </w:pBdr>
        <w:spacing w:line="360" w:lineRule="auto"/>
        <w:ind w:firstLine="422" w:firstLineChars="200"/>
        <w:rPr>
          <w:b/>
          <w:szCs w:val="21"/>
        </w:rPr>
      </w:pPr>
      <w:r>
        <w:rPr>
          <w:rFonts w:hint="eastAsia"/>
          <w:b/>
          <w:szCs w:val="21"/>
        </w:rPr>
        <w:t>现文：</w:t>
      </w:r>
      <w:r>
        <w:rPr>
          <w:rFonts w:hint="eastAsia" w:ascii="宋体" w:hAnsi="宋体"/>
          <w:szCs w:val="21"/>
        </w:rPr>
        <w:t xml:space="preserve">12.3 </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hint="eastAsia"/>
          <w:szCs w:val="21"/>
          <w:u w:val="single"/>
        </w:rPr>
        <w:t>广州公共资源交易中心</w:t>
      </w:r>
      <w:r>
        <w:rPr>
          <w:rFonts w:hint="eastAsia" w:ascii="宋体" w:hAnsi="宋体"/>
          <w:szCs w:val="21"/>
        </w:rPr>
        <w:t>。</w:t>
      </w:r>
    </w:p>
    <w:p w14:paraId="31EA69A1">
      <w:pPr>
        <w:spacing w:line="360" w:lineRule="auto"/>
        <w:ind w:firstLine="422" w:firstLineChars="200"/>
        <w:rPr>
          <w:rFonts w:ascii="宋体" w:hAnsi="宋体" w:cs="宋体"/>
          <w:b/>
          <w:szCs w:val="21"/>
        </w:rPr>
      </w:pPr>
      <w:r>
        <w:rPr>
          <w:rFonts w:hint="eastAsia" w:ascii="宋体" w:hAnsi="宋体" w:cs="宋体"/>
          <w:b/>
          <w:szCs w:val="21"/>
        </w:rPr>
        <w:t>条款号：13.1          修改类型：修改</w:t>
      </w:r>
    </w:p>
    <w:p w14:paraId="08E31969">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13.1 本工程的投标报价采用投标须知前附表第12项所规定的方式。投标报价（含单价及总价）精确到“分”。</w:t>
      </w:r>
    </w:p>
    <w:p w14:paraId="0B529568">
      <w:pPr>
        <w:pBdr>
          <w:bottom w:val="single" w:color="auto" w:sz="4" w:space="1"/>
        </w:pBd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p>
    <w:p w14:paraId="7A3A7C76">
      <w:pPr>
        <w:spacing w:line="360" w:lineRule="auto"/>
        <w:ind w:firstLine="422" w:firstLineChars="200"/>
        <w:rPr>
          <w:rFonts w:ascii="宋体" w:hAnsi="宋体" w:cs="宋体"/>
          <w:b/>
          <w:szCs w:val="21"/>
        </w:rPr>
      </w:pPr>
      <w:r>
        <w:rPr>
          <w:rFonts w:hint="eastAsia" w:ascii="宋体" w:hAnsi="宋体" w:cs="宋体"/>
          <w:b/>
          <w:szCs w:val="21"/>
        </w:rPr>
        <w:t>条款号：13.4          修改类型：修改</w:t>
      </w:r>
    </w:p>
    <w:p w14:paraId="30C5B839">
      <w:pPr>
        <w:spacing w:line="360" w:lineRule="auto"/>
        <w:ind w:firstLine="422" w:firstLineChars="200"/>
        <w:rPr>
          <w:rFonts w:ascii="宋体" w:hAnsi="宋体" w:cs="宋体"/>
          <w:szCs w:val="21"/>
        </w:rPr>
      </w:pPr>
      <w:r>
        <w:rPr>
          <w:rFonts w:hint="eastAsia" w:ascii="宋体" w:hAnsi="宋体" w:cs="宋体"/>
          <w:b/>
          <w:szCs w:val="21"/>
        </w:rPr>
        <w:t>原文：13.4</w:t>
      </w:r>
      <w:r>
        <w:rPr>
          <w:rFonts w:hint="eastAsia" w:ascii="宋体" w:hAnsi="宋体" w:cs="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C393834">
      <w:pPr>
        <w:spacing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13.4投标人一旦中标，投标人对招标人提供的招标工程量清单中列出的工程项目所报出的综合单价，在工程结算时将不得变更，即在施工过程中即使工程量清单项目的工程量发生变更，</w:t>
      </w:r>
      <w:r>
        <w:rPr>
          <w:rFonts w:hint="eastAsia" w:ascii="宋体" w:hAnsi="宋体" w:cs="宋体"/>
          <w:szCs w:val="21"/>
          <w:u w:val="single"/>
        </w:rPr>
        <w:t xml:space="preserve">中标投标文件列出的综合单价和总价措施项目费也不发生改变。 </w:t>
      </w:r>
    </w:p>
    <w:p w14:paraId="2A2DE009">
      <w:pPr>
        <w:spacing w:line="360" w:lineRule="auto"/>
        <w:ind w:firstLine="422" w:firstLineChars="200"/>
        <w:rPr>
          <w:rFonts w:ascii="宋体" w:hAnsi="宋体" w:cs="宋体"/>
          <w:b/>
          <w:szCs w:val="21"/>
        </w:rPr>
      </w:pPr>
      <w:r>
        <w:rPr>
          <w:rFonts w:hint="eastAsia" w:ascii="宋体" w:hAnsi="宋体" w:cs="宋体"/>
          <w:b/>
          <w:szCs w:val="21"/>
        </w:rPr>
        <w:t>条款号：13.5  13.5.1  13.5.2  13.5.3  13.5.4          修改类型：修改</w:t>
      </w:r>
    </w:p>
    <w:p w14:paraId="3CF87523">
      <w:pPr>
        <w:pStyle w:val="5"/>
        <w:pBdr>
          <w:bottom w:val="single" w:color="auto" w:sz="6" w:space="1"/>
        </w:pBdr>
        <w:spacing w:after="0"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13.5工程项目实施期间……，中标后双方协商约定。</w:t>
      </w:r>
    </w:p>
    <w:p w14:paraId="22B29E94">
      <w:pPr>
        <w:pStyle w:val="5"/>
        <w:pBdr>
          <w:bottom w:val="single" w:color="auto" w:sz="6" w:space="1"/>
        </w:pBdr>
        <w:spacing w:after="0" w:line="360" w:lineRule="auto"/>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13.5</w:t>
      </w:r>
      <w:r>
        <w:rPr>
          <w:rFonts w:hint="eastAsia" w:ascii="宋体" w:hAnsi="宋体" w:cs="宋体"/>
          <w:szCs w:val="21"/>
          <w:u w:val="single"/>
        </w:rPr>
        <w:t>变更结算方式按招标文件及施工合同相关规定执行。</w:t>
      </w:r>
    </w:p>
    <w:p w14:paraId="397A4598">
      <w:pPr>
        <w:pBdr>
          <w:top w:val="single" w:color="auto" w:sz="4" w:space="0"/>
        </w:pBdr>
        <w:spacing w:line="360" w:lineRule="auto"/>
        <w:ind w:firstLine="422" w:firstLineChars="200"/>
        <w:rPr>
          <w:rFonts w:ascii="宋体" w:hAnsi="宋体" w:cs="宋体"/>
          <w:b/>
          <w:szCs w:val="21"/>
        </w:rPr>
      </w:pPr>
      <w:r>
        <w:rPr>
          <w:rFonts w:hint="eastAsia" w:ascii="宋体" w:hAnsi="宋体" w:cs="宋体"/>
          <w:b/>
          <w:szCs w:val="21"/>
        </w:rPr>
        <w:t>条款号：16.5               修改类型：修改</w:t>
      </w:r>
    </w:p>
    <w:p w14:paraId="22CCAA0B">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16.5投标人如存在下列情况之一的，将被拒绝在一定时期内参与招标人后续工程投标（拒绝时限需在招标文件中明确）；</w:t>
      </w:r>
    </w:p>
    <w:p w14:paraId="20A428F6">
      <w:pPr>
        <w:spacing w:line="360" w:lineRule="auto"/>
        <w:ind w:firstLine="420" w:firstLineChars="200"/>
        <w:rPr>
          <w:rFonts w:ascii="宋体" w:hAnsi="宋体" w:cs="宋体"/>
          <w:bCs/>
          <w:szCs w:val="21"/>
        </w:rPr>
      </w:pPr>
      <w:r>
        <w:rPr>
          <w:rFonts w:hint="eastAsia" w:ascii="宋体" w:hAnsi="宋体" w:cs="宋体"/>
          <w:bCs/>
          <w:szCs w:val="21"/>
        </w:rPr>
        <w:t>16.5.1投标人存在16.4条款所列情形且投标人提交的保函、担保或保证保险无法兑付的；</w:t>
      </w:r>
    </w:p>
    <w:p w14:paraId="54C42B59">
      <w:pPr>
        <w:spacing w:line="360" w:lineRule="auto"/>
        <w:ind w:firstLine="420" w:firstLineChars="200"/>
        <w:rPr>
          <w:rFonts w:ascii="宋体" w:hAnsi="宋体" w:cs="宋体"/>
          <w:bCs/>
          <w:szCs w:val="21"/>
        </w:rPr>
      </w:pPr>
      <w:r>
        <w:rPr>
          <w:rFonts w:hint="eastAsia" w:ascii="宋体" w:hAnsi="宋体" w:cs="宋体"/>
          <w:bCs/>
          <w:szCs w:val="21"/>
        </w:rPr>
        <w:t>16.5.2采用非电子形式提交投标保证金的投标人存在16.4条款所列情形，且未按招标人要求补交银行保函、专业工程担保公司担保或保证保险原件的；</w:t>
      </w:r>
    </w:p>
    <w:p w14:paraId="04BFE833">
      <w:pPr>
        <w:spacing w:line="360" w:lineRule="auto"/>
        <w:ind w:firstLine="420" w:firstLineChars="200"/>
        <w:rPr>
          <w:rFonts w:ascii="宋体" w:hAnsi="宋体" w:cs="宋体"/>
          <w:bCs/>
          <w:szCs w:val="21"/>
        </w:rPr>
      </w:pPr>
      <w:r>
        <w:rPr>
          <w:rFonts w:hint="eastAsia" w:ascii="宋体" w:hAnsi="宋体" w:cs="宋体"/>
          <w:bCs/>
          <w:szCs w:val="21"/>
        </w:rPr>
        <w:t>16.5.3按招标文件要求免于提供投标保证金的投标人存在16.4条款所列情形，且未按招标人要求补交投标保证金的；</w:t>
      </w:r>
    </w:p>
    <w:p w14:paraId="513BB176">
      <w:pPr>
        <w:spacing w:line="360" w:lineRule="auto"/>
        <w:ind w:firstLine="420" w:firstLineChars="200"/>
        <w:rPr>
          <w:rFonts w:ascii="宋体" w:hAnsi="宋体" w:cs="宋体"/>
          <w:bCs/>
          <w:szCs w:val="21"/>
        </w:rPr>
      </w:pPr>
      <w:r>
        <w:rPr>
          <w:rFonts w:hint="eastAsia" w:ascii="宋体" w:hAnsi="宋体" w:cs="宋体"/>
          <w:bCs/>
          <w:szCs w:val="21"/>
        </w:rPr>
        <w:t>16.5.3按招标文件要求免于提供投标保证金的投标人存在16.4条款所列情形的。</w:t>
      </w:r>
    </w:p>
    <w:p w14:paraId="7A13D9E6">
      <w:pPr>
        <w:spacing w:line="360" w:lineRule="auto"/>
        <w:ind w:firstLine="420" w:firstLineChars="200"/>
        <w:rPr>
          <w:rFonts w:ascii="宋体" w:hAnsi="宋体" w:cs="宋体"/>
          <w:bCs/>
          <w:szCs w:val="21"/>
        </w:rPr>
      </w:pPr>
      <w:r>
        <w:rPr>
          <w:rFonts w:hint="eastAsia" w:ascii="宋体" w:hAnsi="宋体" w:cs="宋体"/>
          <w:bCs/>
          <w:szCs w:val="21"/>
        </w:rPr>
        <w:t>注：16.5.3款由招标人二选一，需在招标文件中明确。</w:t>
      </w:r>
    </w:p>
    <w:p w14:paraId="669B4B2E">
      <w:pP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16.5投标人如存在下列情况之一的，将被拒绝在</w:t>
      </w:r>
      <w:r>
        <w:rPr>
          <w:rFonts w:hint="eastAsia" w:ascii="宋体" w:hAnsi="宋体" w:cs="宋体"/>
          <w:szCs w:val="21"/>
          <w:u w:val="single"/>
        </w:rPr>
        <w:t>一年内</w:t>
      </w:r>
      <w:r>
        <w:rPr>
          <w:rFonts w:hint="eastAsia" w:ascii="宋体" w:hAnsi="宋体" w:cs="宋体"/>
          <w:szCs w:val="21"/>
        </w:rPr>
        <w:t>参与招标人后续工程投标；</w:t>
      </w:r>
    </w:p>
    <w:p w14:paraId="6EA02303">
      <w:pPr>
        <w:spacing w:line="360" w:lineRule="auto"/>
        <w:ind w:firstLine="420" w:firstLineChars="200"/>
        <w:rPr>
          <w:rFonts w:ascii="宋体" w:hAnsi="宋体" w:cs="宋体"/>
          <w:bCs/>
          <w:szCs w:val="21"/>
        </w:rPr>
      </w:pPr>
      <w:r>
        <w:rPr>
          <w:rFonts w:hint="eastAsia" w:ascii="宋体" w:hAnsi="宋体" w:cs="宋体"/>
          <w:bCs/>
          <w:szCs w:val="21"/>
        </w:rPr>
        <w:t>16.5.1投标人存在16.4条款所列情形且投标人提交的保函、担保或保证保险无法兑付的；</w:t>
      </w:r>
    </w:p>
    <w:p w14:paraId="106C1B3C">
      <w:pPr>
        <w:spacing w:line="360" w:lineRule="auto"/>
        <w:ind w:firstLine="420" w:firstLineChars="200"/>
        <w:rPr>
          <w:rFonts w:ascii="宋体" w:hAnsi="宋体" w:cs="宋体"/>
          <w:bCs/>
          <w:szCs w:val="21"/>
        </w:rPr>
      </w:pPr>
      <w:r>
        <w:rPr>
          <w:rFonts w:hint="eastAsia" w:ascii="宋体" w:hAnsi="宋体" w:cs="宋体"/>
          <w:bCs/>
          <w:szCs w:val="21"/>
        </w:rPr>
        <w:t>16.5.2采用非电子形式提交投标保证金的投标人存在16.4条款所列情形，且未按招标人要求补交银行保函、专业工程担保公司担保或保证保险原件的；</w:t>
      </w:r>
    </w:p>
    <w:p w14:paraId="1E5D8B11">
      <w:pPr>
        <w:spacing w:line="360" w:lineRule="auto"/>
        <w:ind w:firstLine="420" w:firstLineChars="200"/>
      </w:pPr>
      <w:r>
        <w:rPr>
          <w:rFonts w:hint="eastAsia" w:ascii="宋体" w:hAnsi="宋体" w:cs="宋体"/>
          <w:szCs w:val="21"/>
        </w:rPr>
        <w:t>16.5.3按招标文件要求免于提供投标保证金的投标人存在16.4条款所列情形，且未按招标人要求补交投标保证金的。</w:t>
      </w:r>
    </w:p>
    <w:p w14:paraId="05ACBC7C">
      <w:pPr>
        <w:pBdr>
          <w:top w:val="single" w:color="auto" w:sz="4" w:space="0"/>
        </w:pBdr>
        <w:spacing w:line="360" w:lineRule="auto"/>
        <w:ind w:firstLine="422" w:firstLineChars="200"/>
        <w:rPr>
          <w:b/>
          <w:szCs w:val="21"/>
        </w:rPr>
      </w:pPr>
      <w:r>
        <w:rPr>
          <w:rFonts w:hint="eastAsia"/>
          <w:b/>
          <w:szCs w:val="21"/>
        </w:rPr>
        <w:t>条款号：17.1             修改类型：修改</w:t>
      </w:r>
    </w:p>
    <w:p w14:paraId="4EC78217">
      <w:pPr>
        <w:spacing w:line="360" w:lineRule="auto"/>
        <w:ind w:firstLine="422" w:firstLineChars="200"/>
        <w:rPr>
          <w:rFonts w:ascii="宋体" w:hAnsi="宋体"/>
          <w:szCs w:val="21"/>
        </w:rPr>
      </w:pPr>
      <w:r>
        <w:rPr>
          <w:rFonts w:hint="eastAsia"/>
          <w:b/>
          <w:szCs w:val="21"/>
        </w:rPr>
        <w:t>原文：</w:t>
      </w:r>
      <w:r>
        <w:rPr>
          <w:rFonts w:ascii="宋体" w:hAnsi="宋体"/>
          <w:szCs w:val="21"/>
        </w:rPr>
        <w:t>17.1</w:t>
      </w:r>
      <w:r>
        <w:rPr>
          <w:rFonts w:ascii="宋体" w:hAnsi="宋体"/>
          <w:bCs/>
          <w:szCs w:val="21"/>
        </w:rPr>
        <w:t>投标人应采用单位数字证书，按招标文件要求在相应位置加盖电子印章。投标文件中需个人签字或盖章的，</w:t>
      </w:r>
      <w:r>
        <w:rPr>
          <w:rFonts w:hint="eastAsia" w:ascii="宋体" w:hAnsi="宋体"/>
          <w:b/>
          <w:szCs w:val="21"/>
        </w:rPr>
        <w:t>应加盖个人电子印章或在线下完成后扫描上传。</w:t>
      </w:r>
      <w:r>
        <w:rPr>
          <w:rFonts w:hint="eastAsia" w:ascii="宋体" w:hAnsi="宋体"/>
          <w:bCs/>
          <w:szCs w:val="21"/>
        </w:rPr>
        <w:t>按照交易平台关于全流程电子化项目的相关指南进行操作。详见：。</w:t>
      </w:r>
    </w:p>
    <w:p w14:paraId="56D68A2A">
      <w:pPr>
        <w:pBdr>
          <w:bottom w:val="single" w:color="auto" w:sz="6" w:space="1"/>
        </w:pBdr>
        <w:spacing w:line="360" w:lineRule="auto"/>
        <w:ind w:firstLine="422" w:firstLineChars="200"/>
        <w:rPr>
          <w:b/>
          <w:szCs w:val="21"/>
        </w:rPr>
      </w:pPr>
      <w:r>
        <w:rPr>
          <w:rFonts w:hint="eastAsia"/>
          <w:b/>
          <w:szCs w:val="21"/>
        </w:rPr>
        <w:t>现文：</w:t>
      </w:r>
      <w:r>
        <w:rPr>
          <w:rFonts w:ascii="宋体" w:hAnsi="宋体"/>
          <w:szCs w:val="21"/>
        </w:rPr>
        <w:t>17.1</w:t>
      </w:r>
      <w:r>
        <w:rPr>
          <w:rFonts w:ascii="宋体" w:hAnsi="宋体"/>
          <w:bCs/>
          <w:szCs w:val="21"/>
        </w:rPr>
        <w:t>投标人应采用单位数字证书，按招标文件要求在相应位置加盖电子印章。投标文件中需个人签字或盖章的，</w:t>
      </w:r>
      <w:r>
        <w:rPr>
          <w:rFonts w:hint="eastAsia" w:ascii="宋体" w:hAnsi="宋体"/>
          <w:b/>
          <w:szCs w:val="21"/>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bCs/>
          <w:szCs w:val="21"/>
        </w:rPr>
        <w:t>按照交易平台关于全流程电子化项目的相关指南进行操作。详见：</w:t>
      </w:r>
      <w:r>
        <w:rPr>
          <w:rFonts w:hint="eastAsia" w:ascii="宋体" w:hAnsi="宋体"/>
          <w:szCs w:val="21"/>
          <w:u w:val="single"/>
        </w:rPr>
        <w:t>广州公共资源交易中心最新指引</w:t>
      </w:r>
      <w:r>
        <w:rPr>
          <w:rFonts w:hint="eastAsia" w:ascii="宋体" w:hAnsi="宋体"/>
          <w:szCs w:val="21"/>
        </w:rPr>
        <w:t>。</w:t>
      </w:r>
    </w:p>
    <w:p w14:paraId="7F7F56FA">
      <w:pPr>
        <w:spacing w:line="360" w:lineRule="auto"/>
        <w:ind w:firstLine="422" w:firstLineChars="200"/>
        <w:rPr>
          <w:b/>
          <w:szCs w:val="21"/>
        </w:rPr>
      </w:pPr>
      <w:r>
        <w:rPr>
          <w:rFonts w:hint="eastAsia"/>
          <w:b/>
          <w:szCs w:val="21"/>
        </w:rPr>
        <w:t>条款号：18.1、18.2             修改类型：修改</w:t>
      </w:r>
    </w:p>
    <w:p w14:paraId="5338C056">
      <w:pPr>
        <w:pStyle w:val="5"/>
        <w:spacing w:after="0" w:line="360" w:lineRule="auto"/>
        <w:ind w:firstLine="422" w:firstLineChars="200"/>
        <w:rPr>
          <w:rFonts w:ascii="宋体"/>
          <w:bCs/>
          <w:szCs w:val="21"/>
        </w:rPr>
      </w:pPr>
      <w:r>
        <w:rPr>
          <w:rFonts w:hint="eastAsia"/>
          <w:b/>
          <w:szCs w:val="21"/>
        </w:rPr>
        <w:t>原文：</w:t>
      </w:r>
      <w:r>
        <w:rPr>
          <w:rFonts w:ascii="宋体" w:hAnsi="宋体"/>
          <w:bCs/>
          <w:szCs w:val="21"/>
        </w:rPr>
        <w:t>1</w:t>
      </w:r>
      <w:r>
        <w:rPr>
          <w:rFonts w:hint="eastAsia" w:ascii="宋体" w:hAnsi="宋体"/>
          <w:bCs/>
          <w:szCs w:val="21"/>
        </w:rPr>
        <w:t>8</w:t>
      </w:r>
      <w:r>
        <w:rPr>
          <w:rFonts w:ascii="宋体" w:hAnsi="宋体"/>
          <w:bCs/>
          <w:szCs w:val="21"/>
        </w:rPr>
        <w:t>.1</w:t>
      </w:r>
      <w:r>
        <w:rPr>
          <w:rFonts w:hint="eastAsia" w:ascii="宋体" w:hAnsi="宋体"/>
          <w:bCs/>
          <w:szCs w:val="21"/>
        </w:rPr>
        <w:t>递交的电子投标文件（不含备用光盘）必须进行加密。按照交易平台关于</w:t>
      </w:r>
      <w:r>
        <w:rPr>
          <w:rFonts w:hint="eastAsia"/>
          <w:szCs w:val="21"/>
        </w:rPr>
        <w:t>全流程电子化项目的相关指南进行操作。详见： 。</w:t>
      </w:r>
    </w:p>
    <w:p w14:paraId="43378579">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8</w:t>
      </w:r>
      <w:r>
        <w:rPr>
          <w:rFonts w:ascii="宋体" w:hAnsi="宋体"/>
          <w:bCs/>
          <w:szCs w:val="21"/>
        </w:rPr>
        <w:t>.2</w:t>
      </w:r>
      <w:r>
        <w:rPr>
          <w:rFonts w:hint="eastAsia" w:ascii="宋体"/>
          <w:bCs/>
          <w:szCs w:val="21"/>
        </w:rPr>
        <w:t>未按要求加密的投标文件，</w:t>
      </w:r>
      <w:r>
        <w:rPr>
          <w:rFonts w:hint="eastAsia" w:ascii="宋体" w:hAnsi="宋体"/>
          <w:szCs w:val="21"/>
        </w:rPr>
        <w:t>交易平台</w:t>
      </w:r>
      <w:r>
        <w:rPr>
          <w:rFonts w:hint="eastAsia" w:ascii="宋体"/>
          <w:bCs/>
          <w:szCs w:val="21"/>
        </w:rPr>
        <w:t>将予以拒收。</w:t>
      </w:r>
    </w:p>
    <w:p w14:paraId="440851D1">
      <w:pPr>
        <w:spacing w:line="360" w:lineRule="auto"/>
        <w:ind w:firstLine="422" w:firstLineChars="200"/>
        <w:rPr>
          <w:rFonts w:ascii="宋体"/>
          <w:bCs/>
          <w:szCs w:val="21"/>
        </w:rPr>
      </w:pPr>
      <w:r>
        <w:rPr>
          <w:rFonts w:hint="eastAsia"/>
          <w:b/>
          <w:szCs w:val="21"/>
        </w:rPr>
        <w:t>现文：</w:t>
      </w:r>
      <w:r>
        <w:rPr>
          <w:rFonts w:ascii="宋体" w:hAnsi="宋体"/>
          <w:bCs/>
          <w:szCs w:val="21"/>
        </w:rPr>
        <w:t>1</w:t>
      </w:r>
      <w:r>
        <w:rPr>
          <w:rFonts w:hint="eastAsia" w:ascii="宋体" w:hAnsi="宋体"/>
          <w:bCs/>
          <w:szCs w:val="21"/>
        </w:rPr>
        <w:t>8</w:t>
      </w:r>
      <w:r>
        <w:rPr>
          <w:rFonts w:ascii="宋体" w:hAnsi="宋体"/>
          <w:bCs/>
          <w:szCs w:val="21"/>
        </w:rPr>
        <w:t>.1</w:t>
      </w:r>
      <w:r>
        <w:rPr>
          <w:rFonts w:hint="eastAsia" w:ascii="宋体" w:hAnsi="宋体"/>
          <w:bCs/>
          <w:szCs w:val="21"/>
        </w:rPr>
        <w:t>递交的电子投标文件（不含备用光盘）必须进行加密。按照交易平台关于</w:t>
      </w:r>
      <w:r>
        <w:rPr>
          <w:rFonts w:hint="eastAsia"/>
          <w:szCs w:val="21"/>
        </w:rPr>
        <w:t>全流程电子化项目的相关指南进行操作。详见：</w:t>
      </w:r>
      <w:r>
        <w:rPr>
          <w:rFonts w:hint="eastAsia"/>
          <w:szCs w:val="21"/>
          <w:u w:val="single"/>
        </w:rPr>
        <w:t>广州公共资源交易中心</w:t>
      </w:r>
      <w:r>
        <w:rPr>
          <w:rFonts w:hint="eastAsia"/>
          <w:szCs w:val="21"/>
        </w:rPr>
        <w:t>。</w:t>
      </w:r>
    </w:p>
    <w:p w14:paraId="0E37971F">
      <w:pPr>
        <w:pBdr>
          <w:bottom w:val="single" w:color="auto" w:sz="6" w:space="1"/>
        </w:pBdr>
        <w:spacing w:line="360" w:lineRule="auto"/>
        <w:ind w:firstLine="420" w:firstLineChars="200"/>
        <w:rPr>
          <w:b/>
          <w:szCs w:val="21"/>
        </w:rPr>
      </w:pPr>
      <w:r>
        <w:rPr>
          <w:rFonts w:ascii="宋体" w:hAnsi="宋体"/>
          <w:bCs/>
          <w:szCs w:val="21"/>
        </w:rPr>
        <w:t>1</w:t>
      </w:r>
      <w:r>
        <w:rPr>
          <w:rFonts w:hint="eastAsia" w:ascii="宋体" w:hAnsi="宋体"/>
          <w:bCs/>
          <w:szCs w:val="21"/>
        </w:rPr>
        <w:t>8</w:t>
      </w:r>
      <w:r>
        <w:rPr>
          <w:rFonts w:ascii="宋体" w:hAnsi="宋体"/>
          <w:bCs/>
          <w:szCs w:val="21"/>
        </w:rPr>
        <w:t>.2</w:t>
      </w:r>
      <w:r>
        <w:rPr>
          <w:rFonts w:hint="eastAsia" w:ascii="宋体"/>
          <w:bCs/>
          <w:szCs w:val="21"/>
        </w:rPr>
        <w:t>未按要求加密的投标文件，</w:t>
      </w:r>
      <w:r>
        <w:rPr>
          <w:rFonts w:hint="eastAsia"/>
          <w:szCs w:val="21"/>
          <w:u w:val="single"/>
        </w:rPr>
        <w:t>广州公共资源交易中心</w:t>
      </w:r>
      <w:r>
        <w:rPr>
          <w:rFonts w:hint="eastAsia" w:ascii="宋体" w:hAnsi="宋体"/>
          <w:szCs w:val="21"/>
        </w:rPr>
        <w:t>交易平台</w:t>
      </w:r>
      <w:r>
        <w:rPr>
          <w:rFonts w:hint="eastAsia" w:ascii="宋体"/>
          <w:bCs/>
          <w:szCs w:val="21"/>
        </w:rPr>
        <w:t>将予以拒收。</w:t>
      </w:r>
    </w:p>
    <w:p w14:paraId="05AD2BB9">
      <w:pPr>
        <w:spacing w:line="360" w:lineRule="auto"/>
        <w:ind w:firstLine="422" w:firstLineChars="200"/>
        <w:rPr>
          <w:b/>
          <w:szCs w:val="21"/>
        </w:rPr>
      </w:pPr>
      <w:r>
        <w:rPr>
          <w:rFonts w:hint="eastAsia"/>
          <w:b/>
          <w:szCs w:val="21"/>
        </w:rPr>
        <w:t>条款号：19.1、19.2、19.3、19.5             修改类型：修改</w:t>
      </w:r>
    </w:p>
    <w:p w14:paraId="5F73192B">
      <w:pPr>
        <w:spacing w:line="360" w:lineRule="auto"/>
        <w:ind w:firstLine="422" w:firstLineChars="200"/>
        <w:rPr>
          <w:rFonts w:ascii="宋体"/>
          <w:bCs/>
          <w:szCs w:val="21"/>
        </w:rPr>
      </w:pPr>
      <w:r>
        <w:rPr>
          <w:rFonts w:hint="eastAsia"/>
          <w:b/>
          <w:szCs w:val="21"/>
        </w:rPr>
        <w:t>原文：</w:t>
      </w: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hint="eastAsia" w:ascii="宋体" w:hAnsi="宋体"/>
          <w:szCs w:val="21"/>
        </w:rPr>
        <w:t>交易平台递交电子投标文件。</w:t>
      </w:r>
    </w:p>
    <w:p w14:paraId="5D9972F7">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hint="eastAsia" w:ascii="宋体" w:hAnsi="宋体"/>
          <w:szCs w:val="21"/>
        </w:rPr>
        <w:t>交易平台即时向投标人发出递交回执通知。递交时间以递交回执通知载明的传输完成时间为准。</w:t>
      </w:r>
    </w:p>
    <w:p w14:paraId="62DC6098">
      <w:pPr>
        <w:spacing w:line="360" w:lineRule="auto"/>
        <w:ind w:firstLine="420" w:firstLineChars="200"/>
        <w:rPr>
          <w:rFonts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w:t>
      </w:r>
      <w:r>
        <w:rPr>
          <w:rFonts w:hint="eastAsia"/>
          <w:bCs/>
          <w:szCs w:val="21"/>
        </w:rPr>
        <w:t>逾期送达的</w:t>
      </w:r>
      <w:r>
        <w:rPr>
          <w:rFonts w:hint="eastAsia" w:ascii="宋体" w:hAnsi="宋体"/>
          <w:bCs/>
          <w:szCs w:val="21"/>
        </w:rPr>
        <w:t>电子投标文件，</w:t>
      </w:r>
      <w:r>
        <w:rPr>
          <w:rFonts w:hint="eastAsia" w:ascii="宋体" w:hAnsi="宋体"/>
          <w:szCs w:val="21"/>
        </w:rPr>
        <w:t>交易平台将予以拒收。</w:t>
      </w:r>
    </w:p>
    <w:p w14:paraId="3B729284">
      <w:pPr>
        <w:spacing w:line="360" w:lineRule="auto"/>
        <w:ind w:firstLine="420" w:firstLineChars="200"/>
        <w:rPr>
          <w:b/>
          <w:szCs w:val="21"/>
        </w:rPr>
      </w:pPr>
      <w:r>
        <w:rPr>
          <w:rFonts w:ascii="宋体" w:hAnsi="宋体"/>
          <w:szCs w:val="21"/>
        </w:rPr>
        <w:t>19.</w:t>
      </w:r>
      <w:r>
        <w:rPr>
          <w:rFonts w:hint="eastAsia" w:ascii="宋体" w:hAnsi="宋体"/>
          <w:szCs w:val="21"/>
        </w:rPr>
        <w:t>5如技术标和经济标先后分别开启，交易平台将按招标文件规定的时间分别开启技术标和经济标。</w:t>
      </w:r>
    </w:p>
    <w:p w14:paraId="356BAFFD">
      <w:pPr>
        <w:spacing w:line="360" w:lineRule="auto"/>
        <w:ind w:firstLine="422" w:firstLineChars="200"/>
        <w:rPr>
          <w:rFonts w:ascii="宋体"/>
          <w:bCs/>
          <w:szCs w:val="21"/>
        </w:rPr>
      </w:pPr>
      <w:r>
        <w:rPr>
          <w:rFonts w:hint="eastAsia"/>
          <w:b/>
          <w:szCs w:val="21"/>
        </w:rPr>
        <w:t>现文：</w:t>
      </w: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hint="eastAsia"/>
          <w:szCs w:val="21"/>
          <w:u w:val="single"/>
        </w:rPr>
        <w:t>广州公共资源交易中心</w:t>
      </w:r>
      <w:r>
        <w:rPr>
          <w:rFonts w:hint="eastAsia" w:ascii="宋体" w:hAnsi="宋体"/>
          <w:szCs w:val="21"/>
        </w:rPr>
        <w:t>交易平台递交电子投标文件。</w:t>
      </w:r>
    </w:p>
    <w:p w14:paraId="7F4B552C">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hint="eastAsia"/>
          <w:szCs w:val="21"/>
          <w:u w:val="single"/>
        </w:rPr>
        <w:t>广州公共资源交易中心</w:t>
      </w:r>
      <w:r>
        <w:rPr>
          <w:rFonts w:hint="eastAsia" w:ascii="宋体" w:hAnsi="宋体"/>
          <w:szCs w:val="21"/>
        </w:rPr>
        <w:t>交易平台即时向投标人发出递交回执通知。递交时间以递交回执通知载明的传输完成时间为准。</w:t>
      </w:r>
    </w:p>
    <w:p w14:paraId="080F7824">
      <w:pPr>
        <w:spacing w:line="360" w:lineRule="auto"/>
        <w:ind w:firstLine="420" w:firstLineChars="200"/>
        <w:rPr>
          <w:rFonts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w:t>
      </w:r>
      <w:r>
        <w:rPr>
          <w:rFonts w:hint="eastAsia"/>
          <w:bCs/>
          <w:szCs w:val="21"/>
        </w:rPr>
        <w:t>逾期送达的</w:t>
      </w:r>
      <w:r>
        <w:rPr>
          <w:rFonts w:hint="eastAsia" w:ascii="宋体" w:hAnsi="宋体"/>
          <w:bCs/>
          <w:szCs w:val="21"/>
        </w:rPr>
        <w:t>电子投标文件，</w:t>
      </w:r>
      <w:r>
        <w:rPr>
          <w:rFonts w:hint="eastAsia"/>
          <w:szCs w:val="21"/>
          <w:u w:val="single"/>
        </w:rPr>
        <w:t>广州公共资源交易中心</w:t>
      </w:r>
      <w:r>
        <w:rPr>
          <w:rFonts w:hint="eastAsia" w:ascii="宋体" w:hAnsi="宋体"/>
          <w:szCs w:val="21"/>
        </w:rPr>
        <w:t>交易平台将予以拒收。</w:t>
      </w:r>
    </w:p>
    <w:p w14:paraId="5480B9FE">
      <w:pPr>
        <w:pBdr>
          <w:bottom w:val="single" w:color="auto" w:sz="6" w:space="1"/>
        </w:pBdr>
        <w:spacing w:line="360" w:lineRule="auto"/>
        <w:ind w:firstLine="420" w:firstLineChars="200"/>
        <w:rPr>
          <w:b/>
          <w:szCs w:val="21"/>
        </w:rPr>
      </w:pPr>
      <w:r>
        <w:rPr>
          <w:rFonts w:ascii="宋体" w:hAnsi="宋体"/>
          <w:szCs w:val="21"/>
        </w:rPr>
        <w:t>19.</w:t>
      </w:r>
      <w:r>
        <w:rPr>
          <w:rFonts w:hint="eastAsia" w:ascii="宋体" w:hAnsi="宋体"/>
          <w:szCs w:val="21"/>
        </w:rPr>
        <w:t>5如技术标和经济标先后分别开启，</w:t>
      </w:r>
      <w:r>
        <w:rPr>
          <w:rFonts w:hint="eastAsia"/>
          <w:szCs w:val="21"/>
          <w:u w:val="single"/>
        </w:rPr>
        <w:t>广州公共资源交易中心</w:t>
      </w:r>
      <w:r>
        <w:rPr>
          <w:rFonts w:hint="eastAsia" w:ascii="宋体" w:hAnsi="宋体"/>
          <w:szCs w:val="21"/>
        </w:rPr>
        <w:t>交易平台将按招标文件规定的时间分别开启技术标和经济标。</w:t>
      </w:r>
    </w:p>
    <w:p w14:paraId="696C38F6">
      <w:pPr>
        <w:spacing w:line="360" w:lineRule="auto"/>
        <w:ind w:firstLine="422" w:firstLineChars="200"/>
        <w:rPr>
          <w:b/>
          <w:szCs w:val="21"/>
        </w:rPr>
      </w:pPr>
      <w:r>
        <w:rPr>
          <w:rFonts w:hint="eastAsia"/>
          <w:b/>
          <w:szCs w:val="21"/>
        </w:rPr>
        <w:t>条款号：19.6             修改类型：删除</w:t>
      </w:r>
    </w:p>
    <w:p w14:paraId="77D22096">
      <w:pPr>
        <w:spacing w:line="360" w:lineRule="auto"/>
        <w:ind w:firstLine="422" w:firstLineChars="200"/>
        <w:rPr>
          <w:b/>
          <w:szCs w:val="21"/>
        </w:rPr>
      </w:pPr>
      <w:r>
        <w:rPr>
          <w:rFonts w:hint="eastAsia"/>
          <w:b/>
          <w:szCs w:val="21"/>
        </w:rPr>
        <w:t>原文：</w:t>
      </w:r>
      <w:r>
        <w:rPr>
          <w:rFonts w:hint="eastAsia"/>
          <w:bCs/>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r>
        <w:rPr>
          <w:rFonts w:hint="eastAsia" w:ascii="宋体" w:hAnsi="宋体"/>
          <w:szCs w:val="21"/>
        </w:rPr>
        <w:t>。</w:t>
      </w:r>
    </w:p>
    <w:p w14:paraId="533917EC">
      <w:pPr>
        <w:pBdr>
          <w:top w:val="single" w:color="auto" w:sz="4" w:space="0"/>
        </w:pBdr>
        <w:spacing w:line="360" w:lineRule="auto"/>
        <w:ind w:firstLine="422" w:firstLineChars="200"/>
        <w:rPr>
          <w:b/>
          <w:szCs w:val="21"/>
        </w:rPr>
      </w:pPr>
      <w:r>
        <w:rPr>
          <w:rFonts w:hint="eastAsia"/>
          <w:b/>
          <w:szCs w:val="21"/>
        </w:rPr>
        <w:t>条款号：21.1             修改类型：修改</w:t>
      </w:r>
    </w:p>
    <w:p w14:paraId="50579545">
      <w:pPr>
        <w:spacing w:line="360" w:lineRule="auto"/>
        <w:ind w:firstLine="422" w:firstLineChars="200"/>
        <w:rPr>
          <w:b/>
          <w:szCs w:val="21"/>
        </w:rPr>
      </w:pPr>
      <w:r>
        <w:rPr>
          <w:rFonts w:hint="eastAsia"/>
          <w:b/>
          <w:szCs w:val="21"/>
        </w:rPr>
        <w:t>原文：</w:t>
      </w:r>
      <w:r>
        <w:rPr>
          <w:rFonts w:ascii="宋体" w:hAnsi="宋体"/>
          <w:szCs w:val="21"/>
        </w:rPr>
        <w:t xml:space="preserve">21.1 </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bCs/>
          <w:szCs w:val="21"/>
        </w:rPr>
        <w:t>后送达的</w:t>
      </w:r>
      <w:r>
        <w:rPr>
          <w:rFonts w:hint="eastAsia" w:ascii="宋体" w:hAnsi="宋体"/>
          <w:bCs/>
          <w:szCs w:val="21"/>
        </w:rPr>
        <w:t>电子投标文件，</w:t>
      </w:r>
      <w:r>
        <w:rPr>
          <w:rFonts w:hint="eastAsia" w:ascii="宋体" w:hAnsi="宋体"/>
          <w:szCs w:val="21"/>
        </w:rPr>
        <w:t>交易平台将予以拒收。</w:t>
      </w:r>
    </w:p>
    <w:p w14:paraId="4B065E6B">
      <w:pPr>
        <w:spacing w:line="360" w:lineRule="auto"/>
        <w:ind w:firstLine="422" w:firstLineChars="200"/>
        <w:rPr>
          <w:rFonts w:ascii="宋体" w:hAnsi="宋体"/>
          <w:szCs w:val="21"/>
        </w:rPr>
      </w:pPr>
      <w:r>
        <w:rPr>
          <w:rFonts w:hint="eastAsia"/>
          <w:b/>
          <w:szCs w:val="21"/>
        </w:rPr>
        <w:t>现文：</w:t>
      </w:r>
      <w:r>
        <w:rPr>
          <w:rFonts w:ascii="宋体" w:hAnsi="宋体"/>
          <w:szCs w:val="21"/>
        </w:rPr>
        <w:t xml:space="preserve">21.1 </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bCs/>
          <w:szCs w:val="21"/>
        </w:rPr>
        <w:t>后送达的</w:t>
      </w:r>
      <w:r>
        <w:rPr>
          <w:rFonts w:hint="eastAsia" w:ascii="宋体" w:hAnsi="宋体"/>
          <w:bCs/>
          <w:szCs w:val="21"/>
        </w:rPr>
        <w:t>电子投标文件，</w:t>
      </w:r>
      <w:r>
        <w:rPr>
          <w:rFonts w:hint="eastAsia"/>
          <w:szCs w:val="21"/>
          <w:u w:val="single"/>
        </w:rPr>
        <w:t>广州公共资源交易中心</w:t>
      </w:r>
      <w:r>
        <w:rPr>
          <w:rFonts w:hint="eastAsia" w:ascii="宋体" w:hAnsi="宋体"/>
          <w:szCs w:val="21"/>
        </w:rPr>
        <w:t>交易平台将予以拒收。</w:t>
      </w:r>
    </w:p>
    <w:p w14:paraId="4E610D5B">
      <w:pPr>
        <w:pBdr>
          <w:top w:val="single" w:color="auto" w:sz="4" w:space="0"/>
        </w:pBdr>
        <w:spacing w:line="360" w:lineRule="auto"/>
        <w:ind w:firstLine="422" w:firstLineChars="200"/>
        <w:rPr>
          <w:b/>
          <w:szCs w:val="21"/>
        </w:rPr>
      </w:pPr>
      <w:r>
        <w:rPr>
          <w:rFonts w:hint="eastAsia"/>
          <w:b/>
          <w:szCs w:val="21"/>
        </w:rPr>
        <w:t>条款号：27.1             修改类型：修改</w:t>
      </w:r>
    </w:p>
    <w:p w14:paraId="7C4A37C4">
      <w:pPr>
        <w:spacing w:line="360" w:lineRule="auto"/>
        <w:ind w:firstLine="422" w:firstLineChars="200"/>
        <w:rPr>
          <w:b/>
          <w:szCs w:val="21"/>
        </w:rPr>
      </w:pPr>
      <w:r>
        <w:rPr>
          <w:rFonts w:hint="eastAsia"/>
          <w:b/>
          <w:szCs w:val="21"/>
        </w:rPr>
        <w:t>原文：</w:t>
      </w:r>
      <w:r>
        <w:rPr>
          <w:rFonts w:ascii="宋体" w:hAnsi="宋体"/>
          <w:szCs w:val="21"/>
        </w:rPr>
        <w:t>27.1</w:t>
      </w:r>
      <w:r>
        <w:rPr>
          <w:rFonts w:hint="eastAsia" w:ascii="宋体" w:hAnsi="宋体"/>
          <w:szCs w:val="21"/>
        </w:rPr>
        <w:t>招标人将在交易平台、广东省招标投标监管网和中国招标投标公共服务平台公示中标候选人，公示期为三天。</w:t>
      </w:r>
    </w:p>
    <w:p w14:paraId="464A66FE">
      <w:pPr>
        <w:spacing w:line="360" w:lineRule="auto"/>
        <w:ind w:firstLine="422" w:firstLineChars="200"/>
        <w:rPr>
          <w:b/>
          <w:szCs w:val="21"/>
        </w:rPr>
      </w:pPr>
      <w:r>
        <w:rPr>
          <w:rFonts w:hint="eastAsia"/>
          <w:b/>
          <w:szCs w:val="21"/>
        </w:rPr>
        <w:t>现文：</w:t>
      </w:r>
      <w:r>
        <w:rPr>
          <w:rFonts w:ascii="宋体" w:hAnsi="宋体"/>
          <w:szCs w:val="21"/>
        </w:rPr>
        <w:t>27.1</w:t>
      </w:r>
      <w:r>
        <w:rPr>
          <w:rFonts w:hint="eastAsia" w:ascii="宋体" w:hAnsi="宋体"/>
          <w:szCs w:val="21"/>
        </w:rPr>
        <w:t>招标人将在</w:t>
      </w:r>
      <w:r>
        <w:rPr>
          <w:rFonts w:hint="eastAsia"/>
          <w:szCs w:val="21"/>
          <w:u w:val="single"/>
        </w:rPr>
        <w:t>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cs="宋体"/>
          <w:bCs/>
          <w:szCs w:val="21"/>
          <w:u w:val="single"/>
        </w:rPr>
        <w:t>在公示前若发现第一中标候选人委派的项目负责人在其他在建项目中任职已被锁定的，其中标候选人资格将会被取消，招标人可以确定排名第二的中标候选人为中标人，以此类推；若全部中标候选人出现上述情形的，本次招标失败，招标人依法重新招标。</w:t>
      </w:r>
    </w:p>
    <w:p w14:paraId="2F5E03CD">
      <w:pPr>
        <w:pBdr>
          <w:top w:val="single" w:color="auto" w:sz="4" w:space="0"/>
        </w:pBdr>
        <w:spacing w:line="360" w:lineRule="auto"/>
        <w:ind w:firstLine="422" w:firstLineChars="200"/>
        <w:rPr>
          <w:b/>
          <w:szCs w:val="21"/>
        </w:rPr>
      </w:pPr>
      <w:r>
        <w:rPr>
          <w:rFonts w:hint="eastAsia"/>
          <w:b/>
          <w:szCs w:val="21"/>
        </w:rPr>
        <w:t>条款号：27.4             修改类型：修改</w:t>
      </w:r>
    </w:p>
    <w:p w14:paraId="44C4AE08">
      <w:pPr>
        <w:spacing w:line="360" w:lineRule="auto"/>
        <w:ind w:firstLine="422" w:firstLineChars="200"/>
        <w:rPr>
          <w:szCs w:val="21"/>
        </w:rPr>
      </w:pPr>
      <w:r>
        <w:rPr>
          <w:rFonts w:hint="eastAsia"/>
          <w:b/>
          <w:szCs w:val="21"/>
        </w:rPr>
        <w:t>原文：</w:t>
      </w:r>
      <w:r>
        <w:rPr>
          <w:rFonts w:hint="eastAsia"/>
          <w:szCs w:val="21"/>
        </w:rPr>
        <w:t>27.4在产生中标候选人后，招标人将中标候选人的投标文件商务部分文件的所有内容（包括报价清单、人员、业绩、奖项等资料）在</w:t>
      </w:r>
      <w:r>
        <w:rPr>
          <w:rFonts w:hint="eastAsia"/>
          <w:szCs w:val="21"/>
          <w:u w:val="single"/>
        </w:rPr>
        <w:t>　　/　　</w:t>
      </w:r>
      <w:r>
        <w:rPr>
          <w:rFonts w:hint="eastAsia"/>
          <w:szCs w:val="21"/>
        </w:rPr>
        <w:t>交易平台和广东省招标投标监管网公开。</w:t>
      </w:r>
    </w:p>
    <w:p w14:paraId="48554B96">
      <w:pPr>
        <w:spacing w:line="360" w:lineRule="auto"/>
        <w:ind w:firstLine="422" w:firstLineChars="200"/>
        <w:rPr>
          <w:b/>
          <w:szCs w:val="21"/>
        </w:rPr>
      </w:pPr>
      <w:r>
        <w:rPr>
          <w:rFonts w:hint="eastAsia"/>
          <w:b/>
          <w:szCs w:val="21"/>
        </w:rPr>
        <w:t>现文：</w:t>
      </w:r>
      <w:r>
        <w:rPr>
          <w:rFonts w:hint="eastAsia"/>
          <w:szCs w:val="21"/>
        </w:rPr>
        <w:t>27.4在产生中标候选人后，招标人将中标候选人的投标文件商务部分</w:t>
      </w:r>
      <w:r>
        <w:rPr>
          <w:rFonts w:hint="eastAsia"/>
          <w:szCs w:val="21"/>
          <w:u w:val="single"/>
        </w:rPr>
        <w:t>的人员、业绩、奖项等资料</w:t>
      </w:r>
      <w:r>
        <w:rPr>
          <w:rFonts w:hint="eastAsia"/>
          <w:szCs w:val="21"/>
        </w:rPr>
        <w:t>在</w:t>
      </w:r>
      <w:r>
        <w:rPr>
          <w:rFonts w:hint="eastAsia"/>
          <w:szCs w:val="21"/>
          <w:u w:val="single"/>
        </w:rPr>
        <w:t>广州公共资源交易中心</w:t>
      </w:r>
      <w:r>
        <w:rPr>
          <w:rFonts w:hint="eastAsia"/>
          <w:szCs w:val="21"/>
        </w:rPr>
        <w:t>交易平台和广东省招标投标监管网公开。</w:t>
      </w:r>
    </w:p>
    <w:p w14:paraId="0B419BCD">
      <w:pPr>
        <w:pBdr>
          <w:top w:val="single" w:color="auto" w:sz="4" w:space="0"/>
        </w:pBdr>
        <w:spacing w:line="360" w:lineRule="auto"/>
        <w:ind w:firstLine="422" w:firstLineChars="200"/>
        <w:rPr>
          <w:rFonts w:ascii="宋体" w:hAnsi="宋体" w:cs="宋体"/>
          <w:b/>
          <w:szCs w:val="21"/>
        </w:rPr>
      </w:pPr>
      <w:r>
        <w:rPr>
          <w:rFonts w:hint="eastAsia" w:ascii="宋体" w:hAnsi="宋体" w:cs="宋体"/>
          <w:b/>
          <w:szCs w:val="21"/>
        </w:rPr>
        <w:t>条款号：29.2              修改类型：修改</w:t>
      </w:r>
    </w:p>
    <w:p w14:paraId="6F02C6EF">
      <w:pPr>
        <w:spacing w:line="360" w:lineRule="auto"/>
        <w:ind w:firstLine="422" w:firstLineChars="200"/>
        <w:rPr>
          <w:rFonts w:ascii="宋体" w:hAnsi="宋体" w:cs="宋体"/>
          <w:szCs w:val="21"/>
        </w:rPr>
      </w:pPr>
      <w:r>
        <w:rPr>
          <w:rFonts w:hint="eastAsia" w:ascii="宋体" w:hAnsi="宋体" w:cs="宋体"/>
          <w:b/>
          <w:szCs w:val="21"/>
        </w:rPr>
        <w:t>原文：29.2</w:t>
      </w:r>
      <w:r>
        <w:rPr>
          <w:rFonts w:hint="eastAsia" w:ascii="宋体" w:hAnsi="宋体" w:cs="宋体"/>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896B942">
      <w:pPr>
        <w:spacing w:line="360" w:lineRule="auto"/>
        <w:ind w:firstLine="211" w:firstLineChars="100"/>
        <w:rPr>
          <w:b/>
          <w:szCs w:val="21"/>
        </w:rPr>
      </w:pPr>
      <w:r>
        <w:rPr>
          <w:rFonts w:hint="eastAsia" w:ascii="宋体" w:hAnsi="宋体" w:cs="宋体"/>
          <w:b/>
          <w:szCs w:val="21"/>
        </w:rPr>
        <w:t>现文：29.2</w:t>
      </w:r>
      <w:r>
        <w:rPr>
          <w:rFonts w:hint="eastAsia" w:ascii="宋体" w:hAnsi="宋体" w:cs="宋体"/>
          <w:szCs w:val="21"/>
        </w:rPr>
        <w:t>中标通知书发出之日起15日</w:t>
      </w:r>
      <w:r>
        <w:rPr>
          <w:rFonts w:hint="eastAsia" w:ascii="宋体" w:hAnsi="宋体" w:cs="宋体"/>
          <w:b/>
          <w:bCs/>
          <w:szCs w:val="21"/>
          <w:u w:val="single"/>
        </w:rPr>
        <w:t>内</w:t>
      </w:r>
      <w:r>
        <w:rPr>
          <w:rFonts w:hint="eastAsia" w:ascii="宋体" w:hAnsi="宋体" w:cs="宋体"/>
          <w:szCs w:val="21"/>
        </w:rPr>
        <w:t>，中标人未按上款的规定提交履约担保，招标人</w:t>
      </w:r>
      <w:r>
        <w:rPr>
          <w:rFonts w:hint="eastAsia" w:ascii="宋体" w:hAnsi="宋体" w:cs="宋体"/>
          <w:szCs w:val="21"/>
          <w:u w:val="single"/>
        </w:rPr>
        <w:t>有权</w:t>
      </w:r>
      <w:r>
        <w:rPr>
          <w:rFonts w:hint="eastAsia" w:ascii="宋体" w:hAnsi="宋体" w:cs="宋体"/>
          <w:szCs w:val="21"/>
        </w:rPr>
        <w:t>解除中标通知书，原中标人的投标保证金不予退还，且依法承担相应法律责任。原中标人给招标人造成的损失超过投标保证金数额的，还应当对超过部分予以赔偿。原中标人有异议的，可以向人民法院起诉。</w:t>
      </w:r>
    </w:p>
    <w:p w14:paraId="294DEB53">
      <w:pPr>
        <w:pBdr>
          <w:top w:val="single" w:color="auto" w:sz="4" w:space="0"/>
        </w:pBdr>
        <w:spacing w:line="360" w:lineRule="auto"/>
        <w:ind w:firstLine="211" w:firstLineChars="100"/>
        <w:rPr>
          <w:b/>
          <w:szCs w:val="21"/>
        </w:rPr>
      </w:pPr>
      <w:r>
        <w:rPr>
          <w:rFonts w:hint="eastAsia"/>
          <w:b/>
          <w:szCs w:val="21"/>
        </w:rPr>
        <w:t>注：以上修改，仅限于本范本中有可供选择条款的情形。</w:t>
      </w:r>
    </w:p>
    <w:p w14:paraId="2D499A88">
      <w:pPr>
        <w:spacing w:line="360" w:lineRule="auto"/>
      </w:pPr>
      <w:r>
        <w:rPr>
          <w:rFonts w:hint="eastAsia"/>
          <w:b/>
          <w:szCs w:val="21"/>
        </w:rPr>
        <w:t>（以下无正文）</w:t>
      </w:r>
    </w:p>
    <w:p w14:paraId="7BBA22E7">
      <w:pPr>
        <w:pStyle w:val="2"/>
        <w:rPr>
          <w:color w:val="auto"/>
        </w:rPr>
      </w:pPr>
      <w:r>
        <w:rPr>
          <w:color w:val="auto"/>
        </w:rPr>
        <w:br w:type="page"/>
      </w:r>
      <w:bookmarkStart w:id="7" w:name="_Toc16035"/>
      <w:bookmarkStart w:id="8" w:name="_Toc2272548"/>
      <w:r>
        <w:rPr>
          <w:rFonts w:hint="eastAsia"/>
          <w:color w:val="auto"/>
        </w:rPr>
        <w:t>三、投标须知通用条款</w:t>
      </w:r>
      <w:bookmarkEnd w:id="7"/>
      <w:bookmarkEnd w:id="8"/>
    </w:p>
    <w:p w14:paraId="2ED9ED68">
      <w:pPr>
        <w:pStyle w:val="7"/>
        <w:spacing w:before="156" w:after="156"/>
      </w:pPr>
      <w:bookmarkStart w:id="9" w:name="_Toc2272549"/>
      <w:bookmarkStart w:id="10" w:name="_Toc32267"/>
      <w:r>
        <w:rPr>
          <w:rFonts w:hint="eastAsia"/>
        </w:rPr>
        <w:t>（一）总则</w:t>
      </w:r>
      <w:bookmarkEnd w:id="9"/>
      <w:bookmarkEnd w:id="10"/>
    </w:p>
    <w:p w14:paraId="7975816D">
      <w:pPr>
        <w:pStyle w:val="5"/>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14:paraId="2BF319DA">
      <w:pPr>
        <w:pStyle w:val="5"/>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14:paraId="28337F5D">
      <w:pPr>
        <w:pStyle w:val="5"/>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5AA9CAFB">
      <w:pPr>
        <w:pStyle w:val="5"/>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p>
    <w:p w14:paraId="3EDCE1DD">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14:paraId="3AD1BD97">
      <w:pPr>
        <w:pStyle w:val="5"/>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1B632FB0">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14:paraId="472920A5">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14:paraId="0FD62C24">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14:paraId="26681E85">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0367AC10">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3B4089D3">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35F43D58">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75E21CB3">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14:paraId="7E740705">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443E3EBB">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14:paraId="22F965C6">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54C22E9A">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14:paraId="3882A356">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06C0E879">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31A30F59">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5790954F">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14:paraId="60BCD894">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47CDA0A6">
      <w:pPr>
        <w:pStyle w:val="7"/>
        <w:spacing w:before="156" w:after="156"/>
      </w:pPr>
      <w:bookmarkStart w:id="11" w:name="_Toc28794"/>
      <w:bookmarkStart w:id="12" w:name="_Toc2272550"/>
      <w:r>
        <w:rPr>
          <w:rFonts w:hint="eastAsia"/>
        </w:rPr>
        <w:t>（二）招标文件</w:t>
      </w:r>
      <w:bookmarkEnd w:id="11"/>
      <w:bookmarkEnd w:id="12"/>
    </w:p>
    <w:p w14:paraId="3698D5F3">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14:paraId="5FE974A2">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sz w:val="24"/>
          <w:szCs w:val="24"/>
        </w:rPr>
        <w:t>7.1</w:t>
      </w:r>
      <w:r>
        <w:rPr>
          <w:rFonts w:hint="eastAsia" w:asciiTheme="majorEastAsia" w:hAnsiTheme="majorEastAsia" w:eastAsiaTheme="majorEastAsia" w:cstheme="majorEastAsia"/>
          <w:color w:val="000000"/>
          <w:kern w:val="0"/>
          <w:sz w:val="24"/>
          <w:szCs w:val="24"/>
        </w:rPr>
        <w:t>本招标文件包括下列文件，以及所有按本须知第8条发出的招标答疑会会议纪要和按本须知第9条发出的澄清或修改：</w:t>
      </w:r>
    </w:p>
    <w:p w14:paraId="3FC4FF02">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第一章  投标须知</w:t>
      </w:r>
    </w:p>
    <w:p w14:paraId="341BE773">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第二章  开标、评标及定标办法</w:t>
      </w:r>
    </w:p>
    <w:p w14:paraId="35E0139B">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第三章  合同条款</w:t>
      </w:r>
    </w:p>
    <w:p w14:paraId="57E5C1FE">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第四章  投标文件格式</w:t>
      </w:r>
    </w:p>
    <w:p w14:paraId="41BDBB6D">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第五章  技术条件（工程建设标准）（另册）</w:t>
      </w:r>
    </w:p>
    <w:p w14:paraId="1DA47D9B">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第六章  图纸及勘察资料（另册）</w:t>
      </w:r>
    </w:p>
    <w:p w14:paraId="2584368B">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第七章  招标工程量清单（另册）</w:t>
      </w:r>
    </w:p>
    <w:p w14:paraId="5A45B749">
      <w:pPr>
        <w:widowControl/>
        <w:spacing w:line="360"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第八章  最高投标限价</w:t>
      </w:r>
    </w:p>
    <w:p w14:paraId="416EBADF">
      <w:pPr>
        <w:pStyle w:val="5"/>
        <w:spacing w:after="0" w:line="360" w:lineRule="auto"/>
        <w:ind w:left="-2" w:firstLine="480" w:firstLineChars="200"/>
        <w:rPr>
          <w:rFonts w:ascii="宋体"/>
          <w:sz w:val="24"/>
        </w:rPr>
      </w:pPr>
      <w:r>
        <w:rPr>
          <w:rFonts w:hint="eastAsia" w:asciiTheme="majorEastAsia" w:hAnsiTheme="majorEastAsia" w:eastAsiaTheme="majorEastAsia" w:cstheme="majorEastAsia"/>
          <w:color w:val="000000"/>
          <w:kern w:val="0"/>
          <w:sz w:val="24"/>
          <w:szCs w:val="24"/>
        </w:rPr>
        <w:t>注：</w:t>
      </w:r>
      <w:r>
        <w:rPr>
          <w:rFonts w:hint="eastAsia" w:asciiTheme="majorEastAsia" w:hAnsiTheme="majorEastAsia" w:eastAsiaTheme="majorEastAsia" w:cstheme="majorEastAsia"/>
          <w:color w:val="000000"/>
          <w:kern w:val="0"/>
          <w:sz w:val="24"/>
          <w:szCs w:val="24"/>
        </w:rPr>
        <w:fldChar w:fldCharType="begin"/>
      </w:r>
      <w:r>
        <w:rPr>
          <w:rFonts w:hint="eastAsia" w:asciiTheme="majorEastAsia" w:hAnsiTheme="majorEastAsia" w:eastAsiaTheme="majorEastAsia" w:cstheme="majorEastAsia"/>
          <w:color w:val="000000"/>
          <w:kern w:val="0"/>
          <w:sz w:val="24"/>
          <w:szCs w:val="24"/>
        </w:rPr>
        <w:instrText xml:space="preserve"> = 1 \* GB3 </w:instrText>
      </w:r>
      <w:r>
        <w:rPr>
          <w:rFonts w:hint="eastAsia" w:asciiTheme="majorEastAsia" w:hAnsiTheme="majorEastAsia" w:eastAsiaTheme="majorEastAsia" w:cstheme="majorEastAsia"/>
          <w:color w:val="000000"/>
          <w:kern w:val="0"/>
          <w:sz w:val="24"/>
          <w:szCs w:val="24"/>
        </w:rPr>
        <w:fldChar w:fldCharType="separate"/>
      </w:r>
      <w:r>
        <w:rPr>
          <w:rFonts w:hint="eastAsia" w:asciiTheme="majorEastAsia" w:hAnsiTheme="majorEastAsia" w:eastAsiaTheme="majorEastAsia" w:cstheme="majorEastAsia"/>
          <w:color w:val="000000"/>
          <w:kern w:val="0"/>
          <w:sz w:val="24"/>
          <w:szCs w:val="24"/>
        </w:rPr>
        <w:t>①</w:t>
      </w:r>
      <w:r>
        <w:rPr>
          <w:rFonts w:hint="eastAsia" w:asciiTheme="majorEastAsia" w:hAnsiTheme="majorEastAsia" w:eastAsiaTheme="majorEastAsia" w:cstheme="majorEastAsia"/>
          <w:color w:val="000000"/>
          <w:kern w:val="0"/>
          <w:sz w:val="24"/>
          <w:szCs w:val="24"/>
        </w:rPr>
        <w:fldChar w:fldCharType="end"/>
      </w:r>
      <w:r>
        <w:rPr>
          <w:rFonts w:hint="eastAsia" w:asciiTheme="majorEastAsia" w:hAnsiTheme="majorEastAsia" w:eastAsiaTheme="majorEastAsia" w:cstheme="majorEastAsia"/>
          <w:b/>
          <w:color w:val="000000"/>
          <w:kern w:val="0"/>
          <w:sz w:val="24"/>
          <w:szCs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Theme="majorEastAsia" w:hAnsiTheme="majorEastAsia" w:eastAsiaTheme="majorEastAsia" w:cstheme="majorEastAsia"/>
          <w:color w:val="000000"/>
          <w:kern w:val="0"/>
          <w:sz w:val="24"/>
          <w:szCs w:val="24"/>
        </w:rPr>
        <w:t>明确施工现场建筑垃圾源头减量的具体要求以及建筑垃圾综合利用产品的使用要求。</w:t>
      </w:r>
      <w:r>
        <w:rPr>
          <w:rFonts w:hint="eastAsia" w:asciiTheme="majorEastAsia" w:hAnsiTheme="majorEastAsia" w:eastAsiaTheme="majorEastAsia" w:cstheme="majorEastAsia"/>
          <w:b/>
          <w:color w:val="000000"/>
          <w:kern w:val="0"/>
          <w:sz w:val="24"/>
          <w:szCs w:val="24"/>
        </w:rPr>
        <w:fldChar w:fldCharType="begin"/>
      </w:r>
      <w:r>
        <w:rPr>
          <w:rFonts w:hint="eastAsia" w:asciiTheme="majorEastAsia" w:hAnsiTheme="majorEastAsia" w:eastAsiaTheme="majorEastAsia" w:cstheme="majorEastAsia"/>
          <w:b/>
          <w:color w:val="000000"/>
          <w:kern w:val="0"/>
          <w:sz w:val="24"/>
          <w:szCs w:val="24"/>
        </w:rPr>
        <w:instrText xml:space="preserve"> = 2 \* GB3 </w:instrText>
      </w:r>
      <w:r>
        <w:rPr>
          <w:rFonts w:hint="eastAsia" w:asciiTheme="majorEastAsia" w:hAnsiTheme="majorEastAsia" w:eastAsiaTheme="majorEastAsia" w:cstheme="majorEastAsia"/>
          <w:b/>
          <w:color w:val="000000"/>
          <w:kern w:val="0"/>
          <w:sz w:val="24"/>
          <w:szCs w:val="24"/>
        </w:rPr>
        <w:fldChar w:fldCharType="separate"/>
      </w:r>
      <w:r>
        <w:rPr>
          <w:rFonts w:hint="eastAsia" w:asciiTheme="majorEastAsia" w:hAnsiTheme="majorEastAsia" w:eastAsiaTheme="majorEastAsia" w:cstheme="majorEastAsia"/>
          <w:b/>
          <w:color w:val="000000"/>
          <w:kern w:val="0"/>
          <w:sz w:val="24"/>
          <w:szCs w:val="24"/>
        </w:rPr>
        <w:t>②</w:t>
      </w:r>
      <w:r>
        <w:rPr>
          <w:rFonts w:hint="eastAsia" w:asciiTheme="majorEastAsia" w:hAnsiTheme="majorEastAsia" w:eastAsiaTheme="majorEastAsia" w:cstheme="majorEastAsia"/>
          <w:b/>
          <w:color w:val="000000"/>
          <w:kern w:val="0"/>
          <w:sz w:val="24"/>
          <w:szCs w:val="24"/>
        </w:rPr>
        <w:fldChar w:fldCharType="end"/>
      </w:r>
      <w:r>
        <w:rPr>
          <w:rFonts w:hint="eastAsia" w:asciiTheme="majorEastAsia" w:hAnsiTheme="majorEastAsia" w:eastAsiaTheme="majorEastAsia" w:cstheme="majorEastAsia"/>
          <w:b/>
          <w:color w:val="000000"/>
          <w:kern w:val="0"/>
          <w:sz w:val="24"/>
          <w:szCs w:val="24"/>
        </w:rPr>
        <w:t>鼓励招标人对施工组织设计或施工方案实行隐藏投标人信息的暗标评审。</w:t>
      </w:r>
    </w:p>
    <w:p w14:paraId="5003D74D">
      <w:pPr>
        <w:pStyle w:val="5"/>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E677A17">
      <w:pPr>
        <w:pStyle w:val="5"/>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14:paraId="22C3AB62">
      <w:pPr>
        <w:pStyle w:val="5"/>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14:paraId="47929F13">
      <w:pPr>
        <w:pStyle w:val="5"/>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14:paraId="5EED78E3">
      <w:pPr>
        <w:pStyle w:val="5"/>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rFonts w:hint="eastAsia" w:ascii="宋体" w:hAnsi="宋体"/>
          <w:sz w:val="24"/>
          <w:szCs w:val="24"/>
        </w:rPr>
        <w:t>交易平台</w:t>
      </w:r>
      <w:r>
        <w:rPr>
          <w:rFonts w:hint="eastAsia" w:ascii="宋体"/>
          <w:sz w:val="24"/>
        </w:rPr>
        <w:t>“项目答疑纪要”专区公开发布。答疑纪要一经在</w:t>
      </w:r>
      <w:r>
        <w:rPr>
          <w:rFonts w:hint="eastAsia" w:ascii="宋体" w:hAnsi="宋体"/>
          <w:sz w:val="24"/>
          <w:szCs w:val="24"/>
        </w:rPr>
        <w:t>交易平台</w:t>
      </w:r>
      <w:r>
        <w:rPr>
          <w:rFonts w:hint="eastAsia" w:ascii="宋体"/>
          <w:sz w:val="24"/>
        </w:rPr>
        <w:t>发布，视作已发放给所有投标人。</w:t>
      </w:r>
    </w:p>
    <w:p w14:paraId="57438643">
      <w:pPr>
        <w:pStyle w:val="5"/>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14:paraId="5482A476">
      <w:pPr>
        <w:pStyle w:val="5"/>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14:paraId="32EC20D4">
      <w:pPr>
        <w:pStyle w:val="5"/>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14:paraId="27B43651">
      <w:pPr>
        <w:pStyle w:val="5"/>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在提交投标文件截止时间15日前，招标人可对招标文件进行必要的澄清或修改。</w:t>
      </w:r>
    </w:p>
    <w:p w14:paraId="479477F9">
      <w:pPr>
        <w:pStyle w:val="5"/>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rFonts w:hint="eastAsia" w:ascii="宋体" w:hAnsi="宋体"/>
          <w:sz w:val="24"/>
          <w:szCs w:val="24"/>
        </w:rPr>
        <w:t>交易平台</w:t>
      </w:r>
      <w:r>
        <w:rPr>
          <w:rFonts w:hint="eastAsia" w:ascii="宋体"/>
          <w:sz w:val="24"/>
        </w:rPr>
        <w:t>“项目答疑纪要”专区公开发布。答疑纪要一经在</w:t>
      </w:r>
      <w:r>
        <w:rPr>
          <w:rFonts w:hint="eastAsia" w:ascii="宋体" w:hAnsi="宋体"/>
          <w:sz w:val="24"/>
          <w:szCs w:val="24"/>
        </w:rPr>
        <w:t>交易平台</w:t>
      </w:r>
      <w:r>
        <w:rPr>
          <w:rFonts w:hint="eastAsia" w:ascii="宋体"/>
          <w:sz w:val="24"/>
        </w:rPr>
        <w:t>发布，视作已发放给所有投标人，以</w:t>
      </w:r>
      <w:r>
        <w:rPr>
          <w:rFonts w:hint="eastAsia" w:ascii="宋体" w:hAnsi="宋体"/>
          <w:sz w:val="24"/>
          <w:szCs w:val="24"/>
        </w:rPr>
        <w:t>交易平台</w:t>
      </w:r>
      <w:r>
        <w:rPr>
          <w:rFonts w:hint="eastAsia" w:ascii="宋体"/>
          <w:sz w:val="24"/>
        </w:rPr>
        <w:t>上网发布时间作为送达时间。</w:t>
      </w:r>
    </w:p>
    <w:p w14:paraId="25CB6E4A">
      <w:pPr>
        <w:pStyle w:val="5"/>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14:paraId="0852D6C4">
      <w:pPr>
        <w:pStyle w:val="5"/>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14:paraId="6D05D46C">
      <w:pPr>
        <w:pStyle w:val="5"/>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3B32E6B">
      <w:pPr>
        <w:pStyle w:val="7"/>
        <w:spacing w:before="156" w:after="156"/>
      </w:pPr>
      <w:bookmarkStart w:id="13" w:name="_Toc19370"/>
      <w:bookmarkStart w:id="14" w:name="_Toc2272551"/>
      <w:r>
        <w:rPr>
          <w:rFonts w:hint="eastAsia"/>
        </w:rPr>
        <w:t>（三）投标文件的编制</w:t>
      </w:r>
      <w:bookmarkEnd w:id="13"/>
      <w:bookmarkEnd w:id="14"/>
    </w:p>
    <w:p w14:paraId="5C088A06">
      <w:pPr>
        <w:pStyle w:val="5"/>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14:paraId="4EA3E923">
      <w:pPr>
        <w:pStyle w:val="5"/>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14:paraId="0133BF35">
      <w:pPr>
        <w:pStyle w:val="5"/>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14:paraId="393AFF6A">
      <w:pPr>
        <w:pStyle w:val="5"/>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14:paraId="276550F7">
      <w:pPr>
        <w:pStyle w:val="5"/>
        <w:spacing w:after="0" w:line="360" w:lineRule="auto"/>
        <w:ind w:firstLine="480" w:firstLineChars="200"/>
        <w:rPr>
          <w:rFonts w:ascii="宋体"/>
          <w:b/>
          <w:sz w:val="24"/>
          <w:szCs w:val="24"/>
        </w:rPr>
      </w:pPr>
      <w:r>
        <w:rPr>
          <w:rFonts w:ascii="宋体" w:hAnsi="宋体"/>
          <w:sz w:val="24"/>
          <w:szCs w:val="24"/>
        </w:rPr>
        <w:t xml:space="preserve">11.1 </w:t>
      </w:r>
      <w:r>
        <w:rPr>
          <w:rFonts w:hint="eastAsia" w:ascii="宋体" w:hAnsi="宋体"/>
          <w:sz w:val="24"/>
          <w:szCs w:val="24"/>
        </w:rPr>
        <w:t>投标文件由技术部分（含资格审查文件）和经济部分二部分投标文件组成</w:t>
      </w:r>
      <w:r>
        <w:rPr>
          <w:rFonts w:hint="eastAsia" w:ascii="宋体" w:hAnsi="宋体"/>
          <w:b/>
          <w:sz w:val="24"/>
          <w:szCs w:val="24"/>
        </w:rPr>
        <w:t>。</w:t>
      </w:r>
    </w:p>
    <w:p w14:paraId="74DFCF4C">
      <w:pPr>
        <w:spacing w:line="360" w:lineRule="auto"/>
        <w:ind w:firstLine="480" w:firstLineChars="200"/>
        <w:rPr>
          <w:rFonts w:ascii="宋体" w:hAnsi="宋体" w:cs="宋体"/>
          <w:sz w:val="24"/>
          <w:szCs w:val="24"/>
        </w:rPr>
      </w:pPr>
      <w:r>
        <w:rPr>
          <w:rFonts w:hint="eastAsia" w:ascii="宋体" w:hAnsi="宋体" w:cs="宋体"/>
          <w:sz w:val="24"/>
          <w:szCs w:val="24"/>
        </w:rPr>
        <w:t>11.2投标文件技术标部分主要包括下列内容:</w:t>
      </w:r>
    </w:p>
    <w:p w14:paraId="49207FF5">
      <w:pPr>
        <w:spacing w:line="360" w:lineRule="auto"/>
        <w:ind w:firstLine="480" w:firstLineChars="200"/>
        <w:rPr>
          <w:rFonts w:ascii="宋体" w:hAnsi="宋体" w:cs="宋体"/>
          <w:sz w:val="24"/>
          <w:szCs w:val="24"/>
        </w:rPr>
      </w:pPr>
      <w:r>
        <w:rPr>
          <w:rFonts w:hint="eastAsia" w:ascii="宋体" w:hAnsi="宋体" w:cs="宋体"/>
          <w:sz w:val="24"/>
          <w:szCs w:val="24"/>
        </w:rPr>
        <w:t>11.2.1 技术投标文件(按招标文件的要求填写)；</w:t>
      </w:r>
    </w:p>
    <w:p w14:paraId="7ED9C2D3">
      <w:pPr>
        <w:spacing w:line="360" w:lineRule="auto"/>
        <w:ind w:firstLine="480" w:firstLineChars="200"/>
        <w:rPr>
          <w:rFonts w:ascii="宋体" w:hAnsi="宋体" w:cs="宋体"/>
          <w:sz w:val="24"/>
          <w:szCs w:val="24"/>
        </w:rPr>
      </w:pPr>
      <w:r>
        <w:rPr>
          <w:rFonts w:hint="eastAsia" w:ascii="宋体" w:hAnsi="宋体" w:cs="宋体"/>
          <w:sz w:val="24"/>
          <w:szCs w:val="24"/>
        </w:rPr>
        <w:t>11.2.2 资格审查文件：</w:t>
      </w:r>
    </w:p>
    <w:p w14:paraId="1EC6420B">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（1）投标人声明； </w:t>
      </w:r>
    </w:p>
    <w:p w14:paraId="7270E123">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（2）法定代表人证明书、法定代表人签字或盖章的本投标文件授权委托证明书；</w:t>
      </w:r>
    </w:p>
    <w:p w14:paraId="0759A96D">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（3）企业营业执照扫描件或电子证照；</w:t>
      </w:r>
    </w:p>
    <w:p w14:paraId="3C7FF258">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（4）企业资质证书扫描件或电子证照；</w:t>
      </w:r>
    </w:p>
    <w:p w14:paraId="369A1159">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（5）建筑施工企业安全生产许可证扫描件或电子证照；</w:t>
      </w:r>
    </w:p>
    <w:p w14:paraId="35A8256A">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（6）项目负责人（按网上投标登记时选择拟投入本项目的项目负责人）</w:t>
      </w:r>
    </w:p>
    <w:p w14:paraId="37E73622">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（7）专职安全员（按网上投标登记时选择拟投入本项目的专职安全员）</w:t>
      </w:r>
    </w:p>
    <w:p w14:paraId="0565EAFA">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（8）拟委托技术负责人的相关证书、资料（具体要求由招标人明确）</w:t>
      </w:r>
    </w:p>
    <w:p w14:paraId="19BB8B76">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（9）拟委派项目负责人的有效期内的建造师注册证书</w:t>
      </w:r>
      <w:r>
        <w:rPr>
          <w:rFonts w:hint="eastAsia" w:ascii="宋体" w:hAnsi="宋体" w:cs="宋体"/>
          <w:b/>
          <w:bCs/>
          <w:color w:val="000000"/>
          <w:kern w:val="0"/>
          <w:sz w:val="24"/>
          <w:szCs w:val="24"/>
        </w:rPr>
        <w:t>扫描件或电子证书</w:t>
      </w:r>
      <w:r>
        <w:rPr>
          <w:rFonts w:hint="eastAsia" w:ascii="宋体" w:hAnsi="宋体" w:cs="宋体"/>
          <w:color w:val="000000"/>
          <w:kern w:val="0"/>
          <w:sz w:val="24"/>
          <w:szCs w:val="24"/>
        </w:rPr>
        <w:t xml:space="preserve">；  </w:t>
      </w:r>
    </w:p>
    <w:p w14:paraId="257007FD">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（10）项目负责人在有效期内的安全生产考核合格证书（B类）或建筑施工企业项目负责人安全生产考核合格证书</w:t>
      </w:r>
      <w:r>
        <w:rPr>
          <w:rFonts w:hint="eastAsia" w:ascii="宋体" w:hAnsi="宋体" w:cs="宋体"/>
          <w:b/>
          <w:bCs/>
          <w:color w:val="000000"/>
          <w:kern w:val="0"/>
          <w:sz w:val="24"/>
          <w:szCs w:val="24"/>
        </w:rPr>
        <w:t>扫描件或电子证书</w:t>
      </w:r>
      <w:r>
        <w:rPr>
          <w:rFonts w:hint="eastAsia" w:ascii="宋体" w:hAnsi="宋体" w:cs="宋体"/>
          <w:color w:val="000000"/>
          <w:kern w:val="0"/>
          <w:sz w:val="24"/>
          <w:szCs w:val="24"/>
        </w:rPr>
        <w:t>；</w:t>
      </w:r>
    </w:p>
    <w:p w14:paraId="4744A49A">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（11）专职安全员须具有在有效期内的安全生产考核合格证书（C类）或建筑施工企业专职安全生产管理人员安全生产考核合格证书</w:t>
      </w:r>
      <w:r>
        <w:rPr>
          <w:rFonts w:hint="eastAsia" w:ascii="宋体" w:hAnsi="宋体" w:cs="宋体"/>
          <w:b/>
          <w:bCs/>
          <w:color w:val="000000"/>
          <w:kern w:val="0"/>
          <w:sz w:val="24"/>
          <w:szCs w:val="24"/>
        </w:rPr>
        <w:t>扫描件或电子证书</w:t>
      </w:r>
      <w:r>
        <w:rPr>
          <w:rFonts w:hint="eastAsia" w:ascii="宋体" w:hAnsi="宋体" w:cs="宋体"/>
          <w:color w:val="000000"/>
          <w:kern w:val="0"/>
          <w:sz w:val="24"/>
          <w:szCs w:val="24"/>
        </w:rPr>
        <w:t>；</w:t>
      </w:r>
    </w:p>
    <w:p w14:paraId="62DC8F27">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（12）用于资格审查的业绩（设置业绩要求时选择此项，投标人须提供类似工程业绩的项目名称及项目编号，具体格式由招标人自定）；</w:t>
      </w:r>
    </w:p>
    <w:p w14:paraId="3ED22862">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（13）资格审查前，投标人须在广州市住房和城乡建设局建立企业信用档案，拟担任本工程项目负责人、专职安全员须是本企业信用档案中的在册人员； </w:t>
      </w:r>
    </w:p>
    <w:p w14:paraId="7189CC49">
      <w:pPr>
        <w:widowControl/>
        <w:spacing w:line="360" w:lineRule="auto"/>
        <w:jc w:val="left"/>
        <w:rPr>
          <w:rFonts w:ascii="宋体" w:hAnsi="宋体" w:cs="宋体"/>
          <w:bCs/>
          <w:color w:val="000000"/>
          <w:kern w:val="0"/>
          <w:sz w:val="24"/>
          <w:szCs w:val="24"/>
        </w:rPr>
      </w:pPr>
      <w:r>
        <w:rPr>
          <w:rFonts w:hint="eastAsia" w:ascii="宋体" w:hAnsi="宋体" w:cs="宋体"/>
          <w:bCs/>
          <w:color w:val="000000"/>
          <w:kern w:val="0"/>
          <w:sz w:val="24"/>
          <w:szCs w:val="24"/>
        </w:rPr>
        <w:t>（14）列明主办单位的联合体工作协议（采用联合体投标时需递交，投标人拟任本工程项目负责人应为联合体主办方信用档案中的在册人员，联合体工作协议应明确约定各方拟承担的工作和责任）；</w:t>
      </w:r>
    </w:p>
    <w:p w14:paraId="0F16C315">
      <w:pPr>
        <w:widowControl/>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注：1.相关电子证书按规定需打印后手写本人签名的，应按照规定手写本人签名后再扫描提交。</w:t>
      </w:r>
    </w:p>
    <w:p w14:paraId="09502A49">
      <w:pPr>
        <w:spacing w:line="360" w:lineRule="auto"/>
        <w:ind w:firstLine="482" w:firstLineChars="200"/>
        <w:rPr>
          <w:rFonts w:ascii="宋体" w:hAnsi="宋体" w:cs="宋体"/>
          <w:sz w:val="24"/>
          <w:szCs w:val="24"/>
        </w:rPr>
      </w:pPr>
      <w:r>
        <w:rPr>
          <w:rFonts w:hint="eastAsia" w:ascii="宋体" w:hAnsi="宋体" w:cs="宋体"/>
          <w:b/>
          <w:bCs/>
          <w:color w:val="000000"/>
          <w:kern w:val="0"/>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372E456">
      <w:pPr>
        <w:spacing w:line="360" w:lineRule="auto"/>
        <w:ind w:firstLine="480" w:firstLineChars="200"/>
        <w:rPr>
          <w:rFonts w:ascii="宋体" w:hAnsi="宋体" w:cs="宋体"/>
          <w:sz w:val="24"/>
          <w:szCs w:val="24"/>
        </w:rPr>
      </w:pPr>
      <w:r>
        <w:rPr>
          <w:rFonts w:hint="eastAsia" w:ascii="宋体" w:hAnsi="宋体" w:cs="宋体"/>
          <w:sz w:val="24"/>
          <w:szCs w:val="24"/>
        </w:rPr>
        <w:t>11.2.3项目管理机构配备。</w:t>
      </w:r>
    </w:p>
    <w:p w14:paraId="49AEA02B">
      <w:pPr>
        <w:spacing w:line="360" w:lineRule="auto"/>
        <w:ind w:firstLine="480" w:firstLineChars="200"/>
        <w:rPr>
          <w:rFonts w:ascii="宋体" w:hAnsi="宋体" w:cs="宋体"/>
          <w:sz w:val="24"/>
          <w:szCs w:val="24"/>
        </w:rPr>
      </w:pPr>
      <w:r>
        <w:rPr>
          <w:rFonts w:hint="eastAsia" w:ascii="宋体" w:hAnsi="宋体" w:cs="宋体"/>
          <w:sz w:val="24"/>
          <w:szCs w:val="24"/>
        </w:rPr>
        <w:t>（1）投标人应列出该项目工程的施工组织机构构成和画出机构框架图及其负责人；</w:t>
      </w:r>
    </w:p>
    <w:p w14:paraId="4B437E44">
      <w:pPr>
        <w:spacing w:line="360" w:lineRule="auto"/>
        <w:ind w:firstLine="480" w:firstLineChars="200"/>
        <w:rPr>
          <w:rFonts w:ascii="宋体" w:hAnsi="宋体" w:cs="宋体"/>
          <w:sz w:val="24"/>
          <w:szCs w:val="24"/>
        </w:rPr>
      </w:pPr>
      <w:r>
        <w:rPr>
          <w:rFonts w:hint="eastAsia" w:ascii="宋体" w:hAnsi="宋体" w:cs="宋体"/>
          <w:sz w:val="24"/>
          <w:szCs w:val="24"/>
        </w:rPr>
        <w:t>（2）投标人应详细列出该施工组织机构中主要成员的名单、简历资料、职务职称和在本项目中拟担任的职务等资料，并附上有关证明材料扫描件；</w:t>
      </w:r>
    </w:p>
    <w:p w14:paraId="774FDF13">
      <w:pPr>
        <w:spacing w:line="360" w:lineRule="auto"/>
        <w:ind w:firstLine="480" w:firstLineChars="200"/>
        <w:rPr>
          <w:rFonts w:ascii="宋体" w:hAnsi="宋体" w:cs="宋体"/>
          <w:sz w:val="24"/>
          <w:szCs w:val="24"/>
        </w:rPr>
      </w:pPr>
      <w:r>
        <w:rPr>
          <w:rFonts w:hint="eastAsia" w:ascii="宋体" w:hAnsi="宋体" w:cs="宋体"/>
          <w:sz w:val="24"/>
          <w:szCs w:val="24"/>
        </w:rPr>
        <w:t>（3）其他辅助说明资料。</w:t>
      </w:r>
    </w:p>
    <w:p w14:paraId="4E2DDD14">
      <w:pPr>
        <w:spacing w:line="360" w:lineRule="auto"/>
        <w:ind w:firstLine="480" w:firstLineChars="200"/>
        <w:rPr>
          <w:rFonts w:ascii="宋体" w:hAnsi="宋体" w:cs="宋体"/>
          <w:sz w:val="24"/>
          <w:szCs w:val="24"/>
        </w:rPr>
      </w:pPr>
      <w:r>
        <w:rPr>
          <w:rFonts w:hint="eastAsia" w:ascii="宋体" w:hAnsi="宋体" w:cs="宋体"/>
          <w:sz w:val="24"/>
          <w:szCs w:val="24"/>
        </w:rPr>
        <w:t>11.2.4投标人在广州市可使用适合本工程的机械设备（附：机械设备为自有或租赁的说明；及承诺机械设备如属于租赁的，其租赁是不属于重复租赁）。</w:t>
      </w:r>
    </w:p>
    <w:p w14:paraId="1A36D154">
      <w:pPr>
        <w:spacing w:line="360" w:lineRule="auto"/>
        <w:ind w:firstLine="480" w:firstLineChars="200"/>
        <w:rPr>
          <w:rFonts w:ascii="宋体" w:hAnsi="宋体" w:cs="宋体"/>
          <w:sz w:val="24"/>
          <w:szCs w:val="24"/>
        </w:rPr>
      </w:pPr>
      <w:r>
        <w:rPr>
          <w:rFonts w:hint="eastAsia" w:ascii="宋体" w:hAnsi="宋体" w:cs="宋体"/>
          <w:sz w:val="24"/>
          <w:szCs w:val="24"/>
        </w:rPr>
        <w:t>11.2.5施工组织设计或施工方案。</w:t>
      </w:r>
    </w:p>
    <w:p w14:paraId="7CD1E3B7">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（1）投标人在编制施工组织设计或施工方案时应按照招标人提出的施工现场建筑垃圾源头减量的具体要求以及建筑垃圾综合利用产品的使用要求提供相应措施。</w:t>
      </w:r>
    </w:p>
    <w:p w14:paraId="508727CC">
      <w:pPr>
        <w:spacing w:line="360" w:lineRule="auto"/>
        <w:ind w:firstLine="482" w:firstLineChars="200"/>
        <w:rPr>
          <w:rFonts w:ascii="宋体" w:hAnsi="宋体" w:cs="宋体"/>
          <w:sz w:val="24"/>
          <w:szCs w:val="24"/>
        </w:rPr>
      </w:pPr>
      <w:r>
        <w:rPr>
          <w:rFonts w:hint="eastAsia" w:ascii="宋体" w:hAnsi="宋体" w:cs="宋体"/>
          <w:b/>
          <w:color w:val="000000"/>
          <w:kern w:val="0"/>
          <w:sz w:val="24"/>
          <w:szCs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C0EADA6">
      <w:pPr>
        <w:spacing w:line="360" w:lineRule="auto"/>
        <w:ind w:firstLine="480" w:firstLineChars="200"/>
        <w:rPr>
          <w:rFonts w:ascii="宋体"/>
          <w:sz w:val="24"/>
          <w:szCs w:val="24"/>
        </w:rPr>
      </w:pPr>
      <w:r>
        <w:rPr>
          <w:rFonts w:hint="eastAsia" w:ascii="宋体" w:hAnsi="宋体" w:cs="宋体"/>
          <w:sz w:val="24"/>
          <w:szCs w:val="24"/>
        </w:rPr>
        <w:t>11.2.6按照招标文件要求填写的《参与编制技术标投标文件人员名单》。</w:t>
      </w:r>
    </w:p>
    <w:p w14:paraId="0A28B2C4">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14:paraId="565ECD9D">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14:paraId="0E02D3A9">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p>
    <w:p w14:paraId="1D7EA2C9">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1E37A8D4">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58547C25">
      <w:pPr>
        <w:spacing w:line="360" w:lineRule="auto"/>
        <w:ind w:firstLine="566" w:firstLineChars="236"/>
        <w:rPr>
          <w:rFonts w:ascii="宋体"/>
          <w:sz w:val="24"/>
          <w:szCs w:val="24"/>
        </w:rPr>
      </w:pPr>
      <w:r>
        <w:rPr>
          <w:rFonts w:hint="eastAsia" w:ascii="宋体" w:hAnsi="宋体"/>
          <w:sz w:val="24"/>
          <w:szCs w:val="24"/>
        </w:rPr>
        <w:t>（3）工程项目投标报价汇总表；</w:t>
      </w:r>
    </w:p>
    <w:p w14:paraId="3C2B7AF2">
      <w:pPr>
        <w:spacing w:line="360" w:lineRule="auto"/>
        <w:ind w:firstLine="566" w:firstLineChars="236"/>
        <w:rPr>
          <w:rFonts w:ascii="宋体" w:hAnsi="宋体"/>
          <w:sz w:val="24"/>
          <w:szCs w:val="24"/>
        </w:rPr>
      </w:pPr>
      <w:r>
        <w:rPr>
          <w:rFonts w:hint="eastAsia" w:ascii="宋体" w:hAnsi="宋体"/>
          <w:sz w:val="24"/>
          <w:szCs w:val="24"/>
        </w:rPr>
        <w:t>（4）单项工程投标报价汇总表；</w:t>
      </w:r>
    </w:p>
    <w:p w14:paraId="6B187825">
      <w:pPr>
        <w:spacing w:line="360" w:lineRule="auto"/>
        <w:ind w:firstLine="566" w:firstLineChars="236"/>
        <w:rPr>
          <w:rFonts w:ascii="宋体"/>
          <w:sz w:val="24"/>
          <w:szCs w:val="24"/>
        </w:rPr>
      </w:pPr>
      <w:r>
        <w:rPr>
          <w:rFonts w:hint="eastAsia" w:ascii="宋体" w:hAnsi="宋体"/>
          <w:sz w:val="24"/>
          <w:szCs w:val="24"/>
        </w:rPr>
        <w:t>（5）单位工程投标报价汇总表；</w:t>
      </w:r>
    </w:p>
    <w:p w14:paraId="24C6024D">
      <w:pPr>
        <w:spacing w:line="360" w:lineRule="auto"/>
        <w:ind w:firstLine="566" w:firstLineChars="236"/>
        <w:rPr>
          <w:rFonts w:ascii="宋体"/>
          <w:sz w:val="24"/>
          <w:szCs w:val="24"/>
        </w:rPr>
      </w:pPr>
      <w:r>
        <w:rPr>
          <w:rFonts w:hint="eastAsia" w:ascii="宋体" w:hAnsi="宋体"/>
          <w:sz w:val="24"/>
          <w:szCs w:val="24"/>
        </w:rPr>
        <w:t>（6）分部分项工程清单与计价表；</w:t>
      </w:r>
    </w:p>
    <w:p w14:paraId="5B531C50">
      <w:pPr>
        <w:spacing w:line="360" w:lineRule="auto"/>
        <w:ind w:firstLine="566" w:firstLineChars="236"/>
        <w:rPr>
          <w:rFonts w:ascii="宋体"/>
          <w:sz w:val="24"/>
          <w:szCs w:val="24"/>
        </w:rPr>
      </w:pPr>
      <w:r>
        <w:rPr>
          <w:rFonts w:hint="eastAsia" w:ascii="宋体" w:hAnsi="宋体"/>
          <w:sz w:val="24"/>
          <w:szCs w:val="24"/>
        </w:rPr>
        <w:t>（7）单价措施项目清单与计价表；</w:t>
      </w:r>
    </w:p>
    <w:p w14:paraId="1E7208D3">
      <w:pPr>
        <w:spacing w:line="360" w:lineRule="auto"/>
        <w:ind w:firstLine="566" w:firstLineChars="236"/>
        <w:rPr>
          <w:rFonts w:ascii="宋体"/>
          <w:sz w:val="24"/>
          <w:szCs w:val="24"/>
        </w:rPr>
      </w:pPr>
      <w:r>
        <w:rPr>
          <w:rFonts w:hint="eastAsia" w:ascii="宋体" w:hAnsi="宋体"/>
          <w:sz w:val="24"/>
          <w:szCs w:val="24"/>
        </w:rPr>
        <w:t>（8）总价措施项目清单与计价表；</w:t>
      </w:r>
    </w:p>
    <w:p w14:paraId="17C93F60">
      <w:pPr>
        <w:spacing w:line="360" w:lineRule="auto"/>
        <w:ind w:firstLine="566" w:firstLineChars="236"/>
        <w:rPr>
          <w:rFonts w:ascii="宋体"/>
          <w:sz w:val="24"/>
          <w:szCs w:val="24"/>
        </w:rPr>
      </w:pPr>
      <w:r>
        <w:rPr>
          <w:rFonts w:hint="eastAsia" w:ascii="宋体" w:hAnsi="宋体"/>
          <w:sz w:val="24"/>
          <w:szCs w:val="24"/>
        </w:rPr>
        <w:t>（9）综合单价分析表；</w:t>
      </w:r>
    </w:p>
    <w:p w14:paraId="1E910C9C">
      <w:pPr>
        <w:spacing w:line="360" w:lineRule="auto"/>
        <w:ind w:firstLine="566" w:firstLineChars="236"/>
        <w:rPr>
          <w:rFonts w:ascii="宋体"/>
          <w:sz w:val="24"/>
          <w:szCs w:val="24"/>
        </w:rPr>
      </w:pPr>
      <w:r>
        <w:rPr>
          <w:rFonts w:hint="eastAsia" w:ascii="宋体" w:hAnsi="宋体"/>
          <w:sz w:val="24"/>
          <w:szCs w:val="24"/>
        </w:rPr>
        <w:t>（10）其他项目清单与计价汇总表；</w:t>
      </w:r>
    </w:p>
    <w:p w14:paraId="3D9D8222">
      <w:pPr>
        <w:spacing w:line="360" w:lineRule="auto"/>
        <w:ind w:firstLine="566" w:firstLineChars="236"/>
        <w:rPr>
          <w:rFonts w:ascii="宋体"/>
          <w:sz w:val="24"/>
          <w:szCs w:val="24"/>
        </w:rPr>
      </w:pPr>
      <w:r>
        <w:rPr>
          <w:rFonts w:hint="eastAsia" w:ascii="宋体" w:hAnsi="宋体"/>
          <w:sz w:val="24"/>
          <w:szCs w:val="24"/>
        </w:rPr>
        <w:t>（11）暂列金额明细表；</w:t>
      </w:r>
    </w:p>
    <w:p w14:paraId="5E961470">
      <w:pPr>
        <w:spacing w:line="360" w:lineRule="auto"/>
        <w:ind w:firstLine="566" w:firstLineChars="236"/>
        <w:rPr>
          <w:rFonts w:ascii="宋体"/>
          <w:sz w:val="24"/>
          <w:szCs w:val="24"/>
        </w:rPr>
      </w:pPr>
      <w:r>
        <w:rPr>
          <w:rFonts w:hint="eastAsia" w:ascii="宋体" w:hAnsi="宋体"/>
          <w:sz w:val="24"/>
          <w:szCs w:val="24"/>
        </w:rPr>
        <w:t>（12）材料（工程设备）暂估价明细表；</w:t>
      </w:r>
    </w:p>
    <w:p w14:paraId="3E9AEE78">
      <w:pPr>
        <w:spacing w:line="360" w:lineRule="auto"/>
        <w:ind w:firstLine="566" w:firstLineChars="236"/>
        <w:rPr>
          <w:rFonts w:ascii="宋体"/>
          <w:sz w:val="24"/>
          <w:szCs w:val="24"/>
        </w:rPr>
      </w:pPr>
      <w:r>
        <w:rPr>
          <w:rFonts w:hint="eastAsia" w:ascii="宋体" w:hAnsi="宋体"/>
          <w:sz w:val="24"/>
          <w:szCs w:val="24"/>
        </w:rPr>
        <w:t>（13）专业工程暂估价明细表；</w:t>
      </w:r>
    </w:p>
    <w:p w14:paraId="58BB4D01">
      <w:pPr>
        <w:spacing w:line="360" w:lineRule="auto"/>
        <w:ind w:firstLine="566" w:firstLineChars="236"/>
        <w:rPr>
          <w:rFonts w:ascii="宋体"/>
          <w:sz w:val="24"/>
          <w:szCs w:val="24"/>
        </w:rPr>
      </w:pPr>
      <w:r>
        <w:rPr>
          <w:rFonts w:hint="eastAsia" w:ascii="宋体" w:hAnsi="宋体"/>
          <w:sz w:val="24"/>
          <w:szCs w:val="24"/>
        </w:rPr>
        <w:t>（14）计日工表；</w:t>
      </w:r>
    </w:p>
    <w:p w14:paraId="24861048">
      <w:pPr>
        <w:spacing w:line="360" w:lineRule="auto"/>
        <w:ind w:firstLine="566" w:firstLineChars="236"/>
        <w:rPr>
          <w:rFonts w:ascii="宋体"/>
          <w:sz w:val="24"/>
          <w:szCs w:val="24"/>
        </w:rPr>
      </w:pPr>
      <w:r>
        <w:rPr>
          <w:rFonts w:hint="eastAsia" w:ascii="宋体" w:hAnsi="宋体"/>
          <w:sz w:val="24"/>
          <w:szCs w:val="24"/>
        </w:rPr>
        <w:t>（15）总承包服务计价表；</w:t>
      </w:r>
    </w:p>
    <w:p w14:paraId="462B69BB">
      <w:pPr>
        <w:spacing w:line="360" w:lineRule="auto"/>
        <w:ind w:firstLine="566" w:firstLineChars="236"/>
        <w:rPr>
          <w:rFonts w:ascii="宋体"/>
          <w:sz w:val="24"/>
          <w:szCs w:val="24"/>
        </w:rPr>
      </w:pPr>
      <w:r>
        <w:rPr>
          <w:rFonts w:hint="eastAsia" w:ascii="宋体" w:hAnsi="宋体"/>
          <w:sz w:val="24"/>
          <w:szCs w:val="24"/>
        </w:rPr>
        <w:t>（16）规费和税金项目计价表；</w:t>
      </w:r>
    </w:p>
    <w:p w14:paraId="0A840108">
      <w:pPr>
        <w:spacing w:line="360" w:lineRule="auto"/>
        <w:ind w:firstLine="480" w:firstLineChars="200"/>
        <w:rPr>
          <w:rFonts w:ascii="宋体"/>
          <w:sz w:val="24"/>
        </w:rPr>
      </w:pPr>
      <w:r>
        <w:rPr>
          <w:rFonts w:hint="eastAsia" w:ascii="宋体" w:hAnsi="宋体"/>
          <w:sz w:val="24"/>
          <w:szCs w:val="24"/>
        </w:rPr>
        <w:t xml:space="preserve"> （17）人工、主要材料和设备一览表</w:t>
      </w:r>
    </w:p>
    <w:p w14:paraId="05283812">
      <w:pPr>
        <w:tabs>
          <w:tab w:val="left" w:pos="1125"/>
        </w:tabs>
        <w:spacing w:line="360" w:lineRule="auto"/>
        <w:ind w:firstLine="480" w:firstLineChars="200"/>
        <w:rPr>
          <w:rFonts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14:paraId="72FBCBCC">
      <w:pPr>
        <w:tabs>
          <w:tab w:val="left" w:pos="1125"/>
        </w:tabs>
        <w:spacing w:line="360" w:lineRule="auto"/>
        <w:ind w:firstLine="480" w:firstLineChars="200"/>
        <w:rPr>
          <w:rFonts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14:paraId="40C65954">
      <w:pPr>
        <w:pStyle w:val="5"/>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14:paraId="145DCE0D">
      <w:pPr>
        <w:pStyle w:val="5"/>
        <w:spacing w:after="0" w:line="360" w:lineRule="auto"/>
        <w:ind w:firstLine="480" w:firstLineChars="200"/>
        <w:rPr>
          <w:rFonts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14:paraId="6DB676BA">
      <w:pPr>
        <w:pStyle w:val="5"/>
        <w:spacing w:after="0" w:line="360" w:lineRule="auto"/>
        <w:ind w:firstLine="480" w:firstLineChars="200"/>
        <w:rPr>
          <w:rFonts w:ascii="宋体" w:hAnsi="宋体"/>
          <w:sz w:val="24"/>
        </w:rPr>
      </w:pPr>
      <w:r>
        <w:rPr>
          <w:rFonts w:hint="eastAsia" w:ascii="宋体" w:hAnsi="宋体"/>
          <w:sz w:val="24"/>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w:t>
      </w:r>
    </w:p>
    <w:p w14:paraId="32CE073A">
      <w:pPr>
        <w:pStyle w:val="5"/>
        <w:spacing w:after="0" w:line="360" w:lineRule="auto"/>
        <w:ind w:firstLine="442" w:firstLineChars="200"/>
        <w:rPr>
          <w:rFonts w:ascii="宋体" w:hAnsi="宋体"/>
          <w:sz w:val="24"/>
        </w:rPr>
      </w:pPr>
      <w:r>
        <w:rPr>
          <w:rFonts w:hint="eastAsia" w:ascii="楷体" w:hAnsi="楷体" w:eastAsia="楷体" w:cs="宋体"/>
          <w:b/>
          <w:color w:val="000000"/>
          <w:kern w:val="0"/>
          <w:sz w:val="22"/>
        </w:rPr>
        <w:t>注释：投标文件电子文档需要投标人单位盖章的材料，投标人加盖电子印章即可，不得将投标人未对电子文档加盖实物印章作为否决投标的情形。</w:t>
      </w:r>
    </w:p>
    <w:p w14:paraId="0BF5ABA5">
      <w:pPr>
        <w:pStyle w:val="5"/>
        <w:spacing w:after="0" w:line="360" w:lineRule="auto"/>
        <w:ind w:firstLine="480" w:firstLineChars="200"/>
        <w:rPr>
          <w:rFonts w:ascii="宋体" w:hAnsi="宋体"/>
          <w:sz w:val="24"/>
        </w:rPr>
      </w:pPr>
      <w:r>
        <w:rPr>
          <w:rFonts w:hint="eastAsia"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p>
    <w:p w14:paraId="6AC685F9">
      <w:pPr>
        <w:pStyle w:val="5"/>
        <w:spacing w:after="0" w:line="360" w:lineRule="auto"/>
        <w:ind w:firstLine="0"/>
        <w:rPr>
          <w:rFonts w:ascii="宋体" w:hAnsi="宋体"/>
          <w:sz w:val="24"/>
        </w:rPr>
      </w:pPr>
      <w:r>
        <w:rPr>
          <w:rFonts w:hint="eastAsia" w:ascii="宋体" w:hAnsi="宋体"/>
          <w:bCs/>
          <w:sz w:val="24"/>
          <w:szCs w:val="24"/>
        </w:rPr>
        <w:t>如不按上述要求编制引起系统无法检索、读取相关信息的，其后果由投标人承担。</w:t>
      </w:r>
    </w:p>
    <w:p w14:paraId="5D0E81AA">
      <w:pPr>
        <w:pStyle w:val="5"/>
        <w:spacing w:after="0" w:line="360" w:lineRule="auto"/>
        <w:ind w:firstLine="482" w:firstLineChars="200"/>
        <w:rPr>
          <w:rFonts w:ascii="宋体"/>
          <w:b/>
          <w:bCs/>
          <w:sz w:val="24"/>
        </w:rPr>
      </w:pPr>
      <w:r>
        <w:rPr>
          <w:rFonts w:ascii="宋体" w:hAnsi="宋体"/>
          <w:b/>
          <w:bCs/>
          <w:sz w:val="24"/>
        </w:rPr>
        <w:t>13</w:t>
      </w:r>
      <w:r>
        <w:rPr>
          <w:rFonts w:hint="eastAsia" w:ascii="宋体" w:hAnsi="宋体"/>
          <w:b/>
          <w:bCs/>
          <w:sz w:val="24"/>
        </w:rPr>
        <w:t>．投标报价及造价承包和变更结算方式</w:t>
      </w:r>
    </w:p>
    <w:p w14:paraId="1091394B">
      <w:pPr>
        <w:pStyle w:val="5"/>
        <w:spacing w:after="0" w:line="360" w:lineRule="auto"/>
        <w:ind w:firstLine="480" w:firstLineChars="200"/>
        <w:rPr>
          <w:rFonts w:ascii="宋体"/>
          <w:sz w:val="24"/>
        </w:rPr>
      </w:pPr>
      <w:r>
        <w:rPr>
          <w:rFonts w:ascii="宋体" w:hAnsi="宋体"/>
          <w:sz w:val="24"/>
        </w:rPr>
        <w:t xml:space="preserve">13.1 </w:t>
      </w:r>
      <w:r>
        <w:rPr>
          <w:rFonts w:hint="eastAsia" w:ascii="宋体" w:hAnsi="宋体"/>
          <w:sz w:val="24"/>
        </w:rPr>
        <w:t>本工程的投标报价采用投标须知前附表第</w:t>
      </w:r>
      <w:r>
        <w:rPr>
          <w:rFonts w:ascii="宋体" w:hAnsi="宋体"/>
          <w:sz w:val="24"/>
        </w:rPr>
        <w:t>12</w:t>
      </w:r>
      <w:r>
        <w:rPr>
          <w:rFonts w:hint="eastAsia" w:ascii="宋体" w:hAnsi="宋体"/>
          <w:sz w:val="24"/>
        </w:rPr>
        <w:t>项所规定的方式。投标报价（含单价及总价）精确到“分”。</w:t>
      </w:r>
    </w:p>
    <w:p w14:paraId="2E4FA041">
      <w:pPr>
        <w:pStyle w:val="5"/>
        <w:spacing w:after="0" w:line="360" w:lineRule="auto"/>
        <w:ind w:firstLine="480" w:firstLineChars="200"/>
        <w:rPr>
          <w:rFonts w:ascii="宋体"/>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FC3A552">
      <w:pPr>
        <w:pStyle w:val="5"/>
        <w:spacing w:after="0" w:line="360" w:lineRule="auto"/>
        <w:ind w:firstLine="480" w:firstLineChars="200"/>
        <w:rPr>
          <w:rFonts w:ascii="宋体"/>
          <w:sz w:val="24"/>
        </w:rPr>
      </w:pPr>
      <w:r>
        <w:rPr>
          <w:rFonts w:ascii="宋体" w:hAnsi="宋体"/>
          <w:sz w:val="24"/>
        </w:rPr>
        <w:t>13.3</w:t>
      </w:r>
      <w:r>
        <w:rPr>
          <w:rFonts w:hint="eastAsia" w:ascii="宋体" w:hAnsi="宋体"/>
          <w:sz w:val="24"/>
        </w:rPr>
        <w:t>投标人的投标报价，应是按照投标须知前附表第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FAA0E1C">
      <w:pPr>
        <w:pStyle w:val="5"/>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9EC2169">
      <w:pPr>
        <w:pStyle w:val="5"/>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02CA9FCD">
      <w:pPr>
        <w:pStyle w:val="5"/>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14:paraId="3261291B">
      <w:pPr>
        <w:pStyle w:val="5"/>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472BC0A">
      <w:pPr>
        <w:pStyle w:val="5"/>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hint="eastAsia" w:ascii="宋体" w:hAnsi="宋体"/>
          <w:sz w:val="24"/>
          <w:szCs w:val="24"/>
        </w:rPr>
        <w:t>最高投标限价</w:t>
      </w:r>
      <w:r>
        <w:rPr>
          <w:rFonts w:hint="eastAsia" w:ascii="宋体" w:hAnsi="宋体"/>
          <w:sz w:val="24"/>
        </w:rPr>
        <w:t>）。</w:t>
      </w:r>
    </w:p>
    <w:p w14:paraId="50A4A433">
      <w:pPr>
        <w:pStyle w:val="5"/>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14:paraId="573C06D4">
      <w:pPr>
        <w:pStyle w:val="5"/>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14:paraId="34DEC5BD">
      <w:pPr>
        <w:pStyle w:val="5"/>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154AB84">
      <w:pPr>
        <w:pStyle w:val="5"/>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14:paraId="0844C837">
      <w:pPr>
        <w:pStyle w:val="5"/>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51C1909D">
      <w:pPr>
        <w:pStyle w:val="5"/>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9D5BE71">
      <w:pPr>
        <w:pStyle w:val="5"/>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14:paraId="67F79BA3">
      <w:pPr>
        <w:pStyle w:val="5"/>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11AAAF6">
      <w:pPr>
        <w:pStyle w:val="5"/>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71D64AE">
      <w:pPr>
        <w:pStyle w:val="5"/>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14:paraId="5DAC1B5C">
      <w:pPr>
        <w:pStyle w:val="5"/>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2EA28272">
      <w:pPr>
        <w:pStyle w:val="5"/>
        <w:spacing w:after="0" w:line="360" w:lineRule="auto"/>
        <w:ind w:firstLine="480" w:firstLineChars="200"/>
        <w:rPr>
          <w:rFonts w:ascii="宋体"/>
          <w:sz w:val="24"/>
          <w:szCs w:val="24"/>
        </w:rPr>
      </w:pPr>
      <w:r>
        <w:rPr>
          <w:rFonts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B732A14">
      <w:pPr>
        <w:pStyle w:val="5"/>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14:paraId="7C2212DC">
      <w:pPr>
        <w:pStyle w:val="5"/>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14:paraId="423A7AB5">
      <w:pPr>
        <w:pStyle w:val="5"/>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14:paraId="58824419">
      <w:pPr>
        <w:pStyle w:val="5"/>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14:paraId="187B64D3">
      <w:pPr>
        <w:pStyle w:val="5"/>
        <w:spacing w:after="0" w:line="360" w:lineRule="auto"/>
        <w:ind w:firstLine="480" w:firstLineChars="200"/>
        <w:rPr>
          <w:rFonts w:ascii="宋体"/>
          <w:sz w:val="24"/>
        </w:rPr>
      </w:pPr>
      <w:r>
        <w:rPr>
          <w:rFonts w:ascii="宋体" w:hAnsi="宋体"/>
          <w:sz w:val="24"/>
        </w:rPr>
        <w:t xml:space="preserve">15.2 </w:t>
      </w:r>
      <w:r>
        <w:rPr>
          <w:rFonts w:hint="eastAsia" w:ascii="宋体" w:hAns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hint="eastAsia" w:ascii="宋体" w:hAnsi="宋体"/>
          <w:sz w:val="24"/>
        </w:rPr>
        <w:t>条关于投标保证金的退还与不予退还的规定仍然适用。</w:t>
      </w:r>
    </w:p>
    <w:p w14:paraId="50D7C227">
      <w:pPr>
        <w:pStyle w:val="5"/>
        <w:spacing w:after="0" w:line="360" w:lineRule="auto"/>
        <w:ind w:firstLine="482" w:firstLineChars="200"/>
        <w:rPr>
          <w:rFonts w:ascii="宋体"/>
          <w:b/>
          <w:bCs/>
          <w:sz w:val="24"/>
        </w:rPr>
      </w:pPr>
      <w:r>
        <w:rPr>
          <w:rFonts w:ascii="宋体" w:hAnsi="宋体"/>
          <w:b/>
          <w:bCs/>
          <w:sz w:val="24"/>
        </w:rPr>
        <w:t>16</w:t>
      </w:r>
      <w:r>
        <w:rPr>
          <w:rFonts w:hint="eastAsia" w:ascii="宋体" w:hAnsi="宋体"/>
          <w:b/>
          <w:bCs/>
          <w:sz w:val="24"/>
        </w:rPr>
        <w:t>．投标保证金</w:t>
      </w:r>
    </w:p>
    <w:p w14:paraId="0040214C">
      <w:pPr>
        <w:widowControl/>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16.1投标人应按投标须知前附表第14项所述金额和时间递交投标保证金。</w:t>
      </w:r>
      <w:r>
        <w:rPr>
          <w:rFonts w:hint="eastAsia" w:ascii="宋体" w:hAnsi="宋体" w:cs="宋体"/>
          <w:b/>
          <w:bCs/>
          <w:kern w:val="0"/>
          <w:sz w:val="24"/>
          <w:szCs w:val="24"/>
        </w:rPr>
        <w:t>招标人应当允许投标人自主选择现金、银行保函、保证保险、专业工程担保公司担保等方式缴纳投标保证金。</w:t>
      </w:r>
    </w:p>
    <w:p w14:paraId="374A0CE5">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16.1.1 采用现金或者支票形式提交的，投标保证金须从投标人的银行基本账户转出。</w:t>
      </w:r>
    </w:p>
    <w:p w14:paraId="2EDD6E15">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FD4E907">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16.1.3 采用电子形式的保函、担保或保证保险提交投标保证金的，应在招标文件中明确电子递交途径。</w:t>
      </w:r>
    </w:p>
    <w:p w14:paraId="25FCA3BC">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6822363E">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16.3投标保证金应依据法律法规的相关规定退还。</w:t>
      </w:r>
    </w:p>
    <w:p w14:paraId="0387C54A">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w:t>
      </w:r>
      <w:r>
        <w:rPr>
          <w:rFonts w:ascii="宋体" w:hAnsi="宋体" w:cs="宋体"/>
          <w:b/>
          <w:kern w:val="0"/>
          <w:sz w:val="24"/>
          <w:szCs w:val="24"/>
        </w:rPr>
        <w:t>4</w:t>
      </w:r>
      <w:r>
        <w:rPr>
          <w:rFonts w:hint="eastAsia" w:ascii="宋体" w:hAnsi="宋体" w:cs="宋体"/>
          <w:b/>
          <w:kern w:val="0"/>
          <w:sz w:val="24"/>
          <w:szCs w:val="24"/>
        </w:rPr>
        <w:t>如有下列情况之一的，招标人</w:t>
      </w:r>
      <w:r>
        <w:rPr>
          <w:rFonts w:hint="eastAsia" w:ascii="宋体" w:hAnsi="宋体" w:cs="宋体"/>
          <w:b/>
          <w:bCs/>
          <w:kern w:val="0"/>
          <w:sz w:val="24"/>
          <w:szCs w:val="24"/>
        </w:rPr>
        <w:t>可以</w:t>
      </w:r>
      <w:r>
        <w:rPr>
          <w:rFonts w:hint="eastAsia" w:ascii="宋体" w:hAnsi="宋体" w:cs="宋体"/>
          <w:b/>
          <w:kern w:val="0"/>
          <w:sz w:val="24"/>
          <w:szCs w:val="24"/>
        </w:rPr>
        <w:t>不予退还投标保证金</w:t>
      </w:r>
      <w:r>
        <w:rPr>
          <w:rFonts w:hint="eastAsia" w:ascii="宋体" w:hAnsi="宋体" w:cs="宋体"/>
          <w:b/>
          <w:bCs/>
          <w:kern w:val="0"/>
          <w:sz w:val="24"/>
          <w:szCs w:val="24"/>
        </w:rPr>
        <w:t>（是否退还投标保证金由招标人在招标文件中规定）</w:t>
      </w:r>
      <w:r>
        <w:rPr>
          <w:rFonts w:hint="eastAsia" w:ascii="宋体" w:hAnsi="宋体" w:cs="宋体"/>
          <w:b/>
          <w:kern w:val="0"/>
          <w:sz w:val="24"/>
          <w:szCs w:val="24"/>
        </w:rPr>
        <w:t>：</w:t>
      </w:r>
    </w:p>
    <w:p w14:paraId="0AA8566B">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w:t>
      </w:r>
      <w:r>
        <w:rPr>
          <w:rFonts w:ascii="宋体" w:hAnsi="宋体" w:cs="宋体"/>
          <w:b/>
          <w:kern w:val="0"/>
          <w:sz w:val="24"/>
          <w:szCs w:val="24"/>
        </w:rPr>
        <w:t>4</w:t>
      </w:r>
      <w:r>
        <w:rPr>
          <w:rFonts w:hint="eastAsia" w:ascii="宋体" w:hAnsi="宋体" w:cs="宋体"/>
          <w:b/>
          <w:kern w:val="0"/>
          <w:sz w:val="24"/>
          <w:szCs w:val="24"/>
        </w:rPr>
        <w:t>.1因投标人原因造成投标文件未解密的；</w:t>
      </w:r>
    </w:p>
    <w:p w14:paraId="7707F2A0">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w:t>
      </w:r>
      <w:r>
        <w:rPr>
          <w:rFonts w:ascii="宋体" w:hAnsi="宋体" w:cs="宋体"/>
          <w:b/>
          <w:kern w:val="0"/>
          <w:sz w:val="24"/>
          <w:szCs w:val="24"/>
        </w:rPr>
        <w:t>4</w:t>
      </w:r>
      <w:r>
        <w:rPr>
          <w:rFonts w:hint="eastAsia" w:ascii="宋体" w:hAnsi="宋体" w:cs="宋体"/>
          <w:b/>
          <w:kern w:val="0"/>
          <w:sz w:val="24"/>
          <w:szCs w:val="24"/>
        </w:rPr>
        <w:t>.2投标人在投标有效期内撤销投标文件；</w:t>
      </w:r>
    </w:p>
    <w:p w14:paraId="06F3E754">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w:t>
      </w:r>
      <w:r>
        <w:rPr>
          <w:rFonts w:ascii="宋体" w:hAnsi="宋体" w:cs="宋体"/>
          <w:b/>
          <w:kern w:val="0"/>
          <w:sz w:val="24"/>
          <w:szCs w:val="24"/>
        </w:rPr>
        <w:t>4</w:t>
      </w:r>
      <w:r>
        <w:rPr>
          <w:rFonts w:hint="eastAsia" w:ascii="宋体" w:hAnsi="宋体" w:cs="宋体"/>
          <w:b/>
          <w:kern w:val="0"/>
          <w:sz w:val="24"/>
          <w:szCs w:val="24"/>
        </w:rPr>
        <w:t>.3中标人未能在规定期限内按要求提交履约担保；</w:t>
      </w:r>
    </w:p>
    <w:p w14:paraId="55FE3717">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w:t>
      </w:r>
      <w:r>
        <w:rPr>
          <w:rFonts w:ascii="宋体" w:hAnsi="宋体" w:cs="宋体"/>
          <w:b/>
          <w:kern w:val="0"/>
          <w:sz w:val="24"/>
          <w:szCs w:val="24"/>
        </w:rPr>
        <w:t>4</w:t>
      </w:r>
      <w:r>
        <w:rPr>
          <w:rFonts w:hint="eastAsia" w:ascii="宋体" w:hAnsi="宋体" w:cs="宋体"/>
          <w:b/>
          <w:kern w:val="0"/>
          <w:sz w:val="24"/>
          <w:szCs w:val="24"/>
        </w:rPr>
        <w:t>.4中标人未能在规定期限内签署合同协议。</w:t>
      </w:r>
    </w:p>
    <w:p w14:paraId="14944254">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16.5投标人如存在下列情况之一的，将被拒绝在一定时期内参与招标人后续工程投标（拒绝时限需在招标文件中明确）：</w:t>
      </w:r>
    </w:p>
    <w:p w14:paraId="16C1433F">
      <w:pPr>
        <w:widowControl/>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16.5.1</w:t>
      </w:r>
      <w:r>
        <w:rPr>
          <w:rFonts w:hint="eastAsia" w:ascii="宋体" w:hAnsi="宋体" w:cs="宋体"/>
          <w:b/>
          <w:bCs/>
          <w:kern w:val="0"/>
          <w:sz w:val="24"/>
          <w:szCs w:val="24"/>
        </w:rPr>
        <w:t>投标人</w:t>
      </w:r>
      <w:r>
        <w:rPr>
          <w:rFonts w:hint="eastAsia" w:ascii="宋体" w:hAnsi="宋体" w:cs="宋体"/>
          <w:b/>
          <w:kern w:val="0"/>
          <w:sz w:val="24"/>
          <w:szCs w:val="24"/>
        </w:rPr>
        <w:t>存在16.4条款所列情形且投标人提交的保函、担保或保证保险无法兑付的；</w:t>
      </w:r>
    </w:p>
    <w:p w14:paraId="0F3D7A3E">
      <w:pPr>
        <w:widowControl/>
        <w:spacing w:line="360" w:lineRule="auto"/>
        <w:ind w:firstLine="482" w:firstLineChars="200"/>
        <w:jc w:val="left"/>
        <w:rPr>
          <w:rFonts w:ascii="宋体" w:hAnsi="宋体" w:cs="宋体"/>
          <w:b/>
          <w:bCs/>
          <w:kern w:val="0"/>
          <w:sz w:val="24"/>
          <w:szCs w:val="24"/>
        </w:rPr>
      </w:pPr>
      <w:r>
        <w:rPr>
          <w:rFonts w:hint="eastAsia" w:ascii="宋体" w:hAnsi="宋体" w:cs="宋体"/>
          <w:b/>
          <w:kern w:val="0"/>
          <w:sz w:val="24"/>
          <w:szCs w:val="24"/>
        </w:rPr>
        <w:t>16.5.2采用非电子形式提交投标保证金的</w:t>
      </w:r>
      <w:r>
        <w:rPr>
          <w:rFonts w:hint="eastAsia" w:ascii="宋体" w:hAnsi="宋体" w:cs="宋体"/>
          <w:b/>
          <w:bCs/>
          <w:kern w:val="0"/>
          <w:sz w:val="24"/>
          <w:szCs w:val="24"/>
        </w:rPr>
        <w:t>投标人</w:t>
      </w:r>
      <w:r>
        <w:rPr>
          <w:rFonts w:hint="eastAsia" w:ascii="宋体" w:hAnsi="宋体" w:cs="宋体"/>
          <w:b/>
          <w:kern w:val="0"/>
          <w:sz w:val="24"/>
          <w:szCs w:val="24"/>
        </w:rPr>
        <w:t>存在16.4条款所列情形，且未按招标人要求补交</w:t>
      </w:r>
      <w:r>
        <w:rPr>
          <w:rFonts w:hint="eastAsia" w:ascii="宋体" w:hAnsi="宋体" w:cs="宋体"/>
          <w:b/>
          <w:bCs/>
          <w:kern w:val="0"/>
          <w:sz w:val="24"/>
          <w:szCs w:val="24"/>
        </w:rPr>
        <w:t>银行保函、专业工程担保公司担保或保证保险原件的；</w:t>
      </w:r>
    </w:p>
    <w:p w14:paraId="44875266">
      <w:pPr>
        <w:spacing w:line="360" w:lineRule="auto"/>
        <w:ind w:firstLine="482" w:firstLineChars="200"/>
        <w:rPr>
          <w:rFonts w:ascii="宋体" w:hAnsi="Courier New"/>
          <w:sz w:val="24"/>
          <w:szCs w:val="24"/>
        </w:rPr>
      </w:pPr>
      <w:r>
        <w:rPr>
          <w:rFonts w:hint="eastAsia" w:ascii="宋体" w:hAnsi="宋体" w:cs="宋体"/>
          <w:b/>
          <w:bCs/>
          <w:kern w:val="0"/>
          <w:sz w:val="24"/>
          <w:szCs w:val="24"/>
        </w:rPr>
        <w:t>16.5.3按招标文件要求免于提供投标保证金</w:t>
      </w:r>
      <w:r>
        <w:rPr>
          <w:rFonts w:hint="eastAsia" w:ascii="宋体" w:hAnsi="宋体" w:cs="宋体"/>
          <w:b/>
          <w:kern w:val="0"/>
          <w:sz w:val="24"/>
          <w:szCs w:val="24"/>
        </w:rPr>
        <w:t>的</w:t>
      </w:r>
      <w:r>
        <w:rPr>
          <w:rFonts w:hint="eastAsia" w:ascii="宋体" w:hAnsi="宋体" w:cs="宋体"/>
          <w:b/>
          <w:bCs/>
          <w:kern w:val="0"/>
          <w:sz w:val="24"/>
          <w:szCs w:val="24"/>
        </w:rPr>
        <w:t>投标人</w:t>
      </w:r>
      <w:r>
        <w:rPr>
          <w:rFonts w:hint="eastAsia" w:ascii="宋体" w:hAnsi="宋体" w:cs="宋体"/>
          <w:b/>
          <w:kern w:val="0"/>
          <w:sz w:val="24"/>
          <w:szCs w:val="24"/>
        </w:rPr>
        <w:t>存在16.4条款所列情形，且未按招标人要求补交投标保证金的；</w:t>
      </w:r>
    </w:p>
    <w:p w14:paraId="1670DD89">
      <w:pPr>
        <w:widowControl/>
        <w:spacing w:line="360" w:lineRule="auto"/>
        <w:ind w:firstLine="482" w:firstLineChars="200"/>
        <w:jc w:val="left"/>
        <w:rPr>
          <w:rFonts w:ascii="宋体" w:hAnsi="宋体" w:cs="宋体"/>
          <w:b/>
          <w:kern w:val="0"/>
          <w:sz w:val="24"/>
          <w:szCs w:val="24"/>
        </w:rPr>
      </w:pPr>
      <w:r>
        <w:rPr>
          <w:rFonts w:hint="eastAsia" w:ascii="宋体" w:hAnsi="宋体" w:cs="宋体"/>
          <w:b/>
          <w:bCs/>
          <w:kern w:val="0"/>
          <w:sz w:val="24"/>
          <w:szCs w:val="24"/>
        </w:rPr>
        <w:t>16.5.3按招标文件要求免于提供投标保证金</w:t>
      </w:r>
      <w:r>
        <w:rPr>
          <w:rFonts w:hint="eastAsia" w:ascii="宋体" w:hAnsi="宋体" w:cs="宋体"/>
          <w:b/>
          <w:kern w:val="0"/>
          <w:sz w:val="24"/>
          <w:szCs w:val="24"/>
        </w:rPr>
        <w:t>的</w:t>
      </w:r>
      <w:r>
        <w:rPr>
          <w:rFonts w:hint="eastAsia" w:ascii="宋体" w:hAnsi="宋体" w:cs="宋体"/>
          <w:b/>
          <w:bCs/>
          <w:kern w:val="0"/>
          <w:sz w:val="24"/>
          <w:szCs w:val="24"/>
        </w:rPr>
        <w:t>投标人</w:t>
      </w:r>
      <w:r>
        <w:rPr>
          <w:rFonts w:hint="eastAsia" w:ascii="宋体" w:hAnsi="宋体" w:cs="宋体"/>
          <w:b/>
          <w:kern w:val="0"/>
          <w:sz w:val="24"/>
          <w:szCs w:val="24"/>
        </w:rPr>
        <w:t>存在16.4条款所列情形的。</w:t>
      </w:r>
    </w:p>
    <w:p w14:paraId="02EF9961">
      <w:pPr>
        <w:spacing w:line="360" w:lineRule="auto"/>
        <w:ind w:firstLine="482" w:firstLineChars="200"/>
        <w:rPr>
          <w:rFonts w:ascii="宋体"/>
          <w:sz w:val="24"/>
        </w:rPr>
      </w:pPr>
      <w:r>
        <w:rPr>
          <w:rFonts w:hint="eastAsia" w:ascii="宋体" w:hAnsi="宋体" w:cs="宋体"/>
          <w:b/>
          <w:bCs/>
          <w:kern w:val="0"/>
          <w:sz w:val="24"/>
          <w:szCs w:val="24"/>
        </w:rPr>
        <w:t>注：16.5.3款由招标人二选一，需在招标文件中明确。</w:t>
      </w:r>
    </w:p>
    <w:p w14:paraId="3CDBD217">
      <w:pPr>
        <w:pStyle w:val="5"/>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14:paraId="58178A82">
      <w:pPr>
        <w:spacing w:line="360" w:lineRule="auto"/>
        <w:ind w:firstLine="480" w:firstLineChars="200"/>
        <w:rPr>
          <w:rFonts w:ascii="宋体" w:hAnsi="宋体"/>
          <w:sz w:val="24"/>
        </w:rPr>
      </w:pPr>
      <w:r>
        <w:rPr>
          <w:rFonts w:ascii="宋体" w:hAnsi="宋体"/>
          <w:sz w:val="24"/>
        </w:rPr>
        <w:t>17.1</w:t>
      </w:r>
      <w:r>
        <w:rPr>
          <w:rFonts w:ascii="宋体" w:hAnsi="宋体"/>
          <w:bCs/>
          <w:sz w:val="24"/>
        </w:rPr>
        <w:t>投标人应采用单位数字证书，按招标文件要求在相应位置加盖电子印章。投标文件中需个人签字或盖章的，</w:t>
      </w:r>
      <w:r>
        <w:rPr>
          <w:rFonts w:hint="eastAsia" w:ascii="宋体" w:hAnsi="宋体"/>
          <w:b/>
          <w:sz w:val="24"/>
        </w:rPr>
        <w:t>应加盖个人电子印章或在线下完成后扫描上传。</w:t>
      </w:r>
      <w:r>
        <w:rPr>
          <w:rFonts w:hint="eastAsia" w:ascii="宋体" w:hAnsi="宋体"/>
          <w:bCs/>
          <w:sz w:val="24"/>
        </w:rPr>
        <w:t>按照交易平台关于全流程电子化项目的相关指南进行操作。详见：</w:t>
      </w:r>
      <w:r>
        <w:rPr>
          <w:rFonts w:hint="eastAsia" w:ascii="宋体" w:hAnsi="宋体"/>
          <w:sz w:val="24"/>
        </w:rPr>
        <w:t>。</w:t>
      </w:r>
    </w:p>
    <w:p w14:paraId="1A297904">
      <w:pPr>
        <w:pStyle w:val="7"/>
        <w:spacing w:before="156" w:after="156"/>
      </w:pPr>
      <w:bookmarkStart w:id="15" w:name="_Toc5458"/>
      <w:bookmarkStart w:id="16" w:name="_Toc2272552"/>
      <w:r>
        <w:rPr>
          <w:rFonts w:hint="eastAsia"/>
        </w:rPr>
        <w:t>（四）投标文件的提交</w:t>
      </w:r>
      <w:bookmarkEnd w:id="15"/>
      <w:bookmarkEnd w:id="16"/>
    </w:p>
    <w:p w14:paraId="4414557C">
      <w:pPr>
        <w:pStyle w:val="5"/>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14:paraId="5B205761">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p>
    <w:p w14:paraId="02C4FC35">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hint="eastAsia" w:ascii="宋体"/>
          <w:bCs/>
          <w:sz w:val="24"/>
        </w:rPr>
        <w:t>未按要求加密的投标文件，</w:t>
      </w:r>
      <w:r>
        <w:rPr>
          <w:rFonts w:hint="eastAsia" w:ascii="宋体" w:hAnsi="宋体"/>
          <w:sz w:val="24"/>
          <w:szCs w:val="24"/>
        </w:rPr>
        <w:t>交易平台</w:t>
      </w:r>
      <w:r>
        <w:rPr>
          <w:rFonts w:hint="eastAsia" w:ascii="宋体"/>
          <w:bCs/>
          <w:sz w:val="24"/>
        </w:rPr>
        <w:t>将予以拒收。</w:t>
      </w:r>
    </w:p>
    <w:p w14:paraId="5A0C3A2B">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22207751">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rFonts w:hint="eastAsia" w:ascii="宋体" w:hAnsi="宋体"/>
          <w:sz w:val="24"/>
          <w:szCs w:val="24"/>
        </w:rPr>
        <w:t>交易平台</w:t>
      </w:r>
      <w:r>
        <w:rPr>
          <w:rFonts w:hint="eastAsia" w:ascii="宋体" w:hAnsi="宋体"/>
          <w:sz w:val="24"/>
        </w:rPr>
        <w:t>递交电子投标文件。</w:t>
      </w:r>
    </w:p>
    <w:p w14:paraId="528E13EC">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2F9F3919">
      <w:pPr>
        <w:spacing w:line="360" w:lineRule="auto"/>
        <w:ind w:firstLine="480" w:firstLineChars="200"/>
        <w:rPr>
          <w:rFonts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rFonts w:hint="eastAsia" w:ascii="宋体" w:hAnsi="宋体"/>
          <w:sz w:val="24"/>
          <w:szCs w:val="24"/>
        </w:rPr>
        <w:t>交易平台</w:t>
      </w:r>
      <w:r>
        <w:rPr>
          <w:rFonts w:hint="eastAsia" w:ascii="宋体" w:hAnsi="宋体"/>
          <w:sz w:val="24"/>
        </w:rPr>
        <w:t>将予以拒收。</w:t>
      </w:r>
    </w:p>
    <w:p w14:paraId="0A5E514C">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5F618296">
      <w:pPr>
        <w:spacing w:line="360" w:lineRule="auto"/>
        <w:ind w:firstLine="480" w:firstLineChars="200"/>
        <w:rPr>
          <w:rFonts w:ascii="宋体" w:hAnsi="宋体"/>
          <w:sz w:val="24"/>
        </w:rPr>
      </w:pPr>
      <w:r>
        <w:rPr>
          <w:rFonts w:ascii="宋体" w:hAnsi="宋体"/>
          <w:sz w:val="24"/>
        </w:rPr>
        <w:t>19.</w:t>
      </w:r>
      <w:r>
        <w:rPr>
          <w:rFonts w:hint="eastAsia" w:ascii="宋体" w:hAnsi="宋体"/>
          <w:sz w:val="24"/>
        </w:rPr>
        <w:t>5如技术标和经济标先后分别开启，</w:t>
      </w:r>
      <w:r>
        <w:rPr>
          <w:rFonts w:hint="eastAsia" w:ascii="宋体" w:hAnsi="宋体"/>
          <w:sz w:val="24"/>
          <w:szCs w:val="24"/>
        </w:rPr>
        <w:t>交易平台</w:t>
      </w:r>
      <w:r>
        <w:rPr>
          <w:rFonts w:hint="eastAsia" w:ascii="宋体" w:hAnsi="宋体"/>
          <w:sz w:val="24"/>
        </w:rPr>
        <w:t>将按招标文件规定的时间分别开启技术标和经济标。</w:t>
      </w:r>
    </w:p>
    <w:p w14:paraId="3ADB9440">
      <w:pPr>
        <w:spacing w:line="360" w:lineRule="auto"/>
        <w:ind w:firstLine="480" w:firstLineChars="200"/>
        <w:rPr>
          <w:rFonts w:ascii="宋体"/>
          <w:sz w:val="24"/>
        </w:rPr>
      </w:pPr>
      <w:r>
        <w:rPr>
          <w:rFonts w:ascii="宋体" w:hAnsi="宋体"/>
          <w:sz w:val="24"/>
          <w:szCs w:val="24"/>
        </w:rPr>
        <w:t>19.6</w:t>
      </w:r>
      <w:r>
        <w:rPr>
          <w:rFonts w:hint="eastAsia" w:ascii="宋体" w:hAnsi="宋体"/>
          <w:sz w:val="24"/>
          <w:szCs w:val="24"/>
        </w:rPr>
        <w:t>在规定的时间内，项目负责人须到自助签到。按照交易平台有关项目负责人自助签到流程进行操作。项目负责人凡未凭身份证按时到达指定地点签到的，</w:t>
      </w:r>
      <w:r>
        <w:rPr>
          <w:rFonts w:hint="eastAsia" w:ascii="宋体" w:hAnsi="宋体"/>
          <w:sz w:val="24"/>
        </w:rPr>
        <w:t>该投标文件将不能参与资格审查和评标</w:t>
      </w:r>
      <w:r>
        <w:rPr>
          <w:rFonts w:hint="eastAsia" w:ascii="宋体" w:hAnsi="宋体"/>
          <w:sz w:val="24"/>
          <w:szCs w:val="24"/>
        </w:rPr>
        <w:t>（选择性条款）。</w:t>
      </w:r>
    </w:p>
    <w:p w14:paraId="14D33A56">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14:paraId="0671BBFA">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14:paraId="54452B47">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14:paraId="7C9A2B3D">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14:paraId="4179CB4E">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14:paraId="78794AD2">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rFonts w:hint="eastAsia" w:ascii="宋体" w:hAnsi="宋体"/>
          <w:sz w:val="24"/>
          <w:szCs w:val="24"/>
        </w:rPr>
        <w:t>交易平台</w:t>
      </w:r>
      <w:r>
        <w:rPr>
          <w:rFonts w:hint="eastAsia" w:ascii="宋体" w:hAnsi="宋体"/>
          <w:sz w:val="24"/>
        </w:rPr>
        <w:t>将予以拒收。</w:t>
      </w:r>
    </w:p>
    <w:p w14:paraId="6038522C">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14:paraId="6BB553CC">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14:paraId="265CB5F1">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4DBCA9B4">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59C73F59">
      <w:pPr>
        <w:spacing w:line="360" w:lineRule="auto"/>
        <w:ind w:firstLine="480" w:firstLineChars="200"/>
        <w:rPr>
          <w:rFonts w:ascii="宋体" w:hAnsi="宋体"/>
          <w:sz w:val="24"/>
        </w:rPr>
      </w:pPr>
      <w:r>
        <w:rPr>
          <w:rFonts w:ascii="宋体" w:hAnsi="宋体"/>
          <w:sz w:val="24"/>
        </w:rPr>
        <w:t>22.</w:t>
      </w:r>
      <w:r>
        <w:rPr>
          <w:rFonts w:hint="eastAsia" w:ascii="宋体" w:hAnsi="宋体"/>
          <w:sz w:val="24"/>
        </w:rPr>
        <w:t>4在投标截止时间之后，投标人不得补充、修改和更换投标文件。</w:t>
      </w:r>
    </w:p>
    <w:p w14:paraId="4BD614D2">
      <w:pPr>
        <w:pStyle w:val="7"/>
        <w:spacing w:before="156" w:after="156"/>
      </w:pPr>
      <w:bookmarkStart w:id="17" w:name="_Toc3744"/>
      <w:bookmarkStart w:id="18" w:name="_Toc2272553"/>
      <w:r>
        <w:rPr>
          <w:rFonts w:hint="eastAsia"/>
        </w:rPr>
        <w:t>（五）开标、评标、定标及合同</w:t>
      </w:r>
      <w:bookmarkEnd w:id="17"/>
      <w:bookmarkEnd w:id="18"/>
      <w:r>
        <w:rPr>
          <w:rFonts w:hint="eastAsia"/>
        </w:rPr>
        <w:t>签订</w:t>
      </w:r>
    </w:p>
    <w:p w14:paraId="6EE98DCF">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14:paraId="10F23005">
      <w:pPr>
        <w:spacing w:line="360" w:lineRule="auto"/>
        <w:ind w:firstLine="480" w:firstLineChars="200"/>
        <w:rPr>
          <w:rFonts w:ascii="宋体"/>
          <w:sz w:val="24"/>
        </w:rPr>
      </w:pPr>
      <w:r>
        <w:rPr>
          <w:rFonts w:hint="eastAsia" w:ascii="宋体" w:hAnsi="宋体"/>
          <w:sz w:val="24"/>
        </w:rPr>
        <w:t>详见第二章开标、评标及定标办法</w:t>
      </w:r>
    </w:p>
    <w:p w14:paraId="3628DFFF">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14:paraId="59260B9B">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14:paraId="23982E93">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14:paraId="203F7B25">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14:paraId="3E6407B1">
      <w:pPr>
        <w:spacing w:line="360" w:lineRule="auto"/>
        <w:ind w:firstLine="480" w:firstLineChars="200"/>
        <w:rPr>
          <w:rFonts w:ascii="宋体"/>
          <w:sz w:val="24"/>
        </w:rPr>
      </w:pPr>
      <w:r>
        <w:rPr>
          <w:rFonts w:hint="eastAsia" w:ascii="宋体" w:hAnsi="宋体"/>
          <w:sz w:val="24"/>
        </w:rPr>
        <w:t>详见招标文件第二章开标、评标及定标办法</w:t>
      </w:r>
    </w:p>
    <w:p w14:paraId="1E87F58F">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14:paraId="60E423C6">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14:paraId="2B3D3EF1">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14:paraId="67A47F7C">
      <w:pPr>
        <w:spacing w:line="360" w:lineRule="auto"/>
        <w:ind w:firstLine="480" w:firstLineChars="200"/>
        <w:rPr>
          <w:rFonts w:ascii="宋体"/>
          <w:sz w:val="24"/>
        </w:rPr>
      </w:pPr>
      <w:r>
        <w:rPr>
          <w:rFonts w:ascii="宋体" w:hAnsi="宋体"/>
          <w:sz w:val="24"/>
        </w:rPr>
        <w:t>27.1</w:t>
      </w:r>
      <w:r>
        <w:rPr>
          <w:rFonts w:hint="eastAsia" w:ascii="宋体" w:hAnsi="宋体"/>
          <w:sz w:val="24"/>
        </w:rPr>
        <w:t>招标人将在</w:t>
      </w:r>
      <w:r>
        <w:rPr>
          <w:rFonts w:hint="eastAsia" w:ascii="宋体" w:hAnsi="宋体"/>
          <w:sz w:val="24"/>
          <w:szCs w:val="24"/>
        </w:rPr>
        <w:t>交易平台</w:t>
      </w:r>
      <w:r>
        <w:rPr>
          <w:rFonts w:hint="eastAsia" w:ascii="宋体" w:hAnsi="宋体"/>
          <w:sz w:val="24"/>
        </w:rPr>
        <w:t>、广东省招标投标监管网和中国招标投标公共服务平台公示中标候选人，公示期为三天。</w:t>
      </w:r>
    </w:p>
    <w:p w14:paraId="2CBBB361">
      <w:pPr>
        <w:spacing w:line="360" w:lineRule="auto"/>
        <w:ind w:firstLine="480" w:firstLineChars="200"/>
        <w:rPr>
          <w:rFonts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37DD6954">
      <w:pPr>
        <w:spacing w:line="360" w:lineRule="auto"/>
        <w:ind w:firstLine="480" w:firstLineChars="200"/>
        <w:rPr>
          <w:rFonts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441E943B">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27.4在产生中标候选人后，招标人将中标候选人的投标文件商务部分文件的所有内容（包括报价清单、人员、业绩、奖项等资料）在</w:t>
      </w:r>
      <w:r>
        <w:rPr>
          <w:rFonts w:hint="eastAsia" w:ascii="宋体" w:hAnsi="宋体"/>
          <w:sz w:val="24"/>
          <w:szCs w:val="24"/>
        </w:rPr>
        <w:t>交易平台和广东省招标投标监管网</w:t>
      </w:r>
      <w:r>
        <w:rPr>
          <w:rFonts w:hint="eastAsia" w:ascii="宋体" w:hAnsi="宋体"/>
          <w:sz w:val="24"/>
        </w:rPr>
        <w:t>公开。</w:t>
      </w:r>
    </w:p>
    <w:p w14:paraId="642977AB">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14:paraId="25E0CBF7">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14:paraId="3BFD8B56">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8D73C76">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非经招标人同意，中标人在投标过程中使用的银行名称及账号至完成竣工结算不得变更，否则招标人有权停止工程款项的拨付及至解除合同，由此造成的一切责任由中标人承担。</w:t>
      </w:r>
    </w:p>
    <w:p w14:paraId="443722A7">
      <w:pPr>
        <w:spacing w:line="360" w:lineRule="auto"/>
        <w:ind w:firstLine="480" w:firstLineChars="200"/>
        <w:rPr>
          <w:rFonts w:ascii="宋体" w:hAnsi="宋体"/>
          <w:sz w:val="24"/>
        </w:rPr>
      </w:pPr>
      <w:r>
        <w:rPr>
          <w:rFonts w:ascii="宋体" w:hAnsi="宋体"/>
          <w:sz w:val="24"/>
        </w:rPr>
        <w:t>28.4</w:t>
      </w:r>
      <w:r>
        <w:rPr>
          <w:rFonts w:hint="eastAsia" w:ascii="宋体" w:hAnsi="宋体"/>
          <w:sz w:val="24"/>
        </w:rPr>
        <w:t>招标人支付工程款时，中标人应</w:t>
      </w:r>
      <w:r>
        <w:rPr>
          <w:rFonts w:hint="eastAsia" w:ascii="宋体" w:hAnsi="宋体"/>
          <w:b/>
          <w:bCs/>
          <w:sz w:val="24"/>
        </w:rPr>
        <w:t>按规定开具</w:t>
      </w:r>
      <w:r>
        <w:rPr>
          <w:rFonts w:hint="eastAsia" w:ascii="宋体" w:hAnsi="宋体"/>
          <w:sz w:val="24"/>
        </w:rPr>
        <w:t>发票。</w:t>
      </w:r>
    </w:p>
    <w:p w14:paraId="12394BD2">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14:paraId="3B1E6106">
      <w:pPr>
        <w:snapToGrid w:val="0"/>
        <w:spacing w:line="360" w:lineRule="auto"/>
        <w:ind w:firstLine="482" w:firstLineChars="200"/>
        <w:rPr>
          <w:rFonts w:ascii="宋体"/>
          <w:b/>
          <w:bCs/>
          <w:sz w:val="24"/>
        </w:rPr>
      </w:pPr>
      <w:r>
        <w:rPr>
          <w:rFonts w:ascii="宋体" w:hAnsi="宋体"/>
          <w:b/>
          <w:bCs/>
          <w:sz w:val="24"/>
        </w:rPr>
        <w:t xml:space="preserve">29.1 </w:t>
      </w:r>
      <w:r>
        <w:rPr>
          <w:rFonts w:hint="eastAsia" w:ascii="宋体" w:hAnsi="宋体"/>
          <w:b/>
          <w:bCs/>
          <w:sz w:val="24"/>
        </w:rPr>
        <w:t>在收到中标通知书后的</w:t>
      </w:r>
      <w:r>
        <w:rPr>
          <w:rFonts w:ascii="宋体" w:hAnsi="宋体"/>
          <w:b/>
          <w:bCs/>
          <w:sz w:val="24"/>
        </w:rPr>
        <w:t>5</w:t>
      </w:r>
      <w:r>
        <w:rPr>
          <w:rFonts w:hint="eastAsia" w:ascii="宋体" w:hAnsi="宋体"/>
          <w:b/>
          <w:bCs/>
          <w:sz w:val="24"/>
        </w:rPr>
        <w:t>日内，中标人应按本须知前附表第</w:t>
      </w:r>
      <w:r>
        <w:rPr>
          <w:rFonts w:ascii="宋体" w:hAnsi="宋体"/>
          <w:b/>
          <w:bCs/>
          <w:sz w:val="24"/>
        </w:rPr>
        <w:t>2</w:t>
      </w:r>
      <w:r>
        <w:rPr>
          <w:rFonts w:hint="eastAsia" w:ascii="宋体" w:hAnsi="宋体"/>
          <w:b/>
          <w:bCs/>
          <w:sz w:val="24"/>
        </w:rPr>
        <w:t>0项的规定向招标人提交履约担保。</w:t>
      </w:r>
    </w:p>
    <w:p w14:paraId="177D03B1">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2034EFB">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14:paraId="43F9B712">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14:paraId="5DF0F6BE">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14:paraId="0036C2A0">
      <w:pPr>
        <w:pStyle w:val="5"/>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14:paraId="4FD5214E">
      <w:pPr>
        <w:pStyle w:val="5"/>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14:paraId="3E6B9B7B">
      <w:pPr>
        <w:pStyle w:val="5"/>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14:paraId="4138A65C">
      <w:pPr>
        <w:pStyle w:val="5"/>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14:paraId="3552E7BF">
      <w:pPr>
        <w:pStyle w:val="5"/>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8915970">
      <w:pPr>
        <w:pStyle w:val="5"/>
        <w:spacing w:after="0" w:line="360" w:lineRule="auto"/>
        <w:ind w:firstLine="480" w:firstLineChars="200"/>
        <w:rPr>
          <w:rFonts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如果投标人被认定在本招标的竞争中有腐败或欺诈行为，则会被取消投标资格。</w:t>
      </w:r>
    </w:p>
    <w:p w14:paraId="0B20E95E">
      <w:pPr>
        <w:pStyle w:val="5"/>
        <w:spacing w:after="0" w:line="360" w:lineRule="auto"/>
        <w:ind w:firstLine="480" w:firstLineChars="200"/>
        <w:rPr>
          <w:rFonts w:ascii="宋体"/>
          <w:sz w:val="24"/>
        </w:rPr>
      </w:pPr>
      <w:r>
        <w:rPr>
          <w:rFonts w:hint="eastAsia" w:ascii="宋体"/>
          <w:sz w:val="24"/>
        </w:rPr>
        <w:t>32.3投标人如在本项目中存在串通投标、弄虚作假、行贿情形的，中标无效，行政监督部门将对其违法行为进行行政处罚并通报。该投标人将被招标人列入黑名单并限制其参与招标人后续项目的投标。</w:t>
      </w:r>
    </w:p>
    <w:p w14:paraId="08A58029">
      <w:pPr>
        <w:spacing w:line="480" w:lineRule="auto"/>
        <w:ind w:firstLine="540" w:firstLineChars="224"/>
        <w:rPr>
          <w:rFonts w:ascii="宋体" w:hAnsi="宋体"/>
          <w:b/>
          <w:sz w:val="24"/>
        </w:rPr>
      </w:pPr>
      <w:r>
        <w:rPr>
          <w:rFonts w:hint="eastAsia" w:ascii="宋体"/>
          <w:b/>
          <w:sz w:val="24"/>
        </w:rPr>
        <w:t>33.</w:t>
      </w:r>
      <w:r>
        <w:rPr>
          <w:rFonts w:hint="eastAsia" w:ascii="宋体" w:hAnsi="宋体"/>
          <w:b/>
          <w:sz w:val="24"/>
        </w:rPr>
        <w:t xml:space="preserve"> 投标人信誉的要求</w:t>
      </w:r>
    </w:p>
    <w:p w14:paraId="50326389">
      <w:pPr>
        <w:spacing w:line="480" w:lineRule="auto"/>
        <w:ind w:firstLine="537" w:firstLineChars="224"/>
        <w:rPr>
          <w:rFonts w:ascii="宋体" w:hAnsi="宋体"/>
          <w:sz w:val="24"/>
        </w:rPr>
      </w:pPr>
      <w:r>
        <w:rPr>
          <w:rFonts w:hint="eastAsia" w:ascii="宋体" w:hAnsi="宋体"/>
          <w:sz w:val="24"/>
        </w:rPr>
        <w:t>存在下列情形之一的，招标人可以限制其投标（需在招标文件中明确评定方法）</w:t>
      </w:r>
    </w:p>
    <w:p w14:paraId="382152EA">
      <w:pPr>
        <w:spacing w:line="480" w:lineRule="auto"/>
        <w:ind w:firstLine="537" w:firstLineChars="224"/>
        <w:rPr>
          <w:rFonts w:ascii="宋体" w:hAnsi="宋体"/>
          <w:sz w:val="24"/>
        </w:rPr>
      </w:pPr>
      <w:r>
        <w:rPr>
          <w:rFonts w:hint="eastAsia" w:ascii="宋体" w:hAnsi="宋体"/>
          <w:sz w:val="24"/>
        </w:rPr>
        <w:t>（1）被住房城乡建设行政主管部门在全国建筑市场监管一体化工作平台列入建筑市场主体“黑名单”；</w:t>
      </w:r>
    </w:p>
    <w:p w14:paraId="7176B42B">
      <w:pPr>
        <w:pStyle w:val="5"/>
        <w:spacing w:after="0" w:line="360" w:lineRule="auto"/>
        <w:ind w:firstLine="480" w:firstLineChars="200"/>
        <w:rPr>
          <w:rFonts w:ascii="宋体"/>
          <w:sz w:val="24"/>
        </w:rPr>
      </w:pPr>
      <w:r>
        <w:rPr>
          <w:rFonts w:hint="eastAsia" w:ascii="宋体" w:hAnsi="宋体"/>
          <w:sz w:val="24"/>
        </w:rPr>
        <w:t>（2）被发改委、人力资源社会保障、质检总局等有关部门、单位在“信用中国”网站中列入联合惩戒失信黑名单。</w:t>
      </w:r>
    </w:p>
    <w:p w14:paraId="71EADBAA">
      <w:pPr>
        <w:pStyle w:val="3"/>
      </w:pPr>
      <w:r>
        <w:rPr>
          <w:rFonts w:ascii="宋体"/>
          <w:sz w:val="24"/>
        </w:rPr>
        <w:br w:type="page"/>
      </w:r>
      <w:bookmarkStart w:id="19" w:name="_Toc10264"/>
      <w:bookmarkStart w:id="20" w:name="_Toc2272554"/>
      <w:r>
        <w:rPr>
          <w:rFonts w:hint="eastAsia"/>
        </w:rPr>
        <w:t>第二章  开标、评标及定标办法</w:t>
      </w:r>
      <w:bookmarkEnd w:id="19"/>
      <w:bookmarkEnd w:id="20"/>
    </w:p>
    <w:p w14:paraId="59FA074F">
      <w:pPr>
        <w:pStyle w:val="2"/>
        <w:rPr>
          <w:color w:val="auto"/>
        </w:rPr>
      </w:pPr>
      <w:bookmarkStart w:id="21" w:name="_Toc29431"/>
      <w:bookmarkStart w:id="22" w:name="_Toc2272555"/>
      <w:r>
        <w:rPr>
          <w:rFonts w:hint="eastAsia"/>
          <w:color w:val="auto"/>
          <w:sz w:val="28"/>
          <w:szCs w:val="28"/>
        </w:rPr>
        <w:t>一、</w:t>
      </w:r>
      <w:r>
        <w:rPr>
          <w:rFonts w:hint="eastAsia"/>
          <w:color w:val="auto"/>
        </w:rPr>
        <w:t>开标、评标及定标办法修改表</w:t>
      </w:r>
      <w:bookmarkEnd w:id="21"/>
      <w:bookmarkEnd w:id="22"/>
    </w:p>
    <w:p w14:paraId="67F759F5">
      <w:pPr>
        <w:pStyle w:val="5"/>
        <w:snapToGrid w:val="0"/>
        <w:spacing w:after="0" w:line="360" w:lineRule="auto"/>
        <w:rPr>
          <w:b/>
          <w:szCs w:val="21"/>
        </w:rPr>
      </w:pPr>
      <w:r>
        <w:rPr>
          <w:rFonts w:hint="eastAsia"/>
          <w:b/>
          <w:szCs w:val="21"/>
        </w:rPr>
        <w:t>声明：本</w:t>
      </w:r>
      <w:r>
        <w:rPr>
          <w:rFonts w:hint="eastAsia"/>
          <w:b/>
        </w:rPr>
        <w:t>开标、评标及定标办法使用GZZB2018-3招标文件范本的开标、评标及定标办法通用条款，与该通用条款不同之处，均在本表中列明，并以现文为准，原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43"/>
          <w:b/>
          <w:color w:val="auto"/>
          <w:szCs w:val="21"/>
          <w:u w:val="none"/>
        </w:rPr>
        <w:t>http://www.gzcc.gov.cn/</w:t>
      </w:r>
      <w:r>
        <w:rPr>
          <w:rStyle w:val="43"/>
          <w:rFonts w:hint="eastAsia"/>
          <w:b/>
          <w:color w:val="auto"/>
          <w:szCs w:val="21"/>
          <w:u w:val="none"/>
        </w:rPr>
        <w:t>）下载GZZB2018-3</w:t>
      </w:r>
      <w:r>
        <w:rPr>
          <w:rStyle w:val="43"/>
          <w:rFonts w:hint="eastAsia"/>
          <w:b/>
          <w:color w:val="auto"/>
          <w:szCs w:val="21"/>
          <w:u w:val="none"/>
        </w:rPr>
        <w:fldChar w:fldCharType="end"/>
      </w:r>
      <w:r>
        <w:rPr>
          <w:rFonts w:hint="eastAsia"/>
          <w:b/>
          <w:szCs w:val="21"/>
        </w:rPr>
        <w:t>范本查阅。</w:t>
      </w:r>
    </w:p>
    <w:p w14:paraId="1742FA4D">
      <w:pPr>
        <w:pBdr>
          <w:top w:val="single" w:color="auto" w:sz="4" w:space="0"/>
        </w:pBdr>
        <w:spacing w:line="460" w:lineRule="exact"/>
        <w:ind w:firstLine="482" w:firstLineChars="200"/>
        <w:rPr>
          <w:rFonts w:ascii="宋体" w:hAnsi="宋体" w:cs="宋体"/>
          <w:b/>
          <w:sz w:val="24"/>
          <w:szCs w:val="24"/>
        </w:rPr>
      </w:pPr>
      <w:r>
        <w:rPr>
          <w:rFonts w:hint="eastAsia" w:ascii="宋体" w:hAnsi="宋体" w:cs="宋体"/>
          <w:b/>
          <w:sz w:val="24"/>
          <w:szCs w:val="24"/>
        </w:rPr>
        <w:t>条款号：36.1                修改类型：修改</w:t>
      </w:r>
    </w:p>
    <w:p w14:paraId="7F891DD5">
      <w:pPr>
        <w:spacing w:line="460" w:lineRule="exact"/>
        <w:ind w:firstLine="482" w:firstLineChars="200"/>
        <w:rPr>
          <w:rFonts w:ascii="宋体" w:hAnsi="宋体" w:cs="宋体"/>
          <w:b/>
          <w:sz w:val="24"/>
          <w:szCs w:val="24"/>
        </w:rPr>
      </w:pPr>
      <w:r>
        <w:rPr>
          <w:rFonts w:hint="eastAsia" w:ascii="宋体" w:hAnsi="宋体" w:cs="宋体"/>
          <w:b/>
          <w:sz w:val="24"/>
          <w:szCs w:val="24"/>
        </w:rPr>
        <w:t>原文：36.1</w:t>
      </w:r>
      <w:r>
        <w:rPr>
          <w:rFonts w:hint="eastAsia" w:ascii="宋体" w:hAnsi="宋体" w:cs="宋体"/>
          <w:sz w:val="24"/>
          <w:szCs w:val="24"/>
        </w:rPr>
        <w:t xml:space="preserve"> 招标人按投标须知前附表第18项所规定的时间和地点公开开标，并邀请所有投标人参加。截标后，开标开始时间因故推迟的，相关评标信息仍以原定的开标开始时间的信息为准。</w:t>
      </w:r>
    </w:p>
    <w:p w14:paraId="4A4A679E">
      <w:pPr>
        <w:pBdr>
          <w:bottom w:val="single" w:color="auto" w:sz="6" w:space="0"/>
        </w:pBdr>
        <w:spacing w:line="360" w:lineRule="auto"/>
        <w:ind w:firstLine="482" w:firstLineChars="200"/>
        <w:rPr>
          <w:rFonts w:ascii="宋体" w:hAnsi="宋体" w:cs="宋体"/>
          <w:b/>
          <w:sz w:val="24"/>
          <w:szCs w:val="24"/>
        </w:rPr>
      </w:pPr>
      <w:r>
        <w:rPr>
          <w:rFonts w:hint="eastAsia" w:ascii="宋体" w:hAnsi="宋体" w:cs="宋体"/>
          <w:b/>
          <w:sz w:val="24"/>
          <w:szCs w:val="24"/>
        </w:rPr>
        <w:t>现文：36.1</w:t>
      </w:r>
      <w:r>
        <w:rPr>
          <w:rFonts w:hint="eastAsia" w:ascii="宋体" w:hAnsi="宋体" w:cs="宋体"/>
          <w:sz w:val="24"/>
          <w:szCs w:val="24"/>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lang w:bidi="ar"/>
        </w:rPr>
        <w:t>若投标人不参加开标会的，其投标文件在开标现场的投标人或招标人代表、招标代理机构代表及交易中心代表见证下公开开启、解密、公布，并视同该投标人认可开标结果。</w:t>
      </w:r>
    </w:p>
    <w:p w14:paraId="23760053">
      <w:pPr>
        <w:spacing w:line="360" w:lineRule="auto"/>
        <w:ind w:firstLine="540" w:firstLineChars="224"/>
        <w:rPr>
          <w:rFonts w:ascii="Times New Roman" w:hAnsi="Times New Roman"/>
          <w:b/>
          <w:sz w:val="24"/>
          <w:szCs w:val="24"/>
        </w:rPr>
      </w:pPr>
      <w:r>
        <w:rPr>
          <w:rFonts w:hint="eastAsia" w:ascii="Times New Roman" w:hAnsi="Times New Roman"/>
          <w:b/>
          <w:sz w:val="24"/>
          <w:szCs w:val="24"/>
        </w:rPr>
        <w:t>条款号：36.4</w:t>
      </w:r>
      <w:r>
        <w:rPr>
          <w:rFonts w:ascii="Times New Roman" w:hAnsi="Times New Roman"/>
          <w:b/>
          <w:sz w:val="24"/>
          <w:szCs w:val="24"/>
        </w:rPr>
        <w:t xml:space="preserve">             </w:t>
      </w:r>
      <w:r>
        <w:rPr>
          <w:rFonts w:hint="eastAsia" w:ascii="Times New Roman" w:hAnsi="Times New Roman"/>
          <w:b/>
          <w:sz w:val="24"/>
          <w:szCs w:val="24"/>
        </w:rPr>
        <w:t>修改类型：修改</w:t>
      </w:r>
    </w:p>
    <w:p w14:paraId="0453D260">
      <w:pPr>
        <w:spacing w:line="460" w:lineRule="exact"/>
        <w:ind w:firstLine="482" w:firstLineChars="200"/>
        <w:rPr>
          <w:rFonts w:ascii="宋体" w:hAnsi="宋体" w:cs="宋体"/>
          <w:b/>
          <w:sz w:val="24"/>
          <w:szCs w:val="24"/>
        </w:rPr>
      </w:pPr>
      <w:r>
        <w:rPr>
          <w:rFonts w:hint="eastAsia" w:ascii="宋体" w:hAnsi="宋体" w:cs="宋体"/>
          <w:b/>
          <w:sz w:val="24"/>
          <w:szCs w:val="24"/>
        </w:rPr>
        <w:t>条款号：评标办法               修改类型：删除</w:t>
      </w:r>
    </w:p>
    <w:p w14:paraId="1EBA620A">
      <w:pPr>
        <w:spacing w:line="460" w:lineRule="exact"/>
        <w:ind w:firstLine="482" w:firstLineChars="200"/>
        <w:rPr>
          <w:rFonts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可选办法一（适合综合评分法一，技术标与经济标先后分别开启）</w:t>
      </w:r>
    </w:p>
    <w:p w14:paraId="6F4FDB74">
      <w:pPr>
        <w:spacing w:line="460" w:lineRule="exact"/>
        <w:ind w:firstLine="480" w:firstLineChars="200"/>
        <w:rPr>
          <w:rFonts w:ascii="宋体" w:hAnsi="宋体" w:cs="宋体"/>
          <w:sz w:val="24"/>
          <w:szCs w:val="24"/>
        </w:rPr>
      </w:pPr>
      <w:r>
        <w:rPr>
          <w:rFonts w:hint="eastAsia" w:ascii="宋体" w:hAnsi="宋体" w:cs="宋体"/>
          <w:sz w:val="24"/>
          <w:szCs w:val="24"/>
        </w:rPr>
        <w:t>可选办法二（适合综合评分法一，技术标与经济标同时开启）</w:t>
      </w:r>
    </w:p>
    <w:p w14:paraId="65A2F413">
      <w:pPr>
        <w:spacing w:line="460" w:lineRule="exact"/>
        <w:ind w:firstLine="480" w:firstLineChars="200"/>
        <w:rPr>
          <w:rFonts w:ascii="宋体" w:hAnsi="宋体" w:cs="宋体"/>
          <w:sz w:val="24"/>
          <w:szCs w:val="24"/>
        </w:rPr>
      </w:pPr>
      <w:r>
        <w:rPr>
          <w:rFonts w:hint="eastAsia" w:ascii="宋体" w:hAnsi="宋体" w:cs="宋体"/>
          <w:sz w:val="24"/>
          <w:szCs w:val="24"/>
        </w:rPr>
        <w:t>可选办法三（适合综合评分法二，技术标与经济标先后分别开启）</w:t>
      </w:r>
    </w:p>
    <w:p w14:paraId="377A79F5">
      <w:pPr>
        <w:spacing w:line="460" w:lineRule="exact"/>
        <w:ind w:firstLine="480" w:firstLineChars="200"/>
        <w:rPr>
          <w:rFonts w:ascii="宋体" w:hAnsi="宋体" w:cs="宋体"/>
          <w:sz w:val="24"/>
          <w:szCs w:val="24"/>
        </w:rPr>
      </w:pPr>
      <w:r>
        <w:rPr>
          <w:rFonts w:hint="eastAsia" w:ascii="宋体" w:hAnsi="宋体" w:cs="宋体"/>
          <w:sz w:val="24"/>
          <w:szCs w:val="24"/>
        </w:rPr>
        <w:t>可选办法四（适合综合评分法二，技术标与经济标同时开启）</w:t>
      </w:r>
    </w:p>
    <w:p w14:paraId="70A58BE9">
      <w:pPr>
        <w:spacing w:line="460" w:lineRule="exact"/>
        <w:ind w:firstLine="480" w:firstLineChars="200"/>
        <w:rPr>
          <w:rFonts w:ascii="宋体" w:hAnsi="宋体" w:cs="宋体"/>
          <w:sz w:val="24"/>
          <w:szCs w:val="24"/>
        </w:rPr>
      </w:pPr>
      <w:r>
        <w:rPr>
          <w:rFonts w:hint="eastAsia" w:ascii="宋体" w:hAnsi="宋体" w:cs="宋体"/>
          <w:sz w:val="24"/>
          <w:szCs w:val="24"/>
        </w:rPr>
        <w:t>可选办法五（适合综合评分法三，技术标与经济标先后分别开启）</w:t>
      </w:r>
    </w:p>
    <w:p w14:paraId="19F556AB">
      <w:pPr>
        <w:spacing w:line="460" w:lineRule="exact"/>
        <w:ind w:firstLine="480" w:firstLineChars="200"/>
        <w:rPr>
          <w:rFonts w:ascii="宋体" w:hAnsi="宋体" w:cs="宋体"/>
          <w:sz w:val="24"/>
          <w:szCs w:val="24"/>
        </w:rPr>
      </w:pPr>
      <w:r>
        <w:rPr>
          <w:rFonts w:hint="eastAsia" w:ascii="宋体" w:hAnsi="宋体" w:cs="宋体"/>
          <w:sz w:val="24"/>
          <w:szCs w:val="24"/>
        </w:rPr>
        <w:t>可选办法六（适合综合评分法三，技术标与经济标同时开启）</w:t>
      </w:r>
    </w:p>
    <w:p w14:paraId="740A9CAF">
      <w:pPr>
        <w:pBdr>
          <w:bottom w:val="single" w:color="auto" w:sz="4" w:space="1"/>
        </w:pBdr>
        <w:spacing w:line="460" w:lineRule="exact"/>
        <w:ind w:firstLine="480" w:firstLineChars="200"/>
        <w:rPr>
          <w:rFonts w:ascii="宋体" w:hAnsi="宋体" w:cs="宋体"/>
          <w:sz w:val="24"/>
          <w:szCs w:val="24"/>
        </w:rPr>
      </w:pPr>
      <w:r>
        <w:rPr>
          <w:rFonts w:hint="eastAsia" w:ascii="宋体" w:hAnsi="宋体" w:cs="宋体"/>
          <w:sz w:val="24"/>
          <w:szCs w:val="24"/>
        </w:rPr>
        <w:t>可选办法八（适合经评审的最低投标价法，技术标与经济标同时开启）</w:t>
      </w:r>
    </w:p>
    <w:p w14:paraId="5629D91D">
      <w:pPr>
        <w:spacing w:line="460" w:lineRule="exact"/>
        <w:ind w:firstLine="482" w:firstLineChars="200"/>
        <w:rPr>
          <w:rFonts w:ascii="宋体" w:hAnsi="宋体" w:cs="宋体"/>
          <w:b/>
          <w:sz w:val="24"/>
          <w:szCs w:val="24"/>
        </w:rPr>
      </w:pPr>
      <w:r>
        <w:rPr>
          <w:rFonts w:hint="eastAsia" w:ascii="宋体" w:hAnsi="宋体" w:cs="宋体"/>
          <w:b/>
          <w:sz w:val="24"/>
          <w:szCs w:val="24"/>
        </w:rPr>
        <w:t>条款号：41.1         修改类型：修改</w:t>
      </w:r>
    </w:p>
    <w:p w14:paraId="1E7B0AF9">
      <w:pPr>
        <w:spacing w:line="460" w:lineRule="exact"/>
        <w:ind w:firstLine="482" w:firstLineChars="200"/>
        <w:rPr>
          <w:rFonts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41.1 开标由招标人主持；</w:t>
      </w:r>
    </w:p>
    <w:p w14:paraId="7160B956">
      <w:pPr>
        <w:pBdr>
          <w:bottom w:val="single" w:color="auto" w:sz="4" w:space="1"/>
        </w:pBdr>
        <w:spacing w:line="460" w:lineRule="exact"/>
        <w:ind w:firstLine="482" w:firstLineChars="200"/>
        <w:rPr>
          <w:rFonts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41.1 开标由招标人</w:t>
      </w:r>
      <w:r>
        <w:rPr>
          <w:rFonts w:hint="eastAsia" w:ascii="宋体" w:hAnsi="宋体" w:cs="宋体"/>
          <w:sz w:val="24"/>
          <w:szCs w:val="24"/>
          <w:u w:val="single"/>
        </w:rPr>
        <w:t>或招标代理</w:t>
      </w:r>
      <w:r>
        <w:rPr>
          <w:rFonts w:hint="eastAsia" w:ascii="宋体" w:hAnsi="宋体" w:cs="宋体"/>
          <w:sz w:val="24"/>
          <w:szCs w:val="24"/>
        </w:rPr>
        <w:t>主持；</w:t>
      </w:r>
    </w:p>
    <w:p w14:paraId="26B31201">
      <w:pPr>
        <w:spacing w:line="460" w:lineRule="exact"/>
        <w:ind w:firstLine="482" w:firstLineChars="200"/>
        <w:rPr>
          <w:rFonts w:ascii="宋体" w:hAnsi="宋体" w:cs="宋体"/>
          <w:b/>
          <w:sz w:val="24"/>
          <w:szCs w:val="24"/>
        </w:rPr>
      </w:pPr>
      <w:r>
        <w:rPr>
          <w:rFonts w:hint="eastAsia" w:ascii="宋体" w:hAnsi="宋体" w:cs="宋体"/>
          <w:b/>
          <w:sz w:val="24"/>
          <w:szCs w:val="24"/>
        </w:rPr>
        <w:t>条款号：41.2.1          修改类型：修改</w:t>
      </w:r>
    </w:p>
    <w:p w14:paraId="3EC66A49">
      <w:pPr>
        <w:spacing w:line="460" w:lineRule="exact"/>
        <w:ind w:firstLine="482" w:firstLineChars="200"/>
        <w:rPr>
          <w:rFonts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 xml:space="preserve">41.2.1投标截止期前，各投标人递交投标文件（包括技术标投标文件、经济标投标文件）至交易平台。有关投标文件提交的事项详见第一章投标须知。 </w:t>
      </w:r>
    </w:p>
    <w:p w14:paraId="5CE835A7">
      <w:pPr>
        <w:pBdr>
          <w:bottom w:val="single" w:color="auto" w:sz="4" w:space="1"/>
        </w:pBdr>
        <w:spacing w:line="460" w:lineRule="exact"/>
        <w:ind w:firstLine="482" w:firstLineChars="200"/>
        <w:rPr>
          <w:rFonts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41.2.1投标截止期前，各投标人递交投标文件（包括技术标投标文件、经济标投标文件）至</w:t>
      </w:r>
      <w:r>
        <w:rPr>
          <w:rFonts w:hint="eastAsia" w:ascii="宋体" w:hAnsi="宋体" w:cs="宋体"/>
          <w:sz w:val="24"/>
          <w:szCs w:val="24"/>
          <w:u w:val="single"/>
        </w:rPr>
        <w:t xml:space="preserve"> 广州公共资源交易中心 </w:t>
      </w:r>
      <w:r>
        <w:rPr>
          <w:rFonts w:hint="eastAsia" w:ascii="宋体" w:hAnsi="宋体" w:cs="宋体"/>
          <w:sz w:val="24"/>
          <w:szCs w:val="24"/>
        </w:rPr>
        <w:t xml:space="preserve">交易平台。有关投标文件提交的事项详见第一章投标须知。 </w:t>
      </w:r>
    </w:p>
    <w:p w14:paraId="535F3E47">
      <w:pPr>
        <w:spacing w:line="460" w:lineRule="exact"/>
        <w:ind w:firstLine="482" w:firstLineChars="200"/>
        <w:rPr>
          <w:rFonts w:ascii="宋体" w:hAnsi="宋体" w:cs="宋体"/>
          <w:b/>
          <w:sz w:val="24"/>
          <w:szCs w:val="24"/>
        </w:rPr>
      </w:pPr>
      <w:r>
        <w:rPr>
          <w:rFonts w:hint="eastAsia" w:ascii="宋体" w:hAnsi="宋体" w:cs="宋体"/>
          <w:b/>
          <w:sz w:val="24"/>
          <w:szCs w:val="24"/>
        </w:rPr>
        <w:t>条款号：41.2.2修改类型：删除</w:t>
      </w:r>
    </w:p>
    <w:p w14:paraId="07E5183E">
      <w:pPr>
        <w:spacing w:line="460" w:lineRule="exact"/>
        <w:ind w:firstLine="482" w:firstLineChars="200"/>
        <w:rPr>
          <w:rFonts w:ascii="宋体" w:hAnsi="宋体" w:cs="宋体"/>
          <w:sz w:val="24"/>
          <w:szCs w:val="24"/>
        </w:rPr>
      </w:pPr>
      <w:r>
        <w:rPr>
          <w:rFonts w:hint="eastAsia" w:ascii="宋体" w:hAnsi="宋体" w:cs="宋体"/>
          <w:b/>
          <w:sz w:val="24"/>
          <w:szCs w:val="24"/>
        </w:rPr>
        <w:t>原文：</w:t>
      </w:r>
      <w:r>
        <w:rPr>
          <w:rFonts w:hint="eastAsia" w:ascii="宋体"/>
          <w:sz w:val="24"/>
          <w:szCs w:val="24"/>
        </w:rPr>
        <w:t>41.2.2开标前，首先由招标人随机抽取确定该工程计算评标参考价的等分点值X。</w:t>
      </w:r>
    </w:p>
    <w:p w14:paraId="7ADFABF5">
      <w:pPr>
        <w:pBdr>
          <w:top w:val="single" w:color="auto" w:sz="4" w:space="0"/>
        </w:pBdr>
        <w:spacing w:line="460" w:lineRule="exact"/>
        <w:ind w:firstLine="482" w:firstLineChars="200"/>
        <w:rPr>
          <w:rFonts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41.3     </w:t>
      </w:r>
      <w:r>
        <w:rPr>
          <w:rFonts w:hint="eastAsia" w:ascii="宋体" w:hAnsi="宋体" w:cs="宋体"/>
          <w:b/>
          <w:sz w:val="24"/>
          <w:szCs w:val="24"/>
        </w:rPr>
        <w:t>修改类型：修改</w:t>
      </w:r>
    </w:p>
    <w:p w14:paraId="71D4C100">
      <w:pPr>
        <w:spacing w:line="460" w:lineRule="exact"/>
        <w:ind w:firstLine="482" w:firstLineChars="200"/>
        <w:rPr>
          <w:rFonts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41.3招标人对开标过程进行记录，并存档备查，投标人在技术标开标记录上签字。</w:t>
      </w:r>
    </w:p>
    <w:p w14:paraId="09FD0587">
      <w:pPr>
        <w:pBdr>
          <w:bottom w:val="single" w:color="auto" w:sz="4" w:space="1"/>
        </w:pBdr>
        <w:spacing w:line="460" w:lineRule="exact"/>
        <w:ind w:firstLine="482" w:firstLineChars="200"/>
        <w:rPr>
          <w:rFonts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41.3招标人</w:t>
      </w:r>
      <w:r>
        <w:rPr>
          <w:rFonts w:hint="eastAsia" w:ascii="宋体" w:hAnsi="宋体" w:cs="宋体"/>
          <w:sz w:val="24"/>
          <w:szCs w:val="24"/>
          <w:u w:val="single"/>
        </w:rPr>
        <w:t>或招标代理机构</w:t>
      </w:r>
      <w:r>
        <w:rPr>
          <w:rFonts w:hint="eastAsia" w:ascii="宋体" w:hAnsi="宋体" w:cs="宋体"/>
          <w:sz w:val="24"/>
          <w:szCs w:val="24"/>
        </w:rPr>
        <w:t>对开标过程进行记录，并存档备查，投标人在技术标开标记录上签字。</w:t>
      </w:r>
    </w:p>
    <w:p w14:paraId="4AC9CE81">
      <w:pPr>
        <w:spacing w:line="460" w:lineRule="exact"/>
        <w:ind w:firstLine="482" w:firstLineChars="200"/>
        <w:rPr>
          <w:rFonts w:ascii="宋体" w:hAnsi="宋体" w:cs="宋体"/>
          <w:b/>
          <w:sz w:val="24"/>
          <w:szCs w:val="24"/>
        </w:rPr>
      </w:pPr>
      <w:r>
        <w:rPr>
          <w:rFonts w:hint="eastAsia" w:ascii="宋体" w:hAnsi="宋体" w:cs="宋体"/>
          <w:b/>
          <w:sz w:val="24"/>
          <w:szCs w:val="24"/>
        </w:rPr>
        <w:t>条款号：42.2修改类型：修改</w:t>
      </w:r>
    </w:p>
    <w:p w14:paraId="3B040920">
      <w:pPr>
        <w:spacing w:line="460" w:lineRule="exact"/>
        <w:ind w:firstLine="482" w:firstLineChars="200"/>
        <w:rPr>
          <w:rFonts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42.2评标委员会的组成：方式。</w:t>
      </w:r>
    </w:p>
    <w:p w14:paraId="24DED76F">
      <w:pPr>
        <w:pBdr>
          <w:bottom w:val="single" w:color="auto" w:sz="4" w:space="1"/>
        </w:pBdr>
        <w:spacing w:line="460" w:lineRule="exact"/>
        <w:ind w:firstLine="482" w:firstLineChars="200"/>
        <w:rPr>
          <w:rFonts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42.2评标委员会的组成：方式</w:t>
      </w:r>
      <w:r>
        <w:rPr>
          <w:rFonts w:hint="eastAsia" w:ascii="宋体" w:hAnsi="宋体" w:cs="宋体"/>
          <w:sz w:val="24"/>
          <w:szCs w:val="24"/>
          <w:u w:val="single"/>
        </w:rPr>
        <w:t xml:space="preserve">  一  </w:t>
      </w:r>
      <w:r>
        <w:rPr>
          <w:rFonts w:hint="eastAsia" w:ascii="宋体" w:hAnsi="宋体" w:cs="宋体"/>
          <w:sz w:val="24"/>
          <w:szCs w:val="24"/>
        </w:rPr>
        <w:t>。</w:t>
      </w:r>
    </w:p>
    <w:p w14:paraId="13FB89C1">
      <w:pPr>
        <w:spacing w:line="460" w:lineRule="exact"/>
        <w:ind w:firstLine="482" w:firstLineChars="200"/>
        <w:rPr>
          <w:rFonts w:ascii="宋体" w:hAnsi="宋体" w:cs="宋体"/>
          <w:b/>
          <w:sz w:val="24"/>
          <w:szCs w:val="24"/>
        </w:rPr>
      </w:pPr>
      <w:r>
        <w:rPr>
          <w:rFonts w:hint="eastAsia" w:ascii="宋体" w:hAnsi="宋体" w:cs="宋体"/>
          <w:b/>
          <w:sz w:val="24"/>
          <w:szCs w:val="24"/>
        </w:rPr>
        <w:t>条款号：45.1             修改类型：修改</w:t>
      </w:r>
    </w:p>
    <w:p w14:paraId="33E06F14">
      <w:pPr>
        <w:spacing w:line="460" w:lineRule="exact"/>
        <w:ind w:firstLine="482" w:firstLineChars="200"/>
        <w:rPr>
          <w:rFonts w:ascii="宋体" w:hAnsi="宋体" w:cs="宋体"/>
          <w:b/>
          <w:sz w:val="24"/>
          <w:szCs w:val="24"/>
        </w:rPr>
      </w:pPr>
      <w:r>
        <w:rPr>
          <w:rFonts w:hint="eastAsia" w:ascii="宋体" w:hAnsi="宋体" w:cs="宋体"/>
          <w:b/>
          <w:sz w:val="24"/>
          <w:szCs w:val="24"/>
        </w:rPr>
        <w:t>原文：45.1</w:t>
      </w:r>
      <w:r>
        <w:rPr>
          <w:rFonts w:hint="eastAsia" w:ascii="宋体" w:hAnsi="宋体" w:cs="宋体"/>
          <w:bCs/>
          <w:sz w:val="24"/>
          <w:szCs w:val="24"/>
        </w:rPr>
        <w:t>若通过技术标有效性审查的投标人中所有投标报价均大于等于最高投标限价*D%（D的取值范围为[94,100]，由招标人自主确定）的（具体金额为：元），则本项目招标失败，由招标人依法重新招标。</w:t>
      </w:r>
    </w:p>
    <w:p w14:paraId="4412346C">
      <w:pPr>
        <w:pBdr>
          <w:bottom w:val="single" w:color="auto" w:sz="6" w:space="1"/>
        </w:pBdr>
        <w:spacing w:line="460" w:lineRule="exact"/>
        <w:ind w:firstLine="482" w:firstLineChars="200"/>
        <w:rPr>
          <w:rFonts w:ascii="宋体" w:hAnsi="宋体" w:cs="宋体"/>
          <w:bCs/>
          <w:sz w:val="24"/>
          <w:szCs w:val="24"/>
        </w:rPr>
      </w:pPr>
      <w:r>
        <w:rPr>
          <w:rFonts w:hint="eastAsia" w:ascii="宋体" w:hAnsi="宋体" w:cs="宋体"/>
          <w:b/>
          <w:sz w:val="24"/>
          <w:szCs w:val="24"/>
        </w:rPr>
        <w:t>现文：45.1若通过技术标有效性审查的投标人中所有投标报价均大于等于最高投标限价，则本项目招标失败，由招标人依法重新招标。</w:t>
      </w:r>
    </w:p>
    <w:p w14:paraId="0971EB21">
      <w:pPr>
        <w:spacing w:line="460" w:lineRule="exact"/>
        <w:ind w:firstLine="482" w:firstLineChars="200"/>
        <w:rPr>
          <w:rFonts w:ascii="宋体" w:hAnsi="宋体" w:cs="宋体"/>
          <w:b/>
          <w:sz w:val="24"/>
          <w:szCs w:val="24"/>
        </w:rPr>
      </w:pPr>
      <w:r>
        <w:rPr>
          <w:rFonts w:hint="eastAsia" w:ascii="宋体" w:hAnsi="宋体" w:cs="宋体"/>
          <w:b/>
          <w:sz w:val="24"/>
          <w:szCs w:val="24"/>
        </w:rPr>
        <w:t>条款号：45.2             修改类型：修改</w:t>
      </w:r>
    </w:p>
    <w:p w14:paraId="725606EF">
      <w:pPr>
        <w:spacing w:line="460" w:lineRule="exact"/>
        <w:ind w:firstLine="482" w:firstLineChars="200"/>
        <w:rPr>
          <w:rFonts w:ascii="宋体" w:hAnsi="宋体" w:cs="宋体"/>
          <w:bCs/>
          <w:sz w:val="24"/>
          <w:szCs w:val="24"/>
        </w:rPr>
      </w:pPr>
      <w:r>
        <w:rPr>
          <w:rFonts w:hint="eastAsia" w:ascii="宋体" w:hAnsi="宋体" w:cs="宋体"/>
          <w:b/>
          <w:sz w:val="24"/>
          <w:szCs w:val="24"/>
        </w:rPr>
        <w:t>原文：45.2</w:t>
      </w:r>
      <w:r>
        <w:rPr>
          <w:rFonts w:hint="eastAsia" w:ascii="宋体" w:hAnsi="宋体" w:cs="宋体"/>
          <w:bCs/>
          <w:sz w:val="24"/>
          <w:szCs w:val="24"/>
        </w:rPr>
        <w:t>计算评标参考价：</w:t>
      </w:r>
    </w:p>
    <w:p w14:paraId="7AA82B1A">
      <w:pPr>
        <w:widowControl/>
        <w:spacing w:line="460" w:lineRule="exact"/>
        <w:ind w:firstLine="482" w:firstLineChars="200"/>
        <w:rPr>
          <w:rFonts w:ascii="宋体" w:hAnsi="宋体" w:cs="宋体"/>
          <w:b/>
          <w:bCs/>
          <w:kern w:val="0"/>
          <w:sz w:val="24"/>
          <w:szCs w:val="24"/>
        </w:rPr>
      </w:pPr>
      <w:r>
        <w:rPr>
          <w:rFonts w:hint="eastAsia" w:ascii="宋体" w:hAnsi="宋体" w:cs="宋体"/>
          <w:b/>
          <w:bCs/>
          <w:kern w:val="0"/>
          <w:sz w:val="24"/>
          <w:szCs w:val="24"/>
        </w:rPr>
        <w:t>区间抽取法</w:t>
      </w:r>
    </w:p>
    <w:p w14:paraId="5760A4BF">
      <w:pPr>
        <w:widowControl/>
        <w:spacing w:line="360" w:lineRule="auto"/>
        <w:ind w:firstLine="480" w:firstLineChars="200"/>
        <w:jc w:val="left"/>
        <w:rPr>
          <w:rFonts w:ascii="宋体" w:hAnsi="宋体" w:cs="宋体"/>
          <w:bCs/>
          <w:color w:val="000000"/>
          <w:kern w:val="0"/>
          <w:sz w:val="24"/>
          <w:szCs w:val="24"/>
        </w:rPr>
      </w:pPr>
      <w:r>
        <w:rPr>
          <w:rFonts w:hint="eastAsia" w:ascii="宋体" w:hAnsi="宋体" w:cs="宋体"/>
          <w:bCs/>
          <w:color w:val="000000"/>
          <w:kern w:val="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8360EC2">
      <w:pPr>
        <w:widowControl/>
        <w:spacing w:line="360" w:lineRule="auto"/>
        <w:ind w:firstLine="480" w:firstLineChars="200"/>
        <w:jc w:val="left"/>
        <w:rPr>
          <w:rFonts w:ascii="宋体" w:hAnsi="宋体" w:cs="宋体"/>
          <w:bCs/>
          <w:color w:val="000000"/>
          <w:kern w:val="0"/>
          <w:sz w:val="24"/>
          <w:szCs w:val="24"/>
        </w:rPr>
      </w:pPr>
      <w:r>
        <w:rPr>
          <w:rFonts w:hint="eastAsia" w:ascii="宋体" w:hAnsi="宋体" w:cs="宋体"/>
          <w:bCs/>
          <w:color w:val="000000"/>
          <w:kern w:val="0"/>
          <w:sz w:val="24"/>
          <w:szCs w:val="24"/>
        </w:rPr>
        <w:t>评标参考价=（Q高-Q低）/100*Ｘ+Q低</w:t>
      </w:r>
    </w:p>
    <w:p w14:paraId="6BD2BEE3">
      <w:pPr>
        <w:widowControl/>
        <w:spacing w:line="360" w:lineRule="auto"/>
        <w:ind w:firstLine="480" w:firstLineChars="200"/>
        <w:jc w:val="left"/>
        <w:rPr>
          <w:rFonts w:ascii="宋体" w:hAnsi="宋体" w:cs="宋体"/>
          <w:bCs/>
          <w:color w:val="000000"/>
          <w:kern w:val="0"/>
          <w:sz w:val="24"/>
          <w:szCs w:val="24"/>
        </w:rPr>
      </w:pPr>
      <w:r>
        <w:rPr>
          <w:rFonts w:hint="eastAsia" w:ascii="宋体" w:hAnsi="宋体" w:cs="宋体"/>
          <w:bCs/>
          <w:color w:val="000000"/>
          <w:kern w:val="0"/>
          <w:sz w:val="24"/>
          <w:szCs w:val="24"/>
        </w:rPr>
        <w:t>Q低：为达到或超过技术标及格分数线的投标人最低报价与工程成本警示价两者中的较高值；</w:t>
      </w:r>
    </w:p>
    <w:p w14:paraId="6A29469E">
      <w:pPr>
        <w:widowControl/>
        <w:spacing w:line="360" w:lineRule="auto"/>
        <w:ind w:firstLine="480" w:firstLineChars="200"/>
        <w:jc w:val="left"/>
        <w:rPr>
          <w:rFonts w:ascii="宋体" w:hAnsi="宋体" w:cs="宋体"/>
          <w:bCs/>
          <w:color w:val="000000"/>
          <w:kern w:val="0"/>
          <w:sz w:val="24"/>
          <w:szCs w:val="24"/>
        </w:rPr>
      </w:pPr>
      <w:r>
        <w:rPr>
          <w:rFonts w:hint="eastAsia" w:ascii="宋体" w:hAnsi="宋体" w:cs="宋体"/>
          <w:bCs/>
          <w:color w:val="000000"/>
          <w:kern w:val="0"/>
          <w:sz w:val="24"/>
          <w:szCs w:val="24"/>
        </w:rPr>
        <w:t>Q高：</w:t>
      </w:r>
      <w:r>
        <w:rPr>
          <w:rFonts w:hint="eastAsia" w:ascii="宋体" w:hAnsi="宋体" w:cs="宋体"/>
          <w:b/>
          <w:color w:val="000000"/>
          <w:kern w:val="0"/>
          <w:sz w:val="24"/>
          <w:szCs w:val="24"/>
        </w:rPr>
        <w:t>为最高投标限价</w:t>
      </w:r>
    </w:p>
    <w:p w14:paraId="08B68FB6">
      <w:pPr>
        <w:pBdr>
          <w:bottom w:val="none" w:color="auto" w:sz="0" w:space="1"/>
        </w:pBdr>
        <w:spacing w:line="460" w:lineRule="exact"/>
        <w:ind w:firstLine="480" w:firstLineChars="200"/>
        <w:rPr>
          <w:rFonts w:ascii="宋体" w:hAnsi="宋体" w:cs="宋体"/>
          <w:b/>
          <w:sz w:val="24"/>
          <w:szCs w:val="24"/>
        </w:rPr>
      </w:pPr>
      <w:r>
        <w:rPr>
          <w:rFonts w:hint="eastAsia" w:ascii="宋体" w:hAnsi="宋体" w:cs="宋体"/>
          <w:bCs/>
          <w:color w:val="000000"/>
          <w:kern w:val="0"/>
          <w:sz w:val="24"/>
          <w:szCs w:val="24"/>
        </w:rPr>
        <w:t xml:space="preserve">    X:为等分点值，在开标前从[0,100]整数中随机抽取。</w:t>
      </w:r>
    </w:p>
    <w:p w14:paraId="2423022B">
      <w:pPr>
        <w:pBdr>
          <w:bottom w:val="none" w:color="auto" w:sz="0" w:space="1"/>
        </w:pBdr>
        <w:spacing w:line="460" w:lineRule="exact"/>
        <w:ind w:firstLine="482" w:firstLineChars="200"/>
        <w:rPr>
          <w:rFonts w:ascii="宋体" w:hAnsi="宋体" w:cs="宋体"/>
          <w:sz w:val="24"/>
          <w:szCs w:val="24"/>
        </w:rPr>
      </w:pPr>
      <w:r>
        <w:rPr>
          <w:rFonts w:hint="eastAsia" w:ascii="宋体" w:hAnsi="宋体" w:cs="宋体"/>
          <w:b/>
          <w:sz w:val="24"/>
          <w:szCs w:val="24"/>
        </w:rPr>
        <w:t xml:space="preserve">现文： </w:t>
      </w:r>
      <w:r>
        <w:rPr>
          <w:rFonts w:hint="eastAsia" w:ascii="宋体" w:hAnsi="宋体" w:cs="宋体"/>
          <w:sz w:val="24"/>
          <w:szCs w:val="24"/>
        </w:rPr>
        <w:t>45.2计算评标参考价：</w:t>
      </w:r>
    </w:p>
    <w:p w14:paraId="3EB75A2E">
      <w:pPr>
        <w:widowControl/>
        <w:spacing w:line="460" w:lineRule="exact"/>
        <w:ind w:firstLine="482" w:firstLineChars="200"/>
        <w:jc w:val="left"/>
        <w:rPr>
          <w:rFonts w:ascii="宋体" w:hAnsi="宋体" w:cs="宋体"/>
          <w:b/>
          <w:sz w:val="24"/>
          <w:szCs w:val="24"/>
        </w:rPr>
      </w:pPr>
      <w:r>
        <w:rPr>
          <w:rFonts w:hint="eastAsia" w:ascii="宋体" w:hAnsi="宋体" w:cs="宋体"/>
          <w:b/>
          <w:sz w:val="24"/>
          <w:szCs w:val="24"/>
        </w:rPr>
        <w:t>区间抽取法</w:t>
      </w:r>
    </w:p>
    <w:p w14:paraId="1DE12D0D">
      <w:pPr>
        <w:widowControl/>
        <w:spacing w:line="460" w:lineRule="exact"/>
        <w:ind w:firstLine="482" w:firstLineChars="200"/>
        <w:jc w:val="left"/>
        <w:rPr>
          <w:rFonts w:ascii="宋体" w:hAnsi="宋体" w:cs="宋体"/>
          <w:b/>
          <w:sz w:val="24"/>
          <w:szCs w:val="24"/>
        </w:rPr>
      </w:pPr>
      <w:r>
        <w:rPr>
          <w:rFonts w:hint="eastAsia" w:ascii="宋体" w:hAnsi="宋体" w:cs="宋体"/>
          <w:b/>
          <w:sz w:val="24"/>
          <w:szCs w:val="24"/>
        </w:rPr>
        <w:t>设立入围合格分数线（技术</w:t>
      </w:r>
      <w:r>
        <w:rPr>
          <w:rFonts w:hint="eastAsia" w:ascii="宋体" w:hAnsi="宋体" w:cs="宋体"/>
          <w:b/>
          <w:sz w:val="24"/>
          <w:szCs w:val="24"/>
          <w:lang w:val="en-US" w:eastAsia="zh-CN"/>
        </w:rPr>
        <w:t>标</w:t>
      </w:r>
      <w:r>
        <w:rPr>
          <w:rFonts w:hint="eastAsia" w:ascii="宋体" w:hAnsi="宋体" w:cs="宋体"/>
          <w:b/>
          <w:sz w:val="24"/>
          <w:szCs w:val="24"/>
        </w:rPr>
        <w:t>得分为80分），达到或超过及格线的投标人的报价方能参与评标参考价的计算。将达到或超过技术标及格分数线的投标报价由低至高进行排列，按以下公式计算评标参考价，计算公式如下：</w:t>
      </w:r>
    </w:p>
    <w:p w14:paraId="663B4635">
      <w:pPr>
        <w:widowControl/>
        <w:spacing w:line="460" w:lineRule="exact"/>
        <w:ind w:firstLine="482" w:firstLineChars="200"/>
        <w:jc w:val="left"/>
        <w:rPr>
          <w:rFonts w:ascii="宋体" w:hAnsi="宋体" w:cs="宋体"/>
          <w:b/>
          <w:sz w:val="24"/>
          <w:szCs w:val="24"/>
        </w:rPr>
      </w:pPr>
      <w:r>
        <w:rPr>
          <w:rFonts w:hint="eastAsia" w:ascii="宋体" w:hAnsi="宋体" w:cs="宋体"/>
          <w:b/>
          <w:sz w:val="24"/>
          <w:szCs w:val="24"/>
        </w:rPr>
        <w:t>评标参考价＝（Q高-Q低）/100*Ｘ+Q低</w:t>
      </w:r>
    </w:p>
    <w:p w14:paraId="2A9792E4">
      <w:pPr>
        <w:widowControl/>
        <w:spacing w:line="460" w:lineRule="exact"/>
        <w:ind w:firstLine="482" w:firstLineChars="200"/>
        <w:jc w:val="left"/>
        <w:rPr>
          <w:rFonts w:ascii="宋体" w:hAnsi="宋体" w:cs="宋体"/>
          <w:b/>
          <w:sz w:val="24"/>
          <w:szCs w:val="24"/>
        </w:rPr>
      </w:pPr>
      <w:r>
        <w:rPr>
          <w:rFonts w:hint="eastAsia" w:ascii="宋体" w:hAnsi="宋体" w:cs="宋体"/>
          <w:b/>
          <w:sz w:val="24"/>
          <w:szCs w:val="24"/>
        </w:rPr>
        <w:t>Q低：为达到或超过入围合格分数线的投标人最低报价与工程成本警示价两者中的较高值；</w:t>
      </w:r>
    </w:p>
    <w:p w14:paraId="75A2519F">
      <w:pPr>
        <w:widowControl/>
        <w:spacing w:line="460" w:lineRule="exact"/>
        <w:ind w:firstLine="482" w:firstLineChars="200"/>
        <w:jc w:val="left"/>
        <w:rPr>
          <w:rFonts w:ascii="宋体" w:hAnsi="宋体" w:cs="宋体"/>
          <w:b/>
          <w:sz w:val="24"/>
          <w:szCs w:val="24"/>
        </w:rPr>
      </w:pPr>
      <w:r>
        <w:rPr>
          <w:rFonts w:hint="eastAsia" w:ascii="宋体" w:hAnsi="宋体" w:cs="宋体"/>
          <w:b/>
          <w:sz w:val="24"/>
          <w:szCs w:val="24"/>
        </w:rPr>
        <w:t>Q高：为最高投标限价</w:t>
      </w:r>
    </w:p>
    <w:p w14:paraId="7E3387F9">
      <w:pPr>
        <w:pBdr>
          <w:bottom w:val="single" w:color="auto" w:sz="6" w:space="1"/>
        </w:pBdr>
        <w:spacing w:line="360" w:lineRule="auto"/>
        <w:rPr>
          <w:rFonts w:ascii="宋体" w:hAnsi="宋体" w:cs="宋体"/>
          <w:sz w:val="24"/>
          <w:szCs w:val="24"/>
        </w:rPr>
      </w:pPr>
      <w:r>
        <w:rPr>
          <w:rFonts w:hint="eastAsia" w:ascii="宋体" w:hAnsi="宋体" w:cs="宋体"/>
          <w:b/>
          <w:sz w:val="24"/>
          <w:szCs w:val="24"/>
        </w:rPr>
        <w:t>X:为等分值点，由招标人或招标代理机构在开标前从[0,100] 的整数中随机抽取确定。</w:t>
      </w:r>
    </w:p>
    <w:p w14:paraId="4B11BABC">
      <w:pPr>
        <w:spacing w:line="460" w:lineRule="exact"/>
        <w:ind w:firstLine="482" w:firstLineChars="200"/>
        <w:rPr>
          <w:rFonts w:ascii="宋体" w:hAnsi="宋体" w:cs="宋体"/>
          <w:b/>
          <w:sz w:val="24"/>
          <w:szCs w:val="24"/>
        </w:rPr>
      </w:pPr>
      <w:r>
        <w:rPr>
          <w:rFonts w:hint="eastAsia" w:ascii="宋体" w:hAnsi="宋体" w:cs="宋体"/>
          <w:b/>
          <w:sz w:val="24"/>
          <w:szCs w:val="24"/>
        </w:rPr>
        <w:t>条款号：45.3             修改类型：修改</w:t>
      </w:r>
    </w:p>
    <w:p w14:paraId="02359C43">
      <w:pPr>
        <w:spacing w:line="460" w:lineRule="exact"/>
        <w:ind w:firstLine="482" w:firstLineChars="200"/>
        <w:rPr>
          <w:rFonts w:ascii="宋体" w:hAnsi="宋体"/>
          <w:sz w:val="24"/>
          <w:szCs w:val="24"/>
        </w:rPr>
      </w:pPr>
      <w:r>
        <w:rPr>
          <w:rFonts w:hint="eastAsia" w:ascii="宋体" w:hAnsi="宋体" w:cs="宋体"/>
          <w:b/>
          <w:sz w:val="24"/>
          <w:szCs w:val="24"/>
        </w:rPr>
        <w:t>原文：</w:t>
      </w: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5DB86146">
      <w:pPr>
        <w:spacing w:line="460" w:lineRule="exact"/>
        <w:ind w:firstLine="482" w:firstLineChars="200"/>
      </w:pPr>
      <w:r>
        <w:rPr>
          <w:rFonts w:hint="eastAsia" w:ascii="宋体" w:hAnsi="宋体" w:cs="宋体"/>
          <w:b/>
          <w:sz w:val="24"/>
          <w:szCs w:val="24"/>
        </w:rPr>
        <w:t>现文：</w:t>
      </w:r>
      <w:r>
        <w:rPr>
          <w:rFonts w:hint="eastAsia" w:ascii="宋体" w:hAnsi="宋体" w:cs="宋体"/>
          <w:b/>
          <w:bCs/>
          <w:kern w:val="0"/>
          <w:sz w:val="24"/>
          <w:szCs w:val="24"/>
        </w:rPr>
        <w:t>45.3</w:t>
      </w:r>
      <w:r>
        <w:rPr>
          <w:rFonts w:hint="eastAsia" w:ascii="宋体" w:hAnsi="宋体"/>
          <w:b/>
          <w:bCs/>
          <w:sz w:val="24"/>
          <w:szCs w:val="24"/>
        </w:rPr>
        <w:t>当标价等于评标参考价时得</w:t>
      </w:r>
      <w:r>
        <w:rPr>
          <w:rFonts w:ascii="宋体" w:hAnsi="宋体"/>
          <w:b/>
          <w:bCs/>
          <w:sz w:val="24"/>
          <w:szCs w:val="24"/>
        </w:rPr>
        <w:t>100</w:t>
      </w:r>
      <w:r>
        <w:rPr>
          <w:rFonts w:hint="eastAsia" w:ascii="宋体" w:hAnsi="宋体"/>
          <w:b/>
          <w:bCs/>
          <w:sz w:val="24"/>
          <w:szCs w:val="24"/>
        </w:rPr>
        <w:t>分，标价每高于评标参考价</w:t>
      </w:r>
      <w:r>
        <w:rPr>
          <w:rFonts w:ascii="宋体" w:hAnsi="宋体"/>
          <w:b/>
          <w:bCs/>
          <w:sz w:val="24"/>
          <w:szCs w:val="24"/>
        </w:rPr>
        <w:t>1%</w:t>
      </w:r>
      <w:r>
        <w:rPr>
          <w:rFonts w:hint="eastAsia" w:ascii="宋体" w:hAnsi="宋体"/>
          <w:b/>
          <w:bCs/>
          <w:sz w:val="24"/>
          <w:szCs w:val="24"/>
        </w:rPr>
        <w:t>，扣</w:t>
      </w:r>
      <w:r>
        <w:rPr>
          <w:rFonts w:hint="eastAsia" w:ascii="宋体" w:hAnsi="宋体"/>
          <w:b/>
          <w:bCs/>
          <w:sz w:val="24"/>
          <w:szCs w:val="24"/>
          <w:u w:val="single"/>
        </w:rPr>
        <w:t>0.5</w:t>
      </w:r>
      <w:r>
        <w:rPr>
          <w:rFonts w:hint="eastAsia" w:ascii="宋体" w:hAnsi="宋体"/>
          <w:b/>
          <w:bCs/>
          <w:sz w:val="24"/>
          <w:szCs w:val="24"/>
        </w:rPr>
        <w:t>分，每低于评标参考价</w:t>
      </w:r>
      <w:r>
        <w:rPr>
          <w:rFonts w:ascii="宋体" w:hAnsi="宋体"/>
          <w:b/>
          <w:bCs/>
          <w:sz w:val="24"/>
          <w:szCs w:val="24"/>
        </w:rPr>
        <w:t>1%</w:t>
      </w:r>
      <w:r>
        <w:rPr>
          <w:rFonts w:hint="eastAsia" w:ascii="宋体" w:hAnsi="宋体"/>
          <w:b/>
          <w:bCs/>
          <w:sz w:val="24"/>
          <w:szCs w:val="24"/>
        </w:rPr>
        <w:t>，扣</w:t>
      </w:r>
      <w:r>
        <w:rPr>
          <w:rFonts w:hint="eastAsia" w:ascii="宋体" w:hAnsi="宋体"/>
          <w:b/>
          <w:bCs/>
          <w:sz w:val="24"/>
          <w:szCs w:val="24"/>
          <w:u w:val="single"/>
        </w:rPr>
        <w:t>0.3</w:t>
      </w:r>
      <w:r>
        <w:rPr>
          <w:rFonts w:hint="eastAsia" w:ascii="宋体" w:hAnsi="宋体"/>
          <w:b/>
          <w:bCs/>
          <w:sz w:val="24"/>
          <w:szCs w:val="24"/>
        </w:rPr>
        <w:t>分，扣至</w:t>
      </w:r>
      <w:r>
        <w:rPr>
          <w:rFonts w:ascii="宋体" w:hAnsi="宋体"/>
          <w:b/>
          <w:bCs/>
          <w:sz w:val="24"/>
          <w:szCs w:val="24"/>
        </w:rPr>
        <w:t>0</w:t>
      </w:r>
      <w:r>
        <w:rPr>
          <w:rFonts w:hint="eastAsia" w:ascii="宋体" w:hAnsi="宋体"/>
          <w:b/>
          <w:bCs/>
          <w:sz w:val="24"/>
          <w:szCs w:val="24"/>
        </w:rPr>
        <w:t>分为止，得出经济分，精确到小数点后两位。</w:t>
      </w:r>
    </w:p>
    <w:p w14:paraId="05789759">
      <w:pPr>
        <w:pBdr>
          <w:top w:val="single" w:color="auto" w:sz="4" w:space="0"/>
        </w:pBdr>
        <w:spacing w:line="460" w:lineRule="exact"/>
        <w:ind w:firstLine="482" w:firstLineChars="200"/>
        <w:rPr>
          <w:rFonts w:ascii="宋体" w:hAnsi="宋体" w:cs="宋体"/>
          <w:b/>
          <w:sz w:val="24"/>
          <w:szCs w:val="24"/>
        </w:rPr>
      </w:pPr>
      <w:r>
        <w:rPr>
          <w:rFonts w:hint="eastAsia" w:ascii="宋体" w:hAnsi="宋体" w:cs="宋体"/>
          <w:b/>
          <w:sz w:val="24"/>
          <w:szCs w:val="24"/>
        </w:rPr>
        <w:t>条款号：45.4             修改类型：修改</w:t>
      </w:r>
    </w:p>
    <w:p w14:paraId="7E52DE6F">
      <w:pPr>
        <w:spacing w:line="460" w:lineRule="exact"/>
        <w:ind w:firstLine="482" w:firstLineChars="200"/>
        <w:rPr>
          <w:rFonts w:ascii="宋体" w:hAnsi="宋体" w:cs="宋体"/>
          <w:bCs/>
          <w:sz w:val="24"/>
          <w:szCs w:val="24"/>
        </w:rPr>
      </w:pPr>
      <w:r>
        <w:rPr>
          <w:rFonts w:hint="eastAsia" w:ascii="宋体" w:hAnsi="宋体" w:cs="宋体"/>
          <w:b/>
          <w:sz w:val="24"/>
          <w:szCs w:val="24"/>
        </w:rPr>
        <w:t>原文：</w:t>
      </w:r>
      <w:r>
        <w:rPr>
          <w:rFonts w:hint="eastAsia" w:ascii="宋体" w:hAnsi="宋体" w:cs="宋体"/>
          <w:sz w:val="24"/>
          <w:szCs w:val="24"/>
        </w:rPr>
        <w:t>45.4计算通过技术标有效性审查的投标人总得分。投标人总得分</w:t>
      </w:r>
      <w:r>
        <w:rPr>
          <w:rFonts w:hint="eastAsia" w:ascii="宋体" w:hAnsi="宋体" w:cs="宋体"/>
          <w:b/>
          <w:sz w:val="24"/>
          <w:szCs w:val="24"/>
        </w:rPr>
        <w:t>＝</w:t>
      </w:r>
      <w:r>
        <w:rPr>
          <w:rFonts w:hint="eastAsia" w:ascii="宋体" w:hAnsi="宋体" w:cs="宋体"/>
          <w:sz w:val="24"/>
          <w:szCs w:val="24"/>
        </w:rPr>
        <w:t>（技术得分×技术得分权重＋经济得分×经济得分权重）×（1-综合诚信评价分数权重）＋综合诚信评价排名得分×综合诚信评价分数权重）。技术、经济得分权重按投标须知前附表的规定执行。总得分四舍五入保留两位小数。</w:t>
      </w:r>
    </w:p>
    <w:p w14:paraId="4C2C55DD">
      <w:pPr>
        <w:pBdr>
          <w:bottom w:val="single" w:color="auto" w:sz="6" w:space="1"/>
        </w:pBdr>
        <w:spacing w:line="460" w:lineRule="exact"/>
        <w:ind w:firstLine="482" w:firstLineChars="200"/>
        <w:rPr>
          <w:rFonts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u w:val="single"/>
        </w:rPr>
        <w:t>45.4计算通过技术标有效性审查的投标人总得分。投标人总得分＝[技术得分（100分）×技术得分权重（40%）＋经济得分（100分）×经济得分权重（60%）]。总得分四舍五入保留两位小数。</w:t>
      </w:r>
    </w:p>
    <w:p w14:paraId="5BE6DDC5">
      <w:pPr>
        <w:pBdr>
          <w:bottom w:val="single" w:color="auto" w:sz="6" w:space="1"/>
        </w:pBdr>
        <w:spacing w:line="460" w:lineRule="exact"/>
        <w:ind w:firstLine="480" w:firstLineChars="200"/>
        <w:rPr>
          <w:rFonts w:ascii="宋体" w:hAnsi="宋体" w:cs="宋体"/>
          <w:bCs/>
          <w:sz w:val="24"/>
          <w:szCs w:val="24"/>
        </w:rPr>
      </w:pPr>
      <w:r>
        <w:rPr>
          <w:rFonts w:hint="eastAsia" w:ascii="宋体" w:hAnsi="宋体" w:cs="宋体"/>
          <w:sz w:val="24"/>
          <w:szCs w:val="24"/>
          <w:u w:val="single"/>
        </w:rPr>
        <w:t>总得分相同的，以技术标得分较高的排前；总得分与技术标得分均相同的投标文件，以投标报价较低的排前；如仍存在相同情况，则对具有相同情况的投标人，由评标委员会采用投票方式，确定投标人的排序。</w:t>
      </w:r>
    </w:p>
    <w:p w14:paraId="42D6AA47">
      <w:pPr>
        <w:spacing w:line="460" w:lineRule="exact"/>
        <w:ind w:firstLine="482" w:firstLineChars="200"/>
        <w:rPr>
          <w:rFonts w:ascii="宋体" w:hAnsi="宋体" w:cs="宋体"/>
          <w:b/>
          <w:sz w:val="24"/>
          <w:szCs w:val="24"/>
        </w:rPr>
      </w:pPr>
      <w:r>
        <w:rPr>
          <w:rFonts w:hint="eastAsia" w:ascii="宋体" w:hAnsi="宋体" w:cs="宋体"/>
          <w:b/>
          <w:sz w:val="24"/>
          <w:szCs w:val="24"/>
        </w:rPr>
        <w:t>条款号：48.修改类型：修改</w:t>
      </w:r>
    </w:p>
    <w:p w14:paraId="404F4C38">
      <w:pPr>
        <w:spacing w:line="460" w:lineRule="exact"/>
        <w:ind w:firstLine="482" w:firstLineChars="200"/>
        <w:rPr>
          <w:rFonts w:ascii="宋体" w:hAnsi="宋体" w:cs="宋体"/>
          <w:kern w:val="0"/>
          <w:sz w:val="24"/>
          <w:szCs w:val="24"/>
        </w:rPr>
      </w:pPr>
      <w:r>
        <w:rPr>
          <w:rFonts w:hint="eastAsia" w:ascii="宋体" w:hAnsi="宋体" w:cs="宋体"/>
          <w:b/>
          <w:sz w:val="24"/>
          <w:szCs w:val="24"/>
        </w:rPr>
        <w:t>原文：</w:t>
      </w:r>
      <w:r>
        <w:rPr>
          <w:rFonts w:hint="eastAsia" w:ascii="宋体" w:hAnsi="宋体" w:cs="宋体"/>
          <w:kern w:val="0"/>
          <w:sz w:val="24"/>
          <w:szCs w:val="24"/>
        </w:rPr>
        <w:t>48.评标委员会应在通过投标文件经济标有效性审查的投标人中，按步骤45.4确定的投标人第二阶段排序，推荐前3名依次为第一中标候选人至第三中标候选人</w:t>
      </w:r>
      <w:r>
        <w:rPr>
          <w:rFonts w:hint="eastAsia" w:ascii="宋体" w:hAnsi="宋体" w:cs="宋体"/>
          <w:bCs/>
          <w:kern w:val="0"/>
          <w:sz w:val="24"/>
          <w:szCs w:val="24"/>
        </w:rPr>
        <w:t>，</w:t>
      </w:r>
      <w:r>
        <w:rPr>
          <w:rFonts w:hint="eastAsia" w:ascii="宋体" w:hAnsi="宋体" w:cs="宋体"/>
          <w:kern w:val="0"/>
          <w:sz w:val="24"/>
          <w:szCs w:val="24"/>
        </w:rPr>
        <w:t>并编制评标报告</w:t>
      </w:r>
      <w:r>
        <w:rPr>
          <w:rFonts w:hint="eastAsia" w:ascii="宋体" w:hAnsi="宋体" w:cs="宋体"/>
          <w:sz w:val="24"/>
          <w:szCs w:val="24"/>
        </w:rPr>
        <w:t>。</w:t>
      </w:r>
    </w:p>
    <w:p w14:paraId="3D2BE5CC">
      <w:pPr>
        <w:pBdr>
          <w:bottom w:val="single" w:color="auto" w:sz="4" w:space="1"/>
        </w:pBdr>
        <w:spacing w:line="460" w:lineRule="exact"/>
        <w:ind w:firstLine="482" w:firstLineChars="200"/>
        <w:rPr>
          <w:rFonts w:ascii="宋体" w:hAnsi="宋体" w:cs="宋体"/>
          <w:b/>
          <w:bCs/>
          <w:sz w:val="24"/>
          <w:szCs w:val="24"/>
          <w:u w:val="single"/>
        </w:rPr>
      </w:pPr>
      <w:r>
        <w:rPr>
          <w:rFonts w:hint="eastAsia" w:ascii="宋体" w:hAnsi="宋体" w:cs="宋体"/>
          <w:b/>
          <w:sz w:val="24"/>
          <w:szCs w:val="24"/>
        </w:rPr>
        <w:t>现文：</w:t>
      </w:r>
      <w:r>
        <w:rPr>
          <w:rFonts w:hint="eastAsia" w:ascii="宋体" w:hAnsi="宋体" w:cs="宋体"/>
          <w:kern w:val="0"/>
          <w:sz w:val="24"/>
          <w:szCs w:val="24"/>
        </w:rPr>
        <w:t>48.评标委员会应在通过投标文件经济标有效性审查的投标人中，按步骤45.4确定的投标人排序，推荐前3名依次为第一中标候选人至第三中标候选人，并编制评标报告</w:t>
      </w:r>
      <w:r>
        <w:rPr>
          <w:rFonts w:hint="eastAsia" w:ascii="宋体" w:hAnsi="宋体" w:cs="宋体"/>
          <w:sz w:val="24"/>
          <w:szCs w:val="24"/>
        </w:rPr>
        <w:t>。</w:t>
      </w:r>
      <w:r>
        <w:rPr>
          <w:rFonts w:hint="eastAsia" w:ascii="宋体" w:hAnsi="宋体" w:cs="宋体"/>
          <w:b/>
          <w:bCs/>
          <w:sz w:val="24"/>
          <w:szCs w:val="24"/>
          <w:u w:val="single"/>
        </w:rPr>
        <w:t>各标段推荐中标候选人原则如下：</w:t>
      </w:r>
    </w:p>
    <w:p w14:paraId="581B9AB3">
      <w:pPr>
        <w:pBdr>
          <w:bottom w:val="single" w:color="auto" w:sz="4" w:space="1"/>
        </w:pBdr>
        <w:spacing w:line="460" w:lineRule="exact"/>
        <w:ind w:firstLine="482" w:firstLineChars="200"/>
        <w:rPr>
          <w:rFonts w:ascii="宋体" w:hAnsi="宋体" w:cs="宋体"/>
          <w:b/>
          <w:bCs/>
          <w:sz w:val="24"/>
          <w:szCs w:val="24"/>
          <w:u w:val="single"/>
        </w:rPr>
      </w:pPr>
      <w:r>
        <w:rPr>
          <w:rFonts w:ascii="宋体" w:hAnsi="宋体" w:cs="宋体"/>
          <w:b/>
          <w:bCs/>
          <w:sz w:val="24"/>
          <w:szCs w:val="24"/>
          <w:u w:val="single"/>
        </w:rPr>
        <w:t>注：</w:t>
      </w:r>
      <w:r>
        <w:rPr>
          <w:rFonts w:hint="eastAsia" w:ascii="宋体" w:hAnsi="宋体" w:cs="宋体"/>
          <w:b/>
          <w:bCs/>
          <w:sz w:val="24"/>
          <w:szCs w:val="24"/>
          <w:u w:val="single"/>
        </w:rPr>
        <w:t>（1）本次招标分为标段一（所属楼层为：-1、12~18、29~31层）和标段二（所属楼层为：2~10层、19~28层）两个标段，采取兼投不兼中原则，如投标人同时参加两个标段投标的，两个标段须分别进行投标登记，按标段分别编制投标文件。本次招标的两个标段可只委派1名项目负责人、同一个项目管理团队参加投标。评标顺序为标段一、标段二，在标段一中被推荐为第一中标候选人的单位不得成为标段二的推荐中标候选人。</w:t>
      </w:r>
    </w:p>
    <w:p w14:paraId="360AABD4">
      <w:pPr>
        <w:pBdr>
          <w:bottom w:val="single" w:color="auto" w:sz="4" w:space="1"/>
        </w:pBdr>
        <w:spacing w:line="460" w:lineRule="exact"/>
        <w:ind w:firstLine="482" w:firstLineChars="200"/>
        <w:rPr>
          <w:rFonts w:ascii="宋体" w:hAnsi="宋体" w:cs="宋体"/>
          <w:b/>
          <w:bCs/>
          <w:sz w:val="24"/>
          <w:szCs w:val="24"/>
          <w:u w:val="single"/>
        </w:rPr>
      </w:pPr>
      <w:r>
        <w:rPr>
          <w:rFonts w:hint="eastAsia" w:ascii="宋体" w:hAnsi="宋体" w:cs="宋体"/>
          <w:b/>
          <w:bCs/>
          <w:sz w:val="24"/>
          <w:szCs w:val="24"/>
          <w:u w:val="single"/>
        </w:rPr>
        <w:t>（2）如果出现某标段的第一中标候选人放弃中标或因其他原因被取消中标资格的，仅在该标段内按照已确定的中标候选人顺序依次上升替补定标，以此类推；若替补上来的中标候选人已成为其他标段的第一中标候选人或中标人，则该单位不得成为该标段的中标人，由该标段排名其后的中标候选人上升替补定标，并以此类推；若该标段所有中标候选人都不能成为中标人，则该标段招标失败，招标人分析招标失败原因，修正招标方案，重新组织招标。</w:t>
      </w:r>
    </w:p>
    <w:p w14:paraId="526EC5F2">
      <w:pPr>
        <w:pBdr>
          <w:bottom w:val="single" w:color="auto" w:sz="4" w:space="1"/>
        </w:pBdr>
        <w:spacing w:line="460" w:lineRule="exact"/>
        <w:ind w:firstLine="482" w:firstLineChars="200"/>
        <w:rPr>
          <w:rFonts w:ascii="宋体" w:hAnsi="宋体" w:cs="宋体"/>
          <w:b/>
          <w:bCs/>
          <w:sz w:val="24"/>
          <w:szCs w:val="24"/>
          <w:u w:val="single"/>
        </w:rPr>
      </w:pPr>
      <w:r>
        <w:rPr>
          <w:rFonts w:hint="eastAsia" w:ascii="宋体" w:hAnsi="宋体" w:cs="宋体"/>
          <w:b/>
          <w:bCs/>
          <w:sz w:val="24"/>
          <w:szCs w:val="24"/>
          <w:u w:val="single"/>
        </w:rPr>
        <w:t>（3）若某标段在确定中标候选人后，因其他原因导致该标段重新招标或中标通知书尚未发出，将不影响其他标段中标人的确定。</w:t>
      </w:r>
    </w:p>
    <w:p w14:paraId="7EACBE42">
      <w:pPr>
        <w:pBdr>
          <w:bottom w:val="single" w:color="auto" w:sz="4" w:space="1"/>
        </w:pBdr>
        <w:spacing w:line="460" w:lineRule="exact"/>
        <w:ind w:firstLine="482" w:firstLineChars="200"/>
        <w:rPr>
          <w:rFonts w:ascii="宋体" w:hAnsi="宋体" w:cs="宋体"/>
          <w:b/>
          <w:bCs/>
          <w:sz w:val="24"/>
          <w:szCs w:val="24"/>
          <w:u w:val="single"/>
        </w:rPr>
      </w:pPr>
      <w:r>
        <w:rPr>
          <w:rFonts w:hint="eastAsia" w:ascii="宋体" w:hAnsi="宋体" w:cs="宋体"/>
          <w:b/>
          <w:bCs/>
          <w:sz w:val="24"/>
          <w:szCs w:val="24"/>
          <w:u w:val="single"/>
        </w:rPr>
        <w:t>（4）若某标段招标失败，不影响另一标段的开标、评标、定标等工作，另一标段的中标候选人按评审排名的先后顺序依次确定。若某标段招标失败而重新招标的，另一标段的中标人不能再成为该项目重新招标标段的中标人。</w:t>
      </w:r>
    </w:p>
    <w:p w14:paraId="440BF904">
      <w:pPr>
        <w:spacing w:line="460" w:lineRule="exact"/>
        <w:ind w:firstLine="211" w:firstLineChars="100"/>
        <w:rPr>
          <w:b/>
          <w:szCs w:val="21"/>
        </w:rPr>
      </w:pPr>
      <w:r>
        <w:rPr>
          <w:rFonts w:hint="eastAsia"/>
          <w:b/>
          <w:szCs w:val="21"/>
        </w:rPr>
        <w:t>注：以上修改，仅限于本范本中有可供选择条款的情形。</w:t>
      </w:r>
    </w:p>
    <w:p w14:paraId="1A5CDEDB">
      <w:pPr>
        <w:spacing w:line="460" w:lineRule="exact"/>
      </w:pPr>
      <w:r>
        <w:rPr>
          <w:rFonts w:hint="eastAsia"/>
          <w:b/>
          <w:szCs w:val="21"/>
        </w:rPr>
        <w:t>（以下无正文）</w:t>
      </w:r>
    </w:p>
    <w:p w14:paraId="77DE2736">
      <w:pPr>
        <w:pStyle w:val="10"/>
        <w:spacing w:line="360" w:lineRule="auto"/>
      </w:pPr>
      <w:r>
        <w:br w:type="page"/>
      </w:r>
    </w:p>
    <w:p w14:paraId="2093308A">
      <w:pPr>
        <w:pStyle w:val="2"/>
        <w:ind w:firstLine="525"/>
        <w:rPr>
          <w:color w:val="auto"/>
        </w:rPr>
      </w:pPr>
      <w:bookmarkStart w:id="23" w:name="_Toc2272556"/>
      <w:bookmarkStart w:id="24" w:name="_Toc5686"/>
      <w:r>
        <w:rPr>
          <w:rFonts w:hint="eastAsia"/>
          <w:color w:val="auto"/>
        </w:rPr>
        <w:t>二、开标、评标及定标办法</w:t>
      </w:r>
      <w:r>
        <w:rPr>
          <w:rFonts w:hint="eastAsia"/>
          <w:color w:val="auto"/>
          <w:szCs w:val="30"/>
        </w:rPr>
        <w:t>通用条款</w:t>
      </w:r>
      <w:bookmarkEnd w:id="23"/>
      <w:bookmarkEnd w:id="24"/>
    </w:p>
    <w:p w14:paraId="49B9E397">
      <w:pPr>
        <w:pStyle w:val="7"/>
        <w:spacing w:before="156" w:after="156"/>
        <w:ind w:firstLine="540" w:firstLineChars="200"/>
      </w:pPr>
      <w:bookmarkStart w:id="25" w:name="_Toc2272557"/>
      <w:bookmarkStart w:id="26" w:name="_Toc981"/>
      <w:r>
        <w:rPr>
          <w:rFonts w:hint="eastAsia"/>
        </w:rPr>
        <w:t>（一）总则</w:t>
      </w:r>
      <w:bookmarkEnd w:id="25"/>
      <w:bookmarkEnd w:id="26"/>
    </w:p>
    <w:p w14:paraId="7EE547B7">
      <w:pPr>
        <w:spacing w:line="360" w:lineRule="auto"/>
        <w:ind w:firstLine="480" w:firstLineChars="200"/>
        <w:rPr>
          <w:rFonts w:ascii="宋体" w:hAnsi="宋体"/>
          <w:sz w:val="24"/>
          <w:szCs w:val="24"/>
        </w:rPr>
      </w:pPr>
      <w:r>
        <w:rPr>
          <w:rFonts w:ascii="宋体" w:hAnsi="宋体"/>
          <w:sz w:val="24"/>
          <w:szCs w:val="24"/>
        </w:rPr>
        <w:t>35 开标、评标及定标所依据的规则</w:t>
      </w:r>
    </w:p>
    <w:p w14:paraId="6D85D2CE">
      <w:pPr>
        <w:spacing w:line="360" w:lineRule="auto"/>
        <w:ind w:firstLine="480" w:firstLineChars="200"/>
        <w:rPr>
          <w:rFonts w:ascii="宋体" w:hAnsi="宋体"/>
          <w:sz w:val="24"/>
          <w:szCs w:val="24"/>
        </w:rPr>
      </w:pPr>
      <w:r>
        <w:rPr>
          <w:rFonts w:ascii="宋体" w:hAnsi="宋体"/>
          <w:sz w:val="24"/>
          <w:szCs w:val="24"/>
        </w:rPr>
        <w:t>35.1《中华人民共和国招标投标法》；</w:t>
      </w:r>
    </w:p>
    <w:p w14:paraId="37896674">
      <w:pPr>
        <w:spacing w:line="360" w:lineRule="auto"/>
        <w:ind w:firstLine="480" w:firstLineChars="200"/>
        <w:rPr>
          <w:rFonts w:ascii="宋体" w:hAnsi="宋体"/>
          <w:sz w:val="24"/>
          <w:szCs w:val="24"/>
        </w:rPr>
      </w:pPr>
      <w:r>
        <w:rPr>
          <w:rFonts w:ascii="宋体" w:hAnsi="宋体"/>
          <w:sz w:val="24"/>
          <w:szCs w:val="24"/>
        </w:rPr>
        <w:t>35.2《中华人民共和国招标投标法实施条例》；</w:t>
      </w:r>
    </w:p>
    <w:p w14:paraId="0B33BB69">
      <w:pPr>
        <w:spacing w:line="360" w:lineRule="auto"/>
        <w:ind w:firstLine="480" w:firstLineChars="200"/>
        <w:rPr>
          <w:rFonts w:ascii="宋体" w:hAnsi="宋体"/>
          <w:sz w:val="24"/>
          <w:szCs w:val="24"/>
        </w:rPr>
      </w:pPr>
      <w:r>
        <w:rPr>
          <w:rFonts w:ascii="宋体" w:hAnsi="宋体"/>
          <w:sz w:val="24"/>
          <w:szCs w:val="24"/>
        </w:rPr>
        <w:t>35.3《评标委员会和评标方法暂行规定》（七部委第12号令）</w:t>
      </w:r>
    </w:p>
    <w:p w14:paraId="42BB5B16">
      <w:pPr>
        <w:spacing w:line="360" w:lineRule="auto"/>
        <w:ind w:firstLine="480" w:firstLineChars="200"/>
        <w:rPr>
          <w:rFonts w:ascii="宋体" w:hAnsi="宋体"/>
          <w:sz w:val="24"/>
          <w:szCs w:val="24"/>
        </w:rPr>
      </w:pPr>
      <w:r>
        <w:rPr>
          <w:rFonts w:ascii="宋体" w:hAnsi="宋体"/>
          <w:sz w:val="24"/>
          <w:szCs w:val="24"/>
        </w:rPr>
        <w:t>35.4《工程建设项目施工招标投标办法》（七部委2003年第30号令）</w:t>
      </w:r>
    </w:p>
    <w:p w14:paraId="260B08CC">
      <w:pPr>
        <w:spacing w:line="360" w:lineRule="auto"/>
        <w:ind w:firstLine="480" w:firstLineChars="200"/>
        <w:rPr>
          <w:rFonts w:ascii="宋体" w:hAnsi="宋体"/>
          <w:sz w:val="24"/>
          <w:szCs w:val="24"/>
        </w:rPr>
      </w:pPr>
      <w:r>
        <w:rPr>
          <w:rFonts w:ascii="宋体" w:hAnsi="宋体"/>
          <w:sz w:val="24"/>
          <w:szCs w:val="24"/>
        </w:rPr>
        <w:t>35.5《广东省实施〈中华人民共和国招标投标法〉办法》；</w:t>
      </w:r>
    </w:p>
    <w:p w14:paraId="6497466C">
      <w:pPr>
        <w:spacing w:line="360" w:lineRule="auto"/>
        <w:ind w:firstLine="480" w:firstLineChars="200"/>
        <w:rPr>
          <w:rFonts w:ascii="宋体" w:hAnsi="宋体"/>
          <w:sz w:val="24"/>
          <w:szCs w:val="24"/>
        </w:rPr>
      </w:pPr>
      <w:r>
        <w:rPr>
          <w:rFonts w:ascii="宋体" w:hAnsi="宋体"/>
          <w:sz w:val="24"/>
          <w:szCs w:val="24"/>
        </w:rPr>
        <w:t>35.6《房屋建筑和市政基础设施工程施工招标投标管理办法》（建设部令第89号）</w:t>
      </w:r>
    </w:p>
    <w:p w14:paraId="1CEF6511">
      <w:pPr>
        <w:spacing w:line="360" w:lineRule="auto"/>
        <w:ind w:firstLine="480" w:firstLineChars="200"/>
        <w:rPr>
          <w:rFonts w:ascii="宋体" w:hAnsi="宋体"/>
          <w:sz w:val="24"/>
          <w:szCs w:val="24"/>
        </w:rPr>
      </w:pPr>
      <w:r>
        <w:rPr>
          <w:rFonts w:ascii="宋体" w:hAnsi="宋体"/>
          <w:sz w:val="24"/>
          <w:szCs w:val="24"/>
        </w:rPr>
        <w:t>35.7《财政部 工业和信息化部关于印发〈政府采购促进中小企业发展管理办法〉的通知》（财库〔2020〕46号）</w:t>
      </w:r>
    </w:p>
    <w:p w14:paraId="7BAAED17">
      <w:pPr>
        <w:spacing w:line="360" w:lineRule="auto"/>
        <w:ind w:firstLine="480" w:firstLineChars="200"/>
        <w:rPr>
          <w:rFonts w:ascii="宋体" w:hAnsi="宋体"/>
          <w:sz w:val="24"/>
          <w:szCs w:val="24"/>
        </w:rPr>
      </w:pPr>
      <w:r>
        <w:rPr>
          <w:rFonts w:ascii="宋体" w:hAnsi="宋体"/>
          <w:sz w:val="24"/>
          <w:szCs w:val="24"/>
        </w:rPr>
        <w:t>35.8《广东省加强建设工程招标投标监督管理的若干规定》（粤发[2004]4号）；</w:t>
      </w:r>
    </w:p>
    <w:p w14:paraId="1DEBEE53">
      <w:pPr>
        <w:spacing w:line="360" w:lineRule="auto"/>
        <w:ind w:firstLine="480" w:firstLineChars="200"/>
        <w:rPr>
          <w:rFonts w:ascii="宋体" w:hAnsi="宋体"/>
          <w:sz w:val="24"/>
          <w:szCs w:val="24"/>
        </w:rPr>
      </w:pPr>
      <w:r>
        <w:rPr>
          <w:rFonts w:ascii="宋体" w:hAnsi="宋体"/>
          <w:sz w:val="24"/>
          <w:szCs w:val="24"/>
        </w:rPr>
        <w:t>35.9《广东省政府采购促进中小企业发展实施细则（试行）》</w:t>
      </w:r>
    </w:p>
    <w:p w14:paraId="5DA94FD2">
      <w:pPr>
        <w:spacing w:line="360" w:lineRule="auto"/>
        <w:ind w:firstLine="480" w:firstLineChars="200"/>
        <w:rPr>
          <w:rFonts w:ascii="宋体" w:hAnsi="宋体"/>
          <w:sz w:val="24"/>
          <w:szCs w:val="24"/>
        </w:rPr>
      </w:pPr>
      <w:r>
        <w:rPr>
          <w:rFonts w:ascii="宋体" w:hAnsi="宋体"/>
          <w:sz w:val="24"/>
          <w:szCs w:val="24"/>
        </w:rPr>
        <w:t>35.10《广州市工程建设项目招标投标管理办法》（穗建规字〔2023〕12号）；</w:t>
      </w:r>
    </w:p>
    <w:p w14:paraId="0C3FE351">
      <w:pPr>
        <w:spacing w:line="360" w:lineRule="auto"/>
        <w:ind w:firstLine="480" w:firstLineChars="200"/>
        <w:rPr>
          <w:rFonts w:ascii="宋体" w:hAnsi="宋体"/>
          <w:sz w:val="24"/>
          <w:szCs w:val="24"/>
        </w:rPr>
      </w:pPr>
      <w:r>
        <w:rPr>
          <w:rFonts w:ascii="宋体" w:hAnsi="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77DAE78C">
      <w:pPr>
        <w:spacing w:line="360" w:lineRule="auto"/>
        <w:ind w:firstLine="480" w:firstLineChars="200"/>
        <w:rPr>
          <w:rFonts w:ascii="宋体" w:hAnsi="宋体"/>
          <w:sz w:val="24"/>
          <w:szCs w:val="24"/>
        </w:rPr>
      </w:pPr>
      <w:r>
        <w:rPr>
          <w:rFonts w:ascii="宋体" w:hAnsi="宋体"/>
          <w:sz w:val="24"/>
          <w:szCs w:val="24"/>
        </w:rPr>
        <w:t>35.12本项目招标文件。</w:t>
      </w:r>
    </w:p>
    <w:p w14:paraId="23F1E95C">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14:paraId="12923FDF">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14:paraId="0FA91280">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14:paraId="64376CB9">
      <w:pPr>
        <w:spacing w:line="360" w:lineRule="auto"/>
        <w:ind w:firstLine="480" w:firstLineChars="200"/>
        <w:rPr>
          <w:rFonts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D52E633">
      <w:pPr>
        <w:spacing w:line="360" w:lineRule="auto"/>
        <w:ind w:firstLine="480" w:firstLineChars="200"/>
        <w:rPr>
          <w:rFonts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14:paraId="30560912">
      <w:pPr>
        <w:spacing w:line="360" w:lineRule="auto"/>
        <w:ind w:firstLine="480" w:firstLineChars="200"/>
        <w:rPr>
          <w:rFonts w:ascii="宋体" w:hAnsi="宋体"/>
          <w:sz w:val="24"/>
        </w:rPr>
      </w:pPr>
      <w:r>
        <w:rPr>
          <w:rFonts w:hint="eastAsia" w:ascii="宋体" w:hAnsi="宋体"/>
          <w:sz w:val="24"/>
        </w:rPr>
        <w:t>36.5按下列程序进行开标：</w:t>
      </w:r>
    </w:p>
    <w:p w14:paraId="6FA6C982">
      <w:pPr>
        <w:spacing w:line="360" w:lineRule="auto"/>
        <w:ind w:firstLine="480" w:firstLineChars="200"/>
        <w:rPr>
          <w:rFonts w:ascii="宋体" w:hAnsi="宋体"/>
          <w:sz w:val="24"/>
        </w:rPr>
      </w:pPr>
      <w:r>
        <w:rPr>
          <w:rFonts w:hint="eastAsia" w:ascii="宋体" w:hAnsi="宋体"/>
          <w:sz w:val="24"/>
        </w:rPr>
        <w:t>36.5.1在投标截止时间后</w:t>
      </w:r>
      <w:r>
        <w:rPr>
          <w:rFonts w:hint="eastAsia" w:ascii="宋体" w:hAnsi="宋体"/>
          <w:b/>
          <w:bCs/>
          <w:sz w:val="24"/>
        </w:rPr>
        <w:t>一个小时内</w:t>
      </w:r>
      <w:r>
        <w:rPr>
          <w:rFonts w:hint="eastAsia" w:ascii="宋体" w:hAnsi="宋体"/>
          <w:sz w:val="24"/>
        </w:rPr>
        <w:t>，投标人通过交易平台对已递交的电子投标文件进行解密。投标人完成解密后，再由招标人进行解密。解密完成后，公布招标项目名称、投标人名称、投标保证金的递交情况、投标报价、工期及其他内容；；</w:t>
      </w:r>
    </w:p>
    <w:p w14:paraId="6C8D757D">
      <w:pPr>
        <w:spacing w:line="360" w:lineRule="auto"/>
        <w:ind w:firstLine="480" w:firstLineChars="200"/>
        <w:rPr>
          <w:rFonts w:ascii="宋体" w:hAnsi="宋体"/>
          <w:sz w:val="24"/>
        </w:rPr>
      </w:pPr>
      <w:r>
        <w:rPr>
          <w:rFonts w:hint="eastAsia" w:ascii="宋体" w:hAnsi="宋体"/>
          <w:sz w:val="24"/>
        </w:rPr>
        <w:t>36.5.2备用光盘的读取按投标须知前附表第36项的规定执行；</w:t>
      </w:r>
    </w:p>
    <w:p w14:paraId="09E12098">
      <w:pPr>
        <w:spacing w:line="360" w:lineRule="auto"/>
        <w:ind w:firstLine="480" w:firstLineChars="200"/>
        <w:rPr>
          <w:rFonts w:ascii="宋体" w:hAnsi="宋体"/>
          <w:sz w:val="24"/>
        </w:rPr>
      </w:pPr>
      <w:r>
        <w:rPr>
          <w:rFonts w:hint="eastAsia" w:ascii="宋体" w:hAnsi="宋体"/>
          <w:sz w:val="24"/>
        </w:rPr>
        <w:t>36.5.3投标人代表、招标人代表、监标人、记录人等有关人员在开标记录上签字确认；若有关人员不签字的，不影响开标程序；</w:t>
      </w:r>
    </w:p>
    <w:p w14:paraId="1CAC1527">
      <w:pPr>
        <w:spacing w:line="360" w:lineRule="auto"/>
        <w:ind w:firstLine="480" w:firstLineChars="200"/>
        <w:rPr>
          <w:rFonts w:ascii="宋体" w:hAnsi="宋体"/>
          <w:sz w:val="24"/>
        </w:rPr>
      </w:pPr>
      <w:r>
        <w:rPr>
          <w:rFonts w:hint="eastAsia" w:ascii="宋体" w:hAnsi="宋体"/>
          <w:sz w:val="24"/>
        </w:rPr>
        <w:t>36.5.4开标结束。</w:t>
      </w:r>
    </w:p>
    <w:p w14:paraId="10B439E9">
      <w:pPr>
        <w:spacing w:line="360" w:lineRule="auto"/>
        <w:ind w:firstLine="480" w:firstLineChars="200"/>
        <w:rPr>
          <w:rFonts w:ascii="宋体" w:hAnsi="宋体"/>
          <w:sz w:val="24"/>
        </w:rPr>
      </w:pPr>
      <w:r>
        <w:rPr>
          <w:rFonts w:hint="eastAsia"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D1E50B8">
      <w:pPr>
        <w:spacing w:line="360" w:lineRule="auto"/>
        <w:ind w:firstLine="480" w:firstLineChars="200"/>
        <w:rPr>
          <w:rFonts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14:paraId="3F0BA213">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14:paraId="3C5576DD">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14:paraId="46A87269">
      <w:pPr>
        <w:widowControl/>
        <w:spacing w:line="360" w:lineRule="auto"/>
        <w:ind w:firstLine="480" w:firstLineChars="200"/>
        <w:jc w:val="left"/>
      </w:pPr>
      <w:r>
        <w:rPr>
          <w:rFonts w:ascii="宋体" w:hAnsi="宋体" w:eastAsia="楷体" w:cs="宋体"/>
          <w:b w:val="0"/>
          <w:kern w:val="0"/>
          <w:sz w:val="24"/>
          <w:szCs w:val="24"/>
        </w:rPr>
        <w:t>37.2评标委员会</w:t>
      </w:r>
      <w:r>
        <w:rPr>
          <w:rFonts w:hint="eastAsia" w:ascii="宋体" w:hAnsi="宋体" w:eastAsia="楷体" w:cs="宋体"/>
          <w:b w:val="0"/>
          <w:kern w:val="0"/>
          <w:sz w:val="24"/>
          <w:szCs w:val="24"/>
        </w:rPr>
        <w:t>在开始评标前，应了解评标专家</w:t>
      </w:r>
      <w:r>
        <w:rPr>
          <w:rFonts w:ascii="宋体" w:hAnsi="宋体" w:eastAsia="楷体" w:cs="宋体"/>
          <w:b w:val="0"/>
          <w:kern w:val="0"/>
          <w:sz w:val="24"/>
          <w:szCs w:val="24"/>
        </w:rPr>
        <w:t>的职责及守则</w:t>
      </w:r>
      <w:r>
        <w:rPr>
          <w:rFonts w:hint="eastAsia" w:ascii="宋体" w:hAnsi="宋体" w:eastAsia="楷体" w:cs="宋体"/>
          <w:b w:val="0"/>
          <w:kern w:val="0"/>
          <w:sz w:val="24"/>
          <w:szCs w:val="24"/>
        </w:rPr>
        <w:t>，认真阅读附件</w:t>
      </w:r>
      <w:r>
        <w:rPr>
          <w:rFonts w:ascii="宋体" w:hAnsi="宋体" w:eastAsia="楷体" w:cs="宋体"/>
          <w:b w:val="0"/>
          <w:kern w:val="0"/>
          <w:sz w:val="24"/>
          <w:szCs w:val="24"/>
        </w:rPr>
        <w:t>1《</w:t>
      </w:r>
      <w:r>
        <w:rPr>
          <w:rFonts w:hint="eastAsia" w:ascii="宋体" w:hAnsi="宋体" w:eastAsia="楷体" w:cs="宋体"/>
          <w:b w:val="0"/>
          <w:kern w:val="0"/>
          <w:sz w:val="24"/>
          <w:szCs w:val="24"/>
        </w:rPr>
        <w:t>评标委员会成员声明》的内容并签名，签字后方可进行评标；</w:t>
      </w:r>
    </w:p>
    <w:p w14:paraId="35BDCC76">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3评标委员会的职责及守则：</w:t>
      </w:r>
    </w:p>
    <w:p w14:paraId="4D598BFB">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14:paraId="7F5BF01A">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.2</w:t>
      </w:r>
      <w:r>
        <w:rPr>
          <w:rFonts w:hint="eastAsia" w:ascii="宋体" w:hAnsi="宋体"/>
          <w:sz w:val="24"/>
          <w:szCs w:val="24"/>
        </w:rPr>
        <w:t>向招标人报告评审意见，推荐合格的中标候选人。</w:t>
      </w:r>
    </w:p>
    <w:p w14:paraId="05170012">
      <w:pPr>
        <w:spacing w:line="360" w:lineRule="auto"/>
        <w:ind w:firstLine="480" w:firstLineChars="200"/>
        <w:rPr>
          <w:rFonts w:ascii="宋体" w:hAnsi="宋体"/>
          <w:sz w:val="24"/>
          <w:szCs w:val="24"/>
        </w:rPr>
      </w:pPr>
      <w:r>
        <w:rPr>
          <w:rFonts w:ascii="宋体" w:hAnsi="宋体"/>
          <w:bCs/>
          <w:sz w:val="24"/>
          <w:szCs w:val="24"/>
        </w:rPr>
        <w:t>37.</w:t>
      </w:r>
      <w:r>
        <w:rPr>
          <w:rFonts w:hint="eastAsia" w:ascii="宋体" w:hAnsi="宋体"/>
          <w:bCs/>
          <w:sz w:val="24"/>
          <w:szCs w:val="24"/>
        </w:rPr>
        <w:t>3</w:t>
      </w:r>
      <w:r>
        <w:rPr>
          <w:rFonts w:ascii="宋体" w:hAnsi="宋体"/>
          <w:bCs/>
          <w:sz w:val="24"/>
          <w:szCs w:val="24"/>
        </w:rPr>
        <w:t>.3</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5E6A784C">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.4</w:t>
      </w:r>
      <w:r>
        <w:rPr>
          <w:rFonts w:hint="eastAsia" w:ascii="宋体" w:hAnsi="宋体"/>
          <w:sz w:val="24"/>
          <w:szCs w:val="24"/>
        </w:rPr>
        <w:t>全体参与评标人员：</w:t>
      </w:r>
    </w:p>
    <w:p w14:paraId="3595D992">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.4.1 </w:t>
      </w:r>
      <w:r>
        <w:rPr>
          <w:rFonts w:hint="eastAsia" w:ascii="宋体" w:hAnsi="宋体"/>
          <w:sz w:val="24"/>
          <w:szCs w:val="24"/>
        </w:rPr>
        <w:t>必须遵守评标纪律、不得泄密；</w:t>
      </w:r>
    </w:p>
    <w:p w14:paraId="50C88756">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.4.2 </w:t>
      </w:r>
      <w:r>
        <w:rPr>
          <w:rFonts w:hint="eastAsia" w:ascii="宋体" w:hAnsi="宋体"/>
          <w:sz w:val="24"/>
          <w:szCs w:val="24"/>
        </w:rPr>
        <w:t>必须公正、不得徇私；</w:t>
      </w:r>
    </w:p>
    <w:p w14:paraId="37FCCB27">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.4.3 </w:t>
      </w:r>
      <w:r>
        <w:rPr>
          <w:rFonts w:hint="eastAsia" w:ascii="宋体" w:hAnsi="宋体"/>
          <w:sz w:val="24"/>
          <w:szCs w:val="24"/>
        </w:rPr>
        <w:t>必须科学、不得草率；</w:t>
      </w:r>
    </w:p>
    <w:p w14:paraId="780A79FF">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.4.4 </w:t>
      </w:r>
      <w:r>
        <w:rPr>
          <w:rFonts w:hint="eastAsia" w:ascii="宋体" w:hAnsi="宋体"/>
          <w:sz w:val="24"/>
          <w:szCs w:val="24"/>
        </w:rPr>
        <w:t>必须客观、不得带有成见；</w:t>
      </w:r>
    </w:p>
    <w:p w14:paraId="44F71BE1">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.4.5 </w:t>
      </w:r>
      <w:r>
        <w:rPr>
          <w:rFonts w:hint="eastAsia" w:ascii="宋体" w:hAnsi="宋体"/>
          <w:sz w:val="24"/>
          <w:szCs w:val="24"/>
        </w:rPr>
        <w:t>必须平等、不得强加于人；</w:t>
      </w:r>
    </w:p>
    <w:p w14:paraId="56F56479">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3</w:t>
      </w:r>
      <w:r>
        <w:rPr>
          <w:rFonts w:ascii="宋体" w:hAnsi="宋体"/>
          <w:sz w:val="24"/>
          <w:szCs w:val="24"/>
        </w:rPr>
        <w:t xml:space="preserve">.4.6 </w:t>
      </w:r>
      <w:r>
        <w:rPr>
          <w:rFonts w:hint="eastAsia" w:ascii="宋体" w:hAnsi="宋体"/>
          <w:sz w:val="24"/>
          <w:szCs w:val="24"/>
        </w:rPr>
        <w:t>必须严谨、不得随意马虎。</w:t>
      </w:r>
    </w:p>
    <w:p w14:paraId="1F1C58B7">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评标结束后，评标委员会递交评标报告并依法推荐中标候选人。</w:t>
      </w:r>
    </w:p>
    <w:p w14:paraId="1D842765">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14:paraId="71E80908">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DAF72B6">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ED0A53A">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14:paraId="255F9EAE">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60572F62">
      <w:pPr>
        <w:spacing w:line="360" w:lineRule="auto"/>
        <w:ind w:firstLine="480" w:firstLineChars="200"/>
        <w:rPr>
          <w:rFonts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BC1A8F5">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14:paraId="1F7B7721">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14:paraId="5E95E256">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14:paraId="3718E3AC">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50E2FC93">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2F006AFF">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3E157913">
      <w:pPr>
        <w:pStyle w:val="7"/>
        <w:spacing w:before="156" w:after="156"/>
        <w:ind w:firstLine="540" w:firstLineChars="200"/>
      </w:pPr>
      <w:bookmarkStart w:id="27" w:name="_Toc19477"/>
      <w:bookmarkStart w:id="28" w:name="_Toc2272558"/>
      <w:r>
        <w:rPr>
          <w:rFonts w:hint="eastAsia"/>
        </w:rPr>
        <w:t>（二）开标评标办法程序和细则</w:t>
      </w:r>
      <w:bookmarkEnd w:id="27"/>
      <w:bookmarkEnd w:id="28"/>
    </w:p>
    <w:p w14:paraId="58D2AFD5">
      <w:pPr>
        <w:spacing w:line="360" w:lineRule="auto"/>
        <w:ind w:firstLine="480" w:firstLineChars="200"/>
        <w:rPr>
          <w:rFonts w:ascii="宋体" w:hAnsi="宋体"/>
          <w:sz w:val="24"/>
          <w:szCs w:val="24"/>
        </w:rPr>
      </w:pPr>
      <w:r>
        <w:rPr>
          <w:rFonts w:hint="eastAsia" w:ascii="宋体" w:hAnsi="宋体"/>
          <w:sz w:val="24"/>
          <w:szCs w:val="24"/>
        </w:rPr>
        <w:t>注：以下评标办法所述企业综合诚信评价分数即投标截至当日</w:t>
      </w:r>
      <w:r>
        <w:rPr>
          <w:rFonts w:hint="eastAsia"/>
          <w:b/>
          <w:bCs/>
          <w:sz w:val="24"/>
          <w:szCs w:val="24"/>
        </w:rPr>
        <w:t>广州市工程招标代理行业协会</w:t>
      </w:r>
      <w:r>
        <w:rPr>
          <w:rFonts w:hint="eastAsia" w:ascii="宋体" w:hAnsi="宋体"/>
          <w:sz w:val="24"/>
          <w:szCs w:val="24"/>
        </w:rPr>
        <w:t>网站上公布的企业综合诚信评价</w:t>
      </w:r>
      <w:r>
        <w:rPr>
          <w:rFonts w:ascii="宋体" w:hAnsi="宋体"/>
          <w:sz w:val="24"/>
          <w:szCs w:val="24"/>
        </w:rPr>
        <w:t>60</w:t>
      </w:r>
      <w:r>
        <w:rPr>
          <w:rFonts w:hint="eastAsia" w:ascii="宋体" w:hAnsi="宋体"/>
          <w:sz w:val="24"/>
          <w:szCs w:val="24"/>
        </w:rPr>
        <w:t>日诚信分。</w:t>
      </w:r>
    </w:p>
    <w:p w14:paraId="25B067BB">
      <w:pPr>
        <w:pStyle w:val="7"/>
        <w:spacing w:before="156" w:after="156"/>
        <w:ind w:firstLine="540" w:firstLineChars="200"/>
      </w:pPr>
      <w:bookmarkStart w:id="29" w:name="_Toc14960"/>
      <w:bookmarkStart w:id="30" w:name="_Toc2272564"/>
      <w:r>
        <w:rPr>
          <w:rFonts w:hint="eastAsia"/>
        </w:rPr>
        <w:t>可选办法七（适合综合评分法四，技术标与经济标同时开启）</w:t>
      </w:r>
      <w:bookmarkEnd w:id="29"/>
      <w:bookmarkEnd w:id="30"/>
    </w:p>
    <w:p w14:paraId="7B88333E">
      <w:pPr>
        <w:snapToGrid w:val="0"/>
        <w:spacing w:line="360" w:lineRule="auto"/>
        <w:ind w:firstLine="480" w:firstLineChars="200"/>
        <w:rPr>
          <w:rFonts w:ascii="宋体"/>
          <w:sz w:val="24"/>
          <w:szCs w:val="24"/>
        </w:rPr>
      </w:pPr>
      <w:r>
        <w:rPr>
          <w:rFonts w:hint="eastAsia" w:ascii="宋体"/>
          <w:sz w:val="24"/>
          <w:szCs w:val="24"/>
        </w:rPr>
        <w:t>40．开标和评标程序</w:t>
      </w:r>
    </w:p>
    <w:p w14:paraId="3322C836">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58678EAA">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17D901CD">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7B26DA7A">
      <w:pPr>
        <w:snapToGrid w:val="0"/>
        <w:spacing w:line="360" w:lineRule="auto"/>
        <w:ind w:firstLine="480" w:firstLineChars="200"/>
        <w:rPr>
          <w:rFonts w:ascii="宋体"/>
          <w:sz w:val="24"/>
          <w:szCs w:val="24"/>
        </w:rPr>
      </w:pPr>
      <w:r>
        <w:rPr>
          <w:rFonts w:hint="eastAsia" w:ascii="宋体"/>
          <w:sz w:val="24"/>
          <w:szCs w:val="24"/>
        </w:rPr>
        <w:t>40.4技术标详细审查评分；</w:t>
      </w:r>
    </w:p>
    <w:p w14:paraId="1C9885B0">
      <w:pPr>
        <w:snapToGrid w:val="0"/>
        <w:spacing w:line="360" w:lineRule="auto"/>
        <w:ind w:firstLine="480" w:firstLineChars="200"/>
        <w:rPr>
          <w:rFonts w:ascii="宋体"/>
          <w:sz w:val="24"/>
          <w:szCs w:val="24"/>
        </w:rPr>
      </w:pPr>
      <w:r>
        <w:rPr>
          <w:rFonts w:hint="eastAsia" w:ascii="宋体"/>
          <w:sz w:val="24"/>
          <w:szCs w:val="24"/>
        </w:rPr>
        <w:t>40.5经济标详细审查评分；</w:t>
      </w:r>
    </w:p>
    <w:p w14:paraId="224D8516">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12F74FCC">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34BCFE6E">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51799A13">
      <w:pPr>
        <w:snapToGrid w:val="0"/>
        <w:spacing w:line="360" w:lineRule="auto"/>
        <w:ind w:firstLine="480" w:firstLineChars="200"/>
        <w:rPr>
          <w:rFonts w:ascii="宋体"/>
          <w:sz w:val="24"/>
          <w:szCs w:val="24"/>
        </w:rPr>
      </w:pPr>
      <w:r>
        <w:rPr>
          <w:rFonts w:hint="eastAsia" w:ascii="宋体"/>
          <w:sz w:val="24"/>
          <w:szCs w:val="24"/>
        </w:rPr>
        <w:t>41．开标细则</w:t>
      </w:r>
    </w:p>
    <w:p w14:paraId="4118BC1F">
      <w:pPr>
        <w:snapToGrid w:val="0"/>
        <w:spacing w:line="360" w:lineRule="auto"/>
        <w:ind w:firstLine="480" w:firstLineChars="200"/>
        <w:rPr>
          <w:rFonts w:ascii="宋体"/>
          <w:sz w:val="24"/>
          <w:szCs w:val="24"/>
        </w:rPr>
      </w:pPr>
      <w:r>
        <w:rPr>
          <w:rFonts w:hint="eastAsia" w:ascii="宋体"/>
          <w:sz w:val="24"/>
          <w:szCs w:val="24"/>
        </w:rPr>
        <w:t>41.1开标由招标人主持；</w:t>
      </w:r>
    </w:p>
    <w:p w14:paraId="6CF5B658">
      <w:pPr>
        <w:snapToGrid w:val="0"/>
        <w:spacing w:line="360" w:lineRule="auto"/>
        <w:ind w:firstLine="480" w:firstLineChars="200"/>
        <w:rPr>
          <w:rFonts w:ascii="宋体"/>
          <w:sz w:val="24"/>
          <w:szCs w:val="24"/>
        </w:rPr>
      </w:pPr>
      <w:r>
        <w:rPr>
          <w:rFonts w:hint="eastAsia" w:ascii="宋体"/>
          <w:sz w:val="24"/>
          <w:szCs w:val="24"/>
        </w:rPr>
        <w:t>41.2 细则</w:t>
      </w:r>
    </w:p>
    <w:p w14:paraId="296139F1">
      <w:pPr>
        <w:snapToGrid w:val="0"/>
        <w:spacing w:line="360" w:lineRule="auto"/>
        <w:ind w:firstLine="480" w:firstLineChars="200"/>
        <w:rPr>
          <w:rFonts w:ascii="宋体"/>
          <w:sz w:val="24"/>
          <w:szCs w:val="24"/>
        </w:rPr>
      </w:pPr>
      <w:r>
        <w:rPr>
          <w:rFonts w:hint="eastAsia" w:ascii="宋体"/>
          <w:sz w:val="24"/>
          <w:szCs w:val="24"/>
        </w:rPr>
        <w:t xml:space="preserve">41.2.1投标截止期前，各投标人递交投标文件（包括技术标投标文件、经济标投标文件）至交易平台。有关投标文件提交的事项详见第一章投标须知。 </w:t>
      </w:r>
    </w:p>
    <w:p w14:paraId="11F8A2A7">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0A849AD1">
      <w:pPr>
        <w:snapToGrid w:val="0"/>
        <w:spacing w:line="360" w:lineRule="auto"/>
        <w:ind w:firstLine="480" w:firstLineChars="200"/>
        <w:rPr>
          <w:rFonts w:ascii="宋体"/>
          <w:sz w:val="24"/>
          <w:szCs w:val="24"/>
        </w:rPr>
      </w:pPr>
      <w:r>
        <w:rPr>
          <w:rFonts w:hint="eastAsia" w:ascii="宋体"/>
          <w:sz w:val="24"/>
          <w:szCs w:val="24"/>
        </w:rPr>
        <w:t>41.2.3开标时，投标人代表有权出席开标会，也可以自主决定不参加开标会，若投标人代表对开标过程提出异议，该投标人代表须同时出示本人身份证原件。</w:t>
      </w:r>
    </w:p>
    <w:p w14:paraId="1C33F59B">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1061FF32">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A87EA5F">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6B3703BE">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389789EF">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14:paraId="28935DAF">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14:paraId="387DBD78">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p>
    <w:p w14:paraId="4ADA7597">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14:paraId="39DE0942">
      <w:pPr>
        <w:pStyle w:val="5"/>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1615F5EE">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14:paraId="638873D7">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04D0EAC8">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14:paraId="5DCBAECE">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14:paraId="69FDFEDB">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50271896">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06E70418">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6794B8C6">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14:paraId="4F817CA3">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35976AF5">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0CEF0882">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14:paraId="49260BFD">
      <w:pPr>
        <w:pStyle w:val="5"/>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45.1若通过技术标有效性审查的投标人中</w:t>
      </w:r>
      <w:r>
        <w:rPr>
          <w:rFonts w:hint="eastAsia" w:ascii="宋体" w:hAnsi="宋体"/>
          <w:b/>
          <w:bCs/>
          <w:sz w:val="24"/>
          <w:szCs w:val="24"/>
        </w:rPr>
        <w:t>所有</w:t>
      </w:r>
      <w:r>
        <w:rPr>
          <w:rFonts w:hint="eastAsia" w:ascii="宋体" w:hAnsi="宋体"/>
          <w:sz w:val="24"/>
          <w:szCs w:val="24"/>
        </w:rPr>
        <w:t>投标报价均大于等于最高投标限价*D%（D的取值范围为[94,100],由招标人自主确定）的（具体金额为：元），则本项目招标失败，由招标人依法重新招标。</w:t>
      </w:r>
    </w:p>
    <w:p w14:paraId="53A6BB8E">
      <w:pPr>
        <w:pStyle w:val="5"/>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45.2计算评标参考价：</w:t>
      </w:r>
    </w:p>
    <w:p w14:paraId="3DEA29BD">
      <w:pPr>
        <w:widowControl/>
        <w:spacing w:line="360" w:lineRule="auto"/>
        <w:ind w:firstLine="482" w:firstLineChars="200"/>
        <w:rPr>
          <w:rFonts w:ascii="宋体" w:hAnsi="宋体"/>
          <w:b/>
          <w:bCs/>
          <w:kern w:val="0"/>
          <w:sz w:val="24"/>
          <w:szCs w:val="24"/>
        </w:rPr>
      </w:pPr>
      <w:r>
        <w:rPr>
          <w:rFonts w:hint="eastAsia" w:ascii="宋体" w:hAnsi="宋体" w:cs="仿宋"/>
          <w:b/>
          <w:bCs/>
          <w:kern w:val="0"/>
          <w:sz w:val="24"/>
          <w:szCs w:val="24"/>
        </w:rPr>
        <w:t>区间抽取法</w:t>
      </w:r>
    </w:p>
    <w:p w14:paraId="36286117">
      <w:pPr>
        <w:widowControl/>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B3B403B">
      <w:pPr>
        <w:widowControl/>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评标参考价</w:t>
      </w:r>
      <w:r>
        <w:rPr>
          <w:rFonts w:ascii="宋体" w:hAnsi="宋体" w:eastAsia="宋体" w:cs="宋体"/>
          <w:bCs/>
          <w:color w:val="000000"/>
          <w:kern w:val="0"/>
          <w:sz w:val="24"/>
          <w:szCs w:val="24"/>
        </w:rPr>
        <w:t>=（Q高-Q低）/100*Ｘ+Q低</w:t>
      </w:r>
    </w:p>
    <w:p w14:paraId="019B8E88">
      <w:pPr>
        <w:widowControl/>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Q低：为达到或超过技术标及格分数线的投标人最低报价与工程成本警示价两者中的较高值；</w:t>
      </w:r>
    </w:p>
    <w:p w14:paraId="67450501">
      <w:pPr>
        <w:widowControl/>
        <w:spacing w:line="360" w:lineRule="auto"/>
        <w:ind w:firstLine="480" w:firstLineChars="200"/>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Q高：</w:t>
      </w:r>
      <w:r>
        <w:rPr>
          <w:rFonts w:hint="eastAsia" w:ascii="宋体" w:hAnsi="宋体" w:eastAsia="宋体" w:cs="宋体"/>
          <w:b/>
          <w:color w:val="000000"/>
          <w:kern w:val="0"/>
          <w:sz w:val="24"/>
          <w:szCs w:val="24"/>
        </w:rPr>
        <w:t>为最高投标限价</w:t>
      </w:r>
    </w:p>
    <w:p w14:paraId="73C69F0C">
      <w:pPr>
        <w:spacing w:line="360" w:lineRule="auto"/>
        <w:ind w:firstLine="480" w:firstLineChars="200"/>
        <w:rPr>
          <w:rFonts w:ascii="宋体" w:hAnsi="宋体" w:cs="宋体"/>
          <w:kern w:val="0"/>
          <w:sz w:val="24"/>
          <w:szCs w:val="24"/>
        </w:rPr>
      </w:pPr>
      <w:r>
        <w:rPr>
          <w:rFonts w:ascii="宋体" w:hAnsi="宋体" w:eastAsia="宋体" w:cs="宋体"/>
          <w:bCs/>
          <w:color w:val="000000"/>
          <w:kern w:val="0"/>
          <w:sz w:val="24"/>
          <w:szCs w:val="24"/>
        </w:rPr>
        <w:t xml:space="preserve">    X:为等分点值，在开标前从[0,100]整数中随机抽取</w:t>
      </w:r>
      <w:r>
        <w:rPr>
          <w:rFonts w:hint="eastAsia" w:ascii="宋体" w:hAnsi="宋体" w:cs="宋体"/>
          <w:bCs/>
          <w:color w:val="000000"/>
          <w:kern w:val="0"/>
          <w:sz w:val="24"/>
          <w:szCs w:val="24"/>
        </w:rPr>
        <w:t>。</w:t>
      </w:r>
    </w:p>
    <w:p w14:paraId="2146BAA5">
      <w:pPr>
        <w:spacing w:line="360" w:lineRule="auto"/>
        <w:ind w:firstLine="480" w:firstLineChars="200"/>
        <w:rPr>
          <w:rFonts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317315E6">
      <w:pPr>
        <w:pStyle w:val="5"/>
        <w:tabs>
          <w:tab w:val="left" w:pos="7380"/>
        </w:tabs>
        <w:snapToGrid w:val="0"/>
        <w:spacing w:after="0" w:line="360" w:lineRule="auto"/>
        <w:ind w:firstLine="480" w:firstLineChars="200"/>
        <w:rPr>
          <w:rFonts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14:paraId="271BD6BF">
      <w:pPr>
        <w:pStyle w:val="5"/>
        <w:tabs>
          <w:tab w:val="left" w:pos="7380"/>
        </w:tabs>
        <w:snapToGrid w:val="0"/>
        <w:spacing w:after="0" w:line="360" w:lineRule="auto"/>
        <w:ind w:firstLine="480" w:firstLineChars="200"/>
        <w:rPr>
          <w:rFonts w:ascii="宋体" w:hAnsi="宋体"/>
          <w:sz w:val="24"/>
          <w:szCs w:val="24"/>
        </w:rPr>
      </w:pPr>
      <w:r>
        <w:rPr>
          <w:rFonts w:hint="eastAsia" w:ascii="宋体" w:hAnsi="宋体"/>
          <w:sz w:val="24"/>
          <w:szCs w:val="24"/>
        </w:rPr>
        <w:t>46.经济标的有效性审查</w:t>
      </w:r>
    </w:p>
    <w:p w14:paraId="720A2E15">
      <w:pPr>
        <w:spacing w:line="360" w:lineRule="auto"/>
        <w:ind w:firstLine="480" w:firstLineChars="200"/>
        <w:rPr>
          <w:rFonts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sz w:val="24"/>
        </w:rPr>
        <w:t>投标文件</w:t>
      </w:r>
      <w:r>
        <w:rPr>
          <w:rFonts w:hint="eastAsia" w:ascii="宋体" w:hAnsi="宋体"/>
          <w:sz w:val="24"/>
          <w:szCs w:val="24"/>
        </w:rPr>
        <w:t>，否则其投标文件将被否决。如评标委员会成员的评审意见不一致时，以评标委员会过半数成员的意见作为评标委员会对该情形的认定结论。</w:t>
      </w:r>
    </w:p>
    <w:p w14:paraId="0B96CD86">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14:paraId="335744C1">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14:paraId="35F566FF">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14:paraId="227D1809">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40FCB1D">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5CEFFA10">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7D59328B">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1F4EC90">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0C244A13">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673A74BF">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89DA5EB">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14:paraId="62F2FCBD">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1ED6CCBB">
      <w:pPr>
        <w:spacing w:line="360" w:lineRule="auto"/>
        <w:rPr>
          <w:rFonts w:ascii="宋体" w:hAnsi="宋体"/>
          <w:sz w:val="24"/>
          <w:szCs w:val="24"/>
        </w:rPr>
      </w:pPr>
      <w:r>
        <w:rPr>
          <w:rFonts w:ascii="宋体" w:hAnsi="宋体"/>
          <w:sz w:val="24"/>
          <w:szCs w:val="24"/>
        </w:rPr>
        <w:br w:type="page"/>
      </w:r>
    </w:p>
    <w:p w14:paraId="3178F541">
      <w:pPr>
        <w:widowControl/>
        <w:snapToGrid w:val="0"/>
        <w:spacing w:line="360" w:lineRule="auto"/>
        <w:ind w:right="102"/>
        <w:jc w:val="left"/>
        <w:outlineLvl w:val="3"/>
        <w:rPr>
          <w:rFonts w:ascii="宋体"/>
          <w:szCs w:val="21"/>
        </w:rPr>
      </w:pPr>
      <w:r>
        <w:rPr>
          <w:rFonts w:hint="eastAsia" w:ascii="宋体" w:hAnsi="宋体"/>
          <w:szCs w:val="21"/>
        </w:rPr>
        <w:t>附表一：资格审查表</w:t>
      </w:r>
    </w:p>
    <w:p w14:paraId="086597DB">
      <w:pPr>
        <w:jc w:val="center"/>
        <w:rPr>
          <w:b/>
          <w:sz w:val="32"/>
          <w:szCs w:val="32"/>
        </w:rPr>
      </w:pPr>
      <w:r>
        <w:rPr>
          <w:rFonts w:hint="eastAsia"/>
          <w:b/>
          <w:sz w:val="32"/>
          <w:szCs w:val="32"/>
        </w:rPr>
        <w:t>资格审查表</w:t>
      </w:r>
    </w:p>
    <w:p w14:paraId="3C7F6CD9">
      <w:pPr>
        <w:spacing w:line="360" w:lineRule="auto"/>
        <w:rPr>
          <w:sz w:val="24"/>
          <w:szCs w:val="24"/>
        </w:rPr>
      </w:pPr>
      <w:r>
        <w:rPr>
          <w:rFonts w:hint="eastAsia"/>
          <w:sz w:val="24"/>
          <w:szCs w:val="24"/>
        </w:rPr>
        <w:t>工程名称：</w:t>
      </w:r>
    </w:p>
    <w:p w14:paraId="7F7F94D3">
      <w:pPr>
        <w:spacing w:line="360" w:lineRule="auto"/>
        <w:rPr>
          <w:sz w:val="24"/>
          <w:szCs w:val="24"/>
        </w:rPr>
      </w:pPr>
      <w:r>
        <w:rPr>
          <w:rFonts w:hint="eastAsia"/>
          <w:sz w:val="24"/>
          <w:szCs w:val="24"/>
        </w:rPr>
        <w:t>投标人名称：</w:t>
      </w:r>
    </w:p>
    <w:tbl>
      <w:tblPr>
        <w:tblStyle w:val="36"/>
        <w:tblW w:w="9189"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60"/>
        <w:gridCol w:w="4041"/>
        <w:gridCol w:w="720"/>
      </w:tblGrid>
      <w:tr w14:paraId="59D4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C7D543E">
            <w:pPr>
              <w:spacing w:before="120" w:after="60"/>
              <w:jc w:val="center"/>
              <w:rPr>
                <w:rFonts w:ascii="宋体" w:hAnsi="宋体"/>
                <w:b/>
                <w:szCs w:val="21"/>
                <w:highlight w:val="none"/>
              </w:rPr>
            </w:pPr>
            <w:r>
              <w:rPr>
                <w:rFonts w:hint="eastAsia" w:ascii="宋体" w:hAnsi="宋体"/>
                <w:b/>
                <w:szCs w:val="21"/>
                <w:highlight w:val="none"/>
              </w:rPr>
              <w:t>序号</w:t>
            </w:r>
          </w:p>
        </w:tc>
        <w:tc>
          <w:tcPr>
            <w:tcW w:w="3960" w:type="dxa"/>
            <w:tcBorders>
              <w:top w:val="single" w:color="auto" w:sz="4" w:space="0"/>
              <w:left w:val="single" w:color="auto" w:sz="4" w:space="0"/>
              <w:bottom w:val="single" w:color="auto" w:sz="4" w:space="0"/>
              <w:right w:val="single" w:color="auto" w:sz="4" w:space="0"/>
            </w:tcBorders>
            <w:vAlign w:val="center"/>
          </w:tcPr>
          <w:p w14:paraId="4F15B673">
            <w:pPr>
              <w:spacing w:before="120" w:after="60"/>
              <w:jc w:val="center"/>
              <w:rPr>
                <w:rFonts w:ascii="宋体" w:hAnsi="宋体"/>
                <w:b/>
                <w:szCs w:val="21"/>
                <w:highlight w:val="none"/>
              </w:rPr>
            </w:pPr>
            <w:r>
              <w:rPr>
                <w:rFonts w:hint="eastAsia" w:ascii="宋体" w:hAnsi="宋体"/>
                <w:b/>
                <w:szCs w:val="21"/>
                <w:highlight w:val="none"/>
              </w:rPr>
              <w:t>审查项目</w:t>
            </w:r>
          </w:p>
        </w:tc>
        <w:tc>
          <w:tcPr>
            <w:tcW w:w="4041" w:type="dxa"/>
            <w:tcBorders>
              <w:top w:val="single" w:color="auto" w:sz="4" w:space="0"/>
              <w:left w:val="single" w:color="auto" w:sz="4" w:space="0"/>
              <w:bottom w:val="single" w:color="auto" w:sz="4" w:space="0"/>
              <w:right w:val="single" w:color="auto" w:sz="4" w:space="0"/>
            </w:tcBorders>
            <w:vAlign w:val="center"/>
          </w:tcPr>
          <w:p w14:paraId="0F053126">
            <w:pPr>
              <w:spacing w:before="120" w:after="60"/>
              <w:jc w:val="center"/>
              <w:rPr>
                <w:rFonts w:ascii="宋体" w:hAnsi="宋体"/>
                <w:b/>
                <w:szCs w:val="21"/>
                <w:highlight w:val="none"/>
              </w:rPr>
            </w:pPr>
            <w:r>
              <w:rPr>
                <w:rFonts w:hint="eastAsia" w:ascii="宋体" w:hAnsi="宋体"/>
                <w:b/>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553B2A56">
            <w:pPr>
              <w:spacing w:before="120" w:after="60"/>
              <w:jc w:val="center"/>
              <w:rPr>
                <w:rFonts w:ascii="宋体" w:hAnsi="宋体"/>
                <w:b/>
                <w:szCs w:val="21"/>
                <w:highlight w:val="none"/>
              </w:rPr>
            </w:pPr>
            <w:r>
              <w:rPr>
                <w:rFonts w:hint="eastAsia" w:ascii="宋体" w:hAnsi="宋体"/>
                <w:b/>
                <w:szCs w:val="21"/>
                <w:highlight w:val="none"/>
              </w:rPr>
              <w:t>审查结果</w:t>
            </w:r>
          </w:p>
        </w:tc>
      </w:tr>
      <w:tr w14:paraId="204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7FE56FF">
            <w:pPr>
              <w:spacing w:before="120" w:after="60"/>
              <w:jc w:val="center"/>
              <w:rPr>
                <w:rFonts w:ascii="宋体" w:hAnsi="宋体"/>
                <w:szCs w:val="21"/>
                <w:highlight w:val="none"/>
              </w:rPr>
            </w:pPr>
            <w:r>
              <w:rPr>
                <w:rFonts w:ascii="宋体" w:hAnsi="宋体"/>
                <w:szCs w:val="21"/>
                <w:highlight w:val="none"/>
              </w:rPr>
              <w:t>1</w:t>
            </w:r>
          </w:p>
        </w:tc>
        <w:tc>
          <w:tcPr>
            <w:tcW w:w="3960" w:type="dxa"/>
            <w:tcBorders>
              <w:top w:val="single" w:color="auto" w:sz="4" w:space="0"/>
              <w:left w:val="single" w:color="auto" w:sz="4" w:space="0"/>
              <w:bottom w:val="single" w:color="auto" w:sz="4" w:space="0"/>
              <w:right w:val="single" w:color="auto" w:sz="4" w:space="0"/>
            </w:tcBorders>
            <w:vAlign w:val="center"/>
          </w:tcPr>
          <w:p w14:paraId="335C4184">
            <w:pPr>
              <w:spacing w:before="120" w:after="60"/>
              <w:jc w:val="left"/>
              <w:rPr>
                <w:rFonts w:ascii="宋体" w:hAnsi="宋体"/>
                <w:szCs w:val="21"/>
                <w:highlight w:val="none"/>
              </w:rPr>
            </w:pPr>
            <w:r>
              <w:rPr>
                <w:rFonts w:hint="eastAsia" w:ascii="宋体" w:hAnsi="宋体"/>
                <w:szCs w:val="21"/>
                <w:highlight w:val="none"/>
              </w:rPr>
              <w:t>投标人参加投标的意思表达清楚，投标人代表被授权有效。</w:t>
            </w:r>
          </w:p>
        </w:tc>
        <w:tc>
          <w:tcPr>
            <w:tcW w:w="4041" w:type="dxa"/>
            <w:tcBorders>
              <w:top w:val="single" w:color="auto" w:sz="4" w:space="0"/>
              <w:left w:val="single" w:color="auto" w:sz="4" w:space="0"/>
              <w:bottom w:val="single" w:color="auto" w:sz="4" w:space="0"/>
              <w:right w:val="single" w:color="auto" w:sz="4" w:space="0"/>
            </w:tcBorders>
            <w:vAlign w:val="center"/>
          </w:tcPr>
          <w:p w14:paraId="754A265D">
            <w:pPr>
              <w:spacing w:before="120" w:after="60"/>
              <w:jc w:val="center"/>
              <w:rPr>
                <w:rFonts w:ascii="宋体" w:hAnsi="宋体"/>
                <w:szCs w:val="21"/>
                <w:highlight w:val="none"/>
              </w:rPr>
            </w:pPr>
            <w:r>
              <w:rPr>
                <w:rFonts w:hint="eastAsia" w:ascii="宋体" w:hAnsi="宋体"/>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38AEAD94">
            <w:pPr>
              <w:spacing w:before="120" w:after="60"/>
              <w:jc w:val="center"/>
              <w:rPr>
                <w:rFonts w:ascii="宋体" w:hAnsi="宋体"/>
                <w:szCs w:val="21"/>
                <w:highlight w:val="none"/>
              </w:rPr>
            </w:pPr>
          </w:p>
        </w:tc>
      </w:tr>
      <w:tr w14:paraId="34F1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3D1EB77">
            <w:pPr>
              <w:spacing w:before="120" w:after="60"/>
              <w:jc w:val="center"/>
              <w:rPr>
                <w:rFonts w:ascii="宋体" w:hAnsi="宋体"/>
                <w:szCs w:val="21"/>
                <w:highlight w:val="none"/>
              </w:rPr>
            </w:pPr>
            <w:r>
              <w:rPr>
                <w:rFonts w:ascii="宋体" w:hAnsi="宋体"/>
                <w:szCs w:val="21"/>
                <w:highlight w:val="none"/>
              </w:rPr>
              <w:t>2</w:t>
            </w:r>
          </w:p>
        </w:tc>
        <w:tc>
          <w:tcPr>
            <w:tcW w:w="3960" w:type="dxa"/>
            <w:tcBorders>
              <w:top w:val="single" w:color="auto" w:sz="4" w:space="0"/>
              <w:left w:val="single" w:color="auto" w:sz="4" w:space="0"/>
              <w:bottom w:val="single" w:color="auto" w:sz="4" w:space="0"/>
              <w:right w:val="single" w:color="auto" w:sz="4" w:space="0"/>
            </w:tcBorders>
            <w:vAlign w:val="center"/>
          </w:tcPr>
          <w:p w14:paraId="1742FD23">
            <w:pPr>
              <w:spacing w:before="120" w:after="60"/>
              <w:jc w:val="left"/>
              <w:rPr>
                <w:rFonts w:ascii="宋体" w:hAnsi="宋体"/>
                <w:szCs w:val="21"/>
                <w:highlight w:val="none"/>
              </w:rPr>
            </w:pPr>
            <w:r>
              <w:rPr>
                <w:rFonts w:hint="eastAsia" w:ascii="宋体" w:hAnsi="宋体"/>
                <w:szCs w:val="21"/>
                <w:highlight w:val="none"/>
              </w:rPr>
              <w:t>投标人均具有独立法人资格，按国家法律经营。</w:t>
            </w:r>
          </w:p>
        </w:tc>
        <w:tc>
          <w:tcPr>
            <w:tcW w:w="4041" w:type="dxa"/>
            <w:tcBorders>
              <w:top w:val="single" w:color="auto" w:sz="4" w:space="0"/>
              <w:left w:val="single" w:color="auto" w:sz="4" w:space="0"/>
              <w:bottom w:val="single" w:color="auto" w:sz="4" w:space="0"/>
              <w:right w:val="single" w:color="auto" w:sz="4" w:space="0"/>
            </w:tcBorders>
            <w:vAlign w:val="center"/>
          </w:tcPr>
          <w:p w14:paraId="7FF5F76F">
            <w:pPr>
              <w:spacing w:before="120" w:after="60"/>
              <w:jc w:val="center"/>
              <w:rPr>
                <w:rFonts w:ascii="宋体" w:hAnsi="宋体"/>
                <w:szCs w:val="21"/>
                <w:highlight w:val="none"/>
              </w:rPr>
            </w:pPr>
            <w:r>
              <w:rPr>
                <w:rFonts w:hint="eastAsia" w:ascii="楷体" w:hAnsi="楷体" w:eastAsia="楷体" w:cs="宋体"/>
                <w:b/>
                <w:bCs/>
                <w:color w:val="000000"/>
                <w:kern w:val="0"/>
                <w:sz w:val="22"/>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1A2267B8">
            <w:pPr>
              <w:spacing w:before="120" w:after="60"/>
              <w:jc w:val="center"/>
              <w:rPr>
                <w:rFonts w:ascii="宋体" w:hAnsi="宋体"/>
                <w:szCs w:val="21"/>
                <w:highlight w:val="none"/>
              </w:rPr>
            </w:pPr>
          </w:p>
        </w:tc>
      </w:tr>
      <w:tr w14:paraId="7BBB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A00C7DF">
            <w:pPr>
              <w:spacing w:before="120" w:after="60"/>
              <w:jc w:val="center"/>
              <w:rPr>
                <w:rFonts w:ascii="宋体" w:hAnsi="宋体"/>
                <w:szCs w:val="21"/>
                <w:highlight w:val="none"/>
              </w:rPr>
            </w:pPr>
            <w:r>
              <w:rPr>
                <w:rFonts w:ascii="宋体" w:hAnsi="宋体"/>
                <w:szCs w:val="21"/>
                <w:highlight w:val="none"/>
              </w:rPr>
              <w:t>3</w:t>
            </w:r>
          </w:p>
        </w:tc>
        <w:tc>
          <w:tcPr>
            <w:tcW w:w="3960" w:type="dxa"/>
            <w:tcBorders>
              <w:top w:val="single" w:color="auto" w:sz="4" w:space="0"/>
              <w:left w:val="single" w:color="auto" w:sz="4" w:space="0"/>
              <w:bottom w:val="single" w:color="auto" w:sz="4" w:space="0"/>
              <w:right w:val="single" w:color="auto" w:sz="4" w:space="0"/>
            </w:tcBorders>
            <w:vAlign w:val="center"/>
          </w:tcPr>
          <w:p w14:paraId="4B008CB4">
            <w:pPr>
              <w:spacing w:before="120" w:after="60"/>
              <w:jc w:val="left"/>
              <w:rPr>
                <w:rFonts w:ascii="宋体" w:hAnsi="宋体"/>
                <w:szCs w:val="21"/>
                <w:highlight w:val="none"/>
              </w:rPr>
            </w:pPr>
            <w:r>
              <w:rPr>
                <w:rFonts w:hint="eastAsia" w:ascii="宋体" w:hAnsi="宋体"/>
                <w:szCs w:val="21"/>
                <w:highlight w:val="none"/>
              </w:rPr>
              <w:t>投标人均持有建设行政主管部门颁发的企业资质证书及安全生产许可证；投标人资质符合公告要求。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6F22B54C">
            <w:pPr>
              <w:spacing w:before="120" w:after="60"/>
              <w:jc w:val="center"/>
              <w:rPr>
                <w:rFonts w:ascii="宋体" w:hAnsi="宋体"/>
                <w:szCs w:val="21"/>
                <w:highlight w:val="none"/>
              </w:rPr>
            </w:pPr>
            <w:r>
              <w:rPr>
                <w:rFonts w:hint="eastAsia" w:ascii="楷体" w:hAnsi="楷体" w:eastAsia="楷体" w:cs="宋体"/>
                <w:b/>
                <w:bCs/>
                <w:color w:val="000000"/>
                <w:kern w:val="0"/>
                <w:sz w:val="22"/>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219211A2">
            <w:pPr>
              <w:spacing w:before="120" w:after="60"/>
              <w:jc w:val="center"/>
              <w:rPr>
                <w:rFonts w:ascii="宋体" w:hAnsi="宋体"/>
                <w:szCs w:val="21"/>
                <w:highlight w:val="none"/>
              </w:rPr>
            </w:pPr>
          </w:p>
        </w:tc>
      </w:tr>
      <w:tr w14:paraId="4B50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tcBorders>
              <w:top w:val="single" w:color="auto" w:sz="4" w:space="0"/>
              <w:left w:val="single" w:color="auto" w:sz="4" w:space="0"/>
              <w:bottom w:val="single" w:color="auto" w:sz="4" w:space="0"/>
              <w:right w:val="single" w:color="auto" w:sz="4" w:space="0"/>
            </w:tcBorders>
            <w:vAlign w:val="center"/>
          </w:tcPr>
          <w:p w14:paraId="578A000C">
            <w:pPr>
              <w:spacing w:before="120" w:after="60"/>
              <w:jc w:val="center"/>
              <w:rPr>
                <w:rFonts w:ascii="宋体" w:hAnsi="宋体"/>
                <w:szCs w:val="21"/>
                <w:highlight w:val="none"/>
              </w:rPr>
            </w:pPr>
            <w:r>
              <w:rPr>
                <w:rFonts w:ascii="宋体" w:hAnsi="宋体"/>
                <w:szCs w:val="21"/>
                <w:highlight w:val="none"/>
              </w:rPr>
              <w:t>4</w:t>
            </w:r>
          </w:p>
        </w:tc>
        <w:tc>
          <w:tcPr>
            <w:tcW w:w="3960" w:type="dxa"/>
            <w:tcBorders>
              <w:top w:val="single" w:color="auto" w:sz="4" w:space="0"/>
              <w:left w:val="single" w:color="auto" w:sz="4" w:space="0"/>
              <w:bottom w:val="single" w:color="auto" w:sz="4" w:space="0"/>
              <w:right w:val="single" w:color="auto" w:sz="4" w:space="0"/>
            </w:tcBorders>
            <w:vAlign w:val="center"/>
          </w:tcPr>
          <w:p w14:paraId="6430A9CB">
            <w:pPr>
              <w:spacing w:before="120" w:after="60"/>
              <w:jc w:val="left"/>
              <w:rPr>
                <w:rFonts w:ascii="宋体" w:hAnsi="宋体"/>
                <w:szCs w:val="21"/>
                <w:highlight w:val="none"/>
              </w:rPr>
            </w:pPr>
            <w:r>
              <w:rPr>
                <w:rFonts w:hint="eastAsia" w:ascii="宋体" w:hAnsi="宋体"/>
                <w:szCs w:val="21"/>
                <w:highlight w:val="none"/>
              </w:rPr>
              <w:t>投标人拟担任本工程的项目负责人符合公告要求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39EEBDFE">
            <w:pPr>
              <w:spacing w:before="120" w:after="60"/>
              <w:jc w:val="center"/>
              <w:rPr>
                <w:rFonts w:ascii="宋体" w:hAnsi="宋体"/>
                <w:szCs w:val="21"/>
                <w:highlight w:val="none"/>
              </w:rPr>
            </w:pPr>
            <w:r>
              <w:rPr>
                <w:rFonts w:hint="eastAsia" w:ascii="楷体" w:hAnsi="楷体" w:eastAsia="楷体" w:cs="宋体"/>
                <w:color w:val="000000"/>
                <w:kern w:val="0"/>
                <w:sz w:val="22"/>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16FB8CAC">
            <w:pPr>
              <w:spacing w:before="120" w:after="60"/>
              <w:jc w:val="center"/>
              <w:rPr>
                <w:rFonts w:ascii="宋体" w:hAnsi="宋体"/>
                <w:szCs w:val="21"/>
                <w:highlight w:val="none"/>
              </w:rPr>
            </w:pPr>
          </w:p>
        </w:tc>
      </w:tr>
      <w:tr w14:paraId="0304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4F2E50B">
            <w:pPr>
              <w:spacing w:before="120" w:after="60"/>
              <w:jc w:val="center"/>
              <w:rPr>
                <w:rFonts w:ascii="宋体" w:hAnsi="宋体"/>
                <w:szCs w:val="21"/>
                <w:highlight w:val="none"/>
              </w:rPr>
            </w:pPr>
            <w:r>
              <w:rPr>
                <w:rFonts w:ascii="宋体" w:hAnsi="宋体"/>
                <w:szCs w:val="21"/>
                <w:highlight w:val="none"/>
              </w:rPr>
              <w:t>5</w:t>
            </w:r>
          </w:p>
        </w:tc>
        <w:tc>
          <w:tcPr>
            <w:tcW w:w="3960" w:type="dxa"/>
            <w:tcBorders>
              <w:top w:val="single" w:color="auto" w:sz="4" w:space="0"/>
              <w:left w:val="single" w:color="auto" w:sz="4" w:space="0"/>
              <w:bottom w:val="single" w:color="auto" w:sz="4" w:space="0"/>
              <w:right w:val="single" w:color="auto" w:sz="4" w:space="0"/>
            </w:tcBorders>
            <w:vAlign w:val="center"/>
          </w:tcPr>
          <w:p w14:paraId="5549D1BA">
            <w:pPr>
              <w:spacing w:before="120" w:after="60"/>
              <w:jc w:val="left"/>
              <w:rPr>
                <w:rFonts w:ascii="宋体" w:hAnsi="宋体"/>
                <w:szCs w:val="21"/>
                <w:highlight w:val="none"/>
              </w:rPr>
            </w:pPr>
            <w:r>
              <w:rPr>
                <w:rFonts w:hint="eastAsia" w:ascii="宋体" w:hAnsi="宋体"/>
                <w:bCs/>
                <w:szCs w:val="21"/>
                <w:highlight w:val="none"/>
              </w:rPr>
              <w:t>持有项目负责人安全培训考核合格证（</w:t>
            </w:r>
            <w:r>
              <w:rPr>
                <w:rFonts w:ascii="宋体" w:hAnsi="宋体"/>
                <w:bCs/>
                <w:szCs w:val="21"/>
                <w:highlight w:val="none"/>
              </w:rPr>
              <w:t>B类）或</w:t>
            </w:r>
            <w:r>
              <w:rPr>
                <w:rFonts w:hint="eastAsia" w:ascii="宋体" w:hAnsi="宋体"/>
                <w:b/>
                <w:szCs w:val="21"/>
                <w:highlight w:val="none"/>
              </w:rPr>
              <w:t>建筑施工企业项目负责人安全生产考核合格证</w:t>
            </w:r>
          </w:p>
        </w:tc>
        <w:tc>
          <w:tcPr>
            <w:tcW w:w="4041" w:type="dxa"/>
            <w:tcBorders>
              <w:top w:val="single" w:color="auto" w:sz="4" w:space="0"/>
              <w:left w:val="single" w:color="auto" w:sz="4" w:space="0"/>
              <w:bottom w:val="single" w:color="auto" w:sz="4" w:space="0"/>
              <w:right w:val="single" w:color="auto" w:sz="4" w:space="0"/>
            </w:tcBorders>
            <w:vAlign w:val="center"/>
          </w:tcPr>
          <w:p w14:paraId="0BFFBAA5">
            <w:pPr>
              <w:spacing w:before="120" w:after="60"/>
              <w:jc w:val="center"/>
              <w:rPr>
                <w:rFonts w:ascii="宋体" w:hAnsi="宋体"/>
                <w:szCs w:val="21"/>
                <w:highlight w:val="none"/>
              </w:rPr>
            </w:pPr>
            <w:r>
              <w:rPr>
                <w:rFonts w:hint="eastAsia" w:ascii="楷体" w:hAnsi="楷体" w:eastAsia="楷体" w:cs="宋体"/>
                <w:color w:val="000000"/>
                <w:kern w:val="0"/>
                <w:sz w:val="22"/>
                <w:highlight w:val="none"/>
              </w:rPr>
              <w:t>项目负责人安全生产考核合格证（B类）或建筑施工企业项目负责人安全生产考核合格证证书</w:t>
            </w:r>
            <w:r>
              <w:rPr>
                <w:rFonts w:hint="eastAsia" w:ascii="楷体" w:hAnsi="楷体" w:eastAsia="楷体" w:cs="宋体"/>
                <w:b/>
                <w:bCs/>
                <w:color w:val="000000"/>
                <w:kern w:val="0"/>
                <w:sz w:val="22"/>
                <w:highlight w:val="non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CA7F8E5">
            <w:pPr>
              <w:spacing w:before="120" w:after="60"/>
              <w:jc w:val="center"/>
              <w:rPr>
                <w:rFonts w:ascii="宋体" w:hAnsi="宋体"/>
                <w:szCs w:val="21"/>
                <w:highlight w:val="none"/>
              </w:rPr>
            </w:pPr>
          </w:p>
        </w:tc>
      </w:tr>
      <w:tr w14:paraId="2F5D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B351A79">
            <w:pPr>
              <w:spacing w:before="120" w:after="60"/>
              <w:jc w:val="center"/>
              <w:rPr>
                <w:rFonts w:ascii="宋体" w:hAnsi="宋体"/>
                <w:szCs w:val="21"/>
                <w:highlight w:val="none"/>
              </w:rPr>
            </w:pPr>
            <w:r>
              <w:rPr>
                <w:rFonts w:hint="eastAsia" w:ascii="宋体" w:hAnsi="宋体"/>
                <w:szCs w:val="21"/>
                <w:highlight w:val="none"/>
              </w:rPr>
              <w:t>6</w:t>
            </w:r>
          </w:p>
        </w:tc>
        <w:tc>
          <w:tcPr>
            <w:tcW w:w="3960" w:type="dxa"/>
            <w:tcBorders>
              <w:top w:val="single" w:color="auto" w:sz="4" w:space="0"/>
              <w:left w:val="single" w:color="auto" w:sz="4" w:space="0"/>
              <w:bottom w:val="single" w:color="auto" w:sz="4" w:space="0"/>
              <w:right w:val="single" w:color="auto" w:sz="4" w:space="0"/>
            </w:tcBorders>
            <w:vAlign w:val="center"/>
          </w:tcPr>
          <w:p w14:paraId="1F456EED">
            <w:pPr>
              <w:spacing w:before="120" w:after="60"/>
              <w:jc w:val="left"/>
              <w:rPr>
                <w:rFonts w:ascii="宋体" w:hAnsi="宋体"/>
                <w:szCs w:val="21"/>
                <w:highlight w:val="none"/>
              </w:rPr>
            </w:pPr>
            <w:r>
              <w:rPr>
                <w:rFonts w:hint="eastAsia" w:ascii="宋体" w:hAnsi="宋体"/>
                <w:szCs w:val="21"/>
                <w:highlight w:val="none"/>
              </w:rPr>
              <w:t>投标人拟担任本工程技术负责人符合公告要求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5BD31D8">
            <w:pPr>
              <w:spacing w:before="120" w:after="60"/>
              <w:jc w:val="center"/>
              <w:rPr>
                <w:rFonts w:ascii="宋体" w:hAnsi="宋体"/>
                <w:szCs w:val="21"/>
                <w:highlight w:val="none"/>
              </w:rPr>
            </w:pPr>
            <w:r>
              <w:rPr>
                <w:rFonts w:hint="eastAsia" w:ascii="宋体" w:hAnsi="宋体"/>
                <w:szCs w:val="21"/>
                <w:highlight w:val="none"/>
              </w:rPr>
              <w:t>拟委派技术负责人的职称证</w:t>
            </w:r>
          </w:p>
        </w:tc>
        <w:tc>
          <w:tcPr>
            <w:tcW w:w="720" w:type="dxa"/>
            <w:tcBorders>
              <w:top w:val="single" w:color="auto" w:sz="4" w:space="0"/>
              <w:left w:val="single" w:color="auto" w:sz="4" w:space="0"/>
              <w:bottom w:val="single" w:color="auto" w:sz="4" w:space="0"/>
              <w:right w:val="single" w:color="auto" w:sz="4" w:space="0"/>
            </w:tcBorders>
            <w:vAlign w:val="center"/>
          </w:tcPr>
          <w:p w14:paraId="062E0AB5">
            <w:pPr>
              <w:spacing w:before="120" w:after="60"/>
              <w:jc w:val="center"/>
              <w:rPr>
                <w:rFonts w:ascii="宋体" w:hAnsi="宋体"/>
                <w:szCs w:val="21"/>
                <w:highlight w:val="none"/>
              </w:rPr>
            </w:pPr>
          </w:p>
        </w:tc>
      </w:tr>
      <w:tr w14:paraId="7E85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EA0D308">
            <w:pPr>
              <w:spacing w:before="120" w:after="60"/>
              <w:jc w:val="center"/>
              <w:rPr>
                <w:rFonts w:ascii="宋体" w:hAnsi="宋体"/>
                <w:szCs w:val="21"/>
                <w:highlight w:val="none"/>
              </w:rPr>
            </w:pPr>
            <w:r>
              <w:rPr>
                <w:rFonts w:hint="eastAsia" w:ascii="宋体" w:hAnsi="宋体"/>
                <w:szCs w:val="21"/>
                <w:highlight w:val="none"/>
              </w:rPr>
              <w:t>7</w:t>
            </w:r>
          </w:p>
        </w:tc>
        <w:tc>
          <w:tcPr>
            <w:tcW w:w="3960" w:type="dxa"/>
            <w:tcBorders>
              <w:top w:val="single" w:color="auto" w:sz="4" w:space="0"/>
              <w:left w:val="single" w:color="auto" w:sz="4" w:space="0"/>
              <w:bottom w:val="single" w:color="auto" w:sz="4" w:space="0"/>
              <w:right w:val="single" w:color="auto" w:sz="4" w:space="0"/>
            </w:tcBorders>
            <w:vAlign w:val="center"/>
          </w:tcPr>
          <w:p w14:paraId="6ACC9CBD">
            <w:pPr>
              <w:spacing w:before="120" w:after="60"/>
              <w:jc w:val="left"/>
              <w:rPr>
                <w:rFonts w:ascii="宋体" w:hAnsi="宋体"/>
                <w:szCs w:val="21"/>
                <w:highlight w:val="none"/>
              </w:rPr>
            </w:pPr>
            <w:r>
              <w:rPr>
                <w:rFonts w:hint="eastAsia" w:ascii="宋体" w:hAnsi="宋体"/>
                <w:kern w:val="0"/>
                <w:szCs w:val="21"/>
                <w:highlight w:val="none"/>
              </w:rPr>
              <w:t>专职安全员须具有安全生产考核合格证（C类）或</w:t>
            </w:r>
            <w:r>
              <w:rPr>
                <w:rFonts w:hint="eastAsia" w:ascii="宋体" w:hAnsi="宋体"/>
                <w:b/>
                <w:bCs/>
                <w:kern w:val="0"/>
                <w:szCs w:val="21"/>
                <w:highlight w:val="none"/>
              </w:rPr>
              <w:t>建筑施工企业专职安全生产管理人员安全生产考核合格证（C3类）</w:t>
            </w:r>
          </w:p>
        </w:tc>
        <w:tc>
          <w:tcPr>
            <w:tcW w:w="4041" w:type="dxa"/>
            <w:tcBorders>
              <w:top w:val="single" w:color="auto" w:sz="4" w:space="0"/>
              <w:left w:val="single" w:color="auto" w:sz="4" w:space="0"/>
              <w:bottom w:val="single" w:color="auto" w:sz="4" w:space="0"/>
              <w:right w:val="single" w:color="auto" w:sz="4" w:space="0"/>
            </w:tcBorders>
            <w:vAlign w:val="center"/>
          </w:tcPr>
          <w:p w14:paraId="46A5FFC3">
            <w:pPr>
              <w:spacing w:before="120" w:after="60"/>
              <w:jc w:val="center"/>
              <w:rPr>
                <w:rFonts w:ascii="宋体" w:hAnsi="宋体"/>
                <w:szCs w:val="21"/>
                <w:highlight w:val="none"/>
              </w:rPr>
            </w:pPr>
            <w:r>
              <w:rPr>
                <w:rFonts w:hint="eastAsia" w:ascii="楷体" w:hAnsi="楷体" w:eastAsia="楷体" w:cs="宋体"/>
                <w:color w:val="000000"/>
                <w:kern w:val="0"/>
                <w:sz w:val="22"/>
                <w:highlight w:val="none"/>
              </w:rPr>
              <w:t>专职安全员的安全生产考核合格证（C类）或建筑施工企业专职安全生产管理人员安全生产考核合格证证书</w:t>
            </w:r>
            <w:r>
              <w:rPr>
                <w:rFonts w:hint="eastAsia" w:ascii="楷体" w:hAnsi="楷体" w:eastAsia="楷体" w:cs="宋体"/>
                <w:b/>
                <w:bCs/>
                <w:color w:val="000000"/>
                <w:kern w:val="0"/>
                <w:sz w:val="22"/>
                <w:highlight w:val="non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951B47A">
            <w:pPr>
              <w:spacing w:before="120" w:after="60"/>
              <w:jc w:val="center"/>
              <w:rPr>
                <w:rFonts w:ascii="宋体" w:hAnsi="宋体"/>
                <w:szCs w:val="21"/>
                <w:highlight w:val="none"/>
              </w:rPr>
            </w:pPr>
          </w:p>
        </w:tc>
      </w:tr>
      <w:tr w14:paraId="35D1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8" w:type="dxa"/>
            <w:tcBorders>
              <w:top w:val="single" w:color="auto" w:sz="4" w:space="0"/>
              <w:left w:val="single" w:color="auto" w:sz="4" w:space="0"/>
              <w:bottom w:val="single" w:color="auto" w:sz="4" w:space="0"/>
              <w:right w:val="single" w:color="auto" w:sz="4" w:space="0"/>
            </w:tcBorders>
            <w:vAlign w:val="center"/>
          </w:tcPr>
          <w:p w14:paraId="68890A3D">
            <w:pPr>
              <w:spacing w:before="120" w:after="60"/>
              <w:jc w:val="center"/>
              <w:rPr>
                <w:rFonts w:ascii="宋体" w:hAnsi="宋体"/>
                <w:szCs w:val="21"/>
                <w:highlight w:val="none"/>
              </w:rPr>
            </w:pPr>
            <w:r>
              <w:rPr>
                <w:rFonts w:hint="eastAsia" w:ascii="宋体" w:hAnsi="宋体"/>
                <w:szCs w:val="21"/>
                <w:highlight w:val="none"/>
              </w:rPr>
              <w:t>8</w:t>
            </w:r>
          </w:p>
        </w:tc>
        <w:tc>
          <w:tcPr>
            <w:tcW w:w="3960" w:type="dxa"/>
            <w:tcBorders>
              <w:top w:val="single" w:color="auto" w:sz="4" w:space="0"/>
              <w:left w:val="single" w:color="auto" w:sz="4" w:space="0"/>
              <w:bottom w:val="single" w:color="auto" w:sz="4" w:space="0"/>
              <w:right w:val="single" w:color="auto" w:sz="4" w:space="0"/>
            </w:tcBorders>
            <w:vAlign w:val="center"/>
          </w:tcPr>
          <w:p w14:paraId="6C5AB4D4">
            <w:pPr>
              <w:spacing w:before="120" w:after="60"/>
              <w:jc w:val="left"/>
              <w:rPr>
                <w:rFonts w:ascii="宋体" w:hAnsi="宋体"/>
                <w:szCs w:val="21"/>
                <w:highlight w:val="none"/>
              </w:rPr>
            </w:pPr>
            <w:r>
              <w:rPr>
                <w:rFonts w:hint="eastAsia" w:ascii="宋体" w:hAnsi="宋体" w:cs="宋体"/>
                <w:szCs w:val="21"/>
                <w:highlight w:val="none"/>
              </w:rPr>
              <w:t>投标人完成过的类似工程业绩符合公告要求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6ED80DB7">
            <w:pPr>
              <w:spacing w:before="120" w:after="60"/>
              <w:jc w:val="center"/>
              <w:rPr>
                <w:rFonts w:ascii="宋体" w:hAnsi="宋体"/>
                <w:szCs w:val="21"/>
                <w:highlight w:val="none"/>
              </w:rPr>
            </w:pPr>
            <w:r>
              <w:rPr>
                <w:rFonts w:hint="eastAsia" w:ascii="宋体" w:hAnsi="宋体" w:cs="宋体"/>
                <w:szCs w:val="21"/>
                <w:highlight w:val="none"/>
              </w:rPr>
              <w:t>业绩在广州市住建行业信用管理平台内的相关上传件</w:t>
            </w:r>
          </w:p>
        </w:tc>
        <w:tc>
          <w:tcPr>
            <w:tcW w:w="720" w:type="dxa"/>
            <w:tcBorders>
              <w:top w:val="single" w:color="auto" w:sz="4" w:space="0"/>
              <w:left w:val="single" w:color="auto" w:sz="4" w:space="0"/>
              <w:bottom w:val="single" w:color="auto" w:sz="4" w:space="0"/>
              <w:right w:val="single" w:color="auto" w:sz="4" w:space="0"/>
            </w:tcBorders>
            <w:vAlign w:val="center"/>
          </w:tcPr>
          <w:p w14:paraId="71932A7A">
            <w:pPr>
              <w:spacing w:before="120" w:after="60"/>
              <w:jc w:val="center"/>
              <w:rPr>
                <w:rFonts w:ascii="宋体" w:hAnsi="宋体"/>
                <w:szCs w:val="21"/>
                <w:highlight w:val="none"/>
              </w:rPr>
            </w:pPr>
          </w:p>
        </w:tc>
      </w:tr>
      <w:tr w14:paraId="6DF2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8" w:type="dxa"/>
            <w:tcBorders>
              <w:top w:val="single" w:color="auto" w:sz="4" w:space="0"/>
              <w:left w:val="single" w:color="auto" w:sz="4" w:space="0"/>
              <w:bottom w:val="single" w:color="auto" w:sz="4" w:space="0"/>
              <w:right w:val="single" w:color="auto" w:sz="4" w:space="0"/>
            </w:tcBorders>
            <w:vAlign w:val="center"/>
          </w:tcPr>
          <w:p w14:paraId="3F5DAF39">
            <w:pPr>
              <w:spacing w:before="120" w:after="60"/>
              <w:jc w:val="center"/>
              <w:rPr>
                <w:rFonts w:ascii="宋体" w:hAnsi="宋体"/>
                <w:szCs w:val="21"/>
                <w:highlight w:val="none"/>
              </w:rPr>
            </w:pPr>
            <w:r>
              <w:rPr>
                <w:rFonts w:hint="eastAsia" w:ascii="宋体" w:hAnsi="宋体"/>
                <w:szCs w:val="21"/>
                <w:highlight w:val="none"/>
              </w:rPr>
              <w:t>9</w:t>
            </w:r>
          </w:p>
        </w:tc>
        <w:tc>
          <w:tcPr>
            <w:tcW w:w="3960" w:type="dxa"/>
            <w:tcBorders>
              <w:top w:val="single" w:color="auto" w:sz="4" w:space="0"/>
              <w:left w:val="single" w:color="auto" w:sz="4" w:space="0"/>
              <w:bottom w:val="single" w:color="auto" w:sz="4" w:space="0"/>
              <w:right w:val="single" w:color="auto" w:sz="4" w:space="0"/>
            </w:tcBorders>
            <w:vAlign w:val="center"/>
          </w:tcPr>
          <w:p w14:paraId="081806C3">
            <w:pPr>
              <w:spacing w:before="120" w:after="60"/>
              <w:jc w:val="left"/>
              <w:rPr>
                <w:rFonts w:ascii="宋体" w:hAnsi="宋体"/>
                <w:szCs w:val="21"/>
                <w:highlight w:val="none"/>
              </w:rPr>
            </w:pPr>
            <w:r>
              <w:rPr>
                <w:rFonts w:hint="eastAsia" w:ascii="宋体" w:hAnsi="宋体"/>
                <w:szCs w:val="21"/>
                <w:highlight w:val="none"/>
              </w:rPr>
              <w:t>投标人提供的投标人声明符合公告要求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1CC80D48">
            <w:pPr>
              <w:spacing w:before="120" w:after="60"/>
              <w:jc w:val="center"/>
              <w:rPr>
                <w:rFonts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1B23D9A">
            <w:pPr>
              <w:spacing w:before="120" w:after="60"/>
              <w:jc w:val="center"/>
              <w:rPr>
                <w:rFonts w:ascii="宋体" w:hAnsi="宋体"/>
                <w:szCs w:val="21"/>
                <w:highlight w:val="none"/>
              </w:rPr>
            </w:pPr>
          </w:p>
        </w:tc>
      </w:tr>
      <w:tr w14:paraId="0830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98983E6">
            <w:pPr>
              <w:spacing w:before="120" w:after="60"/>
              <w:jc w:val="center"/>
              <w:rPr>
                <w:rFonts w:ascii="宋体" w:hAnsi="宋体"/>
                <w:szCs w:val="21"/>
                <w:highlight w:val="none"/>
              </w:rPr>
            </w:pPr>
            <w:r>
              <w:rPr>
                <w:rFonts w:hint="eastAsia" w:ascii="宋体" w:hAnsi="宋体"/>
                <w:szCs w:val="21"/>
                <w:highlight w:val="none"/>
              </w:rPr>
              <w:t>10</w:t>
            </w:r>
          </w:p>
        </w:tc>
        <w:tc>
          <w:tcPr>
            <w:tcW w:w="3960" w:type="dxa"/>
            <w:tcBorders>
              <w:top w:val="single" w:color="auto" w:sz="4" w:space="0"/>
              <w:left w:val="single" w:color="auto" w:sz="4" w:space="0"/>
              <w:bottom w:val="single" w:color="auto" w:sz="4" w:space="0"/>
              <w:right w:val="single" w:color="auto" w:sz="4" w:space="0"/>
            </w:tcBorders>
            <w:vAlign w:val="center"/>
          </w:tcPr>
          <w:p w14:paraId="2B95FFC6">
            <w:pPr>
              <w:spacing w:before="120" w:after="60"/>
              <w:jc w:val="left"/>
              <w:rPr>
                <w:rFonts w:ascii="宋体" w:hAnsi="宋体"/>
                <w:szCs w:val="21"/>
                <w:highlight w:val="none"/>
              </w:rPr>
            </w:pPr>
            <w:r>
              <w:rPr>
                <w:rFonts w:hint="eastAsia" w:ascii="宋体" w:hAnsi="宋体"/>
                <w:szCs w:val="21"/>
                <w:highlight w:val="none"/>
              </w:rPr>
              <w:t>投标人声明中签字的项目负责人和技术负责人与本项目拟派的项目负责人和技术负责人一致</w:t>
            </w:r>
          </w:p>
        </w:tc>
        <w:tc>
          <w:tcPr>
            <w:tcW w:w="4041" w:type="dxa"/>
            <w:tcBorders>
              <w:top w:val="single" w:color="auto" w:sz="4" w:space="0"/>
              <w:left w:val="single" w:color="auto" w:sz="4" w:space="0"/>
              <w:bottom w:val="single" w:color="auto" w:sz="4" w:space="0"/>
              <w:right w:val="single" w:color="auto" w:sz="4" w:space="0"/>
            </w:tcBorders>
            <w:vAlign w:val="center"/>
          </w:tcPr>
          <w:p w14:paraId="34821417">
            <w:pPr>
              <w:spacing w:before="120" w:after="60"/>
              <w:jc w:val="center"/>
              <w:rPr>
                <w:rFonts w:ascii="宋体" w:hAnsi="宋体"/>
                <w:szCs w:val="21"/>
                <w:highlight w:val="none"/>
              </w:rPr>
            </w:pPr>
            <w:r>
              <w:rPr>
                <w:rFonts w:hint="eastAsia" w:ascii="宋体" w:hAnsi="宋体"/>
                <w:szCs w:val="21"/>
                <w:highlight w:val="none"/>
              </w:rPr>
              <w:t>网上</w:t>
            </w:r>
            <w:r>
              <w:rPr>
                <w:rFonts w:hint="eastAsia" w:ascii="宋体" w:hAnsi="宋体"/>
                <w:b/>
                <w:bCs/>
                <w:szCs w:val="21"/>
                <w:highlight w:val="none"/>
              </w:rPr>
              <w:t>投标</w:t>
            </w:r>
            <w:r>
              <w:rPr>
                <w:rFonts w:hint="eastAsia" w:ascii="宋体" w:hAnsi="宋体"/>
                <w:szCs w:val="21"/>
                <w:highlight w:val="none"/>
              </w:rPr>
              <w:t>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D4982EE">
            <w:pPr>
              <w:spacing w:before="120" w:after="60"/>
              <w:jc w:val="center"/>
              <w:rPr>
                <w:rFonts w:ascii="宋体" w:hAnsi="宋体"/>
                <w:szCs w:val="21"/>
                <w:highlight w:val="none"/>
              </w:rPr>
            </w:pPr>
          </w:p>
        </w:tc>
      </w:tr>
      <w:tr w14:paraId="5C6C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4AA778F">
            <w:pPr>
              <w:spacing w:before="120" w:after="60"/>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1</w:t>
            </w:r>
          </w:p>
        </w:tc>
        <w:tc>
          <w:tcPr>
            <w:tcW w:w="3960" w:type="dxa"/>
            <w:tcBorders>
              <w:top w:val="single" w:color="auto" w:sz="4" w:space="0"/>
              <w:left w:val="single" w:color="auto" w:sz="4" w:space="0"/>
              <w:bottom w:val="single" w:color="auto" w:sz="4" w:space="0"/>
              <w:right w:val="single" w:color="auto" w:sz="4" w:space="0"/>
            </w:tcBorders>
            <w:vAlign w:val="center"/>
          </w:tcPr>
          <w:p w14:paraId="2AB9888F">
            <w:pPr>
              <w:spacing w:before="120" w:after="60"/>
              <w:jc w:val="left"/>
              <w:rPr>
                <w:rFonts w:ascii="宋体" w:hAnsi="宋体"/>
                <w:szCs w:val="21"/>
                <w:highlight w:val="none"/>
              </w:rPr>
            </w:pPr>
            <w:r>
              <w:rPr>
                <w:rFonts w:hint="eastAsia" w:ascii="宋体" w:hAnsi="宋体" w:cs="宋体"/>
                <w:szCs w:val="21"/>
                <w:highlight w:val="none"/>
              </w:rPr>
              <w:t>提供联合体工作协议。投标人拟任本工程项目负责人应为主办方正式员工。联合体工作协议应明确约定各方拟承担的工作和责任（如有）</w:t>
            </w:r>
          </w:p>
        </w:tc>
        <w:tc>
          <w:tcPr>
            <w:tcW w:w="4041" w:type="dxa"/>
            <w:tcBorders>
              <w:top w:val="single" w:color="auto" w:sz="4" w:space="0"/>
              <w:left w:val="single" w:color="auto" w:sz="4" w:space="0"/>
              <w:bottom w:val="single" w:color="auto" w:sz="4" w:space="0"/>
              <w:right w:val="single" w:color="auto" w:sz="4" w:space="0"/>
            </w:tcBorders>
            <w:vAlign w:val="center"/>
          </w:tcPr>
          <w:p w14:paraId="2AB8A719">
            <w:pPr>
              <w:spacing w:before="120" w:after="60"/>
              <w:jc w:val="center"/>
              <w:rPr>
                <w:rFonts w:ascii="宋体" w:hAnsi="宋体"/>
                <w:szCs w:val="21"/>
                <w:highlight w:val="none"/>
              </w:rPr>
            </w:pPr>
            <w:r>
              <w:rPr>
                <w:rFonts w:hint="eastAsia" w:ascii="宋体" w:hAnsi="宋体" w:cs="宋体"/>
                <w:szCs w:val="21"/>
                <w:highlight w:val="none"/>
              </w:rPr>
              <w:t>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14:paraId="08EF390F">
            <w:pPr>
              <w:spacing w:before="120" w:after="60"/>
              <w:jc w:val="center"/>
              <w:rPr>
                <w:rFonts w:ascii="宋体" w:hAnsi="宋体"/>
                <w:szCs w:val="21"/>
                <w:highlight w:val="none"/>
              </w:rPr>
            </w:pPr>
          </w:p>
        </w:tc>
      </w:tr>
      <w:tr w14:paraId="153B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2082306">
            <w:pPr>
              <w:spacing w:before="120" w:after="60"/>
              <w:jc w:val="center"/>
              <w:rPr>
                <w:rFonts w:ascii="宋体" w:hAnsi="宋体"/>
                <w:szCs w:val="21"/>
                <w:highlight w:val="none"/>
              </w:rPr>
            </w:pPr>
            <w:r>
              <w:rPr>
                <w:rFonts w:hint="eastAsia" w:ascii="宋体" w:hAnsi="宋体"/>
                <w:szCs w:val="21"/>
                <w:highlight w:val="none"/>
              </w:rPr>
              <w:t>12</w:t>
            </w:r>
          </w:p>
        </w:tc>
        <w:tc>
          <w:tcPr>
            <w:tcW w:w="3960" w:type="dxa"/>
            <w:tcBorders>
              <w:top w:val="single" w:color="auto" w:sz="4" w:space="0"/>
              <w:left w:val="single" w:color="auto" w:sz="4" w:space="0"/>
              <w:bottom w:val="single" w:color="auto" w:sz="4" w:space="0"/>
              <w:right w:val="single" w:color="auto" w:sz="4" w:space="0"/>
            </w:tcBorders>
            <w:vAlign w:val="center"/>
          </w:tcPr>
          <w:p w14:paraId="1D3481D0">
            <w:pPr>
              <w:spacing w:before="120" w:after="60"/>
              <w:jc w:val="left"/>
              <w:rPr>
                <w:rFonts w:ascii="宋体" w:hAnsi="宋体"/>
                <w:szCs w:val="21"/>
                <w:highlight w:val="none"/>
              </w:rPr>
            </w:pPr>
            <w:r>
              <w:rPr>
                <w:rFonts w:hint="eastAsia" w:ascii="宋体" w:hAnsi="宋体"/>
                <w:bCs/>
                <w:szCs w:val="21"/>
                <w:highlight w:val="none"/>
              </w:rPr>
              <w:t>资格审查前，投标人须在</w:t>
            </w:r>
            <w:r>
              <w:rPr>
                <w:rFonts w:hint="eastAsia" w:ascii="宋体" w:hAnsi="宋体"/>
                <w:b/>
                <w:szCs w:val="21"/>
                <w:highlight w:val="none"/>
              </w:rPr>
              <w:t>广州市住房和城乡建设局建立企业信用档案</w:t>
            </w:r>
            <w:r>
              <w:rPr>
                <w:rFonts w:hint="eastAsia" w:ascii="宋体" w:hAnsi="宋体"/>
                <w:bCs/>
                <w:szCs w:val="21"/>
                <w:highlight w:val="none"/>
              </w:rPr>
              <w:t>及拟担任本工程项目负责人、专职安全员须是本企业中的在册人员</w:t>
            </w:r>
          </w:p>
        </w:tc>
        <w:tc>
          <w:tcPr>
            <w:tcW w:w="4041" w:type="dxa"/>
            <w:tcBorders>
              <w:top w:val="single" w:color="auto" w:sz="4" w:space="0"/>
              <w:left w:val="single" w:color="auto" w:sz="4" w:space="0"/>
              <w:bottom w:val="single" w:color="auto" w:sz="4" w:space="0"/>
              <w:right w:val="single" w:color="auto" w:sz="4" w:space="0"/>
            </w:tcBorders>
            <w:vAlign w:val="center"/>
          </w:tcPr>
          <w:p w14:paraId="0264B9DF">
            <w:pPr>
              <w:spacing w:before="120" w:after="60"/>
              <w:jc w:val="center"/>
              <w:rPr>
                <w:rFonts w:ascii="宋体" w:hAnsi="宋体"/>
                <w:szCs w:val="21"/>
                <w:highlight w:val="none"/>
              </w:rPr>
            </w:pPr>
            <w:r>
              <w:rPr>
                <w:rFonts w:hint="eastAsia" w:ascii="宋体" w:hAnsi="宋体"/>
                <w:bCs/>
                <w:szCs w:val="21"/>
                <w:highlight w:val="none"/>
              </w:rPr>
              <w:t>投标人在</w:t>
            </w:r>
            <w:r>
              <w:rPr>
                <w:rFonts w:hint="eastAsia" w:ascii="宋体" w:hAnsi="宋体"/>
                <w:b/>
                <w:szCs w:val="21"/>
                <w:highlight w:val="none"/>
              </w:rPr>
              <w:t>广州市住建行业信用管理平台</w:t>
            </w:r>
            <w:r>
              <w:rPr>
                <w:rFonts w:hint="eastAsia" w:ascii="宋体" w:hAnsi="宋体"/>
                <w:bCs/>
                <w:szCs w:val="21"/>
                <w:highlight w:val="none"/>
              </w:rPr>
              <w:t>内</w:t>
            </w:r>
            <w:r>
              <w:rPr>
                <w:rFonts w:hint="eastAsia" w:ascii="宋体" w:hAnsi="宋体"/>
                <w:b/>
                <w:szCs w:val="21"/>
                <w:highlight w:val="none"/>
              </w:rPr>
              <w:t>企业信用档案</w:t>
            </w:r>
            <w:r>
              <w:rPr>
                <w:rFonts w:hint="eastAsia" w:ascii="宋体" w:hAnsi="宋体"/>
                <w:bCs/>
                <w:szCs w:val="21"/>
                <w:highlight w:val="none"/>
              </w:rPr>
              <w:t>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6D3B410D">
            <w:pPr>
              <w:spacing w:before="120" w:after="60"/>
              <w:jc w:val="center"/>
              <w:rPr>
                <w:rFonts w:ascii="宋体" w:hAnsi="宋体"/>
                <w:szCs w:val="21"/>
                <w:highlight w:val="none"/>
              </w:rPr>
            </w:pPr>
          </w:p>
        </w:tc>
      </w:tr>
      <w:tr w14:paraId="39F7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9A5B8FF">
            <w:pPr>
              <w:spacing w:before="120" w:after="60"/>
              <w:jc w:val="center"/>
              <w:rPr>
                <w:rFonts w:ascii="宋体" w:hAnsi="宋体"/>
                <w:szCs w:val="21"/>
                <w:highlight w:val="none"/>
              </w:rPr>
            </w:pPr>
            <w:r>
              <w:rPr>
                <w:rFonts w:hint="eastAsia" w:ascii="宋体" w:hAnsi="宋体"/>
                <w:szCs w:val="21"/>
                <w:highlight w:val="none"/>
              </w:rPr>
              <w:t>13</w:t>
            </w:r>
          </w:p>
        </w:tc>
        <w:tc>
          <w:tcPr>
            <w:tcW w:w="3960" w:type="dxa"/>
            <w:tcBorders>
              <w:top w:val="single" w:color="auto" w:sz="4" w:space="0"/>
              <w:left w:val="single" w:color="auto" w:sz="4" w:space="0"/>
              <w:bottom w:val="single" w:color="auto" w:sz="4" w:space="0"/>
              <w:right w:val="single" w:color="auto" w:sz="4" w:space="0"/>
            </w:tcBorders>
            <w:vAlign w:val="center"/>
          </w:tcPr>
          <w:p w14:paraId="55B6CB54">
            <w:pPr>
              <w:spacing w:before="120" w:after="60"/>
              <w:jc w:val="left"/>
              <w:rPr>
                <w:rFonts w:ascii="宋体" w:hAnsi="宋体"/>
                <w:bCs/>
                <w:szCs w:val="21"/>
                <w:highlight w:val="none"/>
              </w:rPr>
            </w:pPr>
            <w:r>
              <w:rPr>
                <w:rFonts w:hint="eastAsia" w:ascii="宋体" w:hAnsi="宋体"/>
                <w:bCs/>
                <w:szCs w:val="21"/>
                <w:highlight w:val="none"/>
              </w:rPr>
              <w:t>投标人未出现以下情形：与其它投标人的单位负责人为同一人或者存在控股、管理关系的（按投标人提供的《投标人声明》第</w:t>
            </w:r>
            <w:r>
              <w:rPr>
                <w:rFonts w:hint="eastAsia" w:ascii="宋体" w:hAnsi="宋体"/>
                <w:b/>
                <w:bCs/>
                <w:szCs w:val="21"/>
                <w:highlight w:val="none"/>
              </w:rPr>
              <w:t>八</w:t>
            </w:r>
            <w:r>
              <w:rPr>
                <w:rFonts w:hint="eastAsia" w:ascii="宋体" w:hAnsi="宋体"/>
                <w:bCs/>
                <w:szCs w:val="21"/>
                <w:highlight w:val="none"/>
              </w:rPr>
              <w:t>条内容进行评审）。</w:t>
            </w:r>
          </w:p>
        </w:tc>
        <w:tc>
          <w:tcPr>
            <w:tcW w:w="4041" w:type="dxa"/>
            <w:tcBorders>
              <w:top w:val="single" w:color="auto" w:sz="4" w:space="0"/>
              <w:left w:val="single" w:color="auto" w:sz="4" w:space="0"/>
              <w:bottom w:val="single" w:color="auto" w:sz="4" w:space="0"/>
              <w:right w:val="single" w:color="auto" w:sz="4" w:space="0"/>
            </w:tcBorders>
            <w:vAlign w:val="center"/>
          </w:tcPr>
          <w:p w14:paraId="60A3344C">
            <w:pPr>
              <w:spacing w:before="120" w:after="60"/>
              <w:jc w:val="center"/>
              <w:rPr>
                <w:rFonts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01A3F31">
            <w:pPr>
              <w:spacing w:before="120" w:after="60"/>
              <w:jc w:val="center"/>
              <w:rPr>
                <w:rFonts w:ascii="宋体" w:hAnsi="宋体"/>
                <w:szCs w:val="21"/>
                <w:highlight w:val="none"/>
              </w:rPr>
            </w:pPr>
          </w:p>
        </w:tc>
      </w:tr>
      <w:tr w14:paraId="441B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C09EDD5">
            <w:pPr>
              <w:spacing w:before="120" w:after="60"/>
              <w:jc w:val="center"/>
              <w:rPr>
                <w:rFonts w:ascii="宋体" w:hAnsi="宋体"/>
                <w:szCs w:val="21"/>
                <w:highlight w:val="none"/>
              </w:rPr>
            </w:pPr>
            <w:r>
              <w:rPr>
                <w:rFonts w:hint="eastAsia" w:ascii="宋体" w:hAnsi="宋体"/>
                <w:szCs w:val="21"/>
                <w:highlight w:val="none"/>
              </w:rPr>
              <w:t>14</w:t>
            </w:r>
          </w:p>
        </w:tc>
        <w:tc>
          <w:tcPr>
            <w:tcW w:w="3960" w:type="dxa"/>
            <w:tcBorders>
              <w:top w:val="single" w:color="auto" w:sz="4" w:space="0"/>
              <w:left w:val="single" w:color="auto" w:sz="4" w:space="0"/>
              <w:bottom w:val="single" w:color="auto" w:sz="4" w:space="0"/>
              <w:right w:val="single" w:color="auto" w:sz="4" w:space="0"/>
            </w:tcBorders>
            <w:vAlign w:val="center"/>
          </w:tcPr>
          <w:p w14:paraId="03F5FB38">
            <w:pPr>
              <w:spacing w:before="120" w:after="60"/>
              <w:jc w:val="left"/>
              <w:rPr>
                <w:rFonts w:ascii="宋体" w:hAnsi="宋体"/>
                <w:bCs/>
                <w:szCs w:val="21"/>
                <w:highlight w:val="none"/>
              </w:rPr>
            </w:pPr>
            <w:r>
              <w:rPr>
                <w:rFonts w:hint="eastAsia" w:ascii="宋体" w:hAnsi="宋体"/>
                <w:bCs/>
                <w:szCs w:val="21"/>
                <w:highlight w:val="none"/>
              </w:rPr>
              <w:t>未被列入拖欠农民工工资失信联合惩戒对象名单</w:t>
            </w:r>
          </w:p>
        </w:tc>
        <w:tc>
          <w:tcPr>
            <w:tcW w:w="4041" w:type="dxa"/>
            <w:tcBorders>
              <w:top w:val="single" w:color="auto" w:sz="4" w:space="0"/>
              <w:left w:val="single" w:color="auto" w:sz="4" w:space="0"/>
              <w:bottom w:val="single" w:color="auto" w:sz="4" w:space="0"/>
              <w:right w:val="single" w:color="auto" w:sz="4" w:space="0"/>
            </w:tcBorders>
            <w:vAlign w:val="center"/>
          </w:tcPr>
          <w:p w14:paraId="0EB349F8">
            <w:pPr>
              <w:spacing w:before="120" w:after="60"/>
              <w:jc w:val="center"/>
              <w:rPr>
                <w:rFonts w:ascii="宋体" w:hAnsi="宋体"/>
                <w:szCs w:val="21"/>
                <w:highlight w:val="none"/>
              </w:rPr>
            </w:pPr>
            <w:r>
              <w:rPr>
                <w:rFonts w:hint="eastAsia" w:ascii="宋体" w:hAnsi="宋体" w:cs="宋体"/>
                <w:b/>
                <w:bCs/>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0F297288">
            <w:pPr>
              <w:spacing w:before="120" w:after="60"/>
              <w:jc w:val="center"/>
              <w:rPr>
                <w:rFonts w:ascii="宋体" w:hAnsi="宋体"/>
                <w:szCs w:val="21"/>
                <w:highlight w:val="none"/>
              </w:rPr>
            </w:pPr>
          </w:p>
        </w:tc>
      </w:tr>
      <w:tr w14:paraId="0017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09CD637">
            <w:pPr>
              <w:spacing w:before="120" w:after="60"/>
              <w:jc w:val="center"/>
              <w:rPr>
                <w:rFonts w:ascii="宋体" w:hAnsi="宋体"/>
                <w:szCs w:val="21"/>
                <w:highlight w:val="none"/>
              </w:rPr>
            </w:pPr>
            <w:r>
              <w:rPr>
                <w:rFonts w:hint="eastAsia" w:ascii="宋体" w:hAnsi="宋体"/>
                <w:szCs w:val="21"/>
                <w:highlight w:val="none"/>
              </w:rPr>
              <w:t>15</w:t>
            </w:r>
          </w:p>
        </w:tc>
        <w:tc>
          <w:tcPr>
            <w:tcW w:w="3960" w:type="dxa"/>
            <w:tcBorders>
              <w:top w:val="single" w:color="auto" w:sz="4" w:space="0"/>
              <w:left w:val="single" w:color="auto" w:sz="4" w:space="0"/>
              <w:bottom w:val="single" w:color="auto" w:sz="4" w:space="0"/>
              <w:right w:val="single" w:color="auto" w:sz="4" w:space="0"/>
            </w:tcBorders>
            <w:vAlign w:val="center"/>
          </w:tcPr>
          <w:p w14:paraId="4BD2F3A4">
            <w:pPr>
              <w:spacing w:before="120" w:after="60"/>
              <w:jc w:val="left"/>
              <w:rPr>
                <w:rFonts w:ascii="宋体" w:hAnsi="宋体"/>
                <w:bCs/>
                <w:szCs w:val="21"/>
                <w:highlight w:val="none"/>
              </w:rPr>
            </w:pPr>
            <w:r>
              <w:rPr>
                <w:rFonts w:hint="eastAsia" w:ascii="宋体" w:hAnsi="宋体" w:cs="宋体"/>
                <w:szCs w:val="21"/>
                <w:highlight w:val="none"/>
              </w:rPr>
              <w:t>截至投标截止日，投标人未被“信用中国”网站(http://www.creditchina.gov.cn)列入失信被执行人、重大税收违法失信主体、政府采购严重违法失信行为记录名单；投标人或其所投产品/服务未被列入《中国农业银行集中采购禁入名录》；投标人法定代表人、控股股东或实际控制人与招标人高管人员及使用需求部门、采购部门关键岗位人员无夫妻、直系血亲、三代以内旁系血亲或者近姻亲关系;禁止存在下列关联关系情形的投标人同时参与本项目同一标段的投标(提供法定代表人或单位负责人等主要人员名单和关联企业名单): (1)存在控股、管理关系;(2)一方直接持有另一方股权，比例超过20%;(3)法定代表人或单位负责人为同一人(以“国家企业信用信息公示系统”显示的“主要人员信息”名单为准)。(需提供承诺函，承诺函格式自拟)</w:t>
            </w:r>
          </w:p>
        </w:tc>
        <w:tc>
          <w:tcPr>
            <w:tcW w:w="4041" w:type="dxa"/>
            <w:tcBorders>
              <w:top w:val="single" w:color="auto" w:sz="4" w:space="0"/>
              <w:left w:val="single" w:color="auto" w:sz="4" w:space="0"/>
              <w:bottom w:val="single" w:color="auto" w:sz="4" w:space="0"/>
              <w:right w:val="single" w:color="auto" w:sz="4" w:space="0"/>
            </w:tcBorders>
            <w:vAlign w:val="center"/>
          </w:tcPr>
          <w:p w14:paraId="1963F91D">
            <w:pPr>
              <w:spacing w:before="120" w:after="60"/>
              <w:jc w:val="center"/>
              <w:rPr>
                <w:rFonts w:ascii="宋体" w:hAnsi="宋体"/>
                <w:bCs/>
                <w:szCs w:val="21"/>
                <w:highlight w:val="none"/>
              </w:rPr>
            </w:pPr>
            <w:r>
              <w:rPr>
                <w:rFonts w:hint="eastAsia" w:ascii="宋体" w:hAnsi="宋体"/>
                <w:b/>
                <w:szCs w:val="21"/>
                <w:highlight w:val="none"/>
              </w:rPr>
              <w:t>需提供承诺函，承诺函格式自拟</w:t>
            </w:r>
          </w:p>
        </w:tc>
        <w:tc>
          <w:tcPr>
            <w:tcW w:w="720" w:type="dxa"/>
            <w:tcBorders>
              <w:top w:val="single" w:color="auto" w:sz="4" w:space="0"/>
              <w:left w:val="single" w:color="auto" w:sz="4" w:space="0"/>
              <w:bottom w:val="single" w:color="auto" w:sz="4" w:space="0"/>
              <w:right w:val="single" w:color="auto" w:sz="4" w:space="0"/>
            </w:tcBorders>
            <w:vAlign w:val="center"/>
          </w:tcPr>
          <w:p w14:paraId="2B58934C">
            <w:pPr>
              <w:spacing w:before="120" w:after="60"/>
              <w:jc w:val="center"/>
              <w:rPr>
                <w:rFonts w:ascii="宋体" w:hAnsi="宋体"/>
                <w:szCs w:val="21"/>
                <w:highlight w:val="none"/>
              </w:rPr>
            </w:pPr>
          </w:p>
        </w:tc>
      </w:tr>
    </w:tbl>
    <w:p w14:paraId="20EAFC8E">
      <w:pPr>
        <w:spacing w:line="360" w:lineRule="auto"/>
        <w:ind w:firstLine="470" w:firstLineChars="224"/>
        <w:rPr>
          <w:rFonts w:ascii="宋体"/>
          <w:szCs w:val="21"/>
          <w:highlight w:val="none"/>
        </w:rPr>
      </w:pPr>
      <w:r>
        <w:rPr>
          <w:rFonts w:hint="eastAsia" w:ascii="宋体" w:hAnsi="宋体"/>
          <w:szCs w:val="21"/>
          <w:highlight w:val="none"/>
        </w:rPr>
        <w:t>备注：</w:t>
      </w:r>
    </w:p>
    <w:p w14:paraId="71E78A22">
      <w:pPr>
        <w:spacing w:line="360" w:lineRule="auto"/>
        <w:ind w:firstLine="470" w:firstLineChars="224"/>
        <w:rPr>
          <w:rFonts w:ascii="宋体"/>
          <w:szCs w:val="21"/>
          <w:highlight w:val="none"/>
        </w:rPr>
      </w:pPr>
      <w:r>
        <w:rPr>
          <w:rFonts w:ascii="宋体" w:hAnsi="宋体"/>
          <w:szCs w:val="21"/>
          <w:highlight w:val="none"/>
        </w:rPr>
        <w:t>1</w:t>
      </w:r>
      <w:r>
        <w:rPr>
          <w:rFonts w:hint="eastAsia" w:ascii="宋体" w:hAnsi="宋体"/>
          <w:szCs w:val="21"/>
          <w:highlight w:val="none"/>
        </w:rPr>
        <w:t>、每一项目符合的打“○”，不符合的打“×”；</w:t>
      </w:r>
    </w:p>
    <w:p w14:paraId="5AAB2AD1">
      <w:pPr>
        <w:spacing w:line="360" w:lineRule="auto"/>
        <w:ind w:firstLine="470" w:firstLineChars="224"/>
        <w:rPr>
          <w:rFonts w:ascii="宋体" w:hAnsi="宋体"/>
          <w:szCs w:val="21"/>
          <w:highlight w:val="none"/>
        </w:rPr>
      </w:pPr>
      <w:r>
        <w:rPr>
          <w:rFonts w:ascii="宋体" w:hAnsi="宋体"/>
          <w:szCs w:val="21"/>
          <w:highlight w:val="none"/>
        </w:rPr>
        <w:t>2</w:t>
      </w:r>
      <w:r>
        <w:rPr>
          <w:rFonts w:hint="eastAsia" w:ascii="宋体" w:hAnsi="宋体"/>
          <w:szCs w:val="21"/>
          <w:highlight w:val="none"/>
        </w:rPr>
        <w:t>、若评委意见不一致时，则按少数服从多数的原则，作出评审结论。汇总后，出现一个“×”的结论为“不通过”。</w:t>
      </w:r>
    </w:p>
    <w:p w14:paraId="7396867D">
      <w:pPr>
        <w:pStyle w:val="10"/>
        <w:rPr>
          <w:highlight w:val="none"/>
        </w:rPr>
      </w:pPr>
    </w:p>
    <w:p w14:paraId="72011A1C">
      <w:pPr>
        <w:rPr>
          <w:szCs w:val="21"/>
        </w:rPr>
        <w:sectPr>
          <w:headerReference r:id="rId3" w:type="default"/>
          <w:footerReference r:id="rId4" w:type="default"/>
          <w:endnotePr>
            <w:numFmt w:val="decimal"/>
          </w:endnotePr>
          <w:pgSz w:w="11906" w:h="16838"/>
          <w:pgMar w:top="1417" w:right="1417" w:bottom="1417" w:left="1417" w:header="851" w:footer="680" w:gutter="0"/>
          <w:pgNumType w:start="1"/>
          <w:cols w:space="720" w:num="1"/>
          <w:docGrid w:type="lines" w:linePitch="312" w:charSpace="0"/>
        </w:sectPr>
      </w:pPr>
    </w:p>
    <w:p w14:paraId="5210C7CF">
      <w:pPr>
        <w:widowControl/>
        <w:snapToGrid w:val="0"/>
        <w:spacing w:line="360" w:lineRule="auto"/>
        <w:ind w:right="102"/>
        <w:jc w:val="left"/>
        <w:outlineLvl w:val="3"/>
        <w:rPr>
          <w:rFonts w:ascii="宋体" w:hAnsi="宋体"/>
          <w:szCs w:val="21"/>
        </w:rPr>
      </w:pPr>
      <w:r>
        <w:rPr>
          <w:rFonts w:hint="eastAsia" w:ascii="宋体" w:hAnsi="宋体"/>
          <w:szCs w:val="21"/>
        </w:rPr>
        <w:t>附表二：技术标有效性审查表</w:t>
      </w:r>
    </w:p>
    <w:p w14:paraId="68CE2278">
      <w:pPr>
        <w:jc w:val="center"/>
        <w:rPr>
          <w:b/>
          <w:sz w:val="36"/>
          <w:szCs w:val="36"/>
        </w:rPr>
      </w:pPr>
      <w:r>
        <w:rPr>
          <w:rFonts w:hint="eastAsia"/>
          <w:b/>
          <w:sz w:val="36"/>
          <w:szCs w:val="36"/>
        </w:rPr>
        <w:t>技术标有效性审查表</w:t>
      </w:r>
    </w:p>
    <w:p w14:paraId="470D405E">
      <w:pPr>
        <w:rPr>
          <w:szCs w:val="21"/>
        </w:rPr>
      </w:pPr>
      <w:r>
        <w:rPr>
          <w:rFonts w:hint="eastAsia"/>
          <w:szCs w:val="21"/>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485"/>
        <w:gridCol w:w="1422"/>
        <w:gridCol w:w="1604"/>
        <w:gridCol w:w="1604"/>
        <w:gridCol w:w="1604"/>
        <w:gridCol w:w="1604"/>
        <w:gridCol w:w="1604"/>
      </w:tblGrid>
      <w:tr w14:paraId="234E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26B29C4">
            <w:pPr>
              <w:adjustRightInd w:val="0"/>
              <w:rPr>
                <w:rFonts w:ascii="宋体" w:hAnsi="宋体"/>
                <w:szCs w:val="21"/>
              </w:rPr>
            </w:pPr>
            <w:r>
              <w:rPr>
                <w:rFonts w:hint="eastAsia" w:ascii="宋体" w:hAnsi="宋体"/>
                <w:szCs w:val="21"/>
              </w:rPr>
              <w:t>序号</w:t>
            </w:r>
          </w:p>
        </w:tc>
        <w:tc>
          <w:tcPr>
            <w:tcW w:w="4485" w:type="dxa"/>
            <w:tcBorders>
              <w:top w:val="single" w:color="auto" w:sz="4" w:space="0"/>
              <w:left w:val="single" w:color="auto" w:sz="4" w:space="0"/>
              <w:bottom w:val="single" w:color="auto" w:sz="4" w:space="0"/>
              <w:right w:val="single" w:color="auto" w:sz="4" w:space="0"/>
              <w:tl2br w:val="single" w:color="auto" w:sz="4" w:space="0"/>
            </w:tcBorders>
          </w:tcPr>
          <w:p w14:paraId="442E3951">
            <w:pPr>
              <w:adjustRightInd w:val="0"/>
              <w:rPr>
                <w:rFonts w:ascii="宋体" w:hAnsi="宋体"/>
                <w:szCs w:val="21"/>
              </w:rPr>
            </w:pPr>
            <w:r>
              <w:rPr>
                <w:rFonts w:hint="eastAsia" w:ascii="宋体" w:hAnsi="宋体"/>
                <w:szCs w:val="21"/>
              </w:rPr>
              <w:t>投标人</w:t>
            </w:r>
          </w:p>
          <w:p w14:paraId="3C59AE98">
            <w:pPr>
              <w:adjustRightInd w:val="0"/>
              <w:rPr>
                <w:rFonts w:ascii="宋体" w:hAnsi="宋体"/>
                <w:szCs w:val="21"/>
              </w:rPr>
            </w:pPr>
            <w:r>
              <w:rPr>
                <w:rFonts w:hint="eastAsia" w:ascii="宋体" w:hAnsi="宋体"/>
                <w:szCs w:val="21"/>
              </w:rPr>
              <w:t>评审内容</w:t>
            </w:r>
          </w:p>
        </w:tc>
        <w:tc>
          <w:tcPr>
            <w:tcW w:w="1422" w:type="dxa"/>
            <w:tcBorders>
              <w:top w:val="single" w:color="auto" w:sz="4" w:space="0"/>
              <w:left w:val="single" w:color="auto" w:sz="4" w:space="0"/>
              <w:bottom w:val="single" w:color="auto" w:sz="4" w:space="0"/>
              <w:right w:val="single" w:color="auto" w:sz="4" w:space="0"/>
            </w:tcBorders>
            <w:vAlign w:val="center"/>
          </w:tcPr>
          <w:p w14:paraId="578BD2B6">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2A1F73A0">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3A37CFF">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01FEFB23">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2DF51F8B">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2FC7E952">
            <w:pPr>
              <w:adjustRightInd w:val="0"/>
              <w:jc w:val="center"/>
              <w:rPr>
                <w:rFonts w:ascii="宋体" w:hAnsi="宋体"/>
                <w:szCs w:val="21"/>
              </w:rPr>
            </w:pPr>
          </w:p>
        </w:tc>
      </w:tr>
      <w:tr w14:paraId="2636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02BBD65">
            <w:pPr>
              <w:adjustRightInd w:val="0"/>
              <w:rPr>
                <w:rFonts w:ascii="宋体" w:hAnsi="宋体"/>
                <w:szCs w:val="21"/>
              </w:rPr>
            </w:pPr>
            <w:r>
              <w:rPr>
                <w:rFonts w:hint="eastAsia" w:ascii="宋体" w:hAnsi="宋体"/>
                <w:szCs w:val="21"/>
              </w:rPr>
              <w:t>1</w:t>
            </w:r>
          </w:p>
        </w:tc>
        <w:tc>
          <w:tcPr>
            <w:tcW w:w="4485" w:type="dxa"/>
            <w:tcBorders>
              <w:top w:val="single" w:color="auto" w:sz="4" w:space="0"/>
              <w:left w:val="single" w:color="auto" w:sz="4" w:space="0"/>
              <w:bottom w:val="single" w:color="auto" w:sz="4" w:space="0"/>
              <w:right w:val="single" w:color="auto" w:sz="4" w:space="0"/>
            </w:tcBorders>
            <w:vAlign w:val="center"/>
          </w:tcPr>
          <w:p w14:paraId="490D9904">
            <w:pPr>
              <w:adjustRightInd w:val="0"/>
              <w:rPr>
                <w:rFonts w:ascii="宋体" w:hAnsi="宋体"/>
                <w:szCs w:val="21"/>
              </w:rPr>
            </w:pPr>
            <w:r>
              <w:rPr>
                <w:rFonts w:hint="eastAsia" w:ascii="宋体" w:hAnsi="宋体"/>
                <w:szCs w:val="21"/>
              </w:rPr>
              <w:t>不能满足完成投标项目工期的；</w:t>
            </w:r>
          </w:p>
        </w:tc>
        <w:tc>
          <w:tcPr>
            <w:tcW w:w="1422" w:type="dxa"/>
            <w:tcBorders>
              <w:top w:val="single" w:color="auto" w:sz="4" w:space="0"/>
              <w:left w:val="single" w:color="auto" w:sz="4" w:space="0"/>
              <w:bottom w:val="single" w:color="auto" w:sz="4" w:space="0"/>
              <w:right w:val="single" w:color="auto" w:sz="4" w:space="0"/>
            </w:tcBorders>
            <w:vAlign w:val="center"/>
          </w:tcPr>
          <w:p w14:paraId="29B419AD">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7D49D8E9">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5136566">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2425AC2F">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44B4E68">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680BC29F">
            <w:pPr>
              <w:adjustRightInd w:val="0"/>
              <w:jc w:val="center"/>
              <w:rPr>
                <w:rFonts w:ascii="宋体" w:hAnsi="宋体"/>
                <w:szCs w:val="21"/>
              </w:rPr>
            </w:pPr>
          </w:p>
        </w:tc>
      </w:tr>
      <w:tr w14:paraId="156F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9998E17">
            <w:pPr>
              <w:adjustRightInd w:val="0"/>
              <w:rPr>
                <w:rFonts w:ascii="宋体" w:hAnsi="宋体"/>
                <w:szCs w:val="21"/>
              </w:rPr>
            </w:pPr>
            <w:r>
              <w:rPr>
                <w:rFonts w:hint="eastAsia" w:ascii="宋体" w:hAnsi="宋体"/>
                <w:szCs w:val="21"/>
              </w:rPr>
              <w:t>2</w:t>
            </w:r>
          </w:p>
        </w:tc>
        <w:tc>
          <w:tcPr>
            <w:tcW w:w="4485" w:type="dxa"/>
            <w:tcBorders>
              <w:top w:val="single" w:color="auto" w:sz="4" w:space="0"/>
              <w:left w:val="single" w:color="auto" w:sz="4" w:space="0"/>
              <w:bottom w:val="single" w:color="auto" w:sz="4" w:space="0"/>
              <w:right w:val="single" w:color="auto" w:sz="4" w:space="0"/>
            </w:tcBorders>
            <w:vAlign w:val="center"/>
          </w:tcPr>
          <w:p w14:paraId="62ECC798">
            <w:pPr>
              <w:adjustRightInd w:val="0"/>
              <w:rPr>
                <w:rFonts w:ascii="宋体" w:hAnsi="宋体"/>
                <w:szCs w:val="21"/>
              </w:rPr>
            </w:pPr>
            <w:r>
              <w:rPr>
                <w:rFonts w:hint="eastAsia" w:ascii="宋体" w:hAnsi="宋体"/>
                <w:szCs w:val="21"/>
              </w:rPr>
              <w:t>不符合招标文件及有关技术规格、质量要求、检验标准和方法的；</w:t>
            </w:r>
          </w:p>
        </w:tc>
        <w:tc>
          <w:tcPr>
            <w:tcW w:w="1422" w:type="dxa"/>
            <w:tcBorders>
              <w:top w:val="single" w:color="auto" w:sz="4" w:space="0"/>
              <w:left w:val="single" w:color="auto" w:sz="4" w:space="0"/>
              <w:bottom w:val="single" w:color="auto" w:sz="4" w:space="0"/>
              <w:right w:val="single" w:color="auto" w:sz="4" w:space="0"/>
            </w:tcBorders>
            <w:vAlign w:val="center"/>
          </w:tcPr>
          <w:p w14:paraId="30B1F7BF">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367A38F2">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09E77E99">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0F06F87">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72F34D81">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7AF1484B">
            <w:pPr>
              <w:adjustRightInd w:val="0"/>
              <w:jc w:val="center"/>
              <w:rPr>
                <w:rFonts w:ascii="宋体" w:hAnsi="宋体"/>
                <w:szCs w:val="21"/>
              </w:rPr>
            </w:pPr>
          </w:p>
        </w:tc>
      </w:tr>
      <w:tr w14:paraId="70DC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C744B74">
            <w:pPr>
              <w:adjustRightInd w:val="0"/>
              <w:rPr>
                <w:rFonts w:ascii="宋体" w:hAnsi="宋体"/>
                <w:szCs w:val="21"/>
              </w:rPr>
            </w:pPr>
            <w:r>
              <w:rPr>
                <w:rFonts w:hint="eastAsia" w:ascii="宋体" w:hAnsi="宋体"/>
                <w:szCs w:val="21"/>
              </w:rPr>
              <w:t>3</w:t>
            </w:r>
          </w:p>
        </w:tc>
        <w:tc>
          <w:tcPr>
            <w:tcW w:w="4485" w:type="dxa"/>
            <w:tcBorders>
              <w:top w:val="single" w:color="auto" w:sz="4" w:space="0"/>
              <w:left w:val="single" w:color="auto" w:sz="4" w:space="0"/>
              <w:bottom w:val="single" w:color="auto" w:sz="4" w:space="0"/>
              <w:right w:val="single" w:color="auto" w:sz="4" w:space="0"/>
            </w:tcBorders>
            <w:vAlign w:val="center"/>
          </w:tcPr>
          <w:p w14:paraId="447F9DF9">
            <w:pPr>
              <w:adjustRightInd w:val="0"/>
              <w:rPr>
                <w:rFonts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422" w:type="dxa"/>
            <w:tcBorders>
              <w:top w:val="single" w:color="auto" w:sz="4" w:space="0"/>
              <w:left w:val="single" w:color="auto" w:sz="4" w:space="0"/>
              <w:bottom w:val="single" w:color="auto" w:sz="4" w:space="0"/>
              <w:right w:val="single" w:color="auto" w:sz="4" w:space="0"/>
            </w:tcBorders>
            <w:vAlign w:val="center"/>
          </w:tcPr>
          <w:p w14:paraId="6EDC249C">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0E7555A2">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4662DD20">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9C9F415">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33A5B334">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76D8A91B">
            <w:pPr>
              <w:adjustRightInd w:val="0"/>
              <w:jc w:val="center"/>
              <w:rPr>
                <w:rFonts w:ascii="宋体" w:hAnsi="宋体"/>
                <w:szCs w:val="21"/>
              </w:rPr>
            </w:pPr>
          </w:p>
        </w:tc>
      </w:tr>
      <w:tr w14:paraId="71F3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0A0F799">
            <w:pPr>
              <w:adjustRightInd w:val="0"/>
              <w:rPr>
                <w:rFonts w:ascii="宋体" w:hAnsi="宋体"/>
                <w:szCs w:val="21"/>
              </w:rPr>
            </w:pPr>
            <w:r>
              <w:rPr>
                <w:rFonts w:hint="eastAsia" w:ascii="宋体" w:hAnsi="宋体"/>
                <w:szCs w:val="21"/>
              </w:rPr>
              <w:t>4</w:t>
            </w:r>
          </w:p>
        </w:tc>
        <w:tc>
          <w:tcPr>
            <w:tcW w:w="4485" w:type="dxa"/>
            <w:tcBorders>
              <w:top w:val="single" w:color="auto" w:sz="4" w:space="0"/>
              <w:left w:val="single" w:color="auto" w:sz="4" w:space="0"/>
              <w:bottom w:val="single" w:color="auto" w:sz="4" w:space="0"/>
              <w:right w:val="single" w:color="auto" w:sz="4" w:space="0"/>
            </w:tcBorders>
            <w:vAlign w:val="center"/>
          </w:tcPr>
          <w:p w14:paraId="4A47971A">
            <w:pPr>
              <w:adjustRightInd w:val="0"/>
              <w:rPr>
                <w:rFonts w:ascii="宋体" w:hAnsi="宋体"/>
                <w:szCs w:val="21"/>
              </w:rPr>
            </w:pPr>
            <w:r>
              <w:rPr>
                <w:rFonts w:hint="eastAsia" w:ascii="宋体" w:hAnsi="宋体"/>
                <w:szCs w:val="21"/>
              </w:rPr>
              <w:t>投标文件未按规定的格式（技术标投标文件格式的格式二、格式三、格式六、格式七）填写，或主要内容不全，或关键字迹模糊、无法辨认的；</w:t>
            </w:r>
          </w:p>
        </w:tc>
        <w:tc>
          <w:tcPr>
            <w:tcW w:w="1422" w:type="dxa"/>
            <w:tcBorders>
              <w:top w:val="single" w:color="auto" w:sz="4" w:space="0"/>
              <w:left w:val="single" w:color="auto" w:sz="4" w:space="0"/>
              <w:bottom w:val="single" w:color="auto" w:sz="4" w:space="0"/>
              <w:right w:val="single" w:color="auto" w:sz="4" w:space="0"/>
            </w:tcBorders>
            <w:vAlign w:val="center"/>
          </w:tcPr>
          <w:p w14:paraId="377C9737">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41C1D97E">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44C19FAC">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3176EB6">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44FF252B">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0B41AF6D">
            <w:pPr>
              <w:adjustRightInd w:val="0"/>
              <w:jc w:val="center"/>
              <w:rPr>
                <w:rFonts w:ascii="宋体" w:hAnsi="宋体"/>
                <w:szCs w:val="21"/>
              </w:rPr>
            </w:pPr>
          </w:p>
        </w:tc>
      </w:tr>
      <w:tr w14:paraId="34FD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AC2AA8C">
            <w:pPr>
              <w:adjustRightInd w:val="0"/>
              <w:rPr>
                <w:rFonts w:ascii="宋体" w:hAnsi="宋体"/>
                <w:szCs w:val="21"/>
              </w:rPr>
            </w:pPr>
            <w:r>
              <w:rPr>
                <w:rFonts w:ascii="宋体" w:hAnsi="宋体"/>
                <w:szCs w:val="21"/>
              </w:rPr>
              <w:t>5</w:t>
            </w:r>
          </w:p>
        </w:tc>
        <w:tc>
          <w:tcPr>
            <w:tcW w:w="4485" w:type="dxa"/>
            <w:tcBorders>
              <w:top w:val="single" w:color="auto" w:sz="4" w:space="0"/>
              <w:left w:val="single" w:color="auto" w:sz="4" w:space="0"/>
              <w:bottom w:val="single" w:color="auto" w:sz="4" w:space="0"/>
              <w:right w:val="single" w:color="auto" w:sz="4" w:space="0"/>
            </w:tcBorders>
            <w:vAlign w:val="center"/>
          </w:tcPr>
          <w:p w14:paraId="091596B4">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1422" w:type="dxa"/>
            <w:tcBorders>
              <w:top w:val="single" w:color="auto" w:sz="4" w:space="0"/>
              <w:left w:val="single" w:color="auto" w:sz="4" w:space="0"/>
              <w:bottom w:val="single" w:color="auto" w:sz="4" w:space="0"/>
              <w:right w:val="single" w:color="auto" w:sz="4" w:space="0"/>
            </w:tcBorders>
            <w:vAlign w:val="center"/>
          </w:tcPr>
          <w:p w14:paraId="1C4322B4">
            <w:pPr>
              <w:adjustRightInd w:val="0"/>
              <w:jc w:val="center"/>
              <w:rPr>
                <w:rFonts w:ascii="宋体" w:hAnsi="宋体"/>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vAlign w:val="center"/>
          </w:tcPr>
          <w:p w14:paraId="5697066A">
            <w:pPr>
              <w:adjustRightInd w:val="0"/>
              <w:jc w:val="center"/>
              <w:rPr>
                <w:rFonts w:ascii="宋体" w:hAnsi="宋体"/>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vAlign w:val="center"/>
          </w:tcPr>
          <w:p w14:paraId="7ADE0518">
            <w:pPr>
              <w:adjustRightInd w:val="0"/>
              <w:jc w:val="center"/>
              <w:rPr>
                <w:rFonts w:ascii="宋体" w:hAnsi="宋体"/>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vAlign w:val="center"/>
          </w:tcPr>
          <w:p w14:paraId="32765BD6">
            <w:pPr>
              <w:adjustRightInd w:val="0"/>
              <w:jc w:val="center"/>
              <w:rPr>
                <w:rFonts w:ascii="宋体" w:hAnsi="宋体"/>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vAlign w:val="center"/>
          </w:tcPr>
          <w:p w14:paraId="01ADECCC">
            <w:pPr>
              <w:adjustRightInd w:val="0"/>
              <w:jc w:val="center"/>
              <w:rPr>
                <w:rFonts w:ascii="宋体" w:hAnsi="宋体"/>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vAlign w:val="center"/>
          </w:tcPr>
          <w:p w14:paraId="08620F9A">
            <w:pPr>
              <w:adjustRightInd w:val="0"/>
              <w:jc w:val="center"/>
              <w:rPr>
                <w:rFonts w:ascii="宋体" w:hAnsi="宋体"/>
                <w:szCs w:val="21"/>
                <w:shd w:val="pct10" w:color="auto" w:fill="FFFFFF"/>
              </w:rPr>
            </w:pPr>
          </w:p>
        </w:tc>
      </w:tr>
      <w:tr w14:paraId="6846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04CFA31">
            <w:pPr>
              <w:adjustRightInd w:val="0"/>
              <w:rPr>
                <w:rFonts w:ascii="宋体" w:hAnsi="宋体"/>
                <w:szCs w:val="21"/>
              </w:rPr>
            </w:pPr>
            <w:r>
              <w:rPr>
                <w:rFonts w:ascii="宋体" w:hAnsi="宋体"/>
                <w:szCs w:val="21"/>
              </w:rPr>
              <w:t>6</w:t>
            </w:r>
          </w:p>
        </w:tc>
        <w:tc>
          <w:tcPr>
            <w:tcW w:w="4485" w:type="dxa"/>
            <w:tcBorders>
              <w:top w:val="single" w:color="auto" w:sz="4" w:space="0"/>
              <w:left w:val="single" w:color="auto" w:sz="4" w:space="0"/>
              <w:bottom w:val="single" w:color="auto" w:sz="4" w:space="0"/>
              <w:right w:val="single" w:color="auto" w:sz="4" w:space="0"/>
            </w:tcBorders>
            <w:vAlign w:val="center"/>
          </w:tcPr>
          <w:p w14:paraId="542725C5">
            <w:pPr>
              <w:adjustRightInd w:val="0"/>
              <w:rPr>
                <w:rFonts w:ascii="宋体" w:hAnsi="宋体"/>
                <w:szCs w:val="21"/>
              </w:rPr>
            </w:pPr>
            <w:r>
              <w:rPr>
                <w:rFonts w:hint="eastAsia" w:ascii="宋体" w:hAnsi="宋体"/>
                <w:szCs w:val="21"/>
              </w:rPr>
              <w:t>无《参与编制技术标投标文件人员名单》的</w:t>
            </w:r>
          </w:p>
        </w:tc>
        <w:tc>
          <w:tcPr>
            <w:tcW w:w="1422" w:type="dxa"/>
            <w:tcBorders>
              <w:top w:val="single" w:color="auto" w:sz="4" w:space="0"/>
              <w:left w:val="single" w:color="auto" w:sz="4" w:space="0"/>
              <w:bottom w:val="single" w:color="auto" w:sz="4" w:space="0"/>
              <w:right w:val="single" w:color="auto" w:sz="4" w:space="0"/>
            </w:tcBorders>
            <w:vAlign w:val="center"/>
          </w:tcPr>
          <w:p w14:paraId="7CE0D173">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7D035A4">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69A6C0FF">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3D46F078">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658412C5">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6D0EDFB">
            <w:pPr>
              <w:adjustRightInd w:val="0"/>
              <w:jc w:val="center"/>
              <w:rPr>
                <w:rFonts w:ascii="宋体" w:hAnsi="宋体"/>
                <w:szCs w:val="21"/>
              </w:rPr>
            </w:pPr>
          </w:p>
        </w:tc>
      </w:tr>
      <w:tr w14:paraId="45F4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F8CD2DC">
            <w:pPr>
              <w:adjustRightInd w:val="0"/>
              <w:rPr>
                <w:rFonts w:ascii="宋体" w:hAnsi="宋体"/>
                <w:szCs w:val="21"/>
              </w:rPr>
            </w:pPr>
            <w:r>
              <w:rPr>
                <w:rFonts w:ascii="宋体" w:hAnsi="宋体"/>
                <w:szCs w:val="21"/>
              </w:rPr>
              <w:t>7</w:t>
            </w:r>
          </w:p>
        </w:tc>
        <w:tc>
          <w:tcPr>
            <w:tcW w:w="4485" w:type="dxa"/>
            <w:tcBorders>
              <w:top w:val="single" w:color="auto" w:sz="4" w:space="0"/>
              <w:left w:val="single" w:color="auto" w:sz="4" w:space="0"/>
              <w:bottom w:val="single" w:color="auto" w:sz="4" w:space="0"/>
              <w:right w:val="single" w:color="auto" w:sz="4" w:space="0"/>
            </w:tcBorders>
            <w:vAlign w:val="center"/>
          </w:tcPr>
          <w:p w14:paraId="08822701">
            <w:pPr>
              <w:adjustRightInd w:val="0"/>
              <w:rPr>
                <w:rFonts w:ascii="宋体" w:hAnsi="宋体"/>
                <w:szCs w:val="21"/>
              </w:rPr>
            </w:pPr>
            <w:r>
              <w:rPr>
                <w:rFonts w:hint="eastAsia" w:ascii="宋体" w:hAnsi="宋体"/>
                <w:szCs w:val="21"/>
              </w:rPr>
              <w:t>投标人未按要求提交投标保证金的</w:t>
            </w:r>
          </w:p>
        </w:tc>
        <w:tc>
          <w:tcPr>
            <w:tcW w:w="1422" w:type="dxa"/>
            <w:tcBorders>
              <w:top w:val="single" w:color="auto" w:sz="4" w:space="0"/>
              <w:left w:val="single" w:color="auto" w:sz="4" w:space="0"/>
              <w:bottom w:val="single" w:color="auto" w:sz="4" w:space="0"/>
              <w:right w:val="single" w:color="auto" w:sz="4" w:space="0"/>
            </w:tcBorders>
            <w:vAlign w:val="center"/>
          </w:tcPr>
          <w:p w14:paraId="041F0631">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353D3B73">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091E86B8">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7322EF72">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E48E7DF">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6DF40870">
            <w:pPr>
              <w:adjustRightInd w:val="0"/>
              <w:jc w:val="center"/>
              <w:rPr>
                <w:rFonts w:ascii="宋体" w:hAnsi="宋体"/>
                <w:szCs w:val="21"/>
              </w:rPr>
            </w:pPr>
          </w:p>
        </w:tc>
      </w:tr>
      <w:tr w14:paraId="4FB2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2DA7E8C">
            <w:pPr>
              <w:adjustRightInd w:val="0"/>
              <w:rPr>
                <w:rFonts w:ascii="宋体" w:hAnsi="宋体"/>
                <w:szCs w:val="21"/>
              </w:rPr>
            </w:pPr>
            <w:r>
              <w:rPr>
                <w:rFonts w:ascii="宋体" w:hAnsi="宋体"/>
                <w:szCs w:val="21"/>
              </w:rPr>
              <w:t>8</w:t>
            </w:r>
          </w:p>
        </w:tc>
        <w:tc>
          <w:tcPr>
            <w:tcW w:w="4485" w:type="dxa"/>
            <w:tcBorders>
              <w:top w:val="single" w:color="auto" w:sz="4" w:space="0"/>
              <w:left w:val="single" w:color="auto" w:sz="4" w:space="0"/>
              <w:bottom w:val="single" w:color="auto" w:sz="4" w:space="0"/>
              <w:right w:val="single" w:color="auto" w:sz="4" w:space="0"/>
            </w:tcBorders>
            <w:vAlign w:val="center"/>
          </w:tcPr>
          <w:p w14:paraId="2335B034">
            <w:pPr>
              <w:adjustRightInd w:val="0"/>
              <w:rPr>
                <w:rFonts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422" w:type="dxa"/>
            <w:tcBorders>
              <w:top w:val="single" w:color="auto" w:sz="4" w:space="0"/>
              <w:left w:val="single" w:color="auto" w:sz="4" w:space="0"/>
              <w:bottom w:val="single" w:color="auto" w:sz="4" w:space="0"/>
              <w:right w:val="single" w:color="auto" w:sz="4" w:space="0"/>
            </w:tcBorders>
            <w:vAlign w:val="center"/>
          </w:tcPr>
          <w:p w14:paraId="5DB59195">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99EE10A">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7F2C0349">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568712BC">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16E6A305">
            <w:pPr>
              <w:adjustRightInd w:val="0"/>
              <w:jc w:val="center"/>
              <w:rPr>
                <w:rFonts w:ascii="宋体" w:hAnsi="宋体"/>
                <w:szCs w:val="21"/>
              </w:rPr>
            </w:pPr>
          </w:p>
        </w:tc>
        <w:tc>
          <w:tcPr>
            <w:tcW w:w="1604" w:type="dxa"/>
            <w:tcBorders>
              <w:top w:val="single" w:color="auto" w:sz="4" w:space="0"/>
              <w:left w:val="single" w:color="auto" w:sz="4" w:space="0"/>
              <w:bottom w:val="single" w:color="auto" w:sz="4" w:space="0"/>
              <w:right w:val="single" w:color="auto" w:sz="4" w:space="0"/>
            </w:tcBorders>
            <w:vAlign w:val="center"/>
          </w:tcPr>
          <w:p w14:paraId="2908BFCC">
            <w:pPr>
              <w:adjustRightInd w:val="0"/>
              <w:jc w:val="center"/>
              <w:rPr>
                <w:rFonts w:ascii="宋体" w:hAnsi="宋体"/>
                <w:szCs w:val="21"/>
              </w:rPr>
            </w:pPr>
          </w:p>
        </w:tc>
      </w:tr>
    </w:tbl>
    <w:p w14:paraId="19415762">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14:paraId="7AC21141">
      <w:pPr>
        <w:rPr>
          <w:rFonts w:ascii="宋体" w:hAnsi="宋体"/>
          <w:szCs w:val="21"/>
        </w:rPr>
      </w:pPr>
      <w:r>
        <w:rPr>
          <w:rFonts w:hint="eastAsia" w:ascii="宋体" w:hAnsi="宋体"/>
          <w:szCs w:val="21"/>
        </w:rPr>
        <w:t xml:space="preserve">    2</w:t>
      </w:r>
      <w:r>
        <w:rPr>
          <w:rFonts w:ascii="宋体" w:hAnsi="宋体"/>
          <w:szCs w:val="21"/>
        </w:rPr>
        <w:t>.</w:t>
      </w:r>
      <w:r>
        <w:rPr>
          <w:rFonts w:hint="eastAsia" w:ascii="宋体" w:hAnsi="宋体"/>
          <w:szCs w:val="21"/>
        </w:rPr>
        <w:t>若出现评标委员会否决投标的，应在评标报告中载明否决投标的具体情形、原因。</w:t>
      </w:r>
    </w:p>
    <w:p w14:paraId="021CF5D6">
      <w:pPr>
        <w:rPr>
          <w:rFonts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14:paraId="2C0FB2BD">
      <w:pPr>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7148C5A4">
      <w:pPr>
        <w:rPr>
          <w:rFonts w:ascii="宋体" w:hAnsi="宋体"/>
          <w:szCs w:val="21"/>
        </w:rPr>
      </w:pPr>
      <w:r>
        <w:rPr>
          <w:rFonts w:hint="eastAsia" w:ascii="宋体" w:hAnsi="宋体"/>
          <w:szCs w:val="21"/>
        </w:rPr>
        <w:t>评委签名：</w:t>
      </w:r>
    </w:p>
    <w:p w14:paraId="0FD31247">
      <w:pPr>
        <w:outlineLvl w:val="3"/>
        <w:rPr>
          <w:szCs w:val="21"/>
        </w:rPr>
      </w:pPr>
      <w:r>
        <w:br w:type="page"/>
      </w:r>
      <w:r>
        <w:rPr>
          <w:rFonts w:hint="eastAsia"/>
          <w:szCs w:val="21"/>
        </w:rPr>
        <w:t>附表三：经济标有效性审查表</w:t>
      </w:r>
    </w:p>
    <w:p w14:paraId="2F70DE46">
      <w:pPr>
        <w:jc w:val="center"/>
        <w:rPr>
          <w:b/>
          <w:sz w:val="36"/>
          <w:szCs w:val="36"/>
        </w:rPr>
      </w:pPr>
      <w:r>
        <w:rPr>
          <w:rFonts w:hint="eastAsia"/>
          <w:b/>
          <w:sz w:val="36"/>
          <w:szCs w:val="36"/>
        </w:rPr>
        <w:t>经济标有效性审查表</w:t>
      </w:r>
    </w:p>
    <w:p w14:paraId="180BEAEA">
      <w:pPr>
        <w:rPr>
          <w:szCs w:val="21"/>
        </w:rPr>
      </w:pPr>
      <w:r>
        <w:rPr>
          <w:rFonts w:hint="eastAsia"/>
          <w:szCs w:val="21"/>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022F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C3FD16D">
            <w:pPr>
              <w:rPr>
                <w:rFonts w:ascii="宋体" w:hAnsi="宋体"/>
                <w:szCs w:val="21"/>
              </w:rPr>
            </w:pPr>
            <w:r>
              <w:rPr>
                <w:rFonts w:hint="eastAsia" w:ascii="宋体" w:hAnsi="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75201D6">
            <w:pPr>
              <w:rPr>
                <w:rFonts w:ascii="宋体" w:hAnsi="宋体"/>
                <w:szCs w:val="21"/>
              </w:rPr>
            </w:pPr>
            <w:r>
              <w:rPr>
                <w:rFonts w:hint="eastAsia" w:ascii="宋体" w:hAnsi="宋体"/>
                <w:szCs w:val="21"/>
              </w:rPr>
              <w:t>投标人</w:t>
            </w:r>
          </w:p>
          <w:p w14:paraId="001D5446">
            <w:pPr>
              <w:rPr>
                <w:rFonts w:ascii="宋体" w:hAnsi="宋体"/>
                <w:szCs w:val="21"/>
              </w:rPr>
            </w:pPr>
            <w:r>
              <w:rPr>
                <w:rFonts w:hint="eastAsia" w:ascii="宋体" w:hAnsi="宋体"/>
                <w:szCs w:val="21"/>
              </w:rPr>
              <w:t>评审内容</w:t>
            </w:r>
          </w:p>
        </w:tc>
        <w:tc>
          <w:tcPr>
            <w:tcW w:w="1397" w:type="dxa"/>
            <w:tcBorders>
              <w:top w:val="single" w:color="auto" w:sz="4" w:space="0"/>
              <w:left w:val="single" w:color="auto" w:sz="4" w:space="0"/>
              <w:bottom w:val="single" w:color="auto" w:sz="4" w:space="0"/>
              <w:right w:val="single" w:color="auto" w:sz="4" w:space="0"/>
            </w:tcBorders>
            <w:vAlign w:val="center"/>
          </w:tcPr>
          <w:p w14:paraId="0036B9A1">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4E7C11CE">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08C3FC85">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61BB2F5D">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514F3B3">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FD60FF6">
            <w:pPr>
              <w:jc w:val="center"/>
              <w:rPr>
                <w:rFonts w:ascii="宋体" w:hAnsi="宋体"/>
                <w:szCs w:val="21"/>
              </w:rPr>
            </w:pPr>
          </w:p>
        </w:tc>
      </w:tr>
      <w:tr w14:paraId="693B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BA30940">
            <w:pPr>
              <w:rPr>
                <w:rFonts w:ascii="宋体" w:hAnsi="宋体"/>
                <w:szCs w:val="21"/>
              </w:rPr>
            </w:pPr>
            <w:r>
              <w:rPr>
                <w:rFonts w:ascii="宋体" w:hAnsi="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68A6CAD8">
            <w:pPr>
              <w:rPr>
                <w:rFonts w:ascii="宋体" w:hAnsi="宋体"/>
                <w:szCs w:val="21"/>
              </w:rPr>
            </w:pPr>
            <w:r>
              <w:rPr>
                <w:rFonts w:hint="eastAsia" w:ascii="宋体" w:hAnsi="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vAlign w:val="center"/>
          </w:tcPr>
          <w:p w14:paraId="61C0B548">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8F76BD1">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06EFF08B">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3DEBC024">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1836EF09">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0E7CEA77">
            <w:pPr>
              <w:jc w:val="center"/>
              <w:rPr>
                <w:rFonts w:ascii="宋体" w:hAnsi="宋体"/>
                <w:szCs w:val="21"/>
              </w:rPr>
            </w:pPr>
          </w:p>
        </w:tc>
      </w:tr>
      <w:tr w14:paraId="1E59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AE66335">
            <w:pPr>
              <w:rPr>
                <w:rFonts w:ascii="宋体" w:hAnsi="宋体"/>
                <w:szCs w:val="21"/>
              </w:rPr>
            </w:pPr>
            <w:r>
              <w:rPr>
                <w:rFonts w:ascii="宋体" w:hAnsi="宋体"/>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63789F53">
            <w:pPr>
              <w:rPr>
                <w:rFonts w:ascii="宋体" w:hAnsi="宋体"/>
                <w:szCs w:val="21"/>
              </w:rPr>
            </w:pPr>
            <w:r>
              <w:rPr>
                <w:rFonts w:hint="eastAsia" w:ascii="宋体" w:hAnsi="宋体"/>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vAlign w:val="center"/>
          </w:tcPr>
          <w:p w14:paraId="25852066">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7F38BC72">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EA267FC">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777C1113">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DA800A2">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12D3512">
            <w:pPr>
              <w:jc w:val="center"/>
              <w:rPr>
                <w:rFonts w:ascii="宋体" w:hAnsi="宋体"/>
                <w:szCs w:val="21"/>
              </w:rPr>
            </w:pPr>
          </w:p>
        </w:tc>
      </w:tr>
      <w:tr w14:paraId="43C4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74846F9">
            <w:pPr>
              <w:rPr>
                <w:rFonts w:ascii="宋体" w:hAnsi="宋体"/>
                <w:szCs w:val="21"/>
              </w:rPr>
            </w:pPr>
            <w:r>
              <w:rPr>
                <w:rFonts w:ascii="宋体" w:hAnsi="宋体"/>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2AD7C81A">
            <w:pPr>
              <w:autoSpaceDE w:val="0"/>
              <w:autoSpaceDN w:val="0"/>
              <w:adjustRightInd w:val="0"/>
              <w:ind w:left="-2"/>
              <w:jc w:val="left"/>
              <w:rPr>
                <w:rFonts w:ascii="宋体" w:hAnsi="宋体"/>
                <w:szCs w:val="21"/>
              </w:rPr>
            </w:pPr>
            <w:r>
              <w:rPr>
                <w:rFonts w:hint="eastAsia" w:ascii="宋体" w:hAnsi="宋体"/>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vAlign w:val="center"/>
          </w:tcPr>
          <w:p w14:paraId="33245AD9">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14BE02AA">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5878E057">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3043465E">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1FEF590B">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C37CD1E">
            <w:pPr>
              <w:jc w:val="center"/>
              <w:rPr>
                <w:rFonts w:ascii="宋体" w:hAnsi="宋体"/>
                <w:szCs w:val="21"/>
              </w:rPr>
            </w:pPr>
          </w:p>
        </w:tc>
      </w:tr>
      <w:tr w14:paraId="3FB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3AE752D">
            <w:pPr>
              <w:rPr>
                <w:rFonts w:ascii="宋体" w:hAnsi="宋体"/>
                <w:szCs w:val="21"/>
              </w:rPr>
            </w:pPr>
            <w:r>
              <w:rPr>
                <w:rFonts w:hint="eastAsia" w:ascii="宋体" w:hAnsi="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26D1EF4E">
            <w:pPr>
              <w:rPr>
                <w:rFonts w:ascii="宋体" w:hAnsi="宋体"/>
                <w:szCs w:val="21"/>
              </w:rPr>
            </w:pPr>
            <w:r>
              <w:rPr>
                <w:rFonts w:hint="eastAsia" w:ascii="宋体" w:hAnsi="宋体"/>
                <w:szCs w:val="21"/>
              </w:rPr>
              <w:t>投标文件未按规定的格式（经济标投标文件格式的格式三、格式四）填写，或主要内容不全，或关键字迹模糊、无法辨认的；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vAlign w:val="center"/>
          </w:tcPr>
          <w:p w14:paraId="5ED64067">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5C718AAE">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0AE21832">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1EC6E79E">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4FB06DBE">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E6EE798">
            <w:pPr>
              <w:jc w:val="center"/>
              <w:rPr>
                <w:rFonts w:ascii="宋体" w:hAnsi="宋体"/>
                <w:szCs w:val="21"/>
              </w:rPr>
            </w:pPr>
          </w:p>
        </w:tc>
      </w:tr>
      <w:tr w14:paraId="0078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44BAAA7">
            <w:pPr>
              <w:rPr>
                <w:rFonts w:ascii="宋体" w:hAnsi="宋体"/>
                <w:szCs w:val="21"/>
              </w:rPr>
            </w:pPr>
            <w:r>
              <w:rPr>
                <w:rFonts w:hint="eastAsia" w:ascii="宋体" w:hAnsi="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65DE88F4">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vAlign w:val="center"/>
          </w:tcPr>
          <w:p w14:paraId="2538F300">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14CF123B">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6FB22FE">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4B7A6801">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1F4C043">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15809246">
            <w:pPr>
              <w:jc w:val="center"/>
              <w:rPr>
                <w:rFonts w:ascii="宋体" w:hAnsi="宋体"/>
                <w:szCs w:val="21"/>
              </w:rPr>
            </w:pPr>
          </w:p>
        </w:tc>
      </w:tr>
      <w:tr w14:paraId="0B7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1A08F20">
            <w:pPr>
              <w:rPr>
                <w:rFonts w:ascii="宋体" w:hAnsi="宋体"/>
                <w:szCs w:val="21"/>
              </w:rPr>
            </w:pPr>
            <w:r>
              <w:rPr>
                <w:rFonts w:hint="eastAsia" w:ascii="宋体" w:hAnsi="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279F800A">
            <w:pPr>
              <w:rPr>
                <w:rFonts w:ascii="宋体" w:hAnsi="宋体"/>
                <w:szCs w:val="21"/>
              </w:rPr>
            </w:pPr>
            <w:r>
              <w:rPr>
                <w:rFonts w:hint="eastAsia" w:ascii="宋体" w:hAnsi="宋体"/>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vAlign w:val="center"/>
          </w:tcPr>
          <w:p w14:paraId="2CFFD491">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D8A8119">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75878A09">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6BC77DB8">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5F2EDED3">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24271C8C">
            <w:pPr>
              <w:jc w:val="center"/>
              <w:rPr>
                <w:rFonts w:ascii="宋体" w:hAnsi="宋体"/>
                <w:szCs w:val="21"/>
              </w:rPr>
            </w:pPr>
          </w:p>
        </w:tc>
      </w:tr>
      <w:tr w14:paraId="0785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E9C2A6">
            <w:pPr>
              <w:rPr>
                <w:rFonts w:ascii="宋体" w:hAnsi="宋体"/>
                <w:szCs w:val="21"/>
              </w:rPr>
            </w:pPr>
            <w:r>
              <w:rPr>
                <w:rFonts w:hint="eastAsia" w:ascii="宋体" w:hAnsi="宋体"/>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4EDD1ECA">
            <w:pPr>
              <w:rPr>
                <w:rFonts w:ascii="宋体" w:hAnsi="宋体"/>
                <w:szCs w:val="21"/>
              </w:rPr>
            </w:pPr>
            <w:r>
              <w:rPr>
                <w:rFonts w:hint="eastAsia" w:ascii="宋体" w:hAnsi="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vAlign w:val="center"/>
          </w:tcPr>
          <w:p w14:paraId="13F305F9">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D38EC15">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BC5DE89">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30F6FFD1">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0EC0CACC">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1530ADBB">
            <w:pPr>
              <w:jc w:val="center"/>
              <w:rPr>
                <w:rFonts w:ascii="宋体" w:hAnsi="宋体"/>
                <w:szCs w:val="21"/>
              </w:rPr>
            </w:pPr>
          </w:p>
        </w:tc>
      </w:tr>
      <w:tr w14:paraId="5535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E39CAAF">
            <w:pPr>
              <w:rPr>
                <w:rFonts w:ascii="宋体" w:hAnsi="宋体"/>
                <w:szCs w:val="21"/>
              </w:rPr>
            </w:pPr>
            <w:r>
              <w:rPr>
                <w:rFonts w:hint="eastAsia" w:ascii="宋体" w:hAnsi="宋体"/>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7A216227">
            <w:pPr>
              <w:rPr>
                <w:rFonts w:ascii="宋体" w:hAnsi="宋体"/>
                <w:szCs w:val="21"/>
              </w:rPr>
            </w:pPr>
            <w:r>
              <w:rPr>
                <w:rFonts w:hint="eastAsia" w:ascii="宋体" w:hAnsi="宋体"/>
                <w:szCs w:val="21"/>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vAlign w:val="center"/>
          </w:tcPr>
          <w:p w14:paraId="6DBF766A">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652EB146">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4B53B281">
            <w:pPr>
              <w:jc w:val="cente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vAlign w:val="center"/>
          </w:tcPr>
          <w:p w14:paraId="64F3E42A">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7B850F46">
            <w:pPr>
              <w:jc w:val="cente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vAlign w:val="center"/>
          </w:tcPr>
          <w:p w14:paraId="3AA7DF79">
            <w:pPr>
              <w:jc w:val="center"/>
              <w:rPr>
                <w:rFonts w:ascii="宋体" w:hAnsi="宋体"/>
                <w:szCs w:val="21"/>
              </w:rPr>
            </w:pPr>
          </w:p>
        </w:tc>
      </w:tr>
    </w:tbl>
    <w:p w14:paraId="6E3F1CD9">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0642941E">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4338E9F0">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79736803">
      <w:pPr>
        <w:pStyle w:val="5"/>
        <w:ind w:firstLine="458"/>
        <w:rPr>
          <w:rFonts w:ascii="宋体" w:hAnsi="宋体"/>
          <w:szCs w:val="21"/>
        </w:rPr>
      </w:pPr>
      <w:r>
        <w:rPr>
          <w:rFonts w:hint="eastAsia" w:ascii="宋体" w:hAnsi="宋体"/>
          <w:szCs w:val="21"/>
        </w:rPr>
        <w:t>评委签名：</w:t>
      </w:r>
    </w:p>
    <w:p w14:paraId="5B6A3466">
      <w:pPr>
        <w:pStyle w:val="5"/>
        <w:ind w:firstLine="458"/>
        <w:rPr>
          <w:rFonts w:ascii="宋体" w:hAnsi="宋体"/>
          <w:szCs w:val="21"/>
        </w:rPr>
      </w:pPr>
    </w:p>
    <w:p w14:paraId="5D71F8DB">
      <w:pPr>
        <w:rPr>
          <w:szCs w:val="21"/>
        </w:rPr>
        <w:sectPr>
          <w:headerReference r:id="rId5" w:type="default"/>
          <w:footerReference r:id="rId6" w:type="default"/>
          <w:endnotePr>
            <w:numFmt w:val="decimal"/>
          </w:endnotePr>
          <w:pgSz w:w="16838" w:h="11906" w:orient="landscape"/>
          <w:pgMar w:top="1417" w:right="1417" w:bottom="1417" w:left="1417" w:header="851" w:footer="680" w:gutter="0"/>
          <w:cols w:space="720" w:num="1"/>
          <w:docGrid w:type="lines" w:linePitch="312" w:charSpace="0"/>
        </w:sectPr>
      </w:pPr>
    </w:p>
    <w:p w14:paraId="106D9D83">
      <w:pPr>
        <w:outlineLvl w:val="3"/>
        <w:rPr>
          <w:szCs w:val="21"/>
        </w:rPr>
      </w:pPr>
      <w:bookmarkStart w:id="31" w:name="_Hlk156231060"/>
      <w:r>
        <w:rPr>
          <w:rFonts w:hint="eastAsia"/>
          <w:szCs w:val="21"/>
        </w:rPr>
        <w:t>附表四：技术标详细审查评分表</w:t>
      </w:r>
    </w:p>
    <w:p w14:paraId="58406602">
      <w:pPr>
        <w:jc w:val="center"/>
        <w:rPr>
          <w:rFonts w:ascii="宋体" w:hAnsi="宋体"/>
          <w:b/>
          <w:bCs/>
          <w:sz w:val="36"/>
          <w:szCs w:val="36"/>
        </w:rPr>
      </w:pPr>
      <w:r>
        <w:rPr>
          <w:rFonts w:hint="eastAsia" w:ascii="宋体" w:hAnsi="宋体"/>
          <w:b/>
          <w:bCs/>
          <w:sz w:val="36"/>
          <w:szCs w:val="36"/>
        </w:rPr>
        <w:t>技术标详细审查评分表</w:t>
      </w:r>
    </w:p>
    <w:p w14:paraId="39963624">
      <w:pPr>
        <w:rPr>
          <w:rFonts w:ascii="宋体" w:hAnsi="宋体"/>
        </w:rPr>
      </w:pPr>
      <w:r>
        <w:rPr>
          <w:rFonts w:hint="eastAsia" w:ascii="宋体" w:hAnsi="宋体"/>
        </w:rPr>
        <w:t>工程名称：</w:t>
      </w:r>
    </w:p>
    <w:tbl>
      <w:tblPr>
        <w:tblStyle w:val="36"/>
        <w:tblW w:w="14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84"/>
        <w:gridCol w:w="739"/>
        <w:gridCol w:w="11314"/>
      </w:tblGrid>
      <w:tr w14:paraId="77F6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25" w:type="dxa"/>
            <w:tcBorders>
              <w:tl2br w:val="nil"/>
              <w:tr2bl w:val="nil"/>
            </w:tcBorders>
            <w:vAlign w:val="center"/>
          </w:tcPr>
          <w:p w14:paraId="52A7CDA2">
            <w:pPr>
              <w:widowControl/>
              <w:spacing w:line="360" w:lineRule="exact"/>
              <w:jc w:val="center"/>
              <w:rPr>
                <w:rFonts w:ascii="宋体" w:hAnsi="宋体" w:cs="宋体"/>
              </w:rPr>
            </w:pPr>
            <w:r>
              <w:rPr>
                <w:rFonts w:hint="eastAsia" w:ascii="宋体" w:hAnsi="宋体" w:cs="宋体"/>
              </w:rPr>
              <w:t>评分项目</w:t>
            </w:r>
          </w:p>
        </w:tc>
        <w:tc>
          <w:tcPr>
            <w:tcW w:w="1184" w:type="dxa"/>
            <w:tcBorders>
              <w:tl2br w:val="nil"/>
              <w:tr2bl w:val="nil"/>
            </w:tcBorders>
            <w:vAlign w:val="center"/>
          </w:tcPr>
          <w:p w14:paraId="0A888F6E">
            <w:pPr>
              <w:widowControl/>
              <w:spacing w:line="360" w:lineRule="exact"/>
              <w:jc w:val="center"/>
              <w:rPr>
                <w:rFonts w:ascii="宋体" w:hAnsi="宋体" w:cs="宋体"/>
              </w:rPr>
            </w:pPr>
            <w:r>
              <w:rPr>
                <w:rFonts w:hint="eastAsia" w:ascii="宋体" w:hAnsi="宋体" w:cs="宋体"/>
              </w:rPr>
              <w:t>评分内容</w:t>
            </w:r>
          </w:p>
        </w:tc>
        <w:tc>
          <w:tcPr>
            <w:tcW w:w="739" w:type="dxa"/>
            <w:tcBorders>
              <w:tl2br w:val="nil"/>
              <w:tr2bl w:val="nil"/>
            </w:tcBorders>
            <w:vAlign w:val="center"/>
          </w:tcPr>
          <w:p w14:paraId="33F31EB1">
            <w:pPr>
              <w:widowControl/>
              <w:spacing w:line="360" w:lineRule="exact"/>
              <w:jc w:val="center"/>
              <w:rPr>
                <w:rFonts w:ascii="宋体" w:hAnsi="宋体" w:cs="宋体"/>
              </w:rPr>
            </w:pPr>
            <w:r>
              <w:rPr>
                <w:rFonts w:hint="eastAsia" w:ascii="宋体" w:hAnsi="宋体" w:cs="宋体"/>
              </w:rPr>
              <w:t>分值</w:t>
            </w:r>
          </w:p>
        </w:tc>
        <w:tc>
          <w:tcPr>
            <w:tcW w:w="11314" w:type="dxa"/>
            <w:tcBorders>
              <w:tl2br w:val="nil"/>
              <w:tr2bl w:val="nil"/>
            </w:tcBorders>
            <w:vAlign w:val="center"/>
          </w:tcPr>
          <w:p w14:paraId="10ED3AD4">
            <w:pPr>
              <w:widowControl/>
              <w:spacing w:line="360" w:lineRule="exact"/>
              <w:jc w:val="center"/>
              <w:rPr>
                <w:rFonts w:ascii="宋体" w:hAnsi="宋体" w:cs="宋体"/>
              </w:rPr>
            </w:pPr>
            <w:r>
              <w:rPr>
                <w:rFonts w:hint="eastAsia" w:ascii="宋体" w:hAnsi="宋体" w:cs="宋体"/>
              </w:rPr>
              <w:t>评审标准</w:t>
            </w:r>
          </w:p>
        </w:tc>
      </w:tr>
      <w:tr w14:paraId="5FBF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25" w:type="dxa"/>
            <w:vMerge w:val="restart"/>
            <w:tcBorders>
              <w:tl2br w:val="nil"/>
              <w:tr2bl w:val="nil"/>
            </w:tcBorders>
            <w:vAlign w:val="center"/>
          </w:tcPr>
          <w:p w14:paraId="4A3CBDA6">
            <w:pPr>
              <w:widowControl/>
              <w:spacing w:line="360" w:lineRule="exact"/>
              <w:jc w:val="center"/>
              <w:rPr>
                <w:rFonts w:ascii="宋体" w:hAnsi="宋体" w:cs="宋体"/>
              </w:rPr>
            </w:pPr>
            <w:r>
              <w:rPr>
                <w:rFonts w:hint="eastAsia" w:ascii="宋体" w:hAnsi="宋体" w:cs="宋体"/>
              </w:rPr>
              <w:t>施工组</w:t>
            </w:r>
          </w:p>
          <w:p w14:paraId="17446BD7">
            <w:pPr>
              <w:widowControl/>
              <w:spacing w:line="360" w:lineRule="exact"/>
              <w:jc w:val="center"/>
              <w:rPr>
                <w:rFonts w:ascii="宋体" w:hAnsi="宋体" w:cs="宋体"/>
              </w:rPr>
            </w:pPr>
            <w:r>
              <w:rPr>
                <w:rFonts w:hint="eastAsia" w:ascii="宋体" w:hAnsi="宋体" w:cs="宋体"/>
              </w:rPr>
              <w:t>织设计</w:t>
            </w:r>
          </w:p>
          <w:p w14:paraId="36E9C51D">
            <w:pPr>
              <w:widowControl/>
              <w:spacing w:line="360" w:lineRule="exact"/>
              <w:jc w:val="center"/>
              <w:rPr>
                <w:rFonts w:ascii="宋体" w:hAnsi="宋体" w:cs="宋体"/>
              </w:rPr>
            </w:pPr>
            <w:r>
              <w:rPr>
                <w:rFonts w:hint="eastAsia" w:ascii="宋体" w:hAnsi="宋体" w:cs="宋体"/>
              </w:rPr>
              <w:t>（70分）</w:t>
            </w:r>
          </w:p>
        </w:tc>
        <w:tc>
          <w:tcPr>
            <w:tcW w:w="1184" w:type="dxa"/>
            <w:tcBorders>
              <w:tl2br w:val="nil"/>
              <w:tr2bl w:val="nil"/>
            </w:tcBorders>
            <w:vAlign w:val="center"/>
          </w:tcPr>
          <w:p w14:paraId="413BB13E">
            <w:pPr>
              <w:spacing w:line="360" w:lineRule="exact"/>
              <w:jc w:val="center"/>
              <w:rPr>
                <w:rFonts w:ascii="宋体" w:hAnsi="宋体" w:cs="宋体"/>
              </w:rPr>
            </w:pPr>
            <w:r>
              <w:rPr>
                <w:rFonts w:hint="eastAsia" w:ascii="宋体" w:hAnsi="宋体" w:cs="宋体"/>
              </w:rPr>
              <w:t>重点难点分析及应对措施</w:t>
            </w:r>
          </w:p>
        </w:tc>
        <w:tc>
          <w:tcPr>
            <w:tcW w:w="739" w:type="dxa"/>
            <w:tcBorders>
              <w:tl2br w:val="nil"/>
              <w:tr2bl w:val="nil"/>
            </w:tcBorders>
            <w:vAlign w:val="center"/>
          </w:tcPr>
          <w:p w14:paraId="2A0B6AD8">
            <w:pPr>
              <w:widowControl/>
              <w:spacing w:line="360" w:lineRule="exact"/>
              <w:jc w:val="center"/>
              <w:rPr>
                <w:rFonts w:ascii="宋体" w:hAnsi="宋体" w:cs="宋体"/>
              </w:rPr>
            </w:pPr>
            <w:r>
              <w:rPr>
                <w:rFonts w:hint="eastAsia" w:ascii="宋体" w:hAnsi="宋体" w:cs="宋体"/>
              </w:rPr>
              <w:t>7</w:t>
            </w:r>
          </w:p>
        </w:tc>
        <w:tc>
          <w:tcPr>
            <w:tcW w:w="11314" w:type="dxa"/>
            <w:tcBorders>
              <w:tl2br w:val="nil"/>
              <w:tr2bl w:val="nil"/>
            </w:tcBorders>
            <w:vAlign w:val="center"/>
          </w:tcPr>
          <w:p w14:paraId="130EB9B6">
            <w:pPr>
              <w:pStyle w:val="19"/>
              <w:spacing w:line="360" w:lineRule="exact"/>
              <w:jc w:val="left"/>
              <w:rPr>
                <w:rFonts w:hAnsi="宋体" w:cs="宋体"/>
                <w:szCs w:val="21"/>
              </w:rPr>
            </w:pPr>
            <w:r>
              <w:rPr>
                <w:rFonts w:hint="eastAsia" w:hAnsi="宋体" w:cs="宋体"/>
              </w:rPr>
              <w:t>满足招标文件要求，（</w:t>
            </w:r>
            <w:r>
              <w:rPr>
                <w:rFonts w:hint="eastAsia" w:hAnsi="宋体" w:cs="宋体"/>
                <w:szCs w:val="21"/>
              </w:rPr>
              <w:t>1）根据本工程的特点，且有装修、机电安装配合措施、石材施工质量控制措施、湿区防渗漏控制、高空作业安全管理措施、垂直运输管理措施、大平面施工场地管理措施、绿色健康装修管理措施等，得5分。</w:t>
            </w:r>
          </w:p>
          <w:p w14:paraId="36F73B68">
            <w:pPr>
              <w:pStyle w:val="19"/>
              <w:spacing w:line="360" w:lineRule="exact"/>
              <w:jc w:val="left"/>
              <w:rPr>
                <w:rFonts w:hAnsi="宋体" w:cs="宋体"/>
                <w:szCs w:val="21"/>
              </w:rPr>
            </w:pPr>
            <w:r>
              <w:rPr>
                <w:rFonts w:hint="eastAsia" w:hAnsi="宋体" w:cs="宋体"/>
                <w:szCs w:val="21"/>
              </w:rPr>
              <w:t>（2）根据上述措施的合理性、可行性进行加分：[优]2分，[良]1.5分，[中]1分，[差]0.5分。</w:t>
            </w:r>
          </w:p>
          <w:p w14:paraId="45AED8C7">
            <w:pPr>
              <w:spacing w:line="360" w:lineRule="exact"/>
              <w:rPr>
                <w:rFonts w:ascii="宋体" w:hAnsi="宋体" w:cs="宋体"/>
              </w:rPr>
            </w:pPr>
            <w:r>
              <w:rPr>
                <w:rFonts w:hint="eastAsia" w:ascii="宋体" w:hAnsi="宋体" w:cs="宋体"/>
                <w:szCs w:val="21"/>
              </w:rPr>
              <w:t>（3）不提供措施的，不得分。</w:t>
            </w:r>
          </w:p>
        </w:tc>
      </w:tr>
      <w:tr w14:paraId="06D6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25" w:type="dxa"/>
            <w:vMerge w:val="continue"/>
            <w:tcBorders>
              <w:tl2br w:val="nil"/>
              <w:tr2bl w:val="nil"/>
            </w:tcBorders>
            <w:vAlign w:val="center"/>
          </w:tcPr>
          <w:p w14:paraId="40A9773E">
            <w:pPr>
              <w:widowControl/>
              <w:spacing w:line="360" w:lineRule="exact"/>
              <w:jc w:val="left"/>
              <w:rPr>
                <w:rFonts w:ascii="宋体" w:hAnsi="宋体" w:cs="宋体"/>
              </w:rPr>
            </w:pPr>
          </w:p>
        </w:tc>
        <w:tc>
          <w:tcPr>
            <w:tcW w:w="1184" w:type="dxa"/>
            <w:tcBorders>
              <w:tl2br w:val="nil"/>
              <w:tr2bl w:val="nil"/>
            </w:tcBorders>
            <w:vAlign w:val="center"/>
          </w:tcPr>
          <w:p w14:paraId="40505CE4">
            <w:pPr>
              <w:spacing w:line="360" w:lineRule="exact"/>
              <w:jc w:val="center"/>
              <w:rPr>
                <w:rFonts w:ascii="宋体" w:hAnsi="宋体" w:cs="宋体"/>
              </w:rPr>
            </w:pPr>
            <w:r>
              <w:rPr>
                <w:rFonts w:hint="eastAsia" w:ascii="宋体" w:hAnsi="宋体" w:cs="宋体"/>
              </w:rPr>
              <w:t>施工总进度计划和计划管理</w:t>
            </w:r>
          </w:p>
        </w:tc>
        <w:tc>
          <w:tcPr>
            <w:tcW w:w="739" w:type="dxa"/>
            <w:tcBorders>
              <w:tl2br w:val="nil"/>
              <w:tr2bl w:val="nil"/>
            </w:tcBorders>
            <w:vAlign w:val="center"/>
          </w:tcPr>
          <w:p w14:paraId="660868B9">
            <w:pPr>
              <w:widowControl/>
              <w:spacing w:line="360" w:lineRule="exact"/>
              <w:jc w:val="center"/>
              <w:rPr>
                <w:rFonts w:ascii="宋体" w:hAnsi="宋体" w:cs="宋体"/>
              </w:rPr>
            </w:pPr>
            <w:r>
              <w:rPr>
                <w:rFonts w:hint="eastAsia" w:ascii="宋体" w:hAnsi="宋体" w:cs="宋体"/>
              </w:rPr>
              <w:t>7</w:t>
            </w:r>
          </w:p>
        </w:tc>
        <w:tc>
          <w:tcPr>
            <w:tcW w:w="11314" w:type="dxa"/>
            <w:tcBorders>
              <w:tl2br w:val="nil"/>
              <w:tr2bl w:val="nil"/>
            </w:tcBorders>
            <w:vAlign w:val="center"/>
          </w:tcPr>
          <w:p w14:paraId="6BA66F80">
            <w:pPr>
              <w:spacing w:line="360" w:lineRule="exact"/>
              <w:rPr>
                <w:rFonts w:ascii="宋体" w:hAnsi="宋体" w:cs="宋体"/>
              </w:rPr>
            </w:pPr>
            <w:r>
              <w:rPr>
                <w:rFonts w:hint="eastAsia" w:ascii="宋体" w:hAnsi="宋体" w:cs="宋体"/>
              </w:rPr>
              <w:t>满足招标文件要求，（</w:t>
            </w:r>
            <w:r>
              <w:rPr>
                <w:rFonts w:hint="eastAsia" w:ascii="宋体" w:hAnsi="宋体" w:cs="宋体"/>
                <w:szCs w:val="21"/>
              </w:rPr>
              <w:t>1）</w:t>
            </w:r>
            <w:r>
              <w:rPr>
                <w:rFonts w:hint="eastAsia" w:ascii="宋体" w:hAnsi="宋体" w:cs="宋体"/>
              </w:rPr>
              <w:t>有编制施工进度计划且有明确的关键线路，有针对工期的组织保证措施，有针对前置专业进度影响的保证措施，有快速装配建造的技术保证措施的，得5分。</w:t>
            </w:r>
          </w:p>
          <w:p w14:paraId="6B1069B9">
            <w:pPr>
              <w:pStyle w:val="19"/>
              <w:spacing w:line="360" w:lineRule="exact"/>
              <w:jc w:val="left"/>
              <w:rPr>
                <w:rFonts w:hAnsi="宋体" w:cs="宋体"/>
                <w:szCs w:val="21"/>
              </w:rPr>
            </w:pPr>
            <w:r>
              <w:rPr>
                <w:rFonts w:hint="eastAsia" w:hAnsi="宋体" w:cs="宋体"/>
                <w:szCs w:val="21"/>
              </w:rPr>
              <w:t>（2）根据上述措施的合理性、可行性进行加分：[优]2分，[良]1.5分，[中]1分，[差]0.5分。</w:t>
            </w:r>
          </w:p>
          <w:p w14:paraId="6FB4D185">
            <w:pPr>
              <w:spacing w:line="360" w:lineRule="exact"/>
              <w:rPr>
                <w:rFonts w:ascii="宋体" w:hAnsi="宋体" w:cs="宋体"/>
              </w:rPr>
            </w:pPr>
            <w:r>
              <w:rPr>
                <w:rFonts w:hint="eastAsia" w:ascii="宋体" w:hAnsi="宋体" w:cs="宋体"/>
                <w:szCs w:val="21"/>
              </w:rPr>
              <w:t>（3）不提供措施的，不得分。</w:t>
            </w:r>
          </w:p>
        </w:tc>
      </w:tr>
      <w:tr w14:paraId="257C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25" w:type="dxa"/>
            <w:vMerge w:val="continue"/>
            <w:tcBorders>
              <w:tl2br w:val="nil"/>
              <w:tr2bl w:val="nil"/>
            </w:tcBorders>
            <w:vAlign w:val="center"/>
          </w:tcPr>
          <w:p w14:paraId="79156D10">
            <w:pPr>
              <w:widowControl/>
              <w:spacing w:line="360" w:lineRule="exact"/>
              <w:jc w:val="left"/>
              <w:rPr>
                <w:rFonts w:ascii="宋体" w:hAnsi="宋体" w:cs="宋体"/>
              </w:rPr>
            </w:pPr>
          </w:p>
        </w:tc>
        <w:tc>
          <w:tcPr>
            <w:tcW w:w="1184" w:type="dxa"/>
            <w:tcBorders>
              <w:tl2br w:val="nil"/>
              <w:tr2bl w:val="nil"/>
            </w:tcBorders>
            <w:vAlign w:val="center"/>
          </w:tcPr>
          <w:p w14:paraId="46060289">
            <w:pPr>
              <w:spacing w:line="360" w:lineRule="exact"/>
              <w:jc w:val="center"/>
              <w:rPr>
                <w:rFonts w:ascii="宋体" w:hAnsi="宋体" w:cs="宋体"/>
              </w:rPr>
            </w:pPr>
            <w:r>
              <w:rPr>
                <w:rFonts w:hint="eastAsia" w:ascii="宋体" w:hAnsi="宋体" w:cs="宋体"/>
              </w:rPr>
              <w:t>施工组织设计方案</w:t>
            </w:r>
          </w:p>
        </w:tc>
        <w:tc>
          <w:tcPr>
            <w:tcW w:w="739" w:type="dxa"/>
            <w:tcBorders>
              <w:tl2br w:val="nil"/>
              <w:tr2bl w:val="nil"/>
            </w:tcBorders>
            <w:vAlign w:val="center"/>
          </w:tcPr>
          <w:p w14:paraId="6F9C2832">
            <w:pPr>
              <w:widowControl/>
              <w:spacing w:line="360" w:lineRule="exact"/>
              <w:jc w:val="center"/>
              <w:rPr>
                <w:rFonts w:ascii="宋体" w:hAnsi="宋体" w:cs="宋体"/>
              </w:rPr>
            </w:pPr>
            <w:r>
              <w:rPr>
                <w:rFonts w:hint="eastAsia" w:ascii="宋体" w:hAnsi="宋体" w:cs="宋体"/>
              </w:rPr>
              <w:t>7</w:t>
            </w:r>
          </w:p>
        </w:tc>
        <w:tc>
          <w:tcPr>
            <w:tcW w:w="11314" w:type="dxa"/>
            <w:tcBorders>
              <w:tl2br w:val="nil"/>
              <w:tr2bl w:val="nil"/>
            </w:tcBorders>
            <w:vAlign w:val="center"/>
          </w:tcPr>
          <w:p w14:paraId="54BEEB9E">
            <w:pPr>
              <w:spacing w:line="360" w:lineRule="exact"/>
              <w:rPr>
                <w:rFonts w:ascii="宋体" w:hAnsi="宋体" w:cs="宋体"/>
              </w:rPr>
            </w:pPr>
            <w:r>
              <w:rPr>
                <w:rFonts w:hint="eastAsia" w:ascii="宋体" w:hAnsi="宋体" w:cs="宋体"/>
              </w:rPr>
              <w:t>满足招标文件要求，（</w:t>
            </w:r>
            <w:r>
              <w:rPr>
                <w:rFonts w:hint="eastAsia" w:ascii="宋体" w:hAnsi="宋体" w:cs="宋体"/>
                <w:szCs w:val="21"/>
              </w:rPr>
              <w:t>1）</w:t>
            </w:r>
            <w:r>
              <w:rPr>
                <w:rFonts w:hint="eastAsia" w:ascii="宋体" w:hAnsi="宋体" w:cs="宋体"/>
              </w:rPr>
              <w:t>有施工部署、施工平面布置、资源需求计划及资源投入保证措施、施工方案、与其他单位交叉施工管理、质量保证措施、成品保护措施，得5分。</w:t>
            </w:r>
          </w:p>
          <w:p w14:paraId="3B61E424">
            <w:pPr>
              <w:pStyle w:val="19"/>
              <w:spacing w:line="360" w:lineRule="exact"/>
              <w:jc w:val="left"/>
              <w:rPr>
                <w:rFonts w:hAnsi="宋体" w:cs="宋体"/>
                <w:szCs w:val="21"/>
              </w:rPr>
            </w:pPr>
            <w:r>
              <w:rPr>
                <w:rFonts w:hint="eastAsia" w:hAnsi="宋体" w:cs="宋体"/>
                <w:szCs w:val="21"/>
              </w:rPr>
              <w:t>（2）根据上述措施的合理性、可行性进行加分：[优]2分，[良]1.5分，[中]1分，[差]0.5分。</w:t>
            </w:r>
          </w:p>
          <w:p w14:paraId="357A0774">
            <w:pPr>
              <w:spacing w:line="360" w:lineRule="exact"/>
              <w:rPr>
                <w:rFonts w:ascii="宋体" w:hAnsi="宋体" w:cs="宋体"/>
              </w:rPr>
            </w:pPr>
            <w:r>
              <w:rPr>
                <w:rFonts w:hint="eastAsia" w:ascii="宋体" w:hAnsi="宋体" w:cs="宋体"/>
                <w:szCs w:val="21"/>
              </w:rPr>
              <w:t>（3）不提供措施的，不得分。</w:t>
            </w:r>
          </w:p>
        </w:tc>
      </w:tr>
      <w:tr w14:paraId="08F4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25" w:type="dxa"/>
            <w:vMerge w:val="continue"/>
            <w:tcBorders>
              <w:tl2br w:val="nil"/>
              <w:tr2bl w:val="nil"/>
            </w:tcBorders>
            <w:vAlign w:val="center"/>
          </w:tcPr>
          <w:p w14:paraId="3EE49D1D">
            <w:pPr>
              <w:widowControl/>
              <w:spacing w:line="360" w:lineRule="exact"/>
              <w:jc w:val="left"/>
              <w:rPr>
                <w:rFonts w:ascii="宋体" w:hAnsi="宋体" w:cs="宋体"/>
              </w:rPr>
            </w:pPr>
          </w:p>
        </w:tc>
        <w:tc>
          <w:tcPr>
            <w:tcW w:w="1184" w:type="dxa"/>
            <w:tcBorders>
              <w:tl2br w:val="nil"/>
              <w:tr2bl w:val="nil"/>
            </w:tcBorders>
            <w:vAlign w:val="center"/>
          </w:tcPr>
          <w:p w14:paraId="636C432A">
            <w:pPr>
              <w:spacing w:line="360" w:lineRule="exact"/>
              <w:jc w:val="center"/>
              <w:rPr>
                <w:rFonts w:ascii="宋体" w:hAnsi="宋体" w:cs="宋体"/>
              </w:rPr>
            </w:pPr>
            <w:r>
              <w:rPr>
                <w:rFonts w:hint="eastAsia" w:ascii="宋体" w:hAnsi="宋体" w:cs="宋体"/>
              </w:rPr>
              <w:t>安全文明施工</w:t>
            </w:r>
          </w:p>
        </w:tc>
        <w:tc>
          <w:tcPr>
            <w:tcW w:w="739" w:type="dxa"/>
            <w:tcBorders>
              <w:tl2br w:val="nil"/>
              <w:tr2bl w:val="nil"/>
            </w:tcBorders>
            <w:vAlign w:val="center"/>
          </w:tcPr>
          <w:p w14:paraId="4B599619">
            <w:pPr>
              <w:widowControl/>
              <w:spacing w:line="360" w:lineRule="exact"/>
              <w:jc w:val="center"/>
              <w:rPr>
                <w:rFonts w:ascii="宋体" w:hAnsi="宋体" w:cs="宋体"/>
              </w:rPr>
            </w:pPr>
            <w:r>
              <w:rPr>
                <w:rFonts w:hint="eastAsia" w:ascii="宋体" w:hAnsi="宋体" w:cs="宋体"/>
              </w:rPr>
              <w:t>7</w:t>
            </w:r>
          </w:p>
        </w:tc>
        <w:tc>
          <w:tcPr>
            <w:tcW w:w="11314" w:type="dxa"/>
            <w:tcBorders>
              <w:tl2br w:val="nil"/>
              <w:tr2bl w:val="nil"/>
            </w:tcBorders>
            <w:vAlign w:val="center"/>
          </w:tcPr>
          <w:p w14:paraId="46E00FE1">
            <w:pPr>
              <w:spacing w:line="360" w:lineRule="exact"/>
              <w:rPr>
                <w:rFonts w:ascii="宋体" w:hAnsi="宋体" w:cs="宋体"/>
              </w:rPr>
            </w:pPr>
            <w:r>
              <w:rPr>
                <w:rFonts w:hint="eastAsia" w:ascii="宋体" w:hAnsi="宋体" w:cs="宋体"/>
              </w:rPr>
              <w:t>满足招标文件要求，（</w:t>
            </w:r>
            <w:r>
              <w:rPr>
                <w:rFonts w:hint="eastAsia" w:ascii="宋体" w:hAnsi="宋体" w:cs="宋体"/>
                <w:szCs w:val="21"/>
              </w:rPr>
              <w:t>1）</w:t>
            </w:r>
            <w:r>
              <w:rPr>
                <w:rFonts w:hint="eastAsia" w:ascii="宋体" w:hAnsi="宋体" w:cs="宋体"/>
              </w:rPr>
              <w:t>有安全保证体系、安全保证措施、有文明施工保证体系、文明施工保证措施的，得5分。</w:t>
            </w:r>
          </w:p>
          <w:p w14:paraId="1CCDF991">
            <w:pPr>
              <w:pStyle w:val="19"/>
              <w:spacing w:line="360" w:lineRule="exact"/>
              <w:jc w:val="left"/>
              <w:rPr>
                <w:rFonts w:hAnsi="宋体" w:cs="宋体"/>
                <w:szCs w:val="21"/>
              </w:rPr>
            </w:pPr>
            <w:r>
              <w:rPr>
                <w:rFonts w:hint="eastAsia" w:hAnsi="宋体" w:cs="宋体"/>
                <w:szCs w:val="21"/>
              </w:rPr>
              <w:t>（2）根据上述措施的合理性、可行性进行加分：[优]2分，[良]1.5分，[中]1分，[差]0.5分。</w:t>
            </w:r>
          </w:p>
          <w:p w14:paraId="24EBE673">
            <w:pPr>
              <w:spacing w:line="360" w:lineRule="exact"/>
              <w:rPr>
                <w:rFonts w:ascii="宋体" w:hAnsi="宋体" w:cs="宋体"/>
              </w:rPr>
            </w:pPr>
            <w:r>
              <w:rPr>
                <w:rFonts w:hint="eastAsia" w:ascii="宋体" w:hAnsi="宋体" w:cs="宋体"/>
                <w:szCs w:val="21"/>
              </w:rPr>
              <w:t>（3）不提供措施的，不得分。</w:t>
            </w:r>
          </w:p>
        </w:tc>
      </w:tr>
      <w:tr w14:paraId="53DD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25" w:type="dxa"/>
            <w:vMerge w:val="continue"/>
            <w:tcBorders>
              <w:tl2br w:val="nil"/>
              <w:tr2bl w:val="nil"/>
            </w:tcBorders>
            <w:vAlign w:val="center"/>
          </w:tcPr>
          <w:p w14:paraId="2AF0E4B0">
            <w:pPr>
              <w:spacing w:line="360" w:lineRule="exact"/>
              <w:rPr>
                <w:rFonts w:ascii="宋体" w:hAnsi="宋体" w:cs="宋体"/>
              </w:rPr>
            </w:pPr>
          </w:p>
        </w:tc>
        <w:tc>
          <w:tcPr>
            <w:tcW w:w="1184" w:type="dxa"/>
            <w:tcBorders>
              <w:tl2br w:val="nil"/>
              <w:tr2bl w:val="nil"/>
            </w:tcBorders>
            <w:vAlign w:val="center"/>
          </w:tcPr>
          <w:p w14:paraId="7681EC48">
            <w:pPr>
              <w:spacing w:line="360" w:lineRule="exact"/>
              <w:jc w:val="center"/>
              <w:rPr>
                <w:rFonts w:ascii="宋体" w:hAnsi="宋体" w:cs="宋体"/>
              </w:rPr>
            </w:pPr>
            <w:r>
              <w:rPr>
                <w:rFonts w:hint="eastAsia" w:ascii="宋体" w:hAnsi="宋体" w:cs="宋体"/>
              </w:rPr>
              <w:t>工程保修时间</w:t>
            </w:r>
          </w:p>
        </w:tc>
        <w:tc>
          <w:tcPr>
            <w:tcW w:w="739" w:type="dxa"/>
            <w:tcBorders>
              <w:tl2br w:val="nil"/>
              <w:tr2bl w:val="nil"/>
            </w:tcBorders>
            <w:vAlign w:val="center"/>
          </w:tcPr>
          <w:p w14:paraId="715276C5">
            <w:pPr>
              <w:spacing w:line="360" w:lineRule="exact"/>
              <w:jc w:val="center"/>
              <w:rPr>
                <w:rFonts w:ascii="宋体" w:hAnsi="宋体" w:cs="宋体"/>
              </w:rPr>
            </w:pPr>
            <w:r>
              <w:rPr>
                <w:rFonts w:hint="eastAsia" w:ascii="宋体" w:hAnsi="宋体" w:cs="宋体"/>
              </w:rPr>
              <w:t>10</w:t>
            </w:r>
          </w:p>
        </w:tc>
        <w:tc>
          <w:tcPr>
            <w:tcW w:w="11314" w:type="dxa"/>
            <w:tcBorders>
              <w:tl2br w:val="nil"/>
              <w:tr2bl w:val="nil"/>
            </w:tcBorders>
            <w:vAlign w:val="center"/>
          </w:tcPr>
          <w:p w14:paraId="03A36413">
            <w:pPr>
              <w:spacing w:line="360" w:lineRule="exact"/>
              <w:rPr>
                <w:rFonts w:ascii="宋体" w:hAnsi="宋体" w:cs="宋体"/>
              </w:rPr>
            </w:pPr>
            <w:r>
              <w:rPr>
                <w:rFonts w:hint="eastAsia" w:ascii="宋体" w:hAnsi="宋体" w:cs="宋体"/>
              </w:rPr>
              <w:t>针对项目整体工程保修期2年（不含设备保质期）的基础，投标人承诺增加1年工程保修期的，得5分；承诺增加2年及以上工程保修期的，得10分。本项最高得10分，无承诺的，不得分。</w:t>
            </w:r>
          </w:p>
          <w:p w14:paraId="2E42CDCC">
            <w:pPr>
              <w:spacing w:line="360" w:lineRule="exact"/>
              <w:rPr>
                <w:rFonts w:ascii="宋体" w:hAnsi="宋体" w:cs="宋体"/>
              </w:rPr>
            </w:pPr>
            <w:r>
              <w:rPr>
                <w:rFonts w:hint="eastAsia" w:ascii="宋体" w:hAnsi="宋体" w:cs="宋体"/>
              </w:rPr>
              <w:t>注：提供增加工程保修期承诺书(格式自拟)并加盖投标单位电子公章。</w:t>
            </w:r>
          </w:p>
        </w:tc>
      </w:tr>
      <w:tr w14:paraId="391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25" w:type="dxa"/>
            <w:vMerge w:val="continue"/>
            <w:tcBorders>
              <w:tl2br w:val="nil"/>
              <w:tr2bl w:val="nil"/>
            </w:tcBorders>
            <w:vAlign w:val="center"/>
          </w:tcPr>
          <w:p w14:paraId="0126C127">
            <w:pPr>
              <w:spacing w:line="360" w:lineRule="exact"/>
              <w:rPr>
                <w:rFonts w:ascii="宋体" w:hAnsi="宋体" w:cs="宋体"/>
              </w:rPr>
            </w:pPr>
          </w:p>
        </w:tc>
        <w:tc>
          <w:tcPr>
            <w:tcW w:w="1184" w:type="dxa"/>
            <w:tcBorders>
              <w:tl2br w:val="nil"/>
              <w:tr2bl w:val="nil"/>
            </w:tcBorders>
            <w:vAlign w:val="center"/>
          </w:tcPr>
          <w:p w14:paraId="46CCB335">
            <w:pPr>
              <w:spacing w:line="360" w:lineRule="exact"/>
              <w:jc w:val="center"/>
              <w:rPr>
                <w:rFonts w:ascii="宋体" w:hAnsi="宋体" w:cs="宋体"/>
              </w:rPr>
            </w:pPr>
            <w:r>
              <w:rPr>
                <w:rFonts w:hint="eastAsia" w:ascii="宋体" w:hAnsi="宋体" w:cs="宋体"/>
              </w:rPr>
              <w:t>服务响应度</w:t>
            </w:r>
          </w:p>
        </w:tc>
        <w:tc>
          <w:tcPr>
            <w:tcW w:w="739" w:type="dxa"/>
            <w:tcBorders>
              <w:tl2br w:val="nil"/>
              <w:tr2bl w:val="nil"/>
            </w:tcBorders>
            <w:vAlign w:val="center"/>
          </w:tcPr>
          <w:p w14:paraId="3603E161">
            <w:pPr>
              <w:spacing w:line="360" w:lineRule="exact"/>
              <w:jc w:val="center"/>
              <w:rPr>
                <w:rFonts w:ascii="宋体" w:hAnsi="宋体" w:cs="宋体"/>
              </w:rPr>
            </w:pPr>
            <w:r>
              <w:rPr>
                <w:rFonts w:hint="eastAsia" w:ascii="宋体" w:hAnsi="宋体" w:cs="宋体"/>
              </w:rPr>
              <w:t>2</w:t>
            </w:r>
          </w:p>
        </w:tc>
        <w:tc>
          <w:tcPr>
            <w:tcW w:w="11314" w:type="dxa"/>
            <w:tcBorders>
              <w:tl2br w:val="nil"/>
              <w:tr2bl w:val="nil"/>
            </w:tcBorders>
            <w:vAlign w:val="center"/>
          </w:tcPr>
          <w:p w14:paraId="4DEA2579">
            <w:pPr>
              <w:spacing w:line="360" w:lineRule="exact"/>
              <w:rPr>
                <w:rFonts w:ascii="宋体" w:hAnsi="宋体" w:cs="宋体"/>
              </w:rPr>
            </w:pPr>
            <w:r>
              <w:rPr>
                <w:rFonts w:hint="eastAsia" w:ascii="宋体" w:hAnsi="宋体" w:cs="宋体"/>
              </w:rPr>
              <w:t>1.投标人承诺在收到发包人报障电话后4小时内响应，得2分；</w:t>
            </w:r>
          </w:p>
          <w:p w14:paraId="67052855">
            <w:pPr>
              <w:spacing w:line="400" w:lineRule="exact"/>
              <w:jc w:val="left"/>
              <w:rPr>
                <w:rFonts w:ascii="宋体" w:hAnsi="宋体" w:cs="宋体"/>
                <w:szCs w:val="21"/>
              </w:rPr>
            </w:pPr>
            <w:r>
              <w:rPr>
                <w:rFonts w:hint="eastAsia" w:ascii="宋体" w:hAnsi="宋体" w:cs="宋体"/>
                <w:szCs w:val="21"/>
              </w:rPr>
              <w:t>2.投标人承诺在收到发包人报障电话后8小时内响应，得1.5分；</w:t>
            </w:r>
          </w:p>
          <w:p w14:paraId="2AAC67A1">
            <w:pPr>
              <w:spacing w:line="360" w:lineRule="exact"/>
              <w:rPr>
                <w:rFonts w:ascii="宋体" w:hAnsi="宋体" w:cs="宋体"/>
              </w:rPr>
            </w:pPr>
            <w:r>
              <w:rPr>
                <w:rFonts w:hint="eastAsia" w:ascii="宋体" w:hAnsi="宋体" w:cs="宋体"/>
              </w:rPr>
              <w:t>3.投标人承诺在收到发包人报障电话后12小时内响应，得1分；</w:t>
            </w:r>
          </w:p>
          <w:p w14:paraId="331048B5">
            <w:pPr>
              <w:spacing w:line="360" w:lineRule="exact"/>
              <w:rPr>
                <w:rFonts w:ascii="宋体" w:hAnsi="宋体" w:cs="宋体"/>
              </w:rPr>
            </w:pPr>
            <w:r>
              <w:rPr>
                <w:rFonts w:hint="eastAsia" w:ascii="宋体" w:hAnsi="宋体" w:cs="宋体"/>
              </w:rPr>
              <w:t>无承诺的不得分。</w:t>
            </w:r>
          </w:p>
          <w:p w14:paraId="12C20A98">
            <w:pPr>
              <w:spacing w:line="360" w:lineRule="exact"/>
              <w:rPr>
                <w:rFonts w:ascii="宋体" w:hAnsi="宋体" w:cs="宋体"/>
              </w:rPr>
            </w:pPr>
            <w:r>
              <w:rPr>
                <w:rFonts w:hint="eastAsia" w:ascii="宋体" w:hAnsi="宋体" w:cs="宋体"/>
              </w:rPr>
              <w:t>注：投标人须提供承诺书(格式自拟)并加盖投标单位电子公章。</w:t>
            </w:r>
          </w:p>
        </w:tc>
      </w:tr>
      <w:tr w14:paraId="0F43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25" w:type="dxa"/>
            <w:vMerge w:val="continue"/>
            <w:tcBorders>
              <w:tl2br w:val="nil"/>
              <w:tr2bl w:val="nil"/>
            </w:tcBorders>
            <w:vAlign w:val="center"/>
          </w:tcPr>
          <w:p w14:paraId="2D0528C9">
            <w:pPr>
              <w:spacing w:line="360" w:lineRule="exact"/>
              <w:rPr>
                <w:rFonts w:ascii="宋体" w:hAnsi="宋体" w:cs="宋体"/>
              </w:rPr>
            </w:pPr>
          </w:p>
        </w:tc>
        <w:tc>
          <w:tcPr>
            <w:tcW w:w="1184" w:type="dxa"/>
            <w:tcBorders>
              <w:tl2br w:val="nil"/>
              <w:tr2bl w:val="nil"/>
            </w:tcBorders>
            <w:vAlign w:val="center"/>
          </w:tcPr>
          <w:p w14:paraId="39FA7552">
            <w:pPr>
              <w:spacing w:line="360" w:lineRule="exact"/>
              <w:rPr>
                <w:rFonts w:ascii="宋体" w:hAnsi="宋体" w:cs="宋体"/>
              </w:rPr>
            </w:pPr>
            <w:r>
              <w:rPr>
                <w:rFonts w:hint="eastAsia" w:ascii="宋体" w:hAnsi="宋体" w:cs="宋体"/>
              </w:rPr>
              <w:t>项目管理机构能力</w:t>
            </w:r>
          </w:p>
        </w:tc>
        <w:tc>
          <w:tcPr>
            <w:tcW w:w="739" w:type="dxa"/>
            <w:tcBorders>
              <w:tl2br w:val="nil"/>
              <w:tr2bl w:val="nil"/>
            </w:tcBorders>
            <w:vAlign w:val="center"/>
          </w:tcPr>
          <w:p w14:paraId="58739D82">
            <w:pPr>
              <w:spacing w:line="360" w:lineRule="exact"/>
              <w:rPr>
                <w:rFonts w:ascii="宋体" w:hAnsi="宋体" w:cs="宋体"/>
              </w:rPr>
            </w:pPr>
            <w:r>
              <w:rPr>
                <w:rFonts w:hint="eastAsia" w:ascii="宋体" w:hAnsi="宋体" w:cs="宋体"/>
              </w:rPr>
              <w:t>30</w:t>
            </w:r>
          </w:p>
        </w:tc>
        <w:tc>
          <w:tcPr>
            <w:tcW w:w="11314" w:type="dxa"/>
            <w:tcBorders>
              <w:tl2br w:val="nil"/>
              <w:tr2bl w:val="nil"/>
            </w:tcBorders>
            <w:vAlign w:val="center"/>
          </w:tcPr>
          <w:p w14:paraId="666E7272">
            <w:pPr>
              <w:spacing w:line="360" w:lineRule="exact"/>
              <w:rPr>
                <w:rFonts w:ascii="宋体" w:hAnsi="宋体" w:cs="宋体"/>
              </w:rPr>
            </w:pPr>
            <w:r>
              <w:rPr>
                <w:rFonts w:hint="eastAsia" w:ascii="宋体" w:hAnsi="宋体" w:cs="宋体"/>
              </w:rPr>
              <w:t>投标人项目管理团队配置人员完全满足招标文件的《项目管理机构人员配置要求表》的得基础分6分，不满足《投标人投入主要人员基本要求表》的本项得0分。在满足《项目管理机构人员配置要求表》的基础上（最多得24分）：</w:t>
            </w:r>
          </w:p>
          <w:p w14:paraId="362960AC">
            <w:pPr>
              <w:spacing w:line="360" w:lineRule="exact"/>
              <w:rPr>
                <w:rFonts w:ascii="宋体" w:hAnsi="宋体" w:cs="宋体"/>
              </w:rPr>
            </w:pPr>
            <w:r>
              <w:rPr>
                <w:rFonts w:hint="eastAsia" w:ascii="宋体" w:hAnsi="宋体" w:cs="宋体"/>
              </w:rPr>
              <w:t>（1）项目负责人（1人）：</w:t>
            </w:r>
          </w:p>
          <w:p w14:paraId="6C6E777B">
            <w:pPr>
              <w:spacing w:line="360" w:lineRule="exact"/>
              <w:rPr>
                <w:rFonts w:ascii="宋体" w:hAnsi="宋体" w:cs="宋体"/>
              </w:rPr>
            </w:pPr>
            <w:r>
              <w:rPr>
                <w:rFonts w:hint="eastAsia" w:ascii="宋体" w:hAnsi="宋体" w:cs="宋体"/>
              </w:rPr>
              <w:t>①具有建筑工程类专业高级工程师或以上职称且取得该职称证书的年限5年以下(含本数)的，得1分。</w:t>
            </w:r>
          </w:p>
          <w:p w14:paraId="64EA9115">
            <w:pPr>
              <w:spacing w:line="360" w:lineRule="exact"/>
              <w:rPr>
                <w:rFonts w:ascii="宋体" w:hAnsi="宋体" w:cs="宋体"/>
              </w:rPr>
            </w:pPr>
            <w:r>
              <w:rPr>
                <w:rFonts w:hint="eastAsia" w:ascii="宋体" w:hAnsi="宋体" w:cs="宋体"/>
              </w:rPr>
              <w:t>②具有建筑工程类专业高级工程师或以上职称且取得该职称证书的年限6~9的，得2分。</w:t>
            </w:r>
          </w:p>
          <w:p w14:paraId="15CCC5F2">
            <w:pPr>
              <w:spacing w:line="360" w:lineRule="exact"/>
              <w:rPr>
                <w:rFonts w:ascii="宋体" w:hAnsi="宋体" w:cs="宋体"/>
              </w:rPr>
            </w:pPr>
            <w:r>
              <w:rPr>
                <w:rFonts w:hint="eastAsia" w:ascii="宋体" w:hAnsi="宋体" w:cs="宋体"/>
              </w:rPr>
              <w:t>②具有建筑工程类专业高级工程师或以上职称且取得该职称证书的年限10年（含本数）以上的，得3分。</w:t>
            </w:r>
          </w:p>
          <w:p w14:paraId="6BD29D4B">
            <w:pPr>
              <w:spacing w:line="360" w:lineRule="exact"/>
              <w:rPr>
                <w:rFonts w:ascii="宋体" w:hAnsi="宋体" w:cs="宋体"/>
              </w:rPr>
            </w:pPr>
          </w:p>
          <w:p w14:paraId="09E931EC">
            <w:pPr>
              <w:spacing w:line="360" w:lineRule="exact"/>
              <w:rPr>
                <w:rFonts w:ascii="宋体" w:hAnsi="宋体" w:cs="宋体"/>
              </w:rPr>
            </w:pPr>
            <w:r>
              <w:rPr>
                <w:rFonts w:hint="eastAsia" w:ascii="宋体" w:hAnsi="宋体" w:cs="宋体"/>
              </w:rPr>
              <w:t>（2）技术负责人（1人）：</w:t>
            </w:r>
          </w:p>
          <w:p w14:paraId="522CDEF5">
            <w:pPr>
              <w:spacing w:line="360" w:lineRule="exact"/>
              <w:rPr>
                <w:rFonts w:ascii="宋体" w:hAnsi="宋体" w:cs="宋体"/>
              </w:rPr>
            </w:pPr>
            <w:r>
              <w:rPr>
                <w:rFonts w:hint="eastAsia" w:ascii="宋体" w:hAnsi="宋体" w:cs="宋体"/>
              </w:rPr>
              <w:t>①具有建筑装饰施工类专业高级工程师或以上职称且取得该职称证书的年限5年以下(含本数)，得1分。</w:t>
            </w:r>
          </w:p>
          <w:p w14:paraId="1E724E00">
            <w:pPr>
              <w:spacing w:line="360" w:lineRule="exact"/>
              <w:rPr>
                <w:rFonts w:ascii="宋体" w:hAnsi="宋体" w:cs="宋体"/>
              </w:rPr>
            </w:pPr>
            <w:r>
              <w:rPr>
                <w:rFonts w:hint="eastAsia" w:ascii="宋体" w:hAnsi="宋体" w:cs="宋体"/>
              </w:rPr>
              <w:t>②具有建筑装饰施工类专业高级工程师或以上职称且取得该职称证书的年限6~9年(含本数)的，得2分。</w:t>
            </w:r>
          </w:p>
          <w:p w14:paraId="2227062E">
            <w:pPr>
              <w:spacing w:line="360" w:lineRule="exact"/>
              <w:rPr>
                <w:rFonts w:ascii="宋体" w:hAnsi="宋体" w:cs="宋体"/>
              </w:rPr>
            </w:pPr>
            <w:r>
              <w:rPr>
                <w:rFonts w:hint="eastAsia" w:ascii="宋体" w:hAnsi="宋体" w:cs="宋体"/>
              </w:rPr>
              <w:t>③具有建筑装饰施工类专业高级工程师或以上职称且取得该职称证书的年限10年或以上的得3分。</w:t>
            </w:r>
          </w:p>
          <w:p w14:paraId="4E24E4AF">
            <w:pPr>
              <w:spacing w:line="360" w:lineRule="exact"/>
              <w:rPr>
                <w:rFonts w:ascii="宋体" w:hAnsi="宋体" w:cs="宋体"/>
              </w:rPr>
            </w:pPr>
            <w:r>
              <w:rPr>
                <w:rFonts w:hint="eastAsia" w:ascii="宋体" w:hAnsi="宋体" w:cs="宋体"/>
              </w:rPr>
              <w:t>（3）安全负责人（1人）：</w:t>
            </w:r>
          </w:p>
          <w:p w14:paraId="7865DC78">
            <w:pPr>
              <w:spacing w:line="360" w:lineRule="exact"/>
              <w:rPr>
                <w:rFonts w:ascii="宋体" w:hAnsi="宋体" w:cs="宋体"/>
              </w:rPr>
            </w:pPr>
            <w:r>
              <w:rPr>
                <w:rFonts w:hint="eastAsia" w:ascii="宋体" w:hAnsi="宋体" w:cs="宋体"/>
              </w:rPr>
              <w:t>①具有建筑装饰施工类专业工程师职称且具有注册类别：（建筑施工安全）注册安全工程师执业证（须在有效期内），得1分。</w:t>
            </w:r>
          </w:p>
          <w:p w14:paraId="76C7F20F">
            <w:pPr>
              <w:spacing w:line="360" w:lineRule="exact"/>
              <w:rPr>
                <w:rFonts w:ascii="宋体" w:hAnsi="宋体" w:cs="宋体"/>
              </w:rPr>
            </w:pPr>
            <w:r>
              <w:rPr>
                <w:rFonts w:hint="eastAsia" w:ascii="宋体" w:hAnsi="宋体" w:cs="宋体"/>
              </w:rPr>
              <w:t>②具有建筑装饰施工类专业高级工程师或以上职称且具有注册类别：（建筑施工安全）注册安全工程师执业证（须在有效期内），得3分。</w:t>
            </w:r>
          </w:p>
          <w:p w14:paraId="6F9E1D10">
            <w:pPr>
              <w:spacing w:line="360" w:lineRule="exact"/>
              <w:rPr>
                <w:rFonts w:ascii="宋体" w:hAnsi="宋体" w:cs="宋体"/>
              </w:rPr>
            </w:pPr>
            <w:r>
              <w:rPr>
                <w:rFonts w:hint="eastAsia" w:ascii="宋体" w:hAnsi="宋体" w:cs="宋体"/>
              </w:rPr>
              <w:t>（4）造价负责人（1人）：</w:t>
            </w:r>
          </w:p>
          <w:p w14:paraId="1FCDD325">
            <w:pPr>
              <w:spacing w:line="360" w:lineRule="exact"/>
              <w:rPr>
                <w:rFonts w:ascii="宋体" w:hAnsi="宋体" w:cs="宋体"/>
              </w:rPr>
            </w:pPr>
            <w:r>
              <w:rPr>
                <w:rFonts w:hint="eastAsia" w:ascii="宋体" w:hAnsi="宋体" w:cs="宋体"/>
              </w:rPr>
              <w:t>①具有土建专业一级注册造价工程师及建筑工程造价类专业或概预算类专业高级工程师或以上职称且取得该职称书的年限5年以下(含本数)的，得1分。</w:t>
            </w:r>
          </w:p>
          <w:p w14:paraId="3629EE4F">
            <w:pPr>
              <w:spacing w:line="360" w:lineRule="exact"/>
              <w:rPr>
                <w:rFonts w:ascii="宋体" w:hAnsi="宋体" w:cs="宋体"/>
              </w:rPr>
            </w:pPr>
            <w:r>
              <w:rPr>
                <w:rFonts w:hint="eastAsia" w:ascii="宋体" w:hAnsi="宋体" w:cs="宋体"/>
              </w:rPr>
              <w:t>②具有土建专业一级注册造价工程师具有建筑工程造价类专业或概预算类专业高级工程师或以上职称且取得该职称证书的年限6~9年(含本数)的，得2分。</w:t>
            </w:r>
          </w:p>
          <w:p w14:paraId="01A82B90">
            <w:pPr>
              <w:spacing w:line="360" w:lineRule="exact"/>
              <w:rPr>
                <w:rFonts w:ascii="宋体" w:hAnsi="宋体" w:cs="宋体"/>
              </w:rPr>
            </w:pPr>
            <w:r>
              <w:rPr>
                <w:rFonts w:hint="eastAsia" w:ascii="宋体" w:hAnsi="宋体" w:cs="宋体"/>
              </w:rPr>
              <w:t>③具有土建专业一级注册造价工程师具有建筑工程造价类专业或概预算类专业高级工程师或以上职称且取得该职称证书的年限10年或以上的，得3分。</w:t>
            </w:r>
          </w:p>
          <w:p w14:paraId="2B9BE524">
            <w:pPr>
              <w:spacing w:line="360" w:lineRule="exact"/>
              <w:rPr>
                <w:rFonts w:ascii="宋体" w:hAnsi="宋体" w:cs="宋体"/>
              </w:rPr>
            </w:pPr>
            <w:r>
              <w:rPr>
                <w:rFonts w:hint="eastAsia" w:ascii="宋体" w:hAnsi="宋体" w:cs="宋体"/>
              </w:rPr>
              <w:t>（5）质量负责人（1人）：</w:t>
            </w:r>
          </w:p>
          <w:p w14:paraId="16B267E7">
            <w:pPr>
              <w:spacing w:line="360" w:lineRule="exact"/>
              <w:rPr>
                <w:rFonts w:ascii="宋体" w:hAnsi="宋体" w:cs="宋体"/>
              </w:rPr>
            </w:pPr>
            <w:r>
              <w:rPr>
                <w:rFonts w:hint="eastAsia" w:ascii="宋体" w:hAnsi="宋体" w:cs="宋体"/>
              </w:rPr>
              <w:t>①具有建筑装饰施工类专业高级工程师或以上职称且取得该职称证书的年限5以下(含本数)的，得1分。</w:t>
            </w:r>
          </w:p>
          <w:p w14:paraId="5548D562">
            <w:pPr>
              <w:spacing w:line="360" w:lineRule="exact"/>
              <w:rPr>
                <w:rFonts w:ascii="宋体" w:hAnsi="宋体" w:cs="宋体"/>
              </w:rPr>
            </w:pPr>
            <w:r>
              <w:rPr>
                <w:rFonts w:hint="eastAsia" w:ascii="宋体" w:hAnsi="宋体" w:cs="宋体"/>
              </w:rPr>
              <w:t>②具有建筑装饰施工类专业高级工程师或以上职称且取得该职称证书的年限6~9年(含本数)的，得2分。</w:t>
            </w:r>
          </w:p>
          <w:p w14:paraId="662EE53B">
            <w:pPr>
              <w:spacing w:line="360" w:lineRule="exact"/>
              <w:rPr>
                <w:rFonts w:ascii="宋体" w:hAnsi="宋体" w:cs="宋体"/>
              </w:rPr>
            </w:pPr>
            <w:r>
              <w:rPr>
                <w:rFonts w:hint="eastAsia" w:ascii="宋体" w:hAnsi="宋体" w:cs="宋体"/>
              </w:rPr>
              <w:t>③具有建筑装饰施工类专业高级工程师或以上职称且取得该职称证书的年限10年或以上的，得3分。</w:t>
            </w:r>
          </w:p>
          <w:p w14:paraId="301CFBAD">
            <w:pPr>
              <w:spacing w:line="360" w:lineRule="exact"/>
              <w:rPr>
                <w:rFonts w:ascii="宋体" w:hAnsi="宋体" w:cs="宋体"/>
              </w:rPr>
            </w:pPr>
            <w:r>
              <w:rPr>
                <w:rFonts w:hint="eastAsia" w:ascii="宋体" w:hAnsi="宋体" w:cs="宋体"/>
              </w:rPr>
              <w:t>（6）装修专业工程师：具有建筑装饰施工类专业高级工程师或以上职称证书，每人得1分，最高得5分。</w:t>
            </w:r>
          </w:p>
          <w:p w14:paraId="62EFDD42">
            <w:pPr>
              <w:spacing w:line="360" w:lineRule="exact"/>
              <w:rPr>
                <w:rFonts w:ascii="宋体" w:hAnsi="宋体" w:cs="宋体"/>
              </w:rPr>
            </w:pPr>
            <w:r>
              <w:rPr>
                <w:rFonts w:hint="eastAsia" w:ascii="宋体" w:hAnsi="宋体" w:cs="宋体"/>
              </w:rPr>
              <w:t>（7）机电专业工程师：具有机电类专业高级工程师或以上职称证书，最高得1分。</w:t>
            </w:r>
          </w:p>
          <w:p w14:paraId="27081CC5">
            <w:pPr>
              <w:spacing w:line="360" w:lineRule="exact"/>
              <w:rPr>
                <w:rFonts w:ascii="宋体" w:hAnsi="宋体" w:cs="宋体"/>
              </w:rPr>
            </w:pPr>
            <w:r>
              <w:rPr>
                <w:rFonts w:hint="eastAsia" w:ascii="宋体" w:hAnsi="宋体" w:cs="宋体"/>
              </w:rPr>
              <w:t>（8）给排水专业工程师：具有建筑给排水施工类专业高级工程师或以上职称证书，最高得1分。</w:t>
            </w:r>
          </w:p>
          <w:p w14:paraId="7D448BB4">
            <w:pPr>
              <w:spacing w:line="360" w:lineRule="exact"/>
              <w:rPr>
                <w:rFonts w:ascii="宋体" w:hAnsi="宋体" w:cs="宋体"/>
              </w:rPr>
            </w:pPr>
            <w:r>
              <w:rPr>
                <w:rFonts w:hint="eastAsia" w:ascii="宋体" w:hAnsi="宋体" w:cs="宋体"/>
              </w:rPr>
              <w:t>（9）暖通专业工程师：具有暖通类专业高级工程师或以上职称证书，最高得1分。</w:t>
            </w:r>
          </w:p>
          <w:p w14:paraId="49B065EF">
            <w:pPr>
              <w:spacing w:line="360" w:lineRule="exact"/>
              <w:rPr>
                <w:rFonts w:ascii="宋体" w:hAnsi="宋体" w:cs="宋体"/>
              </w:rPr>
            </w:pPr>
            <w:r>
              <w:rPr>
                <w:rFonts w:hint="eastAsia" w:ascii="宋体" w:hAnsi="宋体" w:cs="宋体"/>
              </w:rPr>
              <w:t>（10）深化设计专业工程师：具有建筑装饰设计类专业高级或以上职称证书，最高得1分。</w:t>
            </w:r>
          </w:p>
        </w:tc>
      </w:tr>
      <w:tr w14:paraId="52A9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25" w:type="dxa"/>
            <w:vMerge w:val="restart"/>
            <w:tcBorders>
              <w:tl2br w:val="nil"/>
              <w:tr2bl w:val="nil"/>
            </w:tcBorders>
            <w:vAlign w:val="center"/>
          </w:tcPr>
          <w:p w14:paraId="295C352F">
            <w:pPr>
              <w:spacing w:line="360" w:lineRule="exact"/>
              <w:rPr>
                <w:rFonts w:ascii="宋体" w:hAnsi="宋体" w:cs="宋体"/>
              </w:rPr>
            </w:pPr>
            <w:r>
              <w:rPr>
                <w:rFonts w:hint="eastAsia" w:ascii="宋体" w:hAnsi="宋体" w:cs="宋体"/>
              </w:rPr>
              <w:t>企业资信</w:t>
            </w:r>
          </w:p>
          <w:p w14:paraId="517127DC">
            <w:pPr>
              <w:spacing w:line="360" w:lineRule="exact"/>
              <w:rPr>
                <w:rFonts w:ascii="宋体" w:hAnsi="宋体" w:cs="宋体"/>
              </w:rPr>
            </w:pPr>
            <w:r>
              <w:rPr>
                <w:rFonts w:hint="eastAsia" w:ascii="宋体" w:hAnsi="宋体" w:cs="宋体"/>
              </w:rPr>
              <w:t>（30分）</w:t>
            </w:r>
          </w:p>
        </w:tc>
        <w:tc>
          <w:tcPr>
            <w:tcW w:w="1184" w:type="dxa"/>
            <w:tcBorders>
              <w:tl2br w:val="nil"/>
              <w:tr2bl w:val="nil"/>
            </w:tcBorders>
            <w:vAlign w:val="center"/>
          </w:tcPr>
          <w:p w14:paraId="7D131050">
            <w:pPr>
              <w:spacing w:line="360" w:lineRule="exact"/>
              <w:rPr>
                <w:rFonts w:ascii="宋体" w:hAnsi="宋体" w:cs="宋体"/>
              </w:rPr>
            </w:pPr>
            <w:r>
              <w:rPr>
                <w:rFonts w:hint="eastAsia" w:ascii="宋体" w:hAnsi="宋体" w:cs="宋体"/>
              </w:rPr>
              <w:t>工程业绩</w:t>
            </w:r>
          </w:p>
        </w:tc>
        <w:tc>
          <w:tcPr>
            <w:tcW w:w="739" w:type="dxa"/>
            <w:tcBorders>
              <w:tl2br w:val="nil"/>
              <w:tr2bl w:val="nil"/>
            </w:tcBorders>
            <w:vAlign w:val="center"/>
          </w:tcPr>
          <w:p w14:paraId="5F65D4C2">
            <w:pPr>
              <w:spacing w:line="360" w:lineRule="exact"/>
              <w:rPr>
                <w:rFonts w:ascii="宋体" w:hAnsi="宋体" w:cs="宋体"/>
              </w:rPr>
            </w:pPr>
            <w:r>
              <w:rPr>
                <w:rFonts w:hint="eastAsia" w:ascii="宋体" w:hAnsi="宋体" w:cs="宋体"/>
              </w:rPr>
              <w:t>12</w:t>
            </w:r>
          </w:p>
        </w:tc>
        <w:tc>
          <w:tcPr>
            <w:tcW w:w="11314" w:type="dxa"/>
            <w:tcBorders>
              <w:tl2br w:val="nil"/>
              <w:tr2bl w:val="nil"/>
            </w:tcBorders>
            <w:vAlign w:val="center"/>
          </w:tcPr>
          <w:p w14:paraId="609FEE84">
            <w:pPr>
              <w:spacing w:line="360" w:lineRule="exact"/>
              <w:rPr>
                <w:rFonts w:ascii="宋体" w:hAnsi="宋体" w:cs="宋体"/>
                <w:highlight w:val="none"/>
              </w:rPr>
            </w:pPr>
            <w:r>
              <w:rPr>
                <w:rFonts w:hint="eastAsia" w:ascii="宋体" w:hAnsi="宋体" w:cs="宋体"/>
                <w:highlight w:val="none"/>
              </w:rPr>
              <w:t>投标人自2021年1月1日至投标截止时间内，每完成一项质量合格的公共建筑装修装饰工程合同金额为</w:t>
            </w:r>
            <w:r>
              <w:rPr>
                <w:rFonts w:hint="eastAsia" w:ascii="宋体" w:hAnsi="宋体" w:cs="宋体"/>
                <w:highlight w:val="none"/>
              </w:rPr>
              <w:t>2</w:t>
            </w:r>
            <w:r>
              <w:rPr>
                <w:rFonts w:hint="eastAsia" w:ascii="宋体" w:hAnsi="宋体" w:cs="宋体"/>
                <w:highlight w:val="none"/>
                <w:lang w:eastAsia="zh-CN"/>
              </w:rPr>
              <w:t>3</w:t>
            </w:r>
            <w:r>
              <w:rPr>
                <w:rFonts w:hint="eastAsia" w:ascii="宋体" w:hAnsi="宋体" w:cs="宋体"/>
                <w:highlight w:val="none"/>
              </w:rPr>
              <w:t>00万</w:t>
            </w:r>
            <w:r>
              <w:rPr>
                <w:rFonts w:hint="eastAsia" w:ascii="宋体" w:hAnsi="宋体" w:cs="宋体"/>
                <w:highlight w:val="none"/>
              </w:rPr>
              <w:t>元及以上或公共建筑工程施工总承包中装修工程部分合同金额为</w:t>
            </w:r>
            <w:r>
              <w:rPr>
                <w:rFonts w:hint="eastAsia" w:ascii="宋体" w:hAnsi="宋体" w:cs="宋体"/>
                <w:highlight w:val="none"/>
              </w:rPr>
              <w:t>2</w:t>
            </w:r>
            <w:r>
              <w:rPr>
                <w:rFonts w:hint="eastAsia" w:ascii="宋体" w:hAnsi="宋体" w:cs="宋体"/>
                <w:highlight w:val="none"/>
                <w:lang w:eastAsia="zh-CN"/>
              </w:rPr>
              <w:t>3</w:t>
            </w:r>
            <w:r>
              <w:rPr>
                <w:rFonts w:hint="eastAsia" w:ascii="宋体" w:hAnsi="宋体" w:cs="宋体"/>
                <w:highlight w:val="none"/>
              </w:rPr>
              <w:t>00万元</w:t>
            </w:r>
            <w:r>
              <w:rPr>
                <w:rFonts w:hint="eastAsia" w:ascii="宋体" w:hAnsi="宋体" w:cs="宋体"/>
                <w:highlight w:val="none"/>
              </w:rPr>
              <w:t>及以上的施工业绩，每项得2分，此项业绩最多得12分。</w:t>
            </w:r>
          </w:p>
        </w:tc>
      </w:tr>
      <w:tr w14:paraId="43A1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25" w:type="dxa"/>
            <w:vMerge w:val="continue"/>
            <w:tcBorders>
              <w:tl2br w:val="nil"/>
              <w:tr2bl w:val="nil"/>
            </w:tcBorders>
            <w:vAlign w:val="center"/>
          </w:tcPr>
          <w:p w14:paraId="3CA7B064">
            <w:pPr>
              <w:spacing w:line="360" w:lineRule="exact"/>
              <w:rPr>
                <w:rFonts w:ascii="宋体" w:hAnsi="宋体" w:cs="宋体"/>
              </w:rPr>
            </w:pPr>
          </w:p>
        </w:tc>
        <w:tc>
          <w:tcPr>
            <w:tcW w:w="1184" w:type="dxa"/>
            <w:tcBorders>
              <w:tl2br w:val="nil"/>
              <w:tr2bl w:val="nil"/>
            </w:tcBorders>
            <w:vAlign w:val="center"/>
          </w:tcPr>
          <w:p w14:paraId="0826C6D8">
            <w:pPr>
              <w:spacing w:line="360" w:lineRule="exact"/>
              <w:rPr>
                <w:rFonts w:ascii="宋体" w:hAnsi="宋体" w:cs="宋体"/>
              </w:rPr>
            </w:pPr>
            <w:r>
              <w:rPr>
                <w:rFonts w:hint="eastAsia" w:ascii="宋体" w:hAnsi="宋体" w:cs="宋体"/>
              </w:rPr>
              <w:t>工程获奖</w:t>
            </w:r>
          </w:p>
        </w:tc>
        <w:tc>
          <w:tcPr>
            <w:tcW w:w="739" w:type="dxa"/>
            <w:tcBorders>
              <w:tl2br w:val="nil"/>
              <w:tr2bl w:val="nil"/>
            </w:tcBorders>
            <w:vAlign w:val="center"/>
          </w:tcPr>
          <w:p w14:paraId="52A71021">
            <w:pPr>
              <w:spacing w:line="360" w:lineRule="exact"/>
              <w:rPr>
                <w:rFonts w:ascii="宋体" w:hAnsi="宋体" w:cs="宋体"/>
              </w:rPr>
            </w:pPr>
            <w:r>
              <w:rPr>
                <w:rFonts w:hint="eastAsia" w:ascii="宋体" w:hAnsi="宋体" w:cs="宋体"/>
              </w:rPr>
              <w:t>8</w:t>
            </w:r>
          </w:p>
        </w:tc>
        <w:tc>
          <w:tcPr>
            <w:tcW w:w="11314" w:type="dxa"/>
            <w:tcBorders>
              <w:tl2br w:val="nil"/>
              <w:tr2bl w:val="nil"/>
            </w:tcBorders>
            <w:vAlign w:val="center"/>
          </w:tcPr>
          <w:p w14:paraId="6E229CA6">
            <w:pPr>
              <w:spacing w:line="360" w:lineRule="exact"/>
              <w:rPr>
                <w:rFonts w:ascii="宋体" w:hAnsi="宋体" w:cs="宋体"/>
              </w:rPr>
            </w:pPr>
            <w:r>
              <w:rPr>
                <w:rFonts w:hint="eastAsia" w:ascii="宋体" w:hAnsi="宋体" w:cs="宋体"/>
              </w:rPr>
              <w:t>投标人自2021年1月1日至投标截止时间止，承接的公共建筑装饰类工程获得过质量奖项的：</w:t>
            </w:r>
          </w:p>
          <w:p w14:paraId="003EF734">
            <w:pPr>
              <w:spacing w:line="360" w:lineRule="exact"/>
              <w:rPr>
                <w:rFonts w:ascii="宋体" w:hAnsi="宋体" w:cs="宋体"/>
              </w:rPr>
            </w:pPr>
            <w:r>
              <w:rPr>
                <w:rFonts w:hint="eastAsia" w:ascii="宋体" w:hAnsi="宋体" w:cs="宋体"/>
              </w:rPr>
              <w:t>（1）国家级奖项每个得1分，最多得8分；</w:t>
            </w:r>
          </w:p>
          <w:p w14:paraId="0A9E38D8">
            <w:pPr>
              <w:spacing w:line="360" w:lineRule="exact"/>
              <w:rPr>
                <w:rFonts w:ascii="宋体" w:hAnsi="宋体" w:cs="宋体"/>
              </w:rPr>
            </w:pPr>
            <w:r>
              <w:rPr>
                <w:rFonts w:hint="eastAsia" w:ascii="宋体" w:hAnsi="宋体" w:cs="宋体"/>
              </w:rPr>
              <w:t>（2）省级奖项每个得0.5分，最多得4分；</w:t>
            </w:r>
          </w:p>
          <w:p w14:paraId="72F77DB9">
            <w:pPr>
              <w:spacing w:line="360" w:lineRule="exact"/>
              <w:rPr>
                <w:rFonts w:ascii="宋体" w:hAnsi="宋体" w:cs="宋体"/>
              </w:rPr>
            </w:pPr>
            <w:r>
              <w:rPr>
                <w:rFonts w:hint="eastAsia" w:ascii="宋体" w:hAnsi="宋体" w:cs="宋体"/>
              </w:rPr>
              <w:t>（3）市级奖项每个得0.25分，最多得2分；</w:t>
            </w:r>
          </w:p>
          <w:p w14:paraId="1B9F26D3">
            <w:pPr>
              <w:spacing w:line="360" w:lineRule="exact"/>
              <w:rPr>
                <w:rFonts w:ascii="宋体" w:hAnsi="宋体" w:cs="宋体"/>
              </w:rPr>
            </w:pPr>
            <w:r>
              <w:rPr>
                <w:rFonts w:hint="eastAsia" w:ascii="宋体" w:hAnsi="宋体" w:cs="宋体"/>
              </w:rPr>
              <w:t>以上各项累计最高得8分。</w:t>
            </w:r>
          </w:p>
        </w:tc>
      </w:tr>
      <w:tr w14:paraId="684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5" w:type="dxa"/>
            <w:vMerge w:val="continue"/>
            <w:tcBorders>
              <w:tl2br w:val="nil"/>
              <w:tr2bl w:val="nil"/>
            </w:tcBorders>
            <w:vAlign w:val="center"/>
          </w:tcPr>
          <w:p w14:paraId="17FB5C6C">
            <w:pPr>
              <w:spacing w:line="360" w:lineRule="exact"/>
              <w:rPr>
                <w:rFonts w:ascii="宋体" w:hAnsi="宋体" w:cs="宋体"/>
              </w:rPr>
            </w:pPr>
          </w:p>
        </w:tc>
        <w:tc>
          <w:tcPr>
            <w:tcW w:w="1184" w:type="dxa"/>
            <w:tcBorders>
              <w:tl2br w:val="nil"/>
              <w:tr2bl w:val="nil"/>
            </w:tcBorders>
            <w:vAlign w:val="center"/>
          </w:tcPr>
          <w:p w14:paraId="21154DAA">
            <w:pPr>
              <w:spacing w:line="360" w:lineRule="exact"/>
              <w:rPr>
                <w:rFonts w:ascii="宋体" w:hAnsi="宋体" w:cs="宋体"/>
              </w:rPr>
            </w:pPr>
            <w:r>
              <w:rPr>
                <w:rFonts w:hint="eastAsia" w:ascii="宋体" w:hAnsi="宋体" w:cs="宋体"/>
              </w:rPr>
              <w:t>工程研发</w:t>
            </w:r>
          </w:p>
        </w:tc>
        <w:tc>
          <w:tcPr>
            <w:tcW w:w="739" w:type="dxa"/>
            <w:tcBorders>
              <w:tl2br w:val="nil"/>
              <w:tr2bl w:val="nil"/>
            </w:tcBorders>
            <w:vAlign w:val="center"/>
          </w:tcPr>
          <w:p w14:paraId="49512F99">
            <w:pPr>
              <w:spacing w:line="360" w:lineRule="exact"/>
              <w:rPr>
                <w:rFonts w:ascii="宋体" w:hAnsi="宋体" w:cs="宋体"/>
              </w:rPr>
            </w:pPr>
            <w:r>
              <w:rPr>
                <w:rFonts w:hint="eastAsia" w:ascii="宋体" w:hAnsi="宋体" w:cs="宋体"/>
              </w:rPr>
              <w:t>6</w:t>
            </w:r>
          </w:p>
        </w:tc>
        <w:tc>
          <w:tcPr>
            <w:tcW w:w="11314" w:type="dxa"/>
            <w:tcBorders>
              <w:tl2br w:val="nil"/>
              <w:tr2bl w:val="nil"/>
            </w:tcBorders>
            <w:vAlign w:val="center"/>
          </w:tcPr>
          <w:p w14:paraId="4A9BED4D">
            <w:pPr>
              <w:spacing w:line="360" w:lineRule="exact"/>
              <w:rPr>
                <w:rFonts w:ascii="宋体" w:hAnsi="宋体" w:cs="宋体"/>
              </w:rPr>
            </w:pPr>
            <w:r>
              <w:rPr>
                <w:rFonts w:hint="eastAsia" w:ascii="宋体" w:hAnsi="宋体" w:cs="宋体"/>
              </w:rPr>
              <w:t>（1）投标人自2021年1月1日至今曾主编或参编过建筑工程相关的国家标准（标准号为GB/T开头）且已发行的，每项得2分；最高得6分；</w:t>
            </w:r>
          </w:p>
          <w:p w14:paraId="5AEB9251">
            <w:pPr>
              <w:spacing w:line="360" w:lineRule="exact"/>
              <w:rPr>
                <w:rFonts w:ascii="宋体" w:hAnsi="宋体" w:cs="宋体"/>
              </w:rPr>
            </w:pPr>
            <w:r>
              <w:rPr>
                <w:rFonts w:hint="eastAsia" w:ascii="宋体" w:hAnsi="宋体" w:cs="宋体"/>
              </w:rPr>
              <w:t>（2）投标人自2021年1月1日至今曾主编或参编过建筑工程相关的行业标准、地方标准、团体标准（标准号为T/CBDA开头)且已发行的，每项得1.5分；最高得6分；</w:t>
            </w:r>
          </w:p>
          <w:p w14:paraId="1A59041F">
            <w:pPr>
              <w:spacing w:line="360" w:lineRule="exact"/>
              <w:rPr>
                <w:rFonts w:ascii="宋体" w:hAnsi="宋体" w:cs="宋体"/>
              </w:rPr>
            </w:pPr>
            <w:r>
              <w:rPr>
                <w:rFonts w:hint="eastAsia" w:ascii="宋体" w:hAnsi="宋体" w:cs="宋体"/>
              </w:rPr>
              <w:t>（3）其他情况不得分。</w:t>
            </w:r>
          </w:p>
          <w:p w14:paraId="63FFD2CE">
            <w:pPr>
              <w:spacing w:line="360" w:lineRule="exact"/>
              <w:rPr>
                <w:rFonts w:ascii="宋体" w:hAnsi="宋体" w:cs="宋体"/>
              </w:rPr>
            </w:pPr>
            <w:r>
              <w:rPr>
                <w:rFonts w:hint="eastAsia" w:ascii="宋体" w:hAnsi="宋体" w:cs="宋体"/>
              </w:rPr>
              <w:t>本项最高得6分。</w:t>
            </w:r>
          </w:p>
        </w:tc>
      </w:tr>
      <w:tr w14:paraId="09B6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25" w:type="dxa"/>
            <w:vMerge w:val="continue"/>
            <w:tcBorders>
              <w:tl2br w:val="nil"/>
              <w:tr2bl w:val="nil"/>
            </w:tcBorders>
            <w:vAlign w:val="center"/>
          </w:tcPr>
          <w:p w14:paraId="0A1E576A">
            <w:pPr>
              <w:spacing w:line="360" w:lineRule="exact"/>
              <w:rPr>
                <w:rFonts w:ascii="宋体" w:hAnsi="宋体" w:cs="宋体"/>
              </w:rPr>
            </w:pPr>
          </w:p>
        </w:tc>
        <w:tc>
          <w:tcPr>
            <w:tcW w:w="1184" w:type="dxa"/>
            <w:tcBorders>
              <w:tl2br w:val="nil"/>
              <w:tr2bl w:val="nil"/>
            </w:tcBorders>
            <w:vAlign w:val="center"/>
          </w:tcPr>
          <w:p w14:paraId="490C43B7">
            <w:pPr>
              <w:spacing w:line="360" w:lineRule="exact"/>
              <w:rPr>
                <w:rFonts w:ascii="宋体" w:hAnsi="宋体" w:cs="宋体"/>
              </w:rPr>
            </w:pPr>
            <w:r>
              <w:rPr>
                <w:rFonts w:hint="eastAsia" w:ascii="宋体" w:hAnsi="宋体" w:cs="宋体"/>
              </w:rPr>
              <w:t>第三方评价</w:t>
            </w:r>
          </w:p>
        </w:tc>
        <w:tc>
          <w:tcPr>
            <w:tcW w:w="739" w:type="dxa"/>
            <w:tcBorders>
              <w:tl2br w:val="nil"/>
              <w:tr2bl w:val="nil"/>
            </w:tcBorders>
            <w:vAlign w:val="center"/>
          </w:tcPr>
          <w:p w14:paraId="768EA4E2">
            <w:pPr>
              <w:spacing w:line="360" w:lineRule="exact"/>
              <w:rPr>
                <w:rFonts w:ascii="宋体" w:hAnsi="宋体" w:cs="宋体"/>
              </w:rPr>
            </w:pPr>
            <w:r>
              <w:rPr>
                <w:rFonts w:hint="eastAsia" w:ascii="宋体" w:hAnsi="宋体" w:cs="宋体"/>
              </w:rPr>
              <w:t>4</w:t>
            </w:r>
          </w:p>
        </w:tc>
        <w:tc>
          <w:tcPr>
            <w:tcW w:w="11314" w:type="dxa"/>
            <w:tcBorders>
              <w:tl2br w:val="nil"/>
              <w:tr2bl w:val="nil"/>
            </w:tcBorders>
            <w:vAlign w:val="center"/>
          </w:tcPr>
          <w:p w14:paraId="59587766">
            <w:pPr>
              <w:spacing w:line="360" w:lineRule="exact"/>
              <w:rPr>
                <w:rFonts w:ascii="宋体" w:hAnsi="宋体" w:cs="宋体"/>
              </w:rPr>
            </w:pPr>
            <w:r>
              <w:rPr>
                <w:rFonts w:hint="eastAsia" w:ascii="宋体" w:hAnsi="宋体" w:cs="宋体"/>
              </w:rPr>
              <w:t>投标人连续获得“纳税信用A级纳税人”的年限（须包含2023年度）：</w:t>
            </w:r>
          </w:p>
          <w:p w14:paraId="6192E28D">
            <w:pPr>
              <w:spacing w:line="360" w:lineRule="exact"/>
              <w:rPr>
                <w:rFonts w:ascii="宋体" w:hAnsi="宋体" w:cs="宋体"/>
              </w:rPr>
            </w:pPr>
            <w:r>
              <w:rPr>
                <w:rFonts w:hint="eastAsia" w:ascii="宋体" w:hAnsi="宋体" w:cs="宋体"/>
              </w:rPr>
              <w:t>（1）连续获得年份累计排名第一名，得4分；</w:t>
            </w:r>
          </w:p>
          <w:p w14:paraId="5B0A1ECD">
            <w:pPr>
              <w:spacing w:line="360" w:lineRule="exact"/>
              <w:rPr>
                <w:rFonts w:ascii="宋体" w:hAnsi="宋体" w:cs="宋体"/>
              </w:rPr>
            </w:pPr>
            <w:r>
              <w:rPr>
                <w:rFonts w:hint="eastAsia" w:ascii="宋体" w:hAnsi="宋体" w:cs="宋体"/>
              </w:rPr>
              <w:t>（2）连续获得年份累计排名第二名，得3分；</w:t>
            </w:r>
          </w:p>
          <w:p w14:paraId="2E4C87AC">
            <w:pPr>
              <w:spacing w:line="360" w:lineRule="exact"/>
              <w:rPr>
                <w:rFonts w:ascii="宋体" w:hAnsi="宋体" w:cs="宋体"/>
              </w:rPr>
            </w:pPr>
            <w:r>
              <w:rPr>
                <w:rFonts w:hint="eastAsia" w:ascii="宋体" w:hAnsi="宋体" w:cs="宋体"/>
              </w:rPr>
              <w:t>（3）连续获得年份累计排名第三名，得2分。</w:t>
            </w:r>
          </w:p>
          <w:p w14:paraId="48FDAC39">
            <w:pPr>
              <w:spacing w:line="360" w:lineRule="exact"/>
              <w:rPr>
                <w:rFonts w:ascii="宋体" w:hAnsi="宋体" w:cs="宋体"/>
              </w:rPr>
            </w:pPr>
            <w:r>
              <w:rPr>
                <w:rFonts w:hint="eastAsia" w:ascii="宋体" w:hAnsi="宋体" w:cs="宋体"/>
              </w:rPr>
              <w:t>（4）连续获得年份累计排名第四名，得1分。</w:t>
            </w:r>
          </w:p>
          <w:p w14:paraId="46C4DF46">
            <w:pPr>
              <w:spacing w:line="360" w:lineRule="exact"/>
              <w:rPr>
                <w:rFonts w:ascii="宋体" w:hAnsi="宋体" w:cs="宋体"/>
              </w:rPr>
            </w:pPr>
            <w:r>
              <w:rPr>
                <w:rFonts w:hint="eastAsia" w:ascii="宋体" w:hAnsi="宋体" w:cs="宋体"/>
              </w:rPr>
              <w:t>（5）其他不得分。</w:t>
            </w:r>
          </w:p>
        </w:tc>
      </w:tr>
    </w:tbl>
    <w:p w14:paraId="31F72EA8">
      <w:pPr>
        <w:rPr>
          <w:rFonts w:ascii="宋体" w:hAnsi="宋体" w:cs="宋体"/>
        </w:rPr>
      </w:pPr>
      <w:r>
        <w:rPr>
          <w:rFonts w:hint="eastAsia" w:ascii="宋体" w:hAnsi="宋体" w:cs="宋体"/>
        </w:rPr>
        <w:t>注：</w:t>
      </w:r>
    </w:p>
    <w:p w14:paraId="72C5AAE2">
      <w:pPr>
        <w:rPr>
          <w:rFonts w:ascii="宋体" w:hAnsi="宋体" w:cs="宋体"/>
        </w:rPr>
      </w:pPr>
      <w:r>
        <w:rPr>
          <w:rFonts w:hint="eastAsia" w:ascii="宋体" w:hAnsi="宋体" w:cs="宋体"/>
        </w:rPr>
        <w:t>1、项目管理机构：①所有人员(不含投标人的子公司或母公司人员)须提供相关证明资料和发布本项目招标公告之日起前一个月在投标单位缴纳社保的证明材料扫描件，未提供或所提供的证明资料不符合要求的，则该评分节点不予评审。②职称年限以职称证批准（或评审通过）日期或发证（或签发）日期中最早的日期至投标截止时间为准；</w:t>
      </w:r>
      <w:r>
        <w:rPr>
          <w:rFonts w:hint="eastAsia" w:cs="宋体"/>
          <w:kern w:val="0"/>
          <w:szCs w:val="21"/>
          <w:shd w:val="clear" w:color="auto" w:fill="FFFFFF"/>
        </w:rPr>
        <w:t>职称专业以职称证书上注明的专业为准。</w:t>
      </w:r>
      <w:r>
        <w:rPr>
          <w:rFonts w:hint="eastAsia" w:ascii="宋体" w:hAnsi="宋体" w:cs="宋体"/>
        </w:rPr>
        <w:t>否则，对该职称证书不予认可。注册安全工程师专业以执业证的注册类别为准。按照《造价工程师职业资格制度规定》的规定，根据原人事部、原建设部发布的《造价工程师执业资格制度暂行规定》（人发〔1996〕77号）取得的造价工程师执业资格，并经注册且在有效期内的，等同于一级注册造价工程师。③上述人员岗位不能相互兼任。</w:t>
      </w:r>
    </w:p>
    <w:p w14:paraId="2439A7B9">
      <w:pPr>
        <w:rPr>
          <w:rFonts w:ascii="宋体" w:hAnsi="宋体" w:cs="宋体"/>
          <w:highlight w:val="none"/>
        </w:rPr>
      </w:pPr>
      <w:r>
        <w:rPr>
          <w:rFonts w:hint="eastAsia" w:ascii="宋体" w:hAnsi="宋体" w:cs="宋体"/>
        </w:rPr>
        <w:t>2、工程业绩：业绩取自广州市住建行业</w:t>
      </w:r>
      <w:r>
        <w:rPr>
          <w:rFonts w:hint="eastAsia" w:ascii="宋体" w:hAnsi="宋体" w:cs="宋体"/>
          <w:highlight w:val="none"/>
        </w:rPr>
        <w:t>信用管理平台。投标人须提供工程业绩的项目名称及业绩在广州市住建行业信用管理平台中项目编号、相应业绩在广州市住建行业信用管理平台的网页信息截图（截图应至少显示有“住建行业信用管理平台”的“项目基本信息”、“验收材料”等信息）。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不需重复提交相关业绩上传件）。（1）建筑装修装饰工程金额以广州市住建行业信用管理平台中项目业绩页面的“工程规模”栏中所记录“建筑装修装饰工程”的工程造价（须大于或等</w:t>
      </w:r>
      <w:r>
        <w:rPr>
          <w:rFonts w:hint="eastAsia" w:ascii="宋体" w:hAnsi="宋体" w:cs="宋体"/>
          <w:highlight w:val="none"/>
        </w:rPr>
        <w:t>于2</w:t>
      </w:r>
      <w:r>
        <w:rPr>
          <w:rFonts w:hint="eastAsia" w:ascii="宋体" w:hAnsi="宋体" w:cs="宋体"/>
          <w:highlight w:val="none"/>
          <w:lang w:eastAsia="zh-CN"/>
        </w:rPr>
        <w:t>3</w:t>
      </w:r>
      <w:r>
        <w:rPr>
          <w:rFonts w:hint="eastAsia" w:ascii="宋体" w:hAnsi="宋体" w:cs="宋体"/>
          <w:highlight w:val="none"/>
        </w:rPr>
        <w:t>00万元）</w:t>
      </w:r>
      <w:r>
        <w:rPr>
          <w:rFonts w:hint="eastAsia" w:ascii="宋体" w:hAnsi="宋体" w:cs="宋体"/>
          <w:highlight w:val="none"/>
        </w:rPr>
        <w:t>为准。用于本项目投标的类似业绩，在平台中“工程对应的企业资质”栏中须登记有与本项目要求相对应的资质（具体资质要求：“建筑装修装饰工程”资质）。（2）技术指标需在广州市住建行业信用管理平台内业绩上传件中反映。（3）完成时间以子分部工程质量验收记录时间为准。未提供子分部工程质量验收记录的，完成时间以验收文件记录时间为准。验收记录或验收文件至少具有建设单位、设计、施工和监理单位盖章。（4）平台内业绩上传件不符合上述要求的或登记的工程资质内容与施工合同等业绩证明资料不相符的，该项业绩不予认定。</w:t>
      </w:r>
    </w:p>
    <w:p w14:paraId="52E4355B">
      <w:pPr>
        <w:rPr>
          <w:rFonts w:ascii="宋体" w:hAnsi="宋体" w:cs="宋体"/>
        </w:rPr>
      </w:pPr>
      <w:r>
        <w:rPr>
          <w:rFonts w:hint="eastAsia" w:ascii="宋体" w:hAnsi="宋体" w:cs="宋体"/>
          <w:highlight w:val="none"/>
        </w:rPr>
        <w:t>3、工程获奖：（1）获奖信息可取自广州市住建行业信用管理平台或以投标人所提供的获奖证书原件扫描件为准。①取自平台的，投标人须提供在广州市住建行业信用管理平台的网页信息截图（网页信息截图须能清晰显示</w:t>
      </w:r>
      <w:r>
        <w:rPr>
          <w:rFonts w:hint="eastAsia" w:ascii="宋体" w:hAnsi="宋体" w:cs="宋体"/>
        </w:rPr>
        <w:t>带有“住建行业信用管理平台”名称，并至少包含“项目基本信息”、“奖项信息”等信息），不提供网页信息截图的业绩不予评审。评标委员会的评审以投标截止时间在平台内业绩上传件为依据（投标文件中不需重复提交上传件）。用于本项目投标的获奖业绩，在平台中“工程对应的企业资质”栏中须登记有与本项目要求相对应的资质（具体资质要求：“建筑装修装饰工程”资质）。</w:t>
      </w:r>
    </w:p>
    <w:p w14:paraId="17DFB309">
      <w:pPr>
        <w:rPr>
          <w:rFonts w:ascii="宋体" w:hAnsi="宋体" w:cs="宋体"/>
        </w:rPr>
      </w:pPr>
      <w:r>
        <w:rPr>
          <w:rFonts w:hint="eastAsia" w:ascii="宋体" w:hAnsi="宋体" w:cs="宋体"/>
        </w:rPr>
        <w:t>②取自获奖证书原件扫描件的，投标人须提供获奖证书原件彩色扫描件，并同时提供获奖业绩的中标通知书(或免招标证明文件)、施工合同(不含补充合同、施工内容须包含建筑装修装饰施工)、竣工验收文件(验收文件至少具有建设单位、设计、施工和监理单位盖章)、原件彩色扫描件并加盖投标人企业电子印章。不符合上述条件或上述资料相关信息不一致或提供的资料不齐全的获奖业绩不予评审。评标委员会对获奖业绩的评审以投标人提供的完整的证明资料为依据。</w:t>
      </w:r>
    </w:p>
    <w:p w14:paraId="7BE424FA">
      <w:pPr>
        <w:rPr>
          <w:rFonts w:ascii="宋体" w:hAnsi="宋体" w:cs="宋体"/>
        </w:rPr>
      </w:pPr>
      <w:r>
        <w:rPr>
          <w:rFonts w:hint="eastAsia" w:ascii="宋体" w:hAnsi="宋体" w:cs="宋体"/>
        </w:rPr>
        <w:t>（2）获奖时间以发证时间为准。</w:t>
      </w:r>
    </w:p>
    <w:p w14:paraId="7A6B7A4F">
      <w:pPr>
        <w:rPr>
          <w:rFonts w:ascii="宋体" w:hAnsi="宋体" w:cs="宋体"/>
        </w:rPr>
      </w:pPr>
      <w:r>
        <w:rPr>
          <w:rFonts w:hint="eastAsia" w:ascii="宋体" w:hAnsi="宋体" w:cs="宋体"/>
        </w:rPr>
        <w:t>（3）国家级质量奖项包括：中国建设工程鲁班奖、中国土木工程詹天佑奖、国家优质工程金质奖、国家优质工程奖、中国（全国）建筑工程装饰奖（不含设计、幕墙获奖）；省市级质量奖项指省、市级行政主管部门或行业协会颁发的工程质量方面的奖项（行业协会须在民政部门备案）。只计算建筑装修装饰工程获奖得分，非建筑装修装饰类工程项目获奖不得分。不符合上述条件不得分。</w:t>
      </w:r>
    </w:p>
    <w:p w14:paraId="084033B2">
      <w:pPr>
        <w:rPr>
          <w:rFonts w:ascii="宋体" w:hAnsi="宋体" w:cs="宋体"/>
        </w:rPr>
      </w:pPr>
      <w:r>
        <w:rPr>
          <w:rFonts w:hint="eastAsia" w:ascii="宋体" w:hAnsi="宋体" w:cs="宋体"/>
        </w:rPr>
        <w:t xml:space="preserve">（4）同一工程项目同时获得多个奖项的，只计算一次最高级别的奖项得分。 </w:t>
      </w:r>
    </w:p>
    <w:p w14:paraId="220BE50B">
      <w:pPr>
        <w:rPr>
          <w:rFonts w:ascii="宋体" w:hAnsi="宋体" w:cs="宋体"/>
        </w:rPr>
      </w:pPr>
      <w:r>
        <w:rPr>
          <w:rFonts w:hint="eastAsia" w:ascii="宋体" w:hAnsi="宋体" w:cs="宋体"/>
        </w:rPr>
        <w:t>4、工程研发：国家标准为（标准号为GB/T开头）工程技术、规范标准。行业标准、地方标准、团体标准（标准号为T/CBDA开头)工程技术、规范标准。证明材料包括名称、编号、目录及编制单位等内容的关键页扫描件，及全国标准信息公共服务平台（https://std.samr.gov.cn/）网上公示链接及截图等证明材料（时间以标准实施日期为准）。若发布机构为行业协会的，须在中国社会组织政务服务平台查询到为有效（附网页截图）。查询结果并截图加盖投标人电子印章，不符合上述条件或未提供证书及相关证明材料扫描件的不计分。</w:t>
      </w:r>
    </w:p>
    <w:p w14:paraId="3D5EA55F">
      <w:pPr>
        <w:rPr>
          <w:rFonts w:ascii="宋体" w:hAnsi="宋体"/>
        </w:rPr>
      </w:pPr>
      <w:r>
        <w:rPr>
          <w:rFonts w:hint="eastAsia" w:ascii="宋体" w:hAnsi="宋体" w:cs="宋体"/>
        </w:rPr>
        <w:t>5、第三方评价：“纳税信用A级”称号只计算投标人自身（不含投标人的分公司、子公司和分支机构）；投标人须提交省级或以上税务总局查询网页信息截图和纳税信用荣誉证书扫描件，时间以评价年度为准；</w:t>
      </w:r>
      <w:r>
        <w:rPr>
          <w:rFonts w:hint="eastAsia" w:ascii="宋体" w:hAnsi="宋体"/>
        </w:rPr>
        <w:t>须含最新评审年度（2023年度）。累计数量一样的并列排名（不占用名次）。不符合条件或无提供查询结果网页截图或无提供证书彩色扫描件或无加盖投标人企业电子印章的不计分。</w:t>
      </w:r>
    </w:p>
    <w:p w14:paraId="72FB0733">
      <w:pPr>
        <w:rPr>
          <w:rFonts w:ascii="宋体" w:hAnsi="宋体" w:cs="宋体"/>
        </w:rPr>
      </w:pPr>
      <w:r>
        <w:rPr>
          <w:rFonts w:hint="eastAsia" w:ascii="宋体" w:hAnsi="宋体" w:cs="宋体"/>
        </w:rPr>
        <w:t>6、所有评委总分汇总后的算术平均值为投标人的最终得分。分数出现小数点，保留小数点后二位小数，三位小数四舍五入</w:t>
      </w:r>
      <w:r>
        <w:rPr>
          <w:rFonts w:hint="eastAsia" w:ascii="宋体" w:hAnsi="宋体" w:cs="宋体"/>
        </w:rPr>
        <w:br w:type="page"/>
      </w:r>
      <w:r>
        <w:rPr>
          <w:rFonts w:hint="eastAsia" w:ascii="宋体" w:hAnsi="宋体" w:cs="宋体"/>
        </w:rPr>
        <w:t>附件：</w:t>
      </w:r>
    </w:p>
    <w:bookmarkEnd w:id="31"/>
    <w:p w14:paraId="235019A1">
      <w:pPr>
        <w:rPr>
          <w:rFonts w:ascii="宋体" w:hAnsi="宋体" w:cs="宋体"/>
        </w:rPr>
      </w:pPr>
      <w:r>
        <w:rPr>
          <w:rFonts w:hint="eastAsia" w:ascii="宋体" w:hAnsi="宋体" w:cs="宋体"/>
        </w:rPr>
        <w:t>《投入人员配备基本要求表》</w:t>
      </w:r>
    </w:p>
    <w:tbl>
      <w:tblPr>
        <w:tblStyle w:val="36"/>
        <w:tblW w:w="14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812"/>
        <w:gridCol w:w="4875"/>
        <w:gridCol w:w="6813"/>
      </w:tblGrid>
      <w:tr w14:paraId="6FE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52F3F0C1">
            <w:pPr>
              <w:rPr>
                <w:rFonts w:ascii="宋体" w:hAnsi="宋体" w:cs="宋体"/>
              </w:rPr>
            </w:pPr>
            <w:r>
              <w:rPr>
                <w:rFonts w:hint="eastAsia" w:ascii="宋体" w:hAnsi="宋体" w:cs="宋体"/>
              </w:rPr>
              <w:t>项目管理团队</w:t>
            </w:r>
          </w:p>
        </w:tc>
        <w:tc>
          <w:tcPr>
            <w:tcW w:w="812" w:type="dxa"/>
            <w:tcBorders>
              <w:top w:val="single" w:color="auto" w:sz="4" w:space="0"/>
              <w:left w:val="single" w:color="auto" w:sz="4" w:space="0"/>
              <w:bottom w:val="single" w:color="auto" w:sz="4" w:space="0"/>
              <w:right w:val="single" w:color="auto" w:sz="4" w:space="0"/>
            </w:tcBorders>
            <w:vAlign w:val="center"/>
          </w:tcPr>
          <w:p w14:paraId="73680FF3">
            <w:pPr>
              <w:rPr>
                <w:rFonts w:ascii="宋体" w:hAnsi="宋体" w:cs="宋体"/>
              </w:rPr>
            </w:pPr>
            <w:r>
              <w:rPr>
                <w:rFonts w:hint="eastAsia" w:ascii="宋体" w:hAnsi="宋体" w:cs="宋体"/>
              </w:rPr>
              <w:t>数量</w:t>
            </w:r>
          </w:p>
        </w:tc>
        <w:tc>
          <w:tcPr>
            <w:tcW w:w="4875" w:type="dxa"/>
            <w:tcBorders>
              <w:top w:val="single" w:color="auto" w:sz="4" w:space="0"/>
              <w:left w:val="single" w:color="auto" w:sz="4" w:space="0"/>
              <w:bottom w:val="single" w:color="auto" w:sz="4" w:space="0"/>
              <w:right w:val="single" w:color="auto" w:sz="4" w:space="0"/>
            </w:tcBorders>
            <w:vAlign w:val="center"/>
          </w:tcPr>
          <w:p w14:paraId="7A38D66F">
            <w:pPr>
              <w:rPr>
                <w:rFonts w:ascii="宋体" w:hAnsi="宋体" w:cs="宋体"/>
              </w:rPr>
            </w:pPr>
            <w:r>
              <w:rPr>
                <w:rFonts w:hint="eastAsia" w:ascii="宋体" w:hAnsi="宋体" w:cs="宋体"/>
              </w:rPr>
              <w:t>基本要求</w:t>
            </w:r>
          </w:p>
        </w:tc>
        <w:tc>
          <w:tcPr>
            <w:tcW w:w="6813" w:type="dxa"/>
            <w:tcBorders>
              <w:top w:val="single" w:color="auto" w:sz="4" w:space="0"/>
              <w:left w:val="single" w:color="auto" w:sz="4" w:space="0"/>
              <w:bottom w:val="single" w:color="auto" w:sz="4" w:space="0"/>
              <w:right w:val="single" w:color="auto" w:sz="4" w:space="0"/>
            </w:tcBorders>
            <w:vAlign w:val="center"/>
          </w:tcPr>
          <w:p w14:paraId="71875596">
            <w:pPr>
              <w:rPr>
                <w:rFonts w:ascii="宋体" w:hAnsi="宋体" w:cs="宋体"/>
              </w:rPr>
            </w:pPr>
            <w:r>
              <w:rPr>
                <w:rFonts w:hint="eastAsia" w:ascii="宋体" w:hAnsi="宋体" w:cs="宋体"/>
              </w:rPr>
              <w:t>备注</w:t>
            </w:r>
          </w:p>
        </w:tc>
      </w:tr>
      <w:tr w14:paraId="1B19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2EF67DC8">
            <w:pPr>
              <w:rPr>
                <w:rFonts w:ascii="宋体" w:hAnsi="宋体" w:cs="宋体"/>
              </w:rPr>
            </w:pPr>
            <w:r>
              <w:rPr>
                <w:rFonts w:hint="eastAsia" w:ascii="宋体" w:hAnsi="宋体" w:cs="宋体"/>
              </w:rPr>
              <w:t>项目负责人</w:t>
            </w:r>
          </w:p>
        </w:tc>
        <w:tc>
          <w:tcPr>
            <w:tcW w:w="812" w:type="dxa"/>
            <w:tcBorders>
              <w:top w:val="single" w:color="auto" w:sz="4" w:space="0"/>
              <w:left w:val="single" w:color="auto" w:sz="4" w:space="0"/>
              <w:bottom w:val="single" w:color="auto" w:sz="4" w:space="0"/>
              <w:right w:val="single" w:color="auto" w:sz="4" w:space="0"/>
            </w:tcBorders>
            <w:vAlign w:val="center"/>
          </w:tcPr>
          <w:p w14:paraId="41442278">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6DEB3400">
            <w:pPr>
              <w:rPr>
                <w:rFonts w:ascii="宋体" w:hAnsi="宋体" w:cs="宋体"/>
              </w:rPr>
            </w:pPr>
            <w:r>
              <w:rPr>
                <w:rFonts w:hint="eastAsia" w:ascii="宋体" w:hAnsi="宋体" w:cs="宋体"/>
              </w:rPr>
              <w:t>按招标公告要求</w:t>
            </w:r>
          </w:p>
        </w:tc>
        <w:tc>
          <w:tcPr>
            <w:tcW w:w="6813" w:type="dxa"/>
            <w:tcBorders>
              <w:top w:val="single" w:color="auto" w:sz="4" w:space="0"/>
              <w:left w:val="single" w:color="auto" w:sz="4" w:space="0"/>
              <w:bottom w:val="single" w:color="auto" w:sz="4" w:space="0"/>
              <w:right w:val="single" w:color="auto" w:sz="4" w:space="0"/>
            </w:tcBorders>
            <w:vAlign w:val="center"/>
          </w:tcPr>
          <w:p w14:paraId="7336DF1B">
            <w:pPr>
              <w:rPr>
                <w:rFonts w:ascii="宋体" w:hAnsi="宋体" w:cs="宋体"/>
              </w:rPr>
            </w:pPr>
            <w:r>
              <w:rPr>
                <w:rFonts w:hint="eastAsia" w:ascii="宋体" w:hAnsi="宋体" w:cs="宋体"/>
              </w:rPr>
              <w:t>按招标公告要求提供资料</w:t>
            </w:r>
          </w:p>
        </w:tc>
      </w:tr>
      <w:tr w14:paraId="2221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4E82DD15">
            <w:pPr>
              <w:rPr>
                <w:rFonts w:ascii="宋体" w:hAnsi="宋体" w:cs="宋体"/>
              </w:rPr>
            </w:pPr>
            <w:r>
              <w:rPr>
                <w:rFonts w:hint="eastAsia" w:ascii="宋体" w:hAnsi="宋体" w:cs="宋体"/>
              </w:rPr>
              <w:t>技术负责人</w:t>
            </w:r>
          </w:p>
        </w:tc>
        <w:tc>
          <w:tcPr>
            <w:tcW w:w="812" w:type="dxa"/>
            <w:tcBorders>
              <w:top w:val="single" w:color="auto" w:sz="4" w:space="0"/>
              <w:left w:val="single" w:color="auto" w:sz="4" w:space="0"/>
              <w:bottom w:val="single" w:color="auto" w:sz="4" w:space="0"/>
              <w:right w:val="single" w:color="auto" w:sz="4" w:space="0"/>
            </w:tcBorders>
            <w:vAlign w:val="center"/>
          </w:tcPr>
          <w:p w14:paraId="0D684C98">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754F0E26">
            <w:pPr>
              <w:rPr>
                <w:rFonts w:ascii="宋体" w:hAnsi="宋体" w:cs="宋体"/>
              </w:rPr>
            </w:pPr>
            <w:r>
              <w:rPr>
                <w:rFonts w:hint="eastAsia" w:ascii="宋体" w:hAnsi="宋体" w:cs="宋体"/>
              </w:rPr>
              <w:t>按招标公告要求</w:t>
            </w:r>
          </w:p>
        </w:tc>
        <w:tc>
          <w:tcPr>
            <w:tcW w:w="6813" w:type="dxa"/>
            <w:tcBorders>
              <w:top w:val="single" w:color="auto" w:sz="4" w:space="0"/>
              <w:left w:val="single" w:color="auto" w:sz="4" w:space="0"/>
              <w:bottom w:val="single" w:color="auto" w:sz="4" w:space="0"/>
              <w:right w:val="single" w:color="auto" w:sz="4" w:space="0"/>
            </w:tcBorders>
            <w:vAlign w:val="center"/>
          </w:tcPr>
          <w:p w14:paraId="74DECB13">
            <w:pPr>
              <w:rPr>
                <w:rFonts w:ascii="宋体" w:hAnsi="宋体" w:cs="宋体"/>
              </w:rPr>
            </w:pPr>
            <w:r>
              <w:rPr>
                <w:rFonts w:hint="eastAsia" w:ascii="宋体" w:hAnsi="宋体" w:cs="宋体"/>
              </w:rPr>
              <w:t>按招标公告要求提供资料</w:t>
            </w:r>
          </w:p>
        </w:tc>
      </w:tr>
      <w:tr w14:paraId="32A0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7F2E0608">
            <w:pPr>
              <w:rPr>
                <w:rFonts w:ascii="宋体" w:hAnsi="宋体" w:cs="宋体"/>
              </w:rPr>
            </w:pPr>
            <w:r>
              <w:rPr>
                <w:rFonts w:hint="eastAsia" w:ascii="宋体" w:hAnsi="宋体" w:cs="宋体"/>
              </w:rPr>
              <w:t>安全负责人</w:t>
            </w:r>
          </w:p>
        </w:tc>
        <w:tc>
          <w:tcPr>
            <w:tcW w:w="812" w:type="dxa"/>
            <w:tcBorders>
              <w:top w:val="single" w:color="auto" w:sz="4" w:space="0"/>
              <w:left w:val="single" w:color="auto" w:sz="4" w:space="0"/>
              <w:bottom w:val="single" w:color="auto" w:sz="4" w:space="0"/>
              <w:right w:val="single" w:color="auto" w:sz="4" w:space="0"/>
            </w:tcBorders>
            <w:vAlign w:val="center"/>
          </w:tcPr>
          <w:p w14:paraId="23AA6BD3">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5BF74E80">
            <w:pPr>
              <w:rPr>
                <w:rFonts w:ascii="宋体" w:hAnsi="宋体" w:cs="宋体"/>
              </w:rPr>
            </w:pPr>
            <w:r>
              <w:rPr>
                <w:rFonts w:hint="eastAsia" w:ascii="宋体" w:hAnsi="宋体" w:cs="宋体"/>
              </w:rPr>
              <w:t>同时具有建筑装饰施工类专业工程师或以上职称且具有注册类别：（建筑施工安全）注册安全工程师执业证（须在有效期内）</w:t>
            </w:r>
          </w:p>
        </w:tc>
        <w:tc>
          <w:tcPr>
            <w:tcW w:w="6813" w:type="dxa"/>
            <w:tcBorders>
              <w:top w:val="single" w:color="auto" w:sz="4" w:space="0"/>
              <w:left w:val="single" w:color="auto" w:sz="4" w:space="0"/>
              <w:bottom w:val="single" w:color="auto" w:sz="4" w:space="0"/>
              <w:right w:val="single" w:color="auto" w:sz="4" w:space="0"/>
            </w:tcBorders>
            <w:vAlign w:val="center"/>
          </w:tcPr>
          <w:p w14:paraId="398B5DF7">
            <w:pPr>
              <w:rPr>
                <w:rFonts w:ascii="宋体" w:hAnsi="宋体" w:cs="宋体"/>
              </w:rPr>
            </w:pPr>
            <w:r>
              <w:rPr>
                <w:rFonts w:hint="eastAsia" w:ascii="宋体" w:hAnsi="宋体" w:cs="宋体"/>
              </w:rPr>
              <w:t>提供职称证书、注册安全工程师注册证书、“中华人民共和国应急管理部(https://zwfw.mem.gov.cn/zwthlw/pages/hlwmh/yyfw/zcaqgcscx/index.html)”查询结果截图</w:t>
            </w:r>
          </w:p>
        </w:tc>
      </w:tr>
      <w:tr w14:paraId="76E1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5770C8BA">
            <w:pPr>
              <w:rPr>
                <w:rFonts w:ascii="宋体" w:hAnsi="宋体" w:cs="宋体"/>
              </w:rPr>
            </w:pPr>
            <w:r>
              <w:rPr>
                <w:rFonts w:hint="eastAsia" w:ascii="宋体" w:hAnsi="宋体" w:cs="宋体"/>
              </w:rPr>
              <w:t>造价负责人</w:t>
            </w:r>
          </w:p>
        </w:tc>
        <w:tc>
          <w:tcPr>
            <w:tcW w:w="812" w:type="dxa"/>
            <w:tcBorders>
              <w:top w:val="single" w:color="auto" w:sz="4" w:space="0"/>
              <w:left w:val="single" w:color="auto" w:sz="4" w:space="0"/>
              <w:bottom w:val="single" w:color="auto" w:sz="4" w:space="0"/>
              <w:right w:val="single" w:color="auto" w:sz="4" w:space="0"/>
            </w:tcBorders>
            <w:vAlign w:val="center"/>
          </w:tcPr>
          <w:p w14:paraId="1CD17A4A">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2B4D1FE2">
            <w:pPr>
              <w:rPr>
                <w:rFonts w:ascii="宋体" w:hAnsi="宋体" w:cs="宋体"/>
              </w:rPr>
            </w:pPr>
            <w:r>
              <w:rPr>
                <w:rFonts w:hint="eastAsia" w:ascii="宋体" w:hAnsi="宋体" w:cs="宋体"/>
              </w:rPr>
              <w:t>同时具有建筑工程造价类专业或概预算类专业工程师或以上职称、土建专业一级注册造价工程师（须在有效期内）</w:t>
            </w:r>
          </w:p>
        </w:tc>
        <w:tc>
          <w:tcPr>
            <w:tcW w:w="6813" w:type="dxa"/>
            <w:tcBorders>
              <w:top w:val="single" w:color="auto" w:sz="4" w:space="0"/>
              <w:left w:val="single" w:color="auto" w:sz="4" w:space="0"/>
              <w:bottom w:val="single" w:color="auto" w:sz="4" w:space="0"/>
              <w:right w:val="single" w:color="auto" w:sz="4" w:space="0"/>
            </w:tcBorders>
            <w:vAlign w:val="center"/>
          </w:tcPr>
          <w:p w14:paraId="48CCE104">
            <w:pPr>
              <w:rPr>
                <w:rFonts w:ascii="宋体" w:hAnsi="宋体" w:cs="宋体"/>
              </w:rPr>
            </w:pPr>
            <w:r>
              <w:rPr>
                <w:rFonts w:hint="eastAsia" w:ascii="宋体" w:hAnsi="宋体" w:cs="宋体"/>
              </w:rPr>
              <w:t>提供注册造价工程师注册证书、“全国建筑市场监管公共服务平台(http://jzsc.mohurd gov,cn)”查询结果截图、职称证书</w:t>
            </w:r>
          </w:p>
        </w:tc>
      </w:tr>
      <w:tr w14:paraId="6830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7AD62EE">
            <w:pPr>
              <w:rPr>
                <w:rFonts w:ascii="宋体" w:hAnsi="宋体" w:cs="宋体"/>
              </w:rPr>
            </w:pPr>
            <w:r>
              <w:rPr>
                <w:rFonts w:hint="eastAsia" w:ascii="宋体" w:hAnsi="宋体" w:cs="宋体"/>
              </w:rPr>
              <w:t>质量负责人</w:t>
            </w:r>
          </w:p>
        </w:tc>
        <w:tc>
          <w:tcPr>
            <w:tcW w:w="812" w:type="dxa"/>
            <w:tcBorders>
              <w:top w:val="single" w:color="auto" w:sz="4" w:space="0"/>
              <w:left w:val="single" w:color="auto" w:sz="4" w:space="0"/>
              <w:bottom w:val="single" w:color="auto" w:sz="4" w:space="0"/>
              <w:right w:val="single" w:color="auto" w:sz="4" w:space="0"/>
            </w:tcBorders>
            <w:vAlign w:val="center"/>
          </w:tcPr>
          <w:p w14:paraId="11B9043A">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01E3EEA7">
            <w:pPr>
              <w:rPr>
                <w:rFonts w:ascii="宋体" w:hAnsi="宋体" w:cs="宋体"/>
              </w:rPr>
            </w:pPr>
            <w:r>
              <w:rPr>
                <w:rFonts w:hint="eastAsia" w:ascii="宋体" w:hAnsi="宋体" w:cs="宋体"/>
              </w:rPr>
              <w:t>具有建筑装饰施工类专业工程师或以上职称</w:t>
            </w:r>
          </w:p>
        </w:tc>
        <w:tc>
          <w:tcPr>
            <w:tcW w:w="6813" w:type="dxa"/>
            <w:tcBorders>
              <w:top w:val="single" w:color="auto" w:sz="4" w:space="0"/>
              <w:left w:val="single" w:color="auto" w:sz="4" w:space="0"/>
              <w:bottom w:val="single" w:color="auto" w:sz="4" w:space="0"/>
              <w:right w:val="single" w:color="auto" w:sz="4" w:space="0"/>
            </w:tcBorders>
            <w:vAlign w:val="center"/>
          </w:tcPr>
          <w:p w14:paraId="20473E62">
            <w:pPr>
              <w:rPr>
                <w:rFonts w:ascii="宋体" w:hAnsi="宋体" w:cs="宋体"/>
              </w:rPr>
            </w:pPr>
            <w:r>
              <w:rPr>
                <w:rFonts w:hint="eastAsia" w:ascii="宋体" w:hAnsi="宋体" w:cs="宋体"/>
              </w:rPr>
              <w:t>提供职称证书</w:t>
            </w:r>
          </w:p>
        </w:tc>
      </w:tr>
      <w:tr w14:paraId="7566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9225928">
            <w:pPr>
              <w:rPr>
                <w:rFonts w:ascii="宋体" w:hAnsi="宋体" w:cs="宋体"/>
              </w:rPr>
            </w:pPr>
            <w:r>
              <w:rPr>
                <w:rFonts w:hint="eastAsia" w:ascii="宋体" w:hAnsi="宋体" w:cs="宋体"/>
              </w:rPr>
              <w:t>装修专业工程师</w:t>
            </w:r>
          </w:p>
        </w:tc>
        <w:tc>
          <w:tcPr>
            <w:tcW w:w="812" w:type="dxa"/>
            <w:tcBorders>
              <w:top w:val="single" w:color="auto" w:sz="4" w:space="0"/>
              <w:left w:val="single" w:color="auto" w:sz="4" w:space="0"/>
              <w:bottom w:val="single" w:color="auto" w:sz="4" w:space="0"/>
              <w:right w:val="single" w:color="auto" w:sz="4" w:space="0"/>
            </w:tcBorders>
            <w:vAlign w:val="center"/>
          </w:tcPr>
          <w:p w14:paraId="75C31324">
            <w:pPr>
              <w:rPr>
                <w:rFonts w:ascii="宋体" w:hAnsi="宋体" w:cs="宋体"/>
              </w:rPr>
            </w:pPr>
            <w:r>
              <w:rPr>
                <w:rFonts w:hint="eastAsia" w:ascii="宋体" w:hAnsi="宋体" w:cs="宋体"/>
              </w:rPr>
              <w:t>5人</w:t>
            </w:r>
          </w:p>
        </w:tc>
        <w:tc>
          <w:tcPr>
            <w:tcW w:w="4875" w:type="dxa"/>
            <w:tcBorders>
              <w:top w:val="single" w:color="auto" w:sz="4" w:space="0"/>
              <w:left w:val="single" w:color="auto" w:sz="4" w:space="0"/>
              <w:bottom w:val="single" w:color="auto" w:sz="4" w:space="0"/>
              <w:right w:val="single" w:color="auto" w:sz="4" w:space="0"/>
            </w:tcBorders>
            <w:vAlign w:val="center"/>
          </w:tcPr>
          <w:p w14:paraId="57C25472">
            <w:pPr>
              <w:rPr>
                <w:rFonts w:ascii="宋体" w:hAnsi="宋体" w:cs="宋体"/>
              </w:rPr>
            </w:pPr>
            <w:r>
              <w:rPr>
                <w:rFonts w:hint="eastAsia" w:ascii="宋体" w:hAnsi="宋体" w:cs="宋体"/>
              </w:rPr>
              <w:t>具有建筑装饰施工类专业工程师或以上职称</w:t>
            </w:r>
          </w:p>
        </w:tc>
        <w:tc>
          <w:tcPr>
            <w:tcW w:w="6813" w:type="dxa"/>
            <w:tcBorders>
              <w:top w:val="single" w:color="auto" w:sz="4" w:space="0"/>
              <w:left w:val="single" w:color="auto" w:sz="4" w:space="0"/>
              <w:bottom w:val="single" w:color="auto" w:sz="4" w:space="0"/>
              <w:right w:val="single" w:color="auto" w:sz="4" w:space="0"/>
            </w:tcBorders>
            <w:vAlign w:val="center"/>
          </w:tcPr>
          <w:p w14:paraId="552E89BB">
            <w:pPr>
              <w:rPr>
                <w:rFonts w:ascii="宋体" w:hAnsi="宋体" w:cs="宋体"/>
              </w:rPr>
            </w:pPr>
            <w:r>
              <w:rPr>
                <w:rFonts w:hint="eastAsia" w:ascii="宋体" w:hAnsi="宋体" w:cs="宋体"/>
              </w:rPr>
              <w:t>提供职称证书</w:t>
            </w:r>
          </w:p>
        </w:tc>
      </w:tr>
      <w:tr w14:paraId="15AA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7F671F1B">
            <w:pPr>
              <w:rPr>
                <w:rFonts w:ascii="宋体" w:hAnsi="宋体" w:cs="宋体"/>
              </w:rPr>
            </w:pPr>
            <w:r>
              <w:rPr>
                <w:rFonts w:hint="eastAsia" w:ascii="宋体" w:hAnsi="宋体" w:cs="宋体"/>
              </w:rPr>
              <w:t>机电专业工程师</w:t>
            </w:r>
          </w:p>
        </w:tc>
        <w:tc>
          <w:tcPr>
            <w:tcW w:w="812" w:type="dxa"/>
            <w:tcBorders>
              <w:top w:val="single" w:color="auto" w:sz="4" w:space="0"/>
              <w:left w:val="single" w:color="auto" w:sz="4" w:space="0"/>
              <w:bottom w:val="single" w:color="auto" w:sz="4" w:space="0"/>
              <w:right w:val="single" w:color="auto" w:sz="4" w:space="0"/>
            </w:tcBorders>
            <w:vAlign w:val="center"/>
          </w:tcPr>
          <w:p w14:paraId="322140C7">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40BED069">
            <w:pPr>
              <w:rPr>
                <w:rFonts w:ascii="宋体" w:hAnsi="宋体" w:cs="宋体"/>
              </w:rPr>
            </w:pPr>
            <w:r>
              <w:rPr>
                <w:rFonts w:hint="eastAsia" w:ascii="宋体" w:hAnsi="宋体" w:cs="宋体"/>
              </w:rPr>
              <w:t>具有机电类专业工程师或以上职称</w:t>
            </w:r>
          </w:p>
        </w:tc>
        <w:tc>
          <w:tcPr>
            <w:tcW w:w="6813" w:type="dxa"/>
            <w:tcBorders>
              <w:top w:val="single" w:color="auto" w:sz="4" w:space="0"/>
              <w:left w:val="single" w:color="auto" w:sz="4" w:space="0"/>
              <w:bottom w:val="single" w:color="auto" w:sz="4" w:space="0"/>
              <w:right w:val="single" w:color="auto" w:sz="4" w:space="0"/>
            </w:tcBorders>
            <w:vAlign w:val="center"/>
          </w:tcPr>
          <w:p w14:paraId="734E15DF">
            <w:pPr>
              <w:rPr>
                <w:rFonts w:ascii="宋体" w:hAnsi="宋体" w:cs="宋体"/>
              </w:rPr>
            </w:pPr>
            <w:r>
              <w:rPr>
                <w:rFonts w:hint="eastAsia" w:ascii="宋体" w:hAnsi="宋体" w:cs="宋体"/>
              </w:rPr>
              <w:t>提供职称证书</w:t>
            </w:r>
          </w:p>
        </w:tc>
      </w:tr>
      <w:tr w14:paraId="2173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61C7D51">
            <w:pPr>
              <w:rPr>
                <w:rFonts w:ascii="宋体" w:hAnsi="宋体" w:cs="宋体"/>
              </w:rPr>
            </w:pPr>
            <w:r>
              <w:rPr>
                <w:rFonts w:hint="eastAsia" w:ascii="宋体" w:hAnsi="宋体" w:cs="宋体"/>
              </w:rPr>
              <w:t>给排水专业工程师</w:t>
            </w:r>
          </w:p>
        </w:tc>
        <w:tc>
          <w:tcPr>
            <w:tcW w:w="812" w:type="dxa"/>
            <w:tcBorders>
              <w:top w:val="single" w:color="auto" w:sz="4" w:space="0"/>
              <w:left w:val="single" w:color="auto" w:sz="4" w:space="0"/>
              <w:bottom w:val="single" w:color="auto" w:sz="4" w:space="0"/>
              <w:right w:val="single" w:color="auto" w:sz="4" w:space="0"/>
            </w:tcBorders>
            <w:vAlign w:val="center"/>
          </w:tcPr>
          <w:p w14:paraId="7E005DCB">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6F1B3EFC">
            <w:pPr>
              <w:rPr>
                <w:rFonts w:ascii="宋体" w:hAnsi="宋体" w:cs="宋体"/>
              </w:rPr>
            </w:pPr>
            <w:r>
              <w:rPr>
                <w:rFonts w:hint="eastAsia" w:ascii="宋体" w:hAnsi="宋体" w:cs="宋体"/>
              </w:rPr>
              <w:t>具有给排水类专业工程师或以上职称</w:t>
            </w:r>
          </w:p>
        </w:tc>
        <w:tc>
          <w:tcPr>
            <w:tcW w:w="6813" w:type="dxa"/>
            <w:tcBorders>
              <w:top w:val="single" w:color="auto" w:sz="4" w:space="0"/>
              <w:left w:val="single" w:color="auto" w:sz="4" w:space="0"/>
              <w:bottom w:val="single" w:color="auto" w:sz="4" w:space="0"/>
              <w:right w:val="single" w:color="auto" w:sz="4" w:space="0"/>
            </w:tcBorders>
            <w:vAlign w:val="center"/>
          </w:tcPr>
          <w:p w14:paraId="034C4EB3">
            <w:pPr>
              <w:rPr>
                <w:rFonts w:ascii="宋体" w:hAnsi="宋体" w:cs="宋体"/>
              </w:rPr>
            </w:pPr>
            <w:r>
              <w:rPr>
                <w:rFonts w:hint="eastAsia" w:ascii="宋体" w:hAnsi="宋体" w:cs="宋体"/>
              </w:rPr>
              <w:t>提供职称证书</w:t>
            </w:r>
          </w:p>
        </w:tc>
      </w:tr>
      <w:tr w14:paraId="1FC3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73976147">
            <w:pPr>
              <w:rPr>
                <w:rFonts w:ascii="宋体" w:hAnsi="宋体" w:cs="宋体"/>
              </w:rPr>
            </w:pPr>
            <w:r>
              <w:rPr>
                <w:rFonts w:hint="eastAsia" w:ascii="宋体" w:hAnsi="宋体" w:cs="宋体"/>
              </w:rPr>
              <w:t>暖通专业工程师</w:t>
            </w:r>
          </w:p>
        </w:tc>
        <w:tc>
          <w:tcPr>
            <w:tcW w:w="812" w:type="dxa"/>
            <w:tcBorders>
              <w:top w:val="single" w:color="auto" w:sz="4" w:space="0"/>
              <w:left w:val="single" w:color="auto" w:sz="4" w:space="0"/>
              <w:bottom w:val="single" w:color="auto" w:sz="4" w:space="0"/>
              <w:right w:val="single" w:color="auto" w:sz="4" w:space="0"/>
            </w:tcBorders>
            <w:vAlign w:val="center"/>
          </w:tcPr>
          <w:p w14:paraId="117BDAA1">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577F1373">
            <w:pPr>
              <w:rPr>
                <w:rFonts w:ascii="宋体" w:hAnsi="宋体" w:cs="宋体"/>
              </w:rPr>
            </w:pPr>
            <w:r>
              <w:rPr>
                <w:rFonts w:hint="eastAsia" w:ascii="宋体" w:hAnsi="宋体" w:cs="宋体"/>
              </w:rPr>
              <w:t>具有暖通类专业工程师或以上职称</w:t>
            </w:r>
          </w:p>
        </w:tc>
        <w:tc>
          <w:tcPr>
            <w:tcW w:w="6813" w:type="dxa"/>
            <w:tcBorders>
              <w:top w:val="single" w:color="auto" w:sz="4" w:space="0"/>
              <w:left w:val="single" w:color="auto" w:sz="4" w:space="0"/>
              <w:bottom w:val="single" w:color="auto" w:sz="4" w:space="0"/>
              <w:right w:val="single" w:color="auto" w:sz="4" w:space="0"/>
            </w:tcBorders>
            <w:vAlign w:val="center"/>
          </w:tcPr>
          <w:p w14:paraId="411A0F20">
            <w:pPr>
              <w:rPr>
                <w:rFonts w:ascii="宋体" w:hAnsi="宋体" w:cs="宋体"/>
              </w:rPr>
            </w:pPr>
            <w:r>
              <w:rPr>
                <w:rFonts w:hint="eastAsia" w:ascii="宋体" w:hAnsi="宋体" w:cs="宋体"/>
              </w:rPr>
              <w:t>提供职称证书</w:t>
            </w:r>
          </w:p>
        </w:tc>
      </w:tr>
      <w:tr w14:paraId="0BB8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188EB5ED">
            <w:pPr>
              <w:rPr>
                <w:rFonts w:ascii="宋体" w:hAnsi="宋体" w:cs="宋体"/>
              </w:rPr>
            </w:pPr>
            <w:r>
              <w:rPr>
                <w:rFonts w:hint="eastAsia" w:ascii="宋体" w:hAnsi="宋体" w:cs="宋体"/>
              </w:rPr>
              <w:t>造价专业工程师</w:t>
            </w:r>
          </w:p>
        </w:tc>
        <w:tc>
          <w:tcPr>
            <w:tcW w:w="812" w:type="dxa"/>
            <w:tcBorders>
              <w:top w:val="single" w:color="auto" w:sz="4" w:space="0"/>
              <w:left w:val="single" w:color="auto" w:sz="4" w:space="0"/>
              <w:bottom w:val="single" w:color="auto" w:sz="4" w:space="0"/>
              <w:right w:val="single" w:color="auto" w:sz="4" w:space="0"/>
            </w:tcBorders>
            <w:vAlign w:val="center"/>
          </w:tcPr>
          <w:p w14:paraId="35E5FCC5">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531EE9D5">
            <w:pPr>
              <w:rPr>
                <w:rFonts w:ascii="宋体" w:hAnsi="宋体" w:cs="宋体"/>
              </w:rPr>
            </w:pPr>
            <w:r>
              <w:rPr>
                <w:rFonts w:hint="eastAsia" w:ascii="宋体" w:hAnsi="宋体" w:cs="宋体"/>
              </w:rPr>
              <w:t>具有安装专业一级注册造价师（须在有效期内）</w:t>
            </w:r>
          </w:p>
        </w:tc>
        <w:tc>
          <w:tcPr>
            <w:tcW w:w="6813" w:type="dxa"/>
            <w:tcBorders>
              <w:top w:val="single" w:color="auto" w:sz="4" w:space="0"/>
              <w:left w:val="single" w:color="auto" w:sz="4" w:space="0"/>
              <w:bottom w:val="single" w:color="auto" w:sz="4" w:space="0"/>
              <w:right w:val="single" w:color="auto" w:sz="4" w:space="0"/>
            </w:tcBorders>
            <w:vAlign w:val="center"/>
          </w:tcPr>
          <w:p w14:paraId="63FD692B">
            <w:pPr>
              <w:rPr>
                <w:rFonts w:ascii="宋体" w:hAnsi="宋体" w:cs="宋体"/>
              </w:rPr>
            </w:pPr>
            <w:r>
              <w:rPr>
                <w:rFonts w:hint="eastAsia" w:ascii="宋体" w:hAnsi="宋体" w:cs="宋体"/>
              </w:rPr>
              <w:t>提供注册造价工程师注册证书。“全国建筑市场监管公共服务平台(https://jzsc.mohurd.gov.cn/)查询结果截图</w:t>
            </w:r>
          </w:p>
        </w:tc>
      </w:tr>
      <w:tr w14:paraId="69D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F268060">
            <w:pPr>
              <w:rPr>
                <w:rFonts w:ascii="宋体" w:hAnsi="宋体" w:cs="宋体"/>
              </w:rPr>
            </w:pPr>
            <w:r>
              <w:rPr>
                <w:rFonts w:hint="eastAsia" w:ascii="宋体" w:hAnsi="宋体" w:cs="宋体"/>
              </w:rPr>
              <w:t>深化设计师</w:t>
            </w:r>
          </w:p>
        </w:tc>
        <w:tc>
          <w:tcPr>
            <w:tcW w:w="812" w:type="dxa"/>
            <w:tcBorders>
              <w:top w:val="single" w:color="auto" w:sz="4" w:space="0"/>
              <w:left w:val="single" w:color="auto" w:sz="4" w:space="0"/>
              <w:bottom w:val="single" w:color="auto" w:sz="4" w:space="0"/>
              <w:right w:val="single" w:color="auto" w:sz="4" w:space="0"/>
            </w:tcBorders>
            <w:vAlign w:val="center"/>
          </w:tcPr>
          <w:p w14:paraId="4317ABDB">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7E28C73F">
            <w:pPr>
              <w:rPr>
                <w:rFonts w:ascii="宋体" w:hAnsi="宋体" w:cs="宋体"/>
              </w:rPr>
            </w:pPr>
            <w:r>
              <w:rPr>
                <w:rFonts w:hint="eastAsia" w:ascii="宋体" w:hAnsi="宋体" w:cs="宋体"/>
              </w:rPr>
              <w:t>具有建筑装饰设计类专业工程师或以上职称</w:t>
            </w:r>
          </w:p>
        </w:tc>
        <w:tc>
          <w:tcPr>
            <w:tcW w:w="6813" w:type="dxa"/>
            <w:tcBorders>
              <w:top w:val="single" w:color="auto" w:sz="4" w:space="0"/>
              <w:left w:val="single" w:color="auto" w:sz="4" w:space="0"/>
              <w:bottom w:val="single" w:color="auto" w:sz="4" w:space="0"/>
              <w:right w:val="single" w:color="auto" w:sz="4" w:space="0"/>
            </w:tcBorders>
            <w:vAlign w:val="center"/>
          </w:tcPr>
          <w:p w14:paraId="7D70C228">
            <w:pPr>
              <w:rPr>
                <w:rFonts w:ascii="宋体" w:hAnsi="宋体" w:cs="宋体"/>
              </w:rPr>
            </w:pPr>
            <w:r>
              <w:rPr>
                <w:rFonts w:hint="eastAsia" w:ascii="宋体" w:hAnsi="宋体" w:cs="宋体"/>
              </w:rPr>
              <w:t>提供职称证书</w:t>
            </w:r>
          </w:p>
        </w:tc>
      </w:tr>
      <w:tr w14:paraId="08CC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14:paraId="3AA5B727">
            <w:pPr>
              <w:rPr>
                <w:rFonts w:ascii="宋体" w:hAnsi="宋体" w:cs="宋体"/>
              </w:rPr>
            </w:pPr>
            <w:r>
              <w:rPr>
                <w:rFonts w:hint="eastAsia" w:ascii="宋体" w:hAnsi="宋体" w:cs="宋体"/>
              </w:rPr>
              <w:t>专职安全员</w:t>
            </w:r>
          </w:p>
        </w:tc>
        <w:tc>
          <w:tcPr>
            <w:tcW w:w="812" w:type="dxa"/>
            <w:tcBorders>
              <w:top w:val="single" w:color="auto" w:sz="4" w:space="0"/>
              <w:left w:val="single" w:color="auto" w:sz="4" w:space="0"/>
              <w:bottom w:val="single" w:color="auto" w:sz="4" w:space="0"/>
              <w:right w:val="single" w:color="auto" w:sz="4" w:space="0"/>
            </w:tcBorders>
            <w:vAlign w:val="center"/>
          </w:tcPr>
          <w:p w14:paraId="02702059">
            <w:pPr>
              <w:rPr>
                <w:rFonts w:ascii="宋体" w:hAnsi="宋体" w:cs="宋体"/>
              </w:rPr>
            </w:pPr>
            <w:r>
              <w:rPr>
                <w:rFonts w:hint="eastAsia" w:ascii="宋体" w:hAnsi="宋体" w:cs="宋体"/>
              </w:rPr>
              <w:t>1人</w:t>
            </w:r>
          </w:p>
        </w:tc>
        <w:tc>
          <w:tcPr>
            <w:tcW w:w="4875" w:type="dxa"/>
            <w:tcBorders>
              <w:top w:val="single" w:color="auto" w:sz="4" w:space="0"/>
              <w:left w:val="single" w:color="auto" w:sz="4" w:space="0"/>
              <w:bottom w:val="single" w:color="auto" w:sz="4" w:space="0"/>
              <w:right w:val="single" w:color="auto" w:sz="4" w:space="0"/>
            </w:tcBorders>
            <w:vAlign w:val="center"/>
          </w:tcPr>
          <w:p w14:paraId="2295AD42">
            <w:pPr>
              <w:rPr>
                <w:rFonts w:ascii="宋体" w:hAnsi="宋体" w:cs="宋体"/>
              </w:rPr>
            </w:pPr>
            <w:r>
              <w:rPr>
                <w:rFonts w:hint="eastAsia" w:ascii="宋体" w:hAnsi="宋体" w:cs="宋体"/>
              </w:rPr>
              <w:t>按招标公告要求</w:t>
            </w:r>
          </w:p>
        </w:tc>
        <w:tc>
          <w:tcPr>
            <w:tcW w:w="6813" w:type="dxa"/>
            <w:tcBorders>
              <w:top w:val="single" w:color="auto" w:sz="4" w:space="0"/>
              <w:left w:val="single" w:color="auto" w:sz="4" w:space="0"/>
              <w:bottom w:val="single" w:color="auto" w:sz="4" w:space="0"/>
              <w:right w:val="single" w:color="auto" w:sz="4" w:space="0"/>
            </w:tcBorders>
            <w:vAlign w:val="center"/>
          </w:tcPr>
          <w:p w14:paraId="632475EC">
            <w:pPr>
              <w:rPr>
                <w:rFonts w:ascii="宋体" w:hAnsi="宋体" w:cs="宋体"/>
              </w:rPr>
            </w:pPr>
            <w:r>
              <w:rPr>
                <w:rFonts w:hint="eastAsia" w:ascii="宋体" w:hAnsi="宋体" w:cs="宋体"/>
              </w:rPr>
              <w:t>按招标公告要求提供资料</w:t>
            </w:r>
          </w:p>
        </w:tc>
      </w:tr>
    </w:tbl>
    <w:p w14:paraId="34892645">
      <w:pPr>
        <w:rPr>
          <w:rFonts w:ascii="宋体" w:hAnsi="宋体" w:cs="宋体"/>
        </w:rPr>
      </w:pPr>
      <w:r>
        <w:rPr>
          <w:rFonts w:hint="eastAsia" w:ascii="宋体" w:hAnsi="宋体" w:cs="宋体"/>
        </w:rPr>
        <w:t>注：①所有人员(不含投标人的子公司或母公司人员)须提供相关证明资料和发布本项目招标公告之日起前一个月在投标单位缴纳社保的证明材料扫描件，未提供或所提供的证明资料不符合要求的，则该评分节点不予评审。②职称专业以职称证书上注明的专业为准。否则，对该职称证书不予认可。注册安全工程师专业以执业证的注册类别为准。按照《造价工程师职业资格制度规定》的规定，根据原人事部、原建设部发布的《造价工程师执业资格制度暂行规定》（人发〔1996〕77号）取得的造价工程师执业资格，并经注册且在有效期内的，等同于一级注册造价工程师。③上述人员岗位不能相互兼任。</w:t>
      </w:r>
    </w:p>
    <w:p w14:paraId="0C8DE91B">
      <w:pPr>
        <w:rPr>
          <w:szCs w:val="21"/>
        </w:rPr>
      </w:pPr>
      <w:r>
        <w:rPr>
          <w:rFonts w:hint="eastAsia" w:ascii="宋体" w:hAnsi="宋体" w:cs="宋体"/>
        </w:rPr>
        <w:br w:type="page"/>
      </w:r>
    </w:p>
    <w:p w14:paraId="0F965C69">
      <w:pPr>
        <w:outlineLvl w:val="3"/>
        <w:rPr>
          <w:b/>
          <w:szCs w:val="21"/>
        </w:rPr>
      </w:pPr>
      <w:r>
        <w:rPr>
          <w:rFonts w:hint="eastAsia"/>
          <w:szCs w:val="21"/>
        </w:rPr>
        <w:t>附表五：算术复核表</w:t>
      </w:r>
    </w:p>
    <w:p w14:paraId="1663F39A">
      <w:pPr>
        <w:jc w:val="center"/>
        <w:rPr>
          <w:b/>
          <w:sz w:val="36"/>
          <w:szCs w:val="36"/>
        </w:rPr>
      </w:pPr>
      <w:r>
        <w:rPr>
          <w:rFonts w:hint="eastAsia"/>
          <w:b/>
          <w:sz w:val="36"/>
          <w:szCs w:val="36"/>
        </w:rPr>
        <w:t>算术复核表</w:t>
      </w:r>
    </w:p>
    <w:p w14:paraId="13850B0D">
      <w:pPr>
        <w:rPr>
          <w:rFonts w:ascii="宋体" w:hAnsi="宋体"/>
          <w:kern w:val="0"/>
          <w:szCs w:val="21"/>
        </w:rPr>
      </w:pPr>
      <w:r>
        <w:rPr>
          <w:rFonts w:hint="eastAsia"/>
          <w:kern w:val="0"/>
          <w:szCs w:val="21"/>
        </w:rPr>
        <w:t>工程名称：</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6"/>
        <w:tblW w:w="14282" w:type="dxa"/>
        <w:tblInd w:w="0" w:type="dxa"/>
        <w:tblLayout w:type="fixed"/>
        <w:tblCellMar>
          <w:top w:w="0" w:type="dxa"/>
          <w:left w:w="108" w:type="dxa"/>
          <w:bottom w:w="0" w:type="dxa"/>
          <w:right w:w="108" w:type="dxa"/>
        </w:tblCellMar>
      </w:tblPr>
      <w:tblGrid>
        <w:gridCol w:w="645"/>
        <w:gridCol w:w="4150"/>
        <w:gridCol w:w="1602"/>
        <w:gridCol w:w="1575"/>
        <w:gridCol w:w="1904"/>
        <w:gridCol w:w="1470"/>
        <w:gridCol w:w="2936"/>
      </w:tblGrid>
      <w:tr w14:paraId="0B0013DC">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7205BCB9">
            <w:pPr>
              <w:jc w:val="center"/>
              <w:rPr>
                <w:rFonts w:ascii="宋体" w:hAnsi="宋体"/>
                <w:b/>
                <w:bCs/>
                <w:kern w:val="0"/>
                <w:szCs w:val="21"/>
              </w:rPr>
            </w:pPr>
            <w:r>
              <w:rPr>
                <w:rFonts w:hint="eastAsia" w:ascii="宋体" w:hAnsi="宋体"/>
                <w:b/>
                <w:bCs/>
                <w:kern w:val="0"/>
                <w:szCs w:val="21"/>
              </w:rPr>
              <w:t>编号</w:t>
            </w:r>
          </w:p>
        </w:tc>
        <w:tc>
          <w:tcPr>
            <w:tcW w:w="4150" w:type="dxa"/>
            <w:tcBorders>
              <w:top w:val="single" w:color="auto" w:sz="4" w:space="0"/>
              <w:left w:val="nil"/>
              <w:bottom w:val="single" w:color="auto" w:sz="4" w:space="0"/>
              <w:right w:val="single" w:color="auto" w:sz="4" w:space="0"/>
            </w:tcBorders>
            <w:vAlign w:val="center"/>
          </w:tcPr>
          <w:p w14:paraId="6125FE97">
            <w:pPr>
              <w:jc w:val="center"/>
              <w:rPr>
                <w:rFonts w:ascii="宋体" w:hAnsi="宋体"/>
                <w:b/>
                <w:bCs/>
                <w:kern w:val="0"/>
                <w:szCs w:val="21"/>
              </w:rPr>
            </w:pPr>
            <w:r>
              <w:rPr>
                <w:rFonts w:hint="eastAsia" w:ascii="宋体" w:hAnsi="宋体"/>
                <w:b/>
                <w:bCs/>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09A4CA97">
            <w:pPr>
              <w:jc w:val="center"/>
              <w:rPr>
                <w:rFonts w:ascii="宋体" w:hAnsi="宋体"/>
                <w:b/>
                <w:bCs/>
                <w:kern w:val="0"/>
                <w:szCs w:val="21"/>
              </w:rPr>
            </w:pPr>
            <w:r>
              <w:rPr>
                <w:rFonts w:hint="eastAsia" w:ascii="宋体" w:hAnsi="宋体"/>
                <w:b/>
                <w:bCs/>
                <w:kern w:val="0"/>
                <w:szCs w:val="21"/>
              </w:rPr>
              <w:t>修正前投标</w:t>
            </w:r>
          </w:p>
          <w:p w14:paraId="11FCAD45">
            <w:pPr>
              <w:jc w:val="center"/>
              <w:rPr>
                <w:rFonts w:ascii="宋体" w:hAnsi="宋体"/>
                <w:b/>
                <w:bCs/>
                <w:kern w:val="0"/>
                <w:szCs w:val="21"/>
              </w:rPr>
            </w:pPr>
            <w:r>
              <w:rPr>
                <w:rFonts w:hint="eastAsia" w:ascii="宋体" w:hAnsi="宋体"/>
                <w:b/>
                <w:bCs/>
                <w:kern w:val="0"/>
                <w:szCs w:val="21"/>
              </w:rPr>
              <w:t>报价</w:t>
            </w:r>
            <w:r>
              <w:rPr>
                <w:rFonts w:ascii="宋体" w:hAnsi="宋体"/>
                <w:b/>
                <w:bCs/>
                <w:kern w:val="0"/>
                <w:szCs w:val="21"/>
              </w:rPr>
              <w:t>A</w:t>
            </w:r>
          </w:p>
        </w:tc>
        <w:tc>
          <w:tcPr>
            <w:tcW w:w="1575" w:type="dxa"/>
            <w:tcBorders>
              <w:top w:val="single" w:color="auto" w:sz="4" w:space="0"/>
              <w:left w:val="nil"/>
              <w:bottom w:val="single" w:color="auto" w:sz="4" w:space="0"/>
              <w:right w:val="single" w:color="auto" w:sz="4" w:space="0"/>
            </w:tcBorders>
            <w:vAlign w:val="center"/>
          </w:tcPr>
          <w:p w14:paraId="258FDC33">
            <w:pPr>
              <w:jc w:val="center"/>
              <w:rPr>
                <w:rFonts w:ascii="宋体" w:hAnsi="宋体"/>
                <w:b/>
                <w:bCs/>
                <w:kern w:val="0"/>
                <w:szCs w:val="21"/>
              </w:rPr>
            </w:pPr>
            <w:r>
              <w:rPr>
                <w:rFonts w:hint="eastAsia" w:ascii="宋体" w:hAnsi="宋体"/>
                <w:b/>
                <w:bCs/>
                <w:kern w:val="0"/>
                <w:szCs w:val="21"/>
              </w:rPr>
              <w:t>修正后投标</w:t>
            </w:r>
          </w:p>
          <w:p w14:paraId="1AFF69D8">
            <w:pPr>
              <w:jc w:val="center"/>
              <w:rPr>
                <w:rFonts w:ascii="宋体" w:hAnsi="宋体"/>
                <w:b/>
                <w:bCs/>
                <w:kern w:val="0"/>
                <w:szCs w:val="21"/>
              </w:rPr>
            </w:pPr>
            <w:r>
              <w:rPr>
                <w:rFonts w:hint="eastAsia" w:ascii="宋体" w:hAnsi="宋体"/>
                <w:b/>
                <w:bCs/>
                <w:kern w:val="0"/>
                <w:szCs w:val="21"/>
              </w:rPr>
              <w:t>报价</w:t>
            </w:r>
            <w:r>
              <w:rPr>
                <w:rFonts w:ascii="宋体" w:hAnsi="宋体"/>
                <w:b/>
                <w:bCs/>
                <w:kern w:val="0"/>
                <w:szCs w:val="21"/>
              </w:rPr>
              <w:t>B</w:t>
            </w:r>
          </w:p>
        </w:tc>
        <w:tc>
          <w:tcPr>
            <w:tcW w:w="1904" w:type="dxa"/>
            <w:tcBorders>
              <w:top w:val="single" w:color="auto" w:sz="4" w:space="0"/>
              <w:left w:val="nil"/>
              <w:bottom w:val="single" w:color="auto" w:sz="4" w:space="0"/>
              <w:right w:val="single" w:color="auto" w:sz="4" w:space="0"/>
            </w:tcBorders>
            <w:vAlign w:val="center"/>
          </w:tcPr>
          <w:p w14:paraId="538C4ABA">
            <w:pPr>
              <w:jc w:val="center"/>
              <w:rPr>
                <w:rFonts w:ascii="宋体" w:hAnsi="宋体"/>
                <w:b/>
                <w:bCs/>
                <w:kern w:val="0"/>
                <w:szCs w:val="21"/>
              </w:rPr>
            </w:pPr>
            <w:r>
              <w:rPr>
                <w:rFonts w:hint="eastAsia" w:ascii="宋体" w:hAnsi="宋体"/>
                <w:b/>
                <w:bCs/>
                <w:kern w:val="0"/>
                <w:szCs w:val="21"/>
              </w:rPr>
              <w:t>修正率</w:t>
            </w:r>
            <w:r>
              <w:rPr>
                <w:rFonts w:ascii="宋体" w:hAnsi="宋体"/>
                <w:b/>
                <w:bCs/>
                <w:kern w:val="0"/>
                <w:szCs w:val="21"/>
              </w:rPr>
              <w:br w:type="textWrapping"/>
            </w:r>
            <w:r>
              <w:rPr>
                <w:rFonts w:ascii="宋体" w:hAnsi="宋体"/>
                <w:b/>
                <w:bCs/>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481B9172">
            <w:pPr>
              <w:jc w:val="center"/>
              <w:rPr>
                <w:rFonts w:ascii="宋体" w:hAnsi="宋体"/>
                <w:b/>
                <w:bCs/>
                <w:kern w:val="0"/>
                <w:szCs w:val="21"/>
              </w:rPr>
            </w:pPr>
            <w:r>
              <w:rPr>
                <w:rFonts w:hint="eastAsia" w:ascii="宋体" w:hAnsi="宋体"/>
                <w:b/>
                <w:bCs/>
                <w:kern w:val="0"/>
                <w:szCs w:val="21"/>
              </w:rPr>
              <w:t>经评审的最终投标报价</w:t>
            </w:r>
          </w:p>
        </w:tc>
        <w:tc>
          <w:tcPr>
            <w:tcW w:w="2936" w:type="dxa"/>
            <w:tcBorders>
              <w:top w:val="single" w:color="auto" w:sz="4" w:space="0"/>
              <w:left w:val="nil"/>
              <w:bottom w:val="single" w:color="auto" w:sz="4" w:space="0"/>
              <w:right w:val="single" w:color="auto" w:sz="4" w:space="0"/>
            </w:tcBorders>
            <w:vAlign w:val="center"/>
          </w:tcPr>
          <w:p w14:paraId="64A78E04">
            <w:pPr>
              <w:jc w:val="center"/>
              <w:rPr>
                <w:rFonts w:ascii="宋体" w:hAnsi="宋体"/>
                <w:b/>
                <w:bCs/>
                <w:kern w:val="0"/>
                <w:szCs w:val="21"/>
              </w:rPr>
            </w:pPr>
            <w:r>
              <w:rPr>
                <w:rFonts w:hint="eastAsia" w:ascii="宋体" w:hAnsi="宋体"/>
                <w:b/>
                <w:bCs/>
                <w:kern w:val="0"/>
                <w:szCs w:val="21"/>
              </w:rPr>
              <w:t>当</w:t>
            </w:r>
            <w:r>
              <w:rPr>
                <w:rFonts w:ascii="宋体" w:hAnsi="宋体"/>
                <w:b/>
                <w:bCs/>
                <w:kern w:val="0"/>
                <w:szCs w:val="21"/>
              </w:rPr>
              <w:t>B&gt;A</w:t>
            </w:r>
            <w:r>
              <w:rPr>
                <w:rFonts w:hint="eastAsia" w:ascii="宋体" w:hAnsi="宋体"/>
                <w:b/>
                <w:bCs/>
                <w:kern w:val="0"/>
                <w:szCs w:val="21"/>
              </w:rPr>
              <w:t>时，修正后报价与原报价的差额；当</w:t>
            </w:r>
            <w:r>
              <w:rPr>
                <w:rFonts w:ascii="宋体" w:hAnsi="宋体"/>
                <w:b/>
                <w:bCs/>
                <w:kern w:val="0"/>
                <w:szCs w:val="21"/>
              </w:rPr>
              <w:t>B</w:t>
            </w:r>
            <w:r>
              <w:rPr>
                <w:rFonts w:hint="eastAsia" w:ascii="宋体" w:hAnsi="宋体"/>
                <w:b/>
                <w:bCs/>
                <w:kern w:val="0"/>
                <w:szCs w:val="21"/>
              </w:rPr>
              <w:t>≤</w:t>
            </w:r>
            <w:r>
              <w:rPr>
                <w:rFonts w:ascii="宋体" w:hAnsi="宋体"/>
                <w:b/>
                <w:bCs/>
                <w:kern w:val="0"/>
                <w:szCs w:val="21"/>
              </w:rPr>
              <w:t>A</w:t>
            </w:r>
            <w:r>
              <w:rPr>
                <w:rFonts w:hint="eastAsia" w:ascii="宋体" w:hAnsi="宋体"/>
                <w:b/>
                <w:bCs/>
                <w:kern w:val="0"/>
                <w:szCs w:val="21"/>
              </w:rPr>
              <w:t>时</w:t>
            </w:r>
            <w:r>
              <w:rPr>
                <w:rFonts w:ascii="宋体" w:hAnsi="宋体"/>
                <w:b/>
                <w:bCs/>
                <w:kern w:val="0"/>
                <w:szCs w:val="21"/>
              </w:rPr>
              <w:t>,R=0</w:t>
            </w:r>
          </w:p>
        </w:tc>
      </w:tr>
      <w:tr w14:paraId="1C25761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D06A1AF">
            <w:pPr>
              <w:rPr>
                <w:rFonts w:ascii="宋体" w:hAnsi="宋体"/>
                <w:kern w:val="0"/>
                <w:szCs w:val="21"/>
              </w:rPr>
            </w:pPr>
            <w:r>
              <w:rPr>
                <w:rFonts w:ascii="宋体" w:hAnsi="宋体"/>
                <w:kern w:val="0"/>
                <w:szCs w:val="21"/>
              </w:rPr>
              <w:t>1</w:t>
            </w:r>
          </w:p>
        </w:tc>
        <w:tc>
          <w:tcPr>
            <w:tcW w:w="4150" w:type="dxa"/>
            <w:tcBorders>
              <w:top w:val="nil"/>
              <w:left w:val="nil"/>
              <w:bottom w:val="single" w:color="auto" w:sz="4" w:space="0"/>
              <w:right w:val="single" w:color="auto" w:sz="4" w:space="0"/>
            </w:tcBorders>
            <w:vAlign w:val="center"/>
          </w:tcPr>
          <w:p w14:paraId="22758A59">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12492EA8">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1C8FB0F6">
            <w:pPr>
              <w:jc w:val="center"/>
              <w:rPr>
                <w:rFonts w:ascii="宋体" w:hAnsi="宋体"/>
                <w:kern w:val="0"/>
                <w:szCs w:val="21"/>
              </w:rPr>
            </w:pPr>
          </w:p>
        </w:tc>
        <w:tc>
          <w:tcPr>
            <w:tcW w:w="1904" w:type="dxa"/>
            <w:tcBorders>
              <w:top w:val="nil"/>
              <w:left w:val="nil"/>
              <w:bottom w:val="single" w:color="auto" w:sz="4" w:space="0"/>
              <w:right w:val="single" w:color="auto" w:sz="4" w:space="0"/>
            </w:tcBorders>
            <w:vAlign w:val="center"/>
          </w:tcPr>
          <w:p w14:paraId="4F847D3F">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28C5B65A">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43F153B7">
            <w:pPr>
              <w:jc w:val="center"/>
              <w:rPr>
                <w:rFonts w:ascii="宋体" w:hAnsi="宋体"/>
                <w:kern w:val="0"/>
                <w:szCs w:val="21"/>
              </w:rPr>
            </w:pPr>
          </w:p>
        </w:tc>
      </w:tr>
      <w:tr w14:paraId="47C8BB5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4300554">
            <w:pPr>
              <w:rPr>
                <w:rFonts w:ascii="宋体" w:hAnsi="宋体"/>
                <w:kern w:val="0"/>
                <w:szCs w:val="21"/>
              </w:rPr>
            </w:pPr>
            <w:r>
              <w:rPr>
                <w:rFonts w:ascii="宋体" w:hAnsi="宋体"/>
                <w:kern w:val="0"/>
                <w:szCs w:val="21"/>
              </w:rPr>
              <w:t>2</w:t>
            </w:r>
          </w:p>
        </w:tc>
        <w:tc>
          <w:tcPr>
            <w:tcW w:w="4150" w:type="dxa"/>
            <w:tcBorders>
              <w:top w:val="nil"/>
              <w:left w:val="nil"/>
              <w:bottom w:val="single" w:color="auto" w:sz="4" w:space="0"/>
              <w:right w:val="single" w:color="auto" w:sz="4" w:space="0"/>
            </w:tcBorders>
            <w:vAlign w:val="center"/>
          </w:tcPr>
          <w:p w14:paraId="21495177">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14C715EE">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34A0FAD1">
            <w:pPr>
              <w:jc w:val="center"/>
              <w:rPr>
                <w:rFonts w:ascii="宋体" w:hAnsi="宋体"/>
                <w:kern w:val="0"/>
                <w:szCs w:val="21"/>
              </w:rPr>
            </w:pPr>
          </w:p>
        </w:tc>
        <w:tc>
          <w:tcPr>
            <w:tcW w:w="1904" w:type="dxa"/>
            <w:tcBorders>
              <w:top w:val="nil"/>
              <w:left w:val="nil"/>
              <w:bottom w:val="single" w:color="auto" w:sz="4" w:space="0"/>
              <w:right w:val="single" w:color="auto" w:sz="4" w:space="0"/>
            </w:tcBorders>
            <w:vAlign w:val="center"/>
          </w:tcPr>
          <w:p w14:paraId="1EC2F5FA">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38632753">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4EE87B23">
            <w:pPr>
              <w:jc w:val="center"/>
              <w:rPr>
                <w:rFonts w:ascii="宋体" w:hAnsi="宋体"/>
                <w:kern w:val="0"/>
                <w:szCs w:val="21"/>
              </w:rPr>
            </w:pPr>
          </w:p>
        </w:tc>
      </w:tr>
      <w:tr w14:paraId="1BB4498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C7D956">
            <w:pPr>
              <w:rPr>
                <w:rFonts w:ascii="宋体" w:hAnsi="宋体"/>
                <w:kern w:val="0"/>
                <w:szCs w:val="21"/>
              </w:rPr>
            </w:pPr>
            <w:r>
              <w:rPr>
                <w:rFonts w:hint="eastAsia" w:ascii="宋体" w:hAnsi="宋体"/>
                <w:kern w:val="0"/>
                <w:szCs w:val="21"/>
              </w:rPr>
              <w:t>…</w:t>
            </w:r>
          </w:p>
        </w:tc>
        <w:tc>
          <w:tcPr>
            <w:tcW w:w="4150" w:type="dxa"/>
            <w:tcBorders>
              <w:top w:val="nil"/>
              <w:left w:val="nil"/>
              <w:bottom w:val="single" w:color="auto" w:sz="4" w:space="0"/>
              <w:right w:val="single" w:color="auto" w:sz="4" w:space="0"/>
            </w:tcBorders>
            <w:vAlign w:val="center"/>
          </w:tcPr>
          <w:p w14:paraId="5FE9A530">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2173007A">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53E5FA39">
            <w:pPr>
              <w:jc w:val="center"/>
              <w:rPr>
                <w:rFonts w:ascii="宋体" w:hAnsi="宋体"/>
                <w:kern w:val="0"/>
                <w:szCs w:val="21"/>
              </w:rPr>
            </w:pPr>
          </w:p>
        </w:tc>
        <w:tc>
          <w:tcPr>
            <w:tcW w:w="1904" w:type="dxa"/>
            <w:tcBorders>
              <w:top w:val="nil"/>
              <w:left w:val="nil"/>
              <w:bottom w:val="single" w:color="auto" w:sz="4" w:space="0"/>
              <w:right w:val="single" w:color="auto" w:sz="4" w:space="0"/>
            </w:tcBorders>
            <w:vAlign w:val="center"/>
          </w:tcPr>
          <w:p w14:paraId="38BD357F">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4DBA2C57">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7A43F253">
            <w:pPr>
              <w:jc w:val="center"/>
              <w:rPr>
                <w:rFonts w:ascii="宋体" w:hAnsi="宋体"/>
                <w:kern w:val="0"/>
                <w:szCs w:val="21"/>
              </w:rPr>
            </w:pPr>
          </w:p>
        </w:tc>
      </w:tr>
      <w:tr w14:paraId="2DE03D8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E7463FA">
            <w:pPr>
              <w:rPr>
                <w:rFonts w:ascii="宋体" w:hAnsi="宋体"/>
                <w:kern w:val="0"/>
                <w:szCs w:val="21"/>
              </w:rPr>
            </w:pPr>
            <w:r>
              <w:rPr>
                <w:rFonts w:hint="eastAsia" w:ascii="宋体" w:hAnsi="宋体"/>
                <w:kern w:val="0"/>
                <w:szCs w:val="21"/>
              </w:rPr>
              <w:t>…</w:t>
            </w:r>
          </w:p>
        </w:tc>
        <w:tc>
          <w:tcPr>
            <w:tcW w:w="4150" w:type="dxa"/>
            <w:tcBorders>
              <w:top w:val="nil"/>
              <w:left w:val="nil"/>
              <w:bottom w:val="single" w:color="auto" w:sz="4" w:space="0"/>
              <w:right w:val="single" w:color="auto" w:sz="4" w:space="0"/>
            </w:tcBorders>
            <w:vAlign w:val="center"/>
          </w:tcPr>
          <w:p w14:paraId="022C5BAB">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7AC56DAF">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030DC61F">
            <w:pPr>
              <w:jc w:val="center"/>
              <w:rPr>
                <w:rFonts w:ascii="宋体" w:hAnsi="宋体"/>
                <w:kern w:val="0"/>
                <w:szCs w:val="21"/>
              </w:rPr>
            </w:pPr>
          </w:p>
        </w:tc>
        <w:tc>
          <w:tcPr>
            <w:tcW w:w="1904" w:type="dxa"/>
            <w:tcBorders>
              <w:top w:val="nil"/>
              <w:left w:val="nil"/>
              <w:bottom w:val="single" w:color="auto" w:sz="4" w:space="0"/>
              <w:right w:val="single" w:color="auto" w:sz="4" w:space="0"/>
            </w:tcBorders>
            <w:vAlign w:val="center"/>
          </w:tcPr>
          <w:p w14:paraId="42763AE6">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4CBE66C4">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3F795C8C">
            <w:pPr>
              <w:jc w:val="center"/>
              <w:rPr>
                <w:rFonts w:ascii="宋体" w:hAnsi="宋体"/>
                <w:kern w:val="0"/>
                <w:szCs w:val="21"/>
              </w:rPr>
            </w:pPr>
          </w:p>
        </w:tc>
      </w:tr>
      <w:tr w14:paraId="2AA7C9A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EA62A22">
            <w:pPr>
              <w:rPr>
                <w:rFonts w:ascii="宋体" w:hAnsi="宋体"/>
                <w:kern w:val="0"/>
                <w:szCs w:val="21"/>
              </w:rPr>
            </w:pPr>
            <w:r>
              <w:rPr>
                <w:rFonts w:hint="eastAsia" w:ascii="宋体" w:hAnsi="宋体"/>
                <w:kern w:val="0"/>
                <w:szCs w:val="21"/>
              </w:rPr>
              <w:t>…</w:t>
            </w:r>
          </w:p>
        </w:tc>
        <w:tc>
          <w:tcPr>
            <w:tcW w:w="4150" w:type="dxa"/>
            <w:tcBorders>
              <w:top w:val="nil"/>
              <w:left w:val="nil"/>
              <w:bottom w:val="single" w:color="auto" w:sz="4" w:space="0"/>
              <w:right w:val="single" w:color="auto" w:sz="4" w:space="0"/>
            </w:tcBorders>
            <w:vAlign w:val="center"/>
          </w:tcPr>
          <w:p w14:paraId="17AB2103">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1B1E2E95">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6FEDD056">
            <w:pPr>
              <w:jc w:val="center"/>
              <w:rPr>
                <w:rFonts w:ascii="宋体" w:hAnsi="宋体"/>
                <w:kern w:val="0"/>
                <w:szCs w:val="21"/>
              </w:rPr>
            </w:pPr>
          </w:p>
        </w:tc>
        <w:tc>
          <w:tcPr>
            <w:tcW w:w="1904" w:type="dxa"/>
            <w:tcBorders>
              <w:top w:val="nil"/>
              <w:left w:val="nil"/>
              <w:bottom w:val="single" w:color="auto" w:sz="4" w:space="0"/>
              <w:right w:val="single" w:color="auto" w:sz="4" w:space="0"/>
            </w:tcBorders>
            <w:vAlign w:val="center"/>
          </w:tcPr>
          <w:p w14:paraId="115E54A7">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6AE2433D">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053A5A53">
            <w:pPr>
              <w:jc w:val="center"/>
              <w:rPr>
                <w:rFonts w:ascii="宋体" w:hAnsi="宋体"/>
                <w:kern w:val="0"/>
                <w:szCs w:val="21"/>
              </w:rPr>
            </w:pPr>
          </w:p>
        </w:tc>
      </w:tr>
      <w:tr w14:paraId="48ECE71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1EF67DB">
            <w:pPr>
              <w:rPr>
                <w:rFonts w:ascii="宋体" w:hAnsi="宋体"/>
                <w:kern w:val="0"/>
                <w:szCs w:val="21"/>
              </w:rPr>
            </w:pPr>
            <w:r>
              <w:rPr>
                <w:rFonts w:ascii="宋体" w:hAnsi="宋体"/>
                <w:kern w:val="0"/>
                <w:szCs w:val="21"/>
              </w:rPr>
              <w:t>n</w:t>
            </w:r>
          </w:p>
        </w:tc>
        <w:tc>
          <w:tcPr>
            <w:tcW w:w="4150" w:type="dxa"/>
            <w:tcBorders>
              <w:top w:val="nil"/>
              <w:left w:val="nil"/>
              <w:bottom w:val="single" w:color="auto" w:sz="4" w:space="0"/>
              <w:right w:val="single" w:color="auto" w:sz="4" w:space="0"/>
            </w:tcBorders>
            <w:vAlign w:val="center"/>
          </w:tcPr>
          <w:p w14:paraId="586FF6C7">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5A5B0F4E">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7266FA1A">
            <w:pPr>
              <w:jc w:val="center"/>
              <w:rPr>
                <w:rFonts w:ascii="宋体" w:hAnsi="宋体"/>
                <w:kern w:val="0"/>
                <w:szCs w:val="21"/>
              </w:rPr>
            </w:pPr>
          </w:p>
        </w:tc>
        <w:tc>
          <w:tcPr>
            <w:tcW w:w="1904" w:type="dxa"/>
            <w:tcBorders>
              <w:top w:val="nil"/>
              <w:left w:val="nil"/>
              <w:bottom w:val="single" w:color="auto" w:sz="4" w:space="0"/>
              <w:right w:val="single" w:color="auto" w:sz="4" w:space="0"/>
            </w:tcBorders>
            <w:vAlign w:val="center"/>
          </w:tcPr>
          <w:p w14:paraId="73959E52">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4DE798C3">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48DC5D1C">
            <w:pPr>
              <w:jc w:val="center"/>
              <w:rPr>
                <w:rFonts w:ascii="宋体" w:hAnsi="宋体"/>
                <w:kern w:val="0"/>
                <w:szCs w:val="21"/>
              </w:rPr>
            </w:pPr>
          </w:p>
        </w:tc>
      </w:tr>
      <w:tr w14:paraId="7936A6F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3696698">
            <w:pPr>
              <w:rPr>
                <w:rFonts w:ascii="宋体" w:hAnsi="宋体"/>
                <w:kern w:val="0"/>
                <w:szCs w:val="21"/>
              </w:rPr>
            </w:pPr>
            <w:r>
              <w:rPr>
                <w:rFonts w:hint="eastAsia" w:ascii="宋体" w:hAnsi="宋体"/>
                <w:kern w:val="0"/>
                <w:szCs w:val="21"/>
              </w:rPr>
              <w:t>∑</w:t>
            </w:r>
          </w:p>
        </w:tc>
        <w:tc>
          <w:tcPr>
            <w:tcW w:w="4150" w:type="dxa"/>
            <w:tcBorders>
              <w:top w:val="nil"/>
              <w:left w:val="nil"/>
              <w:bottom w:val="single" w:color="auto" w:sz="4" w:space="0"/>
              <w:right w:val="single" w:color="auto" w:sz="4" w:space="0"/>
            </w:tcBorders>
            <w:vAlign w:val="center"/>
          </w:tcPr>
          <w:p w14:paraId="3D91B2E1">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19883D87">
            <w:pPr>
              <w:jc w:val="center"/>
              <w:rPr>
                <w:rFonts w:ascii="宋体" w:hAnsi="宋体"/>
                <w:kern w:val="0"/>
                <w:szCs w:val="21"/>
              </w:rPr>
            </w:pPr>
          </w:p>
        </w:tc>
        <w:tc>
          <w:tcPr>
            <w:tcW w:w="1575" w:type="dxa"/>
            <w:tcBorders>
              <w:top w:val="nil"/>
              <w:left w:val="nil"/>
              <w:bottom w:val="single" w:color="auto" w:sz="4" w:space="0"/>
              <w:right w:val="single" w:color="auto" w:sz="4" w:space="0"/>
            </w:tcBorders>
            <w:vAlign w:val="center"/>
          </w:tcPr>
          <w:p w14:paraId="1AAD2B14">
            <w:pPr>
              <w:jc w:val="center"/>
              <w:rPr>
                <w:rFonts w:ascii="宋体" w:hAnsi="宋体"/>
                <w:kern w:val="0"/>
                <w:szCs w:val="21"/>
              </w:rPr>
            </w:pPr>
          </w:p>
        </w:tc>
        <w:tc>
          <w:tcPr>
            <w:tcW w:w="1904" w:type="dxa"/>
            <w:tcBorders>
              <w:top w:val="nil"/>
              <w:left w:val="nil"/>
              <w:bottom w:val="single" w:color="auto" w:sz="4" w:space="0"/>
              <w:right w:val="single" w:color="auto" w:sz="4" w:space="0"/>
              <w:tr2bl w:val="single" w:color="auto" w:sz="4" w:space="0"/>
            </w:tcBorders>
            <w:vAlign w:val="center"/>
          </w:tcPr>
          <w:p w14:paraId="005A593D">
            <w:pPr>
              <w:jc w:val="center"/>
              <w:rPr>
                <w:rFonts w:ascii="宋体" w:hAnsi="宋体"/>
                <w:kern w:val="0"/>
                <w:szCs w:val="21"/>
              </w:rPr>
            </w:pPr>
          </w:p>
        </w:tc>
        <w:tc>
          <w:tcPr>
            <w:tcW w:w="1470" w:type="dxa"/>
            <w:tcBorders>
              <w:top w:val="nil"/>
              <w:left w:val="nil"/>
              <w:bottom w:val="single" w:color="auto" w:sz="4" w:space="0"/>
              <w:right w:val="single" w:color="auto" w:sz="4" w:space="0"/>
            </w:tcBorders>
            <w:vAlign w:val="center"/>
          </w:tcPr>
          <w:p w14:paraId="251E2AC4">
            <w:pPr>
              <w:jc w:val="center"/>
              <w:rPr>
                <w:rFonts w:ascii="宋体" w:hAnsi="宋体"/>
                <w:kern w:val="0"/>
                <w:szCs w:val="21"/>
              </w:rPr>
            </w:pPr>
          </w:p>
        </w:tc>
        <w:tc>
          <w:tcPr>
            <w:tcW w:w="2936" w:type="dxa"/>
            <w:tcBorders>
              <w:top w:val="single" w:color="auto" w:sz="4" w:space="0"/>
              <w:left w:val="nil"/>
              <w:bottom w:val="single" w:color="auto" w:sz="4" w:space="0"/>
              <w:right w:val="single" w:color="auto" w:sz="4" w:space="0"/>
            </w:tcBorders>
            <w:vAlign w:val="center"/>
          </w:tcPr>
          <w:p w14:paraId="115B5E20">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40B084E2">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EE6B7A1">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041F7A0D"/>
    <w:p w14:paraId="469A010A">
      <w:r>
        <w:br w:type="page"/>
      </w:r>
    </w:p>
    <w:p w14:paraId="1D26BEF1">
      <w:pPr>
        <w:jc w:val="center"/>
        <w:rPr>
          <w:b/>
          <w:sz w:val="36"/>
          <w:szCs w:val="36"/>
        </w:rPr>
      </w:pPr>
      <w:r>
        <w:rPr>
          <w:rFonts w:hint="eastAsia"/>
          <w:b/>
          <w:sz w:val="36"/>
          <w:szCs w:val="36"/>
        </w:rPr>
        <w:t>算术复核表</w:t>
      </w:r>
    </w:p>
    <w:p w14:paraId="7277E303">
      <w:pPr>
        <w:rPr>
          <w:szCs w:val="21"/>
        </w:rPr>
      </w:pPr>
      <w:r>
        <w:rPr>
          <w:rFonts w:hint="eastAsia"/>
          <w:szCs w:val="21"/>
        </w:rPr>
        <w:t>工程名称：</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006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14:paraId="7C4CE485">
            <w:pPr>
              <w:jc w:val="cente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2CE7BB07">
            <w:pPr>
              <w:jc w:val="cente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50FEC6FF">
            <w:pPr>
              <w:jc w:val="cente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vAlign w:val="center"/>
          </w:tcPr>
          <w:p w14:paraId="5924FB1A">
            <w:pPr>
              <w:jc w:val="cente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vAlign w:val="center"/>
          </w:tcPr>
          <w:p w14:paraId="7AC205CF">
            <w:pPr>
              <w:jc w:val="center"/>
              <w:rPr>
                <w:b/>
                <w:sz w:val="28"/>
                <w:szCs w:val="28"/>
              </w:rPr>
            </w:pPr>
            <w:r>
              <w:rPr>
                <w:rFonts w:hint="eastAsia"/>
                <w:b/>
                <w:sz w:val="28"/>
                <w:szCs w:val="28"/>
              </w:rPr>
              <w:t>误差率（</w:t>
            </w:r>
            <w:r>
              <w:rPr>
                <w:b/>
                <w:sz w:val="28"/>
                <w:szCs w:val="28"/>
              </w:rPr>
              <w:t>r=|A-B|/A*100%</w:t>
            </w:r>
            <w:r>
              <w:rPr>
                <w:rFonts w:hint="eastAsia"/>
                <w:b/>
                <w:sz w:val="28"/>
                <w:szCs w:val="28"/>
              </w:rPr>
              <w:t>）</w:t>
            </w:r>
          </w:p>
        </w:tc>
      </w:tr>
      <w:tr w14:paraId="2457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5CD96ADB">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1BE54AB3">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466F6F8C">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3C172261">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5E8EB8E1">
            <w:pPr>
              <w:jc w:val="center"/>
              <w:rPr>
                <w:sz w:val="36"/>
                <w:szCs w:val="36"/>
              </w:rPr>
            </w:pPr>
          </w:p>
        </w:tc>
      </w:tr>
      <w:tr w14:paraId="7A91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4C039BB3">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417901A3">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5A409B5C">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7B950DC2">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203DB68D">
            <w:pPr>
              <w:jc w:val="center"/>
              <w:rPr>
                <w:sz w:val="36"/>
                <w:szCs w:val="36"/>
              </w:rPr>
            </w:pPr>
          </w:p>
        </w:tc>
      </w:tr>
      <w:tr w14:paraId="11AC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28FD2932">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132236B6">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2299ABE7">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7C6470D7">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3449E397">
            <w:pPr>
              <w:jc w:val="center"/>
              <w:rPr>
                <w:sz w:val="36"/>
                <w:szCs w:val="36"/>
              </w:rPr>
            </w:pPr>
          </w:p>
        </w:tc>
      </w:tr>
      <w:tr w14:paraId="4855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2EFB36CA">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7671C05E">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04EDBFF3">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2FE99309">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2EBA9E3B">
            <w:pPr>
              <w:jc w:val="center"/>
              <w:rPr>
                <w:sz w:val="36"/>
                <w:szCs w:val="36"/>
              </w:rPr>
            </w:pPr>
          </w:p>
        </w:tc>
      </w:tr>
      <w:tr w14:paraId="2D9C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0222F8D9">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12B1594D">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38BBA8DB">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1249A7C9">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2EB695C6">
            <w:pPr>
              <w:jc w:val="center"/>
              <w:rPr>
                <w:sz w:val="36"/>
                <w:szCs w:val="36"/>
              </w:rPr>
            </w:pPr>
          </w:p>
        </w:tc>
      </w:tr>
      <w:tr w14:paraId="15F9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6BA2DD29">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620B68C6">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6ABF6FEF">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4D361544">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2EDAABB2">
            <w:pPr>
              <w:jc w:val="center"/>
              <w:rPr>
                <w:sz w:val="36"/>
                <w:szCs w:val="36"/>
              </w:rPr>
            </w:pPr>
          </w:p>
        </w:tc>
      </w:tr>
      <w:tr w14:paraId="4B6F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206CAFCB">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04A0CDB9">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2800F6EB">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480D5E80">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43EF3921">
            <w:pPr>
              <w:jc w:val="center"/>
              <w:rPr>
                <w:sz w:val="36"/>
                <w:szCs w:val="36"/>
              </w:rPr>
            </w:pPr>
          </w:p>
        </w:tc>
      </w:tr>
      <w:tr w14:paraId="0F2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0F5ABA71">
            <w:pPr>
              <w:jc w:val="center"/>
              <w:rPr>
                <w:sz w:val="36"/>
                <w:szCs w:val="36"/>
              </w:rPr>
            </w:pPr>
          </w:p>
        </w:tc>
        <w:tc>
          <w:tcPr>
            <w:tcW w:w="4297" w:type="dxa"/>
            <w:tcBorders>
              <w:top w:val="single" w:color="auto" w:sz="4" w:space="0"/>
              <w:left w:val="single" w:color="auto" w:sz="4" w:space="0"/>
              <w:bottom w:val="single" w:color="auto" w:sz="4" w:space="0"/>
              <w:right w:val="single" w:color="auto" w:sz="4" w:space="0"/>
            </w:tcBorders>
            <w:vAlign w:val="center"/>
          </w:tcPr>
          <w:p w14:paraId="26AF3880">
            <w:pPr>
              <w:jc w:val="center"/>
              <w:rPr>
                <w:sz w:val="36"/>
                <w:szCs w:val="36"/>
              </w:rPr>
            </w:pPr>
          </w:p>
        </w:tc>
        <w:tc>
          <w:tcPr>
            <w:tcW w:w="2330" w:type="dxa"/>
            <w:tcBorders>
              <w:top w:val="single" w:color="auto" w:sz="4" w:space="0"/>
              <w:left w:val="single" w:color="auto" w:sz="4" w:space="0"/>
              <w:bottom w:val="single" w:color="auto" w:sz="4" w:space="0"/>
              <w:right w:val="single" w:color="auto" w:sz="4" w:space="0"/>
            </w:tcBorders>
            <w:vAlign w:val="center"/>
          </w:tcPr>
          <w:p w14:paraId="2B1749DD">
            <w:pPr>
              <w:jc w:val="center"/>
              <w:rPr>
                <w:sz w:val="36"/>
                <w:szCs w:val="36"/>
              </w:rPr>
            </w:pPr>
          </w:p>
        </w:tc>
        <w:tc>
          <w:tcPr>
            <w:tcW w:w="3101" w:type="dxa"/>
            <w:tcBorders>
              <w:top w:val="single" w:color="auto" w:sz="4" w:space="0"/>
              <w:left w:val="single" w:color="auto" w:sz="4" w:space="0"/>
              <w:bottom w:val="single" w:color="auto" w:sz="4" w:space="0"/>
              <w:right w:val="single" w:color="auto" w:sz="4" w:space="0"/>
            </w:tcBorders>
            <w:vAlign w:val="center"/>
          </w:tcPr>
          <w:p w14:paraId="37796213">
            <w:pPr>
              <w:jc w:val="center"/>
              <w:rPr>
                <w:sz w:val="36"/>
                <w:szCs w:val="36"/>
              </w:rPr>
            </w:pPr>
          </w:p>
        </w:tc>
        <w:tc>
          <w:tcPr>
            <w:tcW w:w="3423" w:type="dxa"/>
            <w:tcBorders>
              <w:top w:val="single" w:color="auto" w:sz="4" w:space="0"/>
              <w:left w:val="single" w:color="auto" w:sz="4" w:space="0"/>
              <w:bottom w:val="single" w:color="auto" w:sz="4" w:space="0"/>
              <w:right w:val="single" w:color="auto" w:sz="4" w:space="0"/>
            </w:tcBorders>
            <w:vAlign w:val="center"/>
          </w:tcPr>
          <w:p w14:paraId="46B454FC">
            <w:pPr>
              <w:jc w:val="center"/>
              <w:rPr>
                <w:sz w:val="36"/>
                <w:szCs w:val="36"/>
              </w:rPr>
            </w:pPr>
          </w:p>
        </w:tc>
      </w:tr>
    </w:tbl>
    <w:p w14:paraId="50109407">
      <w:pPr>
        <w:rPr>
          <w:szCs w:val="21"/>
        </w:rPr>
      </w:pPr>
      <w:r>
        <w:rPr>
          <w:rFonts w:hint="eastAsia"/>
          <w:szCs w:val="21"/>
        </w:rPr>
        <w:t>评委签名：</w:t>
      </w:r>
    </w:p>
    <w:p w14:paraId="7E55D526">
      <w:pPr>
        <w:spacing w:line="360" w:lineRule="auto"/>
        <w:jc w:val="center"/>
        <w:rPr>
          <w:rFonts w:ascii="仿宋_GB2312" w:hAnsi="宋体" w:eastAsia="仿宋_GB2312"/>
          <w:szCs w:val="21"/>
        </w:rPr>
        <w:sectPr>
          <w:pgSz w:w="16838" w:h="11906" w:orient="landscape"/>
          <w:pgMar w:top="1417" w:right="1417" w:bottom="1417" w:left="1417" w:header="851" w:footer="680" w:gutter="0"/>
          <w:cols w:space="720" w:num="1"/>
          <w:docGrid w:type="lines" w:linePitch="312" w:charSpace="0"/>
        </w:sectPr>
      </w:pPr>
      <w:bookmarkStart w:id="65" w:name="_GoBack"/>
    </w:p>
    <w:p w14:paraId="61CA19AD">
      <w:pPr>
        <w:outlineLvl w:val="3"/>
        <w:rPr>
          <w:b/>
          <w:szCs w:val="21"/>
        </w:rPr>
      </w:pPr>
      <w:r>
        <w:rPr>
          <w:rFonts w:hint="eastAsia"/>
          <w:szCs w:val="21"/>
        </w:rPr>
        <w:t>附表六：评标委员会成员声明</w:t>
      </w:r>
    </w:p>
    <w:p w14:paraId="2901C42B">
      <w:pPr>
        <w:spacing w:line="360" w:lineRule="auto"/>
        <w:ind w:firstLine="480" w:firstLineChars="200"/>
        <w:jc w:val="center"/>
        <w:rPr>
          <w:rFonts w:ascii="宋体" w:hAnsi="宋体" w:cs="宋体"/>
          <w:sz w:val="24"/>
          <w:szCs w:val="24"/>
        </w:rPr>
      </w:pPr>
    </w:p>
    <w:p w14:paraId="08B14645">
      <w:pPr>
        <w:spacing w:line="360" w:lineRule="auto"/>
        <w:ind w:firstLine="480" w:firstLineChars="200"/>
        <w:jc w:val="center"/>
        <w:rPr>
          <w:rFonts w:ascii="宋体" w:hAnsi="宋体" w:cs="宋体"/>
          <w:sz w:val="24"/>
          <w:szCs w:val="24"/>
        </w:rPr>
      </w:pPr>
      <w:r>
        <w:rPr>
          <w:rFonts w:hint="eastAsia" w:ascii="宋体" w:hAnsi="宋体" w:cs="宋体"/>
          <w:sz w:val="24"/>
          <w:szCs w:val="24"/>
        </w:rPr>
        <w:t>评标委员会成员声明</w:t>
      </w:r>
    </w:p>
    <w:p w14:paraId="0FC699EF">
      <w:pPr>
        <w:spacing w:line="360" w:lineRule="auto"/>
        <w:rPr>
          <w:rFonts w:ascii="宋体" w:hAnsi="宋体" w:cs="宋体"/>
          <w:sz w:val="22"/>
        </w:rPr>
      </w:pPr>
      <w:r>
        <w:rPr>
          <w:rFonts w:hint="eastAsia" w:ascii="宋体" w:hAnsi="宋体" w:cs="宋体"/>
          <w:sz w:val="22"/>
          <w:u w:val="single"/>
        </w:rPr>
        <w:t xml:space="preserve">   本项目招标人  </w:t>
      </w:r>
      <w:r>
        <w:rPr>
          <w:rFonts w:hint="eastAsia" w:ascii="宋体" w:hAnsi="宋体" w:cs="宋体"/>
          <w:sz w:val="22"/>
        </w:rPr>
        <w:t>：</w:t>
      </w:r>
    </w:p>
    <w:p w14:paraId="4240B63A">
      <w:pPr>
        <w:spacing w:line="360" w:lineRule="auto"/>
        <w:ind w:firstLine="440" w:firstLineChars="200"/>
        <w:rPr>
          <w:rFonts w:ascii="宋体" w:hAnsi="宋体" w:cs="宋体"/>
          <w:sz w:val="22"/>
        </w:rPr>
      </w:pPr>
      <w:r>
        <w:rPr>
          <w:rFonts w:hint="eastAsia" w:ascii="宋体" w:hAnsi="宋体" w:cs="宋体"/>
          <w:sz w:val="22"/>
        </w:rPr>
        <w:t>本人就参与</w:t>
      </w:r>
      <w:r>
        <w:rPr>
          <w:rFonts w:hint="eastAsia" w:ascii="宋体" w:hAnsi="宋体" w:cs="宋体"/>
          <w:sz w:val="22"/>
          <w:u w:val="single"/>
        </w:rPr>
        <w:t xml:space="preserve">               </w:t>
      </w:r>
      <w:r>
        <w:rPr>
          <w:rFonts w:hint="eastAsia" w:ascii="宋体" w:hAnsi="宋体" w:cs="宋体"/>
          <w:sz w:val="22"/>
        </w:rPr>
        <w:t>项目的评标工作，作出郑重声明：</w:t>
      </w:r>
    </w:p>
    <w:p w14:paraId="759DFEEC">
      <w:pPr>
        <w:spacing w:line="360" w:lineRule="auto"/>
        <w:ind w:firstLine="440" w:firstLineChars="200"/>
        <w:rPr>
          <w:rFonts w:ascii="宋体" w:hAnsi="宋体" w:cs="宋体"/>
          <w:sz w:val="22"/>
        </w:rPr>
      </w:pPr>
      <w:r>
        <w:rPr>
          <w:rFonts w:hint="eastAsia" w:ascii="宋体" w:hAnsi="宋体" w:cs="宋体"/>
          <w:sz w:val="2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B9EF4B1">
      <w:pPr>
        <w:spacing w:line="360" w:lineRule="auto"/>
        <w:ind w:firstLine="440" w:firstLineChars="200"/>
        <w:rPr>
          <w:rFonts w:ascii="宋体" w:hAnsi="宋体" w:cs="宋体"/>
          <w:sz w:val="22"/>
        </w:rPr>
      </w:pPr>
      <w:r>
        <w:rPr>
          <w:rFonts w:hint="eastAsia" w:ascii="宋体" w:hAnsi="宋体" w:cs="宋体"/>
          <w:sz w:val="2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9EF5374">
      <w:pPr>
        <w:spacing w:line="360" w:lineRule="auto"/>
        <w:ind w:firstLine="440" w:firstLineChars="200"/>
        <w:rPr>
          <w:rFonts w:ascii="宋体" w:hAnsi="宋体" w:cs="宋体"/>
          <w:sz w:val="22"/>
        </w:rPr>
      </w:pPr>
      <w:r>
        <w:rPr>
          <w:rFonts w:hint="eastAsia" w:ascii="宋体" w:hAnsi="宋体" w:cs="宋体"/>
          <w:sz w:val="2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696B5BF">
      <w:pPr>
        <w:spacing w:line="360" w:lineRule="auto"/>
        <w:ind w:firstLine="440" w:firstLineChars="200"/>
        <w:rPr>
          <w:rFonts w:ascii="宋体" w:hAnsi="宋体" w:cs="宋体"/>
          <w:sz w:val="22"/>
        </w:rPr>
      </w:pPr>
      <w:r>
        <w:rPr>
          <w:rFonts w:hint="eastAsia" w:ascii="宋体" w:hAnsi="宋体" w:cs="宋体"/>
          <w:sz w:val="2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9D4EC42">
      <w:pPr>
        <w:spacing w:line="360" w:lineRule="auto"/>
        <w:ind w:firstLine="440" w:firstLineChars="200"/>
        <w:rPr>
          <w:rFonts w:ascii="宋体" w:hAnsi="宋体" w:cs="宋体"/>
          <w:sz w:val="22"/>
        </w:rPr>
      </w:pPr>
      <w:r>
        <w:rPr>
          <w:rFonts w:hint="eastAsia" w:ascii="宋体" w:hAnsi="宋体" w:cs="宋体"/>
          <w:sz w:val="2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23827F8">
      <w:pPr>
        <w:spacing w:line="360" w:lineRule="auto"/>
        <w:ind w:firstLine="440" w:firstLineChars="200"/>
        <w:rPr>
          <w:rFonts w:ascii="宋体" w:hAnsi="宋体" w:cs="宋体"/>
          <w:sz w:val="22"/>
        </w:rPr>
      </w:pPr>
      <w:r>
        <w:rPr>
          <w:rFonts w:hint="eastAsia" w:ascii="宋体" w:hAnsi="宋体" w:cs="宋体"/>
          <w:sz w:val="22"/>
        </w:rPr>
        <w:t>如果本人违反上述声明内容，造成的后果由本人自行承担。</w:t>
      </w:r>
    </w:p>
    <w:p w14:paraId="2D0C2D0B">
      <w:pPr>
        <w:spacing w:line="360" w:lineRule="auto"/>
        <w:ind w:firstLine="440" w:firstLineChars="200"/>
        <w:rPr>
          <w:rFonts w:ascii="宋体" w:hAnsi="宋体" w:cs="宋体"/>
          <w:sz w:val="22"/>
        </w:rPr>
      </w:pPr>
    </w:p>
    <w:p w14:paraId="169C5FB9">
      <w:pPr>
        <w:spacing w:line="360" w:lineRule="auto"/>
        <w:ind w:firstLine="440" w:firstLineChars="200"/>
      </w:pPr>
      <w:r>
        <w:rPr>
          <w:rFonts w:hint="eastAsia" w:ascii="宋体" w:hAnsi="宋体" w:cs="宋体"/>
          <w:sz w:val="22"/>
        </w:rPr>
        <w:t xml:space="preserve">                             声明人：</w:t>
      </w:r>
      <w:r>
        <w:rPr>
          <w:rFonts w:hint="eastAsia" w:ascii="宋体" w:hAnsi="宋体" w:cs="宋体"/>
          <w:sz w:val="22"/>
          <w:u w:val="single"/>
        </w:rPr>
        <w:t xml:space="preserve">（签名）  </w:t>
      </w:r>
      <w:bookmarkEnd w:id="65"/>
    </w:p>
    <w:p w14:paraId="7CD07F42">
      <w:pPr>
        <w:pStyle w:val="3"/>
        <w:sectPr>
          <w:pgSz w:w="11906" w:h="16838"/>
          <w:pgMar w:top="1417" w:right="1417" w:bottom="1417" w:left="1417" w:header="851" w:footer="680" w:gutter="0"/>
          <w:cols w:space="720" w:num="1"/>
          <w:docGrid w:type="lines" w:linePitch="312" w:charSpace="0"/>
        </w:sectPr>
      </w:pPr>
      <w:bookmarkStart w:id="32" w:name="_Toc2272566"/>
    </w:p>
    <w:p w14:paraId="3DB7489D">
      <w:pPr>
        <w:pStyle w:val="3"/>
      </w:pPr>
      <w:bookmarkStart w:id="33" w:name="_Toc27321"/>
      <w:r>
        <w:rPr>
          <w:rFonts w:hint="eastAsia"/>
        </w:rPr>
        <w:t>第三章  合同条款</w:t>
      </w:r>
      <w:bookmarkEnd w:id="32"/>
      <w:bookmarkEnd w:id="33"/>
    </w:p>
    <w:p w14:paraId="3B6977CB">
      <w:pPr>
        <w:jc w:val="center"/>
        <w:rPr>
          <w:rFonts w:ascii="宋体"/>
          <w:b/>
          <w:sz w:val="24"/>
          <w:szCs w:val="24"/>
        </w:rPr>
      </w:pPr>
      <w:r>
        <w:rPr>
          <w:rFonts w:hint="eastAsia" w:ascii="宋体" w:hAnsi="宋体"/>
          <w:sz w:val="24"/>
          <w:szCs w:val="24"/>
        </w:rPr>
        <w:t>另册</w:t>
      </w:r>
    </w:p>
    <w:p w14:paraId="58256888">
      <w:pPr>
        <w:rPr>
          <w:sz w:val="24"/>
          <w:szCs w:val="24"/>
        </w:rPr>
      </w:pPr>
    </w:p>
    <w:p w14:paraId="2E2815AE">
      <w:pPr>
        <w:pStyle w:val="5"/>
        <w:spacing w:line="360" w:lineRule="auto"/>
        <w:ind w:firstLine="0"/>
        <w:rPr>
          <w:sz w:val="24"/>
          <w:szCs w:val="24"/>
        </w:rPr>
      </w:pPr>
    </w:p>
    <w:p w14:paraId="52D479BE">
      <w:pPr>
        <w:pStyle w:val="19"/>
        <w:spacing w:line="360" w:lineRule="auto"/>
        <w:rPr>
          <w:sz w:val="24"/>
          <w:szCs w:val="24"/>
        </w:rPr>
      </w:pPr>
    </w:p>
    <w:p w14:paraId="3C4F5D71">
      <w:pPr>
        <w:pStyle w:val="19"/>
        <w:spacing w:line="360" w:lineRule="auto"/>
        <w:jc w:val="center"/>
        <w:rPr>
          <w:sz w:val="24"/>
          <w:szCs w:val="24"/>
        </w:rPr>
      </w:pPr>
      <w:r>
        <w:rPr>
          <w:sz w:val="24"/>
          <w:szCs w:val="24"/>
        </w:rPr>
        <w:br w:type="page"/>
      </w:r>
    </w:p>
    <w:p w14:paraId="4BC095B6">
      <w:pPr>
        <w:pStyle w:val="3"/>
      </w:pPr>
      <w:bookmarkStart w:id="34" w:name="_Toc2272567"/>
      <w:bookmarkStart w:id="35" w:name="_Toc13758"/>
      <w:r>
        <w:rPr>
          <w:rFonts w:hint="eastAsia"/>
        </w:rPr>
        <w:t>第四章  投标文件格式</w:t>
      </w:r>
      <w:bookmarkEnd w:id="34"/>
      <w:bookmarkEnd w:id="35"/>
    </w:p>
    <w:p w14:paraId="363C42E8">
      <w:pPr>
        <w:topLinePunct/>
        <w:adjustRightInd w:val="0"/>
        <w:snapToGrid w:val="0"/>
        <w:spacing w:line="360" w:lineRule="auto"/>
        <w:jc w:val="left"/>
        <w:outlineLvl w:val="1"/>
        <w:rPr>
          <w:rFonts w:ascii="宋体" w:hAnsi="宋体"/>
          <w:b/>
          <w:snapToGrid w:val="0"/>
          <w:spacing w:val="4"/>
          <w:kern w:val="0"/>
          <w:sz w:val="30"/>
          <w:szCs w:val="30"/>
        </w:rPr>
      </w:pPr>
      <w:bookmarkStart w:id="36" w:name="_Toc14697646"/>
      <w:bookmarkStart w:id="37" w:name="_Toc8084"/>
      <w:bookmarkStart w:id="38" w:name="_Toc22928"/>
      <w:bookmarkStart w:id="39" w:name="_Toc7019446"/>
      <w:bookmarkStart w:id="40" w:name="_Toc9856"/>
      <w:bookmarkStart w:id="41" w:name="_Toc14697647"/>
      <w:bookmarkStart w:id="42" w:name="_Toc20032"/>
      <w:bookmarkStart w:id="43" w:name="_Toc17751"/>
      <w:r>
        <w:rPr>
          <w:rFonts w:hint="eastAsia" w:ascii="宋体" w:hAnsi="宋体"/>
          <w:b/>
          <w:snapToGrid w:val="0"/>
          <w:spacing w:val="4"/>
          <w:kern w:val="0"/>
          <w:sz w:val="30"/>
          <w:szCs w:val="30"/>
        </w:rPr>
        <w:t>一、技术标投标文件格式</w:t>
      </w:r>
      <w:bookmarkEnd w:id="36"/>
      <w:bookmarkEnd w:id="37"/>
      <w:bookmarkEnd w:id="38"/>
      <w:bookmarkEnd w:id="39"/>
      <w:bookmarkEnd w:id="40"/>
    </w:p>
    <w:p w14:paraId="40DF8550">
      <w:pPr>
        <w:rPr>
          <w:rFonts w:ascii="宋体" w:hAnsi="宋体"/>
          <w:b/>
          <w:kern w:val="0"/>
          <w:sz w:val="24"/>
          <w:szCs w:val="24"/>
        </w:rPr>
      </w:pPr>
      <w:r>
        <w:rPr>
          <w:rFonts w:hint="eastAsia" w:ascii="宋体" w:hAnsi="宋体"/>
          <w:b/>
          <w:kern w:val="0"/>
          <w:sz w:val="24"/>
          <w:szCs w:val="24"/>
        </w:rPr>
        <w:br w:type="page"/>
      </w:r>
    </w:p>
    <w:p w14:paraId="5A0A2F65">
      <w:pPr>
        <w:widowControl/>
        <w:spacing w:before="100" w:beforeAutospacing="1" w:after="100" w:afterAutospacing="1"/>
        <w:jc w:val="left"/>
        <w:outlineLvl w:val="3"/>
        <w:rPr>
          <w:rFonts w:ascii="宋体" w:hAnsi="宋体"/>
          <w:b/>
          <w:kern w:val="0"/>
          <w:sz w:val="24"/>
          <w:szCs w:val="24"/>
        </w:rPr>
      </w:pPr>
      <w:r>
        <w:rPr>
          <w:rFonts w:hint="eastAsia" w:ascii="宋体" w:hAnsi="宋体"/>
          <w:b/>
          <w:kern w:val="0"/>
          <w:sz w:val="24"/>
          <w:szCs w:val="24"/>
        </w:rPr>
        <w:t>格式一：技术标封面</w:t>
      </w:r>
      <w:bookmarkEnd w:id="41"/>
      <w:bookmarkEnd w:id="42"/>
      <w:bookmarkEnd w:id="43"/>
    </w:p>
    <w:p w14:paraId="53C90DA8">
      <w:pPr>
        <w:topLinePunct/>
        <w:adjustRightInd w:val="0"/>
        <w:snapToGrid w:val="0"/>
        <w:spacing w:line="360" w:lineRule="auto"/>
        <w:ind w:firstLine="496" w:firstLineChars="200"/>
        <w:rPr>
          <w:rFonts w:ascii="宋体" w:hAnsi="宋体"/>
          <w:snapToGrid w:val="0"/>
          <w:spacing w:val="4"/>
          <w:kern w:val="0"/>
          <w:sz w:val="24"/>
          <w:szCs w:val="24"/>
        </w:rPr>
      </w:pPr>
    </w:p>
    <w:p w14:paraId="631DC94F">
      <w:pPr>
        <w:topLinePunct/>
        <w:adjustRightInd w:val="0"/>
        <w:snapToGrid w:val="0"/>
        <w:spacing w:line="360" w:lineRule="auto"/>
        <w:ind w:firstLine="496" w:firstLineChars="200"/>
        <w:rPr>
          <w:rFonts w:ascii="宋体" w:hAnsi="宋体"/>
          <w:snapToGrid w:val="0"/>
          <w:spacing w:val="4"/>
          <w:kern w:val="0"/>
          <w:sz w:val="24"/>
          <w:szCs w:val="24"/>
        </w:rPr>
      </w:pPr>
    </w:p>
    <w:p w14:paraId="08C0CF64">
      <w:pPr>
        <w:topLinePunct/>
        <w:adjustRightInd w:val="0"/>
        <w:snapToGrid w:val="0"/>
        <w:spacing w:line="360" w:lineRule="auto"/>
        <w:ind w:firstLine="496" w:firstLineChars="200"/>
        <w:rPr>
          <w:rFonts w:ascii="宋体" w:hAnsi="宋体"/>
          <w:snapToGrid w:val="0"/>
          <w:spacing w:val="4"/>
          <w:kern w:val="0"/>
          <w:sz w:val="24"/>
          <w:szCs w:val="24"/>
        </w:rPr>
      </w:pPr>
    </w:p>
    <w:p w14:paraId="67E0F42F">
      <w:pPr>
        <w:topLinePunct/>
        <w:adjustRightInd w:val="0"/>
        <w:snapToGrid w:val="0"/>
        <w:spacing w:line="360" w:lineRule="auto"/>
        <w:jc w:val="center"/>
        <w:rPr>
          <w:rFonts w:ascii="宋体" w:hAnsi="宋体"/>
          <w:snapToGrid w:val="0"/>
          <w:spacing w:val="4"/>
          <w:kern w:val="0"/>
          <w:sz w:val="36"/>
          <w:szCs w:val="36"/>
          <w:u w:val="single"/>
        </w:rPr>
      </w:pPr>
      <w:r>
        <w:rPr>
          <w:rFonts w:hint="eastAsia" w:ascii="宋体" w:hAnsi="宋体"/>
          <w:snapToGrid w:val="0"/>
          <w:spacing w:val="4"/>
          <w:kern w:val="0"/>
          <w:sz w:val="36"/>
          <w:szCs w:val="36"/>
          <w:u w:val="single"/>
        </w:rPr>
        <w:t xml:space="preserve">[工程名称] </w:t>
      </w:r>
    </w:p>
    <w:p w14:paraId="3C04AC81">
      <w:pPr>
        <w:topLinePunct/>
        <w:adjustRightInd w:val="0"/>
        <w:snapToGrid w:val="0"/>
        <w:spacing w:line="360" w:lineRule="auto"/>
        <w:ind w:firstLine="496" w:firstLineChars="200"/>
        <w:rPr>
          <w:rFonts w:ascii="宋体" w:hAnsi="宋体"/>
          <w:snapToGrid w:val="0"/>
          <w:spacing w:val="4"/>
          <w:kern w:val="0"/>
          <w:sz w:val="24"/>
          <w:szCs w:val="24"/>
        </w:rPr>
      </w:pPr>
    </w:p>
    <w:p w14:paraId="1A5AAD41">
      <w:pPr>
        <w:topLinePunct/>
        <w:adjustRightInd w:val="0"/>
        <w:snapToGrid w:val="0"/>
        <w:spacing w:line="360" w:lineRule="auto"/>
        <w:ind w:firstLine="496" w:firstLineChars="200"/>
        <w:rPr>
          <w:rFonts w:ascii="宋体" w:hAnsi="宋体"/>
          <w:snapToGrid w:val="0"/>
          <w:spacing w:val="4"/>
          <w:kern w:val="0"/>
          <w:sz w:val="24"/>
          <w:szCs w:val="24"/>
        </w:rPr>
      </w:pPr>
    </w:p>
    <w:p w14:paraId="23B548AB">
      <w:pPr>
        <w:topLinePunct/>
        <w:adjustRightInd w:val="0"/>
        <w:snapToGrid w:val="0"/>
        <w:spacing w:line="360" w:lineRule="auto"/>
        <w:ind w:firstLine="496" w:firstLineChars="200"/>
        <w:rPr>
          <w:rFonts w:ascii="宋体" w:hAnsi="宋体"/>
          <w:snapToGrid w:val="0"/>
          <w:spacing w:val="4"/>
          <w:kern w:val="0"/>
          <w:sz w:val="24"/>
          <w:szCs w:val="24"/>
        </w:rPr>
      </w:pPr>
    </w:p>
    <w:p w14:paraId="7CB1887B">
      <w:pPr>
        <w:topLinePunct/>
        <w:adjustRightInd w:val="0"/>
        <w:snapToGrid w:val="0"/>
        <w:spacing w:line="360" w:lineRule="auto"/>
        <w:ind w:firstLine="496" w:firstLineChars="200"/>
        <w:rPr>
          <w:rFonts w:ascii="宋体" w:hAnsi="宋体"/>
          <w:snapToGrid w:val="0"/>
          <w:spacing w:val="4"/>
          <w:kern w:val="0"/>
          <w:sz w:val="24"/>
          <w:szCs w:val="24"/>
        </w:rPr>
      </w:pPr>
    </w:p>
    <w:p w14:paraId="41CDD803">
      <w:pPr>
        <w:topLinePunct/>
        <w:adjustRightInd w:val="0"/>
        <w:snapToGrid w:val="0"/>
        <w:spacing w:line="360" w:lineRule="auto"/>
        <w:jc w:val="center"/>
        <w:rPr>
          <w:rFonts w:ascii="宋体" w:hAnsi="宋体"/>
          <w:snapToGrid w:val="0"/>
          <w:spacing w:val="4"/>
          <w:kern w:val="0"/>
          <w:sz w:val="84"/>
          <w:szCs w:val="84"/>
        </w:rPr>
      </w:pPr>
      <w:r>
        <w:rPr>
          <w:rFonts w:hint="eastAsia" w:ascii="宋体" w:hAnsi="宋体"/>
          <w:snapToGrid w:val="0"/>
          <w:spacing w:val="4"/>
          <w:kern w:val="0"/>
          <w:sz w:val="84"/>
          <w:szCs w:val="84"/>
        </w:rPr>
        <w:t>投标文件</w:t>
      </w:r>
    </w:p>
    <w:p w14:paraId="10E4B25A">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第一册  【技术投标文件（含资格审查文件）】</w:t>
      </w:r>
    </w:p>
    <w:p w14:paraId="309AD035">
      <w:pPr>
        <w:topLinePunct/>
        <w:adjustRightInd w:val="0"/>
        <w:snapToGrid w:val="0"/>
        <w:spacing w:line="360" w:lineRule="auto"/>
        <w:ind w:firstLine="883" w:firstLineChars="200"/>
        <w:jc w:val="center"/>
        <w:rPr>
          <w:rFonts w:ascii="宋体" w:hAnsi="宋体"/>
          <w:snapToGrid w:val="0"/>
          <w:spacing w:val="4"/>
          <w:kern w:val="0"/>
          <w:sz w:val="24"/>
          <w:szCs w:val="24"/>
        </w:rPr>
      </w:pPr>
      <w:r>
        <w:rPr>
          <w:rFonts w:hint="eastAsia" w:ascii="宋体" w:hAnsi="宋体" w:cs="宋体"/>
          <w:b/>
          <w:bCs/>
          <w:sz w:val="44"/>
          <w:szCs w:val="44"/>
          <w:lang w:val="zh-CN"/>
        </w:rPr>
        <w:t>（标段**）</w:t>
      </w:r>
    </w:p>
    <w:p w14:paraId="3E324CDB">
      <w:pPr>
        <w:topLinePunct/>
        <w:adjustRightInd w:val="0"/>
        <w:snapToGrid w:val="0"/>
        <w:spacing w:line="360" w:lineRule="auto"/>
        <w:ind w:firstLine="496" w:firstLineChars="200"/>
        <w:rPr>
          <w:rFonts w:ascii="宋体" w:hAnsi="宋体"/>
          <w:snapToGrid w:val="0"/>
          <w:spacing w:val="4"/>
          <w:kern w:val="0"/>
          <w:sz w:val="24"/>
          <w:szCs w:val="24"/>
        </w:rPr>
      </w:pPr>
    </w:p>
    <w:p w14:paraId="2ABB51F7">
      <w:pPr>
        <w:topLinePunct/>
        <w:adjustRightInd w:val="0"/>
        <w:snapToGrid w:val="0"/>
        <w:spacing w:line="360" w:lineRule="auto"/>
        <w:ind w:firstLine="496" w:firstLineChars="200"/>
        <w:rPr>
          <w:rFonts w:ascii="宋体" w:hAnsi="宋体"/>
          <w:snapToGrid w:val="0"/>
          <w:spacing w:val="4"/>
          <w:kern w:val="0"/>
          <w:sz w:val="24"/>
          <w:szCs w:val="24"/>
        </w:rPr>
      </w:pPr>
    </w:p>
    <w:p w14:paraId="6F44337D">
      <w:pPr>
        <w:topLinePunct/>
        <w:adjustRightInd w:val="0"/>
        <w:snapToGrid w:val="0"/>
        <w:spacing w:line="360" w:lineRule="auto"/>
        <w:rPr>
          <w:rFonts w:ascii="宋体" w:hAnsi="宋体"/>
          <w:snapToGrid w:val="0"/>
          <w:spacing w:val="4"/>
          <w:kern w:val="0"/>
          <w:sz w:val="24"/>
          <w:szCs w:val="24"/>
        </w:rPr>
      </w:pPr>
    </w:p>
    <w:p w14:paraId="26783C8C">
      <w:pPr>
        <w:topLinePunct/>
        <w:adjustRightInd w:val="0"/>
        <w:snapToGrid w:val="0"/>
        <w:spacing w:line="360" w:lineRule="auto"/>
        <w:ind w:firstLine="496" w:firstLineChars="200"/>
        <w:rPr>
          <w:rFonts w:ascii="宋体" w:hAnsi="宋体"/>
          <w:snapToGrid w:val="0"/>
          <w:spacing w:val="4"/>
          <w:kern w:val="0"/>
          <w:sz w:val="24"/>
          <w:szCs w:val="24"/>
        </w:rPr>
      </w:pPr>
    </w:p>
    <w:p w14:paraId="6DB77D54">
      <w:pPr>
        <w:topLinePunct/>
        <w:adjustRightInd w:val="0"/>
        <w:snapToGrid w:val="0"/>
        <w:spacing w:line="360" w:lineRule="auto"/>
        <w:ind w:firstLine="576" w:firstLineChars="200"/>
        <w:rPr>
          <w:rFonts w:ascii="宋体" w:hAnsi="宋体"/>
          <w:snapToGrid w:val="0"/>
          <w:spacing w:val="4"/>
          <w:kern w:val="0"/>
          <w:sz w:val="28"/>
          <w:szCs w:val="28"/>
        </w:rPr>
      </w:pPr>
    </w:p>
    <w:p w14:paraId="335001BE">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投标人：</w:t>
      </w:r>
      <w:r>
        <w:rPr>
          <w:rFonts w:hint="eastAsia" w:ascii="宋体" w:hAnsi="宋体"/>
          <w:snapToGrid w:val="0"/>
          <w:spacing w:val="4"/>
          <w:kern w:val="0"/>
          <w:sz w:val="28"/>
          <w:szCs w:val="28"/>
          <w:u w:val="single"/>
        </w:rPr>
        <w:t xml:space="preserve">           （填写投标人单位名称）    （盖章）</w:t>
      </w:r>
    </w:p>
    <w:p w14:paraId="1F5FA42D">
      <w:pPr>
        <w:topLinePunct/>
        <w:adjustRightInd w:val="0"/>
        <w:snapToGrid w:val="0"/>
        <w:spacing w:line="360" w:lineRule="auto"/>
        <w:ind w:firstLine="576" w:firstLineChars="200"/>
        <w:jc w:val="left"/>
        <w:rPr>
          <w:rFonts w:ascii="宋体" w:hAnsi="宋体"/>
          <w:snapToGrid w:val="0"/>
          <w:spacing w:val="4"/>
          <w:kern w:val="0"/>
          <w:sz w:val="28"/>
          <w:szCs w:val="28"/>
        </w:rPr>
      </w:pPr>
    </w:p>
    <w:p w14:paraId="332A1722">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法定代表人或</w:t>
      </w:r>
    </w:p>
    <w:p w14:paraId="70C64372">
      <w:pPr>
        <w:topLinePunct/>
        <w:adjustRightInd w:val="0"/>
        <w:snapToGrid w:val="0"/>
        <w:spacing w:line="360" w:lineRule="auto"/>
        <w:ind w:firstLine="576" w:firstLineChars="200"/>
        <w:jc w:val="left"/>
        <w:rPr>
          <w:rFonts w:ascii="宋体" w:hAnsi="宋体"/>
          <w:snapToGrid w:val="0"/>
          <w:spacing w:val="4"/>
          <w:kern w:val="0"/>
          <w:sz w:val="28"/>
          <w:szCs w:val="28"/>
        </w:rPr>
      </w:pPr>
      <w:r>
        <w:rPr>
          <w:rFonts w:hint="eastAsia" w:ascii="宋体" w:hAnsi="宋体"/>
          <w:snapToGrid w:val="0"/>
          <w:spacing w:val="4"/>
          <w:kern w:val="0"/>
          <w:sz w:val="28"/>
          <w:szCs w:val="28"/>
        </w:rPr>
        <w:t>其委托代理人：</w:t>
      </w:r>
      <w:r>
        <w:rPr>
          <w:rFonts w:hint="eastAsia" w:ascii="宋体" w:hAnsi="宋体"/>
          <w:snapToGrid w:val="0"/>
          <w:spacing w:val="4"/>
          <w:kern w:val="0"/>
          <w:sz w:val="28"/>
          <w:szCs w:val="28"/>
          <w:u w:val="single"/>
        </w:rPr>
        <w:t xml:space="preserve">                         （签名或盖章）</w:t>
      </w:r>
    </w:p>
    <w:p w14:paraId="0116734A">
      <w:pPr>
        <w:topLinePunct/>
        <w:adjustRightInd w:val="0"/>
        <w:snapToGrid w:val="0"/>
        <w:spacing w:line="360" w:lineRule="auto"/>
        <w:ind w:firstLine="576" w:firstLineChars="200"/>
        <w:jc w:val="left"/>
        <w:rPr>
          <w:rFonts w:ascii="宋体" w:hAnsi="宋体"/>
          <w:snapToGrid w:val="0"/>
          <w:spacing w:val="4"/>
          <w:kern w:val="0"/>
          <w:sz w:val="24"/>
          <w:szCs w:val="24"/>
        </w:rPr>
      </w:pPr>
      <w:r>
        <w:rPr>
          <w:rFonts w:hint="eastAsia" w:ascii="宋体" w:hAnsi="宋体"/>
          <w:snapToGrid w:val="0"/>
          <w:spacing w:val="4"/>
          <w:kern w:val="0"/>
          <w:sz w:val="28"/>
          <w:szCs w:val="28"/>
        </w:rPr>
        <w:t>日  期：</w:t>
      </w:r>
      <w:r>
        <w:rPr>
          <w:rFonts w:hint="eastAsia" w:ascii="宋体" w:hAnsi="宋体"/>
          <w:snapToGrid w:val="0"/>
          <w:spacing w:val="4"/>
          <w:kern w:val="0"/>
          <w:sz w:val="28"/>
          <w:szCs w:val="28"/>
          <w:u w:val="single"/>
        </w:rPr>
        <w:t xml:space="preserve">                                           </w:t>
      </w:r>
      <w:r>
        <w:rPr>
          <w:rFonts w:hint="eastAsia" w:ascii="宋体" w:hAnsi="宋体"/>
          <w:snapToGrid w:val="0"/>
          <w:spacing w:val="4"/>
          <w:kern w:val="0"/>
          <w:sz w:val="30"/>
          <w:szCs w:val="30"/>
          <w:u w:val="single"/>
        </w:rPr>
        <w:t xml:space="preserve"> </w:t>
      </w:r>
    </w:p>
    <w:p w14:paraId="55518F8F">
      <w:pPr>
        <w:rPr>
          <w:b/>
          <w:szCs w:val="21"/>
        </w:rPr>
      </w:pPr>
      <w:r>
        <w:rPr>
          <w:rFonts w:hint="eastAsia"/>
          <w:b/>
          <w:szCs w:val="21"/>
        </w:rPr>
        <w:br w:type="page"/>
      </w:r>
    </w:p>
    <w:p w14:paraId="34FD4B33">
      <w:pPr>
        <w:autoSpaceDE w:val="0"/>
        <w:autoSpaceDN w:val="0"/>
        <w:adjustRightInd w:val="0"/>
        <w:outlineLvl w:val="3"/>
        <w:rPr>
          <w:rFonts w:ascii="宋体" w:cs="宋体"/>
          <w:b/>
          <w:bCs/>
          <w:szCs w:val="21"/>
          <w:lang w:val="zh-CN"/>
        </w:rPr>
      </w:pPr>
      <w:r>
        <w:rPr>
          <w:rFonts w:hint="eastAsia"/>
          <w:b/>
          <w:szCs w:val="21"/>
        </w:rPr>
        <w:t>格式二《广州建设工程施工招标投标书》</w:t>
      </w:r>
    </w:p>
    <w:p w14:paraId="743AB832">
      <w:pPr>
        <w:autoSpaceDE w:val="0"/>
        <w:autoSpaceDN w:val="0"/>
        <w:adjustRightInd w:val="0"/>
        <w:ind w:left="-540" w:leftChars="-257" w:firstLine="1135" w:firstLineChars="257"/>
        <w:jc w:val="center"/>
        <w:rPr>
          <w:rFonts w:ascii="宋体" w:hAnsi="宋体" w:cs="宋体"/>
          <w:b/>
          <w:bCs/>
          <w:sz w:val="44"/>
          <w:szCs w:val="44"/>
          <w:lang w:val="zh-CN"/>
        </w:rPr>
      </w:pPr>
    </w:p>
    <w:p w14:paraId="0BB939BF">
      <w:pPr>
        <w:autoSpaceDE w:val="0"/>
        <w:autoSpaceDN w:val="0"/>
        <w:adjustRightInd w:val="0"/>
        <w:ind w:left="-540" w:leftChars="-257" w:firstLine="1135" w:firstLineChars="257"/>
        <w:rPr>
          <w:rFonts w:ascii="宋体"/>
          <w:b/>
          <w:bCs/>
          <w:sz w:val="52"/>
          <w:szCs w:val="52"/>
        </w:rPr>
      </w:pPr>
      <w:r>
        <w:rPr>
          <w:rFonts w:hint="eastAsia" w:ascii="宋体" w:hAnsi="宋体" w:cs="宋体"/>
          <w:b/>
          <w:bCs/>
          <w:sz w:val="44"/>
          <w:szCs w:val="44"/>
          <w:lang w:val="zh-CN"/>
        </w:rPr>
        <w:t>广州建设工程施工招标投标书（标段**）</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7626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BE9174C">
            <w:pPr>
              <w:autoSpaceDE w:val="0"/>
              <w:autoSpaceDN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182FA052">
            <w:pPr>
              <w:autoSpaceDE w:val="0"/>
              <w:autoSpaceDN w:val="0"/>
              <w:adjustRightInd w:val="0"/>
              <w:rPr>
                <w:rFonts w:ascii="宋体" w:cs="宋体"/>
                <w:b/>
                <w:bCs/>
                <w:sz w:val="24"/>
                <w:szCs w:val="24"/>
                <w:lang w:val="zh-CN"/>
              </w:rPr>
            </w:pPr>
          </w:p>
        </w:tc>
      </w:tr>
      <w:tr w14:paraId="4D64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E6E94B0">
            <w:pPr>
              <w:autoSpaceDE w:val="0"/>
              <w:autoSpaceDN w:val="0"/>
              <w:jc w:val="center"/>
              <w:rPr>
                <w:rFonts w:ascii="宋体" w:hAnsi="宋体" w:cs="宋体"/>
                <w:b/>
                <w:sz w:val="24"/>
                <w:szCs w:val="24"/>
                <w:lang w:val="zh-CN"/>
              </w:rPr>
            </w:pPr>
            <w:r>
              <w:rPr>
                <w:rFonts w:hint="eastAsia" w:ascii="宋体" w:hAnsi="宋体" w:cs="宋体"/>
                <w:b/>
                <w:sz w:val="24"/>
                <w:szCs w:val="24"/>
                <w:lang w:val="zh-CN"/>
              </w:rPr>
              <w:t>投标总报价（元）（含税）</w:t>
            </w:r>
          </w:p>
        </w:tc>
        <w:tc>
          <w:tcPr>
            <w:tcW w:w="3574" w:type="dxa"/>
            <w:tcBorders>
              <w:top w:val="single" w:color="auto" w:sz="4" w:space="0"/>
              <w:left w:val="single" w:color="auto" w:sz="4" w:space="0"/>
              <w:bottom w:val="single" w:color="auto" w:sz="4" w:space="0"/>
              <w:right w:val="single" w:color="auto" w:sz="4" w:space="0"/>
            </w:tcBorders>
            <w:vAlign w:val="center"/>
          </w:tcPr>
          <w:p w14:paraId="634AF349">
            <w:pPr>
              <w:autoSpaceDE w:val="0"/>
              <w:autoSpaceDN w:val="0"/>
              <w:adjustRightInd w:val="0"/>
              <w:rPr>
                <w:rFonts w:ascii="宋体" w:cs="宋体"/>
                <w:b/>
                <w:bCs/>
                <w:sz w:val="24"/>
                <w:szCs w:val="24"/>
                <w:lang w:val="zh-CN"/>
              </w:rPr>
            </w:pPr>
          </w:p>
        </w:tc>
      </w:tr>
      <w:tr w14:paraId="0112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508D06E">
            <w:pPr>
              <w:autoSpaceDE w:val="0"/>
              <w:autoSpaceDN w:val="0"/>
              <w:jc w:val="center"/>
              <w:rPr>
                <w:rFonts w:ascii="宋体" w:hAnsi="宋体" w:cs="宋体"/>
                <w:b/>
                <w:sz w:val="24"/>
                <w:szCs w:val="24"/>
                <w:lang w:val="zh-CN"/>
              </w:rPr>
            </w:pPr>
            <w:r>
              <w:rPr>
                <w:rFonts w:hint="eastAsia" w:ascii="宋体" w:hAnsi="宋体" w:cs="宋体"/>
                <w:b/>
                <w:sz w:val="24"/>
                <w:szCs w:val="24"/>
                <w:lang w:val="zh-CN"/>
              </w:rPr>
              <w:t>其中：人工费（元）（不含税）</w:t>
            </w:r>
          </w:p>
        </w:tc>
        <w:tc>
          <w:tcPr>
            <w:tcW w:w="3574" w:type="dxa"/>
            <w:tcBorders>
              <w:top w:val="single" w:color="auto" w:sz="4" w:space="0"/>
              <w:left w:val="single" w:color="auto" w:sz="4" w:space="0"/>
              <w:bottom w:val="single" w:color="auto" w:sz="4" w:space="0"/>
              <w:right w:val="single" w:color="auto" w:sz="4" w:space="0"/>
            </w:tcBorders>
            <w:vAlign w:val="center"/>
          </w:tcPr>
          <w:p w14:paraId="0E30CC1A">
            <w:pPr>
              <w:autoSpaceDE w:val="0"/>
              <w:autoSpaceDN w:val="0"/>
              <w:adjustRightInd w:val="0"/>
              <w:rPr>
                <w:rFonts w:ascii="宋体" w:cs="宋体"/>
                <w:b/>
                <w:bCs/>
                <w:sz w:val="24"/>
                <w:szCs w:val="24"/>
                <w:lang w:val="zh-CN"/>
              </w:rPr>
            </w:pPr>
          </w:p>
        </w:tc>
      </w:tr>
      <w:tr w14:paraId="5954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87C7355">
            <w:pPr>
              <w:widowControl/>
              <w:jc w:val="center"/>
              <w:rPr>
                <w:rFonts w:ascii="宋体" w:hAnsi="宋体" w:cs="宋体"/>
                <w:b/>
                <w:sz w:val="24"/>
                <w:szCs w:val="24"/>
                <w:lang w:val="zh-CN"/>
              </w:rPr>
            </w:pPr>
            <w:r>
              <w:rPr>
                <w:rFonts w:hint="eastAsia" w:ascii="宋体" w:hAnsi="宋体" w:cs="宋体"/>
                <w:b/>
                <w:sz w:val="24"/>
                <w:szCs w:val="24"/>
                <w:lang w:val="zh-CN"/>
              </w:rPr>
              <w:t>其中：绿色施工安全防护措施费（元）（不含税）</w:t>
            </w:r>
          </w:p>
        </w:tc>
        <w:tc>
          <w:tcPr>
            <w:tcW w:w="3574" w:type="dxa"/>
            <w:tcBorders>
              <w:top w:val="single" w:color="auto" w:sz="4" w:space="0"/>
              <w:left w:val="single" w:color="auto" w:sz="4" w:space="0"/>
              <w:bottom w:val="single" w:color="auto" w:sz="4" w:space="0"/>
              <w:right w:val="single" w:color="auto" w:sz="4" w:space="0"/>
            </w:tcBorders>
            <w:vAlign w:val="center"/>
          </w:tcPr>
          <w:p w14:paraId="69616B0E">
            <w:pPr>
              <w:autoSpaceDE w:val="0"/>
              <w:autoSpaceDN w:val="0"/>
              <w:adjustRightInd w:val="0"/>
              <w:rPr>
                <w:rFonts w:ascii="宋体" w:cs="宋体"/>
                <w:b/>
                <w:bCs/>
                <w:sz w:val="24"/>
                <w:szCs w:val="24"/>
                <w:lang w:val="zh-CN"/>
              </w:rPr>
            </w:pPr>
          </w:p>
        </w:tc>
      </w:tr>
      <w:tr w14:paraId="3CF8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86D6718">
            <w:pPr>
              <w:jc w:val="center"/>
              <w:rPr>
                <w:rFonts w:ascii="宋体" w:hAnsi="宋体" w:cs="宋体"/>
                <w:b/>
                <w:sz w:val="24"/>
                <w:szCs w:val="24"/>
                <w:lang w:val="zh-CN"/>
              </w:rPr>
            </w:pPr>
            <w:r>
              <w:rPr>
                <w:rFonts w:hint="eastAsia" w:ascii="宋体" w:hAnsi="宋体" w:cs="宋体"/>
                <w:b/>
                <w:sz w:val="24"/>
                <w:szCs w:val="24"/>
                <w:lang w:val="zh-CN"/>
              </w:rPr>
              <w:t>其中：暂列金（元）（不含税）</w:t>
            </w:r>
          </w:p>
        </w:tc>
        <w:tc>
          <w:tcPr>
            <w:tcW w:w="3574" w:type="dxa"/>
            <w:tcBorders>
              <w:top w:val="single" w:color="auto" w:sz="4" w:space="0"/>
              <w:left w:val="single" w:color="auto" w:sz="4" w:space="0"/>
              <w:bottom w:val="single" w:color="auto" w:sz="4" w:space="0"/>
              <w:right w:val="single" w:color="auto" w:sz="4" w:space="0"/>
            </w:tcBorders>
          </w:tcPr>
          <w:p w14:paraId="0818DD90">
            <w:pPr>
              <w:autoSpaceDE w:val="0"/>
              <w:autoSpaceDN w:val="0"/>
              <w:adjustRightInd w:val="0"/>
              <w:rPr>
                <w:rFonts w:ascii="宋体" w:cs="宋体"/>
                <w:b/>
                <w:bCs/>
                <w:sz w:val="24"/>
                <w:szCs w:val="24"/>
                <w:lang w:val="zh-CN"/>
              </w:rPr>
            </w:pPr>
          </w:p>
        </w:tc>
      </w:tr>
      <w:tr w14:paraId="34C5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EC6771F">
            <w:pPr>
              <w:jc w:val="center"/>
              <w:rPr>
                <w:rFonts w:ascii="宋体" w:hAnsi="宋体" w:cs="宋体"/>
                <w:b/>
                <w:sz w:val="24"/>
                <w:szCs w:val="24"/>
                <w:lang w:val="zh-CN"/>
              </w:rPr>
            </w:pPr>
            <w:r>
              <w:rPr>
                <w:rFonts w:hint="eastAsia" w:ascii="宋体" w:hAnsi="宋体" w:cs="宋体"/>
                <w:b/>
                <w:bCs/>
                <w:sz w:val="24"/>
                <w:szCs w:val="24"/>
                <w:lang w:val="zh-CN"/>
              </w:rPr>
              <w:t>总承包管理服务费暂定金额</w:t>
            </w:r>
            <w:r>
              <w:rPr>
                <w:rFonts w:hint="eastAsia" w:ascii="宋体" w:hAnsi="宋体" w:cs="宋体"/>
                <w:b/>
                <w:sz w:val="24"/>
                <w:szCs w:val="24"/>
                <w:lang w:val="zh-CN"/>
              </w:rPr>
              <w:t>（元）（</w:t>
            </w:r>
            <w:r>
              <w:rPr>
                <w:rFonts w:hint="eastAsia" w:ascii="宋体" w:hAnsi="宋体" w:cs="宋体"/>
                <w:b/>
                <w:sz w:val="24"/>
                <w:szCs w:val="24"/>
              </w:rPr>
              <w:t>不含税</w:t>
            </w:r>
            <w:r>
              <w:rPr>
                <w:rFonts w:hint="eastAsia" w:ascii="宋体" w:hAnsi="宋体" w:cs="宋体"/>
                <w:b/>
                <w:sz w:val="24"/>
                <w:szCs w:val="24"/>
                <w:lang w:val="zh-CN"/>
              </w:rPr>
              <w:t>）</w:t>
            </w:r>
          </w:p>
        </w:tc>
        <w:tc>
          <w:tcPr>
            <w:tcW w:w="3574" w:type="dxa"/>
            <w:tcBorders>
              <w:top w:val="single" w:color="auto" w:sz="4" w:space="0"/>
              <w:left w:val="single" w:color="auto" w:sz="4" w:space="0"/>
              <w:bottom w:val="single" w:color="auto" w:sz="4" w:space="0"/>
              <w:right w:val="single" w:color="auto" w:sz="4" w:space="0"/>
            </w:tcBorders>
            <w:vAlign w:val="center"/>
          </w:tcPr>
          <w:p w14:paraId="2ED4CCE9">
            <w:pPr>
              <w:autoSpaceDE w:val="0"/>
              <w:autoSpaceDN w:val="0"/>
              <w:adjustRightInd w:val="0"/>
              <w:rPr>
                <w:rFonts w:ascii="宋体" w:cs="宋体"/>
                <w:b/>
                <w:bCs/>
                <w:sz w:val="24"/>
                <w:szCs w:val="24"/>
                <w:lang w:val="zh-CN"/>
              </w:rPr>
            </w:pPr>
          </w:p>
        </w:tc>
      </w:tr>
      <w:tr w14:paraId="1F25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59E1527">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w:t>
            </w:r>
            <w:r>
              <w:rPr>
                <w:rFonts w:hint="eastAsia" w:ascii="宋体" w:hAnsi="宋体" w:cs="宋体"/>
                <w:b/>
                <w:sz w:val="24"/>
                <w:szCs w:val="24"/>
              </w:rPr>
              <w:t xml:space="preserve"> </w:t>
            </w: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3C9E4765">
            <w:pPr>
              <w:autoSpaceDE w:val="0"/>
              <w:autoSpaceDN w:val="0"/>
              <w:adjustRightInd w:val="0"/>
              <w:rPr>
                <w:rFonts w:ascii="宋体" w:cs="宋体"/>
                <w:b/>
                <w:bCs/>
                <w:sz w:val="24"/>
                <w:szCs w:val="24"/>
                <w:lang w:val="zh-CN"/>
              </w:rPr>
            </w:pPr>
          </w:p>
        </w:tc>
      </w:tr>
      <w:tr w14:paraId="5ED9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481665">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398FDB36">
            <w:pPr>
              <w:autoSpaceDE w:val="0"/>
              <w:autoSpaceDN w:val="0"/>
              <w:adjustRightInd w:val="0"/>
              <w:rPr>
                <w:rFonts w:ascii="宋体" w:cs="宋体"/>
                <w:b/>
                <w:bCs/>
                <w:sz w:val="24"/>
                <w:szCs w:val="24"/>
                <w:lang w:val="zh-CN"/>
              </w:rPr>
            </w:pPr>
          </w:p>
        </w:tc>
      </w:tr>
      <w:tr w14:paraId="0F0C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855C35B">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6D346B7F">
            <w:pPr>
              <w:autoSpaceDE w:val="0"/>
              <w:autoSpaceDN w:val="0"/>
              <w:adjustRightInd w:val="0"/>
              <w:rPr>
                <w:rFonts w:ascii="宋体" w:cs="宋体"/>
                <w:b/>
                <w:bCs/>
                <w:sz w:val="24"/>
                <w:szCs w:val="24"/>
                <w:lang w:val="zh-CN"/>
              </w:rPr>
            </w:pPr>
          </w:p>
        </w:tc>
      </w:tr>
    </w:tbl>
    <w:p w14:paraId="7D198617">
      <w:pPr>
        <w:tabs>
          <w:tab w:val="left" w:pos="720"/>
        </w:tabs>
        <w:snapToGrid w:val="0"/>
        <w:spacing w:line="360" w:lineRule="auto"/>
        <w:rPr>
          <w:sz w:val="24"/>
          <w:szCs w:val="24"/>
        </w:rPr>
      </w:pPr>
    </w:p>
    <w:p w14:paraId="573A1ED5">
      <w:pPr>
        <w:rPr>
          <w:szCs w:val="21"/>
        </w:rPr>
      </w:pPr>
      <w:r>
        <w:rPr>
          <w:rFonts w:hint="eastAsia"/>
          <w:szCs w:val="21"/>
        </w:rPr>
        <w:br w:type="page"/>
      </w:r>
    </w:p>
    <w:p w14:paraId="6BBDC298">
      <w:pPr>
        <w:autoSpaceDE w:val="0"/>
        <w:autoSpaceDN w:val="0"/>
        <w:adjustRightInd w:val="0"/>
        <w:outlineLvl w:val="3"/>
        <w:rPr>
          <w:b/>
          <w:szCs w:val="21"/>
        </w:rPr>
      </w:pPr>
      <w:r>
        <w:rPr>
          <w:rFonts w:hint="eastAsia"/>
          <w:b/>
          <w:szCs w:val="21"/>
        </w:rPr>
        <w:t>格式三《投标文件编制人员名单》</w:t>
      </w:r>
    </w:p>
    <w:p w14:paraId="69DF2CAA">
      <w:pPr>
        <w:tabs>
          <w:tab w:val="left" w:pos="720"/>
        </w:tabs>
        <w:snapToGrid w:val="0"/>
        <w:spacing w:line="360" w:lineRule="auto"/>
        <w:jc w:val="center"/>
        <w:rPr>
          <w:b/>
          <w:sz w:val="32"/>
          <w:szCs w:val="32"/>
        </w:rPr>
      </w:pPr>
      <w:r>
        <w:rPr>
          <w:rFonts w:hint="eastAsia"/>
          <w:b/>
          <w:sz w:val="32"/>
          <w:szCs w:val="32"/>
        </w:rPr>
        <w:t>投标文件编制人员名单（标段**）</w:t>
      </w:r>
    </w:p>
    <w:p w14:paraId="31C161E1">
      <w:pPr>
        <w:tabs>
          <w:tab w:val="left" w:pos="720"/>
        </w:tabs>
        <w:snapToGrid w:val="0"/>
        <w:spacing w:line="360" w:lineRule="auto"/>
        <w:rPr>
          <w:sz w:val="24"/>
          <w:szCs w:val="24"/>
        </w:rPr>
      </w:pPr>
    </w:p>
    <w:p w14:paraId="62D4D2B2">
      <w:pPr>
        <w:tabs>
          <w:tab w:val="left" w:pos="720"/>
        </w:tabs>
        <w:snapToGrid w:val="0"/>
        <w:spacing w:line="360" w:lineRule="auto"/>
        <w:jc w:val="center"/>
        <w:rPr>
          <w:szCs w:val="21"/>
        </w:rPr>
      </w:pPr>
      <w:r>
        <w:rPr>
          <w:rFonts w:hint="eastAsia"/>
          <w:szCs w:val="21"/>
        </w:rPr>
        <w:t>一、参与编制技术标投标文件人员名单</w:t>
      </w:r>
    </w:p>
    <w:tbl>
      <w:tblPr>
        <w:tblStyle w:val="3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40FA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9A3EE54">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242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F1A1FA4">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83CC6D2">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2EA44407">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6ED27CEF">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1C0FC61A">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714A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4F888FB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4FD909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EA073B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C83967B">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F30E192">
            <w:pPr>
              <w:tabs>
                <w:tab w:val="left" w:pos="720"/>
              </w:tabs>
              <w:snapToGrid w:val="0"/>
              <w:spacing w:line="360" w:lineRule="auto"/>
              <w:jc w:val="center"/>
              <w:rPr>
                <w:rFonts w:ascii="宋体" w:hAnsi="宋体"/>
                <w:szCs w:val="21"/>
              </w:rPr>
            </w:pPr>
          </w:p>
        </w:tc>
      </w:tr>
      <w:tr w14:paraId="5593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2F6AC9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C48E59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39BC00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9235411">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B5CE393">
            <w:pPr>
              <w:tabs>
                <w:tab w:val="left" w:pos="720"/>
              </w:tabs>
              <w:snapToGrid w:val="0"/>
              <w:spacing w:line="360" w:lineRule="auto"/>
              <w:jc w:val="center"/>
              <w:rPr>
                <w:rFonts w:ascii="宋体" w:hAnsi="宋体"/>
                <w:szCs w:val="21"/>
              </w:rPr>
            </w:pPr>
          </w:p>
        </w:tc>
      </w:tr>
      <w:tr w14:paraId="21C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BE1AB6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B79FC3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1CE9E3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E9910D5">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1277539">
            <w:pPr>
              <w:tabs>
                <w:tab w:val="left" w:pos="720"/>
              </w:tabs>
              <w:snapToGrid w:val="0"/>
              <w:spacing w:line="360" w:lineRule="auto"/>
              <w:jc w:val="center"/>
              <w:rPr>
                <w:rFonts w:ascii="宋体" w:hAnsi="宋体"/>
                <w:szCs w:val="21"/>
              </w:rPr>
            </w:pPr>
          </w:p>
        </w:tc>
      </w:tr>
      <w:tr w14:paraId="4A16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4686E88">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5651F1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3676ED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214A0CD">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C6998C4">
            <w:pPr>
              <w:tabs>
                <w:tab w:val="left" w:pos="720"/>
              </w:tabs>
              <w:snapToGrid w:val="0"/>
              <w:spacing w:line="360" w:lineRule="auto"/>
              <w:jc w:val="center"/>
              <w:rPr>
                <w:rFonts w:ascii="宋体" w:hAnsi="宋体"/>
                <w:szCs w:val="21"/>
              </w:rPr>
            </w:pPr>
          </w:p>
        </w:tc>
      </w:tr>
      <w:tr w14:paraId="554D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35B90F8">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AD56204">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71E312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C51AA2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3F83D21">
            <w:pPr>
              <w:tabs>
                <w:tab w:val="left" w:pos="720"/>
              </w:tabs>
              <w:snapToGrid w:val="0"/>
              <w:spacing w:line="360" w:lineRule="auto"/>
              <w:jc w:val="center"/>
              <w:rPr>
                <w:rFonts w:ascii="宋体" w:hAnsi="宋体"/>
                <w:szCs w:val="21"/>
              </w:rPr>
            </w:pPr>
          </w:p>
        </w:tc>
      </w:tr>
      <w:tr w14:paraId="42B2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BA1F01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E84365C">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126545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67F782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3327B58">
            <w:pPr>
              <w:tabs>
                <w:tab w:val="left" w:pos="720"/>
              </w:tabs>
              <w:snapToGrid w:val="0"/>
              <w:spacing w:line="360" w:lineRule="auto"/>
              <w:jc w:val="center"/>
              <w:rPr>
                <w:rFonts w:ascii="宋体" w:hAnsi="宋体"/>
                <w:szCs w:val="21"/>
              </w:rPr>
            </w:pPr>
          </w:p>
        </w:tc>
      </w:tr>
      <w:tr w14:paraId="5980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780B2E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F5BFEE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74F3D4A">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5EEF11D">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AA4A5F9">
            <w:pPr>
              <w:tabs>
                <w:tab w:val="left" w:pos="720"/>
              </w:tabs>
              <w:snapToGrid w:val="0"/>
              <w:spacing w:line="360" w:lineRule="auto"/>
              <w:jc w:val="center"/>
              <w:rPr>
                <w:rFonts w:ascii="宋体" w:hAnsi="宋体"/>
                <w:szCs w:val="21"/>
              </w:rPr>
            </w:pPr>
          </w:p>
        </w:tc>
      </w:tr>
      <w:tr w14:paraId="2AC0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3DA765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EF9C3B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ED6F9FC">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8410799">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1CD4443">
            <w:pPr>
              <w:tabs>
                <w:tab w:val="left" w:pos="720"/>
              </w:tabs>
              <w:snapToGrid w:val="0"/>
              <w:spacing w:line="360" w:lineRule="auto"/>
              <w:jc w:val="center"/>
              <w:rPr>
                <w:rFonts w:ascii="宋体" w:hAnsi="宋体"/>
                <w:szCs w:val="21"/>
              </w:rPr>
            </w:pPr>
          </w:p>
        </w:tc>
      </w:tr>
    </w:tbl>
    <w:p w14:paraId="367BD256">
      <w:pPr>
        <w:tabs>
          <w:tab w:val="left" w:pos="720"/>
        </w:tabs>
        <w:snapToGrid w:val="0"/>
        <w:spacing w:line="360" w:lineRule="auto"/>
        <w:rPr>
          <w:sz w:val="24"/>
          <w:szCs w:val="24"/>
        </w:rPr>
      </w:pPr>
    </w:p>
    <w:p w14:paraId="47410163">
      <w:pPr>
        <w:pStyle w:val="5"/>
        <w:spacing w:after="0" w:line="360" w:lineRule="auto"/>
        <w:ind w:left="-2" w:firstLine="367" w:firstLineChars="175"/>
        <w:jc w:val="left"/>
        <w:rPr>
          <w:strike/>
          <w:sz w:val="24"/>
          <w:szCs w:val="24"/>
        </w:rPr>
      </w:pPr>
      <w:r>
        <w:rPr>
          <w:rFonts w:hint="eastAsia"/>
          <w:szCs w:val="21"/>
        </w:rPr>
        <w:t>注：参与编制投标文件所有人员名单应包括如编制技术投标方案、负责清样校对、负责打印及复印等所有人员在内的人员名单。</w:t>
      </w:r>
    </w:p>
    <w:p w14:paraId="23DF0C22">
      <w:pPr>
        <w:pStyle w:val="5"/>
        <w:spacing w:after="0" w:line="360" w:lineRule="auto"/>
        <w:ind w:left="-2" w:firstLineChars="175"/>
        <w:rPr>
          <w:sz w:val="24"/>
          <w:szCs w:val="24"/>
        </w:rPr>
      </w:pPr>
    </w:p>
    <w:p w14:paraId="3EE12DAC">
      <w:pPr>
        <w:rPr>
          <w:b/>
          <w:szCs w:val="21"/>
        </w:rPr>
      </w:pPr>
      <w:r>
        <w:rPr>
          <w:rFonts w:hint="eastAsia"/>
          <w:b/>
          <w:szCs w:val="21"/>
        </w:rPr>
        <w:br w:type="page"/>
      </w:r>
    </w:p>
    <w:p w14:paraId="5FA1F799">
      <w:pPr>
        <w:autoSpaceDE w:val="0"/>
        <w:autoSpaceDN w:val="0"/>
        <w:adjustRightInd w:val="0"/>
        <w:outlineLvl w:val="3"/>
        <w:rPr>
          <w:b/>
          <w:szCs w:val="21"/>
        </w:rPr>
      </w:pPr>
      <w:r>
        <w:rPr>
          <w:rFonts w:hint="eastAsia"/>
          <w:b/>
          <w:szCs w:val="21"/>
        </w:rPr>
        <w:t>格式四《资格审查文件》</w:t>
      </w:r>
    </w:p>
    <w:p w14:paraId="63A499CC">
      <w:pPr>
        <w:autoSpaceDE w:val="0"/>
        <w:autoSpaceDN w:val="0"/>
        <w:adjustRightInd w:val="0"/>
        <w:jc w:val="center"/>
        <w:rPr>
          <w:rFonts w:ascii="宋体" w:hAnsi="宋体" w:cs="宋体"/>
          <w:b/>
          <w:szCs w:val="21"/>
        </w:rPr>
      </w:pPr>
    </w:p>
    <w:p w14:paraId="3CAD128F">
      <w:pPr>
        <w:autoSpaceDE w:val="0"/>
        <w:autoSpaceDN w:val="0"/>
        <w:adjustRightInd w:val="0"/>
        <w:jc w:val="center"/>
        <w:rPr>
          <w:rFonts w:ascii="宋体" w:hAnsi="宋体" w:cs="宋体"/>
          <w:b/>
          <w:szCs w:val="21"/>
        </w:rPr>
      </w:pPr>
      <w:r>
        <w:rPr>
          <w:rFonts w:hint="eastAsia" w:ascii="宋体" w:hAnsi="宋体" w:cs="宋体"/>
          <w:b/>
          <w:szCs w:val="21"/>
        </w:rPr>
        <w:t>资格审查文件（标段**）</w:t>
      </w:r>
    </w:p>
    <w:p w14:paraId="56ADBD8E">
      <w:pPr>
        <w:pStyle w:val="6"/>
        <w:rPr>
          <w:rFonts w:ascii="宋体" w:hAnsi="宋体" w:cs="宋体"/>
          <w:szCs w:val="21"/>
        </w:rPr>
      </w:pPr>
      <w:r>
        <w:rPr>
          <w:rFonts w:hint="eastAsia" w:ascii="宋体" w:hAnsi="宋体" w:cs="宋体"/>
          <w:snapToGrid w:val="0"/>
          <w:spacing w:val="4"/>
          <w:szCs w:val="21"/>
        </w:rPr>
        <w:t>注：按投标须知修改表11.2.2条款及《资格审查表》要求提交，格式自拟。</w:t>
      </w:r>
    </w:p>
    <w:p w14:paraId="624DE6F9">
      <w:pPr>
        <w:autoSpaceDE w:val="0"/>
        <w:autoSpaceDN w:val="0"/>
        <w:adjustRightInd w:val="0"/>
        <w:outlineLvl w:val="4"/>
        <w:rPr>
          <w:b/>
          <w:szCs w:val="21"/>
        </w:rPr>
      </w:pPr>
      <w:bookmarkStart w:id="44" w:name="_Toc24047"/>
      <w:bookmarkStart w:id="45" w:name="_Toc18369"/>
      <w:bookmarkStart w:id="46" w:name="_Toc1429"/>
      <w:bookmarkStart w:id="47" w:name="_Toc30438"/>
      <w:bookmarkStart w:id="48" w:name="_Toc20805"/>
      <w:r>
        <w:rPr>
          <w:rFonts w:hint="eastAsia"/>
          <w:b/>
          <w:szCs w:val="21"/>
        </w:rPr>
        <w:t>1、《投标人关联关系单位披露表》</w:t>
      </w:r>
    </w:p>
    <w:bookmarkEnd w:id="44"/>
    <w:bookmarkEnd w:id="45"/>
    <w:bookmarkEnd w:id="46"/>
    <w:bookmarkEnd w:id="47"/>
    <w:bookmarkEnd w:id="48"/>
    <w:p w14:paraId="61A2B7FF">
      <w:pPr>
        <w:spacing w:after="156" w:afterLines="50" w:line="360" w:lineRule="auto"/>
        <w:jc w:val="center"/>
        <w:rPr>
          <w:rFonts w:ascii="宋体" w:hAnsi="宋体" w:cs="宋体"/>
          <w:b/>
          <w:szCs w:val="21"/>
        </w:rPr>
      </w:pPr>
      <w:r>
        <w:rPr>
          <w:rFonts w:hint="eastAsia" w:ascii="宋体" w:hAnsi="宋体" w:cs="宋体"/>
          <w:b/>
          <w:bCs/>
          <w:szCs w:val="21"/>
        </w:rPr>
        <w:t>投标人关联关系单位披露表</w:t>
      </w:r>
    </w:p>
    <w:tbl>
      <w:tblPr>
        <w:tblStyle w:val="3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175"/>
        <w:gridCol w:w="1171"/>
        <w:gridCol w:w="1166"/>
        <w:gridCol w:w="1705"/>
        <w:gridCol w:w="1687"/>
        <w:gridCol w:w="1592"/>
      </w:tblGrid>
      <w:tr w14:paraId="094B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81" w:type="dxa"/>
            <w:vAlign w:val="center"/>
          </w:tcPr>
          <w:p w14:paraId="3A798DCD">
            <w:pPr>
              <w:jc w:val="center"/>
              <w:rPr>
                <w:rFonts w:ascii="宋体" w:hAnsi="宋体" w:cs="宋体"/>
                <w:b/>
                <w:szCs w:val="21"/>
              </w:rPr>
            </w:pPr>
            <w:r>
              <w:rPr>
                <w:rFonts w:hint="eastAsia" w:ascii="宋体" w:hAnsi="宋体" w:cs="宋体"/>
                <w:b/>
                <w:szCs w:val="21"/>
              </w:rPr>
              <w:t>序号</w:t>
            </w:r>
          </w:p>
        </w:tc>
        <w:tc>
          <w:tcPr>
            <w:tcW w:w="1175" w:type="dxa"/>
            <w:vAlign w:val="center"/>
          </w:tcPr>
          <w:p w14:paraId="6441B4FB">
            <w:pPr>
              <w:jc w:val="center"/>
              <w:rPr>
                <w:rFonts w:ascii="宋体" w:hAnsi="宋体" w:cs="宋体"/>
                <w:b/>
                <w:szCs w:val="21"/>
              </w:rPr>
            </w:pPr>
            <w:r>
              <w:rPr>
                <w:rFonts w:hint="eastAsia" w:ascii="宋体" w:hAnsi="宋体" w:cs="宋体"/>
                <w:b/>
                <w:szCs w:val="21"/>
              </w:rPr>
              <w:t>关联关系类型</w:t>
            </w:r>
          </w:p>
        </w:tc>
        <w:tc>
          <w:tcPr>
            <w:tcW w:w="2337" w:type="dxa"/>
            <w:gridSpan w:val="2"/>
            <w:vAlign w:val="center"/>
          </w:tcPr>
          <w:p w14:paraId="47C8F446">
            <w:pPr>
              <w:jc w:val="center"/>
              <w:rPr>
                <w:rFonts w:ascii="宋体" w:hAnsi="宋体" w:cs="宋体"/>
                <w:b/>
                <w:szCs w:val="21"/>
              </w:rPr>
            </w:pPr>
            <w:r>
              <w:rPr>
                <w:rFonts w:hint="eastAsia" w:ascii="宋体" w:hAnsi="宋体" w:cs="宋体"/>
                <w:b/>
                <w:szCs w:val="21"/>
              </w:rPr>
              <w:t>姓名及身份证号</w:t>
            </w:r>
          </w:p>
        </w:tc>
        <w:tc>
          <w:tcPr>
            <w:tcW w:w="1705" w:type="dxa"/>
            <w:vAlign w:val="center"/>
          </w:tcPr>
          <w:p w14:paraId="034FFB46">
            <w:pPr>
              <w:jc w:val="center"/>
              <w:rPr>
                <w:rFonts w:ascii="宋体" w:hAnsi="宋体" w:cs="宋体"/>
                <w:b/>
                <w:szCs w:val="21"/>
              </w:rPr>
            </w:pPr>
            <w:r>
              <w:rPr>
                <w:rFonts w:hint="eastAsia" w:ascii="宋体" w:hAnsi="宋体" w:cs="宋体"/>
                <w:b/>
                <w:szCs w:val="21"/>
              </w:rPr>
              <w:t>关联单位名称</w:t>
            </w:r>
          </w:p>
        </w:tc>
        <w:tc>
          <w:tcPr>
            <w:tcW w:w="1687" w:type="dxa"/>
            <w:vAlign w:val="center"/>
          </w:tcPr>
          <w:p w14:paraId="2E6757BD">
            <w:pPr>
              <w:jc w:val="center"/>
              <w:rPr>
                <w:rFonts w:ascii="宋体" w:hAnsi="宋体" w:cs="宋体"/>
                <w:b/>
                <w:szCs w:val="21"/>
              </w:rPr>
            </w:pPr>
            <w:r>
              <w:rPr>
                <w:rFonts w:hint="eastAsia" w:ascii="宋体" w:hAnsi="宋体" w:cs="宋体"/>
                <w:b/>
                <w:szCs w:val="21"/>
              </w:rPr>
              <w:t>关联单位</w:t>
            </w:r>
          </w:p>
          <w:p w14:paraId="4D9DC70D">
            <w:pPr>
              <w:jc w:val="center"/>
              <w:rPr>
                <w:rFonts w:ascii="宋体" w:hAnsi="宋体" w:cs="宋体"/>
                <w:b/>
                <w:szCs w:val="21"/>
              </w:rPr>
            </w:pPr>
            <w:r>
              <w:rPr>
                <w:rFonts w:hint="eastAsia" w:ascii="宋体" w:hAnsi="宋体" w:cs="宋体"/>
                <w:b/>
                <w:szCs w:val="21"/>
              </w:rPr>
              <w:t>企业信用代码</w:t>
            </w:r>
          </w:p>
        </w:tc>
        <w:tc>
          <w:tcPr>
            <w:tcW w:w="1592" w:type="dxa"/>
            <w:vAlign w:val="center"/>
          </w:tcPr>
          <w:p w14:paraId="38EA22F4">
            <w:pPr>
              <w:jc w:val="center"/>
              <w:rPr>
                <w:rFonts w:ascii="宋体" w:hAnsi="宋体" w:cs="宋体"/>
                <w:b/>
                <w:szCs w:val="21"/>
              </w:rPr>
            </w:pPr>
            <w:r>
              <w:rPr>
                <w:rFonts w:hint="eastAsia" w:ascii="宋体" w:hAnsi="宋体" w:cs="宋体"/>
                <w:b/>
                <w:szCs w:val="21"/>
              </w:rPr>
              <w:t>担任职务</w:t>
            </w:r>
          </w:p>
        </w:tc>
      </w:tr>
      <w:tr w14:paraId="0A0D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81" w:type="dxa"/>
            <w:vAlign w:val="center"/>
          </w:tcPr>
          <w:p w14:paraId="37453C51">
            <w:pPr>
              <w:spacing w:line="360" w:lineRule="auto"/>
              <w:jc w:val="center"/>
              <w:rPr>
                <w:rFonts w:ascii="宋体" w:hAnsi="宋体" w:cs="宋体"/>
                <w:bCs/>
                <w:szCs w:val="21"/>
              </w:rPr>
            </w:pPr>
            <w:r>
              <w:rPr>
                <w:rFonts w:hint="eastAsia" w:ascii="宋体" w:hAnsi="宋体" w:cs="宋体"/>
                <w:bCs/>
                <w:szCs w:val="21"/>
              </w:rPr>
              <w:t>1</w:t>
            </w:r>
          </w:p>
        </w:tc>
        <w:tc>
          <w:tcPr>
            <w:tcW w:w="1175" w:type="dxa"/>
            <w:vMerge w:val="restart"/>
            <w:vAlign w:val="center"/>
          </w:tcPr>
          <w:p w14:paraId="7627D03B">
            <w:pPr>
              <w:spacing w:line="360" w:lineRule="auto"/>
              <w:jc w:val="center"/>
              <w:rPr>
                <w:rFonts w:ascii="宋体" w:hAnsi="宋体" w:cs="宋体"/>
                <w:bCs/>
                <w:szCs w:val="21"/>
              </w:rPr>
            </w:pPr>
            <w:r>
              <w:rPr>
                <w:rFonts w:hint="eastAsia" w:ascii="宋体" w:hAnsi="宋体" w:cs="宋体"/>
                <w:szCs w:val="21"/>
              </w:rPr>
              <w:t>法定代表人/负责人</w:t>
            </w:r>
            <w:r>
              <w:rPr>
                <w:rFonts w:hint="eastAsia" w:ascii="宋体" w:hAnsi="宋体" w:cs="宋体"/>
                <w:bCs/>
                <w:szCs w:val="21"/>
              </w:rPr>
              <w:t>为同一人</w:t>
            </w:r>
          </w:p>
        </w:tc>
        <w:tc>
          <w:tcPr>
            <w:tcW w:w="1171" w:type="dxa"/>
            <w:vMerge w:val="restart"/>
            <w:vAlign w:val="center"/>
          </w:tcPr>
          <w:p w14:paraId="706C5B58">
            <w:pPr>
              <w:spacing w:line="360" w:lineRule="auto"/>
              <w:jc w:val="center"/>
              <w:rPr>
                <w:rFonts w:ascii="宋体" w:hAnsi="宋体" w:cs="宋体"/>
                <w:bCs/>
                <w:szCs w:val="21"/>
              </w:rPr>
            </w:pPr>
            <w:r>
              <w:rPr>
                <w:rFonts w:hint="eastAsia" w:ascii="宋体" w:hAnsi="宋体" w:cs="宋体"/>
                <w:szCs w:val="21"/>
              </w:rPr>
              <w:t>法定代表人/负责人</w:t>
            </w:r>
          </w:p>
        </w:tc>
        <w:tc>
          <w:tcPr>
            <w:tcW w:w="1166" w:type="dxa"/>
            <w:vAlign w:val="center"/>
          </w:tcPr>
          <w:p w14:paraId="07F93F2D">
            <w:pPr>
              <w:spacing w:line="360" w:lineRule="auto"/>
              <w:jc w:val="center"/>
              <w:rPr>
                <w:rFonts w:ascii="宋体" w:hAnsi="宋体" w:cs="宋体"/>
                <w:bCs/>
                <w:szCs w:val="21"/>
              </w:rPr>
            </w:pPr>
          </w:p>
        </w:tc>
        <w:tc>
          <w:tcPr>
            <w:tcW w:w="1705" w:type="dxa"/>
            <w:vAlign w:val="center"/>
          </w:tcPr>
          <w:p w14:paraId="7FF94CBA">
            <w:pPr>
              <w:spacing w:line="360" w:lineRule="auto"/>
              <w:jc w:val="center"/>
              <w:rPr>
                <w:rFonts w:ascii="宋体" w:hAnsi="宋体" w:cs="宋体"/>
                <w:bCs/>
                <w:szCs w:val="21"/>
              </w:rPr>
            </w:pPr>
          </w:p>
        </w:tc>
        <w:tc>
          <w:tcPr>
            <w:tcW w:w="1687" w:type="dxa"/>
            <w:vAlign w:val="center"/>
          </w:tcPr>
          <w:p w14:paraId="1A01824B">
            <w:pPr>
              <w:spacing w:line="360" w:lineRule="auto"/>
              <w:jc w:val="center"/>
              <w:rPr>
                <w:rFonts w:ascii="宋体" w:hAnsi="宋体" w:cs="宋体"/>
                <w:bCs/>
                <w:szCs w:val="21"/>
              </w:rPr>
            </w:pPr>
          </w:p>
        </w:tc>
        <w:tc>
          <w:tcPr>
            <w:tcW w:w="1592" w:type="dxa"/>
            <w:vAlign w:val="center"/>
          </w:tcPr>
          <w:p w14:paraId="46F04180">
            <w:pPr>
              <w:jc w:val="center"/>
              <w:rPr>
                <w:rFonts w:ascii="宋体" w:hAnsi="宋体" w:cs="宋体"/>
                <w:bCs/>
                <w:szCs w:val="21"/>
              </w:rPr>
            </w:pPr>
          </w:p>
        </w:tc>
      </w:tr>
      <w:tr w14:paraId="1176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81" w:type="dxa"/>
            <w:vAlign w:val="center"/>
          </w:tcPr>
          <w:p w14:paraId="48956BE4">
            <w:pPr>
              <w:spacing w:line="360" w:lineRule="auto"/>
              <w:jc w:val="center"/>
              <w:rPr>
                <w:rFonts w:ascii="宋体" w:hAnsi="宋体" w:cs="宋体"/>
                <w:bCs/>
                <w:szCs w:val="21"/>
              </w:rPr>
            </w:pPr>
            <w:r>
              <w:rPr>
                <w:rFonts w:hint="eastAsia" w:ascii="宋体" w:hAnsi="宋体" w:cs="宋体"/>
                <w:bCs/>
                <w:szCs w:val="21"/>
              </w:rPr>
              <w:t>2</w:t>
            </w:r>
          </w:p>
        </w:tc>
        <w:tc>
          <w:tcPr>
            <w:tcW w:w="1175" w:type="dxa"/>
            <w:vMerge w:val="continue"/>
            <w:vAlign w:val="center"/>
          </w:tcPr>
          <w:p w14:paraId="2758D6DB">
            <w:pPr>
              <w:spacing w:line="360" w:lineRule="auto"/>
              <w:jc w:val="center"/>
              <w:rPr>
                <w:rFonts w:ascii="宋体" w:hAnsi="宋体" w:cs="宋体"/>
                <w:szCs w:val="21"/>
              </w:rPr>
            </w:pPr>
          </w:p>
        </w:tc>
        <w:tc>
          <w:tcPr>
            <w:tcW w:w="1171" w:type="dxa"/>
            <w:vMerge w:val="continue"/>
            <w:vAlign w:val="center"/>
          </w:tcPr>
          <w:p w14:paraId="16375EE9">
            <w:pPr>
              <w:spacing w:line="360" w:lineRule="auto"/>
              <w:jc w:val="center"/>
              <w:rPr>
                <w:rFonts w:ascii="宋体" w:hAnsi="宋体" w:cs="宋体"/>
                <w:szCs w:val="21"/>
              </w:rPr>
            </w:pPr>
          </w:p>
        </w:tc>
        <w:tc>
          <w:tcPr>
            <w:tcW w:w="1166" w:type="dxa"/>
            <w:vAlign w:val="center"/>
          </w:tcPr>
          <w:p w14:paraId="6540D1D5">
            <w:pPr>
              <w:spacing w:line="360" w:lineRule="auto"/>
              <w:jc w:val="center"/>
              <w:rPr>
                <w:rFonts w:ascii="宋体" w:hAnsi="宋体" w:cs="宋体"/>
                <w:bCs/>
                <w:szCs w:val="21"/>
              </w:rPr>
            </w:pPr>
          </w:p>
        </w:tc>
        <w:tc>
          <w:tcPr>
            <w:tcW w:w="1705" w:type="dxa"/>
            <w:vAlign w:val="center"/>
          </w:tcPr>
          <w:p w14:paraId="02BEB345">
            <w:pPr>
              <w:spacing w:line="360" w:lineRule="auto"/>
              <w:jc w:val="center"/>
              <w:rPr>
                <w:rFonts w:ascii="宋体" w:hAnsi="宋体" w:cs="宋体"/>
                <w:bCs/>
                <w:szCs w:val="21"/>
              </w:rPr>
            </w:pPr>
          </w:p>
        </w:tc>
        <w:tc>
          <w:tcPr>
            <w:tcW w:w="1687" w:type="dxa"/>
            <w:vAlign w:val="center"/>
          </w:tcPr>
          <w:p w14:paraId="68F01E34">
            <w:pPr>
              <w:spacing w:line="360" w:lineRule="auto"/>
              <w:jc w:val="center"/>
              <w:rPr>
                <w:rFonts w:ascii="宋体" w:hAnsi="宋体" w:cs="宋体"/>
                <w:bCs/>
                <w:szCs w:val="21"/>
              </w:rPr>
            </w:pPr>
          </w:p>
        </w:tc>
        <w:tc>
          <w:tcPr>
            <w:tcW w:w="1592" w:type="dxa"/>
            <w:vAlign w:val="center"/>
          </w:tcPr>
          <w:p w14:paraId="5EC39D50">
            <w:pPr>
              <w:jc w:val="center"/>
              <w:rPr>
                <w:rFonts w:ascii="宋体" w:hAnsi="宋体" w:cs="宋体"/>
                <w:bCs/>
                <w:szCs w:val="21"/>
              </w:rPr>
            </w:pPr>
          </w:p>
        </w:tc>
      </w:tr>
      <w:tr w14:paraId="69F6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81" w:type="dxa"/>
            <w:vAlign w:val="center"/>
          </w:tcPr>
          <w:p w14:paraId="1AF695E2">
            <w:pPr>
              <w:jc w:val="center"/>
              <w:rPr>
                <w:rFonts w:ascii="宋体" w:hAnsi="宋体" w:cs="宋体"/>
                <w:b/>
                <w:szCs w:val="21"/>
              </w:rPr>
            </w:pPr>
            <w:r>
              <w:rPr>
                <w:rFonts w:hint="eastAsia" w:ascii="宋体" w:hAnsi="宋体" w:cs="宋体"/>
                <w:b/>
                <w:szCs w:val="21"/>
              </w:rPr>
              <w:t>序号</w:t>
            </w:r>
          </w:p>
        </w:tc>
        <w:tc>
          <w:tcPr>
            <w:tcW w:w="1175" w:type="dxa"/>
            <w:vAlign w:val="center"/>
          </w:tcPr>
          <w:p w14:paraId="00E0B7FA">
            <w:pPr>
              <w:jc w:val="center"/>
              <w:rPr>
                <w:rFonts w:ascii="宋体" w:hAnsi="宋体" w:cs="宋体"/>
                <w:b/>
                <w:szCs w:val="21"/>
              </w:rPr>
            </w:pPr>
            <w:r>
              <w:rPr>
                <w:rFonts w:hint="eastAsia" w:ascii="宋体" w:hAnsi="宋体" w:cs="宋体"/>
                <w:b/>
                <w:szCs w:val="21"/>
              </w:rPr>
              <w:t>关联关系类型</w:t>
            </w:r>
          </w:p>
        </w:tc>
        <w:tc>
          <w:tcPr>
            <w:tcW w:w="4042" w:type="dxa"/>
            <w:gridSpan w:val="3"/>
            <w:vAlign w:val="center"/>
          </w:tcPr>
          <w:p w14:paraId="47FEA020">
            <w:pPr>
              <w:jc w:val="center"/>
              <w:rPr>
                <w:rFonts w:ascii="宋体" w:hAnsi="宋体" w:cs="宋体"/>
                <w:b/>
                <w:szCs w:val="21"/>
              </w:rPr>
            </w:pPr>
            <w:r>
              <w:rPr>
                <w:rFonts w:hint="eastAsia" w:ascii="宋体" w:hAnsi="宋体" w:cs="宋体"/>
                <w:b/>
                <w:szCs w:val="21"/>
              </w:rPr>
              <w:t>第三方法人或非法人组织或自然人名称</w:t>
            </w:r>
          </w:p>
        </w:tc>
        <w:tc>
          <w:tcPr>
            <w:tcW w:w="1687" w:type="dxa"/>
            <w:vAlign w:val="center"/>
          </w:tcPr>
          <w:p w14:paraId="0E51CF36">
            <w:pPr>
              <w:jc w:val="center"/>
              <w:rPr>
                <w:rFonts w:ascii="宋体" w:hAnsi="宋体" w:cs="宋体"/>
                <w:b/>
                <w:szCs w:val="21"/>
              </w:rPr>
            </w:pPr>
            <w:r>
              <w:rPr>
                <w:rFonts w:hint="eastAsia" w:ascii="宋体" w:hAnsi="宋体" w:cs="宋体"/>
                <w:b/>
                <w:szCs w:val="21"/>
              </w:rPr>
              <w:t>关联单位</w:t>
            </w:r>
          </w:p>
          <w:p w14:paraId="7386F28D">
            <w:pPr>
              <w:jc w:val="center"/>
              <w:rPr>
                <w:rFonts w:ascii="宋体" w:hAnsi="宋体" w:cs="宋体"/>
                <w:b/>
                <w:szCs w:val="21"/>
              </w:rPr>
            </w:pPr>
            <w:r>
              <w:rPr>
                <w:rFonts w:hint="eastAsia" w:ascii="宋体" w:hAnsi="宋体" w:cs="宋体"/>
                <w:b/>
                <w:szCs w:val="21"/>
              </w:rPr>
              <w:t>企业信用代码/身份证号</w:t>
            </w:r>
          </w:p>
        </w:tc>
        <w:tc>
          <w:tcPr>
            <w:tcW w:w="1592" w:type="dxa"/>
            <w:vAlign w:val="center"/>
          </w:tcPr>
          <w:p w14:paraId="1B14044F">
            <w:pPr>
              <w:jc w:val="center"/>
              <w:rPr>
                <w:rFonts w:ascii="宋体" w:hAnsi="宋体" w:cs="宋体"/>
                <w:b/>
                <w:szCs w:val="21"/>
              </w:rPr>
            </w:pPr>
            <w:r>
              <w:rPr>
                <w:rFonts w:hint="eastAsia" w:ascii="宋体" w:hAnsi="宋体" w:cs="宋体"/>
                <w:b/>
                <w:szCs w:val="21"/>
              </w:rPr>
              <w:t>与投标人关系</w:t>
            </w:r>
          </w:p>
        </w:tc>
      </w:tr>
      <w:tr w14:paraId="12CA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81" w:type="dxa"/>
            <w:vAlign w:val="center"/>
          </w:tcPr>
          <w:p w14:paraId="2032B2D8">
            <w:pPr>
              <w:spacing w:line="360" w:lineRule="auto"/>
              <w:jc w:val="center"/>
              <w:rPr>
                <w:rFonts w:ascii="宋体" w:hAnsi="宋体" w:cs="宋体"/>
                <w:bCs/>
                <w:szCs w:val="21"/>
              </w:rPr>
            </w:pPr>
            <w:r>
              <w:rPr>
                <w:rFonts w:hint="eastAsia" w:ascii="宋体" w:hAnsi="宋体" w:cs="宋体"/>
                <w:bCs/>
                <w:szCs w:val="21"/>
              </w:rPr>
              <w:t>9</w:t>
            </w:r>
          </w:p>
        </w:tc>
        <w:tc>
          <w:tcPr>
            <w:tcW w:w="1175" w:type="dxa"/>
            <w:vMerge w:val="restart"/>
            <w:vAlign w:val="center"/>
          </w:tcPr>
          <w:p w14:paraId="5403D977">
            <w:pPr>
              <w:spacing w:line="360" w:lineRule="auto"/>
              <w:jc w:val="center"/>
              <w:rPr>
                <w:rFonts w:ascii="宋体" w:hAnsi="宋体" w:cs="宋体"/>
                <w:bCs/>
                <w:szCs w:val="21"/>
              </w:rPr>
            </w:pPr>
            <w:r>
              <w:rPr>
                <w:rFonts w:hint="eastAsia" w:ascii="宋体" w:hAnsi="宋体" w:cs="宋体"/>
                <w:bCs/>
                <w:szCs w:val="21"/>
              </w:rPr>
              <w:t>直接持股20%关联关系</w:t>
            </w:r>
          </w:p>
        </w:tc>
        <w:tc>
          <w:tcPr>
            <w:tcW w:w="4042" w:type="dxa"/>
            <w:gridSpan w:val="3"/>
            <w:vAlign w:val="center"/>
          </w:tcPr>
          <w:p w14:paraId="32BA91A2">
            <w:pPr>
              <w:spacing w:line="360" w:lineRule="auto"/>
              <w:jc w:val="center"/>
              <w:rPr>
                <w:rFonts w:ascii="宋体" w:hAnsi="宋体" w:cs="宋体"/>
                <w:bCs/>
                <w:szCs w:val="21"/>
              </w:rPr>
            </w:pPr>
          </w:p>
        </w:tc>
        <w:tc>
          <w:tcPr>
            <w:tcW w:w="1687" w:type="dxa"/>
            <w:vAlign w:val="center"/>
          </w:tcPr>
          <w:p w14:paraId="3A71C0CE">
            <w:pPr>
              <w:spacing w:line="360" w:lineRule="auto"/>
              <w:jc w:val="center"/>
              <w:rPr>
                <w:rFonts w:ascii="宋体" w:hAnsi="宋体" w:cs="宋体"/>
                <w:bCs/>
                <w:szCs w:val="21"/>
              </w:rPr>
            </w:pPr>
          </w:p>
        </w:tc>
        <w:tc>
          <w:tcPr>
            <w:tcW w:w="1592" w:type="dxa"/>
            <w:vAlign w:val="center"/>
          </w:tcPr>
          <w:p w14:paraId="38FE6738">
            <w:pPr>
              <w:jc w:val="center"/>
              <w:rPr>
                <w:rFonts w:ascii="宋体" w:hAnsi="宋体" w:cs="宋体"/>
                <w:bCs/>
                <w:szCs w:val="21"/>
              </w:rPr>
            </w:pPr>
            <w:r>
              <w:rPr>
                <w:rFonts w:hint="eastAsia" w:ascii="宋体" w:hAnsi="宋体" w:cs="宋体"/>
                <w:bCs/>
                <w:szCs w:val="21"/>
              </w:rPr>
              <w:t>是我公司的持股20%以上的股东/子公司</w:t>
            </w:r>
          </w:p>
        </w:tc>
      </w:tr>
      <w:tr w14:paraId="305E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81" w:type="dxa"/>
            <w:vAlign w:val="center"/>
          </w:tcPr>
          <w:p w14:paraId="00B5A52F">
            <w:pPr>
              <w:spacing w:line="360" w:lineRule="auto"/>
              <w:jc w:val="center"/>
              <w:rPr>
                <w:rFonts w:ascii="宋体" w:hAnsi="宋体" w:cs="宋体"/>
                <w:bCs/>
                <w:szCs w:val="21"/>
              </w:rPr>
            </w:pPr>
            <w:r>
              <w:rPr>
                <w:rFonts w:hint="eastAsia" w:ascii="宋体" w:hAnsi="宋体" w:cs="宋体"/>
                <w:bCs/>
                <w:szCs w:val="21"/>
              </w:rPr>
              <w:t>10</w:t>
            </w:r>
          </w:p>
        </w:tc>
        <w:tc>
          <w:tcPr>
            <w:tcW w:w="1175" w:type="dxa"/>
            <w:vMerge w:val="continue"/>
            <w:vAlign w:val="center"/>
          </w:tcPr>
          <w:p w14:paraId="538EBFBC">
            <w:pPr>
              <w:spacing w:line="360" w:lineRule="auto"/>
              <w:jc w:val="center"/>
              <w:rPr>
                <w:rFonts w:ascii="宋体" w:hAnsi="宋体" w:cs="宋体"/>
                <w:bCs/>
                <w:szCs w:val="21"/>
              </w:rPr>
            </w:pPr>
          </w:p>
        </w:tc>
        <w:tc>
          <w:tcPr>
            <w:tcW w:w="4042" w:type="dxa"/>
            <w:gridSpan w:val="3"/>
            <w:vAlign w:val="center"/>
          </w:tcPr>
          <w:p w14:paraId="265E69F7">
            <w:pPr>
              <w:spacing w:line="360" w:lineRule="auto"/>
              <w:jc w:val="center"/>
              <w:rPr>
                <w:rFonts w:ascii="宋体" w:hAnsi="宋体" w:cs="宋体"/>
                <w:bCs/>
                <w:szCs w:val="21"/>
              </w:rPr>
            </w:pPr>
          </w:p>
        </w:tc>
        <w:tc>
          <w:tcPr>
            <w:tcW w:w="1687" w:type="dxa"/>
            <w:vAlign w:val="center"/>
          </w:tcPr>
          <w:p w14:paraId="0F13DF6E">
            <w:pPr>
              <w:spacing w:line="360" w:lineRule="auto"/>
              <w:jc w:val="center"/>
              <w:rPr>
                <w:rFonts w:ascii="宋体" w:hAnsi="宋体" w:cs="宋体"/>
                <w:bCs/>
                <w:szCs w:val="21"/>
              </w:rPr>
            </w:pPr>
          </w:p>
        </w:tc>
        <w:tc>
          <w:tcPr>
            <w:tcW w:w="1592" w:type="dxa"/>
            <w:vAlign w:val="center"/>
          </w:tcPr>
          <w:p w14:paraId="086F495E">
            <w:pPr>
              <w:jc w:val="center"/>
              <w:rPr>
                <w:rFonts w:ascii="宋体" w:hAnsi="宋体" w:cs="宋体"/>
                <w:bCs/>
                <w:szCs w:val="21"/>
              </w:rPr>
            </w:pPr>
            <w:r>
              <w:rPr>
                <w:rFonts w:hint="eastAsia" w:ascii="宋体" w:hAnsi="宋体" w:cs="宋体"/>
                <w:bCs/>
                <w:szCs w:val="21"/>
              </w:rPr>
              <w:t>是我公司的持股20%以上的股东/子公司</w:t>
            </w:r>
          </w:p>
        </w:tc>
      </w:tr>
      <w:tr w14:paraId="3C5C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81" w:type="dxa"/>
            <w:vAlign w:val="center"/>
          </w:tcPr>
          <w:p w14:paraId="2F1A695B">
            <w:pPr>
              <w:spacing w:line="360" w:lineRule="auto"/>
              <w:jc w:val="center"/>
              <w:rPr>
                <w:rFonts w:ascii="宋体" w:hAnsi="宋体" w:cs="宋体"/>
                <w:bCs/>
                <w:szCs w:val="21"/>
              </w:rPr>
            </w:pPr>
            <w:r>
              <w:rPr>
                <w:rFonts w:hint="eastAsia" w:ascii="宋体" w:hAnsi="宋体" w:cs="宋体"/>
                <w:bCs/>
                <w:szCs w:val="21"/>
              </w:rPr>
              <w:t>11</w:t>
            </w:r>
          </w:p>
        </w:tc>
        <w:tc>
          <w:tcPr>
            <w:tcW w:w="1175" w:type="dxa"/>
            <w:vMerge w:val="restart"/>
            <w:vAlign w:val="center"/>
          </w:tcPr>
          <w:p w14:paraId="234895D6">
            <w:pPr>
              <w:spacing w:line="360" w:lineRule="auto"/>
              <w:jc w:val="center"/>
              <w:rPr>
                <w:rFonts w:ascii="宋体" w:hAnsi="宋体" w:cs="宋体"/>
                <w:bCs/>
                <w:szCs w:val="21"/>
              </w:rPr>
            </w:pPr>
            <w:r>
              <w:rPr>
                <w:rFonts w:hint="eastAsia" w:ascii="宋体" w:hAnsi="宋体" w:cs="宋体"/>
                <w:bCs/>
                <w:szCs w:val="21"/>
              </w:rPr>
              <w:t>管理关系</w:t>
            </w:r>
          </w:p>
        </w:tc>
        <w:tc>
          <w:tcPr>
            <w:tcW w:w="4042" w:type="dxa"/>
            <w:gridSpan w:val="3"/>
            <w:vAlign w:val="center"/>
          </w:tcPr>
          <w:p w14:paraId="32A8FB0D">
            <w:pPr>
              <w:spacing w:line="360" w:lineRule="auto"/>
              <w:jc w:val="center"/>
              <w:rPr>
                <w:rFonts w:ascii="宋体" w:hAnsi="宋体" w:cs="宋体"/>
                <w:bCs/>
                <w:szCs w:val="21"/>
              </w:rPr>
            </w:pPr>
          </w:p>
        </w:tc>
        <w:tc>
          <w:tcPr>
            <w:tcW w:w="1687" w:type="dxa"/>
            <w:vAlign w:val="center"/>
          </w:tcPr>
          <w:p w14:paraId="17B3E011">
            <w:pPr>
              <w:spacing w:line="360" w:lineRule="auto"/>
              <w:jc w:val="center"/>
              <w:rPr>
                <w:rFonts w:ascii="宋体" w:hAnsi="宋体" w:cs="宋体"/>
                <w:bCs/>
                <w:szCs w:val="21"/>
              </w:rPr>
            </w:pPr>
          </w:p>
        </w:tc>
        <w:tc>
          <w:tcPr>
            <w:tcW w:w="1592" w:type="dxa"/>
            <w:vAlign w:val="center"/>
          </w:tcPr>
          <w:p w14:paraId="6AA7A472">
            <w:pPr>
              <w:jc w:val="center"/>
              <w:rPr>
                <w:rFonts w:ascii="宋体" w:hAnsi="宋体" w:cs="宋体"/>
                <w:bCs/>
                <w:szCs w:val="21"/>
              </w:rPr>
            </w:pPr>
            <w:r>
              <w:rPr>
                <w:rFonts w:hint="eastAsia" w:ascii="宋体" w:hAnsi="宋体" w:cs="宋体"/>
                <w:bCs/>
                <w:szCs w:val="21"/>
              </w:rPr>
              <w:t>是我公司的总公司/分公司</w:t>
            </w:r>
          </w:p>
        </w:tc>
      </w:tr>
      <w:tr w14:paraId="2A60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81" w:type="dxa"/>
            <w:vAlign w:val="center"/>
          </w:tcPr>
          <w:p w14:paraId="4682AAFF">
            <w:pPr>
              <w:spacing w:line="360" w:lineRule="auto"/>
              <w:jc w:val="center"/>
              <w:rPr>
                <w:rFonts w:ascii="宋体" w:hAnsi="宋体" w:cs="宋体"/>
                <w:bCs/>
                <w:szCs w:val="21"/>
              </w:rPr>
            </w:pPr>
            <w:r>
              <w:rPr>
                <w:rFonts w:hint="eastAsia" w:ascii="宋体" w:hAnsi="宋体" w:cs="宋体"/>
                <w:bCs/>
                <w:szCs w:val="21"/>
              </w:rPr>
              <w:t>12</w:t>
            </w:r>
          </w:p>
        </w:tc>
        <w:tc>
          <w:tcPr>
            <w:tcW w:w="1175" w:type="dxa"/>
            <w:vMerge w:val="continue"/>
            <w:vAlign w:val="center"/>
          </w:tcPr>
          <w:p w14:paraId="1DE6DED7">
            <w:pPr>
              <w:spacing w:line="360" w:lineRule="auto"/>
              <w:jc w:val="center"/>
              <w:rPr>
                <w:rFonts w:ascii="宋体" w:hAnsi="宋体" w:cs="宋体"/>
                <w:bCs/>
                <w:szCs w:val="21"/>
              </w:rPr>
            </w:pPr>
          </w:p>
        </w:tc>
        <w:tc>
          <w:tcPr>
            <w:tcW w:w="4042" w:type="dxa"/>
            <w:gridSpan w:val="3"/>
            <w:vAlign w:val="center"/>
          </w:tcPr>
          <w:p w14:paraId="3CFFAEA7">
            <w:pPr>
              <w:spacing w:line="360" w:lineRule="auto"/>
              <w:jc w:val="center"/>
              <w:rPr>
                <w:rFonts w:ascii="宋体" w:hAnsi="宋体" w:cs="宋体"/>
                <w:bCs/>
                <w:szCs w:val="21"/>
              </w:rPr>
            </w:pPr>
          </w:p>
        </w:tc>
        <w:tc>
          <w:tcPr>
            <w:tcW w:w="1687" w:type="dxa"/>
            <w:vAlign w:val="center"/>
          </w:tcPr>
          <w:p w14:paraId="37DC20A0">
            <w:pPr>
              <w:spacing w:line="360" w:lineRule="auto"/>
              <w:jc w:val="center"/>
              <w:rPr>
                <w:rFonts w:ascii="宋体" w:hAnsi="宋体" w:cs="宋体"/>
                <w:bCs/>
                <w:szCs w:val="21"/>
              </w:rPr>
            </w:pPr>
          </w:p>
        </w:tc>
        <w:tc>
          <w:tcPr>
            <w:tcW w:w="1592" w:type="dxa"/>
            <w:vAlign w:val="center"/>
          </w:tcPr>
          <w:p w14:paraId="12DC5971">
            <w:pPr>
              <w:jc w:val="center"/>
              <w:rPr>
                <w:rFonts w:ascii="宋体" w:hAnsi="宋体" w:cs="宋体"/>
                <w:bCs/>
                <w:szCs w:val="21"/>
              </w:rPr>
            </w:pPr>
            <w:r>
              <w:rPr>
                <w:rFonts w:hint="eastAsia" w:ascii="宋体" w:hAnsi="宋体" w:cs="宋体"/>
                <w:bCs/>
                <w:szCs w:val="21"/>
              </w:rPr>
              <w:t>是我公司的总公司/分公司</w:t>
            </w:r>
          </w:p>
        </w:tc>
      </w:tr>
      <w:tr w14:paraId="2CA1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81" w:type="dxa"/>
            <w:vAlign w:val="center"/>
          </w:tcPr>
          <w:p w14:paraId="41738783">
            <w:pPr>
              <w:spacing w:line="360" w:lineRule="auto"/>
              <w:jc w:val="center"/>
              <w:rPr>
                <w:rFonts w:ascii="宋体" w:hAnsi="宋体" w:cs="宋体"/>
                <w:bCs/>
                <w:szCs w:val="21"/>
              </w:rPr>
            </w:pPr>
          </w:p>
        </w:tc>
        <w:tc>
          <w:tcPr>
            <w:tcW w:w="1175" w:type="dxa"/>
            <w:vAlign w:val="center"/>
          </w:tcPr>
          <w:p w14:paraId="08228FA6">
            <w:pPr>
              <w:spacing w:line="360" w:lineRule="auto"/>
              <w:jc w:val="center"/>
              <w:rPr>
                <w:rFonts w:ascii="宋体" w:hAnsi="宋体" w:cs="宋体"/>
                <w:bCs/>
                <w:szCs w:val="21"/>
              </w:rPr>
            </w:pPr>
            <w:r>
              <w:rPr>
                <w:rFonts w:hint="eastAsia" w:ascii="宋体" w:hAnsi="宋体" w:cs="宋体"/>
                <w:bCs/>
                <w:szCs w:val="21"/>
              </w:rPr>
              <w:t>……</w:t>
            </w:r>
          </w:p>
        </w:tc>
        <w:tc>
          <w:tcPr>
            <w:tcW w:w="4042" w:type="dxa"/>
            <w:gridSpan w:val="3"/>
            <w:vAlign w:val="center"/>
          </w:tcPr>
          <w:p w14:paraId="30ED8BBA">
            <w:pPr>
              <w:spacing w:line="360" w:lineRule="auto"/>
              <w:jc w:val="center"/>
              <w:rPr>
                <w:rFonts w:ascii="宋体" w:hAnsi="宋体" w:cs="宋体"/>
                <w:bCs/>
                <w:szCs w:val="21"/>
              </w:rPr>
            </w:pPr>
          </w:p>
        </w:tc>
        <w:tc>
          <w:tcPr>
            <w:tcW w:w="1687" w:type="dxa"/>
            <w:vAlign w:val="center"/>
          </w:tcPr>
          <w:p w14:paraId="24162FCB">
            <w:pPr>
              <w:spacing w:line="360" w:lineRule="auto"/>
              <w:jc w:val="center"/>
              <w:rPr>
                <w:rFonts w:ascii="宋体" w:hAnsi="宋体" w:cs="宋体"/>
                <w:bCs/>
                <w:szCs w:val="21"/>
              </w:rPr>
            </w:pPr>
          </w:p>
        </w:tc>
        <w:tc>
          <w:tcPr>
            <w:tcW w:w="1592" w:type="dxa"/>
            <w:vAlign w:val="center"/>
          </w:tcPr>
          <w:p w14:paraId="023454B1">
            <w:pPr>
              <w:jc w:val="center"/>
              <w:rPr>
                <w:rFonts w:ascii="宋体" w:hAnsi="宋体" w:cs="宋体"/>
                <w:bCs/>
                <w:szCs w:val="21"/>
              </w:rPr>
            </w:pPr>
          </w:p>
        </w:tc>
      </w:tr>
    </w:tbl>
    <w:p w14:paraId="55F15656">
      <w:pPr>
        <w:spacing w:line="360" w:lineRule="auto"/>
        <w:ind w:firstLine="422" w:firstLineChars="200"/>
        <w:jc w:val="left"/>
        <w:rPr>
          <w:rFonts w:ascii="宋体" w:hAnsi="宋体" w:cs="宋体"/>
          <w:szCs w:val="21"/>
        </w:rPr>
      </w:pPr>
      <w:r>
        <w:rPr>
          <w:rFonts w:hint="eastAsia" w:ascii="宋体" w:hAnsi="宋体" w:cs="宋体"/>
          <w:b/>
          <w:szCs w:val="21"/>
        </w:rPr>
        <w:t>投标人应如实披露关联关系单位、人员，评标过程中如发现各投标人之间存在关联关系，招标人有权取消有关联关系的投标人参与本项目的资格或重新组织招标。投标人将“国家企业信用信息公示系统（https://www.gsxt.gov.cn/）”查询的企业信用信息公示报告（查询日期在本项目招标公告发布之后）</w:t>
      </w:r>
      <w:r>
        <w:rPr>
          <w:rFonts w:hint="eastAsia" w:ascii="宋体" w:hAnsi="宋体" w:cs="宋体"/>
          <w:b/>
          <w:bCs/>
          <w:szCs w:val="21"/>
        </w:rPr>
        <w:t>附在此处。</w:t>
      </w:r>
    </w:p>
    <w:p w14:paraId="2689F2FE">
      <w:pPr>
        <w:spacing w:line="360" w:lineRule="auto"/>
        <w:rPr>
          <w:rFonts w:ascii="宋体" w:hAnsi="宋体" w:cs="宋体"/>
          <w:szCs w:val="21"/>
        </w:rPr>
      </w:pPr>
    </w:p>
    <w:p w14:paraId="153BB445">
      <w:pPr>
        <w:rPr>
          <w:b/>
          <w:szCs w:val="21"/>
        </w:rPr>
      </w:pPr>
      <w:r>
        <w:rPr>
          <w:rFonts w:hint="eastAsia"/>
          <w:b/>
          <w:szCs w:val="21"/>
        </w:rPr>
        <w:br w:type="page"/>
      </w:r>
    </w:p>
    <w:p w14:paraId="2E7F852C">
      <w:pPr>
        <w:autoSpaceDE w:val="0"/>
        <w:autoSpaceDN w:val="0"/>
        <w:adjustRightInd w:val="0"/>
        <w:outlineLvl w:val="3"/>
        <w:rPr>
          <w:b/>
          <w:szCs w:val="21"/>
        </w:rPr>
      </w:pPr>
      <w:r>
        <w:rPr>
          <w:rFonts w:hint="eastAsia"/>
          <w:b/>
          <w:szCs w:val="21"/>
        </w:rPr>
        <w:t>格式五《企业类似工程业绩信息表（资格审查）》</w:t>
      </w:r>
      <w:r>
        <w:rPr>
          <w:rFonts w:hint="eastAsia" w:ascii="宋体" w:hAnsi="宋体" w:cs="宋体"/>
          <w:b/>
          <w:szCs w:val="21"/>
        </w:rPr>
        <w:t>（标段**）</w:t>
      </w:r>
    </w:p>
    <w:p w14:paraId="6D24B51C">
      <w:pPr>
        <w:tabs>
          <w:tab w:val="left" w:pos="720"/>
        </w:tabs>
        <w:snapToGrid w:val="0"/>
        <w:spacing w:line="360" w:lineRule="auto"/>
        <w:rPr>
          <w:rFonts w:ascii="宋体" w:hAnsi="宋体" w:cs="宋体"/>
          <w:sz w:val="24"/>
          <w:szCs w:val="24"/>
        </w:rPr>
      </w:pPr>
    </w:p>
    <w:p w14:paraId="3444E1FE">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企业类似工程业绩信息表（资格审查）</w:t>
      </w:r>
      <w:r>
        <w:rPr>
          <w:rFonts w:hint="eastAsia" w:ascii="宋体" w:hAnsi="宋体" w:cs="宋体"/>
          <w:b/>
          <w:szCs w:val="21"/>
        </w:rPr>
        <w:t>（标段**）</w:t>
      </w:r>
    </w:p>
    <w:p w14:paraId="519E99A0">
      <w:pPr>
        <w:pStyle w:val="124"/>
      </w:pPr>
    </w:p>
    <w:tbl>
      <w:tblPr>
        <w:tblStyle w:val="36"/>
        <w:tblW w:w="7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160"/>
        <w:gridCol w:w="1545"/>
        <w:gridCol w:w="2775"/>
      </w:tblGrid>
      <w:tr w14:paraId="7AC4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23" w:type="dxa"/>
            <w:vAlign w:val="center"/>
          </w:tcPr>
          <w:p w14:paraId="4C786C7C">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2160" w:type="dxa"/>
            <w:vAlign w:val="center"/>
          </w:tcPr>
          <w:p w14:paraId="42E6B753">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项目编号</w:t>
            </w:r>
          </w:p>
        </w:tc>
        <w:tc>
          <w:tcPr>
            <w:tcW w:w="1545" w:type="dxa"/>
            <w:vAlign w:val="center"/>
          </w:tcPr>
          <w:p w14:paraId="2813C2AC">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2775" w:type="dxa"/>
            <w:vAlign w:val="center"/>
          </w:tcPr>
          <w:p w14:paraId="191FF9F5">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合同总价（万元）</w:t>
            </w:r>
          </w:p>
        </w:tc>
      </w:tr>
      <w:tr w14:paraId="4509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23" w:type="dxa"/>
          </w:tcPr>
          <w:p w14:paraId="6F92CE46">
            <w:pPr>
              <w:tabs>
                <w:tab w:val="left" w:pos="720"/>
              </w:tabs>
              <w:snapToGrid w:val="0"/>
              <w:spacing w:line="360" w:lineRule="auto"/>
              <w:rPr>
                <w:rFonts w:ascii="宋体" w:hAnsi="宋体" w:cs="宋体"/>
                <w:sz w:val="24"/>
                <w:szCs w:val="24"/>
              </w:rPr>
            </w:pPr>
          </w:p>
        </w:tc>
        <w:tc>
          <w:tcPr>
            <w:tcW w:w="2160" w:type="dxa"/>
          </w:tcPr>
          <w:p w14:paraId="6E003FB3">
            <w:pPr>
              <w:tabs>
                <w:tab w:val="left" w:pos="720"/>
              </w:tabs>
              <w:snapToGrid w:val="0"/>
              <w:spacing w:line="360" w:lineRule="auto"/>
              <w:rPr>
                <w:rFonts w:ascii="宋体" w:hAnsi="宋体" w:cs="宋体"/>
                <w:sz w:val="24"/>
                <w:szCs w:val="24"/>
              </w:rPr>
            </w:pPr>
          </w:p>
        </w:tc>
        <w:tc>
          <w:tcPr>
            <w:tcW w:w="1545" w:type="dxa"/>
          </w:tcPr>
          <w:p w14:paraId="1A98A200">
            <w:pPr>
              <w:tabs>
                <w:tab w:val="left" w:pos="720"/>
              </w:tabs>
              <w:snapToGrid w:val="0"/>
              <w:spacing w:line="360" w:lineRule="auto"/>
              <w:rPr>
                <w:rFonts w:ascii="宋体" w:hAnsi="宋体" w:cs="宋体"/>
                <w:sz w:val="24"/>
                <w:szCs w:val="24"/>
              </w:rPr>
            </w:pPr>
          </w:p>
        </w:tc>
        <w:tc>
          <w:tcPr>
            <w:tcW w:w="2775" w:type="dxa"/>
          </w:tcPr>
          <w:p w14:paraId="6C8BAA19">
            <w:pPr>
              <w:tabs>
                <w:tab w:val="left" w:pos="720"/>
              </w:tabs>
              <w:snapToGrid w:val="0"/>
              <w:spacing w:line="360" w:lineRule="auto"/>
              <w:rPr>
                <w:rFonts w:ascii="宋体" w:hAnsi="宋体" w:cs="宋体"/>
                <w:sz w:val="24"/>
                <w:szCs w:val="24"/>
              </w:rPr>
            </w:pPr>
          </w:p>
        </w:tc>
      </w:tr>
      <w:tr w14:paraId="09B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23" w:type="dxa"/>
          </w:tcPr>
          <w:p w14:paraId="13F1B5E6">
            <w:pPr>
              <w:tabs>
                <w:tab w:val="left" w:pos="720"/>
              </w:tabs>
              <w:snapToGrid w:val="0"/>
              <w:spacing w:line="360" w:lineRule="auto"/>
              <w:rPr>
                <w:rFonts w:ascii="宋体" w:hAnsi="宋体" w:cs="宋体"/>
                <w:sz w:val="24"/>
                <w:szCs w:val="24"/>
              </w:rPr>
            </w:pPr>
          </w:p>
        </w:tc>
        <w:tc>
          <w:tcPr>
            <w:tcW w:w="2160" w:type="dxa"/>
          </w:tcPr>
          <w:p w14:paraId="3ADBFC71">
            <w:pPr>
              <w:tabs>
                <w:tab w:val="left" w:pos="720"/>
              </w:tabs>
              <w:snapToGrid w:val="0"/>
              <w:spacing w:line="360" w:lineRule="auto"/>
              <w:rPr>
                <w:rFonts w:ascii="宋体" w:hAnsi="宋体" w:cs="宋体"/>
                <w:sz w:val="24"/>
                <w:szCs w:val="24"/>
              </w:rPr>
            </w:pPr>
          </w:p>
        </w:tc>
        <w:tc>
          <w:tcPr>
            <w:tcW w:w="1545" w:type="dxa"/>
          </w:tcPr>
          <w:p w14:paraId="24704442">
            <w:pPr>
              <w:tabs>
                <w:tab w:val="left" w:pos="720"/>
              </w:tabs>
              <w:snapToGrid w:val="0"/>
              <w:spacing w:line="360" w:lineRule="auto"/>
              <w:rPr>
                <w:rFonts w:ascii="宋体" w:hAnsi="宋体" w:cs="宋体"/>
                <w:sz w:val="24"/>
                <w:szCs w:val="24"/>
              </w:rPr>
            </w:pPr>
          </w:p>
        </w:tc>
        <w:tc>
          <w:tcPr>
            <w:tcW w:w="2775" w:type="dxa"/>
          </w:tcPr>
          <w:p w14:paraId="01F75D37">
            <w:pPr>
              <w:tabs>
                <w:tab w:val="left" w:pos="720"/>
              </w:tabs>
              <w:snapToGrid w:val="0"/>
              <w:spacing w:line="360" w:lineRule="auto"/>
              <w:rPr>
                <w:rFonts w:ascii="宋体" w:hAnsi="宋体" w:cs="宋体"/>
                <w:sz w:val="24"/>
                <w:szCs w:val="24"/>
              </w:rPr>
            </w:pPr>
          </w:p>
        </w:tc>
      </w:tr>
      <w:tr w14:paraId="11A3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3" w:type="dxa"/>
          </w:tcPr>
          <w:p w14:paraId="1A6F770B">
            <w:pPr>
              <w:tabs>
                <w:tab w:val="left" w:pos="720"/>
              </w:tabs>
              <w:snapToGrid w:val="0"/>
              <w:spacing w:line="360" w:lineRule="auto"/>
              <w:rPr>
                <w:rFonts w:ascii="宋体" w:hAnsi="宋体" w:cs="宋体"/>
                <w:sz w:val="24"/>
                <w:szCs w:val="24"/>
              </w:rPr>
            </w:pPr>
          </w:p>
        </w:tc>
        <w:tc>
          <w:tcPr>
            <w:tcW w:w="2160" w:type="dxa"/>
          </w:tcPr>
          <w:p w14:paraId="4136ABEA">
            <w:pPr>
              <w:tabs>
                <w:tab w:val="left" w:pos="720"/>
              </w:tabs>
              <w:snapToGrid w:val="0"/>
              <w:spacing w:line="360" w:lineRule="auto"/>
              <w:rPr>
                <w:rFonts w:ascii="宋体" w:hAnsi="宋体" w:cs="宋体"/>
                <w:sz w:val="24"/>
                <w:szCs w:val="24"/>
              </w:rPr>
            </w:pPr>
          </w:p>
        </w:tc>
        <w:tc>
          <w:tcPr>
            <w:tcW w:w="1545" w:type="dxa"/>
          </w:tcPr>
          <w:p w14:paraId="696E132C">
            <w:pPr>
              <w:tabs>
                <w:tab w:val="left" w:pos="720"/>
              </w:tabs>
              <w:snapToGrid w:val="0"/>
              <w:spacing w:line="360" w:lineRule="auto"/>
              <w:rPr>
                <w:rFonts w:ascii="宋体" w:hAnsi="宋体" w:cs="宋体"/>
                <w:sz w:val="24"/>
                <w:szCs w:val="24"/>
              </w:rPr>
            </w:pPr>
          </w:p>
        </w:tc>
        <w:tc>
          <w:tcPr>
            <w:tcW w:w="2775" w:type="dxa"/>
          </w:tcPr>
          <w:p w14:paraId="3EE27B5E">
            <w:pPr>
              <w:tabs>
                <w:tab w:val="left" w:pos="720"/>
              </w:tabs>
              <w:snapToGrid w:val="0"/>
              <w:spacing w:line="360" w:lineRule="auto"/>
              <w:rPr>
                <w:rFonts w:ascii="宋体" w:hAnsi="宋体" w:cs="宋体"/>
                <w:sz w:val="24"/>
                <w:szCs w:val="24"/>
              </w:rPr>
            </w:pPr>
          </w:p>
        </w:tc>
      </w:tr>
    </w:tbl>
    <w:p w14:paraId="4A59C123">
      <w:pPr>
        <w:rPr>
          <w:szCs w:val="21"/>
        </w:rPr>
      </w:pPr>
    </w:p>
    <w:p w14:paraId="70533D32">
      <w:pPr>
        <w:rPr>
          <w:szCs w:val="21"/>
        </w:rPr>
      </w:pPr>
    </w:p>
    <w:p w14:paraId="445F8D11">
      <w:pPr>
        <w:rPr>
          <w:b/>
          <w:szCs w:val="21"/>
        </w:rPr>
      </w:pPr>
      <w:r>
        <w:rPr>
          <w:rFonts w:hint="eastAsia"/>
          <w:b/>
          <w:szCs w:val="21"/>
        </w:rPr>
        <w:br w:type="page"/>
      </w:r>
    </w:p>
    <w:p w14:paraId="20B3A037">
      <w:pPr>
        <w:autoSpaceDE w:val="0"/>
        <w:autoSpaceDN w:val="0"/>
        <w:adjustRightInd w:val="0"/>
        <w:outlineLvl w:val="3"/>
        <w:rPr>
          <w:b/>
          <w:szCs w:val="21"/>
        </w:rPr>
      </w:pPr>
      <w:r>
        <w:rPr>
          <w:rFonts w:hint="eastAsia"/>
          <w:b/>
          <w:szCs w:val="21"/>
        </w:rPr>
        <w:t>格式六《危险性较大的分部分项工程清单及超过一定规模的危险性较大的分部分项工程清单》</w:t>
      </w:r>
      <w:r>
        <w:rPr>
          <w:rFonts w:hint="eastAsia" w:ascii="宋体" w:hAnsi="宋体" w:cs="宋体"/>
          <w:b/>
          <w:szCs w:val="21"/>
        </w:rPr>
        <w:t>（标段**）</w:t>
      </w:r>
    </w:p>
    <w:p w14:paraId="26162C0F">
      <w:pPr>
        <w:jc w:val="center"/>
        <w:rPr>
          <w:rFonts w:ascii="宋体" w:hAnsi="宋体" w:cs="宋体"/>
          <w:b/>
          <w:sz w:val="24"/>
          <w:szCs w:val="20"/>
        </w:rPr>
      </w:pPr>
      <w:r>
        <w:rPr>
          <w:rFonts w:hint="eastAsia" w:ascii="宋体" w:hAnsi="宋体" w:cs="宋体"/>
          <w:b/>
          <w:sz w:val="24"/>
          <w:szCs w:val="20"/>
        </w:rPr>
        <w:t>危险性较大的分部分项工程清单及</w:t>
      </w:r>
    </w:p>
    <w:p w14:paraId="3BA4F944">
      <w:pPr>
        <w:jc w:val="center"/>
        <w:rPr>
          <w:rFonts w:ascii="宋体" w:hAnsi="宋体" w:cs="宋体"/>
          <w:b/>
          <w:sz w:val="24"/>
          <w:szCs w:val="20"/>
        </w:rPr>
      </w:pPr>
      <w:r>
        <w:rPr>
          <w:rFonts w:hint="eastAsia" w:ascii="宋体" w:hAnsi="宋体" w:cs="宋体"/>
          <w:b/>
          <w:sz w:val="24"/>
          <w:szCs w:val="20"/>
        </w:rPr>
        <w:t>超过一定规模的危险性较大的分部分项工程清单</w:t>
      </w:r>
      <w:r>
        <w:rPr>
          <w:rFonts w:hint="eastAsia" w:ascii="宋体" w:hAnsi="宋体" w:cs="宋体"/>
          <w:b/>
          <w:szCs w:val="21"/>
        </w:rPr>
        <w:t>（标段**）</w:t>
      </w:r>
    </w:p>
    <w:p w14:paraId="42FB79EC">
      <w:pPr>
        <w:pStyle w:val="10"/>
      </w:pPr>
    </w:p>
    <w:p w14:paraId="448132DE">
      <w:pPr>
        <w:numPr>
          <w:ilvl w:val="0"/>
          <w:numId w:val="4"/>
        </w:numPr>
        <w:autoSpaceDE w:val="0"/>
        <w:autoSpaceDN w:val="0"/>
        <w:adjustRightInd w:val="0"/>
        <w:jc w:val="left"/>
        <w:rPr>
          <w:rFonts w:ascii="宋体" w:hAnsi="宋体" w:cs="宋体"/>
          <w:szCs w:val="21"/>
        </w:rPr>
      </w:pPr>
      <w:r>
        <w:rPr>
          <w:rFonts w:hint="eastAsia" w:ascii="宋体" w:hAnsi="宋体" w:cs="宋体"/>
          <w:szCs w:val="21"/>
        </w:rPr>
        <w:t>根据中华人民共和国住房和城乡建设部令第37号《危险性较大的分部分项工程安全管理规定》（以下简称“37号文”），投标人在投标时须补充完善危大工程清单并明确相应的安全管理措施。</w:t>
      </w:r>
    </w:p>
    <w:p w14:paraId="2B894A36">
      <w:pPr>
        <w:numPr>
          <w:ilvl w:val="0"/>
          <w:numId w:val="4"/>
        </w:numPr>
        <w:autoSpaceDE w:val="0"/>
        <w:autoSpaceDN w:val="0"/>
        <w:adjustRightInd w:val="0"/>
        <w:jc w:val="left"/>
        <w:rPr>
          <w:rFonts w:ascii="宋体" w:hAnsi="宋体" w:cs="宋体"/>
          <w:szCs w:val="21"/>
        </w:rPr>
      </w:pPr>
      <w:r>
        <w:rPr>
          <w:rFonts w:hint="eastAsia" w:ascii="宋体" w:hAnsi="宋体" w:cs="宋体"/>
          <w:szCs w:val="21"/>
        </w:rPr>
        <w:t>招标人根据设计文件的要求及37号文的规定列出“危险性较大的分部分项工程清单及超过一定规模的危险性较大的分部分项工程清单”中与本招标项目相关的清单项，具体详第5点“打√”标识。</w:t>
      </w:r>
    </w:p>
    <w:p w14:paraId="4CF0D21B">
      <w:pPr>
        <w:numPr>
          <w:ilvl w:val="0"/>
          <w:numId w:val="5"/>
        </w:numPr>
        <w:autoSpaceDE w:val="0"/>
        <w:autoSpaceDN w:val="0"/>
        <w:adjustRightInd w:val="0"/>
        <w:jc w:val="left"/>
        <w:rPr>
          <w:rFonts w:ascii="宋体" w:hAnsi="宋体" w:cs="宋体"/>
          <w:szCs w:val="21"/>
        </w:rPr>
      </w:pPr>
      <w:r>
        <w:rPr>
          <w:rFonts w:hint="eastAsia" w:ascii="宋体" w:hAnsi="宋体" w:cs="宋体"/>
          <w:szCs w:val="21"/>
        </w:rPr>
        <w:t>投标单位同意建设单位在清单中标识的该项请在对应项打“√”标识。</w:t>
      </w:r>
    </w:p>
    <w:p w14:paraId="4DB94381">
      <w:pPr>
        <w:numPr>
          <w:ilvl w:val="0"/>
          <w:numId w:val="5"/>
        </w:numPr>
        <w:autoSpaceDE w:val="0"/>
        <w:autoSpaceDN w:val="0"/>
        <w:adjustRightInd w:val="0"/>
        <w:jc w:val="left"/>
        <w:rPr>
          <w:rFonts w:ascii="宋体" w:hAnsi="宋体" w:cs="宋体"/>
          <w:szCs w:val="21"/>
        </w:rPr>
      </w:pPr>
      <w:r>
        <w:rPr>
          <w:rFonts w:hint="eastAsia" w:ascii="宋体" w:hAnsi="宋体" w:cs="宋体"/>
          <w:szCs w:val="21"/>
        </w:rPr>
        <w:t>投标单位对清单中认为需要补充的该项请在对应项打“√”标识。</w:t>
      </w:r>
    </w:p>
    <w:p w14:paraId="575F82B4">
      <w:pPr>
        <w:numPr>
          <w:ilvl w:val="0"/>
          <w:numId w:val="5"/>
        </w:numPr>
        <w:autoSpaceDE w:val="0"/>
        <w:autoSpaceDN w:val="0"/>
        <w:adjustRightInd w:val="0"/>
        <w:jc w:val="left"/>
        <w:rPr>
          <w:rFonts w:ascii="宋体" w:hAnsi="宋体" w:cs="宋体"/>
          <w:szCs w:val="21"/>
        </w:rPr>
      </w:pPr>
      <w:r>
        <w:rPr>
          <w:rFonts w:hint="eastAsia" w:ascii="宋体" w:hAnsi="宋体" w:cs="宋体"/>
          <w:szCs w:val="21"/>
        </w:rPr>
        <w:t>投标单位不同意建设单位在清单中标识的该项请在对应项打“×”标识，并在备注栏填上相关说明。</w:t>
      </w:r>
    </w:p>
    <w:p w14:paraId="0626213D">
      <w:pPr>
        <w:numPr>
          <w:ilvl w:val="0"/>
          <w:numId w:val="4"/>
        </w:numPr>
        <w:autoSpaceDE w:val="0"/>
        <w:autoSpaceDN w:val="0"/>
        <w:adjustRightInd w:val="0"/>
        <w:jc w:val="left"/>
        <w:rPr>
          <w:rFonts w:ascii="宋体" w:hAnsi="宋体" w:cs="宋体"/>
          <w:szCs w:val="21"/>
        </w:rPr>
      </w:pPr>
      <w:r>
        <w:rPr>
          <w:rFonts w:hint="eastAsia" w:ascii="宋体" w:hAnsi="宋体" w:cs="宋体"/>
          <w:szCs w:val="21"/>
        </w:rPr>
        <w:t>投标单位应当在投标时根据招标人提供的下述第5点清单，在施工组织中编制专项施工方案。</w:t>
      </w:r>
    </w:p>
    <w:p w14:paraId="7FD5DF92">
      <w:pPr>
        <w:numPr>
          <w:ilvl w:val="0"/>
          <w:numId w:val="4"/>
        </w:numPr>
        <w:autoSpaceDE w:val="0"/>
        <w:autoSpaceDN w:val="0"/>
        <w:adjustRightInd w:val="0"/>
        <w:jc w:val="left"/>
        <w:rPr>
          <w:rFonts w:ascii="宋体" w:hAnsi="宋体" w:cs="宋体"/>
          <w:szCs w:val="21"/>
        </w:rPr>
      </w:pPr>
      <w:r>
        <w:rPr>
          <w:rFonts w:hint="eastAsia" w:ascii="宋体" w:hAnsi="宋体" w:cs="宋体"/>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AEEF001">
      <w:pPr>
        <w:numPr>
          <w:ilvl w:val="0"/>
          <w:numId w:val="4"/>
        </w:numPr>
        <w:autoSpaceDE w:val="0"/>
        <w:autoSpaceDN w:val="0"/>
        <w:adjustRightInd w:val="0"/>
        <w:jc w:val="left"/>
        <w:rPr>
          <w:rFonts w:ascii="宋体" w:hAnsi="宋体" w:cs="宋体"/>
          <w:szCs w:val="21"/>
        </w:rPr>
      </w:pPr>
      <w:r>
        <w:rPr>
          <w:rFonts w:hint="eastAsia" w:ascii="宋体" w:hAnsi="宋体" w:cs="宋体"/>
          <w:szCs w:val="21"/>
        </w:rPr>
        <w:t>危险性较大的分部分项工程清单及超过一定规模的危险性较大的分部分项工程清单：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8"/>
        <w:gridCol w:w="1529"/>
        <w:gridCol w:w="1375"/>
        <w:gridCol w:w="871"/>
      </w:tblGrid>
      <w:tr w14:paraId="72F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vAlign w:val="center"/>
          </w:tcPr>
          <w:p w14:paraId="4B7A3BE4">
            <w:pPr>
              <w:jc w:val="center"/>
              <w:rPr>
                <w:rFonts w:ascii="宋体" w:hAnsi="宋体" w:cs="宋体"/>
                <w:b/>
                <w:szCs w:val="21"/>
              </w:rPr>
            </w:pPr>
            <w:r>
              <w:rPr>
                <w:rFonts w:hint="eastAsia" w:ascii="宋体" w:hAnsi="宋体" w:cs="宋体"/>
                <w:b/>
                <w:szCs w:val="21"/>
              </w:rPr>
              <w:t>一、危险性较大的分部分项工程清单</w:t>
            </w:r>
          </w:p>
        </w:tc>
        <w:tc>
          <w:tcPr>
            <w:tcW w:w="1529" w:type="dxa"/>
            <w:noWrap/>
            <w:vAlign w:val="center"/>
          </w:tcPr>
          <w:p w14:paraId="2B587864">
            <w:pPr>
              <w:jc w:val="center"/>
              <w:rPr>
                <w:rFonts w:ascii="宋体" w:hAnsi="宋体" w:cs="宋体"/>
                <w:szCs w:val="21"/>
              </w:rPr>
            </w:pPr>
            <w:r>
              <w:rPr>
                <w:rFonts w:hint="eastAsia" w:ascii="宋体" w:hAnsi="宋体" w:cs="宋体"/>
                <w:szCs w:val="21"/>
              </w:rPr>
              <w:t>建设单位</w:t>
            </w:r>
          </w:p>
        </w:tc>
        <w:tc>
          <w:tcPr>
            <w:tcW w:w="1375" w:type="dxa"/>
            <w:noWrap/>
            <w:vAlign w:val="center"/>
          </w:tcPr>
          <w:p w14:paraId="7C0F50A4">
            <w:pPr>
              <w:jc w:val="center"/>
              <w:rPr>
                <w:rFonts w:ascii="宋体" w:hAnsi="宋体" w:cs="宋体"/>
                <w:szCs w:val="21"/>
              </w:rPr>
            </w:pPr>
            <w:r>
              <w:rPr>
                <w:rFonts w:hint="eastAsia" w:ascii="宋体" w:hAnsi="宋体" w:cs="宋体"/>
                <w:szCs w:val="21"/>
              </w:rPr>
              <w:t>投标单位</w:t>
            </w:r>
          </w:p>
        </w:tc>
        <w:tc>
          <w:tcPr>
            <w:tcW w:w="871" w:type="dxa"/>
            <w:noWrap/>
            <w:vAlign w:val="center"/>
          </w:tcPr>
          <w:p w14:paraId="7295AC3F">
            <w:pPr>
              <w:jc w:val="center"/>
              <w:rPr>
                <w:rFonts w:ascii="宋体" w:hAnsi="宋体" w:cs="宋体"/>
                <w:szCs w:val="21"/>
              </w:rPr>
            </w:pPr>
            <w:r>
              <w:rPr>
                <w:rFonts w:hint="eastAsia" w:ascii="宋体" w:hAnsi="宋体" w:cs="宋体"/>
                <w:szCs w:val="21"/>
              </w:rPr>
              <w:t>备注</w:t>
            </w:r>
          </w:p>
        </w:tc>
      </w:tr>
      <w:tr w14:paraId="4680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E898AA1">
            <w:pPr>
              <w:jc w:val="left"/>
              <w:rPr>
                <w:rFonts w:ascii="宋体" w:hAnsi="宋体" w:cs="宋体"/>
                <w:szCs w:val="21"/>
              </w:rPr>
            </w:pPr>
            <w:r>
              <w:rPr>
                <w:rFonts w:hint="eastAsia" w:ascii="宋体" w:hAnsi="宋体" w:cs="宋体"/>
                <w:szCs w:val="21"/>
              </w:rPr>
              <w:t>一、基坑支护</w:t>
            </w:r>
          </w:p>
        </w:tc>
        <w:tc>
          <w:tcPr>
            <w:tcW w:w="1529" w:type="dxa"/>
            <w:noWrap/>
            <w:vAlign w:val="center"/>
          </w:tcPr>
          <w:p w14:paraId="4D97F55D">
            <w:pPr>
              <w:jc w:val="center"/>
              <w:rPr>
                <w:rFonts w:ascii="宋体" w:hAnsi="宋体" w:cs="宋体"/>
                <w:szCs w:val="21"/>
              </w:rPr>
            </w:pPr>
            <w:r>
              <w:rPr>
                <w:rFonts w:hint="eastAsia" w:ascii="宋体" w:hAnsi="宋体" w:cs="宋体"/>
                <w:szCs w:val="21"/>
              </w:rPr>
              <w:t>(    )</w:t>
            </w:r>
          </w:p>
        </w:tc>
        <w:tc>
          <w:tcPr>
            <w:tcW w:w="1375" w:type="dxa"/>
            <w:noWrap/>
            <w:vAlign w:val="center"/>
          </w:tcPr>
          <w:p w14:paraId="59ACD770">
            <w:pPr>
              <w:jc w:val="center"/>
              <w:rPr>
                <w:rFonts w:ascii="宋体" w:hAnsi="宋体" w:cs="宋体"/>
                <w:szCs w:val="21"/>
              </w:rPr>
            </w:pPr>
            <w:r>
              <w:rPr>
                <w:rFonts w:hint="eastAsia" w:ascii="宋体" w:hAnsi="宋体" w:cs="宋体"/>
                <w:szCs w:val="21"/>
              </w:rPr>
              <w:t>(    )</w:t>
            </w:r>
          </w:p>
        </w:tc>
        <w:tc>
          <w:tcPr>
            <w:tcW w:w="871" w:type="dxa"/>
            <w:noWrap/>
            <w:vAlign w:val="center"/>
          </w:tcPr>
          <w:p w14:paraId="56D1B7AE">
            <w:pPr>
              <w:jc w:val="center"/>
              <w:rPr>
                <w:rFonts w:ascii="宋体" w:hAnsi="宋体" w:cs="宋体"/>
                <w:szCs w:val="21"/>
              </w:rPr>
            </w:pPr>
          </w:p>
        </w:tc>
      </w:tr>
      <w:tr w14:paraId="1B1F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4AB3C366">
            <w:pPr>
              <w:jc w:val="left"/>
              <w:rPr>
                <w:rFonts w:ascii="宋体" w:hAnsi="宋体" w:cs="宋体"/>
                <w:szCs w:val="21"/>
              </w:rPr>
            </w:pPr>
            <w:r>
              <w:rPr>
                <w:rFonts w:hint="eastAsia" w:ascii="宋体" w:hAnsi="宋体" w:cs="宋体"/>
                <w:szCs w:val="21"/>
              </w:rPr>
              <w:t>（一）开挖深度超过3m（含3m）的基坑（槽）的土方开挖、支护、降水工程。</w:t>
            </w:r>
          </w:p>
        </w:tc>
        <w:tc>
          <w:tcPr>
            <w:tcW w:w="1529" w:type="dxa"/>
            <w:noWrap/>
            <w:vAlign w:val="center"/>
          </w:tcPr>
          <w:p w14:paraId="6D5BF76B">
            <w:pPr>
              <w:jc w:val="center"/>
              <w:rPr>
                <w:rFonts w:ascii="宋体" w:hAnsi="宋体" w:cs="宋体"/>
                <w:szCs w:val="21"/>
              </w:rPr>
            </w:pPr>
            <w:r>
              <w:rPr>
                <w:rFonts w:hint="eastAsia" w:ascii="宋体" w:hAnsi="宋体" w:cs="宋体"/>
                <w:szCs w:val="21"/>
              </w:rPr>
              <w:t>(    )</w:t>
            </w:r>
          </w:p>
        </w:tc>
        <w:tc>
          <w:tcPr>
            <w:tcW w:w="1375" w:type="dxa"/>
            <w:noWrap/>
            <w:vAlign w:val="center"/>
          </w:tcPr>
          <w:p w14:paraId="7C2FBC21">
            <w:pPr>
              <w:jc w:val="center"/>
              <w:rPr>
                <w:rFonts w:ascii="宋体" w:hAnsi="宋体" w:cs="宋体"/>
                <w:szCs w:val="21"/>
              </w:rPr>
            </w:pPr>
            <w:r>
              <w:rPr>
                <w:rFonts w:hint="eastAsia" w:ascii="宋体" w:hAnsi="宋体" w:cs="宋体"/>
                <w:szCs w:val="21"/>
              </w:rPr>
              <w:t>(    )</w:t>
            </w:r>
          </w:p>
        </w:tc>
        <w:tc>
          <w:tcPr>
            <w:tcW w:w="871" w:type="dxa"/>
            <w:noWrap/>
            <w:vAlign w:val="center"/>
          </w:tcPr>
          <w:p w14:paraId="4E512C5B">
            <w:pPr>
              <w:jc w:val="center"/>
              <w:rPr>
                <w:rFonts w:ascii="宋体" w:hAnsi="宋体" w:cs="宋体"/>
                <w:szCs w:val="21"/>
              </w:rPr>
            </w:pPr>
          </w:p>
        </w:tc>
      </w:tr>
      <w:tr w14:paraId="0ADA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4A3FC3E">
            <w:pPr>
              <w:jc w:val="left"/>
              <w:rPr>
                <w:rFonts w:ascii="宋体" w:hAnsi="宋体" w:cs="宋体"/>
                <w:szCs w:val="21"/>
              </w:rPr>
            </w:pPr>
            <w:r>
              <w:rPr>
                <w:rFonts w:hint="eastAsia" w:ascii="宋体" w:hAnsi="宋体" w:cs="宋体"/>
                <w:szCs w:val="21"/>
              </w:rPr>
              <w:t>（二）开挖深度虽未超过3m，但地质条件、周围环境和地下管线复杂，或影响毗邻建、构筑物安全的基坑（槽）的土方开挖、支护、降水工程。</w:t>
            </w:r>
          </w:p>
        </w:tc>
        <w:tc>
          <w:tcPr>
            <w:tcW w:w="1529" w:type="dxa"/>
            <w:noWrap/>
            <w:vAlign w:val="center"/>
          </w:tcPr>
          <w:p w14:paraId="42109431">
            <w:pPr>
              <w:jc w:val="center"/>
              <w:rPr>
                <w:rFonts w:ascii="宋体" w:hAnsi="宋体" w:cs="宋体"/>
                <w:szCs w:val="21"/>
              </w:rPr>
            </w:pPr>
            <w:r>
              <w:rPr>
                <w:rFonts w:hint="eastAsia" w:ascii="宋体" w:hAnsi="宋体" w:cs="宋体"/>
                <w:szCs w:val="21"/>
              </w:rPr>
              <w:t>(    )</w:t>
            </w:r>
          </w:p>
        </w:tc>
        <w:tc>
          <w:tcPr>
            <w:tcW w:w="1375" w:type="dxa"/>
            <w:noWrap/>
            <w:vAlign w:val="center"/>
          </w:tcPr>
          <w:p w14:paraId="1111E216">
            <w:pPr>
              <w:jc w:val="center"/>
              <w:rPr>
                <w:rFonts w:ascii="宋体" w:hAnsi="宋体" w:cs="宋体"/>
                <w:szCs w:val="21"/>
              </w:rPr>
            </w:pPr>
            <w:r>
              <w:rPr>
                <w:rFonts w:hint="eastAsia" w:ascii="宋体" w:hAnsi="宋体" w:cs="宋体"/>
                <w:szCs w:val="21"/>
              </w:rPr>
              <w:t>(    )</w:t>
            </w:r>
          </w:p>
        </w:tc>
        <w:tc>
          <w:tcPr>
            <w:tcW w:w="871" w:type="dxa"/>
            <w:noWrap/>
            <w:vAlign w:val="center"/>
          </w:tcPr>
          <w:p w14:paraId="761B2800">
            <w:pPr>
              <w:jc w:val="center"/>
              <w:rPr>
                <w:rFonts w:ascii="宋体" w:hAnsi="宋体" w:cs="宋体"/>
                <w:szCs w:val="21"/>
              </w:rPr>
            </w:pPr>
          </w:p>
        </w:tc>
      </w:tr>
      <w:tr w14:paraId="36CB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7CCD62E1">
            <w:pPr>
              <w:jc w:val="left"/>
              <w:rPr>
                <w:rFonts w:ascii="宋体" w:hAnsi="宋体" w:cs="宋体"/>
                <w:szCs w:val="21"/>
              </w:rPr>
            </w:pPr>
            <w:r>
              <w:rPr>
                <w:rFonts w:hint="eastAsia" w:ascii="宋体" w:hAnsi="宋体" w:cs="宋体"/>
                <w:szCs w:val="21"/>
              </w:rPr>
              <w:t>二、模板工程及支撑体系</w:t>
            </w:r>
          </w:p>
        </w:tc>
        <w:tc>
          <w:tcPr>
            <w:tcW w:w="1529" w:type="dxa"/>
            <w:noWrap/>
            <w:vAlign w:val="center"/>
          </w:tcPr>
          <w:p w14:paraId="6E574247">
            <w:pPr>
              <w:jc w:val="center"/>
              <w:rPr>
                <w:rFonts w:ascii="宋体" w:hAnsi="宋体" w:cs="宋体"/>
                <w:szCs w:val="21"/>
              </w:rPr>
            </w:pPr>
            <w:r>
              <w:rPr>
                <w:rFonts w:hint="eastAsia" w:ascii="宋体" w:hAnsi="宋体" w:cs="宋体"/>
                <w:szCs w:val="21"/>
              </w:rPr>
              <w:t>(    )</w:t>
            </w:r>
          </w:p>
        </w:tc>
        <w:tc>
          <w:tcPr>
            <w:tcW w:w="1375" w:type="dxa"/>
            <w:noWrap/>
            <w:vAlign w:val="center"/>
          </w:tcPr>
          <w:p w14:paraId="24969767">
            <w:pPr>
              <w:jc w:val="center"/>
              <w:rPr>
                <w:rFonts w:ascii="宋体" w:hAnsi="宋体" w:cs="宋体"/>
                <w:szCs w:val="21"/>
              </w:rPr>
            </w:pPr>
            <w:r>
              <w:rPr>
                <w:rFonts w:hint="eastAsia" w:ascii="宋体" w:hAnsi="宋体" w:cs="宋体"/>
                <w:szCs w:val="21"/>
              </w:rPr>
              <w:t>(    )</w:t>
            </w:r>
          </w:p>
        </w:tc>
        <w:tc>
          <w:tcPr>
            <w:tcW w:w="871" w:type="dxa"/>
            <w:noWrap/>
            <w:vAlign w:val="center"/>
          </w:tcPr>
          <w:p w14:paraId="403B1CC4">
            <w:pPr>
              <w:jc w:val="center"/>
              <w:rPr>
                <w:rFonts w:ascii="宋体" w:hAnsi="宋体" w:cs="宋体"/>
                <w:szCs w:val="21"/>
              </w:rPr>
            </w:pPr>
          </w:p>
        </w:tc>
      </w:tr>
      <w:tr w14:paraId="594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1C561A1">
            <w:pPr>
              <w:jc w:val="left"/>
              <w:rPr>
                <w:rFonts w:ascii="宋体" w:hAnsi="宋体" w:cs="宋体"/>
                <w:szCs w:val="21"/>
              </w:rPr>
            </w:pPr>
            <w:r>
              <w:rPr>
                <w:rFonts w:hint="eastAsia" w:ascii="宋体" w:hAnsi="宋体" w:cs="宋体"/>
                <w:szCs w:val="21"/>
              </w:rPr>
              <w:t>（一）各类工具式模板工程：包括滑模、爬模、飞模、隧道模等工程。</w:t>
            </w:r>
          </w:p>
        </w:tc>
        <w:tc>
          <w:tcPr>
            <w:tcW w:w="1529" w:type="dxa"/>
            <w:noWrap/>
            <w:vAlign w:val="center"/>
          </w:tcPr>
          <w:p w14:paraId="7C3F2C9C">
            <w:pPr>
              <w:jc w:val="center"/>
              <w:rPr>
                <w:rFonts w:ascii="宋体" w:hAnsi="宋体" w:cs="宋体"/>
                <w:szCs w:val="21"/>
              </w:rPr>
            </w:pPr>
            <w:r>
              <w:rPr>
                <w:rFonts w:hint="eastAsia" w:ascii="宋体" w:hAnsi="宋体" w:cs="宋体"/>
                <w:szCs w:val="21"/>
              </w:rPr>
              <w:t>(    )</w:t>
            </w:r>
          </w:p>
        </w:tc>
        <w:tc>
          <w:tcPr>
            <w:tcW w:w="1375" w:type="dxa"/>
            <w:noWrap/>
            <w:vAlign w:val="center"/>
          </w:tcPr>
          <w:p w14:paraId="1E9F55AF">
            <w:pPr>
              <w:jc w:val="center"/>
              <w:rPr>
                <w:rFonts w:ascii="宋体" w:hAnsi="宋体" w:cs="宋体"/>
                <w:szCs w:val="21"/>
              </w:rPr>
            </w:pPr>
            <w:r>
              <w:rPr>
                <w:rFonts w:hint="eastAsia" w:ascii="宋体" w:hAnsi="宋体" w:cs="宋体"/>
                <w:szCs w:val="21"/>
              </w:rPr>
              <w:t>(    )</w:t>
            </w:r>
          </w:p>
        </w:tc>
        <w:tc>
          <w:tcPr>
            <w:tcW w:w="871" w:type="dxa"/>
            <w:noWrap/>
            <w:vAlign w:val="center"/>
          </w:tcPr>
          <w:p w14:paraId="61A6DB89">
            <w:pPr>
              <w:jc w:val="center"/>
              <w:rPr>
                <w:rFonts w:ascii="宋体" w:hAnsi="宋体" w:cs="宋体"/>
                <w:szCs w:val="21"/>
              </w:rPr>
            </w:pPr>
          </w:p>
        </w:tc>
      </w:tr>
      <w:tr w14:paraId="2FDF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E216267">
            <w:pPr>
              <w:jc w:val="left"/>
              <w:rPr>
                <w:rFonts w:ascii="宋体" w:hAnsi="宋体" w:cs="宋体"/>
                <w:szCs w:val="21"/>
              </w:rPr>
            </w:pPr>
            <w:r>
              <w:rPr>
                <w:rFonts w:hint="eastAsia" w:ascii="宋体" w:hAnsi="宋体" w:cs="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529" w:type="dxa"/>
            <w:noWrap/>
            <w:vAlign w:val="center"/>
          </w:tcPr>
          <w:p w14:paraId="51C8CE5A">
            <w:pPr>
              <w:jc w:val="center"/>
              <w:rPr>
                <w:rFonts w:ascii="宋体" w:hAnsi="宋体" w:cs="宋体"/>
                <w:szCs w:val="21"/>
              </w:rPr>
            </w:pPr>
            <w:r>
              <w:rPr>
                <w:rFonts w:hint="eastAsia" w:ascii="宋体" w:hAnsi="宋体" w:cs="宋体"/>
                <w:szCs w:val="21"/>
              </w:rPr>
              <w:t>(    )</w:t>
            </w:r>
          </w:p>
        </w:tc>
        <w:tc>
          <w:tcPr>
            <w:tcW w:w="1375" w:type="dxa"/>
            <w:noWrap/>
            <w:vAlign w:val="center"/>
          </w:tcPr>
          <w:p w14:paraId="1FA130BC">
            <w:pPr>
              <w:jc w:val="center"/>
              <w:rPr>
                <w:rFonts w:ascii="宋体" w:hAnsi="宋体" w:cs="宋体"/>
                <w:szCs w:val="21"/>
              </w:rPr>
            </w:pPr>
            <w:r>
              <w:rPr>
                <w:rFonts w:hint="eastAsia" w:ascii="宋体" w:hAnsi="宋体" w:cs="宋体"/>
                <w:szCs w:val="21"/>
              </w:rPr>
              <w:t>(    )</w:t>
            </w:r>
          </w:p>
        </w:tc>
        <w:tc>
          <w:tcPr>
            <w:tcW w:w="871" w:type="dxa"/>
            <w:noWrap/>
            <w:vAlign w:val="center"/>
          </w:tcPr>
          <w:p w14:paraId="05D74E34">
            <w:pPr>
              <w:jc w:val="center"/>
              <w:rPr>
                <w:rFonts w:ascii="宋体" w:hAnsi="宋体" w:cs="宋体"/>
                <w:szCs w:val="21"/>
              </w:rPr>
            </w:pPr>
          </w:p>
        </w:tc>
      </w:tr>
      <w:tr w14:paraId="4FDA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8BAADA2">
            <w:pPr>
              <w:widowControl/>
              <w:spacing w:line="360" w:lineRule="atLeast"/>
              <w:jc w:val="left"/>
              <w:rPr>
                <w:rFonts w:ascii="宋体" w:hAnsi="宋体" w:cs="宋体"/>
                <w:szCs w:val="21"/>
              </w:rPr>
            </w:pPr>
            <w:r>
              <w:rPr>
                <w:rFonts w:hint="eastAsia" w:ascii="宋体" w:hAnsi="宋体" w:cs="宋体"/>
                <w:szCs w:val="21"/>
              </w:rPr>
              <w:t>（三）承重支撑体系：用于钢结构安装等满堂支撑体系。</w:t>
            </w:r>
          </w:p>
        </w:tc>
        <w:tc>
          <w:tcPr>
            <w:tcW w:w="1529" w:type="dxa"/>
            <w:noWrap/>
            <w:vAlign w:val="center"/>
          </w:tcPr>
          <w:p w14:paraId="6CA3E635">
            <w:pPr>
              <w:jc w:val="center"/>
              <w:rPr>
                <w:rFonts w:ascii="宋体" w:hAnsi="宋体" w:cs="宋体"/>
                <w:szCs w:val="21"/>
              </w:rPr>
            </w:pPr>
            <w:r>
              <w:rPr>
                <w:rFonts w:hint="eastAsia" w:ascii="宋体" w:hAnsi="宋体" w:cs="宋体"/>
                <w:szCs w:val="21"/>
              </w:rPr>
              <w:t>(    )</w:t>
            </w:r>
          </w:p>
        </w:tc>
        <w:tc>
          <w:tcPr>
            <w:tcW w:w="1375" w:type="dxa"/>
            <w:noWrap/>
            <w:vAlign w:val="center"/>
          </w:tcPr>
          <w:p w14:paraId="66C36E98">
            <w:pPr>
              <w:jc w:val="center"/>
              <w:rPr>
                <w:rFonts w:ascii="宋体" w:hAnsi="宋体" w:cs="宋体"/>
                <w:szCs w:val="21"/>
              </w:rPr>
            </w:pPr>
            <w:r>
              <w:rPr>
                <w:rFonts w:hint="eastAsia" w:ascii="宋体" w:hAnsi="宋体" w:cs="宋体"/>
                <w:szCs w:val="21"/>
              </w:rPr>
              <w:t>(    )</w:t>
            </w:r>
          </w:p>
        </w:tc>
        <w:tc>
          <w:tcPr>
            <w:tcW w:w="871" w:type="dxa"/>
            <w:noWrap/>
            <w:vAlign w:val="center"/>
          </w:tcPr>
          <w:p w14:paraId="7276BA6C">
            <w:pPr>
              <w:jc w:val="center"/>
              <w:rPr>
                <w:rFonts w:ascii="宋体" w:hAnsi="宋体" w:cs="宋体"/>
                <w:szCs w:val="21"/>
              </w:rPr>
            </w:pPr>
          </w:p>
        </w:tc>
      </w:tr>
      <w:tr w14:paraId="1E73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37B7732">
            <w:pPr>
              <w:widowControl/>
              <w:spacing w:line="360" w:lineRule="atLeast"/>
              <w:jc w:val="left"/>
              <w:rPr>
                <w:rFonts w:ascii="宋体" w:hAnsi="宋体" w:cs="宋体"/>
                <w:szCs w:val="21"/>
              </w:rPr>
            </w:pPr>
            <w:r>
              <w:rPr>
                <w:rFonts w:hint="eastAsia" w:ascii="宋体" w:hAnsi="宋体" w:cs="宋体"/>
                <w:szCs w:val="21"/>
              </w:rPr>
              <w:t>　三、起重吊装及起重机械安装拆卸工程</w:t>
            </w:r>
          </w:p>
        </w:tc>
        <w:tc>
          <w:tcPr>
            <w:tcW w:w="1529" w:type="dxa"/>
            <w:noWrap/>
            <w:vAlign w:val="center"/>
          </w:tcPr>
          <w:p w14:paraId="02988658">
            <w:pPr>
              <w:jc w:val="center"/>
              <w:rPr>
                <w:rFonts w:ascii="宋体" w:hAnsi="宋体" w:cs="宋体"/>
                <w:szCs w:val="21"/>
              </w:rPr>
            </w:pPr>
            <w:r>
              <w:rPr>
                <w:rFonts w:hint="eastAsia" w:ascii="宋体" w:hAnsi="宋体" w:cs="宋体"/>
                <w:szCs w:val="21"/>
              </w:rPr>
              <w:t>(    )</w:t>
            </w:r>
          </w:p>
        </w:tc>
        <w:tc>
          <w:tcPr>
            <w:tcW w:w="1375" w:type="dxa"/>
            <w:noWrap/>
            <w:vAlign w:val="center"/>
          </w:tcPr>
          <w:p w14:paraId="306694E4">
            <w:pPr>
              <w:jc w:val="center"/>
              <w:rPr>
                <w:rFonts w:ascii="宋体" w:hAnsi="宋体" w:cs="宋体"/>
                <w:szCs w:val="21"/>
              </w:rPr>
            </w:pPr>
            <w:r>
              <w:rPr>
                <w:rFonts w:hint="eastAsia" w:ascii="宋体" w:hAnsi="宋体" w:cs="宋体"/>
                <w:szCs w:val="21"/>
              </w:rPr>
              <w:t>(    )</w:t>
            </w:r>
          </w:p>
        </w:tc>
        <w:tc>
          <w:tcPr>
            <w:tcW w:w="871" w:type="dxa"/>
            <w:noWrap/>
            <w:vAlign w:val="center"/>
          </w:tcPr>
          <w:p w14:paraId="6A6ACE23">
            <w:pPr>
              <w:jc w:val="center"/>
              <w:rPr>
                <w:rFonts w:ascii="宋体" w:hAnsi="宋体" w:cs="宋体"/>
                <w:szCs w:val="21"/>
              </w:rPr>
            </w:pPr>
          </w:p>
        </w:tc>
      </w:tr>
      <w:tr w14:paraId="43B2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DEE0474">
            <w:pPr>
              <w:widowControl/>
              <w:spacing w:line="360" w:lineRule="atLeast"/>
              <w:jc w:val="left"/>
              <w:rPr>
                <w:rFonts w:ascii="宋体" w:hAnsi="宋体" w:cs="宋体"/>
                <w:szCs w:val="21"/>
              </w:rPr>
            </w:pPr>
            <w:r>
              <w:rPr>
                <w:rFonts w:hint="eastAsia" w:ascii="宋体" w:hAnsi="宋体" w:cs="宋体"/>
                <w:szCs w:val="21"/>
              </w:rPr>
              <w:t>（一）采用非常规起重设备、方法，且单件起吊重量在10kN及以上的起重吊装工程。</w:t>
            </w:r>
          </w:p>
        </w:tc>
        <w:tc>
          <w:tcPr>
            <w:tcW w:w="1529" w:type="dxa"/>
            <w:noWrap/>
            <w:vAlign w:val="center"/>
          </w:tcPr>
          <w:p w14:paraId="6F2D9A2C">
            <w:pPr>
              <w:jc w:val="center"/>
              <w:rPr>
                <w:rFonts w:ascii="宋体" w:hAnsi="宋体" w:cs="宋体"/>
                <w:szCs w:val="21"/>
              </w:rPr>
            </w:pPr>
            <w:r>
              <w:rPr>
                <w:rFonts w:hint="eastAsia" w:ascii="宋体" w:hAnsi="宋体" w:cs="宋体"/>
                <w:szCs w:val="21"/>
              </w:rPr>
              <w:t>(    )</w:t>
            </w:r>
          </w:p>
        </w:tc>
        <w:tc>
          <w:tcPr>
            <w:tcW w:w="1375" w:type="dxa"/>
            <w:noWrap/>
            <w:vAlign w:val="center"/>
          </w:tcPr>
          <w:p w14:paraId="4380877D">
            <w:pPr>
              <w:jc w:val="center"/>
              <w:rPr>
                <w:rFonts w:ascii="宋体" w:hAnsi="宋体" w:cs="宋体"/>
                <w:szCs w:val="21"/>
              </w:rPr>
            </w:pPr>
            <w:r>
              <w:rPr>
                <w:rFonts w:hint="eastAsia" w:ascii="宋体" w:hAnsi="宋体" w:cs="宋体"/>
                <w:szCs w:val="21"/>
              </w:rPr>
              <w:t>(    )</w:t>
            </w:r>
          </w:p>
        </w:tc>
        <w:tc>
          <w:tcPr>
            <w:tcW w:w="871" w:type="dxa"/>
            <w:noWrap/>
            <w:vAlign w:val="center"/>
          </w:tcPr>
          <w:p w14:paraId="34DAA9D7">
            <w:pPr>
              <w:jc w:val="center"/>
              <w:rPr>
                <w:rFonts w:ascii="宋体" w:hAnsi="宋体" w:cs="宋体"/>
                <w:szCs w:val="21"/>
              </w:rPr>
            </w:pPr>
          </w:p>
        </w:tc>
      </w:tr>
      <w:tr w14:paraId="430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0C09121">
            <w:pPr>
              <w:jc w:val="left"/>
              <w:rPr>
                <w:rFonts w:ascii="宋体" w:hAnsi="宋体" w:cs="宋体"/>
                <w:szCs w:val="21"/>
              </w:rPr>
            </w:pPr>
            <w:r>
              <w:rPr>
                <w:rFonts w:hint="eastAsia" w:ascii="宋体" w:hAnsi="宋体" w:cs="宋体"/>
                <w:szCs w:val="21"/>
              </w:rPr>
              <w:t>（二）采用起重机械进行安装的工程。（塔吊、人货梯、钢结构、钢骨混凝土工程）</w:t>
            </w:r>
          </w:p>
        </w:tc>
        <w:tc>
          <w:tcPr>
            <w:tcW w:w="1529" w:type="dxa"/>
            <w:noWrap/>
            <w:vAlign w:val="center"/>
          </w:tcPr>
          <w:p w14:paraId="668C76CD">
            <w:pPr>
              <w:jc w:val="center"/>
              <w:rPr>
                <w:rFonts w:ascii="宋体" w:hAnsi="宋体" w:cs="宋体"/>
                <w:szCs w:val="21"/>
              </w:rPr>
            </w:pPr>
            <w:r>
              <w:rPr>
                <w:rFonts w:hint="eastAsia" w:ascii="宋体" w:hAnsi="宋体" w:cs="宋体"/>
                <w:szCs w:val="21"/>
              </w:rPr>
              <w:t>(    )</w:t>
            </w:r>
          </w:p>
        </w:tc>
        <w:tc>
          <w:tcPr>
            <w:tcW w:w="1375" w:type="dxa"/>
            <w:noWrap/>
            <w:vAlign w:val="center"/>
          </w:tcPr>
          <w:p w14:paraId="35B6922E">
            <w:pPr>
              <w:jc w:val="center"/>
              <w:rPr>
                <w:rFonts w:ascii="宋体" w:hAnsi="宋体" w:cs="宋体"/>
                <w:szCs w:val="21"/>
              </w:rPr>
            </w:pPr>
            <w:r>
              <w:rPr>
                <w:rFonts w:hint="eastAsia" w:ascii="宋体" w:hAnsi="宋体" w:cs="宋体"/>
                <w:szCs w:val="21"/>
              </w:rPr>
              <w:t>(    )</w:t>
            </w:r>
          </w:p>
        </w:tc>
        <w:tc>
          <w:tcPr>
            <w:tcW w:w="871" w:type="dxa"/>
            <w:noWrap/>
            <w:vAlign w:val="center"/>
          </w:tcPr>
          <w:p w14:paraId="3812C448">
            <w:pPr>
              <w:jc w:val="center"/>
              <w:rPr>
                <w:rFonts w:ascii="宋体" w:hAnsi="宋体" w:cs="宋体"/>
                <w:szCs w:val="21"/>
              </w:rPr>
            </w:pPr>
          </w:p>
        </w:tc>
      </w:tr>
      <w:tr w14:paraId="0E3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F2988D1">
            <w:pPr>
              <w:jc w:val="left"/>
              <w:rPr>
                <w:rFonts w:ascii="宋体" w:hAnsi="宋体" w:cs="宋体"/>
                <w:szCs w:val="21"/>
              </w:rPr>
            </w:pPr>
            <w:r>
              <w:rPr>
                <w:rFonts w:hint="eastAsia" w:ascii="宋体" w:hAnsi="宋体" w:cs="宋体"/>
                <w:szCs w:val="21"/>
              </w:rPr>
              <w:t>（三）起重机械安装和拆卸工程。</w:t>
            </w:r>
          </w:p>
        </w:tc>
        <w:tc>
          <w:tcPr>
            <w:tcW w:w="1529" w:type="dxa"/>
            <w:noWrap/>
            <w:vAlign w:val="center"/>
          </w:tcPr>
          <w:p w14:paraId="477272CC">
            <w:pPr>
              <w:jc w:val="center"/>
              <w:rPr>
                <w:rFonts w:ascii="宋体" w:hAnsi="宋体" w:cs="宋体"/>
                <w:szCs w:val="21"/>
              </w:rPr>
            </w:pPr>
            <w:r>
              <w:rPr>
                <w:rFonts w:hint="eastAsia" w:ascii="宋体" w:hAnsi="宋体" w:cs="宋体"/>
                <w:szCs w:val="21"/>
              </w:rPr>
              <w:t>(    )</w:t>
            </w:r>
          </w:p>
        </w:tc>
        <w:tc>
          <w:tcPr>
            <w:tcW w:w="1375" w:type="dxa"/>
            <w:noWrap/>
            <w:vAlign w:val="center"/>
          </w:tcPr>
          <w:p w14:paraId="0CAAD0C8">
            <w:pPr>
              <w:jc w:val="center"/>
              <w:rPr>
                <w:rFonts w:ascii="宋体" w:hAnsi="宋体" w:cs="宋体"/>
                <w:szCs w:val="21"/>
              </w:rPr>
            </w:pPr>
            <w:r>
              <w:rPr>
                <w:rFonts w:hint="eastAsia" w:ascii="宋体" w:hAnsi="宋体" w:cs="宋体"/>
                <w:szCs w:val="21"/>
              </w:rPr>
              <w:t>(    )</w:t>
            </w:r>
          </w:p>
        </w:tc>
        <w:tc>
          <w:tcPr>
            <w:tcW w:w="871" w:type="dxa"/>
            <w:noWrap/>
            <w:vAlign w:val="center"/>
          </w:tcPr>
          <w:p w14:paraId="101845E0">
            <w:pPr>
              <w:jc w:val="center"/>
              <w:rPr>
                <w:rFonts w:ascii="宋体" w:hAnsi="宋体" w:cs="宋体"/>
                <w:szCs w:val="21"/>
              </w:rPr>
            </w:pPr>
          </w:p>
        </w:tc>
      </w:tr>
      <w:tr w14:paraId="4540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6460A35A">
            <w:pPr>
              <w:jc w:val="left"/>
              <w:rPr>
                <w:rFonts w:ascii="宋体" w:hAnsi="宋体" w:cs="宋体"/>
                <w:szCs w:val="21"/>
              </w:rPr>
            </w:pPr>
            <w:r>
              <w:rPr>
                <w:rFonts w:hint="eastAsia" w:ascii="宋体" w:hAnsi="宋体" w:cs="宋体"/>
                <w:szCs w:val="21"/>
              </w:rPr>
              <w:t>四、脚手架工程</w:t>
            </w:r>
          </w:p>
        </w:tc>
        <w:tc>
          <w:tcPr>
            <w:tcW w:w="1529" w:type="dxa"/>
            <w:noWrap/>
            <w:vAlign w:val="center"/>
          </w:tcPr>
          <w:p w14:paraId="6A67B29F">
            <w:pPr>
              <w:jc w:val="center"/>
              <w:rPr>
                <w:rFonts w:ascii="宋体" w:hAnsi="宋体" w:cs="宋体"/>
                <w:szCs w:val="21"/>
              </w:rPr>
            </w:pPr>
            <w:r>
              <w:rPr>
                <w:rFonts w:hint="eastAsia" w:ascii="宋体" w:hAnsi="宋体" w:cs="宋体"/>
                <w:szCs w:val="21"/>
              </w:rPr>
              <w:t>(    )</w:t>
            </w:r>
          </w:p>
        </w:tc>
        <w:tc>
          <w:tcPr>
            <w:tcW w:w="1375" w:type="dxa"/>
            <w:noWrap/>
            <w:vAlign w:val="center"/>
          </w:tcPr>
          <w:p w14:paraId="273C726D">
            <w:pPr>
              <w:jc w:val="center"/>
              <w:rPr>
                <w:rFonts w:ascii="宋体" w:hAnsi="宋体" w:cs="宋体"/>
                <w:szCs w:val="21"/>
              </w:rPr>
            </w:pPr>
            <w:r>
              <w:rPr>
                <w:rFonts w:hint="eastAsia" w:ascii="宋体" w:hAnsi="宋体" w:cs="宋体"/>
                <w:szCs w:val="21"/>
              </w:rPr>
              <w:t>(    )</w:t>
            </w:r>
          </w:p>
        </w:tc>
        <w:tc>
          <w:tcPr>
            <w:tcW w:w="871" w:type="dxa"/>
            <w:noWrap/>
            <w:vAlign w:val="center"/>
          </w:tcPr>
          <w:p w14:paraId="54FE9251">
            <w:pPr>
              <w:jc w:val="center"/>
              <w:rPr>
                <w:rFonts w:ascii="宋体" w:hAnsi="宋体" w:cs="宋体"/>
                <w:szCs w:val="21"/>
              </w:rPr>
            </w:pPr>
          </w:p>
        </w:tc>
      </w:tr>
      <w:tr w14:paraId="1FD7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47716A33">
            <w:pPr>
              <w:jc w:val="left"/>
              <w:rPr>
                <w:rFonts w:ascii="宋体" w:hAnsi="宋体" w:cs="宋体"/>
                <w:szCs w:val="21"/>
              </w:rPr>
            </w:pPr>
            <w:r>
              <w:rPr>
                <w:rFonts w:hint="eastAsia" w:ascii="宋体" w:hAnsi="宋体" w:cs="宋体"/>
                <w:szCs w:val="21"/>
              </w:rPr>
              <w:t>（一）搭设高度24m及以上的落地式钢管脚手架工程（包括采光井、电梯井脚手架）。</w:t>
            </w:r>
          </w:p>
        </w:tc>
        <w:tc>
          <w:tcPr>
            <w:tcW w:w="1529" w:type="dxa"/>
            <w:noWrap/>
            <w:vAlign w:val="center"/>
          </w:tcPr>
          <w:p w14:paraId="6503F786">
            <w:pPr>
              <w:jc w:val="center"/>
              <w:rPr>
                <w:rFonts w:ascii="宋体" w:hAnsi="宋体" w:cs="宋体"/>
                <w:szCs w:val="21"/>
              </w:rPr>
            </w:pPr>
            <w:r>
              <w:rPr>
                <w:rFonts w:hint="eastAsia" w:ascii="宋体" w:hAnsi="宋体" w:cs="宋体"/>
                <w:szCs w:val="21"/>
              </w:rPr>
              <w:t>(    )</w:t>
            </w:r>
          </w:p>
        </w:tc>
        <w:tc>
          <w:tcPr>
            <w:tcW w:w="1375" w:type="dxa"/>
            <w:noWrap/>
            <w:vAlign w:val="center"/>
          </w:tcPr>
          <w:p w14:paraId="643BB714">
            <w:pPr>
              <w:jc w:val="center"/>
              <w:rPr>
                <w:rFonts w:ascii="宋体" w:hAnsi="宋体" w:cs="宋体"/>
                <w:szCs w:val="21"/>
              </w:rPr>
            </w:pPr>
            <w:r>
              <w:rPr>
                <w:rFonts w:hint="eastAsia" w:ascii="宋体" w:hAnsi="宋体" w:cs="宋体"/>
                <w:szCs w:val="21"/>
              </w:rPr>
              <w:t>(    )</w:t>
            </w:r>
          </w:p>
        </w:tc>
        <w:tc>
          <w:tcPr>
            <w:tcW w:w="871" w:type="dxa"/>
            <w:noWrap/>
            <w:vAlign w:val="center"/>
          </w:tcPr>
          <w:p w14:paraId="61EB6D94">
            <w:pPr>
              <w:jc w:val="center"/>
              <w:rPr>
                <w:rFonts w:ascii="宋体" w:hAnsi="宋体" w:cs="宋体"/>
                <w:szCs w:val="21"/>
              </w:rPr>
            </w:pPr>
          </w:p>
        </w:tc>
      </w:tr>
      <w:tr w14:paraId="1DBA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15B27E6">
            <w:pPr>
              <w:jc w:val="left"/>
              <w:rPr>
                <w:rFonts w:ascii="宋体" w:hAnsi="宋体" w:cs="宋体"/>
                <w:szCs w:val="21"/>
              </w:rPr>
            </w:pPr>
            <w:r>
              <w:rPr>
                <w:rFonts w:hint="eastAsia" w:ascii="宋体" w:hAnsi="宋体" w:cs="宋体"/>
                <w:szCs w:val="21"/>
              </w:rPr>
              <w:t>（二）附着式升降脚手架工程。</w:t>
            </w:r>
          </w:p>
        </w:tc>
        <w:tc>
          <w:tcPr>
            <w:tcW w:w="1529" w:type="dxa"/>
            <w:noWrap/>
            <w:vAlign w:val="center"/>
          </w:tcPr>
          <w:p w14:paraId="11167D12">
            <w:pPr>
              <w:jc w:val="center"/>
              <w:rPr>
                <w:rFonts w:ascii="宋体" w:hAnsi="宋体" w:cs="宋体"/>
                <w:szCs w:val="21"/>
              </w:rPr>
            </w:pPr>
            <w:r>
              <w:rPr>
                <w:rFonts w:hint="eastAsia" w:ascii="宋体" w:hAnsi="宋体" w:cs="宋体"/>
                <w:szCs w:val="21"/>
              </w:rPr>
              <w:t>(    )</w:t>
            </w:r>
          </w:p>
        </w:tc>
        <w:tc>
          <w:tcPr>
            <w:tcW w:w="1375" w:type="dxa"/>
            <w:noWrap/>
            <w:vAlign w:val="center"/>
          </w:tcPr>
          <w:p w14:paraId="26C8DF34">
            <w:pPr>
              <w:jc w:val="center"/>
              <w:rPr>
                <w:rFonts w:ascii="宋体" w:hAnsi="宋体" w:cs="宋体"/>
                <w:szCs w:val="21"/>
              </w:rPr>
            </w:pPr>
            <w:r>
              <w:rPr>
                <w:rFonts w:hint="eastAsia" w:ascii="宋体" w:hAnsi="宋体" w:cs="宋体"/>
                <w:szCs w:val="21"/>
              </w:rPr>
              <w:t>(    )</w:t>
            </w:r>
          </w:p>
        </w:tc>
        <w:tc>
          <w:tcPr>
            <w:tcW w:w="871" w:type="dxa"/>
            <w:noWrap/>
            <w:vAlign w:val="center"/>
          </w:tcPr>
          <w:p w14:paraId="03278232">
            <w:pPr>
              <w:jc w:val="center"/>
              <w:rPr>
                <w:rFonts w:ascii="宋体" w:hAnsi="宋体" w:cs="宋体"/>
                <w:szCs w:val="21"/>
              </w:rPr>
            </w:pPr>
          </w:p>
        </w:tc>
      </w:tr>
      <w:tr w14:paraId="700C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284127B">
            <w:pPr>
              <w:jc w:val="left"/>
              <w:rPr>
                <w:rFonts w:ascii="宋体" w:hAnsi="宋体" w:cs="宋体"/>
                <w:szCs w:val="21"/>
              </w:rPr>
            </w:pPr>
            <w:r>
              <w:rPr>
                <w:rFonts w:hint="eastAsia" w:ascii="宋体" w:hAnsi="宋体" w:cs="宋体"/>
                <w:szCs w:val="21"/>
              </w:rPr>
              <w:t>（三）悬挑式脚手架工程。</w:t>
            </w:r>
          </w:p>
        </w:tc>
        <w:tc>
          <w:tcPr>
            <w:tcW w:w="1529" w:type="dxa"/>
            <w:noWrap/>
            <w:vAlign w:val="center"/>
          </w:tcPr>
          <w:p w14:paraId="6FC5BBAB">
            <w:pPr>
              <w:jc w:val="center"/>
              <w:rPr>
                <w:rFonts w:ascii="宋体" w:hAnsi="宋体" w:cs="宋体"/>
                <w:szCs w:val="21"/>
              </w:rPr>
            </w:pPr>
            <w:r>
              <w:rPr>
                <w:rFonts w:hint="eastAsia" w:ascii="宋体" w:hAnsi="宋体" w:cs="宋体"/>
                <w:szCs w:val="21"/>
              </w:rPr>
              <w:t>(    )</w:t>
            </w:r>
          </w:p>
        </w:tc>
        <w:tc>
          <w:tcPr>
            <w:tcW w:w="1375" w:type="dxa"/>
            <w:noWrap/>
            <w:vAlign w:val="center"/>
          </w:tcPr>
          <w:p w14:paraId="0FBD77CD">
            <w:pPr>
              <w:jc w:val="center"/>
              <w:rPr>
                <w:rFonts w:ascii="宋体" w:hAnsi="宋体" w:cs="宋体"/>
                <w:szCs w:val="21"/>
              </w:rPr>
            </w:pPr>
            <w:r>
              <w:rPr>
                <w:rFonts w:hint="eastAsia" w:ascii="宋体" w:hAnsi="宋体" w:cs="宋体"/>
                <w:szCs w:val="21"/>
              </w:rPr>
              <w:t>(    )</w:t>
            </w:r>
          </w:p>
        </w:tc>
        <w:tc>
          <w:tcPr>
            <w:tcW w:w="871" w:type="dxa"/>
            <w:noWrap/>
            <w:vAlign w:val="center"/>
          </w:tcPr>
          <w:p w14:paraId="72A99D81">
            <w:pPr>
              <w:jc w:val="center"/>
              <w:rPr>
                <w:rFonts w:ascii="宋体" w:hAnsi="宋体" w:cs="宋体"/>
                <w:szCs w:val="21"/>
              </w:rPr>
            </w:pPr>
          </w:p>
        </w:tc>
      </w:tr>
      <w:tr w14:paraId="0564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4EEEA72">
            <w:pPr>
              <w:jc w:val="left"/>
              <w:rPr>
                <w:rFonts w:ascii="宋体" w:hAnsi="宋体" w:cs="宋体"/>
                <w:szCs w:val="21"/>
              </w:rPr>
            </w:pPr>
            <w:r>
              <w:rPr>
                <w:rFonts w:hint="eastAsia" w:ascii="宋体" w:hAnsi="宋体" w:cs="宋体"/>
                <w:szCs w:val="21"/>
              </w:rPr>
              <w:t>（四）高处作业吊篮（外墙装饰）。</w:t>
            </w:r>
          </w:p>
        </w:tc>
        <w:tc>
          <w:tcPr>
            <w:tcW w:w="1529" w:type="dxa"/>
            <w:noWrap/>
            <w:vAlign w:val="center"/>
          </w:tcPr>
          <w:p w14:paraId="7CA4DCDF">
            <w:pPr>
              <w:jc w:val="center"/>
              <w:rPr>
                <w:rFonts w:ascii="宋体" w:hAnsi="宋体" w:cs="宋体"/>
                <w:szCs w:val="21"/>
              </w:rPr>
            </w:pPr>
            <w:r>
              <w:rPr>
                <w:rFonts w:hint="eastAsia" w:ascii="宋体" w:hAnsi="宋体" w:cs="宋体"/>
                <w:szCs w:val="21"/>
              </w:rPr>
              <w:t>(    )</w:t>
            </w:r>
          </w:p>
        </w:tc>
        <w:tc>
          <w:tcPr>
            <w:tcW w:w="1375" w:type="dxa"/>
            <w:noWrap/>
            <w:vAlign w:val="center"/>
          </w:tcPr>
          <w:p w14:paraId="5BBA3F76">
            <w:pPr>
              <w:jc w:val="center"/>
              <w:rPr>
                <w:rFonts w:ascii="宋体" w:hAnsi="宋体" w:cs="宋体"/>
                <w:szCs w:val="21"/>
              </w:rPr>
            </w:pPr>
            <w:r>
              <w:rPr>
                <w:rFonts w:hint="eastAsia" w:ascii="宋体" w:hAnsi="宋体" w:cs="宋体"/>
                <w:szCs w:val="21"/>
              </w:rPr>
              <w:t>(    )</w:t>
            </w:r>
          </w:p>
        </w:tc>
        <w:tc>
          <w:tcPr>
            <w:tcW w:w="871" w:type="dxa"/>
            <w:noWrap/>
            <w:vAlign w:val="center"/>
          </w:tcPr>
          <w:p w14:paraId="132173CD">
            <w:pPr>
              <w:jc w:val="center"/>
              <w:rPr>
                <w:rFonts w:ascii="宋体" w:hAnsi="宋体" w:cs="宋体"/>
                <w:szCs w:val="21"/>
              </w:rPr>
            </w:pPr>
          </w:p>
        </w:tc>
      </w:tr>
      <w:tr w14:paraId="4F66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72566B2D">
            <w:pPr>
              <w:jc w:val="left"/>
              <w:rPr>
                <w:rFonts w:ascii="宋体" w:hAnsi="宋体" w:cs="宋体"/>
                <w:szCs w:val="21"/>
              </w:rPr>
            </w:pPr>
            <w:r>
              <w:rPr>
                <w:rFonts w:hint="eastAsia" w:ascii="宋体" w:hAnsi="宋体" w:cs="宋体"/>
                <w:szCs w:val="21"/>
              </w:rPr>
              <w:t>（五）卸料平台、操作平台工程。</w:t>
            </w:r>
          </w:p>
        </w:tc>
        <w:tc>
          <w:tcPr>
            <w:tcW w:w="1529" w:type="dxa"/>
            <w:noWrap/>
            <w:vAlign w:val="center"/>
          </w:tcPr>
          <w:p w14:paraId="785A9408">
            <w:pPr>
              <w:jc w:val="center"/>
              <w:rPr>
                <w:rFonts w:ascii="宋体" w:hAnsi="宋体" w:cs="宋体"/>
                <w:szCs w:val="21"/>
              </w:rPr>
            </w:pPr>
            <w:r>
              <w:rPr>
                <w:rFonts w:hint="eastAsia" w:ascii="宋体" w:hAnsi="宋体" w:cs="宋体"/>
                <w:szCs w:val="21"/>
              </w:rPr>
              <w:t>(    )</w:t>
            </w:r>
          </w:p>
        </w:tc>
        <w:tc>
          <w:tcPr>
            <w:tcW w:w="1375" w:type="dxa"/>
            <w:noWrap/>
            <w:vAlign w:val="center"/>
          </w:tcPr>
          <w:p w14:paraId="45EDEC52">
            <w:pPr>
              <w:jc w:val="center"/>
              <w:rPr>
                <w:rFonts w:ascii="宋体" w:hAnsi="宋体" w:cs="宋体"/>
                <w:szCs w:val="21"/>
              </w:rPr>
            </w:pPr>
            <w:r>
              <w:rPr>
                <w:rFonts w:hint="eastAsia" w:ascii="宋体" w:hAnsi="宋体" w:cs="宋体"/>
                <w:szCs w:val="21"/>
              </w:rPr>
              <w:t>(    )</w:t>
            </w:r>
          </w:p>
        </w:tc>
        <w:tc>
          <w:tcPr>
            <w:tcW w:w="871" w:type="dxa"/>
            <w:noWrap/>
            <w:vAlign w:val="center"/>
          </w:tcPr>
          <w:p w14:paraId="538FD18A">
            <w:pPr>
              <w:jc w:val="center"/>
              <w:rPr>
                <w:rFonts w:ascii="宋体" w:hAnsi="宋体" w:cs="宋体"/>
                <w:szCs w:val="21"/>
              </w:rPr>
            </w:pPr>
          </w:p>
        </w:tc>
      </w:tr>
      <w:tr w14:paraId="51FA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C4E3BD7">
            <w:pPr>
              <w:jc w:val="left"/>
              <w:rPr>
                <w:rFonts w:ascii="宋体" w:hAnsi="宋体" w:cs="宋体"/>
                <w:szCs w:val="21"/>
              </w:rPr>
            </w:pPr>
            <w:r>
              <w:rPr>
                <w:rFonts w:hint="eastAsia" w:ascii="宋体" w:hAnsi="宋体" w:cs="宋体"/>
                <w:szCs w:val="21"/>
              </w:rPr>
              <w:t>（六）异型脚手架工程。</w:t>
            </w:r>
          </w:p>
        </w:tc>
        <w:tc>
          <w:tcPr>
            <w:tcW w:w="1529" w:type="dxa"/>
            <w:noWrap/>
            <w:vAlign w:val="center"/>
          </w:tcPr>
          <w:p w14:paraId="505A7BA0">
            <w:pPr>
              <w:jc w:val="center"/>
              <w:rPr>
                <w:rFonts w:ascii="宋体" w:hAnsi="宋体" w:cs="宋体"/>
                <w:szCs w:val="21"/>
              </w:rPr>
            </w:pPr>
            <w:r>
              <w:rPr>
                <w:rFonts w:hint="eastAsia" w:ascii="宋体" w:hAnsi="宋体" w:cs="宋体"/>
                <w:szCs w:val="21"/>
              </w:rPr>
              <w:t>(    )</w:t>
            </w:r>
          </w:p>
        </w:tc>
        <w:tc>
          <w:tcPr>
            <w:tcW w:w="1375" w:type="dxa"/>
            <w:noWrap/>
            <w:vAlign w:val="center"/>
          </w:tcPr>
          <w:p w14:paraId="3A457EC5">
            <w:pPr>
              <w:jc w:val="center"/>
              <w:rPr>
                <w:rFonts w:ascii="宋体" w:hAnsi="宋体" w:cs="宋体"/>
                <w:szCs w:val="21"/>
              </w:rPr>
            </w:pPr>
            <w:r>
              <w:rPr>
                <w:rFonts w:hint="eastAsia" w:ascii="宋体" w:hAnsi="宋体" w:cs="宋体"/>
                <w:szCs w:val="21"/>
              </w:rPr>
              <w:t>(    )</w:t>
            </w:r>
          </w:p>
        </w:tc>
        <w:tc>
          <w:tcPr>
            <w:tcW w:w="871" w:type="dxa"/>
            <w:noWrap/>
            <w:vAlign w:val="center"/>
          </w:tcPr>
          <w:p w14:paraId="171D16A6">
            <w:pPr>
              <w:jc w:val="center"/>
              <w:rPr>
                <w:rFonts w:ascii="宋体" w:hAnsi="宋体" w:cs="宋体"/>
                <w:szCs w:val="21"/>
              </w:rPr>
            </w:pPr>
          </w:p>
        </w:tc>
      </w:tr>
      <w:tr w14:paraId="3420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4BD3713">
            <w:pPr>
              <w:jc w:val="left"/>
              <w:rPr>
                <w:rFonts w:ascii="宋体" w:hAnsi="宋体" w:cs="宋体"/>
                <w:szCs w:val="21"/>
              </w:rPr>
            </w:pPr>
            <w:r>
              <w:rPr>
                <w:rFonts w:hint="eastAsia" w:ascii="宋体" w:hAnsi="宋体" w:cs="宋体"/>
                <w:szCs w:val="21"/>
              </w:rPr>
              <w:t>五、拆除工程</w:t>
            </w:r>
          </w:p>
        </w:tc>
        <w:tc>
          <w:tcPr>
            <w:tcW w:w="1529" w:type="dxa"/>
            <w:noWrap/>
            <w:vAlign w:val="center"/>
          </w:tcPr>
          <w:p w14:paraId="39F67EB0">
            <w:pPr>
              <w:jc w:val="center"/>
              <w:rPr>
                <w:rFonts w:ascii="宋体" w:hAnsi="宋体" w:cs="宋体"/>
                <w:szCs w:val="21"/>
              </w:rPr>
            </w:pPr>
            <w:r>
              <w:rPr>
                <w:rFonts w:hint="eastAsia" w:ascii="宋体" w:hAnsi="宋体" w:cs="宋体"/>
                <w:szCs w:val="21"/>
              </w:rPr>
              <w:t>(    )</w:t>
            </w:r>
          </w:p>
        </w:tc>
        <w:tc>
          <w:tcPr>
            <w:tcW w:w="1375" w:type="dxa"/>
            <w:noWrap/>
            <w:vAlign w:val="center"/>
          </w:tcPr>
          <w:p w14:paraId="4066F4EA">
            <w:pPr>
              <w:jc w:val="center"/>
              <w:rPr>
                <w:rFonts w:ascii="宋体" w:hAnsi="宋体" w:cs="宋体"/>
                <w:szCs w:val="21"/>
              </w:rPr>
            </w:pPr>
            <w:r>
              <w:rPr>
                <w:rFonts w:hint="eastAsia" w:ascii="宋体" w:hAnsi="宋体" w:cs="宋体"/>
                <w:szCs w:val="21"/>
              </w:rPr>
              <w:t>(    )</w:t>
            </w:r>
          </w:p>
        </w:tc>
        <w:tc>
          <w:tcPr>
            <w:tcW w:w="871" w:type="dxa"/>
            <w:noWrap/>
            <w:vAlign w:val="center"/>
          </w:tcPr>
          <w:p w14:paraId="48CE79B8">
            <w:pPr>
              <w:jc w:val="center"/>
              <w:rPr>
                <w:rFonts w:ascii="宋体" w:hAnsi="宋体" w:cs="宋体"/>
                <w:szCs w:val="21"/>
              </w:rPr>
            </w:pPr>
          </w:p>
        </w:tc>
      </w:tr>
      <w:tr w14:paraId="29F0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56CF4516">
            <w:pPr>
              <w:jc w:val="left"/>
              <w:rPr>
                <w:rFonts w:ascii="宋体" w:hAnsi="宋体" w:cs="宋体"/>
                <w:szCs w:val="21"/>
              </w:rPr>
            </w:pPr>
            <w:r>
              <w:rPr>
                <w:rFonts w:hint="eastAsia" w:ascii="宋体" w:hAnsi="宋体" w:cs="宋体"/>
                <w:szCs w:val="21"/>
              </w:rPr>
              <w:t>可能影响行人、交通、电力设施、通讯设施或其它建、构筑物安全的拆除工程。</w:t>
            </w:r>
          </w:p>
        </w:tc>
        <w:tc>
          <w:tcPr>
            <w:tcW w:w="1529" w:type="dxa"/>
            <w:noWrap/>
            <w:vAlign w:val="center"/>
          </w:tcPr>
          <w:p w14:paraId="689A34A8">
            <w:pPr>
              <w:jc w:val="center"/>
              <w:rPr>
                <w:rFonts w:ascii="宋体" w:hAnsi="宋体" w:cs="宋体"/>
                <w:szCs w:val="21"/>
              </w:rPr>
            </w:pPr>
            <w:r>
              <w:rPr>
                <w:rFonts w:hint="eastAsia" w:ascii="宋体" w:hAnsi="宋体" w:cs="宋体"/>
                <w:szCs w:val="21"/>
              </w:rPr>
              <w:t>(    )</w:t>
            </w:r>
          </w:p>
        </w:tc>
        <w:tc>
          <w:tcPr>
            <w:tcW w:w="1375" w:type="dxa"/>
            <w:noWrap/>
            <w:vAlign w:val="center"/>
          </w:tcPr>
          <w:p w14:paraId="7EE2FECC">
            <w:pPr>
              <w:jc w:val="center"/>
              <w:rPr>
                <w:rFonts w:ascii="宋体" w:hAnsi="宋体" w:cs="宋体"/>
                <w:szCs w:val="21"/>
              </w:rPr>
            </w:pPr>
            <w:r>
              <w:rPr>
                <w:rFonts w:hint="eastAsia" w:ascii="宋体" w:hAnsi="宋体" w:cs="宋体"/>
                <w:szCs w:val="21"/>
              </w:rPr>
              <w:t>(    )</w:t>
            </w:r>
          </w:p>
        </w:tc>
        <w:tc>
          <w:tcPr>
            <w:tcW w:w="871" w:type="dxa"/>
            <w:noWrap/>
            <w:vAlign w:val="center"/>
          </w:tcPr>
          <w:p w14:paraId="6555DC48">
            <w:pPr>
              <w:jc w:val="center"/>
              <w:rPr>
                <w:rFonts w:ascii="宋体" w:hAnsi="宋体" w:cs="宋体"/>
                <w:szCs w:val="21"/>
              </w:rPr>
            </w:pPr>
          </w:p>
        </w:tc>
      </w:tr>
      <w:tr w14:paraId="6DD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F325FE5">
            <w:pPr>
              <w:jc w:val="left"/>
              <w:rPr>
                <w:rFonts w:ascii="宋体" w:hAnsi="宋体" w:cs="宋体"/>
                <w:szCs w:val="21"/>
              </w:rPr>
            </w:pPr>
            <w:r>
              <w:rPr>
                <w:rFonts w:hint="eastAsia" w:ascii="宋体" w:hAnsi="宋体" w:cs="宋体"/>
                <w:szCs w:val="21"/>
              </w:rPr>
              <w:t>　六、暗挖工程</w:t>
            </w:r>
          </w:p>
        </w:tc>
        <w:tc>
          <w:tcPr>
            <w:tcW w:w="1529" w:type="dxa"/>
            <w:noWrap/>
            <w:vAlign w:val="center"/>
          </w:tcPr>
          <w:p w14:paraId="1A958FE9">
            <w:pPr>
              <w:jc w:val="center"/>
              <w:rPr>
                <w:rFonts w:ascii="宋体" w:hAnsi="宋体" w:cs="宋体"/>
                <w:szCs w:val="21"/>
              </w:rPr>
            </w:pPr>
            <w:r>
              <w:rPr>
                <w:rFonts w:hint="eastAsia" w:ascii="宋体" w:hAnsi="宋体" w:cs="宋体"/>
                <w:szCs w:val="21"/>
              </w:rPr>
              <w:t>(    )</w:t>
            </w:r>
          </w:p>
        </w:tc>
        <w:tc>
          <w:tcPr>
            <w:tcW w:w="1375" w:type="dxa"/>
            <w:noWrap/>
            <w:vAlign w:val="center"/>
          </w:tcPr>
          <w:p w14:paraId="76BEAE90">
            <w:pPr>
              <w:jc w:val="center"/>
              <w:rPr>
                <w:rFonts w:ascii="宋体" w:hAnsi="宋体" w:cs="宋体"/>
                <w:szCs w:val="21"/>
              </w:rPr>
            </w:pPr>
            <w:r>
              <w:rPr>
                <w:rFonts w:hint="eastAsia" w:ascii="宋体" w:hAnsi="宋体" w:cs="宋体"/>
                <w:szCs w:val="21"/>
              </w:rPr>
              <w:t>(    )</w:t>
            </w:r>
          </w:p>
        </w:tc>
        <w:tc>
          <w:tcPr>
            <w:tcW w:w="871" w:type="dxa"/>
            <w:noWrap/>
            <w:vAlign w:val="center"/>
          </w:tcPr>
          <w:p w14:paraId="0C3BD11D">
            <w:pPr>
              <w:jc w:val="center"/>
              <w:rPr>
                <w:rFonts w:ascii="宋体" w:hAnsi="宋体" w:cs="宋体"/>
                <w:szCs w:val="21"/>
              </w:rPr>
            </w:pPr>
          </w:p>
        </w:tc>
      </w:tr>
      <w:tr w14:paraId="76EF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9FD48C4">
            <w:pPr>
              <w:jc w:val="left"/>
              <w:rPr>
                <w:rFonts w:ascii="宋体" w:hAnsi="宋体" w:cs="宋体"/>
                <w:szCs w:val="21"/>
              </w:rPr>
            </w:pPr>
            <w:r>
              <w:rPr>
                <w:rFonts w:hint="eastAsia" w:ascii="宋体" w:hAnsi="宋体" w:cs="宋体"/>
                <w:szCs w:val="21"/>
              </w:rPr>
              <w:t>采用矿山法、盾构法、顶管法施工的隧道、洞室工程。</w:t>
            </w:r>
          </w:p>
        </w:tc>
        <w:tc>
          <w:tcPr>
            <w:tcW w:w="1529" w:type="dxa"/>
            <w:noWrap/>
            <w:vAlign w:val="center"/>
          </w:tcPr>
          <w:p w14:paraId="74DD4C0F">
            <w:pPr>
              <w:jc w:val="center"/>
              <w:rPr>
                <w:rFonts w:ascii="宋体" w:hAnsi="宋体" w:cs="宋体"/>
                <w:szCs w:val="21"/>
              </w:rPr>
            </w:pPr>
            <w:r>
              <w:rPr>
                <w:rFonts w:hint="eastAsia" w:ascii="宋体" w:hAnsi="宋体" w:cs="宋体"/>
                <w:szCs w:val="21"/>
              </w:rPr>
              <w:t>(    )</w:t>
            </w:r>
          </w:p>
        </w:tc>
        <w:tc>
          <w:tcPr>
            <w:tcW w:w="1375" w:type="dxa"/>
            <w:noWrap/>
            <w:vAlign w:val="center"/>
          </w:tcPr>
          <w:p w14:paraId="68BBD8E1">
            <w:pPr>
              <w:jc w:val="center"/>
              <w:rPr>
                <w:rFonts w:ascii="宋体" w:hAnsi="宋体" w:cs="宋体"/>
                <w:szCs w:val="21"/>
              </w:rPr>
            </w:pPr>
            <w:r>
              <w:rPr>
                <w:rFonts w:hint="eastAsia" w:ascii="宋体" w:hAnsi="宋体" w:cs="宋体"/>
                <w:szCs w:val="21"/>
              </w:rPr>
              <w:t>(    )</w:t>
            </w:r>
          </w:p>
        </w:tc>
        <w:tc>
          <w:tcPr>
            <w:tcW w:w="871" w:type="dxa"/>
            <w:noWrap/>
            <w:vAlign w:val="center"/>
          </w:tcPr>
          <w:p w14:paraId="097C0C47">
            <w:pPr>
              <w:jc w:val="center"/>
              <w:rPr>
                <w:rFonts w:ascii="宋体" w:hAnsi="宋体" w:cs="宋体"/>
                <w:szCs w:val="21"/>
              </w:rPr>
            </w:pPr>
          </w:p>
        </w:tc>
      </w:tr>
      <w:tr w14:paraId="1CD3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669D3A24">
            <w:pPr>
              <w:jc w:val="left"/>
              <w:rPr>
                <w:rFonts w:ascii="宋体" w:hAnsi="宋体" w:cs="宋体"/>
                <w:szCs w:val="21"/>
              </w:rPr>
            </w:pPr>
            <w:r>
              <w:rPr>
                <w:rFonts w:hint="eastAsia" w:ascii="宋体" w:hAnsi="宋体" w:cs="宋体"/>
                <w:szCs w:val="21"/>
              </w:rPr>
              <w:t>七、其它</w:t>
            </w:r>
          </w:p>
        </w:tc>
        <w:tc>
          <w:tcPr>
            <w:tcW w:w="1529" w:type="dxa"/>
            <w:noWrap/>
            <w:vAlign w:val="center"/>
          </w:tcPr>
          <w:p w14:paraId="38CC52DE">
            <w:pPr>
              <w:jc w:val="center"/>
              <w:rPr>
                <w:rFonts w:ascii="宋体" w:hAnsi="宋体" w:cs="宋体"/>
                <w:szCs w:val="21"/>
              </w:rPr>
            </w:pPr>
            <w:r>
              <w:rPr>
                <w:rFonts w:hint="eastAsia" w:ascii="宋体" w:hAnsi="宋体" w:cs="宋体"/>
                <w:szCs w:val="21"/>
              </w:rPr>
              <w:t>(    )</w:t>
            </w:r>
          </w:p>
        </w:tc>
        <w:tc>
          <w:tcPr>
            <w:tcW w:w="1375" w:type="dxa"/>
            <w:noWrap/>
            <w:vAlign w:val="center"/>
          </w:tcPr>
          <w:p w14:paraId="1193D5AF">
            <w:pPr>
              <w:jc w:val="center"/>
              <w:rPr>
                <w:rFonts w:ascii="宋体" w:hAnsi="宋体" w:cs="宋体"/>
                <w:szCs w:val="21"/>
              </w:rPr>
            </w:pPr>
            <w:r>
              <w:rPr>
                <w:rFonts w:hint="eastAsia" w:ascii="宋体" w:hAnsi="宋体" w:cs="宋体"/>
                <w:szCs w:val="21"/>
              </w:rPr>
              <w:t>(    )</w:t>
            </w:r>
          </w:p>
        </w:tc>
        <w:tc>
          <w:tcPr>
            <w:tcW w:w="871" w:type="dxa"/>
            <w:noWrap/>
            <w:vAlign w:val="center"/>
          </w:tcPr>
          <w:p w14:paraId="6F79558A">
            <w:pPr>
              <w:jc w:val="center"/>
              <w:rPr>
                <w:rFonts w:ascii="宋体" w:hAnsi="宋体" w:cs="宋体"/>
                <w:szCs w:val="21"/>
              </w:rPr>
            </w:pPr>
          </w:p>
        </w:tc>
      </w:tr>
      <w:tr w14:paraId="04C0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7AE6CB4B">
            <w:pPr>
              <w:jc w:val="left"/>
              <w:rPr>
                <w:rFonts w:ascii="宋体" w:hAnsi="宋体" w:cs="宋体"/>
                <w:szCs w:val="21"/>
              </w:rPr>
            </w:pPr>
            <w:r>
              <w:rPr>
                <w:rFonts w:hint="eastAsia" w:ascii="宋体" w:hAnsi="宋体" w:cs="宋体"/>
                <w:szCs w:val="21"/>
              </w:rPr>
              <w:t>（一）建筑幕墙安装工程。</w:t>
            </w:r>
          </w:p>
        </w:tc>
        <w:tc>
          <w:tcPr>
            <w:tcW w:w="1529" w:type="dxa"/>
            <w:noWrap/>
            <w:vAlign w:val="center"/>
          </w:tcPr>
          <w:p w14:paraId="0311FDE0">
            <w:pPr>
              <w:jc w:val="center"/>
              <w:rPr>
                <w:rFonts w:ascii="宋体" w:hAnsi="宋体" w:cs="宋体"/>
                <w:szCs w:val="21"/>
              </w:rPr>
            </w:pPr>
            <w:r>
              <w:rPr>
                <w:rFonts w:hint="eastAsia" w:ascii="宋体" w:hAnsi="宋体" w:cs="宋体"/>
                <w:szCs w:val="21"/>
              </w:rPr>
              <w:t>(    )</w:t>
            </w:r>
          </w:p>
        </w:tc>
        <w:tc>
          <w:tcPr>
            <w:tcW w:w="1375" w:type="dxa"/>
            <w:noWrap/>
            <w:vAlign w:val="center"/>
          </w:tcPr>
          <w:p w14:paraId="64453724">
            <w:pPr>
              <w:jc w:val="center"/>
              <w:rPr>
                <w:rFonts w:ascii="宋体" w:hAnsi="宋体" w:cs="宋体"/>
                <w:szCs w:val="21"/>
              </w:rPr>
            </w:pPr>
            <w:r>
              <w:rPr>
                <w:rFonts w:hint="eastAsia" w:ascii="宋体" w:hAnsi="宋体" w:cs="宋体"/>
                <w:szCs w:val="21"/>
              </w:rPr>
              <w:t>(    )</w:t>
            </w:r>
          </w:p>
        </w:tc>
        <w:tc>
          <w:tcPr>
            <w:tcW w:w="871" w:type="dxa"/>
            <w:noWrap/>
            <w:vAlign w:val="center"/>
          </w:tcPr>
          <w:p w14:paraId="4E6145D5">
            <w:pPr>
              <w:jc w:val="center"/>
              <w:rPr>
                <w:rFonts w:ascii="宋体" w:hAnsi="宋体" w:cs="宋体"/>
                <w:szCs w:val="21"/>
              </w:rPr>
            </w:pPr>
          </w:p>
        </w:tc>
      </w:tr>
      <w:tr w14:paraId="4E8A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7670C24C">
            <w:pPr>
              <w:jc w:val="left"/>
              <w:rPr>
                <w:rFonts w:ascii="宋体" w:hAnsi="宋体" w:cs="宋体"/>
                <w:szCs w:val="21"/>
              </w:rPr>
            </w:pPr>
            <w:r>
              <w:rPr>
                <w:rFonts w:hint="eastAsia" w:ascii="宋体" w:hAnsi="宋体" w:cs="宋体"/>
                <w:szCs w:val="21"/>
              </w:rPr>
              <w:t>（二）钢结构、网架和索膜结构安装工程。</w:t>
            </w:r>
          </w:p>
        </w:tc>
        <w:tc>
          <w:tcPr>
            <w:tcW w:w="1529" w:type="dxa"/>
            <w:noWrap/>
            <w:vAlign w:val="center"/>
          </w:tcPr>
          <w:p w14:paraId="5EDAC1DD">
            <w:pPr>
              <w:jc w:val="center"/>
              <w:rPr>
                <w:rFonts w:ascii="宋体" w:hAnsi="宋体" w:cs="宋体"/>
                <w:szCs w:val="21"/>
              </w:rPr>
            </w:pPr>
            <w:r>
              <w:rPr>
                <w:rFonts w:hint="eastAsia" w:ascii="宋体" w:hAnsi="宋体" w:cs="宋体"/>
                <w:szCs w:val="21"/>
              </w:rPr>
              <w:t>(    )</w:t>
            </w:r>
          </w:p>
        </w:tc>
        <w:tc>
          <w:tcPr>
            <w:tcW w:w="1375" w:type="dxa"/>
            <w:noWrap/>
            <w:vAlign w:val="center"/>
          </w:tcPr>
          <w:p w14:paraId="094C16A0">
            <w:pPr>
              <w:jc w:val="center"/>
              <w:rPr>
                <w:rFonts w:ascii="宋体" w:hAnsi="宋体" w:cs="宋体"/>
                <w:szCs w:val="21"/>
              </w:rPr>
            </w:pPr>
            <w:r>
              <w:rPr>
                <w:rFonts w:hint="eastAsia" w:ascii="宋体" w:hAnsi="宋体" w:cs="宋体"/>
                <w:szCs w:val="21"/>
              </w:rPr>
              <w:t>(    )</w:t>
            </w:r>
          </w:p>
        </w:tc>
        <w:tc>
          <w:tcPr>
            <w:tcW w:w="871" w:type="dxa"/>
            <w:noWrap/>
            <w:vAlign w:val="center"/>
          </w:tcPr>
          <w:p w14:paraId="470CBBB6">
            <w:pPr>
              <w:jc w:val="center"/>
              <w:rPr>
                <w:rFonts w:ascii="宋体" w:hAnsi="宋体" w:cs="宋体"/>
                <w:szCs w:val="21"/>
              </w:rPr>
            </w:pPr>
          </w:p>
        </w:tc>
      </w:tr>
      <w:tr w14:paraId="24EC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080E948">
            <w:pPr>
              <w:jc w:val="left"/>
              <w:rPr>
                <w:rFonts w:ascii="宋体" w:hAnsi="宋体" w:cs="宋体"/>
                <w:szCs w:val="21"/>
              </w:rPr>
            </w:pPr>
            <w:r>
              <w:rPr>
                <w:rFonts w:hint="eastAsia" w:ascii="宋体" w:hAnsi="宋体" w:cs="宋体"/>
                <w:szCs w:val="21"/>
              </w:rPr>
              <w:t>（三）人工挖孔桩工程。</w:t>
            </w:r>
          </w:p>
        </w:tc>
        <w:tc>
          <w:tcPr>
            <w:tcW w:w="1529" w:type="dxa"/>
            <w:noWrap/>
            <w:vAlign w:val="center"/>
          </w:tcPr>
          <w:p w14:paraId="0C824135">
            <w:pPr>
              <w:jc w:val="center"/>
              <w:rPr>
                <w:rFonts w:ascii="宋体" w:hAnsi="宋体" w:cs="宋体"/>
                <w:szCs w:val="21"/>
              </w:rPr>
            </w:pPr>
            <w:r>
              <w:rPr>
                <w:rFonts w:hint="eastAsia" w:ascii="宋体" w:hAnsi="宋体" w:cs="宋体"/>
                <w:szCs w:val="21"/>
              </w:rPr>
              <w:t>(    )</w:t>
            </w:r>
          </w:p>
        </w:tc>
        <w:tc>
          <w:tcPr>
            <w:tcW w:w="1375" w:type="dxa"/>
            <w:noWrap/>
            <w:vAlign w:val="center"/>
          </w:tcPr>
          <w:p w14:paraId="7C0C3DC1">
            <w:pPr>
              <w:jc w:val="center"/>
              <w:rPr>
                <w:rFonts w:ascii="宋体" w:hAnsi="宋体" w:cs="宋体"/>
                <w:szCs w:val="21"/>
              </w:rPr>
            </w:pPr>
            <w:r>
              <w:rPr>
                <w:rFonts w:hint="eastAsia" w:ascii="宋体" w:hAnsi="宋体" w:cs="宋体"/>
                <w:szCs w:val="21"/>
              </w:rPr>
              <w:t>(    )</w:t>
            </w:r>
          </w:p>
        </w:tc>
        <w:tc>
          <w:tcPr>
            <w:tcW w:w="871" w:type="dxa"/>
            <w:noWrap/>
            <w:vAlign w:val="center"/>
          </w:tcPr>
          <w:p w14:paraId="7CAA1B75">
            <w:pPr>
              <w:jc w:val="center"/>
              <w:rPr>
                <w:rFonts w:ascii="宋体" w:hAnsi="宋体" w:cs="宋体"/>
                <w:szCs w:val="21"/>
              </w:rPr>
            </w:pPr>
          </w:p>
        </w:tc>
      </w:tr>
      <w:tr w14:paraId="6482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81BE174">
            <w:pPr>
              <w:jc w:val="left"/>
              <w:rPr>
                <w:rFonts w:ascii="宋体" w:hAnsi="宋体" w:cs="宋体"/>
                <w:szCs w:val="21"/>
              </w:rPr>
            </w:pPr>
            <w:r>
              <w:rPr>
                <w:rFonts w:hint="eastAsia" w:ascii="宋体" w:hAnsi="宋体" w:cs="宋体"/>
                <w:szCs w:val="21"/>
              </w:rPr>
              <w:t>（四）水下作业工程。</w:t>
            </w:r>
          </w:p>
        </w:tc>
        <w:tc>
          <w:tcPr>
            <w:tcW w:w="1529" w:type="dxa"/>
            <w:noWrap/>
            <w:vAlign w:val="center"/>
          </w:tcPr>
          <w:p w14:paraId="00A4E893">
            <w:pPr>
              <w:jc w:val="center"/>
              <w:rPr>
                <w:rFonts w:ascii="宋体" w:hAnsi="宋体" w:cs="宋体"/>
                <w:szCs w:val="21"/>
              </w:rPr>
            </w:pPr>
            <w:r>
              <w:rPr>
                <w:rFonts w:hint="eastAsia" w:ascii="宋体" w:hAnsi="宋体" w:cs="宋体"/>
                <w:szCs w:val="21"/>
              </w:rPr>
              <w:t>(    )</w:t>
            </w:r>
          </w:p>
        </w:tc>
        <w:tc>
          <w:tcPr>
            <w:tcW w:w="1375" w:type="dxa"/>
            <w:noWrap/>
            <w:vAlign w:val="center"/>
          </w:tcPr>
          <w:p w14:paraId="517B032D">
            <w:pPr>
              <w:jc w:val="center"/>
              <w:rPr>
                <w:rFonts w:ascii="宋体" w:hAnsi="宋体" w:cs="宋体"/>
                <w:szCs w:val="21"/>
              </w:rPr>
            </w:pPr>
            <w:r>
              <w:rPr>
                <w:rFonts w:hint="eastAsia" w:ascii="宋体" w:hAnsi="宋体" w:cs="宋体"/>
                <w:szCs w:val="21"/>
              </w:rPr>
              <w:t>(    )</w:t>
            </w:r>
          </w:p>
        </w:tc>
        <w:tc>
          <w:tcPr>
            <w:tcW w:w="871" w:type="dxa"/>
            <w:noWrap/>
            <w:vAlign w:val="center"/>
          </w:tcPr>
          <w:p w14:paraId="7735C2E4">
            <w:pPr>
              <w:jc w:val="center"/>
              <w:rPr>
                <w:rFonts w:ascii="宋体" w:hAnsi="宋体" w:cs="宋体"/>
                <w:szCs w:val="21"/>
              </w:rPr>
            </w:pPr>
          </w:p>
        </w:tc>
      </w:tr>
      <w:tr w14:paraId="7A7B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2301F2C">
            <w:pPr>
              <w:jc w:val="left"/>
              <w:rPr>
                <w:rFonts w:ascii="宋体" w:hAnsi="宋体" w:cs="宋体"/>
                <w:szCs w:val="21"/>
              </w:rPr>
            </w:pPr>
            <w:r>
              <w:rPr>
                <w:rFonts w:hint="eastAsia" w:ascii="宋体" w:hAnsi="宋体" w:cs="宋体"/>
                <w:szCs w:val="21"/>
              </w:rPr>
              <w:t>（五）装配式建筑混凝土预制构件安装工程。</w:t>
            </w:r>
          </w:p>
        </w:tc>
        <w:tc>
          <w:tcPr>
            <w:tcW w:w="1529" w:type="dxa"/>
            <w:noWrap/>
            <w:vAlign w:val="center"/>
          </w:tcPr>
          <w:p w14:paraId="0B2895E2">
            <w:pPr>
              <w:jc w:val="center"/>
              <w:rPr>
                <w:rFonts w:ascii="宋体" w:hAnsi="宋体" w:cs="宋体"/>
                <w:szCs w:val="21"/>
              </w:rPr>
            </w:pPr>
            <w:r>
              <w:rPr>
                <w:rFonts w:hint="eastAsia" w:ascii="宋体" w:hAnsi="宋体" w:cs="宋体"/>
                <w:szCs w:val="21"/>
              </w:rPr>
              <w:t>(    )</w:t>
            </w:r>
          </w:p>
        </w:tc>
        <w:tc>
          <w:tcPr>
            <w:tcW w:w="1375" w:type="dxa"/>
            <w:noWrap/>
            <w:vAlign w:val="center"/>
          </w:tcPr>
          <w:p w14:paraId="2F0AA9BD">
            <w:pPr>
              <w:jc w:val="center"/>
              <w:rPr>
                <w:rFonts w:ascii="宋体" w:hAnsi="宋体" w:cs="宋体"/>
                <w:szCs w:val="21"/>
              </w:rPr>
            </w:pPr>
            <w:r>
              <w:rPr>
                <w:rFonts w:hint="eastAsia" w:ascii="宋体" w:hAnsi="宋体" w:cs="宋体"/>
                <w:szCs w:val="21"/>
              </w:rPr>
              <w:t>(    )</w:t>
            </w:r>
          </w:p>
        </w:tc>
        <w:tc>
          <w:tcPr>
            <w:tcW w:w="871" w:type="dxa"/>
            <w:noWrap/>
            <w:vAlign w:val="center"/>
          </w:tcPr>
          <w:p w14:paraId="471E8FB1">
            <w:pPr>
              <w:jc w:val="center"/>
              <w:rPr>
                <w:rFonts w:ascii="宋体" w:hAnsi="宋体" w:cs="宋体"/>
                <w:szCs w:val="21"/>
              </w:rPr>
            </w:pPr>
          </w:p>
        </w:tc>
      </w:tr>
      <w:tr w14:paraId="5E9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685DEBC8">
            <w:pPr>
              <w:jc w:val="left"/>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529" w:type="dxa"/>
            <w:noWrap/>
            <w:vAlign w:val="center"/>
          </w:tcPr>
          <w:p w14:paraId="762B4161">
            <w:pPr>
              <w:jc w:val="center"/>
              <w:rPr>
                <w:rFonts w:ascii="宋体" w:hAnsi="宋体" w:cs="宋体"/>
                <w:szCs w:val="21"/>
              </w:rPr>
            </w:pPr>
            <w:r>
              <w:rPr>
                <w:rFonts w:hint="eastAsia" w:ascii="宋体" w:hAnsi="宋体" w:cs="宋体"/>
                <w:szCs w:val="21"/>
              </w:rPr>
              <w:t>(    )</w:t>
            </w:r>
          </w:p>
        </w:tc>
        <w:tc>
          <w:tcPr>
            <w:tcW w:w="1375" w:type="dxa"/>
            <w:noWrap/>
            <w:vAlign w:val="center"/>
          </w:tcPr>
          <w:p w14:paraId="74780B63">
            <w:pPr>
              <w:jc w:val="center"/>
              <w:rPr>
                <w:rFonts w:ascii="宋体" w:hAnsi="宋体" w:cs="宋体"/>
                <w:szCs w:val="21"/>
              </w:rPr>
            </w:pPr>
            <w:r>
              <w:rPr>
                <w:rFonts w:hint="eastAsia" w:ascii="宋体" w:hAnsi="宋体" w:cs="宋体"/>
                <w:szCs w:val="21"/>
              </w:rPr>
              <w:t>(    )</w:t>
            </w:r>
          </w:p>
        </w:tc>
        <w:tc>
          <w:tcPr>
            <w:tcW w:w="871" w:type="dxa"/>
            <w:noWrap/>
            <w:vAlign w:val="center"/>
          </w:tcPr>
          <w:p w14:paraId="3C59DD8F">
            <w:pPr>
              <w:jc w:val="center"/>
              <w:rPr>
                <w:rFonts w:ascii="宋体" w:hAnsi="宋体" w:cs="宋体"/>
                <w:szCs w:val="21"/>
              </w:rPr>
            </w:pPr>
          </w:p>
        </w:tc>
      </w:tr>
      <w:tr w14:paraId="329D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vAlign w:val="center"/>
          </w:tcPr>
          <w:p w14:paraId="2BA3DE43">
            <w:pPr>
              <w:widowControl/>
              <w:spacing w:line="360" w:lineRule="atLeast"/>
              <w:rPr>
                <w:rFonts w:ascii="宋体" w:hAnsi="宋体" w:cs="宋体"/>
                <w:b/>
                <w:szCs w:val="21"/>
              </w:rPr>
            </w:pPr>
            <w:r>
              <w:rPr>
                <w:rFonts w:hint="eastAsia" w:ascii="宋体" w:hAnsi="宋体" w:cs="宋体"/>
                <w:b/>
                <w:bCs/>
                <w:szCs w:val="21"/>
              </w:rPr>
              <w:t>二、超过一定规模的危险性较大的分部分项工程清单</w:t>
            </w:r>
          </w:p>
        </w:tc>
        <w:tc>
          <w:tcPr>
            <w:tcW w:w="1529" w:type="dxa"/>
            <w:noWrap/>
            <w:vAlign w:val="center"/>
          </w:tcPr>
          <w:p w14:paraId="48927E0A">
            <w:pPr>
              <w:jc w:val="center"/>
              <w:rPr>
                <w:rFonts w:ascii="宋体" w:hAnsi="宋体" w:cs="宋体"/>
                <w:szCs w:val="21"/>
              </w:rPr>
            </w:pPr>
            <w:r>
              <w:rPr>
                <w:rFonts w:hint="eastAsia" w:ascii="宋体" w:hAnsi="宋体" w:cs="宋体"/>
                <w:szCs w:val="21"/>
              </w:rPr>
              <w:t>(    )</w:t>
            </w:r>
          </w:p>
        </w:tc>
        <w:tc>
          <w:tcPr>
            <w:tcW w:w="1375" w:type="dxa"/>
            <w:noWrap/>
            <w:vAlign w:val="center"/>
          </w:tcPr>
          <w:p w14:paraId="36FA2D56">
            <w:pPr>
              <w:jc w:val="center"/>
              <w:rPr>
                <w:rFonts w:ascii="宋体" w:hAnsi="宋体" w:cs="宋体"/>
                <w:szCs w:val="21"/>
              </w:rPr>
            </w:pPr>
            <w:r>
              <w:rPr>
                <w:rFonts w:hint="eastAsia" w:ascii="宋体" w:hAnsi="宋体" w:cs="宋体"/>
                <w:szCs w:val="21"/>
              </w:rPr>
              <w:t>(    )</w:t>
            </w:r>
          </w:p>
        </w:tc>
        <w:tc>
          <w:tcPr>
            <w:tcW w:w="871" w:type="dxa"/>
            <w:noWrap/>
            <w:vAlign w:val="center"/>
          </w:tcPr>
          <w:p w14:paraId="36A9FEB4">
            <w:pPr>
              <w:jc w:val="center"/>
              <w:rPr>
                <w:rFonts w:ascii="宋体" w:hAnsi="宋体" w:cs="宋体"/>
                <w:szCs w:val="21"/>
              </w:rPr>
            </w:pPr>
          </w:p>
        </w:tc>
      </w:tr>
      <w:tr w14:paraId="6801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50875679">
            <w:pPr>
              <w:jc w:val="left"/>
              <w:rPr>
                <w:rFonts w:ascii="宋体" w:hAnsi="宋体" w:cs="宋体"/>
                <w:szCs w:val="21"/>
              </w:rPr>
            </w:pPr>
            <w:r>
              <w:rPr>
                <w:rFonts w:hint="eastAsia" w:ascii="宋体" w:hAnsi="宋体" w:cs="宋体"/>
                <w:szCs w:val="21"/>
              </w:rPr>
              <w:t>一、深基坑工程</w:t>
            </w:r>
          </w:p>
        </w:tc>
        <w:tc>
          <w:tcPr>
            <w:tcW w:w="1529" w:type="dxa"/>
            <w:noWrap/>
            <w:vAlign w:val="center"/>
          </w:tcPr>
          <w:p w14:paraId="730D52BF">
            <w:pPr>
              <w:jc w:val="center"/>
              <w:rPr>
                <w:rFonts w:ascii="宋体" w:hAnsi="宋体" w:cs="宋体"/>
                <w:szCs w:val="21"/>
              </w:rPr>
            </w:pPr>
            <w:r>
              <w:rPr>
                <w:rFonts w:hint="eastAsia" w:ascii="宋体" w:hAnsi="宋体" w:cs="宋体"/>
                <w:szCs w:val="21"/>
              </w:rPr>
              <w:t>(    )</w:t>
            </w:r>
          </w:p>
        </w:tc>
        <w:tc>
          <w:tcPr>
            <w:tcW w:w="1375" w:type="dxa"/>
            <w:noWrap/>
            <w:vAlign w:val="center"/>
          </w:tcPr>
          <w:p w14:paraId="612C4DB7">
            <w:pPr>
              <w:jc w:val="center"/>
              <w:rPr>
                <w:rFonts w:ascii="宋体" w:hAnsi="宋体" w:cs="宋体"/>
                <w:szCs w:val="21"/>
              </w:rPr>
            </w:pPr>
            <w:r>
              <w:rPr>
                <w:rFonts w:hint="eastAsia" w:ascii="宋体" w:hAnsi="宋体" w:cs="宋体"/>
                <w:szCs w:val="21"/>
              </w:rPr>
              <w:t>(    )</w:t>
            </w:r>
          </w:p>
        </w:tc>
        <w:tc>
          <w:tcPr>
            <w:tcW w:w="871" w:type="dxa"/>
            <w:noWrap/>
            <w:vAlign w:val="center"/>
          </w:tcPr>
          <w:p w14:paraId="7BAE47B5">
            <w:pPr>
              <w:jc w:val="center"/>
              <w:rPr>
                <w:rFonts w:ascii="宋体" w:hAnsi="宋体" w:cs="宋体"/>
                <w:szCs w:val="21"/>
              </w:rPr>
            </w:pPr>
          </w:p>
        </w:tc>
      </w:tr>
      <w:tr w14:paraId="7739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D60222A">
            <w:pPr>
              <w:jc w:val="left"/>
              <w:rPr>
                <w:rFonts w:ascii="宋体" w:hAnsi="宋体" w:cs="宋体"/>
                <w:szCs w:val="21"/>
              </w:rPr>
            </w:pPr>
            <w:r>
              <w:rPr>
                <w:rFonts w:hint="eastAsia" w:ascii="宋体" w:hAnsi="宋体" w:cs="宋体"/>
                <w:szCs w:val="21"/>
              </w:rPr>
              <w:t>开挖深度超过5m（含5m）的基坑（槽）的土方开挖、支护、降水工程，且临近地铁基坑施工。</w:t>
            </w:r>
          </w:p>
        </w:tc>
        <w:tc>
          <w:tcPr>
            <w:tcW w:w="1529" w:type="dxa"/>
            <w:noWrap/>
            <w:vAlign w:val="center"/>
          </w:tcPr>
          <w:p w14:paraId="5C0B5EA7">
            <w:pPr>
              <w:jc w:val="center"/>
              <w:rPr>
                <w:rFonts w:ascii="宋体" w:hAnsi="宋体" w:cs="宋体"/>
                <w:szCs w:val="21"/>
              </w:rPr>
            </w:pPr>
            <w:r>
              <w:rPr>
                <w:rFonts w:hint="eastAsia" w:ascii="宋体" w:hAnsi="宋体" w:cs="宋体"/>
                <w:szCs w:val="21"/>
              </w:rPr>
              <w:t>(    )</w:t>
            </w:r>
          </w:p>
        </w:tc>
        <w:tc>
          <w:tcPr>
            <w:tcW w:w="1375" w:type="dxa"/>
            <w:noWrap/>
            <w:vAlign w:val="center"/>
          </w:tcPr>
          <w:p w14:paraId="3B3B0BC1">
            <w:pPr>
              <w:jc w:val="center"/>
              <w:rPr>
                <w:rFonts w:ascii="宋体" w:hAnsi="宋体" w:cs="宋体"/>
                <w:szCs w:val="21"/>
              </w:rPr>
            </w:pPr>
            <w:r>
              <w:rPr>
                <w:rFonts w:hint="eastAsia" w:ascii="宋体" w:hAnsi="宋体" w:cs="宋体"/>
                <w:szCs w:val="21"/>
              </w:rPr>
              <w:t>(    )</w:t>
            </w:r>
          </w:p>
        </w:tc>
        <w:tc>
          <w:tcPr>
            <w:tcW w:w="871" w:type="dxa"/>
            <w:noWrap/>
            <w:vAlign w:val="center"/>
          </w:tcPr>
          <w:p w14:paraId="633EB1D8">
            <w:pPr>
              <w:jc w:val="center"/>
              <w:rPr>
                <w:rFonts w:ascii="宋体" w:hAnsi="宋体" w:cs="宋体"/>
                <w:szCs w:val="21"/>
              </w:rPr>
            </w:pPr>
          </w:p>
        </w:tc>
      </w:tr>
      <w:tr w14:paraId="7AF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776DDA54">
            <w:pPr>
              <w:jc w:val="left"/>
              <w:rPr>
                <w:rFonts w:ascii="宋体" w:hAnsi="宋体" w:cs="宋体"/>
                <w:szCs w:val="21"/>
              </w:rPr>
            </w:pPr>
            <w:r>
              <w:rPr>
                <w:rFonts w:hint="eastAsia" w:ascii="宋体" w:hAnsi="宋体" w:cs="宋体"/>
                <w:szCs w:val="21"/>
              </w:rPr>
              <w:t>二、模板工程及支撑体系</w:t>
            </w:r>
          </w:p>
        </w:tc>
        <w:tc>
          <w:tcPr>
            <w:tcW w:w="1529" w:type="dxa"/>
            <w:noWrap/>
            <w:vAlign w:val="center"/>
          </w:tcPr>
          <w:p w14:paraId="4C5DD0CF">
            <w:pPr>
              <w:jc w:val="center"/>
              <w:rPr>
                <w:rFonts w:ascii="宋体" w:hAnsi="宋体" w:cs="宋体"/>
                <w:szCs w:val="21"/>
              </w:rPr>
            </w:pPr>
            <w:r>
              <w:rPr>
                <w:rFonts w:hint="eastAsia" w:ascii="宋体" w:hAnsi="宋体" w:cs="宋体"/>
                <w:szCs w:val="21"/>
              </w:rPr>
              <w:t>(    )</w:t>
            </w:r>
          </w:p>
        </w:tc>
        <w:tc>
          <w:tcPr>
            <w:tcW w:w="1375" w:type="dxa"/>
            <w:noWrap/>
            <w:vAlign w:val="center"/>
          </w:tcPr>
          <w:p w14:paraId="46207EA0">
            <w:pPr>
              <w:jc w:val="center"/>
              <w:rPr>
                <w:rFonts w:ascii="宋体" w:hAnsi="宋体" w:cs="宋体"/>
                <w:szCs w:val="21"/>
              </w:rPr>
            </w:pPr>
            <w:r>
              <w:rPr>
                <w:rFonts w:hint="eastAsia" w:ascii="宋体" w:hAnsi="宋体" w:cs="宋体"/>
                <w:szCs w:val="21"/>
              </w:rPr>
              <w:t>(    )</w:t>
            </w:r>
          </w:p>
        </w:tc>
        <w:tc>
          <w:tcPr>
            <w:tcW w:w="871" w:type="dxa"/>
            <w:noWrap/>
            <w:vAlign w:val="center"/>
          </w:tcPr>
          <w:p w14:paraId="67A68967">
            <w:pPr>
              <w:jc w:val="center"/>
              <w:rPr>
                <w:rFonts w:ascii="宋体" w:hAnsi="宋体" w:cs="宋体"/>
                <w:szCs w:val="21"/>
              </w:rPr>
            </w:pPr>
          </w:p>
        </w:tc>
      </w:tr>
      <w:tr w14:paraId="3899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6CE60F9">
            <w:pPr>
              <w:jc w:val="left"/>
              <w:rPr>
                <w:rFonts w:ascii="宋体" w:hAnsi="宋体" w:cs="宋体"/>
                <w:szCs w:val="21"/>
              </w:rPr>
            </w:pPr>
            <w:r>
              <w:rPr>
                <w:rFonts w:hint="eastAsia" w:ascii="宋体" w:hAnsi="宋体" w:cs="宋体"/>
                <w:szCs w:val="21"/>
              </w:rPr>
              <w:t>（一）各类工具式模板工程：包括滑模、爬模、飞模、隧道模等工程。</w:t>
            </w:r>
          </w:p>
        </w:tc>
        <w:tc>
          <w:tcPr>
            <w:tcW w:w="1529" w:type="dxa"/>
            <w:noWrap/>
            <w:vAlign w:val="center"/>
          </w:tcPr>
          <w:p w14:paraId="266AF89D">
            <w:pPr>
              <w:jc w:val="center"/>
              <w:rPr>
                <w:rFonts w:ascii="宋体" w:hAnsi="宋体" w:cs="宋体"/>
                <w:szCs w:val="21"/>
              </w:rPr>
            </w:pPr>
            <w:r>
              <w:rPr>
                <w:rFonts w:hint="eastAsia" w:ascii="宋体" w:hAnsi="宋体" w:cs="宋体"/>
                <w:szCs w:val="21"/>
              </w:rPr>
              <w:t>(    )</w:t>
            </w:r>
          </w:p>
        </w:tc>
        <w:tc>
          <w:tcPr>
            <w:tcW w:w="1375" w:type="dxa"/>
            <w:noWrap/>
            <w:vAlign w:val="center"/>
          </w:tcPr>
          <w:p w14:paraId="70D075CD">
            <w:pPr>
              <w:jc w:val="center"/>
              <w:rPr>
                <w:rFonts w:ascii="宋体" w:hAnsi="宋体" w:cs="宋体"/>
                <w:szCs w:val="21"/>
              </w:rPr>
            </w:pPr>
            <w:r>
              <w:rPr>
                <w:rFonts w:hint="eastAsia" w:ascii="宋体" w:hAnsi="宋体" w:cs="宋体"/>
                <w:szCs w:val="21"/>
              </w:rPr>
              <w:t>(    )</w:t>
            </w:r>
          </w:p>
        </w:tc>
        <w:tc>
          <w:tcPr>
            <w:tcW w:w="871" w:type="dxa"/>
            <w:noWrap/>
            <w:vAlign w:val="center"/>
          </w:tcPr>
          <w:p w14:paraId="0844205A">
            <w:pPr>
              <w:jc w:val="center"/>
              <w:rPr>
                <w:rFonts w:ascii="宋体" w:hAnsi="宋体" w:cs="宋体"/>
                <w:szCs w:val="21"/>
              </w:rPr>
            </w:pPr>
          </w:p>
        </w:tc>
      </w:tr>
      <w:tr w14:paraId="06AC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2189F89">
            <w:pPr>
              <w:jc w:val="left"/>
              <w:rPr>
                <w:rFonts w:ascii="宋体" w:hAnsi="宋体" w:cs="宋体"/>
                <w:szCs w:val="21"/>
              </w:rPr>
            </w:pPr>
            <w:r>
              <w:rPr>
                <w:rFonts w:hint="eastAsia" w:ascii="宋体" w:hAnsi="宋体" w:cs="宋体"/>
                <w:szCs w:val="21"/>
              </w:rPr>
              <w:t>（二）混凝土模板支撑工程：搭设高度8m及以上，或搭设跨度18m及以上，或施工总荷载（设计值）15kN/m2及以上，或集中线荷载（设计值）20kN/m及以上。</w:t>
            </w:r>
          </w:p>
        </w:tc>
        <w:tc>
          <w:tcPr>
            <w:tcW w:w="1529" w:type="dxa"/>
            <w:noWrap/>
            <w:vAlign w:val="center"/>
          </w:tcPr>
          <w:p w14:paraId="05AD0957">
            <w:pPr>
              <w:jc w:val="center"/>
              <w:rPr>
                <w:rFonts w:ascii="宋体" w:hAnsi="宋体" w:cs="宋体"/>
                <w:szCs w:val="21"/>
              </w:rPr>
            </w:pPr>
            <w:r>
              <w:rPr>
                <w:rFonts w:hint="eastAsia" w:ascii="宋体" w:hAnsi="宋体" w:cs="宋体"/>
                <w:szCs w:val="21"/>
              </w:rPr>
              <w:t>(    )</w:t>
            </w:r>
          </w:p>
        </w:tc>
        <w:tc>
          <w:tcPr>
            <w:tcW w:w="1375" w:type="dxa"/>
            <w:noWrap/>
            <w:vAlign w:val="center"/>
          </w:tcPr>
          <w:p w14:paraId="5A4BF56B">
            <w:pPr>
              <w:jc w:val="center"/>
              <w:rPr>
                <w:rFonts w:ascii="宋体" w:hAnsi="宋体" w:cs="宋体"/>
                <w:szCs w:val="21"/>
              </w:rPr>
            </w:pPr>
            <w:r>
              <w:rPr>
                <w:rFonts w:hint="eastAsia" w:ascii="宋体" w:hAnsi="宋体" w:cs="宋体"/>
                <w:szCs w:val="21"/>
              </w:rPr>
              <w:t>(    )</w:t>
            </w:r>
          </w:p>
        </w:tc>
        <w:tc>
          <w:tcPr>
            <w:tcW w:w="871" w:type="dxa"/>
            <w:noWrap/>
            <w:vAlign w:val="center"/>
          </w:tcPr>
          <w:p w14:paraId="2F12FE27">
            <w:pPr>
              <w:jc w:val="center"/>
              <w:rPr>
                <w:rFonts w:ascii="宋体" w:hAnsi="宋体" w:cs="宋体"/>
                <w:szCs w:val="21"/>
              </w:rPr>
            </w:pPr>
          </w:p>
        </w:tc>
      </w:tr>
      <w:tr w14:paraId="6051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1DED6FD">
            <w:pPr>
              <w:jc w:val="left"/>
              <w:rPr>
                <w:rFonts w:ascii="宋体" w:hAnsi="宋体" w:cs="宋体"/>
                <w:szCs w:val="21"/>
              </w:rPr>
            </w:pPr>
            <w:r>
              <w:rPr>
                <w:rFonts w:hint="eastAsia" w:ascii="宋体" w:hAnsi="宋体" w:cs="宋体"/>
                <w:szCs w:val="21"/>
              </w:rPr>
              <w:t>（三）承重支撑体系：用于钢结构安装等满堂支撑体系，承受单点集中荷载7kN及以上。</w:t>
            </w:r>
          </w:p>
        </w:tc>
        <w:tc>
          <w:tcPr>
            <w:tcW w:w="1529" w:type="dxa"/>
            <w:noWrap/>
            <w:vAlign w:val="center"/>
          </w:tcPr>
          <w:p w14:paraId="4CEA83FF">
            <w:pPr>
              <w:jc w:val="center"/>
              <w:rPr>
                <w:rFonts w:ascii="宋体" w:hAnsi="宋体" w:cs="宋体"/>
                <w:szCs w:val="21"/>
              </w:rPr>
            </w:pPr>
            <w:r>
              <w:rPr>
                <w:rFonts w:hint="eastAsia" w:ascii="宋体" w:hAnsi="宋体" w:cs="宋体"/>
                <w:szCs w:val="21"/>
              </w:rPr>
              <w:t>(    )</w:t>
            </w:r>
          </w:p>
        </w:tc>
        <w:tc>
          <w:tcPr>
            <w:tcW w:w="1375" w:type="dxa"/>
            <w:noWrap/>
            <w:vAlign w:val="center"/>
          </w:tcPr>
          <w:p w14:paraId="5BD6B08A">
            <w:pPr>
              <w:jc w:val="center"/>
              <w:rPr>
                <w:rFonts w:ascii="宋体" w:hAnsi="宋体" w:cs="宋体"/>
                <w:szCs w:val="21"/>
              </w:rPr>
            </w:pPr>
            <w:r>
              <w:rPr>
                <w:rFonts w:hint="eastAsia" w:ascii="宋体" w:hAnsi="宋体" w:cs="宋体"/>
                <w:szCs w:val="21"/>
              </w:rPr>
              <w:t>(    )</w:t>
            </w:r>
          </w:p>
        </w:tc>
        <w:tc>
          <w:tcPr>
            <w:tcW w:w="871" w:type="dxa"/>
            <w:noWrap/>
            <w:vAlign w:val="center"/>
          </w:tcPr>
          <w:p w14:paraId="563F9558">
            <w:pPr>
              <w:jc w:val="center"/>
              <w:rPr>
                <w:rFonts w:ascii="宋体" w:hAnsi="宋体" w:cs="宋体"/>
                <w:szCs w:val="21"/>
              </w:rPr>
            </w:pPr>
          </w:p>
        </w:tc>
      </w:tr>
      <w:tr w14:paraId="61A3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4D5B985">
            <w:pPr>
              <w:jc w:val="left"/>
              <w:rPr>
                <w:rFonts w:ascii="宋体" w:hAnsi="宋体" w:cs="宋体"/>
                <w:szCs w:val="21"/>
              </w:rPr>
            </w:pPr>
            <w:r>
              <w:rPr>
                <w:rFonts w:hint="eastAsia" w:ascii="宋体" w:hAnsi="宋体" w:cs="宋体"/>
                <w:szCs w:val="21"/>
              </w:rPr>
              <w:t>　三、起重吊装及起重机械安装拆卸工程</w:t>
            </w:r>
          </w:p>
        </w:tc>
        <w:tc>
          <w:tcPr>
            <w:tcW w:w="1529" w:type="dxa"/>
            <w:noWrap/>
            <w:vAlign w:val="center"/>
          </w:tcPr>
          <w:p w14:paraId="363AEAF3">
            <w:pPr>
              <w:jc w:val="center"/>
              <w:rPr>
                <w:rFonts w:ascii="宋体" w:hAnsi="宋体" w:cs="宋体"/>
                <w:szCs w:val="21"/>
              </w:rPr>
            </w:pPr>
            <w:r>
              <w:rPr>
                <w:rFonts w:hint="eastAsia" w:ascii="宋体" w:hAnsi="宋体" w:cs="宋体"/>
                <w:szCs w:val="21"/>
              </w:rPr>
              <w:t>(    )</w:t>
            </w:r>
          </w:p>
        </w:tc>
        <w:tc>
          <w:tcPr>
            <w:tcW w:w="1375" w:type="dxa"/>
            <w:noWrap/>
            <w:vAlign w:val="center"/>
          </w:tcPr>
          <w:p w14:paraId="0D5438A2">
            <w:pPr>
              <w:jc w:val="center"/>
              <w:rPr>
                <w:rFonts w:ascii="宋体" w:hAnsi="宋体" w:cs="宋体"/>
                <w:szCs w:val="21"/>
              </w:rPr>
            </w:pPr>
            <w:r>
              <w:rPr>
                <w:rFonts w:hint="eastAsia" w:ascii="宋体" w:hAnsi="宋体" w:cs="宋体"/>
                <w:szCs w:val="21"/>
              </w:rPr>
              <w:t>(    )</w:t>
            </w:r>
          </w:p>
        </w:tc>
        <w:tc>
          <w:tcPr>
            <w:tcW w:w="871" w:type="dxa"/>
            <w:noWrap/>
            <w:vAlign w:val="center"/>
          </w:tcPr>
          <w:p w14:paraId="730D55D9">
            <w:pPr>
              <w:jc w:val="center"/>
              <w:rPr>
                <w:rFonts w:ascii="宋体" w:hAnsi="宋体" w:cs="宋体"/>
                <w:szCs w:val="21"/>
              </w:rPr>
            </w:pPr>
          </w:p>
        </w:tc>
      </w:tr>
      <w:tr w14:paraId="1018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50ABA5C3">
            <w:pPr>
              <w:jc w:val="left"/>
              <w:rPr>
                <w:rFonts w:ascii="宋体" w:hAnsi="宋体" w:cs="宋体"/>
                <w:szCs w:val="21"/>
              </w:rPr>
            </w:pPr>
            <w:r>
              <w:rPr>
                <w:rFonts w:hint="eastAsia" w:ascii="宋体" w:hAnsi="宋体" w:cs="宋体"/>
                <w:szCs w:val="21"/>
              </w:rPr>
              <w:t>（一）采用非常规起重设备、方法，且单件起吊重量在100kN及以上的起重吊装工程。</w:t>
            </w:r>
          </w:p>
        </w:tc>
        <w:tc>
          <w:tcPr>
            <w:tcW w:w="1529" w:type="dxa"/>
            <w:noWrap/>
            <w:vAlign w:val="center"/>
          </w:tcPr>
          <w:p w14:paraId="640310A4">
            <w:pPr>
              <w:jc w:val="center"/>
              <w:rPr>
                <w:rFonts w:ascii="宋体" w:hAnsi="宋体" w:cs="宋体"/>
                <w:szCs w:val="21"/>
              </w:rPr>
            </w:pPr>
            <w:r>
              <w:rPr>
                <w:rFonts w:hint="eastAsia" w:ascii="宋体" w:hAnsi="宋体" w:cs="宋体"/>
                <w:szCs w:val="21"/>
              </w:rPr>
              <w:t>(    )</w:t>
            </w:r>
          </w:p>
        </w:tc>
        <w:tc>
          <w:tcPr>
            <w:tcW w:w="1375" w:type="dxa"/>
            <w:noWrap/>
            <w:vAlign w:val="center"/>
          </w:tcPr>
          <w:p w14:paraId="64A24582">
            <w:pPr>
              <w:jc w:val="center"/>
              <w:rPr>
                <w:rFonts w:ascii="宋体" w:hAnsi="宋体" w:cs="宋体"/>
                <w:szCs w:val="21"/>
              </w:rPr>
            </w:pPr>
            <w:r>
              <w:rPr>
                <w:rFonts w:hint="eastAsia" w:ascii="宋体" w:hAnsi="宋体" w:cs="宋体"/>
                <w:szCs w:val="21"/>
              </w:rPr>
              <w:t>(    )</w:t>
            </w:r>
          </w:p>
        </w:tc>
        <w:tc>
          <w:tcPr>
            <w:tcW w:w="871" w:type="dxa"/>
            <w:noWrap/>
            <w:vAlign w:val="center"/>
          </w:tcPr>
          <w:p w14:paraId="40517593">
            <w:pPr>
              <w:jc w:val="center"/>
              <w:rPr>
                <w:rFonts w:ascii="宋体" w:hAnsi="宋体" w:cs="宋体"/>
                <w:szCs w:val="21"/>
              </w:rPr>
            </w:pPr>
          </w:p>
        </w:tc>
      </w:tr>
      <w:tr w14:paraId="2F50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4B6DC97">
            <w:pPr>
              <w:jc w:val="left"/>
              <w:rPr>
                <w:rFonts w:ascii="宋体" w:hAnsi="宋体" w:cs="宋体"/>
                <w:szCs w:val="21"/>
              </w:rPr>
            </w:pPr>
            <w:r>
              <w:rPr>
                <w:rFonts w:hint="eastAsia" w:ascii="宋体" w:hAnsi="宋体" w:cs="宋体"/>
                <w:szCs w:val="21"/>
              </w:rPr>
              <w:t>（二）起重量300kN及以上，或搭设总高度200m及以上，或搭设基础标高在200m及以上的起重机械安装和拆卸工程。</w:t>
            </w:r>
          </w:p>
        </w:tc>
        <w:tc>
          <w:tcPr>
            <w:tcW w:w="1529" w:type="dxa"/>
            <w:noWrap/>
            <w:vAlign w:val="center"/>
          </w:tcPr>
          <w:p w14:paraId="46395BE8">
            <w:pPr>
              <w:jc w:val="center"/>
              <w:rPr>
                <w:rFonts w:ascii="宋体" w:hAnsi="宋体" w:cs="宋体"/>
                <w:szCs w:val="21"/>
              </w:rPr>
            </w:pPr>
            <w:r>
              <w:rPr>
                <w:rFonts w:hint="eastAsia" w:ascii="宋体" w:hAnsi="宋体" w:cs="宋体"/>
                <w:szCs w:val="21"/>
              </w:rPr>
              <w:t>(    )</w:t>
            </w:r>
          </w:p>
        </w:tc>
        <w:tc>
          <w:tcPr>
            <w:tcW w:w="1375" w:type="dxa"/>
            <w:noWrap/>
            <w:vAlign w:val="center"/>
          </w:tcPr>
          <w:p w14:paraId="21879EF6">
            <w:pPr>
              <w:jc w:val="center"/>
              <w:rPr>
                <w:rFonts w:ascii="宋体" w:hAnsi="宋体" w:cs="宋体"/>
                <w:szCs w:val="21"/>
              </w:rPr>
            </w:pPr>
            <w:r>
              <w:rPr>
                <w:rFonts w:hint="eastAsia" w:ascii="宋体" w:hAnsi="宋体" w:cs="宋体"/>
                <w:szCs w:val="21"/>
              </w:rPr>
              <w:t>(    )</w:t>
            </w:r>
          </w:p>
        </w:tc>
        <w:tc>
          <w:tcPr>
            <w:tcW w:w="871" w:type="dxa"/>
            <w:noWrap/>
            <w:vAlign w:val="center"/>
          </w:tcPr>
          <w:p w14:paraId="6AEA0860">
            <w:pPr>
              <w:jc w:val="center"/>
              <w:rPr>
                <w:rFonts w:ascii="宋体" w:hAnsi="宋体" w:cs="宋体"/>
                <w:szCs w:val="21"/>
              </w:rPr>
            </w:pPr>
          </w:p>
        </w:tc>
      </w:tr>
      <w:tr w14:paraId="146B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2499EE2">
            <w:pPr>
              <w:jc w:val="left"/>
              <w:rPr>
                <w:rFonts w:ascii="宋体" w:hAnsi="宋体" w:cs="宋体"/>
                <w:szCs w:val="21"/>
              </w:rPr>
            </w:pPr>
            <w:r>
              <w:rPr>
                <w:rFonts w:hint="eastAsia" w:ascii="宋体" w:hAnsi="宋体" w:cs="宋体"/>
                <w:szCs w:val="21"/>
              </w:rPr>
              <w:t>四、脚手架工程</w:t>
            </w:r>
          </w:p>
        </w:tc>
        <w:tc>
          <w:tcPr>
            <w:tcW w:w="1529" w:type="dxa"/>
            <w:noWrap/>
            <w:vAlign w:val="center"/>
          </w:tcPr>
          <w:p w14:paraId="4D611D44">
            <w:pPr>
              <w:jc w:val="center"/>
              <w:rPr>
                <w:rFonts w:ascii="宋体" w:hAnsi="宋体" w:cs="宋体"/>
                <w:szCs w:val="21"/>
              </w:rPr>
            </w:pPr>
            <w:r>
              <w:rPr>
                <w:rFonts w:hint="eastAsia" w:ascii="宋体" w:hAnsi="宋体" w:cs="宋体"/>
                <w:szCs w:val="21"/>
              </w:rPr>
              <w:t>(    )</w:t>
            </w:r>
          </w:p>
        </w:tc>
        <w:tc>
          <w:tcPr>
            <w:tcW w:w="1375" w:type="dxa"/>
            <w:noWrap/>
            <w:vAlign w:val="center"/>
          </w:tcPr>
          <w:p w14:paraId="21AC9964">
            <w:pPr>
              <w:jc w:val="center"/>
              <w:rPr>
                <w:rFonts w:ascii="宋体" w:hAnsi="宋体" w:cs="宋体"/>
                <w:szCs w:val="21"/>
              </w:rPr>
            </w:pPr>
            <w:r>
              <w:rPr>
                <w:rFonts w:hint="eastAsia" w:ascii="宋体" w:hAnsi="宋体" w:cs="宋体"/>
                <w:szCs w:val="21"/>
              </w:rPr>
              <w:t>(    )</w:t>
            </w:r>
          </w:p>
        </w:tc>
        <w:tc>
          <w:tcPr>
            <w:tcW w:w="871" w:type="dxa"/>
            <w:noWrap/>
            <w:vAlign w:val="center"/>
          </w:tcPr>
          <w:p w14:paraId="75854314">
            <w:pPr>
              <w:jc w:val="center"/>
              <w:rPr>
                <w:rFonts w:ascii="宋体" w:hAnsi="宋体" w:cs="宋体"/>
                <w:szCs w:val="21"/>
              </w:rPr>
            </w:pPr>
          </w:p>
        </w:tc>
      </w:tr>
      <w:tr w14:paraId="291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72A22534">
            <w:pPr>
              <w:jc w:val="left"/>
              <w:rPr>
                <w:rFonts w:ascii="宋体" w:hAnsi="宋体" w:cs="宋体"/>
                <w:szCs w:val="21"/>
              </w:rPr>
            </w:pPr>
            <w:r>
              <w:rPr>
                <w:rFonts w:hint="eastAsia" w:ascii="宋体" w:hAnsi="宋体" w:cs="宋体"/>
                <w:szCs w:val="21"/>
              </w:rPr>
              <w:t>（一）搭设高度50m及以上的落地式钢管脚手架工程。</w:t>
            </w:r>
          </w:p>
        </w:tc>
        <w:tc>
          <w:tcPr>
            <w:tcW w:w="1529" w:type="dxa"/>
            <w:noWrap/>
            <w:vAlign w:val="center"/>
          </w:tcPr>
          <w:p w14:paraId="517A2ED4">
            <w:pPr>
              <w:jc w:val="center"/>
              <w:rPr>
                <w:rFonts w:ascii="宋体" w:hAnsi="宋体" w:cs="宋体"/>
                <w:szCs w:val="21"/>
              </w:rPr>
            </w:pPr>
            <w:r>
              <w:rPr>
                <w:rFonts w:hint="eastAsia" w:ascii="宋体" w:hAnsi="宋体" w:cs="宋体"/>
                <w:szCs w:val="21"/>
              </w:rPr>
              <w:t>(    )</w:t>
            </w:r>
          </w:p>
        </w:tc>
        <w:tc>
          <w:tcPr>
            <w:tcW w:w="1375" w:type="dxa"/>
            <w:noWrap/>
            <w:vAlign w:val="center"/>
          </w:tcPr>
          <w:p w14:paraId="57636D6E">
            <w:pPr>
              <w:jc w:val="center"/>
              <w:rPr>
                <w:rFonts w:ascii="宋体" w:hAnsi="宋体" w:cs="宋体"/>
                <w:szCs w:val="21"/>
              </w:rPr>
            </w:pPr>
            <w:r>
              <w:rPr>
                <w:rFonts w:hint="eastAsia" w:ascii="宋体" w:hAnsi="宋体" w:cs="宋体"/>
                <w:szCs w:val="21"/>
              </w:rPr>
              <w:t>(    )</w:t>
            </w:r>
          </w:p>
        </w:tc>
        <w:tc>
          <w:tcPr>
            <w:tcW w:w="871" w:type="dxa"/>
            <w:noWrap/>
            <w:vAlign w:val="center"/>
          </w:tcPr>
          <w:p w14:paraId="1C69FCD0">
            <w:pPr>
              <w:jc w:val="center"/>
              <w:rPr>
                <w:rFonts w:ascii="宋体" w:hAnsi="宋体" w:cs="宋体"/>
                <w:szCs w:val="21"/>
              </w:rPr>
            </w:pPr>
          </w:p>
        </w:tc>
      </w:tr>
      <w:tr w14:paraId="58E1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3B0BE63">
            <w:pPr>
              <w:jc w:val="left"/>
              <w:rPr>
                <w:rFonts w:ascii="宋体" w:hAnsi="宋体" w:cs="宋体"/>
                <w:szCs w:val="21"/>
              </w:rPr>
            </w:pPr>
            <w:r>
              <w:rPr>
                <w:rFonts w:hint="eastAsia" w:ascii="宋体" w:hAnsi="宋体" w:cs="宋体"/>
                <w:szCs w:val="21"/>
              </w:rPr>
              <w:t>（二）提升高度在150m及以上的附着式升降脚手架工程或附着式升降操作平台工程。</w:t>
            </w:r>
          </w:p>
        </w:tc>
        <w:tc>
          <w:tcPr>
            <w:tcW w:w="1529" w:type="dxa"/>
            <w:noWrap/>
            <w:vAlign w:val="center"/>
          </w:tcPr>
          <w:p w14:paraId="7E84A385">
            <w:pPr>
              <w:jc w:val="center"/>
              <w:rPr>
                <w:rFonts w:ascii="宋体" w:hAnsi="宋体" w:cs="宋体"/>
                <w:szCs w:val="21"/>
              </w:rPr>
            </w:pPr>
            <w:r>
              <w:rPr>
                <w:rFonts w:hint="eastAsia" w:ascii="宋体" w:hAnsi="宋体" w:cs="宋体"/>
                <w:szCs w:val="21"/>
              </w:rPr>
              <w:t>(    )</w:t>
            </w:r>
          </w:p>
        </w:tc>
        <w:tc>
          <w:tcPr>
            <w:tcW w:w="1375" w:type="dxa"/>
            <w:noWrap/>
            <w:vAlign w:val="center"/>
          </w:tcPr>
          <w:p w14:paraId="41821110">
            <w:pPr>
              <w:jc w:val="center"/>
              <w:rPr>
                <w:rFonts w:ascii="宋体" w:hAnsi="宋体" w:cs="宋体"/>
                <w:szCs w:val="21"/>
              </w:rPr>
            </w:pPr>
            <w:r>
              <w:rPr>
                <w:rFonts w:hint="eastAsia" w:ascii="宋体" w:hAnsi="宋体" w:cs="宋体"/>
                <w:szCs w:val="21"/>
              </w:rPr>
              <w:t>(    )</w:t>
            </w:r>
          </w:p>
        </w:tc>
        <w:tc>
          <w:tcPr>
            <w:tcW w:w="871" w:type="dxa"/>
            <w:noWrap/>
            <w:vAlign w:val="center"/>
          </w:tcPr>
          <w:p w14:paraId="35D57472">
            <w:pPr>
              <w:jc w:val="center"/>
              <w:rPr>
                <w:rFonts w:ascii="宋体" w:hAnsi="宋体" w:cs="宋体"/>
                <w:szCs w:val="21"/>
              </w:rPr>
            </w:pPr>
          </w:p>
        </w:tc>
      </w:tr>
      <w:tr w14:paraId="5D23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4BD22BA0">
            <w:pPr>
              <w:jc w:val="left"/>
              <w:rPr>
                <w:rFonts w:ascii="宋体" w:hAnsi="宋体" w:cs="宋体"/>
                <w:szCs w:val="21"/>
              </w:rPr>
            </w:pPr>
            <w:r>
              <w:rPr>
                <w:rFonts w:hint="eastAsia" w:ascii="宋体" w:hAnsi="宋体" w:cs="宋体"/>
                <w:szCs w:val="21"/>
              </w:rPr>
              <w:t>（三）分段架体搭设高度20m及以上的悬挑式脚手架工程。</w:t>
            </w:r>
          </w:p>
        </w:tc>
        <w:tc>
          <w:tcPr>
            <w:tcW w:w="1529" w:type="dxa"/>
            <w:noWrap/>
            <w:vAlign w:val="center"/>
          </w:tcPr>
          <w:p w14:paraId="58E067F3">
            <w:pPr>
              <w:jc w:val="center"/>
              <w:rPr>
                <w:rFonts w:ascii="宋体" w:hAnsi="宋体" w:cs="宋体"/>
                <w:szCs w:val="21"/>
              </w:rPr>
            </w:pPr>
            <w:r>
              <w:rPr>
                <w:rFonts w:hint="eastAsia" w:ascii="宋体" w:hAnsi="宋体" w:cs="宋体"/>
                <w:szCs w:val="21"/>
              </w:rPr>
              <w:t>(    )</w:t>
            </w:r>
          </w:p>
        </w:tc>
        <w:tc>
          <w:tcPr>
            <w:tcW w:w="1375" w:type="dxa"/>
            <w:noWrap/>
            <w:vAlign w:val="center"/>
          </w:tcPr>
          <w:p w14:paraId="3400B26A">
            <w:pPr>
              <w:jc w:val="center"/>
              <w:rPr>
                <w:rFonts w:ascii="宋体" w:hAnsi="宋体" w:cs="宋体"/>
                <w:szCs w:val="21"/>
              </w:rPr>
            </w:pPr>
            <w:r>
              <w:rPr>
                <w:rFonts w:hint="eastAsia" w:ascii="宋体" w:hAnsi="宋体" w:cs="宋体"/>
                <w:szCs w:val="21"/>
              </w:rPr>
              <w:t>(    )</w:t>
            </w:r>
          </w:p>
        </w:tc>
        <w:tc>
          <w:tcPr>
            <w:tcW w:w="871" w:type="dxa"/>
            <w:noWrap/>
            <w:vAlign w:val="center"/>
          </w:tcPr>
          <w:p w14:paraId="19C95DE2">
            <w:pPr>
              <w:jc w:val="center"/>
              <w:rPr>
                <w:rFonts w:ascii="宋体" w:hAnsi="宋体" w:cs="宋体"/>
                <w:szCs w:val="21"/>
              </w:rPr>
            </w:pPr>
          </w:p>
        </w:tc>
      </w:tr>
      <w:tr w14:paraId="17BA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1D7E01C">
            <w:pPr>
              <w:jc w:val="left"/>
              <w:rPr>
                <w:rFonts w:ascii="宋体" w:hAnsi="宋体" w:cs="宋体"/>
                <w:szCs w:val="21"/>
              </w:rPr>
            </w:pPr>
            <w:r>
              <w:rPr>
                <w:rFonts w:hint="eastAsia" w:ascii="宋体" w:hAnsi="宋体" w:cs="宋体"/>
                <w:szCs w:val="21"/>
              </w:rPr>
              <w:t>五、拆除工程</w:t>
            </w:r>
          </w:p>
        </w:tc>
        <w:tc>
          <w:tcPr>
            <w:tcW w:w="1529" w:type="dxa"/>
            <w:noWrap/>
            <w:vAlign w:val="center"/>
          </w:tcPr>
          <w:p w14:paraId="41BD5C6D">
            <w:pPr>
              <w:jc w:val="center"/>
              <w:rPr>
                <w:rFonts w:ascii="宋体" w:hAnsi="宋体" w:cs="宋体"/>
                <w:szCs w:val="21"/>
              </w:rPr>
            </w:pPr>
            <w:r>
              <w:rPr>
                <w:rFonts w:hint="eastAsia" w:ascii="宋体" w:hAnsi="宋体" w:cs="宋体"/>
                <w:szCs w:val="21"/>
              </w:rPr>
              <w:t>(    )</w:t>
            </w:r>
          </w:p>
        </w:tc>
        <w:tc>
          <w:tcPr>
            <w:tcW w:w="1375" w:type="dxa"/>
            <w:noWrap/>
            <w:vAlign w:val="center"/>
          </w:tcPr>
          <w:p w14:paraId="188F9BAA">
            <w:pPr>
              <w:jc w:val="center"/>
              <w:rPr>
                <w:rFonts w:ascii="宋体" w:hAnsi="宋体" w:cs="宋体"/>
                <w:szCs w:val="21"/>
              </w:rPr>
            </w:pPr>
            <w:r>
              <w:rPr>
                <w:rFonts w:hint="eastAsia" w:ascii="宋体" w:hAnsi="宋体" w:cs="宋体"/>
                <w:szCs w:val="21"/>
              </w:rPr>
              <w:t>(    )</w:t>
            </w:r>
          </w:p>
        </w:tc>
        <w:tc>
          <w:tcPr>
            <w:tcW w:w="871" w:type="dxa"/>
            <w:noWrap/>
            <w:vAlign w:val="center"/>
          </w:tcPr>
          <w:p w14:paraId="585388F8">
            <w:pPr>
              <w:jc w:val="center"/>
              <w:rPr>
                <w:rFonts w:ascii="宋体" w:hAnsi="宋体" w:cs="宋体"/>
                <w:szCs w:val="21"/>
              </w:rPr>
            </w:pPr>
          </w:p>
        </w:tc>
      </w:tr>
      <w:tr w14:paraId="37DE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699FB565">
            <w:pPr>
              <w:jc w:val="left"/>
              <w:rPr>
                <w:rFonts w:ascii="宋体" w:hAnsi="宋体" w:cs="宋体"/>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1529" w:type="dxa"/>
            <w:noWrap/>
            <w:vAlign w:val="center"/>
          </w:tcPr>
          <w:p w14:paraId="2EFECB3E">
            <w:pPr>
              <w:jc w:val="center"/>
              <w:rPr>
                <w:rFonts w:ascii="宋体" w:hAnsi="宋体" w:cs="宋体"/>
                <w:szCs w:val="21"/>
              </w:rPr>
            </w:pPr>
            <w:r>
              <w:rPr>
                <w:rFonts w:hint="eastAsia" w:ascii="宋体" w:hAnsi="宋体" w:cs="宋体"/>
                <w:szCs w:val="21"/>
              </w:rPr>
              <w:t>(    )</w:t>
            </w:r>
          </w:p>
        </w:tc>
        <w:tc>
          <w:tcPr>
            <w:tcW w:w="1375" w:type="dxa"/>
            <w:noWrap/>
            <w:vAlign w:val="center"/>
          </w:tcPr>
          <w:p w14:paraId="7FC7E468">
            <w:pPr>
              <w:jc w:val="center"/>
              <w:rPr>
                <w:rFonts w:ascii="宋体" w:hAnsi="宋体" w:cs="宋体"/>
                <w:szCs w:val="21"/>
              </w:rPr>
            </w:pPr>
            <w:r>
              <w:rPr>
                <w:rFonts w:hint="eastAsia" w:ascii="宋体" w:hAnsi="宋体" w:cs="宋体"/>
                <w:szCs w:val="21"/>
              </w:rPr>
              <w:t>(    )</w:t>
            </w:r>
          </w:p>
        </w:tc>
        <w:tc>
          <w:tcPr>
            <w:tcW w:w="871" w:type="dxa"/>
            <w:noWrap/>
            <w:vAlign w:val="center"/>
          </w:tcPr>
          <w:p w14:paraId="329276A6">
            <w:pPr>
              <w:jc w:val="center"/>
              <w:rPr>
                <w:rFonts w:ascii="宋体" w:hAnsi="宋体" w:cs="宋体"/>
                <w:szCs w:val="21"/>
              </w:rPr>
            </w:pPr>
          </w:p>
        </w:tc>
      </w:tr>
      <w:tr w14:paraId="2121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6E88B741">
            <w:pPr>
              <w:jc w:val="left"/>
              <w:rPr>
                <w:rFonts w:ascii="宋体" w:hAnsi="宋体" w:cs="宋体"/>
                <w:szCs w:val="21"/>
              </w:rPr>
            </w:pPr>
            <w:r>
              <w:rPr>
                <w:rFonts w:hint="eastAsia" w:ascii="宋体" w:hAnsi="宋体" w:cs="宋体"/>
                <w:szCs w:val="21"/>
              </w:rPr>
              <w:t>（二）文物保护建筑、优秀历史建筑或历史文化风貌区影响范围内的拆除工程。</w:t>
            </w:r>
          </w:p>
        </w:tc>
        <w:tc>
          <w:tcPr>
            <w:tcW w:w="1529" w:type="dxa"/>
            <w:noWrap/>
            <w:vAlign w:val="center"/>
          </w:tcPr>
          <w:p w14:paraId="0DEB1FCB">
            <w:pPr>
              <w:jc w:val="center"/>
              <w:rPr>
                <w:rFonts w:ascii="宋体" w:hAnsi="宋体" w:cs="宋体"/>
                <w:szCs w:val="21"/>
              </w:rPr>
            </w:pPr>
            <w:r>
              <w:rPr>
                <w:rFonts w:hint="eastAsia" w:ascii="宋体" w:hAnsi="宋体" w:cs="宋体"/>
                <w:szCs w:val="21"/>
              </w:rPr>
              <w:t>(    )</w:t>
            </w:r>
          </w:p>
        </w:tc>
        <w:tc>
          <w:tcPr>
            <w:tcW w:w="1375" w:type="dxa"/>
            <w:noWrap/>
            <w:vAlign w:val="center"/>
          </w:tcPr>
          <w:p w14:paraId="102F66DF">
            <w:pPr>
              <w:jc w:val="center"/>
              <w:rPr>
                <w:rFonts w:ascii="宋体" w:hAnsi="宋体" w:cs="宋体"/>
                <w:szCs w:val="21"/>
              </w:rPr>
            </w:pPr>
            <w:r>
              <w:rPr>
                <w:rFonts w:hint="eastAsia" w:ascii="宋体" w:hAnsi="宋体" w:cs="宋体"/>
                <w:szCs w:val="21"/>
              </w:rPr>
              <w:t>(    )</w:t>
            </w:r>
          </w:p>
        </w:tc>
        <w:tc>
          <w:tcPr>
            <w:tcW w:w="871" w:type="dxa"/>
            <w:noWrap/>
            <w:vAlign w:val="center"/>
          </w:tcPr>
          <w:p w14:paraId="058A2E5D">
            <w:pPr>
              <w:jc w:val="center"/>
              <w:rPr>
                <w:rFonts w:ascii="宋体" w:hAnsi="宋体" w:cs="宋体"/>
                <w:szCs w:val="21"/>
              </w:rPr>
            </w:pPr>
          </w:p>
        </w:tc>
      </w:tr>
      <w:tr w14:paraId="386E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194D1B4A">
            <w:pPr>
              <w:jc w:val="left"/>
              <w:rPr>
                <w:rFonts w:ascii="宋体" w:hAnsi="宋体" w:cs="宋体"/>
                <w:szCs w:val="21"/>
              </w:rPr>
            </w:pPr>
            <w:r>
              <w:rPr>
                <w:rFonts w:hint="eastAsia" w:ascii="宋体" w:hAnsi="宋体" w:cs="宋体"/>
                <w:szCs w:val="21"/>
              </w:rPr>
              <w:t>六、暗挖工程</w:t>
            </w:r>
          </w:p>
        </w:tc>
        <w:tc>
          <w:tcPr>
            <w:tcW w:w="1529" w:type="dxa"/>
            <w:noWrap/>
            <w:vAlign w:val="center"/>
          </w:tcPr>
          <w:p w14:paraId="3E1C971C">
            <w:pPr>
              <w:jc w:val="center"/>
              <w:rPr>
                <w:rFonts w:ascii="宋体" w:hAnsi="宋体" w:cs="宋体"/>
                <w:szCs w:val="21"/>
              </w:rPr>
            </w:pPr>
            <w:r>
              <w:rPr>
                <w:rFonts w:hint="eastAsia" w:ascii="宋体" w:hAnsi="宋体" w:cs="宋体"/>
                <w:szCs w:val="21"/>
              </w:rPr>
              <w:t>(    )</w:t>
            </w:r>
          </w:p>
        </w:tc>
        <w:tc>
          <w:tcPr>
            <w:tcW w:w="1375" w:type="dxa"/>
            <w:noWrap/>
            <w:vAlign w:val="center"/>
          </w:tcPr>
          <w:p w14:paraId="69DDF3F9">
            <w:pPr>
              <w:jc w:val="center"/>
              <w:rPr>
                <w:rFonts w:ascii="宋体" w:hAnsi="宋体" w:cs="宋体"/>
                <w:szCs w:val="21"/>
              </w:rPr>
            </w:pPr>
            <w:r>
              <w:rPr>
                <w:rFonts w:hint="eastAsia" w:ascii="宋体" w:hAnsi="宋体" w:cs="宋体"/>
                <w:szCs w:val="21"/>
              </w:rPr>
              <w:t>(    )</w:t>
            </w:r>
          </w:p>
        </w:tc>
        <w:tc>
          <w:tcPr>
            <w:tcW w:w="871" w:type="dxa"/>
            <w:noWrap/>
            <w:vAlign w:val="center"/>
          </w:tcPr>
          <w:p w14:paraId="02E57964">
            <w:pPr>
              <w:jc w:val="center"/>
              <w:rPr>
                <w:rFonts w:ascii="宋体" w:hAnsi="宋体" w:cs="宋体"/>
                <w:szCs w:val="21"/>
              </w:rPr>
            </w:pPr>
          </w:p>
        </w:tc>
      </w:tr>
      <w:tr w14:paraId="2E0F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A0849BE">
            <w:pPr>
              <w:jc w:val="left"/>
              <w:rPr>
                <w:rFonts w:ascii="宋体" w:hAnsi="宋体" w:cs="宋体"/>
                <w:szCs w:val="21"/>
              </w:rPr>
            </w:pPr>
            <w:r>
              <w:rPr>
                <w:rFonts w:hint="eastAsia" w:ascii="宋体" w:hAnsi="宋体" w:cs="宋体"/>
                <w:szCs w:val="21"/>
              </w:rPr>
              <w:t>采用矿山法、盾构法、顶管法施工的隧道、洞室工程。</w:t>
            </w:r>
          </w:p>
        </w:tc>
        <w:tc>
          <w:tcPr>
            <w:tcW w:w="1529" w:type="dxa"/>
            <w:noWrap/>
            <w:vAlign w:val="center"/>
          </w:tcPr>
          <w:p w14:paraId="7B01BEFC">
            <w:pPr>
              <w:jc w:val="center"/>
              <w:rPr>
                <w:rFonts w:ascii="宋体" w:hAnsi="宋体" w:cs="宋体"/>
                <w:szCs w:val="21"/>
              </w:rPr>
            </w:pPr>
            <w:r>
              <w:rPr>
                <w:rFonts w:hint="eastAsia" w:ascii="宋体" w:hAnsi="宋体" w:cs="宋体"/>
                <w:szCs w:val="21"/>
              </w:rPr>
              <w:t>(    )</w:t>
            </w:r>
          </w:p>
        </w:tc>
        <w:tc>
          <w:tcPr>
            <w:tcW w:w="1375" w:type="dxa"/>
            <w:noWrap/>
            <w:vAlign w:val="center"/>
          </w:tcPr>
          <w:p w14:paraId="0D08B5E6">
            <w:pPr>
              <w:jc w:val="center"/>
              <w:rPr>
                <w:rFonts w:ascii="宋体" w:hAnsi="宋体" w:cs="宋体"/>
                <w:szCs w:val="21"/>
              </w:rPr>
            </w:pPr>
            <w:r>
              <w:rPr>
                <w:rFonts w:hint="eastAsia" w:ascii="宋体" w:hAnsi="宋体" w:cs="宋体"/>
                <w:szCs w:val="21"/>
              </w:rPr>
              <w:t>(    )</w:t>
            </w:r>
          </w:p>
        </w:tc>
        <w:tc>
          <w:tcPr>
            <w:tcW w:w="871" w:type="dxa"/>
            <w:noWrap/>
            <w:vAlign w:val="center"/>
          </w:tcPr>
          <w:p w14:paraId="2236DED8">
            <w:pPr>
              <w:jc w:val="center"/>
              <w:rPr>
                <w:rFonts w:ascii="宋体" w:hAnsi="宋体" w:cs="宋体"/>
                <w:szCs w:val="21"/>
              </w:rPr>
            </w:pPr>
          </w:p>
        </w:tc>
      </w:tr>
      <w:tr w14:paraId="04D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0C4FA66">
            <w:pPr>
              <w:jc w:val="left"/>
              <w:rPr>
                <w:rFonts w:ascii="宋体" w:hAnsi="宋体" w:cs="宋体"/>
                <w:szCs w:val="21"/>
              </w:rPr>
            </w:pPr>
            <w:r>
              <w:rPr>
                <w:rFonts w:hint="eastAsia" w:ascii="宋体" w:hAnsi="宋体" w:cs="宋体"/>
                <w:szCs w:val="21"/>
              </w:rPr>
              <w:t>七、其它</w:t>
            </w:r>
          </w:p>
        </w:tc>
        <w:tc>
          <w:tcPr>
            <w:tcW w:w="1529" w:type="dxa"/>
            <w:noWrap/>
            <w:vAlign w:val="center"/>
          </w:tcPr>
          <w:p w14:paraId="0FC6F413">
            <w:pPr>
              <w:jc w:val="center"/>
              <w:rPr>
                <w:rFonts w:ascii="宋体" w:hAnsi="宋体" w:cs="宋体"/>
                <w:szCs w:val="21"/>
              </w:rPr>
            </w:pPr>
            <w:r>
              <w:rPr>
                <w:rFonts w:hint="eastAsia" w:ascii="宋体" w:hAnsi="宋体" w:cs="宋体"/>
                <w:szCs w:val="21"/>
              </w:rPr>
              <w:t>(    )</w:t>
            </w:r>
          </w:p>
        </w:tc>
        <w:tc>
          <w:tcPr>
            <w:tcW w:w="1375" w:type="dxa"/>
            <w:noWrap/>
            <w:vAlign w:val="center"/>
          </w:tcPr>
          <w:p w14:paraId="5E8E2849">
            <w:pPr>
              <w:jc w:val="center"/>
              <w:rPr>
                <w:rFonts w:ascii="宋体" w:hAnsi="宋体" w:cs="宋体"/>
                <w:szCs w:val="21"/>
              </w:rPr>
            </w:pPr>
            <w:r>
              <w:rPr>
                <w:rFonts w:hint="eastAsia" w:ascii="宋体" w:hAnsi="宋体" w:cs="宋体"/>
                <w:szCs w:val="21"/>
              </w:rPr>
              <w:t>(    )</w:t>
            </w:r>
          </w:p>
        </w:tc>
        <w:tc>
          <w:tcPr>
            <w:tcW w:w="871" w:type="dxa"/>
            <w:noWrap/>
            <w:vAlign w:val="center"/>
          </w:tcPr>
          <w:p w14:paraId="0EAC58E1">
            <w:pPr>
              <w:jc w:val="center"/>
              <w:rPr>
                <w:rFonts w:ascii="宋体" w:hAnsi="宋体" w:cs="宋体"/>
                <w:szCs w:val="21"/>
              </w:rPr>
            </w:pPr>
          </w:p>
        </w:tc>
      </w:tr>
      <w:tr w14:paraId="0B6B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4C811F98">
            <w:pPr>
              <w:jc w:val="left"/>
              <w:rPr>
                <w:rFonts w:ascii="宋体" w:hAnsi="宋体" w:cs="宋体"/>
                <w:szCs w:val="21"/>
              </w:rPr>
            </w:pPr>
            <w:r>
              <w:rPr>
                <w:rFonts w:hint="eastAsia" w:ascii="宋体" w:hAnsi="宋体" w:cs="宋体"/>
                <w:szCs w:val="21"/>
              </w:rPr>
              <w:t>（一）施工高度50m及以上的建筑幕墙安装工程。</w:t>
            </w:r>
          </w:p>
        </w:tc>
        <w:tc>
          <w:tcPr>
            <w:tcW w:w="1529" w:type="dxa"/>
            <w:noWrap/>
            <w:vAlign w:val="center"/>
          </w:tcPr>
          <w:p w14:paraId="10A5F90A">
            <w:pPr>
              <w:jc w:val="center"/>
              <w:rPr>
                <w:rFonts w:ascii="宋体" w:hAnsi="宋体" w:cs="宋体"/>
                <w:szCs w:val="21"/>
              </w:rPr>
            </w:pPr>
            <w:r>
              <w:rPr>
                <w:rFonts w:hint="eastAsia" w:ascii="宋体" w:hAnsi="宋体" w:cs="宋体"/>
                <w:szCs w:val="21"/>
              </w:rPr>
              <w:t>(    )</w:t>
            </w:r>
          </w:p>
        </w:tc>
        <w:tc>
          <w:tcPr>
            <w:tcW w:w="1375" w:type="dxa"/>
            <w:noWrap/>
            <w:vAlign w:val="center"/>
          </w:tcPr>
          <w:p w14:paraId="4A4FC0E9">
            <w:pPr>
              <w:jc w:val="center"/>
              <w:rPr>
                <w:rFonts w:ascii="宋体" w:hAnsi="宋体" w:cs="宋体"/>
                <w:szCs w:val="21"/>
              </w:rPr>
            </w:pPr>
            <w:r>
              <w:rPr>
                <w:rFonts w:hint="eastAsia" w:ascii="宋体" w:hAnsi="宋体" w:cs="宋体"/>
                <w:szCs w:val="21"/>
              </w:rPr>
              <w:t>(    )</w:t>
            </w:r>
          </w:p>
        </w:tc>
        <w:tc>
          <w:tcPr>
            <w:tcW w:w="871" w:type="dxa"/>
            <w:noWrap/>
            <w:vAlign w:val="center"/>
          </w:tcPr>
          <w:p w14:paraId="70A88109">
            <w:pPr>
              <w:jc w:val="center"/>
              <w:rPr>
                <w:rFonts w:ascii="宋体" w:hAnsi="宋体" w:cs="宋体"/>
                <w:szCs w:val="21"/>
              </w:rPr>
            </w:pPr>
          </w:p>
        </w:tc>
      </w:tr>
      <w:tr w14:paraId="1E9E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27D11744">
            <w:pPr>
              <w:jc w:val="left"/>
              <w:rPr>
                <w:rFonts w:ascii="宋体" w:hAnsi="宋体" w:cs="宋体"/>
                <w:szCs w:val="21"/>
              </w:rPr>
            </w:pPr>
            <w:r>
              <w:rPr>
                <w:rFonts w:hint="eastAsia" w:ascii="宋体" w:hAnsi="宋体" w:cs="宋体"/>
                <w:szCs w:val="21"/>
              </w:rPr>
              <w:t>（二）跨度36m及以上的钢结构安装工程，或跨度60m及以上的网架和索膜结构安装工程。</w:t>
            </w:r>
          </w:p>
        </w:tc>
        <w:tc>
          <w:tcPr>
            <w:tcW w:w="1529" w:type="dxa"/>
            <w:noWrap/>
            <w:vAlign w:val="center"/>
          </w:tcPr>
          <w:p w14:paraId="1B7648B3">
            <w:pPr>
              <w:jc w:val="center"/>
              <w:rPr>
                <w:rFonts w:ascii="宋体" w:hAnsi="宋体" w:cs="宋体"/>
                <w:szCs w:val="21"/>
              </w:rPr>
            </w:pPr>
            <w:r>
              <w:rPr>
                <w:rFonts w:hint="eastAsia" w:ascii="宋体" w:hAnsi="宋体" w:cs="宋体"/>
                <w:szCs w:val="21"/>
              </w:rPr>
              <w:t>(    )</w:t>
            </w:r>
          </w:p>
        </w:tc>
        <w:tc>
          <w:tcPr>
            <w:tcW w:w="1375" w:type="dxa"/>
            <w:noWrap/>
            <w:vAlign w:val="center"/>
          </w:tcPr>
          <w:p w14:paraId="23CFA8F6">
            <w:pPr>
              <w:jc w:val="center"/>
              <w:rPr>
                <w:rFonts w:ascii="宋体" w:hAnsi="宋体" w:cs="宋体"/>
                <w:szCs w:val="21"/>
              </w:rPr>
            </w:pPr>
            <w:r>
              <w:rPr>
                <w:rFonts w:hint="eastAsia" w:ascii="宋体" w:hAnsi="宋体" w:cs="宋体"/>
                <w:szCs w:val="21"/>
              </w:rPr>
              <w:t>(    )</w:t>
            </w:r>
          </w:p>
        </w:tc>
        <w:tc>
          <w:tcPr>
            <w:tcW w:w="871" w:type="dxa"/>
            <w:noWrap/>
            <w:vAlign w:val="center"/>
          </w:tcPr>
          <w:p w14:paraId="7091A61A">
            <w:pPr>
              <w:jc w:val="center"/>
              <w:rPr>
                <w:rFonts w:ascii="宋体" w:hAnsi="宋体" w:cs="宋体"/>
                <w:szCs w:val="21"/>
              </w:rPr>
            </w:pPr>
          </w:p>
        </w:tc>
      </w:tr>
      <w:tr w14:paraId="1E6C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5D43D31">
            <w:pPr>
              <w:jc w:val="left"/>
              <w:rPr>
                <w:rFonts w:ascii="宋体" w:hAnsi="宋体" w:cs="宋体"/>
                <w:szCs w:val="21"/>
              </w:rPr>
            </w:pPr>
            <w:r>
              <w:rPr>
                <w:rFonts w:hint="eastAsia" w:ascii="宋体" w:hAnsi="宋体" w:cs="宋体"/>
                <w:szCs w:val="21"/>
              </w:rPr>
              <w:t>（三）开挖深度16m及以上的人工挖孔桩工程。</w:t>
            </w:r>
          </w:p>
        </w:tc>
        <w:tc>
          <w:tcPr>
            <w:tcW w:w="1529" w:type="dxa"/>
            <w:noWrap/>
            <w:vAlign w:val="center"/>
          </w:tcPr>
          <w:p w14:paraId="2A3C4B95">
            <w:pPr>
              <w:jc w:val="center"/>
              <w:rPr>
                <w:rFonts w:ascii="宋体" w:hAnsi="宋体" w:cs="宋体"/>
                <w:szCs w:val="21"/>
              </w:rPr>
            </w:pPr>
            <w:r>
              <w:rPr>
                <w:rFonts w:hint="eastAsia" w:ascii="宋体" w:hAnsi="宋体" w:cs="宋体"/>
                <w:szCs w:val="21"/>
              </w:rPr>
              <w:t>(    )</w:t>
            </w:r>
          </w:p>
        </w:tc>
        <w:tc>
          <w:tcPr>
            <w:tcW w:w="1375" w:type="dxa"/>
            <w:noWrap/>
            <w:vAlign w:val="center"/>
          </w:tcPr>
          <w:p w14:paraId="662C513E">
            <w:pPr>
              <w:jc w:val="center"/>
              <w:rPr>
                <w:rFonts w:ascii="宋体" w:hAnsi="宋体" w:cs="宋体"/>
                <w:szCs w:val="21"/>
              </w:rPr>
            </w:pPr>
            <w:r>
              <w:rPr>
                <w:rFonts w:hint="eastAsia" w:ascii="宋体" w:hAnsi="宋体" w:cs="宋体"/>
                <w:szCs w:val="21"/>
              </w:rPr>
              <w:t>(    )</w:t>
            </w:r>
          </w:p>
        </w:tc>
        <w:tc>
          <w:tcPr>
            <w:tcW w:w="871" w:type="dxa"/>
            <w:noWrap/>
            <w:vAlign w:val="center"/>
          </w:tcPr>
          <w:p w14:paraId="4D35A79E">
            <w:pPr>
              <w:jc w:val="center"/>
              <w:rPr>
                <w:rFonts w:ascii="宋体" w:hAnsi="宋体" w:cs="宋体"/>
                <w:szCs w:val="21"/>
              </w:rPr>
            </w:pPr>
          </w:p>
        </w:tc>
      </w:tr>
      <w:tr w14:paraId="288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3649316C">
            <w:pPr>
              <w:jc w:val="left"/>
              <w:rPr>
                <w:rFonts w:ascii="宋体" w:hAnsi="宋体" w:cs="宋体"/>
                <w:szCs w:val="21"/>
              </w:rPr>
            </w:pPr>
            <w:r>
              <w:rPr>
                <w:rFonts w:hint="eastAsia" w:ascii="宋体" w:hAnsi="宋体" w:cs="宋体"/>
                <w:szCs w:val="21"/>
              </w:rPr>
              <w:t>（四）水下作业工程。</w:t>
            </w:r>
          </w:p>
        </w:tc>
        <w:tc>
          <w:tcPr>
            <w:tcW w:w="1529" w:type="dxa"/>
            <w:noWrap/>
            <w:vAlign w:val="center"/>
          </w:tcPr>
          <w:p w14:paraId="30F9C6A4">
            <w:pPr>
              <w:jc w:val="center"/>
              <w:rPr>
                <w:rFonts w:ascii="宋体" w:hAnsi="宋体" w:cs="宋体"/>
                <w:szCs w:val="21"/>
              </w:rPr>
            </w:pPr>
            <w:r>
              <w:rPr>
                <w:rFonts w:hint="eastAsia" w:ascii="宋体" w:hAnsi="宋体" w:cs="宋体"/>
                <w:szCs w:val="21"/>
              </w:rPr>
              <w:t>(    )</w:t>
            </w:r>
          </w:p>
        </w:tc>
        <w:tc>
          <w:tcPr>
            <w:tcW w:w="1375" w:type="dxa"/>
            <w:noWrap/>
            <w:vAlign w:val="center"/>
          </w:tcPr>
          <w:p w14:paraId="79464336">
            <w:pPr>
              <w:jc w:val="center"/>
              <w:rPr>
                <w:rFonts w:ascii="宋体" w:hAnsi="宋体" w:cs="宋体"/>
                <w:szCs w:val="21"/>
              </w:rPr>
            </w:pPr>
            <w:r>
              <w:rPr>
                <w:rFonts w:hint="eastAsia" w:ascii="宋体" w:hAnsi="宋体" w:cs="宋体"/>
                <w:szCs w:val="21"/>
              </w:rPr>
              <w:t>(    )</w:t>
            </w:r>
          </w:p>
        </w:tc>
        <w:tc>
          <w:tcPr>
            <w:tcW w:w="871" w:type="dxa"/>
            <w:noWrap/>
            <w:vAlign w:val="center"/>
          </w:tcPr>
          <w:p w14:paraId="178D7351">
            <w:pPr>
              <w:jc w:val="center"/>
              <w:rPr>
                <w:rFonts w:ascii="宋体" w:hAnsi="宋体" w:cs="宋体"/>
                <w:szCs w:val="21"/>
              </w:rPr>
            </w:pPr>
          </w:p>
        </w:tc>
      </w:tr>
      <w:tr w14:paraId="6F0A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5FE34B11">
            <w:pPr>
              <w:jc w:val="left"/>
              <w:rPr>
                <w:rFonts w:ascii="宋体" w:hAnsi="宋体" w:cs="宋体"/>
                <w:szCs w:val="21"/>
              </w:rPr>
            </w:pPr>
            <w:r>
              <w:rPr>
                <w:rFonts w:hint="eastAsia" w:ascii="宋体" w:hAnsi="宋体" w:cs="宋体"/>
                <w:szCs w:val="21"/>
              </w:rPr>
              <w:t>（五）重量1000kN及以上的大型结构整体顶升、平移、转体等施工工艺。</w:t>
            </w:r>
          </w:p>
        </w:tc>
        <w:tc>
          <w:tcPr>
            <w:tcW w:w="1529" w:type="dxa"/>
            <w:noWrap/>
            <w:vAlign w:val="center"/>
          </w:tcPr>
          <w:p w14:paraId="2DC3ABC3">
            <w:pPr>
              <w:jc w:val="center"/>
              <w:rPr>
                <w:rFonts w:ascii="宋体" w:hAnsi="宋体" w:cs="宋体"/>
                <w:szCs w:val="21"/>
              </w:rPr>
            </w:pPr>
            <w:r>
              <w:rPr>
                <w:rFonts w:hint="eastAsia" w:ascii="宋体" w:hAnsi="宋体" w:cs="宋体"/>
                <w:szCs w:val="21"/>
              </w:rPr>
              <w:t>(    )</w:t>
            </w:r>
          </w:p>
        </w:tc>
        <w:tc>
          <w:tcPr>
            <w:tcW w:w="1375" w:type="dxa"/>
            <w:noWrap/>
            <w:vAlign w:val="center"/>
          </w:tcPr>
          <w:p w14:paraId="46A1107C">
            <w:pPr>
              <w:jc w:val="center"/>
              <w:rPr>
                <w:rFonts w:ascii="宋体" w:hAnsi="宋体" w:cs="宋体"/>
                <w:szCs w:val="21"/>
              </w:rPr>
            </w:pPr>
            <w:r>
              <w:rPr>
                <w:rFonts w:hint="eastAsia" w:ascii="宋体" w:hAnsi="宋体" w:cs="宋体"/>
                <w:szCs w:val="21"/>
              </w:rPr>
              <w:t>(    )</w:t>
            </w:r>
          </w:p>
        </w:tc>
        <w:tc>
          <w:tcPr>
            <w:tcW w:w="871" w:type="dxa"/>
            <w:noWrap/>
            <w:vAlign w:val="center"/>
          </w:tcPr>
          <w:p w14:paraId="2C024B2D">
            <w:pPr>
              <w:jc w:val="center"/>
              <w:rPr>
                <w:rFonts w:ascii="宋体" w:hAnsi="宋体" w:cs="宋体"/>
                <w:szCs w:val="21"/>
              </w:rPr>
            </w:pPr>
          </w:p>
        </w:tc>
      </w:tr>
      <w:tr w14:paraId="37AA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8" w:type="dxa"/>
            <w:noWrap/>
          </w:tcPr>
          <w:p w14:paraId="0B7E5A2D">
            <w:pPr>
              <w:jc w:val="left"/>
              <w:rPr>
                <w:rFonts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529" w:type="dxa"/>
            <w:noWrap/>
            <w:vAlign w:val="center"/>
          </w:tcPr>
          <w:p w14:paraId="09562F5E">
            <w:pPr>
              <w:jc w:val="center"/>
              <w:rPr>
                <w:rFonts w:ascii="宋体" w:hAnsi="宋体" w:cs="宋体"/>
                <w:szCs w:val="21"/>
              </w:rPr>
            </w:pPr>
            <w:r>
              <w:rPr>
                <w:rFonts w:hint="eastAsia" w:ascii="宋体" w:hAnsi="宋体" w:cs="宋体"/>
                <w:szCs w:val="21"/>
              </w:rPr>
              <w:t>(    )</w:t>
            </w:r>
          </w:p>
        </w:tc>
        <w:tc>
          <w:tcPr>
            <w:tcW w:w="1375" w:type="dxa"/>
            <w:noWrap/>
            <w:vAlign w:val="center"/>
          </w:tcPr>
          <w:p w14:paraId="4A63D368">
            <w:pPr>
              <w:jc w:val="center"/>
              <w:rPr>
                <w:rFonts w:ascii="宋体" w:hAnsi="宋体" w:cs="宋体"/>
                <w:szCs w:val="21"/>
              </w:rPr>
            </w:pPr>
            <w:r>
              <w:rPr>
                <w:rFonts w:hint="eastAsia" w:ascii="宋体" w:hAnsi="宋体" w:cs="宋体"/>
                <w:szCs w:val="21"/>
              </w:rPr>
              <w:t>(    )</w:t>
            </w:r>
          </w:p>
        </w:tc>
        <w:tc>
          <w:tcPr>
            <w:tcW w:w="871" w:type="dxa"/>
            <w:noWrap/>
            <w:vAlign w:val="center"/>
          </w:tcPr>
          <w:p w14:paraId="72B227B3">
            <w:pPr>
              <w:jc w:val="center"/>
              <w:rPr>
                <w:rFonts w:ascii="宋体" w:hAnsi="宋体" w:cs="宋体"/>
                <w:szCs w:val="21"/>
              </w:rPr>
            </w:pPr>
          </w:p>
        </w:tc>
      </w:tr>
    </w:tbl>
    <w:p w14:paraId="10B301F0">
      <w:pPr>
        <w:autoSpaceDE w:val="0"/>
        <w:autoSpaceDN w:val="0"/>
        <w:adjustRightInd w:val="0"/>
        <w:ind w:firstLine="420"/>
        <w:jc w:val="left"/>
        <w:rPr>
          <w:rFonts w:ascii="宋体" w:hAnsi="宋体" w:cs="宋体"/>
          <w:szCs w:val="21"/>
        </w:rPr>
      </w:pPr>
    </w:p>
    <w:p w14:paraId="3E5E12AE">
      <w:pPr>
        <w:spacing w:line="360" w:lineRule="auto"/>
        <w:ind w:firstLine="2640" w:firstLineChars="1200"/>
        <w:jc w:val="right"/>
        <w:rPr>
          <w:rFonts w:ascii="宋体" w:hAnsi="宋体" w:cs="宋体"/>
          <w:sz w:val="22"/>
          <w:szCs w:val="24"/>
        </w:rPr>
      </w:pPr>
      <w:r>
        <w:rPr>
          <w:rFonts w:hint="eastAsia" w:ascii="宋体" w:hAnsi="宋体" w:cs="宋体"/>
          <w:sz w:val="22"/>
          <w:szCs w:val="24"/>
        </w:rPr>
        <w:t>投标人名称：    （盖章）</w:t>
      </w:r>
    </w:p>
    <w:p w14:paraId="39FF636B">
      <w:pPr>
        <w:spacing w:line="360" w:lineRule="auto"/>
        <w:ind w:firstLine="2640" w:firstLineChars="1200"/>
        <w:jc w:val="right"/>
        <w:rPr>
          <w:rFonts w:ascii="宋体" w:hAnsi="宋体" w:cs="宋体"/>
          <w:sz w:val="22"/>
          <w:szCs w:val="24"/>
        </w:rPr>
      </w:pPr>
      <w:r>
        <w:rPr>
          <w:rFonts w:hint="eastAsia" w:ascii="宋体" w:hAnsi="宋体" w:cs="宋体"/>
          <w:sz w:val="22"/>
          <w:szCs w:val="24"/>
        </w:rPr>
        <w:t>法定代表人或其授权代理人(签名或盖章)：</w:t>
      </w:r>
    </w:p>
    <w:p w14:paraId="1595E148">
      <w:r>
        <w:rPr>
          <w:rFonts w:hint="eastAsia" w:ascii="宋体" w:hAnsi="宋体" w:cs="宋体"/>
          <w:sz w:val="22"/>
        </w:rPr>
        <w:t xml:space="preserve">                                            日   期：    年    月    日</w:t>
      </w:r>
    </w:p>
    <w:p w14:paraId="31F03FBA"/>
    <w:p w14:paraId="68C9A1BA">
      <w:pPr>
        <w:rPr>
          <w:b/>
          <w:szCs w:val="21"/>
        </w:rPr>
      </w:pPr>
      <w:r>
        <w:rPr>
          <w:rFonts w:hint="eastAsia"/>
          <w:b/>
          <w:szCs w:val="21"/>
        </w:rPr>
        <w:br w:type="page"/>
      </w:r>
    </w:p>
    <w:p w14:paraId="1A4E50A3">
      <w:pPr>
        <w:autoSpaceDE w:val="0"/>
        <w:autoSpaceDN w:val="0"/>
        <w:adjustRightInd w:val="0"/>
        <w:outlineLvl w:val="3"/>
        <w:rPr>
          <w:b/>
          <w:szCs w:val="21"/>
        </w:rPr>
      </w:pPr>
      <w:r>
        <w:rPr>
          <w:rFonts w:hint="eastAsia"/>
          <w:b/>
          <w:szCs w:val="21"/>
        </w:rPr>
        <w:t>格式七《主要材料品牌选用表》</w:t>
      </w:r>
      <w:r>
        <w:rPr>
          <w:rFonts w:hint="eastAsia"/>
        </w:rPr>
        <w:t>（适用标段一、标段二）</w:t>
      </w:r>
    </w:p>
    <w:p w14:paraId="7C537C33">
      <w:pPr>
        <w:rPr>
          <w:rFonts w:ascii="仿宋" w:hAnsi="仿宋" w:eastAsia="仿宋" w:cs="仿宋"/>
          <w:spacing w:val="20"/>
          <w:sz w:val="24"/>
          <w:szCs w:val="24"/>
        </w:rPr>
      </w:pPr>
    </w:p>
    <w:tbl>
      <w:tblPr>
        <w:tblStyle w:val="36"/>
        <w:tblW w:w="8640" w:type="dxa"/>
        <w:tblInd w:w="0" w:type="dxa"/>
        <w:tblLayout w:type="fixed"/>
        <w:tblCellMar>
          <w:top w:w="0" w:type="dxa"/>
          <w:left w:w="108" w:type="dxa"/>
          <w:bottom w:w="0" w:type="dxa"/>
          <w:right w:w="108" w:type="dxa"/>
        </w:tblCellMar>
      </w:tblPr>
      <w:tblGrid>
        <w:gridCol w:w="1025"/>
        <w:gridCol w:w="1721"/>
        <w:gridCol w:w="4623"/>
        <w:gridCol w:w="1271"/>
      </w:tblGrid>
      <w:tr w14:paraId="028A6AC8">
        <w:tblPrEx>
          <w:tblCellMar>
            <w:top w:w="0" w:type="dxa"/>
            <w:left w:w="108" w:type="dxa"/>
            <w:bottom w:w="0" w:type="dxa"/>
            <w:right w:w="108" w:type="dxa"/>
          </w:tblCellMar>
        </w:tblPrEx>
        <w:trPr>
          <w:trHeight w:val="484" w:hRule="exact"/>
        </w:trPr>
        <w:tc>
          <w:tcPr>
            <w:tcW w:w="8640" w:type="dxa"/>
            <w:gridSpan w:val="4"/>
            <w:tcBorders>
              <w:top w:val="nil"/>
              <w:left w:val="nil"/>
              <w:bottom w:val="nil"/>
              <w:right w:val="nil"/>
            </w:tcBorders>
            <w:vAlign w:val="center"/>
          </w:tcPr>
          <w:p w14:paraId="64C55CEA">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结构类材料品牌参考</w:t>
            </w:r>
          </w:p>
        </w:tc>
      </w:tr>
      <w:tr w14:paraId="68663972">
        <w:tblPrEx>
          <w:tblCellMar>
            <w:top w:w="0" w:type="dxa"/>
            <w:left w:w="108" w:type="dxa"/>
            <w:bottom w:w="0" w:type="dxa"/>
            <w:right w:w="108" w:type="dxa"/>
          </w:tblCellMar>
        </w:tblPrEx>
        <w:trPr>
          <w:trHeight w:val="484" w:hRule="exact"/>
        </w:trPr>
        <w:tc>
          <w:tcPr>
            <w:tcW w:w="1025" w:type="dxa"/>
            <w:tcBorders>
              <w:top w:val="single" w:color="auto" w:sz="4" w:space="0"/>
              <w:left w:val="single" w:color="auto" w:sz="4" w:space="0"/>
              <w:bottom w:val="single" w:color="auto" w:sz="4" w:space="0"/>
              <w:right w:val="single" w:color="auto" w:sz="4" w:space="0"/>
            </w:tcBorders>
            <w:vAlign w:val="center"/>
          </w:tcPr>
          <w:p w14:paraId="132F321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721" w:type="dxa"/>
            <w:tcBorders>
              <w:top w:val="single" w:color="auto" w:sz="4" w:space="0"/>
              <w:left w:val="nil"/>
              <w:bottom w:val="single" w:color="auto" w:sz="4" w:space="0"/>
              <w:right w:val="single" w:color="auto" w:sz="4" w:space="0"/>
            </w:tcBorders>
            <w:vAlign w:val="center"/>
          </w:tcPr>
          <w:p w14:paraId="14A1F92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材料名称</w:t>
            </w:r>
          </w:p>
        </w:tc>
        <w:tc>
          <w:tcPr>
            <w:tcW w:w="4623" w:type="dxa"/>
            <w:tcBorders>
              <w:top w:val="single" w:color="auto" w:sz="4" w:space="0"/>
              <w:left w:val="nil"/>
              <w:bottom w:val="nil"/>
              <w:right w:val="single" w:color="auto" w:sz="4" w:space="0"/>
            </w:tcBorders>
            <w:vAlign w:val="center"/>
          </w:tcPr>
          <w:p w14:paraId="24E0E2C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拟选定品牌</w:t>
            </w:r>
          </w:p>
        </w:tc>
        <w:tc>
          <w:tcPr>
            <w:tcW w:w="1271" w:type="dxa"/>
            <w:tcBorders>
              <w:top w:val="single" w:color="auto" w:sz="4" w:space="0"/>
              <w:left w:val="nil"/>
              <w:bottom w:val="nil"/>
              <w:right w:val="single" w:color="auto" w:sz="4" w:space="0"/>
            </w:tcBorders>
            <w:vAlign w:val="center"/>
          </w:tcPr>
          <w:p w14:paraId="6268C54E">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r>
      <w:tr w14:paraId="26CFBFDE">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34B6AAC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721" w:type="dxa"/>
            <w:tcBorders>
              <w:top w:val="nil"/>
              <w:left w:val="nil"/>
              <w:bottom w:val="single" w:color="auto" w:sz="4" w:space="0"/>
              <w:right w:val="single" w:color="auto" w:sz="4" w:space="0"/>
            </w:tcBorders>
            <w:vAlign w:val="center"/>
          </w:tcPr>
          <w:p w14:paraId="5EC23808">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水泥</w:t>
            </w:r>
          </w:p>
        </w:tc>
        <w:tc>
          <w:tcPr>
            <w:tcW w:w="4623" w:type="dxa"/>
            <w:tcBorders>
              <w:top w:val="single" w:color="auto" w:sz="4" w:space="0"/>
              <w:left w:val="nil"/>
              <w:bottom w:val="single" w:color="auto" w:sz="4" w:space="0"/>
              <w:right w:val="single" w:color="auto" w:sz="4" w:space="0"/>
            </w:tcBorders>
            <w:vAlign w:val="center"/>
          </w:tcPr>
          <w:p w14:paraId="5BEC7D65">
            <w:pPr>
              <w:widowControl/>
              <w:jc w:val="center"/>
              <w:rPr>
                <w:rFonts w:ascii="仿宋" w:hAnsi="仿宋" w:eastAsia="仿宋" w:cs="仿宋"/>
                <w:kern w:val="0"/>
                <w:sz w:val="24"/>
                <w:szCs w:val="24"/>
              </w:rPr>
            </w:pPr>
            <w:r>
              <w:rPr>
                <w:rFonts w:hint="eastAsia" w:ascii="仿宋" w:hAnsi="仿宋" w:eastAsia="仿宋" w:cs="仿宋"/>
                <w:kern w:val="0"/>
                <w:sz w:val="24"/>
                <w:szCs w:val="24"/>
              </w:rPr>
              <w:t>海螺、南方、华润</w:t>
            </w:r>
          </w:p>
        </w:tc>
        <w:tc>
          <w:tcPr>
            <w:tcW w:w="1271" w:type="dxa"/>
            <w:tcBorders>
              <w:top w:val="single" w:color="auto" w:sz="4" w:space="0"/>
              <w:left w:val="nil"/>
              <w:bottom w:val="single" w:color="auto" w:sz="4" w:space="0"/>
              <w:right w:val="single" w:color="auto" w:sz="4" w:space="0"/>
            </w:tcBorders>
            <w:noWrap/>
            <w:vAlign w:val="center"/>
          </w:tcPr>
          <w:p w14:paraId="1A937A83">
            <w:pPr>
              <w:widowControl/>
              <w:rPr>
                <w:rFonts w:ascii="仿宋" w:hAnsi="仿宋" w:eastAsia="仿宋" w:cs="仿宋"/>
                <w:kern w:val="0"/>
                <w:sz w:val="24"/>
                <w:szCs w:val="24"/>
              </w:rPr>
            </w:pPr>
          </w:p>
        </w:tc>
      </w:tr>
      <w:tr w14:paraId="2CF03008">
        <w:tblPrEx>
          <w:tblCellMar>
            <w:top w:w="0" w:type="dxa"/>
            <w:left w:w="108" w:type="dxa"/>
            <w:bottom w:w="0" w:type="dxa"/>
            <w:right w:w="108" w:type="dxa"/>
          </w:tblCellMar>
        </w:tblPrEx>
        <w:trPr>
          <w:trHeight w:val="553" w:hRule="exact"/>
        </w:trPr>
        <w:tc>
          <w:tcPr>
            <w:tcW w:w="8640" w:type="dxa"/>
            <w:gridSpan w:val="4"/>
            <w:tcBorders>
              <w:top w:val="nil"/>
              <w:left w:val="nil"/>
              <w:bottom w:val="nil"/>
              <w:right w:val="nil"/>
            </w:tcBorders>
            <w:vAlign w:val="center"/>
          </w:tcPr>
          <w:p w14:paraId="0B007E0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建筑装饰类材料品牌参考</w:t>
            </w:r>
          </w:p>
        </w:tc>
      </w:tr>
      <w:tr w14:paraId="6C4E9637">
        <w:tblPrEx>
          <w:tblCellMar>
            <w:top w:w="0" w:type="dxa"/>
            <w:left w:w="108" w:type="dxa"/>
            <w:bottom w:w="0" w:type="dxa"/>
            <w:right w:w="108" w:type="dxa"/>
          </w:tblCellMar>
        </w:tblPrEx>
        <w:trPr>
          <w:trHeight w:val="484" w:hRule="exact"/>
        </w:trPr>
        <w:tc>
          <w:tcPr>
            <w:tcW w:w="1025" w:type="dxa"/>
            <w:tcBorders>
              <w:top w:val="single" w:color="000000" w:sz="4" w:space="0"/>
              <w:left w:val="single" w:color="000000" w:sz="4" w:space="0"/>
              <w:bottom w:val="single" w:color="000000" w:sz="4" w:space="0"/>
              <w:right w:val="single" w:color="000000" w:sz="4" w:space="0"/>
            </w:tcBorders>
            <w:vAlign w:val="center"/>
          </w:tcPr>
          <w:p w14:paraId="156F7A0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721" w:type="dxa"/>
            <w:tcBorders>
              <w:top w:val="single" w:color="000000" w:sz="4" w:space="0"/>
              <w:left w:val="nil"/>
              <w:bottom w:val="single" w:color="000000" w:sz="4" w:space="0"/>
              <w:right w:val="single" w:color="000000" w:sz="4" w:space="0"/>
            </w:tcBorders>
            <w:vAlign w:val="center"/>
          </w:tcPr>
          <w:p w14:paraId="70AA01B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材料名称</w:t>
            </w:r>
          </w:p>
        </w:tc>
        <w:tc>
          <w:tcPr>
            <w:tcW w:w="4623" w:type="dxa"/>
            <w:tcBorders>
              <w:top w:val="single" w:color="000000" w:sz="4" w:space="0"/>
              <w:left w:val="nil"/>
              <w:bottom w:val="single" w:color="000000" w:sz="4" w:space="0"/>
              <w:right w:val="single" w:color="000000" w:sz="4" w:space="0"/>
            </w:tcBorders>
            <w:vAlign w:val="center"/>
          </w:tcPr>
          <w:p w14:paraId="45109DC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拟选定品牌</w:t>
            </w:r>
          </w:p>
        </w:tc>
        <w:tc>
          <w:tcPr>
            <w:tcW w:w="1271" w:type="dxa"/>
            <w:tcBorders>
              <w:top w:val="single" w:color="000000" w:sz="4" w:space="0"/>
              <w:left w:val="nil"/>
              <w:bottom w:val="single" w:color="000000" w:sz="4" w:space="0"/>
              <w:right w:val="single" w:color="000000" w:sz="4" w:space="0"/>
            </w:tcBorders>
            <w:vAlign w:val="center"/>
          </w:tcPr>
          <w:p w14:paraId="29819C1C">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r>
      <w:tr w14:paraId="3D8CF541">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1DE5B71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721" w:type="dxa"/>
            <w:tcBorders>
              <w:top w:val="nil"/>
              <w:left w:val="nil"/>
              <w:bottom w:val="single" w:color="000000" w:sz="4" w:space="0"/>
              <w:right w:val="single" w:color="000000" w:sz="4" w:space="0"/>
            </w:tcBorders>
            <w:vAlign w:val="center"/>
          </w:tcPr>
          <w:p w14:paraId="10ADB19E">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氟碳涂料</w:t>
            </w:r>
          </w:p>
        </w:tc>
        <w:tc>
          <w:tcPr>
            <w:tcW w:w="4623" w:type="dxa"/>
            <w:tcBorders>
              <w:top w:val="nil"/>
              <w:left w:val="nil"/>
              <w:bottom w:val="single" w:color="000000" w:sz="4" w:space="0"/>
              <w:right w:val="single" w:color="000000" w:sz="4" w:space="0"/>
            </w:tcBorders>
            <w:vAlign w:val="center"/>
          </w:tcPr>
          <w:p w14:paraId="7283C014">
            <w:pPr>
              <w:widowControl/>
              <w:jc w:val="center"/>
              <w:rPr>
                <w:rFonts w:ascii="仿宋" w:hAnsi="仿宋" w:eastAsia="仿宋" w:cs="仿宋"/>
                <w:kern w:val="0"/>
                <w:sz w:val="24"/>
                <w:szCs w:val="24"/>
              </w:rPr>
            </w:pPr>
            <w:r>
              <w:rPr>
                <w:rFonts w:hint="eastAsia" w:ascii="仿宋" w:hAnsi="仿宋" w:eastAsia="仿宋" w:cs="仿宋"/>
                <w:kern w:val="0"/>
                <w:sz w:val="24"/>
                <w:szCs w:val="24"/>
              </w:rPr>
              <w:t>嘉宝莉、三棵树、华润</w:t>
            </w:r>
          </w:p>
        </w:tc>
        <w:tc>
          <w:tcPr>
            <w:tcW w:w="1271" w:type="dxa"/>
            <w:tcBorders>
              <w:top w:val="nil"/>
              <w:left w:val="nil"/>
              <w:bottom w:val="single" w:color="000000" w:sz="4" w:space="0"/>
              <w:right w:val="single" w:color="000000" w:sz="4" w:space="0"/>
            </w:tcBorders>
            <w:noWrap/>
            <w:vAlign w:val="center"/>
          </w:tcPr>
          <w:p w14:paraId="436CBC9F">
            <w:pPr>
              <w:widowControl/>
              <w:jc w:val="left"/>
              <w:rPr>
                <w:rFonts w:ascii="仿宋" w:hAnsi="仿宋" w:eastAsia="仿宋" w:cs="仿宋"/>
                <w:kern w:val="0"/>
                <w:sz w:val="24"/>
                <w:szCs w:val="24"/>
              </w:rPr>
            </w:pPr>
          </w:p>
        </w:tc>
      </w:tr>
      <w:tr w14:paraId="39B2B7BE">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63A9A21E">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1721" w:type="dxa"/>
            <w:tcBorders>
              <w:top w:val="nil"/>
              <w:left w:val="nil"/>
              <w:bottom w:val="single" w:color="000000" w:sz="4" w:space="0"/>
              <w:right w:val="single" w:color="000000" w:sz="4" w:space="0"/>
            </w:tcBorders>
            <w:vAlign w:val="center"/>
          </w:tcPr>
          <w:p w14:paraId="7DBD3B20">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粉末喷涂</w:t>
            </w:r>
          </w:p>
        </w:tc>
        <w:tc>
          <w:tcPr>
            <w:tcW w:w="4623" w:type="dxa"/>
            <w:tcBorders>
              <w:top w:val="nil"/>
              <w:left w:val="nil"/>
              <w:bottom w:val="single" w:color="000000" w:sz="4" w:space="0"/>
              <w:right w:val="single" w:color="000000" w:sz="4" w:space="0"/>
            </w:tcBorders>
            <w:vAlign w:val="center"/>
          </w:tcPr>
          <w:p w14:paraId="5F923FD9">
            <w:pPr>
              <w:widowControl/>
              <w:jc w:val="center"/>
              <w:rPr>
                <w:rFonts w:ascii="仿宋" w:hAnsi="仿宋" w:eastAsia="仿宋" w:cs="仿宋"/>
                <w:kern w:val="0"/>
                <w:sz w:val="24"/>
                <w:szCs w:val="24"/>
              </w:rPr>
            </w:pPr>
            <w:r>
              <w:rPr>
                <w:rFonts w:hint="eastAsia" w:ascii="仿宋" w:hAnsi="仿宋" w:eastAsia="仿宋" w:cs="仿宋"/>
                <w:kern w:val="0"/>
                <w:sz w:val="24"/>
                <w:szCs w:val="24"/>
              </w:rPr>
              <w:t>阿克苏、PPG、上海威士柏</w:t>
            </w:r>
          </w:p>
        </w:tc>
        <w:tc>
          <w:tcPr>
            <w:tcW w:w="1271" w:type="dxa"/>
            <w:tcBorders>
              <w:top w:val="nil"/>
              <w:left w:val="nil"/>
              <w:bottom w:val="single" w:color="000000" w:sz="4" w:space="0"/>
              <w:right w:val="single" w:color="000000" w:sz="4" w:space="0"/>
            </w:tcBorders>
            <w:noWrap/>
            <w:vAlign w:val="center"/>
          </w:tcPr>
          <w:p w14:paraId="08A8402D">
            <w:pPr>
              <w:widowControl/>
              <w:jc w:val="left"/>
              <w:rPr>
                <w:rFonts w:ascii="仿宋" w:hAnsi="仿宋" w:eastAsia="仿宋" w:cs="仿宋"/>
                <w:kern w:val="0"/>
                <w:sz w:val="24"/>
                <w:szCs w:val="24"/>
              </w:rPr>
            </w:pPr>
          </w:p>
        </w:tc>
      </w:tr>
      <w:tr w14:paraId="4A5A2EF4">
        <w:tblPrEx>
          <w:tblCellMar>
            <w:top w:w="0" w:type="dxa"/>
            <w:left w:w="108" w:type="dxa"/>
            <w:bottom w:w="0" w:type="dxa"/>
            <w:right w:w="108" w:type="dxa"/>
          </w:tblCellMar>
        </w:tblPrEx>
        <w:trPr>
          <w:trHeight w:val="650" w:hRule="exact"/>
        </w:trPr>
        <w:tc>
          <w:tcPr>
            <w:tcW w:w="1025" w:type="dxa"/>
            <w:tcBorders>
              <w:top w:val="nil"/>
              <w:left w:val="single" w:color="000000" w:sz="4" w:space="0"/>
              <w:bottom w:val="single" w:color="000000" w:sz="4" w:space="0"/>
              <w:right w:val="single" w:color="000000" w:sz="4" w:space="0"/>
            </w:tcBorders>
            <w:vAlign w:val="center"/>
          </w:tcPr>
          <w:p w14:paraId="183FD31C">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1721" w:type="dxa"/>
            <w:tcBorders>
              <w:top w:val="nil"/>
              <w:left w:val="nil"/>
              <w:bottom w:val="single" w:color="000000" w:sz="4" w:space="0"/>
              <w:right w:val="single" w:color="000000" w:sz="4" w:space="0"/>
            </w:tcBorders>
            <w:vAlign w:val="center"/>
          </w:tcPr>
          <w:p w14:paraId="63929FE7">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地弹簧</w:t>
            </w:r>
          </w:p>
        </w:tc>
        <w:tc>
          <w:tcPr>
            <w:tcW w:w="4623" w:type="dxa"/>
            <w:tcBorders>
              <w:top w:val="nil"/>
              <w:left w:val="nil"/>
              <w:bottom w:val="nil"/>
              <w:right w:val="single" w:color="000000" w:sz="4" w:space="0"/>
            </w:tcBorders>
            <w:vAlign w:val="center"/>
          </w:tcPr>
          <w:p w14:paraId="0B0D4CBE">
            <w:pPr>
              <w:widowControl/>
              <w:jc w:val="center"/>
              <w:rPr>
                <w:rFonts w:ascii="仿宋" w:hAnsi="仿宋" w:eastAsia="仿宋" w:cs="仿宋"/>
                <w:kern w:val="0"/>
                <w:sz w:val="24"/>
                <w:szCs w:val="24"/>
              </w:rPr>
            </w:pPr>
            <w:r>
              <w:rPr>
                <w:rFonts w:hint="eastAsia" w:ascii="仿宋" w:hAnsi="仿宋" w:eastAsia="仿宋" w:cs="仿宋"/>
                <w:kern w:val="0"/>
                <w:sz w:val="24"/>
                <w:szCs w:val="24"/>
              </w:rPr>
              <w:t>盖泽、茵科、史丹利</w:t>
            </w:r>
          </w:p>
        </w:tc>
        <w:tc>
          <w:tcPr>
            <w:tcW w:w="1271" w:type="dxa"/>
            <w:tcBorders>
              <w:top w:val="nil"/>
              <w:left w:val="nil"/>
              <w:bottom w:val="nil"/>
              <w:right w:val="single" w:color="000000" w:sz="4" w:space="0"/>
            </w:tcBorders>
            <w:noWrap/>
            <w:vAlign w:val="center"/>
          </w:tcPr>
          <w:p w14:paraId="1845D71D">
            <w:pPr>
              <w:widowControl/>
              <w:jc w:val="left"/>
              <w:rPr>
                <w:rFonts w:ascii="仿宋" w:hAnsi="仿宋" w:eastAsia="仿宋" w:cs="仿宋"/>
                <w:kern w:val="0"/>
                <w:sz w:val="24"/>
                <w:szCs w:val="24"/>
              </w:rPr>
            </w:pPr>
          </w:p>
        </w:tc>
      </w:tr>
      <w:tr w14:paraId="2A93370D">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00C8220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1721" w:type="dxa"/>
            <w:tcBorders>
              <w:top w:val="nil"/>
              <w:left w:val="nil"/>
              <w:bottom w:val="single" w:color="000000" w:sz="4" w:space="0"/>
              <w:right w:val="single" w:color="000000" w:sz="4" w:space="0"/>
            </w:tcBorders>
            <w:vAlign w:val="center"/>
          </w:tcPr>
          <w:p w14:paraId="18CF3DA4">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闭门器</w:t>
            </w:r>
          </w:p>
        </w:tc>
        <w:tc>
          <w:tcPr>
            <w:tcW w:w="4623" w:type="dxa"/>
            <w:tcBorders>
              <w:top w:val="single" w:color="000000" w:sz="4" w:space="0"/>
              <w:left w:val="nil"/>
              <w:bottom w:val="nil"/>
              <w:right w:val="single" w:color="000000" w:sz="4" w:space="0"/>
            </w:tcBorders>
            <w:vAlign w:val="center"/>
          </w:tcPr>
          <w:p w14:paraId="617C8C27">
            <w:pPr>
              <w:widowControl/>
              <w:jc w:val="center"/>
              <w:rPr>
                <w:rFonts w:ascii="仿宋" w:hAnsi="仿宋" w:eastAsia="仿宋" w:cs="仿宋"/>
                <w:kern w:val="0"/>
                <w:sz w:val="24"/>
                <w:szCs w:val="24"/>
              </w:rPr>
            </w:pPr>
            <w:r>
              <w:rPr>
                <w:rFonts w:hint="eastAsia" w:ascii="仿宋" w:hAnsi="仿宋" w:eastAsia="仿宋" w:cs="仿宋"/>
                <w:kern w:val="0"/>
                <w:sz w:val="24"/>
                <w:szCs w:val="24"/>
              </w:rPr>
              <w:t>瑞高、摩登、坚朗</w:t>
            </w:r>
          </w:p>
        </w:tc>
        <w:tc>
          <w:tcPr>
            <w:tcW w:w="1271" w:type="dxa"/>
            <w:tcBorders>
              <w:top w:val="single" w:color="000000" w:sz="4" w:space="0"/>
              <w:left w:val="nil"/>
              <w:bottom w:val="nil"/>
              <w:right w:val="single" w:color="000000" w:sz="4" w:space="0"/>
            </w:tcBorders>
            <w:noWrap/>
            <w:vAlign w:val="center"/>
          </w:tcPr>
          <w:p w14:paraId="021995C4">
            <w:pPr>
              <w:widowControl/>
              <w:jc w:val="left"/>
              <w:rPr>
                <w:rFonts w:ascii="仿宋" w:hAnsi="仿宋" w:eastAsia="仿宋" w:cs="仿宋"/>
                <w:kern w:val="0"/>
                <w:sz w:val="24"/>
                <w:szCs w:val="24"/>
              </w:rPr>
            </w:pPr>
          </w:p>
        </w:tc>
      </w:tr>
      <w:tr w14:paraId="4C9EF005">
        <w:tblPrEx>
          <w:tblCellMar>
            <w:top w:w="0" w:type="dxa"/>
            <w:left w:w="108" w:type="dxa"/>
            <w:bottom w:w="0" w:type="dxa"/>
            <w:right w:w="108" w:type="dxa"/>
          </w:tblCellMar>
        </w:tblPrEx>
        <w:trPr>
          <w:trHeight w:val="905" w:hRule="exact"/>
        </w:trPr>
        <w:tc>
          <w:tcPr>
            <w:tcW w:w="1025" w:type="dxa"/>
            <w:tcBorders>
              <w:top w:val="nil"/>
              <w:left w:val="single" w:color="000000" w:sz="4" w:space="0"/>
              <w:bottom w:val="single" w:color="000000" w:sz="4" w:space="0"/>
              <w:right w:val="single" w:color="000000" w:sz="4" w:space="0"/>
            </w:tcBorders>
            <w:vAlign w:val="center"/>
          </w:tcPr>
          <w:p w14:paraId="6CB3C610">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5</w:t>
            </w:r>
          </w:p>
        </w:tc>
        <w:tc>
          <w:tcPr>
            <w:tcW w:w="1721" w:type="dxa"/>
            <w:tcBorders>
              <w:top w:val="nil"/>
              <w:left w:val="nil"/>
              <w:bottom w:val="single" w:color="000000" w:sz="4" w:space="0"/>
              <w:right w:val="single" w:color="000000" w:sz="4" w:space="0"/>
            </w:tcBorders>
            <w:vAlign w:val="center"/>
          </w:tcPr>
          <w:p w14:paraId="47C24A93">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门锁五金（适用于所有门）</w:t>
            </w:r>
          </w:p>
        </w:tc>
        <w:tc>
          <w:tcPr>
            <w:tcW w:w="4623" w:type="dxa"/>
            <w:tcBorders>
              <w:top w:val="single" w:color="000000" w:sz="4" w:space="0"/>
              <w:left w:val="nil"/>
              <w:bottom w:val="nil"/>
              <w:right w:val="single" w:color="000000" w:sz="4" w:space="0"/>
            </w:tcBorders>
            <w:vAlign w:val="center"/>
          </w:tcPr>
          <w:p w14:paraId="03B3BF80">
            <w:pPr>
              <w:widowControl/>
              <w:jc w:val="center"/>
              <w:rPr>
                <w:rFonts w:ascii="仿宋" w:hAnsi="仿宋" w:eastAsia="仿宋" w:cs="仿宋"/>
                <w:kern w:val="0"/>
                <w:sz w:val="24"/>
                <w:szCs w:val="24"/>
              </w:rPr>
            </w:pPr>
            <w:r>
              <w:rPr>
                <w:rFonts w:hint="eastAsia" w:ascii="仿宋" w:hAnsi="仿宋" w:eastAsia="仿宋" w:cs="仿宋"/>
                <w:kern w:val="0"/>
                <w:sz w:val="24"/>
                <w:szCs w:val="24"/>
              </w:rPr>
              <w:t>三星、摩登、坚朗</w:t>
            </w:r>
          </w:p>
        </w:tc>
        <w:tc>
          <w:tcPr>
            <w:tcW w:w="1271" w:type="dxa"/>
            <w:tcBorders>
              <w:top w:val="single" w:color="000000" w:sz="4" w:space="0"/>
              <w:left w:val="nil"/>
              <w:bottom w:val="nil"/>
              <w:right w:val="single" w:color="000000" w:sz="4" w:space="0"/>
            </w:tcBorders>
            <w:noWrap/>
            <w:vAlign w:val="center"/>
          </w:tcPr>
          <w:p w14:paraId="21C639AA">
            <w:pPr>
              <w:widowControl/>
              <w:jc w:val="left"/>
              <w:rPr>
                <w:rFonts w:ascii="仿宋" w:hAnsi="仿宋" w:eastAsia="仿宋" w:cs="仿宋"/>
                <w:kern w:val="0"/>
                <w:sz w:val="24"/>
                <w:szCs w:val="24"/>
              </w:rPr>
            </w:pPr>
          </w:p>
        </w:tc>
      </w:tr>
      <w:tr w14:paraId="04DF8D57">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086AD1A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6</w:t>
            </w:r>
          </w:p>
        </w:tc>
        <w:tc>
          <w:tcPr>
            <w:tcW w:w="1721" w:type="dxa"/>
            <w:tcBorders>
              <w:top w:val="nil"/>
              <w:left w:val="nil"/>
              <w:bottom w:val="single" w:color="000000" w:sz="4" w:space="0"/>
              <w:right w:val="single" w:color="000000" w:sz="4" w:space="0"/>
            </w:tcBorders>
            <w:vAlign w:val="center"/>
          </w:tcPr>
          <w:p w14:paraId="04FA95DF">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铝合金型材</w:t>
            </w:r>
          </w:p>
        </w:tc>
        <w:tc>
          <w:tcPr>
            <w:tcW w:w="4623" w:type="dxa"/>
            <w:tcBorders>
              <w:top w:val="single" w:color="000000" w:sz="4" w:space="0"/>
              <w:left w:val="nil"/>
              <w:bottom w:val="single" w:color="000000" w:sz="4" w:space="0"/>
              <w:right w:val="single" w:color="000000" w:sz="4" w:space="0"/>
            </w:tcBorders>
            <w:vAlign w:val="center"/>
          </w:tcPr>
          <w:p w14:paraId="1C542C15">
            <w:pPr>
              <w:widowControl/>
              <w:jc w:val="center"/>
              <w:rPr>
                <w:rFonts w:ascii="仿宋" w:hAnsi="仿宋" w:eastAsia="仿宋" w:cs="仿宋"/>
                <w:kern w:val="0"/>
                <w:sz w:val="24"/>
                <w:szCs w:val="24"/>
              </w:rPr>
            </w:pPr>
            <w:r>
              <w:rPr>
                <w:rFonts w:hint="eastAsia" w:ascii="仿宋" w:hAnsi="仿宋" w:eastAsia="仿宋" w:cs="仿宋"/>
                <w:kern w:val="0"/>
                <w:sz w:val="24"/>
                <w:szCs w:val="24"/>
              </w:rPr>
              <w:t>坚美、亚铝、兴发</w:t>
            </w:r>
          </w:p>
        </w:tc>
        <w:tc>
          <w:tcPr>
            <w:tcW w:w="1271" w:type="dxa"/>
            <w:tcBorders>
              <w:top w:val="single" w:color="000000" w:sz="4" w:space="0"/>
              <w:left w:val="nil"/>
              <w:bottom w:val="single" w:color="000000" w:sz="4" w:space="0"/>
              <w:right w:val="single" w:color="000000" w:sz="4" w:space="0"/>
            </w:tcBorders>
            <w:noWrap/>
            <w:vAlign w:val="center"/>
          </w:tcPr>
          <w:p w14:paraId="642BF193">
            <w:pPr>
              <w:widowControl/>
              <w:jc w:val="left"/>
              <w:rPr>
                <w:rFonts w:ascii="仿宋" w:hAnsi="仿宋" w:eastAsia="仿宋" w:cs="仿宋"/>
                <w:kern w:val="0"/>
                <w:sz w:val="24"/>
                <w:szCs w:val="24"/>
              </w:rPr>
            </w:pPr>
          </w:p>
        </w:tc>
      </w:tr>
      <w:tr w14:paraId="7F150293">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0F3DFC8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7</w:t>
            </w:r>
          </w:p>
        </w:tc>
        <w:tc>
          <w:tcPr>
            <w:tcW w:w="1721" w:type="dxa"/>
            <w:tcBorders>
              <w:top w:val="nil"/>
              <w:left w:val="nil"/>
              <w:bottom w:val="single" w:color="000000" w:sz="4" w:space="0"/>
              <w:right w:val="single" w:color="000000" w:sz="4" w:space="0"/>
            </w:tcBorders>
            <w:vAlign w:val="center"/>
          </w:tcPr>
          <w:p w14:paraId="580D8A2D">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钢质门</w:t>
            </w:r>
          </w:p>
        </w:tc>
        <w:tc>
          <w:tcPr>
            <w:tcW w:w="4623" w:type="dxa"/>
            <w:tcBorders>
              <w:top w:val="nil"/>
              <w:left w:val="nil"/>
              <w:bottom w:val="single" w:color="000000" w:sz="4" w:space="0"/>
              <w:right w:val="single" w:color="000000" w:sz="4" w:space="0"/>
            </w:tcBorders>
            <w:vAlign w:val="center"/>
          </w:tcPr>
          <w:p w14:paraId="1A7AD6F6">
            <w:pPr>
              <w:widowControl/>
              <w:jc w:val="center"/>
              <w:rPr>
                <w:rFonts w:ascii="仿宋" w:hAnsi="仿宋" w:eastAsia="仿宋" w:cs="仿宋"/>
                <w:kern w:val="0"/>
                <w:sz w:val="24"/>
                <w:szCs w:val="24"/>
              </w:rPr>
            </w:pPr>
            <w:r>
              <w:rPr>
                <w:rFonts w:hint="eastAsia" w:ascii="仿宋" w:hAnsi="仿宋" w:eastAsia="仿宋" w:cs="仿宋"/>
                <w:kern w:val="0"/>
                <w:sz w:val="24"/>
                <w:szCs w:val="24"/>
              </w:rPr>
              <w:t>铸诚、君格、上海森林</w:t>
            </w:r>
          </w:p>
        </w:tc>
        <w:tc>
          <w:tcPr>
            <w:tcW w:w="1271" w:type="dxa"/>
            <w:tcBorders>
              <w:top w:val="nil"/>
              <w:left w:val="nil"/>
              <w:bottom w:val="single" w:color="000000" w:sz="4" w:space="0"/>
              <w:right w:val="single" w:color="000000" w:sz="4" w:space="0"/>
            </w:tcBorders>
            <w:noWrap/>
            <w:vAlign w:val="center"/>
          </w:tcPr>
          <w:p w14:paraId="75956372">
            <w:pPr>
              <w:widowControl/>
              <w:jc w:val="left"/>
              <w:rPr>
                <w:rFonts w:ascii="仿宋" w:hAnsi="仿宋" w:eastAsia="仿宋" w:cs="仿宋"/>
                <w:kern w:val="0"/>
                <w:sz w:val="24"/>
                <w:szCs w:val="24"/>
              </w:rPr>
            </w:pPr>
          </w:p>
        </w:tc>
      </w:tr>
      <w:tr w14:paraId="4EE6CD63">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6410AC7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8</w:t>
            </w:r>
          </w:p>
        </w:tc>
        <w:tc>
          <w:tcPr>
            <w:tcW w:w="1721" w:type="dxa"/>
            <w:tcBorders>
              <w:top w:val="nil"/>
              <w:left w:val="nil"/>
              <w:bottom w:val="single" w:color="000000" w:sz="4" w:space="0"/>
              <w:right w:val="single" w:color="000000" w:sz="4" w:space="0"/>
            </w:tcBorders>
            <w:vAlign w:val="center"/>
          </w:tcPr>
          <w:p w14:paraId="6EB58D8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防火门</w:t>
            </w:r>
          </w:p>
        </w:tc>
        <w:tc>
          <w:tcPr>
            <w:tcW w:w="4623" w:type="dxa"/>
            <w:tcBorders>
              <w:top w:val="nil"/>
              <w:left w:val="nil"/>
              <w:bottom w:val="nil"/>
              <w:right w:val="single" w:color="000000" w:sz="4" w:space="0"/>
            </w:tcBorders>
            <w:vAlign w:val="center"/>
          </w:tcPr>
          <w:p w14:paraId="46033947">
            <w:pPr>
              <w:widowControl/>
              <w:jc w:val="center"/>
              <w:rPr>
                <w:rFonts w:ascii="仿宋" w:hAnsi="仿宋" w:eastAsia="仿宋" w:cs="仿宋"/>
                <w:kern w:val="0"/>
                <w:sz w:val="24"/>
                <w:szCs w:val="24"/>
              </w:rPr>
            </w:pPr>
            <w:r>
              <w:rPr>
                <w:rFonts w:hint="eastAsia" w:ascii="仿宋" w:hAnsi="仿宋" w:eastAsia="仿宋" w:cs="仿宋"/>
                <w:kern w:val="0"/>
                <w:sz w:val="24"/>
                <w:szCs w:val="24"/>
              </w:rPr>
              <w:t>上海森林、深圳龙电、重庆美心</w:t>
            </w:r>
          </w:p>
        </w:tc>
        <w:tc>
          <w:tcPr>
            <w:tcW w:w="1271" w:type="dxa"/>
            <w:tcBorders>
              <w:top w:val="nil"/>
              <w:left w:val="nil"/>
              <w:bottom w:val="nil"/>
              <w:right w:val="single" w:color="000000" w:sz="4" w:space="0"/>
            </w:tcBorders>
            <w:noWrap/>
            <w:vAlign w:val="center"/>
          </w:tcPr>
          <w:p w14:paraId="04B92C58">
            <w:pPr>
              <w:widowControl/>
              <w:jc w:val="left"/>
              <w:rPr>
                <w:rFonts w:ascii="仿宋" w:hAnsi="仿宋" w:eastAsia="仿宋" w:cs="仿宋"/>
                <w:kern w:val="0"/>
                <w:sz w:val="24"/>
                <w:szCs w:val="24"/>
              </w:rPr>
            </w:pPr>
          </w:p>
        </w:tc>
      </w:tr>
      <w:tr w14:paraId="1E678D18">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07622942">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9</w:t>
            </w:r>
          </w:p>
        </w:tc>
        <w:tc>
          <w:tcPr>
            <w:tcW w:w="1721" w:type="dxa"/>
            <w:tcBorders>
              <w:top w:val="nil"/>
              <w:left w:val="nil"/>
              <w:bottom w:val="single" w:color="000000" w:sz="4" w:space="0"/>
              <w:right w:val="single" w:color="000000" w:sz="4" w:space="0"/>
            </w:tcBorders>
            <w:vAlign w:val="center"/>
          </w:tcPr>
          <w:p w14:paraId="5BD577BB">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铝板</w:t>
            </w:r>
          </w:p>
        </w:tc>
        <w:tc>
          <w:tcPr>
            <w:tcW w:w="4623" w:type="dxa"/>
            <w:tcBorders>
              <w:top w:val="single" w:color="000000" w:sz="4" w:space="0"/>
              <w:left w:val="nil"/>
              <w:bottom w:val="single" w:color="000000" w:sz="4" w:space="0"/>
              <w:right w:val="single" w:color="000000" w:sz="4" w:space="0"/>
            </w:tcBorders>
            <w:vAlign w:val="center"/>
          </w:tcPr>
          <w:p w14:paraId="275F27F6">
            <w:pPr>
              <w:widowControl/>
              <w:jc w:val="center"/>
              <w:rPr>
                <w:rFonts w:ascii="仿宋" w:hAnsi="仿宋" w:eastAsia="仿宋" w:cs="仿宋"/>
                <w:kern w:val="0"/>
                <w:sz w:val="24"/>
                <w:szCs w:val="24"/>
              </w:rPr>
            </w:pPr>
            <w:r>
              <w:rPr>
                <w:rFonts w:hint="eastAsia" w:ascii="仿宋" w:hAnsi="仿宋" w:eastAsia="仿宋" w:cs="仿宋"/>
                <w:kern w:val="0"/>
                <w:sz w:val="24"/>
                <w:szCs w:val="24"/>
              </w:rPr>
              <w:t>杰雅迪斯、金中新、阿姆斯壮</w:t>
            </w:r>
          </w:p>
        </w:tc>
        <w:tc>
          <w:tcPr>
            <w:tcW w:w="1271" w:type="dxa"/>
            <w:tcBorders>
              <w:top w:val="single" w:color="000000" w:sz="4" w:space="0"/>
              <w:left w:val="nil"/>
              <w:bottom w:val="nil"/>
              <w:right w:val="single" w:color="000000" w:sz="4" w:space="0"/>
            </w:tcBorders>
            <w:noWrap/>
            <w:vAlign w:val="center"/>
          </w:tcPr>
          <w:p w14:paraId="088CD8D8">
            <w:pPr>
              <w:widowControl/>
              <w:jc w:val="left"/>
              <w:rPr>
                <w:rFonts w:ascii="仿宋" w:hAnsi="仿宋" w:eastAsia="仿宋" w:cs="仿宋"/>
                <w:kern w:val="0"/>
                <w:sz w:val="24"/>
                <w:szCs w:val="24"/>
              </w:rPr>
            </w:pPr>
          </w:p>
        </w:tc>
      </w:tr>
      <w:tr w14:paraId="21C75C1E">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059C952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10</w:t>
            </w:r>
          </w:p>
        </w:tc>
        <w:tc>
          <w:tcPr>
            <w:tcW w:w="1721" w:type="dxa"/>
            <w:tcBorders>
              <w:top w:val="nil"/>
              <w:left w:val="nil"/>
              <w:bottom w:val="single" w:color="000000" w:sz="4" w:space="0"/>
              <w:right w:val="single" w:color="000000" w:sz="4" w:space="0"/>
            </w:tcBorders>
            <w:vAlign w:val="center"/>
          </w:tcPr>
          <w:p w14:paraId="6312E54A">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地胶板</w:t>
            </w:r>
          </w:p>
        </w:tc>
        <w:tc>
          <w:tcPr>
            <w:tcW w:w="4623" w:type="dxa"/>
            <w:tcBorders>
              <w:top w:val="nil"/>
              <w:left w:val="nil"/>
              <w:bottom w:val="single" w:color="000000" w:sz="4" w:space="0"/>
              <w:right w:val="single" w:color="000000" w:sz="4" w:space="0"/>
            </w:tcBorders>
            <w:vAlign w:val="center"/>
          </w:tcPr>
          <w:p w14:paraId="66F325D7">
            <w:pPr>
              <w:widowControl/>
              <w:jc w:val="center"/>
              <w:rPr>
                <w:rFonts w:ascii="仿宋" w:hAnsi="仿宋" w:eastAsia="仿宋" w:cs="仿宋"/>
                <w:kern w:val="0"/>
                <w:sz w:val="24"/>
                <w:szCs w:val="24"/>
              </w:rPr>
            </w:pPr>
            <w:r>
              <w:rPr>
                <w:rFonts w:hint="eastAsia" w:ascii="仿宋" w:hAnsi="仿宋" w:eastAsia="仿宋" w:cs="仿宋"/>
                <w:kern w:val="0"/>
                <w:sz w:val="24"/>
                <w:szCs w:val="24"/>
              </w:rPr>
              <w:t>同心林、自圣、丽杰</w:t>
            </w:r>
          </w:p>
        </w:tc>
        <w:tc>
          <w:tcPr>
            <w:tcW w:w="1271" w:type="dxa"/>
            <w:tcBorders>
              <w:top w:val="single" w:color="000000" w:sz="4" w:space="0"/>
              <w:left w:val="nil"/>
              <w:bottom w:val="single" w:color="000000" w:sz="4" w:space="0"/>
              <w:right w:val="single" w:color="000000" w:sz="4" w:space="0"/>
            </w:tcBorders>
            <w:noWrap/>
            <w:vAlign w:val="center"/>
          </w:tcPr>
          <w:p w14:paraId="18FFA0C5">
            <w:pPr>
              <w:widowControl/>
              <w:jc w:val="left"/>
              <w:rPr>
                <w:rFonts w:ascii="仿宋" w:hAnsi="仿宋" w:eastAsia="仿宋" w:cs="仿宋"/>
                <w:kern w:val="0"/>
                <w:sz w:val="24"/>
                <w:szCs w:val="24"/>
              </w:rPr>
            </w:pPr>
          </w:p>
        </w:tc>
      </w:tr>
      <w:tr w14:paraId="4DB50322">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7825A75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11</w:t>
            </w:r>
          </w:p>
        </w:tc>
        <w:tc>
          <w:tcPr>
            <w:tcW w:w="1721" w:type="dxa"/>
            <w:tcBorders>
              <w:top w:val="nil"/>
              <w:left w:val="nil"/>
              <w:bottom w:val="single" w:color="000000" w:sz="4" w:space="0"/>
              <w:right w:val="single" w:color="000000" w:sz="4" w:space="0"/>
            </w:tcBorders>
            <w:vAlign w:val="center"/>
          </w:tcPr>
          <w:p w14:paraId="57928B07">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运动地胶</w:t>
            </w:r>
          </w:p>
        </w:tc>
        <w:tc>
          <w:tcPr>
            <w:tcW w:w="4623" w:type="dxa"/>
            <w:tcBorders>
              <w:top w:val="nil"/>
              <w:left w:val="nil"/>
              <w:bottom w:val="single" w:color="000000" w:sz="4" w:space="0"/>
              <w:right w:val="single" w:color="000000" w:sz="4" w:space="0"/>
            </w:tcBorders>
            <w:vAlign w:val="center"/>
          </w:tcPr>
          <w:p w14:paraId="2BEC6948">
            <w:pPr>
              <w:widowControl/>
              <w:jc w:val="center"/>
              <w:rPr>
                <w:rFonts w:ascii="仿宋" w:hAnsi="仿宋" w:eastAsia="仿宋" w:cs="仿宋"/>
                <w:kern w:val="0"/>
                <w:sz w:val="24"/>
                <w:szCs w:val="24"/>
              </w:rPr>
            </w:pPr>
            <w:r>
              <w:rPr>
                <w:rFonts w:hint="eastAsia" w:ascii="仿宋" w:hAnsi="仿宋" w:eastAsia="仿宋" w:cs="仿宋"/>
                <w:kern w:val="0"/>
                <w:sz w:val="24"/>
                <w:szCs w:val="24"/>
              </w:rPr>
              <w:t>同心林、自圣、丽杰</w:t>
            </w:r>
          </w:p>
        </w:tc>
        <w:tc>
          <w:tcPr>
            <w:tcW w:w="1271" w:type="dxa"/>
            <w:tcBorders>
              <w:top w:val="nil"/>
              <w:left w:val="nil"/>
              <w:bottom w:val="single" w:color="000000" w:sz="4" w:space="0"/>
              <w:right w:val="single" w:color="000000" w:sz="4" w:space="0"/>
            </w:tcBorders>
            <w:noWrap/>
            <w:vAlign w:val="center"/>
          </w:tcPr>
          <w:p w14:paraId="278FAB8D">
            <w:pPr>
              <w:widowControl/>
              <w:jc w:val="left"/>
              <w:rPr>
                <w:rFonts w:ascii="仿宋" w:hAnsi="仿宋" w:eastAsia="仿宋" w:cs="仿宋"/>
                <w:kern w:val="0"/>
                <w:sz w:val="24"/>
                <w:szCs w:val="24"/>
              </w:rPr>
            </w:pPr>
          </w:p>
        </w:tc>
      </w:tr>
      <w:tr w14:paraId="09D29C31">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3446110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12</w:t>
            </w:r>
          </w:p>
        </w:tc>
        <w:tc>
          <w:tcPr>
            <w:tcW w:w="1721" w:type="dxa"/>
            <w:tcBorders>
              <w:top w:val="nil"/>
              <w:left w:val="nil"/>
              <w:bottom w:val="single" w:color="000000" w:sz="4" w:space="0"/>
              <w:right w:val="single" w:color="000000" w:sz="4" w:space="0"/>
            </w:tcBorders>
            <w:vAlign w:val="center"/>
          </w:tcPr>
          <w:p w14:paraId="7F0940E4">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地毯</w:t>
            </w:r>
          </w:p>
        </w:tc>
        <w:tc>
          <w:tcPr>
            <w:tcW w:w="4623" w:type="dxa"/>
            <w:tcBorders>
              <w:top w:val="nil"/>
              <w:left w:val="nil"/>
              <w:bottom w:val="single" w:color="000000" w:sz="4" w:space="0"/>
              <w:right w:val="single" w:color="000000" w:sz="4" w:space="0"/>
            </w:tcBorders>
            <w:vAlign w:val="center"/>
          </w:tcPr>
          <w:p w14:paraId="210B5FDE">
            <w:pPr>
              <w:widowControl/>
              <w:jc w:val="center"/>
              <w:rPr>
                <w:rFonts w:ascii="仿宋" w:hAnsi="仿宋" w:eastAsia="仿宋" w:cs="仿宋"/>
                <w:kern w:val="0"/>
                <w:sz w:val="24"/>
                <w:szCs w:val="24"/>
              </w:rPr>
            </w:pPr>
            <w:r>
              <w:rPr>
                <w:rFonts w:hint="eastAsia" w:ascii="仿宋" w:hAnsi="仿宋" w:eastAsia="仿宋" w:cs="仿宋"/>
                <w:kern w:val="0"/>
                <w:sz w:val="24"/>
                <w:szCs w:val="24"/>
              </w:rPr>
              <w:t>垣锐智、 芬尼特、 阿姆斯壮</w:t>
            </w:r>
          </w:p>
        </w:tc>
        <w:tc>
          <w:tcPr>
            <w:tcW w:w="1271" w:type="dxa"/>
            <w:tcBorders>
              <w:top w:val="nil"/>
              <w:left w:val="nil"/>
              <w:bottom w:val="single" w:color="000000" w:sz="4" w:space="0"/>
              <w:right w:val="single" w:color="000000" w:sz="4" w:space="0"/>
            </w:tcBorders>
            <w:noWrap/>
            <w:vAlign w:val="center"/>
          </w:tcPr>
          <w:p w14:paraId="4C6996FF">
            <w:pPr>
              <w:widowControl/>
              <w:jc w:val="left"/>
              <w:rPr>
                <w:rFonts w:ascii="仿宋" w:hAnsi="仿宋" w:eastAsia="仿宋" w:cs="仿宋"/>
                <w:kern w:val="0"/>
                <w:sz w:val="24"/>
                <w:szCs w:val="24"/>
              </w:rPr>
            </w:pPr>
          </w:p>
        </w:tc>
      </w:tr>
      <w:tr w14:paraId="27F15ED3">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6FBEB853">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13</w:t>
            </w:r>
          </w:p>
        </w:tc>
        <w:tc>
          <w:tcPr>
            <w:tcW w:w="1721" w:type="dxa"/>
            <w:tcBorders>
              <w:top w:val="nil"/>
              <w:left w:val="nil"/>
              <w:bottom w:val="single" w:color="000000" w:sz="4" w:space="0"/>
              <w:right w:val="single" w:color="000000" w:sz="4" w:space="0"/>
            </w:tcBorders>
            <w:vAlign w:val="center"/>
          </w:tcPr>
          <w:p w14:paraId="02B22EA9">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手工地毯</w:t>
            </w:r>
          </w:p>
        </w:tc>
        <w:tc>
          <w:tcPr>
            <w:tcW w:w="4623" w:type="dxa"/>
            <w:tcBorders>
              <w:top w:val="nil"/>
              <w:left w:val="nil"/>
              <w:bottom w:val="single" w:color="000000" w:sz="4" w:space="0"/>
              <w:right w:val="single" w:color="000000" w:sz="4" w:space="0"/>
            </w:tcBorders>
            <w:vAlign w:val="center"/>
          </w:tcPr>
          <w:p w14:paraId="08B4A918">
            <w:pPr>
              <w:widowControl/>
              <w:jc w:val="center"/>
              <w:rPr>
                <w:rFonts w:ascii="仿宋" w:hAnsi="仿宋" w:eastAsia="仿宋" w:cs="仿宋"/>
                <w:kern w:val="0"/>
                <w:sz w:val="24"/>
                <w:szCs w:val="24"/>
              </w:rPr>
            </w:pPr>
            <w:r>
              <w:rPr>
                <w:rFonts w:hint="eastAsia" w:ascii="仿宋" w:hAnsi="仿宋" w:eastAsia="仿宋" w:cs="仿宋"/>
                <w:kern w:val="0"/>
                <w:sz w:val="24"/>
                <w:szCs w:val="24"/>
              </w:rPr>
              <w:t>海马、山花、华德</w:t>
            </w:r>
          </w:p>
        </w:tc>
        <w:tc>
          <w:tcPr>
            <w:tcW w:w="1271" w:type="dxa"/>
            <w:tcBorders>
              <w:top w:val="nil"/>
              <w:left w:val="nil"/>
              <w:bottom w:val="single" w:color="000000" w:sz="4" w:space="0"/>
              <w:right w:val="single" w:color="000000" w:sz="4" w:space="0"/>
            </w:tcBorders>
            <w:noWrap/>
            <w:vAlign w:val="center"/>
          </w:tcPr>
          <w:p w14:paraId="15C7AAD5">
            <w:pPr>
              <w:widowControl/>
              <w:jc w:val="left"/>
              <w:rPr>
                <w:rFonts w:ascii="仿宋" w:hAnsi="仿宋" w:eastAsia="仿宋" w:cs="仿宋"/>
                <w:kern w:val="0"/>
                <w:sz w:val="24"/>
                <w:szCs w:val="24"/>
              </w:rPr>
            </w:pPr>
          </w:p>
        </w:tc>
      </w:tr>
      <w:tr w14:paraId="453556AC">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71CF8AB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14</w:t>
            </w:r>
          </w:p>
        </w:tc>
        <w:tc>
          <w:tcPr>
            <w:tcW w:w="1721" w:type="dxa"/>
            <w:tcBorders>
              <w:top w:val="nil"/>
              <w:left w:val="nil"/>
              <w:bottom w:val="single" w:color="000000" w:sz="4" w:space="0"/>
              <w:right w:val="single" w:color="000000" w:sz="4" w:space="0"/>
            </w:tcBorders>
            <w:vAlign w:val="center"/>
          </w:tcPr>
          <w:p w14:paraId="420AAB8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硅酮密封胶</w:t>
            </w:r>
          </w:p>
        </w:tc>
        <w:tc>
          <w:tcPr>
            <w:tcW w:w="4623" w:type="dxa"/>
            <w:tcBorders>
              <w:top w:val="nil"/>
              <w:left w:val="nil"/>
              <w:bottom w:val="single" w:color="000000" w:sz="4" w:space="0"/>
              <w:right w:val="single" w:color="000000" w:sz="4" w:space="0"/>
            </w:tcBorders>
            <w:vAlign w:val="center"/>
          </w:tcPr>
          <w:p w14:paraId="2E6305BA">
            <w:pPr>
              <w:widowControl/>
              <w:jc w:val="center"/>
              <w:rPr>
                <w:rFonts w:ascii="仿宋" w:hAnsi="仿宋" w:eastAsia="仿宋" w:cs="仿宋"/>
                <w:kern w:val="0"/>
                <w:sz w:val="24"/>
                <w:szCs w:val="24"/>
              </w:rPr>
            </w:pPr>
            <w:r>
              <w:rPr>
                <w:rFonts w:hint="eastAsia" w:ascii="仿宋" w:hAnsi="仿宋" w:eastAsia="仿宋" w:cs="仿宋"/>
                <w:kern w:val="0"/>
                <w:sz w:val="24"/>
                <w:szCs w:val="24"/>
              </w:rPr>
              <w:t>道康宁、波士胶、思蓝德</w:t>
            </w:r>
          </w:p>
        </w:tc>
        <w:tc>
          <w:tcPr>
            <w:tcW w:w="1271" w:type="dxa"/>
            <w:tcBorders>
              <w:top w:val="nil"/>
              <w:left w:val="nil"/>
              <w:bottom w:val="single" w:color="000000" w:sz="4" w:space="0"/>
              <w:right w:val="single" w:color="000000" w:sz="4" w:space="0"/>
            </w:tcBorders>
            <w:noWrap/>
            <w:vAlign w:val="center"/>
          </w:tcPr>
          <w:p w14:paraId="27DF8671">
            <w:pPr>
              <w:widowControl/>
              <w:jc w:val="left"/>
              <w:rPr>
                <w:rFonts w:ascii="仿宋" w:hAnsi="仿宋" w:eastAsia="仿宋" w:cs="仿宋"/>
                <w:kern w:val="0"/>
                <w:sz w:val="24"/>
                <w:szCs w:val="24"/>
              </w:rPr>
            </w:pPr>
          </w:p>
        </w:tc>
      </w:tr>
      <w:tr w14:paraId="4A5E1450">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2A4AD21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15</w:t>
            </w:r>
          </w:p>
        </w:tc>
        <w:tc>
          <w:tcPr>
            <w:tcW w:w="1721" w:type="dxa"/>
            <w:tcBorders>
              <w:top w:val="nil"/>
              <w:left w:val="nil"/>
              <w:bottom w:val="single" w:color="000000" w:sz="4" w:space="0"/>
              <w:right w:val="single" w:color="000000" w:sz="4" w:space="0"/>
            </w:tcBorders>
            <w:vAlign w:val="center"/>
          </w:tcPr>
          <w:p w14:paraId="136B5CE8">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玻璃隔断</w:t>
            </w:r>
          </w:p>
        </w:tc>
        <w:tc>
          <w:tcPr>
            <w:tcW w:w="4623" w:type="dxa"/>
            <w:tcBorders>
              <w:top w:val="nil"/>
              <w:left w:val="nil"/>
              <w:bottom w:val="single" w:color="000000" w:sz="4" w:space="0"/>
              <w:right w:val="single" w:color="000000" w:sz="4" w:space="0"/>
            </w:tcBorders>
            <w:vAlign w:val="center"/>
          </w:tcPr>
          <w:p w14:paraId="18D7F6DE">
            <w:pPr>
              <w:widowControl/>
              <w:jc w:val="center"/>
              <w:rPr>
                <w:rFonts w:ascii="仿宋" w:hAnsi="仿宋" w:eastAsia="仿宋" w:cs="仿宋"/>
                <w:kern w:val="0"/>
                <w:sz w:val="24"/>
                <w:szCs w:val="24"/>
              </w:rPr>
            </w:pPr>
            <w:r>
              <w:rPr>
                <w:rFonts w:hint="eastAsia" w:ascii="仿宋" w:hAnsi="仿宋" w:eastAsia="仿宋" w:cs="仿宋"/>
                <w:kern w:val="0"/>
                <w:sz w:val="24"/>
                <w:szCs w:val="24"/>
              </w:rPr>
              <w:t>欧菲斯、大来、包豪仕</w:t>
            </w:r>
          </w:p>
        </w:tc>
        <w:tc>
          <w:tcPr>
            <w:tcW w:w="1271" w:type="dxa"/>
            <w:tcBorders>
              <w:top w:val="nil"/>
              <w:left w:val="nil"/>
              <w:bottom w:val="single" w:color="000000" w:sz="4" w:space="0"/>
              <w:right w:val="single" w:color="000000" w:sz="4" w:space="0"/>
            </w:tcBorders>
            <w:noWrap/>
            <w:vAlign w:val="center"/>
          </w:tcPr>
          <w:p w14:paraId="30265A2C">
            <w:pPr>
              <w:widowControl/>
              <w:jc w:val="left"/>
              <w:rPr>
                <w:rFonts w:ascii="仿宋" w:hAnsi="仿宋" w:eastAsia="仿宋" w:cs="仿宋"/>
                <w:kern w:val="0"/>
                <w:sz w:val="24"/>
                <w:szCs w:val="24"/>
              </w:rPr>
            </w:pPr>
          </w:p>
        </w:tc>
      </w:tr>
      <w:tr w14:paraId="3A8BF9B6">
        <w:tblPrEx>
          <w:tblCellMar>
            <w:top w:w="0" w:type="dxa"/>
            <w:left w:w="108" w:type="dxa"/>
            <w:bottom w:w="0" w:type="dxa"/>
            <w:right w:w="108" w:type="dxa"/>
          </w:tblCellMar>
        </w:tblPrEx>
        <w:trPr>
          <w:trHeight w:val="1003" w:hRule="exact"/>
        </w:trPr>
        <w:tc>
          <w:tcPr>
            <w:tcW w:w="1025" w:type="dxa"/>
            <w:tcBorders>
              <w:top w:val="nil"/>
              <w:left w:val="single" w:color="000000" w:sz="4" w:space="0"/>
              <w:bottom w:val="single" w:color="000000" w:sz="4" w:space="0"/>
              <w:right w:val="single" w:color="000000" w:sz="4" w:space="0"/>
            </w:tcBorders>
            <w:vAlign w:val="center"/>
          </w:tcPr>
          <w:p w14:paraId="163E221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16</w:t>
            </w:r>
          </w:p>
        </w:tc>
        <w:tc>
          <w:tcPr>
            <w:tcW w:w="1721" w:type="dxa"/>
            <w:tcBorders>
              <w:top w:val="nil"/>
              <w:left w:val="nil"/>
              <w:bottom w:val="single" w:color="000000" w:sz="4" w:space="0"/>
              <w:right w:val="single" w:color="000000" w:sz="4" w:space="0"/>
            </w:tcBorders>
            <w:vAlign w:val="center"/>
          </w:tcPr>
          <w:p w14:paraId="68AED52C">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装配式隔墙</w:t>
            </w:r>
          </w:p>
        </w:tc>
        <w:tc>
          <w:tcPr>
            <w:tcW w:w="4623" w:type="dxa"/>
            <w:tcBorders>
              <w:top w:val="nil"/>
              <w:left w:val="nil"/>
              <w:bottom w:val="single" w:color="000000" w:sz="4" w:space="0"/>
              <w:right w:val="single" w:color="000000" w:sz="4" w:space="0"/>
            </w:tcBorders>
            <w:vAlign w:val="center"/>
          </w:tcPr>
          <w:p w14:paraId="1634ECC0">
            <w:pPr>
              <w:widowControl/>
              <w:jc w:val="center"/>
              <w:rPr>
                <w:rFonts w:ascii="仿宋" w:hAnsi="仿宋" w:eastAsia="仿宋" w:cs="仿宋"/>
                <w:kern w:val="0"/>
                <w:sz w:val="24"/>
                <w:szCs w:val="24"/>
              </w:rPr>
            </w:pPr>
            <w:r>
              <w:rPr>
                <w:rFonts w:hint="eastAsia" w:ascii="仿宋" w:hAnsi="仿宋" w:eastAsia="仿宋" w:cs="仿宋"/>
                <w:kern w:val="0"/>
                <w:sz w:val="24"/>
                <w:szCs w:val="24"/>
              </w:rPr>
              <w:t>卡莱司卓、驰瑞莱、PDA</w:t>
            </w:r>
          </w:p>
        </w:tc>
        <w:tc>
          <w:tcPr>
            <w:tcW w:w="1271" w:type="dxa"/>
            <w:tcBorders>
              <w:top w:val="nil"/>
              <w:left w:val="nil"/>
              <w:bottom w:val="single" w:color="auto" w:sz="4" w:space="0"/>
              <w:right w:val="single" w:color="000000" w:sz="4" w:space="0"/>
            </w:tcBorders>
            <w:noWrap/>
            <w:vAlign w:val="center"/>
          </w:tcPr>
          <w:p w14:paraId="076B4D95">
            <w:pPr>
              <w:widowControl/>
              <w:jc w:val="left"/>
              <w:rPr>
                <w:rFonts w:ascii="仿宋" w:hAnsi="仿宋" w:eastAsia="仿宋" w:cs="仿宋"/>
                <w:kern w:val="0"/>
                <w:sz w:val="24"/>
                <w:szCs w:val="24"/>
              </w:rPr>
            </w:pPr>
          </w:p>
        </w:tc>
      </w:tr>
      <w:tr w14:paraId="21044D2F">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26F797E1">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17</w:t>
            </w:r>
          </w:p>
        </w:tc>
        <w:tc>
          <w:tcPr>
            <w:tcW w:w="1721" w:type="dxa"/>
            <w:tcBorders>
              <w:top w:val="nil"/>
              <w:left w:val="nil"/>
              <w:bottom w:val="single" w:color="000000" w:sz="4" w:space="0"/>
              <w:right w:val="single" w:color="000000" w:sz="4" w:space="0"/>
            </w:tcBorders>
            <w:vAlign w:val="center"/>
          </w:tcPr>
          <w:p w14:paraId="038A67A3">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涂料</w:t>
            </w:r>
          </w:p>
        </w:tc>
        <w:tc>
          <w:tcPr>
            <w:tcW w:w="4623" w:type="dxa"/>
            <w:tcBorders>
              <w:top w:val="nil"/>
              <w:left w:val="nil"/>
              <w:bottom w:val="single" w:color="000000" w:sz="4" w:space="0"/>
              <w:right w:val="single" w:color="auto" w:sz="4" w:space="0"/>
            </w:tcBorders>
            <w:vAlign w:val="center"/>
          </w:tcPr>
          <w:p w14:paraId="6FB683F8">
            <w:pPr>
              <w:widowControl/>
              <w:jc w:val="center"/>
              <w:rPr>
                <w:rFonts w:ascii="仿宋" w:hAnsi="仿宋" w:eastAsia="仿宋" w:cs="仿宋"/>
                <w:kern w:val="0"/>
                <w:sz w:val="24"/>
                <w:szCs w:val="24"/>
              </w:rPr>
            </w:pPr>
            <w:r>
              <w:rPr>
                <w:rFonts w:hint="eastAsia" w:ascii="仿宋" w:hAnsi="仿宋" w:eastAsia="仿宋" w:cs="仿宋"/>
                <w:kern w:val="0"/>
                <w:sz w:val="24"/>
                <w:szCs w:val="24"/>
              </w:rPr>
              <w:t>嘉宝莉、三棵树、立邦</w:t>
            </w:r>
          </w:p>
        </w:tc>
        <w:tc>
          <w:tcPr>
            <w:tcW w:w="1271" w:type="dxa"/>
            <w:tcBorders>
              <w:top w:val="single" w:color="auto" w:sz="4" w:space="0"/>
              <w:left w:val="single" w:color="auto" w:sz="4" w:space="0"/>
              <w:bottom w:val="single" w:color="auto" w:sz="4" w:space="0"/>
              <w:right w:val="single" w:color="auto" w:sz="4" w:space="0"/>
            </w:tcBorders>
            <w:noWrap/>
            <w:vAlign w:val="center"/>
          </w:tcPr>
          <w:p w14:paraId="47F1C44B">
            <w:pPr>
              <w:widowControl/>
              <w:jc w:val="left"/>
              <w:rPr>
                <w:rFonts w:ascii="仿宋" w:hAnsi="仿宋" w:eastAsia="仿宋" w:cs="仿宋"/>
                <w:kern w:val="0"/>
                <w:sz w:val="24"/>
                <w:szCs w:val="24"/>
              </w:rPr>
            </w:pPr>
          </w:p>
        </w:tc>
      </w:tr>
      <w:tr w14:paraId="1F9CF1C1">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3D11D90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18</w:t>
            </w:r>
          </w:p>
        </w:tc>
        <w:tc>
          <w:tcPr>
            <w:tcW w:w="1721" w:type="dxa"/>
            <w:tcBorders>
              <w:top w:val="nil"/>
              <w:left w:val="nil"/>
              <w:bottom w:val="single" w:color="000000" w:sz="4" w:space="0"/>
              <w:right w:val="single" w:color="000000" w:sz="4" w:space="0"/>
            </w:tcBorders>
            <w:vAlign w:val="center"/>
          </w:tcPr>
          <w:p w14:paraId="70C05415">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地坪漆</w:t>
            </w:r>
          </w:p>
        </w:tc>
        <w:tc>
          <w:tcPr>
            <w:tcW w:w="4623" w:type="dxa"/>
            <w:tcBorders>
              <w:top w:val="nil"/>
              <w:left w:val="nil"/>
              <w:bottom w:val="single" w:color="000000" w:sz="4" w:space="0"/>
              <w:right w:val="single" w:color="auto" w:sz="4" w:space="0"/>
            </w:tcBorders>
            <w:vAlign w:val="center"/>
          </w:tcPr>
          <w:p w14:paraId="1D66A8B6">
            <w:pPr>
              <w:widowControl/>
              <w:jc w:val="center"/>
              <w:rPr>
                <w:rFonts w:ascii="仿宋" w:hAnsi="仿宋" w:eastAsia="仿宋" w:cs="仿宋"/>
                <w:kern w:val="0"/>
                <w:sz w:val="24"/>
                <w:szCs w:val="24"/>
              </w:rPr>
            </w:pPr>
            <w:r>
              <w:rPr>
                <w:rFonts w:hint="eastAsia" w:ascii="仿宋" w:hAnsi="仿宋" w:eastAsia="仿宋" w:cs="仿宋"/>
                <w:kern w:val="0"/>
                <w:sz w:val="24"/>
                <w:szCs w:val="24"/>
              </w:rPr>
              <w:t>立邦、美涂士、秀珀</w:t>
            </w:r>
          </w:p>
        </w:tc>
        <w:tc>
          <w:tcPr>
            <w:tcW w:w="1271" w:type="dxa"/>
            <w:tcBorders>
              <w:top w:val="single" w:color="auto" w:sz="4" w:space="0"/>
              <w:left w:val="single" w:color="auto" w:sz="4" w:space="0"/>
              <w:bottom w:val="single" w:color="auto" w:sz="4" w:space="0"/>
              <w:right w:val="single" w:color="auto" w:sz="4" w:space="0"/>
            </w:tcBorders>
            <w:noWrap/>
            <w:vAlign w:val="center"/>
          </w:tcPr>
          <w:p w14:paraId="066303FF">
            <w:pPr>
              <w:widowControl/>
              <w:jc w:val="left"/>
              <w:rPr>
                <w:rFonts w:ascii="仿宋" w:hAnsi="仿宋" w:eastAsia="仿宋" w:cs="仿宋"/>
                <w:kern w:val="0"/>
                <w:sz w:val="24"/>
                <w:szCs w:val="24"/>
              </w:rPr>
            </w:pPr>
          </w:p>
        </w:tc>
      </w:tr>
      <w:tr w14:paraId="1359B509">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62F341B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19</w:t>
            </w:r>
          </w:p>
        </w:tc>
        <w:tc>
          <w:tcPr>
            <w:tcW w:w="1721" w:type="dxa"/>
            <w:tcBorders>
              <w:top w:val="nil"/>
              <w:left w:val="nil"/>
              <w:bottom w:val="single" w:color="000000" w:sz="4" w:space="0"/>
              <w:right w:val="single" w:color="000000" w:sz="4" w:space="0"/>
            </w:tcBorders>
            <w:vAlign w:val="center"/>
          </w:tcPr>
          <w:p w14:paraId="292D0A0F">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石材背栓</w:t>
            </w:r>
          </w:p>
        </w:tc>
        <w:tc>
          <w:tcPr>
            <w:tcW w:w="4623" w:type="dxa"/>
            <w:tcBorders>
              <w:top w:val="nil"/>
              <w:left w:val="nil"/>
              <w:bottom w:val="single" w:color="000000" w:sz="4" w:space="0"/>
              <w:right w:val="single" w:color="000000" w:sz="4" w:space="0"/>
            </w:tcBorders>
            <w:vAlign w:val="center"/>
          </w:tcPr>
          <w:p w14:paraId="3FE7AF9A">
            <w:pPr>
              <w:widowControl/>
              <w:jc w:val="center"/>
              <w:rPr>
                <w:rFonts w:ascii="仿宋" w:hAnsi="仿宋" w:eastAsia="仿宋" w:cs="仿宋"/>
                <w:kern w:val="0"/>
                <w:sz w:val="24"/>
                <w:szCs w:val="24"/>
              </w:rPr>
            </w:pPr>
            <w:r>
              <w:rPr>
                <w:rFonts w:hint="eastAsia" w:ascii="仿宋" w:hAnsi="仿宋" w:eastAsia="仿宋" w:cs="仿宋"/>
                <w:kern w:val="0"/>
                <w:sz w:val="24"/>
                <w:szCs w:val="24"/>
              </w:rPr>
              <w:t>慧鱼、凯尔、喜利得</w:t>
            </w:r>
          </w:p>
        </w:tc>
        <w:tc>
          <w:tcPr>
            <w:tcW w:w="1271" w:type="dxa"/>
            <w:tcBorders>
              <w:top w:val="single" w:color="auto" w:sz="4" w:space="0"/>
              <w:left w:val="nil"/>
              <w:bottom w:val="single" w:color="000000" w:sz="4" w:space="0"/>
              <w:right w:val="single" w:color="000000" w:sz="4" w:space="0"/>
            </w:tcBorders>
            <w:noWrap/>
            <w:vAlign w:val="center"/>
          </w:tcPr>
          <w:p w14:paraId="36486BBB">
            <w:pPr>
              <w:widowControl/>
              <w:jc w:val="left"/>
              <w:rPr>
                <w:rFonts w:ascii="仿宋" w:hAnsi="仿宋" w:eastAsia="仿宋" w:cs="仿宋"/>
                <w:kern w:val="0"/>
                <w:sz w:val="24"/>
                <w:szCs w:val="24"/>
              </w:rPr>
            </w:pPr>
          </w:p>
        </w:tc>
      </w:tr>
      <w:tr w14:paraId="4A7A4A3C">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7382D46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20</w:t>
            </w:r>
          </w:p>
        </w:tc>
        <w:tc>
          <w:tcPr>
            <w:tcW w:w="1721" w:type="dxa"/>
            <w:tcBorders>
              <w:top w:val="nil"/>
              <w:left w:val="nil"/>
              <w:bottom w:val="single" w:color="000000" w:sz="4" w:space="0"/>
              <w:right w:val="single" w:color="000000" w:sz="4" w:space="0"/>
            </w:tcBorders>
            <w:vAlign w:val="center"/>
          </w:tcPr>
          <w:p w14:paraId="7D1BBE8C">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瓷砖胶</w:t>
            </w:r>
          </w:p>
        </w:tc>
        <w:tc>
          <w:tcPr>
            <w:tcW w:w="4623" w:type="dxa"/>
            <w:tcBorders>
              <w:top w:val="nil"/>
              <w:left w:val="nil"/>
              <w:bottom w:val="single" w:color="000000" w:sz="4" w:space="0"/>
              <w:right w:val="single" w:color="000000" w:sz="4" w:space="0"/>
            </w:tcBorders>
            <w:vAlign w:val="center"/>
          </w:tcPr>
          <w:p w14:paraId="2C69EB2F">
            <w:pPr>
              <w:widowControl/>
              <w:jc w:val="center"/>
              <w:rPr>
                <w:rFonts w:ascii="仿宋" w:hAnsi="仿宋" w:eastAsia="仿宋" w:cs="仿宋"/>
                <w:kern w:val="0"/>
                <w:sz w:val="24"/>
                <w:szCs w:val="24"/>
              </w:rPr>
            </w:pPr>
            <w:r>
              <w:rPr>
                <w:rFonts w:hint="eastAsia" w:ascii="仿宋" w:hAnsi="仿宋" w:eastAsia="仿宋" w:cs="仿宋"/>
                <w:kern w:val="0"/>
                <w:sz w:val="24"/>
                <w:szCs w:val="24"/>
              </w:rPr>
              <w:t>立邦、雷帝、华砂</w:t>
            </w:r>
          </w:p>
        </w:tc>
        <w:tc>
          <w:tcPr>
            <w:tcW w:w="1271" w:type="dxa"/>
            <w:tcBorders>
              <w:top w:val="nil"/>
              <w:left w:val="nil"/>
              <w:bottom w:val="single" w:color="000000" w:sz="4" w:space="0"/>
              <w:right w:val="single" w:color="000000" w:sz="4" w:space="0"/>
            </w:tcBorders>
            <w:noWrap/>
            <w:vAlign w:val="center"/>
          </w:tcPr>
          <w:p w14:paraId="76703A52">
            <w:pPr>
              <w:widowControl/>
              <w:jc w:val="left"/>
              <w:rPr>
                <w:rFonts w:ascii="仿宋" w:hAnsi="仿宋" w:eastAsia="仿宋" w:cs="仿宋"/>
                <w:kern w:val="0"/>
                <w:sz w:val="24"/>
                <w:szCs w:val="24"/>
              </w:rPr>
            </w:pPr>
          </w:p>
        </w:tc>
      </w:tr>
      <w:tr w14:paraId="376B6511">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507EAFB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21</w:t>
            </w:r>
          </w:p>
        </w:tc>
        <w:tc>
          <w:tcPr>
            <w:tcW w:w="1721" w:type="dxa"/>
            <w:tcBorders>
              <w:top w:val="nil"/>
              <w:left w:val="nil"/>
              <w:bottom w:val="single" w:color="000000" w:sz="4" w:space="0"/>
              <w:right w:val="single" w:color="000000" w:sz="4" w:space="0"/>
            </w:tcBorders>
            <w:vAlign w:val="center"/>
          </w:tcPr>
          <w:p w14:paraId="272904F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密封胶条</w:t>
            </w:r>
          </w:p>
        </w:tc>
        <w:tc>
          <w:tcPr>
            <w:tcW w:w="4623" w:type="dxa"/>
            <w:tcBorders>
              <w:top w:val="nil"/>
              <w:left w:val="nil"/>
              <w:bottom w:val="single" w:color="000000" w:sz="4" w:space="0"/>
              <w:right w:val="single" w:color="000000" w:sz="4" w:space="0"/>
            </w:tcBorders>
            <w:vAlign w:val="center"/>
          </w:tcPr>
          <w:p w14:paraId="6BB00B49">
            <w:pPr>
              <w:widowControl/>
              <w:jc w:val="center"/>
              <w:rPr>
                <w:rFonts w:ascii="仿宋" w:hAnsi="仿宋" w:eastAsia="仿宋" w:cs="仿宋"/>
                <w:kern w:val="0"/>
                <w:sz w:val="24"/>
                <w:szCs w:val="24"/>
              </w:rPr>
            </w:pPr>
            <w:r>
              <w:rPr>
                <w:rFonts w:hint="eastAsia" w:ascii="仿宋" w:hAnsi="仿宋" w:eastAsia="仿宋" w:cs="仿宋"/>
                <w:kern w:val="0"/>
                <w:sz w:val="24"/>
                <w:szCs w:val="24"/>
              </w:rPr>
              <w:t>江阴海达、顺德荣基、宁波新安东</w:t>
            </w:r>
          </w:p>
        </w:tc>
        <w:tc>
          <w:tcPr>
            <w:tcW w:w="1271" w:type="dxa"/>
            <w:tcBorders>
              <w:top w:val="nil"/>
              <w:left w:val="nil"/>
              <w:bottom w:val="single" w:color="000000" w:sz="4" w:space="0"/>
              <w:right w:val="single" w:color="000000" w:sz="4" w:space="0"/>
            </w:tcBorders>
            <w:noWrap/>
            <w:vAlign w:val="center"/>
          </w:tcPr>
          <w:p w14:paraId="5BADD904">
            <w:pPr>
              <w:widowControl/>
              <w:jc w:val="left"/>
              <w:rPr>
                <w:rFonts w:ascii="仿宋" w:hAnsi="仿宋" w:eastAsia="仿宋" w:cs="仿宋"/>
                <w:kern w:val="0"/>
                <w:sz w:val="24"/>
                <w:szCs w:val="24"/>
              </w:rPr>
            </w:pPr>
          </w:p>
        </w:tc>
      </w:tr>
      <w:tr w14:paraId="3C235283">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2E110542">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22</w:t>
            </w:r>
          </w:p>
        </w:tc>
        <w:tc>
          <w:tcPr>
            <w:tcW w:w="1721" w:type="dxa"/>
            <w:tcBorders>
              <w:top w:val="nil"/>
              <w:left w:val="nil"/>
              <w:bottom w:val="single" w:color="000000" w:sz="4" w:space="0"/>
              <w:right w:val="single" w:color="000000" w:sz="4" w:space="0"/>
            </w:tcBorders>
            <w:vAlign w:val="center"/>
          </w:tcPr>
          <w:p w14:paraId="5E0384C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防火胶</w:t>
            </w:r>
          </w:p>
        </w:tc>
        <w:tc>
          <w:tcPr>
            <w:tcW w:w="4623" w:type="dxa"/>
            <w:tcBorders>
              <w:top w:val="nil"/>
              <w:left w:val="nil"/>
              <w:bottom w:val="single" w:color="000000" w:sz="4" w:space="0"/>
              <w:right w:val="single" w:color="000000" w:sz="4" w:space="0"/>
            </w:tcBorders>
            <w:vAlign w:val="center"/>
          </w:tcPr>
          <w:p w14:paraId="48098AED">
            <w:pPr>
              <w:widowControl/>
              <w:jc w:val="center"/>
              <w:rPr>
                <w:rFonts w:ascii="仿宋" w:hAnsi="仿宋" w:eastAsia="仿宋" w:cs="仿宋"/>
                <w:kern w:val="0"/>
                <w:sz w:val="24"/>
                <w:szCs w:val="24"/>
              </w:rPr>
            </w:pPr>
            <w:r>
              <w:rPr>
                <w:rFonts w:hint="eastAsia" w:ascii="仿宋" w:hAnsi="仿宋" w:eastAsia="仿宋" w:cs="仿宋"/>
                <w:kern w:val="0"/>
                <w:sz w:val="24"/>
                <w:szCs w:val="24"/>
              </w:rPr>
              <w:t>3M、STI、喜利得</w:t>
            </w:r>
          </w:p>
        </w:tc>
        <w:tc>
          <w:tcPr>
            <w:tcW w:w="1271" w:type="dxa"/>
            <w:tcBorders>
              <w:top w:val="nil"/>
              <w:left w:val="nil"/>
              <w:bottom w:val="single" w:color="000000" w:sz="4" w:space="0"/>
              <w:right w:val="single" w:color="000000" w:sz="4" w:space="0"/>
            </w:tcBorders>
            <w:noWrap/>
            <w:vAlign w:val="center"/>
          </w:tcPr>
          <w:p w14:paraId="31238EA0">
            <w:pPr>
              <w:widowControl/>
              <w:jc w:val="left"/>
              <w:rPr>
                <w:rFonts w:ascii="仿宋" w:hAnsi="仿宋" w:eastAsia="仿宋" w:cs="仿宋"/>
                <w:kern w:val="0"/>
                <w:sz w:val="24"/>
                <w:szCs w:val="24"/>
              </w:rPr>
            </w:pPr>
          </w:p>
        </w:tc>
      </w:tr>
      <w:tr w14:paraId="43D0A4F5">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322142E2">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23</w:t>
            </w:r>
          </w:p>
        </w:tc>
        <w:tc>
          <w:tcPr>
            <w:tcW w:w="1721" w:type="dxa"/>
            <w:tcBorders>
              <w:top w:val="nil"/>
              <w:left w:val="nil"/>
              <w:bottom w:val="single" w:color="000000" w:sz="4" w:space="0"/>
              <w:right w:val="single" w:color="000000" w:sz="4" w:space="0"/>
            </w:tcBorders>
            <w:vAlign w:val="center"/>
          </w:tcPr>
          <w:p w14:paraId="410FA308">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洁具</w:t>
            </w:r>
          </w:p>
        </w:tc>
        <w:tc>
          <w:tcPr>
            <w:tcW w:w="4623" w:type="dxa"/>
            <w:tcBorders>
              <w:top w:val="nil"/>
              <w:left w:val="nil"/>
              <w:bottom w:val="nil"/>
              <w:right w:val="single" w:color="000000" w:sz="4" w:space="0"/>
            </w:tcBorders>
            <w:vAlign w:val="center"/>
          </w:tcPr>
          <w:p w14:paraId="0FEE35F6">
            <w:pPr>
              <w:widowControl/>
              <w:jc w:val="center"/>
              <w:rPr>
                <w:rFonts w:ascii="仿宋" w:hAnsi="仿宋" w:eastAsia="仿宋" w:cs="仿宋"/>
                <w:kern w:val="0"/>
                <w:sz w:val="24"/>
                <w:szCs w:val="24"/>
              </w:rPr>
            </w:pPr>
            <w:r>
              <w:rPr>
                <w:rFonts w:hint="eastAsia" w:ascii="仿宋" w:hAnsi="仿宋" w:eastAsia="仿宋" w:cs="仿宋"/>
                <w:kern w:val="0"/>
                <w:sz w:val="24"/>
                <w:szCs w:val="24"/>
              </w:rPr>
              <w:t>九牧、恒洁、箭牌</w:t>
            </w:r>
          </w:p>
        </w:tc>
        <w:tc>
          <w:tcPr>
            <w:tcW w:w="1271" w:type="dxa"/>
            <w:tcBorders>
              <w:top w:val="nil"/>
              <w:left w:val="nil"/>
              <w:bottom w:val="nil"/>
              <w:right w:val="single" w:color="000000" w:sz="4" w:space="0"/>
            </w:tcBorders>
            <w:noWrap/>
            <w:vAlign w:val="center"/>
          </w:tcPr>
          <w:p w14:paraId="4098DFDB">
            <w:pPr>
              <w:widowControl/>
              <w:jc w:val="left"/>
              <w:rPr>
                <w:rFonts w:ascii="仿宋" w:hAnsi="仿宋" w:eastAsia="仿宋" w:cs="仿宋"/>
                <w:kern w:val="0"/>
                <w:sz w:val="24"/>
                <w:szCs w:val="24"/>
              </w:rPr>
            </w:pPr>
          </w:p>
        </w:tc>
      </w:tr>
      <w:tr w14:paraId="32A522F7">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3655210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24</w:t>
            </w:r>
          </w:p>
        </w:tc>
        <w:tc>
          <w:tcPr>
            <w:tcW w:w="1721" w:type="dxa"/>
            <w:tcBorders>
              <w:top w:val="nil"/>
              <w:left w:val="nil"/>
              <w:bottom w:val="single" w:color="000000" w:sz="4" w:space="0"/>
              <w:right w:val="single" w:color="000000" w:sz="4" w:space="0"/>
            </w:tcBorders>
            <w:vAlign w:val="center"/>
          </w:tcPr>
          <w:p w14:paraId="7AE0AABC">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淋浴花洒</w:t>
            </w:r>
          </w:p>
        </w:tc>
        <w:tc>
          <w:tcPr>
            <w:tcW w:w="4623" w:type="dxa"/>
            <w:tcBorders>
              <w:top w:val="single" w:color="000000" w:sz="4" w:space="0"/>
              <w:left w:val="nil"/>
              <w:bottom w:val="nil"/>
              <w:right w:val="single" w:color="000000" w:sz="4" w:space="0"/>
            </w:tcBorders>
          </w:tcPr>
          <w:p w14:paraId="1802DA0C">
            <w:pPr>
              <w:widowControl/>
              <w:jc w:val="center"/>
              <w:rPr>
                <w:rFonts w:ascii="仿宋" w:hAnsi="仿宋" w:eastAsia="仿宋" w:cs="仿宋"/>
                <w:kern w:val="0"/>
                <w:sz w:val="24"/>
                <w:szCs w:val="24"/>
              </w:rPr>
            </w:pPr>
            <w:r>
              <w:rPr>
                <w:rFonts w:hint="eastAsia" w:ascii="仿宋" w:hAnsi="仿宋" w:eastAsia="仿宋" w:cs="仿宋"/>
                <w:sz w:val="24"/>
                <w:szCs w:val="24"/>
              </w:rPr>
              <w:t>九牧、恒洁、箭牌</w:t>
            </w:r>
          </w:p>
        </w:tc>
        <w:tc>
          <w:tcPr>
            <w:tcW w:w="1271" w:type="dxa"/>
            <w:tcBorders>
              <w:top w:val="single" w:color="000000" w:sz="4" w:space="0"/>
              <w:left w:val="nil"/>
              <w:bottom w:val="nil"/>
              <w:right w:val="single" w:color="000000" w:sz="4" w:space="0"/>
            </w:tcBorders>
            <w:noWrap/>
            <w:vAlign w:val="center"/>
          </w:tcPr>
          <w:p w14:paraId="4073B9A1">
            <w:pPr>
              <w:widowControl/>
              <w:jc w:val="left"/>
              <w:rPr>
                <w:rFonts w:ascii="仿宋" w:hAnsi="仿宋" w:eastAsia="仿宋" w:cs="仿宋"/>
                <w:kern w:val="0"/>
                <w:sz w:val="24"/>
                <w:szCs w:val="24"/>
              </w:rPr>
            </w:pPr>
          </w:p>
        </w:tc>
      </w:tr>
      <w:tr w14:paraId="643C3614">
        <w:tblPrEx>
          <w:tblCellMar>
            <w:top w:w="0" w:type="dxa"/>
            <w:left w:w="108" w:type="dxa"/>
            <w:bottom w:w="0" w:type="dxa"/>
            <w:right w:w="108" w:type="dxa"/>
          </w:tblCellMar>
        </w:tblPrEx>
        <w:trPr>
          <w:trHeight w:val="638" w:hRule="exact"/>
        </w:trPr>
        <w:tc>
          <w:tcPr>
            <w:tcW w:w="1025" w:type="dxa"/>
            <w:tcBorders>
              <w:top w:val="nil"/>
              <w:left w:val="single" w:color="000000" w:sz="4" w:space="0"/>
              <w:bottom w:val="single" w:color="000000" w:sz="4" w:space="0"/>
              <w:right w:val="single" w:color="000000" w:sz="4" w:space="0"/>
            </w:tcBorders>
            <w:vAlign w:val="center"/>
          </w:tcPr>
          <w:p w14:paraId="043B308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25</w:t>
            </w:r>
          </w:p>
        </w:tc>
        <w:tc>
          <w:tcPr>
            <w:tcW w:w="1721" w:type="dxa"/>
            <w:tcBorders>
              <w:top w:val="nil"/>
              <w:left w:val="nil"/>
              <w:bottom w:val="single" w:color="000000" w:sz="4" w:space="0"/>
              <w:right w:val="single" w:color="000000" w:sz="4" w:space="0"/>
            </w:tcBorders>
            <w:vAlign w:val="center"/>
          </w:tcPr>
          <w:p w14:paraId="6DC179DD">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小便器感应器感应龙头</w:t>
            </w:r>
          </w:p>
        </w:tc>
        <w:tc>
          <w:tcPr>
            <w:tcW w:w="4623" w:type="dxa"/>
            <w:tcBorders>
              <w:top w:val="single" w:color="000000" w:sz="4" w:space="0"/>
              <w:left w:val="nil"/>
              <w:bottom w:val="nil"/>
              <w:right w:val="single" w:color="000000" w:sz="4" w:space="0"/>
            </w:tcBorders>
          </w:tcPr>
          <w:p w14:paraId="326D16C9">
            <w:pPr>
              <w:widowControl/>
              <w:jc w:val="center"/>
              <w:rPr>
                <w:rFonts w:ascii="仿宋" w:hAnsi="仿宋" w:eastAsia="仿宋" w:cs="仿宋"/>
                <w:kern w:val="0"/>
                <w:sz w:val="24"/>
                <w:szCs w:val="24"/>
              </w:rPr>
            </w:pPr>
            <w:r>
              <w:rPr>
                <w:rFonts w:hint="eastAsia" w:ascii="仿宋" w:hAnsi="仿宋" w:eastAsia="仿宋" w:cs="仿宋"/>
                <w:sz w:val="24"/>
                <w:szCs w:val="24"/>
              </w:rPr>
              <w:t>九牧、恒洁、箭牌</w:t>
            </w:r>
          </w:p>
        </w:tc>
        <w:tc>
          <w:tcPr>
            <w:tcW w:w="1271" w:type="dxa"/>
            <w:tcBorders>
              <w:top w:val="single" w:color="000000" w:sz="4" w:space="0"/>
              <w:left w:val="nil"/>
              <w:bottom w:val="nil"/>
              <w:right w:val="single" w:color="000000" w:sz="4" w:space="0"/>
            </w:tcBorders>
            <w:noWrap/>
            <w:vAlign w:val="center"/>
          </w:tcPr>
          <w:p w14:paraId="1E0FEE78">
            <w:pPr>
              <w:widowControl/>
              <w:jc w:val="left"/>
              <w:rPr>
                <w:rFonts w:ascii="仿宋" w:hAnsi="仿宋" w:eastAsia="仿宋" w:cs="仿宋"/>
                <w:kern w:val="0"/>
                <w:sz w:val="24"/>
                <w:szCs w:val="24"/>
              </w:rPr>
            </w:pPr>
          </w:p>
        </w:tc>
      </w:tr>
      <w:tr w14:paraId="4B2CD26E">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74F377DA">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26</w:t>
            </w:r>
          </w:p>
        </w:tc>
        <w:tc>
          <w:tcPr>
            <w:tcW w:w="1721" w:type="dxa"/>
            <w:tcBorders>
              <w:top w:val="nil"/>
              <w:left w:val="nil"/>
              <w:bottom w:val="single" w:color="000000" w:sz="4" w:space="0"/>
              <w:right w:val="single" w:color="000000" w:sz="4" w:space="0"/>
            </w:tcBorders>
            <w:vAlign w:val="center"/>
          </w:tcPr>
          <w:p w14:paraId="3B49D730">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卫浴</w:t>
            </w:r>
          </w:p>
        </w:tc>
        <w:tc>
          <w:tcPr>
            <w:tcW w:w="4623" w:type="dxa"/>
            <w:tcBorders>
              <w:top w:val="single" w:color="000000" w:sz="4" w:space="0"/>
              <w:left w:val="nil"/>
              <w:bottom w:val="nil"/>
              <w:right w:val="single" w:color="000000" w:sz="4" w:space="0"/>
            </w:tcBorders>
            <w:vAlign w:val="center"/>
          </w:tcPr>
          <w:p w14:paraId="1AD122FB">
            <w:pPr>
              <w:widowControl/>
              <w:jc w:val="center"/>
              <w:rPr>
                <w:rFonts w:ascii="仿宋" w:hAnsi="仿宋" w:eastAsia="仿宋" w:cs="仿宋"/>
                <w:kern w:val="0"/>
                <w:sz w:val="24"/>
                <w:szCs w:val="24"/>
              </w:rPr>
            </w:pPr>
            <w:r>
              <w:rPr>
                <w:rFonts w:hint="eastAsia" w:ascii="仿宋" w:hAnsi="仿宋" w:eastAsia="仿宋" w:cs="仿宋"/>
                <w:kern w:val="0"/>
                <w:sz w:val="24"/>
                <w:szCs w:val="24"/>
              </w:rPr>
              <w:t>九牧、恒洁、箭牌</w:t>
            </w:r>
          </w:p>
        </w:tc>
        <w:tc>
          <w:tcPr>
            <w:tcW w:w="1271" w:type="dxa"/>
            <w:tcBorders>
              <w:top w:val="single" w:color="000000" w:sz="4" w:space="0"/>
              <w:left w:val="nil"/>
              <w:bottom w:val="nil"/>
              <w:right w:val="single" w:color="000000" w:sz="4" w:space="0"/>
            </w:tcBorders>
            <w:noWrap/>
            <w:vAlign w:val="center"/>
          </w:tcPr>
          <w:p w14:paraId="6437C927">
            <w:pPr>
              <w:widowControl/>
              <w:jc w:val="left"/>
              <w:rPr>
                <w:rFonts w:ascii="仿宋" w:hAnsi="仿宋" w:eastAsia="仿宋" w:cs="仿宋"/>
                <w:kern w:val="0"/>
                <w:sz w:val="24"/>
                <w:szCs w:val="24"/>
              </w:rPr>
            </w:pPr>
          </w:p>
        </w:tc>
      </w:tr>
      <w:tr w14:paraId="33B6819D">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1191AA11">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27</w:t>
            </w:r>
          </w:p>
        </w:tc>
        <w:tc>
          <w:tcPr>
            <w:tcW w:w="1721" w:type="dxa"/>
            <w:tcBorders>
              <w:top w:val="nil"/>
              <w:left w:val="nil"/>
              <w:bottom w:val="single" w:color="000000" w:sz="4" w:space="0"/>
              <w:right w:val="single" w:color="000000" w:sz="4" w:space="0"/>
            </w:tcBorders>
            <w:vAlign w:val="center"/>
          </w:tcPr>
          <w:p w14:paraId="1C361B6E">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热水器</w:t>
            </w:r>
          </w:p>
        </w:tc>
        <w:tc>
          <w:tcPr>
            <w:tcW w:w="4623" w:type="dxa"/>
            <w:tcBorders>
              <w:top w:val="single" w:color="000000" w:sz="4" w:space="0"/>
              <w:left w:val="nil"/>
              <w:bottom w:val="nil"/>
              <w:right w:val="single" w:color="000000" w:sz="4" w:space="0"/>
            </w:tcBorders>
            <w:vAlign w:val="center"/>
          </w:tcPr>
          <w:p w14:paraId="62C708DA">
            <w:pPr>
              <w:widowControl/>
              <w:jc w:val="center"/>
              <w:rPr>
                <w:rFonts w:ascii="仿宋" w:hAnsi="仿宋" w:eastAsia="仿宋" w:cs="仿宋"/>
                <w:kern w:val="0"/>
                <w:sz w:val="24"/>
                <w:szCs w:val="24"/>
              </w:rPr>
            </w:pPr>
            <w:r>
              <w:rPr>
                <w:rFonts w:hint="eastAsia" w:ascii="仿宋" w:hAnsi="仿宋" w:eastAsia="仿宋" w:cs="仿宋"/>
                <w:kern w:val="0"/>
                <w:sz w:val="24"/>
                <w:szCs w:val="24"/>
              </w:rPr>
              <w:t>美的、海尔、万和</w:t>
            </w:r>
          </w:p>
        </w:tc>
        <w:tc>
          <w:tcPr>
            <w:tcW w:w="1271" w:type="dxa"/>
            <w:tcBorders>
              <w:top w:val="single" w:color="000000" w:sz="4" w:space="0"/>
              <w:left w:val="nil"/>
              <w:bottom w:val="nil"/>
              <w:right w:val="single" w:color="000000" w:sz="4" w:space="0"/>
            </w:tcBorders>
            <w:noWrap/>
            <w:vAlign w:val="center"/>
          </w:tcPr>
          <w:p w14:paraId="08AB6E63">
            <w:pPr>
              <w:widowControl/>
              <w:jc w:val="left"/>
              <w:rPr>
                <w:rFonts w:ascii="仿宋" w:hAnsi="仿宋" w:eastAsia="仿宋" w:cs="仿宋"/>
                <w:kern w:val="0"/>
                <w:sz w:val="24"/>
                <w:szCs w:val="24"/>
              </w:rPr>
            </w:pPr>
          </w:p>
        </w:tc>
      </w:tr>
      <w:tr w14:paraId="22DA348F">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7B973FF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28</w:t>
            </w:r>
          </w:p>
        </w:tc>
        <w:tc>
          <w:tcPr>
            <w:tcW w:w="1721" w:type="dxa"/>
            <w:tcBorders>
              <w:top w:val="nil"/>
              <w:left w:val="nil"/>
              <w:bottom w:val="single" w:color="000000" w:sz="4" w:space="0"/>
              <w:right w:val="single" w:color="000000" w:sz="4" w:space="0"/>
            </w:tcBorders>
            <w:vAlign w:val="center"/>
          </w:tcPr>
          <w:p w14:paraId="747E086C">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水泵</w:t>
            </w:r>
          </w:p>
        </w:tc>
        <w:tc>
          <w:tcPr>
            <w:tcW w:w="4623" w:type="dxa"/>
            <w:tcBorders>
              <w:top w:val="single" w:color="000000" w:sz="4" w:space="0"/>
              <w:left w:val="nil"/>
              <w:bottom w:val="nil"/>
              <w:right w:val="single" w:color="000000" w:sz="4" w:space="0"/>
            </w:tcBorders>
            <w:vAlign w:val="center"/>
          </w:tcPr>
          <w:p w14:paraId="221616D7">
            <w:pPr>
              <w:widowControl/>
              <w:jc w:val="center"/>
              <w:rPr>
                <w:rFonts w:ascii="仿宋" w:hAnsi="仿宋" w:eastAsia="仿宋" w:cs="仿宋"/>
                <w:kern w:val="0"/>
                <w:sz w:val="24"/>
                <w:szCs w:val="24"/>
              </w:rPr>
            </w:pPr>
            <w:r>
              <w:rPr>
                <w:rFonts w:hint="eastAsia" w:ascii="仿宋" w:hAnsi="仿宋" w:eastAsia="仿宋" w:cs="仿宋"/>
                <w:kern w:val="0"/>
                <w:sz w:val="24"/>
                <w:szCs w:val="24"/>
              </w:rPr>
              <w:t>格兰富、赛莱默、威乐</w:t>
            </w:r>
          </w:p>
        </w:tc>
        <w:tc>
          <w:tcPr>
            <w:tcW w:w="1271" w:type="dxa"/>
            <w:tcBorders>
              <w:top w:val="single" w:color="000000" w:sz="4" w:space="0"/>
              <w:left w:val="nil"/>
              <w:bottom w:val="nil"/>
              <w:right w:val="single" w:color="000000" w:sz="4" w:space="0"/>
            </w:tcBorders>
            <w:noWrap/>
            <w:vAlign w:val="center"/>
          </w:tcPr>
          <w:p w14:paraId="4476F678">
            <w:pPr>
              <w:widowControl/>
              <w:jc w:val="left"/>
              <w:rPr>
                <w:rFonts w:ascii="仿宋" w:hAnsi="仿宋" w:eastAsia="仿宋" w:cs="仿宋"/>
                <w:kern w:val="0"/>
                <w:sz w:val="24"/>
                <w:szCs w:val="24"/>
              </w:rPr>
            </w:pPr>
          </w:p>
        </w:tc>
      </w:tr>
      <w:tr w14:paraId="4193025D">
        <w:tblPrEx>
          <w:tblCellMar>
            <w:top w:w="0" w:type="dxa"/>
            <w:left w:w="108" w:type="dxa"/>
            <w:bottom w:w="0" w:type="dxa"/>
            <w:right w:w="108" w:type="dxa"/>
          </w:tblCellMar>
        </w:tblPrEx>
        <w:trPr>
          <w:trHeight w:val="795" w:hRule="exact"/>
        </w:trPr>
        <w:tc>
          <w:tcPr>
            <w:tcW w:w="1025" w:type="dxa"/>
            <w:tcBorders>
              <w:top w:val="nil"/>
              <w:left w:val="single" w:color="000000" w:sz="4" w:space="0"/>
              <w:bottom w:val="single" w:color="000000" w:sz="4" w:space="0"/>
              <w:right w:val="single" w:color="000000" w:sz="4" w:space="0"/>
            </w:tcBorders>
            <w:vAlign w:val="center"/>
          </w:tcPr>
          <w:p w14:paraId="281F190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29</w:t>
            </w:r>
          </w:p>
        </w:tc>
        <w:tc>
          <w:tcPr>
            <w:tcW w:w="1721" w:type="dxa"/>
            <w:tcBorders>
              <w:top w:val="nil"/>
              <w:left w:val="nil"/>
              <w:bottom w:val="single" w:color="000000" w:sz="4" w:space="0"/>
              <w:right w:val="single" w:color="000000" w:sz="4" w:space="0"/>
            </w:tcBorders>
            <w:vAlign w:val="center"/>
          </w:tcPr>
          <w:p w14:paraId="4C111663">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防火涂料</w:t>
            </w:r>
          </w:p>
        </w:tc>
        <w:tc>
          <w:tcPr>
            <w:tcW w:w="4623" w:type="dxa"/>
            <w:tcBorders>
              <w:top w:val="single" w:color="000000" w:sz="4" w:space="0"/>
              <w:left w:val="nil"/>
              <w:bottom w:val="single" w:color="000000" w:sz="4" w:space="0"/>
              <w:right w:val="single" w:color="000000" w:sz="4" w:space="0"/>
            </w:tcBorders>
            <w:vAlign w:val="center"/>
          </w:tcPr>
          <w:p w14:paraId="4694A7CF">
            <w:pPr>
              <w:widowControl/>
              <w:jc w:val="center"/>
              <w:rPr>
                <w:rFonts w:ascii="仿宋" w:hAnsi="仿宋" w:eastAsia="仿宋" w:cs="仿宋"/>
                <w:kern w:val="0"/>
                <w:sz w:val="24"/>
                <w:szCs w:val="24"/>
              </w:rPr>
            </w:pPr>
            <w:r>
              <w:rPr>
                <w:rFonts w:hint="eastAsia" w:ascii="仿宋" w:hAnsi="仿宋" w:eastAsia="仿宋" w:cs="仿宋"/>
                <w:kern w:val="0"/>
                <w:sz w:val="24"/>
                <w:szCs w:val="24"/>
              </w:rPr>
              <w:t>深圳天宁防火涂料有限公司、上海易川防火涂料有限公司、四川天府防火涂料有限公司</w:t>
            </w:r>
          </w:p>
        </w:tc>
        <w:tc>
          <w:tcPr>
            <w:tcW w:w="1271" w:type="dxa"/>
            <w:tcBorders>
              <w:top w:val="single" w:color="000000" w:sz="4" w:space="0"/>
              <w:left w:val="nil"/>
              <w:bottom w:val="single" w:color="000000" w:sz="4" w:space="0"/>
              <w:right w:val="single" w:color="000000" w:sz="4" w:space="0"/>
            </w:tcBorders>
            <w:noWrap/>
            <w:vAlign w:val="center"/>
          </w:tcPr>
          <w:p w14:paraId="4FF693DA">
            <w:pPr>
              <w:widowControl/>
              <w:jc w:val="left"/>
              <w:rPr>
                <w:rFonts w:ascii="仿宋" w:hAnsi="仿宋" w:eastAsia="仿宋" w:cs="仿宋"/>
                <w:kern w:val="0"/>
                <w:sz w:val="24"/>
                <w:szCs w:val="24"/>
              </w:rPr>
            </w:pPr>
          </w:p>
        </w:tc>
      </w:tr>
      <w:tr w14:paraId="75E4B732">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3FCE806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30</w:t>
            </w:r>
          </w:p>
        </w:tc>
        <w:tc>
          <w:tcPr>
            <w:tcW w:w="1721" w:type="dxa"/>
            <w:tcBorders>
              <w:top w:val="nil"/>
              <w:left w:val="nil"/>
              <w:bottom w:val="single" w:color="000000" w:sz="4" w:space="0"/>
              <w:right w:val="single" w:color="000000" w:sz="4" w:space="0"/>
            </w:tcBorders>
            <w:vAlign w:val="center"/>
          </w:tcPr>
          <w:p w14:paraId="7020C85B">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瓷砖、岩板</w:t>
            </w:r>
          </w:p>
        </w:tc>
        <w:tc>
          <w:tcPr>
            <w:tcW w:w="4623" w:type="dxa"/>
            <w:tcBorders>
              <w:top w:val="nil"/>
              <w:left w:val="nil"/>
              <w:bottom w:val="single" w:color="auto" w:sz="4" w:space="0"/>
              <w:right w:val="single" w:color="000000" w:sz="4" w:space="0"/>
            </w:tcBorders>
            <w:vAlign w:val="center"/>
          </w:tcPr>
          <w:p w14:paraId="34B33C34">
            <w:pPr>
              <w:widowControl/>
              <w:jc w:val="center"/>
              <w:rPr>
                <w:rFonts w:ascii="仿宋" w:hAnsi="仿宋" w:eastAsia="仿宋" w:cs="仿宋"/>
                <w:kern w:val="0"/>
                <w:sz w:val="24"/>
                <w:szCs w:val="24"/>
              </w:rPr>
            </w:pPr>
            <w:r>
              <w:rPr>
                <w:rFonts w:hint="eastAsia" w:ascii="仿宋" w:hAnsi="仿宋" w:eastAsia="仿宋" w:cs="仿宋"/>
                <w:kern w:val="0"/>
                <w:sz w:val="24"/>
                <w:szCs w:val="24"/>
              </w:rPr>
              <w:t>蒙娜丽莎、东鹏、马可波罗</w:t>
            </w:r>
          </w:p>
        </w:tc>
        <w:tc>
          <w:tcPr>
            <w:tcW w:w="1271" w:type="dxa"/>
            <w:tcBorders>
              <w:top w:val="nil"/>
              <w:left w:val="nil"/>
              <w:bottom w:val="single" w:color="auto" w:sz="4" w:space="0"/>
              <w:right w:val="single" w:color="000000" w:sz="4" w:space="0"/>
            </w:tcBorders>
            <w:noWrap/>
            <w:vAlign w:val="center"/>
          </w:tcPr>
          <w:p w14:paraId="5B195528">
            <w:pPr>
              <w:widowControl/>
              <w:jc w:val="left"/>
              <w:rPr>
                <w:rFonts w:ascii="仿宋" w:hAnsi="仿宋" w:eastAsia="仿宋" w:cs="仿宋"/>
                <w:kern w:val="0"/>
                <w:sz w:val="24"/>
                <w:szCs w:val="24"/>
              </w:rPr>
            </w:pPr>
          </w:p>
        </w:tc>
      </w:tr>
      <w:tr w14:paraId="678611DE">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6254E6E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31</w:t>
            </w:r>
          </w:p>
        </w:tc>
        <w:tc>
          <w:tcPr>
            <w:tcW w:w="1721" w:type="dxa"/>
            <w:tcBorders>
              <w:top w:val="nil"/>
              <w:left w:val="nil"/>
              <w:bottom w:val="single" w:color="000000" w:sz="4" w:space="0"/>
              <w:right w:val="single" w:color="auto" w:sz="4" w:space="0"/>
            </w:tcBorders>
            <w:vAlign w:val="center"/>
          </w:tcPr>
          <w:p w14:paraId="6E2C3CB5">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架空地板</w:t>
            </w:r>
          </w:p>
        </w:tc>
        <w:tc>
          <w:tcPr>
            <w:tcW w:w="4623" w:type="dxa"/>
            <w:tcBorders>
              <w:top w:val="single" w:color="auto" w:sz="4" w:space="0"/>
              <w:left w:val="single" w:color="auto" w:sz="4" w:space="0"/>
              <w:bottom w:val="single" w:color="auto" w:sz="4" w:space="0"/>
              <w:right w:val="single" w:color="auto" w:sz="4" w:space="0"/>
            </w:tcBorders>
            <w:vAlign w:val="center"/>
          </w:tcPr>
          <w:p w14:paraId="3221DC72">
            <w:pPr>
              <w:widowControl/>
              <w:jc w:val="center"/>
              <w:rPr>
                <w:rFonts w:ascii="仿宋" w:hAnsi="仿宋" w:eastAsia="仿宋" w:cs="仿宋"/>
                <w:kern w:val="0"/>
                <w:sz w:val="24"/>
                <w:szCs w:val="24"/>
              </w:rPr>
            </w:pPr>
            <w:r>
              <w:rPr>
                <w:rFonts w:hint="eastAsia" w:ascii="仿宋" w:hAnsi="仿宋" w:eastAsia="仿宋" w:cs="仿宋"/>
                <w:kern w:val="0"/>
                <w:sz w:val="24"/>
                <w:szCs w:val="24"/>
              </w:rPr>
              <w:t>华通、华一、沈飞</w:t>
            </w:r>
          </w:p>
        </w:tc>
        <w:tc>
          <w:tcPr>
            <w:tcW w:w="1271" w:type="dxa"/>
            <w:tcBorders>
              <w:top w:val="single" w:color="auto" w:sz="4" w:space="0"/>
              <w:left w:val="single" w:color="auto" w:sz="4" w:space="0"/>
              <w:bottom w:val="single" w:color="auto" w:sz="4" w:space="0"/>
              <w:right w:val="single" w:color="auto" w:sz="4" w:space="0"/>
            </w:tcBorders>
            <w:noWrap/>
            <w:vAlign w:val="center"/>
          </w:tcPr>
          <w:p w14:paraId="5812E272">
            <w:pPr>
              <w:widowControl/>
              <w:jc w:val="left"/>
              <w:rPr>
                <w:rFonts w:ascii="仿宋" w:hAnsi="仿宋" w:eastAsia="仿宋" w:cs="仿宋"/>
                <w:kern w:val="0"/>
                <w:sz w:val="24"/>
                <w:szCs w:val="24"/>
              </w:rPr>
            </w:pPr>
          </w:p>
        </w:tc>
      </w:tr>
      <w:tr w14:paraId="745C506B">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1D68656A">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32</w:t>
            </w:r>
          </w:p>
        </w:tc>
        <w:tc>
          <w:tcPr>
            <w:tcW w:w="1721" w:type="dxa"/>
            <w:tcBorders>
              <w:top w:val="nil"/>
              <w:left w:val="nil"/>
              <w:bottom w:val="single" w:color="000000" w:sz="4" w:space="0"/>
              <w:right w:val="single" w:color="000000" w:sz="4" w:space="0"/>
            </w:tcBorders>
            <w:vAlign w:val="center"/>
          </w:tcPr>
          <w:p w14:paraId="49075F5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防水涂料</w:t>
            </w:r>
          </w:p>
        </w:tc>
        <w:tc>
          <w:tcPr>
            <w:tcW w:w="4623" w:type="dxa"/>
            <w:tcBorders>
              <w:top w:val="single" w:color="000000" w:sz="4" w:space="0"/>
              <w:left w:val="nil"/>
              <w:bottom w:val="single" w:color="000000" w:sz="4" w:space="0"/>
              <w:right w:val="single" w:color="000000" w:sz="4" w:space="0"/>
            </w:tcBorders>
            <w:vAlign w:val="center"/>
          </w:tcPr>
          <w:p w14:paraId="3AE13930">
            <w:pPr>
              <w:widowControl/>
              <w:jc w:val="center"/>
              <w:rPr>
                <w:rFonts w:ascii="仿宋" w:hAnsi="仿宋" w:eastAsia="仿宋" w:cs="仿宋"/>
                <w:kern w:val="0"/>
                <w:sz w:val="24"/>
                <w:szCs w:val="24"/>
              </w:rPr>
            </w:pPr>
            <w:r>
              <w:rPr>
                <w:rFonts w:hint="eastAsia" w:ascii="仿宋" w:hAnsi="仿宋" w:eastAsia="仿宋" w:cs="仿宋"/>
                <w:kern w:val="0"/>
                <w:sz w:val="24"/>
                <w:szCs w:val="24"/>
              </w:rPr>
              <w:t>东方雨虹、卓宝、蓝盾</w:t>
            </w:r>
          </w:p>
        </w:tc>
        <w:tc>
          <w:tcPr>
            <w:tcW w:w="1271" w:type="dxa"/>
            <w:tcBorders>
              <w:top w:val="single" w:color="000000" w:sz="4" w:space="0"/>
              <w:left w:val="nil"/>
              <w:bottom w:val="single" w:color="000000" w:sz="4" w:space="0"/>
              <w:right w:val="single" w:color="000000" w:sz="4" w:space="0"/>
            </w:tcBorders>
            <w:noWrap/>
            <w:vAlign w:val="center"/>
          </w:tcPr>
          <w:p w14:paraId="6D5BC332">
            <w:pPr>
              <w:widowControl/>
              <w:jc w:val="left"/>
              <w:rPr>
                <w:rFonts w:ascii="仿宋" w:hAnsi="仿宋" w:eastAsia="仿宋" w:cs="仿宋"/>
                <w:kern w:val="0"/>
                <w:sz w:val="24"/>
                <w:szCs w:val="24"/>
              </w:rPr>
            </w:pPr>
          </w:p>
        </w:tc>
      </w:tr>
      <w:tr w14:paraId="28FBECC7">
        <w:tblPrEx>
          <w:tblCellMar>
            <w:top w:w="0" w:type="dxa"/>
            <w:left w:w="108" w:type="dxa"/>
            <w:bottom w:w="0" w:type="dxa"/>
            <w:right w:w="108" w:type="dxa"/>
          </w:tblCellMar>
        </w:tblPrEx>
        <w:trPr>
          <w:trHeight w:val="719" w:hRule="exact"/>
        </w:trPr>
        <w:tc>
          <w:tcPr>
            <w:tcW w:w="1025" w:type="dxa"/>
            <w:tcBorders>
              <w:top w:val="nil"/>
              <w:left w:val="single" w:color="000000" w:sz="4" w:space="0"/>
              <w:bottom w:val="single" w:color="000000" w:sz="4" w:space="0"/>
              <w:right w:val="single" w:color="000000" w:sz="4" w:space="0"/>
            </w:tcBorders>
            <w:vAlign w:val="center"/>
          </w:tcPr>
          <w:p w14:paraId="1486116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33</w:t>
            </w:r>
          </w:p>
        </w:tc>
        <w:tc>
          <w:tcPr>
            <w:tcW w:w="1721" w:type="dxa"/>
            <w:tcBorders>
              <w:top w:val="nil"/>
              <w:left w:val="nil"/>
              <w:bottom w:val="single" w:color="000000" w:sz="4" w:space="0"/>
              <w:right w:val="single" w:color="000000" w:sz="4" w:space="0"/>
            </w:tcBorders>
            <w:vAlign w:val="center"/>
          </w:tcPr>
          <w:p w14:paraId="76578CD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木门</w:t>
            </w:r>
          </w:p>
        </w:tc>
        <w:tc>
          <w:tcPr>
            <w:tcW w:w="4623" w:type="dxa"/>
            <w:tcBorders>
              <w:top w:val="nil"/>
              <w:left w:val="nil"/>
              <w:bottom w:val="single" w:color="000000" w:sz="4" w:space="0"/>
              <w:right w:val="single" w:color="000000" w:sz="4" w:space="0"/>
            </w:tcBorders>
            <w:vAlign w:val="center"/>
          </w:tcPr>
          <w:p w14:paraId="17C2F2D1">
            <w:pPr>
              <w:widowControl/>
              <w:jc w:val="center"/>
              <w:rPr>
                <w:rFonts w:ascii="仿宋" w:hAnsi="仿宋" w:eastAsia="仿宋" w:cs="仿宋"/>
                <w:kern w:val="0"/>
                <w:sz w:val="24"/>
                <w:szCs w:val="24"/>
              </w:rPr>
            </w:pPr>
            <w:r>
              <w:rPr>
                <w:rFonts w:hint="eastAsia" w:ascii="仿宋" w:hAnsi="仿宋" w:eastAsia="仿宋" w:cs="仿宋"/>
                <w:kern w:val="0"/>
                <w:sz w:val="24"/>
                <w:szCs w:val="24"/>
              </w:rPr>
              <w:t>江山欧派、重庆美心、泰森日盛</w:t>
            </w:r>
          </w:p>
        </w:tc>
        <w:tc>
          <w:tcPr>
            <w:tcW w:w="1271" w:type="dxa"/>
            <w:tcBorders>
              <w:top w:val="nil"/>
              <w:left w:val="nil"/>
              <w:bottom w:val="single" w:color="000000" w:sz="4" w:space="0"/>
              <w:right w:val="single" w:color="000000" w:sz="4" w:space="0"/>
            </w:tcBorders>
            <w:noWrap/>
            <w:vAlign w:val="center"/>
          </w:tcPr>
          <w:p w14:paraId="2CEA062E">
            <w:pPr>
              <w:widowControl/>
              <w:jc w:val="left"/>
              <w:rPr>
                <w:rFonts w:ascii="仿宋" w:hAnsi="仿宋" w:eastAsia="仿宋" w:cs="仿宋"/>
                <w:kern w:val="0"/>
                <w:sz w:val="24"/>
                <w:szCs w:val="24"/>
              </w:rPr>
            </w:pPr>
          </w:p>
        </w:tc>
      </w:tr>
      <w:tr w14:paraId="3E564842">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63B74E81">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34</w:t>
            </w:r>
          </w:p>
        </w:tc>
        <w:tc>
          <w:tcPr>
            <w:tcW w:w="1721" w:type="dxa"/>
            <w:tcBorders>
              <w:top w:val="nil"/>
              <w:left w:val="nil"/>
              <w:bottom w:val="single" w:color="000000" w:sz="4" w:space="0"/>
              <w:right w:val="single" w:color="000000" w:sz="4" w:space="0"/>
            </w:tcBorders>
            <w:vAlign w:val="center"/>
          </w:tcPr>
          <w:p w14:paraId="0A4B9E42">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硅钙板</w:t>
            </w:r>
          </w:p>
        </w:tc>
        <w:tc>
          <w:tcPr>
            <w:tcW w:w="4623" w:type="dxa"/>
            <w:tcBorders>
              <w:top w:val="nil"/>
              <w:left w:val="nil"/>
              <w:bottom w:val="single" w:color="000000" w:sz="4" w:space="0"/>
              <w:right w:val="single" w:color="000000" w:sz="4" w:space="0"/>
            </w:tcBorders>
            <w:vAlign w:val="center"/>
          </w:tcPr>
          <w:p w14:paraId="1202F2F7">
            <w:pPr>
              <w:widowControl/>
              <w:jc w:val="center"/>
              <w:rPr>
                <w:rFonts w:ascii="仿宋" w:hAnsi="仿宋" w:eastAsia="仿宋" w:cs="仿宋"/>
                <w:kern w:val="0"/>
                <w:sz w:val="24"/>
                <w:szCs w:val="24"/>
              </w:rPr>
            </w:pPr>
            <w:r>
              <w:rPr>
                <w:rFonts w:hint="eastAsia" w:ascii="仿宋" w:hAnsi="仿宋" w:eastAsia="仿宋" w:cs="仿宋"/>
                <w:kern w:val="0"/>
                <w:sz w:val="24"/>
                <w:szCs w:val="24"/>
              </w:rPr>
              <w:t>安雅达、云中龙、绿意雅</w:t>
            </w:r>
          </w:p>
        </w:tc>
        <w:tc>
          <w:tcPr>
            <w:tcW w:w="1271" w:type="dxa"/>
            <w:tcBorders>
              <w:top w:val="nil"/>
              <w:left w:val="nil"/>
              <w:bottom w:val="single" w:color="000000" w:sz="4" w:space="0"/>
              <w:right w:val="single" w:color="000000" w:sz="4" w:space="0"/>
            </w:tcBorders>
            <w:vAlign w:val="center"/>
          </w:tcPr>
          <w:p w14:paraId="162FAEEC">
            <w:pPr>
              <w:widowControl/>
              <w:jc w:val="left"/>
              <w:rPr>
                <w:rFonts w:ascii="仿宋" w:hAnsi="仿宋" w:eastAsia="仿宋" w:cs="仿宋"/>
                <w:kern w:val="0"/>
                <w:sz w:val="24"/>
                <w:szCs w:val="24"/>
              </w:rPr>
            </w:pPr>
          </w:p>
        </w:tc>
      </w:tr>
      <w:tr w14:paraId="01D332B1">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0F1EF27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35</w:t>
            </w:r>
          </w:p>
        </w:tc>
        <w:tc>
          <w:tcPr>
            <w:tcW w:w="1721" w:type="dxa"/>
            <w:tcBorders>
              <w:top w:val="nil"/>
              <w:left w:val="nil"/>
              <w:bottom w:val="single" w:color="000000" w:sz="4" w:space="0"/>
              <w:right w:val="single" w:color="000000" w:sz="4" w:space="0"/>
            </w:tcBorders>
            <w:vAlign w:val="center"/>
          </w:tcPr>
          <w:p w14:paraId="31491EBE">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纸面石膏板</w:t>
            </w:r>
          </w:p>
        </w:tc>
        <w:tc>
          <w:tcPr>
            <w:tcW w:w="4623" w:type="dxa"/>
            <w:tcBorders>
              <w:top w:val="nil"/>
              <w:left w:val="nil"/>
              <w:bottom w:val="single" w:color="000000" w:sz="4" w:space="0"/>
              <w:right w:val="single" w:color="000000" w:sz="4" w:space="0"/>
            </w:tcBorders>
            <w:vAlign w:val="center"/>
          </w:tcPr>
          <w:p w14:paraId="5D2D327E">
            <w:pPr>
              <w:widowControl/>
              <w:jc w:val="center"/>
              <w:rPr>
                <w:rFonts w:ascii="仿宋" w:hAnsi="仿宋" w:eastAsia="仿宋" w:cs="仿宋"/>
                <w:kern w:val="0"/>
                <w:sz w:val="24"/>
                <w:szCs w:val="24"/>
              </w:rPr>
            </w:pPr>
            <w:r>
              <w:rPr>
                <w:rFonts w:hint="eastAsia" w:ascii="仿宋" w:hAnsi="仿宋" w:eastAsia="仿宋" w:cs="仿宋"/>
                <w:kern w:val="0"/>
                <w:sz w:val="24"/>
                <w:szCs w:val="24"/>
              </w:rPr>
              <w:t>杰科、可耐福、泰山</w:t>
            </w:r>
          </w:p>
        </w:tc>
        <w:tc>
          <w:tcPr>
            <w:tcW w:w="1271" w:type="dxa"/>
            <w:tcBorders>
              <w:top w:val="nil"/>
              <w:left w:val="nil"/>
              <w:bottom w:val="single" w:color="000000" w:sz="4" w:space="0"/>
              <w:right w:val="single" w:color="000000" w:sz="4" w:space="0"/>
            </w:tcBorders>
            <w:vAlign w:val="center"/>
          </w:tcPr>
          <w:p w14:paraId="29F6F2F4">
            <w:pPr>
              <w:widowControl/>
              <w:jc w:val="left"/>
              <w:rPr>
                <w:rFonts w:ascii="仿宋" w:hAnsi="仿宋" w:eastAsia="仿宋" w:cs="仿宋"/>
                <w:kern w:val="0"/>
                <w:sz w:val="24"/>
                <w:szCs w:val="24"/>
              </w:rPr>
            </w:pPr>
          </w:p>
        </w:tc>
      </w:tr>
      <w:tr w14:paraId="18EE9C82">
        <w:tblPrEx>
          <w:tblCellMar>
            <w:top w:w="0" w:type="dxa"/>
            <w:left w:w="108" w:type="dxa"/>
            <w:bottom w:w="0" w:type="dxa"/>
            <w:right w:w="108" w:type="dxa"/>
          </w:tblCellMar>
        </w:tblPrEx>
        <w:trPr>
          <w:trHeight w:val="484" w:hRule="exact"/>
        </w:trPr>
        <w:tc>
          <w:tcPr>
            <w:tcW w:w="1025" w:type="dxa"/>
            <w:tcBorders>
              <w:top w:val="nil"/>
              <w:left w:val="single" w:color="000000" w:sz="4" w:space="0"/>
              <w:bottom w:val="single" w:color="000000" w:sz="4" w:space="0"/>
              <w:right w:val="single" w:color="000000" w:sz="4" w:space="0"/>
            </w:tcBorders>
            <w:vAlign w:val="center"/>
          </w:tcPr>
          <w:p w14:paraId="1E4C5EAF"/>
        </w:tc>
        <w:tc>
          <w:tcPr>
            <w:tcW w:w="1721" w:type="dxa"/>
            <w:tcBorders>
              <w:top w:val="nil"/>
              <w:left w:val="nil"/>
              <w:bottom w:val="single" w:color="000000" w:sz="4" w:space="0"/>
              <w:right w:val="single" w:color="000000" w:sz="4" w:space="0"/>
            </w:tcBorders>
            <w:vAlign w:val="center"/>
          </w:tcPr>
          <w:p w14:paraId="72D923C2"/>
        </w:tc>
        <w:tc>
          <w:tcPr>
            <w:tcW w:w="4623" w:type="dxa"/>
            <w:tcBorders>
              <w:top w:val="nil"/>
              <w:left w:val="nil"/>
              <w:bottom w:val="single" w:color="000000" w:sz="4" w:space="0"/>
              <w:right w:val="single" w:color="000000" w:sz="4" w:space="0"/>
            </w:tcBorders>
            <w:vAlign w:val="center"/>
          </w:tcPr>
          <w:p w14:paraId="0F3DC590"/>
        </w:tc>
        <w:tc>
          <w:tcPr>
            <w:tcW w:w="1271" w:type="dxa"/>
            <w:tcBorders>
              <w:top w:val="single" w:color="000000" w:sz="4" w:space="0"/>
              <w:left w:val="single" w:color="000000" w:sz="4" w:space="0"/>
              <w:bottom w:val="single" w:color="000000" w:sz="4" w:space="0"/>
              <w:right w:val="single" w:color="000000" w:sz="4" w:space="0"/>
            </w:tcBorders>
            <w:vAlign w:val="center"/>
          </w:tcPr>
          <w:p w14:paraId="4FD0D0FF"/>
        </w:tc>
      </w:tr>
      <w:tr w14:paraId="3FE043E9">
        <w:tblPrEx>
          <w:tblCellMar>
            <w:top w:w="0" w:type="dxa"/>
            <w:left w:w="108" w:type="dxa"/>
            <w:bottom w:w="0" w:type="dxa"/>
            <w:right w:w="108" w:type="dxa"/>
          </w:tblCellMar>
        </w:tblPrEx>
        <w:trPr>
          <w:trHeight w:val="486" w:hRule="exact"/>
        </w:trPr>
        <w:tc>
          <w:tcPr>
            <w:tcW w:w="1025" w:type="dxa"/>
            <w:tcBorders>
              <w:top w:val="nil"/>
              <w:left w:val="single" w:color="000000" w:sz="4" w:space="0"/>
              <w:bottom w:val="single" w:color="000000" w:sz="4" w:space="0"/>
              <w:right w:val="single" w:color="000000" w:sz="4" w:space="0"/>
            </w:tcBorders>
            <w:vAlign w:val="center"/>
          </w:tcPr>
          <w:p w14:paraId="14F6E0D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36</w:t>
            </w:r>
          </w:p>
        </w:tc>
        <w:tc>
          <w:tcPr>
            <w:tcW w:w="1721" w:type="dxa"/>
            <w:tcBorders>
              <w:top w:val="nil"/>
              <w:left w:val="nil"/>
              <w:bottom w:val="single" w:color="000000" w:sz="4" w:space="0"/>
              <w:right w:val="single" w:color="000000" w:sz="4" w:space="0"/>
            </w:tcBorders>
            <w:vAlign w:val="center"/>
          </w:tcPr>
          <w:p w14:paraId="5E1CB275">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玻璃棉、岩棉</w:t>
            </w:r>
          </w:p>
        </w:tc>
        <w:tc>
          <w:tcPr>
            <w:tcW w:w="4623" w:type="dxa"/>
            <w:tcBorders>
              <w:top w:val="nil"/>
              <w:left w:val="nil"/>
              <w:bottom w:val="single" w:color="000000" w:sz="4" w:space="0"/>
              <w:right w:val="single" w:color="000000" w:sz="4" w:space="0"/>
            </w:tcBorders>
            <w:vAlign w:val="center"/>
          </w:tcPr>
          <w:p w14:paraId="0DF7133D">
            <w:pPr>
              <w:widowControl/>
              <w:jc w:val="center"/>
              <w:rPr>
                <w:rFonts w:ascii="仿宋" w:hAnsi="仿宋" w:eastAsia="仿宋" w:cs="仿宋"/>
                <w:kern w:val="0"/>
                <w:sz w:val="24"/>
                <w:szCs w:val="24"/>
              </w:rPr>
            </w:pPr>
            <w:r>
              <w:rPr>
                <w:rFonts w:hint="eastAsia" w:ascii="仿宋" w:hAnsi="仿宋" w:eastAsia="仿宋" w:cs="仿宋"/>
                <w:kern w:val="0"/>
                <w:sz w:val="24"/>
                <w:szCs w:val="24"/>
              </w:rPr>
              <w:t>阿姆斯壮、龙牌、星牌</w:t>
            </w:r>
          </w:p>
        </w:tc>
        <w:tc>
          <w:tcPr>
            <w:tcW w:w="1271" w:type="dxa"/>
            <w:tcBorders>
              <w:top w:val="single" w:color="000000" w:sz="4" w:space="0"/>
              <w:left w:val="single" w:color="000000" w:sz="4" w:space="0"/>
              <w:bottom w:val="single" w:color="000000" w:sz="4" w:space="0"/>
              <w:right w:val="single" w:color="000000" w:sz="4" w:space="0"/>
            </w:tcBorders>
            <w:vAlign w:val="center"/>
          </w:tcPr>
          <w:p w14:paraId="5AA9D1BE">
            <w:pPr>
              <w:widowControl/>
              <w:jc w:val="left"/>
              <w:rPr>
                <w:rFonts w:ascii="仿宋" w:hAnsi="仿宋" w:eastAsia="仿宋" w:cs="仿宋"/>
                <w:kern w:val="0"/>
                <w:sz w:val="24"/>
                <w:szCs w:val="24"/>
              </w:rPr>
            </w:pPr>
          </w:p>
        </w:tc>
      </w:tr>
      <w:tr w14:paraId="79A57D9F">
        <w:tblPrEx>
          <w:tblCellMar>
            <w:top w:w="0" w:type="dxa"/>
            <w:left w:w="108" w:type="dxa"/>
            <w:bottom w:w="0" w:type="dxa"/>
            <w:right w:w="108" w:type="dxa"/>
          </w:tblCellMar>
        </w:tblPrEx>
        <w:trPr>
          <w:trHeight w:val="484" w:hRule="exact"/>
        </w:trPr>
        <w:tc>
          <w:tcPr>
            <w:tcW w:w="1025" w:type="dxa"/>
            <w:tcBorders>
              <w:top w:val="single" w:color="000000" w:sz="4" w:space="0"/>
              <w:left w:val="single" w:color="000000" w:sz="4" w:space="0"/>
              <w:bottom w:val="single" w:color="000000" w:sz="4" w:space="0"/>
              <w:right w:val="single" w:color="000000" w:sz="4" w:space="0"/>
            </w:tcBorders>
            <w:vAlign w:val="center"/>
          </w:tcPr>
          <w:p w14:paraId="199A0BFA">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37</w:t>
            </w:r>
          </w:p>
        </w:tc>
        <w:tc>
          <w:tcPr>
            <w:tcW w:w="1721" w:type="dxa"/>
            <w:tcBorders>
              <w:top w:val="single" w:color="000000" w:sz="4" w:space="0"/>
              <w:left w:val="single" w:color="000000" w:sz="4" w:space="0"/>
              <w:bottom w:val="single" w:color="000000" w:sz="4" w:space="0"/>
              <w:right w:val="single" w:color="000000" w:sz="4" w:space="0"/>
            </w:tcBorders>
            <w:vAlign w:val="center"/>
          </w:tcPr>
          <w:p w14:paraId="45CA307D">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龙骨</w:t>
            </w:r>
          </w:p>
        </w:tc>
        <w:tc>
          <w:tcPr>
            <w:tcW w:w="4623" w:type="dxa"/>
            <w:tcBorders>
              <w:top w:val="single" w:color="000000" w:sz="4" w:space="0"/>
              <w:left w:val="single" w:color="000000" w:sz="4" w:space="0"/>
              <w:bottom w:val="single" w:color="000000" w:sz="4" w:space="0"/>
              <w:right w:val="single" w:color="000000" w:sz="4" w:space="0"/>
            </w:tcBorders>
            <w:vAlign w:val="center"/>
          </w:tcPr>
          <w:p w14:paraId="78B30DDD">
            <w:pPr>
              <w:widowControl/>
              <w:jc w:val="center"/>
              <w:rPr>
                <w:rFonts w:ascii="仿宋" w:hAnsi="仿宋" w:eastAsia="仿宋" w:cs="仿宋"/>
                <w:kern w:val="0"/>
                <w:sz w:val="24"/>
                <w:szCs w:val="24"/>
              </w:rPr>
            </w:pPr>
            <w:r>
              <w:rPr>
                <w:rFonts w:hint="eastAsia" w:ascii="仿宋" w:hAnsi="仿宋" w:eastAsia="仿宋" w:cs="仿宋"/>
                <w:kern w:val="0"/>
                <w:sz w:val="24"/>
                <w:szCs w:val="24"/>
              </w:rPr>
              <w:t>龙牌、可耐福、优时吉博罗</w:t>
            </w:r>
          </w:p>
        </w:tc>
        <w:tc>
          <w:tcPr>
            <w:tcW w:w="1271" w:type="dxa"/>
            <w:tcBorders>
              <w:top w:val="single" w:color="000000" w:sz="4" w:space="0"/>
              <w:left w:val="single" w:color="000000" w:sz="4" w:space="0"/>
              <w:bottom w:val="single" w:color="000000" w:sz="4" w:space="0"/>
              <w:right w:val="single" w:color="000000" w:sz="4" w:space="0"/>
            </w:tcBorders>
            <w:vAlign w:val="center"/>
          </w:tcPr>
          <w:p w14:paraId="0827CB0E">
            <w:pPr>
              <w:widowControl/>
              <w:jc w:val="left"/>
              <w:rPr>
                <w:rFonts w:ascii="仿宋" w:hAnsi="仿宋" w:eastAsia="仿宋" w:cs="仿宋"/>
                <w:kern w:val="0"/>
                <w:sz w:val="24"/>
                <w:szCs w:val="24"/>
              </w:rPr>
            </w:pPr>
          </w:p>
        </w:tc>
      </w:tr>
      <w:tr w14:paraId="5FAF4CCB">
        <w:tblPrEx>
          <w:tblCellMar>
            <w:top w:w="0" w:type="dxa"/>
            <w:left w:w="108" w:type="dxa"/>
            <w:bottom w:w="0" w:type="dxa"/>
            <w:right w:w="108" w:type="dxa"/>
          </w:tblCellMar>
        </w:tblPrEx>
        <w:trPr>
          <w:trHeight w:val="484" w:hRule="exact"/>
        </w:trPr>
        <w:tc>
          <w:tcPr>
            <w:tcW w:w="1025" w:type="dxa"/>
            <w:tcBorders>
              <w:top w:val="single" w:color="000000" w:sz="4" w:space="0"/>
              <w:left w:val="single" w:color="000000" w:sz="4" w:space="0"/>
              <w:bottom w:val="single" w:color="000000" w:sz="4" w:space="0"/>
              <w:right w:val="single" w:color="000000" w:sz="4" w:space="0"/>
            </w:tcBorders>
            <w:vAlign w:val="center"/>
          </w:tcPr>
          <w:p w14:paraId="5CD13D0A">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38</w:t>
            </w:r>
          </w:p>
        </w:tc>
        <w:tc>
          <w:tcPr>
            <w:tcW w:w="1721" w:type="dxa"/>
            <w:tcBorders>
              <w:top w:val="single" w:color="000000" w:sz="4" w:space="0"/>
              <w:left w:val="single" w:color="000000" w:sz="4" w:space="0"/>
              <w:bottom w:val="single" w:color="000000" w:sz="4" w:space="0"/>
              <w:right w:val="single" w:color="000000" w:sz="4" w:space="0"/>
            </w:tcBorders>
            <w:vAlign w:val="center"/>
          </w:tcPr>
          <w:p w14:paraId="621F8145">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玻璃</w:t>
            </w:r>
          </w:p>
        </w:tc>
        <w:tc>
          <w:tcPr>
            <w:tcW w:w="4623" w:type="dxa"/>
            <w:tcBorders>
              <w:top w:val="single" w:color="000000" w:sz="4" w:space="0"/>
              <w:left w:val="single" w:color="000000" w:sz="4" w:space="0"/>
              <w:bottom w:val="single" w:color="000000" w:sz="4" w:space="0"/>
              <w:right w:val="single" w:color="000000" w:sz="4" w:space="0"/>
            </w:tcBorders>
            <w:vAlign w:val="center"/>
          </w:tcPr>
          <w:p w14:paraId="6DAF2FB2">
            <w:pPr>
              <w:widowControl/>
              <w:jc w:val="center"/>
              <w:rPr>
                <w:rFonts w:ascii="仿宋" w:hAnsi="仿宋" w:eastAsia="仿宋" w:cs="仿宋"/>
                <w:kern w:val="0"/>
                <w:sz w:val="24"/>
                <w:szCs w:val="24"/>
              </w:rPr>
            </w:pPr>
            <w:r>
              <w:rPr>
                <w:rFonts w:hint="eastAsia" w:ascii="仿宋" w:hAnsi="仿宋" w:eastAsia="仿宋" w:cs="仿宋"/>
                <w:kern w:val="0"/>
                <w:sz w:val="24"/>
                <w:szCs w:val="24"/>
              </w:rPr>
              <w:t>信义、耀皮、南玻</w:t>
            </w:r>
          </w:p>
        </w:tc>
        <w:tc>
          <w:tcPr>
            <w:tcW w:w="1271" w:type="dxa"/>
            <w:tcBorders>
              <w:top w:val="single" w:color="000000" w:sz="4" w:space="0"/>
              <w:left w:val="single" w:color="000000" w:sz="4" w:space="0"/>
              <w:bottom w:val="single" w:color="000000" w:sz="4" w:space="0"/>
              <w:right w:val="single" w:color="000000" w:sz="4" w:space="0"/>
            </w:tcBorders>
            <w:vAlign w:val="center"/>
          </w:tcPr>
          <w:p w14:paraId="74C5B4A0">
            <w:pPr>
              <w:widowControl/>
              <w:jc w:val="left"/>
              <w:rPr>
                <w:rFonts w:ascii="仿宋" w:hAnsi="仿宋" w:eastAsia="仿宋" w:cs="仿宋"/>
                <w:kern w:val="0"/>
                <w:sz w:val="24"/>
                <w:szCs w:val="24"/>
              </w:rPr>
            </w:pPr>
          </w:p>
        </w:tc>
      </w:tr>
      <w:tr w14:paraId="277BB649">
        <w:tblPrEx>
          <w:tblCellMar>
            <w:top w:w="0" w:type="dxa"/>
            <w:left w:w="108" w:type="dxa"/>
            <w:bottom w:w="0" w:type="dxa"/>
            <w:right w:w="108" w:type="dxa"/>
          </w:tblCellMar>
        </w:tblPrEx>
        <w:trPr>
          <w:trHeight w:val="484" w:hRule="exact"/>
        </w:trPr>
        <w:tc>
          <w:tcPr>
            <w:tcW w:w="8640" w:type="dxa"/>
            <w:gridSpan w:val="4"/>
            <w:tcBorders>
              <w:top w:val="nil"/>
              <w:left w:val="single" w:color="auto" w:sz="4" w:space="0"/>
              <w:bottom w:val="single" w:color="auto" w:sz="4" w:space="0"/>
              <w:right w:val="single" w:color="000000" w:sz="4" w:space="0"/>
            </w:tcBorders>
            <w:vAlign w:val="center"/>
          </w:tcPr>
          <w:p w14:paraId="6321EC86">
            <w:pPr>
              <w:widowControl/>
              <w:jc w:val="center"/>
              <w:rPr>
                <w:rFonts w:ascii="仿宋" w:hAnsi="仿宋" w:eastAsia="仿宋" w:cs="仿宋"/>
                <w:kern w:val="0"/>
                <w:sz w:val="24"/>
                <w:szCs w:val="24"/>
              </w:rPr>
            </w:pPr>
            <w:r>
              <w:rPr>
                <w:rFonts w:hint="eastAsia" w:ascii="仿宋" w:hAnsi="仿宋" w:eastAsia="仿宋" w:cs="仿宋"/>
                <w:b/>
                <w:bCs/>
                <w:kern w:val="0"/>
                <w:sz w:val="24"/>
                <w:szCs w:val="24"/>
              </w:rPr>
              <w:t>强电类材料品牌参考</w:t>
            </w:r>
          </w:p>
        </w:tc>
      </w:tr>
      <w:tr w14:paraId="6EE72853">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500CCDA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721" w:type="dxa"/>
            <w:tcBorders>
              <w:top w:val="nil"/>
              <w:left w:val="single" w:color="auto" w:sz="4" w:space="0"/>
              <w:bottom w:val="single" w:color="auto" w:sz="4" w:space="0"/>
              <w:right w:val="single" w:color="auto" w:sz="4" w:space="0"/>
            </w:tcBorders>
            <w:vAlign w:val="center"/>
          </w:tcPr>
          <w:p w14:paraId="163B9123">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材料名称</w:t>
            </w:r>
          </w:p>
        </w:tc>
        <w:tc>
          <w:tcPr>
            <w:tcW w:w="4623" w:type="dxa"/>
            <w:tcBorders>
              <w:top w:val="nil"/>
              <w:left w:val="single" w:color="auto" w:sz="4" w:space="0"/>
              <w:bottom w:val="single" w:color="auto" w:sz="4" w:space="0"/>
              <w:right w:val="single" w:color="auto" w:sz="4" w:space="0"/>
            </w:tcBorders>
            <w:vAlign w:val="center"/>
          </w:tcPr>
          <w:p w14:paraId="063BA80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拟选定品牌</w:t>
            </w:r>
          </w:p>
        </w:tc>
        <w:tc>
          <w:tcPr>
            <w:tcW w:w="1271" w:type="dxa"/>
            <w:tcBorders>
              <w:top w:val="nil"/>
              <w:left w:val="single" w:color="auto" w:sz="4" w:space="0"/>
              <w:bottom w:val="single" w:color="auto" w:sz="4" w:space="0"/>
              <w:right w:val="single" w:color="auto" w:sz="4" w:space="0"/>
            </w:tcBorders>
            <w:vAlign w:val="center"/>
          </w:tcPr>
          <w:p w14:paraId="39AA1D3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r>
      <w:tr w14:paraId="24426FDD">
        <w:tblPrEx>
          <w:tblCellMar>
            <w:top w:w="0" w:type="dxa"/>
            <w:left w:w="108" w:type="dxa"/>
            <w:bottom w:w="0" w:type="dxa"/>
            <w:right w:w="108" w:type="dxa"/>
          </w:tblCellMar>
        </w:tblPrEx>
        <w:trPr>
          <w:trHeight w:val="657" w:hRule="exact"/>
        </w:trPr>
        <w:tc>
          <w:tcPr>
            <w:tcW w:w="1025" w:type="dxa"/>
            <w:tcBorders>
              <w:top w:val="nil"/>
              <w:left w:val="single" w:color="auto" w:sz="4" w:space="0"/>
              <w:bottom w:val="single" w:color="auto" w:sz="4" w:space="0"/>
              <w:right w:val="single" w:color="auto" w:sz="4" w:space="0"/>
            </w:tcBorders>
            <w:vAlign w:val="center"/>
          </w:tcPr>
          <w:p w14:paraId="3502F642">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721" w:type="dxa"/>
            <w:tcBorders>
              <w:top w:val="nil"/>
              <w:left w:val="nil"/>
              <w:bottom w:val="single" w:color="auto" w:sz="4" w:space="0"/>
              <w:right w:val="single" w:color="auto" w:sz="4" w:space="0"/>
            </w:tcBorders>
            <w:vAlign w:val="center"/>
          </w:tcPr>
          <w:p w14:paraId="4DAE106D">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三箱、低压柜柜体（授权生产）</w:t>
            </w:r>
          </w:p>
        </w:tc>
        <w:tc>
          <w:tcPr>
            <w:tcW w:w="4623" w:type="dxa"/>
            <w:tcBorders>
              <w:top w:val="nil"/>
              <w:left w:val="nil"/>
              <w:bottom w:val="single" w:color="auto" w:sz="4" w:space="0"/>
              <w:right w:val="single" w:color="auto" w:sz="4" w:space="0"/>
            </w:tcBorders>
            <w:vAlign w:val="center"/>
          </w:tcPr>
          <w:p w14:paraId="29B90642">
            <w:pPr>
              <w:widowControl/>
              <w:jc w:val="center"/>
              <w:rPr>
                <w:rFonts w:ascii="仿宋" w:hAnsi="仿宋" w:eastAsia="仿宋" w:cs="仿宋"/>
                <w:b/>
                <w:bCs/>
                <w:kern w:val="0"/>
                <w:sz w:val="24"/>
                <w:szCs w:val="24"/>
              </w:rPr>
            </w:pPr>
            <w:r>
              <w:rPr>
                <w:rFonts w:hint="eastAsia" w:ascii="仿宋" w:hAnsi="仿宋" w:eastAsia="仿宋" w:cs="仿宋"/>
                <w:kern w:val="0"/>
                <w:sz w:val="24"/>
                <w:szCs w:val="24"/>
              </w:rPr>
              <w:t>ABB、施耐德、西门子</w:t>
            </w:r>
          </w:p>
        </w:tc>
        <w:tc>
          <w:tcPr>
            <w:tcW w:w="1271" w:type="dxa"/>
            <w:tcBorders>
              <w:top w:val="nil"/>
              <w:left w:val="nil"/>
              <w:bottom w:val="single" w:color="auto" w:sz="4" w:space="0"/>
              <w:right w:val="single" w:color="auto" w:sz="4" w:space="0"/>
            </w:tcBorders>
            <w:noWrap/>
            <w:vAlign w:val="center"/>
          </w:tcPr>
          <w:p w14:paraId="3A31D197">
            <w:pPr>
              <w:widowControl/>
              <w:jc w:val="center"/>
              <w:rPr>
                <w:rFonts w:ascii="仿宋" w:hAnsi="仿宋" w:eastAsia="仿宋" w:cs="仿宋"/>
                <w:b/>
                <w:bCs/>
                <w:kern w:val="0"/>
                <w:sz w:val="24"/>
                <w:szCs w:val="24"/>
              </w:rPr>
            </w:pPr>
          </w:p>
        </w:tc>
      </w:tr>
      <w:tr w14:paraId="33832999">
        <w:tblPrEx>
          <w:tblCellMar>
            <w:top w:w="0" w:type="dxa"/>
            <w:left w:w="108" w:type="dxa"/>
            <w:bottom w:w="0" w:type="dxa"/>
            <w:right w:w="108" w:type="dxa"/>
          </w:tblCellMar>
        </w:tblPrEx>
        <w:trPr>
          <w:trHeight w:val="691" w:hRule="exact"/>
        </w:trPr>
        <w:tc>
          <w:tcPr>
            <w:tcW w:w="1025" w:type="dxa"/>
            <w:tcBorders>
              <w:top w:val="nil"/>
              <w:left w:val="single" w:color="auto" w:sz="4" w:space="0"/>
              <w:bottom w:val="single" w:color="auto" w:sz="4" w:space="0"/>
              <w:right w:val="single" w:color="auto" w:sz="4" w:space="0"/>
            </w:tcBorders>
            <w:vAlign w:val="center"/>
          </w:tcPr>
          <w:p w14:paraId="23CA3B3E">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1721" w:type="dxa"/>
            <w:tcBorders>
              <w:top w:val="nil"/>
              <w:left w:val="nil"/>
              <w:bottom w:val="single" w:color="auto" w:sz="4" w:space="0"/>
              <w:right w:val="single" w:color="auto" w:sz="4" w:space="0"/>
            </w:tcBorders>
            <w:vAlign w:val="center"/>
          </w:tcPr>
          <w:p w14:paraId="204F77B7">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三箱、低压柜元器件（原厂生产）</w:t>
            </w:r>
          </w:p>
        </w:tc>
        <w:tc>
          <w:tcPr>
            <w:tcW w:w="4623" w:type="dxa"/>
            <w:tcBorders>
              <w:top w:val="nil"/>
              <w:left w:val="nil"/>
              <w:bottom w:val="single" w:color="auto" w:sz="4" w:space="0"/>
              <w:right w:val="single" w:color="auto" w:sz="4" w:space="0"/>
            </w:tcBorders>
            <w:vAlign w:val="center"/>
          </w:tcPr>
          <w:p w14:paraId="23B0782E">
            <w:pPr>
              <w:widowControl/>
              <w:jc w:val="center"/>
              <w:rPr>
                <w:rFonts w:ascii="仿宋" w:hAnsi="仿宋" w:eastAsia="仿宋" w:cs="仿宋"/>
                <w:kern w:val="0"/>
                <w:sz w:val="24"/>
                <w:szCs w:val="24"/>
              </w:rPr>
            </w:pPr>
            <w:r>
              <w:rPr>
                <w:rFonts w:hint="eastAsia" w:ascii="仿宋" w:hAnsi="仿宋" w:eastAsia="仿宋" w:cs="仿宋"/>
                <w:kern w:val="0"/>
                <w:sz w:val="24"/>
                <w:szCs w:val="24"/>
              </w:rPr>
              <w:t>ABB、施耐德、西门子</w:t>
            </w:r>
          </w:p>
        </w:tc>
        <w:tc>
          <w:tcPr>
            <w:tcW w:w="1271" w:type="dxa"/>
            <w:tcBorders>
              <w:top w:val="nil"/>
              <w:left w:val="nil"/>
              <w:bottom w:val="single" w:color="auto" w:sz="4" w:space="0"/>
              <w:right w:val="single" w:color="auto" w:sz="4" w:space="0"/>
            </w:tcBorders>
            <w:noWrap/>
            <w:vAlign w:val="center"/>
          </w:tcPr>
          <w:p w14:paraId="43FF483D">
            <w:pPr>
              <w:widowControl/>
              <w:rPr>
                <w:rFonts w:ascii="仿宋" w:hAnsi="仿宋" w:eastAsia="仿宋" w:cs="仿宋"/>
                <w:kern w:val="0"/>
                <w:sz w:val="24"/>
                <w:szCs w:val="24"/>
              </w:rPr>
            </w:pPr>
          </w:p>
        </w:tc>
      </w:tr>
      <w:tr w14:paraId="44DAAE84">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49DF997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1721" w:type="dxa"/>
            <w:tcBorders>
              <w:top w:val="nil"/>
              <w:left w:val="nil"/>
              <w:bottom w:val="single" w:color="auto" w:sz="4" w:space="0"/>
              <w:right w:val="single" w:color="auto" w:sz="4" w:space="0"/>
            </w:tcBorders>
            <w:vAlign w:val="center"/>
          </w:tcPr>
          <w:p w14:paraId="220F3DA1">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室内灯具</w:t>
            </w:r>
          </w:p>
        </w:tc>
        <w:tc>
          <w:tcPr>
            <w:tcW w:w="4623" w:type="dxa"/>
            <w:tcBorders>
              <w:top w:val="nil"/>
              <w:left w:val="nil"/>
              <w:bottom w:val="single" w:color="auto" w:sz="4" w:space="0"/>
              <w:right w:val="single" w:color="auto" w:sz="4" w:space="0"/>
            </w:tcBorders>
            <w:vAlign w:val="center"/>
          </w:tcPr>
          <w:p w14:paraId="3DBC0355">
            <w:pPr>
              <w:widowControl/>
              <w:jc w:val="center"/>
              <w:rPr>
                <w:rFonts w:ascii="仿宋" w:hAnsi="仿宋" w:eastAsia="仿宋" w:cs="仿宋"/>
                <w:kern w:val="0"/>
                <w:sz w:val="24"/>
                <w:szCs w:val="24"/>
              </w:rPr>
            </w:pPr>
            <w:r>
              <w:rPr>
                <w:rFonts w:hint="eastAsia" w:ascii="仿宋" w:hAnsi="仿宋" w:eastAsia="仿宋" w:cs="仿宋"/>
                <w:kern w:val="0"/>
                <w:sz w:val="24"/>
                <w:szCs w:val="24"/>
              </w:rPr>
              <w:t>西顿、雷士、三雄、</w:t>
            </w:r>
          </w:p>
        </w:tc>
        <w:tc>
          <w:tcPr>
            <w:tcW w:w="1271" w:type="dxa"/>
            <w:tcBorders>
              <w:top w:val="nil"/>
              <w:left w:val="nil"/>
              <w:bottom w:val="single" w:color="auto" w:sz="4" w:space="0"/>
              <w:right w:val="single" w:color="auto" w:sz="4" w:space="0"/>
            </w:tcBorders>
            <w:noWrap/>
            <w:vAlign w:val="center"/>
          </w:tcPr>
          <w:p w14:paraId="70D8B668">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r>
      <w:tr w14:paraId="71623FDE">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1465C5D0">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1721" w:type="dxa"/>
            <w:tcBorders>
              <w:top w:val="nil"/>
              <w:left w:val="nil"/>
              <w:bottom w:val="single" w:color="auto" w:sz="4" w:space="0"/>
              <w:right w:val="single" w:color="auto" w:sz="4" w:space="0"/>
            </w:tcBorders>
            <w:vAlign w:val="center"/>
          </w:tcPr>
          <w:p w14:paraId="1F627775">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开关插座</w:t>
            </w:r>
          </w:p>
        </w:tc>
        <w:tc>
          <w:tcPr>
            <w:tcW w:w="4623" w:type="dxa"/>
            <w:tcBorders>
              <w:top w:val="nil"/>
              <w:left w:val="nil"/>
              <w:bottom w:val="single" w:color="auto" w:sz="4" w:space="0"/>
              <w:right w:val="single" w:color="auto" w:sz="4" w:space="0"/>
            </w:tcBorders>
            <w:vAlign w:val="center"/>
          </w:tcPr>
          <w:p w14:paraId="1F8D9481">
            <w:pPr>
              <w:widowControl/>
              <w:jc w:val="center"/>
              <w:rPr>
                <w:rFonts w:ascii="仿宋" w:hAnsi="仿宋" w:eastAsia="仿宋" w:cs="仿宋"/>
                <w:kern w:val="0"/>
                <w:sz w:val="24"/>
                <w:szCs w:val="24"/>
              </w:rPr>
            </w:pPr>
            <w:r>
              <w:rPr>
                <w:rFonts w:hint="eastAsia" w:ascii="仿宋" w:hAnsi="仿宋" w:eastAsia="仿宋" w:cs="仿宋"/>
                <w:kern w:val="0"/>
                <w:sz w:val="24"/>
                <w:szCs w:val="24"/>
              </w:rPr>
              <w:t>ABB、施耐德、西门子</w:t>
            </w:r>
          </w:p>
        </w:tc>
        <w:tc>
          <w:tcPr>
            <w:tcW w:w="1271" w:type="dxa"/>
            <w:tcBorders>
              <w:top w:val="nil"/>
              <w:left w:val="nil"/>
              <w:bottom w:val="single" w:color="auto" w:sz="4" w:space="0"/>
              <w:right w:val="single" w:color="auto" w:sz="4" w:space="0"/>
            </w:tcBorders>
            <w:vAlign w:val="center"/>
          </w:tcPr>
          <w:p w14:paraId="1586D9E7">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r>
      <w:tr w14:paraId="557B292E">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61391664">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5</w:t>
            </w:r>
          </w:p>
        </w:tc>
        <w:tc>
          <w:tcPr>
            <w:tcW w:w="1721" w:type="dxa"/>
            <w:tcBorders>
              <w:top w:val="nil"/>
              <w:left w:val="nil"/>
              <w:bottom w:val="single" w:color="auto" w:sz="4" w:space="0"/>
              <w:right w:val="single" w:color="auto" w:sz="4" w:space="0"/>
            </w:tcBorders>
            <w:vAlign w:val="center"/>
          </w:tcPr>
          <w:p w14:paraId="661CE62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电线电缆</w:t>
            </w:r>
          </w:p>
        </w:tc>
        <w:tc>
          <w:tcPr>
            <w:tcW w:w="4623" w:type="dxa"/>
            <w:tcBorders>
              <w:top w:val="nil"/>
              <w:left w:val="nil"/>
              <w:bottom w:val="single" w:color="auto" w:sz="4" w:space="0"/>
              <w:right w:val="single" w:color="auto" w:sz="4" w:space="0"/>
            </w:tcBorders>
            <w:vAlign w:val="center"/>
          </w:tcPr>
          <w:p w14:paraId="7DB62840">
            <w:pPr>
              <w:widowControl/>
              <w:jc w:val="center"/>
              <w:rPr>
                <w:rFonts w:ascii="仿宋" w:hAnsi="仿宋" w:eastAsia="仿宋" w:cs="仿宋"/>
                <w:kern w:val="0"/>
                <w:sz w:val="24"/>
                <w:szCs w:val="24"/>
              </w:rPr>
            </w:pPr>
            <w:r>
              <w:rPr>
                <w:rFonts w:hint="eastAsia" w:ascii="仿宋" w:hAnsi="仿宋" w:eastAsia="仿宋" w:cs="仿宋"/>
                <w:kern w:val="0"/>
                <w:sz w:val="24"/>
                <w:szCs w:val="24"/>
              </w:rPr>
              <w:t>广州电缆、广州南洋、亨通光电</w:t>
            </w:r>
          </w:p>
        </w:tc>
        <w:tc>
          <w:tcPr>
            <w:tcW w:w="1271" w:type="dxa"/>
            <w:tcBorders>
              <w:top w:val="nil"/>
              <w:left w:val="nil"/>
              <w:bottom w:val="single" w:color="auto" w:sz="4" w:space="0"/>
              <w:right w:val="single" w:color="auto" w:sz="4" w:space="0"/>
            </w:tcBorders>
            <w:noWrap/>
            <w:vAlign w:val="center"/>
          </w:tcPr>
          <w:p w14:paraId="50332765">
            <w:pPr>
              <w:widowControl/>
              <w:jc w:val="center"/>
              <w:rPr>
                <w:rFonts w:ascii="仿宋" w:hAnsi="仿宋" w:eastAsia="仿宋" w:cs="仿宋"/>
                <w:kern w:val="0"/>
                <w:sz w:val="24"/>
                <w:szCs w:val="24"/>
              </w:rPr>
            </w:pPr>
          </w:p>
        </w:tc>
      </w:tr>
      <w:tr w14:paraId="7EE7A620">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70E79B3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6</w:t>
            </w:r>
          </w:p>
        </w:tc>
        <w:tc>
          <w:tcPr>
            <w:tcW w:w="1721" w:type="dxa"/>
            <w:tcBorders>
              <w:top w:val="nil"/>
              <w:left w:val="nil"/>
              <w:bottom w:val="single" w:color="auto" w:sz="4" w:space="0"/>
              <w:right w:val="single" w:color="auto" w:sz="4" w:space="0"/>
            </w:tcBorders>
            <w:vAlign w:val="center"/>
          </w:tcPr>
          <w:p w14:paraId="003B1841">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电缆桥架、线槽</w:t>
            </w:r>
          </w:p>
        </w:tc>
        <w:tc>
          <w:tcPr>
            <w:tcW w:w="4623" w:type="dxa"/>
            <w:tcBorders>
              <w:top w:val="nil"/>
              <w:left w:val="nil"/>
              <w:bottom w:val="single" w:color="auto" w:sz="4" w:space="0"/>
              <w:right w:val="single" w:color="auto" w:sz="4" w:space="0"/>
            </w:tcBorders>
            <w:vAlign w:val="center"/>
          </w:tcPr>
          <w:p w14:paraId="761E25CA">
            <w:pPr>
              <w:widowControl/>
              <w:jc w:val="center"/>
              <w:rPr>
                <w:rFonts w:ascii="仿宋" w:hAnsi="仿宋" w:eastAsia="仿宋" w:cs="仿宋"/>
                <w:kern w:val="0"/>
                <w:sz w:val="24"/>
                <w:szCs w:val="24"/>
              </w:rPr>
            </w:pPr>
            <w:r>
              <w:rPr>
                <w:rFonts w:hint="eastAsia" w:ascii="仿宋" w:hAnsi="仿宋" w:eastAsia="仿宋" w:cs="仿宋"/>
                <w:kern w:val="0"/>
                <w:sz w:val="24"/>
                <w:szCs w:val="24"/>
              </w:rPr>
              <w:t>广东广羽、广东彩罡、深圳爱美高</w:t>
            </w:r>
          </w:p>
        </w:tc>
        <w:tc>
          <w:tcPr>
            <w:tcW w:w="1271" w:type="dxa"/>
            <w:tcBorders>
              <w:top w:val="nil"/>
              <w:left w:val="nil"/>
              <w:bottom w:val="single" w:color="auto" w:sz="4" w:space="0"/>
              <w:right w:val="single" w:color="auto" w:sz="4" w:space="0"/>
            </w:tcBorders>
            <w:vAlign w:val="center"/>
          </w:tcPr>
          <w:p w14:paraId="7D9CAEB7">
            <w:pPr>
              <w:widowControl/>
              <w:rPr>
                <w:rFonts w:ascii="仿宋" w:hAnsi="仿宋" w:eastAsia="仿宋" w:cs="仿宋"/>
                <w:kern w:val="0"/>
                <w:sz w:val="24"/>
                <w:szCs w:val="24"/>
              </w:rPr>
            </w:pPr>
          </w:p>
        </w:tc>
      </w:tr>
      <w:tr w14:paraId="0385424A">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17DD1F60">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7</w:t>
            </w:r>
          </w:p>
        </w:tc>
        <w:tc>
          <w:tcPr>
            <w:tcW w:w="1721" w:type="dxa"/>
            <w:tcBorders>
              <w:top w:val="nil"/>
              <w:left w:val="nil"/>
              <w:bottom w:val="single" w:color="auto" w:sz="4" w:space="0"/>
              <w:right w:val="single" w:color="auto" w:sz="4" w:space="0"/>
            </w:tcBorders>
            <w:vAlign w:val="center"/>
          </w:tcPr>
          <w:p w14:paraId="19096232">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电线管钢管</w:t>
            </w:r>
          </w:p>
        </w:tc>
        <w:tc>
          <w:tcPr>
            <w:tcW w:w="4623" w:type="dxa"/>
            <w:tcBorders>
              <w:top w:val="nil"/>
              <w:left w:val="nil"/>
              <w:bottom w:val="single" w:color="auto" w:sz="4" w:space="0"/>
              <w:right w:val="single" w:color="auto" w:sz="4" w:space="0"/>
            </w:tcBorders>
            <w:vAlign w:val="center"/>
          </w:tcPr>
          <w:p w14:paraId="1808D41C">
            <w:pPr>
              <w:widowControl/>
              <w:jc w:val="center"/>
              <w:rPr>
                <w:rFonts w:ascii="仿宋" w:hAnsi="仿宋" w:eastAsia="仿宋" w:cs="仿宋"/>
                <w:kern w:val="0"/>
                <w:sz w:val="24"/>
                <w:szCs w:val="24"/>
              </w:rPr>
            </w:pPr>
            <w:r>
              <w:rPr>
                <w:rFonts w:hint="eastAsia" w:ascii="仿宋" w:hAnsi="仿宋" w:eastAsia="仿宋" w:cs="仿宋"/>
                <w:kern w:val="0"/>
                <w:sz w:val="24"/>
                <w:szCs w:val="24"/>
              </w:rPr>
              <w:t>永高、广州钢管、爱美高</w:t>
            </w:r>
          </w:p>
        </w:tc>
        <w:tc>
          <w:tcPr>
            <w:tcW w:w="1271" w:type="dxa"/>
            <w:tcBorders>
              <w:top w:val="nil"/>
              <w:left w:val="nil"/>
              <w:bottom w:val="single" w:color="auto" w:sz="4" w:space="0"/>
              <w:right w:val="single" w:color="auto" w:sz="4" w:space="0"/>
            </w:tcBorders>
            <w:noWrap/>
            <w:vAlign w:val="center"/>
          </w:tcPr>
          <w:p w14:paraId="25BDF5A3">
            <w:pPr>
              <w:widowControl/>
              <w:rPr>
                <w:rFonts w:ascii="仿宋" w:hAnsi="仿宋" w:eastAsia="仿宋" w:cs="仿宋"/>
                <w:kern w:val="0"/>
                <w:sz w:val="24"/>
                <w:szCs w:val="24"/>
              </w:rPr>
            </w:pPr>
          </w:p>
        </w:tc>
      </w:tr>
      <w:tr w14:paraId="416BD22B">
        <w:tblPrEx>
          <w:tblCellMar>
            <w:top w:w="0" w:type="dxa"/>
            <w:left w:w="108" w:type="dxa"/>
            <w:bottom w:w="0" w:type="dxa"/>
            <w:right w:w="108" w:type="dxa"/>
          </w:tblCellMar>
        </w:tblPrEx>
        <w:trPr>
          <w:trHeight w:val="484" w:hRule="exact"/>
        </w:trPr>
        <w:tc>
          <w:tcPr>
            <w:tcW w:w="1025" w:type="dxa"/>
            <w:tcBorders>
              <w:top w:val="nil"/>
              <w:left w:val="single" w:color="auto" w:sz="4" w:space="0"/>
              <w:bottom w:val="single" w:color="auto" w:sz="4" w:space="0"/>
              <w:right w:val="single" w:color="auto" w:sz="4" w:space="0"/>
            </w:tcBorders>
            <w:vAlign w:val="center"/>
          </w:tcPr>
          <w:p w14:paraId="2A4CBCB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8</w:t>
            </w:r>
          </w:p>
        </w:tc>
        <w:tc>
          <w:tcPr>
            <w:tcW w:w="1721" w:type="dxa"/>
            <w:tcBorders>
              <w:top w:val="nil"/>
              <w:left w:val="nil"/>
              <w:bottom w:val="single" w:color="auto" w:sz="4" w:space="0"/>
              <w:right w:val="single" w:color="auto" w:sz="4" w:space="0"/>
            </w:tcBorders>
            <w:vAlign w:val="center"/>
          </w:tcPr>
          <w:p w14:paraId="5CF09C49">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电线管PVC管</w:t>
            </w:r>
          </w:p>
        </w:tc>
        <w:tc>
          <w:tcPr>
            <w:tcW w:w="4623" w:type="dxa"/>
            <w:tcBorders>
              <w:top w:val="nil"/>
              <w:left w:val="nil"/>
              <w:bottom w:val="single" w:color="auto" w:sz="4" w:space="0"/>
              <w:right w:val="single" w:color="auto" w:sz="4" w:space="0"/>
            </w:tcBorders>
            <w:vAlign w:val="center"/>
          </w:tcPr>
          <w:p w14:paraId="15A87443">
            <w:pPr>
              <w:widowControl/>
              <w:jc w:val="center"/>
              <w:rPr>
                <w:rFonts w:ascii="仿宋" w:hAnsi="仿宋" w:eastAsia="仿宋" w:cs="仿宋"/>
                <w:kern w:val="0"/>
                <w:sz w:val="24"/>
                <w:szCs w:val="24"/>
              </w:rPr>
            </w:pPr>
            <w:r>
              <w:rPr>
                <w:rFonts w:hint="eastAsia" w:ascii="仿宋" w:hAnsi="仿宋" w:eastAsia="仿宋" w:cs="仿宋"/>
                <w:kern w:val="0"/>
                <w:sz w:val="24"/>
                <w:szCs w:val="24"/>
              </w:rPr>
              <w:t>永高、深塑、联塑</w:t>
            </w:r>
          </w:p>
        </w:tc>
        <w:tc>
          <w:tcPr>
            <w:tcW w:w="1271" w:type="dxa"/>
            <w:tcBorders>
              <w:top w:val="nil"/>
              <w:left w:val="nil"/>
              <w:bottom w:val="single" w:color="auto" w:sz="4" w:space="0"/>
              <w:right w:val="single" w:color="auto" w:sz="4" w:space="0"/>
            </w:tcBorders>
            <w:noWrap/>
            <w:vAlign w:val="center"/>
          </w:tcPr>
          <w:p w14:paraId="7A80FCB6">
            <w:pPr>
              <w:widowControl/>
              <w:rPr>
                <w:rFonts w:ascii="仿宋" w:hAnsi="仿宋" w:eastAsia="仿宋" w:cs="仿宋"/>
                <w:kern w:val="0"/>
                <w:sz w:val="24"/>
                <w:szCs w:val="24"/>
              </w:rPr>
            </w:pPr>
          </w:p>
        </w:tc>
      </w:tr>
      <w:tr w14:paraId="5835146B">
        <w:tblPrEx>
          <w:tblCellMar>
            <w:top w:w="0" w:type="dxa"/>
            <w:left w:w="108" w:type="dxa"/>
            <w:bottom w:w="0" w:type="dxa"/>
            <w:right w:w="108" w:type="dxa"/>
          </w:tblCellMar>
        </w:tblPrEx>
        <w:trPr>
          <w:trHeight w:val="494" w:hRule="exact"/>
        </w:trPr>
        <w:tc>
          <w:tcPr>
            <w:tcW w:w="1025" w:type="dxa"/>
            <w:tcBorders>
              <w:top w:val="nil"/>
              <w:left w:val="single" w:color="auto" w:sz="4" w:space="0"/>
              <w:bottom w:val="single" w:color="auto" w:sz="4" w:space="0"/>
              <w:right w:val="single" w:color="auto" w:sz="4" w:space="0"/>
            </w:tcBorders>
            <w:vAlign w:val="center"/>
          </w:tcPr>
          <w:p w14:paraId="606AA5C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9</w:t>
            </w:r>
          </w:p>
        </w:tc>
        <w:tc>
          <w:tcPr>
            <w:tcW w:w="1721" w:type="dxa"/>
            <w:tcBorders>
              <w:top w:val="nil"/>
              <w:left w:val="nil"/>
              <w:bottom w:val="single" w:color="auto" w:sz="4" w:space="0"/>
              <w:right w:val="single" w:color="auto" w:sz="4" w:space="0"/>
            </w:tcBorders>
            <w:vAlign w:val="center"/>
          </w:tcPr>
          <w:p w14:paraId="76674558">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灯带</w:t>
            </w:r>
          </w:p>
        </w:tc>
        <w:tc>
          <w:tcPr>
            <w:tcW w:w="4623" w:type="dxa"/>
            <w:tcBorders>
              <w:top w:val="nil"/>
              <w:left w:val="nil"/>
              <w:bottom w:val="single" w:color="auto" w:sz="4" w:space="0"/>
              <w:right w:val="single" w:color="auto" w:sz="4" w:space="0"/>
            </w:tcBorders>
            <w:vAlign w:val="center"/>
          </w:tcPr>
          <w:p w14:paraId="72DC30AF">
            <w:pPr>
              <w:widowControl/>
              <w:jc w:val="center"/>
              <w:rPr>
                <w:rFonts w:ascii="仿宋" w:hAnsi="仿宋" w:eastAsia="仿宋" w:cs="仿宋"/>
                <w:kern w:val="0"/>
                <w:sz w:val="24"/>
                <w:szCs w:val="24"/>
              </w:rPr>
            </w:pPr>
            <w:r>
              <w:rPr>
                <w:rFonts w:hint="eastAsia" w:ascii="仿宋" w:hAnsi="仿宋" w:eastAsia="仿宋" w:cs="仿宋"/>
                <w:kern w:val="0"/>
                <w:sz w:val="24"/>
                <w:szCs w:val="24"/>
              </w:rPr>
              <w:t>西顿、雷士、三雄、</w:t>
            </w:r>
          </w:p>
        </w:tc>
        <w:tc>
          <w:tcPr>
            <w:tcW w:w="1271" w:type="dxa"/>
            <w:tcBorders>
              <w:top w:val="nil"/>
              <w:left w:val="nil"/>
              <w:bottom w:val="single" w:color="auto" w:sz="4" w:space="0"/>
              <w:right w:val="single" w:color="auto" w:sz="4" w:space="0"/>
            </w:tcBorders>
            <w:noWrap/>
            <w:vAlign w:val="center"/>
          </w:tcPr>
          <w:p w14:paraId="0444A330">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r>
    </w:tbl>
    <w:p w14:paraId="075D3E9E">
      <w:pPr>
        <w:pStyle w:val="35"/>
        <w:rPr>
          <w:rFonts w:ascii="仿宋" w:hAnsi="仿宋" w:eastAsia="仿宋" w:cs="仿宋"/>
          <w:sz w:val="24"/>
        </w:rPr>
      </w:pPr>
    </w:p>
    <w:tbl>
      <w:tblPr>
        <w:tblStyle w:val="36"/>
        <w:tblW w:w="8440" w:type="dxa"/>
        <w:tblInd w:w="103" w:type="dxa"/>
        <w:tblLayout w:type="autofit"/>
        <w:tblCellMar>
          <w:top w:w="0" w:type="dxa"/>
          <w:left w:w="108" w:type="dxa"/>
          <w:bottom w:w="0" w:type="dxa"/>
          <w:right w:w="108" w:type="dxa"/>
        </w:tblCellMar>
      </w:tblPr>
      <w:tblGrid>
        <w:gridCol w:w="1001"/>
        <w:gridCol w:w="1601"/>
        <w:gridCol w:w="4512"/>
        <w:gridCol w:w="1326"/>
      </w:tblGrid>
      <w:tr w14:paraId="3D1442E5">
        <w:tblPrEx>
          <w:tblCellMar>
            <w:top w:w="0" w:type="dxa"/>
            <w:left w:w="108" w:type="dxa"/>
            <w:bottom w:w="0" w:type="dxa"/>
            <w:right w:w="108" w:type="dxa"/>
          </w:tblCellMar>
        </w:tblPrEx>
        <w:trPr>
          <w:trHeight w:val="486" w:hRule="exact"/>
        </w:trPr>
        <w:tc>
          <w:tcPr>
            <w:tcW w:w="8440" w:type="dxa"/>
            <w:gridSpan w:val="4"/>
            <w:tcBorders>
              <w:top w:val="single" w:color="000000" w:sz="4" w:space="0"/>
              <w:left w:val="single" w:color="000000" w:sz="4" w:space="0"/>
              <w:bottom w:val="single" w:color="000000" w:sz="4" w:space="0"/>
              <w:right w:val="single" w:color="000000" w:sz="4" w:space="0"/>
            </w:tcBorders>
            <w:vAlign w:val="center"/>
          </w:tcPr>
          <w:p w14:paraId="1F37DC8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给排水类材料品牌参考</w:t>
            </w:r>
          </w:p>
        </w:tc>
      </w:tr>
      <w:tr w14:paraId="3D0EFECE">
        <w:tblPrEx>
          <w:tblCellMar>
            <w:top w:w="0" w:type="dxa"/>
            <w:left w:w="108" w:type="dxa"/>
            <w:bottom w:w="0" w:type="dxa"/>
            <w:right w:w="108" w:type="dxa"/>
          </w:tblCellMar>
        </w:tblPrEx>
        <w:trPr>
          <w:trHeight w:val="486" w:hRule="exact"/>
        </w:trPr>
        <w:tc>
          <w:tcPr>
            <w:tcW w:w="1001" w:type="dxa"/>
            <w:tcBorders>
              <w:top w:val="nil"/>
              <w:left w:val="single" w:color="000000" w:sz="4" w:space="0"/>
              <w:bottom w:val="single" w:color="000000" w:sz="4" w:space="0"/>
              <w:right w:val="single" w:color="000000" w:sz="4" w:space="0"/>
            </w:tcBorders>
            <w:vAlign w:val="center"/>
          </w:tcPr>
          <w:p w14:paraId="4D571DD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601" w:type="dxa"/>
            <w:tcBorders>
              <w:top w:val="nil"/>
              <w:left w:val="nil"/>
              <w:bottom w:val="single" w:color="000000" w:sz="4" w:space="0"/>
              <w:right w:val="single" w:color="000000" w:sz="4" w:space="0"/>
            </w:tcBorders>
            <w:vAlign w:val="center"/>
          </w:tcPr>
          <w:p w14:paraId="222081F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材料名称</w:t>
            </w:r>
          </w:p>
        </w:tc>
        <w:tc>
          <w:tcPr>
            <w:tcW w:w="4512" w:type="dxa"/>
            <w:tcBorders>
              <w:top w:val="nil"/>
              <w:left w:val="nil"/>
              <w:bottom w:val="single" w:color="000000" w:sz="4" w:space="0"/>
              <w:right w:val="single" w:color="000000" w:sz="4" w:space="0"/>
            </w:tcBorders>
            <w:vAlign w:val="center"/>
          </w:tcPr>
          <w:p w14:paraId="5427D2A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拟选定品牌</w:t>
            </w:r>
          </w:p>
        </w:tc>
        <w:tc>
          <w:tcPr>
            <w:tcW w:w="1326" w:type="dxa"/>
            <w:tcBorders>
              <w:top w:val="nil"/>
              <w:left w:val="nil"/>
              <w:bottom w:val="single" w:color="000000" w:sz="4" w:space="0"/>
              <w:right w:val="single" w:color="000000" w:sz="4" w:space="0"/>
            </w:tcBorders>
            <w:vAlign w:val="center"/>
          </w:tcPr>
          <w:p w14:paraId="16C9214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r>
      <w:tr w14:paraId="6608D41C">
        <w:tblPrEx>
          <w:tblCellMar>
            <w:top w:w="0" w:type="dxa"/>
            <w:left w:w="108" w:type="dxa"/>
            <w:bottom w:w="0" w:type="dxa"/>
            <w:right w:w="108" w:type="dxa"/>
          </w:tblCellMar>
        </w:tblPrEx>
        <w:trPr>
          <w:trHeight w:val="694" w:hRule="exact"/>
        </w:trPr>
        <w:tc>
          <w:tcPr>
            <w:tcW w:w="1001" w:type="dxa"/>
            <w:tcBorders>
              <w:top w:val="nil"/>
              <w:left w:val="single" w:color="000000" w:sz="4" w:space="0"/>
              <w:bottom w:val="single" w:color="000000" w:sz="4" w:space="0"/>
              <w:right w:val="single" w:color="000000" w:sz="4" w:space="0"/>
            </w:tcBorders>
            <w:vAlign w:val="center"/>
          </w:tcPr>
          <w:p w14:paraId="03520666">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601" w:type="dxa"/>
            <w:tcBorders>
              <w:top w:val="nil"/>
              <w:left w:val="nil"/>
              <w:bottom w:val="single" w:color="000000" w:sz="4" w:space="0"/>
              <w:right w:val="single" w:color="000000" w:sz="4" w:space="0"/>
            </w:tcBorders>
            <w:vAlign w:val="center"/>
          </w:tcPr>
          <w:p w14:paraId="7CCC1732">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薄壁不锈钢管及其管道附件</w:t>
            </w:r>
          </w:p>
        </w:tc>
        <w:tc>
          <w:tcPr>
            <w:tcW w:w="4512" w:type="dxa"/>
            <w:tcBorders>
              <w:top w:val="nil"/>
              <w:left w:val="nil"/>
              <w:bottom w:val="single" w:color="000000" w:sz="4" w:space="0"/>
              <w:right w:val="single" w:color="000000" w:sz="4" w:space="0"/>
            </w:tcBorders>
            <w:vAlign w:val="center"/>
          </w:tcPr>
          <w:p w14:paraId="3CA2D672">
            <w:pPr>
              <w:widowControl/>
              <w:jc w:val="center"/>
              <w:rPr>
                <w:rFonts w:ascii="仿宋" w:hAnsi="仿宋" w:eastAsia="仿宋" w:cs="仿宋"/>
                <w:kern w:val="0"/>
                <w:sz w:val="24"/>
                <w:szCs w:val="24"/>
              </w:rPr>
            </w:pPr>
            <w:r>
              <w:rPr>
                <w:rFonts w:hint="eastAsia" w:ascii="仿宋" w:hAnsi="仿宋" w:eastAsia="仿宋" w:cs="仿宋"/>
                <w:kern w:val="0"/>
                <w:sz w:val="24"/>
                <w:szCs w:val="24"/>
              </w:rPr>
              <w:t>深圳雅昌、南京金口、深圳民乐</w:t>
            </w:r>
          </w:p>
        </w:tc>
        <w:tc>
          <w:tcPr>
            <w:tcW w:w="1326" w:type="dxa"/>
            <w:tcBorders>
              <w:top w:val="nil"/>
              <w:left w:val="nil"/>
              <w:bottom w:val="single" w:color="000000" w:sz="4" w:space="0"/>
              <w:right w:val="single" w:color="000000" w:sz="4" w:space="0"/>
            </w:tcBorders>
            <w:vAlign w:val="center"/>
          </w:tcPr>
          <w:p w14:paraId="4E09B8F1">
            <w:pPr>
              <w:widowControl/>
              <w:jc w:val="left"/>
              <w:rPr>
                <w:rFonts w:ascii="仿宋" w:hAnsi="仿宋" w:eastAsia="仿宋" w:cs="仿宋"/>
                <w:kern w:val="0"/>
                <w:sz w:val="24"/>
                <w:szCs w:val="24"/>
              </w:rPr>
            </w:pPr>
          </w:p>
        </w:tc>
      </w:tr>
      <w:tr w14:paraId="76F3DBAF">
        <w:tblPrEx>
          <w:tblCellMar>
            <w:top w:w="0" w:type="dxa"/>
            <w:left w:w="108" w:type="dxa"/>
            <w:bottom w:w="0" w:type="dxa"/>
            <w:right w:w="108" w:type="dxa"/>
          </w:tblCellMar>
        </w:tblPrEx>
        <w:trPr>
          <w:trHeight w:val="681" w:hRule="exact"/>
        </w:trPr>
        <w:tc>
          <w:tcPr>
            <w:tcW w:w="1001" w:type="dxa"/>
            <w:tcBorders>
              <w:top w:val="nil"/>
              <w:left w:val="single" w:color="000000" w:sz="4" w:space="0"/>
              <w:bottom w:val="single" w:color="000000" w:sz="4" w:space="0"/>
              <w:right w:val="single" w:color="000000" w:sz="4" w:space="0"/>
            </w:tcBorders>
            <w:vAlign w:val="center"/>
          </w:tcPr>
          <w:p w14:paraId="7BBE18D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1601" w:type="dxa"/>
            <w:tcBorders>
              <w:top w:val="nil"/>
              <w:left w:val="nil"/>
              <w:bottom w:val="single" w:color="000000" w:sz="4" w:space="0"/>
              <w:right w:val="single" w:color="000000" w:sz="4" w:space="0"/>
            </w:tcBorders>
            <w:vAlign w:val="center"/>
          </w:tcPr>
          <w:p w14:paraId="46CC4580">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钢塑复合管</w:t>
            </w:r>
          </w:p>
        </w:tc>
        <w:tc>
          <w:tcPr>
            <w:tcW w:w="4512" w:type="dxa"/>
            <w:tcBorders>
              <w:top w:val="nil"/>
              <w:left w:val="nil"/>
              <w:bottom w:val="single" w:color="000000" w:sz="4" w:space="0"/>
              <w:right w:val="single" w:color="000000" w:sz="4" w:space="0"/>
            </w:tcBorders>
            <w:vAlign w:val="center"/>
          </w:tcPr>
          <w:p w14:paraId="25932554">
            <w:pPr>
              <w:widowControl/>
              <w:jc w:val="center"/>
              <w:rPr>
                <w:rFonts w:ascii="仿宋" w:hAnsi="仿宋" w:eastAsia="仿宋" w:cs="仿宋"/>
                <w:kern w:val="0"/>
                <w:sz w:val="24"/>
                <w:szCs w:val="24"/>
              </w:rPr>
            </w:pPr>
            <w:r>
              <w:rPr>
                <w:rFonts w:hint="eastAsia" w:ascii="仿宋" w:hAnsi="仿宋" w:eastAsia="仿宋" w:cs="仿宋"/>
                <w:kern w:val="0"/>
                <w:sz w:val="24"/>
                <w:szCs w:val="24"/>
              </w:rPr>
              <w:t>穗生（广州钢管）、华捷（中山）、华通</w:t>
            </w:r>
          </w:p>
        </w:tc>
        <w:tc>
          <w:tcPr>
            <w:tcW w:w="1326" w:type="dxa"/>
            <w:tcBorders>
              <w:top w:val="nil"/>
              <w:left w:val="nil"/>
              <w:bottom w:val="single" w:color="000000" w:sz="4" w:space="0"/>
              <w:right w:val="single" w:color="000000" w:sz="4" w:space="0"/>
            </w:tcBorders>
            <w:vAlign w:val="center"/>
          </w:tcPr>
          <w:p w14:paraId="190BDB96">
            <w:pPr>
              <w:widowControl/>
              <w:jc w:val="left"/>
              <w:rPr>
                <w:rFonts w:ascii="仿宋" w:hAnsi="仿宋" w:eastAsia="仿宋" w:cs="仿宋"/>
                <w:kern w:val="0"/>
                <w:sz w:val="24"/>
                <w:szCs w:val="24"/>
              </w:rPr>
            </w:pPr>
          </w:p>
        </w:tc>
      </w:tr>
      <w:tr w14:paraId="581F2E3D">
        <w:tblPrEx>
          <w:tblCellMar>
            <w:top w:w="0" w:type="dxa"/>
            <w:left w:w="108" w:type="dxa"/>
            <w:bottom w:w="0" w:type="dxa"/>
            <w:right w:w="108" w:type="dxa"/>
          </w:tblCellMar>
        </w:tblPrEx>
        <w:trPr>
          <w:trHeight w:val="653" w:hRule="exact"/>
        </w:trPr>
        <w:tc>
          <w:tcPr>
            <w:tcW w:w="1001" w:type="dxa"/>
            <w:tcBorders>
              <w:top w:val="nil"/>
              <w:left w:val="single" w:color="000000" w:sz="4" w:space="0"/>
              <w:bottom w:val="single" w:color="000000" w:sz="4" w:space="0"/>
              <w:right w:val="single" w:color="000000" w:sz="4" w:space="0"/>
            </w:tcBorders>
            <w:vAlign w:val="center"/>
          </w:tcPr>
          <w:p w14:paraId="043FD2B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1601" w:type="dxa"/>
            <w:tcBorders>
              <w:top w:val="nil"/>
              <w:left w:val="nil"/>
              <w:bottom w:val="single" w:color="000000" w:sz="4" w:space="0"/>
              <w:right w:val="single" w:color="000000" w:sz="4" w:space="0"/>
            </w:tcBorders>
            <w:vAlign w:val="center"/>
          </w:tcPr>
          <w:p w14:paraId="1F849AC4">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热镀锌钢管</w:t>
            </w:r>
          </w:p>
        </w:tc>
        <w:tc>
          <w:tcPr>
            <w:tcW w:w="4512" w:type="dxa"/>
            <w:tcBorders>
              <w:top w:val="nil"/>
              <w:left w:val="nil"/>
              <w:bottom w:val="single" w:color="000000" w:sz="4" w:space="0"/>
              <w:right w:val="single" w:color="000000" w:sz="4" w:space="0"/>
            </w:tcBorders>
            <w:vAlign w:val="center"/>
          </w:tcPr>
          <w:p w14:paraId="3D321F94">
            <w:pPr>
              <w:widowControl/>
              <w:jc w:val="center"/>
              <w:rPr>
                <w:rFonts w:ascii="仿宋" w:hAnsi="仿宋" w:eastAsia="仿宋" w:cs="仿宋"/>
                <w:kern w:val="0"/>
                <w:sz w:val="24"/>
                <w:szCs w:val="24"/>
              </w:rPr>
            </w:pPr>
            <w:r>
              <w:rPr>
                <w:rFonts w:hint="eastAsia" w:ascii="仿宋" w:hAnsi="仿宋" w:eastAsia="仿宋" w:cs="仿宋"/>
                <w:kern w:val="0"/>
                <w:sz w:val="24"/>
                <w:szCs w:val="24"/>
              </w:rPr>
              <w:t>穗生（广州钢管）、华捷（中山）、华通</w:t>
            </w:r>
          </w:p>
        </w:tc>
        <w:tc>
          <w:tcPr>
            <w:tcW w:w="1326" w:type="dxa"/>
            <w:tcBorders>
              <w:top w:val="nil"/>
              <w:left w:val="nil"/>
              <w:bottom w:val="single" w:color="000000" w:sz="4" w:space="0"/>
              <w:right w:val="single" w:color="000000" w:sz="4" w:space="0"/>
            </w:tcBorders>
            <w:vAlign w:val="center"/>
          </w:tcPr>
          <w:p w14:paraId="46F24A74">
            <w:pPr>
              <w:widowControl/>
              <w:jc w:val="left"/>
              <w:rPr>
                <w:rFonts w:ascii="仿宋" w:hAnsi="仿宋" w:eastAsia="仿宋" w:cs="仿宋"/>
                <w:kern w:val="0"/>
                <w:sz w:val="24"/>
                <w:szCs w:val="24"/>
              </w:rPr>
            </w:pPr>
          </w:p>
        </w:tc>
      </w:tr>
      <w:tr w14:paraId="4677C113">
        <w:tblPrEx>
          <w:tblCellMar>
            <w:top w:w="0" w:type="dxa"/>
            <w:left w:w="108" w:type="dxa"/>
            <w:bottom w:w="0" w:type="dxa"/>
            <w:right w:w="108" w:type="dxa"/>
          </w:tblCellMar>
        </w:tblPrEx>
        <w:trPr>
          <w:trHeight w:val="721" w:hRule="exact"/>
        </w:trPr>
        <w:tc>
          <w:tcPr>
            <w:tcW w:w="1001" w:type="dxa"/>
            <w:tcBorders>
              <w:top w:val="nil"/>
              <w:left w:val="single" w:color="000000" w:sz="4" w:space="0"/>
              <w:bottom w:val="single" w:color="000000" w:sz="4" w:space="0"/>
              <w:right w:val="single" w:color="000000" w:sz="4" w:space="0"/>
            </w:tcBorders>
            <w:vAlign w:val="center"/>
          </w:tcPr>
          <w:p w14:paraId="3F3DBBCB">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1601" w:type="dxa"/>
            <w:tcBorders>
              <w:top w:val="nil"/>
              <w:left w:val="nil"/>
              <w:bottom w:val="single" w:color="000000" w:sz="4" w:space="0"/>
              <w:right w:val="single" w:color="000000" w:sz="4" w:space="0"/>
            </w:tcBorders>
            <w:vAlign w:val="center"/>
          </w:tcPr>
          <w:p w14:paraId="3E5A2839">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钢塑给水管</w:t>
            </w:r>
          </w:p>
        </w:tc>
        <w:tc>
          <w:tcPr>
            <w:tcW w:w="4512" w:type="dxa"/>
            <w:tcBorders>
              <w:top w:val="nil"/>
              <w:left w:val="nil"/>
              <w:bottom w:val="single" w:color="000000" w:sz="4" w:space="0"/>
              <w:right w:val="single" w:color="000000" w:sz="4" w:space="0"/>
            </w:tcBorders>
            <w:vAlign w:val="center"/>
          </w:tcPr>
          <w:p w14:paraId="23C5E581">
            <w:pPr>
              <w:widowControl/>
              <w:jc w:val="center"/>
              <w:rPr>
                <w:rFonts w:ascii="仿宋" w:hAnsi="仿宋" w:eastAsia="仿宋" w:cs="仿宋"/>
                <w:kern w:val="0"/>
                <w:sz w:val="24"/>
                <w:szCs w:val="24"/>
              </w:rPr>
            </w:pPr>
            <w:r>
              <w:rPr>
                <w:rFonts w:hint="eastAsia" w:ascii="仿宋" w:hAnsi="仿宋" w:eastAsia="仿宋" w:cs="仿宋"/>
                <w:kern w:val="0"/>
                <w:sz w:val="24"/>
                <w:szCs w:val="24"/>
              </w:rPr>
              <w:t>穗生（广州钢管）、华捷（中山）、华通</w:t>
            </w:r>
          </w:p>
        </w:tc>
        <w:tc>
          <w:tcPr>
            <w:tcW w:w="1326" w:type="dxa"/>
            <w:tcBorders>
              <w:top w:val="nil"/>
              <w:left w:val="nil"/>
              <w:bottom w:val="single" w:color="000000" w:sz="4" w:space="0"/>
              <w:right w:val="single" w:color="000000" w:sz="4" w:space="0"/>
            </w:tcBorders>
            <w:vAlign w:val="center"/>
          </w:tcPr>
          <w:p w14:paraId="7A0254AF">
            <w:pPr>
              <w:widowControl/>
              <w:jc w:val="left"/>
              <w:rPr>
                <w:rFonts w:ascii="仿宋" w:hAnsi="仿宋" w:eastAsia="仿宋" w:cs="仿宋"/>
                <w:kern w:val="0"/>
                <w:sz w:val="24"/>
                <w:szCs w:val="24"/>
              </w:rPr>
            </w:pPr>
          </w:p>
        </w:tc>
      </w:tr>
      <w:tr w14:paraId="629AD524">
        <w:tblPrEx>
          <w:tblCellMar>
            <w:top w:w="0" w:type="dxa"/>
            <w:left w:w="108" w:type="dxa"/>
            <w:bottom w:w="0" w:type="dxa"/>
            <w:right w:w="108" w:type="dxa"/>
          </w:tblCellMar>
        </w:tblPrEx>
        <w:trPr>
          <w:trHeight w:val="486" w:hRule="exact"/>
        </w:trPr>
        <w:tc>
          <w:tcPr>
            <w:tcW w:w="1001" w:type="dxa"/>
            <w:tcBorders>
              <w:top w:val="nil"/>
              <w:left w:val="single" w:color="000000" w:sz="4" w:space="0"/>
              <w:bottom w:val="single" w:color="000000" w:sz="4" w:space="0"/>
              <w:right w:val="single" w:color="000000" w:sz="4" w:space="0"/>
            </w:tcBorders>
            <w:vAlign w:val="center"/>
          </w:tcPr>
          <w:p w14:paraId="7B36C75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5</w:t>
            </w:r>
          </w:p>
        </w:tc>
        <w:tc>
          <w:tcPr>
            <w:tcW w:w="1601" w:type="dxa"/>
            <w:tcBorders>
              <w:top w:val="nil"/>
              <w:left w:val="nil"/>
              <w:bottom w:val="single" w:color="000000" w:sz="4" w:space="0"/>
              <w:right w:val="single" w:color="000000" w:sz="4" w:space="0"/>
            </w:tcBorders>
            <w:vAlign w:val="center"/>
          </w:tcPr>
          <w:p w14:paraId="7F8A8C2D">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塑料水管</w:t>
            </w:r>
          </w:p>
        </w:tc>
        <w:tc>
          <w:tcPr>
            <w:tcW w:w="4512" w:type="dxa"/>
            <w:tcBorders>
              <w:top w:val="nil"/>
              <w:left w:val="nil"/>
              <w:bottom w:val="single" w:color="000000" w:sz="4" w:space="0"/>
              <w:right w:val="single" w:color="000000" w:sz="4" w:space="0"/>
            </w:tcBorders>
            <w:vAlign w:val="center"/>
          </w:tcPr>
          <w:p w14:paraId="01309B74">
            <w:pPr>
              <w:widowControl/>
              <w:jc w:val="center"/>
              <w:rPr>
                <w:rFonts w:ascii="仿宋" w:hAnsi="仿宋" w:eastAsia="仿宋" w:cs="仿宋"/>
                <w:kern w:val="0"/>
                <w:sz w:val="24"/>
                <w:szCs w:val="24"/>
              </w:rPr>
            </w:pPr>
            <w:r>
              <w:rPr>
                <w:rFonts w:hint="eastAsia" w:ascii="仿宋" w:hAnsi="仿宋" w:eastAsia="仿宋" w:cs="仿宋"/>
                <w:kern w:val="0"/>
                <w:sz w:val="24"/>
                <w:szCs w:val="24"/>
              </w:rPr>
              <w:t>伟星、广东建通(粤星品牌）、联塑</w:t>
            </w:r>
          </w:p>
        </w:tc>
        <w:tc>
          <w:tcPr>
            <w:tcW w:w="1326" w:type="dxa"/>
            <w:tcBorders>
              <w:top w:val="nil"/>
              <w:left w:val="nil"/>
              <w:bottom w:val="single" w:color="000000" w:sz="4" w:space="0"/>
              <w:right w:val="single" w:color="000000" w:sz="4" w:space="0"/>
            </w:tcBorders>
            <w:vAlign w:val="center"/>
          </w:tcPr>
          <w:p w14:paraId="40C8636B">
            <w:pPr>
              <w:widowControl/>
              <w:jc w:val="left"/>
              <w:rPr>
                <w:rFonts w:ascii="仿宋" w:hAnsi="仿宋" w:eastAsia="仿宋" w:cs="仿宋"/>
                <w:kern w:val="0"/>
                <w:sz w:val="24"/>
                <w:szCs w:val="24"/>
              </w:rPr>
            </w:pPr>
          </w:p>
        </w:tc>
      </w:tr>
      <w:tr w14:paraId="440FF0A9">
        <w:tblPrEx>
          <w:tblCellMar>
            <w:top w:w="0" w:type="dxa"/>
            <w:left w:w="108" w:type="dxa"/>
            <w:bottom w:w="0" w:type="dxa"/>
            <w:right w:w="108" w:type="dxa"/>
          </w:tblCellMar>
        </w:tblPrEx>
        <w:trPr>
          <w:trHeight w:val="486" w:hRule="exact"/>
        </w:trPr>
        <w:tc>
          <w:tcPr>
            <w:tcW w:w="1001" w:type="dxa"/>
            <w:tcBorders>
              <w:top w:val="nil"/>
              <w:left w:val="single" w:color="000000" w:sz="4" w:space="0"/>
              <w:bottom w:val="single" w:color="000000" w:sz="4" w:space="0"/>
              <w:right w:val="single" w:color="000000" w:sz="4" w:space="0"/>
            </w:tcBorders>
            <w:vAlign w:val="center"/>
          </w:tcPr>
          <w:p w14:paraId="68EFA024">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6</w:t>
            </w:r>
          </w:p>
        </w:tc>
        <w:tc>
          <w:tcPr>
            <w:tcW w:w="1601" w:type="dxa"/>
            <w:tcBorders>
              <w:top w:val="nil"/>
              <w:left w:val="nil"/>
              <w:bottom w:val="single" w:color="000000" w:sz="4" w:space="0"/>
              <w:right w:val="single" w:color="000000" w:sz="4" w:space="0"/>
            </w:tcBorders>
            <w:vAlign w:val="center"/>
          </w:tcPr>
          <w:p w14:paraId="4BDF6BA8">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阀门</w:t>
            </w:r>
          </w:p>
        </w:tc>
        <w:tc>
          <w:tcPr>
            <w:tcW w:w="4512" w:type="dxa"/>
            <w:tcBorders>
              <w:top w:val="nil"/>
              <w:left w:val="nil"/>
              <w:bottom w:val="single" w:color="000000" w:sz="4" w:space="0"/>
              <w:right w:val="single" w:color="000000" w:sz="4" w:space="0"/>
            </w:tcBorders>
            <w:vAlign w:val="center"/>
          </w:tcPr>
          <w:p w14:paraId="5531D90E">
            <w:pPr>
              <w:widowControl/>
              <w:jc w:val="center"/>
              <w:rPr>
                <w:rFonts w:ascii="仿宋" w:hAnsi="仿宋" w:eastAsia="仿宋" w:cs="仿宋"/>
                <w:kern w:val="0"/>
                <w:sz w:val="24"/>
                <w:szCs w:val="24"/>
              </w:rPr>
            </w:pPr>
            <w:r>
              <w:rPr>
                <w:rFonts w:hint="eastAsia" w:ascii="仿宋" w:hAnsi="仿宋" w:eastAsia="仿宋" w:cs="仿宋"/>
                <w:kern w:val="0"/>
                <w:sz w:val="24"/>
                <w:szCs w:val="24"/>
              </w:rPr>
              <w:t>上海冠龙、上海沪工、迈克</w:t>
            </w:r>
          </w:p>
        </w:tc>
        <w:tc>
          <w:tcPr>
            <w:tcW w:w="1326" w:type="dxa"/>
            <w:tcBorders>
              <w:top w:val="nil"/>
              <w:left w:val="nil"/>
              <w:bottom w:val="single" w:color="000000" w:sz="4" w:space="0"/>
              <w:right w:val="single" w:color="000000" w:sz="4" w:space="0"/>
            </w:tcBorders>
            <w:vAlign w:val="center"/>
          </w:tcPr>
          <w:p w14:paraId="7460E3CC">
            <w:pPr>
              <w:widowControl/>
              <w:jc w:val="left"/>
              <w:rPr>
                <w:rFonts w:ascii="仿宋" w:hAnsi="仿宋" w:eastAsia="仿宋" w:cs="仿宋"/>
                <w:kern w:val="0"/>
                <w:sz w:val="24"/>
                <w:szCs w:val="24"/>
              </w:rPr>
            </w:pPr>
          </w:p>
        </w:tc>
      </w:tr>
      <w:tr w14:paraId="4D410696">
        <w:tblPrEx>
          <w:tblCellMar>
            <w:top w:w="0" w:type="dxa"/>
            <w:left w:w="108" w:type="dxa"/>
            <w:bottom w:w="0" w:type="dxa"/>
            <w:right w:w="108" w:type="dxa"/>
          </w:tblCellMar>
        </w:tblPrEx>
        <w:trPr>
          <w:trHeight w:val="999" w:hRule="exact"/>
        </w:trPr>
        <w:tc>
          <w:tcPr>
            <w:tcW w:w="1001" w:type="dxa"/>
            <w:tcBorders>
              <w:top w:val="nil"/>
              <w:left w:val="single" w:color="000000" w:sz="4" w:space="0"/>
              <w:bottom w:val="single" w:color="000000" w:sz="4" w:space="0"/>
              <w:right w:val="single" w:color="000000" w:sz="4" w:space="0"/>
            </w:tcBorders>
            <w:vAlign w:val="center"/>
          </w:tcPr>
          <w:p w14:paraId="32905E6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7</w:t>
            </w:r>
          </w:p>
        </w:tc>
        <w:tc>
          <w:tcPr>
            <w:tcW w:w="1601" w:type="dxa"/>
            <w:tcBorders>
              <w:top w:val="nil"/>
              <w:left w:val="nil"/>
              <w:bottom w:val="single" w:color="000000" w:sz="4" w:space="0"/>
              <w:right w:val="single" w:color="000000" w:sz="4" w:space="0"/>
            </w:tcBorders>
            <w:vAlign w:val="center"/>
          </w:tcPr>
          <w:p w14:paraId="6783966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橡胶接头、不锈钢软接头器、不锈钢波纹补偿器</w:t>
            </w:r>
          </w:p>
        </w:tc>
        <w:tc>
          <w:tcPr>
            <w:tcW w:w="4512" w:type="dxa"/>
            <w:tcBorders>
              <w:top w:val="nil"/>
              <w:left w:val="nil"/>
              <w:bottom w:val="single" w:color="000000" w:sz="4" w:space="0"/>
              <w:right w:val="single" w:color="000000" w:sz="4" w:space="0"/>
            </w:tcBorders>
            <w:vAlign w:val="center"/>
          </w:tcPr>
          <w:p w14:paraId="3E2DAB3C">
            <w:pPr>
              <w:widowControl/>
              <w:jc w:val="center"/>
              <w:rPr>
                <w:rFonts w:ascii="仿宋" w:hAnsi="仿宋" w:eastAsia="仿宋" w:cs="仿宋"/>
                <w:kern w:val="0"/>
                <w:sz w:val="24"/>
                <w:szCs w:val="24"/>
              </w:rPr>
            </w:pPr>
            <w:r>
              <w:rPr>
                <w:rFonts w:hint="eastAsia" w:ascii="仿宋" w:hAnsi="仿宋" w:eastAsia="仿宋" w:cs="仿宋"/>
                <w:kern w:val="0"/>
                <w:sz w:val="24"/>
                <w:szCs w:val="24"/>
              </w:rPr>
              <w:t>北京首航、航天晨光、杭州万全</w:t>
            </w:r>
          </w:p>
        </w:tc>
        <w:tc>
          <w:tcPr>
            <w:tcW w:w="1326" w:type="dxa"/>
            <w:tcBorders>
              <w:top w:val="nil"/>
              <w:left w:val="nil"/>
              <w:bottom w:val="single" w:color="000000" w:sz="4" w:space="0"/>
              <w:right w:val="single" w:color="000000" w:sz="4" w:space="0"/>
            </w:tcBorders>
            <w:vAlign w:val="center"/>
          </w:tcPr>
          <w:p w14:paraId="790EF103">
            <w:pPr>
              <w:widowControl/>
              <w:jc w:val="left"/>
              <w:rPr>
                <w:rFonts w:ascii="仿宋" w:hAnsi="仿宋" w:eastAsia="仿宋" w:cs="仿宋"/>
                <w:kern w:val="0"/>
                <w:sz w:val="24"/>
                <w:szCs w:val="24"/>
              </w:rPr>
            </w:pPr>
          </w:p>
        </w:tc>
      </w:tr>
      <w:tr w14:paraId="24E919F3">
        <w:tblPrEx>
          <w:tblCellMar>
            <w:top w:w="0" w:type="dxa"/>
            <w:left w:w="108" w:type="dxa"/>
            <w:bottom w:w="0" w:type="dxa"/>
            <w:right w:w="108" w:type="dxa"/>
          </w:tblCellMar>
        </w:tblPrEx>
        <w:trPr>
          <w:trHeight w:val="666" w:hRule="exact"/>
        </w:trPr>
        <w:tc>
          <w:tcPr>
            <w:tcW w:w="1001" w:type="dxa"/>
            <w:tcBorders>
              <w:top w:val="nil"/>
              <w:left w:val="single" w:color="000000" w:sz="4" w:space="0"/>
              <w:bottom w:val="single" w:color="000000" w:sz="4" w:space="0"/>
              <w:right w:val="single" w:color="000000" w:sz="4" w:space="0"/>
            </w:tcBorders>
            <w:vAlign w:val="center"/>
          </w:tcPr>
          <w:p w14:paraId="52A68421">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8</w:t>
            </w:r>
          </w:p>
        </w:tc>
        <w:tc>
          <w:tcPr>
            <w:tcW w:w="1601" w:type="dxa"/>
            <w:tcBorders>
              <w:top w:val="nil"/>
              <w:left w:val="nil"/>
              <w:bottom w:val="single" w:color="000000" w:sz="4" w:space="0"/>
              <w:right w:val="single" w:color="000000" w:sz="4" w:space="0"/>
            </w:tcBorders>
            <w:vAlign w:val="center"/>
          </w:tcPr>
          <w:p w14:paraId="5927C572">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柔性离心铸铁排水管</w:t>
            </w:r>
          </w:p>
        </w:tc>
        <w:tc>
          <w:tcPr>
            <w:tcW w:w="4512" w:type="dxa"/>
            <w:tcBorders>
              <w:top w:val="nil"/>
              <w:left w:val="nil"/>
              <w:bottom w:val="single" w:color="000000" w:sz="4" w:space="0"/>
              <w:right w:val="single" w:color="000000" w:sz="4" w:space="0"/>
            </w:tcBorders>
            <w:vAlign w:val="center"/>
          </w:tcPr>
          <w:p w14:paraId="65CE8FFC">
            <w:pPr>
              <w:widowControl/>
              <w:jc w:val="center"/>
              <w:rPr>
                <w:rFonts w:ascii="仿宋" w:hAnsi="仿宋" w:eastAsia="仿宋" w:cs="仿宋"/>
                <w:kern w:val="0"/>
                <w:sz w:val="24"/>
                <w:szCs w:val="24"/>
              </w:rPr>
            </w:pPr>
            <w:r>
              <w:rPr>
                <w:rFonts w:hint="eastAsia" w:ascii="仿宋" w:hAnsi="仿宋" w:eastAsia="仿宋" w:cs="仿宋"/>
                <w:kern w:val="0"/>
                <w:sz w:val="24"/>
                <w:szCs w:val="24"/>
              </w:rPr>
              <w:t>新兴铸管、河南禹王、广州钻锋</w:t>
            </w:r>
          </w:p>
        </w:tc>
        <w:tc>
          <w:tcPr>
            <w:tcW w:w="1326" w:type="dxa"/>
            <w:tcBorders>
              <w:top w:val="nil"/>
              <w:left w:val="nil"/>
              <w:bottom w:val="single" w:color="000000" w:sz="4" w:space="0"/>
              <w:right w:val="single" w:color="000000" w:sz="4" w:space="0"/>
            </w:tcBorders>
            <w:vAlign w:val="center"/>
          </w:tcPr>
          <w:p w14:paraId="4076B421">
            <w:pPr>
              <w:widowControl/>
              <w:jc w:val="left"/>
              <w:rPr>
                <w:rFonts w:ascii="仿宋" w:hAnsi="仿宋" w:eastAsia="仿宋" w:cs="仿宋"/>
                <w:kern w:val="0"/>
                <w:sz w:val="24"/>
                <w:szCs w:val="24"/>
              </w:rPr>
            </w:pPr>
          </w:p>
        </w:tc>
      </w:tr>
      <w:tr w14:paraId="09D09B98">
        <w:tblPrEx>
          <w:tblCellMar>
            <w:top w:w="0" w:type="dxa"/>
            <w:left w:w="108" w:type="dxa"/>
            <w:bottom w:w="0" w:type="dxa"/>
            <w:right w:w="108" w:type="dxa"/>
          </w:tblCellMar>
        </w:tblPrEx>
        <w:trPr>
          <w:trHeight w:val="495" w:hRule="exact"/>
        </w:trPr>
        <w:tc>
          <w:tcPr>
            <w:tcW w:w="1001" w:type="dxa"/>
            <w:tcBorders>
              <w:top w:val="nil"/>
              <w:left w:val="single" w:color="000000" w:sz="4" w:space="0"/>
              <w:bottom w:val="single" w:color="000000" w:sz="4" w:space="0"/>
              <w:right w:val="single" w:color="000000" w:sz="4" w:space="0"/>
            </w:tcBorders>
            <w:vAlign w:val="center"/>
          </w:tcPr>
          <w:p w14:paraId="1D954F74">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9</w:t>
            </w:r>
          </w:p>
        </w:tc>
        <w:tc>
          <w:tcPr>
            <w:tcW w:w="1601" w:type="dxa"/>
            <w:tcBorders>
              <w:top w:val="nil"/>
              <w:left w:val="nil"/>
              <w:bottom w:val="single" w:color="000000" w:sz="4" w:space="0"/>
              <w:right w:val="single" w:color="000000" w:sz="4" w:space="0"/>
            </w:tcBorders>
            <w:vAlign w:val="center"/>
          </w:tcPr>
          <w:p w14:paraId="0415D642">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不锈钢地漏</w:t>
            </w:r>
          </w:p>
        </w:tc>
        <w:tc>
          <w:tcPr>
            <w:tcW w:w="4512" w:type="dxa"/>
            <w:tcBorders>
              <w:top w:val="nil"/>
              <w:left w:val="nil"/>
              <w:bottom w:val="single" w:color="000000" w:sz="4" w:space="0"/>
              <w:right w:val="single" w:color="000000" w:sz="4" w:space="0"/>
            </w:tcBorders>
            <w:vAlign w:val="center"/>
          </w:tcPr>
          <w:p w14:paraId="54C94F88">
            <w:pPr>
              <w:widowControl/>
              <w:jc w:val="center"/>
              <w:rPr>
                <w:rFonts w:ascii="仿宋" w:hAnsi="仿宋" w:eastAsia="仿宋" w:cs="仿宋"/>
                <w:kern w:val="0"/>
                <w:sz w:val="24"/>
                <w:szCs w:val="24"/>
              </w:rPr>
            </w:pPr>
            <w:r>
              <w:rPr>
                <w:rFonts w:hint="eastAsia" w:ascii="仿宋" w:hAnsi="仿宋" w:eastAsia="仿宋" w:cs="仿宋"/>
                <w:kern w:val="0"/>
                <w:sz w:val="24"/>
                <w:szCs w:val="24"/>
              </w:rPr>
              <w:t>亚洲象、恒思汇、潜水艇</w:t>
            </w:r>
          </w:p>
        </w:tc>
        <w:tc>
          <w:tcPr>
            <w:tcW w:w="1326" w:type="dxa"/>
            <w:tcBorders>
              <w:top w:val="nil"/>
              <w:left w:val="nil"/>
              <w:bottom w:val="single" w:color="000000" w:sz="4" w:space="0"/>
              <w:right w:val="single" w:color="000000" w:sz="4" w:space="0"/>
            </w:tcBorders>
            <w:vAlign w:val="center"/>
          </w:tcPr>
          <w:p w14:paraId="49FCFF07">
            <w:pPr>
              <w:widowControl/>
              <w:jc w:val="left"/>
              <w:rPr>
                <w:rFonts w:ascii="仿宋" w:hAnsi="仿宋" w:eastAsia="仿宋" w:cs="仿宋"/>
                <w:kern w:val="0"/>
                <w:sz w:val="24"/>
                <w:szCs w:val="24"/>
              </w:rPr>
            </w:pPr>
          </w:p>
        </w:tc>
      </w:tr>
    </w:tbl>
    <w:p w14:paraId="22EDC6D9">
      <w:pPr>
        <w:rPr>
          <w:rFonts w:ascii="仿宋_GB2312" w:hAnsi="仿宋_GB2312" w:eastAsia="仿宋_GB2312" w:cs="仿宋_GB2312"/>
          <w:sz w:val="28"/>
          <w:szCs w:val="28"/>
        </w:rPr>
      </w:pPr>
    </w:p>
    <w:tbl>
      <w:tblPr>
        <w:tblStyle w:val="36"/>
        <w:tblW w:w="8460" w:type="dxa"/>
        <w:tblInd w:w="103" w:type="dxa"/>
        <w:tblLayout w:type="autofit"/>
        <w:tblCellMar>
          <w:top w:w="0" w:type="dxa"/>
          <w:left w:w="108" w:type="dxa"/>
          <w:bottom w:w="0" w:type="dxa"/>
          <w:right w:w="108" w:type="dxa"/>
        </w:tblCellMar>
      </w:tblPr>
      <w:tblGrid>
        <w:gridCol w:w="1014"/>
        <w:gridCol w:w="1595"/>
        <w:gridCol w:w="4510"/>
        <w:gridCol w:w="1341"/>
      </w:tblGrid>
      <w:tr w14:paraId="67CA9BC9">
        <w:tblPrEx>
          <w:tblCellMar>
            <w:top w:w="0" w:type="dxa"/>
            <w:left w:w="108" w:type="dxa"/>
            <w:bottom w:w="0" w:type="dxa"/>
            <w:right w:w="108" w:type="dxa"/>
          </w:tblCellMar>
        </w:tblPrEx>
        <w:trPr>
          <w:trHeight w:val="472" w:hRule="atLeast"/>
        </w:trPr>
        <w:tc>
          <w:tcPr>
            <w:tcW w:w="8460" w:type="dxa"/>
            <w:gridSpan w:val="4"/>
            <w:tcBorders>
              <w:top w:val="single" w:color="auto" w:sz="4" w:space="0"/>
              <w:left w:val="single" w:color="auto" w:sz="4" w:space="0"/>
              <w:bottom w:val="single" w:color="auto" w:sz="4" w:space="0"/>
              <w:right w:val="single" w:color="auto" w:sz="4" w:space="0"/>
            </w:tcBorders>
            <w:vAlign w:val="center"/>
          </w:tcPr>
          <w:p w14:paraId="16F24841">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暖通空调类材料品牌参考</w:t>
            </w:r>
          </w:p>
        </w:tc>
      </w:tr>
      <w:tr w14:paraId="4F5BFBEE">
        <w:tblPrEx>
          <w:tblCellMar>
            <w:top w:w="0" w:type="dxa"/>
            <w:left w:w="108" w:type="dxa"/>
            <w:bottom w:w="0" w:type="dxa"/>
            <w:right w:w="108" w:type="dxa"/>
          </w:tblCellMar>
        </w:tblPrEx>
        <w:trPr>
          <w:trHeight w:val="495" w:hRule="atLeast"/>
        </w:trPr>
        <w:tc>
          <w:tcPr>
            <w:tcW w:w="1014" w:type="dxa"/>
            <w:tcBorders>
              <w:top w:val="nil"/>
              <w:left w:val="single" w:color="auto" w:sz="4" w:space="0"/>
              <w:bottom w:val="single" w:color="auto" w:sz="4" w:space="0"/>
              <w:right w:val="single" w:color="auto" w:sz="4" w:space="0"/>
            </w:tcBorders>
            <w:vAlign w:val="center"/>
          </w:tcPr>
          <w:p w14:paraId="62C7545F">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595" w:type="dxa"/>
            <w:tcBorders>
              <w:top w:val="nil"/>
              <w:left w:val="nil"/>
              <w:bottom w:val="single" w:color="auto" w:sz="4" w:space="0"/>
              <w:right w:val="single" w:color="auto" w:sz="4" w:space="0"/>
            </w:tcBorders>
            <w:vAlign w:val="center"/>
          </w:tcPr>
          <w:p w14:paraId="13FC9F00">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材料名称</w:t>
            </w:r>
          </w:p>
        </w:tc>
        <w:tc>
          <w:tcPr>
            <w:tcW w:w="4510" w:type="dxa"/>
            <w:tcBorders>
              <w:top w:val="nil"/>
              <w:left w:val="nil"/>
              <w:bottom w:val="single" w:color="auto" w:sz="4" w:space="0"/>
              <w:right w:val="single" w:color="auto" w:sz="4" w:space="0"/>
            </w:tcBorders>
            <w:vAlign w:val="center"/>
          </w:tcPr>
          <w:p w14:paraId="5D6C7859">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拟选定品牌</w:t>
            </w:r>
          </w:p>
        </w:tc>
        <w:tc>
          <w:tcPr>
            <w:tcW w:w="1341" w:type="dxa"/>
            <w:tcBorders>
              <w:top w:val="nil"/>
              <w:left w:val="nil"/>
              <w:bottom w:val="single" w:color="auto" w:sz="4" w:space="0"/>
              <w:right w:val="single" w:color="auto" w:sz="4" w:space="0"/>
            </w:tcBorders>
            <w:vAlign w:val="center"/>
          </w:tcPr>
          <w:p w14:paraId="2551D4C3">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r>
      <w:tr w14:paraId="17ED6E7E">
        <w:tblPrEx>
          <w:tblCellMar>
            <w:top w:w="0" w:type="dxa"/>
            <w:left w:w="108" w:type="dxa"/>
            <w:bottom w:w="0" w:type="dxa"/>
            <w:right w:w="108" w:type="dxa"/>
          </w:tblCellMar>
        </w:tblPrEx>
        <w:trPr>
          <w:trHeight w:val="669" w:hRule="atLeast"/>
        </w:trPr>
        <w:tc>
          <w:tcPr>
            <w:tcW w:w="1014" w:type="dxa"/>
            <w:tcBorders>
              <w:top w:val="nil"/>
              <w:left w:val="single" w:color="auto" w:sz="4" w:space="0"/>
              <w:bottom w:val="single" w:color="auto" w:sz="4" w:space="0"/>
              <w:right w:val="single" w:color="auto" w:sz="4" w:space="0"/>
            </w:tcBorders>
            <w:vAlign w:val="center"/>
          </w:tcPr>
          <w:p w14:paraId="16DCB10E">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1595" w:type="dxa"/>
            <w:tcBorders>
              <w:top w:val="nil"/>
              <w:left w:val="nil"/>
              <w:bottom w:val="single" w:color="auto" w:sz="4" w:space="0"/>
              <w:right w:val="single" w:color="auto" w:sz="4" w:space="0"/>
            </w:tcBorders>
            <w:vAlign w:val="center"/>
          </w:tcPr>
          <w:p w14:paraId="2B812687">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风口风阀</w:t>
            </w:r>
          </w:p>
        </w:tc>
        <w:tc>
          <w:tcPr>
            <w:tcW w:w="4510" w:type="dxa"/>
            <w:tcBorders>
              <w:top w:val="nil"/>
              <w:left w:val="nil"/>
              <w:bottom w:val="single" w:color="auto" w:sz="4" w:space="0"/>
              <w:right w:val="single" w:color="auto" w:sz="4" w:space="0"/>
            </w:tcBorders>
            <w:vAlign w:val="center"/>
          </w:tcPr>
          <w:p w14:paraId="14AFC49D">
            <w:pPr>
              <w:widowControl/>
              <w:jc w:val="center"/>
              <w:rPr>
                <w:rFonts w:ascii="仿宋" w:hAnsi="仿宋" w:eastAsia="仿宋" w:cs="仿宋"/>
                <w:kern w:val="0"/>
                <w:sz w:val="24"/>
                <w:szCs w:val="24"/>
              </w:rPr>
            </w:pPr>
            <w:r>
              <w:rPr>
                <w:rFonts w:hint="eastAsia" w:ascii="仿宋" w:hAnsi="仿宋" w:eastAsia="仿宋" w:cs="仿宋"/>
                <w:kern w:val="0"/>
                <w:sz w:val="24"/>
                <w:szCs w:val="24"/>
              </w:rPr>
              <w:t>上海显隆、上海威士文、苏州创建</w:t>
            </w:r>
          </w:p>
        </w:tc>
        <w:tc>
          <w:tcPr>
            <w:tcW w:w="1341" w:type="dxa"/>
            <w:tcBorders>
              <w:top w:val="nil"/>
              <w:left w:val="nil"/>
              <w:bottom w:val="single" w:color="auto" w:sz="4" w:space="0"/>
              <w:right w:val="single" w:color="auto" w:sz="4" w:space="0"/>
            </w:tcBorders>
            <w:vAlign w:val="center"/>
          </w:tcPr>
          <w:p w14:paraId="36167E06">
            <w:pPr>
              <w:widowControl/>
              <w:rPr>
                <w:rFonts w:ascii="仿宋" w:hAnsi="仿宋" w:eastAsia="仿宋" w:cs="仿宋"/>
                <w:kern w:val="0"/>
                <w:sz w:val="24"/>
                <w:szCs w:val="24"/>
              </w:rPr>
            </w:pPr>
          </w:p>
        </w:tc>
      </w:tr>
      <w:tr w14:paraId="01A4A304">
        <w:tblPrEx>
          <w:tblCellMar>
            <w:top w:w="0" w:type="dxa"/>
            <w:left w:w="108" w:type="dxa"/>
            <w:bottom w:w="0" w:type="dxa"/>
            <w:right w:w="108" w:type="dxa"/>
          </w:tblCellMar>
        </w:tblPrEx>
        <w:trPr>
          <w:trHeight w:val="894" w:hRule="atLeast"/>
        </w:trPr>
        <w:tc>
          <w:tcPr>
            <w:tcW w:w="1014" w:type="dxa"/>
            <w:tcBorders>
              <w:top w:val="nil"/>
              <w:left w:val="single" w:color="auto" w:sz="4" w:space="0"/>
              <w:bottom w:val="single" w:color="auto" w:sz="4" w:space="0"/>
              <w:right w:val="single" w:color="auto" w:sz="4" w:space="0"/>
            </w:tcBorders>
            <w:vAlign w:val="center"/>
          </w:tcPr>
          <w:p w14:paraId="0AB4A81A">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1595" w:type="dxa"/>
            <w:tcBorders>
              <w:top w:val="nil"/>
              <w:left w:val="nil"/>
              <w:bottom w:val="single" w:color="auto" w:sz="4" w:space="0"/>
              <w:right w:val="single" w:color="auto" w:sz="4" w:space="0"/>
            </w:tcBorders>
            <w:vAlign w:val="center"/>
          </w:tcPr>
          <w:p w14:paraId="4FA19621">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热镀锌钢管、焊接钢管、无缝钢管等</w:t>
            </w:r>
          </w:p>
        </w:tc>
        <w:tc>
          <w:tcPr>
            <w:tcW w:w="4510" w:type="dxa"/>
            <w:tcBorders>
              <w:top w:val="nil"/>
              <w:left w:val="nil"/>
              <w:bottom w:val="single" w:color="auto" w:sz="4" w:space="0"/>
              <w:right w:val="single" w:color="auto" w:sz="4" w:space="0"/>
            </w:tcBorders>
            <w:vAlign w:val="center"/>
          </w:tcPr>
          <w:p w14:paraId="05096208">
            <w:pPr>
              <w:widowControl/>
              <w:jc w:val="center"/>
              <w:rPr>
                <w:rFonts w:ascii="仿宋" w:hAnsi="仿宋" w:eastAsia="仿宋" w:cs="仿宋"/>
                <w:kern w:val="0"/>
                <w:sz w:val="24"/>
                <w:szCs w:val="24"/>
              </w:rPr>
            </w:pPr>
            <w:r>
              <w:rPr>
                <w:rFonts w:hint="eastAsia" w:ascii="仿宋" w:hAnsi="仿宋" w:eastAsia="仿宋" w:cs="仿宋"/>
                <w:kern w:val="0"/>
                <w:sz w:val="24"/>
                <w:szCs w:val="24"/>
              </w:rPr>
              <w:t>穗生（广州钢管）、华捷（中山）、华通</w:t>
            </w:r>
          </w:p>
        </w:tc>
        <w:tc>
          <w:tcPr>
            <w:tcW w:w="1341" w:type="dxa"/>
            <w:tcBorders>
              <w:top w:val="nil"/>
              <w:left w:val="nil"/>
              <w:bottom w:val="single" w:color="auto" w:sz="4" w:space="0"/>
              <w:right w:val="single" w:color="auto" w:sz="4" w:space="0"/>
            </w:tcBorders>
            <w:vAlign w:val="center"/>
          </w:tcPr>
          <w:p w14:paraId="540291EA">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14:paraId="537CC41C">
        <w:tblPrEx>
          <w:tblCellMar>
            <w:top w:w="0" w:type="dxa"/>
            <w:left w:w="108" w:type="dxa"/>
            <w:bottom w:w="0" w:type="dxa"/>
            <w:right w:w="108" w:type="dxa"/>
          </w:tblCellMar>
        </w:tblPrEx>
        <w:trPr>
          <w:trHeight w:val="608" w:hRule="atLeast"/>
        </w:trPr>
        <w:tc>
          <w:tcPr>
            <w:tcW w:w="1014" w:type="dxa"/>
            <w:tcBorders>
              <w:top w:val="nil"/>
              <w:left w:val="single" w:color="auto" w:sz="4" w:space="0"/>
              <w:bottom w:val="single" w:color="auto" w:sz="4" w:space="0"/>
              <w:right w:val="single" w:color="auto" w:sz="4" w:space="0"/>
            </w:tcBorders>
            <w:vAlign w:val="center"/>
          </w:tcPr>
          <w:p w14:paraId="240E7E3D">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1595" w:type="dxa"/>
            <w:tcBorders>
              <w:top w:val="nil"/>
              <w:left w:val="nil"/>
              <w:bottom w:val="single" w:color="auto" w:sz="4" w:space="0"/>
              <w:right w:val="single" w:color="auto" w:sz="4" w:space="0"/>
            </w:tcBorders>
            <w:vAlign w:val="center"/>
          </w:tcPr>
          <w:p w14:paraId="5B0D9CF6">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排气扇 (金属带止回阀)</w:t>
            </w:r>
          </w:p>
        </w:tc>
        <w:tc>
          <w:tcPr>
            <w:tcW w:w="4510" w:type="dxa"/>
            <w:tcBorders>
              <w:top w:val="nil"/>
              <w:left w:val="nil"/>
              <w:bottom w:val="single" w:color="auto" w:sz="4" w:space="0"/>
              <w:right w:val="single" w:color="auto" w:sz="4" w:space="0"/>
            </w:tcBorders>
            <w:vAlign w:val="center"/>
          </w:tcPr>
          <w:p w14:paraId="344B748E">
            <w:pPr>
              <w:widowControl/>
              <w:jc w:val="center"/>
              <w:rPr>
                <w:rFonts w:ascii="仿宋" w:hAnsi="仿宋" w:eastAsia="仿宋" w:cs="仿宋"/>
                <w:kern w:val="0"/>
                <w:sz w:val="24"/>
                <w:szCs w:val="24"/>
              </w:rPr>
            </w:pPr>
            <w:r>
              <w:rPr>
                <w:rFonts w:hint="eastAsia" w:ascii="仿宋" w:hAnsi="仿宋" w:eastAsia="仿宋" w:cs="仿宋"/>
                <w:kern w:val="0"/>
                <w:sz w:val="24"/>
                <w:szCs w:val="24"/>
              </w:rPr>
              <w:t>金铃、绿岛风、艾美特</w:t>
            </w:r>
          </w:p>
        </w:tc>
        <w:tc>
          <w:tcPr>
            <w:tcW w:w="1341" w:type="dxa"/>
            <w:tcBorders>
              <w:top w:val="nil"/>
              <w:left w:val="nil"/>
              <w:bottom w:val="single" w:color="auto" w:sz="4" w:space="0"/>
              <w:right w:val="single" w:color="auto" w:sz="4" w:space="0"/>
            </w:tcBorders>
            <w:vAlign w:val="center"/>
          </w:tcPr>
          <w:p w14:paraId="4DC32C06">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bl>
    <w:p w14:paraId="7A5647D3">
      <w:pPr>
        <w:pStyle w:val="35"/>
        <w:rPr>
          <w:rFonts w:ascii="仿宋" w:hAnsi="仿宋" w:eastAsia="仿宋" w:cs="仿宋"/>
          <w:sz w:val="24"/>
        </w:rPr>
      </w:pPr>
    </w:p>
    <w:p w14:paraId="4AF976C7">
      <w:pPr>
        <w:widowControl/>
        <w:adjustRightInd w:val="0"/>
        <w:snapToGrid w:val="0"/>
        <w:spacing w:line="440" w:lineRule="exact"/>
        <w:rPr>
          <w:rFonts w:ascii="宋体" w:hAnsi="宋体" w:cs="宋体"/>
          <w:sz w:val="24"/>
        </w:rPr>
      </w:pPr>
      <w:r>
        <w:rPr>
          <w:rFonts w:hint="eastAsia" w:ascii="宋体" w:hAnsi="宋体" w:cs="宋体"/>
          <w:sz w:val="24"/>
        </w:rPr>
        <w:t>注：</w:t>
      </w:r>
    </w:p>
    <w:p w14:paraId="5F4E9598">
      <w:pPr>
        <w:widowControl/>
        <w:spacing w:line="440" w:lineRule="exact"/>
        <w:ind w:firstLine="480" w:firstLineChars="200"/>
        <w:rPr>
          <w:rFonts w:ascii="宋体" w:hAnsi="宋体" w:cs="宋体"/>
          <w:sz w:val="24"/>
        </w:rPr>
      </w:pPr>
      <w:r>
        <w:rPr>
          <w:rFonts w:hint="eastAsia" w:ascii="宋体" w:hAnsi="宋体" w:cs="宋体"/>
          <w:sz w:val="24"/>
        </w:rPr>
        <w:t>1、若投标人在报价文件中未有明确选用或填报使用哪个品牌的，发包人有权在项目实施期间选用表格中任一参考品牌、型号材料作为实际供应材料，且中标供应价格不予变化。</w:t>
      </w:r>
    </w:p>
    <w:p w14:paraId="64CDD83C">
      <w:pPr>
        <w:widowControl/>
        <w:spacing w:line="440" w:lineRule="exact"/>
        <w:ind w:firstLine="480" w:firstLineChars="200"/>
        <w:rPr>
          <w:rFonts w:ascii="宋体" w:hAnsi="宋体" w:cs="宋体"/>
          <w:sz w:val="24"/>
        </w:rPr>
      </w:pPr>
      <w:r>
        <w:rPr>
          <w:rFonts w:hint="eastAsia" w:ascii="宋体" w:hAnsi="宋体" w:cs="宋体"/>
          <w:sz w:val="24"/>
        </w:rPr>
        <w:t>2、上述品牌的规格及型号，具体参照工程量清单及施工图纸。</w:t>
      </w:r>
    </w:p>
    <w:p w14:paraId="47ED64D7">
      <w:pPr>
        <w:spacing w:line="440" w:lineRule="exact"/>
        <w:ind w:firstLine="480" w:firstLineChars="200"/>
        <w:rPr>
          <w:rFonts w:ascii="宋体" w:hAnsi="宋体"/>
          <w:b/>
          <w:bCs/>
          <w:sz w:val="24"/>
        </w:rPr>
      </w:pPr>
      <w:r>
        <w:rPr>
          <w:rFonts w:hint="eastAsia" w:ascii="宋体" w:hAnsi="宋体"/>
          <w:sz w:val="24"/>
        </w:rPr>
        <w:t>3、</w:t>
      </w:r>
      <w:r>
        <w:rPr>
          <w:rFonts w:hint="eastAsia" w:ascii="宋体" w:hAnsi="宋体"/>
          <w:b/>
          <w:bCs/>
          <w:sz w:val="24"/>
        </w:rPr>
        <w:t>上述品牌的规格及型号如市场因供货原因不能满足，则发包人有权在项目实施期间选用表格中任一参考品牌，且成交供应价格不予变化。</w:t>
      </w:r>
    </w:p>
    <w:p w14:paraId="046779EA">
      <w:pPr>
        <w:adjustRightInd w:val="0"/>
        <w:snapToGrid w:val="0"/>
        <w:spacing w:line="440" w:lineRule="exact"/>
        <w:ind w:firstLine="482" w:firstLineChars="200"/>
        <w:rPr>
          <w:rFonts w:ascii="宋体" w:hAnsi="宋体" w:cs="宋体"/>
          <w:b/>
          <w:bCs/>
          <w:sz w:val="24"/>
        </w:rPr>
      </w:pPr>
    </w:p>
    <w:p w14:paraId="10BCCB2B">
      <w:pPr>
        <w:spacing w:line="360" w:lineRule="auto"/>
        <w:ind w:firstLine="2640" w:firstLineChars="1200"/>
        <w:jc w:val="right"/>
        <w:rPr>
          <w:rFonts w:ascii="宋体" w:hAnsi="宋体" w:cs="宋体"/>
          <w:sz w:val="22"/>
          <w:szCs w:val="24"/>
        </w:rPr>
      </w:pPr>
    </w:p>
    <w:p w14:paraId="35CAFD33">
      <w:pPr>
        <w:autoSpaceDE w:val="0"/>
        <w:autoSpaceDN w:val="0"/>
        <w:adjustRightInd w:val="0"/>
        <w:rPr>
          <w:szCs w:val="21"/>
        </w:rPr>
      </w:pPr>
    </w:p>
    <w:p w14:paraId="4760596E">
      <w:pPr>
        <w:autoSpaceDE w:val="0"/>
        <w:autoSpaceDN w:val="0"/>
        <w:adjustRightInd w:val="0"/>
        <w:rPr>
          <w:szCs w:val="21"/>
        </w:rPr>
      </w:pPr>
      <w:r>
        <w:rPr>
          <w:rFonts w:hint="eastAsia"/>
          <w:szCs w:val="21"/>
        </w:rPr>
        <w:br w:type="page"/>
      </w:r>
    </w:p>
    <w:p w14:paraId="5653AAE0">
      <w:pPr>
        <w:autoSpaceDE w:val="0"/>
        <w:autoSpaceDN w:val="0"/>
        <w:adjustRightInd w:val="0"/>
        <w:outlineLvl w:val="3"/>
        <w:rPr>
          <w:b/>
          <w:szCs w:val="21"/>
        </w:rPr>
      </w:pPr>
      <w:r>
        <w:rPr>
          <w:rFonts w:hint="eastAsia"/>
          <w:b/>
          <w:szCs w:val="21"/>
        </w:rPr>
        <w:t>格式</w:t>
      </w:r>
      <w:r>
        <w:rPr>
          <w:b/>
          <w:szCs w:val="21"/>
        </w:rPr>
        <w:t>八</w:t>
      </w:r>
      <w:r>
        <w:rPr>
          <w:rFonts w:hint="eastAsia"/>
          <w:b/>
          <w:szCs w:val="21"/>
        </w:rPr>
        <w:t>《其他投标人认为须提供的资料》</w:t>
      </w:r>
      <w:r>
        <w:rPr>
          <w:rFonts w:hint="eastAsia" w:ascii="宋体" w:hAnsi="宋体" w:cs="宋体"/>
          <w:b/>
          <w:szCs w:val="21"/>
        </w:rPr>
        <w:t>（标段**）</w:t>
      </w:r>
    </w:p>
    <w:p w14:paraId="62CF2C03">
      <w:pPr>
        <w:pStyle w:val="123"/>
        <w:jc w:val="center"/>
        <w:rPr>
          <w:rFonts w:asciiTheme="minorEastAsia" w:hAnsiTheme="minorEastAsia" w:eastAsiaTheme="minorEastAsia"/>
          <w:sz w:val="18"/>
          <w:szCs w:val="20"/>
        </w:rPr>
      </w:pPr>
      <w:r>
        <w:rPr>
          <w:rStyle w:val="118"/>
          <w:rFonts w:hint="eastAsia" w:asciiTheme="minorEastAsia" w:hAnsiTheme="minorEastAsia" w:eastAsiaTheme="minorEastAsia"/>
          <w:kern w:val="0"/>
          <w:sz w:val="28"/>
          <w:szCs w:val="28"/>
        </w:rPr>
        <w:t>其他投标人认为须提供的资料（标段**）</w:t>
      </w:r>
    </w:p>
    <w:p w14:paraId="40D86AB9">
      <w:pPr>
        <w:rPr>
          <w:sz w:val="24"/>
          <w:szCs w:val="24"/>
        </w:rPr>
      </w:pPr>
      <w:r>
        <w:rPr>
          <w:sz w:val="24"/>
          <w:szCs w:val="24"/>
        </w:rPr>
        <w:br w:type="page"/>
      </w:r>
    </w:p>
    <w:p w14:paraId="498309CE">
      <w:pPr>
        <w:topLinePunct/>
        <w:adjustRightInd w:val="0"/>
        <w:snapToGrid w:val="0"/>
        <w:spacing w:line="360" w:lineRule="auto"/>
        <w:jc w:val="center"/>
        <w:outlineLvl w:val="1"/>
        <w:rPr>
          <w:rFonts w:ascii="宋体" w:hAnsi="宋体"/>
          <w:b/>
          <w:snapToGrid w:val="0"/>
          <w:spacing w:val="4"/>
          <w:kern w:val="0"/>
          <w:sz w:val="30"/>
          <w:szCs w:val="30"/>
        </w:rPr>
      </w:pPr>
      <w:bookmarkStart w:id="49" w:name="_Toc7019447"/>
      <w:bookmarkStart w:id="50" w:name="_Toc14697669"/>
      <w:bookmarkStart w:id="51" w:name="_Toc5194"/>
      <w:bookmarkStart w:id="52" w:name="_Toc23301"/>
      <w:bookmarkStart w:id="53" w:name="_Toc21343"/>
      <w:r>
        <w:rPr>
          <w:rFonts w:hint="eastAsia" w:ascii="宋体" w:hAnsi="宋体"/>
          <w:b/>
          <w:snapToGrid w:val="0"/>
          <w:spacing w:val="4"/>
          <w:kern w:val="0"/>
          <w:sz w:val="30"/>
          <w:szCs w:val="30"/>
        </w:rPr>
        <w:t>二、经济标投标文件格式</w:t>
      </w:r>
      <w:bookmarkEnd w:id="49"/>
      <w:bookmarkEnd w:id="50"/>
      <w:bookmarkEnd w:id="51"/>
      <w:bookmarkEnd w:id="52"/>
      <w:bookmarkEnd w:id="53"/>
    </w:p>
    <w:p w14:paraId="431C126E">
      <w:pPr>
        <w:rPr>
          <w:sz w:val="24"/>
          <w:szCs w:val="24"/>
        </w:rPr>
      </w:pPr>
      <w:r>
        <w:rPr>
          <w:sz w:val="24"/>
          <w:szCs w:val="24"/>
        </w:rPr>
        <w:br w:type="page"/>
      </w:r>
    </w:p>
    <w:p w14:paraId="26FBE3B3">
      <w:pPr>
        <w:widowControl/>
        <w:spacing w:before="100" w:beforeAutospacing="1" w:after="100" w:afterAutospacing="1"/>
        <w:jc w:val="left"/>
        <w:outlineLvl w:val="3"/>
        <w:rPr>
          <w:rFonts w:ascii="宋体" w:hAnsi="宋体"/>
          <w:b/>
          <w:kern w:val="0"/>
          <w:sz w:val="27"/>
          <w:szCs w:val="27"/>
        </w:rPr>
      </w:pPr>
      <w:bookmarkStart w:id="54" w:name="_Toc12148"/>
      <w:r>
        <w:rPr>
          <w:rFonts w:hint="eastAsia" w:ascii="宋体" w:hAnsi="宋体"/>
          <w:b/>
          <w:kern w:val="0"/>
          <w:sz w:val="27"/>
          <w:szCs w:val="27"/>
        </w:rPr>
        <w:t>格式一：经济标封面</w:t>
      </w:r>
      <w:bookmarkEnd w:id="54"/>
    </w:p>
    <w:p w14:paraId="285B066C">
      <w:pPr>
        <w:topLinePunct/>
        <w:adjustRightInd w:val="0"/>
        <w:snapToGrid w:val="0"/>
        <w:spacing w:line="360" w:lineRule="auto"/>
        <w:ind w:firstLine="496" w:firstLineChars="200"/>
        <w:rPr>
          <w:rFonts w:ascii="宋体" w:hAnsi="宋体"/>
          <w:snapToGrid w:val="0"/>
          <w:spacing w:val="4"/>
          <w:kern w:val="0"/>
          <w:sz w:val="24"/>
          <w:szCs w:val="24"/>
        </w:rPr>
      </w:pPr>
    </w:p>
    <w:p w14:paraId="47122025">
      <w:pPr>
        <w:topLinePunct/>
        <w:adjustRightInd w:val="0"/>
        <w:snapToGrid w:val="0"/>
        <w:spacing w:line="360" w:lineRule="auto"/>
        <w:jc w:val="center"/>
        <w:rPr>
          <w:rFonts w:ascii="宋体" w:hAnsi="宋体"/>
          <w:snapToGrid w:val="0"/>
          <w:spacing w:val="4"/>
          <w:kern w:val="0"/>
          <w:sz w:val="36"/>
          <w:szCs w:val="36"/>
          <w:u w:val="single"/>
        </w:rPr>
      </w:pPr>
      <w:r>
        <w:rPr>
          <w:rFonts w:hint="eastAsia" w:ascii="宋体" w:hAnsi="宋体"/>
          <w:snapToGrid w:val="0"/>
          <w:spacing w:val="4"/>
          <w:kern w:val="0"/>
          <w:sz w:val="36"/>
          <w:szCs w:val="36"/>
          <w:u w:val="single"/>
        </w:rPr>
        <w:t xml:space="preserve">[工程名称] </w:t>
      </w:r>
    </w:p>
    <w:p w14:paraId="1D680D26">
      <w:pPr>
        <w:topLinePunct/>
        <w:adjustRightInd w:val="0"/>
        <w:snapToGrid w:val="0"/>
        <w:spacing w:line="360" w:lineRule="auto"/>
        <w:ind w:firstLine="496" w:firstLineChars="200"/>
        <w:rPr>
          <w:rFonts w:ascii="宋体" w:hAnsi="宋体"/>
          <w:snapToGrid w:val="0"/>
          <w:spacing w:val="4"/>
          <w:kern w:val="0"/>
          <w:sz w:val="24"/>
          <w:szCs w:val="24"/>
        </w:rPr>
      </w:pPr>
    </w:p>
    <w:p w14:paraId="3BCD3F40">
      <w:pPr>
        <w:topLinePunct/>
        <w:adjustRightInd w:val="0"/>
        <w:snapToGrid w:val="0"/>
        <w:spacing w:line="360" w:lineRule="auto"/>
        <w:ind w:firstLine="496" w:firstLineChars="200"/>
        <w:rPr>
          <w:rFonts w:ascii="宋体" w:hAnsi="宋体"/>
          <w:snapToGrid w:val="0"/>
          <w:spacing w:val="4"/>
          <w:kern w:val="0"/>
          <w:sz w:val="24"/>
          <w:szCs w:val="24"/>
        </w:rPr>
      </w:pPr>
    </w:p>
    <w:p w14:paraId="4C0048ED">
      <w:pPr>
        <w:topLinePunct/>
        <w:adjustRightInd w:val="0"/>
        <w:snapToGrid w:val="0"/>
        <w:spacing w:line="360" w:lineRule="auto"/>
        <w:ind w:firstLine="496" w:firstLineChars="200"/>
        <w:rPr>
          <w:rFonts w:ascii="宋体" w:hAnsi="宋体"/>
          <w:snapToGrid w:val="0"/>
          <w:spacing w:val="4"/>
          <w:kern w:val="0"/>
          <w:sz w:val="24"/>
          <w:szCs w:val="24"/>
        </w:rPr>
      </w:pPr>
    </w:p>
    <w:p w14:paraId="41FA7B4C">
      <w:pPr>
        <w:topLinePunct/>
        <w:adjustRightInd w:val="0"/>
        <w:snapToGrid w:val="0"/>
        <w:spacing w:line="360" w:lineRule="auto"/>
        <w:ind w:firstLine="496" w:firstLineChars="200"/>
        <w:rPr>
          <w:rFonts w:ascii="宋体" w:hAnsi="宋体"/>
          <w:snapToGrid w:val="0"/>
          <w:spacing w:val="4"/>
          <w:kern w:val="0"/>
          <w:sz w:val="24"/>
          <w:szCs w:val="24"/>
        </w:rPr>
      </w:pPr>
    </w:p>
    <w:p w14:paraId="4158EC39">
      <w:pPr>
        <w:topLinePunct/>
        <w:adjustRightInd w:val="0"/>
        <w:snapToGrid w:val="0"/>
        <w:spacing w:line="360" w:lineRule="auto"/>
        <w:jc w:val="center"/>
        <w:rPr>
          <w:rFonts w:ascii="宋体" w:hAnsi="宋体"/>
          <w:snapToGrid w:val="0"/>
          <w:spacing w:val="4"/>
          <w:kern w:val="0"/>
          <w:sz w:val="84"/>
          <w:szCs w:val="84"/>
        </w:rPr>
      </w:pPr>
      <w:r>
        <w:rPr>
          <w:rFonts w:hint="eastAsia" w:ascii="宋体" w:hAnsi="宋体"/>
          <w:snapToGrid w:val="0"/>
          <w:spacing w:val="4"/>
          <w:kern w:val="0"/>
          <w:sz w:val="84"/>
          <w:szCs w:val="84"/>
        </w:rPr>
        <w:t>投标文件</w:t>
      </w:r>
    </w:p>
    <w:p w14:paraId="0B6B29D7">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第二册 （经济标书）</w:t>
      </w:r>
    </w:p>
    <w:p w14:paraId="2930DC7F">
      <w:pPr>
        <w:topLinePunct/>
        <w:adjustRightInd w:val="0"/>
        <w:snapToGrid w:val="0"/>
        <w:spacing w:line="360" w:lineRule="auto"/>
        <w:jc w:val="center"/>
        <w:rPr>
          <w:rFonts w:ascii="宋体" w:hAnsi="宋体"/>
          <w:snapToGrid w:val="0"/>
          <w:spacing w:val="4"/>
          <w:kern w:val="0"/>
          <w:sz w:val="36"/>
          <w:szCs w:val="36"/>
        </w:rPr>
      </w:pPr>
      <w:r>
        <w:rPr>
          <w:rFonts w:hint="eastAsia" w:ascii="宋体" w:hAnsi="宋体"/>
          <w:snapToGrid w:val="0"/>
          <w:spacing w:val="4"/>
          <w:kern w:val="0"/>
          <w:sz w:val="36"/>
          <w:szCs w:val="36"/>
        </w:rPr>
        <w:t>（标段**）</w:t>
      </w:r>
    </w:p>
    <w:p w14:paraId="5287C13D">
      <w:pPr>
        <w:topLinePunct/>
        <w:adjustRightInd w:val="0"/>
        <w:snapToGrid w:val="0"/>
        <w:spacing w:line="360" w:lineRule="auto"/>
        <w:ind w:firstLine="496" w:firstLineChars="200"/>
        <w:rPr>
          <w:rFonts w:ascii="宋体" w:hAnsi="宋体"/>
          <w:snapToGrid w:val="0"/>
          <w:spacing w:val="4"/>
          <w:kern w:val="0"/>
          <w:sz w:val="24"/>
          <w:szCs w:val="24"/>
        </w:rPr>
      </w:pPr>
    </w:p>
    <w:p w14:paraId="3D0D177A">
      <w:pPr>
        <w:topLinePunct/>
        <w:adjustRightInd w:val="0"/>
        <w:snapToGrid w:val="0"/>
        <w:spacing w:line="360" w:lineRule="auto"/>
        <w:ind w:firstLine="496" w:firstLineChars="200"/>
        <w:rPr>
          <w:rFonts w:ascii="宋体" w:hAnsi="宋体"/>
          <w:snapToGrid w:val="0"/>
          <w:spacing w:val="4"/>
          <w:kern w:val="0"/>
          <w:sz w:val="24"/>
          <w:szCs w:val="24"/>
        </w:rPr>
      </w:pPr>
    </w:p>
    <w:p w14:paraId="3A4A86C0">
      <w:pPr>
        <w:topLinePunct/>
        <w:adjustRightInd w:val="0"/>
        <w:snapToGrid w:val="0"/>
        <w:spacing w:line="360" w:lineRule="auto"/>
        <w:ind w:firstLine="496" w:firstLineChars="200"/>
        <w:rPr>
          <w:rFonts w:ascii="宋体" w:hAnsi="宋体"/>
          <w:snapToGrid w:val="0"/>
          <w:spacing w:val="4"/>
          <w:kern w:val="0"/>
          <w:sz w:val="24"/>
          <w:szCs w:val="24"/>
        </w:rPr>
      </w:pPr>
    </w:p>
    <w:p w14:paraId="58204F03">
      <w:pPr>
        <w:topLinePunct/>
        <w:adjustRightInd w:val="0"/>
        <w:snapToGrid w:val="0"/>
        <w:spacing w:line="360" w:lineRule="auto"/>
        <w:ind w:firstLine="496" w:firstLineChars="200"/>
        <w:rPr>
          <w:rFonts w:ascii="宋体" w:hAnsi="宋体"/>
          <w:snapToGrid w:val="0"/>
          <w:spacing w:val="4"/>
          <w:kern w:val="0"/>
          <w:sz w:val="24"/>
          <w:szCs w:val="24"/>
        </w:rPr>
      </w:pPr>
    </w:p>
    <w:p w14:paraId="6A840911">
      <w:pPr>
        <w:topLinePunct/>
        <w:adjustRightInd w:val="0"/>
        <w:snapToGrid w:val="0"/>
        <w:spacing w:line="360" w:lineRule="auto"/>
        <w:ind w:firstLine="496" w:firstLineChars="200"/>
        <w:rPr>
          <w:rFonts w:ascii="宋体" w:hAnsi="宋体"/>
          <w:snapToGrid w:val="0"/>
          <w:spacing w:val="4"/>
          <w:kern w:val="0"/>
          <w:sz w:val="24"/>
          <w:szCs w:val="24"/>
        </w:rPr>
      </w:pPr>
    </w:p>
    <w:p w14:paraId="665CCF5A">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投标人：</w:t>
      </w:r>
      <w:r>
        <w:rPr>
          <w:rFonts w:hint="eastAsia" w:ascii="宋体" w:hAnsi="宋体"/>
          <w:snapToGrid w:val="0"/>
          <w:spacing w:val="4"/>
          <w:kern w:val="0"/>
          <w:sz w:val="30"/>
          <w:szCs w:val="30"/>
          <w:u w:val="single"/>
        </w:rPr>
        <w:t xml:space="preserve">       （填写投标人单位名称）       （盖章）</w:t>
      </w:r>
    </w:p>
    <w:p w14:paraId="118BAB68">
      <w:pPr>
        <w:topLinePunct/>
        <w:adjustRightInd w:val="0"/>
        <w:snapToGrid w:val="0"/>
        <w:spacing w:line="360" w:lineRule="auto"/>
        <w:ind w:firstLine="616" w:firstLineChars="200"/>
        <w:jc w:val="left"/>
        <w:rPr>
          <w:rFonts w:ascii="宋体" w:hAnsi="宋体"/>
          <w:snapToGrid w:val="0"/>
          <w:spacing w:val="4"/>
          <w:kern w:val="0"/>
          <w:sz w:val="30"/>
          <w:szCs w:val="30"/>
        </w:rPr>
      </w:pPr>
    </w:p>
    <w:p w14:paraId="363B63FD">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法定代表人或</w:t>
      </w:r>
    </w:p>
    <w:p w14:paraId="1F77A506">
      <w:pPr>
        <w:topLinePunct/>
        <w:adjustRightInd w:val="0"/>
        <w:snapToGrid w:val="0"/>
        <w:spacing w:line="360" w:lineRule="auto"/>
        <w:ind w:firstLine="616" w:firstLineChars="200"/>
        <w:jc w:val="left"/>
        <w:rPr>
          <w:rFonts w:ascii="宋体" w:hAnsi="宋体"/>
          <w:snapToGrid w:val="0"/>
          <w:spacing w:val="4"/>
          <w:kern w:val="0"/>
          <w:sz w:val="30"/>
          <w:szCs w:val="30"/>
        </w:rPr>
      </w:pPr>
      <w:r>
        <w:rPr>
          <w:rFonts w:hint="eastAsia" w:ascii="宋体" w:hAnsi="宋体"/>
          <w:snapToGrid w:val="0"/>
          <w:spacing w:val="4"/>
          <w:kern w:val="0"/>
          <w:sz w:val="30"/>
          <w:szCs w:val="30"/>
        </w:rPr>
        <w:t>其委托代理人：</w:t>
      </w:r>
      <w:r>
        <w:rPr>
          <w:rFonts w:hint="eastAsia" w:ascii="宋体" w:hAnsi="宋体"/>
          <w:snapToGrid w:val="0"/>
          <w:spacing w:val="4"/>
          <w:kern w:val="0"/>
          <w:sz w:val="30"/>
          <w:szCs w:val="30"/>
          <w:u w:val="single"/>
        </w:rPr>
        <w:t xml:space="preserve">                        （</w:t>
      </w:r>
      <w:r>
        <w:rPr>
          <w:rFonts w:hint="eastAsia" w:ascii="宋体" w:hAnsi="宋体"/>
          <w:snapToGrid w:val="0"/>
          <w:spacing w:val="4"/>
          <w:kern w:val="0"/>
          <w:sz w:val="28"/>
          <w:szCs w:val="28"/>
          <w:u w:val="single"/>
        </w:rPr>
        <w:t>签名或盖章</w:t>
      </w:r>
      <w:r>
        <w:rPr>
          <w:rFonts w:hint="eastAsia" w:ascii="宋体" w:hAnsi="宋体"/>
          <w:snapToGrid w:val="0"/>
          <w:spacing w:val="4"/>
          <w:kern w:val="0"/>
          <w:sz w:val="30"/>
          <w:szCs w:val="30"/>
          <w:u w:val="single"/>
        </w:rPr>
        <w:t>）</w:t>
      </w:r>
    </w:p>
    <w:p w14:paraId="4C028EED">
      <w:pPr>
        <w:ind w:firstLine="616" w:firstLineChars="200"/>
        <w:rPr>
          <w:rFonts w:ascii="宋体" w:hAnsi="宋体"/>
          <w:snapToGrid w:val="0"/>
          <w:spacing w:val="4"/>
          <w:kern w:val="0"/>
          <w:sz w:val="30"/>
          <w:szCs w:val="30"/>
        </w:rPr>
      </w:pPr>
      <w:r>
        <w:rPr>
          <w:rFonts w:hint="eastAsia" w:ascii="宋体" w:hAnsi="宋体"/>
          <w:snapToGrid w:val="0"/>
          <w:spacing w:val="4"/>
          <w:kern w:val="0"/>
          <w:sz w:val="30"/>
          <w:szCs w:val="30"/>
        </w:rPr>
        <w:t>日  期：</w:t>
      </w:r>
      <w:r>
        <w:rPr>
          <w:rFonts w:hint="eastAsia" w:ascii="宋体" w:hAnsi="宋体"/>
          <w:snapToGrid w:val="0"/>
          <w:spacing w:val="4"/>
          <w:kern w:val="0"/>
          <w:sz w:val="30"/>
          <w:szCs w:val="30"/>
          <w:u w:val="single"/>
        </w:rPr>
        <w:t xml:space="preserve">                                                                                                       </w:t>
      </w:r>
      <w:r>
        <w:rPr>
          <w:rFonts w:ascii="宋体" w:hAnsi="宋体"/>
          <w:snapToGrid w:val="0"/>
          <w:spacing w:val="4"/>
          <w:kern w:val="0"/>
          <w:sz w:val="30"/>
          <w:szCs w:val="30"/>
        </w:rPr>
        <w:t xml:space="preserve"> </w:t>
      </w:r>
    </w:p>
    <w:p w14:paraId="1931F956">
      <w:pPr>
        <w:rPr>
          <w:rFonts w:ascii="Arial" w:hAnsi="Arial"/>
          <w:b/>
          <w:kern w:val="44"/>
          <w:sz w:val="28"/>
          <w:szCs w:val="28"/>
        </w:rPr>
      </w:pPr>
      <w:bookmarkStart w:id="55" w:name="_Toc5952"/>
      <w:bookmarkStart w:id="56" w:name="_Toc100259104"/>
      <w:r>
        <w:rPr>
          <w:rFonts w:hint="eastAsia" w:ascii="Arial" w:hAnsi="Arial"/>
          <w:b/>
          <w:kern w:val="44"/>
          <w:sz w:val="28"/>
          <w:szCs w:val="28"/>
        </w:rPr>
        <w:br w:type="page"/>
      </w:r>
    </w:p>
    <w:p w14:paraId="2D37068D">
      <w:pPr>
        <w:widowControl/>
        <w:spacing w:before="100" w:beforeAutospacing="1" w:after="100" w:afterAutospacing="1"/>
        <w:jc w:val="left"/>
        <w:outlineLvl w:val="3"/>
        <w:rPr>
          <w:rFonts w:ascii="宋体" w:hAnsi="宋体"/>
          <w:b/>
          <w:kern w:val="0"/>
          <w:sz w:val="27"/>
          <w:szCs w:val="27"/>
        </w:rPr>
      </w:pPr>
      <w:bookmarkStart w:id="57" w:name="_Toc14210"/>
      <w:r>
        <w:rPr>
          <w:rFonts w:hint="eastAsia" w:ascii="宋体" w:hAnsi="宋体"/>
          <w:b/>
          <w:kern w:val="0"/>
          <w:sz w:val="27"/>
          <w:szCs w:val="27"/>
        </w:rPr>
        <w:t>格式二：工程量清单计价表</w:t>
      </w:r>
      <w:bookmarkEnd w:id="57"/>
      <w:r>
        <w:rPr>
          <w:rFonts w:hint="eastAsia" w:ascii="宋体" w:hAnsi="宋体"/>
          <w:b/>
          <w:kern w:val="0"/>
          <w:sz w:val="27"/>
          <w:szCs w:val="27"/>
        </w:rPr>
        <w:t>（标段**）</w:t>
      </w:r>
    </w:p>
    <w:p w14:paraId="33030C71">
      <w:pPr>
        <w:topLinePunct/>
        <w:adjustRightInd w:val="0"/>
        <w:snapToGrid w:val="0"/>
        <w:spacing w:before="156" w:after="156" w:line="360" w:lineRule="auto"/>
        <w:ind w:firstLine="617"/>
        <w:jc w:val="center"/>
        <w:rPr>
          <w:rFonts w:ascii="宋体" w:hAnsi="宋体"/>
          <w:b/>
          <w:snapToGrid w:val="0"/>
          <w:spacing w:val="4"/>
          <w:kern w:val="0"/>
          <w:sz w:val="36"/>
          <w:szCs w:val="36"/>
        </w:rPr>
      </w:pPr>
      <w:r>
        <w:rPr>
          <w:rFonts w:hint="eastAsia" w:ascii="宋体" w:hAnsi="宋体"/>
          <w:b/>
          <w:snapToGrid w:val="0"/>
          <w:spacing w:val="4"/>
          <w:kern w:val="0"/>
          <w:sz w:val="36"/>
          <w:szCs w:val="36"/>
        </w:rPr>
        <w:t>工程量清单计价表（标段**）</w:t>
      </w:r>
    </w:p>
    <w:p w14:paraId="17010DE4">
      <w:pPr>
        <w:topLinePunct/>
        <w:adjustRightInd w:val="0"/>
        <w:snapToGrid w:val="0"/>
        <w:spacing w:line="360" w:lineRule="auto"/>
        <w:ind w:firstLine="498" w:firstLineChars="200"/>
        <w:rPr>
          <w:rFonts w:ascii="宋体" w:hAnsi="宋体"/>
          <w:b/>
          <w:snapToGrid w:val="0"/>
          <w:spacing w:val="4"/>
          <w:kern w:val="0"/>
          <w:sz w:val="24"/>
          <w:szCs w:val="24"/>
        </w:rPr>
      </w:pPr>
    </w:p>
    <w:p w14:paraId="1E7E9835">
      <w:pPr>
        <w:topLinePunct/>
        <w:adjustRightInd w:val="0"/>
        <w:snapToGrid w:val="0"/>
        <w:spacing w:line="360" w:lineRule="auto"/>
        <w:ind w:firstLine="498" w:firstLineChars="200"/>
        <w:rPr>
          <w:rFonts w:ascii="宋体" w:hAnsi="宋体"/>
          <w:b/>
          <w:snapToGrid w:val="0"/>
          <w:spacing w:val="4"/>
          <w:kern w:val="0"/>
          <w:sz w:val="24"/>
          <w:szCs w:val="24"/>
        </w:rPr>
      </w:pPr>
      <w:r>
        <w:rPr>
          <w:rFonts w:hint="eastAsia" w:ascii="宋体" w:hAnsi="宋体"/>
          <w:b/>
          <w:snapToGrid w:val="0"/>
          <w:spacing w:val="4"/>
          <w:kern w:val="0"/>
          <w:sz w:val="24"/>
          <w:szCs w:val="24"/>
        </w:rPr>
        <w:t>本部分内容详见招标文件第七章工程量清单。</w:t>
      </w:r>
    </w:p>
    <w:p w14:paraId="79A1DB74">
      <w:pPr>
        <w:rPr>
          <w:rFonts w:ascii="Arial" w:hAnsi="Arial"/>
          <w:b/>
          <w:kern w:val="44"/>
          <w:sz w:val="28"/>
          <w:szCs w:val="28"/>
        </w:rPr>
      </w:pPr>
      <w:r>
        <w:rPr>
          <w:rFonts w:hint="eastAsia" w:ascii="Arial" w:hAnsi="Arial"/>
          <w:b/>
          <w:kern w:val="44"/>
          <w:sz w:val="28"/>
          <w:szCs w:val="28"/>
        </w:rPr>
        <w:br w:type="page"/>
      </w:r>
    </w:p>
    <w:p w14:paraId="516CE5CE">
      <w:pPr>
        <w:widowControl/>
        <w:spacing w:before="100" w:beforeAutospacing="1" w:after="100" w:afterAutospacing="1"/>
        <w:jc w:val="left"/>
        <w:outlineLvl w:val="3"/>
        <w:rPr>
          <w:rFonts w:ascii="宋体" w:hAnsi="宋体"/>
          <w:b/>
          <w:kern w:val="0"/>
          <w:sz w:val="27"/>
          <w:szCs w:val="27"/>
        </w:rPr>
      </w:pPr>
      <w:bookmarkStart w:id="58" w:name="_Toc22521"/>
      <w:r>
        <w:rPr>
          <w:rFonts w:hint="eastAsia" w:ascii="宋体" w:hAnsi="宋体"/>
          <w:b/>
          <w:kern w:val="0"/>
          <w:sz w:val="27"/>
          <w:szCs w:val="27"/>
        </w:rPr>
        <w:t>格式三：参与编制经济标投标文件人员名单</w:t>
      </w:r>
      <w:bookmarkEnd w:id="58"/>
      <w:r>
        <w:rPr>
          <w:rFonts w:hint="eastAsia" w:ascii="宋体" w:hAnsi="宋体"/>
          <w:b/>
          <w:kern w:val="0"/>
          <w:sz w:val="27"/>
          <w:szCs w:val="27"/>
        </w:rPr>
        <w:t>（标段**）</w:t>
      </w:r>
    </w:p>
    <w:p w14:paraId="59B8E2A1">
      <w:pPr>
        <w:tabs>
          <w:tab w:val="left" w:pos="720"/>
        </w:tabs>
        <w:snapToGrid w:val="0"/>
        <w:spacing w:line="360" w:lineRule="auto"/>
        <w:jc w:val="center"/>
        <w:rPr>
          <w:rFonts w:ascii="宋体" w:hAnsi="宋体"/>
          <w:sz w:val="24"/>
        </w:rPr>
      </w:pPr>
    </w:p>
    <w:p w14:paraId="24DB2FAE">
      <w:pPr>
        <w:topLinePunct/>
        <w:adjustRightInd w:val="0"/>
        <w:snapToGrid w:val="0"/>
        <w:spacing w:before="156" w:after="156" w:line="360" w:lineRule="auto"/>
        <w:ind w:firstLine="617"/>
        <w:jc w:val="center"/>
        <w:rPr>
          <w:rFonts w:ascii="宋体" w:hAnsi="宋体"/>
          <w:snapToGrid w:val="0"/>
          <w:spacing w:val="4"/>
          <w:kern w:val="0"/>
          <w:sz w:val="36"/>
          <w:szCs w:val="36"/>
        </w:rPr>
      </w:pPr>
      <w:r>
        <w:rPr>
          <w:rFonts w:hint="eastAsia" w:ascii="宋体" w:hAnsi="宋体"/>
          <w:snapToGrid w:val="0"/>
          <w:spacing w:val="4"/>
          <w:kern w:val="0"/>
          <w:sz w:val="36"/>
          <w:szCs w:val="36"/>
        </w:rPr>
        <w:t>参与编制经济标投标文件人员名单（标段**）</w:t>
      </w:r>
    </w:p>
    <w:tbl>
      <w:tblPr>
        <w:tblStyle w:val="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14:paraId="0CEA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14:paraId="07C0DCFD">
            <w:pPr>
              <w:tabs>
                <w:tab w:val="left" w:pos="720"/>
              </w:tabs>
              <w:snapToGrid w:val="0"/>
              <w:spacing w:line="360" w:lineRule="auto"/>
              <w:jc w:val="center"/>
              <w:rPr>
                <w:rFonts w:ascii="宋体" w:hAnsi="宋体"/>
                <w:sz w:val="24"/>
              </w:rPr>
            </w:pPr>
            <w:r>
              <w:rPr>
                <w:rFonts w:hint="eastAsia" w:ascii="宋体" w:hAnsi="宋体"/>
                <w:sz w:val="24"/>
              </w:rPr>
              <w:t>投标人名称</w:t>
            </w:r>
          </w:p>
        </w:tc>
      </w:tr>
      <w:tr w14:paraId="6EA1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14:paraId="1B609B41">
            <w:pPr>
              <w:tabs>
                <w:tab w:val="left" w:pos="720"/>
              </w:tabs>
              <w:snapToGrid w:val="0"/>
              <w:spacing w:line="360" w:lineRule="auto"/>
              <w:jc w:val="center"/>
              <w:rPr>
                <w:rFonts w:ascii="宋体" w:hAnsi="宋体"/>
                <w:sz w:val="24"/>
              </w:rPr>
            </w:pPr>
            <w:r>
              <w:rPr>
                <w:rFonts w:hint="eastAsia" w:ascii="宋体" w:hAnsi="宋体"/>
                <w:sz w:val="24"/>
              </w:rPr>
              <w:t>姓名</w:t>
            </w:r>
          </w:p>
        </w:tc>
        <w:tc>
          <w:tcPr>
            <w:tcW w:w="1382" w:type="dxa"/>
            <w:vAlign w:val="center"/>
          </w:tcPr>
          <w:p w14:paraId="6430C4F5">
            <w:pPr>
              <w:tabs>
                <w:tab w:val="left" w:pos="720"/>
              </w:tabs>
              <w:snapToGrid w:val="0"/>
              <w:spacing w:line="360" w:lineRule="auto"/>
              <w:jc w:val="center"/>
              <w:rPr>
                <w:rFonts w:ascii="宋体" w:hAnsi="宋体"/>
                <w:sz w:val="24"/>
              </w:rPr>
            </w:pPr>
            <w:r>
              <w:rPr>
                <w:rFonts w:hint="eastAsia" w:ascii="宋体" w:hAnsi="宋体"/>
                <w:sz w:val="24"/>
              </w:rPr>
              <w:t>职务</w:t>
            </w:r>
          </w:p>
        </w:tc>
        <w:tc>
          <w:tcPr>
            <w:tcW w:w="2341" w:type="dxa"/>
            <w:vAlign w:val="center"/>
          </w:tcPr>
          <w:p w14:paraId="3E00DB9F">
            <w:pPr>
              <w:tabs>
                <w:tab w:val="left" w:pos="720"/>
              </w:tabs>
              <w:snapToGrid w:val="0"/>
              <w:spacing w:line="360" w:lineRule="auto"/>
              <w:jc w:val="center"/>
              <w:rPr>
                <w:rFonts w:ascii="宋体" w:hAnsi="宋体"/>
                <w:sz w:val="24"/>
              </w:rPr>
            </w:pPr>
            <w:r>
              <w:rPr>
                <w:rFonts w:hint="eastAsia" w:ascii="宋体" w:hAnsi="宋体"/>
                <w:sz w:val="24"/>
              </w:rPr>
              <w:t>所承担工作</w:t>
            </w:r>
          </w:p>
        </w:tc>
        <w:tc>
          <w:tcPr>
            <w:tcW w:w="2245" w:type="dxa"/>
            <w:vAlign w:val="center"/>
          </w:tcPr>
          <w:p w14:paraId="41F63CD3">
            <w:pPr>
              <w:tabs>
                <w:tab w:val="left" w:pos="720"/>
              </w:tabs>
              <w:snapToGrid w:val="0"/>
              <w:spacing w:line="360" w:lineRule="auto"/>
              <w:jc w:val="center"/>
              <w:rPr>
                <w:rFonts w:ascii="宋体" w:hAnsi="宋体"/>
                <w:sz w:val="24"/>
              </w:rPr>
            </w:pPr>
            <w:r>
              <w:rPr>
                <w:rFonts w:hint="eastAsia" w:ascii="宋体" w:hAnsi="宋体"/>
                <w:sz w:val="24"/>
              </w:rPr>
              <w:t>身份证号码</w:t>
            </w:r>
          </w:p>
        </w:tc>
        <w:tc>
          <w:tcPr>
            <w:tcW w:w="2304" w:type="dxa"/>
            <w:vAlign w:val="center"/>
          </w:tcPr>
          <w:p w14:paraId="1E88513B">
            <w:pPr>
              <w:tabs>
                <w:tab w:val="left" w:pos="720"/>
              </w:tabs>
              <w:snapToGrid w:val="0"/>
              <w:spacing w:line="360" w:lineRule="auto"/>
              <w:jc w:val="center"/>
              <w:rPr>
                <w:rFonts w:ascii="宋体" w:hAnsi="宋体"/>
                <w:sz w:val="24"/>
              </w:rPr>
            </w:pPr>
            <w:r>
              <w:rPr>
                <w:rFonts w:hint="eastAsia" w:ascii="宋体" w:hAnsi="宋体"/>
                <w:sz w:val="24"/>
              </w:rPr>
              <w:t>本人签名栏</w:t>
            </w:r>
          </w:p>
        </w:tc>
      </w:tr>
      <w:tr w14:paraId="10D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14:paraId="3427AB38">
            <w:pPr>
              <w:tabs>
                <w:tab w:val="left" w:pos="720"/>
              </w:tabs>
              <w:snapToGrid w:val="0"/>
              <w:spacing w:line="360" w:lineRule="auto"/>
              <w:jc w:val="center"/>
              <w:rPr>
                <w:rFonts w:ascii="宋体" w:hAnsi="宋体"/>
                <w:sz w:val="24"/>
              </w:rPr>
            </w:pPr>
          </w:p>
        </w:tc>
        <w:tc>
          <w:tcPr>
            <w:tcW w:w="1382" w:type="dxa"/>
            <w:vAlign w:val="center"/>
          </w:tcPr>
          <w:p w14:paraId="70E0449B">
            <w:pPr>
              <w:tabs>
                <w:tab w:val="left" w:pos="720"/>
              </w:tabs>
              <w:snapToGrid w:val="0"/>
              <w:spacing w:line="360" w:lineRule="auto"/>
              <w:jc w:val="center"/>
              <w:rPr>
                <w:rFonts w:ascii="宋体" w:hAnsi="宋体"/>
                <w:sz w:val="24"/>
              </w:rPr>
            </w:pPr>
          </w:p>
        </w:tc>
        <w:tc>
          <w:tcPr>
            <w:tcW w:w="2341" w:type="dxa"/>
            <w:vAlign w:val="center"/>
          </w:tcPr>
          <w:p w14:paraId="66B4D02A">
            <w:pPr>
              <w:tabs>
                <w:tab w:val="left" w:pos="720"/>
              </w:tabs>
              <w:snapToGrid w:val="0"/>
              <w:spacing w:line="360" w:lineRule="auto"/>
              <w:jc w:val="center"/>
              <w:rPr>
                <w:rFonts w:ascii="宋体" w:hAnsi="宋体"/>
                <w:sz w:val="24"/>
              </w:rPr>
            </w:pPr>
          </w:p>
        </w:tc>
        <w:tc>
          <w:tcPr>
            <w:tcW w:w="2245" w:type="dxa"/>
            <w:vAlign w:val="center"/>
          </w:tcPr>
          <w:p w14:paraId="41A2BDCA">
            <w:pPr>
              <w:tabs>
                <w:tab w:val="left" w:pos="720"/>
              </w:tabs>
              <w:snapToGrid w:val="0"/>
              <w:spacing w:line="360" w:lineRule="auto"/>
              <w:jc w:val="center"/>
              <w:rPr>
                <w:rFonts w:ascii="宋体" w:hAnsi="宋体"/>
                <w:sz w:val="24"/>
              </w:rPr>
            </w:pPr>
          </w:p>
        </w:tc>
        <w:tc>
          <w:tcPr>
            <w:tcW w:w="2304" w:type="dxa"/>
            <w:vAlign w:val="center"/>
          </w:tcPr>
          <w:p w14:paraId="1B57C2C1">
            <w:pPr>
              <w:tabs>
                <w:tab w:val="left" w:pos="720"/>
              </w:tabs>
              <w:snapToGrid w:val="0"/>
              <w:spacing w:line="360" w:lineRule="auto"/>
              <w:jc w:val="center"/>
              <w:rPr>
                <w:rFonts w:ascii="宋体" w:hAnsi="宋体"/>
                <w:sz w:val="24"/>
              </w:rPr>
            </w:pPr>
          </w:p>
        </w:tc>
      </w:tr>
      <w:tr w14:paraId="04F4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2A05A49C">
            <w:pPr>
              <w:tabs>
                <w:tab w:val="left" w:pos="720"/>
              </w:tabs>
              <w:snapToGrid w:val="0"/>
              <w:spacing w:line="360" w:lineRule="auto"/>
              <w:jc w:val="center"/>
              <w:rPr>
                <w:rFonts w:ascii="宋体" w:hAnsi="宋体"/>
                <w:sz w:val="24"/>
              </w:rPr>
            </w:pPr>
          </w:p>
        </w:tc>
        <w:tc>
          <w:tcPr>
            <w:tcW w:w="1382" w:type="dxa"/>
            <w:vAlign w:val="center"/>
          </w:tcPr>
          <w:p w14:paraId="3588CDEA">
            <w:pPr>
              <w:tabs>
                <w:tab w:val="left" w:pos="720"/>
              </w:tabs>
              <w:snapToGrid w:val="0"/>
              <w:spacing w:line="360" w:lineRule="auto"/>
              <w:jc w:val="center"/>
              <w:rPr>
                <w:rFonts w:ascii="宋体" w:hAnsi="宋体"/>
                <w:sz w:val="24"/>
              </w:rPr>
            </w:pPr>
          </w:p>
        </w:tc>
        <w:tc>
          <w:tcPr>
            <w:tcW w:w="2341" w:type="dxa"/>
            <w:vAlign w:val="center"/>
          </w:tcPr>
          <w:p w14:paraId="5C504A4B">
            <w:pPr>
              <w:tabs>
                <w:tab w:val="left" w:pos="720"/>
              </w:tabs>
              <w:snapToGrid w:val="0"/>
              <w:spacing w:line="360" w:lineRule="auto"/>
              <w:jc w:val="center"/>
              <w:rPr>
                <w:rFonts w:ascii="宋体" w:hAnsi="宋体"/>
                <w:sz w:val="24"/>
              </w:rPr>
            </w:pPr>
          </w:p>
        </w:tc>
        <w:tc>
          <w:tcPr>
            <w:tcW w:w="2245" w:type="dxa"/>
            <w:vAlign w:val="center"/>
          </w:tcPr>
          <w:p w14:paraId="0F3F199B">
            <w:pPr>
              <w:tabs>
                <w:tab w:val="left" w:pos="720"/>
              </w:tabs>
              <w:snapToGrid w:val="0"/>
              <w:spacing w:line="360" w:lineRule="auto"/>
              <w:jc w:val="center"/>
              <w:rPr>
                <w:rFonts w:ascii="宋体" w:hAnsi="宋体"/>
                <w:sz w:val="24"/>
              </w:rPr>
            </w:pPr>
          </w:p>
        </w:tc>
        <w:tc>
          <w:tcPr>
            <w:tcW w:w="2304" w:type="dxa"/>
            <w:vAlign w:val="center"/>
          </w:tcPr>
          <w:p w14:paraId="02C61A8A">
            <w:pPr>
              <w:tabs>
                <w:tab w:val="left" w:pos="720"/>
              </w:tabs>
              <w:snapToGrid w:val="0"/>
              <w:spacing w:line="360" w:lineRule="auto"/>
              <w:jc w:val="center"/>
              <w:rPr>
                <w:rFonts w:ascii="宋体" w:hAnsi="宋体"/>
                <w:sz w:val="24"/>
              </w:rPr>
            </w:pPr>
          </w:p>
        </w:tc>
      </w:tr>
      <w:tr w14:paraId="57C5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41834108">
            <w:pPr>
              <w:tabs>
                <w:tab w:val="left" w:pos="720"/>
              </w:tabs>
              <w:snapToGrid w:val="0"/>
              <w:spacing w:line="360" w:lineRule="auto"/>
              <w:jc w:val="center"/>
              <w:rPr>
                <w:rFonts w:ascii="宋体" w:hAnsi="宋体"/>
                <w:sz w:val="24"/>
              </w:rPr>
            </w:pPr>
          </w:p>
        </w:tc>
        <w:tc>
          <w:tcPr>
            <w:tcW w:w="1382" w:type="dxa"/>
            <w:vAlign w:val="center"/>
          </w:tcPr>
          <w:p w14:paraId="6362B8CB">
            <w:pPr>
              <w:tabs>
                <w:tab w:val="left" w:pos="720"/>
              </w:tabs>
              <w:snapToGrid w:val="0"/>
              <w:spacing w:line="360" w:lineRule="auto"/>
              <w:jc w:val="center"/>
              <w:rPr>
                <w:rFonts w:ascii="宋体" w:hAnsi="宋体"/>
                <w:sz w:val="24"/>
              </w:rPr>
            </w:pPr>
          </w:p>
        </w:tc>
        <w:tc>
          <w:tcPr>
            <w:tcW w:w="2341" w:type="dxa"/>
            <w:vAlign w:val="center"/>
          </w:tcPr>
          <w:p w14:paraId="5D58400D">
            <w:pPr>
              <w:tabs>
                <w:tab w:val="left" w:pos="720"/>
              </w:tabs>
              <w:snapToGrid w:val="0"/>
              <w:spacing w:line="360" w:lineRule="auto"/>
              <w:jc w:val="center"/>
              <w:rPr>
                <w:rFonts w:ascii="宋体" w:hAnsi="宋体"/>
                <w:sz w:val="24"/>
              </w:rPr>
            </w:pPr>
          </w:p>
        </w:tc>
        <w:tc>
          <w:tcPr>
            <w:tcW w:w="2245" w:type="dxa"/>
            <w:vAlign w:val="center"/>
          </w:tcPr>
          <w:p w14:paraId="1D9E19AD">
            <w:pPr>
              <w:tabs>
                <w:tab w:val="left" w:pos="720"/>
              </w:tabs>
              <w:snapToGrid w:val="0"/>
              <w:spacing w:line="360" w:lineRule="auto"/>
              <w:jc w:val="center"/>
              <w:rPr>
                <w:rFonts w:ascii="宋体" w:hAnsi="宋体"/>
                <w:sz w:val="24"/>
              </w:rPr>
            </w:pPr>
          </w:p>
        </w:tc>
        <w:tc>
          <w:tcPr>
            <w:tcW w:w="2304" w:type="dxa"/>
            <w:vAlign w:val="center"/>
          </w:tcPr>
          <w:p w14:paraId="554BCB5A">
            <w:pPr>
              <w:tabs>
                <w:tab w:val="left" w:pos="720"/>
              </w:tabs>
              <w:snapToGrid w:val="0"/>
              <w:spacing w:line="360" w:lineRule="auto"/>
              <w:jc w:val="center"/>
              <w:rPr>
                <w:rFonts w:ascii="宋体" w:hAnsi="宋体"/>
                <w:sz w:val="24"/>
              </w:rPr>
            </w:pPr>
          </w:p>
        </w:tc>
      </w:tr>
      <w:tr w14:paraId="5E9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3FEECDE6">
            <w:pPr>
              <w:tabs>
                <w:tab w:val="left" w:pos="720"/>
              </w:tabs>
              <w:snapToGrid w:val="0"/>
              <w:spacing w:line="360" w:lineRule="auto"/>
              <w:jc w:val="center"/>
              <w:rPr>
                <w:rFonts w:ascii="宋体" w:hAnsi="宋体"/>
                <w:sz w:val="24"/>
              </w:rPr>
            </w:pPr>
          </w:p>
        </w:tc>
        <w:tc>
          <w:tcPr>
            <w:tcW w:w="1382" w:type="dxa"/>
            <w:vAlign w:val="center"/>
          </w:tcPr>
          <w:p w14:paraId="475DB9D6">
            <w:pPr>
              <w:tabs>
                <w:tab w:val="left" w:pos="720"/>
              </w:tabs>
              <w:snapToGrid w:val="0"/>
              <w:spacing w:line="360" w:lineRule="auto"/>
              <w:jc w:val="center"/>
              <w:rPr>
                <w:rFonts w:ascii="宋体" w:hAnsi="宋体"/>
                <w:sz w:val="24"/>
              </w:rPr>
            </w:pPr>
          </w:p>
        </w:tc>
        <w:tc>
          <w:tcPr>
            <w:tcW w:w="2341" w:type="dxa"/>
            <w:vAlign w:val="center"/>
          </w:tcPr>
          <w:p w14:paraId="71AF12F1">
            <w:pPr>
              <w:tabs>
                <w:tab w:val="left" w:pos="720"/>
              </w:tabs>
              <w:snapToGrid w:val="0"/>
              <w:spacing w:line="360" w:lineRule="auto"/>
              <w:jc w:val="center"/>
              <w:rPr>
                <w:rFonts w:ascii="宋体" w:hAnsi="宋体"/>
                <w:sz w:val="24"/>
              </w:rPr>
            </w:pPr>
          </w:p>
        </w:tc>
        <w:tc>
          <w:tcPr>
            <w:tcW w:w="2245" w:type="dxa"/>
            <w:vAlign w:val="center"/>
          </w:tcPr>
          <w:p w14:paraId="64769D56">
            <w:pPr>
              <w:tabs>
                <w:tab w:val="left" w:pos="720"/>
              </w:tabs>
              <w:snapToGrid w:val="0"/>
              <w:spacing w:line="360" w:lineRule="auto"/>
              <w:jc w:val="center"/>
              <w:rPr>
                <w:rFonts w:ascii="宋体" w:hAnsi="宋体"/>
                <w:sz w:val="24"/>
              </w:rPr>
            </w:pPr>
          </w:p>
        </w:tc>
        <w:tc>
          <w:tcPr>
            <w:tcW w:w="2304" w:type="dxa"/>
            <w:vAlign w:val="center"/>
          </w:tcPr>
          <w:p w14:paraId="357EDAC3">
            <w:pPr>
              <w:tabs>
                <w:tab w:val="left" w:pos="720"/>
              </w:tabs>
              <w:snapToGrid w:val="0"/>
              <w:spacing w:line="360" w:lineRule="auto"/>
              <w:jc w:val="center"/>
              <w:rPr>
                <w:rFonts w:ascii="宋体" w:hAnsi="宋体"/>
                <w:sz w:val="24"/>
              </w:rPr>
            </w:pPr>
          </w:p>
        </w:tc>
      </w:tr>
      <w:tr w14:paraId="30DD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0530BE30">
            <w:pPr>
              <w:tabs>
                <w:tab w:val="left" w:pos="720"/>
              </w:tabs>
              <w:snapToGrid w:val="0"/>
              <w:spacing w:line="360" w:lineRule="auto"/>
              <w:jc w:val="center"/>
              <w:rPr>
                <w:rFonts w:ascii="宋体" w:hAnsi="宋体"/>
                <w:sz w:val="24"/>
              </w:rPr>
            </w:pPr>
          </w:p>
        </w:tc>
        <w:tc>
          <w:tcPr>
            <w:tcW w:w="1382" w:type="dxa"/>
            <w:vAlign w:val="center"/>
          </w:tcPr>
          <w:p w14:paraId="39FCF9F9">
            <w:pPr>
              <w:tabs>
                <w:tab w:val="left" w:pos="720"/>
              </w:tabs>
              <w:snapToGrid w:val="0"/>
              <w:spacing w:line="360" w:lineRule="auto"/>
              <w:jc w:val="center"/>
              <w:rPr>
                <w:rFonts w:ascii="宋体" w:hAnsi="宋体"/>
                <w:sz w:val="24"/>
              </w:rPr>
            </w:pPr>
          </w:p>
        </w:tc>
        <w:tc>
          <w:tcPr>
            <w:tcW w:w="2341" w:type="dxa"/>
            <w:vAlign w:val="center"/>
          </w:tcPr>
          <w:p w14:paraId="390EAAB0">
            <w:pPr>
              <w:tabs>
                <w:tab w:val="left" w:pos="720"/>
              </w:tabs>
              <w:snapToGrid w:val="0"/>
              <w:spacing w:line="360" w:lineRule="auto"/>
              <w:jc w:val="center"/>
              <w:rPr>
                <w:rFonts w:ascii="宋体" w:hAnsi="宋体"/>
                <w:sz w:val="24"/>
              </w:rPr>
            </w:pPr>
          </w:p>
        </w:tc>
        <w:tc>
          <w:tcPr>
            <w:tcW w:w="2245" w:type="dxa"/>
            <w:vAlign w:val="center"/>
          </w:tcPr>
          <w:p w14:paraId="02B6E4A1">
            <w:pPr>
              <w:tabs>
                <w:tab w:val="left" w:pos="720"/>
              </w:tabs>
              <w:snapToGrid w:val="0"/>
              <w:spacing w:line="360" w:lineRule="auto"/>
              <w:jc w:val="center"/>
              <w:rPr>
                <w:rFonts w:ascii="宋体" w:hAnsi="宋体"/>
                <w:sz w:val="24"/>
              </w:rPr>
            </w:pPr>
          </w:p>
        </w:tc>
        <w:tc>
          <w:tcPr>
            <w:tcW w:w="2304" w:type="dxa"/>
            <w:vAlign w:val="center"/>
          </w:tcPr>
          <w:p w14:paraId="3D6D9AED">
            <w:pPr>
              <w:tabs>
                <w:tab w:val="left" w:pos="720"/>
              </w:tabs>
              <w:snapToGrid w:val="0"/>
              <w:spacing w:line="360" w:lineRule="auto"/>
              <w:jc w:val="center"/>
              <w:rPr>
                <w:rFonts w:ascii="宋体" w:hAnsi="宋体"/>
                <w:sz w:val="24"/>
              </w:rPr>
            </w:pPr>
          </w:p>
        </w:tc>
      </w:tr>
      <w:tr w14:paraId="133E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14:paraId="365BE6D6">
            <w:pPr>
              <w:tabs>
                <w:tab w:val="left" w:pos="720"/>
              </w:tabs>
              <w:snapToGrid w:val="0"/>
              <w:spacing w:line="360" w:lineRule="auto"/>
              <w:jc w:val="center"/>
              <w:rPr>
                <w:rFonts w:ascii="宋体" w:hAnsi="宋体"/>
                <w:sz w:val="24"/>
              </w:rPr>
            </w:pPr>
          </w:p>
        </w:tc>
        <w:tc>
          <w:tcPr>
            <w:tcW w:w="1382" w:type="dxa"/>
            <w:vAlign w:val="center"/>
          </w:tcPr>
          <w:p w14:paraId="7EB37070">
            <w:pPr>
              <w:tabs>
                <w:tab w:val="left" w:pos="720"/>
              </w:tabs>
              <w:snapToGrid w:val="0"/>
              <w:spacing w:line="360" w:lineRule="auto"/>
              <w:jc w:val="center"/>
              <w:rPr>
                <w:rFonts w:ascii="宋体" w:hAnsi="宋体"/>
                <w:sz w:val="24"/>
              </w:rPr>
            </w:pPr>
          </w:p>
        </w:tc>
        <w:tc>
          <w:tcPr>
            <w:tcW w:w="2341" w:type="dxa"/>
            <w:vAlign w:val="center"/>
          </w:tcPr>
          <w:p w14:paraId="44ED6A94">
            <w:pPr>
              <w:tabs>
                <w:tab w:val="left" w:pos="720"/>
              </w:tabs>
              <w:snapToGrid w:val="0"/>
              <w:spacing w:line="360" w:lineRule="auto"/>
              <w:jc w:val="center"/>
              <w:rPr>
                <w:rFonts w:ascii="宋体" w:hAnsi="宋体"/>
                <w:sz w:val="24"/>
              </w:rPr>
            </w:pPr>
          </w:p>
        </w:tc>
        <w:tc>
          <w:tcPr>
            <w:tcW w:w="2245" w:type="dxa"/>
            <w:vAlign w:val="center"/>
          </w:tcPr>
          <w:p w14:paraId="631E8D33">
            <w:pPr>
              <w:tabs>
                <w:tab w:val="left" w:pos="720"/>
              </w:tabs>
              <w:snapToGrid w:val="0"/>
              <w:spacing w:line="360" w:lineRule="auto"/>
              <w:jc w:val="center"/>
              <w:rPr>
                <w:rFonts w:ascii="宋体" w:hAnsi="宋体"/>
                <w:sz w:val="24"/>
              </w:rPr>
            </w:pPr>
          </w:p>
        </w:tc>
        <w:tc>
          <w:tcPr>
            <w:tcW w:w="2304" w:type="dxa"/>
            <w:vAlign w:val="center"/>
          </w:tcPr>
          <w:p w14:paraId="261BCAC6">
            <w:pPr>
              <w:tabs>
                <w:tab w:val="left" w:pos="720"/>
              </w:tabs>
              <w:snapToGrid w:val="0"/>
              <w:spacing w:line="360" w:lineRule="auto"/>
              <w:jc w:val="center"/>
              <w:rPr>
                <w:rFonts w:ascii="宋体" w:hAnsi="宋体"/>
                <w:sz w:val="24"/>
              </w:rPr>
            </w:pPr>
          </w:p>
        </w:tc>
      </w:tr>
      <w:tr w14:paraId="38F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14:paraId="6E570D5C">
            <w:pPr>
              <w:tabs>
                <w:tab w:val="left" w:pos="720"/>
              </w:tabs>
              <w:snapToGrid w:val="0"/>
              <w:spacing w:line="360" w:lineRule="auto"/>
              <w:jc w:val="center"/>
              <w:rPr>
                <w:rFonts w:ascii="宋体" w:hAnsi="宋体"/>
                <w:sz w:val="24"/>
              </w:rPr>
            </w:pPr>
          </w:p>
        </w:tc>
        <w:tc>
          <w:tcPr>
            <w:tcW w:w="1382" w:type="dxa"/>
            <w:vAlign w:val="center"/>
          </w:tcPr>
          <w:p w14:paraId="1CA864F4">
            <w:pPr>
              <w:tabs>
                <w:tab w:val="left" w:pos="720"/>
              </w:tabs>
              <w:snapToGrid w:val="0"/>
              <w:spacing w:line="360" w:lineRule="auto"/>
              <w:jc w:val="center"/>
              <w:rPr>
                <w:rFonts w:ascii="宋体" w:hAnsi="宋体"/>
                <w:sz w:val="24"/>
              </w:rPr>
            </w:pPr>
          </w:p>
        </w:tc>
        <w:tc>
          <w:tcPr>
            <w:tcW w:w="2341" w:type="dxa"/>
            <w:vAlign w:val="center"/>
          </w:tcPr>
          <w:p w14:paraId="0335B917">
            <w:pPr>
              <w:tabs>
                <w:tab w:val="left" w:pos="720"/>
              </w:tabs>
              <w:snapToGrid w:val="0"/>
              <w:spacing w:line="360" w:lineRule="auto"/>
              <w:jc w:val="center"/>
              <w:rPr>
                <w:rFonts w:ascii="宋体" w:hAnsi="宋体"/>
                <w:sz w:val="24"/>
              </w:rPr>
            </w:pPr>
          </w:p>
        </w:tc>
        <w:tc>
          <w:tcPr>
            <w:tcW w:w="2245" w:type="dxa"/>
            <w:vAlign w:val="center"/>
          </w:tcPr>
          <w:p w14:paraId="3F0A4FAB">
            <w:pPr>
              <w:tabs>
                <w:tab w:val="left" w:pos="720"/>
              </w:tabs>
              <w:snapToGrid w:val="0"/>
              <w:spacing w:line="360" w:lineRule="auto"/>
              <w:jc w:val="center"/>
              <w:rPr>
                <w:rFonts w:ascii="宋体" w:hAnsi="宋体"/>
                <w:sz w:val="24"/>
              </w:rPr>
            </w:pPr>
          </w:p>
        </w:tc>
        <w:tc>
          <w:tcPr>
            <w:tcW w:w="2304" w:type="dxa"/>
            <w:vAlign w:val="center"/>
          </w:tcPr>
          <w:p w14:paraId="099F2254">
            <w:pPr>
              <w:tabs>
                <w:tab w:val="left" w:pos="720"/>
              </w:tabs>
              <w:snapToGrid w:val="0"/>
              <w:spacing w:line="360" w:lineRule="auto"/>
              <w:jc w:val="center"/>
              <w:rPr>
                <w:rFonts w:ascii="宋体" w:hAnsi="宋体"/>
                <w:sz w:val="24"/>
              </w:rPr>
            </w:pPr>
          </w:p>
        </w:tc>
      </w:tr>
      <w:tr w14:paraId="1B12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14:paraId="19EE33D9">
            <w:pPr>
              <w:tabs>
                <w:tab w:val="left" w:pos="720"/>
              </w:tabs>
              <w:snapToGrid w:val="0"/>
              <w:spacing w:line="360" w:lineRule="auto"/>
              <w:jc w:val="center"/>
              <w:rPr>
                <w:rFonts w:ascii="宋体" w:hAnsi="宋体"/>
                <w:sz w:val="24"/>
              </w:rPr>
            </w:pPr>
          </w:p>
        </w:tc>
        <w:tc>
          <w:tcPr>
            <w:tcW w:w="1382" w:type="dxa"/>
            <w:vAlign w:val="center"/>
          </w:tcPr>
          <w:p w14:paraId="6247CC0B">
            <w:pPr>
              <w:tabs>
                <w:tab w:val="left" w:pos="720"/>
              </w:tabs>
              <w:snapToGrid w:val="0"/>
              <w:spacing w:line="360" w:lineRule="auto"/>
              <w:jc w:val="center"/>
              <w:rPr>
                <w:rFonts w:ascii="宋体" w:hAnsi="宋体"/>
                <w:sz w:val="24"/>
              </w:rPr>
            </w:pPr>
          </w:p>
        </w:tc>
        <w:tc>
          <w:tcPr>
            <w:tcW w:w="2341" w:type="dxa"/>
            <w:vAlign w:val="center"/>
          </w:tcPr>
          <w:p w14:paraId="776BB562">
            <w:pPr>
              <w:tabs>
                <w:tab w:val="left" w:pos="720"/>
              </w:tabs>
              <w:snapToGrid w:val="0"/>
              <w:spacing w:line="360" w:lineRule="auto"/>
              <w:jc w:val="center"/>
              <w:rPr>
                <w:rFonts w:ascii="宋体" w:hAnsi="宋体"/>
                <w:sz w:val="24"/>
              </w:rPr>
            </w:pPr>
          </w:p>
        </w:tc>
        <w:tc>
          <w:tcPr>
            <w:tcW w:w="2245" w:type="dxa"/>
            <w:vAlign w:val="center"/>
          </w:tcPr>
          <w:p w14:paraId="7A1A6650">
            <w:pPr>
              <w:tabs>
                <w:tab w:val="left" w:pos="720"/>
              </w:tabs>
              <w:snapToGrid w:val="0"/>
              <w:spacing w:line="360" w:lineRule="auto"/>
              <w:jc w:val="center"/>
              <w:rPr>
                <w:rFonts w:ascii="宋体" w:hAnsi="宋体"/>
                <w:sz w:val="24"/>
              </w:rPr>
            </w:pPr>
          </w:p>
        </w:tc>
        <w:tc>
          <w:tcPr>
            <w:tcW w:w="2304" w:type="dxa"/>
            <w:vAlign w:val="center"/>
          </w:tcPr>
          <w:p w14:paraId="61D3F2B0">
            <w:pPr>
              <w:tabs>
                <w:tab w:val="left" w:pos="720"/>
              </w:tabs>
              <w:snapToGrid w:val="0"/>
              <w:spacing w:line="360" w:lineRule="auto"/>
              <w:jc w:val="center"/>
              <w:rPr>
                <w:rFonts w:ascii="宋体" w:hAnsi="宋体"/>
                <w:sz w:val="24"/>
              </w:rPr>
            </w:pPr>
          </w:p>
        </w:tc>
      </w:tr>
    </w:tbl>
    <w:p w14:paraId="2329CD00">
      <w:pPr>
        <w:tabs>
          <w:tab w:val="left" w:pos="720"/>
        </w:tabs>
        <w:snapToGrid w:val="0"/>
        <w:spacing w:line="360" w:lineRule="auto"/>
        <w:rPr>
          <w:rFonts w:ascii="宋体" w:hAnsi="宋体"/>
          <w:sz w:val="24"/>
        </w:rPr>
      </w:pPr>
    </w:p>
    <w:p w14:paraId="15AA3B50">
      <w:pPr>
        <w:autoSpaceDE w:val="0"/>
        <w:autoSpaceDN w:val="0"/>
        <w:adjustRightInd w:val="0"/>
        <w:spacing w:line="360" w:lineRule="auto"/>
        <w:ind w:firstLine="368"/>
        <w:rPr>
          <w:rFonts w:ascii="宋体" w:hAnsi="宋体"/>
          <w:szCs w:val="21"/>
        </w:rPr>
      </w:pPr>
      <w:r>
        <w:rPr>
          <w:rFonts w:hint="eastAsia" w:ascii="宋体" w:hAnsi="宋体"/>
        </w:rPr>
        <w:t>注：参与编制经济标书所有人员名单应包括如编制各种专业工程量清单投标报价、负责清样校对、负责打印及扫描等所有人员在内的人员名单。</w:t>
      </w:r>
      <w:r>
        <w:rPr>
          <w:rFonts w:ascii="宋体" w:hAnsi="宋体"/>
          <w:bCs/>
          <w:sz w:val="24"/>
        </w:rPr>
        <w:t xml:space="preserve"> </w:t>
      </w:r>
    </w:p>
    <w:p w14:paraId="3EB23C63">
      <w:pPr>
        <w:widowControl/>
        <w:spacing w:before="100" w:beforeAutospacing="1" w:after="100" w:afterAutospacing="1"/>
        <w:jc w:val="left"/>
        <w:outlineLvl w:val="3"/>
        <w:rPr>
          <w:rFonts w:ascii="宋体" w:hAnsi="宋体"/>
          <w:b/>
          <w:kern w:val="0"/>
          <w:sz w:val="27"/>
          <w:szCs w:val="27"/>
        </w:rPr>
      </w:pPr>
      <w:r>
        <w:rPr>
          <w:rFonts w:ascii="宋体" w:hAnsi="宋体"/>
          <w:sz w:val="24"/>
        </w:rPr>
        <w:br w:type="page"/>
      </w:r>
      <w:bookmarkStart w:id="59" w:name="_Toc12961"/>
      <w:r>
        <w:rPr>
          <w:rFonts w:hint="eastAsia" w:ascii="宋体" w:hAnsi="宋体"/>
          <w:b/>
          <w:kern w:val="0"/>
          <w:sz w:val="27"/>
          <w:szCs w:val="27"/>
        </w:rPr>
        <w:t>格式四：对投标文件编制的承诺</w:t>
      </w:r>
      <w:bookmarkEnd w:id="59"/>
      <w:r>
        <w:rPr>
          <w:rFonts w:hint="eastAsia" w:ascii="宋体" w:hAnsi="宋体"/>
          <w:b/>
          <w:kern w:val="0"/>
          <w:sz w:val="27"/>
          <w:szCs w:val="27"/>
        </w:rPr>
        <w:t>（标段**）</w:t>
      </w:r>
    </w:p>
    <w:p w14:paraId="56C37103">
      <w:pPr>
        <w:autoSpaceDE w:val="0"/>
        <w:autoSpaceDN w:val="0"/>
        <w:adjustRightInd w:val="0"/>
        <w:rPr>
          <w:rFonts w:ascii="宋体" w:hAnsi="宋体"/>
          <w:szCs w:val="21"/>
        </w:rPr>
      </w:pPr>
    </w:p>
    <w:p w14:paraId="22D37222">
      <w:pPr>
        <w:spacing w:line="360" w:lineRule="auto"/>
        <w:jc w:val="center"/>
        <w:rPr>
          <w:rFonts w:ascii="宋体" w:hAnsi="宋体"/>
          <w:kern w:val="0"/>
          <w:sz w:val="32"/>
          <w:szCs w:val="32"/>
        </w:rPr>
      </w:pPr>
      <w:r>
        <w:rPr>
          <w:rFonts w:hint="eastAsia" w:ascii="宋体" w:hAnsi="宋体"/>
          <w:b/>
          <w:kern w:val="0"/>
          <w:sz w:val="32"/>
          <w:szCs w:val="32"/>
        </w:rPr>
        <w:t>对投标文件编制的承诺（标段**）</w:t>
      </w:r>
    </w:p>
    <w:p w14:paraId="24CE475D">
      <w:pPr>
        <w:spacing w:line="360" w:lineRule="auto"/>
        <w:ind w:left="-2" w:leftChars="-1" w:firstLine="540" w:firstLineChars="225"/>
        <w:rPr>
          <w:rFonts w:ascii="宋体" w:hAnsi="宋体"/>
          <w:kern w:val="0"/>
          <w:sz w:val="24"/>
          <w:szCs w:val="20"/>
        </w:rPr>
      </w:pPr>
      <w:r>
        <w:rPr>
          <w:rFonts w:hint="eastAsia" w:ascii="宋体" w:hAnsi="宋体"/>
          <w:kern w:val="0"/>
          <w:sz w:val="24"/>
          <w:szCs w:val="20"/>
        </w:rPr>
        <w:t>本公司授权</w:t>
      </w:r>
      <w:r>
        <w:rPr>
          <w:rFonts w:hint="eastAsia" w:ascii="宋体" w:hAnsi="宋体"/>
          <w:kern w:val="0"/>
          <w:sz w:val="24"/>
          <w:szCs w:val="20"/>
          <w:u w:val="single"/>
        </w:rPr>
        <w:t xml:space="preserve">         （身份证号：               ）</w:t>
      </w:r>
      <w:r>
        <w:rPr>
          <w:rFonts w:hint="eastAsia" w:ascii="宋体" w:hAnsi="宋体"/>
          <w:kern w:val="0"/>
          <w:sz w:val="24"/>
          <w:szCs w:val="20"/>
        </w:rPr>
        <w:t>负责对投标文件的编制及内容进行解释、说明，并承诺以下事项：</w:t>
      </w:r>
    </w:p>
    <w:p w14:paraId="1894796E">
      <w:pPr>
        <w:spacing w:line="360" w:lineRule="auto"/>
        <w:ind w:left="-2" w:leftChars="-1" w:firstLine="540" w:firstLineChars="225"/>
        <w:rPr>
          <w:rFonts w:ascii="宋体" w:hAnsi="宋体"/>
          <w:kern w:val="0"/>
          <w:sz w:val="24"/>
          <w:szCs w:val="20"/>
        </w:rPr>
      </w:pPr>
      <w:r>
        <w:rPr>
          <w:rFonts w:hint="eastAsia" w:ascii="宋体" w:hAnsi="宋体"/>
          <w:kern w:val="0"/>
          <w:sz w:val="24"/>
          <w:szCs w:val="20"/>
        </w:rPr>
        <w:t>1.被授权人清楚投标文件编制的具体情况，包括技术方案文件、工程量清单、以及投标文件的加密打包的理解；</w:t>
      </w:r>
    </w:p>
    <w:p w14:paraId="13031EBF">
      <w:pPr>
        <w:spacing w:line="360" w:lineRule="auto"/>
        <w:ind w:left="-2" w:leftChars="-1" w:firstLine="540" w:firstLineChars="225"/>
        <w:rPr>
          <w:rFonts w:ascii="宋体" w:hAnsi="宋体"/>
          <w:kern w:val="0"/>
          <w:sz w:val="24"/>
          <w:szCs w:val="20"/>
        </w:rPr>
      </w:pPr>
      <w:r>
        <w:rPr>
          <w:rFonts w:hint="eastAsia" w:ascii="宋体" w:hAnsi="宋体"/>
          <w:kern w:val="0"/>
          <w:sz w:val="24"/>
          <w:szCs w:val="20"/>
        </w:rPr>
        <w:t>2.在本项目开标至评标结束前，努力确保被授权人在项目评标所在地附近；</w:t>
      </w:r>
    </w:p>
    <w:p w14:paraId="79BF382F">
      <w:pPr>
        <w:spacing w:line="360" w:lineRule="auto"/>
        <w:ind w:left="-2" w:leftChars="-1" w:firstLine="540" w:firstLineChars="225"/>
        <w:rPr>
          <w:rFonts w:ascii="宋体" w:hAnsi="宋体"/>
          <w:kern w:val="0"/>
          <w:sz w:val="24"/>
          <w:szCs w:val="20"/>
        </w:rPr>
      </w:pPr>
      <w:r>
        <w:rPr>
          <w:rFonts w:hint="eastAsia" w:ascii="宋体" w:hAnsi="宋体"/>
          <w:kern w:val="0"/>
          <w:sz w:val="24"/>
          <w:szCs w:val="20"/>
        </w:rPr>
        <w:t>3.从评标委员会要求澄清起二小时内，被授权人应如实地书面澄清。</w:t>
      </w:r>
    </w:p>
    <w:p w14:paraId="37DB691F">
      <w:pPr>
        <w:spacing w:line="360" w:lineRule="auto"/>
        <w:ind w:left="-2" w:leftChars="-1" w:firstLine="540" w:firstLineChars="225"/>
        <w:rPr>
          <w:rFonts w:ascii="宋体" w:hAnsi="宋体"/>
          <w:kern w:val="0"/>
          <w:sz w:val="24"/>
          <w:szCs w:val="20"/>
        </w:rPr>
      </w:pPr>
      <w:r>
        <w:rPr>
          <w:rFonts w:hint="eastAsia" w:ascii="宋体" w:hAnsi="宋体"/>
          <w:kern w:val="0"/>
          <w:sz w:val="24"/>
          <w:szCs w:val="20"/>
        </w:rPr>
        <w:t xml:space="preserve">如由于未遵守上述承诺内容之一导致无法进行澄清的，我公司认可和接受评标委员会作出的评审结论。                                 </w:t>
      </w:r>
    </w:p>
    <w:p w14:paraId="775CA273">
      <w:pPr>
        <w:spacing w:line="360" w:lineRule="auto"/>
        <w:ind w:firstLine="360" w:firstLineChars="150"/>
        <w:rPr>
          <w:rFonts w:ascii="宋体" w:hAnsi="宋体"/>
          <w:kern w:val="0"/>
          <w:sz w:val="24"/>
          <w:szCs w:val="20"/>
        </w:rPr>
      </w:pPr>
      <w:r>
        <w:rPr>
          <w:rFonts w:hint="eastAsia" w:ascii="宋体" w:hAnsi="宋体"/>
          <w:kern w:val="0"/>
          <w:sz w:val="24"/>
          <w:szCs w:val="20"/>
        </w:rPr>
        <w:t xml:space="preserve"> </w:t>
      </w:r>
    </w:p>
    <w:p w14:paraId="37D10DF7">
      <w:pPr>
        <w:spacing w:line="360" w:lineRule="auto"/>
        <w:ind w:firstLine="480" w:firstLineChars="200"/>
        <w:rPr>
          <w:rFonts w:ascii="宋体" w:hAnsi="宋体"/>
          <w:kern w:val="0"/>
          <w:sz w:val="24"/>
          <w:szCs w:val="20"/>
        </w:rPr>
      </w:pPr>
      <w:r>
        <w:rPr>
          <w:rFonts w:hint="eastAsia" w:ascii="宋体" w:hAnsi="宋体"/>
          <w:kern w:val="0"/>
          <w:sz w:val="24"/>
          <w:szCs w:val="20"/>
        </w:rPr>
        <w:t>附件：《投标文件编制情况》</w:t>
      </w:r>
    </w:p>
    <w:p w14:paraId="28942809">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14:paraId="365CEFC8">
      <w:pPr>
        <w:spacing w:line="360" w:lineRule="auto"/>
        <w:ind w:firstLine="4440" w:firstLineChars="1850"/>
        <w:jc w:val="center"/>
        <w:rPr>
          <w:rFonts w:ascii="宋体" w:hAnsi="宋体"/>
          <w:sz w:val="24"/>
          <w:szCs w:val="24"/>
        </w:rPr>
      </w:pPr>
    </w:p>
    <w:p w14:paraId="476A3BCE">
      <w:pPr>
        <w:spacing w:line="360" w:lineRule="auto"/>
        <w:ind w:firstLine="4440" w:firstLineChars="1850"/>
        <w:jc w:val="center"/>
        <w:rPr>
          <w:rFonts w:ascii="宋体" w:hAnsi="宋体"/>
          <w:sz w:val="24"/>
          <w:szCs w:val="24"/>
        </w:rPr>
      </w:pPr>
      <w:r>
        <w:rPr>
          <w:rFonts w:hint="eastAsia" w:ascii="宋体" w:hAnsi="宋体"/>
          <w:sz w:val="24"/>
          <w:szCs w:val="24"/>
        </w:rPr>
        <w:t xml:space="preserve"> 日期：      年   月   日 </w:t>
      </w:r>
      <w:r>
        <w:rPr>
          <w:rFonts w:hint="eastAsia" w:ascii="宋体" w:hAnsi="宋体"/>
          <w:sz w:val="18"/>
          <w:szCs w:val="18"/>
        </w:rPr>
        <w:t xml:space="preserve"> </w:t>
      </w:r>
      <w:r>
        <w:rPr>
          <w:rFonts w:hint="eastAsia" w:ascii="宋体" w:hAnsi="宋体"/>
          <w:sz w:val="24"/>
          <w:szCs w:val="24"/>
        </w:rPr>
        <w:t xml:space="preserve">    </w:t>
      </w:r>
    </w:p>
    <w:p w14:paraId="51853922">
      <w:pPr>
        <w:spacing w:line="360" w:lineRule="auto"/>
        <w:ind w:firstLine="643" w:firstLineChars="200"/>
        <w:jc w:val="center"/>
        <w:rPr>
          <w:rFonts w:ascii="宋体" w:hAnsi="宋体"/>
          <w:kern w:val="0"/>
          <w:sz w:val="18"/>
          <w:szCs w:val="18"/>
        </w:rPr>
      </w:pPr>
      <w:r>
        <w:rPr>
          <w:rFonts w:hint="eastAsia" w:ascii="宋体" w:hAnsi="宋体"/>
          <w:b/>
          <w:kern w:val="0"/>
          <w:sz w:val="32"/>
          <w:szCs w:val="32"/>
        </w:rPr>
        <w:t>投标文件编制情况（标段**）</w:t>
      </w:r>
    </w:p>
    <w:tbl>
      <w:tblPr>
        <w:tblStyle w:val="36"/>
        <w:tblW w:w="5000" w:type="pct"/>
        <w:tblInd w:w="0" w:type="dxa"/>
        <w:tblLayout w:type="autofit"/>
        <w:tblCellMar>
          <w:top w:w="0" w:type="dxa"/>
          <w:left w:w="108" w:type="dxa"/>
          <w:bottom w:w="0" w:type="dxa"/>
          <w:right w:w="108" w:type="dxa"/>
        </w:tblCellMar>
      </w:tblPr>
      <w:tblGrid>
        <w:gridCol w:w="8516"/>
      </w:tblGrid>
      <w:tr w14:paraId="45B3666D">
        <w:tblPrEx>
          <w:tblCellMar>
            <w:top w:w="0" w:type="dxa"/>
            <w:left w:w="108" w:type="dxa"/>
            <w:bottom w:w="0" w:type="dxa"/>
            <w:right w:w="108" w:type="dxa"/>
          </w:tblCellMar>
        </w:tblPrEx>
        <w:trPr>
          <w:trHeight w:val="2819" w:hRule="atLeast"/>
        </w:trPr>
        <w:tc>
          <w:tcPr>
            <w:tcW w:w="5000" w:type="pct"/>
          </w:tcPr>
          <w:p w14:paraId="7EEDAB62">
            <w:pPr>
              <w:spacing w:line="360" w:lineRule="auto"/>
              <w:ind w:firstLine="480" w:firstLineChars="200"/>
              <w:rPr>
                <w:rFonts w:ascii="宋体" w:hAnsi="宋体"/>
                <w:sz w:val="24"/>
                <w:szCs w:val="20"/>
              </w:rPr>
            </w:pPr>
            <w:r>
              <w:rPr>
                <w:rFonts w:hint="eastAsia" w:ascii="宋体" w:hAnsi="宋体"/>
                <w:sz w:val="24"/>
                <w:szCs w:val="20"/>
              </w:rPr>
              <w:t>1.投标文件报价编制方式: □自行编制的，编制的负责人：</w:t>
            </w:r>
            <w:r>
              <w:rPr>
                <w:rFonts w:hint="eastAsia" w:ascii="宋体" w:hAnsi="宋体"/>
                <w:sz w:val="24"/>
                <w:szCs w:val="20"/>
                <w:u w:val="single"/>
              </w:rPr>
              <w:t xml:space="preserve"> （盖造价工程师执业专用章或全国建设工程造价员章，执业单位应与投标人一致） </w:t>
            </w:r>
            <w:r>
              <w:rPr>
                <w:rFonts w:hint="eastAsia" w:ascii="宋体" w:hAnsi="宋体"/>
                <w:sz w:val="24"/>
                <w:szCs w:val="20"/>
              </w:rPr>
              <w:t>。□委托编制的，受委托单位</w:t>
            </w:r>
            <w:r>
              <w:rPr>
                <w:rFonts w:hint="eastAsia" w:ascii="宋体" w:hAnsi="宋体"/>
                <w:sz w:val="24"/>
                <w:szCs w:val="20"/>
                <w:u w:val="single"/>
              </w:rPr>
              <w:t xml:space="preserve">                    </w:t>
            </w:r>
            <w:r>
              <w:rPr>
                <w:rFonts w:hint="eastAsia" w:ascii="宋体" w:hAnsi="宋体"/>
                <w:sz w:val="24"/>
                <w:szCs w:val="20"/>
              </w:rPr>
              <w:t>，编制的负责人：</w:t>
            </w:r>
            <w:r>
              <w:rPr>
                <w:rFonts w:hint="eastAsia" w:ascii="宋体" w:hAnsi="宋体"/>
                <w:sz w:val="24"/>
                <w:szCs w:val="20"/>
                <w:u w:val="single"/>
              </w:rPr>
              <w:t xml:space="preserve"> （盖造价工程师执业专用章或全国建设工程造价员章，执业单位应与受委托单位一致） </w:t>
            </w:r>
            <w:r>
              <w:rPr>
                <w:rFonts w:hint="eastAsia" w:ascii="宋体" w:hAnsi="宋体"/>
                <w:sz w:val="24"/>
                <w:szCs w:val="20"/>
              </w:rPr>
              <w:t>。</w:t>
            </w:r>
          </w:p>
          <w:p w14:paraId="7ED4CD3A">
            <w:pPr>
              <w:spacing w:line="360" w:lineRule="auto"/>
              <w:ind w:firstLine="480" w:firstLineChars="200"/>
              <w:rPr>
                <w:rFonts w:ascii="宋体" w:hAnsi="宋体"/>
                <w:sz w:val="24"/>
                <w:szCs w:val="20"/>
              </w:rPr>
            </w:pPr>
            <w:r>
              <w:rPr>
                <w:rFonts w:hint="eastAsia" w:ascii="宋体" w:hAnsi="宋体"/>
                <w:sz w:val="24"/>
                <w:szCs w:val="20"/>
              </w:rPr>
              <w:t>2.投标文件加密打包的电脑情况投标文件加密打包的电脑     自有    □      外包    □     其他    □</w:t>
            </w:r>
          </w:p>
          <w:p w14:paraId="44D22960">
            <w:pPr>
              <w:spacing w:line="360" w:lineRule="auto"/>
              <w:rPr>
                <w:rFonts w:ascii="宋体" w:hAnsi="宋体"/>
                <w:sz w:val="24"/>
                <w:szCs w:val="20"/>
              </w:rPr>
            </w:pPr>
            <w:r>
              <w:rPr>
                <w:rFonts w:hint="eastAsia" w:ascii="宋体" w:hAnsi="宋体"/>
                <w:sz w:val="24"/>
                <w:szCs w:val="20"/>
              </w:rPr>
              <w:t>电脑类型</w:t>
            </w:r>
          </w:p>
          <w:p w14:paraId="4D8A12BA">
            <w:pPr>
              <w:spacing w:line="360" w:lineRule="auto"/>
              <w:rPr>
                <w:rFonts w:ascii="宋体" w:hAnsi="宋体"/>
                <w:sz w:val="24"/>
                <w:szCs w:val="20"/>
              </w:rPr>
            </w:pPr>
            <w:r>
              <w:rPr>
                <w:rFonts w:hint="eastAsia" w:ascii="宋体" w:hAnsi="宋体"/>
                <w:sz w:val="24"/>
                <w:szCs w:val="20"/>
              </w:rPr>
              <w:t>电脑所属单位</w:t>
            </w:r>
          </w:p>
          <w:p w14:paraId="44FD5504">
            <w:pPr>
              <w:spacing w:line="360" w:lineRule="auto"/>
              <w:rPr>
                <w:rFonts w:ascii="宋体" w:hAnsi="宋体"/>
                <w:sz w:val="24"/>
                <w:szCs w:val="20"/>
              </w:rPr>
            </w:pPr>
            <w:r>
              <w:rPr>
                <w:rFonts w:hint="eastAsia" w:ascii="宋体" w:hAnsi="宋体"/>
                <w:sz w:val="24"/>
                <w:szCs w:val="20"/>
              </w:rPr>
              <w:t>电脑所在地址        （如××市××区(县) ××街（路）××号××大厦××房）</w:t>
            </w:r>
          </w:p>
        </w:tc>
      </w:tr>
    </w:tbl>
    <w:p w14:paraId="0E6D33A0">
      <w:pPr>
        <w:rPr>
          <w:rFonts w:ascii="Arial" w:hAnsi="Arial"/>
          <w:b/>
          <w:kern w:val="44"/>
          <w:sz w:val="28"/>
          <w:szCs w:val="28"/>
        </w:rPr>
      </w:pPr>
      <w:r>
        <w:rPr>
          <w:rFonts w:hint="eastAsia" w:ascii="Arial" w:hAnsi="Arial"/>
          <w:b/>
          <w:kern w:val="44"/>
          <w:sz w:val="28"/>
          <w:szCs w:val="28"/>
        </w:rPr>
        <w:br w:type="page"/>
      </w:r>
    </w:p>
    <w:p w14:paraId="0E62344E">
      <w:pPr>
        <w:outlineLvl w:val="0"/>
        <w:rPr>
          <w:rFonts w:ascii="Arial" w:hAnsi="Arial"/>
          <w:b/>
          <w:kern w:val="44"/>
          <w:sz w:val="28"/>
          <w:szCs w:val="28"/>
        </w:rPr>
      </w:pPr>
      <w:r>
        <w:rPr>
          <w:rFonts w:hint="eastAsia" w:ascii="Arial" w:hAnsi="Arial"/>
          <w:b/>
          <w:kern w:val="44"/>
          <w:sz w:val="28"/>
          <w:szCs w:val="28"/>
        </w:rPr>
        <w:t>第五章  技术条件（工程建设标准）</w:t>
      </w:r>
      <w:bookmarkEnd w:id="55"/>
      <w:bookmarkEnd w:id="56"/>
    </w:p>
    <w:p w14:paraId="687D4A22">
      <w:pPr>
        <w:pStyle w:val="19"/>
      </w:pPr>
    </w:p>
    <w:p w14:paraId="2991E43A">
      <w:pPr>
        <w:ind w:firstLine="480" w:firstLineChars="200"/>
        <w:rPr>
          <w:rFonts w:ascii="宋体" w:hAnsi="宋体"/>
          <w:b/>
          <w:bCs/>
          <w:sz w:val="28"/>
          <w:szCs w:val="28"/>
        </w:rPr>
      </w:pPr>
      <w:r>
        <w:rPr>
          <w:rFonts w:hint="eastAsia" w:ascii="宋体" w:hAnsi="宋体"/>
          <w:sz w:val="24"/>
          <w:szCs w:val="24"/>
        </w:rPr>
        <w:t>以中华人民共和国现行技术和验收规范、图纸中规定的其它技术和验收标准、遵照招标人相关规定要求为准。</w:t>
      </w:r>
      <w:bookmarkStart w:id="60" w:name="_Toc2272569"/>
    </w:p>
    <w:p w14:paraId="5CED51CC">
      <w:pPr>
        <w:widowControl/>
        <w:adjustRightInd w:val="0"/>
        <w:snapToGrid w:val="0"/>
        <w:spacing w:line="440" w:lineRule="exact"/>
        <w:rPr>
          <w:rFonts w:ascii="宋体" w:hAnsi="宋体" w:cs="宋体"/>
          <w:sz w:val="24"/>
        </w:rPr>
      </w:pPr>
    </w:p>
    <w:p w14:paraId="1767D8F4">
      <w:pPr>
        <w:widowControl/>
        <w:jc w:val="left"/>
        <w:rPr>
          <w:rFonts w:ascii="宋体" w:hAnsi="宋体"/>
          <w:sz w:val="24"/>
          <w:szCs w:val="24"/>
        </w:rPr>
      </w:pPr>
      <w:r>
        <w:rPr>
          <w:rFonts w:hint="eastAsia" w:ascii="宋体" w:hAnsi="宋体"/>
          <w:sz w:val="24"/>
        </w:rPr>
        <w:t>注：主材图册以招标图纸中的为准。</w:t>
      </w:r>
      <w:r>
        <w:rPr>
          <w:rFonts w:ascii="宋体" w:hAnsi="宋体"/>
          <w:sz w:val="24"/>
        </w:rPr>
        <w:br w:type="page"/>
      </w:r>
    </w:p>
    <w:p w14:paraId="05FAB3F4">
      <w:pPr>
        <w:pStyle w:val="3"/>
      </w:pPr>
      <w:bookmarkStart w:id="61" w:name="_Toc26744"/>
      <w:r>
        <w:rPr>
          <w:rFonts w:hint="eastAsia"/>
        </w:rPr>
        <w:t>第六章  图纸</w:t>
      </w:r>
      <w:bookmarkEnd w:id="60"/>
      <w:bookmarkEnd w:id="61"/>
    </w:p>
    <w:p w14:paraId="20FB5059">
      <w:r>
        <w:rPr>
          <w:rFonts w:hint="eastAsia"/>
        </w:rPr>
        <w:t>另册。</w:t>
      </w:r>
      <w:bookmarkStart w:id="62" w:name="_Toc6982"/>
      <w:bookmarkStart w:id="63" w:name="_Toc2272571"/>
      <w:r>
        <w:rPr>
          <w:rFonts w:hint="eastAsia"/>
        </w:rPr>
        <w:br w:type="page"/>
      </w:r>
    </w:p>
    <w:p w14:paraId="64463215">
      <w:pPr>
        <w:pStyle w:val="3"/>
      </w:pPr>
      <w:r>
        <w:rPr>
          <w:rFonts w:hint="eastAsia"/>
        </w:rPr>
        <w:t>第七章  工程量清单</w:t>
      </w:r>
      <w:bookmarkEnd w:id="62"/>
    </w:p>
    <w:p w14:paraId="2F7BA7FA">
      <w:r>
        <w:rPr>
          <w:rFonts w:hint="eastAsia"/>
        </w:rPr>
        <w:t>另册。</w:t>
      </w:r>
      <w:bookmarkStart w:id="64" w:name="_Toc14443"/>
    </w:p>
    <w:p w14:paraId="35E7F66A">
      <w:r>
        <w:br w:type="page"/>
      </w:r>
    </w:p>
    <w:p w14:paraId="1EE51D1F">
      <w:pPr>
        <w:pStyle w:val="46"/>
      </w:pPr>
    </w:p>
    <w:p w14:paraId="569AF538">
      <w:pPr>
        <w:pStyle w:val="3"/>
        <w:rPr>
          <w:rFonts w:ascii="宋体"/>
        </w:rPr>
      </w:pPr>
      <w:r>
        <w:rPr>
          <w:rFonts w:hint="eastAsia"/>
        </w:rPr>
        <w:t>第八章  最高投标限价</w:t>
      </w:r>
      <w:bookmarkEnd w:id="63"/>
      <w:r>
        <w:rPr>
          <w:rFonts w:hint="eastAsia" w:ascii="宋体" w:hAnsi="宋体"/>
          <w:sz w:val="24"/>
          <w:szCs w:val="24"/>
        </w:rPr>
        <w:t>（另册）</w:t>
      </w:r>
      <w:bookmarkEnd w:id="64"/>
    </w:p>
    <w:p w14:paraId="4A9EDED7">
      <w:pPr>
        <w:spacing w:line="360" w:lineRule="auto"/>
        <w:ind w:firstLine="480"/>
        <w:rPr>
          <w:rFonts w:ascii="宋体" w:hAnsi="宋体"/>
          <w:sz w:val="24"/>
          <w:szCs w:val="24"/>
        </w:rPr>
      </w:pPr>
      <w:r>
        <w:rPr>
          <w:rFonts w:hint="eastAsia" w:ascii="宋体" w:hAnsi="宋体"/>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4BD7C103">
      <w:pPr>
        <w:spacing w:line="360" w:lineRule="auto"/>
        <w:ind w:firstLine="480"/>
        <w:rPr>
          <w:rFonts w:ascii="宋体" w:hAnsi="宋体"/>
          <w:sz w:val="24"/>
          <w:szCs w:val="24"/>
        </w:rPr>
      </w:pPr>
      <w:r>
        <w:rPr>
          <w:rFonts w:hint="eastAsia" w:ascii="宋体" w:hAnsi="宋体" w:cs="宋体"/>
          <w:kern w:val="0"/>
          <w:sz w:val="24"/>
          <w:szCs w:val="24"/>
          <w:u w:val="single"/>
        </w:rPr>
        <w:t>详</w:t>
      </w:r>
      <w:r>
        <w:rPr>
          <w:rFonts w:ascii="宋体" w:hAnsi="宋体" w:cs="宋体"/>
          <w:kern w:val="0"/>
          <w:sz w:val="24"/>
          <w:szCs w:val="24"/>
          <w:u w:val="single"/>
        </w:rPr>
        <w:t>见本项目《</w:t>
      </w:r>
      <w:r>
        <w:rPr>
          <w:rFonts w:hint="eastAsia" w:ascii="宋体" w:hAnsi="宋体" w:cs="宋体"/>
          <w:kern w:val="0"/>
          <w:sz w:val="24"/>
          <w:szCs w:val="24"/>
          <w:u w:val="single"/>
        </w:rPr>
        <w:t>最高投标限价</w:t>
      </w:r>
      <w:r>
        <w:rPr>
          <w:rFonts w:ascii="宋体" w:hAnsi="宋体" w:cs="宋体"/>
          <w:kern w:val="0"/>
          <w:sz w:val="24"/>
          <w:szCs w:val="24"/>
          <w:u w:val="single"/>
        </w:rPr>
        <w:t>公布函》</w:t>
      </w:r>
      <w:r>
        <w:rPr>
          <w:rFonts w:hint="eastAsia" w:ascii="宋体" w:hAnsi="宋体" w:cs="宋体"/>
          <w:kern w:val="0"/>
          <w:sz w:val="24"/>
          <w:szCs w:val="24"/>
          <w:u w:val="single"/>
        </w:rPr>
        <w:t>。</w:t>
      </w:r>
    </w:p>
    <w:p w14:paraId="2F1460F0">
      <w:pPr>
        <w:pStyle w:val="19"/>
      </w:pPr>
    </w:p>
    <w:sectPr>
      <w:headerReference r:id="rId7" w:type="default"/>
      <w:footerReference r:id="rId8" w:type="default"/>
      <w:pgSz w:w="11906" w:h="16838"/>
      <w:pgMar w:top="1440" w:right="1803" w:bottom="1440" w:left="1803"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EF1D">
    <w:pPr>
      <w:pStyle w:val="24"/>
      <w:jc w:val="both"/>
      <w:rPr>
        <w:rStyle w:val="4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91205E8">
                          <w:pPr>
                            <w:pStyle w:val="24"/>
                            <w:ind w:firstLine="392"/>
                            <w:jc w:val="right"/>
                          </w:pPr>
                          <w:r>
                            <w:rPr>
                              <w:rStyle w:val="41"/>
                            </w:rPr>
                            <w:fldChar w:fldCharType="begin"/>
                          </w:r>
                          <w:r>
                            <w:rPr>
                              <w:rStyle w:val="41"/>
                            </w:rPr>
                            <w:instrText xml:space="preserve">PAGE  </w:instrText>
                          </w:r>
                          <w:r>
                            <w:rPr>
                              <w:rStyle w:val="41"/>
                            </w:rPr>
                            <w:fldChar w:fldCharType="separate"/>
                          </w:r>
                          <w:r>
                            <w:rPr>
                              <w:rStyle w:val="41"/>
                            </w:rPr>
                            <w:t>46</w:t>
                          </w:r>
                          <w:r>
                            <w:rPr>
                              <w:rStyle w:val="41"/>
                            </w:rPr>
                            <w:fldChar w:fldCharType="end"/>
                          </w:r>
                        </w:p>
                      </w:txbxContent>
                    </wps:txbx>
                    <wps:bodyPr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G+GTDVAQAAtgMAAA4AAABkcnMvZTJvRG9jLnhtbK1TzY7TMBC+I/EO&#10;lu80aZFQFTVdIa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Tc1XnDlhaeCXH98vP39ffn1j&#10;r5M8fcCKsu7DHUwekpm4Di3Y9CUWbMiSnq+SqiEyScHlerVel6S2pLvZIZzi4XkAjO+VtywZNQea&#10;WZZSnD5iHFPnlFTN+VttDMVFZdxfAcIcIyoPfnqd+h87TlYc9sNEY++bM3Hvafg1d7TrnJkPjrRN&#10;ezIbMBv72RBOdp42KHI2mu/iuE/HAPrQEYNlbh/D22OkXjOFVHqsR9STQ+PMIkyrl/blsZ+zHn63&#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wb4ZMNUBAAC2AwAADgAAAAAAAAABACAAAAAf&#10;AQAAZHJzL2Uyb0RvYy54bWxQSwUGAAAAAAYABgBZAQAAZgUAAAAA&#10;">
              <v:fill on="f" focussize="0,0"/>
              <v:stroke on="f"/>
              <v:imagedata o:title=""/>
              <o:lock v:ext="edit" aspectratio="f"/>
              <v:textbox inset="0mm,0mm,0mm,0mm" style="mso-fit-shape-to-text:t;">
                <w:txbxContent>
                  <w:p w14:paraId="291205E8">
                    <w:pPr>
                      <w:pStyle w:val="24"/>
                      <w:ind w:firstLine="392"/>
                      <w:jc w:val="right"/>
                    </w:pPr>
                    <w:r>
                      <w:rPr>
                        <w:rStyle w:val="41"/>
                      </w:rPr>
                      <w:fldChar w:fldCharType="begin"/>
                    </w:r>
                    <w:r>
                      <w:rPr>
                        <w:rStyle w:val="41"/>
                      </w:rPr>
                      <w:instrText xml:space="preserve">PAGE  </w:instrText>
                    </w:r>
                    <w:r>
                      <w:rPr>
                        <w:rStyle w:val="41"/>
                      </w:rPr>
                      <w:fldChar w:fldCharType="separate"/>
                    </w:r>
                    <w:r>
                      <w:rPr>
                        <w:rStyle w:val="41"/>
                      </w:rPr>
                      <w:t>46</w:t>
                    </w:r>
                    <w:r>
                      <w:rPr>
                        <w:rStyle w:val="4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CE2F">
    <w:pPr>
      <w:pStyle w:val="24"/>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BE5CAC9">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57</w:t>
                          </w:r>
                          <w:r>
                            <w:rPr>
                              <w:rStyle w:val="41"/>
                            </w:rPr>
                            <w:fldChar w:fldCharType="end"/>
                          </w:r>
                        </w:p>
                        <w:p w14:paraId="49A16E1D">
                          <w:pPr>
                            <w:pStyle w:val="24"/>
                            <w:ind w:left="-4410" w:leftChars="-2100" w:right="-4439" w:rightChars="-2114"/>
                            <w:rPr>
                              <w:rStyle w:val="41"/>
                            </w:rPr>
                          </w:pPr>
                        </w:p>
                      </w:txbxContent>
                    </wps:txbx>
                    <wps:bodyPr wrap="none" lIns="0" tIns="0" rIns="0" bIns="0" anchor="t" anchorCtr="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XyjMNIBAACzAwAADgAAAAAAAAABACAAAAAfAQAA&#10;ZHJzL2Uyb0RvYy54bWxQSwUGAAAAAAYABgBZAQAAYwUAAAAA&#10;">
              <v:fill on="f" focussize="0,0"/>
              <v:stroke on="f"/>
              <v:imagedata o:title=""/>
              <o:lock v:ext="edit" aspectratio="f"/>
              <v:textbox inset="0mm,0mm,0mm,0mm" style="mso-fit-shape-to-text:t;">
                <w:txbxContent>
                  <w:p w14:paraId="4BE5CAC9">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57</w:t>
                    </w:r>
                    <w:r>
                      <w:rPr>
                        <w:rStyle w:val="41"/>
                      </w:rPr>
                      <w:fldChar w:fldCharType="end"/>
                    </w:r>
                  </w:p>
                  <w:p w14:paraId="49A16E1D">
                    <w:pPr>
                      <w:pStyle w:val="24"/>
                      <w:ind w:left="-4410" w:leftChars="-2100" w:right="-4439" w:rightChars="-2114"/>
                      <w:rPr>
                        <w:rStyle w:val="41"/>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97B9">
    <w:pPr>
      <w:pStyle w:val="24"/>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8F4413B">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59</w:t>
                          </w:r>
                          <w:r>
                            <w:rPr>
                              <w:rStyle w:val="41"/>
                            </w:rPr>
                            <w:fldChar w:fldCharType="end"/>
                          </w:r>
                        </w:p>
                        <w:p w14:paraId="7D775B3B">
                          <w:pPr>
                            <w:pStyle w:val="24"/>
                            <w:ind w:left="-4410" w:leftChars="-2100" w:right="-4439" w:rightChars="-2114"/>
                            <w:rPr>
                              <w:rStyle w:val="41"/>
                            </w:rPr>
                          </w:pPr>
                        </w:p>
                      </w:txbxContent>
                    </wps:txbx>
                    <wps:bodyPr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9pPbVAQAAtgMAAA4AAABkcnMvZTJvRG9jLnhtbK1TzY7TMBC+I/EO&#10;lu80aZFQFTVdIa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Tc1fc+aEpYFffny//Px9+fWN&#10;rZI8fcCKsu7DHUwekpm4Di3Y9CUWbMiSnq+SqiEyScHlerVel6S2pLvZIZzi4XkAjO+VtywZNQea&#10;WZZSnD5iHFPnlFTN+VttDMVFZdxfAcIcIyoPfnqd+h87TlYc9sNEY++bM3Hvafg1d7TrnJkPjrRN&#10;ezIbMBv72RBOdp42KHI2mu/iuE/HAPrQEYNlbh/D22OkXjOFVHqsR9STQ+PMIkyrl/blsZ+zHn63&#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pf2k9tUBAAC2AwAADgAAAAAAAAABACAAAAAf&#10;AQAAZHJzL2Uyb0RvYy54bWxQSwUGAAAAAAYABgBZAQAAZgUAAAAA&#10;">
              <v:fill on="f" focussize="0,0"/>
              <v:stroke on="f"/>
              <v:imagedata o:title=""/>
              <o:lock v:ext="edit" aspectratio="f"/>
              <v:textbox inset="0mm,0mm,0mm,0mm" style="mso-fit-shape-to-text:t;">
                <w:txbxContent>
                  <w:p w14:paraId="68F4413B">
                    <w:pPr>
                      <w:pStyle w:val="24"/>
                      <w:jc w:val="center"/>
                      <w:rPr>
                        <w:rStyle w:val="41"/>
                      </w:rPr>
                    </w:pPr>
                    <w:r>
                      <w:rPr>
                        <w:rStyle w:val="41"/>
                      </w:rPr>
                      <w:fldChar w:fldCharType="begin"/>
                    </w:r>
                    <w:r>
                      <w:rPr>
                        <w:rStyle w:val="41"/>
                      </w:rPr>
                      <w:instrText xml:space="preserve">PAGE  </w:instrText>
                    </w:r>
                    <w:r>
                      <w:rPr>
                        <w:rStyle w:val="41"/>
                      </w:rPr>
                      <w:fldChar w:fldCharType="separate"/>
                    </w:r>
                    <w:r>
                      <w:rPr>
                        <w:rStyle w:val="41"/>
                      </w:rPr>
                      <w:t>59</w:t>
                    </w:r>
                    <w:r>
                      <w:rPr>
                        <w:rStyle w:val="41"/>
                      </w:rPr>
                      <w:fldChar w:fldCharType="end"/>
                    </w:r>
                  </w:p>
                  <w:p w14:paraId="7D775B3B">
                    <w:pPr>
                      <w:pStyle w:val="24"/>
                      <w:ind w:left="-4410" w:leftChars="-2100" w:right="-4439" w:rightChars="-2114"/>
                      <w:rPr>
                        <w:rStyle w:val="4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9F0C">
    <w:pPr>
      <w:pStyle w:val="26"/>
      <w:pBdr>
        <w:top w:val="none" w:color="auto" w:sz="0" w:space="1"/>
        <w:left w:val="none" w:color="auto" w:sz="0" w:space="4"/>
        <w:bottom w:val="none" w:color="auto" w:sz="0" w:space="1"/>
        <w:right w:val="none" w:color="auto" w:sz="0" w:space="4"/>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4BB1">
    <w:pPr>
      <w:pStyle w:val="2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CBDC">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53208E"/>
    <w:multiLevelType w:val="multilevel"/>
    <w:tmpl w:val="0053208E"/>
    <w:lvl w:ilvl="0" w:tentative="0">
      <w:start w:val="1"/>
      <w:numFmt w:val="chineseCountingThousand"/>
      <w:pStyle w:val="5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0D515BD7"/>
    <w:multiLevelType w:val="singleLevel"/>
    <w:tmpl w:val="0D515BD7"/>
    <w:lvl w:ilvl="0" w:tentative="0">
      <w:start w:val="1"/>
      <w:numFmt w:val="decimal"/>
      <w:suff w:val="nothing"/>
      <w:lvlText w:val="%1、"/>
      <w:lvlJc w:val="left"/>
    </w:lvl>
  </w:abstractNum>
  <w:abstractNum w:abstractNumId="3">
    <w:nsid w:val="22607BF1"/>
    <w:multiLevelType w:val="multilevel"/>
    <w:tmpl w:val="22607BF1"/>
    <w:lvl w:ilvl="0" w:tentative="0">
      <w:start w:val="1"/>
      <w:numFmt w:val="decimal"/>
      <w:lvlText w:val="（%1）"/>
      <w:lvlJc w:val="left"/>
      <w:pPr>
        <w:ind w:left="1080" w:hanging="720"/>
      </w:pPr>
      <w:rPr>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66830454"/>
    <w:multiLevelType w:val="multilevel"/>
    <w:tmpl w:val="6683045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TM0ZWExZjQ0ZmJlZTE5Yjc3YTE3OTE1YzQ4OTIifQ=="/>
  </w:docVars>
  <w:rsids>
    <w:rsidRoot w:val="00815DF8"/>
    <w:rsid w:val="00032604"/>
    <w:rsid w:val="00061615"/>
    <w:rsid w:val="00090B80"/>
    <w:rsid w:val="00093B5E"/>
    <w:rsid w:val="000D017B"/>
    <w:rsid w:val="000D663B"/>
    <w:rsid w:val="000E743B"/>
    <w:rsid w:val="00112395"/>
    <w:rsid w:val="0011577E"/>
    <w:rsid w:val="00116D35"/>
    <w:rsid w:val="00117E08"/>
    <w:rsid w:val="00121915"/>
    <w:rsid w:val="0012230E"/>
    <w:rsid w:val="00136405"/>
    <w:rsid w:val="001509B6"/>
    <w:rsid w:val="0019286B"/>
    <w:rsid w:val="001959FB"/>
    <w:rsid w:val="001B11E2"/>
    <w:rsid w:val="001B54B8"/>
    <w:rsid w:val="001D5AD8"/>
    <w:rsid w:val="002120BB"/>
    <w:rsid w:val="00233977"/>
    <w:rsid w:val="002369BA"/>
    <w:rsid w:val="00251922"/>
    <w:rsid w:val="00262184"/>
    <w:rsid w:val="002657E4"/>
    <w:rsid w:val="002762E1"/>
    <w:rsid w:val="00287163"/>
    <w:rsid w:val="002B270E"/>
    <w:rsid w:val="002D26F5"/>
    <w:rsid w:val="002E2319"/>
    <w:rsid w:val="002E5F6D"/>
    <w:rsid w:val="002F2BF8"/>
    <w:rsid w:val="00304B50"/>
    <w:rsid w:val="00316974"/>
    <w:rsid w:val="00342C9D"/>
    <w:rsid w:val="00352A1B"/>
    <w:rsid w:val="00356CB1"/>
    <w:rsid w:val="00365442"/>
    <w:rsid w:val="003701C5"/>
    <w:rsid w:val="00392C2D"/>
    <w:rsid w:val="00394845"/>
    <w:rsid w:val="00397E36"/>
    <w:rsid w:val="003B3B8D"/>
    <w:rsid w:val="003B7140"/>
    <w:rsid w:val="003C2FFC"/>
    <w:rsid w:val="003F23E0"/>
    <w:rsid w:val="00416AAA"/>
    <w:rsid w:val="00420AA2"/>
    <w:rsid w:val="004378A9"/>
    <w:rsid w:val="004A07B5"/>
    <w:rsid w:val="004A2C46"/>
    <w:rsid w:val="004A7E17"/>
    <w:rsid w:val="004B2BCF"/>
    <w:rsid w:val="004C2635"/>
    <w:rsid w:val="004C2D8B"/>
    <w:rsid w:val="004C56C1"/>
    <w:rsid w:val="004C6180"/>
    <w:rsid w:val="004F1E84"/>
    <w:rsid w:val="005144C5"/>
    <w:rsid w:val="005168CE"/>
    <w:rsid w:val="005254F4"/>
    <w:rsid w:val="005321C7"/>
    <w:rsid w:val="00555052"/>
    <w:rsid w:val="005947B9"/>
    <w:rsid w:val="005C32DE"/>
    <w:rsid w:val="005C4FE2"/>
    <w:rsid w:val="005C5F90"/>
    <w:rsid w:val="005C7188"/>
    <w:rsid w:val="005D718E"/>
    <w:rsid w:val="00620B67"/>
    <w:rsid w:val="00621515"/>
    <w:rsid w:val="0065453C"/>
    <w:rsid w:val="006B0419"/>
    <w:rsid w:val="00701853"/>
    <w:rsid w:val="007254EB"/>
    <w:rsid w:val="0073715F"/>
    <w:rsid w:val="00750608"/>
    <w:rsid w:val="0075189C"/>
    <w:rsid w:val="0077115B"/>
    <w:rsid w:val="007A7417"/>
    <w:rsid w:val="00802C75"/>
    <w:rsid w:val="00804532"/>
    <w:rsid w:val="00815DF8"/>
    <w:rsid w:val="00823352"/>
    <w:rsid w:val="008351E0"/>
    <w:rsid w:val="00845BD7"/>
    <w:rsid w:val="00851C9E"/>
    <w:rsid w:val="008617FE"/>
    <w:rsid w:val="008826B4"/>
    <w:rsid w:val="008827D3"/>
    <w:rsid w:val="008B393E"/>
    <w:rsid w:val="008C033B"/>
    <w:rsid w:val="00922203"/>
    <w:rsid w:val="00922583"/>
    <w:rsid w:val="00980F8A"/>
    <w:rsid w:val="009966CF"/>
    <w:rsid w:val="0099742D"/>
    <w:rsid w:val="009B1532"/>
    <w:rsid w:val="009B2A45"/>
    <w:rsid w:val="009B3276"/>
    <w:rsid w:val="009B35F5"/>
    <w:rsid w:val="009C26AB"/>
    <w:rsid w:val="009D4E31"/>
    <w:rsid w:val="009D7C30"/>
    <w:rsid w:val="00A01C77"/>
    <w:rsid w:val="00A10A3D"/>
    <w:rsid w:val="00A36487"/>
    <w:rsid w:val="00A73B6D"/>
    <w:rsid w:val="00AA36FC"/>
    <w:rsid w:val="00AB4819"/>
    <w:rsid w:val="00AB751C"/>
    <w:rsid w:val="00AC698B"/>
    <w:rsid w:val="00AE40DA"/>
    <w:rsid w:val="00AF2C34"/>
    <w:rsid w:val="00AF402C"/>
    <w:rsid w:val="00AF5C72"/>
    <w:rsid w:val="00AF74B8"/>
    <w:rsid w:val="00B17657"/>
    <w:rsid w:val="00B2510F"/>
    <w:rsid w:val="00B35C23"/>
    <w:rsid w:val="00B36971"/>
    <w:rsid w:val="00B36995"/>
    <w:rsid w:val="00B57C45"/>
    <w:rsid w:val="00B625AF"/>
    <w:rsid w:val="00BE65E4"/>
    <w:rsid w:val="00C1201F"/>
    <w:rsid w:val="00C3671B"/>
    <w:rsid w:val="00C4723E"/>
    <w:rsid w:val="00C47A24"/>
    <w:rsid w:val="00C635EA"/>
    <w:rsid w:val="00C72903"/>
    <w:rsid w:val="00C7315E"/>
    <w:rsid w:val="00CC10A3"/>
    <w:rsid w:val="00CE0E66"/>
    <w:rsid w:val="00CE7115"/>
    <w:rsid w:val="00D01B52"/>
    <w:rsid w:val="00D3007C"/>
    <w:rsid w:val="00D353D8"/>
    <w:rsid w:val="00D46D16"/>
    <w:rsid w:val="00D71637"/>
    <w:rsid w:val="00D733BA"/>
    <w:rsid w:val="00D93256"/>
    <w:rsid w:val="00D94B44"/>
    <w:rsid w:val="00DA0494"/>
    <w:rsid w:val="00DB5F94"/>
    <w:rsid w:val="00DD2DA7"/>
    <w:rsid w:val="00DF4C42"/>
    <w:rsid w:val="00E22F41"/>
    <w:rsid w:val="00E31CC4"/>
    <w:rsid w:val="00E355C2"/>
    <w:rsid w:val="00E375A4"/>
    <w:rsid w:val="00E618DC"/>
    <w:rsid w:val="00E66953"/>
    <w:rsid w:val="00EA008E"/>
    <w:rsid w:val="00EE610C"/>
    <w:rsid w:val="00F06A87"/>
    <w:rsid w:val="00F25022"/>
    <w:rsid w:val="00F33719"/>
    <w:rsid w:val="00F440CD"/>
    <w:rsid w:val="00F4478A"/>
    <w:rsid w:val="00F67CE9"/>
    <w:rsid w:val="00F93D8A"/>
    <w:rsid w:val="00F95428"/>
    <w:rsid w:val="00FB0D5C"/>
    <w:rsid w:val="00FB21C6"/>
    <w:rsid w:val="00FC47B0"/>
    <w:rsid w:val="00FD5B38"/>
    <w:rsid w:val="00FE61A4"/>
    <w:rsid w:val="01211D5D"/>
    <w:rsid w:val="013B024D"/>
    <w:rsid w:val="01B14882"/>
    <w:rsid w:val="04352637"/>
    <w:rsid w:val="04FE7B62"/>
    <w:rsid w:val="0550738F"/>
    <w:rsid w:val="058A1D66"/>
    <w:rsid w:val="06036982"/>
    <w:rsid w:val="065737FA"/>
    <w:rsid w:val="0668216A"/>
    <w:rsid w:val="066C6FCD"/>
    <w:rsid w:val="079051B7"/>
    <w:rsid w:val="07F83BFE"/>
    <w:rsid w:val="083443FA"/>
    <w:rsid w:val="08822875"/>
    <w:rsid w:val="093D137F"/>
    <w:rsid w:val="0A107D36"/>
    <w:rsid w:val="0A110938"/>
    <w:rsid w:val="0A157486"/>
    <w:rsid w:val="0A5926E3"/>
    <w:rsid w:val="0A602201"/>
    <w:rsid w:val="0AFF7745"/>
    <w:rsid w:val="0B6A173A"/>
    <w:rsid w:val="0BE62A2F"/>
    <w:rsid w:val="0E9C279A"/>
    <w:rsid w:val="0EBC0FF7"/>
    <w:rsid w:val="0EC408A1"/>
    <w:rsid w:val="0F5903A8"/>
    <w:rsid w:val="109E6DB2"/>
    <w:rsid w:val="10E75871"/>
    <w:rsid w:val="11211EFD"/>
    <w:rsid w:val="11751D03"/>
    <w:rsid w:val="12C66CAB"/>
    <w:rsid w:val="16541D04"/>
    <w:rsid w:val="165F72FD"/>
    <w:rsid w:val="17212AC5"/>
    <w:rsid w:val="17387B18"/>
    <w:rsid w:val="17EA2ABD"/>
    <w:rsid w:val="184A0721"/>
    <w:rsid w:val="184D15B3"/>
    <w:rsid w:val="190D676E"/>
    <w:rsid w:val="193726FE"/>
    <w:rsid w:val="19BE3DAB"/>
    <w:rsid w:val="19C75764"/>
    <w:rsid w:val="1A5A6752"/>
    <w:rsid w:val="1AB32A73"/>
    <w:rsid w:val="1BC24F13"/>
    <w:rsid w:val="1BEE4E10"/>
    <w:rsid w:val="1BFC740E"/>
    <w:rsid w:val="1C6D0A95"/>
    <w:rsid w:val="1D784BCD"/>
    <w:rsid w:val="1D8A0255"/>
    <w:rsid w:val="2040430C"/>
    <w:rsid w:val="22CC604A"/>
    <w:rsid w:val="2342170A"/>
    <w:rsid w:val="241500D3"/>
    <w:rsid w:val="241D326C"/>
    <w:rsid w:val="24AE2548"/>
    <w:rsid w:val="24E71729"/>
    <w:rsid w:val="256348FE"/>
    <w:rsid w:val="258533CA"/>
    <w:rsid w:val="26876F7C"/>
    <w:rsid w:val="26A936A7"/>
    <w:rsid w:val="2744079A"/>
    <w:rsid w:val="275E5342"/>
    <w:rsid w:val="289708EE"/>
    <w:rsid w:val="299F0D59"/>
    <w:rsid w:val="2D4115C7"/>
    <w:rsid w:val="2DB743C7"/>
    <w:rsid w:val="2E010275"/>
    <w:rsid w:val="301849C2"/>
    <w:rsid w:val="30691428"/>
    <w:rsid w:val="3069553F"/>
    <w:rsid w:val="307F1EDD"/>
    <w:rsid w:val="328024AF"/>
    <w:rsid w:val="32C63FB9"/>
    <w:rsid w:val="3376157A"/>
    <w:rsid w:val="33ED7E66"/>
    <w:rsid w:val="346D29FD"/>
    <w:rsid w:val="34C93496"/>
    <w:rsid w:val="38B94941"/>
    <w:rsid w:val="38EA6FCF"/>
    <w:rsid w:val="393B35FD"/>
    <w:rsid w:val="393B6679"/>
    <w:rsid w:val="3A582F7D"/>
    <w:rsid w:val="3D7A1121"/>
    <w:rsid w:val="3D826437"/>
    <w:rsid w:val="3EC068F3"/>
    <w:rsid w:val="3F9777FE"/>
    <w:rsid w:val="3FA467A3"/>
    <w:rsid w:val="402C1166"/>
    <w:rsid w:val="407B7F33"/>
    <w:rsid w:val="41562AF9"/>
    <w:rsid w:val="41C537DA"/>
    <w:rsid w:val="41D75A6F"/>
    <w:rsid w:val="423B584A"/>
    <w:rsid w:val="42751320"/>
    <w:rsid w:val="43A612FA"/>
    <w:rsid w:val="43D67D0D"/>
    <w:rsid w:val="4467103D"/>
    <w:rsid w:val="44917C69"/>
    <w:rsid w:val="44DE764A"/>
    <w:rsid w:val="45DB35CC"/>
    <w:rsid w:val="46DF6D25"/>
    <w:rsid w:val="476D2C13"/>
    <w:rsid w:val="478F3674"/>
    <w:rsid w:val="47E10C42"/>
    <w:rsid w:val="48377CAA"/>
    <w:rsid w:val="49F44856"/>
    <w:rsid w:val="4AC82401"/>
    <w:rsid w:val="4B444DF8"/>
    <w:rsid w:val="4BC45A91"/>
    <w:rsid w:val="4BE34C98"/>
    <w:rsid w:val="4BF13C38"/>
    <w:rsid w:val="4C043EC5"/>
    <w:rsid w:val="4D9724CF"/>
    <w:rsid w:val="4DB841F3"/>
    <w:rsid w:val="4E0730E1"/>
    <w:rsid w:val="4E531842"/>
    <w:rsid w:val="4EA6000A"/>
    <w:rsid w:val="4EBA60A7"/>
    <w:rsid w:val="4EFF70CF"/>
    <w:rsid w:val="4F363F69"/>
    <w:rsid w:val="4FAD686B"/>
    <w:rsid w:val="4FBB6A71"/>
    <w:rsid w:val="514F2B6A"/>
    <w:rsid w:val="53855DED"/>
    <w:rsid w:val="539810EC"/>
    <w:rsid w:val="549E3FF3"/>
    <w:rsid w:val="567673D6"/>
    <w:rsid w:val="57C9612B"/>
    <w:rsid w:val="57F72956"/>
    <w:rsid w:val="59A90493"/>
    <w:rsid w:val="59A92040"/>
    <w:rsid w:val="59C2766B"/>
    <w:rsid w:val="5AC22789"/>
    <w:rsid w:val="5B046DA0"/>
    <w:rsid w:val="5B512A70"/>
    <w:rsid w:val="5CAD4526"/>
    <w:rsid w:val="5E835C04"/>
    <w:rsid w:val="5FD309DE"/>
    <w:rsid w:val="60D26DE5"/>
    <w:rsid w:val="610C68D8"/>
    <w:rsid w:val="627B096C"/>
    <w:rsid w:val="62D42AB7"/>
    <w:rsid w:val="63416A5B"/>
    <w:rsid w:val="64343CD1"/>
    <w:rsid w:val="647C2100"/>
    <w:rsid w:val="651A53E4"/>
    <w:rsid w:val="65277B07"/>
    <w:rsid w:val="66B772E6"/>
    <w:rsid w:val="677E2BD3"/>
    <w:rsid w:val="682D1817"/>
    <w:rsid w:val="68581F53"/>
    <w:rsid w:val="687F4428"/>
    <w:rsid w:val="68942552"/>
    <w:rsid w:val="690479E5"/>
    <w:rsid w:val="69C66C5A"/>
    <w:rsid w:val="6A502C67"/>
    <w:rsid w:val="6C135F43"/>
    <w:rsid w:val="6C3167E1"/>
    <w:rsid w:val="6CC175AC"/>
    <w:rsid w:val="6CDB2689"/>
    <w:rsid w:val="6D4114A9"/>
    <w:rsid w:val="6D806684"/>
    <w:rsid w:val="6E8B30C2"/>
    <w:rsid w:val="6F002E86"/>
    <w:rsid w:val="705D3C89"/>
    <w:rsid w:val="71492738"/>
    <w:rsid w:val="71F37409"/>
    <w:rsid w:val="727D5888"/>
    <w:rsid w:val="72942D8B"/>
    <w:rsid w:val="72D632FE"/>
    <w:rsid w:val="72D80D10"/>
    <w:rsid w:val="75754E8C"/>
    <w:rsid w:val="75BE7250"/>
    <w:rsid w:val="76E65C25"/>
    <w:rsid w:val="77EA3F98"/>
    <w:rsid w:val="77FC00B0"/>
    <w:rsid w:val="7820397B"/>
    <w:rsid w:val="784B46B6"/>
    <w:rsid w:val="788D1300"/>
    <w:rsid w:val="78AF606F"/>
    <w:rsid w:val="78B266C3"/>
    <w:rsid w:val="79AB62C8"/>
    <w:rsid w:val="79FE101D"/>
    <w:rsid w:val="7A2C2373"/>
    <w:rsid w:val="7A4257E3"/>
    <w:rsid w:val="7A9852CC"/>
    <w:rsid w:val="7AC73BE6"/>
    <w:rsid w:val="7B2335C6"/>
    <w:rsid w:val="7B5E4E76"/>
    <w:rsid w:val="7C2A3776"/>
    <w:rsid w:val="7D0B2A10"/>
    <w:rsid w:val="7D1C7E25"/>
    <w:rsid w:val="7D3B71A2"/>
    <w:rsid w:val="7D6A4111"/>
    <w:rsid w:val="7D7124F6"/>
    <w:rsid w:val="7E555FC4"/>
    <w:rsid w:val="7EFC5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119"/>
    <w:autoRedefine/>
    <w:qFormat/>
    <w:uiPriority w:val="0"/>
    <w:pPr>
      <w:keepNext/>
      <w:keepLines/>
      <w:spacing w:after="120" w:line="360" w:lineRule="auto"/>
      <w:outlineLvl w:val="0"/>
    </w:pPr>
    <w:rPr>
      <w:kern w:val="44"/>
      <w:sz w:val="28"/>
      <w:szCs w:val="28"/>
    </w:rPr>
  </w:style>
  <w:style w:type="paragraph" w:styleId="2">
    <w:name w:val="heading 2"/>
    <w:basedOn w:val="1"/>
    <w:next w:val="1"/>
    <w:link w:val="77"/>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71"/>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1"/>
    <w:next w:val="1"/>
    <w:link w:val="78"/>
    <w:autoRedefine/>
    <w:qFormat/>
    <w:uiPriority w:val="0"/>
    <w:pPr>
      <w:keepNext/>
      <w:keepLines/>
      <w:numPr>
        <w:ilvl w:val="3"/>
        <w:numId w:val="1"/>
      </w:numPr>
      <w:spacing w:beforeLines="50" w:afterLines="50" w:line="360" w:lineRule="auto"/>
      <w:outlineLvl w:val="3"/>
    </w:pPr>
    <w:rPr>
      <w:rFonts w:ascii="Arial" w:hAnsi="Arial"/>
      <w:color w:val="000000"/>
      <w:szCs w:val="21"/>
    </w:rPr>
  </w:style>
  <w:style w:type="paragraph" w:styleId="9">
    <w:name w:val="heading 5"/>
    <w:basedOn w:val="8"/>
    <w:next w:val="10"/>
    <w:link w:val="79"/>
    <w:autoRedefine/>
    <w:qFormat/>
    <w:uiPriority w:val="0"/>
    <w:pPr>
      <w:numPr>
        <w:ilvl w:val="4"/>
        <w:numId w:val="0"/>
      </w:numPr>
      <w:spacing w:line="240" w:lineRule="exact"/>
      <w:outlineLvl w:val="4"/>
    </w:pPr>
  </w:style>
  <w:style w:type="paragraph" w:styleId="11">
    <w:name w:val="heading 6"/>
    <w:basedOn w:val="1"/>
    <w:next w:val="1"/>
    <w:link w:val="80"/>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10"/>
    <w:link w:val="81"/>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10"/>
    <w:link w:val="82"/>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10"/>
    <w:link w:val="83"/>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85"/>
    <w:autoRedefine/>
    <w:qFormat/>
    <w:uiPriority w:val="0"/>
    <w:pPr>
      <w:spacing w:before="120" w:after="60"/>
      <w:jc w:val="center"/>
    </w:pPr>
    <w:rPr>
      <w:rFonts w:ascii="Arial" w:hAnsi="Arial"/>
      <w:b/>
      <w:sz w:val="44"/>
      <w:szCs w:val="20"/>
    </w:rPr>
  </w:style>
  <w:style w:type="paragraph" w:styleId="5">
    <w:name w:val="Body Text First Indent"/>
    <w:basedOn w:val="6"/>
    <w:link w:val="89"/>
    <w:autoRedefine/>
    <w:qFormat/>
    <w:uiPriority w:val="0"/>
    <w:pPr>
      <w:ind w:firstLine="420"/>
    </w:pPr>
  </w:style>
  <w:style w:type="paragraph" w:styleId="6">
    <w:name w:val="Body Text"/>
    <w:basedOn w:val="1"/>
    <w:link w:val="87"/>
    <w:autoRedefine/>
    <w:qFormat/>
    <w:uiPriority w:val="0"/>
    <w:pPr>
      <w:spacing w:after="120"/>
    </w:pPr>
    <w:rPr>
      <w:rFonts w:ascii="Times New Roman" w:hAnsi="Times New Roman"/>
      <w:szCs w:val="20"/>
    </w:rPr>
  </w:style>
  <w:style w:type="paragraph" w:styleId="10">
    <w:name w:val="Normal Indent"/>
    <w:basedOn w:val="1"/>
    <w:next w:val="1"/>
    <w:autoRedefine/>
    <w:qFormat/>
    <w:uiPriority w:val="0"/>
    <w:pPr>
      <w:ind w:firstLine="420"/>
    </w:pPr>
    <w:rPr>
      <w:rFonts w:ascii="Times New Roman" w:hAnsi="Times New Roman"/>
      <w:szCs w:val="20"/>
    </w:rPr>
  </w:style>
  <w:style w:type="paragraph" w:styleId="15">
    <w:name w:val="Document Map"/>
    <w:basedOn w:val="1"/>
    <w:link w:val="95"/>
    <w:autoRedefine/>
    <w:qFormat/>
    <w:uiPriority w:val="0"/>
    <w:pPr>
      <w:shd w:val="clear" w:color="auto" w:fill="000080"/>
    </w:pPr>
    <w:rPr>
      <w:rFonts w:ascii="Times New Roman" w:hAnsi="Times New Roman"/>
      <w:szCs w:val="20"/>
    </w:rPr>
  </w:style>
  <w:style w:type="paragraph" w:styleId="16">
    <w:name w:val="annotation text"/>
    <w:basedOn w:val="1"/>
    <w:link w:val="109"/>
    <w:autoRedefine/>
    <w:qFormat/>
    <w:uiPriority w:val="99"/>
    <w:pPr>
      <w:spacing w:line="360" w:lineRule="auto"/>
      <w:ind w:firstLine="523" w:firstLineChars="218"/>
      <w:jc w:val="left"/>
    </w:pPr>
    <w:rPr>
      <w:rFonts w:ascii="宋体" w:hAnsi="宋体"/>
      <w:sz w:val="24"/>
      <w:szCs w:val="24"/>
    </w:rPr>
  </w:style>
  <w:style w:type="paragraph" w:styleId="17">
    <w:name w:val="Body Text Indent"/>
    <w:basedOn w:val="1"/>
    <w:link w:val="93"/>
    <w:autoRedefine/>
    <w:qFormat/>
    <w:uiPriority w:val="0"/>
    <w:pPr>
      <w:ind w:firstLine="570"/>
    </w:pPr>
    <w:rPr>
      <w:rFonts w:ascii="Times New Roman" w:hAnsi="Times New Roman"/>
      <w:sz w:val="28"/>
      <w:szCs w:val="20"/>
    </w:rPr>
  </w:style>
  <w:style w:type="paragraph" w:styleId="1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link w:val="91"/>
    <w:autoRedefine/>
    <w:qFormat/>
    <w:uiPriority w:val="0"/>
    <w:rPr>
      <w:rFonts w:ascii="Times New Roman" w:hAnsi="Times New Roman"/>
      <w:szCs w:val="20"/>
    </w:rPr>
  </w:style>
  <w:style w:type="paragraph" w:styleId="21">
    <w:name w:val="Body Text Indent 2"/>
    <w:basedOn w:val="1"/>
    <w:link w:val="99"/>
    <w:autoRedefine/>
    <w:qFormat/>
    <w:uiPriority w:val="0"/>
    <w:pPr>
      <w:spacing w:line="400" w:lineRule="exact"/>
      <w:ind w:left="425"/>
    </w:pPr>
    <w:rPr>
      <w:rFonts w:ascii="Times New Roman" w:hAnsi="Times New Roman"/>
      <w:color w:val="000000"/>
      <w:sz w:val="24"/>
      <w:szCs w:val="20"/>
    </w:rPr>
  </w:style>
  <w:style w:type="paragraph" w:styleId="22">
    <w:name w:val="endnote text"/>
    <w:basedOn w:val="1"/>
    <w:link w:val="105"/>
    <w:autoRedefine/>
    <w:qFormat/>
    <w:uiPriority w:val="0"/>
    <w:pPr>
      <w:snapToGrid w:val="0"/>
      <w:jc w:val="left"/>
    </w:pPr>
    <w:rPr>
      <w:rFonts w:ascii="Times New Roman" w:hAnsi="Times New Roman"/>
      <w:szCs w:val="20"/>
    </w:rPr>
  </w:style>
  <w:style w:type="paragraph" w:styleId="23">
    <w:name w:val="Balloon Text"/>
    <w:basedOn w:val="1"/>
    <w:link w:val="107"/>
    <w:autoRedefine/>
    <w:qFormat/>
    <w:uiPriority w:val="0"/>
    <w:rPr>
      <w:rFonts w:ascii="Times New Roman" w:hAnsi="Times New Roman"/>
      <w:sz w:val="18"/>
      <w:szCs w:val="18"/>
    </w:rPr>
  </w:style>
  <w:style w:type="paragraph" w:styleId="24">
    <w:name w:val="footer"/>
    <w:basedOn w:val="1"/>
    <w:link w:val="75"/>
    <w:autoRedefine/>
    <w:qFormat/>
    <w:uiPriority w:val="0"/>
    <w:pPr>
      <w:tabs>
        <w:tab w:val="center" w:pos="4153"/>
        <w:tab w:val="right" w:pos="8306"/>
      </w:tabs>
      <w:snapToGrid w:val="0"/>
      <w:jc w:val="left"/>
    </w:pPr>
    <w:rPr>
      <w:sz w:val="18"/>
      <w:szCs w:val="18"/>
    </w:rPr>
  </w:style>
  <w:style w:type="paragraph" w:styleId="25">
    <w:name w:val="envelope return"/>
    <w:basedOn w:val="1"/>
    <w:autoRedefine/>
    <w:qFormat/>
    <w:uiPriority w:val="0"/>
    <w:pPr>
      <w:snapToGrid w:val="0"/>
    </w:pPr>
    <w:rPr>
      <w:rFonts w:ascii="Arial" w:hAnsi="Arial"/>
      <w:szCs w:val="24"/>
    </w:rPr>
  </w:style>
  <w:style w:type="paragraph" w:styleId="26">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11"/>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101"/>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103"/>
    <w:autoRedefine/>
    <w:qFormat/>
    <w:uiPriority w:val="0"/>
    <w:rPr>
      <w:rFonts w:ascii="宋体" w:hAnsi="宋体"/>
      <w:szCs w:val="24"/>
      <w:u w:val="single"/>
    </w:rPr>
  </w:style>
  <w:style w:type="paragraph" w:styleId="3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3">
    <w:name w:val="index 1"/>
    <w:basedOn w:val="1"/>
    <w:next w:val="1"/>
    <w:autoRedefine/>
    <w:qFormat/>
    <w:uiPriority w:val="0"/>
    <w:rPr>
      <w:rFonts w:ascii="Times New Roman" w:hAnsi="Times New Roman" w:eastAsia="仿宋_GB2312"/>
      <w:sz w:val="28"/>
      <w:szCs w:val="20"/>
    </w:rPr>
  </w:style>
  <w:style w:type="paragraph" w:styleId="34">
    <w:name w:val="annotation subject"/>
    <w:basedOn w:val="16"/>
    <w:next w:val="16"/>
    <w:link w:val="113"/>
    <w:autoRedefine/>
    <w:qFormat/>
    <w:uiPriority w:val="0"/>
    <w:rPr>
      <w:b/>
      <w:bCs/>
    </w:rPr>
  </w:style>
  <w:style w:type="paragraph" w:styleId="35">
    <w:name w:val="Body Text First Indent 2"/>
    <w:basedOn w:val="17"/>
    <w:autoRedefine/>
    <w:qFormat/>
    <w:uiPriority w:val="0"/>
    <w:pPr>
      <w:spacing w:after="120"/>
      <w:ind w:firstLine="0"/>
    </w:pPr>
    <w:rPr>
      <w:rFonts w:ascii="Calibri" w:hAnsi="Calibri"/>
      <w:sz w:val="21"/>
      <w:szCs w:val="24"/>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endnote reference"/>
    <w:autoRedefine/>
    <w:qFormat/>
    <w:uiPriority w:val="0"/>
    <w:rPr>
      <w:vertAlign w:val="superscript"/>
    </w:rPr>
  </w:style>
  <w:style w:type="character" w:styleId="41">
    <w:name w:val="page number"/>
    <w:autoRedefine/>
    <w:qFormat/>
    <w:uiPriority w:val="0"/>
    <w:rPr>
      <w:rFonts w:cs="Times New Roman"/>
    </w:rPr>
  </w:style>
  <w:style w:type="character" w:styleId="42">
    <w:name w:val="FollowedHyperlink"/>
    <w:autoRedefine/>
    <w:qFormat/>
    <w:uiPriority w:val="99"/>
    <w:rPr>
      <w:color w:val="954F72"/>
      <w:u w:val="single"/>
    </w:rPr>
  </w:style>
  <w:style w:type="character" w:styleId="43">
    <w:name w:val="Hyperlink"/>
    <w:basedOn w:val="38"/>
    <w:autoRedefine/>
    <w:qFormat/>
    <w:uiPriority w:val="99"/>
    <w:rPr>
      <w:color w:val="0000FF"/>
      <w:u w:val="single"/>
    </w:rPr>
  </w:style>
  <w:style w:type="character" w:styleId="44">
    <w:name w:val="annotation reference"/>
    <w:autoRedefine/>
    <w:qFormat/>
    <w:uiPriority w:val="99"/>
    <w:rPr>
      <w:sz w:val="21"/>
      <w:szCs w:val="21"/>
    </w:rPr>
  </w:style>
  <w:style w:type="character" w:styleId="45">
    <w:name w:val="footnote reference"/>
    <w:autoRedefine/>
    <w:qFormat/>
    <w:uiPriority w:val="0"/>
    <w:rPr>
      <w:vertAlign w:val="superscript"/>
    </w:rPr>
  </w:style>
  <w:style w:type="paragraph" w:customStyle="1" w:styleId="46">
    <w:name w:val="正文正"/>
    <w:basedOn w:val="1"/>
    <w:autoRedefine/>
    <w:qFormat/>
    <w:uiPriority w:val="0"/>
    <w:pPr>
      <w:spacing w:line="560" w:lineRule="exact"/>
      <w:ind w:firstLine="561"/>
    </w:pPr>
    <w:rPr>
      <w:rFonts w:eastAsia="仿宋_GB2312"/>
      <w:sz w:val="28"/>
    </w:rPr>
  </w:style>
  <w:style w:type="paragraph" w:customStyle="1" w:styleId="47">
    <w:name w:val="PlainText"/>
    <w:basedOn w:val="1"/>
    <w:autoRedefine/>
    <w:qFormat/>
    <w:uiPriority w:val="0"/>
    <w:rPr>
      <w:rFonts w:ascii="宋体" w:hAnsi="Courier New"/>
      <w:kern w:val="0"/>
      <w:sz w:val="20"/>
      <w:szCs w:val="20"/>
    </w:rPr>
  </w:style>
  <w:style w:type="paragraph" w:customStyle="1" w:styleId="48">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9">
    <w:name w:val="_Style 69"/>
    <w:autoRedefine/>
    <w:qFormat/>
    <w:uiPriority w:val="0"/>
    <w:rPr>
      <w:rFonts w:ascii="等线" w:hAnsi="等线" w:eastAsia="等线" w:cs="Times New Roman"/>
      <w:lang w:val="en-US" w:eastAsia="zh-CN" w:bidi="ar-SA"/>
    </w:rPr>
  </w:style>
  <w:style w:type="paragraph" w:customStyle="1" w:styleId="50">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51">
    <w:name w:val="Char"/>
    <w:basedOn w:val="1"/>
    <w:autoRedefine/>
    <w:qFormat/>
    <w:uiPriority w:val="0"/>
    <w:rPr>
      <w:rFonts w:ascii="Tahoma" w:hAnsi="Tahoma"/>
      <w:sz w:val="24"/>
      <w:szCs w:val="20"/>
    </w:rPr>
  </w:style>
  <w:style w:type="paragraph" w:customStyle="1" w:styleId="52">
    <w:name w:val="Char1"/>
    <w:basedOn w:val="1"/>
    <w:autoRedefine/>
    <w:qFormat/>
    <w:uiPriority w:val="0"/>
    <w:pPr>
      <w:numPr>
        <w:ilvl w:val="0"/>
        <w:numId w:val="1"/>
      </w:numPr>
    </w:pPr>
    <w:rPr>
      <w:rFonts w:ascii="Times New Roman" w:hAnsi="Times New Roman"/>
      <w:sz w:val="24"/>
      <w:szCs w:val="24"/>
    </w:rPr>
  </w:style>
  <w:style w:type="paragraph" w:customStyle="1" w:styleId="53">
    <w:name w:val="公文抬头"/>
    <w:basedOn w:val="10"/>
    <w:autoRedefine/>
    <w:qFormat/>
    <w:uiPriority w:val="0"/>
    <w:pPr>
      <w:ind w:firstLine="0"/>
    </w:pPr>
    <w:rPr>
      <w:rFonts w:ascii="仿宋_GB2312" w:eastAsia="仿宋_GB2312"/>
      <w:sz w:val="30"/>
      <w:szCs w:val="24"/>
    </w:rPr>
  </w:style>
  <w:style w:type="paragraph" w:customStyle="1" w:styleId="54">
    <w:name w:val="Char Char Char1 Char"/>
    <w:basedOn w:val="15"/>
    <w:autoRedefine/>
    <w:qFormat/>
    <w:uiPriority w:val="0"/>
    <w:rPr>
      <w:rFonts w:ascii="Tahoma" w:hAnsi="Tahoma"/>
      <w:sz w:val="24"/>
      <w:szCs w:val="24"/>
    </w:rPr>
  </w:style>
  <w:style w:type="paragraph" w:customStyle="1" w:styleId="5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6">
    <w:name w:val="公文标题"/>
    <w:basedOn w:val="7"/>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57">
    <w:name w:val="发文落款"/>
    <w:basedOn w:val="55"/>
    <w:autoRedefine/>
    <w:qFormat/>
    <w:uiPriority w:val="0"/>
    <w:pPr>
      <w:ind w:left="4094" w:right="607" w:firstLine="0"/>
      <w:jc w:val="center"/>
    </w:pPr>
  </w:style>
  <w:style w:type="paragraph" w:customStyle="1" w:styleId="58">
    <w:name w:val="Char Char Char Char"/>
    <w:basedOn w:val="1"/>
    <w:autoRedefine/>
    <w:qFormat/>
    <w:uiPriority w:val="0"/>
    <w:rPr>
      <w:rFonts w:ascii="Times New Roman" w:hAnsi="Times New Roman"/>
      <w:sz w:val="30"/>
      <w:szCs w:val="24"/>
    </w:rPr>
  </w:style>
  <w:style w:type="paragraph" w:customStyle="1" w:styleId="59">
    <w:name w:val="TOC 标题1"/>
    <w:basedOn w:val="3"/>
    <w:next w:val="1"/>
    <w:autoRedefine/>
    <w:qFormat/>
    <w:uiPriority w:val="39"/>
    <w:pPr>
      <w:widowControl/>
      <w:spacing w:before="480" w:after="0" w:line="276" w:lineRule="auto"/>
      <w:outlineLvl w:val="9"/>
    </w:pPr>
    <w:rPr>
      <w:rFonts w:ascii="Cambria" w:hAnsi="Cambria"/>
      <w:color w:val="365F91"/>
      <w:kern w:val="0"/>
    </w:rPr>
  </w:style>
  <w:style w:type="paragraph" w:customStyle="1" w:styleId="60">
    <w:name w:val="列表段落1"/>
    <w:basedOn w:val="1"/>
    <w:autoRedefine/>
    <w:qFormat/>
    <w:uiPriority w:val="34"/>
    <w:pPr>
      <w:ind w:firstLine="420" w:firstLineChars="200"/>
    </w:pPr>
    <w:rPr>
      <w:rFonts w:ascii="Times New Roman" w:hAnsi="Times New Roman"/>
      <w:szCs w:val="20"/>
    </w:rPr>
  </w:style>
  <w:style w:type="paragraph" w:customStyle="1" w:styleId="61">
    <w:name w:val="修订1"/>
    <w:autoRedefine/>
    <w:qFormat/>
    <w:uiPriority w:val="99"/>
    <w:rPr>
      <w:rFonts w:ascii="Times New Roman" w:hAnsi="Times New Roman" w:eastAsia="宋体" w:cs="Times New Roman"/>
      <w:kern w:val="2"/>
      <w:sz w:val="21"/>
      <w:lang w:val="en-US" w:eastAsia="zh-CN" w:bidi="ar-SA"/>
    </w:rPr>
  </w:style>
  <w:style w:type="character" w:customStyle="1" w:styleId="62">
    <w:name w:val="标题 1 字符"/>
    <w:autoRedefine/>
    <w:qFormat/>
    <w:uiPriority w:val="9"/>
    <w:rPr>
      <w:rFonts w:ascii="Calibri" w:hAnsi="Calibri" w:eastAsia="宋体" w:cs="Times New Roman"/>
      <w:b/>
      <w:bCs/>
      <w:kern w:val="44"/>
      <w:sz w:val="44"/>
      <w:szCs w:val="44"/>
    </w:rPr>
  </w:style>
  <w:style w:type="character" w:customStyle="1" w:styleId="63">
    <w:name w:val="标题 2 字符"/>
    <w:autoRedefine/>
    <w:qFormat/>
    <w:uiPriority w:val="9"/>
    <w:rPr>
      <w:rFonts w:ascii="等线 Light" w:hAnsi="等线 Light" w:eastAsia="等线 Light" w:cs="Times New Roman"/>
      <w:b/>
      <w:bCs/>
      <w:sz w:val="32"/>
      <w:szCs w:val="32"/>
    </w:rPr>
  </w:style>
  <w:style w:type="character" w:customStyle="1" w:styleId="64">
    <w:name w:val="标题 3 字符"/>
    <w:autoRedefine/>
    <w:qFormat/>
    <w:uiPriority w:val="9"/>
    <w:rPr>
      <w:rFonts w:ascii="Calibri" w:hAnsi="Calibri" w:eastAsia="宋体" w:cs="Times New Roman"/>
      <w:b/>
      <w:bCs/>
      <w:sz w:val="32"/>
      <w:szCs w:val="32"/>
    </w:rPr>
  </w:style>
  <w:style w:type="character" w:customStyle="1" w:styleId="65">
    <w:name w:val="标题 4 字符"/>
    <w:autoRedefine/>
    <w:qFormat/>
    <w:uiPriority w:val="9"/>
    <w:rPr>
      <w:rFonts w:ascii="等线 Light" w:hAnsi="等线 Light" w:eastAsia="等线 Light" w:cs="Times New Roman"/>
      <w:b/>
      <w:bCs/>
      <w:sz w:val="28"/>
      <w:szCs w:val="28"/>
    </w:rPr>
  </w:style>
  <w:style w:type="character" w:customStyle="1" w:styleId="66">
    <w:name w:val="标题 5 字符"/>
    <w:autoRedefine/>
    <w:qFormat/>
    <w:uiPriority w:val="9"/>
    <w:rPr>
      <w:rFonts w:ascii="Calibri" w:hAnsi="Calibri" w:eastAsia="宋体" w:cs="Times New Roman"/>
      <w:b/>
      <w:bCs/>
      <w:sz w:val="28"/>
      <w:szCs w:val="28"/>
    </w:rPr>
  </w:style>
  <w:style w:type="character" w:customStyle="1" w:styleId="67">
    <w:name w:val="标题 6 字符"/>
    <w:autoRedefine/>
    <w:qFormat/>
    <w:uiPriority w:val="9"/>
    <w:rPr>
      <w:rFonts w:ascii="等线 Light" w:hAnsi="等线 Light" w:eastAsia="等线 Light" w:cs="Times New Roman"/>
      <w:b/>
      <w:bCs/>
      <w:sz w:val="24"/>
      <w:szCs w:val="24"/>
    </w:rPr>
  </w:style>
  <w:style w:type="character" w:customStyle="1" w:styleId="68">
    <w:name w:val="标题 7 字符"/>
    <w:autoRedefine/>
    <w:qFormat/>
    <w:uiPriority w:val="9"/>
    <w:rPr>
      <w:rFonts w:ascii="Calibri" w:hAnsi="Calibri" w:eastAsia="宋体" w:cs="Times New Roman"/>
      <w:b/>
      <w:bCs/>
      <w:sz w:val="24"/>
      <w:szCs w:val="24"/>
    </w:rPr>
  </w:style>
  <w:style w:type="character" w:customStyle="1" w:styleId="69">
    <w:name w:val="标题 8 字符"/>
    <w:autoRedefine/>
    <w:qFormat/>
    <w:uiPriority w:val="9"/>
    <w:rPr>
      <w:rFonts w:ascii="等线 Light" w:hAnsi="等线 Light" w:eastAsia="等线 Light" w:cs="Times New Roman"/>
      <w:sz w:val="24"/>
      <w:szCs w:val="24"/>
    </w:rPr>
  </w:style>
  <w:style w:type="character" w:customStyle="1" w:styleId="70">
    <w:name w:val="标题 9 字符"/>
    <w:autoRedefine/>
    <w:qFormat/>
    <w:uiPriority w:val="9"/>
    <w:rPr>
      <w:rFonts w:ascii="等线 Light" w:hAnsi="等线 Light" w:eastAsia="等线 Light" w:cs="Times New Roman"/>
      <w:szCs w:val="21"/>
    </w:rPr>
  </w:style>
  <w:style w:type="character" w:customStyle="1" w:styleId="71">
    <w:name w:val="标题 3 字符1"/>
    <w:link w:val="7"/>
    <w:autoRedefine/>
    <w:qFormat/>
    <w:uiPriority w:val="0"/>
    <w:rPr>
      <w:rFonts w:ascii="宋体" w:hAnsi="宋体" w:eastAsia="宋体" w:cs="宋体"/>
      <w:kern w:val="0"/>
      <w:sz w:val="27"/>
      <w:szCs w:val="27"/>
    </w:rPr>
  </w:style>
  <w:style w:type="character" w:customStyle="1" w:styleId="72">
    <w:name w:val="页眉 字符"/>
    <w:autoRedefine/>
    <w:qFormat/>
    <w:uiPriority w:val="99"/>
    <w:rPr>
      <w:rFonts w:ascii="Calibri" w:hAnsi="Calibri" w:eastAsia="宋体" w:cs="Times New Roman"/>
      <w:sz w:val="18"/>
      <w:szCs w:val="18"/>
    </w:rPr>
  </w:style>
  <w:style w:type="character" w:customStyle="1" w:styleId="73">
    <w:name w:val="页眉 字符1"/>
    <w:link w:val="26"/>
    <w:autoRedefine/>
    <w:qFormat/>
    <w:uiPriority w:val="0"/>
    <w:rPr>
      <w:rFonts w:ascii="Calibri" w:hAnsi="Calibri" w:eastAsia="宋体" w:cs="Times New Roman"/>
      <w:sz w:val="18"/>
      <w:szCs w:val="18"/>
    </w:rPr>
  </w:style>
  <w:style w:type="character" w:customStyle="1" w:styleId="74">
    <w:name w:val="页脚 字符"/>
    <w:autoRedefine/>
    <w:qFormat/>
    <w:uiPriority w:val="99"/>
    <w:rPr>
      <w:rFonts w:ascii="Calibri" w:hAnsi="Calibri" w:eastAsia="宋体" w:cs="Times New Roman"/>
      <w:sz w:val="18"/>
      <w:szCs w:val="18"/>
    </w:rPr>
  </w:style>
  <w:style w:type="character" w:customStyle="1" w:styleId="75">
    <w:name w:val="页脚 字符1"/>
    <w:link w:val="24"/>
    <w:autoRedefine/>
    <w:qFormat/>
    <w:uiPriority w:val="0"/>
    <w:rPr>
      <w:rFonts w:ascii="Calibri" w:hAnsi="Calibri" w:eastAsia="宋体" w:cs="Times New Roman"/>
      <w:sz w:val="18"/>
      <w:szCs w:val="18"/>
    </w:rPr>
  </w:style>
  <w:style w:type="character" w:customStyle="1" w:styleId="76">
    <w:name w:val="标题 1 字符1"/>
    <w:autoRedefine/>
    <w:qFormat/>
    <w:uiPriority w:val="0"/>
    <w:rPr>
      <w:rFonts w:ascii="Arial" w:hAnsi="Arial" w:eastAsia="宋体"/>
      <w:b/>
      <w:kern w:val="44"/>
      <w:sz w:val="28"/>
      <w:szCs w:val="28"/>
    </w:rPr>
  </w:style>
  <w:style w:type="character" w:customStyle="1" w:styleId="77">
    <w:name w:val="标题 2 字符1"/>
    <w:link w:val="2"/>
    <w:autoRedefine/>
    <w:qFormat/>
    <w:uiPriority w:val="0"/>
    <w:rPr>
      <w:rFonts w:ascii="Arial" w:hAnsi="Arial" w:eastAsia="宋体" w:cs="Times New Roman"/>
      <w:b/>
      <w:color w:val="000000"/>
      <w:sz w:val="24"/>
      <w:szCs w:val="24"/>
    </w:rPr>
  </w:style>
  <w:style w:type="character" w:customStyle="1" w:styleId="78">
    <w:name w:val="标题 4 字符1"/>
    <w:link w:val="8"/>
    <w:autoRedefine/>
    <w:qFormat/>
    <w:uiPriority w:val="0"/>
    <w:rPr>
      <w:rFonts w:ascii="Arial" w:hAnsi="Arial" w:eastAsia="宋体" w:cs="Times New Roman"/>
      <w:color w:val="000000"/>
      <w:szCs w:val="21"/>
    </w:rPr>
  </w:style>
  <w:style w:type="character" w:customStyle="1" w:styleId="79">
    <w:name w:val="标题 5 字符1"/>
    <w:link w:val="9"/>
    <w:autoRedefine/>
    <w:qFormat/>
    <w:uiPriority w:val="0"/>
    <w:rPr>
      <w:rFonts w:ascii="Arial" w:hAnsi="Arial" w:eastAsia="宋体" w:cs="Times New Roman"/>
      <w:color w:val="000000"/>
      <w:szCs w:val="21"/>
    </w:rPr>
  </w:style>
  <w:style w:type="character" w:customStyle="1" w:styleId="80">
    <w:name w:val="标题 6 字符1"/>
    <w:link w:val="11"/>
    <w:autoRedefine/>
    <w:qFormat/>
    <w:uiPriority w:val="0"/>
    <w:rPr>
      <w:rFonts w:ascii="Arial" w:hAnsi="Arial" w:eastAsia="黑体" w:cs="Times New Roman"/>
      <w:b/>
      <w:bCs/>
      <w:sz w:val="24"/>
      <w:szCs w:val="24"/>
    </w:rPr>
  </w:style>
  <w:style w:type="character" w:customStyle="1" w:styleId="81">
    <w:name w:val="标题 7 字符1"/>
    <w:link w:val="12"/>
    <w:autoRedefine/>
    <w:qFormat/>
    <w:uiPriority w:val="0"/>
    <w:rPr>
      <w:rFonts w:ascii="Times New Roman" w:hAnsi="Times New Roman" w:eastAsia="宋体" w:cs="Times New Roman"/>
      <w:b/>
      <w:sz w:val="24"/>
      <w:szCs w:val="20"/>
    </w:rPr>
  </w:style>
  <w:style w:type="character" w:customStyle="1" w:styleId="82">
    <w:name w:val="标题 8 字符1"/>
    <w:link w:val="13"/>
    <w:autoRedefine/>
    <w:qFormat/>
    <w:uiPriority w:val="0"/>
    <w:rPr>
      <w:rFonts w:ascii="Arial" w:hAnsi="Arial" w:eastAsia="黑体" w:cs="Times New Roman"/>
      <w:sz w:val="24"/>
      <w:szCs w:val="20"/>
    </w:rPr>
  </w:style>
  <w:style w:type="character" w:customStyle="1" w:styleId="83">
    <w:name w:val="标题 9 字符1"/>
    <w:link w:val="14"/>
    <w:autoRedefine/>
    <w:qFormat/>
    <w:uiPriority w:val="0"/>
    <w:rPr>
      <w:rFonts w:ascii="Arial" w:hAnsi="Arial" w:eastAsia="黑体" w:cs="Times New Roman"/>
      <w:szCs w:val="20"/>
    </w:rPr>
  </w:style>
  <w:style w:type="character" w:customStyle="1" w:styleId="84">
    <w:name w:val="标题 字符"/>
    <w:autoRedefine/>
    <w:qFormat/>
    <w:uiPriority w:val="10"/>
    <w:rPr>
      <w:rFonts w:ascii="等线 Light" w:hAnsi="等线 Light" w:eastAsia="等线 Light" w:cs="Times New Roman"/>
      <w:b/>
      <w:bCs/>
      <w:sz w:val="32"/>
      <w:szCs w:val="32"/>
    </w:rPr>
  </w:style>
  <w:style w:type="character" w:customStyle="1" w:styleId="85">
    <w:name w:val="标题 字符1"/>
    <w:link w:val="4"/>
    <w:autoRedefine/>
    <w:qFormat/>
    <w:uiPriority w:val="0"/>
    <w:rPr>
      <w:rFonts w:ascii="Arial" w:hAnsi="Arial" w:eastAsia="宋体" w:cs="Times New Roman"/>
      <w:b/>
      <w:sz w:val="44"/>
      <w:szCs w:val="20"/>
    </w:rPr>
  </w:style>
  <w:style w:type="character" w:customStyle="1" w:styleId="86">
    <w:name w:val="正文文本 字符"/>
    <w:autoRedefine/>
    <w:qFormat/>
    <w:uiPriority w:val="99"/>
    <w:rPr>
      <w:rFonts w:ascii="Calibri" w:hAnsi="Calibri" w:eastAsia="宋体" w:cs="Times New Roman"/>
    </w:rPr>
  </w:style>
  <w:style w:type="character" w:customStyle="1" w:styleId="87">
    <w:name w:val="正文文本 字符1"/>
    <w:link w:val="6"/>
    <w:autoRedefine/>
    <w:qFormat/>
    <w:uiPriority w:val="0"/>
    <w:rPr>
      <w:rFonts w:ascii="Times New Roman" w:hAnsi="Times New Roman" w:eastAsia="宋体" w:cs="Times New Roman"/>
      <w:szCs w:val="20"/>
    </w:rPr>
  </w:style>
  <w:style w:type="character" w:customStyle="1" w:styleId="88">
    <w:name w:val="正文首行缩进 字符"/>
    <w:basedOn w:val="86"/>
    <w:autoRedefine/>
    <w:qFormat/>
    <w:uiPriority w:val="99"/>
    <w:rPr>
      <w:rFonts w:ascii="Calibri" w:hAnsi="Calibri" w:eastAsia="宋体" w:cs="Times New Roman"/>
    </w:rPr>
  </w:style>
  <w:style w:type="character" w:customStyle="1" w:styleId="89">
    <w:name w:val="正文首行缩进 字符1"/>
    <w:link w:val="5"/>
    <w:autoRedefine/>
    <w:qFormat/>
    <w:uiPriority w:val="0"/>
  </w:style>
  <w:style w:type="character" w:customStyle="1" w:styleId="90">
    <w:name w:val="日期 字符"/>
    <w:autoRedefine/>
    <w:qFormat/>
    <w:uiPriority w:val="99"/>
    <w:rPr>
      <w:rFonts w:ascii="Calibri" w:hAnsi="Calibri" w:eastAsia="宋体" w:cs="Times New Roman"/>
    </w:rPr>
  </w:style>
  <w:style w:type="character" w:customStyle="1" w:styleId="91">
    <w:name w:val="日期 字符1"/>
    <w:link w:val="20"/>
    <w:autoRedefine/>
    <w:qFormat/>
    <w:uiPriority w:val="0"/>
    <w:rPr>
      <w:rFonts w:ascii="Times New Roman" w:hAnsi="Times New Roman" w:eastAsia="宋体" w:cs="Times New Roman"/>
      <w:szCs w:val="20"/>
    </w:rPr>
  </w:style>
  <w:style w:type="character" w:customStyle="1" w:styleId="92">
    <w:name w:val="正文文本缩进 字符"/>
    <w:autoRedefine/>
    <w:qFormat/>
    <w:uiPriority w:val="99"/>
    <w:rPr>
      <w:rFonts w:ascii="Calibri" w:hAnsi="Calibri" w:eastAsia="宋体" w:cs="Times New Roman"/>
    </w:rPr>
  </w:style>
  <w:style w:type="character" w:customStyle="1" w:styleId="93">
    <w:name w:val="正文文本缩进 字符1"/>
    <w:link w:val="17"/>
    <w:autoRedefine/>
    <w:qFormat/>
    <w:uiPriority w:val="0"/>
    <w:rPr>
      <w:rFonts w:ascii="Times New Roman" w:hAnsi="Times New Roman" w:eastAsia="宋体" w:cs="Times New Roman"/>
      <w:sz w:val="28"/>
      <w:szCs w:val="20"/>
    </w:rPr>
  </w:style>
  <w:style w:type="character" w:customStyle="1" w:styleId="94">
    <w:name w:val="文档结构图 字符"/>
    <w:autoRedefine/>
    <w:qFormat/>
    <w:uiPriority w:val="99"/>
    <w:rPr>
      <w:rFonts w:ascii="Microsoft YaHei UI" w:hAnsi="Calibri" w:eastAsia="Microsoft YaHei UI" w:cs="Times New Roman"/>
      <w:sz w:val="18"/>
      <w:szCs w:val="18"/>
    </w:rPr>
  </w:style>
  <w:style w:type="character" w:customStyle="1" w:styleId="95">
    <w:name w:val="文档结构图 字符1"/>
    <w:link w:val="15"/>
    <w:autoRedefine/>
    <w:qFormat/>
    <w:uiPriority w:val="0"/>
    <w:rPr>
      <w:rFonts w:ascii="Times New Roman" w:hAnsi="Times New Roman" w:eastAsia="宋体" w:cs="Times New Roman"/>
      <w:szCs w:val="20"/>
      <w:shd w:val="clear" w:color="auto" w:fill="000080"/>
    </w:rPr>
  </w:style>
  <w:style w:type="character" w:customStyle="1" w:styleId="96">
    <w:name w:val="纯文本 字符"/>
    <w:autoRedefine/>
    <w:qFormat/>
    <w:uiPriority w:val="99"/>
    <w:rPr>
      <w:rFonts w:ascii="等线" w:hAnsi="Courier New" w:cs="Courier New"/>
    </w:rPr>
  </w:style>
  <w:style w:type="character" w:customStyle="1" w:styleId="97">
    <w:name w:val="纯文本 字符1"/>
    <w:link w:val="19"/>
    <w:autoRedefine/>
    <w:qFormat/>
    <w:uiPriority w:val="0"/>
    <w:rPr>
      <w:rFonts w:ascii="宋体" w:hAnsi="Courier New" w:eastAsia="宋体" w:cs="Times New Roman"/>
      <w:szCs w:val="20"/>
    </w:rPr>
  </w:style>
  <w:style w:type="character" w:customStyle="1" w:styleId="98">
    <w:name w:val="正文文本缩进 2 字符"/>
    <w:autoRedefine/>
    <w:qFormat/>
    <w:uiPriority w:val="99"/>
    <w:rPr>
      <w:rFonts w:ascii="Calibri" w:hAnsi="Calibri" w:eastAsia="宋体" w:cs="Times New Roman"/>
    </w:rPr>
  </w:style>
  <w:style w:type="character" w:customStyle="1" w:styleId="99">
    <w:name w:val="正文文本缩进 2 字符1"/>
    <w:link w:val="21"/>
    <w:autoRedefine/>
    <w:qFormat/>
    <w:uiPriority w:val="0"/>
    <w:rPr>
      <w:rFonts w:ascii="Times New Roman" w:hAnsi="Times New Roman" w:eastAsia="宋体" w:cs="Times New Roman"/>
      <w:color w:val="000000"/>
      <w:sz w:val="24"/>
      <w:szCs w:val="20"/>
    </w:rPr>
  </w:style>
  <w:style w:type="character" w:customStyle="1" w:styleId="100">
    <w:name w:val="正文文本缩进 3 字符"/>
    <w:autoRedefine/>
    <w:qFormat/>
    <w:uiPriority w:val="99"/>
    <w:rPr>
      <w:rFonts w:ascii="Calibri" w:hAnsi="Calibri" w:eastAsia="宋体" w:cs="Times New Roman"/>
      <w:sz w:val="16"/>
      <w:szCs w:val="16"/>
    </w:rPr>
  </w:style>
  <w:style w:type="character" w:customStyle="1" w:styleId="101">
    <w:name w:val="正文文本缩进 3 字符1"/>
    <w:link w:val="29"/>
    <w:autoRedefine/>
    <w:qFormat/>
    <w:uiPriority w:val="0"/>
    <w:rPr>
      <w:rFonts w:ascii="Times New Roman" w:hAnsi="Times New Roman" w:eastAsia="宋体" w:cs="Times New Roman"/>
      <w:color w:val="000000"/>
      <w:sz w:val="24"/>
      <w:szCs w:val="20"/>
    </w:rPr>
  </w:style>
  <w:style w:type="character" w:customStyle="1" w:styleId="102">
    <w:name w:val="正文文本 2 字符"/>
    <w:autoRedefine/>
    <w:qFormat/>
    <w:uiPriority w:val="99"/>
    <w:rPr>
      <w:rFonts w:ascii="Calibri" w:hAnsi="Calibri" w:eastAsia="宋体" w:cs="Times New Roman"/>
    </w:rPr>
  </w:style>
  <w:style w:type="character" w:customStyle="1" w:styleId="103">
    <w:name w:val="正文文本 2 字符1"/>
    <w:link w:val="31"/>
    <w:autoRedefine/>
    <w:qFormat/>
    <w:uiPriority w:val="0"/>
    <w:rPr>
      <w:rFonts w:ascii="宋体" w:hAnsi="宋体" w:eastAsia="宋体" w:cs="Times New Roman"/>
      <w:szCs w:val="24"/>
      <w:u w:val="single"/>
    </w:rPr>
  </w:style>
  <w:style w:type="character" w:customStyle="1" w:styleId="104">
    <w:name w:val="尾注文本 字符"/>
    <w:autoRedefine/>
    <w:qFormat/>
    <w:uiPriority w:val="99"/>
    <w:rPr>
      <w:rFonts w:ascii="Calibri" w:hAnsi="Calibri" w:eastAsia="宋体" w:cs="Times New Roman"/>
    </w:rPr>
  </w:style>
  <w:style w:type="character" w:customStyle="1" w:styleId="105">
    <w:name w:val="尾注文本 字符1"/>
    <w:link w:val="22"/>
    <w:autoRedefine/>
    <w:qFormat/>
    <w:uiPriority w:val="0"/>
    <w:rPr>
      <w:rFonts w:ascii="Times New Roman" w:hAnsi="Times New Roman" w:eastAsia="宋体" w:cs="Times New Roman"/>
      <w:szCs w:val="20"/>
    </w:rPr>
  </w:style>
  <w:style w:type="character" w:customStyle="1" w:styleId="106">
    <w:name w:val="批注框文本 字符"/>
    <w:autoRedefine/>
    <w:qFormat/>
    <w:uiPriority w:val="99"/>
    <w:rPr>
      <w:rFonts w:ascii="Calibri" w:hAnsi="Calibri" w:eastAsia="宋体" w:cs="Times New Roman"/>
      <w:sz w:val="18"/>
      <w:szCs w:val="18"/>
    </w:rPr>
  </w:style>
  <w:style w:type="character" w:customStyle="1" w:styleId="107">
    <w:name w:val="批注框文本 字符1"/>
    <w:link w:val="23"/>
    <w:autoRedefine/>
    <w:qFormat/>
    <w:uiPriority w:val="0"/>
    <w:rPr>
      <w:rFonts w:ascii="Times New Roman" w:hAnsi="Times New Roman" w:eastAsia="宋体" w:cs="Times New Roman"/>
      <w:sz w:val="18"/>
      <w:szCs w:val="18"/>
    </w:rPr>
  </w:style>
  <w:style w:type="character" w:customStyle="1" w:styleId="108">
    <w:name w:val="批注文字 字符"/>
    <w:autoRedefine/>
    <w:qFormat/>
    <w:uiPriority w:val="99"/>
    <w:rPr>
      <w:rFonts w:ascii="Calibri" w:hAnsi="Calibri" w:eastAsia="宋体" w:cs="Times New Roman"/>
    </w:rPr>
  </w:style>
  <w:style w:type="character" w:customStyle="1" w:styleId="109">
    <w:name w:val="批注文字 字符1"/>
    <w:link w:val="16"/>
    <w:autoRedefine/>
    <w:qFormat/>
    <w:uiPriority w:val="99"/>
    <w:rPr>
      <w:rFonts w:ascii="宋体" w:hAnsi="宋体"/>
      <w:kern w:val="2"/>
      <w:sz w:val="24"/>
      <w:szCs w:val="24"/>
    </w:rPr>
  </w:style>
  <w:style w:type="character" w:customStyle="1" w:styleId="110">
    <w:name w:val="脚注文本 字符"/>
    <w:autoRedefine/>
    <w:qFormat/>
    <w:uiPriority w:val="99"/>
    <w:rPr>
      <w:rFonts w:ascii="Calibri" w:hAnsi="Calibri" w:eastAsia="宋体" w:cs="Times New Roman"/>
      <w:sz w:val="18"/>
      <w:szCs w:val="18"/>
    </w:rPr>
  </w:style>
  <w:style w:type="character" w:customStyle="1" w:styleId="111">
    <w:name w:val="脚注文本 字符1"/>
    <w:link w:val="28"/>
    <w:autoRedefine/>
    <w:qFormat/>
    <w:uiPriority w:val="0"/>
    <w:rPr>
      <w:rFonts w:ascii="宋体" w:hAnsi="宋体" w:eastAsia="宋体" w:cs="Times New Roman"/>
      <w:sz w:val="18"/>
      <w:szCs w:val="18"/>
    </w:rPr>
  </w:style>
  <w:style w:type="character" w:customStyle="1" w:styleId="112">
    <w:name w:val="批注主题 字符"/>
    <w:autoRedefine/>
    <w:qFormat/>
    <w:uiPriority w:val="99"/>
    <w:rPr>
      <w:rFonts w:ascii="Calibri" w:hAnsi="Calibri" w:eastAsia="宋体" w:cs="Times New Roman"/>
      <w:b/>
      <w:bCs/>
    </w:rPr>
  </w:style>
  <w:style w:type="character" w:customStyle="1" w:styleId="113">
    <w:name w:val="批注主题 字符1"/>
    <w:link w:val="34"/>
    <w:autoRedefine/>
    <w:qFormat/>
    <w:uiPriority w:val="0"/>
    <w:rPr>
      <w:rFonts w:ascii="宋体" w:hAnsi="宋体" w:eastAsia="宋体" w:cs="Times New Roman"/>
      <w:b/>
      <w:bCs/>
      <w:sz w:val="24"/>
      <w:szCs w:val="24"/>
    </w:rPr>
  </w:style>
  <w:style w:type="character" w:customStyle="1" w:styleId="114">
    <w:name w:val="16"/>
    <w:autoRedefine/>
    <w:qFormat/>
    <w:uiPriority w:val="0"/>
    <w:rPr>
      <w:rFonts w:hint="eastAsia" w:ascii="仿宋" w:hAnsi="仿宋" w:eastAsia="仿宋" w:cs="仿宋"/>
      <w:color w:val="000000"/>
      <w:sz w:val="28"/>
      <w:szCs w:val="28"/>
    </w:rPr>
  </w:style>
  <w:style w:type="character" w:customStyle="1" w:styleId="115">
    <w:name w:val="15"/>
    <w:autoRedefine/>
    <w:qFormat/>
    <w:uiPriority w:val="0"/>
    <w:rPr>
      <w:rFonts w:hint="eastAsia" w:ascii="仿宋" w:hAnsi="仿宋" w:eastAsia="仿宋" w:cs="仿宋"/>
      <w:b/>
      <w:color w:val="000000"/>
      <w:sz w:val="28"/>
      <w:szCs w:val="28"/>
    </w:rPr>
  </w:style>
  <w:style w:type="paragraph" w:customStyle="1" w:styleId="116">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17">
    <w:name w:val="修订3"/>
    <w:autoRedefine/>
    <w:hidden/>
    <w:semiHidden/>
    <w:qFormat/>
    <w:uiPriority w:val="99"/>
    <w:rPr>
      <w:rFonts w:ascii="Calibri" w:hAnsi="Calibri" w:eastAsia="宋体" w:cs="Times New Roman"/>
      <w:kern w:val="2"/>
      <w:sz w:val="21"/>
      <w:szCs w:val="22"/>
      <w:lang w:val="en-US" w:eastAsia="zh-CN" w:bidi="ar-SA"/>
    </w:rPr>
  </w:style>
  <w:style w:type="character" w:customStyle="1" w:styleId="118">
    <w:name w:val="NormalCharacter"/>
    <w:autoRedefine/>
    <w:qFormat/>
    <w:uiPriority w:val="0"/>
  </w:style>
  <w:style w:type="character" w:customStyle="1" w:styleId="119">
    <w:name w:val="标题 1 字符2"/>
    <w:link w:val="3"/>
    <w:autoRedefine/>
    <w:qFormat/>
    <w:uiPriority w:val="0"/>
    <w:rPr>
      <w:rFonts w:ascii="Arial" w:hAnsi="Arial" w:eastAsia="宋体"/>
      <w:b/>
      <w:kern w:val="44"/>
      <w:sz w:val="28"/>
      <w:szCs w:val="28"/>
    </w:rPr>
  </w:style>
  <w:style w:type="character" w:customStyle="1" w:styleId="120">
    <w:name w:val="font51"/>
    <w:basedOn w:val="38"/>
    <w:autoRedefine/>
    <w:qFormat/>
    <w:uiPriority w:val="0"/>
    <w:rPr>
      <w:rFonts w:hint="default" w:ascii="Times New Roman" w:hAnsi="Times New Roman" w:cs="Times New Roman"/>
      <w:color w:val="000000"/>
      <w:sz w:val="24"/>
      <w:szCs w:val="24"/>
      <w:u w:val="none"/>
    </w:rPr>
  </w:style>
  <w:style w:type="character" w:customStyle="1" w:styleId="121">
    <w:name w:val="font61"/>
    <w:basedOn w:val="38"/>
    <w:autoRedefine/>
    <w:qFormat/>
    <w:uiPriority w:val="0"/>
    <w:rPr>
      <w:rFonts w:hint="eastAsia" w:ascii="宋体" w:hAnsi="宋体" w:eastAsia="宋体" w:cs="宋体"/>
      <w:color w:val="000000"/>
      <w:sz w:val="24"/>
      <w:szCs w:val="24"/>
      <w:u w:val="none"/>
    </w:rPr>
  </w:style>
  <w:style w:type="paragraph" w:customStyle="1" w:styleId="122">
    <w:name w:val="Other|1"/>
    <w:basedOn w:val="1"/>
    <w:autoRedefine/>
    <w:qFormat/>
    <w:uiPriority w:val="0"/>
    <w:pPr>
      <w:spacing w:line="228" w:lineRule="exact"/>
    </w:pPr>
    <w:rPr>
      <w:rFonts w:ascii="宋体" w:hAnsi="宋体" w:cs="宋体"/>
      <w:sz w:val="17"/>
      <w:szCs w:val="17"/>
      <w:lang w:val="zh-TW" w:eastAsia="zh-TW" w:bidi="zh-TW"/>
    </w:rPr>
  </w:style>
  <w:style w:type="paragraph" w:customStyle="1" w:styleId="12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BodyText"/>
    <w:basedOn w:val="1"/>
    <w:autoRedefine/>
    <w:qFormat/>
    <w:uiPriority w:val="0"/>
    <w:pPr>
      <w:spacing w:after="120"/>
    </w:pPr>
    <w:rPr>
      <w:kern w:val="0"/>
      <w:sz w:val="20"/>
      <w:szCs w:val="20"/>
    </w:rPr>
  </w:style>
  <w:style w:type="paragraph" w:customStyle="1" w:styleId="125">
    <w:name w:val="修订4"/>
    <w:autoRedefine/>
    <w:hidden/>
    <w:unhideWhenUsed/>
    <w:qFormat/>
    <w:uiPriority w:val="99"/>
    <w:rPr>
      <w:rFonts w:ascii="Calibri" w:hAnsi="Calibri" w:eastAsia="宋体" w:cs="Times New Roman"/>
      <w:kern w:val="2"/>
      <w:sz w:val="21"/>
      <w:szCs w:val="22"/>
      <w:lang w:val="en-US" w:eastAsia="zh-CN" w:bidi="ar-SA"/>
    </w:rPr>
  </w:style>
  <w:style w:type="paragraph" w:styleId="126">
    <w:name w:val="List Paragraph"/>
    <w:basedOn w:val="1"/>
    <w:autoRedefine/>
    <w:unhideWhenUsed/>
    <w:qFormat/>
    <w:uiPriority w:val="99"/>
    <w:pPr>
      <w:ind w:firstLine="420" w:firstLineChars="200"/>
    </w:pPr>
  </w:style>
  <w:style w:type="paragraph" w:customStyle="1" w:styleId="127">
    <w:name w:val="修订5"/>
    <w:autoRedefine/>
    <w:hidden/>
    <w:unhideWhenUsed/>
    <w:qFormat/>
    <w:uiPriority w:val="99"/>
    <w:rPr>
      <w:rFonts w:ascii="Calibri" w:hAnsi="Calibri" w:eastAsia="宋体" w:cs="Times New Roman"/>
      <w:kern w:val="2"/>
      <w:sz w:val="21"/>
      <w:szCs w:val="22"/>
      <w:lang w:val="en-US" w:eastAsia="zh-CN" w:bidi="ar-SA"/>
    </w:rPr>
  </w:style>
  <w:style w:type="paragraph" w:customStyle="1" w:styleId="128">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29">
    <w:name w:val="修订7"/>
    <w:autoRedefine/>
    <w:hidden/>
    <w:semiHidden/>
    <w:qFormat/>
    <w:uiPriority w:val="99"/>
    <w:rPr>
      <w:rFonts w:ascii="Calibri" w:hAnsi="Calibri" w:eastAsia="宋体" w:cs="Times New Roman"/>
      <w:kern w:val="2"/>
      <w:sz w:val="21"/>
      <w:szCs w:val="22"/>
      <w:lang w:val="en-US" w:eastAsia="zh-CN" w:bidi="ar-SA"/>
    </w:rPr>
  </w:style>
  <w:style w:type="paragraph" w:customStyle="1" w:styleId="130">
    <w:name w:val="修订8"/>
    <w:autoRedefine/>
    <w:hidden/>
    <w:unhideWhenUsed/>
    <w:qFormat/>
    <w:uiPriority w:val="99"/>
    <w:rPr>
      <w:rFonts w:ascii="Calibri" w:hAnsi="Calibri" w:eastAsia="宋体" w:cs="Times New Roman"/>
      <w:kern w:val="2"/>
      <w:sz w:val="21"/>
      <w:szCs w:val="22"/>
      <w:lang w:val="en-US" w:eastAsia="zh-CN" w:bidi="ar-SA"/>
    </w:rPr>
  </w:style>
  <w:style w:type="character" w:customStyle="1" w:styleId="131">
    <w:name w:val="font21"/>
    <w:autoRedefine/>
    <w:qFormat/>
    <w:uiPriority w:val="0"/>
    <w:rPr>
      <w:rFonts w:hint="eastAsia" w:ascii="宋体" w:hAnsi="宋体" w:eastAsia="宋体" w:cs="宋体"/>
      <w:color w:val="000000"/>
      <w:sz w:val="21"/>
      <w:szCs w:val="21"/>
      <w:u w:val="none"/>
    </w:rPr>
  </w:style>
  <w:style w:type="paragraph" w:customStyle="1" w:styleId="132">
    <w:name w:val="修订9"/>
    <w:autoRedefine/>
    <w:hidden/>
    <w:unhideWhenUsed/>
    <w:qFormat/>
    <w:uiPriority w:val="99"/>
    <w:rPr>
      <w:rFonts w:ascii="Calibri" w:hAnsi="Calibri" w:eastAsia="宋体" w:cs="Times New Roman"/>
      <w:kern w:val="2"/>
      <w:sz w:val="21"/>
      <w:szCs w:val="22"/>
      <w:lang w:val="en-US" w:eastAsia="zh-CN" w:bidi="ar-SA"/>
    </w:rPr>
  </w:style>
  <w:style w:type="paragraph" w:customStyle="1" w:styleId="133">
    <w:name w:val="样式 左侧:  0.74 厘米1"/>
    <w:basedOn w:val="1"/>
    <w:autoRedefine/>
    <w:qFormat/>
    <w:uiPriority w:val="0"/>
    <w:pPr>
      <w:ind w:left="620" w:hanging="200" w:hangingChars="200"/>
    </w:pPr>
    <w:rPr>
      <w:rFonts w:cs="宋体"/>
      <w:szCs w:val="20"/>
    </w:rPr>
  </w:style>
  <w:style w:type="paragraph" w:customStyle="1" w:styleId="134">
    <w:name w:val="修订10"/>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15212</Words>
  <Characters>16098</Characters>
  <Lines>415</Lines>
  <Paragraphs>116</Paragraphs>
  <TotalTime>6</TotalTime>
  <ScaleCrop>false</ScaleCrop>
  <LinksUpToDate>false</LinksUpToDate>
  <CharactersWithSpaces>16752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2023-07-14T03:06:00Z</dcterms:created>
  <dc:creator>ADMIN</dc:creator>
  <cp:lastModifiedBy>刘涛</cp:lastModifiedBy>
  <cp:lastPrinted>2024-01-16T07:20:00Z</cp:lastPrinted>
  <dcterms:modified xsi:type="dcterms:W3CDTF">2024-12-10T05:10:15Z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95D81C36E20F4F25B8ACAF0B06FDE270_13</vt:lpwstr>
  </property>
</Properties>
</file>