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FD2279">
      <w:pPr>
        <w:spacing w:line="360" w:lineRule="auto"/>
        <w:ind w:firstLine="480"/>
        <w:jc w:val="left"/>
        <w:rPr>
          <w:rFonts w:ascii="宋体" w:hAnsi="宋体" w:cs="宋体"/>
          <w:bCs/>
          <w:sz w:val="24"/>
          <w:szCs w:val="24"/>
        </w:rPr>
      </w:pPr>
      <w:bookmarkStart w:id="0" w:name="_Toc36755715"/>
      <w:r>
        <w:rPr>
          <w:rFonts w:hint="eastAsia" w:ascii="宋体" w:hAnsi="宋体" w:cs="宋体"/>
          <w:bCs/>
          <w:sz w:val="24"/>
          <w:szCs w:val="24"/>
        </w:rPr>
        <w:t>附件六</w:t>
      </w:r>
    </w:p>
    <w:p w14:paraId="122046E3">
      <w:pPr>
        <w:spacing w:line="360" w:lineRule="auto"/>
        <w:ind w:firstLine="720"/>
        <w:jc w:val="center"/>
        <w:rPr>
          <w:rFonts w:ascii="方正小标宋_GBK" w:eastAsia="方正小标宋_GBK"/>
          <w:bCs/>
          <w:sz w:val="36"/>
          <w:szCs w:val="36"/>
        </w:rPr>
      </w:pPr>
      <w:r>
        <w:rPr>
          <w:rFonts w:hint="eastAsia" w:ascii="方正小标宋_GBK" w:eastAsia="方正小标宋_GBK"/>
          <w:bCs/>
          <w:sz w:val="36"/>
          <w:szCs w:val="36"/>
        </w:rPr>
        <w:t>广州白云国际机场三期扩建工程</w:t>
      </w:r>
      <w:bookmarkStart w:id="1" w:name="_Hlk110458694"/>
      <w:r>
        <w:rPr>
          <w:rFonts w:hint="eastAsia" w:ascii="方正小标宋_GBK" w:eastAsia="方正小标宋_GBK"/>
          <w:bCs/>
          <w:sz w:val="36"/>
          <w:szCs w:val="36"/>
        </w:rPr>
        <w:t>T3航站楼装修数字化施工</w:t>
      </w:r>
      <w:bookmarkEnd w:id="1"/>
      <w:r>
        <w:rPr>
          <w:rFonts w:hint="eastAsia" w:ascii="方正小标宋_GBK" w:eastAsia="方正小标宋_GBK"/>
          <w:bCs/>
          <w:sz w:val="36"/>
          <w:szCs w:val="36"/>
        </w:rPr>
        <w:t>技术要求</w:t>
      </w:r>
    </w:p>
    <w:p w14:paraId="39273DE8"/>
    <w:bookmarkEnd w:id="0"/>
    <w:p w14:paraId="317EC3C0">
      <w:pPr>
        <w:pStyle w:val="35"/>
      </w:pPr>
      <w:r>
        <w:rPr>
          <w:rFonts w:hint="eastAsia"/>
        </w:rPr>
        <w:t>总体</w:t>
      </w:r>
      <w:bookmarkStart w:id="2" w:name="_Para_k4rymxdv_000041"/>
      <w:bookmarkEnd w:id="2"/>
      <w:bookmarkStart w:id="3" w:name="_Para_k4rymxdv_000047"/>
      <w:bookmarkEnd w:id="3"/>
      <w:bookmarkStart w:id="4" w:name="_Para_k4rymxdv_000046"/>
      <w:bookmarkEnd w:id="4"/>
      <w:bookmarkStart w:id="5" w:name="_Para_k4rymxdv_000042"/>
      <w:bookmarkEnd w:id="5"/>
      <w:bookmarkStart w:id="6" w:name="_Para_k4rymxdv_000040"/>
      <w:bookmarkEnd w:id="6"/>
      <w:r>
        <w:rPr>
          <w:rFonts w:hint="eastAsia"/>
        </w:rPr>
        <w:t>工作</w:t>
      </w:r>
      <w:r>
        <w:t>要求</w:t>
      </w:r>
    </w:p>
    <w:p w14:paraId="672867C0">
      <w:r>
        <w:rPr>
          <w:rFonts w:hint="eastAsia"/>
        </w:rPr>
        <w:t>（</w:t>
      </w:r>
      <w:r>
        <w:t>1</w:t>
      </w:r>
      <w:r>
        <w:rPr>
          <w:rFonts w:hint="eastAsia"/>
        </w:rPr>
        <w:t>）承包人须按照发包人要求，以机场智能建造与建筑工业化协同发展战略为目标，突破束缚机场智能建造的各种瓶颈，配合发包人全面提升机场智能建造水平。</w:t>
      </w:r>
    </w:p>
    <w:p w14:paraId="14212A23">
      <w:r>
        <w:rPr>
          <w:rFonts w:hint="eastAsia"/>
        </w:rPr>
        <w:t>（</w:t>
      </w:r>
      <w:r>
        <w:t>2</w:t>
      </w:r>
      <w:r>
        <w:rPr>
          <w:rFonts w:hint="eastAsia"/>
        </w:rPr>
        <w:t>）承包人须</w:t>
      </w:r>
      <w:bookmarkStart w:id="7" w:name="_Hlk111389395"/>
      <w:r>
        <w:rPr>
          <w:rFonts w:hint="eastAsia"/>
        </w:rPr>
        <w:t>基于</w:t>
      </w:r>
      <w:bookmarkStart w:id="8" w:name="_Hlk111391425"/>
      <w:r>
        <w:rPr>
          <w:rFonts w:hint="eastAsia"/>
        </w:rPr>
        <w:t>施工B</w:t>
      </w:r>
      <w:r>
        <w:t>IM</w:t>
      </w:r>
      <w:r>
        <w:rPr>
          <w:rFonts w:hint="eastAsia"/>
        </w:rPr>
        <w:t>模型进行数字化施工</w:t>
      </w:r>
      <w:bookmarkEnd w:id="7"/>
      <w:r>
        <w:rPr>
          <w:rFonts w:hint="eastAsia"/>
        </w:rPr>
        <w:t>，引入智能装备和智能化设备、传感器及物联网与机械设备，实现数字化精准施工，提高控制精度和施工效率，全面提升工程质量、安全、效益和品质</w:t>
      </w:r>
      <w:bookmarkEnd w:id="8"/>
      <w:r>
        <w:rPr>
          <w:rFonts w:hint="eastAsia"/>
        </w:rPr>
        <w:t>。</w:t>
      </w:r>
    </w:p>
    <w:p w14:paraId="575A3E14">
      <w:r>
        <w:rPr>
          <w:rFonts w:hint="eastAsia"/>
        </w:rPr>
        <w:t>（</w:t>
      </w:r>
      <w:r>
        <w:t>3</w:t>
      </w:r>
      <w:r>
        <w:rPr>
          <w:rFonts w:hint="eastAsia"/>
        </w:rPr>
        <w:t>）承包人须按发包人要求，</w:t>
      </w:r>
      <w:bookmarkStart w:id="9" w:name="_Hlk111389403"/>
      <w:r>
        <w:rPr>
          <w:rFonts w:hint="eastAsia"/>
        </w:rPr>
        <w:t>借助数字化施工技术开展工程数字化验评，建立施工质量验评工序库、指标库等基础质量管控规则，按照发包人的</w:t>
      </w:r>
      <w:r>
        <w:t>BIM智能建造协同管理平台</w:t>
      </w:r>
      <w:r>
        <w:rPr>
          <w:rFonts w:hint="eastAsia"/>
        </w:rPr>
        <w:t>进行施工过程质量数据填报，实现报验流程的实时化、数字化，提升报验流程的规范性和施工可追溯性。</w:t>
      </w:r>
      <w:bookmarkEnd w:id="9"/>
    </w:p>
    <w:p w14:paraId="3C0C7C67">
      <w:pPr>
        <w:pStyle w:val="5"/>
      </w:pPr>
      <w:r>
        <w:rPr>
          <w:rFonts w:hint="eastAsia"/>
        </w:rPr>
        <w:t xml:space="preserve"> (4)“总承包单位3D扫描和360全景影像技术实施要求”是发包人实现BIM模型与实际施工情况“实模一致”的重要抓手，承包人需仔细阅读相关条款和要求，并在投标报价中充分考量相应技术投入和人员投入需求。</w:t>
      </w:r>
    </w:p>
    <w:p w14:paraId="460D4DEA">
      <w:r>
        <w:rPr>
          <w:rFonts w:hint="eastAsia"/>
        </w:rPr>
        <w:t>（5）承包人须协同发包人建立智能建造全过程产业链，形成完整的智能建造生产体系。</w:t>
      </w:r>
    </w:p>
    <w:p w14:paraId="0772E353">
      <w:pPr>
        <w:pStyle w:val="35"/>
      </w:pPr>
      <w:r>
        <w:rPr>
          <w:rFonts w:hint="eastAsia"/>
        </w:rPr>
        <w:t>数字化施工应用要求</w:t>
      </w:r>
    </w:p>
    <w:p w14:paraId="5D87AE68">
      <w:r>
        <w:rPr>
          <w:rFonts w:hint="eastAsia"/>
        </w:rPr>
        <w:t>承包人在施工过程中须全面落实数字化施工，应用包括但不限于以下内容：</w:t>
      </w:r>
    </w:p>
    <w:p w14:paraId="393AC205">
      <w:pPr>
        <w:ind w:firstLine="361"/>
        <w:rPr>
          <w:b/>
          <w:bCs/>
        </w:rPr>
      </w:pPr>
      <w:r>
        <w:rPr>
          <w:rFonts w:hint="eastAsia"/>
          <w:b/>
          <w:bCs/>
        </w:rPr>
        <w:t>（</w:t>
      </w:r>
      <w:r>
        <w:rPr>
          <w:b/>
          <w:bCs/>
        </w:rPr>
        <w:t>1</w:t>
      </w:r>
      <w:r>
        <w:rPr>
          <w:rFonts w:hint="eastAsia"/>
          <w:b/>
          <w:bCs/>
        </w:rPr>
        <w:t>）施工阶段</w:t>
      </w:r>
      <w:r>
        <w:rPr>
          <w:b/>
          <w:bCs/>
        </w:rPr>
        <w:t>BIM+</w:t>
      </w:r>
      <w:r>
        <w:rPr>
          <w:rFonts w:hint="eastAsia"/>
          <w:b/>
          <w:bCs/>
        </w:rPr>
        <w:t>建筑机器人</w:t>
      </w:r>
      <w:r>
        <w:rPr>
          <w:b/>
          <w:bCs/>
        </w:rPr>
        <w:t>应用</w:t>
      </w:r>
    </w:p>
    <w:p w14:paraId="1E32056C">
      <w:pPr>
        <w:ind w:firstLine="361"/>
      </w:pPr>
      <w:r>
        <w:rPr>
          <w:rFonts w:hint="eastAsia"/>
          <w:b/>
          <w:bCs/>
        </w:rPr>
        <w:t>1）应标内容</w:t>
      </w:r>
      <w:r>
        <w:rPr>
          <w:rFonts w:hint="eastAsia"/>
        </w:rPr>
        <w:t>：建筑机器人设备选用、建筑机器人投用区域、专业、专项应用方案。</w:t>
      </w:r>
    </w:p>
    <w:p w14:paraId="0006BE47">
      <w:pPr>
        <w:ind w:firstLine="361"/>
      </w:pPr>
      <w:r>
        <w:rPr>
          <w:rFonts w:hint="eastAsia"/>
          <w:b/>
          <w:bCs/>
        </w:rPr>
        <w:t>2）交付成果</w:t>
      </w:r>
      <w:r>
        <w:rPr>
          <w:rFonts w:hint="eastAsia"/>
        </w:rPr>
        <w:t>：应用效果报告。</w:t>
      </w:r>
    </w:p>
    <w:p w14:paraId="1267868E">
      <w:pPr>
        <w:ind w:firstLine="361"/>
      </w:pPr>
      <w:r>
        <w:rPr>
          <w:rFonts w:hint="eastAsia"/>
          <w:b/>
          <w:bCs/>
        </w:rPr>
        <w:t>3）应用要求</w:t>
      </w:r>
      <w:r>
        <w:rPr>
          <w:rFonts w:hint="eastAsia"/>
        </w:rPr>
        <w:t>：承包人需在项目实施过程当中选用具有行业先进性的智能建筑机器人辅助施工。</w:t>
      </w:r>
      <w:r>
        <w:t>建筑机器人</w:t>
      </w:r>
      <w:r>
        <w:rPr>
          <w:rFonts w:hint="eastAsia"/>
        </w:rPr>
        <w:t>应当应用于</w:t>
      </w:r>
      <w:r>
        <w:t>主体结构、墙面装饰、物料运输、勘测探测、测量测绘、地下管网修复等多场景的机器代人施工与辅助施工</w:t>
      </w:r>
      <w:r>
        <w:rPr>
          <w:rFonts w:hint="eastAsia"/>
        </w:rPr>
        <w:t>。</w:t>
      </w:r>
    </w:p>
    <w:p w14:paraId="5FE463C4">
      <w:pPr>
        <w:rPr>
          <w:b/>
          <w:bCs/>
          <w:sz w:val="20"/>
          <w:szCs w:val="24"/>
        </w:rPr>
      </w:pPr>
      <w:r>
        <w:rPr>
          <w:rFonts w:hint="eastAsia"/>
          <w:b/>
          <w:bCs/>
          <w:sz w:val="20"/>
          <w:szCs w:val="24"/>
        </w:rPr>
        <w:t>承包人须在装修工程选取不少于2个工序、体量不少于20%作为建筑机器人施工范围，建筑机器人实施方案应在承包人中标通知书下达1个月内与发包人沟通，3个月内完成建筑机器人专项实施方案并在智能建造协同平台报批。</w:t>
      </w:r>
    </w:p>
    <w:p w14:paraId="24C5A6EE">
      <w:pPr>
        <w:rPr>
          <w:rFonts w:hint="eastAsia"/>
          <w:b/>
          <w:bCs/>
          <w:sz w:val="21"/>
          <w:szCs w:val="28"/>
        </w:rPr>
      </w:pPr>
      <w:r>
        <w:rPr>
          <w:rFonts w:hint="eastAsia"/>
          <w:b/>
          <w:bCs/>
          <w:sz w:val="21"/>
          <w:szCs w:val="28"/>
        </w:rPr>
        <w:t>承包人须在装修工程选取不少于1个场景用于建筑机器人施工与传统施工的竞赛试验课题，且选取场景不少于500平方米，该方案形成的总结须按发包人要求申报科技成果。</w:t>
      </w:r>
    </w:p>
    <w:p w14:paraId="1DBE6C8E">
      <w:r>
        <w:rPr>
          <w:rFonts w:hint="eastAsia"/>
        </w:rPr>
        <w:t>相关机器人选用可参考下表：</w:t>
      </w:r>
    </w:p>
    <w:tbl>
      <w:tblPr>
        <w:tblStyle w:val="18"/>
        <w:tblW w:w="9162" w:type="dxa"/>
        <w:tblInd w:w="-152" w:type="dxa"/>
        <w:tblLayout w:type="autofit"/>
        <w:tblCellMar>
          <w:top w:w="0" w:type="dxa"/>
          <w:left w:w="108" w:type="dxa"/>
          <w:bottom w:w="0" w:type="dxa"/>
          <w:right w:w="108" w:type="dxa"/>
        </w:tblCellMar>
      </w:tblPr>
      <w:tblGrid>
        <w:gridCol w:w="786"/>
        <w:gridCol w:w="1370"/>
        <w:gridCol w:w="3375"/>
        <w:gridCol w:w="3409"/>
        <w:gridCol w:w="222"/>
      </w:tblGrid>
      <w:tr w14:paraId="26BB4FB4">
        <w:tblPrEx>
          <w:tblCellMar>
            <w:top w:w="0" w:type="dxa"/>
            <w:left w:w="108" w:type="dxa"/>
            <w:bottom w:w="0" w:type="dxa"/>
            <w:right w:w="108" w:type="dxa"/>
          </w:tblCellMar>
        </w:tblPrEx>
        <w:trPr>
          <w:gridAfter w:val="1"/>
          <w:wAfter w:w="222" w:type="dxa"/>
          <w:trHeight w:val="327" w:hRule="atLeast"/>
        </w:trPr>
        <w:tc>
          <w:tcPr>
            <w:tcW w:w="72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D57575C">
            <w:pPr>
              <w:pStyle w:val="100"/>
              <w:ind w:firstLine="420"/>
            </w:pPr>
            <w:r>
              <w:rPr>
                <w:rFonts w:hint="eastAsia"/>
              </w:rPr>
              <w:t>序号</w:t>
            </w:r>
          </w:p>
        </w:tc>
        <w:tc>
          <w:tcPr>
            <w:tcW w:w="137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ABF2863">
            <w:pPr>
              <w:pStyle w:val="100"/>
              <w:ind w:firstLine="420"/>
            </w:pPr>
            <w:r>
              <w:rPr>
                <w:rFonts w:hint="eastAsia"/>
              </w:rPr>
              <w:t>名称</w:t>
            </w:r>
          </w:p>
        </w:tc>
        <w:tc>
          <w:tcPr>
            <w:tcW w:w="340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27D07C6">
            <w:pPr>
              <w:pStyle w:val="100"/>
              <w:ind w:firstLine="420"/>
            </w:pPr>
            <w:r>
              <w:rPr>
                <w:rFonts w:hint="eastAsia"/>
              </w:rPr>
              <w:t>作用</w:t>
            </w:r>
          </w:p>
        </w:tc>
        <w:tc>
          <w:tcPr>
            <w:tcW w:w="343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1A01E67">
            <w:pPr>
              <w:pStyle w:val="100"/>
              <w:ind w:firstLine="420"/>
            </w:pPr>
            <w:r>
              <w:rPr>
                <w:rFonts w:hint="eastAsia"/>
              </w:rPr>
              <w:t>优势</w:t>
            </w:r>
          </w:p>
        </w:tc>
      </w:tr>
      <w:tr w14:paraId="61BB4274">
        <w:tblPrEx>
          <w:tblCellMar>
            <w:top w:w="0" w:type="dxa"/>
            <w:left w:w="108" w:type="dxa"/>
            <w:bottom w:w="0" w:type="dxa"/>
            <w:right w:w="108" w:type="dxa"/>
          </w:tblCellMar>
        </w:tblPrEx>
        <w:trPr>
          <w:gridAfter w:val="1"/>
          <w:wAfter w:w="222" w:type="dxa"/>
          <w:trHeight w:val="591" w:hRule="atLeast"/>
        </w:trPr>
        <w:tc>
          <w:tcPr>
            <w:tcW w:w="726" w:type="dxa"/>
            <w:tcBorders>
              <w:top w:val="nil"/>
              <w:left w:val="single" w:color="000000" w:sz="8" w:space="0"/>
              <w:bottom w:val="single" w:color="000000" w:sz="8" w:space="0"/>
              <w:right w:val="single" w:color="000000" w:sz="8" w:space="0"/>
            </w:tcBorders>
            <w:shd w:val="clear" w:color="auto" w:fill="auto"/>
            <w:vAlign w:val="center"/>
          </w:tcPr>
          <w:p w14:paraId="7AED70A6">
            <w:pPr>
              <w:pStyle w:val="100"/>
              <w:ind w:firstLine="420"/>
            </w:pPr>
            <w:r>
              <w:t>1</w:t>
            </w:r>
          </w:p>
        </w:tc>
        <w:tc>
          <w:tcPr>
            <w:tcW w:w="1377" w:type="dxa"/>
            <w:tcBorders>
              <w:top w:val="nil"/>
              <w:left w:val="single" w:color="000000" w:sz="8" w:space="0"/>
              <w:bottom w:val="single" w:color="000000" w:sz="8" w:space="0"/>
              <w:right w:val="single" w:color="000000" w:sz="8" w:space="0"/>
            </w:tcBorders>
            <w:shd w:val="clear" w:color="auto" w:fill="auto"/>
            <w:vAlign w:val="center"/>
          </w:tcPr>
          <w:p w14:paraId="02077C5B">
            <w:pPr>
              <w:pStyle w:val="100"/>
              <w:ind w:firstLine="420"/>
            </w:pPr>
            <w:r>
              <w:rPr>
                <w:rFonts w:hint="eastAsia"/>
              </w:rPr>
              <w:t>砂浆喷涂机器人</w:t>
            </w:r>
          </w:p>
        </w:tc>
        <w:tc>
          <w:tcPr>
            <w:tcW w:w="3402" w:type="dxa"/>
            <w:tcBorders>
              <w:top w:val="nil"/>
              <w:left w:val="single" w:color="000000" w:sz="8" w:space="0"/>
              <w:bottom w:val="single" w:color="000000" w:sz="8" w:space="0"/>
              <w:right w:val="single" w:color="000000" w:sz="8" w:space="0"/>
            </w:tcBorders>
            <w:shd w:val="clear" w:color="auto" w:fill="auto"/>
            <w:vAlign w:val="center"/>
          </w:tcPr>
          <w:p w14:paraId="743A5FD6">
            <w:pPr>
              <w:pStyle w:val="100"/>
              <w:ind w:firstLine="420"/>
            </w:pPr>
            <w:r>
              <w:rPr>
                <w:rFonts w:hint="eastAsia"/>
              </w:rPr>
              <w:t>适用于室内高精砌砖墙体薄抹灰工程施工</w:t>
            </w:r>
          </w:p>
        </w:tc>
        <w:tc>
          <w:tcPr>
            <w:tcW w:w="3435" w:type="dxa"/>
            <w:tcBorders>
              <w:top w:val="nil"/>
              <w:left w:val="single" w:color="000000" w:sz="8" w:space="0"/>
              <w:bottom w:val="single" w:color="000000" w:sz="8" w:space="0"/>
              <w:right w:val="single" w:color="000000" w:sz="8" w:space="0"/>
            </w:tcBorders>
            <w:shd w:val="clear" w:color="auto" w:fill="auto"/>
            <w:vAlign w:val="center"/>
          </w:tcPr>
          <w:p w14:paraId="7E7B7819">
            <w:pPr>
              <w:pStyle w:val="100"/>
              <w:ind w:firstLine="420"/>
            </w:pPr>
            <w:r>
              <w:rPr>
                <w:rFonts w:hint="eastAsia"/>
              </w:rPr>
              <w:t>自主导航、自动供料、自动完成砂浆上墙，施工效率未人工两倍。</w:t>
            </w:r>
          </w:p>
        </w:tc>
      </w:tr>
      <w:tr w14:paraId="30178EF7">
        <w:tblPrEx>
          <w:tblCellMar>
            <w:top w:w="0" w:type="dxa"/>
            <w:left w:w="108" w:type="dxa"/>
            <w:bottom w:w="0" w:type="dxa"/>
            <w:right w:w="108" w:type="dxa"/>
          </w:tblCellMar>
        </w:tblPrEx>
        <w:trPr>
          <w:gridAfter w:val="1"/>
          <w:wAfter w:w="222" w:type="dxa"/>
          <w:trHeight w:val="879" w:hRule="atLeast"/>
        </w:trPr>
        <w:tc>
          <w:tcPr>
            <w:tcW w:w="726" w:type="dxa"/>
            <w:tcBorders>
              <w:top w:val="nil"/>
              <w:left w:val="single" w:color="000000" w:sz="8" w:space="0"/>
              <w:bottom w:val="single" w:color="000000" w:sz="8" w:space="0"/>
              <w:right w:val="single" w:color="000000" w:sz="8" w:space="0"/>
            </w:tcBorders>
            <w:shd w:val="clear" w:color="auto" w:fill="auto"/>
            <w:vAlign w:val="center"/>
          </w:tcPr>
          <w:p w14:paraId="67F14137">
            <w:pPr>
              <w:pStyle w:val="100"/>
              <w:ind w:firstLine="420"/>
            </w:pPr>
            <w:r>
              <w:t>2</w:t>
            </w:r>
          </w:p>
        </w:tc>
        <w:tc>
          <w:tcPr>
            <w:tcW w:w="1377" w:type="dxa"/>
            <w:tcBorders>
              <w:top w:val="nil"/>
              <w:left w:val="single" w:color="000000" w:sz="8" w:space="0"/>
              <w:bottom w:val="single" w:color="000000" w:sz="8" w:space="0"/>
              <w:right w:val="single" w:color="000000" w:sz="8" w:space="0"/>
            </w:tcBorders>
            <w:shd w:val="clear" w:color="auto" w:fill="auto"/>
            <w:vAlign w:val="center"/>
          </w:tcPr>
          <w:p w14:paraId="2D5FDC75">
            <w:pPr>
              <w:pStyle w:val="100"/>
              <w:ind w:firstLine="420"/>
            </w:pPr>
            <w:r>
              <w:rPr>
                <w:rFonts w:hint="eastAsia"/>
              </w:rPr>
              <w:t>丝杆支架安装机器人</w:t>
            </w:r>
          </w:p>
        </w:tc>
        <w:tc>
          <w:tcPr>
            <w:tcW w:w="3402" w:type="dxa"/>
            <w:tcBorders>
              <w:top w:val="nil"/>
              <w:left w:val="single" w:color="000000" w:sz="8" w:space="0"/>
              <w:bottom w:val="single" w:color="000000" w:sz="8" w:space="0"/>
              <w:right w:val="single" w:color="000000" w:sz="8" w:space="0"/>
            </w:tcBorders>
            <w:shd w:val="clear" w:color="auto" w:fill="auto"/>
            <w:vAlign w:val="center"/>
          </w:tcPr>
          <w:p w14:paraId="5199498C">
            <w:pPr>
              <w:pStyle w:val="100"/>
              <w:ind w:firstLine="420"/>
            </w:pPr>
            <w:r>
              <w:rPr>
                <w:rFonts w:hint="eastAsia"/>
              </w:rPr>
              <w:t>地下车库机电安装中风管、电力线槽及较轻水管的丝吊杆安装</w:t>
            </w:r>
          </w:p>
        </w:tc>
        <w:tc>
          <w:tcPr>
            <w:tcW w:w="3435" w:type="dxa"/>
            <w:tcBorders>
              <w:top w:val="nil"/>
              <w:left w:val="single" w:color="000000" w:sz="8" w:space="0"/>
              <w:bottom w:val="single" w:color="000000" w:sz="8" w:space="0"/>
              <w:right w:val="single" w:color="000000" w:sz="8" w:space="0"/>
            </w:tcBorders>
            <w:shd w:val="clear" w:color="auto" w:fill="auto"/>
            <w:vAlign w:val="center"/>
          </w:tcPr>
          <w:p w14:paraId="00A75FEC">
            <w:pPr>
              <w:pStyle w:val="100"/>
              <w:ind w:firstLine="420"/>
            </w:pPr>
            <w:r>
              <w:rPr>
                <w:rFonts w:hint="eastAsia"/>
              </w:rPr>
              <w:t>升降、自动上料、打孔、丝杆安装、钢筋规避、漏尘、安全停障及自动报警等功能</w:t>
            </w:r>
          </w:p>
        </w:tc>
      </w:tr>
      <w:tr w14:paraId="15090EAF">
        <w:tblPrEx>
          <w:tblCellMar>
            <w:top w:w="0" w:type="dxa"/>
            <w:left w:w="108" w:type="dxa"/>
            <w:bottom w:w="0" w:type="dxa"/>
            <w:right w:w="108" w:type="dxa"/>
          </w:tblCellMar>
        </w:tblPrEx>
        <w:trPr>
          <w:gridAfter w:val="1"/>
          <w:wAfter w:w="222" w:type="dxa"/>
          <w:trHeight w:val="591" w:hRule="atLeast"/>
        </w:trPr>
        <w:tc>
          <w:tcPr>
            <w:tcW w:w="726" w:type="dxa"/>
            <w:tcBorders>
              <w:top w:val="nil"/>
              <w:left w:val="single" w:color="000000" w:sz="8" w:space="0"/>
              <w:bottom w:val="single" w:color="000000" w:sz="8" w:space="0"/>
              <w:right w:val="single" w:color="000000" w:sz="8" w:space="0"/>
            </w:tcBorders>
            <w:shd w:val="clear" w:color="auto" w:fill="auto"/>
            <w:vAlign w:val="center"/>
          </w:tcPr>
          <w:p w14:paraId="12D47659">
            <w:pPr>
              <w:pStyle w:val="100"/>
              <w:ind w:firstLine="420"/>
            </w:pPr>
            <w:r>
              <w:t>3</w:t>
            </w:r>
          </w:p>
        </w:tc>
        <w:tc>
          <w:tcPr>
            <w:tcW w:w="1377" w:type="dxa"/>
            <w:tcBorders>
              <w:top w:val="nil"/>
              <w:left w:val="single" w:color="000000" w:sz="8" w:space="0"/>
              <w:bottom w:val="single" w:color="000000" w:sz="8" w:space="0"/>
              <w:right w:val="single" w:color="000000" w:sz="8" w:space="0"/>
            </w:tcBorders>
            <w:shd w:val="clear" w:color="auto" w:fill="auto"/>
            <w:vAlign w:val="center"/>
          </w:tcPr>
          <w:p w14:paraId="7BCCE06D">
            <w:pPr>
              <w:pStyle w:val="100"/>
              <w:ind w:firstLine="420"/>
            </w:pPr>
            <w:r>
              <w:rPr>
                <w:rFonts w:hint="eastAsia"/>
              </w:rPr>
              <w:t>打孔机器人</w:t>
            </w:r>
          </w:p>
        </w:tc>
        <w:tc>
          <w:tcPr>
            <w:tcW w:w="3402" w:type="dxa"/>
            <w:tcBorders>
              <w:top w:val="nil"/>
              <w:left w:val="single" w:color="000000" w:sz="8" w:space="0"/>
              <w:bottom w:val="single" w:color="000000" w:sz="8" w:space="0"/>
              <w:right w:val="single" w:color="000000" w:sz="8" w:space="0"/>
            </w:tcBorders>
            <w:shd w:val="clear" w:color="auto" w:fill="auto"/>
            <w:vAlign w:val="center"/>
          </w:tcPr>
          <w:p w14:paraId="7DCA9E9B">
            <w:pPr>
              <w:pStyle w:val="100"/>
              <w:ind w:firstLine="420"/>
            </w:pPr>
            <w:r>
              <w:rPr>
                <w:rFonts w:hint="eastAsia"/>
              </w:rPr>
              <w:t>通过激光雷达、力传感，实现定位导航和</w:t>
            </w:r>
            <w:r>
              <w:rPr>
                <w:rFonts w:cs="Calibri"/>
              </w:rPr>
              <w:t>BIM</w:t>
            </w:r>
            <w:r>
              <w:t>路径规划</w:t>
            </w:r>
          </w:p>
        </w:tc>
        <w:tc>
          <w:tcPr>
            <w:tcW w:w="3435" w:type="dxa"/>
            <w:tcBorders>
              <w:top w:val="nil"/>
              <w:left w:val="single" w:color="000000" w:sz="8" w:space="0"/>
              <w:bottom w:val="single" w:color="000000" w:sz="8" w:space="0"/>
              <w:right w:val="single" w:color="000000" w:sz="8" w:space="0"/>
            </w:tcBorders>
            <w:shd w:val="clear" w:color="auto" w:fill="auto"/>
            <w:vAlign w:val="center"/>
          </w:tcPr>
          <w:p w14:paraId="6133A335">
            <w:pPr>
              <w:pStyle w:val="100"/>
              <w:ind w:firstLine="420"/>
            </w:pPr>
            <w:r>
              <w:rPr>
                <w:rFonts w:hint="eastAsia"/>
              </w:rPr>
              <w:t>自动避让、打孔、吸尘、自动打孔等功能</w:t>
            </w:r>
          </w:p>
        </w:tc>
      </w:tr>
      <w:tr w14:paraId="7BA86D81">
        <w:tblPrEx>
          <w:tblCellMar>
            <w:top w:w="0" w:type="dxa"/>
            <w:left w:w="108" w:type="dxa"/>
            <w:bottom w:w="0" w:type="dxa"/>
            <w:right w:w="108" w:type="dxa"/>
          </w:tblCellMar>
        </w:tblPrEx>
        <w:trPr>
          <w:gridAfter w:val="1"/>
          <w:wAfter w:w="222" w:type="dxa"/>
          <w:trHeight w:val="591" w:hRule="atLeast"/>
        </w:trPr>
        <w:tc>
          <w:tcPr>
            <w:tcW w:w="726" w:type="dxa"/>
            <w:tcBorders>
              <w:top w:val="nil"/>
              <w:left w:val="single" w:color="000000" w:sz="8" w:space="0"/>
              <w:bottom w:val="single" w:color="000000" w:sz="8" w:space="0"/>
              <w:right w:val="single" w:color="000000" w:sz="8" w:space="0"/>
            </w:tcBorders>
            <w:shd w:val="clear" w:color="auto" w:fill="auto"/>
            <w:vAlign w:val="center"/>
          </w:tcPr>
          <w:p w14:paraId="17850EAB">
            <w:pPr>
              <w:pStyle w:val="100"/>
              <w:ind w:firstLine="420"/>
            </w:pPr>
            <w:r>
              <w:t>4</w:t>
            </w:r>
          </w:p>
        </w:tc>
        <w:tc>
          <w:tcPr>
            <w:tcW w:w="1377" w:type="dxa"/>
            <w:tcBorders>
              <w:top w:val="nil"/>
              <w:left w:val="single" w:color="000000" w:sz="8" w:space="0"/>
              <w:bottom w:val="single" w:color="000000" w:sz="8" w:space="0"/>
              <w:right w:val="single" w:color="000000" w:sz="8" w:space="0"/>
            </w:tcBorders>
            <w:shd w:val="clear" w:color="auto" w:fill="auto"/>
            <w:vAlign w:val="center"/>
          </w:tcPr>
          <w:p w14:paraId="66906759">
            <w:pPr>
              <w:pStyle w:val="100"/>
              <w:ind w:firstLine="420"/>
            </w:pPr>
            <w:r>
              <w:rPr>
                <w:rFonts w:hint="eastAsia"/>
              </w:rPr>
              <w:t>墙砖铺贴机器人</w:t>
            </w:r>
          </w:p>
        </w:tc>
        <w:tc>
          <w:tcPr>
            <w:tcW w:w="3402" w:type="dxa"/>
            <w:tcBorders>
              <w:top w:val="nil"/>
              <w:left w:val="single" w:color="000000" w:sz="8" w:space="0"/>
              <w:bottom w:val="single" w:color="000000" w:sz="8" w:space="0"/>
              <w:right w:val="single" w:color="000000" w:sz="8" w:space="0"/>
            </w:tcBorders>
            <w:shd w:val="clear" w:color="auto" w:fill="auto"/>
            <w:vAlign w:val="center"/>
          </w:tcPr>
          <w:p w14:paraId="4CD9A822">
            <w:pPr>
              <w:pStyle w:val="100"/>
              <w:ind w:firstLine="420"/>
            </w:pPr>
            <w:r>
              <w:rPr>
                <w:rFonts w:hint="eastAsia"/>
              </w:rPr>
              <w:t>用于住宅区域、卫生间及公共区域等室内铺贴装修施工；</w:t>
            </w:r>
          </w:p>
        </w:tc>
        <w:tc>
          <w:tcPr>
            <w:tcW w:w="3435" w:type="dxa"/>
            <w:tcBorders>
              <w:top w:val="nil"/>
              <w:left w:val="single" w:color="000000" w:sz="8" w:space="0"/>
              <w:bottom w:val="single" w:color="000000" w:sz="8" w:space="0"/>
              <w:right w:val="single" w:color="000000" w:sz="8" w:space="0"/>
            </w:tcBorders>
            <w:shd w:val="clear" w:color="auto" w:fill="auto"/>
            <w:vAlign w:val="center"/>
          </w:tcPr>
          <w:p w14:paraId="55140248">
            <w:pPr>
              <w:pStyle w:val="100"/>
              <w:ind w:firstLine="420"/>
            </w:pPr>
            <w:r>
              <w:rPr>
                <w:rFonts w:hint="eastAsia"/>
              </w:rPr>
              <w:t>多场景、高效率、高质量三大优势</w:t>
            </w:r>
          </w:p>
        </w:tc>
      </w:tr>
      <w:tr w14:paraId="2D90B361">
        <w:tblPrEx>
          <w:tblCellMar>
            <w:top w:w="0" w:type="dxa"/>
            <w:left w:w="108" w:type="dxa"/>
            <w:bottom w:w="0" w:type="dxa"/>
            <w:right w:w="108" w:type="dxa"/>
          </w:tblCellMar>
        </w:tblPrEx>
        <w:trPr>
          <w:gridAfter w:val="1"/>
          <w:wAfter w:w="222" w:type="dxa"/>
          <w:trHeight w:val="591" w:hRule="atLeast"/>
        </w:trPr>
        <w:tc>
          <w:tcPr>
            <w:tcW w:w="726" w:type="dxa"/>
            <w:tcBorders>
              <w:top w:val="nil"/>
              <w:left w:val="single" w:color="000000" w:sz="8" w:space="0"/>
              <w:bottom w:val="single" w:color="000000" w:sz="8" w:space="0"/>
              <w:right w:val="single" w:color="000000" w:sz="8" w:space="0"/>
            </w:tcBorders>
            <w:shd w:val="clear" w:color="auto" w:fill="auto"/>
            <w:vAlign w:val="center"/>
          </w:tcPr>
          <w:p w14:paraId="077DD68B">
            <w:pPr>
              <w:pStyle w:val="100"/>
              <w:ind w:firstLine="420"/>
            </w:pPr>
            <w:r>
              <w:t>5</w:t>
            </w:r>
          </w:p>
        </w:tc>
        <w:tc>
          <w:tcPr>
            <w:tcW w:w="1377" w:type="dxa"/>
            <w:tcBorders>
              <w:top w:val="nil"/>
              <w:left w:val="single" w:color="000000" w:sz="8" w:space="0"/>
              <w:bottom w:val="single" w:color="000000" w:sz="8" w:space="0"/>
              <w:right w:val="single" w:color="000000" w:sz="8" w:space="0"/>
            </w:tcBorders>
            <w:shd w:val="clear" w:color="auto" w:fill="auto"/>
            <w:vAlign w:val="center"/>
          </w:tcPr>
          <w:p w14:paraId="019C3C89">
            <w:pPr>
              <w:pStyle w:val="100"/>
              <w:ind w:firstLine="420"/>
            </w:pPr>
            <w:r>
              <w:rPr>
                <w:rFonts w:hint="eastAsia"/>
              </w:rPr>
              <w:t>地砖铺贴机器人</w:t>
            </w:r>
            <w:r>
              <w:rPr>
                <w:rFonts w:cs="Calibri"/>
              </w:rPr>
              <w:t>CA80</w:t>
            </w:r>
          </w:p>
        </w:tc>
        <w:tc>
          <w:tcPr>
            <w:tcW w:w="3402" w:type="dxa"/>
            <w:tcBorders>
              <w:top w:val="nil"/>
              <w:left w:val="single" w:color="000000" w:sz="8" w:space="0"/>
              <w:bottom w:val="single" w:color="000000" w:sz="8" w:space="0"/>
              <w:right w:val="single" w:color="000000" w:sz="8" w:space="0"/>
            </w:tcBorders>
            <w:shd w:val="clear" w:color="auto" w:fill="auto"/>
            <w:vAlign w:val="center"/>
          </w:tcPr>
          <w:p w14:paraId="61CB036C">
            <w:pPr>
              <w:pStyle w:val="100"/>
              <w:ind w:firstLine="420"/>
            </w:pPr>
            <w:r>
              <w:rPr>
                <w:rFonts w:hint="eastAsia"/>
              </w:rPr>
              <w:t>适用于住宅、厂房、公寓、写字楼</w:t>
            </w:r>
            <w:r>
              <w:rPr>
                <w:rFonts w:cs="Calibri"/>
              </w:rPr>
              <w:t>800x800mm</w:t>
            </w:r>
            <w:r>
              <w:t>地砖铺贴区域</w:t>
            </w:r>
          </w:p>
        </w:tc>
        <w:tc>
          <w:tcPr>
            <w:tcW w:w="3435" w:type="dxa"/>
            <w:tcBorders>
              <w:top w:val="nil"/>
              <w:left w:val="single" w:color="000000" w:sz="8" w:space="0"/>
              <w:bottom w:val="single" w:color="000000" w:sz="8" w:space="0"/>
              <w:right w:val="single" w:color="000000" w:sz="8" w:space="0"/>
            </w:tcBorders>
            <w:shd w:val="clear" w:color="auto" w:fill="auto"/>
            <w:vAlign w:val="center"/>
          </w:tcPr>
          <w:p w14:paraId="444F3428">
            <w:pPr>
              <w:pStyle w:val="100"/>
              <w:ind w:firstLine="420"/>
            </w:pPr>
            <w:r>
              <w:rPr>
                <w:rFonts w:hint="eastAsia"/>
              </w:rPr>
              <w:t>施工效率高、铺贴精度高、高度智能化、安全性能好</w:t>
            </w:r>
          </w:p>
        </w:tc>
      </w:tr>
      <w:tr w14:paraId="0E52C042">
        <w:tblPrEx>
          <w:tblCellMar>
            <w:top w:w="0" w:type="dxa"/>
            <w:left w:w="108" w:type="dxa"/>
            <w:bottom w:w="0" w:type="dxa"/>
            <w:right w:w="108" w:type="dxa"/>
          </w:tblCellMar>
        </w:tblPrEx>
        <w:trPr>
          <w:gridAfter w:val="1"/>
          <w:wAfter w:w="222" w:type="dxa"/>
          <w:trHeight w:val="1455" w:hRule="atLeast"/>
        </w:trPr>
        <w:tc>
          <w:tcPr>
            <w:tcW w:w="726" w:type="dxa"/>
            <w:tcBorders>
              <w:top w:val="nil"/>
              <w:left w:val="single" w:color="000000" w:sz="8" w:space="0"/>
              <w:bottom w:val="single" w:color="000000" w:sz="8" w:space="0"/>
              <w:right w:val="single" w:color="000000" w:sz="8" w:space="0"/>
            </w:tcBorders>
            <w:shd w:val="clear" w:color="auto" w:fill="auto"/>
            <w:vAlign w:val="center"/>
          </w:tcPr>
          <w:p w14:paraId="233E69B4">
            <w:pPr>
              <w:pStyle w:val="100"/>
              <w:ind w:firstLine="420"/>
            </w:pPr>
            <w:r>
              <w:t>6</w:t>
            </w:r>
          </w:p>
        </w:tc>
        <w:tc>
          <w:tcPr>
            <w:tcW w:w="1377" w:type="dxa"/>
            <w:tcBorders>
              <w:top w:val="nil"/>
              <w:left w:val="single" w:color="000000" w:sz="8" w:space="0"/>
              <w:bottom w:val="single" w:color="000000" w:sz="8" w:space="0"/>
              <w:right w:val="single" w:color="000000" w:sz="8" w:space="0"/>
            </w:tcBorders>
            <w:shd w:val="clear" w:color="auto" w:fill="auto"/>
            <w:vAlign w:val="center"/>
          </w:tcPr>
          <w:p w14:paraId="2C69F396">
            <w:pPr>
              <w:pStyle w:val="100"/>
              <w:ind w:firstLine="420"/>
            </w:pPr>
            <w:r>
              <w:rPr>
                <w:rFonts w:hint="eastAsia"/>
              </w:rPr>
              <w:t>室内辊涂机器人</w:t>
            </w:r>
          </w:p>
        </w:tc>
        <w:tc>
          <w:tcPr>
            <w:tcW w:w="3402" w:type="dxa"/>
            <w:tcBorders>
              <w:top w:val="nil"/>
              <w:left w:val="single" w:color="000000" w:sz="8" w:space="0"/>
              <w:bottom w:val="single" w:color="000000" w:sz="8" w:space="0"/>
              <w:right w:val="single" w:color="000000" w:sz="8" w:space="0"/>
            </w:tcBorders>
            <w:shd w:val="clear" w:color="auto" w:fill="auto"/>
            <w:vAlign w:val="center"/>
          </w:tcPr>
          <w:p w14:paraId="77B2891F">
            <w:pPr>
              <w:pStyle w:val="100"/>
              <w:ind w:firstLine="420"/>
            </w:pPr>
            <w:r>
              <w:rPr>
                <w:rFonts w:hint="eastAsia"/>
              </w:rPr>
              <w:t>主要用于住宅室内墙体的乳胶漆或基膜自动辊涂施工；采用</w:t>
            </w:r>
            <w:r>
              <w:rPr>
                <w:rFonts w:cs="Calibri"/>
              </w:rPr>
              <w:t>BIM</w:t>
            </w:r>
            <w:r>
              <w:t>软件自动规划路径、激光</w:t>
            </w:r>
            <w:r>
              <w:rPr>
                <w:rFonts w:cs="Calibri"/>
              </w:rPr>
              <w:t>SLAM</w:t>
            </w:r>
            <w:r>
              <w:t>室内导航、</w:t>
            </w:r>
            <w:r>
              <w:rPr>
                <w:rFonts w:cs="Calibri"/>
              </w:rPr>
              <w:t>BJS</w:t>
            </w:r>
            <w:r>
              <w:t>仿真平台等技术</w:t>
            </w:r>
          </w:p>
        </w:tc>
        <w:tc>
          <w:tcPr>
            <w:tcW w:w="3435" w:type="dxa"/>
            <w:tcBorders>
              <w:top w:val="nil"/>
              <w:left w:val="single" w:color="000000" w:sz="8" w:space="0"/>
              <w:bottom w:val="single" w:color="000000" w:sz="8" w:space="0"/>
              <w:right w:val="single" w:color="000000" w:sz="8" w:space="0"/>
            </w:tcBorders>
            <w:shd w:val="clear" w:color="auto" w:fill="auto"/>
            <w:vAlign w:val="center"/>
          </w:tcPr>
          <w:p w14:paraId="17435CFB">
            <w:pPr>
              <w:pStyle w:val="100"/>
              <w:ind w:firstLine="420"/>
            </w:pPr>
            <w:r>
              <w:rPr>
                <w:rFonts w:hint="eastAsia"/>
              </w:rPr>
              <w:t>高质量、高效率、一机多能</w:t>
            </w:r>
          </w:p>
        </w:tc>
      </w:tr>
      <w:tr w14:paraId="198B44F9">
        <w:tblPrEx>
          <w:tblCellMar>
            <w:top w:w="0" w:type="dxa"/>
            <w:left w:w="108" w:type="dxa"/>
            <w:bottom w:w="0" w:type="dxa"/>
            <w:right w:w="108" w:type="dxa"/>
          </w:tblCellMar>
        </w:tblPrEx>
        <w:trPr>
          <w:gridAfter w:val="1"/>
          <w:wAfter w:w="222" w:type="dxa"/>
          <w:trHeight w:val="879" w:hRule="atLeast"/>
        </w:trPr>
        <w:tc>
          <w:tcPr>
            <w:tcW w:w="726" w:type="dxa"/>
            <w:tcBorders>
              <w:top w:val="nil"/>
              <w:left w:val="single" w:color="000000" w:sz="8" w:space="0"/>
              <w:bottom w:val="single" w:color="000000" w:sz="8" w:space="0"/>
              <w:right w:val="single" w:color="000000" w:sz="8" w:space="0"/>
            </w:tcBorders>
            <w:shd w:val="clear" w:color="auto" w:fill="auto"/>
            <w:vAlign w:val="center"/>
          </w:tcPr>
          <w:p w14:paraId="17A66ADD">
            <w:pPr>
              <w:pStyle w:val="100"/>
              <w:ind w:firstLine="420"/>
            </w:pPr>
            <w:r>
              <w:t>7</w:t>
            </w:r>
          </w:p>
        </w:tc>
        <w:tc>
          <w:tcPr>
            <w:tcW w:w="1377" w:type="dxa"/>
            <w:tcBorders>
              <w:top w:val="nil"/>
              <w:left w:val="single" w:color="000000" w:sz="8" w:space="0"/>
              <w:bottom w:val="single" w:color="000000" w:sz="8" w:space="0"/>
              <w:right w:val="single" w:color="000000" w:sz="8" w:space="0"/>
            </w:tcBorders>
            <w:shd w:val="clear" w:color="auto" w:fill="auto"/>
            <w:vAlign w:val="center"/>
          </w:tcPr>
          <w:p w14:paraId="665E4D51">
            <w:pPr>
              <w:pStyle w:val="100"/>
              <w:ind w:firstLine="420"/>
            </w:pPr>
            <w:r>
              <w:rPr>
                <w:rFonts w:hint="eastAsia"/>
              </w:rPr>
              <w:t>腻子涂敷机器人</w:t>
            </w:r>
          </w:p>
        </w:tc>
        <w:tc>
          <w:tcPr>
            <w:tcW w:w="3402" w:type="dxa"/>
            <w:tcBorders>
              <w:top w:val="nil"/>
              <w:left w:val="single" w:color="000000" w:sz="8" w:space="0"/>
              <w:bottom w:val="single" w:color="000000" w:sz="8" w:space="0"/>
              <w:right w:val="single" w:color="000000" w:sz="8" w:space="0"/>
            </w:tcBorders>
            <w:shd w:val="clear" w:color="auto" w:fill="auto"/>
            <w:vAlign w:val="center"/>
          </w:tcPr>
          <w:p w14:paraId="4AC8FCA2">
            <w:pPr>
              <w:pStyle w:val="100"/>
              <w:ind w:firstLine="420"/>
            </w:pPr>
            <w:r>
              <w:rPr>
                <w:rFonts w:hint="eastAsia"/>
              </w:rPr>
              <w:t>腻子智能涂敷，主要用于墙面、飘窗、天花板的腻子全自动涂敷作业</w:t>
            </w:r>
          </w:p>
        </w:tc>
        <w:tc>
          <w:tcPr>
            <w:tcW w:w="3435" w:type="dxa"/>
            <w:tcBorders>
              <w:top w:val="nil"/>
              <w:left w:val="single" w:color="000000" w:sz="8" w:space="0"/>
              <w:bottom w:val="single" w:color="000000" w:sz="8" w:space="0"/>
              <w:right w:val="single" w:color="000000" w:sz="8" w:space="0"/>
            </w:tcBorders>
            <w:shd w:val="clear" w:color="auto" w:fill="auto"/>
            <w:vAlign w:val="center"/>
          </w:tcPr>
          <w:p w14:paraId="1B90B563">
            <w:pPr>
              <w:pStyle w:val="100"/>
              <w:ind w:firstLine="420"/>
            </w:pPr>
            <w:r>
              <w:rPr>
                <w:rFonts w:hint="eastAsia"/>
              </w:rPr>
              <w:t>高质量、高效率、高覆盖、智能供能</w:t>
            </w:r>
          </w:p>
        </w:tc>
      </w:tr>
      <w:tr w14:paraId="729FC772">
        <w:tblPrEx>
          <w:tblCellMar>
            <w:top w:w="0" w:type="dxa"/>
            <w:left w:w="108" w:type="dxa"/>
            <w:bottom w:w="0" w:type="dxa"/>
            <w:right w:w="108" w:type="dxa"/>
          </w:tblCellMar>
        </w:tblPrEx>
        <w:trPr>
          <w:gridAfter w:val="1"/>
          <w:wAfter w:w="222" w:type="dxa"/>
          <w:trHeight w:val="999" w:hRule="atLeast"/>
        </w:trPr>
        <w:tc>
          <w:tcPr>
            <w:tcW w:w="726" w:type="dxa"/>
            <w:tcBorders>
              <w:top w:val="nil"/>
              <w:left w:val="single" w:color="000000" w:sz="8" w:space="0"/>
              <w:bottom w:val="single" w:color="000000" w:sz="8" w:space="0"/>
              <w:right w:val="single" w:color="000000" w:sz="8" w:space="0"/>
            </w:tcBorders>
            <w:shd w:val="clear" w:color="auto" w:fill="auto"/>
            <w:vAlign w:val="center"/>
          </w:tcPr>
          <w:p w14:paraId="0EE1CC2B">
            <w:pPr>
              <w:pStyle w:val="100"/>
              <w:ind w:firstLine="420"/>
            </w:pPr>
            <w:r>
              <w:t>8</w:t>
            </w:r>
          </w:p>
        </w:tc>
        <w:tc>
          <w:tcPr>
            <w:tcW w:w="1377" w:type="dxa"/>
            <w:tcBorders>
              <w:top w:val="nil"/>
              <w:left w:val="single" w:color="000000" w:sz="8" w:space="0"/>
              <w:bottom w:val="single" w:color="000000" w:sz="8" w:space="0"/>
              <w:right w:val="single" w:color="000000" w:sz="8" w:space="0"/>
            </w:tcBorders>
            <w:shd w:val="clear" w:color="auto" w:fill="auto"/>
            <w:vAlign w:val="center"/>
          </w:tcPr>
          <w:p w14:paraId="07623A95">
            <w:pPr>
              <w:pStyle w:val="100"/>
              <w:ind w:firstLine="420"/>
            </w:pPr>
            <w:r>
              <w:rPr>
                <w:rFonts w:hint="eastAsia"/>
              </w:rPr>
              <w:t>室内喷涂机器人</w:t>
            </w:r>
          </w:p>
        </w:tc>
        <w:tc>
          <w:tcPr>
            <w:tcW w:w="3402" w:type="dxa"/>
            <w:tcBorders>
              <w:top w:val="nil"/>
              <w:left w:val="single" w:color="000000" w:sz="8" w:space="0"/>
              <w:bottom w:val="single" w:color="000000" w:sz="8" w:space="0"/>
              <w:right w:val="single" w:color="000000" w:sz="8" w:space="0"/>
            </w:tcBorders>
            <w:shd w:val="clear" w:color="auto" w:fill="auto"/>
            <w:vAlign w:val="center"/>
          </w:tcPr>
          <w:p w14:paraId="5E6E1901">
            <w:pPr>
              <w:pStyle w:val="100"/>
              <w:ind w:firstLine="420"/>
            </w:pPr>
            <w:r>
              <w:rPr>
                <w:rFonts w:hint="eastAsia"/>
              </w:rPr>
              <w:t>对室内立面墙、天花板、阴阳角、飘窗、房梁等位置喷涂作业</w:t>
            </w:r>
          </w:p>
        </w:tc>
        <w:tc>
          <w:tcPr>
            <w:tcW w:w="3435" w:type="dxa"/>
            <w:tcBorders>
              <w:top w:val="nil"/>
              <w:left w:val="single" w:color="000000" w:sz="8" w:space="0"/>
              <w:bottom w:val="single" w:color="000000" w:sz="8" w:space="0"/>
              <w:right w:val="single" w:color="000000" w:sz="8" w:space="0"/>
            </w:tcBorders>
            <w:shd w:val="clear" w:color="auto" w:fill="auto"/>
            <w:vAlign w:val="center"/>
          </w:tcPr>
          <w:p w14:paraId="40C22204">
            <w:pPr>
              <w:pStyle w:val="100"/>
              <w:ind w:firstLine="420"/>
            </w:pPr>
            <w:r>
              <w:rPr>
                <w:rFonts w:hint="eastAsia"/>
              </w:rPr>
              <w:t>高效率（</w:t>
            </w:r>
            <w:r>
              <w:rPr>
                <w:rFonts w:cs="Calibri"/>
              </w:rPr>
              <w:t>200m</w:t>
            </w:r>
            <w:r>
              <w:rPr>
                <w:rFonts w:cs="Calibri"/>
                <w:vertAlign w:val="superscript"/>
              </w:rPr>
              <w:t>2</w:t>
            </w:r>
            <w:r>
              <w:rPr>
                <w:rFonts w:cs="Calibri"/>
              </w:rPr>
              <w:t>/h</w:t>
            </w:r>
            <w:r>
              <w:t>，日喷涂量</w:t>
            </w:r>
            <w:r>
              <w:rPr>
                <w:rFonts w:cs="Calibri"/>
              </w:rPr>
              <w:t>3170m</w:t>
            </w:r>
            <w:r>
              <w:rPr>
                <w:rFonts w:cs="Calibri"/>
                <w:vertAlign w:val="superscript"/>
              </w:rPr>
              <w:t>2</w:t>
            </w:r>
            <w:r>
              <w:rPr>
                <w:rFonts w:cs="Calibri"/>
              </w:rPr>
              <w:t>/</w:t>
            </w:r>
            <w:r>
              <w:t>台）、高质量、高覆盖（无污染、无色差）</w:t>
            </w:r>
          </w:p>
        </w:tc>
      </w:tr>
      <w:tr w14:paraId="49281EA0">
        <w:tblPrEx>
          <w:tblCellMar>
            <w:top w:w="0" w:type="dxa"/>
            <w:left w:w="108" w:type="dxa"/>
            <w:bottom w:w="0" w:type="dxa"/>
            <w:right w:w="108" w:type="dxa"/>
          </w:tblCellMar>
        </w:tblPrEx>
        <w:trPr>
          <w:gridAfter w:val="1"/>
          <w:wAfter w:w="222" w:type="dxa"/>
          <w:trHeight w:val="879" w:hRule="atLeast"/>
        </w:trPr>
        <w:tc>
          <w:tcPr>
            <w:tcW w:w="726" w:type="dxa"/>
            <w:tcBorders>
              <w:top w:val="nil"/>
              <w:left w:val="single" w:color="000000" w:sz="8" w:space="0"/>
              <w:bottom w:val="single" w:color="000000" w:sz="8" w:space="0"/>
              <w:right w:val="single" w:color="000000" w:sz="8" w:space="0"/>
            </w:tcBorders>
            <w:shd w:val="clear" w:color="auto" w:fill="auto"/>
            <w:vAlign w:val="center"/>
          </w:tcPr>
          <w:p w14:paraId="76B35201">
            <w:pPr>
              <w:pStyle w:val="100"/>
              <w:ind w:firstLine="420"/>
            </w:pPr>
            <w:r>
              <w:t>9</w:t>
            </w:r>
          </w:p>
        </w:tc>
        <w:tc>
          <w:tcPr>
            <w:tcW w:w="1377" w:type="dxa"/>
            <w:tcBorders>
              <w:top w:val="nil"/>
              <w:left w:val="single" w:color="000000" w:sz="8" w:space="0"/>
              <w:bottom w:val="single" w:color="000000" w:sz="8" w:space="0"/>
              <w:right w:val="single" w:color="000000" w:sz="8" w:space="0"/>
            </w:tcBorders>
            <w:shd w:val="clear" w:color="auto" w:fill="auto"/>
            <w:vAlign w:val="center"/>
          </w:tcPr>
          <w:p w14:paraId="585DD84A">
            <w:pPr>
              <w:pStyle w:val="100"/>
              <w:ind w:firstLine="420"/>
            </w:pPr>
            <w:r>
              <w:rPr>
                <w:rFonts w:hint="eastAsia"/>
              </w:rPr>
              <w:t>外墙喷涂机器人</w:t>
            </w:r>
          </w:p>
        </w:tc>
        <w:tc>
          <w:tcPr>
            <w:tcW w:w="3402" w:type="dxa"/>
            <w:tcBorders>
              <w:top w:val="nil"/>
              <w:left w:val="single" w:color="000000" w:sz="8" w:space="0"/>
              <w:bottom w:val="single" w:color="000000" w:sz="8" w:space="0"/>
              <w:right w:val="single" w:color="000000" w:sz="8" w:space="0"/>
            </w:tcBorders>
            <w:shd w:val="clear" w:color="auto" w:fill="auto"/>
            <w:vAlign w:val="center"/>
          </w:tcPr>
          <w:p w14:paraId="233F6654">
            <w:pPr>
              <w:pStyle w:val="100"/>
              <w:ind w:firstLine="420"/>
            </w:pPr>
            <w:r>
              <w:rPr>
                <w:rFonts w:hint="eastAsia"/>
              </w:rPr>
              <w:t>用于建筑外墙的无砂乳胶漆、多彩漆喷涂施工</w:t>
            </w:r>
          </w:p>
        </w:tc>
        <w:tc>
          <w:tcPr>
            <w:tcW w:w="3435" w:type="dxa"/>
            <w:tcBorders>
              <w:top w:val="nil"/>
              <w:left w:val="single" w:color="000000" w:sz="8" w:space="0"/>
              <w:bottom w:val="single" w:color="000000" w:sz="8" w:space="0"/>
              <w:right w:val="single" w:color="000000" w:sz="8" w:space="0"/>
            </w:tcBorders>
            <w:shd w:val="clear" w:color="auto" w:fill="auto"/>
            <w:vAlign w:val="center"/>
          </w:tcPr>
          <w:p w14:paraId="52455704">
            <w:pPr>
              <w:pStyle w:val="100"/>
              <w:ind w:firstLine="420"/>
            </w:pPr>
            <w:r>
              <w:rPr>
                <w:rFonts w:hint="eastAsia"/>
              </w:rPr>
              <w:t>有效保证机器人高空作业安全性，具有较高的喷涂稳定性，施工速度为人的</w:t>
            </w:r>
            <w:r>
              <w:rPr>
                <w:rFonts w:cs="Calibri"/>
              </w:rPr>
              <w:t>3~5</w:t>
            </w:r>
            <w:r>
              <w:t>倍</w:t>
            </w:r>
          </w:p>
        </w:tc>
      </w:tr>
      <w:tr w14:paraId="6AFF3E0A">
        <w:tblPrEx>
          <w:tblCellMar>
            <w:top w:w="0" w:type="dxa"/>
            <w:left w:w="108" w:type="dxa"/>
            <w:bottom w:w="0" w:type="dxa"/>
            <w:right w:w="108" w:type="dxa"/>
          </w:tblCellMar>
        </w:tblPrEx>
        <w:trPr>
          <w:gridAfter w:val="1"/>
          <w:wAfter w:w="222" w:type="dxa"/>
          <w:trHeight w:val="879" w:hRule="atLeast"/>
        </w:trPr>
        <w:tc>
          <w:tcPr>
            <w:tcW w:w="726" w:type="dxa"/>
            <w:tcBorders>
              <w:top w:val="nil"/>
              <w:left w:val="single" w:color="000000" w:sz="8" w:space="0"/>
              <w:bottom w:val="single" w:color="000000" w:sz="8" w:space="0"/>
              <w:right w:val="single" w:color="000000" w:sz="8" w:space="0"/>
            </w:tcBorders>
            <w:shd w:val="clear" w:color="auto" w:fill="auto"/>
            <w:vAlign w:val="center"/>
          </w:tcPr>
          <w:p w14:paraId="232BC8BA">
            <w:pPr>
              <w:pStyle w:val="100"/>
              <w:ind w:firstLine="420"/>
            </w:pPr>
            <w:r>
              <w:t>10</w:t>
            </w:r>
          </w:p>
        </w:tc>
        <w:tc>
          <w:tcPr>
            <w:tcW w:w="1377" w:type="dxa"/>
            <w:tcBorders>
              <w:top w:val="nil"/>
              <w:left w:val="single" w:color="000000" w:sz="8" w:space="0"/>
              <w:bottom w:val="single" w:color="000000" w:sz="8" w:space="0"/>
              <w:right w:val="single" w:color="000000" w:sz="8" w:space="0"/>
            </w:tcBorders>
            <w:shd w:val="clear" w:color="auto" w:fill="auto"/>
            <w:vAlign w:val="center"/>
          </w:tcPr>
          <w:p w14:paraId="61C050EC">
            <w:pPr>
              <w:pStyle w:val="100"/>
              <w:ind w:firstLine="420"/>
            </w:pPr>
            <w:r>
              <w:rPr>
                <w:rFonts w:hint="eastAsia"/>
              </w:rPr>
              <w:t>混凝土天花打磨机器人</w:t>
            </w:r>
          </w:p>
        </w:tc>
        <w:tc>
          <w:tcPr>
            <w:tcW w:w="3402" w:type="dxa"/>
            <w:tcBorders>
              <w:top w:val="nil"/>
              <w:left w:val="single" w:color="000000" w:sz="8" w:space="0"/>
              <w:bottom w:val="single" w:color="000000" w:sz="8" w:space="0"/>
              <w:right w:val="single" w:color="000000" w:sz="8" w:space="0"/>
            </w:tcBorders>
            <w:shd w:val="clear" w:color="auto" w:fill="auto"/>
            <w:vAlign w:val="center"/>
          </w:tcPr>
          <w:p w14:paraId="29ED6745">
            <w:pPr>
              <w:pStyle w:val="100"/>
              <w:ind w:firstLine="420"/>
            </w:pPr>
            <w:r>
              <w:rPr>
                <w:rFonts w:hint="eastAsia"/>
              </w:rPr>
              <w:t>用于建筑室内天花拼缝和爆点打磨的自动化作业（</w:t>
            </w:r>
            <w:r>
              <w:rPr>
                <w:rFonts w:cs="Calibri"/>
              </w:rPr>
              <w:t>3.2m</w:t>
            </w:r>
            <w:r>
              <w:t>以下）</w:t>
            </w:r>
          </w:p>
        </w:tc>
        <w:tc>
          <w:tcPr>
            <w:tcW w:w="3435" w:type="dxa"/>
            <w:tcBorders>
              <w:top w:val="nil"/>
              <w:left w:val="single" w:color="000000" w:sz="8" w:space="0"/>
              <w:bottom w:val="single" w:color="000000" w:sz="8" w:space="0"/>
              <w:right w:val="single" w:color="000000" w:sz="8" w:space="0"/>
            </w:tcBorders>
            <w:shd w:val="clear" w:color="auto" w:fill="auto"/>
            <w:vAlign w:val="center"/>
          </w:tcPr>
          <w:p w14:paraId="139F8D5F">
            <w:pPr>
              <w:pStyle w:val="100"/>
              <w:ind w:firstLine="420"/>
            </w:pPr>
            <w:r>
              <w:rPr>
                <w:rFonts w:hint="eastAsia"/>
              </w:rPr>
              <w:t>无粉尘污染；打磨综合效率约</w:t>
            </w:r>
            <w:r>
              <w:rPr>
                <w:rFonts w:cs="Calibri"/>
              </w:rPr>
              <w:t>40</w:t>
            </w:r>
            <w:r>
              <w:t>平米</w:t>
            </w:r>
            <w:r>
              <w:rPr>
                <w:rFonts w:cs="Calibri"/>
              </w:rPr>
              <w:t>/</w:t>
            </w:r>
            <w:r>
              <w:t>小时；</w:t>
            </w:r>
          </w:p>
        </w:tc>
      </w:tr>
      <w:tr w14:paraId="62307423">
        <w:tblPrEx>
          <w:tblCellMar>
            <w:top w:w="0" w:type="dxa"/>
            <w:left w:w="108" w:type="dxa"/>
            <w:bottom w:w="0" w:type="dxa"/>
            <w:right w:w="108" w:type="dxa"/>
          </w:tblCellMar>
        </w:tblPrEx>
        <w:trPr>
          <w:gridAfter w:val="1"/>
          <w:wAfter w:w="222" w:type="dxa"/>
          <w:trHeight w:val="879" w:hRule="atLeast"/>
        </w:trPr>
        <w:tc>
          <w:tcPr>
            <w:tcW w:w="726" w:type="dxa"/>
            <w:tcBorders>
              <w:top w:val="nil"/>
              <w:left w:val="single" w:color="000000" w:sz="8" w:space="0"/>
              <w:bottom w:val="single" w:color="000000" w:sz="8" w:space="0"/>
              <w:right w:val="single" w:color="000000" w:sz="8" w:space="0"/>
            </w:tcBorders>
            <w:shd w:val="clear" w:color="auto" w:fill="auto"/>
            <w:vAlign w:val="center"/>
          </w:tcPr>
          <w:p w14:paraId="5CFBFF3D">
            <w:pPr>
              <w:pStyle w:val="100"/>
              <w:ind w:firstLine="420"/>
            </w:pPr>
            <w:r>
              <w:t>11</w:t>
            </w:r>
          </w:p>
        </w:tc>
        <w:tc>
          <w:tcPr>
            <w:tcW w:w="1377" w:type="dxa"/>
            <w:tcBorders>
              <w:top w:val="nil"/>
              <w:left w:val="single" w:color="000000" w:sz="8" w:space="0"/>
              <w:bottom w:val="single" w:color="000000" w:sz="8" w:space="0"/>
              <w:right w:val="single" w:color="000000" w:sz="8" w:space="0"/>
            </w:tcBorders>
            <w:shd w:val="clear" w:color="auto" w:fill="auto"/>
            <w:vAlign w:val="center"/>
          </w:tcPr>
          <w:p w14:paraId="4A7BBFDF">
            <w:pPr>
              <w:pStyle w:val="100"/>
              <w:ind w:firstLine="420"/>
            </w:pPr>
            <w:r>
              <w:rPr>
                <w:rFonts w:hint="eastAsia"/>
              </w:rPr>
              <w:t>混凝土内墙打磨机器人</w:t>
            </w:r>
          </w:p>
        </w:tc>
        <w:tc>
          <w:tcPr>
            <w:tcW w:w="3402" w:type="dxa"/>
            <w:tcBorders>
              <w:top w:val="nil"/>
              <w:left w:val="single" w:color="000000" w:sz="8" w:space="0"/>
              <w:bottom w:val="single" w:color="000000" w:sz="8" w:space="0"/>
              <w:right w:val="single" w:color="000000" w:sz="8" w:space="0"/>
            </w:tcBorders>
            <w:shd w:val="clear" w:color="auto" w:fill="auto"/>
            <w:vAlign w:val="center"/>
          </w:tcPr>
          <w:p w14:paraId="087C9965">
            <w:pPr>
              <w:pStyle w:val="100"/>
              <w:ind w:firstLine="420"/>
            </w:pPr>
            <w:r>
              <w:rPr>
                <w:rFonts w:hint="eastAsia"/>
              </w:rPr>
              <w:t>适用于商品住宅标准层内部卫生间及厨房以外的墙体打磨修整工作</w:t>
            </w:r>
          </w:p>
        </w:tc>
        <w:tc>
          <w:tcPr>
            <w:tcW w:w="3435" w:type="dxa"/>
            <w:tcBorders>
              <w:top w:val="nil"/>
              <w:left w:val="single" w:color="000000" w:sz="8" w:space="0"/>
              <w:bottom w:val="single" w:color="000000" w:sz="8" w:space="0"/>
              <w:right w:val="single" w:color="000000" w:sz="8" w:space="0"/>
            </w:tcBorders>
            <w:shd w:val="clear" w:color="auto" w:fill="auto"/>
            <w:vAlign w:val="center"/>
          </w:tcPr>
          <w:p w14:paraId="2F1560D4">
            <w:pPr>
              <w:pStyle w:val="100"/>
              <w:ind w:firstLine="420"/>
            </w:pPr>
            <w:r>
              <w:rPr>
                <w:rFonts w:hint="eastAsia"/>
              </w:rPr>
              <w:t>切削效率为</w:t>
            </w:r>
            <w:r>
              <w:rPr>
                <w:rFonts w:cs="Calibri"/>
              </w:rPr>
              <w:t>9m</w:t>
            </w:r>
            <w:r>
              <w:rPr>
                <w:rFonts w:cs="Calibri"/>
                <w:vertAlign w:val="superscript"/>
              </w:rPr>
              <w:t>2</w:t>
            </w:r>
            <w:r>
              <w:rPr>
                <w:rFonts w:cs="Calibri"/>
              </w:rPr>
              <w:t>/h</w:t>
            </w:r>
            <w:r>
              <w:t>，是人工效率的</w:t>
            </w:r>
            <w:r>
              <w:rPr>
                <w:rFonts w:cs="Calibri"/>
              </w:rPr>
              <w:t>2~3</w:t>
            </w:r>
            <w:r>
              <w:t>倍，提高效率，降低成本</w:t>
            </w:r>
          </w:p>
        </w:tc>
      </w:tr>
      <w:tr w14:paraId="20B1ADEA">
        <w:tblPrEx>
          <w:tblCellMar>
            <w:top w:w="0" w:type="dxa"/>
            <w:left w:w="108" w:type="dxa"/>
            <w:bottom w:w="0" w:type="dxa"/>
            <w:right w:w="108" w:type="dxa"/>
          </w:tblCellMar>
        </w:tblPrEx>
        <w:trPr>
          <w:gridAfter w:val="1"/>
          <w:wAfter w:w="222" w:type="dxa"/>
          <w:trHeight w:val="879" w:hRule="atLeast"/>
        </w:trPr>
        <w:tc>
          <w:tcPr>
            <w:tcW w:w="726" w:type="dxa"/>
            <w:tcBorders>
              <w:top w:val="nil"/>
              <w:left w:val="single" w:color="000000" w:sz="8" w:space="0"/>
              <w:bottom w:val="single" w:color="000000" w:sz="8" w:space="0"/>
              <w:right w:val="single" w:color="000000" w:sz="8" w:space="0"/>
            </w:tcBorders>
            <w:shd w:val="clear" w:color="auto" w:fill="auto"/>
            <w:vAlign w:val="center"/>
          </w:tcPr>
          <w:p w14:paraId="77E45BB9">
            <w:pPr>
              <w:pStyle w:val="100"/>
              <w:ind w:firstLine="420"/>
            </w:pPr>
            <w:r>
              <w:t>12</w:t>
            </w:r>
          </w:p>
        </w:tc>
        <w:tc>
          <w:tcPr>
            <w:tcW w:w="1377" w:type="dxa"/>
            <w:tcBorders>
              <w:top w:val="nil"/>
              <w:left w:val="single" w:color="000000" w:sz="8" w:space="0"/>
              <w:bottom w:val="single" w:color="000000" w:sz="8" w:space="0"/>
              <w:right w:val="single" w:color="000000" w:sz="8" w:space="0"/>
            </w:tcBorders>
            <w:shd w:val="clear" w:color="auto" w:fill="auto"/>
            <w:vAlign w:val="center"/>
          </w:tcPr>
          <w:p w14:paraId="0E9FAF76">
            <w:pPr>
              <w:pStyle w:val="100"/>
              <w:ind w:firstLine="420"/>
            </w:pPr>
            <w:r>
              <w:rPr>
                <w:rFonts w:hint="eastAsia"/>
              </w:rPr>
              <w:t>地面抹平机器人</w:t>
            </w:r>
          </w:p>
        </w:tc>
        <w:tc>
          <w:tcPr>
            <w:tcW w:w="3402" w:type="dxa"/>
            <w:tcBorders>
              <w:top w:val="nil"/>
              <w:left w:val="single" w:color="000000" w:sz="8" w:space="0"/>
              <w:bottom w:val="single" w:color="000000" w:sz="8" w:space="0"/>
              <w:right w:val="single" w:color="000000" w:sz="8" w:space="0"/>
            </w:tcBorders>
            <w:shd w:val="clear" w:color="auto" w:fill="auto"/>
            <w:vAlign w:val="center"/>
          </w:tcPr>
          <w:p w14:paraId="1F1B0109">
            <w:pPr>
              <w:pStyle w:val="100"/>
              <w:ind w:firstLine="420"/>
            </w:pPr>
            <w:r>
              <w:rPr>
                <w:rFonts w:hint="eastAsia"/>
              </w:rPr>
              <w:t>适用于标注层与地库原浆收光等混凝土的提浆、抹平、收面工作</w:t>
            </w:r>
          </w:p>
        </w:tc>
        <w:tc>
          <w:tcPr>
            <w:tcW w:w="3435" w:type="dxa"/>
            <w:tcBorders>
              <w:top w:val="nil"/>
              <w:left w:val="single" w:color="000000" w:sz="8" w:space="0"/>
              <w:bottom w:val="single" w:color="000000" w:sz="8" w:space="0"/>
              <w:right w:val="single" w:color="000000" w:sz="8" w:space="0"/>
            </w:tcBorders>
            <w:shd w:val="clear" w:color="auto" w:fill="auto"/>
            <w:vAlign w:val="center"/>
          </w:tcPr>
          <w:p w14:paraId="6A036E77">
            <w:pPr>
              <w:pStyle w:val="100"/>
              <w:ind w:firstLine="420"/>
            </w:pPr>
            <w:r>
              <w:rPr>
                <w:rFonts w:hint="eastAsia"/>
              </w:rPr>
              <w:t>实现快速出穿插、加快装修进度、缩短总建造，降低企业成本与工人强度；可达毫米级精度</w:t>
            </w:r>
          </w:p>
        </w:tc>
      </w:tr>
      <w:tr w14:paraId="3A6F955F">
        <w:tblPrEx>
          <w:tblCellMar>
            <w:top w:w="0" w:type="dxa"/>
            <w:left w:w="108" w:type="dxa"/>
            <w:bottom w:w="0" w:type="dxa"/>
            <w:right w:w="108" w:type="dxa"/>
          </w:tblCellMar>
        </w:tblPrEx>
        <w:trPr>
          <w:gridAfter w:val="1"/>
          <w:wAfter w:w="222" w:type="dxa"/>
          <w:trHeight w:val="879" w:hRule="atLeast"/>
        </w:trPr>
        <w:tc>
          <w:tcPr>
            <w:tcW w:w="726" w:type="dxa"/>
            <w:tcBorders>
              <w:top w:val="nil"/>
              <w:left w:val="single" w:color="000000" w:sz="8" w:space="0"/>
              <w:bottom w:val="single" w:color="000000" w:sz="8" w:space="0"/>
              <w:right w:val="single" w:color="000000" w:sz="8" w:space="0"/>
            </w:tcBorders>
            <w:shd w:val="clear" w:color="auto" w:fill="auto"/>
            <w:vAlign w:val="center"/>
          </w:tcPr>
          <w:p w14:paraId="5B69A5F3">
            <w:pPr>
              <w:pStyle w:val="100"/>
              <w:ind w:firstLine="420"/>
            </w:pPr>
            <w:r>
              <w:t>13</w:t>
            </w:r>
          </w:p>
        </w:tc>
        <w:tc>
          <w:tcPr>
            <w:tcW w:w="1377" w:type="dxa"/>
            <w:tcBorders>
              <w:top w:val="nil"/>
              <w:left w:val="single" w:color="000000" w:sz="8" w:space="0"/>
              <w:bottom w:val="single" w:color="000000" w:sz="8" w:space="0"/>
              <w:right w:val="single" w:color="000000" w:sz="8" w:space="0"/>
            </w:tcBorders>
            <w:shd w:val="clear" w:color="auto" w:fill="auto"/>
            <w:vAlign w:val="center"/>
          </w:tcPr>
          <w:p w14:paraId="7F10411A">
            <w:pPr>
              <w:pStyle w:val="100"/>
              <w:ind w:firstLine="420"/>
            </w:pPr>
            <w:r>
              <w:rPr>
                <w:rFonts w:hint="eastAsia"/>
              </w:rPr>
              <w:t>建筑废弃物再利用制砖车</w:t>
            </w:r>
          </w:p>
        </w:tc>
        <w:tc>
          <w:tcPr>
            <w:tcW w:w="3402" w:type="dxa"/>
            <w:tcBorders>
              <w:top w:val="nil"/>
              <w:left w:val="single" w:color="000000" w:sz="8" w:space="0"/>
              <w:bottom w:val="single" w:color="000000" w:sz="8" w:space="0"/>
              <w:right w:val="single" w:color="000000" w:sz="8" w:space="0"/>
            </w:tcBorders>
            <w:shd w:val="clear" w:color="auto" w:fill="auto"/>
            <w:vAlign w:val="center"/>
          </w:tcPr>
          <w:p w14:paraId="2D9E7CE1">
            <w:pPr>
              <w:pStyle w:val="100"/>
              <w:ind w:firstLine="420"/>
            </w:pPr>
            <w:r>
              <w:rPr>
                <w:rFonts w:hint="eastAsia"/>
              </w:rPr>
              <w:t>建筑废物再利用，整车集运输、破碎、搅拌、码垛等功能于一体</w:t>
            </w:r>
          </w:p>
        </w:tc>
        <w:tc>
          <w:tcPr>
            <w:tcW w:w="3435" w:type="dxa"/>
            <w:tcBorders>
              <w:top w:val="nil"/>
              <w:left w:val="single" w:color="000000" w:sz="8" w:space="0"/>
              <w:bottom w:val="single" w:color="000000" w:sz="8" w:space="0"/>
              <w:right w:val="single" w:color="000000" w:sz="8" w:space="0"/>
            </w:tcBorders>
            <w:shd w:val="clear" w:color="auto" w:fill="auto"/>
            <w:vAlign w:val="center"/>
          </w:tcPr>
          <w:p w14:paraId="34299616">
            <w:pPr>
              <w:pStyle w:val="100"/>
              <w:ind w:firstLine="420"/>
            </w:pPr>
            <w:r>
              <w:rPr>
                <w:rFonts w:hint="eastAsia"/>
              </w:rPr>
              <w:t>采用车载悬挂方式快速在各个工地周转；固废减量化、资源化、</w:t>
            </w:r>
          </w:p>
        </w:tc>
      </w:tr>
      <w:tr w14:paraId="4DB49C41">
        <w:tblPrEx>
          <w:tblCellMar>
            <w:top w:w="0" w:type="dxa"/>
            <w:left w:w="108" w:type="dxa"/>
            <w:bottom w:w="0" w:type="dxa"/>
            <w:right w:w="108" w:type="dxa"/>
          </w:tblCellMar>
        </w:tblPrEx>
        <w:trPr>
          <w:gridAfter w:val="1"/>
          <w:wAfter w:w="222" w:type="dxa"/>
          <w:trHeight w:val="879" w:hRule="atLeast"/>
        </w:trPr>
        <w:tc>
          <w:tcPr>
            <w:tcW w:w="726" w:type="dxa"/>
            <w:tcBorders>
              <w:top w:val="nil"/>
              <w:left w:val="single" w:color="000000" w:sz="8" w:space="0"/>
              <w:bottom w:val="single" w:color="000000" w:sz="8" w:space="0"/>
              <w:right w:val="single" w:color="000000" w:sz="8" w:space="0"/>
            </w:tcBorders>
            <w:shd w:val="clear" w:color="auto" w:fill="auto"/>
            <w:vAlign w:val="center"/>
          </w:tcPr>
          <w:p w14:paraId="65C22D02">
            <w:pPr>
              <w:pStyle w:val="100"/>
              <w:ind w:firstLine="420"/>
            </w:pPr>
            <w:r>
              <w:t>14</w:t>
            </w:r>
          </w:p>
        </w:tc>
        <w:tc>
          <w:tcPr>
            <w:tcW w:w="1377" w:type="dxa"/>
            <w:tcBorders>
              <w:top w:val="nil"/>
              <w:left w:val="single" w:color="000000" w:sz="8" w:space="0"/>
              <w:bottom w:val="single" w:color="000000" w:sz="8" w:space="0"/>
              <w:right w:val="single" w:color="000000" w:sz="8" w:space="0"/>
            </w:tcBorders>
            <w:shd w:val="clear" w:color="auto" w:fill="auto"/>
            <w:vAlign w:val="center"/>
          </w:tcPr>
          <w:p w14:paraId="65459B36">
            <w:pPr>
              <w:pStyle w:val="100"/>
              <w:ind w:firstLine="420"/>
            </w:pPr>
            <w:r>
              <w:rPr>
                <w:rFonts w:hint="eastAsia"/>
              </w:rPr>
              <w:t>地面抹光机器人</w:t>
            </w:r>
          </w:p>
        </w:tc>
        <w:tc>
          <w:tcPr>
            <w:tcW w:w="3402" w:type="dxa"/>
            <w:tcBorders>
              <w:top w:val="nil"/>
              <w:left w:val="single" w:color="000000" w:sz="8" w:space="0"/>
              <w:bottom w:val="single" w:color="000000" w:sz="8" w:space="0"/>
              <w:right w:val="single" w:color="000000" w:sz="8" w:space="0"/>
            </w:tcBorders>
            <w:shd w:val="clear" w:color="auto" w:fill="auto"/>
            <w:vAlign w:val="center"/>
          </w:tcPr>
          <w:p w14:paraId="3A605FA1">
            <w:pPr>
              <w:pStyle w:val="100"/>
              <w:ind w:firstLine="420"/>
            </w:pPr>
            <w:r>
              <w:rPr>
                <w:rFonts w:hint="eastAsia"/>
              </w:rPr>
              <w:t>基于传统人工手扶式抹光机作业工艺，通过远程遥控或路径自动规划</w:t>
            </w:r>
          </w:p>
        </w:tc>
        <w:tc>
          <w:tcPr>
            <w:tcW w:w="3435" w:type="dxa"/>
            <w:tcBorders>
              <w:top w:val="nil"/>
              <w:left w:val="single" w:color="000000" w:sz="8" w:space="0"/>
              <w:bottom w:val="single" w:color="000000" w:sz="8" w:space="0"/>
              <w:right w:val="single" w:color="000000" w:sz="8" w:space="0"/>
            </w:tcBorders>
            <w:shd w:val="clear" w:color="auto" w:fill="auto"/>
            <w:vAlign w:val="center"/>
          </w:tcPr>
          <w:p w14:paraId="1E416461">
            <w:pPr>
              <w:pStyle w:val="100"/>
              <w:ind w:firstLine="420"/>
            </w:pPr>
            <w:r>
              <w:rPr>
                <w:rFonts w:hint="eastAsia"/>
              </w:rPr>
              <w:t>解决了施工环境差、劳动强度、噪音污染严重问题</w:t>
            </w:r>
          </w:p>
        </w:tc>
      </w:tr>
      <w:tr w14:paraId="48B29204">
        <w:tblPrEx>
          <w:tblCellMar>
            <w:top w:w="0" w:type="dxa"/>
            <w:left w:w="108" w:type="dxa"/>
            <w:bottom w:w="0" w:type="dxa"/>
            <w:right w:w="108" w:type="dxa"/>
          </w:tblCellMar>
        </w:tblPrEx>
        <w:trPr>
          <w:gridAfter w:val="1"/>
          <w:wAfter w:w="222" w:type="dxa"/>
          <w:trHeight w:val="879" w:hRule="atLeast"/>
        </w:trPr>
        <w:tc>
          <w:tcPr>
            <w:tcW w:w="726" w:type="dxa"/>
            <w:tcBorders>
              <w:top w:val="nil"/>
              <w:left w:val="single" w:color="000000" w:sz="8" w:space="0"/>
              <w:bottom w:val="single" w:color="000000" w:sz="8" w:space="0"/>
              <w:right w:val="single" w:color="000000" w:sz="8" w:space="0"/>
            </w:tcBorders>
            <w:shd w:val="clear" w:color="auto" w:fill="auto"/>
            <w:vAlign w:val="center"/>
          </w:tcPr>
          <w:p w14:paraId="24DB3A3D">
            <w:pPr>
              <w:pStyle w:val="100"/>
              <w:ind w:firstLine="420"/>
            </w:pPr>
            <w:r>
              <w:t>15</w:t>
            </w:r>
          </w:p>
        </w:tc>
        <w:tc>
          <w:tcPr>
            <w:tcW w:w="1377" w:type="dxa"/>
            <w:tcBorders>
              <w:top w:val="nil"/>
              <w:left w:val="single" w:color="000000" w:sz="8" w:space="0"/>
              <w:bottom w:val="single" w:color="000000" w:sz="8" w:space="0"/>
              <w:right w:val="single" w:color="000000" w:sz="8" w:space="0"/>
            </w:tcBorders>
            <w:shd w:val="clear" w:color="auto" w:fill="auto"/>
            <w:vAlign w:val="center"/>
          </w:tcPr>
          <w:p w14:paraId="0955FAB9">
            <w:pPr>
              <w:pStyle w:val="100"/>
              <w:ind w:firstLine="420"/>
            </w:pPr>
            <w:r>
              <w:rPr>
                <w:rFonts w:hint="eastAsia"/>
              </w:rPr>
              <w:t>测量机器人</w:t>
            </w:r>
          </w:p>
        </w:tc>
        <w:tc>
          <w:tcPr>
            <w:tcW w:w="3402" w:type="dxa"/>
            <w:tcBorders>
              <w:top w:val="nil"/>
              <w:left w:val="single" w:color="000000" w:sz="8" w:space="0"/>
              <w:bottom w:val="single" w:color="000000" w:sz="8" w:space="0"/>
              <w:right w:val="single" w:color="000000" w:sz="8" w:space="0"/>
            </w:tcBorders>
            <w:shd w:val="clear" w:color="auto" w:fill="auto"/>
            <w:vAlign w:val="center"/>
          </w:tcPr>
          <w:p w14:paraId="42804667">
            <w:pPr>
              <w:pStyle w:val="100"/>
              <w:ind w:firstLine="420"/>
            </w:pPr>
            <w:r>
              <w:rPr>
                <w:rFonts w:hint="eastAsia"/>
              </w:rPr>
              <w:t>用于施工质量测量、扫描获取房间相关数据、比较分析，总结质量问题报告</w:t>
            </w:r>
          </w:p>
        </w:tc>
        <w:tc>
          <w:tcPr>
            <w:tcW w:w="3435" w:type="dxa"/>
            <w:tcBorders>
              <w:top w:val="nil"/>
              <w:left w:val="single" w:color="000000" w:sz="8" w:space="0"/>
              <w:bottom w:val="single" w:color="000000" w:sz="8" w:space="0"/>
              <w:right w:val="single" w:color="000000" w:sz="8" w:space="0"/>
            </w:tcBorders>
            <w:shd w:val="clear" w:color="auto" w:fill="auto"/>
            <w:vAlign w:val="center"/>
          </w:tcPr>
          <w:p w14:paraId="4E19A3ED">
            <w:pPr>
              <w:pStyle w:val="100"/>
              <w:ind w:firstLine="420"/>
            </w:pPr>
            <w:r>
              <w:rPr>
                <w:rFonts w:hint="eastAsia"/>
              </w:rPr>
              <w:t>移动方便安装方便</w:t>
            </w:r>
          </w:p>
        </w:tc>
      </w:tr>
      <w:tr w14:paraId="739BE5D7">
        <w:tblPrEx>
          <w:tblCellMar>
            <w:top w:w="0" w:type="dxa"/>
            <w:left w:w="108" w:type="dxa"/>
            <w:bottom w:w="0" w:type="dxa"/>
            <w:right w:w="108" w:type="dxa"/>
          </w:tblCellMar>
        </w:tblPrEx>
        <w:trPr>
          <w:gridAfter w:val="1"/>
          <w:wAfter w:w="222" w:type="dxa"/>
          <w:trHeight w:val="591" w:hRule="atLeast"/>
        </w:trPr>
        <w:tc>
          <w:tcPr>
            <w:tcW w:w="726" w:type="dxa"/>
            <w:tcBorders>
              <w:top w:val="nil"/>
              <w:left w:val="single" w:color="000000" w:sz="8" w:space="0"/>
              <w:bottom w:val="single" w:color="000000" w:sz="8" w:space="0"/>
              <w:right w:val="single" w:color="000000" w:sz="8" w:space="0"/>
            </w:tcBorders>
            <w:shd w:val="clear" w:color="auto" w:fill="auto"/>
            <w:vAlign w:val="center"/>
          </w:tcPr>
          <w:p w14:paraId="059871E8">
            <w:pPr>
              <w:pStyle w:val="100"/>
              <w:ind w:firstLine="420"/>
            </w:pPr>
            <w:r>
              <w:t>16</w:t>
            </w:r>
          </w:p>
        </w:tc>
        <w:tc>
          <w:tcPr>
            <w:tcW w:w="1377" w:type="dxa"/>
            <w:tcBorders>
              <w:top w:val="nil"/>
              <w:left w:val="single" w:color="000000" w:sz="8" w:space="0"/>
              <w:bottom w:val="single" w:color="000000" w:sz="8" w:space="0"/>
              <w:right w:val="single" w:color="000000" w:sz="8" w:space="0"/>
            </w:tcBorders>
            <w:shd w:val="clear" w:color="auto" w:fill="auto"/>
            <w:vAlign w:val="center"/>
          </w:tcPr>
          <w:p w14:paraId="44568B93">
            <w:pPr>
              <w:pStyle w:val="100"/>
              <w:ind w:firstLine="420"/>
            </w:pPr>
            <w:r>
              <w:rPr>
                <w:rFonts w:hint="eastAsia"/>
              </w:rPr>
              <w:t>地面整体机器人</w:t>
            </w:r>
          </w:p>
        </w:tc>
        <w:tc>
          <w:tcPr>
            <w:tcW w:w="3402" w:type="dxa"/>
            <w:tcBorders>
              <w:top w:val="nil"/>
              <w:left w:val="single" w:color="000000" w:sz="8" w:space="0"/>
              <w:bottom w:val="single" w:color="000000" w:sz="8" w:space="0"/>
              <w:right w:val="single" w:color="000000" w:sz="8" w:space="0"/>
            </w:tcBorders>
            <w:shd w:val="clear" w:color="auto" w:fill="auto"/>
            <w:vAlign w:val="center"/>
          </w:tcPr>
          <w:p w14:paraId="47356C61">
            <w:pPr>
              <w:pStyle w:val="100"/>
              <w:ind w:firstLine="420"/>
            </w:pPr>
            <w:r>
              <w:rPr>
                <w:rFonts w:hint="eastAsia"/>
              </w:rPr>
              <w:t>用于地面混凝土浇筑后的高精度整平工作，</w:t>
            </w:r>
          </w:p>
        </w:tc>
        <w:tc>
          <w:tcPr>
            <w:tcW w:w="3435" w:type="dxa"/>
            <w:tcBorders>
              <w:top w:val="nil"/>
              <w:left w:val="single" w:color="000000" w:sz="8" w:space="0"/>
              <w:bottom w:val="single" w:color="000000" w:sz="8" w:space="0"/>
              <w:right w:val="single" w:color="000000" w:sz="8" w:space="0"/>
            </w:tcBorders>
            <w:shd w:val="clear" w:color="auto" w:fill="auto"/>
            <w:vAlign w:val="center"/>
          </w:tcPr>
          <w:p w14:paraId="678BA73E">
            <w:pPr>
              <w:pStyle w:val="100"/>
              <w:ind w:firstLine="420"/>
            </w:pPr>
            <w:r>
              <w:rPr>
                <w:rFonts w:hint="eastAsia"/>
              </w:rPr>
              <w:t>无人化整平施工；施工效率为</w:t>
            </w:r>
            <w:r>
              <w:rPr>
                <w:rFonts w:cs="Calibri"/>
              </w:rPr>
              <w:t>1.5</w:t>
            </w:r>
            <w:r>
              <w:t>倍</w:t>
            </w:r>
          </w:p>
        </w:tc>
      </w:tr>
      <w:tr w14:paraId="381A3ABB">
        <w:tblPrEx>
          <w:tblCellMar>
            <w:top w:w="0" w:type="dxa"/>
            <w:left w:w="108" w:type="dxa"/>
            <w:bottom w:w="0" w:type="dxa"/>
            <w:right w:w="108" w:type="dxa"/>
          </w:tblCellMar>
        </w:tblPrEx>
        <w:trPr>
          <w:gridAfter w:val="1"/>
          <w:wAfter w:w="222" w:type="dxa"/>
          <w:trHeight w:val="894" w:hRule="atLeast"/>
        </w:trPr>
        <w:tc>
          <w:tcPr>
            <w:tcW w:w="726" w:type="dxa"/>
            <w:vMerge w:val="restart"/>
            <w:tcBorders>
              <w:top w:val="nil"/>
              <w:left w:val="single" w:color="000000" w:sz="8" w:space="0"/>
              <w:bottom w:val="single" w:color="000000" w:sz="8" w:space="0"/>
              <w:right w:val="single" w:color="000000" w:sz="8" w:space="0"/>
            </w:tcBorders>
            <w:shd w:val="clear" w:color="auto" w:fill="auto"/>
            <w:vAlign w:val="center"/>
          </w:tcPr>
          <w:p w14:paraId="3ECD4DA9">
            <w:pPr>
              <w:pStyle w:val="100"/>
              <w:ind w:firstLine="420"/>
            </w:pPr>
            <w:r>
              <w:t>17</w:t>
            </w:r>
          </w:p>
        </w:tc>
        <w:tc>
          <w:tcPr>
            <w:tcW w:w="1377" w:type="dxa"/>
            <w:vMerge w:val="restart"/>
            <w:tcBorders>
              <w:top w:val="nil"/>
              <w:left w:val="single" w:color="000000" w:sz="8" w:space="0"/>
              <w:bottom w:val="single" w:color="000000" w:sz="8" w:space="0"/>
              <w:right w:val="single" w:color="000000" w:sz="8" w:space="0"/>
            </w:tcBorders>
            <w:shd w:val="clear" w:color="auto" w:fill="auto"/>
            <w:vAlign w:val="center"/>
          </w:tcPr>
          <w:p w14:paraId="65291D3D">
            <w:pPr>
              <w:pStyle w:val="100"/>
              <w:ind w:firstLine="420"/>
            </w:pPr>
            <w:r>
              <w:rPr>
                <w:rFonts w:hint="eastAsia"/>
              </w:rPr>
              <w:t>墙面铺贴机器人</w:t>
            </w:r>
          </w:p>
        </w:tc>
        <w:tc>
          <w:tcPr>
            <w:tcW w:w="3402" w:type="dxa"/>
            <w:vMerge w:val="restart"/>
            <w:tcBorders>
              <w:top w:val="nil"/>
              <w:left w:val="single" w:color="000000" w:sz="8" w:space="0"/>
              <w:bottom w:val="single" w:color="000000" w:sz="8" w:space="0"/>
              <w:right w:val="single" w:color="000000" w:sz="8" w:space="0"/>
            </w:tcBorders>
            <w:shd w:val="clear" w:color="auto" w:fill="auto"/>
            <w:vAlign w:val="center"/>
          </w:tcPr>
          <w:p w14:paraId="7553ACFC">
            <w:pPr>
              <w:pStyle w:val="100"/>
              <w:ind w:firstLine="420"/>
            </w:pPr>
            <w:r>
              <w:rPr>
                <w:rFonts w:hint="eastAsia"/>
              </w:rPr>
              <w:t>墙纸铺贴机器人话用于室内装修工程中的墙纸自动铺贴作业</w:t>
            </w:r>
          </w:p>
        </w:tc>
        <w:tc>
          <w:tcPr>
            <w:tcW w:w="3435" w:type="dxa"/>
            <w:vMerge w:val="restart"/>
            <w:tcBorders>
              <w:top w:val="nil"/>
              <w:left w:val="single" w:color="000000" w:sz="8" w:space="0"/>
              <w:bottom w:val="single" w:color="000000" w:sz="8" w:space="0"/>
              <w:right w:val="single" w:color="000000" w:sz="8" w:space="0"/>
            </w:tcBorders>
            <w:shd w:val="clear" w:color="auto" w:fill="auto"/>
            <w:vAlign w:val="center"/>
          </w:tcPr>
          <w:p w14:paraId="26203B1B">
            <w:pPr>
              <w:pStyle w:val="100"/>
              <w:ind w:firstLine="420"/>
            </w:pPr>
            <w:r>
              <w:rPr>
                <w:rFonts w:hint="eastAsia"/>
              </w:rPr>
              <w:t>高效率：传统人工三倍以上</w:t>
            </w:r>
          </w:p>
          <w:p w14:paraId="73A777AB">
            <w:pPr>
              <w:pStyle w:val="100"/>
              <w:ind w:firstLine="420"/>
            </w:pPr>
            <w:r>
              <w:rPr>
                <w:rFonts w:hint="eastAsia"/>
              </w:rPr>
              <w:t>高质量：铺贴墙纸受力均匀</w:t>
            </w:r>
          </w:p>
          <w:p w14:paraId="30EABB25">
            <w:pPr>
              <w:pStyle w:val="100"/>
              <w:ind w:firstLine="420"/>
            </w:pPr>
            <w:r>
              <w:rPr>
                <w:rFonts w:hint="eastAsia"/>
              </w:rPr>
              <w:t>高精度：视觉于激光标定技术保障墙纸铺贴垂直度和搭接距离</w:t>
            </w:r>
          </w:p>
        </w:tc>
      </w:tr>
      <w:tr w14:paraId="41A98E59">
        <w:tblPrEx>
          <w:tblCellMar>
            <w:top w:w="0" w:type="dxa"/>
            <w:left w:w="108" w:type="dxa"/>
            <w:bottom w:w="0" w:type="dxa"/>
            <w:right w:w="108" w:type="dxa"/>
          </w:tblCellMar>
        </w:tblPrEx>
        <w:trPr>
          <w:trHeight w:val="288" w:hRule="atLeast"/>
        </w:trPr>
        <w:tc>
          <w:tcPr>
            <w:tcW w:w="726" w:type="dxa"/>
            <w:vMerge w:val="continue"/>
            <w:tcBorders>
              <w:top w:val="nil"/>
              <w:left w:val="single" w:color="000000" w:sz="8" w:space="0"/>
              <w:bottom w:val="single" w:color="000000" w:sz="8" w:space="0"/>
              <w:right w:val="single" w:color="000000" w:sz="8" w:space="0"/>
            </w:tcBorders>
            <w:vAlign w:val="center"/>
          </w:tcPr>
          <w:p w14:paraId="614BEBED">
            <w:pPr>
              <w:pStyle w:val="100"/>
              <w:ind w:firstLine="420"/>
            </w:pPr>
          </w:p>
        </w:tc>
        <w:tc>
          <w:tcPr>
            <w:tcW w:w="1377" w:type="dxa"/>
            <w:vMerge w:val="continue"/>
            <w:tcBorders>
              <w:top w:val="nil"/>
              <w:left w:val="single" w:color="000000" w:sz="8" w:space="0"/>
              <w:bottom w:val="single" w:color="000000" w:sz="8" w:space="0"/>
              <w:right w:val="single" w:color="000000" w:sz="8" w:space="0"/>
            </w:tcBorders>
            <w:vAlign w:val="center"/>
          </w:tcPr>
          <w:p w14:paraId="38A6D4B1">
            <w:pPr>
              <w:pStyle w:val="100"/>
              <w:ind w:firstLine="420"/>
            </w:pPr>
          </w:p>
        </w:tc>
        <w:tc>
          <w:tcPr>
            <w:tcW w:w="3402" w:type="dxa"/>
            <w:vMerge w:val="continue"/>
            <w:tcBorders>
              <w:top w:val="nil"/>
              <w:left w:val="single" w:color="000000" w:sz="8" w:space="0"/>
              <w:bottom w:val="single" w:color="000000" w:sz="8" w:space="0"/>
              <w:right w:val="single" w:color="000000" w:sz="8" w:space="0"/>
            </w:tcBorders>
            <w:vAlign w:val="center"/>
          </w:tcPr>
          <w:p w14:paraId="733A4BDC">
            <w:pPr>
              <w:pStyle w:val="100"/>
              <w:ind w:firstLine="420"/>
            </w:pPr>
          </w:p>
        </w:tc>
        <w:tc>
          <w:tcPr>
            <w:tcW w:w="3435" w:type="dxa"/>
            <w:vMerge w:val="continue"/>
            <w:tcBorders>
              <w:top w:val="nil"/>
              <w:left w:val="single" w:color="000000" w:sz="8" w:space="0"/>
              <w:bottom w:val="single" w:color="000000" w:sz="8" w:space="0"/>
              <w:right w:val="single" w:color="000000" w:sz="8" w:space="0"/>
            </w:tcBorders>
            <w:vAlign w:val="center"/>
          </w:tcPr>
          <w:p w14:paraId="1E7D34A7">
            <w:pPr>
              <w:pStyle w:val="100"/>
              <w:ind w:firstLine="420"/>
            </w:pPr>
          </w:p>
        </w:tc>
        <w:tc>
          <w:tcPr>
            <w:tcW w:w="222" w:type="dxa"/>
            <w:tcBorders>
              <w:top w:val="nil"/>
              <w:left w:val="nil"/>
              <w:bottom w:val="nil"/>
              <w:right w:val="nil"/>
            </w:tcBorders>
            <w:shd w:val="clear" w:color="auto" w:fill="auto"/>
            <w:noWrap/>
            <w:vAlign w:val="center"/>
          </w:tcPr>
          <w:p w14:paraId="4459BCB7">
            <w:pPr>
              <w:pStyle w:val="100"/>
              <w:ind w:firstLine="420"/>
            </w:pPr>
          </w:p>
        </w:tc>
      </w:tr>
      <w:tr w14:paraId="3D932A11">
        <w:tblPrEx>
          <w:tblCellMar>
            <w:top w:w="0" w:type="dxa"/>
            <w:left w:w="108" w:type="dxa"/>
            <w:bottom w:w="0" w:type="dxa"/>
            <w:right w:w="108" w:type="dxa"/>
          </w:tblCellMar>
        </w:tblPrEx>
        <w:trPr>
          <w:trHeight w:val="288" w:hRule="atLeast"/>
        </w:trPr>
        <w:tc>
          <w:tcPr>
            <w:tcW w:w="726" w:type="dxa"/>
            <w:vMerge w:val="continue"/>
            <w:tcBorders>
              <w:top w:val="nil"/>
              <w:left w:val="single" w:color="000000" w:sz="8" w:space="0"/>
              <w:bottom w:val="single" w:color="000000" w:sz="8" w:space="0"/>
              <w:right w:val="single" w:color="000000" w:sz="8" w:space="0"/>
            </w:tcBorders>
            <w:vAlign w:val="center"/>
          </w:tcPr>
          <w:p w14:paraId="20C6CC51">
            <w:pPr>
              <w:pStyle w:val="100"/>
              <w:ind w:firstLine="420"/>
            </w:pPr>
          </w:p>
        </w:tc>
        <w:tc>
          <w:tcPr>
            <w:tcW w:w="1377" w:type="dxa"/>
            <w:vMerge w:val="continue"/>
            <w:tcBorders>
              <w:top w:val="nil"/>
              <w:left w:val="single" w:color="000000" w:sz="8" w:space="0"/>
              <w:bottom w:val="single" w:color="000000" w:sz="8" w:space="0"/>
              <w:right w:val="single" w:color="000000" w:sz="8" w:space="0"/>
            </w:tcBorders>
            <w:vAlign w:val="center"/>
          </w:tcPr>
          <w:p w14:paraId="05990D0E">
            <w:pPr>
              <w:pStyle w:val="100"/>
              <w:ind w:firstLine="420"/>
            </w:pPr>
          </w:p>
        </w:tc>
        <w:tc>
          <w:tcPr>
            <w:tcW w:w="3402" w:type="dxa"/>
            <w:vMerge w:val="continue"/>
            <w:tcBorders>
              <w:top w:val="nil"/>
              <w:left w:val="single" w:color="000000" w:sz="8" w:space="0"/>
              <w:bottom w:val="single" w:color="000000" w:sz="8" w:space="0"/>
              <w:right w:val="single" w:color="000000" w:sz="8" w:space="0"/>
            </w:tcBorders>
            <w:vAlign w:val="center"/>
          </w:tcPr>
          <w:p w14:paraId="5B968C74">
            <w:pPr>
              <w:pStyle w:val="100"/>
              <w:ind w:firstLine="420"/>
            </w:pPr>
          </w:p>
        </w:tc>
        <w:tc>
          <w:tcPr>
            <w:tcW w:w="3435" w:type="dxa"/>
            <w:vMerge w:val="continue"/>
            <w:tcBorders>
              <w:top w:val="nil"/>
              <w:left w:val="single" w:color="000000" w:sz="8" w:space="0"/>
              <w:bottom w:val="single" w:color="000000" w:sz="8" w:space="0"/>
              <w:right w:val="single" w:color="000000" w:sz="8" w:space="0"/>
            </w:tcBorders>
            <w:vAlign w:val="center"/>
          </w:tcPr>
          <w:p w14:paraId="39972B16">
            <w:pPr>
              <w:pStyle w:val="100"/>
              <w:ind w:firstLine="420"/>
            </w:pPr>
          </w:p>
        </w:tc>
        <w:tc>
          <w:tcPr>
            <w:tcW w:w="222" w:type="dxa"/>
            <w:tcBorders>
              <w:top w:val="nil"/>
              <w:left w:val="nil"/>
              <w:bottom w:val="nil"/>
              <w:right w:val="nil"/>
            </w:tcBorders>
            <w:shd w:val="clear" w:color="auto" w:fill="auto"/>
            <w:noWrap/>
            <w:vAlign w:val="center"/>
          </w:tcPr>
          <w:p w14:paraId="775CC8E0">
            <w:pPr>
              <w:pStyle w:val="100"/>
              <w:ind w:firstLine="420"/>
            </w:pPr>
          </w:p>
        </w:tc>
      </w:tr>
      <w:tr w14:paraId="221887BA">
        <w:tblPrEx>
          <w:tblCellMar>
            <w:top w:w="0" w:type="dxa"/>
            <w:left w:w="108" w:type="dxa"/>
            <w:bottom w:w="0" w:type="dxa"/>
            <w:right w:w="108" w:type="dxa"/>
          </w:tblCellMar>
        </w:tblPrEx>
        <w:trPr>
          <w:trHeight w:val="591" w:hRule="atLeast"/>
        </w:trPr>
        <w:tc>
          <w:tcPr>
            <w:tcW w:w="726" w:type="dxa"/>
            <w:tcBorders>
              <w:top w:val="nil"/>
              <w:left w:val="single" w:color="000000" w:sz="8" w:space="0"/>
              <w:bottom w:val="single" w:color="000000" w:sz="8" w:space="0"/>
              <w:right w:val="single" w:color="000000" w:sz="8" w:space="0"/>
            </w:tcBorders>
            <w:shd w:val="clear" w:color="auto" w:fill="auto"/>
            <w:vAlign w:val="center"/>
          </w:tcPr>
          <w:p w14:paraId="51C1AF35">
            <w:pPr>
              <w:pStyle w:val="100"/>
              <w:ind w:firstLine="420"/>
            </w:pPr>
            <w:r>
              <w:t>18</w:t>
            </w:r>
          </w:p>
        </w:tc>
        <w:tc>
          <w:tcPr>
            <w:tcW w:w="1377" w:type="dxa"/>
            <w:tcBorders>
              <w:top w:val="nil"/>
              <w:left w:val="single" w:color="000000" w:sz="8" w:space="0"/>
              <w:bottom w:val="single" w:color="000000" w:sz="8" w:space="0"/>
              <w:right w:val="single" w:color="000000" w:sz="8" w:space="0"/>
            </w:tcBorders>
            <w:shd w:val="clear" w:color="auto" w:fill="auto"/>
            <w:vAlign w:val="center"/>
          </w:tcPr>
          <w:p w14:paraId="0E6B66B7">
            <w:pPr>
              <w:pStyle w:val="100"/>
              <w:ind w:firstLine="420"/>
            </w:pPr>
            <w:r>
              <w:rPr>
                <w:rFonts w:hint="eastAsia"/>
              </w:rPr>
              <w:t>螺杆洞封堵机器人</w:t>
            </w:r>
          </w:p>
        </w:tc>
        <w:tc>
          <w:tcPr>
            <w:tcW w:w="3402" w:type="dxa"/>
            <w:tcBorders>
              <w:top w:val="nil"/>
              <w:left w:val="single" w:color="000000" w:sz="8" w:space="0"/>
              <w:bottom w:val="single" w:color="000000" w:sz="8" w:space="0"/>
              <w:right w:val="single" w:color="000000" w:sz="8" w:space="0"/>
            </w:tcBorders>
            <w:shd w:val="clear" w:color="auto" w:fill="auto"/>
            <w:vAlign w:val="center"/>
          </w:tcPr>
          <w:p w14:paraId="49502185">
            <w:pPr>
              <w:pStyle w:val="100"/>
              <w:ind w:firstLine="420"/>
            </w:pPr>
            <w:r>
              <w:rPr>
                <w:rFonts w:hint="eastAsia"/>
              </w:rPr>
              <w:t>自动完成螺杆洞的封堵作业</w:t>
            </w:r>
          </w:p>
        </w:tc>
        <w:tc>
          <w:tcPr>
            <w:tcW w:w="3435" w:type="dxa"/>
            <w:tcBorders>
              <w:top w:val="nil"/>
              <w:left w:val="single" w:color="000000" w:sz="8" w:space="0"/>
              <w:bottom w:val="single" w:color="000000" w:sz="8" w:space="0"/>
              <w:right w:val="single" w:color="000000" w:sz="8" w:space="0"/>
            </w:tcBorders>
            <w:shd w:val="clear" w:color="auto" w:fill="auto"/>
            <w:vAlign w:val="center"/>
          </w:tcPr>
          <w:p w14:paraId="2222B725">
            <w:pPr>
              <w:pStyle w:val="100"/>
              <w:ind w:firstLine="420"/>
            </w:pPr>
            <w:r>
              <w:rPr>
                <w:rFonts w:hint="eastAsia"/>
              </w:rPr>
              <w:t>自动封堵、自动导航、实时监控、自动清洗</w:t>
            </w:r>
          </w:p>
        </w:tc>
        <w:tc>
          <w:tcPr>
            <w:tcW w:w="222" w:type="dxa"/>
            <w:vAlign w:val="center"/>
          </w:tcPr>
          <w:p w14:paraId="28D8D964">
            <w:pPr>
              <w:pStyle w:val="100"/>
              <w:ind w:firstLine="420"/>
            </w:pPr>
          </w:p>
        </w:tc>
      </w:tr>
      <w:tr w14:paraId="534EA663">
        <w:tblPrEx>
          <w:tblCellMar>
            <w:top w:w="0" w:type="dxa"/>
            <w:left w:w="108" w:type="dxa"/>
            <w:bottom w:w="0" w:type="dxa"/>
            <w:right w:w="108" w:type="dxa"/>
          </w:tblCellMar>
        </w:tblPrEx>
        <w:trPr>
          <w:trHeight w:val="879" w:hRule="atLeast"/>
        </w:trPr>
        <w:tc>
          <w:tcPr>
            <w:tcW w:w="726" w:type="dxa"/>
            <w:tcBorders>
              <w:top w:val="nil"/>
              <w:left w:val="single" w:color="000000" w:sz="8" w:space="0"/>
              <w:bottom w:val="single" w:color="000000" w:sz="8" w:space="0"/>
              <w:right w:val="single" w:color="000000" w:sz="8" w:space="0"/>
            </w:tcBorders>
            <w:shd w:val="clear" w:color="auto" w:fill="auto"/>
            <w:vAlign w:val="center"/>
          </w:tcPr>
          <w:p w14:paraId="221BBF77">
            <w:pPr>
              <w:pStyle w:val="100"/>
              <w:ind w:firstLine="420"/>
            </w:pPr>
            <w:r>
              <w:t>19</w:t>
            </w:r>
          </w:p>
        </w:tc>
        <w:tc>
          <w:tcPr>
            <w:tcW w:w="1377" w:type="dxa"/>
            <w:tcBorders>
              <w:top w:val="nil"/>
              <w:left w:val="single" w:color="000000" w:sz="8" w:space="0"/>
              <w:bottom w:val="single" w:color="000000" w:sz="8" w:space="0"/>
              <w:right w:val="single" w:color="000000" w:sz="8" w:space="0"/>
            </w:tcBorders>
            <w:shd w:val="clear" w:color="auto" w:fill="auto"/>
            <w:vAlign w:val="center"/>
          </w:tcPr>
          <w:p w14:paraId="1D8D0A5B">
            <w:pPr>
              <w:pStyle w:val="100"/>
              <w:ind w:firstLine="420"/>
            </w:pPr>
            <w:r>
              <w:rPr>
                <w:rFonts w:hint="eastAsia"/>
              </w:rPr>
              <w:t>地坪研磨机器人</w:t>
            </w:r>
          </w:p>
        </w:tc>
        <w:tc>
          <w:tcPr>
            <w:tcW w:w="3402" w:type="dxa"/>
            <w:tcBorders>
              <w:top w:val="nil"/>
              <w:left w:val="single" w:color="000000" w:sz="8" w:space="0"/>
              <w:bottom w:val="single" w:color="000000" w:sz="8" w:space="0"/>
              <w:right w:val="single" w:color="000000" w:sz="8" w:space="0"/>
            </w:tcBorders>
            <w:shd w:val="clear" w:color="auto" w:fill="auto"/>
            <w:vAlign w:val="center"/>
          </w:tcPr>
          <w:p w14:paraId="46D2FB88">
            <w:pPr>
              <w:pStyle w:val="100"/>
              <w:ind w:firstLine="420"/>
            </w:pPr>
            <w:r>
              <w:rPr>
                <w:rFonts w:hint="eastAsia"/>
              </w:rPr>
              <w:t>广泛用于地下车库和室内厂房的固化地坪、环氧地坪、金刚砂地坪施工</w:t>
            </w:r>
          </w:p>
        </w:tc>
        <w:tc>
          <w:tcPr>
            <w:tcW w:w="3435" w:type="dxa"/>
            <w:tcBorders>
              <w:top w:val="nil"/>
              <w:left w:val="single" w:color="000000" w:sz="8" w:space="0"/>
              <w:bottom w:val="single" w:color="000000" w:sz="8" w:space="0"/>
              <w:right w:val="single" w:color="000000" w:sz="8" w:space="0"/>
            </w:tcBorders>
            <w:shd w:val="clear" w:color="auto" w:fill="auto"/>
            <w:vAlign w:val="center"/>
          </w:tcPr>
          <w:p w14:paraId="27086C45">
            <w:pPr>
              <w:pStyle w:val="100"/>
              <w:ind w:firstLine="420"/>
            </w:pPr>
            <w:r>
              <w:rPr>
                <w:rFonts w:hint="eastAsia"/>
              </w:rPr>
              <w:t>自动研磨作业、自动停障、自动吸尘集尘</w:t>
            </w:r>
          </w:p>
        </w:tc>
        <w:tc>
          <w:tcPr>
            <w:tcW w:w="222" w:type="dxa"/>
            <w:vAlign w:val="center"/>
          </w:tcPr>
          <w:p w14:paraId="092E6112">
            <w:pPr>
              <w:pStyle w:val="100"/>
              <w:ind w:firstLine="420"/>
            </w:pPr>
          </w:p>
        </w:tc>
      </w:tr>
      <w:tr w14:paraId="36ADFA96">
        <w:tblPrEx>
          <w:tblCellMar>
            <w:top w:w="0" w:type="dxa"/>
            <w:left w:w="108" w:type="dxa"/>
            <w:bottom w:w="0" w:type="dxa"/>
            <w:right w:w="108" w:type="dxa"/>
          </w:tblCellMar>
        </w:tblPrEx>
        <w:trPr>
          <w:trHeight w:val="591" w:hRule="atLeast"/>
        </w:trPr>
        <w:tc>
          <w:tcPr>
            <w:tcW w:w="726" w:type="dxa"/>
            <w:tcBorders>
              <w:top w:val="nil"/>
              <w:left w:val="single" w:color="000000" w:sz="8" w:space="0"/>
              <w:bottom w:val="single" w:color="000000" w:sz="8" w:space="0"/>
              <w:right w:val="single" w:color="000000" w:sz="8" w:space="0"/>
            </w:tcBorders>
            <w:shd w:val="clear" w:color="auto" w:fill="auto"/>
            <w:vAlign w:val="center"/>
          </w:tcPr>
          <w:p w14:paraId="0B51FC4F">
            <w:pPr>
              <w:pStyle w:val="100"/>
              <w:ind w:firstLine="420"/>
            </w:pPr>
            <w:r>
              <w:t>20</w:t>
            </w:r>
          </w:p>
        </w:tc>
        <w:tc>
          <w:tcPr>
            <w:tcW w:w="1377" w:type="dxa"/>
            <w:tcBorders>
              <w:top w:val="nil"/>
              <w:left w:val="single" w:color="000000" w:sz="8" w:space="0"/>
              <w:bottom w:val="single" w:color="000000" w:sz="8" w:space="0"/>
              <w:right w:val="single" w:color="000000" w:sz="8" w:space="0"/>
            </w:tcBorders>
            <w:shd w:val="clear" w:color="auto" w:fill="auto"/>
            <w:vAlign w:val="center"/>
          </w:tcPr>
          <w:p w14:paraId="63491C18">
            <w:pPr>
              <w:pStyle w:val="100"/>
              <w:ind w:firstLine="420"/>
            </w:pPr>
            <w:r>
              <w:rPr>
                <w:rFonts w:hint="eastAsia"/>
              </w:rPr>
              <w:t>地坪漆涂敷机器人</w:t>
            </w:r>
          </w:p>
        </w:tc>
        <w:tc>
          <w:tcPr>
            <w:tcW w:w="3402" w:type="dxa"/>
            <w:tcBorders>
              <w:top w:val="nil"/>
              <w:left w:val="single" w:color="000000" w:sz="8" w:space="0"/>
              <w:bottom w:val="single" w:color="000000" w:sz="8" w:space="0"/>
              <w:right w:val="single" w:color="000000" w:sz="8" w:space="0"/>
            </w:tcBorders>
            <w:shd w:val="clear" w:color="auto" w:fill="auto"/>
            <w:vAlign w:val="center"/>
          </w:tcPr>
          <w:p w14:paraId="06C7A3CE">
            <w:pPr>
              <w:pStyle w:val="100"/>
              <w:ind w:firstLine="420"/>
            </w:pPr>
            <w:r>
              <w:rPr>
                <w:rFonts w:hint="eastAsia"/>
              </w:rPr>
              <w:t>运用于地下车库和室内厂房的环氧地坪施工</w:t>
            </w:r>
          </w:p>
        </w:tc>
        <w:tc>
          <w:tcPr>
            <w:tcW w:w="3435" w:type="dxa"/>
            <w:tcBorders>
              <w:top w:val="nil"/>
              <w:left w:val="single" w:color="000000" w:sz="8" w:space="0"/>
              <w:bottom w:val="single" w:color="000000" w:sz="8" w:space="0"/>
              <w:right w:val="single" w:color="000000" w:sz="8" w:space="0"/>
            </w:tcBorders>
            <w:shd w:val="clear" w:color="auto" w:fill="auto"/>
            <w:vAlign w:val="center"/>
          </w:tcPr>
          <w:p w14:paraId="33E3DC92">
            <w:pPr>
              <w:pStyle w:val="100"/>
              <w:ind w:firstLine="420"/>
            </w:pPr>
            <w:r>
              <w:rPr>
                <w:rFonts w:hint="eastAsia"/>
              </w:rPr>
              <w:t>自动混料、精准布料、自动涂敷等功能；熟练度高</w:t>
            </w:r>
          </w:p>
        </w:tc>
        <w:tc>
          <w:tcPr>
            <w:tcW w:w="222" w:type="dxa"/>
            <w:vAlign w:val="center"/>
          </w:tcPr>
          <w:p w14:paraId="4791927F">
            <w:pPr>
              <w:pStyle w:val="100"/>
              <w:ind w:firstLine="420"/>
            </w:pPr>
          </w:p>
        </w:tc>
      </w:tr>
      <w:tr w14:paraId="643AA8C8">
        <w:tblPrEx>
          <w:tblCellMar>
            <w:top w:w="0" w:type="dxa"/>
            <w:left w:w="108" w:type="dxa"/>
            <w:bottom w:w="0" w:type="dxa"/>
            <w:right w:w="108" w:type="dxa"/>
          </w:tblCellMar>
        </w:tblPrEx>
        <w:trPr>
          <w:trHeight w:val="591" w:hRule="atLeast"/>
        </w:trPr>
        <w:tc>
          <w:tcPr>
            <w:tcW w:w="726" w:type="dxa"/>
            <w:tcBorders>
              <w:top w:val="nil"/>
              <w:left w:val="single" w:color="000000" w:sz="8" w:space="0"/>
              <w:bottom w:val="single" w:color="000000" w:sz="8" w:space="0"/>
              <w:right w:val="single" w:color="000000" w:sz="8" w:space="0"/>
            </w:tcBorders>
            <w:shd w:val="clear" w:color="auto" w:fill="auto"/>
            <w:vAlign w:val="center"/>
          </w:tcPr>
          <w:p w14:paraId="4B732E46">
            <w:pPr>
              <w:pStyle w:val="100"/>
              <w:ind w:firstLine="420"/>
            </w:pPr>
            <w:r>
              <w:t>21</w:t>
            </w:r>
          </w:p>
        </w:tc>
        <w:tc>
          <w:tcPr>
            <w:tcW w:w="1377" w:type="dxa"/>
            <w:tcBorders>
              <w:top w:val="nil"/>
              <w:left w:val="single" w:color="000000" w:sz="8" w:space="0"/>
              <w:bottom w:val="single" w:color="000000" w:sz="8" w:space="0"/>
              <w:right w:val="single" w:color="000000" w:sz="8" w:space="0"/>
            </w:tcBorders>
            <w:shd w:val="clear" w:color="auto" w:fill="auto"/>
            <w:vAlign w:val="center"/>
          </w:tcPr>
          <w:p w14:paraId="1CC30ED8">
            <w:pPr>
              <w:pStyle w:val="100"/>
              <w:ind w:firstLine="420"/>
            </w:pPr>
            <w:r>
              <w:rPr>
                <w:rFonts w:hint="eastAsia"/>
              </w:rPr>
              <w:t>智能随动式料机</w:t>
            </w:r>
          </w:p>
        </w:tc>
        <w:tc>
          <w:tcPr>
            <w:tcW w:w="3402" w:type="dxa"/>
            <w:tcBorders>
              <w:top w:val="nil"/>
              <w:left w:val="single" w:color="000000" w:sz="8" w:space="0"/>
              <w:bottom w:val="single" w:color="000000" w:sz="8" w:space="0"/>
              <w:right w:val="single" w:color="000000" w:sz="8" w:space="0"/>
            </w:tcBorders>
            <w:shd w:val="clear" w:color="auto" w:fill="auto"/>
            <w:vAlign w:val="center"/>
          </w:tcPr>
          <w:p w14:paraId="021D3F07">
            <w:pPr>
              <w:pStyle w:val="100"/>
              <w:ind w:firstLine="420"/>
            </w:pPr>
            <w:r>
              <w:rPr>
                <w:rFonts w:hint="eastAsia"/>
              </w:rPr>
              <w:t>用于混凝土浇筑</w:t>
            </w:r>
          </w:p>
        </w:tc>
        <w:tc>
          <w:tcPr>
            <w:tcW w:w="3435" w:type="dxa"/>
            <w:tcBorders>
              <w:top w:val="nil"/>
              <w:left w:val="single" w:color="000000" w:sz="8" w:space="0"/>
              <w:bottom w:val="single" w:color="000000" w:sz="8" w:space="0"/>
              <w:right w:val="single" w:color="000000" w:sz="8" w:space="0"/>
            </w:tcBorders>
            <w:shd w:val="clear" w:color="auto" w:fill="auto"/>
            <w:vAlign w:val="center"/>
          </w:tcPr>
          <w:p w14:paraId="370798C1">
            <w:pPr>
              <w:pStyle w:val="100"/>
              <w:ind w:firstLine="420"/>
            </w:pPr>
            <w:r>
              <w:t>1人完成混凝土浇筑、布料精准高效率</w:t>
            </w:r>
          </w:p>
        </w:tc>
        <w:tc>
          <w:tcPr>
            <w:tcW w:w="222" w:type="dxa"/>
            <w:vAlign w:val="center"/>
          </w:tcPr>
          <w:p w14:paraId="397BFA35">
            <w:pPr>
              <w:pStyle w:val="100"/>
              <w:ind w:firstLine="420"/>
            </w:pPr>
          </w:p>
        </w:tc>
      </w:tr>
      <w:tr w14:paraId="534CF7B0">
        <w:tblPrEx>
          <w:tblCellMar>
            <w:top w:w="0" w:type="dxa"/>
            <w:left w:w="108" w:type="dxa"/>
            <w:bottom w:w="0" w:type="dxa"/>
            <w:right w:w="108" w:type="dxa"/>
          </w:tblCellMar>
        </w:tblPrEx>
        <w:trPr>
          <w:trHeight w:val="591" w:hRule="atLeast"/>
        </w:trPr>
        <w:tc>
          <w:tcPr>
            <w:tcW w:w="726" w:type="dxa"/>
            <w:tcBorders>
              <w:top w:val="nil"/>
              <w:left w:val="single" w:color="000000" w:sz="8" w:space="0"/>
              <w:bottom w:val="single" w:color="000000" w:sz="8" w:space="0"/>
              <w:right w:val="single" w:color="000000" w:sz="8" w:space="0"/>
            </w:tcBorders>
            <w:shd w:val="clear" w:color="auto" w:fill="auto"/>
            <w:vAlign w:val="center"/>
          </w:tcPr>
          <w:p w14:paraId="3969DF37">
            <w:pPr>
              <w:pStyle w:val="100"/>
              <w:ind w:firstLine="420"/>
            </w:pPr>
            <w:r>
              <w:t>22</w:t>
            </w:r>
          </w:p>
        </w:tc>
        <w:tc>
          <w:tcPr>
            <w:tcW w:w="1377" w:type="dxa"/>
            <w:tcBorders>
              <w:top w:val="nil"/>
              <w:left w:val="single" w:color="000000" w:sz="8" w:space="0"/>
              <w:bottom w:val="single" w:color="000000" w:sz="8" w:space="0"/>
              <w:right w:val="single" w:color="000000" w:sz="8" w:space="0"/>
            </w:tcBorders>
            <w:shd w:val="clear" w:color="auto" w:fill="auto"/>
            <w:vAlign w:val="center"/>
          </w:tcPr>
          <w:p w14:paraId="2DA523AA">
            <w:pPr>
              <w:pStyle w:val="100"/>
              <w:ind w:firstLine="420"/>
            </w:pPr>
            <w:r>
              <w:rPr>
                <w:rFonts w:hint="eastAsia"/>
              </w:rPr>
              <w:t>材料运输机器人</w:t>
            </w:r>
          </w:p>
        </w:tc>
        <w:tc>
          <w:tcPr>
            <w:tcW w:w="3402" w:type="dxa"/>
            <w:tcBorders>
              <w:top w:val="nil"/>
              <w:left w:val="single" w:color="000000" w:sz="8" w:space="0"/>
              <w:bottom w:val="single" w:color="000000" w:sz="8" w:space="0"/>
              <w:right w:val="single" w:color="000000" w:sz="8" w:space="0"/>
            </w:tcBorders>
            <w:shd w:val="clear" w:color="auto" w:fill="auto"/>
            <w:vAlign w:val="center"/>
          </w:tcPr>
          <w:p w14:paraId="3355ECB4">
            <w:pPr>
              <w:pStyle w:val="100"/>
              <w:ind w:firstLine="420"/>
            </w:pPr>
            <w:r>
              <w:rPr>
                <w:rFonts w:hint="eastAsia"/>
              </w:rPr>
              <w:t>用于材料精准运输</w:t>
            </w:r>
          </w:p>
        </w:tc>
        <w:tc>
          <w:tcPr>
            <w:tcW w:w="3435" w:type="dxa"/>
            <w:tcBorders>
              <w:top w:val="nil"/>
              <w:left w:val="single" w:color="000000" w:sz="8" w:space="0"/>
              <w:bottom w:val="single" w:color="000000" w:sz="8" w:space="0"/>
              <w:right w:val="single" w:color="000000" w:sz="8" w:space="0"/>
            </w:tcBorders>
            <w:shd w:val="clear" w:color="auto" w:fill="auto"/>
            <w:vAlign w:val="center"/>
          </w:tcPr>
          <w:p w14:paraId="026674DC">
            <w:pPr>
              <w:pStyle w:val="100"/>
              <w:ind w:firstLine="420"/>
            </w:pPr>
            <w:r>
              <w:rPr>
                <w:rFonts w:hint="eastAsia"/>
              </w:rPr>
              <w:t>自动运输材料</w:t>
            </w:r>
          </w:p>
        </w:tc>
        <w:tc>
          <w:tcPr>
            <w:tcW w:w="222" w:type="dxa"/>
            <w:vAlign w:val="center"/>
          </w:tcPr>
          <w:p w14:paraId="2F9DC9A1">
            <w:pPr>
              <w:pStyle w:val="100"/>
              <w:ind w:firstLine="420"/>
            </w:pPr>
          </w:p>
        </w:tc>
      </w:tr>
    </w:tbl>
    <w:p w14:paraId="4AC6EF62"/>
    <w:p w14:paraId="4CDA5147">
      <w:r>
        <w:rPr>
          <w:rFonts w:hint="eastAsia"/>
        </w:rPr>
        <w:t>（2）总承包单位3D扫描和360全景影像实施要求</w:t>
      </w:r>
    </w:p>
    <w:p w14:paraId="61D9ECE3">
      <w:r>
        <w:rPr>
          <w:rFonts w:hint="eastAsia"/>
        </w:rPr>
        <w:t>3D扫描技术和360全景影像白云机场三期扩建工程通过“实模一致”验证工程质量与进度的重要技术应用，承包人应在投标过程中充分理解技术应用要求，并在报价和工程实施方案中充分考虑技术应用成本和人员投入成本。主要包括但不限于以下应用场景：</w:t>
      </w:r>
    </w:p>
    <w:p w14:paraId="3CCDE3F9">
      <w:r>
        <w:rPr>
          <w:rFonts w:hint="eastAsia"/>
        </w:rPr>
        <w:t>I.验收成果BIM+3D扫描应用</w:t>
      </w:r>
    </w:p>
    <w:p w14:paraId="41AF948F">
      <w:r>
        <w:rPr>
          <w:rFonts w:hint="eastAsia"/>
        </w:rPr>
        <w:t>1）应标内容：3D扫描设备软硬件选用、应用方案。</w:t>
      </w:r>
    </w:p>
    <w:p w14:paraId="07E316A8">
      <w:r>
        <w:rPr>
          <w:rFonts w:hint="eastAsia"/>
        </w:rPr>
        <w:t>2）交付成果：3D扫描模型和情况报告。</w:t>
      </w:r>
    </w:p>
    <w:p w14:paraId="2DE8E34E">
      <w:r>
        <w:rPr>
          <w:rFonts w:hint="eastAsia"/>
        </w:rPr>
        <w:t>3）应用要求：承包人应采用3D扫描设备进行施工过程的精准测绘与信息记录。承包人需根据发包人要求对各专业分部分项工程的指定验收成果进行3D扫描，并提供3D扫描模型与BIM模型的比对报告供发包人审查。</w:t>
      </w:r>
    </w:p>
    <w:p w14:paraId="5A64EA9F">
      <w:r>
        <w:rPr>
          <w:rFonts w:hint="eastAsia"/>
        </w:rPr>
        <w:t>管线工程扫描：承包人对总承包管理范围内所有直埋管线（含室内与室外）完成管线布设后，隐蔽工程实施前。开展一次全路径扫描，并校核位置信息。</w:t>
      </w:r>
    </w:p>
    <w:p w14:paraId="6C89B3F2">
      <w:r>
        <w:rPr>
          <w:rFonts w:hint="eastAsia"/>
        </w:rPr>
        <w:t>多层管线的管沟，每层管线（或每个专业管线）完成后进行一次扫描，并在隐蔽工程实施前完成全路径合模以及位置校核工作。</w:t>
      </w:r>
    </w:p>
    <w:p w14:paraId="79C9311D">
      <w:r>
        <w:rPr>
          <w:rFonts w:hint="eastAsia"/>
        </w:rPr>
        <w:t>注意：所有隐蔽工程管线验收前的3D扫描成果需与该区域检验批资料同时提供监理单位，监理单位审核无误后转交发包人存档（承包人需自行备份）。</w:t>
      </w:r>
    </w:p>
    <w:p w14:paraId="366E1C73">
      <w:r>
        <w:rPr>
          <w:rFonts w:hint="eastAsia"/>
        </w:rPr>
        <w:t>4）工作开展频次：日常开展，原则上由甲方在每个分部工程中抽取工程量不少于5%的验收内容，由监理单位监督承包人对抽取的验收内容工程实体进行3D扫描，并由承包人将3D扫描成果与对应的深化设计模型进行叠合对比工作。</w:t>
      </w:r>
    </w:p>
    <w:p w14:paraId="39462572">
      <w:r>
        <w:rPr>
          <w:rFonts w:hint="eastAsia"/>
        </w:rPr>
        <w:t>3D扫描技术选用应满足下列要求：</w:t>
      </w:r>
    </w:p>
    <w:p w14:paraId="53174CB2">
      <w:r>
        <w:rPr>
          <w:rFonts w:hint="eastAsia"/>
        </w:rPr>
        <w:t>承包人应能通过单站式、手持式或背包式三维激光扫描设备进行3D扫描，并提交扫描区域LAS格式的点云数据和带空间坐标的全景影像照片。</w:t>
      </w:r>
    </w:p>
    <w:p w14:paraId="3FE6310A">
      <w:r>
        <w:rPr>
          <w:rFonts w:hint="eastAsia"/>
        </w:rPr>
        <w:t>3D扫描数据处理软件应选用市场主流软件（如 Recap pro、Context capture或国产同类软件），可同时叠合BIM模型和3D扫描模型。</w:t>
      </w:r>
    </w:p>
    <w:p w14:paraId="7CF42771">
      <w:r>
        <w:rPr>
          <w:rFonts w:hint="eastAsia"/>
        </w:rPr>
        <w:t>三维激光扫描设备应具备捕捉效率快，数据质量和精确度高、重量轻、操作简便等特点。</w:t>
      </w:r>
    </w:p>
    <w:p w14:paraId="3D9A1FF3">
      <w:r>
        <w:rPr>
          <w:rFonts w:hint="eastAsia"/>
        </w:rPr>
        <w:t>设备具体参数不宜低于如下参数：</w:t>
      </w:r>
    </w:p>
    <w:tbl>
      <w:tblPr>
        <w:tblStyle w:val="18"/>
        <w:tblW w:w="8426"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8"/>
        <w:gridCol w:w="6978"/>
      </w:tblGrid>
      <w:tr w14:paraId="119E7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426" w:type="dxa"/>
            <w:gridSpan w:val="2"/>
            <w:shd w:val="clear" w:color="auto" w:fill="auto"/>
            <w:noWrap/>
            <w:vAlign w:val="center"/>
          </w:tcPr>
          <w:p w14:paraId="5CC87788">
            <w:r>
              <w:rPr>
                <w:rFonts w:hint="eastAsia"/>
                <w:lang w:bidi="ar"/>
              </w:rPr>
              <w:t>性能规格</w:t>
            </w:r>
          </w:p>
        </w:tc>
      </w:tr>
      <w:tr w14:paraId="6E78B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448" w:type="dxa"/>
            <w:vMerge w:val="restart"/>
            <w:shd w:val="clear" w:color="auto" w:fill="auto"/>
            <w:noWrap/>
            <w:vAlign w:val="center"/>
          </w:tcPr>
          <w:p w14:paraId="0733C02D">
            <w:r>
              <w:rPr>
                <w:rFonts w:hint="eastAsia"/>
                <w:lang w:bidi="ar"/>
              </w:rPr>
              <w:t>可视范围</w:t>
            </w:r>
          </w:p>
        </w:tc>
        <w:tc>
          <w:tcPr>
            <w:tcW w:w="6978" w:type="dxa"/>
            <w:shd w:val="clear" w:color="auto" w:fill="auto"/>
            <w:noWrap/>
            <w:vAlign w:val="center"/>
          </w:tcPr>
          <w:p w14:paraId="67602502">
            <w:r>
              <w:rPr>
                <w:rFonts w:hint="eastAsia"/>
                <w:lang w:bidi="ar"/>
              </w:rPr>
              <w:t>614m（最高0.5MPts/sec）</w:t>
            </w:r>
          </w:p>
        </w:tc>
      </w:tr>
      <w:tr w14:paraId="385EC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448" w:type="dxa"/>
            <w:vMerge w:val="continue"/>
            <w:shd w:val="clear" w:color="auto" w:fill="auto"/>
            <w:noWrap/>
            <w:vAlign w:val="center"/>
          </w:tcPr>
          <w:p w14:paraId="2788B73D"/>
        </w:tc>
        <w:tc>
          <w:tcPr>
            <w:tcW w:w="6978" w:type="dxa"/>
            <w:shd w:val="clear" w:color="auto" w:fill="auto"/>
            <w:noWrap/>
            <w:vAlign w:val="center"/>
          </w:tcPr>
          <w:p w14:paraId="42EA7A33">
            <w:r>
              <w:rPr>
                <w:rFonts w:hint="eastAsia"/>
                <w:lang w:bidi="ar"/>
              </w:rPr>
              <w:t>307m（最高1MPts/sec）</w:t>
            </w:r>
          </w:p>
        </w:tc>
      </w:tr>
      <w:tr w14:paraId="227D8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448" w:type="dxa"/>
            <w:vMerge w:val="continue"/>
            <w:shd w:val="clear" w:color="auto" w:fill="auto"/>
            <w:noWrap/>
            <w:vAlign w:val="center"/>
          </w:tcPr>
          <w:p w14:paraId="26A92C20"/>
        </w:tc>
        <w:tc>
          <w:tcPr>
            <w:tcW w:w="6978" w:type="dxa"/>
            <w:shd w:val="clear" w:color="auto" w:fill="auto"/>
            <w:noWrap/>
            <w:vAlign w:val="center"/>
          </w:tcPr>
          <w:p w14:paraId="430E9BD8">
            <w:r>
              <w:rPr>
                <w:rFonts w:hint="eastAsia"/>
                <w:lang w:bidi="ar"/>
              </w:rPr>
              <w:t>153m（最高2MPts/sec）</w:t>
            </w:r>
          </w:p>
        </w:tc>
      </w:tr>
      <w:tr w14:paraId="637DE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448" w:type="dxa"/>
            <w:vMerge w:val="restart"/>
            <w:shd w:val="clear" w:color="auto" w:fill="auto"/>
            <w:noWrap/>
            <w:vAlign w:val="center"/>
          </w:tcPr>
          <w:p w14:paraId="45AE2882">
            <w:r>
              <w:rPr>
                <w:rFonts w:hint="eastAsia"/>
                <w:lang w:bidi="ar"/>
              </w:rPr>
              <w:t>测距</w:t>
            </w:r>
          </w:p>
        </w:tc>
        <w:tc>
          <w:tcPr>
            <w:tcW w:w="6978" w:type="dxa"/>
            <w:shd w:val="clear" w:color="auto" w:fill="auto"/>
            <w:noWrap/>
            <w:vAlign w:val="center"/>
          </w:tcPr>
          <w:p w14:paraId="4554DBB8">
            <w:r>
              <w:rPr>
                <w:rFonts w:hint="eastAsia"/>
                <w:lang w:bidi="ar"/>
              </w:rPr>
              <w:t>白：0.5～70m</w:t>
            </w:r>
          </w:p>
        </w:tc>
      </w:tr>
      <w:tr w14:paraId="2ADF7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448" w:type="dxa"/>
            <w:vMerge w:val="continue"/>
            <w:shd w:val="clear" w:color="auto" w:fill="auto"/>
            <w:noWrap/>
            <w:vAlign w:val="center"/>
          </w:tcPr>
          <w:p w14:paraId="70673A30"/>
        </w:tc>
        <w:tc>
          <w:tcPr>
            <w:tcW w:w="6978" w:type="dxa"/>
            <w:shd w:val="clear" w:color="auto" w:fill="auto"/>
            <w:noWrap/>
            <w:vAlign w:val="center"/>
          </w:tcPr>
          <w:p w14:paraId="43303148">
            <w:r>
              <w:rPr>
                <w:rFonts w:hint="eastAsia"/>
                <w:lang w:bidi="ar"/>
              </w:rPr>
              <w:t>深灰：0.5～70m</w:t>
            </w:r>
          </w:p>
        </w:tc>
      </w:tr>
      <w:tr w14:paraId="3B1D0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448" w:type="dxa"/>
            <w:vMerge w:val="continue"/>
            <w:shd w:val="clear" w:color="auto" w:fill="auto"/>
            <w:noWrap/>
            <w:vAlign w:val="center"/>
          </w:tcPr>
          <w:p w14:paraId="5AA8252B"/>
        </w:tc>
        <w:tc>
          <w:tcPr>
            <w:tcW w:w="6978" w:type="dxa"/>
            <w:shd w:val="clear" w:color="auto" w:fill="auto"/>
            <w:noWrap/>
            <w:vAlign w:val="center"/>
          </w:tcPr>
          <w:p w14:paraId="7FA6BFE7">
            <w:r>
              <w:rPr>
                <w:rFonts w:hint="eastAsia"/>
                <w:lang w:bidi="ar"/>
              </w:rPr>
              <w:t>黑：0.5～70m</w:t>
            </w:r>
          </w:p>
        </w:tc>
      </w:tr>
      <w:tr w14:paraId="77EE5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448" w:type="dxa"/>
            <w:vMerge w:val="restart"/>
            <w:shd w:val="clear" w:color="auto" w:fill="auto"/>
            <w:noWrap/>
            <w:vAlign w:val="center"/>
          </w:tcPr>
          <w:p w14:paraId="6392AA7E">
            <w:r>
              <w:rPr>
                <w:rFonts w:hint="eastAsia"/>
                <w:lang w:bidi="ar"/>
              </w:rPr>
              <w:t>测距噪音</w:t>
            </w:r>
          </w:p>
        </w:tc>
        <w:tc>
          <w:tcPr>
            <w:tcW w:w="6978" w:type="dxa"/>
            <w:shd w:val="clear" w:color="auto" w:fill="auto"/>
            <w:noWrap/>
            <w:vAlign w:val="center"/>
          </w:tcPr>
          <w:p w14:paraId="0CA3833C">
            <w:r>
              <w:rPr>
                <w:rFonts w:hint="eastAsia"/>
                <w:lang w:bidi="ar"/>
              </w:rPr>
              <w:t>白：0.1mm@10m，0.2mm@25m</w:t>
            </w:r>
          </w:p>
        </w:tc>
      </w:tr>
      <w:tr w14:paraId="64971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448" w:type="dxa"/>
            <w:vMerge w:val="continue"/>
            <w:shd w:val="clear" w:color="auto" w:fill="auto"/>
            <w:noWrap/>
            <w:vAlign w:val="center"/>
          </w:tcPr>
          <w:p w14:paraId="0DB31BF2"/>
        </w:tc>
        <w:tc>
          <w:tcPr>
            <w:tcW w:w="6978" w:type="dxa"/>
            <w:shd w:val="clear" w:color="auto" w:fill="auto"/>
            <w:noWrap/>
            <w:vAlign w:val="center"/>
          </w:tcPr>
          <w:p w14:paraId="2B43D6E0">
            <w:r>
              <w:rPr>
                <w:rFonts w:hint="eastAsia"/>
                <w:lang w:bidi="ar"/>
              </w:rPr>
              <w:t>深灰：0.3mm@10m，0.4mm@25m</w:t>
            </w:r>
          </w:p>
        </w:tc>
      </w:tr>
      <w:tr w14:paraId="48349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448" w:type="dxa"/>
            <w:vMerge w:val="continue"/>
            <w:shd w:val="clear" w:color="auto" w:fill="auto"/>
            <w:noWrap/>
            <w:vAlign w:val="center"/>
          </w:tcPr>
          <w:p w14:paraId="14A22557"/>
        </w:tc>
        <w:tc>
          <w:tcPr>
            <w:tcW w:w="6978" w:type="dxa"/>
            <w:shd w:val="clear" w:color="auto" w:fill="auto"/>
            <w:noWrap/>
            <w:vAlign w:val="center"/>
          </w:tcPr>
          <w:p w14:paraId="2B7F282A">
            <w:r>
              <w:rPr>
                <w:rFonts w:hint="eastAsia"/>
                <w:lang w:bidi="ar"/>
              </w:rPr>
              <w:t>黑：0.7mm@10m，1.2mm@25m</w:t>
            </w:r>
          </w:p>
        </w:tc>
      </w:tr>
      <w:tr w14:paraId="0830E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448" w:type="dxa"/>
            <w:shd w:val="clear" w:color="auto" w:fill="auto"/>
            <w:noWrap/>
            <w:vAlign w:val="center"/>
          </w:tcPr>
          <w:p w14:paraId="24A58F00">
            <w:r>
              <w:rPr>
                <w:rFonts w:hint="eastAsia"/>
                <w:lang w:bidi="ar"/>
              </w:rPr>
              <w:t>最大速度</w:t>
            </w:r>
          </w:p>
        </w:tc>
        <w:tc>
          <w:tcPr>
            <w:tcW w:w="6978" w:type="dxa"/>
            <w:shd w:val="clear" w:color="auto" w:fill="auto"/>
            <w:noWrap/>
            <w:vAlign w:val="center"/>
          </w:tcPr>
          <w:p w14:paraId="7E6BC9FD">
            <w:r>
              <w:rPr>
                <w:rFonts w:hint="eastAsia"/>
                <w:lang w:bidi="ar"/>
              </w:rPr>
              <w:t>最大2MPts/sec</w:t>
            </w:r>
          </w:p>
        </w:tc>
      </w:tr>
      <w:tr w14:paraId="68411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448" w:type="dxa"/>
            <w:shd w:val="clear" w:color="auto" w:fill="auto"/>
            <w:noWrap/>
            <w:vAlign w:val="center"/>
          </w:tcPr>
          <w:p w14:paraId="57A864D6">
            <w:r>
              <w:rPr>
                <w:rFonts w:hint="eastAsia"/>
                <w:lang w:bidi="ar"/>
              </w:rPr>
              <w:t>三维精度</w:t>
            </w:r>
          </w:p>
        </w:tc>
        <w:tc>
          <w:tcPr>
            <w:tcW w:w="6978" w:type="dxa"/>
            <w:shd w:val="clear" w:color="auto" w:fill="auto"/>
            <w:noWrap/>
            <w:vAlign w:val="center"/>
          </w:tcPr>
          <w:p w14:paraId="72314C17">
            <w:pPr>
              <w:rPr>
                <w:rFonts w:ascii="宋体" w:hAnsi="宋体" w:cs="宋体"/>
                <w:color w:val="0000FF"/>
                <w:sz w:val="20"/>
                <w:szCs w:val="20"/>
                <w:u w:val="single"/>
              </w:rPr>
            </w:pPr>
            <w:r>
              <w:fldChar w:fldCharType="begin"/>
            </w:r>
            <w:r>
              <w:instrText xml:space="preserve"> HYPERLINK "mailto:2mm@10m，3.5mm@25m" </w:instrText>
            </w:r>
            <w:r>
              <w:fldChar w:fldCharType="separate"/>
            </w:r>
            <w:r>
              <w:rPr>
                <w:rFonts w:hint="eastAsia" w:ascii="宋体" w:hAnsi="宋体" w:cs="宋体"/>
                <w:color w:val="000000"/>
                <w:kern w:val="0"/>
                <w:sz w:val="20"/>
                <w:szCs w:val="20"/>
                <w:lang w:bidi="ar"/>
              </w:rPr>
              <w:t>2mm@10m，3.5mm@25m</w:t>
            </w:r>
            <w:r>
              <w:rPr>
                <w:rFonts w:hint="eastAsia" w:ascii="宋体" w:hAnsi="宋体" w:cs="宋体"/>
                <w:color w:val="000000"/>
                <w:kern w:val="0"/>
                <w:sz w:val="20"/>
                <w:szCs w:val="20"/>
                <w:lang w:bidi="ar"/>
              </w:rPr>
              <w:fldChar w:fldCharType="end"/>
            </w:r>
          </w:p>
        </w:tc>
      </w:tr>
      <w:tr w14:paraId="21711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448" w:type="dxa"/>
            <w:shd w:val="clear" w:color="auto" w:fill="auto"/>
            <w:noWrap/>
            <w:vAlign w:val="center"/>
          </w:tcPr>
          <w:p w14:paraId="238A8DAE">
            <w:r>
              <w:rPr>
                <w:rFonts w:hint="eastAsia"/>
                <w:lang w:bidi="ar"/>
              </w:rPr>
              <w:t>测距误差</w:t>
            </w:r>
          </w:p>
        </w:tc>
        <w:tc>
          <w:tcPr>
            <w:tcW w:w="6978" w:type="dxa"/>
            <w:shd w:val="clear" w:color="auto" w:fill="auto"/>
            <w:noWrap/>
            <w:vAlign w:val="center"/>
          </w:tcPr>
          <w:p w14:paraId="156A133F">
            <w:r>
              <w:rPr>
                <w:rFonts w:hint="eastAsia"/>
                <w:lang w:bidi="ar"/>
              </w:rPr>
              <w:t>±1mm</w:t>
            </w:r>
          </w:p>
        </w:tc>
      </w:tr>
      <w:tr w14:paraId="51B97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448" w:type="dxa"/>
            <w:shd w:val="clear" w:color="auto" w:fill="auto"/>
            <w:noWrap/>
            <w:vAlign w:val="center"/>
          </w:tcPr>
          <w:p w14:paraId="09ED3387">
            <w:r>
              <w:rPr>
                <w:rFonts w:hint="eastAsia"/>
                <w:lang w:bidi="ar"/>
              </w:rPr>
              <w:t>角精度</w:t>
            </w:r>
          </w:p>
        </w:tc>
        <w:tc>
          <w:tcPr>
            <w:tcW w:w="6978" w:type="dxa"/>
            <w:shd w:val="clear" w:color="auto" w:fill="auto"/>
            <w:noWrap/>
            <w:vAlign w:val="center"/>
          </w:tcPr>
          <w:p w14:paraId="6BDE7EF5">
            <w:r>
              <w:rPr>
                <w:rFonts w:hint="eastAsia"/>
                <w:lang w:bidi="ar"/>
              </w:rPr>
              <w:t>19arcsec</w:t>
            </w:r>
          </w:p>
        </w:tc>
      </w:tr>
      <w:tr w14:paraId="6084C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448" w:type="dxa"/>
            <w:shd w:val="clear" w:color="auto" w:fill="auto"/>
            <w:noWrap/>
            <w:vAlign w:val="center"/>
          </w:tcPr>
          <w:p w14:paraId="52252186">
            <w:r>
              <w:rPr>
                <w:rFonts w:hint="eastAsia"/>
                <w:lang w:bidi="ar"/>
              </w:rPr>
              <w:t>LaserHDR</w:t>
            </w:r>
          </w:p>
        </w:tc>
        <w:tc>
          <w:tcPr>
            <w:tcW w:w="6978" w:type="dxa"/>
            <w:shd w:val="clear" w:color="auto" w:fill="auto"/>
            <w:noWrap/>
            <w:vAlign w:val="center"/>
          </w:tcPr>
          <w:p w14:paraId="7583E8BE">
            <w:r>
              <w:rPr>
                <w:rFonts w:hint="eastAsia"/>
                <w:lang w:bidi="ar"/>
              </w:rPr>
              <w:t>是</w:t>
            </w:r>
          </w:p>
        </w:tc>
      </w:tr>
      <w:tr w14:paraId="48F16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448" w:type="dxa"/>
            <w:shd w:val="clear" w:color="auto" w:fill="auto"/>
            <w:noWrap/>
            <w:vAlign w:val="center"/>
          </w:tcPr>
          <w:p w14:paraId="60575B6B">
            <w:r>
              <w:rPr>
                <w:rFonts w:hint="eastAsia"/>
                <w:lang w:bidi="ar"/>
              </w:rPr>
              <w:t>温度范围</w:t>
            </w:r>
          </w:p>
        </w:tc>
        <w:tc>
          <w:tcPr>
            <w:tcW w:w="6978" w:type="dxa"/>
            <w:shd w:val="clear" w:color="auto" w:fill="auto"/>
            <w:noWrap/>
            <w:vAlign w:val="center"/>
          </w:tcPr>
          <w:p w14:paraId="125B0592">
            <w:r>
              <w:rPr>
                <w:rFonts w:hint="eastAsia"/>
                <w:lang w:bidi="ar"/>
              </w:rPr>
              <w:t>工作温度：5～40℃，扩展工作温度：-20～55℃，存贮温度：-10～60℃</w:t>
            </w:r>
          </w:p>
        </w:tc>
      </w:tr>
      <w:tr w14:paraId="69CB2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426" w:type="dxa"/>
            <w:gridSpan w:val="2"/>
            <w:shd w:val="clear" w:color="auto" w:fill="auto"/>
            <w:noWrap/>
            <w:vAlign w:val="center"/>
          </w:tcPr>
          <w:p w14:paraId="6F5D4FCC">
            <w:r>
              <w:rPr>
                <w:rFonts w:hint="eastAsia"/>
                <w:lang w:bidi="ar"/>
              </w:rPr>
              <w:t>色彩单元</w:t>
            </w:r>
          </w:p>
        </w:tc>
      </w:tr>
      <w:tr w14:paraId="4D67D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448" w:type="dxa"/>
            <w:shd w:val="clear" w:color="auto" w:fill="auto"/>
            <w:noWrap/>
            <w:vAlign w:val="center"/>
          </w:tcPr>
          <w:p w14:paraId="3212CF25">
            <w:r>
              <w:rPr>
                <w:rFonts w:hint="eastAsia"/>
                <w:lang w:bidi="ar"/>
              </w:rPr>
              <w:t>彩色分辨率</w:t>
            </w:r>
          </w:p>
        </w:tc>
        <w:tc>
          <w:tcPr>
            <w:tcW w:w="6978" w:type="dxa"/>
            <w:shd w:val="clear" w:color="auto" w:fill="auto"/>
            <w:noWrap/>
            <w:vAlign w:val="center"/>
          </w:tcPr>
          <w:p w14:paraId="16A18494">
            <w:r>
              <w:rPr>
                <w:rFonts w:hint="eastAsia"/>
                <w:lang w:bidi="ar"/>
              </w:rPr>
              <w:t>高达266MPx的彩色分辨率</w:t>
            </w:r>
          </w:p>
        </w:tc>
      </w:tr>
      <w:tr w14:paraId="3C495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448" w:type="dxa"/>
            <w:shd w:val="clear" w:color="auto" w:fill="auto"/>
            <w:noWrap/>
            <w:vAlign w:val="center"/>
          </w:tcPr>
          <w:p w14:paraId="23837C2A">
            <w:r>
              <w:rPr>
                <w:rFonts w:hint="eastAsia"/>
                <w:lang w:bidi="ar"/>
              </w:rPr>
              <w:t>原始彩色分辨率</w:t>
            </w:r>
          </w:p>
        </w:tc>
        <w:tc>
          <w:tcPr>
            <w:tcW w:w="6978" w:type="dxa"/>
            <w:shd w:val="clear" w:color="auto" w:fill="auto"/>
            <w:noWrap/>
            <w:vAlign w:val="center"/>
          </w:tcPr>
          <w:p w14:paraId="063F0FAF">
            <w:r>
              <w:rPr>
                <w:rFonts w:hint="eastAsia"/>
                <w:lang w:bidi="ar"/>
              </w:rPr>
              <w:t>867MPx</w:t>
            </w:r>
          </w:p>
        </w:tc>
      </w:tr>
      <w:tr w14:paraId="22153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448" w:type="dxa"/>
            <w:shd w:val="clear" w:color="auto" w:fill="auto"/>
            <w:noWrap/>
            <w:vAlign w:val="center"/>
          </w:tcPr>
          <w:p w14:paraId="64AC1344">
            <w:r>
              <w:rPr>
                <w:rFonts w:hint="eastAsia"/>
                <w:lang w:bidi="ar"/>
              </w:rPr>
              <w:t>HDR相机</w:t>
            </w:r>
          </w:p>
        </w:tc>
        <w:tc>
          <w:tcPr>
            <w:tcW w:w="6978" w:type="dxa"/>
            <w:shd w:val="clear" w:color="auto" w:fill="auto"/>
            <w:noWrap/>
            <w:vAlign w:val="center"/>
          </w:tcPr>
          <w:p w14:paraId="386BFEA8">
            <w:r>
              <w:rPr>
                <w:rFonts w:hint="eastAsia"/>
                <w:lang w:bidi="ar"/>
              </w:rPr>
              <w:t>13MPx-2x、3x、5x曝光</w:t>
            </w:r>
          </w:p>
        </w:tc>
      </w:tr>
      <w:tr w14:paraId="2576A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448" w:type="dxa"/>
            <w:shd w:val="clear" w:color="auto" w:fill="auto"/>
            <w:noWrap/>
            <w:vAlign w:val="center"/>
          </w:tcPr>
          <w:p w14:paraId="23C034E1">
            <w:r>
              <w:rPr>
                <w:rFonts w:hint="eastAsia"/>
                <w:lang w:bidi="ar"/>
              </w:rPr>
              <w:t>视差</w:t>
            </w:r>
          </w:p>
        </w:tc>
        <w:tc>
          <w:tcPr>
            <w:tcW w:w="6978" w:type="dxa"/>
            <w:shd w:val="clear" w:color="auto" w:fill="auto"/>
            <w:noWrap/>
            <w:vAlign w:val="center"/>
          </w:tcPr>
          <w:p w14:paraId="1FB95ECD">
            <w:r>
              <w:rPr>
                <w:rFonts w:hint="eastAsia"/>
                <w:lang w:bidi="ar"/>
              </w:rPr>
              <w:t>凭借同轴设计降至最小</w:t>
            </w:r>
          </w:p>
        </w:tc>
      </w:tr>
      <w:tr w14:paraId="4704E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426" w:type="dxa"/>
            <w:gridSpan w:val="2"/>
            <w:shd w:val="clear" w:color="auto" w:fill="auto"/>
            <w:noWrap/>
            <w:vAlign w:val="center"/>
          </w:tcPr>
          <w:p w14:paraId="540E6351">
            <w:r>
              <w:rPr>
                <w:rFonts w:hint="eastAsia"/>
                <w:lang w:bidi="ar"/>
              </w:rPr>
              <w:t>偏转装置</w:t>
            </w:r>
          </w:p>
        </w:tc>
      </w:tr>
      <w:tr w14:paraId="51B79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448" w:type="dxa"/>
            <w:shd w:val="clear" w:color="auto" w:fill="auto"/>
            <w:noWrap/>
            <w:vAlign w:val="center"/>
          </w:tcPr>
          <w:p w14:paraId="228C185A">
            <w:r>
              <w:rPr>
                <w:rFonts w:hint="eastAsia"/>
                <w:lang w:bidi="ar"/>
              </w:rPr>
              <w:t>视场角</w:t>
            </w:r>
          </w:p>
        </w:tc>
        <w:tc>
          <w:tcPr>
            <w:tcW w:w="6978" w:type="dxa"/>
            <w:shd w:val="clear" w:color="auto" w:fill="auto"/>
            <w:noWrap/>
            <w:vAlign w:val="center"/>
          </w:tcPr>
          <w:p w14:paraId="738F0B76">
            <w:r>
              <w:rPr>
                <w:rFonts w:hint="eastAsia"/>
                <w:lang w:bidi="ar"/>
              </w:rPr>
              <w:t>300°垂直/360°水平</w:t>
            </w:r>
          </w:p>
        </w:tc>
      </w:tr>
      <w:tr w14:paraId="531C3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448" w:type="dxa"/>
            <w:shd w:val="clear" w:color="auto" w:fill="auto"/>
            <w:noWrap/>
            <w:vAlign w:val="center"/>
          </w:tcPr>
          <w:p w14:paraId="0AD22600">
            <w:r>
              <w:rPr>
                <w:rFonts w:hint="eastAsia"/>
                <w:lang w:bidi="ar"/>
              </w:rPr>
              <w:t>步长</w:t>
            </w:r>
          </w:p>
        </w:tc>
        <w:tc>
          <w:tcPr>
            <w:tcW w:w="6978" w:type="dxa"/>
            <w:shd w:val="clear" w:color="auto" w:fill="auto"/>
            <w:noWrap/>
            <w:vAlign w:val="center"/>
          </w:tcPr>
          <w:p w14:paraId="3B0893D5">
            <w:r>
              <w:rPr>
                <w:rFonts w:hint="eastAsia"/>
                <w:lang w:bidi="ar"/>
              </w:rPr>
              <w:t>0.009°（360°/40960）垂直/0.009°（360°/40960）水平</w:t>
            </w:r>
          </w:p>
        </w:tc>
      </w:tr>
      <w:tr w14:paraId="728C3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448" w:type="dxa"/>
            <w:shd w:val="clear" w:color="auto" w:fill="auto"/>
            <w:noWrap/>
            <w:vAlign w:val="center"/>
          </w:tcPr>
          <w:p w14:paraId="7C829EDF">
            <w:r>
              <w:rPr>
                <w:rFonts w:hint="eastAsia"/>
                <w:lang w:bidi="ar"/>
              </w:rPr>
              <w:t>最大扫描速度</w:t>
            </w:r>
          </w:p>
        </w:tc>
        <w:tc>
          <w:tcPr>
            <w:tcW w:w="6978" w:type="dxa"/>
            <w:shd w:val="clear" w:color="auto" w:fill="auto"/>
            <w:noWrap/>
            <w:vAlign w:val="center"/>
          </w:tcPr>
          <w:p w14:paraId="3A15D4A9">
            <w:r>
              <w:rPr>
                <w:rFonts w:hint="eastAsia"/>
                <w:lang w:bidi="ar"/>
              </w:rPr>
              <w:t>97Hz（垂直）</w:t>
            </w:r>
          </w:p>
        </w:tc>
      </w:tr>
      <w:tr w14:paraId="0E5F1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426" w:type="dxa"/>
            <w:gridSpan w:val="2"/>
            <w:shd w:val="clear" w:color="auto" w:fill="auto"/>
            <w:noWrap/>
            <w:vAlign w:val="center"/>
          </w:tcPr>
          <w:p w14:paraId="081E52E7">
            <w:r>
              <w:rPr>
                <w:rFonts w:hint="eastAsia"/>
                <w:lang w:bidi="ar"/>
              </w:rPr>
              <w:t>激光</w:t>
            </w:r>
          </w:p>
        </w:tc>
      </w:tr>
      <w:tr w14:paraId="7DA4F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448" w:type="dxa"/>
            <w:shd w:val="clear" w:color="auto" w:fill="auto"/>
            <w:noWrap/>
            <w:vAlign w:val="center"/>
          </w:tcPr>
          <w:p w14:paraId="71E440C6">
            <w:r>
              <w:rPr>
                <w:rFonts w:hint="eastAsia"/>
                <w:lang w:bidi="ar"/>
              </w:rPr>
              <w:t>激光等级</w:t>
            </w:r>
          </w:p>
        </w:tc>
        <w:tc>
          <w:tcPr>
            <w:tcW w:w="6978" w:type="dxa"/>
            <w:shd w:val="clear" w:color="auto" w:fill="auto"/>
            <w:noWrap/>
            <w:vAlign w:val="center"/>
          </w:tcPr>
          <w:p w14:paraId="5C95E5FD">
            <w:r>
              <w:rPr>
                <w:rFonts w:hint="eastAsia"/>
                <w:lang w:bidi="ar"/>
              </w:rPr>
              <w:t>1级激光</w:t>
            </w:r>
          </w:p>
        </w:tc>
      </w:tr>
      <w:tr w14:paraId="31C31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448" w:type="dxa"/>
            <w:shd w:val="clear" w:color="auto" w:fill="auto"/>
            <w:noWrap/>
            <w:vAlign w:val="center"/>
          </w:tcPr>
          <w:p w14:paraId="3BB30268">
            <w:r>
              <w:rPr>
                <w:rFonts w:hint="eastAsia"/>
                <w:lang w:bidi="ar"/>
              </w:rPr>
              <w:t>波长</w:t>
            </w:r>
          </w:p>
        </w:tc>
        <w:tc>
          <w:tcPr>
            <w:tcW w:w="6978" w:type="dxa"/>
            <w:shd w:val="clear" w:color="auto" w:fill="auto"/>
            <w:noWrap/>
            <w:vAlign w:val="center"/>
          </w:tcPr>
          <w:p w14:paraId="5D702187">
            <w:r>
              <w:rPr>
                <w:rFonts w:hint="eastAsia"/>
                <w:lang w:bidi="ar"/>
              </w:rPr>
              <w:t>1553.5nm</w:t>
            </w:r>
          </w:p>
        </w:tc>
      </w:tr>
      <w:tr w14:paraId="292A6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448" w:type="dxa"/>
            <w:shd w:val="clear" w:color="auto" w:fill="auto"/>
            <w:noWrap/>
            <w:vAlign w:val="center"/>
          </w:tcPr>
          <w:p w14:paraId="248BF186">
            <w:r>
              <w:rPr>
                <w:rFonts w:hint="eastAsia"/>
                <w:lang w:bidi="ar"/>
              </w:rPr>
              <w:t>光束发散角</w:t>
            </w:r>
          </w:p>
        </w:tc>
        <w:tc>
          <w:tcPr>
            <w:tcW w:w="6978" w:type="dxa"/>
            <w:shd w:val="clear" w:color="auto" w:fill="auto"/>
            <w:noWrap/>
            <w:vAlign w:val="center"/>
          </w:tcPr>
          <w:p w14:paraId="27BD6DCF">
            <w:r>
              <w:rPr>
                <w:rFonts w:hint="eastAsia"/>
                <w:lang w:bidi="ar"/>
              </w:rPr>
              <w:t>0.3mrad（l/d）</w:t>
            </w:r>
          </w:p>
        </w:tc>
      </w:tr>
      <w:tr w14:paraId="3CDEB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448" w:type="dxa"/>
            <w:shd w:val="clear" w:color="auto" w:fill="auto"/>
            <w:noWrap/>
            <w:vAlign w:val="center"/>
          </w:tcPr>
          <w:p w14:paraId="5AB1074F">
            <w:r>
              <w:rPr>
                <w:rFonts w:hint="eastAsia"/>
                <w:lang w:bidi="ar"/>
              </w:rPr>
              <w:t>出射光束直径</w:t>
            </w:r>
          </w:p>
        </w:tc>
        <w:tc>
          <w:tcPr>
            <w:tcW w:w="6978" w:type="dxa"/>
            <w:shd w:val="clear" w:color="auto" w:fill="auto"/>
            <w:noWrap/>
            <w:vAlign w:val="center"/>
          </w:tcPr>
          <w:p w14:paraId="54723817">
            <w:r>
              <w:rPr>
                <w:rFonts w:hint="eastAsia"/>
                <w:lang w:bidi="ar"/>
              </w:rPr>
              <w:t>2.12mm（l/e）</w:t>
            </w:r>
          </w:p>
        </w:tc>
      </w:tr>
      <w:tr w14:paraId="2DF3C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426" w:type="dxa"/>
            <w:gridSpan w:val="2"/>
            <w:shd w:val="clear" w:color="auto" w:fill="auto"/>
            <w:noWrap/>
            <w:vAlign w:val="center"/>
          </w:tcPr>
          <w:p w14:paraId="46C92741">
            <w:r>
              <w:rPr>
                <w:rFonts w:hint="eastAsia"/>
                <w:lang w:bidi="ar"/>
              </w:rPr>
              <w:t>数据处理和控制</w:t>
            </w:r>
          </w:p>
        </w:tc>
      </w:tr>
      <w:tr w14:paraId="04527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448" w:type="dxa"/>
            <w:shd w:val="clear" w:color="auto" w:fill="auto"/>
            <w:noWrap/>
            <w:vAlign w:val="center"/>
          </w:tcPr>
          <w:p w14:paraId="7CE4BD62">
            <w:r>
              <w:rPr>
                <w:rFonts w:hint="eastAsia"/>
                <w:lang w:bidi="ar"/>
              </w:rPr>
              <w:t>数据存储</w:t>
            </w:r>
          </w:p>
        </w:tc>
        <w:tc>
          <w:tcPr>
            <w:tcW w:w="6978" w:type="dxa"/>
            <w:shd w:val="clear" w:color="auto" w:fill="auto"/>
            <w:noWrap/>
            <w:vAlign w:val="center"/>
          </w:tcPr>
          <w:p w14:paraId="6E426610">
            <w:r>
              <w:rPr>
                <w:rFonts w:hint="eastAsia"/>
                <w:lang w:bidi="ar"/>
              </w:rPr>
              <w:t>SATA3.0 SSD 128GB和SDXC™V30 64GB SD卡；SD3.0，UHS-I/SDXC™/SDHC™，最大512GB</w:t>
            </w:r>
          </w:p>
        </w:tc>
      </w:tr>
      <w:tr w14:paraId="2A750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448" w:type="dxa"/>
            <w:shd w:val="clear" w:color="auto" w:fill="auto"/>
            <w:noWrap/>
            <w:vAlign w:val="center"/>
          </w:tcPr>
          <w:p w14:paraId="69DD9356">
            <w:r>
              <w:rPr>
                <w:rFonts w:hint="eastAsia"/>
                <w:lang w:bidi="ar"/>
              </w:rPr>
              <w:t>扫描仪控制</w:t>
            </w:r>
          </w:p>
        </w:tc>
        <w:tc>
          <w:tcPr>
            <w:tcW w:w="6978" w:type="dxa"/>
            <w:shd w:val="clear" w:color="auto" w:fill="auto"/>
            <w:noWrap/>
            <w:vAlign w:val="center"/>
          </w:tcPr>
          <w:p w14:paraId="746A3B62">
            <w:r>
              <w:rPr>
                <w:rFonts w:hint="eastAsia"/>
                <w:lang w:bidi="ar"/>
              </w:rPr>
              <w:t>通过触屏显示器和WLAN连接，由FARO Stream应用（iOS＆Android）或移动设备控制使用HTML5</w:t>
            </w:r>
          </w:p>
        </w:tc>
      </w:tr>
      <w:tr w14:paraId="4377A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426" w:type="dxa"/>
            <w:gridSpan w:val="2"/>
            <w:shd w:val="clear" w:color="auto" w:fill="auto"/>
            <w:noWrap/>
            <w:vAlign w:val="center"/>
          </w:tcPr>
          <w:p w14:paraId="6604066E">
            <w:r>
              <w:rPr>
                <w:rFonts w:hint="eastAsia"/>
                <w:lang w:bidi="ar"/>
              </w:rPr>
              <w:t>接口连接</w:t>
            </w:r>
          </w:p>
        </w:tc>
      </w:tr>
      <w:tr w14:paraId="4F40E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448" w:type="dxa"/>
            <w:shd w:val="clear" w:color="auto" w:fill="auto"/>
            <w:noWrap/>
            <w:vAlign w:val="center"/>
          </w:tcPr>
          <w:p w14:paraId="604C447D">
            <w:r>
              <w:rPr>
                <w:rFonts w:hint="eastAsia"/>
                <w:lang w:bidi="ar"/>
              </w:rPr>
              <w:t>WLAN</w:t>
            </w:r>
          </w:p>
        </w:tc>
        <w:tc>
          <w:tcPr>
            <w:tcW w:w="6978" w:type="dxa"/>
            <w:shd w:val="clear" w:color="auto" w:fill="auto"/>
            <w:noWrap/>
            <w:vAlign w:val="center"/>
          </w:tcPr>
          <w:p w14:paraId="68EC608D">
            <w:r>
              <w:rPr>
                <w:rFonts w:hint="eastAsia"/>
                <w:lang w:bidi="ar"/>
              </w:rPr>
              <w:t>IEEE 802.11 ac/a/b/g/n 2x2 MIMO，作为现有网络中的访问点或客户端（2.4和5GHz）</w:t>
            </w:r>
          </w:p>
        </w:tc>
      </w:tr>
      <w:tr w14:paraId="301A7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448" w:type="dxa"/>
            <w:shd w:val="clear" w:color="auto" w:fill="auto"/>
            <w:noWrap/>
            <w:vAlign w:val="center"/>
          </w:tcPr>
          <w:p w14:paraId="07B8F420">
            <w:r>
              <w:rPr>
                <w:rFonts w:hint="eastAsia"/>
                <w:lang w:bidi="ar"/>
              </w:rPr>
              <w:t>USB</w:t>
            </w:r>
          </w:p>
        </w:tc>
        <w:tc>
          <w:tcPr>
            <w:tcW w:w="6978" w:type="dxa"/>
            <w:shd w:val="clear" w:color="auto" w:fill="auto"/>
            <w:noWrap/>
            <w:vAlign w:val="center"/>
          </w:tcPr>
          <w:p w14:paraId="5D7A18E9">
            <w:r>
              <w:rPr>
                <w:rFonts w:hint="eastAsia"/>
                <w:lang w:bidi="ar"/>
              </w:rPr>
              <w:t>USB 3 端口</w:t>
            </w:r>
          </w:p>
        </w:tc>
      </w:tr>
      <w:tr w14:paraId="7ADF9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426" w:type="dxa"/>
            <w:gridSpan w:val="2"/>
            <w:shd w:val="clear" w:color="auto" w:fill="auto"/>
            <w:noWrap/>
            <w:vAlign w:val="center"/>
          </w:tcPr>
          <w:p w14:paraId="03A20D29">
            <w:r>
              <w:rPr>
                <w:rFonts w:hint="eastAsia"/>
                <w:lang w:bidi="ar"/>
              </w:rPr>
              <w:t>其他功能</w:t>
            </w:r>
          </w:p>
        </w:tc>
      </w:tr>
      <w:tr w14:paraId="1AC46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448" w:type="dxa"/>
            <w:shd w:val="clear" w:color="auto" w:fill="auto"/>
            <w:noWrap/>
            <w:vAlign w:val="center"/>
          </w:tcPr>
          <w:p w14:paraId="6FF802BD">
            <w:r>
              <w:rPr>
                <w:rFonts w:hint="eastAsia"/>
                <w:lang w:bidi="ar"/>
              </w:rPr>
              <w:t>双轴补偿器</w:t>
            </w:r>
          </w:p>
        </w:tc>
        <w:tc>
          <w:tcPr>
            <w:tcW w:w="6978" w:type="dxa"/>
            <w:shd w:val="clear" w:color="auto" w:fill="auto"/>
            <w:noWrap/>
            <w:vAlign w:val="center"/>
          </w:tcPr>
          <w:p w14:paraId="188E00E0">
            <w:r>
              <w:rPr>
                <w:rFonts w:hint="eastAsia"/>
                <w:lang w:bidi="ar"/>
              </w:rPr>
              <w:t>对每次扫描进行水平校准，达到19角秒精确性</w:t>
            </w:r>
          </w:p>
        </w:tc>
      </w:tr>
      <w:tr w14:paraId="745F6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448" w:type="dxa"/>
            <w:shd w:val="clear" w:color="auto" w:fill="auto"/>
            <w:noWrap/>
            <w:vAlign w:val="center"/>
          </w:tcPr>
          <w:p w14:paraId="7ABF80C1">
            <w:r>
              <w:rPr>
                <w:rFonts w:hint="eastAsia"/>
                <w:lang w:bidi="ar"/>
              </w:rPr>
              <w:t>高度传感器</w:t>
            </w:r>
          </w:p>
        </w:tc>
        <w:tc>
          <w:tcPr>
            <w:tcW w:w="6978" w:type="dxa"/>
            <w:shd w:val="clear" w:color="auto" w:fill="auto"/>
            <w:noWrap/>
            <w:vAlign w:val="center"/>
          </w:tcPr>
          <w:p w14:paraId="1FBB6D5E">
            <w:r>
              <w:rPr>
                <w:rFonts w:hint="eastAsia"/>
                <w:lang w:bidi="ar"/>
              </w:rPr>
              <w:t>通过电子气压计，可测得与固定点相对的高度并将其添加至扫描图像</w:t>
            </w:r>
          </w:p>
        </w:tc>
      </w:tr>
      <w:tr w14:paraId="1BA46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448" w:type="dxa"/>
            <w:shd w:val="clear" w:color="auto" w:fill="auto"/>
            <w:noWrap/>
            <w:vAlign w:val="center"/>
          </w:tcPr>
          <w:p w14:paraId="0C400FD1">
            <w:r>
              <w:rPr>
                <w:rFonts w:hint="eastAsia"/>
                <w:lang w:bidi="ar"/>
              </w:rPr>
              <w:t>罗盘</w:t>
            </w:r>
          </w:p>
        </w:tc>
        <w:tc>
          <w:tcPr>
            <w:tcW w:w="6978" w:type="dxa"/>
            <w:shd w:val="clear" w:color="auto" w:fill="auto"/>
            <w:noWrap/>
            <w:vAlign w:val="center"/>
          </w:tcPr>
          <w:p w14:paraId="10AB6DEA">
            <w:r>
              <w:rPr>
                <w:rFonts w:hint="eastAsia"/>
                <w:lang w:bidi="ar"/>
              </w:rPr>
              <w:t>电子罗盘可指示扫描的方向</w:t>
            </w:r>
          </w:p>
        </w:tc>
      </w:tr>
      <w:tr w14:paraId="022D4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448" w:type="dxa"/>
            <w:shd w:val="clear" w:color="auto" w:fill="auto"/>
            <w:noWrap/>
            <w:vAlign w:val="center"/>
          </w:tcPr>
          <w:p w14:paraId="0DB1380E">
            <w:r>
              <w:rPr>
                <w:rFonts w:hint="eastAsia"/>
                <w:lang w:bidi="ar"/>
              </w:rPr>
              <w:t>GNSS</w:t>
            </w:r>
          </w:p>
        </w:tc>
        <w:tc>
          <w:tcPr>
            <w:tcW w:w="6978" w:type="dxa"/>
            <w:shd w:val="clear" w:color="auto" w:fill="auto"/>
            <w:noWrap/>
            <w:vAlign w:val="center"/>
          </w:tcPr>
          <w:p w14:paraId="62C03139">
            <w:r>
              <w:rPr>
                <w:rFonts w:hint="eastAsia"/>
                <w:lang w:bidi="ar"/>
              </w:rPr>
              <w:t>集成GPS和GLONASS</w:t>
            </w:r>
          </w:p>
        </w:tc>
      </w:tr>
      <w:tr w14:paraId="48165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448" w:type="dxa"/>
            <w:shd w:val="clear" w:color="auto" w:fill="auto"/>
            <w:noWrap/>
            <w:vAlign w:val="center"/>
          </w:tcPr>
          <w:p w14:paraId="1D9B7976">
            <w:r>
              <w:rPr>
                <w:rFonts w:hint="eastAsia"/>
                <w:lang w:bidi="ar"/>
              </w:rPr>
              <w:t>现场补偿</w:t>
            </w:r>
          </w:p>
        </w:tc>
        <w:tc>
          <w:tcPr>
            <w:tcW w:w="6978" w:type="dxa"/>
            <w:shd w:val="clear" w:color="auto" w:fill="auto"/>
            <w:noWrap/>
            <w:vAlign w:val="center"/>
          </w:tcPr>
          <w:p w14:paraId="708F64AE">
            <w:r>
              <w:rPr>
                <w:rFonts w:hint="eastAsia"/>
                <w:lang w:bidi="ar"/>
              </w:rPr>
              <w:t>创建当前质量报告并自动改善补偿</w:t>
            </w:r>
          </w:p>
        </w:tc>
      </w:tr>
      <w:tr w14:paraId="071F5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448" w:type="dxa"/>
            <w:shd w:val="clear" w:color="auto" w:fill="auto"/>
            <w:noWrap/>
            <w:vAlign w:val="center"/>
          </w:tcPr>
          <w:p w14:paraId="1CEC31E1">
            <w:r>
              <w:rPr>
                <w:rFonts w:hint="eastAsia"/>
                <w:lang w:bidi="ar"/>
              </w:rPr>
              <w:t>附件扩展接口</w:t>
            </w:r>
          </w:p>
        </w:tc>
        <w:tc>
          <w:tcPr>
            <w:tcW w:w="6978" w:type="dxa"/>
            <w:shd w:val="clear" w:color="auto" w:fill="auto"/>
            <w:noWrap/>
            <w:vAlign w:val="center"/>
          </w:tcPr>
          <w:p w14:paraId="2C4250B8">
            <w:r>
              <w:rPr>
                <w:rFonts w:hint="eastAsia"/>
                <w:lang w:bidi="ar"/>
              </w:rPr>
              <w:t>可以将多种配件连接到扫描仪</w:t>
            </w:r>
          </w:p>
        </w:tc>
      </w:tr>
      <w:tr w14:paraId="28D56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448" w:type="dxa"/>
            <w:shd w:val="clear" w:color="auto" w:fill="auto"/>
            <w:noWrap/>
            <w:vAlign w:val="center"/>
          </w:tcPr>
          <w:p w14:paraId="594D8D4E">
            <w:r>
              <w:rPr>
                <w:rFonts w:hint="eastAsia"/>
                <w:lang w:bidi="ar"/>
              </w:rPr>
              <w:t>倒置安装</w:t>
            </w:r>
          </w:p>
        </w:tc>
        <w:tc>
          <w:tcPr>
            <w:tcW w:w="6978" w:type="dxa"/>
            <w:shd w:val="clear" w:color="auto" w:fill="auto"/>
            <w:noWrap/>
            <w:vAlign w:val="center"/>
          </w:tcPr>
          <w:p w14:paraId="0F32BEFB">
            <w:r>
              <w:rPr>
                <w:rFonts w:hint="eastAsia"/>
                <w:lang w:bidi="ar"/>
              </w:rPr>
              <w:t>是</w:t>
            </w:r>
          </w:p>
        </w:tc>
      </w:tr>
    </w:tbl>
    <w:p w14:paraId="1EF3DA55">
      <w:pPr>
        <w:pStyle w:val="5"/>
        <w:ind w:firstLine="361"/>
        <w:rPr>
          <w:b/>
          <w:bCs/>
        </w:rPr>
      </w:pPr>
      <w:r>
        <w:rPr>
          <w:rFonts w:hint="eastAsia"/>
          <w:b/>
          <w:bCs/>
        </w:rPr>
        <w:t>II.</w:t>
      </w:r>
      <w:r>
        <w:rPr>
          <w:rFonts w:hint="eastAsia"/>
          <w:b/>
          <w:bCs/>
          <w:kern w:val="0"/>
        </w:rPr>
        <w:t>本项目</w:t>
      </w:r>
      <w:r>
        <w:rPr>
          <w:rFonts w:hint="eastAsia"/>
          <w:b/>
          <w:bCs/>
        </w:rPr>
        <w:t>全域分阶段3D扫描应用</w:t>
      </w:r>
    </w:p>
    <w:p w14:paraId="0C0BA821">
      <w:pPr>
        <w:pStyle w:val="5"/>
      </w:pPr>
      <w:r>
        <w:rPr>
          <w:rFonts w:hint="eastAsia"/>
        </w:rPr>
        <w:t>1）应标内容：承诺本项目配备3D扫描设备操作能力的工程技术人员数量</w:t>
      </w:r>
    </w:p>
    <w:p w14:paraId="363DA4C6">
      <w:pPr>
        <w:pStyle w:val="5"/>
      </w:pPr>
      <w:r>
        <w:rPr>
          <w:rFonts w:hint="eastAsia"/>
        </w:rPr>
        <w:t>2）交付成果：整合后的3D扫描模型和模型整合工作报告</w:t>
      </w:r>
    </w:p>
    <w:p w14:paraId="75E70EE7">
      <w:pPr>
        <w:pStyle w:val="5"/>
        <w:rPr>
          <w:b/>
          <w:bCs/>
        </w:rPr>
      </w:pPr>
      <w:r>
        <w:rPr>
          <w:rFonts w:hint="eastAsia"/>
        </w:rPr>
        <w:t>3）应用要求：</w:t>
      </w:r>
      <w:r>
        <w:rPr>
          <w:rFonts w:hint="eastAsia"/>
          <w:b/>
          <w:bCs/>
        </w:rPr>
        <w:t>承包人应配备</w:t>
      </w:r>
      <w:r>
        <w:rPr>
          <w:b/>
          <w:bCs/>
        </w:rPr>
        <w:t>1</w:t>
      </w:r>
      <w:r>
        <w:rPr>
          <w:rFonts w:hint="eastAsia"/>
          <w:b/>
          <w:bCs/>
        </w:rPr>
        <w:t>-</w:t>
      </w:r>
      <w:r>
        <w:rPr>
          <w:b/>
          <w:bCs/>
        </w:rPr>
        <w:t>2</w:t>
      </w:r>
      <w:r>
        <w:rPr>
          <w:rFonts w:hint="eastAsia"/>
          <w:b/>
          <w:bCs/>
        </w:rPr>
        <w:t>名具备3D扫描设备操作能力和后台软件处理能力的工程技术人员，操作由发包人提供的3D扫描设备，根据发包人和施工总承包要求总体安排进行不少于4次的本项目全域扫描工作，应用相关软件合成本项目3D扫描模型并对比关键、复杂施工区域。</w:t>
      </w:r>
    </w:p>
    <w:p w14:paraId="3C339EFE">
      <w:pPr>
        <w:pStyle w:val="5"/>
      </w:pPr>
      <w:r>
        <w:rPr>
          <w:rFonts w:hint="eastAsia"/>
        </w:rPr>
        <w:t xml:space="preserve">    注意：承包人应在操作发包人提供的3D扫描设备过程中承担设备的保养和维护责任，如在使用过程中出现设备损坏需照价赔偿。另外，发包人提供的设备为本项工作（全域分阶段3D扫描应用）的专用设备，承包人未经发包人许可不得另做他用。</w:t>
      </w:r>
    </w:p>
    <w:p w14:paraId="23673F7B">
      <w:pPr>
        <w:pStyle w:val="5"/>
      </w:pPr>
      <w:r>
        <w:rPr>
          <w:rFonts w:hint="eastAsia"/>
        </w:rPr>
        <w:t>4）工作开展频次：日常开展，由承包人操作团队依据发包人制定的分阶段扫描方案开展不少于以下四阶段的本项目全域扫描工作：</w:t>
      </w:r>
    </w:p>
    <w:p w14:paraId="4AFB16EB">
      <w:pPr>
        <w:pStyle w:val="5"/>
      </w:pPr>
      <w:r>
        <w:rPr>
          <w:rFonts w:hint="eastAsia"/>
        </w:rPr>
        <w:t xml:space="preserve">第一次扫描：一个区域在结构工程完成后（支撑拆除），下道工序进行前，由总包单位进行一次3d扫描，承包人须参与校验结构工程质量精度（梁板柱标高和平整度控制）。并把扫描成果交付下一道工序施工单位。   </w:t>
      </w:r>
    </w:p>
    <w:p w14:paraId="1DAB08EB">
      <w:pPr>
        <w:pStyle w:val="5"/>
      </w:pPr>
      <w:r>
        <w:rPr>
          <w:rFonts w:hint="eastAsia"/>
        </w:rPr>
        <w:t>第二次扫描：当一个区域具有多层管线，且下层管线（或其余构件）遮挡上层管线时，总包单位需会同管线等施工单位对被遮挡区域管线进行单独一次扫描；下层管线施工完成后再进行一次扫描，以保证管线的完整性。校验已施工管线是否符合“实模一致”要求，是否按照模型碰撞和管线综合方案施工，并预判后续管线的实施净高控制方案。</w:t>
      </w:r>
    </w:p>
    <w:p w14:paraId="4581E727">
      <w:pPr>
        <w:pStyle w:val="5"/>
      </w:pPr>
      <w:r>
        <w:rPr>
          <w:rFonts w:hint="eastAsia"/>
        </w:rPr>
        <w:t>第三次扫描：当所有管线等隐蔽工程施工完毕，进行隐蔽验收时，由总包单位会同装修等施工单位完成第三次 3D 扫描。校验已施工管线是否符合“实模一致”要求，是否按照模型碰撞和管线综合方案施工，并预判该区域的净高控制方案。</w:t>
      </w:r>
    </w:p>
    <w:p w14:paraId="238D9D75">
      <w:pPr>
        <w:pStyle w:val="5"/>
      </w:pPr>
      <w:r>
        <w:rPr>
          <w:rFonts w:hint="eastAsia"/>
        </w:rPr>
        <w:t>第四次扫描：一个区域完成全部专业工程后，竣工验收前，完成第四次 3D 扫描。校验工程实施质量并留存竣工验收资料。</w:t>
      </w:r>
    </w:p>
    <w:p w14:paraId="0ADE66A0">
      <w:pPr>
        <w:pStyle w:val="5"/>
      </w:pPr>
      <w:r>
        <w:rPr>
          <w:rFonts w:hint="eastAsia"/>
        </w:rPr>
        <w:t>以上扫描频次需根据现场实际情况进行一次或几次扫描，以保证实际与模型一致。</w:t>
      </w:r>
    </w:p>
    <w:p w14:paraId="1113C8CB">
      <w:pPr>
        <w:pStyle w:val="5"/>
        <w:rPr>
          <w:b/>
          <w:bCs/>
        </w:rPr>
      </w:pPr>
      <w:r>
        <w:rPr>
          <w:rFonts w:hint="eastAsia"/>
          <w:b/>
          <w:bCs/>
        </w:rPr>
        <w:t>注意：承包人应充分考虑本项目全域扫描工作的时间和人力成本。</w:t>
      </w:r>
    </w:p>
    <w:p w14:paraId="3F0ABDDB">
      <w:pPr>
        <w:pStyle w:val="5"/>
      </w:pPr>
      <w:r>
        <w:rPr>
          <w:rFonts w:hint="eastAsia"/>
        </w:rPr>
        <w:t>III.施工阶段360全景影像实景数据获取应用要求</w:t>
      </w:r>
    </w:p>
    <w:p w14:paraId="734E565F">
      <w:pPr>
        <w:pStyle w:val="5"/>
        <w:rPr>
          <w:rFonts w:hint="eastAsia"/>
          <w:b/>
          <w:bCs/>
        </w:rPr>
      </w:pPr>
      <w:r>
        <w:rPr>
          <w:rFonts w:hint="eastAsia"/>
          <w:b/>
          <w:bCs/>
        </w:rPr>
        <w:t xml:space="preserve">  发包人应配备1-2人配合施工总承包进行全场360全景影像采集工作，用于进度、质量管理。</w:t>
      </w:r>
    </w:p>
    <w:p w14:paraId="700FBB13">
      <w:pPr>
        <w:rPr>
          <w:rFonts w:hint="eastAsia"/>
        </w:rPr>
      </w:pPr>
    </w:p>
    <w:p w14:paraId="05CC7D7A">
      <w:pPr>
        <w:rPr>
          <w:rFonts w:ascii="Arial" w:hAnsi="Arial" w:cs="Arial"/>
        </w:rPr>
      </w:pPr>
      <w:r>
        <w:rPr>
          <w:rFonts w:hint="eastAsia"/>
        </w:rPr>
        <w:t>（</w:t>
      </w:r>
      <w:r>
        <w:t>3</w:t>
      </w:r>
      <w:r>
        <w:rPr>
          <w:rFonts w:hint="eastAsia"/>
        </w:rPr>
        <w:t>）</w:t>
      </w:r>
      <w:bookmarkStart w:id="10" w:name="_Hlk111371052"/>
      <w:r>
        <w:rPr>
          <w:rFonts w:hint="eastAsia"/>
        </w:rPr>
        <w:t>施工阶段</w:t>
      </w:r>
      <w:r>
        <w:t>乙购供应链管理</w:t>
      </w:r>
      <w:r>
        <w:rPr>
          <w:rFonts w:hint="eastAsia"/>
        </w:rPr>
        <w:t>要求</w:t>
      </w:r>
    </w:p>
    <w:p w14:paraId="10F666D3">
      <w:pPr>
        <w:ind w:firstLine="361"/>
      </w:pPr>
      <w:r>
        <w:rPr>
          <w:rFonts w:hint="eastAsia"/>
          <w:b/>
          <w:bCs/>
        </w:rPr>
        <w:t>1）应标内容</w:t>
      </w:r>
      <w:r>
        <w:rPr>
          <w:rFonts w:hint="eastAsia"/>
        </w:rPr>
        <w:t>：主要乙购材料重要节点（下单、出厂、运输等）供应链信息采集方案。</w:t>
      </w:r>
    </w:p>
    <w:p w14:paraId="57D3544A">
      <w:pPr>
        <w:ind w:firstLine="361"/>
      </w:pPr>
      <w:r>
        <w:rPr>
          <w:rFonts w:hint="eastAsia"/>
          <w:b/>
          <w:bCs/>
        </w:rPr>
        <w:t>2）交付成果</w:t>
      </w:r>
      <w:r>
        <w:rPr>
          <w:rFonts w:hint="eastAsia"/>
        </w:rPr>
        <w:t>：信息系统、数据接口或相关支撑节点状态文件。</w:t>
      </w:r>
    </w:p>
    <w:p w14:paraId="61557818">
      <w:pPr>
        <w:ind w:firstLine="361"/>
      </w:pPr>
      <w:r>
        <w:rPr>
          <w:rFonts w:hint="eastAsia"/>
          <w:b/>
          <w:bCs/>
        </w:rPr>
        <w:t>3）应用要求</w:t>
      </w:r>
      <w:r>
        <w:rPr>
          <w:rFonts w:hint="eastAsia"/>
        </w:rPr>
        <w:t>：承包人应结合智能建造要求合理规划乙购材料中非现场加工材料和构件的信息采集方案，同材料和构件生产厂对接,实现该部分乙购材料和构件的重要节点状态供应链可监控。</w:t>
      </w:r>
    </w:p>
    <w:bookmarkEnd w:id="10"/>
    <w:p w14:paraId="26ED0910">
      <w:r>
        <w:rPr>
          <w:rFonts w:hint="eastAsia"/>
        </w:rPr>
        <w:t>（</w:t>
      </w:r>
      <w:r>
        <w:t>4</w:t>
      </w:r>
      <w:r>
        <w:rPr>
          <w:rFonts w:hint="eastAsia"/>
        </w:rPr>
        <w:t>）施工阶段其他智能建造应用</w:t>
      </w:r>
    </w:p>
    <w:p w14:paraId="6E816434">
      <w:r>
        <w:rPr>
          <w:rFonts w:hint="eastAsia"/>
        </w:rPr>
        <w:t>承包人施工过程的其他智能建造应用，须在应标中详细列出。</w:t>
      </w:r>
    </w:p>
    <w:p w14:paraId="62875F27">
      <w:pPr>
        <w:pStyle w:val="2"/>
        <w:rPr>
          <w:rFonts w:hint="eastAsia"/>
          <w:b/>
          <w:bCs/>
        </w:rPr>
      </w:pPr>
      <w:bookmarkStart w:id="11" w:name="_GoBack"/>
      <w:bookmarkEnd w:id="11"/>
      <w:r>
        <w:rPr>
          <w:rFonts w:hint="eastAsia"/>
          <w:b/>
          <w:bCs/>
        </w:rPr>
        <w:t>承包人应采用</w:t>
      </w:r>
      <w:r>
        <w:rPr>
          <w:b/>
          <w:bCs/>
        </w:rPr>
        <w:t>Synchro4D 和 Cyclone 3DR</w:t>
      </w:r>
      <w:r>
        <w:rPr>
          <w:rFonts w:hint="eastAsia"/>
          <w:b/>
          <w:bCs/>
        </w:rPr>
        <w:t>等软件工具为装修工程和机电安装工程等交叉施工进行专业计划管理和点云模型和工程实体的比对分析，确保“实模一致”（本项工作须在进场后与发包人沟通，并纳入智能建造实施方案）。</w:t>
      </w:r>
    </w:p>
    <w:p w14:paraId="6EF4E469">
      <w:pPr>
        <w:pStyle w:val="35"/>
      </w:pPr>
      <w:r>
        <w:rPr>
          <w:rFonts w:hint="eastAsia"/>
        </w:rPr>
        <w:t>数据成果的产权要求</w:t>
      </w:r>
    </w:p>
    <w:p w14:paraId="43EB8302">
      <w:r>
        <w:rPr>
          <w:rFonts w:hint="eastAsia"/>
        </w:rPr>
        <w:t>（</w:t>
      </w:r>
      <w:r>
        <w:t>1</w:t>
      </w:r>
      <w:r>
        <w:rPr>
          <w:rFonts w:hint="eastAsia"/>
        </w:rPr>
        <w:t>）承包人方承诺向发包人（建设单位）提供的技术服务不存在侵犯任何第三方知识产权的情况，因承包人原因造成的任何知识产权纠纷与发包人（建设单位）无关。</w:t>
      </w:r>
    </w:p>
    <w:p w14:paraId="3D0DCF19">
      <w:r>
        <w:rPr>
          <w:rFonts w:hint="eastAsia"/>
        </w:rPr>
        <w:t>（2）承包人方承诺在履行承包服务有效期内所形成的技术文件、数据成果等归属发包人（建设单位）所有；承包人方利用发包人（建设单位）提供的技术资料和工作条件完成的新的技术成果归属发包人（建设单位）所有。</w:t>
      </w:r>
    </w:p>
    <w:p w14:paraId="55CED716">
      <w:pPr>
        <w:pStyle w:val="35"/>
      </w:pPr>
      <w:r>
        <w:rPr>
          <w:rFonts w:hint="eastAsia"/>
        </w:rPr>
        <w:t>保密要求</w:t>
      </w:r>
    </w:p>
    <w:p w14:paraId="7B1E3B22">
      <w:r>
        <w:rPr>
          <w:rFonts w:hint="eastAsia"/>
        </w:rPr>
        <w:t>（</w:t>
      </w:r>
      <w:r>
        <w:t>1</w:t>
      </w:r>
      <w:r>
        <w:rPr>
          <w:rFonts w:hint="eastAsia"/>
        </w:rPr>
        <w:t>）承包人方在履行承包服务前，承诺就服务过程中接触或获得涉及发包人（建设单位）的商业秘密、技术秘密、内部资料及将在该项目实施过程中形成的资料进行保密，并就保密事项签订保密协议。</w:t>
      </w:r>
    </w:p>
    <w:p w14:paraId="51CF86E1">
      <w:r>
        <w:rPr>
          <w:rFonts w:hint="eastAsia"/>
        </w:rPr>
        <w:t>（2）承包人方未经发包人（建设单位）同意，不得将本项目取得的技术文件、数据成果等泄露给第三方，因承包人原因造成的数据泄露或侵权，发包人（建设单位）有权追究承包人法律责任。</w:t>
      </w: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360"/>
      </w:pPr>
      <w:r>
        <w:separator/>
      </w:r>
    </w:p>
  </w:endnote>
  <w:endnote w:type="continuationSeparator" w:id="1">
    <w:p>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7F5D389B-671E-4F86-B315-1A4A3F84862F}"/>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embedRegular r:id="rId2" w:fontKey="{CDF5566B-EF4B-4006-BDE7-5978F236464C}"/>
  </w:font>
  <w:font w:name="方正小标宋_GBK">
    <w:panose1 w:val="03000509000000000000"/>
    <w:charset w:val="86"/>
    <w:family w:val="script"/>
    <w:pitch w:val="default"/>
    <w:sig w:usb0="00000001" w:usb1="080E0000" w:usb2="00000000" w:usb3="00000000" w:csb0="00040000" w:csb1="00000000"/>
    <w:embedRegular r:id="rId3" w:fontKey="{FEF7CFF7-DECC-4DA9-AFD7-EECD9DD7BCF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20879273"/>
      <w:docPartObj>
        <w:docPartGallery w:val="AutoText"/>
      </w:docPartObj>
    </w:sdtPr>
    <w:sdtContent>
      <w:p w14:paraId="68948E3A">
        <w:pPr>
          <w:pStyle w:val="12"/>
          <w:jc w:val="center"/>
        </w:pPr>
        <w:r>
          <w:fldChar w:fldCharType="begin"/>
        </w:r>
        <w:r>
          <w:instrText xml:space="preserve">PAGE   \* MERGEFORMAT</w:instrText>
        </w:r>
        <w:r>
          <w:fldChar w:fldCharType="separate"/>
        </w:r>
        <w:r>
          <w:rPr>
            <w:lang w:val="zh-CN"/>
          </w:rPr>
          <w:t>2</w:t>
        </w:r>
        <w:r>
          <w:fldChar w:fldCharType="end"/>
        </w:r>
      </w:p>
    </w:sdtContent>
  </w:sdt>
  <w:p w14:paraId="7F2F7C6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360"/>
      </w:pPr>
      <w:r>
        <w:separator/>
      </w:r>
    </w:p>
  </w:footnote>
  <w:footnote w:type="continuationSeparator" w:id="1">
    <w:p>
      <w:pPr>
        <w:spacing w:line="240" w:lineRule="auto"/>
        <w:ind w:firstLine="3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A126A4"/>
    <w:multiLevelType w:val="multilevel"/>
    <w:tmpl w:val="08A126A4"/>
    <w:lvl w:ilvl="0" w:tentative="0">
      <w:start w:val="1"/>
      <w:numFmt w:val="decimal"/>
      <w:pStyle w:val="35"/>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doNotDisplayPageBoundaries w:val="1"/>
  <w:embedTrueTypeFonts/>
  <w:saveSubsetFonts/>
  <w:bordersDoNotSurroundHeader w:val="1"/>
  <w:bordersDoNotSurroundFooter w:val="1"/>
  <w:hideSpellingErrors/>
  <w:documentProtection w:enforcement="0"/>
  <w:defaultTabStop w:val="420"/>
  <w:drawingGridHorizontalSpacing w:val="9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c0Y2YzNmY3MzUxYzRmN2Q3MmJjMDdhOWIyNTBmZjcifQ=="/>
  </w:docVars>
  <w:rsids>
    <w:rsidRoot w:val="00D703AA"/>
    <w:rsid w:val="0000018B"/>
    <w:rsid w:val="000019CB"/>
    <w:rsid w:val="00001CEF"/>
    <w:rsid w:val="00002113"/>
    <w:rsid w:val="00004485"/>
    <w:rsid w:val="000057CD"/>
    <w:rsid w:val="00006D6A"/>
    <w:rsid w:val="0000791E"/>
    <w:rsid w:val="000133D4"/>
    <w:rsid w:val="000138C6"/>
    <w:rsid w:val="00020241"/>
    <w:rsid w:val="000255CE"/>
    <w:rsid w:val="00033D33"/>
    <w:rsid w:val="00034474"/>
    <w:rsid w:val="000408D5"/>
    <w:rsid w:val="000412F1"/>
    <w:rsid w:val="000415CE"/>
    <w:rsid w:val="0004206D"/>
    <w:rsid w:val="00042544"/>
    <w:rsid w:val="00042D1C"/>
    <w:rsid w:val="00043FA7"/>
    <w:rsid w:val="000521B9"/>
    <w:rsid w:val="000532AD"/>
    <w:rsid w:val="00054BF0"/>
    <w:rsid w:val="00055F09"/>
    <w:rsid w:val="00057B35"/>
    <w:rsid w:val="00060681"/>
    <w:rsid w:val="0006532B"/>
    <w:rsid w:val="00067A56"/>
    <w:rsid w:val="000710C0"/>
    <w:rsid w:val="00074D6F"/>
    <w:rsid w:val="000809AA"/>
    <w:rsid w:val="000815B4"/>
    <w:rsid w:val="00081838"/>
    <w:rsid w:val="00082388"/>
    <w:rsid w:val="00083BDA"/>
    <w:rsid w:val="00084253"/>
    <w:rsid w:val="00084E43"/>
    <w:rsid w:val="00084F22"/>
    <w:rsid w:val="00085408"/>
    <w:rsid w:val="0008760F"/>
    <w:rsid w:val="00091959"/>
    <w:rsid w:val="00092BC0"/>
    <w:rsid w:val="000959B7"/>
    <w:rsid w:val="0009753D"/>
    <w:rsid w:val="00097AAE"/>
    <w:rsid w:val="00097DAD"/>
    <w:rsid w:val="000A07F4"/>
    <w:rsid w:val="000A09DE"/>
    <w:rsid w:val="000A0B79"/>
    <w:rsid w:val="000A1B94"/>
    <w:rsid w:val="000A62A0"/>
    <w:rsid w:val="000A649F"/>
    <w:rsid w:val="000A69E4"/>
    <w:rsid w:val="000A6D0F"/>
    <w:rsid w:val="000B465B"/>
    <w:rsid w:val="000C08C8"/>
    <w:rsid w:val="000C1E98"/>
    <w:rsid w:val="000C3DF2"/>
    <w:rsid w:val="000C63DE"/>
    <w:rsid w:val="000C67DB"/>
    <w:rsid w:val="000C68CE"/>
    <w:rsid w:val="000D2600"/>
    <w:rsid w:val="000D2857"/>
    <w:rsid w:val="000D406D"/>
    <w:rsid w:val="000D653D"/>
    <w:rsid w:val="000D72F0"/>
    <w:rsid w:val="000E3CBC"/>
    <w:rsid w:val="000E4CEC"/>
    <w:rsid w:val="000E5308"/>
    <w:rsid w:val="000F53C6"/>
    <w:rsid w:val="000F6C7D"/>
    <w:rsid w:val="000F6EFB"/>
    <w:rsid w:val="000F7DD1"/>
    <w:rsid w:val="00100E96"/>
    <w:rsid w:val="001016A7"/>
    <w:rsid w:val="001033DC"/>
    <w:rsid w:val="00105A69"/>
    <w:rsid w:val="00106F58"/>
    <w:rsid w:val="00111380"/>
    <w:rsid w:val="00111663"/>
    <w:rsid w:val="0011419B"/>
    <w:rsid w:val="001142F2"/>
    <w:rsid w:val="00115866"/>
    <w:rsid w:val="00115C59"/>
    <w:rsid w:val="00121F59"/>
    <w:rsid w:val="001224F2"/>
    <w:rsid w:val="001253C3"/>
    <w:rsid w:val="00127141"/>
    <w:rsid w:val="00127AC7"/>
    <w:rsid w:val="001305C9"/>
    <w:rsid w:val="00132F32"/>
    <w:rsid w:val="00134F9A"/>
    <w:rsid w:val="00136BB5"/>
    <w:rsid w:val="00137833"/>
    <w:rsid w:val="00142F81"/>
    <w:rsid w:val="00144D98"/>
    <w:rsid w:val="0015151C"/>
    <w:rsid w:val="001526B5"/>
    <w:rsid w:val="00152FAB"/>
    <w:rsid w:val="00154B5B"/>
    <w:rsid w:val="001614CC"/>
    <w:rsid w:val="00165B61"/>
    <w:rsid w:val="0017158D"/>
    <w:rsid w:val="00172E72"/>
    <w:rsid w:val="00173A83"/>
    <w:rsid w:val="00175010"/>
    <w:rsid w:val="00175C38"/>
    <w:rsid w:val="00177644"/>
    <w:rsid w:val="001934D6"/>
    <w:rsid w:val="001A2D4F"/>
    <w:rsid w:val="001A46FF"/>
    <w:rsid w:val="001B2E10"/>
    <w:rsid w:val="001B557E"/>
    <w:rsid w:val="001B7739"/>
    <w:rsid w:val="001D1858"/>
    <w:rsid w:val="001D1C1B"/>
    <w:rsid w:val="001D3416"/>
    <w:rsid w:val="001D5053"/>
    <w:rsid w:val="001D6415"/>
    <w:rsid w:val="001D6B86"/>
    <w:rsid w:val="001E0AD2"/>
    <w:rsid w:val="001E1405"/>
    <w:rsid w:val="001E147C"/>
    <w:rsid w:val="001E55C7"/>
    <w:rsid w:val="001E5B5C"/>
    <w:rsid w:val="00202268"/>
    <w:rsid w:val="00202C1B"/>
    <w:rsid w:val="00205E84"/>
    <w:rsid w:val="00206F75"/>
    <w:rsid w:val="00207DDB"/>
    <w:rsid w:val="002124C0"/>
    <w:rsid w:val="00212E27"/>
    <w:rsid w:val="00213516"/>
    <w:rsid w:val="002135F2"/>
    <w:rsid w:val="002151F2"/>
    <w:rsid w:val="00216028"/>
    <w:rsid w:val="002234D9"/>
    <w:rsid w:val="0022560C"/>
    <w:rsid w:val="002324E0"/>
    <w:rsid w:val="0023590B"/>
    <w:rsid w:val="00244701"/>
    <w:rsid w:val="00245977"/>
    <w:rsid w:val="00245CB0"/>
    <w:rsid w:val="00245FE0"/>
    <w:rsid w:val="0024769A"/>
    <w:rsid w:val="00253621"/>
    <w:rsid w:val="00255127"/>
    <w:rsid w:val="0026330A"/>
    <w:rsid w:val="00266FD1"/>
    <w:rsid w:val="00267BF5"/>
    <w:rsid w:val="00267E53"/>
    <w:rsid w:val="00270924"/>
    <w:rsid w:val="002911AC"/>
    <w:rsid w:val="00291208"/>
    <w:rsid w:val="00291BAF"/>
    <w:rsid w:val="00295169"/>
    <w:rsid w:val="00297866"/>
    <w:rsid w:val="002A061F"/>
    <w:rsid w:val="002A0676"/>
    <w:rsid w:val="002A096E"/>
    <w:rsid w:val="002A0D99"/>
    <w:rsid w:val="002A1ADB"/>
    <w:rsid w:val="002A1D15"/>
    <w:rsid w:val="002A1E51"/>
    <w:rsid w:val="002A233D"/>
    <w:rsid w:val="002A404B"/>
    <w:rsid w:val="002A4CED"/>
    <w:rsid w:val="002A53BF"/>
    <w:rsid w:val="002B3343"/>
    <w:rsid w:val="002B38D6"/>
    <w:rsid w:val="002B444D"/>
    <w:rsid w:val="002B550F"/>
    <w:rsid w:val="002B6339"/>
    <w:rsid w:val="002B63AA"/>
    <w:rsid w:val="002B679B"/>
    <w:rsid w:val="002B6DCD"/>
    <w:rsid w:val="002C13EE"/>
    <w:rsid w:val="002C346C"/>
    <w:rsid w:val="002C3974"/>
    <w:rsid w:val="002C41B8"/>
    <w:rsid w:val="002C580E"/>
    <w:rsid w:val="002C640B"/>
    <w:rsid w:val="002D24C0"/>
    <w:rsid w:val="002D36E2"/>
    <w:rsid w:val="002D644E"/>
    <w:rsid w:val="002D7992"/>
    <w:rsid w:val="002E1D7D"/>
    <w:rsid w:val="002E269F"/>
    <w:rsid w:val="002E3695"/>
    <w:rsid w:val="002E4416"/>
    <w:rsid w:val="002E47A8"/>
    <w:rsid w:val="002E497B"/>
    <w:rsid w:val="002E7B3A"/>
    <w:rsid w:val="002F16E8"/>
    <w:rsid w:val="002F1960"/>
    <w:rsid w:val="002F59A0"/>
    <w:rsid w:val="002F7641"/>
    <w:rsid w:val="003004EE"/>
    <w:rsid w:val="003006E4"/>
    <w:rsid w:val="0030205B"/>
    <w:rsid w:val="00304DD6"/>
    <w:rsid w:val="00305D5C"/>
    <w:rsid w:val="00306043"/>
    <w:rsid w:val="00306D4C"/>
    <w:rsid w:val="00310429"/>
    <w:rsid w:val="003114E0"/>
    <w:rsid w:val="00312EB7"/>
    <w:rsid w:val="00313D53"/>
    <w:rsid w:val="00314EFD"/>
    <w:rsid w:val="00315226"/>
    <w:rsid w:val="00316EF2"/>
    <w:rsid w:val="00324308"/>
    <w:rsid w:val="00327FDC"/>
    <w:rsid w:val="0033159D"/>
    <w:rsid w:val="00341126"/>
    <w:rsid w:val="0034144F"/>
    <w:rsid w:val="00343031"/>
    <w:rsid w:val="0034365A"/>
    <w:rsid w:val="00343A5B"/>
    <w:rsid w:val="00343BF6"/>
    <w:rsid w:val="00344E0B"/>
    <w:rsid w:val="003453DC"/>
    <w:rsid w:val="003514A3"/>
    <w:rsid w:val="00352538"/>
    <w:rsid w:val="0035254E"/>
    <w:rsid w:val="003566DA"/>
    <w:rsid w:val="003610D2"/>
    <w:rsid w:val="00363964"/>
    <w:rsid w:val="003642AA"/>
    <w:rsid w:val="00365B39"/>
    <w:rsid w:val="00367A4F"/>
    <w:rsid w:val="00370B32"/>
    <w:rsid w:val="00372ACD"/>
    <w:rsid w:val="00375767"/>
    <w:rsid w:val="003757BF"/>
    <w:rsid w:val="00375BBF"/>
    <w:rsid w:val="00381259"/>
    <w:rsid w:val="00381681"/>
    <w:rsid w:val="0038338B"/>
    <w:rsid w:val="00390216"/>
    <w:rsid w:val="00390D57"/>
    <w:rsid w:val="003A0A34"/>
    <w:rsid w:val="003A2091"/>
    <w:rsid w:val="003A44E9"/>
    <w:rsid w:val="003A4D4D"/>
    <w:rsid w:val="003A70EE"/>
    <w:rsid w:val="003A7A67"/>
    <w:rsid w:val="003B254C"/>
    <w:rsid w:val="003B2940"/>
    <w:rsid w:val="003B4B86"/>
    <w:rsid w:val="003B4C3B"/>
    <w:rsid w:val="003B6194"/>
    <w:rsid w:val="003C13CC"/>
    <w:rsid w:val="003C1AD2"/>
    <w:rsid w:val="003C1CD2"/>
    <w:rsid w:val="003C56B2"/>
    <w:rsid w:val="003C5BA4"/>
    <w:rsid w:val="003C666B"/>
    <w:rsid w:val="003C7AA8"/>
    <w:rsid w:val="003C7DD2"/>
    <w:rsid w:val="003D403E"/>
    <w:rsid w:val="003D6207"/>
    <w:rsid w:val="003D771E"/>
    <w:rsid w:val="003D7831"/>
    <w:rsid w:val="003E0AC8"/>
    <w:rsid w:val="003E2049"/>
    <w:rsid w:val="003E38D7"/>
    <w:rsid w:val="003E4989"/>
    <w:rsid w:val="003E64BE"/>
    <w:rsid w:val="003E6729"/>
    <w:rsid w:val="003F041C"/>
    <w:rsid w:val="003F1CEE"/>
    <w:rsid w:val="003F2CD4"/>
    <w:rsid w:val="00400B6D"/>
    <w:rsid w:val="00404276"/>
    <w:rsid w:val="00404786"/>
    <w:rsid w:val="00407364"/>
    <w:rsid w:val="00411C24"/>
    <w:rsid w:val="00411FF5"/>
    <w:rsid w:val="0041325B"/>
    <w:rsid w:val="004159E3"/>
    <w:rsid w:val="00417571"/>
    <w:rsid w:val="0042453B"/>
    <w:rsid w:val="0042769A"/>
    <w:rsid w:val="004304AA"/>
    <w:rsid w:val="004318BC"/>
    <w:rsid w:val="0043315B"/>
    <w:rsid w:val="004331A9"/>
    <w:rsid w:val="004349A4"/>
    <w:rsid w:val="00437319"/>
    <w:rsid w:val="00441978"/>
    <w:rsid w:val="00444557"/>
    <w:rsid w:val="00445760"/>
    <w:rsid w:val="00446C03"/>
    <w:rsid w:val="00446DDD"/>
    <w:rsid w:val="00460AF1"/>
    <w:rsid w:val="00461112"/>
    <w:rsid w:val="00461381"/>
    <w:rsid w:val="0046165F"/>
    <w:rsid w:val="00461AF3"/>
    <w:rsid w:val="004635D2"/>
    <w:rsid w:val="0046678A"/>
    <w:rsid w:val="00471265"/>
    <w:rsid w:val="0047287D"/>
    <w:rsid w:val="00472AA5"/>
    <w:rsid w:val="00475928"/>
    <w:rsid w:val="00477007"/>
    <w:rsid w:val="00481B00"/>
    <w:rsid w:val="004844BB"/>
    <w:rsid w:val="004851B1"/>
    <w:rsid w:val="00485CB2"/>
    <w:rsid w:val="00491004"/>
    <w:rsid w:val="004914EA"/>
    <w:rsid w:val="00492A79"/>
    <w:rsid w:val="00492DC0"/>
    <w:rsid w:val="00492F8D"/>
    <w:rsid w:val="004937CD"/>
    <w:rsid w:val="00493952"/>
    <w:rsid w:val="00493C73"/>
    <w:rsid w:val="00497A63"/>
    <w:rsid w:val="004A2053"/>
    <w:rsid w:val="004A2D54"/>
    <w:rsid w:val="004A36A9"/>
    <w:rsid w:val="004A4301"/>
    <w:rsid w:val="004A43FA"/>
    <w:rsid w:val="004B318F"/>
    <w:rsid w:val="004C23F0"/>
    <w:rsid w:val="004C6342"/>
    <w:rsid w:val="004C77F8"/>
    <w:rsid w:val="004C7D26"/>
    <w:rsid w:val="004D0C53"/>
    <w:rsid w:val="004D1A95"/>
    <w:rsid w:val="004D7061"/>
    <w:rsid w:val="004E419C"/>
    <w:rsid w:val="004E6E85"/>
    <w:rsid w:val="004F2DE2"/>
    <w:rsid w:val="004F42E8"/>
    <w:rsid w:val="004F7ABA"/>
    <w:rsid w:val="00501012"/>
    <w:rsid w:val="00503042"/>
    <w:rsid w:val="00510ADB"/>
    <w:rsid w:val="00510F6F"/>
    <w:rsid w:val="00511A4D"/>
    <w:rsid w:val="00512E51"/>
    <w:rsid w:val="00527745"/>
    <w:rsid w:val="0053043F"/>
    <w:rsid w:val="00530ED2"/>
    <w:rsid w:val="00535090"/>
    <w:rsid w:val="00537AB9"/>
    <w:rsid w:val="00542FDA"/>
    <w:rsid w:val="00545B2D"/>
    <w:rsid w:val="005504C7"/>
    <w:rsid w:val="00551BD2"/>
    <w:rsid w:val="00552A88"/>
    <w:rsid w:val="00556139"/>
    <w:rsid w:val="0055635B"/>
    <w:rsid w:val="00560740"/>
    <w:rsid w:val="005609CE"/>
    <w:rsid w:val="005632F1"/>
    <w:rsid w:val="005632F8"/>
    <w:rsid w:val="00563405"/>
    <w:rsid w:val="00563525"/>
    <w:rsid w:val="00563E4E"/>
    <w:rsid w:val="005714BD"/>
    <w:rsid w:val="00571C4D"/>
    <w:rsid w:val="00576AA1"/>
    <w:rsid w:val="00581A7B"/>
    <w:rsid w:val="00582363"/>
    <w:rsid w:val="00582FF3"/>
    <w:rsid w:val="00584277"/>
    <w:rsid w:val="005852F4"/>
    <w:rsid w:val="0059475F"/>
    <w:rsid w:val="00595198"/>
    <w:rsid w:val="005953FF"/>
    <w:rsid w:val="00596C76"/>
    <w:rsid w:val="005A14C0"/>
    <w:rsid w:val="005A6C49"/>
    <w:rsid w:val="005B060B"/>
    <w:rsid w:val="005B09A6"/>
    <w:rsid w:val="005B21AF"/>
    <w:rsid w:val="005B3B80"/>
    <w:rsid w:val="005B66A6"/>
    <w:rsid w:val="005C2EEB"/>
    <w:rsid w:val="005C4935"/>
    <w:rsid w:val="005C58CD"/>
    <w:rsid w:val="005D631B"/>
    <w:rsid w:val="005E0F20"/>
    <w:rsid w:val="005E327D"/>
    <w:rsid w:val="005E3B1C"/>
    <w:rsid w:val="005E405A"/>
    <w:rsid w:val="005E5638"/>
    <w:rsid w:val="005E75A1"/>
    <w:rsid w:val="005F1671"/>
    <w:rsid w:val="005F19D2"/>
    <w:rsid w:val="005F1E18"/>
    <w:rsid w:val="005F2DD4"/>
    <w:rsid w:val="005F4891"/>
    <w:rsid w:val="005F50AB"/>
    <w:rsid w:val="005F62F9"/>
    <w:rsid w:val="005F77CA"/>
    <w:rsid w:val="005F7CE3"/>
    <w:rsid w:val="006030D8"/>
    <w:rsid w:val="00604BE2"/>
    <w:rsid w:val="00606080"/>
    <w:rsid w:val="00611DAA"/>
    <w:rsid w:val="0061355F"/>
    <w:rsid w:val="00616BBB"/>
    <w:rsid w:val="00617A03"/>
    <w:rsid w:val="00622355"/>
    <w:rsid w:val="0062311A"/>
    <w:rsid w:val="0062768D"/>
    <w:rsid w:val="00631D61"/>
    <w:rsid w:val="00632612"/>
    <w:rsid w:val="00636186"/>
    <w:rsid w:val="00640CA7"/>
    <w:rsid w:val="0064119A"/>
    <w:rsid w:val="00645EBB"/>
    <w:rsid w:val="00646C08"/>
    <w:rsid w:val="00647030"/>
    <w:rsid w:val="00647EC1"/>
    <w:rsid w:val="00651371"/>
    <w:rsid w:val="00654EAA"/>
    <w:rsid w:val="00656751"/>
    <w:rsid w:val="0065755A"/>
    <w:rsid w:val="0065756C"/>
    <w:rsid w:val="00660E63"/>
    <w:rsid w:val="0066523F"/>
    <w:rsid w:val="0067195A"/>
    <w:rsid w:val="006731C2"/>
    <w:rsid w:val="00676534"/>
    <w:rsid w:val="006772C0"/>
    <w:rsid w:val="00677F6D"/>
    <w:rsid w:val="00680A81"/>
    <w:rsid w:val="00683093"/>
    <w:rsid w:val="0068328A"/>
    <w:rsid w:val="006868C5"/>
    <w:rsid w:val="00686B17"/>
    <w:rsid w:val="00687476"/>
    <w:rsid w:val="00690700"/>
    <w:rsid w:val="00691613"/>
    <w:rsid w:val="00693662"/>
    <w:rsid w:val="00695BA6"/>
    <w:rsid w:val="006A0943"/>
    <w:rsid w:val="006A116D"/>
    <w:rsid w:val="006A4D26"/>
    <w:rsid w:val="006A4EF1"/>
    <w:rsid w:val="006A66DF"/>
    <w:rsid w:val="006A683B"/>
    <w:rsid w:val="006B6578"/>
    <w:rsid w:val="006C13E2"/>
    <w:rsid w:val="006C25F1"/>
    <w:rsid w:val="006C41AA"/>
    <w:rsid w:val="006C5B10"/>
    <w:rsid w:val="006C6C8A"/>
    <w:rsid w:val="006D1208"/>
    <w:rsid w:val="006D36F1"/>
    <w:rsid w:val="006D7E87"/>
    <w:rsid w:val="006E09D6"/>
    <w:rsid w:val="006E2070"/>
    <w:rsid w:val="006E2FBE"/>
    <w:rsid w:val="006E38DE"/>
    <w:rsid w:val="006E5894"/>
    <w:rsid w:val="006E63B5"/>
    <w:rsid w:val="006F0E2B"/>
    <w:rsid w:val="006F23E5"/>
    <w:rsid w:val="006F5F6A"/>
    <w:rsid w:val="006F6967"/>
    <w:rsid w:val="006F728E"/>
    <w:rsid w:val="007008E5"/>
    <w:rsid w:val="00703F9E"/>
    <w:rsid w:val="00706996"/>
    <w:rsid w:val="00707660"/>
    <w:rsid w:val="00710044"/>
    <w:rsid w:val="00715E50"/>
    <w:rsid w:val="0071600F"/>
    <w:rsid w:val="00717E8A"/>
    <w:rsid w:val="00722B8E"/>
    <w:rsid w:val="00722EA3"/>
    <w:rsid w:val="00723471"/>
    <w:rsid w:val="007252FF"/>
    <w:rsid w:val="007256A2"/>
    <w:rsid w:val="00727320"/>
    <w:rsid w:val="00727AC9"/>
    <w:rsid w:val="007404DC"/>
    <w:rsid w:val="007412B7"/>
    <w:rsid w:val="00741533"/>
    <w:rsid w:val="0074207B"/>
    <w:rsid w:val="00742945"/>
    <w:rsid w:val="00750347"/>
    <w:rsid w:val="00752CFE"/>
    <w:rsid w:val="00755B47"/>
    <w:rsid w:val="0075719D"/>
    <w:rsid w:val="00761852"/>
    <w:rsid w:val="00761932"/>
    <w:rsid w:val="00761D76"/>
    <w:rsid w:val="007631B2"/>
    <w:rsid w:val="0076454D"/>
    <w:rsid w:val="00770172"/>
    <w:rsid w:val="00771C22"/>
    <w:rsid w:val="00771EBE"/>
    <w:rsid w:val="0077210C"/>
    <w:rsid w:val="0077270D"/>
    <w:rsid w:val="00772B3D"/>
    <w:rsid w:val="00775E70"/>
    <w:rsid w:val="00776FF3"/>
    <w:rsid w:val="00777195"/>
    <w:rsid w:val="0077721C"/>
    <w:rsid w:val="00780F56"/>
    <w:rsid w:val="0078238F"/>
    <w:rsid w:val="007837A1"/>
    <w:rsid w:val="00784420"/>
    <w:rsid w:val="00786AB5"/>
    <w:rsid w:val="007877D7"/>
    <w:rsid w:val="00790A39"/>
    <w:rsid w:val="00792ED5"/>
    <w:rsid w:val="00794B00"/>
    <w:rsid w:val="00794DD0"/>
    <w:rsid w:val="007A0B63"/>
    <w:rsid w:val="007A3EA7"/>
    <w:rsid w:val="007A598F"/>
    <w:rsid w:val="007A6E4F"/>
    <w:rsid w:val="007A7BC0"/>
    <w:rsid w:val="007B02DE"/>
    <w:rsid w:val="007B0496"/>
    <w:rsid w:val="007B13BE"/>
    <w:rsid w:val="007B14D9"/>
    <w:rsid w:val="007B5179"/>
    <w:rsid w:val="007B56E0"/>
    <w:rsid w:val="007B5C6A"/>
    <w:rsid w:val="007B6099"/>
    <w:rsid w:val="007B712B"/>
    <w:rsid w:val="007C2083"/>
    <w:rsid w:val="007C3AAE"/>
    <w:rsid w:val="007C713F"/>
    <w:rsid w:val="007C7FCA"/>
    <w:rsid w:val="007D29B2"/>
    <w:rsid w:val="007D29C0"/>
    <w:rsid w:val="007D433D"/>
    <w:rsid w:val="007D51D6"/>
    <w:rsid w:val="007D5299"/>
    <w:rsid w:val="007D5387"/>
    <w:rsid w:val="007D5424"/>
    <w:rsid w:val="007D6919"/>
    <w:rsid w:val="007E16AB"/>
    <w:rsid w:val="007E2A2C"/>
    <w:rsid w:val="007E48C7"/>
    <w:rsid w:val="007E6DF2"/>
    <w:rsid w:val="007F155C"/>
    <w:rsid w:val="007F2D0C"/>
    <w:rsid w:val="007F3603"/>
    <w:rsid w:val="007F6D73"/>
    <w:rsid w:val="007F7A7F"/>
    <w:rsid w:val="0080195D"/>
    <w:rsid w:val="008061E2"/>
    <w:rsid w:val="00806ECF"/>
    <w:rsid w:val="008104E2"/>
    <w:rsid w:val="0081105C"/>
    <w:rsid w:val="00811374"/>
    <w:rsid w:val="00812D02"/>
    <w:rsid w:val="00815AD2"/>
    <w:rsid w:val="00816BD1"/>
    <w:rsid w:val="008174D7"/>
    <w:rsid w:val="00825B70"/>
    <w:rsid w:val="00832D01"/>
    <w:rsid w:val="0083592A"/>
    <w:rsid w:val="00842B8E"/>
    <w:rsid w:val="00842C8B"/>
    <w:rsid w:val="00842F47"/>
    <w:rsid w:val="00843E79"/>
    <w:rsid w:val="0084644B"/>
    <w:rsid w:val="00851C4B"/>
    <w:rsid w:val="00851FE3"/>
    <w:rsid w:val="00854A37"/>
    <w:rsid w:val="00854ACD"/>
    <w:rsid w:val="00855083"/>
    <w:rsid w:val="008557C1"/>
    <w:rsid w:val="008614F0"/>
    <w:rsid w:val="00863489"/>
    <w:rsid w:val="008656F4"/>
    <w:rsid w:val="00866F91"/>
    <w:rsid w:val="00872219"/>
    <w:rsid w:val="00872294"/>
    <w:rsid w:val="00873A02"/>
    <w:rsid w:val="008768F9"/>
    <w:rsid w:val="00877527"/>
    <w:rsid w:val="0088346F"/>
    <w:rsid w:val="0088613D"/>
    <w:rsid w:val="008864AA"/>
    <w:rsid w:val="0088673C"/>
    <w:rsid w:val="00890602"/>
    <w:rsid w:val="00892BBA"/>
    <w:rsid w:val="008933E2"/>
    <w:rsid w:val="00894846"/>
    <w:rsid w:val="0089665A"/>
    <w:rsid w:val="00897D2B"/>
    <w:rsid w:val="008A4BF0"/>
    <w:rsid w:val="008A5A99"/>
    <w:rsid w:val="008A7912"/>
    <w:rsid w:val="008B3244"/>
    <w:rsid w:val="008B42B8"/>
    <w:rsid w:val="008B6078"/>
    <w:rsid w:val="008B68CC"/>
    <w:rsid w:val="008C107C"/>
    <w:rsid w:val="008C2436"/>
    <w:rsid w:val="008C4645"/>
    <w:rsid w:val="008C64AA"/>
    <w:rsid w:val="008C6AFD"/>
    <w:rsid w:val="008D17EB"/>
    <w:rsid w:val="008D3449"/>
    <w:rsid w:val="008D34B6"/>
    <w:rsid w:val="008D4DC3"/>
    <w:rsid w:val="008D7861"/>
    <w:rsid w:val="008E0EA0"/>
    <w:rsid w:val="008E128D"/>
    <w:rsid w:val="008E19E0"/>
    <w:rsid w:val="008E5714"/>
    <w:rsid w:val="008E6D9F"/>
    <w:rsid w:val="008F0A2B"/>
    <w:rsid w:val="008F5C40"/>
    <w:rsid w:val="008F7C95"/>
    <w:rsid w:val="00900978"/>
    <w:rsid w:val="00902B64"/>
    <w:rsid w:val="00902EE0"/>
    <w:rsid w:val="0090457E"/>
    <w:rsid w:val="00904859"/>
    <w:rsid w:val="00911010"/>
    <w:rsid w:val="00913252"/>
    <w:rsid w:val="0091340F"/>
    <w:rsid w:val="00913BCE"/>
    <w:rsid w:val="0091406C"/>
    <w:rsid w:val="00916134"/>
    <w:rsid w:val="00923864"/>
    <w:rsid w:val="00924323"/>
    <w:rsid w:val="00924A04"/>
    <w:rsid w:val="009266D0"/>
    <w:rsid w:val="009269E1"/>
    <w:rsid w:val="00926BFA"/>
    <w:rsid w:val="00932163"/>
    <w:rsid w:val="00934003"/>
    <w:rsid w:val="00935626"/>
    <w:rsid w:val="00935EA9"/>
    <w:rsid w:val="00940225"/>
    <w:rsid w:val="009416B1"/>
    <w:rsid w:val="00942CCB"/>
    <w:rsid w:val="009460AB"/>
    <w:rsid w:val="0095443E"/>
    <w:rsid w:val="00962DA0"/>
    <w:rsid w:val="009636EC"/>
    <w:rsid w:val="009642CF"/>
    <w:rsid w:val="00964E43"/>
    <w:rsid w:val="0096525A"/>
    <w:rsid w:val="00967D05"/>
    <w:rsid w:val="00981DC3"/>
    <w:rsid w:val="009830CB"/>
    <w:rsid w:val="00985254"/>
    <w:rsid w:val="00985418"/>
    <w:rsid w:val="00987AD4"/>
    <w:rsid w:val="00987D4F"/>
    <w:rsid w:val="0099145E"/>
    <w:rsid w:val="00991727"/>
    <w:rsid w:val="009922B7"/>
    <w:rsid w:val="009932A7"/>
    <w:rsid w:val="00996B29"/>
    <w:rsid w:val="009A02A6"/>
    <w:rsid w:val="009A2140"/>
    <w:rsid w:val="009A22B8"/>
    <w:rsid w:val="009A2393"/>
    <w:rsid w:val="009A4369"/>
    <w:rsid w:val="009A67B8"/>
    <w:rsid w:val="009A7E2B"/>
    <w:rsid w:val="009B3F32"/>
    <w:rsid w:val="009B55AE"/>
    <w:rsid w:val="009B6177"/>
    <w:rsid w:val="009B6FFE"/>
    <w:rsid w:val="009C522C"/>
    <w:rsid w:val="009C616A"/>
    <w:rsid w:val="009C65D3"/>
    <w:rsid w:val="009D05D6"/>
    <w:rsid w:val="009D0837"/>
    <w:rsid w:val="009D1159"/>
    <w:rsid w:val="009D184A"/>
    <w:rsid w:val="009D27B6"/>
    <w:rsid w:val="009D6AF0"/>
    <w:rsid w:val="009E0960"/>
    <w:rsid w:val="009E0EC9"/>
    <w:rsid w:val="009E233C"/>
    <w:rsid w:val="009E2D5E"/>
    <w:rsid w:val="009E383C"/>
    <w:rsid w:val="009E38F5"/>
    <w:rsid w:val="009E43D5"/>
    <w:rsid w:val="009E6A59"/>
    <w:rsid w:val="009E6C41"/>
    <w:rsid w:val="009F2365"/>
    <w:rsid w:val="009F2DD1"/>
    <w:rsid w:val="009F4C93"/>
    <w:rsid w:val="009F5CA4"/>
    <w:rsid w:val="009F71B0"/>
    <w:rsid w:val="00A00B88"/>
    <w:rsid w:val="00A02792"/>
    <w:rsid w:val="00A04EF3"/>
    <w:rsid w:val="00A053DE"/>
    <w:rsid w:val="00A05A7A"/>
    <w:rsid w:val="00A0681D"/>
    <w:rsid w:val="00A077A2"/>
    <w:rsid w:val="00A10DE7"/>
    <w:rsid w:val="00A1104A"/>
    <w:rsid w:val="00A12F34"/>
    <w:rsid w:val="00A13F61"/>
    <w:rsid w:val="00A1651C"/>
    <w:rsid w:val="00A20499"/>
    <w:rsid w:val="00A218D3"/>
    <w:rsid w:val="00A23A46"/>
    <w:rsid w:val="00A2512C"/>
    <w:rsid w:val="00A25654"/>
    <w:rsid w:val="00A317D4"/>
    <w:rsid w:val="00A32B12"/>
    <w:rsid w:val="00A338E7"/>
    <w:rsid w:val="00A3448F"/>
    <w:rsid w:val="00A3481B"/>
    <w:rsid w:val="00A34A11"/>
    <w:rsid w:val="00A378D4"/>
    <w:rsid w:val="00A43911"/>
    <w:rsid w:val="00A451F7"/>
    <w:rsid w:val="00A47AF2"/>
    <w:rsid w:val="00A52B94"/>
    <w:rsid w:val="00A53F96"/>
    <w:rsid w:val="00A567F9"/>
    <w:rsid w:val="00A603CA"/>
    <w:rsid w:val="00A626BB"/>
    <w:rsid w:val="00A63B4C"/>
    <w:rsid w:val="00A64621"/>
    <w:rsid w:val="00A657B8"/>
    <w:rsid w:val="00A6636A"/>
    <w:rsid w:val="00A746C9"/>
    <w:rsid w:val="00A77123"/>
    <w:rsid w:val="00A8188A"/>
    <w:rsid w:val="00A90457"/>
    <w:rsid w:val="00A91E5A"/>
    <w:rsid w:val="00A95F8F"/>
    <w:rsid w:val="00AA15D7"/>
    <w:rsid w:val="00AA5C5C"/>
    <w:rsid w:val="00AB3B88"/>
    <w:rsid w:val="00AB53E4"/>
    <w:rsid w:val="00AB5E89"/>
    <w:rsid w:val="00AB7368"/>
    <w:rsid w:val="00AC115E"/>
    <w:rsid w:val="00AC39FB"/>
    <w:rsid w:val="00AC3B54"/>
    <w:rsid w:val="00AD21BE"/>
    <w:rsid w:val="00AD2D17"/>
    <w:rsid w:val="00AD3617"/>
    <w:rsid w:val="00AF27C9"/>
    <w:rsid w:val="00AF5207"/>
    <w:rsid w:val="00AF66F0"/>
    <w:rsid w:val="00AF6CF6"/>
    <w:rsid w:val="00B009B1"/>
    <w:rsid w:val="00B042B3"/>
    <w:rsid w:val="00B0455E"/>
    <w:rsid w:val="00B050D9"/>
    <w:rsid w:val="00B0549D"/>
    <w:rsid w:val="00B06DEB"/>
    <w:rsid w:val="00B07C95"/>
    <w:rsid w:val="00B1063E"/>
    <w:rsid w:val="00B10F76"/>
    <w:rsid w:val="00B136A6"/>
    <w:rsid w:val="00B15C3E"/>
    <w:rsid w:val="00B211B0"/>
    <w:rsid w:val="00B2285E"/>
    <w:rsid w:val="00B22EBC"/>
    <w:rsid w:val="00B26EE0"/>
    <w:rsid w:val="00B315B1"/>
    <w:rsid w:val="00B31A2B"/>
    <w:rsid w:val="00B330B0"/>
    <w:rsid w:val="00B360B4"/>
    <w:rsid w:val="00B40166"/>
    <w:rsid w:val="00B4584C"/>
    <w:rsid w:val="00B51A69"/>
    <w:rsid w:val="00B52700"/>
    <w:rsid w:val="00B52884"/>
    <w:rsid w:val="00B53343"/>
    <w:rsid w:val="00B544E7"/>
    <w:rsid w:val="00B546B7"/>
    <w:rsid w:val="00B61A7F"/>
    <w:rsid w:val="00B61C56"/>
    <w:rsid w:val="00B62DEC"/>
    <w:rsid w:val="00B66543"/>
    <w:rsid w:val="00B6730D"/>
    <w:rsid w:val="00B67AC9"/>
    <w:rsid w:val="00B7124E"/>
    <w:rsid w:val="00B735BD"/>
    <w:rsid w:val="00B76937"/>
    <w:rsid w:val="00B76DF5"/>
    <w:rsid w:val="00B775C9"/>
    <w:rsid w:val="00B8215B"/>
    <w:rsid w:val="00B858E3"/>
    <w:rsid w:val="00B86664"/>
    <w:rsid w:val="00B86A47"/>
    <w:rsid w:val="00B902D7"/>
    <w:rsid w:val="00B9048A"/>
    <w:rsid w:val="00B905EA"/>
    <w:rsid w:val="00B913C6"/>
    <w:rsid w:val="00B92D3A"/>
    <w:rsid w:val="00B9513B"/>
    <w:rsid w:val="00B96080"/>
    <w:rsid w:val="00B974FB"/>
    <w:rsid w:val="00BA0B65"/>
    <w:rsid w:val="00BA7098"/>
    <w:rsid w:val="00BB0874"/>
    <w:rsid w:val="00BB2A42"/>
    <w:rsid w:val="00BB789A"/>
    <w:rsid w:val="00BB7B02"/>
    <w:rsid w:val="00BB7C81"/>
    <w:rsid w:val="00BC09F0"/>
    <w:rsid w:val="00BC1721"/>
    <w:rsid w:val="00BC302E"/>
    <w:rsid w:val="00BC33C4"/>
    <w:rsid w:val="00BC3D1C"/>
    <w:rsid w:val="00BC4139"/>
    <w:rsid w:val="00BC7716"/>
    <w:rsid w:val="00BC7F66"/>
    <w:rsid w:val="00BD3B7F"/>
    <w:rsid w:val="00BD4F72"/>
    <w:rsid w:val="00BD5335"/>
    <w:rsid w:val="00BD7438"/>
    <w:rsid w:val="00BE3243"/>
    <w:rsid w:val="00BE342A"/>
    <w:rsid w:val="00BE588E"/>
    <w:rsid w:val="00BE7578"/>
    <w:rsid w:val="00BE76CE"/>
    <w:rsid w:val="00BF0277"/>
    <w:rsid w:val="00BF08D0"/>
    <w:rsid w:val="00BF0C94"/>
    <w:rsid w:val="00BF1D23"/>
    <w:rsid w:val="00BF3D83"/>
    <w:rsid w:val="00BF6852"/>
    <w:rsid w:val="00C01C52"/>
    <w:rsid w:val="00C06B5E"/>
    <w:rsid w:val="00C101F6"/>
    <w:rsid w:val="00C107FF"/>
    <w:rsid w:val="00C110CF"/>
    <w:rsid w:val="00C136C2"/>
    <w:rsid w:val="00C20019"/>
    <w:rsid w:val="00C2120C"/>
    <w:rsid w:val="00C2501E"/>
    <w:rsid w:val="00C26BD3"/>
    <w:rsid w:val="00C26D70"/>
    <w:rsid w:val="00C30157"/>
    <w:rsid w:val="00C30F6C"/>
    <w:rsid w:val="00C317B9"/>
    <w:rsid w:val="00C31B69"/>
    <w:rsid w:val="00C326FC"/>
    <w:rsid w:val="00C330E9"/>
    <w:rsid w:val="00C33FE2"/>
    <w:rsid w:val="00C34726"/>
    <w:rsid w:val="00C42155"/>
    <w:rsid w:val="00C42B94"/>
    <w:rsid w:val="00C43560"/>
    <w:rsid w:val="00C44E22"/>
    <w:rsid w:val="00C46882"/>
    <w:rsid w:val="00C5061B"/>
    <w:rsid w:val="00C51016"/>
    <w:rsid w:val="00C51037"/>
    <w:rsid w:val="00C521CB"/>
    <w:rsid w:val="00C529FF"/>
    <w:rsid w:val="00C535A0"/>
    <w:rsid w:val="00C536FF"/>
    <w:rsid w:val="00C565A1"/>
    <w:rsid w:val="00C57CD7"/>
    <w:rsid w:val="00C60DE9"/>
    <w:rsid w:val="00C60EB7"/>
    <w:rsid w:val="00C60EBF"/>
    <w:rsid w:val="00C63B4F"/>
    <w:rsid w:val="00C6410B"/>
    <w:rsid w:val="00C6669E"/>
    <w:rsid w:val="00C66F43"/>
    <w:rsid w:val="00C67262"/>
    <w:rsid w:val="00C704A5"/>
    <w:rsid w:val="00C70A0A"/>
    <w:rsid w:val="00C72246"/>
    <w:rsid w:val="00C723EE"/>
    <w:rsid w:val="00C74CF0"/>
    <w:rsid w:val="00C74E75"/>
    <w:rsid w:val="00C75A9B"/>
    <w:rsid w:val="00C768A7"/>
    <w:rsid w:val="00C80144"/>
    <w:rsid w:val="00C81ED4"/>
    <w:rsid w:val="00C87F6E"/>
    <w:rsid w:val="00C92154"/>
    <w:rsid w:val="00C924B7"/>
    <w:rsid w:val="00C9282A"/>
    <w:rsid w:val="00C93C23"/>
    <w:rsid w:val="00C9464D"/>
    <w:rsid w:val="00C9537E"/>
    <w:rsid w:val="00C97A13"/>
    <w:rsid w:val="00C97C4A"/>
    <w:rsid w:val="00CA19F8"/>
    <w:rsid w:val="00CA1D3B"/>
    <w:rsid w:val="00CA25E8"/>
    <w:rsid w:val="00CA2AF0"/>
    <w:rsid w:val="00CA52BE"/>
    <w:rsid w:val="00CB233B"/>
    <w:rsid w:val="00CB5080"/>
    <w:rsid w:val="00CB5917"/>
    <w:rsid w:val="00CB637F"/>
    <w:rsid w:val="00CC045D"/>
    <w:rsid w:val="00CC1703"/>
    <w:rsid w:val="00CC787F"/>
    <w:rsid w:val="00CD1022"/>
    <w:rsid w:val="00CD14BC"/>
    <w:rsid w:val="00CD4568"/>
    <w:rsid w:val="00CD5884"/>
    <w:rsid w:val="00CE04F2"/>
    <w:rsid w:val="00CE06EA"/>
    <w:rsid w:val="00CE2833"/>
    <w:rsid w:val="00CE372F"/>
    <w:rsid w:val="00CE7302"/>
    <w:rsid w:val="00CE7822"/>
    <w:rsid w:val="00CE7A1C"/>
    <w:rsid w:val="00CF1B37"/>
    <w:rsid w:val="00CF22D5"/>
    <w:rsid w:val="00CF2444"/>
    <w:rsid w:val="00CF4FFD"/>
    <w:rsid w:val="00CF5B5C"/>
    <w:rsid w:val="00CF6B27"/>
    <w:rsid w:val="00CF7537"/>
    <w:rsid w:val="00D0026F"/>
    <w:rsid w:val="00D008CD"/>
    <w:rsid w:val="00D0225A"/>
    <w:rsid w:val="00D03F61"/>
    <w:rsid w:val="00D068E6"/>
    <w:rsid w:val="00D0749E"/>
    <w:rsid w:val="00D1329A"/>
    <w:rsid w:val="00D23CCE"/>
    <w:rsid w:val="00D309C3"/>
    <w:rsid w:val="00D3638F"/>
    <w:rsid w:val="00D407B0"/>
    <w:rsid w:val="00D46817"/>
    <w:rsid w:val="00D5245E"/>
    <w:rsid w:val="00D547C1"/>
    <w:rsid w:val="00D64C5D"/>
    <w:rsid w:val="00D65435"/>
    <w:rsid w:val="00D67248"/>
    <w:rsid w:val="00D67420"/>
    <w:rsid w:val="00D679D0"/>
    <w:rsid w:val="00D703AA"/>
    <w:rsid w:val="00D74BC3"/>
    <w:rsid w:val="00D7546D"/>
    <w:rsid w:val="00D7604A"/>
    <w:rsid w:val="00D77804"/>
    <w:rsid w:val="00D77BD7"/>
    <w:rsid w:val="00D80A92"/>
    <w:rsid w:val="00D816DF"/>
    <w:rsid w:val="00D83EA0"/>
    <w:rsid w:val="00D858E9"/>
    <w:rsid w:val="00D93DD7"/>
    <w:rsid w:val="00D97688"/>
    <w:rsid w:val="00D978B6"/>
    <w:rsid w:val="00DA3E72"/>
    <w:rsid w:val="00DA487C"/>
    <w:rsid w:val="00DA6DFC"/>
    <w:rsid w:val="00DB1D11"/>
    <w:rsid w:val="00DB26E5"/>
    <w:rsid w:val="00DB5AAA"/>
    <w:rsid w:val="00DB64A4"/>
    <w:rsid w:val="00DC0B9B"/>
    <w:rsid w:val="00DC533A"/>
    <w:rsid w:val="00DC56F1"/>
    <w:rsid w:val="00DD6B6F"/>
    <w:rsid w:val="00DD73EB"/>
    <w:rsid w:val="00DE1B94"/>
    <w:rsid w:val="00DE1E68"/>
    <w:rsid w:val="00DE43A9"/>
    <w:rsid w:val="00DE5CD4"/>
    <w:rsid w:val="00DF0E76"/>
    <w:rsid w:val="00DF1B5D"/>
    <w:rsid w:val="00DF2A45"/>
    <w:rsid w:val="00DF366D"/>
    <w:rsid w:val="00DF519C"/>
    <w:rsid w:val="00DF523F"/>
    <w:rsid w:val="00E03540"/>
    <w:rsid w:val="00E03D86"/>
    <w:rsid w:val="00E04BFB"/>
    <w:rsid w:val="00E05F96"/>
    <w:rsid w:val="00E06A33"/>
    <w:rsid w:val="00E1119D"/>
    <w:rsid w:val="00E129CE"/>
    <w:rsid w:val="00E1386C"/>
    <w:rsid w:val="00E15F97"/>
    <w:rsid w:val="00E1739B"/>
    <w:rsid w:val="00E17BD9"/>
    <w:rsid w:val="00E201E4"/>
    <w:rsid w:val="00E22032"/>
    <w:rsid w:val="00E320C1"/>
    <w:rsid w:val="00E34AA6"/>
    <w:rsid w:val="00E426F8"/>
    <w:rsid w:val="00E43B14"/>
    <w:rsid w:val="00E44B81"/>
    <w:rsid w:val="00E45BA2"/>
    <w:rsid w:val="00E507E5"/>
    <w:rsid w:val="00E5128E"/>
    <w:rsid w:val="00E54541"/>
    <w:rsid w:val="00E546D3"/>
    <w:rsid w:val="00E57712"/>
    <w:rsid w:val="00E60B14"/>
    <w:rsid w:val="00E62265"/>
    <w:rsid w:val="00E62D87"/>
    <w:rsid w:val="00E62E2A"/>
    <w:rsid w:val="00E62F66"/>
    <w:rsid w:val="00E65C68"/>
    <w:rsid w:val="00E65E0F"/>
    <w:rsid w:val="00E66571"/>
    <w:rsid w:val="00E7128A"/>
    <w:rsid w:val="00E725D5"/>
    <w:rsid w:val="00E7655B"/>
    <w:rsid w:val="00E7733B"/>
    <w:rsid w:val="00E828A3"/>
    <w:rsid w:val="00E8450F"/>
    <w:rsid w:val="00E86389"/>
    <w:rsid w:val="00E865F8"/>
    <w:rsid w:val="00E93222"/>
    <w:rsid w:val="00E93C42"/>
    <w:rsid w:val="00E94040"/>
    <w:rsid w:val="00E94DBB"/>
    <w:rsid w:val="00EA6806"/>
    <w:rsid w:val="00EB0635"/>
    <w:rsid w:val="00EB160F"/>
    <w:rsid w:val="00EB42B8"/>
    <w:rsid w:val="00EB6F82"/>
    <w:rsid w:val="00EB72E0"/>
    <w:rsid w:val="00EC0F93"/>
    <w:rsid w:val="00EC4B07"/>
    <w:rsid w:val="00EC5020"/>
    <w:rsid w:val="00EC6FF1"/>
    <w:rsid w:val="00EC7C2B"/>
    <w:rsid w:val="00EC7D44"/>
    <w:rsid w:val="00ED6771"/>
    <w:rsid w:val="00ED6AA3"/>
    <w:rsid w:val="00EE22D8"/>
    <w:rsid w:val="00EE2AEF"/>
    <w:rsid w:val="00EE33D8"/>
    <w:rsid w:val="00EE50ED"/>
    <w:rsid w:val="00EE6C5F"/>
    <w:rsid w:val="00EE7A32"/>
    <w:rsid w:val="00EF742B"/>
    <w:rsid w:val="00EF76CE"/>
    <w:rsid w:val="00F06660"/>
    <w:rsid w:val="00F072C6"/>
    <w:rsid w:val="00F124A2"/>
    <w:rsid w:val="00F15437"/>
    <w:rsid w:val="00F16DE2"/>
    <w:rsid w:val="00F17797"/>
    <w:rsid w:val="00F2359A"/>
    <w:rsid w:val="00F23B51"/>
    <w:rsid w:val="00F26E3C"/>
    <w:rsid w:val="00F34D73"/>
    <w:rsid w:val="00F429E0"/>
    <w:rsid w:val="00F44524"/>
    <w:rsid w:val="00F44E0E"/>
    <w:rsid w:val="00F46212"/>
    <w:rsid w:val="00F50646"/>
    <w:rsid w:val="00F506E0"/>
    <w:rsid w:val="00F565AF"/>
    <w:rsid w:val="00F60329"/>
    <w:rsid w:val="00F64E61"/>
    <w:rsid w:val="00F71E77"/>
    <w:rsid w:val="00F747CF"/>
    <w:rsid w:val="00F76CD9"/>
    <w:rsid w:val="00F81C62"/>
    <w:rsid w:val="00F835BF"/>
    <w:rsid w:val="00F84BDE"/>
    <w:rsid w:val="00F84EC3"/>
    <w:rsid w:val="00F84F2E"/>
    <w:rsid w:val="00F94AA6"/>
    <w:rsid w:val="00FA3CC4"/>
    <w:rsid w:val="00FA3E1B"/>
    <w:rsid w:val="00FA3FEE"/>
    <w:rsid w:val="00FA6142"/>
    <w:rsid w:val="00FA6511"/>
    <w:rsid w:val="00FA6725"/>
    <w:rsid w:val="00FA779A"/>
    <w:rsid w:val="00FA78CB"/>
    <w:rsid w:val="00FB3B37"/>
    <w:rsid w:val="00FB68CC"/>
    <w:rsid w:val="00FB7CDD"/>
    <w:rsid w:val="00FB7F2B"/>
    <w:rsid w:val="00FC01BB"/>
    <w:rsid w:val="00FC0DA3"/>
    <w:rsid w:val="00FC2335"/>
    <w:rsid w:val="00FC359D"/>
    <w:rsid w:val="00FD0524"/>
    <w:rsid w:val="00FD06A8"/>
    <w:rsid w:val="00FD06AF"/>
    <w:rsid w:val="00FD1E51"/>
    <w:rsid w:val="00FD2E7F"/>
    <w:rsid w:val="00FD3EF7"/>
    <w:rsid w:val="00FD5C28"/>
    <w:rsid w:val="00FE1EAA"/>
    <w:rsid w:val="00FE6F57"/>
    <w:rsid w:val="00FF0198"/>
    <w:rsid w:val="00FF1002"/>
    <w:rsid w:val="00FF276A"/>
    <w:rsid w:val="02B74670"/>
    <w:rsid w:val="0E5E1EF2"/>
    <w:rsid w:val="0ECD47F5"/>
    <w:rsid w:val="135D59CD"/>
    <w:rsid w:val="16E72EA3"/>
    <w:rsid w:val="19033CBC"/>
    <w:rsid w:val="1F763715"/>
    <w:rsid w:val="23984024"/>
    <w:rsid w:val="249F38B6"/>
    <w:rsid w:val="27104DE5"/>
    <w:rsid w:val="287E562D"/>
    <w:rsid w:val="29D0195B"/>
    <w:rsid w:val="328B6D35"/>
    <w:rsid w:val="33BA5461"/>
    <w:rsid w:val="38934E8D"/>
    <w:rsid w:val="3AAB3CD3"/>
    <w:rsid w:val="3D874D64"/>
    <w:rsid w:val="439A0134"/>
    <w:rsid w:val="46EB2F7C"/>
    <w:rsid w:val="473D46AA"/>
    <w:rsid w:val="489B7043"/>
    <w:rsid w:val="4C124470"/>
    <w:rsid w:val="548C5565"/>
    <w:rsid w:val="55DC7137"/>
    <w:rsid w:val="59D46C34"/>
    <w:rsid w:val="5C853885"/>
    <w:rsid w:val="5DBE46BE"/>
    <w:rsid w:val="5F2D2A3B"/>
    <w:rsid w:val="61420B07"/>
    <w:rsid w:val="63ED3F5F"/>
    <w:rsid w:val="65B35574"/>
    <w:rsid w:val="66770C98"/>
    <w:rsid w:val="6ECB14BF"/>
    <w:rsid w:val="70160209"/>
    <w:rsid w:val="70422431"/>
    <w:rsid w:val="725A5DB9"/>
    <w:rsid w:val="728963C0"/>
    <w:rsid w:val="743D5F4A"/>
    <w:rsid w:val="74AD0EA1"/>
    <w:rsid w:val="77343A22"/>
    <w:rsid w:val="77582838"/>
    <w:rsid w:val="781B047E"/>
    <w:rsid w:val="78632011"/>
    <w:rsid w:val="7B134675"/>
    <w:rsid w:val="7DCB51F4"/>
    <w:rsid w:val="7F6C6A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1"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0" w:semiHidden="0" w:name="Emphasis"/>
    <w:lsdException w:qFormat="1"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hd w:val="clear" w:color="auto" w:fill="FFFFFF"/>
      <w:spacing w:line="525" w:lineRule="atLeast"/>
      <w:ind w:firstLine="360" w:firstLineChars="200"/>
      <w:jc w:val="both"/>
    </w:pPr>
    <w:rPr>
      <w:rFonts w:eastAsia="宋体" w:asciiTheme="minorHAnsi" w:hAnsiTheme="minorHAnsi" w:cstheme="minorBidi"/>
      <w:kern w:val="2"/>
      <w:sz w:val="18"/>
      <w:szCs w:val="22"/>
      <w:lang w:val="en-US" w:eastAsia="zh-CN" w:bidi="ar-SA"/>
    </w:rPr>
  </w:style>
  <w:style w:type="paragraph" w:styleId="3">
    <w:name w:val="heading 1"/>
    <w:basedOn w:val="1"/>
    <w:next w:val="1"/>
    <w:link w:val="26"/>
    <w:autoRedefine/>
    <w:qFormat/>
    <w:uiPriority w:val="9"/>
    <w:pPr>
      <w:keepNext/>
      <w:keepLines/>
      <w:spacing w:before="240" w:after="240" w:line="480" w:lineRule="auto"/>
      <w:jc w:val="center"/>
      <w:outlineLvl w:val="0"/>
    </w:pPr>
    <w:rPr>
      <w:b/>
      <w:bCs/>
      <w:kern w:val="44"/>
      <w:sz w:val="36"/>
      <w:szCs w:val="44"/>
    </w:rPr>
  </w:style>
  <w:style w:type="paragraph" w:styleId="4">
    <w:name w:val="heading 2"/>
    <w:basedOn w:val="1"/>
    <w:next w:val="1"/>
    <w:link w:val="27"/>
    <w:unhideWhenUsed/>
    <w:qFormat/>
    <w:uiPriority w:val="9"/>
    <w:pPr>
      <w:keepNext/>
      <w:keepLines/>
      <w:spacing w:before="200" w:after="200" w:line="420" w:lineRule="auto"/>
      <w:jc w:val="left"/>
      <w:outlineLvl w:val="1"/>
    </w:pPr>
    <w:rPr>
      <w:rFonts w:asciiTheme="majorHAnsi" w:hAnsiTheme="majorHAnsi" w:cstheme="majorBidi"/>
      <w:b/>
      <w:bCs/>
      <w:sz w:val="32"/>
      <w:szCs w:val="32"/>
    </w:rPr>
  </w:style>
  <w:style w:type="paragraph" w:styleId="5">
    <w:name w:val="heading 3"/>
    <w:basedOn w:val="1"/>
    <w:next w:val="1"/>
    <w:link w:val="28"/>
    <w:autoRedefine/>
    <w:unhideWhenUsed/>
    <w:qFormat/>
    <w:uiPriority w:val="9"/>
    <w:pPr>
      <w:keepNext/>
      <w:keepLines/>
      <w:spacing w:before="160" w:after="160" w:line="360" w:lineRule="auto"/>
      <w:jc w:val="left"/>
      <w:outlineLvl w:val="2"/>
    </w:pPr>
    <w:rPr>
      <w:rFonts w:ascii="宋体" w:hAnsi="宋体"/>
      <w:szCs w:val="18"/>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Plain Text"/>
    <w:basedOn w:val="1"/>
    <w:autoRedefine/>
    <w:qFormat/>
    <w:uiPriority w:val="0"/>
    <w:rPr>
      <w:rFonts w:ascii="宋体" w:hAnsi="Courier New"/>
      <w:szCs w:val="20"/>
    </w:rPr>
  </w:style>
  <w:style w:type="paragraph" w:styleId="6">
    <w:name w:val="Document Map"/>
    <w:basedOn w:val="1"/>
    <w:link w:val="29"/>
    <w:autoRedefine/>
    <w:semiHidden/>
    <w:unhideWhenUsed/>
    <w:qFormat/>
    <w:uiPriority w:val="99"/>
    <w:rPr>
      <w:rFonts w:ascii="宋体"/>
      <w:szCs w:val="18"/>
    </w:rPr>
  </w:style>
  <w:style w:type="paragraph" w:styleId="7">
    <w:name w:val="annotation text"/>
    <w:basedOn w:val="1"/>
    <w:link w:val="116"/>
    <w:autoRedefine/>
    <w:unhideWhenUsed/>
    <w:qFormat/>
    <w:uiPriority w:val="99"/>
    <w:pPr>
      <w:jc w:val="left"/>
    </w:pPr>
  </w:style>
  <w:style w:type="paragraph" w:styleId="8">
    <w:name w:val="Body Text"/>
    <w:basedOn w:val="1"/>
    <w:next w:val="1"/>
    <w:link w:val="30"/>
    <w:autoRedefine/>
    <w:qFormat/>
    <w:uiPriority w:val="1"/>
    <w:pPr>
      <w:autoSpaceDE w:val="0"/>
      <w:autoSpaceDN w:val="0"/>
      <w:spacing w:line="300" w:lineRule="auto"/>
      <w:ind w:firstLine="200"/>
      <w:jc w:val="left"/>
    </w:pPr>
    <w:rPr>
      <w:rFonts w:ascii="宋体" w:hAnsi="宋体" w:cs="宋体"/>
      <w:kern w:val="0"/>
      <w:sz w:val="28"/>
      <w:szCs w:val="24"/>
      <w:lang w:val="zh-CN" w:bidi="zh-CN"/>
    </w:rPr>
  </w:style>
  <w:style w:type="paragraph" w:styleId="9">
    <w:name w:val="toc 3"/>
    <w:basedOn w:val="1"/>
    <w:next w:val="1"/>
    <w:autoRedefine/>
    <w:unhideWhenUsed/>
    <w:qFormat/>
    <w:uiPriority w:val="1"/>
    <w:pPr>
      <w:widowControl/>
      <w:spacing w:after="100" w:line="276" w:lineRule="auto"/>
      <w:ind w:left="440"/>
      <w:jc w:val="left"/>
    </w:pPr>
    <w:rPr>
      <w:kern w:val="0"/>
      <w:sz w:val="22"/>
    </w:rPr>
  </w:style>
  <w:style w:type="paragraph" w:styleId="10">
    <w:name w:val="Date"/>
    <w:basedOn w:val="1"/>
    <w:next w:val="1"/>
    <w:link w:val="31"/>
    <w:autoRedefine/>
    <w:semiHidden/>
    <w:unhideWhenUsed/>
    <w:qFormat/>
    <w:uiPriority w:val="99"/>
    <w:pPr>
      <w:ind w:left="100" w:leftChars="2500"/>
    </w:pPr>
  </w:style>
  <w:style w:type="paragraph" w:styleId="11">
    <w:name w:val="Balloon Text"/>
    <w:basedOn w:val="1"/>
    <w:link w:val="32"/>
    <w:autoRedefine/>
    <w:semiHidden/>
    <w:unhideWhenUsed/>
    <w:qFormat/>
    <w:uiPriority w:val="99"/>
    <w:rPr>
      <w:szCs w:val="18"/>
    </w:rPr>
  </w:style>
  <w:style w:type="paragraph" w:styleId="12">
    <w:name w:val="footer"/>
    <w:basedOn w:val="1"/>
    <w:link w:val="33"/>
    <w:autoRedefine/>
    <w:unhideWhenUsed/>
    <w:qFormat/>
    <w:uiPriority w:val="99"/>
    <w:pPr>
      <w:tabs>
        <w:tab w:val="center" w:pos="4153"/>
        <w:tab w:val="right" w:pos="8306"/>
      </w:tabs>
      <w:snapToGrid w:val="0"/>
      <w:jc w:val="left"/>
    </w:pPr>
    <w:rPr>
      <w:szCs w:val="18"/>
    </w:rPr>
  </w:style>
  <w:style w:type="paragraph" w:styleId="13">
    <w:name w:val="header"/>
    <w:basedOn w:val="1"/>
    <w:link w:val="34"/>
    <w:autoRedefine/>
    <w:unhideWhenUsed/>
    <w:qFormat/>
    <w:uiPriority w:val="99"/>
    <w:pPr>
      <w:pBdr>
        <w:bottom w:val="single" w:color="auto" w:sz="6" w:space="1"/>
      </w:pBdr>
      <w:tabs>
        <w:tab w:val="center" w:pos="4153"/>
        <w:tab w:val="right" w:pos="8306"/>
      </w:tabs>
      <w:snapToGrid w:val="0"/>
      <w:jc w:val="center"/>
    </w:pPr>
    <w:rPr>
      <w:szCs w:val="18"/>
    </w:rPr>
  </w:style>
  <w:style w:type="paragraph" w:styleId="14">
    <w:name w:val="toc 1"/>
    <w:basedOn w:val="1"/>
    <w:next w:val="1"/>
    <w:autoRedefine/>
    <w:unhideWhenUsed/>
    <w:qFormat/>
    <w:uiPriority w:val="39"/>
    <w:pPr>
      <w:widowControl/>
      <w:spacing w:after="100" w:line="276" w:lineRule="auto"/>
      <w:jc w:val="left"/>
    </w:pPr>
    <w:rPr>
      <w:kern w:val="0"/>
      <w:sz w:val="22"/>
    </w:rPr>
  </w:style>
  <w:style w:type="paragraph" w:styleId="15">
    <w:name w:val="toc 2"/>
    <w:basedOn w:val="1"/>
    <w:next w:val="1"/>
    <w:autoRedefine/>
    <w:unhideWhenUsed/>
    <w:qFormat/>
    <w:uiPriority w:val="39"/>
    <w:pPr>
      <w:widowControl/>
      <w:spacing w:after="100" w:line="276" w:lineRule="auto"/>
      <w:ind w:left="220"/>
      <w:jc w:val="left"/>
    </w:pPr>
    <w:rPr>
      <w:kern w:val="0"/>
      <w:sz w:val="22"/>
    </w:rPr>
  </w:style>
  <w:style w:type="paragraph" w:styleId="16">
    <w:name w:val="Normal (Web)"/>
    <w:basedOn w:val="1"/>
    <w:autoRedefine/>
    <w:semiHidden/>
    <w:unhideWhenUsed/>
    <w:qFormat/>
    <w:uiPriority w:val="99"/>
    <w:pPr>
      <w:widowControl/>
      <w:spacing w:before="100" w:beforeAutospacing="1" w:after="100" w:afterAutospacing="1"/>
      <w:jc w:val="left"/>
    </w:pPr>
    <w:rPr>
      <w:rFonts w:ascii="宋体" w:hAnsi="宋体" w:cs="宋体"/>
      <w:kern w:val="0"/>
      <w:sz w:val="24"/>
      <w:szCs w:val="24"/>
    </w:rPr>
  </w:style>
  <w:style w:type="paragraph" w:styleId="17">
    <w:name w:val="annotation subject"/>
    <w:basedOn w:val="7"/>
    <w:next w:val="7"/>
    <w:link w:val="117"/>
    <w:autoRedefine/>
    <w:semiHidden/>
    <w:unhideWhenUsed/>
    <w:qFormat/>
    <w:uiPriority w:val="99"/>
    <w:rPr>
      <w:b/>
      <w:bCs/>
    </w:rPr>
  </w:style>
  <w:style w:type="table" w:styleId="19">
    <w:name w:val="Table Grid"/>
    <w:basedOn w:val="18"/>
    <w:autoRedefine/>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FollowedHyperlink"/>
    <w:basedOn w:val="20"/>
    <w:autoRedefine/>
    <w:semiHidden/>
    <w:unhideWhenUsed/>
    <w:qFormat/>
    <w:uiPriority w:val="99"/>
    <w:rPr>
      <w:color w:val="800080"/>
      <w:u w:val="single"/>
    </w:rPr>
  </w:style>
  <w:style w:type="character" w:styleId="22">
    <w:name w:val="Emphasis"/>
    <w:basedOn w:val="20"/>
    <w:autoRedefine/>
    <w:qFormat/>
    <w:uiPriority w:val="0"/>
    <w:rPr>
      <w:i/>
      <w:iCs/>
    </w:rPr>
  </w:style>
  <w:style w:type="character" w:styleId="23">
    <w:name w:val="Hyperlink"/>
    <w:basedOn w:val="20"/>
    <w:autoRedefine/>
    <w:unhideWhenUsed/>
    <w:qFormat/>
    <w:uiPriority w:val="99"/>
    <w:rPr>
      <w:color w:val="0563C1" w:themeColor="hyperlink"/>
      <w:u w:val="single"/>
      <w14:textFill>
        <w14:solidFill>
          <w14:schemeClr w14:val="hlink"/>
        </w14:solidFill>
      </w14:textFill>
    </w:rPr>
  </w:style>
  <w:style w:type="character" w:styleId="24">
    <w:name w:val="annotation reference"/>
    <w:basedOn w:val="20"/>
    <w:autoRedefine/>
    <w:semiHidden/>
    <w:unhideWhenUsed/>
    <w:qFormat/>
    <w:uiPriority w:val="99"/>
    <w:rPr>
      <w:sz w:val="21"/>
      <w:szCs w:val="21"/>
    </w:rPr>
  </w:style>
  <w:style w:type="paragraph" w:customStyle="1" w:styleId="25">
    <w:name w:val="表格文字"/>
    <w:basedOn w:val="1"/>
    <w:next w:val="8"/>
    <w:autoRedefine/>
    <w:qFormat/>
    <w:uiPriority w:val="0"/>
    <w:pPr>
      <w:spacing w:before="25" w:after="25"/>
    </w:pPr>
    <w:rPr>
      <w:bCs/>
      <w:spacing w:val="10"/>
      <w:sz w:val="24"/>
    </w:rPr>
  </w:style>
  <w:style w:type="character" w:customStyle="1" w:styleId="26">
    <w:name w:val="标题 1 字符"/>
    <w:basedOn w:val="20"/>
    <w:link w:val="3"/>
    <w:autoRedefine/>
    <w:qFormat/>
    <w:uiPriority w:val="9"/>
    <w:rPr>
      <w:rFonts w:asciiTheme="minorHAnsi" w:hAnsiTheme="minorHAnsi" w:cstheme="minorBidi"/>
      <w:b/>
      <w:bCs/>
      <w:kern w:val="44"/>
      <w:sz w:val="36"/>
      <w:szCs w:val="44"/>
    </w:rPr>
  </w:style>
  <w:style w:type="character" w:customStyle="1" w:styleId="27">
    <w:name w:val="标题 2 字符"/>
    <w:basedOn w:val="20"/>
    <w:link w:val="4"/>
    <w:autoRedefine/>
    <w:qFormat/>
    <w:uiPriority w:val="9"/>
    <w:rPr>
      <w:rFonts w:asciiTheme="majorHAnsi" w:hAnsiTheme="majorHAnsi" w:cstheme="majorBidi"/>
      <w:b/>
      <w:bCs/>
      <w:kern w:val="2"/>
      <w:sz w:val="32"/>
      <w:szCs w:val="32"/>
    </w:rPr>
  </w:style>
  <w:style w:type="character" w:customStyle="1" w:styleId="28">
    <w:name w:val="标题 3 字符"/>
    <w:basedOn w:val="20"/>
    <w:link w:val="5"/>
    <w:autoRedefine/>
    <w:qFormat/>
    <w:uiPriority w:val="9"/>
    <w:rPr>
      <w:rFonts w:ascii="宋体" w:hAnsi="宋体" w:cstheme="minorBidi"/>
      <w:kern w:val="2"/>
      <w:sz w:val="18"/>
      <w:szCs w:val="18"/>
      <w:shd w:val="clear" w:color="auto" w:fill="FFFFFF"/>
    </w:rPr>
  </w:style>
  <w:style w:type="character" w:customStyle="1" w:styleId="29">
    <w:name w:val="文档结构图 字符"/>
    <w:basedOn w:val="20"/>
    <w:link w:val="6"/>
    <w:autoRedefine/>
    <w:semiHidden/>
    <w:qFormat/>
    <w:uiPriority w:val="99"/>
    <w:rPr>
      <w:rFonts w:ascii="宋体" w:eastAsia="宋体"/>
      <w:sz w:val="18"/>
      <w:szCs w:val="18"/>
    </w:rPr>
  </w:style>
  <w:style w:type="character" w:customStyle="1" w:styleId="30">
    <w:name w:val="正文文本 字符"/>
    <w:basedOn w:val="20"/>
    <w:link w:val="8"/>
    <w:autoRedefine/>
    <w:qFormat/>
    <w:uiPriority w:val="1"/>
    <w:rPr>
      <w:rFonts w:ascii="宋体" w:hAnsi="宋体" w:cs="宋体"/>
      <w:sz w:val="28"/>
      <w:szCs w:val="24"/>
      <w:lang w:val="zh-CN" w:bidi="zh-CN"/>
    </w:rPr>
  </w:style>
  <w:style w:type="character" w:customStyle="1" w:styleId="31">
    <w:name w:val="日期 字符"/>
    <w:basedOn w:val="20"/>
    <w:link w:val="10"/>
    <w:autoRedefine/>
    <w:semiHidden/>
    <w:qFormat/>
    <w:uiPriority w:val="99"/>
  </w:style>
  <w:style w:type="character" w:customStyle="1" w:styleId="32">
    <w:name w:val="批注框文本 字符"/>
    <w:basedOn w:val="20"/>
    <w:link w:val="11"/>
    <w:autoRedefine/>
    <w:semiHidden/>
    <w:qFormat/>
    <w:uiPriority w:val="99"/>
    <w:rPr>
      <w:sz w:val="18"/>
      <w:szCs w:val="18"/>
    </w:rPr>
  </w:style>
  <w:style w:type="character" w:customStyle="1" w:styleId="33">
    <w:name w:val="页脚 字符"/>
    <w:basedOn w:val="20"/>
    <w:link w:val="12"/>
    <w:autoRedefine/>
    <w:qFormat/>
    <w:uiPriority w:val="99"/>
    <w:rPr>
      <w:sz w:val="18"/>
      <w:szCs w:val="18"/>
    </w:rPr>
  </w:style>
  <w:style w:type="character" w:customStyle="1" w:styleId="34">
    <w:name w:val="页眉 字符"/>
    <w:basedOn w:val="20"/>
    <w:link w:val="13"/>
    <w:autoRedefine/>
    <w:qFormat/>
    <w:uiPriority w:val="99"/>
    <w:rPr>
      <w:sz w:val="18"/>
      <w:szCs w:val="18"/>
    </w:rPr>
  </w:style>
  <w:style w:type="paragraph" w:styleId="35">
    <w:name w:val="List Paragraph"/>
    <w:basedOn w:val="1"/>
    <w:autoRedefine/>
    <w:qFormat/>
    <w:uiPriority w:val="34"/>
    <w:pPr>
      <w:numPr>
        <w:ilvl w:val="0"/>
        <w:numId w:val="1"/>
      </w:numPr>
      <w:ind w:firstLineChars="0"/>
    </w:pPr>
    <w:rPr>
      <w:b/>
      <w:bCs/>
      <w:sz w:val="24"/>
      <w:szCs w:val="36"/>
    </w:rPr>
  </w:style>
  <w:style w:type="paragraph" w:customStyle="1" w:styleId="36">
    <w:name w:val="TOC 标题1"/>
    <w:basedOn w:val="3"/>
    <w:next w:val="1"/>
    <w:autoRedefine/>
    <w:unhideWhenUsed/>
    <w:qFormat/>
    <w:uiPriority w:val="39"/>
    <w:pPr>
      <w:widowControl/>
      <w:spacing w:before="480" w:after="0" w:line="276" w:lineRule="auto"/>
      <w:jc w:val="left"/>
      <w:outlineLvl w:val="9"/>
    </w:pPr>
    <w:rPr>
      <w:rFonts w:asciiTheme="majorHAnsi" w:hAnsiTheme="majorHAnsi" w:eastAsiaTheme="majorEastAsia" w:cstheme="majorBidi"/>
      <w:color w:val="2F5597" w:themeColor="accent1" w:themeShade="BF"/>
      <w:kern w:val="0"/>
      <w:sz w:val="28"/>
      <w:szCs w:val="28"/>
    </w:rPr>
  </w:style>
  <w:style w:type="paragraph" w:customStyle="1" w:styleId="37">
    <w:name w:val="font5"/>
    <w:basedOn w:val="1"/>
    <w:autoRedefine/>
    <w:qFormat/>
    <w:uiPriority w:val="0"/>
    <w:pPr>
      <w:widowControl/>
      <w:spacing w:before="100" w:beforeAutospacing="1" w:after="100" w:afterAutospacing="1"/>
      <w:jc w:val="left"/>
    </w:pPr>
    <w:rPr>
      <w:rFonts w:ascii="宋体" w:hAnsi="宋体" w:cs="宋体"/>
      <w:b/>
      <w:bCs/>
      <w:color w:val="000000"/>
      <w:kern w:val="0"/>
      <w:szCs w:val="18"/>
    </w:rPr>
  </w:style>
  <w:style w:type="paragraph" w:customStyle="1" w:styleId="38">
    <w:name w:val="font6"/>
    <w:basedOn w:val="1"/>
    <w:autoRedefine/>
    <w:qFormat/>
    <w:uiPriority w:val="0"/>
    <w:pPr>
      <w:widowControl/>
      <w:spacing w:before="100" w:beforeAutospacing="1" w:after="100" w:afterAutospacing="1"/>
      <w:jc w:val="left"/>
    </w:pPr>
    <w:rPr>
      <w:rFonts w:ascii="宋体" w:hAnsi="宋体" w:cs="宋体"/>
      <w:kern w:val="0"/>
      <w:szCs w:val="18"/>
    </w:rPr>
  </w:style>
  <w:style w:type="paragraph" w:customStyle="1" w:styleId="39">
    <w:name w:val="font7"/>
    <w:basedOn w:val="1"/>
    <w:autoRedefine/>
    <w:qFormat/>
    <w:uiPriority w:val="0"/>
    <w:pPr>
      <w:widowControl/>
      <w:spacing w:before="100" w:beforeAutospacing="1" w:after="100" w:afterAutospacing="1"/>
      <w:jc w:val="left"/>
    </w:pPr>
    <w:rPr>
      <w:rFonts w:ascii="Times New Roman" w:hAnsi="Times New Roman" w:cs="Times New Roman"/>
      <w:b/>
      <w:bCs/>
      <w:color w:val="000000"/>
      <w:kern w:val="0"/>
      <w:szCs w:val="18"/>
    </w:rPr>
  </w:style>
  <w:style w:type="paragraph" w:customStyle="1" w:styleId="40">
    <w:name w:val="font8"/>
    <w:basedOn w:val="1"/>
    <w:autoRedefine/>
    <w:qFormat/>
    <w:uiPriority w:val="0"/>
    <w:pPr>
      <w:widowControl/>
      <w:spacing w:before="100" w:beforeAutospacing="1" w:after="100" w:afterAutospacing="1"/>
      <w:jc w:val="left"/>
    </w:pPr>
    <w:rPr>
      <w:rFonts w:ascii="宋体" w:hAnsi="宋体" w:cs="宋体"/>
      <w:color w:val="000000"/>
      <w:kern w:val="0"/>
      <w:szCs w:val="18"/>
    </w:rPr>
  </w:style>
  <w:style w:type="paragraph" w:customStyle="1" w:styleId="41">
    <w:name w:val="font9"/>
    <w:basedOn w:val="1"/>
    <w:autoRedefine/>
    <w:qFormat/>
    <w:uiPriority w:val="0"/>
    <w:pPr>
      <w:widowControl/>
      <w:spacing w:before="100" w:beforeAutospacing="1" w:after="100" w:afterAutospacing="1"/>
      <w:jc w:val="left"/>
    </w:pPr>
    <w:rPr>
      <w:rFonts w:ascii="Times New Roman" w:hAnsi="Times New Roman" w:cs="Times New Roman"/>
      <w:color w:val="000000"/>
      <w:kern w:val="0"/>
      <w:szCs w:val="18"/>
    </w:rPr>
  </w:style>
  <w:style w:type="paragraph" w:customStyle="1" w:styleId="42">
    <w:name w:val="font10"/>
    <w:basedOn w:val="1"/>
    <w:autoRedefine/>
    <w:qFormat/>
    <w:uiPriority w:val="0"/>
    <w:pPr>
      <w:widowControl/>
      <w:spacing w:before="100" w:beforeAutospacing="1" w:after="100" w:afterAutospacing="1"/>
      <w:jc w:val="left"/>
    </w:pPr>
    <w:rPr>
      <w:rFonts w:ascii="宋体" w:hAnsi="宋体" w:cs="宋体"/>
      <w:color w:val="000000"/>
      <w:kern w:val="0"/>
      <w:szCs w:val="18"/>
    </w:rPr>
  </w:style>
  <w:style w:type="paragraph" w:customStyle="1" w:styleId="43">
    <w:name w:val="font11"/>
    <w:basedOn w:val="1"/>
    <w:autoRedefine/>
    <w:qFormat/>
    <w:uiPriority w:val="0"/>
    <w:pPr>
      <w:widowControl/>
      <w:spacing w:before="100" w:beforeAutospacing="1" w:after="100" w:afterAutospacing="1"/>
      <w:jc w:val="left"/>
    </w:pPr>
    <w:rPr>
      <w:rFonts w:ascii="微软雅黑" w:hAnsi="微软雅黑" w:eastAsia="微软雅黑" w:cs="宋体"/>
      <w:color w:val="000000"/>
      <w:kern w:val="0"/>
      <w:sz w:val="24"/>
      <w:szCs w:val="24"/>
    </w:rPr>
  </w:style>
  <w:style w:type="paragraph" w:customStyle="1" w:styleId="44">
    <w:name w:val="font12"/>
    <w:basedOn w:val="1"/>
    <w:autoRedefine/>
    <w:qFormat/>
    <w:uiPriority w:val="0"/>
    <w:pPr>
      <w:widowControl/>
      <w:spacing w:before="100" w:beforeAutospacing="1" w:after="100" w:afterAutospacing="1"/>
      <w:jc w:val="left"/>
    </w:pPr>
    <w:rPr>
      <w:rFonts w:ascii="宋体" w:hAnsi="宋体" w:cs="宋体"/>
      <w:color w:val="000000"/>
      <w:kern w:val="0"/>
      <w:szCs w:val="18"/>
    </w:rPr>
  </w:style>
  <w:style w:type="paragraph" w:customStyle="1" w:styleId="45">
    <w:name w:val="font13"/>
    <w:basedOn w:val="1"/>
    <w:autoRedefine/>
    <w:qFormat/>
    <w:uiPriority w:val="0"/>
    <w:pPr>
      <w:widowControl/>
      <w:spacing w:before="100" w:beforeAutospacing="1" w:after="100" w:afterAutospacing="1"/>
      <w:jc w:val="left"/>
    </w:pPr>
    <w:rPr>
      <w:rFonts w:ascii="Times New Roman" w:hAnsi="Times New Roman" w:cs="Times New Roman"/>
      <w:color w:val="000000"/>
      <w:kern w:val="0"/>
      <w:szCs w:val="18"/>
    </w:rPr>
  </w:style>
  <w:style w:type="paragraph" w:customStyle="1" w:styleId="46">
    <w:name w:val="font14"/>
    <w:basedOn w:val="1"/>
    <w:autoRedefine/>
    <w:qFormat/>
    <w:uiPriority w:val="0"/>
    <w:pPr>
      <w:widowControl/>
      <w:spacing w:before="100" w:beforeAutospacing="1" w:after="100" w:afterAutospacing="1"/>
      <w:jc w:val="left"/>
    </w:pPr>
    <w:rPr>
      <w:rFonts w:ascii="宋体" w:hAnsi="宋体" w:cs="宋体"/>
      <w:kern w:val="0"/>
      <w:szCs w:val="18"/>
    </w:rPr>
  </w:style>
  <w:style w:type="paragraph" w:customStyle="1" w:styleId="47">
    <w:name w:val="font15"/>
    <w:basedOn w:val="1"/>
    <w:autoRedefine/>
    <w:qFormat/>
    <w:uiPriority w:val="0"/>
    <w:pPr>
      <w:widowControl/>
      <w:spacing w:before="100" w:beforeAutospacing="1" w:after="100" w:afterAutospacing="1"/>
      <w:jc w:val="left"/>
    </w:pPr>
    <w:rPr>
      <w:rFonts w:ascii="宋体" w:hAnsi="宋体" w:cs="宋体"/>
      <w:color w:val="0D0D0D"/>
      <w:kern w:val="0"/>
      <w:szCs w:val="18"/>
    </w:rPr>
  </w:style>
  <w:style w:type="paragraph" w:customStyle="1" w:styleId="48">
    <w:name w:val="font16"/>
    <w:basedOn w:val="1"/>
    <w:autoRedefine/>
    <w:qFormat/>
    <w:uiPriority w:val="0"/>
    <w:pPr>
      <w:widowControl/>
      <w:spacing w:before="100" w:beforeAutospacing="1" w:after="100" w:afterAutospacing="1"/>
      <w:jc w:val="left"/>
    </w:pPr>
    <w:rPr>
      <w:rFonts w:ascii="Times New Roman" w:hAnsi="Times New Roman" w:cs="Times New Roman"/>
      <w:color w:val="0D0D0D"/>
      <w:kern w:val="0"/>
      <w:szCs w:val="18"/>
    </w:rPr>
  </w:style>
  <w:style w:type="paragraph" w:customStyle="1" w:styleId="49">
    <w:name w:val="xl6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s="Times New Roman"/>
      <w:kern w:val="0"/>
      <w:szCs w:val="18"/>
    </w:rPr>
  </w:style>
  <w:style w:type="paragraph" w:customStyle="1" w:styleId="50">
    <w:name w:val="xl6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s="Times New Roman"/>
      <w:kern w:val="0"/>
      <w:szCs w:val="18"/>
    </w:rPr>
  </w:style>
  <w:style w:type="paragraph" w:customStyle="1" w:styleId="51">
    <w:name w:val="xl7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s="Times New Roman"/>
      <w:kern w:val="0"/>
      <w:szCs w:val="18"/>
    </w:rPr>
  </w:style>
  <w:style w:type="paragraph" w:customStyle="1" w:styleId="52">
    <w:name w:val="xl7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Cs w:val="18"/>
    </w:rPr>
  </w:style>
  <w:style w:type="paragraph" w:customStyle="1" w:styleId="53">
    <w:name w:val="xl72"/>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Cs w:val="18"/>
    </w:rPr>
  </w:style>
  <w:style w:type="paragraph" w:customStyle="1" w:styleId="54">
    <w:name w:val="xl7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Cs w:val="18"/>
    </w:rPr>
  </w:style>
  <w:style w:type="paragraph" w:customStyle="1" w:styleId="55">
    <w:name w:val="xl7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Cs w:val="18"/>
    </w:rPr>
  </w:style>
  <w:style w:type="paragraph" w:customStyle="1" w:styleId="56">
    <w:name w:val="xl75"/>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Cs w:val="18"/>
    </w:rPr>
  </w:style>
  <w:style w:type="paragraph" w:customStyle="1" w:styleId="57">
    <w:name w:val="xl7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Cs w:val="18"/>
    </w:rPr>
  </w:style>
  <w:style w:type="paragraph" w:customStyle="1" w:styleId="58">
    <w:name w:val="xl77"/>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Cs w:val="18"/>
    </w:rPr>
  </w:style>
  <w:style w:type="paragraph" w:customStyle="1" w:styleId="59">
    <w:name w:val="xl78"/>
    <w:basedOn w:val="1"/>
    <w:autoRedefine/>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cs="宋体"/>
      <w:color w:val="000000"/>
      <w:kern w:val="0"/>
      <w:szCs w:val="18"/>
    </w:rPr>
  </w:style>
  <w:style w:type="paragraph" w:customStyle="1" w:styleId="60">
    <w:name w:val="xl79"/>
    <w:basedOn w:val="1"/>
    <w:autoRedefine/>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cs="宋体"/>
      <w:color w:val="000000"/>
      <w:kern w:val="0"/>
      <w:szCs w:val="18"/>
    </w:rPr>
  </w:style>
  <w:style w:type="paragraph" w:customStyle="1" w:styleId="61">
    <w:name w:val="xl80"/>
    <w:basedOn w:val="1"/>
    <w:autoRedefine/>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cs="宋体"/>
      <w:color w:val="000000"/>
      <w:kern w:val="0"/>
      <w:szCs w:val="18"/>
    </w:rPr>
  </w:style>
  <w:style w:type="paragraph" w:customStyle="1" w:styleId="62">
    <w:name w:val="xl81"/>
    <w:basedOn w:val="1"/>
    <w:autoRedefine/>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Times New Roman" w:hAnsi="Times New Roman" w:cs="Times New Roman"/>
      <w:color w:val="000000"/>
      <w:kern w:val="0"/>
      <w:szCs w:val="18"/>
    </w:rPr>
  </w:style>
  <w:style w:type="paragraph" w:customStyle="1" w:styleId="63">
    <w:name w:val="xl82"/>
    <w:basedOn w:val="1"/>
    <w:autoRedefine/>
    <w:qFormat/>
    <w:uiPriority w:val="0"/>
    <w:pPr>
      <w:widowControl/>
      <w:pBdr>
        <w:top w:val="single" w:color="000000" w:sz="4" w:space="0"/>
        <w:left w:val="single" w:color="000000" w:sz="4" w:space="0"/>
        <w:bottom w:val="single" w:color="000000" w:sz="4" w:space="0"/>
        <w:right w:val="single" w:color="000000" w:sz="4" w:space="0"/>
      </w:pBdr>
      <w:shd w:val="clear" w:color="000000" w:fill="FFFF00"/>
      <w:spacing w:before="100" w:beforeAutospacing="1" w:after="100" w:afterAutospacing="1"/>
      <w:jc w:val="center"/>
      <w:textAlignment w:val="center"/>
    </w:pPr>
    <w:rPr>
      <w:rFonts w:ascii="宋体" w:hAnsi="宋体" w:cs="宋体"/>
      <w:kern w:val="0"/>
      <w:szCs w:val="18"/>
    </w:rPr>
  </w:style>
  <w:style w:type="paragraph" w:customStyle="1" w:styleId="64">
    <w:name w:val="xl83"/>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Cs w:val="18"/>
    </w:rPr>
  </w:style>
  <w:style w:type="paragraph" w:customStyle="1" w:styleId="65">
    <w:name w:val="xl84"/>
    <w:basedOn w:val="1"/>
    <w:autoRedefine/>
    <w:qFormat/>
    <w:uiPriority w:val="0"/>
    <w:pPr>
      <w:widowControl/>
      <w:pBdr>
        <w:top w:val="single" w:color="000000" w:sz="4" w:space="0"/>
        <w:left w:val="single" w:color="000000" w:sz="4" w:space="0"/>
        <w:bottom w:val="single" w:color="000000" w:sz="4" w:space="0"/>
        <w:right w:val="single" w:color="000000" w:sz="4" w:space="0"/>
      </w:pBdr>
      <w:shd w:val="clear" w:color="000000" w:fill="FFFF00"/>
      <w:spacing w:before="100" w:beforeAutospacing="1" w:after="100" w:afterAutospacing="1"/>
      <w:jc w:val="center"/>
      <w:textAlignment w:val="center"/>
    </w:pPr>
    <w:rPr>
      <w:rFonts w:ascii="Times New Roman" w:hAnsi="Times New Roman" w:cs="Times New Roman"/>
      <w:color w:val="000000"/>
      <w:kern w:val="0"/>
      <w:szCs w:val="18"/>
    </w:rPr>
  </w:style>
  <w:style w:type="paragraph" w:customStyle="1" w:styleId="66">
    <w:name w:val="xl85"/>
    <w:basedOn w:val="1"/>
    <w:autoRedefine/>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cs="宋体"/>
      <w:color w:val="0D0D0D"/>
      <w:kern w:val="0"/>
      <w:szCs w:val="18"/>
    </w:rPr>
  </w:style>
  <w:style w:type="paragraph" w:customStyle="1" w:styleId="67">
    <w:name w:val="xl86"/>
    <w:basedOn w:val="1"/>
    <w:autoRedefine/>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Times New Roman" w:hAnsi="Times New Roman" w:cs="Times New Roman"/>
      <w:color w:val="0D0D0D"/>
      <w:kern w:val="0"/>
      <w:szCs w:val="18"/>
    </w:rPr>
  </w:style>
  <w:style w:type="paragraph" w:customStyle="1" w:styleId="68">
    <w:name w:val="xl87"/>
    <w:basedOn w:val="1"/>
    <w:autoRedefine/>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cs="宋体"/>
      <w:color w:val="0D0D0D"/>
      <w:kern w:val="0"/>
      <w:szCs w:val="18"/>
    </w:rPr>
  </w:style>
  <w:style w:type="paragraph" w:customStyle="1" w:styleId="69">
    <w:name w:val="xl88"/>
    <w:basedOn w:val="1"/>
    <w:autoRedefine/>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Times New Roman" w:hAnsi="Times New Roman" w:cs="Times New Roman"/>
      <w:color w:val="000000"/>
      <w:kern w:val="0"/>
      <w:szCs w:val="18"/>
    </w:rPr>
  </w:style>
  <w:style w:type="paragraph" w:customStyle="1" w:styleId="70">
    <w:name w:val="xl89"/>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Cs w:val="18"/>
    </w:rPr>
  </w:style>
  <w:style w:type="paragraph" w:customStyle="1" w:styleId="71">
    <w:name w:val="xl90"/>
    <w:basedOn w:val="1"/>
    <w:autoRedefine/>
    <w:qFormat/>
    <w:uiPriority w:val="0"/>
    <w:pPr>
      <w:widowControl/>
      <w:pBdr>
        <w:bottom w:val="single" w:color="auto" w:sz="4" w:space="0"/>
      </w:pBdr>
      <w:spacing w:before="100" w:beforeAutospacing="1" w:after="100" w:afterAutospacing="1"/>
      <w:jc w:val="left"/>
    </w:pPr>
    <w:rPr>
      <w:rFonts w:ascii="宋体" w:hAnsi="宋体" w:cs="宋体"/>
      <w:b/>
      <w:bCs/>
      <w:kern w:val="0"/>
      <w:sz w:val="24"/>
      <w:szCs w:val="24"/>
    </w:rPr>
  </w:style>
  <w:style w:type="paragraph" w:customStyle="1" w:styleId="72">
    <w:name w:val="xl91"/>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cs="Times New Roman"/>
      <w:kern w:val="0"/>
      <w:szCs w:val="18"/>
    </w:rPr>
  </w:style>
  <w:style w:type="paragraph" w:customStyle="1" w:styleId="73">
    <w:name w:val="xl92"/>
    <w:basedOn w:val="1"/>
    <w:autoRedefine/>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cs="Times New Roman"/>
      <w:kern w:val="0"/>
      <w:szCs w:val="18"/>
    </w:rPr>
  </w:style>
  <w:style w:type="paragraph" w:customStyle="1" w:styleId="74">
    <w:name w:val="xl93"/>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s="Times New Roman"/>
      <w:kern w:val="0"/>
      <w:szCs w:val="18"/>
    </w:rPr>
  </w:style>
  <w:style w:type="paragraph" w:customStyle="1" w:styleId="75">
    <w:name w:val="xl94"/>
    <w:basedOn w:val="1"/>
    <w:autoRedefine/>
    <w:qFormat/>
    <w:uiPriority w:val="0"/>
    <w:pPr>
      <w:widowControl/>
      <w:pBdr>
        <w:top w:val="single" w:color="auto" w:sz="4" w:space="0"/>
        <w:left w:val="single" w:color="auto" w:sz="4" w:space="0"/>
      </w:pBdr>
      <w:spacing w:before="100" w:beforeAutospacing="1" w:after="100" w:afterAutospacing="1"/>
      <w:jc w:val="center"/>
      <w:textAlignment w:val="center"/>
    </w:pPr>
    <w:rPr>
      <w:rFonts w:ascii="Times New Roman" w:hAnsi="Times New Roman" w:cs="Times New Roman"/>
      <w:kern w:val="0"/>
      <w:szCs w:val="18"/>
    </w:rPr>
  </w:style>
  <w:style w:type="paragraph" w:customStyle="1" w:styleId="76">
    <w:name w:val="xl95"/>
    <w:basedOn w:val="1"/>
    <w:autoRedefine/>
    <w:qFormat/>
    <w:uiPriority w:val="0"/>
    <w:pPr>
      <w:widowControl/>
      <w:pBdr>
        <w:left w:val="single" w:color="auto" w:sz="4" w:space="0"/>
      </w:pBdr>
      <w:spacing w:before="100" w:beforeAutospacing="1" w:after="100" w:afterAutospacing="1"/>
      <w:jc w:val="center"/>
      <w:textAlignment w:val="center"/>
    </w:pPr>
    <w:rPr>
      <w:rFonts w:ascii="Times New Roman" w:hAnsi="Times New Roman" w:cs="Times New Roman"/>
      <w:kern w:val="0"/>
      <w:szCs w:val="18"/>
    </w:rPr>
  </w:style>
  <w:style w:type="paragraph" w:customStyle="1" w:styleId="77">
    <w:name w:val="xl96"/>
    <w:basedOn w:val="1"/>
    <w:autoRedefine/>
    <w:qFormat/>
    <w:uiPriority w:val="0"/>
    <w:pPr>
      <w:widowControl/>
      <w:pBdr>
        <w:left w:val="single" w:color="auto" w:sz="4" w:space="0"/>
        <w:bottom w:val="single" w:color="auto" w:sz="4" w:space="0"/>
      </w:pBdr>
      <w:spacing w:before="100" w:beforeAutospacing="1" w:after="100" w:afterAutospacing="1"/>
      <w:jc w:val="center"/>
      <w:textAlignment w:val="center"/>
    </w:pPr>
    <w:rPr>
      <w:rFonts w:ascii="Times New Roman" w:hAnsi="Times New Roman" w:cs="Times New Roman"/>
      <w:kern w:val="0"/>
      <w:szCs w:val="18"/>
    </w:rPr>
  </w:style>
  <w:style w:type="paragraph" w:customStyle="1" w:styleId="78">
    <w:name w:val="xl97"/>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kern w:val="0"/>
      <w:szCs w:val="18"/>
    </w:rPr>
  </w:style>
  <w:style w:type="paragraph" w:customStyle="1" w:styleId="79">
    <w:name w:val="xl98"/>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Cs w:val="18"/>
    </w:rPr>
  </w:style>
  <w:style w:type="paragraph" w:customStyle="1" w:styleId="80">
    <w:name w:val="xl99"/>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kern w:val="0"/>
      <w:szCs w:val="18"/>
    </w:rPr>
  </w:style>
  <w:style w:type="paragraph" w:customStyle="1" w:styleId="81">
    <w:name w:val="xl100"/>
    <w:basedOn w:val="1"/>
    <w:autoRedefine/>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kern w:val="0"/>
      <w:szCs w:val="18"/>
    </w:rPr>
  </w:style>
  <w:style w:type="paragraph" w:customStyle="1" w:styleId="82">
    <w:name w:val="xl101"/>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cs="Times New Roman"/>
      <w:kern w:val="0"/>
      <w:szCs w:val="18"/>
    </w:rPr>
  </w:style>
  <w:style w:type="paragraph" w:customStyle="1" w:styleId="83">
    <w:name w:val="xl102"/>
    <w:basedOn w:val="1"/>
    <w:autoRedefine/>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cs="Times New Roman"/>
      <w:kern w:val="0"/>
      <w:szCs w:val="18"/>
    </w:rPr>
  </w:style>
  <w:style w:type="paragraph" w:customStyle="1" w:styleId="84">
    <w:name w:val="xl103"/>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s="Times New Roman"/>
      <w:kern w:val="0"/>
      <w:szCs w:val="18"/>
    </w:rPr>
  </w:style>
  <w:style w:type="paragraph" w:customStyle="1" w:styleId="85">
    <w:name w:val="xl104"/>
    <w:basedOn w:val="1"/>
    <w:autoRedefine/>
    <w:qFormat/>
    <w:uiPriority w:val="0"/>
    <w:pPr>
      <w:widowControl/>
      <w:pBdr>
        <w:top w:val="single" w:color="auto" w:sz="4" w:space="0"/>
        <w:left w:val="single" w:color="auto" w:sz="4" w:space="0"/>
      </w:pBdr>
      <w:spacing w:before="100" w:beforeAutospacing="1" w:after="100" w:afterAutospacing="1"/>
      <w:jc w:val="center"/>
      <w:textAlignment w:val="center"/>
    </w:pPr>
    <w:rPr>
      <w:rFonts w:ascii="Times New Roman" w:hAnsi="Times New Roman" w:cs="Times New Roman"/>
      <w:kern w:val="0"/>
      <w:szCs w:val="18"/>
    </w:rPr>
  </w:style>
  <w:style w:type="paragraph" w:customStyle="1" w:styleId="86">
    <w:name w:val="xl105"/>
    <w:basedOn w:val="1"/>
    <w:autoRedefine/>
    <w:qFormat/>
    <w:uiPriority w:val="0"/>
    <w:pPr>
      <w:widowControl/>
      <w:pBdr>
        <w:left w:val="single" w:color="auto" w:sz="4" w:space="0"/>
      </w:pBdr>
      <w:spacing w:before="100" w:beforeAutospacing="1" w:after="100" w:afterAutospacing="1"/>
      <w:jc w:val="center"/>
      <w:textAlignment w:val="center"/>
    </w:pPr>
    <w:rPr>
      <w:rFonts w:ascii="Times New Roman" w:hAnsi="Times New Roman" w:cs="Times New Roman"/>
      <w:kern w:val="0"/>
      <w:szCs w:val="18"/>
    </w:rPr>
  </w:style>
  <w:style w:type="paragraph" w:customStyle="1" w:styleId="87">
    <w:name w:val="xl106"/>
    <w:basedOn w:val="1"/>
    <w:autoRedefine/>
    <w:qFormat/>
    <w:uiPriority w:val="0"/>
    <w:pPr>
      <w:widowControl/>
      <w:pBdr>
        <w:left w:val="single" w:color="auto" w:sz="4" w:space="0"/>
        <w:bottom w:val="single" w:color="auto" w:sz="4" w:space="0"/>
      </w:pBdr>
      <w:spacing w:before="100" w:beforeAutospacing="1" w:after="100" w:afterAutospacing="1"/>
      <w:jc w:val="center"/>
      <w:textAlignment w:val="center"/>
    </w:pPr>
    <w:rPr>
      <w:rFonts w:ascii="Times New Roman" w:hAnsi="Times New Roman" w:cs="Times New Roman"/>
      <w:kern w:val="0"/>
      <w:szCs w:val="18"/>
    </w:rPr>
  </w:style>
  <w:style w:type="paragraph" w:customStyle="1" w:styleId="88">
    <w:name w:val="xl107"/>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cs="Times New Roman"/>
      <w:kern w:val="0"/>
      <w:szCs w:val="18"/>
    </w:rPr>
  </w:style>
  <w:style w:type="paragraph" w:customStyle="1" w:styleId="89">
    <w:name w:val="xl108"/>
    <w:basedOn w:val="1"/>
    <w:autoRedefine/>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cs="Times New Roman"/>
      <w:kern w:val="0"/>
      <w:szCs w:val="18"/>
    </w:rPr>
  </w:style>
  <w:style w:type="paragraph" w:customStyle="1" w:styleId="90">
    <w:name w:val="xl109"/>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s="Times New Roman"/>
      <w:kern w:val="0"/>
      <w:szCs w:val="18"/>
    </w:rPr>
  </w:style>
  <w:style w:type="paragraph" w:customStyle="1" w:styleId="91">
    <w:name w:val="xl110"/>
    <w:basedOn w:val="1"/>
    <w:autoRedefine/>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kern w:val="0"/>
      <w:szCs w:val="18"/>
    </w:rPr>
  </w:style>
  <w:style w:type="paragraph" w:customStyle="1" w:styleId="92">
    <w:name w:val="xl111"/>
    <w:basedOn w:val="1"/>
    <w:autoRedefine/>
    <w:qFormat/>
    <w:uiPriority w:val="0"/>
    <w:pPr>
      <w:widowControl/>
      <w:pBdr>
        <w:top w:val="single" w:color="auto" w:sz="4" w:space="0"/>
        <w:left w:val="single" w:color="auto" w:sz="4" w:space="0"/>
      </w:pBdr>
      <w:spacing w:before="100" w:beforeAutospacing="1" w:after="100" w:afterAutospacing="1"/>
      <w:jc w:val="center"/>
      <w:textAlignment w:val="center"/>
    </w:pPr>
    <w:rPr>
      <w:rFonts w:ascii="宋体" w:hAnsi="宋体" w:cs="宋体"/>
      <w:kern w:val="0"/>
      <w:szCs w:val="18"/>
    </w:rPr>
  </w:style>
  <w:style w:type="paragraph" w:customStyle="1" w:styleId="93">
    <w:name w:val="xl112"/>
    <w:basedOn w:val="1"/>
    <w:autoRedefine/>
    <w:qFormat/>
    <w:uiPriority w:val="0"/>
    <w:pPr>
      <w:widowControl/>
      <w:pBdr>
        <w:left w:val="single" w:color="auto" w:sz="4" w:space="0"/>
      </w:pBdr>
      <w:spacing w:before="100" w:beforeAutospacing="1" w:after="100" w:afterAutospacing="1"/>
      <w:jc w:val="center"/>
      <w:textAlignment w:val="center"/>
    </w:pPr>
    <w:rPr>
      <w:rFonts w:ascii="宋体" w:hAnsi="宋体" w:cs="宋体"/>
      <w:kern w:val="0"/>
      <w:szCs w:val="18"/>
    </w:rPr>
  </w:style>
  <w:style w:type="paragraph" w:customStyle="1" w:styleId="94">
    <w:name w:val="xl11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s="Times New Roman"/>
      <w:kern w:val="0"/>
      <w:szCs w:val="18"/>
    </w:rPr>
  </w:style>
  <w:style w:type="paragraph" w:customStyle="1" w:styleId="95">
    <w:name w:val="xl11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Cs w:val="18"/>
    </w:rPr>
  </w:style>
  <w:style w:type="paragraph" w:customStyle="1" w:styleId="96">
    <w:name w:val="xl11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s="Times New Roman"/>
      <w:b/>
      <w:bCs/>
      <w:kern w:val="0"/>
      <w:szCs w:val="18"/>
    </w:rPr>
  </w:style>
  <w:style w:type="paragraph" w:customStyle="1" w:styleId="97">
    <w:name w:val="xl11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Cs w:val="18"/>
    </w:rPr>
  </w:style>
  <w:style w:type="paragraph" w:customStyle="1" w:styleId="98">
    <w:name w:val="xl11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s="Times New Roman"/>
      <w:b/>
      <w:bCs/>
      <w:kern w:val="0"/>
      <w:szCs w:val="18"/>
    </w:rPr>
  </w:style>
  <w:style w:type="paragraph" w:customStyle="1" w:styleId="99">
    <w:name w:val="xl11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s="Times New Roman"/>
      <w:b/>
      <w:bCs/>
      <w:kern w:val="0"/>
      <w:szCs w:val="18"/>
    </w:rPr>
  </w:style>
  <w:style w:type="paragraph" w:customStyle="1" w:styleId="100">
    <w:name w:val="表格"/>
    <w:basedOn w:val="1"/>
    <w:link w:val="127"/>
    <w:autoRedefine/>
    <w:qFormat/>
    <w:uiPriority w:val="0"/>
    <w:pPr>
      <w:autoSpaceDE w:val="0"/>
      <w:autoSpaceDN w:val="0"/>
      <w:spacing w:line="300" w:lineRule="auto"/>
      <w:jc w:val="left"/>
    </w:pPr>
    <w:rPr>
      <w:rFonts w:ascii="宋体" w:hAnsi="宋体" w:cs="宋体"/>
      <w:kern w:val="0"/>
      <w:sz w:val="21"/>
      <w:lang w:val="zh-CN" w:bidi="zh-CN"/>
    </w:rPr>
  </w:style>
  <w:style w:type="table" w:customStyle="1" w:styleId="101">
    <w:name w:val="Table Normal"/>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paragraph" w:customStyle="1" w:styleId="102">
    <w:name w:val="xl65"/>
    <w:basedOn w:val="1"/>
    <w:autoRedefine/>
    <w:qFormat/>
    <w:uiPriority w:val="0"/>
    <w:pPr>
      <w:widowControl/>
      <w:pBdr>
        <w:top w:val="single" w:color="000000" w:sz="8" w:space="0"/>
        <w:bottom w:val="single" w:color="000000" w:sz="8" w:space="0"/>
        <w:right w:val="single" w:color="000000" w:sz="8" w:space="0"/>
      </w:pBdr>
      <w:spacing w:before="100" w:beforeAutospacing="1" w:after="100" w:afterAutospacing="1"/>
      <w:jc w:val="center"/>
    </w:pPr>
    <w:rPr>
      <w:rFonts w:ascii="宋体" w:hAnsi="宋体" w:cs="宋体"/>
      <w:b/>
      <w:bCs/>
      <w:kern w:val="0"/>
      <w:sz w:val="20"/>
      <w:szCs w:val="20"/>
    </w:rPr>
  </w:style>
  <w:style w:type="paragraph" w:customStyle="1" w:styleId="103">
    <w:name w:val="xl66"/>
    <w:basedOn w:val="1"/>
    <w:autoRedefine/>
    <w:qFormat/>
    <w:uiPriority w:val="0"/>
    <w:pPr>
      <w:widowControl/>
      <w:pBdr>
        <w:left w:val="single" w:color="000000" w:sz="8" w:space="0"/>
        <w:bottom w:val="single" w:color="000000" w:sz="8" w:space="0"/>
        <w:right w:val="single" w:color="000000" w:sz="8" w:space="0"/>
      </w:pBdr>
      <w:spacing w:before="100" w:beforeAutospacing="1" w:after="100" w:afterAutospacing="1"/>
      <w:jc w:val="center"/>
    </w:pPr>
    <w:rPr>
      <w:rFonts w:ascii="宋体" w:hAnsi="宋体" w:cs="宋体"/>
      <w:b/>
      <w:bCs/>
      <w:kern w:val="0"/>
      <w:sz w:val="20"/>
      <w:szCs w:val="20"/>
    </w:rPr>
  </w:style>
  <w:style w:type="paragraph" w:customStyle="1" w:styleId="104">
    <w:name w:val="xl67"/>
    <w:basedOn w:val="1"/>
    <w:autoRedefine/>
    <w:qFormat/>
    <w:uiPriority w:val="0"/>
    <w:pPr>
      <w:widowControl/>
      <w:pBdr>
        <w:bottom w:val="single" w:color="000000" w:sz="8" w:space="0"/>
        <w:right w:val="single" w:color="000000" w:sz="8" w:space="0"/>
      </w:pBdr>
      <w:spacing w:before="100" w:beforeAutospacing="1" w:after="100" w:afterAutospacing="1"/>
      <w:jc w:val="center"/>
    </w:pPr>
    <w:rPr>
      <w:rFonts w:ascii="宋体" w:hAnsi="宋体" w:cs="宋体"/>
      <w:b/>
      <w:bCs/>
      <w:kern w:val="0"/>
      <w:sz w:val="20"/>
      <w:szCs w:val="20"/>
    </w:rPr>
  </w:style>
  <w:style w:type="paragraph" w:customStyle="1" w:styleId="105">
    <w:name w:val="Default"/>
    <w:autoRedefine/>
    <w:qFormat/>
    <w:uiPriority w:val="0"/>
    <w:pPr>
      <w:widowControl w:val="0"/>
      <w:autoSpaceDE w:val="0"/>
      <w:autoSpaceDN w:val="0"/>
      <w:adjustRightInd w:val="0"/>
    </w:pPr>
    <w:rPr>
      <w:rFonts w:ascii="宋体" w:hAnsi="宋体" w:cs="宋体" w:eastAsiaTheme="minorEastAsia"/>
      <w:color w:val="000000"/>
      <w:sz w:val="24"/>
      <w:szCs w:val="24"/>
      <w:lang w:val="en-US" w:eastAsia="zh-CN" w:bidi="ar-SA"/>
    </w:rPr>
  </w:style>
  <w:style w:type="paragraph" w:customStyle="1" w:styleId="106">
    <w:name w:val="Char Char Char Char Char Char Char"/>
    <w:basedOn w:val="1"/>
    <w:autoRedefine/>
    <w:qFormat/>
    <w:uiPriority w:val="0"/>
    <w:pPr>
      <w:widowControl/>
      <w:spacing w:after="160" w:line="240" w:lineRule="exact"/>
      <w:jc w:val="left"/>
    </w:pPr>
    <w:rPr>
      <w:rFonts w:ascii="Calibri" w:hAnsi="Calibri" w:cs="Times New Roman"/>
      <w:szCs w:val="20"/>
    </w:rPr>
  </w:style>
  <w:style w:type="character" w:customStyle="1" w:styleId="107">
    <w:name w:val="font51"/>
    <w:basedOn w:val="20"/>
    <w:qFormat/>
    <w:uiPriority w:val="0"/>
    <w:rPr>
      <w:rFonts w:hint="eastAsia" w:ascii="宋体" w:hAnsi="宋体" w:eastAsia="宋体" w:cs="宋体"/>
      <w:color w:val="000000"/>
      <w:sz w:val="21"/>
      <w:szCs w:val="21"/>
      <w:u w:val="none"/>
    </w:rPr>
  </w:style>
  <w:style w:type="character" w:customStyle="1" w:styleId="108">
    <w:name w:val="font41"/>
    <w:basedOn w:val="20"/>
    <w:autoRedefine/>
    <w:qFormat/>
    <w:uiPriority w:val="0"/>
    <w:rPr>
      <w:rFonts w:hint="default" w:ascii="Arial" w:hAnsi="Arial" w:cs="Arial"/>
      <w:color w:val="000000"/>
      <w:sz w:val="21"/>
      <w:szCs w:val="21"/>
      <w:u w:val="none"/>
    </w:rPr>
  </w:style>
  <w:style w:type="character" w:customStyle="1" w:styleId="109">
    <w:name w:val="font21"/>
    <w:basedOn w:val="20"/>
    <w:qFormat/>
    <w:uiPriority w:val="0"/>
    <w:rPr>
      <w:rFonts w:hint="default" w:ascii="Arial" w:hAnsi="Arial" w:cs="Arial"/>
      <w:color w:val="000000"/>
      <w:sz w:val="21"/>
      <w:szCs w:val="21"/>
      <w:u w:val="none"/>
    </w:rPr>
  </w:style>
  <w:style w:type="character" w:customStyle="1" w:styleId="110">
    <w:name w:val="font31"/>
    <w:basedOn w:val="20"/>
    <w:autoRedefine/>
    <w:qFormat/>
    <w:uiPriority w:val="0"/>
    <w:rPr>
      <w:rFonts w:hint="eastAsia" w:ascii="宋体" w:hAnsi="宋体" w:eastAsia="宋体" w:cs="宋体"/>
      <w:color w:val="FF0000"/>
      <w:sz w:val="20"/>
      <w:szCs w:val="20"/>
      <w:u w:val="none"/>
    </w:rPr>
  </w:style>
  <w:style w:type="character" w:customStyle="1" w:styleId="111">
    <w:name w:val="font91"/>
    <w:basedOn w:val="20"/>
    <w:autoRedefine/>
    <w:qFormat/>
    <w:uiPriority w:val="0"/>
    <w:rPr>
      <w:rFonts w:hint="default" w:ascii="Times New Roman" w:hAnsi="Times New Roman" w:cs="Times New Roman"/>
      <w:b/>
      <w:color w:val="000000"/>
      <w:sz w:val="18"/>
      <w:szCs w:val="18"/>
      <w:u w:val="none"/>
    </w:rPr>
  </w:style>
  <w:style w:type="paragraph" w:customStyle="1" w:styleId="112">
    <w:name w:val="封面一致性程度标识"/>
    <w:qFormat/>
    <w:uiPriority w:val="0"/>
    <w:pPr>
      <w:spacing w:before="440" w:line="400" w:lineRule="exact"/>
      <w:jc w:val="center"/>
    </w:pPr>
    <w:rPr>
      <w:rFonts w:ascii="宋体" w:hAnsi="Times New Roman" w:eastAsia="宋体" w:cs="Times New Roman"/>
      <w:sz w:val="28"/>
      <w:szCs w:val="22"/>
      <w:lang w:val="en-US" w:eastAsia="zh-CN" w:bidi="ar-SA"/>
    </w:rPr>
  </w:style>
  <w:style w:type="paragraph" w:customStyle="1" w:styleId="113">
    <w:name w:val="封面标准英文名称"/>
    <w:qFormat/>
    <w:uiPriority w:val="0"/>
    <w:pPr>
      <w:widowControl w:val="0"/>
      <w:spacing w:before="370" w:line="400" w:lineRule="exact"/>
      <w:jc w:val="center"/>
    </w:pPr>
    <w:rPr>
      <w:rFonts w:ascii="Times New Roman" w:hAnsi="Times New Roman" w:eastAsia="宋体" w:cs="Times New Roman"/>
      <w:sz w:val="28"/>
      <w:szCs w:val="22"/>
      <w:lang w:val="en-US" w:eastAsia="zh-CN" w:bidi="ar-SA"/>
    </w:rPr>
  </w:style>
  <w:style w:type="paragraph" w:customStyle="1" w:styleId="114">
    <w:name w:val="TOC 标题2"/>
    <w:basedOn w:val="3"/>
    <w:next w:val="1"/>
    <w:unhideWhenUsed/>
    <w:qFormat/>
    <w:uiPriority w:val="39"/>
    <w:pPr>
      <w:widowControl/>
      <w:spacing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15">
    <w:name w:val="font01"/>
    <w:basedOn w:val="20"/>
    <w:qFormat/>
    <w:uiPriority w:val="0"/>
    <w:rPr>
      <w:rFonts w:hint="default" w:ascii="Times New Roman" w:hAnsi="Times New Roman" w:cs="Times New Roman"/>
      <w:color w:val="000000"/>
      <w:sz w:val="18"/>
      <w:szCs w:val="18"/>
      <w:u w:val="none"/>
    </w:rPr>
  </w:style>
  <w:style w:type="character" w:customStyle="1" w:styleId="116">
    <w:name w:val="批注文字 字符"/>
    <w:basedOn w:val="20"/>
    <w:link w:val="7"/>
    <w:autoRedefine/>
    <w:qFormat/>
    <w:uiPriority w:val="99"/>
    <w:rPr>
      <w:rFonts w:asciiTheme="minorHAnsi" w:hAnsiTheme="minorHAnsi" w:eastAsiaTheme="minorEastAsia" w:cstheme="minorBidi"/>
      <w:kern w:val="2"/>
      <w:sz w:val="21"/>
      <w:szCs w:val="22"/>
    </w:rPr>
  </w:style>
  <w:style w:type="character" w:customStyle="1" w:styleId="117">
    <w:name w:val="批注主题 字符"/>
    <w:basedOn w:val="116"/>
    <w:link w:val="17"/>
    <w:semiHidden/>
    <w:qFormat/>
    <w:uiPriority w:val="99"/>
    <w:rPr>
      <w:rFonts w:asciiTheme="minorHAnsi" w:hAnsiTheme="minorHAnsi" w:eastAsiaTheme="minorEastAsia" w:cstheme="minorBidi"/>
      <w:b/>
      <w:bCs/>
      <w:kern w:val="2"/>
      <w:sz w:val="21"/>
      <w:szCs w:val="22"/>
    </w:rPr>
  </w:style>
  <w:style w:type="table" w:customStyle="1" w:styleId="118">
    <w:name w:val="Table Normal1"/>
    <w:autoRedefine/>
    <w:semiHidden/>
    <w:unhideWhenUsed/>
    <w:qFormat/>
    <w:uiPriority w:val="2"/>
    <w:pPr>
      <w:widowControl w:val="0"/>
      <w:autoSpaceDE w:val="0"/>
      <w:autoSpaceDN w:val="0"/>
    </w:pPr>
    <w:rPr>
      <w:rFonts w:ascii="等线" w:hAnsi="等线" w:eastAsia="等线"/>
      <w:sz w:val="22"/>
      <w:szCs w:val="22"/>
      <w:lang w:eastAsia="en-US"/>
    </w:rPr>
    <w:tblPr>
      <w:tblCellMar>
        <w:top w:w="0" w:type="dxa"/>
        <w:left w:w="0" w:type="dxa"/>
        <w:bottom w:w="0" w:type="dxa"/>
        <w:right w:w="0" w:type="dxa"/>
      </w:tblCellMar>
    </w:tblPr>
  </w:style>
  <w:style w:type="table" w:customStyle="1" w:styleId="119">
    <w:name w:val="Table Normal2"/>
    <w:semiHidden/>
    <w:unhideWhenUsed/>
    <w:qFormat/>
    <w:uiPriority w:val="2"/>
    <w:pPr>
      <w:widowControl w:val="0"/>
      <w:autoSpaceDE w:val="0"/>
      <w:autoSpaceDN w:val="0"/>
    </w:pPr>
    <w:rPr>
      <w:rFonts w:ascii="等线" w:hAnsi="等线" w:eastAsia="等线"/>
      <w:sz w:val="22"/>
      <w:szCs w:val="22"/>
      <w:lang w:eastAsia="en-US"/>
    </w:rPr>
    <w:tblPr>
      <w:tblCellMar>
        <w:top w:w="0" w:type="dxa"/>
        <w:left w:w="0" w:type="dxa"/>
        <w:bottom w:w="0" w:type="dxa"/>
        <w:right w:w="0" w:type="dxa"/>
      </w:tblCellMar>
    </w:tblPr>
  </w:style>
  <w:style w:type="paragraph" w:customStyle="1" w:styleId="120">
    <w:name w:val="表头"/>
    <w:basedOn w:val="35"/>
    <w:link w:val="126"/>
    <w:autoRedefine/>
    <w:qFormat/>
    <w:uiPriority w:val="0"/>
    <w:pPr>
      <w:spacing w:line="300" w:lineRule="auto"/>
      <w:ind w:firstLine="0"/>
      <w:jc w:val="center"/>
    </w:pPr>
    <w:rPr>
      <w:rFonts w:ascii="宋体" w:hAnsi="宋体" w:cs="宋体"/>
      <w:bCs w:val="0"/>
      <w:kern w:val="0"/>
      <w:szCs w:val="24"/>
      <w:lang w:val="zh-CN" w:bidi="zh-CN"/>
    </w:rPr>
  </w:style>
  <w:style w:type="paragraph" w:customStyle="1" w:styleId="121">
    <w:name w:val="msonormal"/>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122">
    <w:name w:val="Table Paragraph"/>
    <w:basedOn w:val="1"/>
    <w:qFormat/>
    <w:uiPriority w:val="1"/>
    <w:pPr>
      <w:autoSpaceDE w:val="0"/>
      <w:autoSpaceDN w:val="0"/>
      <w:spacing w:line="288" w:lineRule="auto"/>
      <w:ind w:firstLine="200"/>
      <w:jc w:val="center"/>
    </w:pPr>
    <w:rPr>
      <w:rFonts w:ascii="宋体" w:hAnsi="宋体" w:cs="宋体"/>
      <w:kern w:val="0"/>
      <w:sz w:val="22"/>
    </w:rPr>
  </w:style>
  <w:style w:type="character" w:customStyle="1" w:styleId="123">
    <w:name w:val="10"/>
    <w:basedOn w:val="20"/>
    <w:autoRedefine/>
    <w:qFormat/>
    <w:uiPriority w:val="0"/>
    <w:rPr>
      <w:rFonts w:hint="eastAsia" w:ascii="等线 Light" w:hAnsi="等线 Light" w:eastAsia="等线 Light"/>
    </w:rPr>
  </w:style>
  <w:style w:type="character" w:customStyle="1" w:styleId="124">
    <w:name w:val="15"/>
    <w:basedOn w:val="20"/>
    <w:autoRedefine/>
    <w:qFormat/>
    <w:uiPriority w:val="0"/>
    <w:rPr>
      <w:rFonts w:hint="eastAsia" w:ascii="宋体" w:hAnsi="宋体" w:eastAsia="宋体"/>
      <w:color w:val="000000"/>
      <w:sz w:val="18"/>
      <w:szCs w:val="18"/>
    </w:rPr>
  </w:style>
  <w:style w:type="character" w:customStyle="1" w:styleId="125">
    <w:name w:val="16"/>
    <w:basedOn w:val="20"/>
    <w:autoRedefine/>
    <w:qFormat/>
    <w:uiPriority w:val="0"/>
    <w:rPr>
      <w:rFonts w:hint="default" w:ascii="Times New Roman" w:hAnsi="Times New Roman" w:cs="Times New Roman"/>
      <w:color w:val="000000"/>
      <w:sz w:val="18"/>
      <w:szCs w:val="18"/>
    </w:rPr>
  </w:style>
  <w:style w:type="character" w:customStyle="1" w:styleId="126">
    <w:name w:val="表头 Char"/>
    <w:link w:val="120"/>
    <w:qFormat/>
    <w:uiPriority w:val="0"/>
    <w:rPr>
      <w:rFonts w:ascii="宋体" w:hAnsi="宋体" w:cs="宋体"/>
      <w:bCs/>
      <w:sz w:val="24"/>
      <w:szCs w:val="24"/>
      <w:lang w:val="zh-CN" w:bidi="zh-CN"/>
    </w:rPr>
  </w:style>
  <w:style w:type="character" w:customStyle="1" w:styleId="127">
    <w:name w:val="表格 Char"/>
    <w:link w:val="100"/>
    <w:autoRedefine/>
    <w:qFormat/>
    <w:uiPriority w:val="1"/>
    <w:rPr>
      <w:rFonts w:ascii="宋体" w:hAnsi="宋体" w:cs="宋体"/>
      <w:sz w:val="21"/>
      <w:szCs w:val="22"/>
      <w:lang w:val="zh-CN" w:bidi="zh-CN"/>
    </w:rPr>
  </w:style>
  <w:style w:type="paragraph" w:customStyle="1" w:styleId="128">
    <w:name w:val="内容"/>
    <w:basedOn w:val="1"/>
    <w:autoRedefine/>
    <w:semiHidden/>
    <w:qFormat/>
    <w:uiPriority w:val="0"/>
    <w:pPr>
      <w:spacing w:line="360" w:lineRule="auto"/>
      <w:ind w:firstLine="200"/>
    </w:pPr>
    <w:rPr>
      <w:rFonts w:ascii="宋体" w:hAnsi="宋体"/>
      <w:sz w:val="24"/>
    </w:rPr>
  </w:style>
  <w:style w:type="paragraph" w:customStyle="1" w:styleId="129">
    <w:name w:val="修订1"/>
    <w:autoRedefine/>
    <w:hidden/>
    <w:semiHidden/>
    <w:qFormat/>
    <w:uiPriority w:val="99"/>
    <w:rPr>
      <w:rFonts w:eastAsia="宋体" w:asciiTheme="minorHAnsi" w:hAnsiTheme="minorHAnsi" w:cstheme="minorBidi"/>
      <w:kern w:val="2"/>
      <w:sz w:val="18"/>
      <w:szCs w:val="22"/>
      <w:lang w:val="en-US" w:eastAsia="zh-CN" w:bidi="ar-SA"/>
    </w:rPr>
  </w:style>
  <w:style w:type="paragraph" w:customStyle="1" w:styleId="130">
    <w:name w:val="Revision"/>
    <w:hidden/>
    <w:unhideWhenUsed/>
    <w:uiPriority w:val="99"/>
    <w:rPr>
      <w:rFonts w:eastAsia="宋体" w:asciiTheme="minorHAnsi" w:hAnsiTheme="minorHAnsi" w:cstheme="minorBidi"/>
      <w:kern w:val="2"/>
      <w:sz w:val="18"/>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91CB971-8D55-4B96-9708-9CBEB8C435D8}">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9</Pages>
  <Words>4866</Words>
  <Characters>5358</Characters>
  <Lines>40</Lines>
  <Paragraphs>11</Paragraphs>
  <TotalTime>44</TotalTime>
  <ScaleCrop>false</ScaleCrop>
  <LinksUpToDate>false</LinksUpToDate>
  <CharactersWithSpaces>5389</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2022-08-14T09:48:00Z</dcterms:created>
  <dc:creator>20170424</dc:creator>
  <cp:lastModifiedBy>马磊</cp:lastModifiedBy>
  <cp:lastPrinted>2021-09-29T05:05:00Z</cp:lastPrinted>
  <dcterms:modified xsi:type="dcterms:W3CDTF">2024-10-22T10:11:51Z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7D5CD5E9BE6847008C20E10D8E3570DD</vt:lpwstr>
  </property>
</Properties>
</file>