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AA7A4" w14:textId="77777777" w:rsidR="0027799C" w:rsidRPr="00B33F02" w:rsidRDefault="00000000">
      <w:pPr>
        <w:pStyle w:val="1"/>
        <w:rPr>
          <w:rFonts w:ascii="仿宋_GB2312" w:eastAsia="仿宋_GB2312" w:hAnsi="宋体" w:hint="eastAsia"/>
          <w:b w:val="0"/>
          <w:sz w:val="28"/>
          <w:szCs w:val="28"/>
        </w:rPr>
      </w:pPr>
      <w:bookmarkStart w:id="0" w:name="_Para_k2ad3ovc_000007"/>
      <w:bookmarkStart w:id="1" w:name="_Para_k2ad3ovc_000009"/>
      <w:bookmarkStart w:id="2" w:name="_Para_k2ad3ovc_000023"/>
      <w:bookmarkStart w:id="3" w:name="_Para_k2ad3ovc_000031"/>
      <w:bookmarkStart w:id="4" w:name="_Para_k2ad3ovc_000055"/>
      <w:bookmarkStart w:id="5" w:name="_Para_k2ad3ovc_000017"/>
      <w:bookmarkStart w:id="6" w:name="_Para_k2ad3ovc_000052"/>
      <w:bookmarkStart w:id="7" w:name="_Para_k2ad3ovc_000006"/>
      <w:bookmarkStart w:id="8" w:name="_Para_k2ad3ovc_000040"/>
      <w:bookmarkStart w:id="9" w:name="_Para_k2ad3ovc_000003"/>
      <w:bookmarkStart w:id="10" w:name="_Para_k2ad3ovc_000015"/>
      <w:bookmarkStart w:id="11" w:name="_Para_k2ad3ovc_000004"/>
      <w:bookmarkStart w:id="12" w:name="_Para_k2ad3ovc_000010"/>
      <w:bookmarkStart w:id="13" w:name="_Para_k2ad3ovc_000051"/>
      <w:bookmarkStart w:id="14" w:name="_Para_k2ad3ovc_000042"/>
      <w:bookmarkStart w:id="15" w:name="_Para_k2ad3ovc_000026"/>
      <w:bookmarkStart w:id="16" w:name="_Para_k2ad3ovc_000082"/>
      <w:bookmarkStart w:id="17" w:name="_Para_k2ad3ovc_000039"/>
      <w:bookmarkStart w:id="18" w:name="_Para_k2ad3ovc_000000"/>
      <w:bookmarkStart w:id="19" w:name="_Para_k2ad3ovc_000011"/>
      <w:bookmarkStart w:id="20" w:name="_Para_k2ad3ovc_000021"/>
      <w:bookmarkStart w:id="21" w:name="_Para_k2ad3ovc_000068"/>
      <w:bookmarkStart w:id="22" w:name="_Para_k2ad3ovc_000013"/>
      <w:bookmarkStart w:id="23" w:name="_Para_k2ad3ovc_000020"/>
      <w:bookmarkStart w:id="24" w:name="_Para_k2ad3ovc_000002"/>
      <w:bookmarkStart w:id="25" w:name="_Para_k2ad3ovc_000067"/>
      <w:bookmarkStart w:id="26" w:name="_Para_k2ad3ovc_000001"/>
      <w:bookmarkStart w:id="27" w:name="_Para_k2ad3ovc_000008"/>
      <w:bookmarkStart w:id="28" w:name="_Para_k2ad3ovc_000069"/>
      <w:bookmarkStart w:id="29" w:name="_Para_k2ad3ovc_000041"/>
      <w:bookmarkStart w:id="30" w:name="_Para_k2ad3ovc_000014"/>
      <w:bookmarkStart w:id="31" w:name="_Para_k2ad3ovc_000022"/>
      <w:bookmarkStart w:id="32" w:name="_Para_k2ad3ovc_000018"/>
      <w:bookmarkStart w:id="33" w:name="_Para_k2ad3ovc_000043"/>
      <w:bookmarkStart w:id="34" w:name="_Para_k2ad3ovc_000059"/>
      <w:bookmarkStart w:id="35" w:name="_Para_k2ad3ovc_000027"/>
      <w:bookmarkStart w:id="36" w:name="_Para_k2ad3ovc_000046"/>
      <w:bookmarkStart w:id="37" w:name="_wvkftw_0"/>
      <w:bookmarkStart w:id="38" w:name="_Para_k2ad3ovc_000012"/>
      <w:bookmarkStart w:id="39" w:name="_Para_k2ad3ovc_000005"/>
      <w:bookmarkStart w:id="40" w:name="_Para_k2ad3ovc_000088"/>
      <w:bookmarkStart w:id="41" w:name="_Para_k2ad3ovc_000016"/>
      <w:bookmarkStart w:id="42" w:name="_Para_k2ad3ovc_000038"/>
      <w:bookmarkStart w:id="43" w:name="_Para_k2ad3ovc_000074"/>
      <w:bookmarkStart w:id="44" w:name="_Para_k2ad3ovc_000045"/>
      <w:bookmarkStart w:id="45" w:name="_Para_k2ad3ovc_000033"/>
      <w:bookmarkStart w:id="46" w:name="_Para_k2ad3ovc_000032"/>
      <w:bookmarkStart w:id="47" w:name="_Para_k2ad3ovc_000047"/>
      <w:bookmarkStart w:id="48" w:name="_Para_k2ad3ovc_000025"/>
      <w:bookmarkStart w:id="49" w:name="_Para_k2ad3ovc_000028"/>
      <w:bookmarkStart w:id="50" w:name="_Para_k2ad3ovc_000036"/>
      <w:bookmarkStart w:id="51" w:name="_Para_k2ad3ovc_000079"/>
      <w:bookmarkStart w:id="52" w:name="_Para_k2ad3ovc_000061"/>
      <w:bookmarkStart w:id="53" w:name="_Para_k2ad3ovc_000063"/>
      <w:bookmarkStart w:id="54" w:name="_Para_k2ad3ovc_000098"/>
      <w:bookmarkStart w:id="55" w:name="_Para_k2ad3ovc_000034"/>
      <w:bookmarkStart w:id="56" w:name="_Para_k2ad3ovc_000093"/>
      <w:bookmarkStart w:id="57" w:name="_Para_k2ad3ovc_000030"/>
      <w:bookmarkStart w:id="58" w:name="_Para_k2ad3ovc_000019"/>
      <w:bookmarkStart w:id="59" w:name="_Para_k2ad3ovc_000072"/>
      <w:bookmarkStart w:id="60" w:name="_Para_k2ad3ovc_000024"/>
      <w:bookmarkStart w:id="61" w:name="_Para_k2ad3ovc_000037"/>
      <w:bookmarkStart w:id="62" w:name="_Para_k2ad3ovc_000054"/>
      <w:bookmarkStart w:id="63" w:name="_Para_k2ad3ovc_000035"/>
      <w:bookmarkStart w:id="64" w:name="_Para_k2ad3ovc_c_000104"/>
      <w:bookmarkStart w:id="65" w:name="_Para_k2ad3ovc_000058"/>
      <w:bookmarkStart w:id="66" w:name="_Para_k2ad3ovc_c_000118"/>
      <w:bookmarkStart w:id="67" w:name="_Para_k2ad3ovc_000073"/>
      <w:bookmarkStart w:id="68" w:name="_Para_k2csc5yy_000000"/>
      <w:bookmarkStart w:id="69" w:name="_Para_k2ad3ovc_000029"/>
      <w:bookmarkStart w:id="70" w:name="_Para_k2ad3ovc_000062"/>
      <w:bookmarkStart w:id="71" w:name="_Para_k2ad3ovc_000075"/>
      <w:bookmarkStart w:id="72" w:name="_Para_k2ad3ovc_000057"/>
      <w:bookmarkStart w:id="73" w:name="_Para_k2ad3ovc_000089"/>
      <w:bookmarkStart w:id="74" w:name="_Para_k2ad3ovc_000049"/>
      <w:bookmarkStart w:id="75" w:name="_Para_k2ad3ovc_000070"/>
      <w:bookmarkStart w:id="76" w:name="_Para_k2ad3ovc_000099"/>
      <w:bookmarkStart w:id="77" w:name="_Para_k2ad3ovc_000081"/>
      <w:bookmarkStart w:id="78" w:name="_Para_k2ad3ovc_000085"/>
      <w:bookmarkStart w:id="79" w:name="_Para_k2ad3ovc_c_000105"/>
      <w:bookmarkStart w:id="80" w:name="_Para_k2ad3ovc_c_000113"/>
      <w:bookmarkStart w:id="81" w:name="_Para_k2ad3ovc_000050"/>
      <w:bookmarkStart w:id="82" w:name="_Para_k2ad3ovc_000064"/>
      <w:bookmarkStart w:id="83" w:name="_Para_k2ad3ovc_000056"/>
      <w:bookmarkStart w:id="84" w:name="_Para_k2ad3ovc_c_000108"/>
      <w:bookmarkStart w:id="85" w:name="_Para_k2ad3ovc_000101"/>
      <w:bookmarkStart w:id="86" w:name="_Para_k2ad3ovc_c_000106"/>
      <w:bookmarkStart w:id="87" w:name="_Para_k2ad3ovc_000065"/>
      <w:bookmarkStart w:id="88" w:name="_Para_k2ad3ovc_c_000110"/>
      <w:bookmarkStart w:id="89" w:name="_Para_k2ad3ovc_c_000112"/>
      <w:bookmarkStart w:id="90" w:name="_Para_k2ad3ovc_c_000102"/>
      <w:bookmarkStart w:id="91" w:name="_Para_k2ad3ovc_000100"/>
      <w:bookmarkStart w:id="92" w:name="_Para_k2ad3ovc_000078"/>
      <w:bookmarkStart w:id="93" w:name="_Para_k2ad3ovc_000044"/>
      <w:bookmarkStart w:id="94" w:name="_Para_k2ad3ovc_000071"/>
      <w:bookmarkStart w:id="95" w:name="_Para_k2ad3ovc_000077"/>
      <w:bookmarkStart w:id="96" w:name="_Para_k2ad3ovc_000048"/>
      <w:bookmarkStart w:id="97" w:name="_Para_k2ad3ovc_000092"/>
      <w:bookmarkStart w:id="98" w:name="_Para_k2ad3ovc_c_000116"/>
      <w:bookmarkStart w:id="99" w:name="_Para_k2ad3ovc_c_000107"/>
      <w:bookmarkStart w:id="100" w:name="_Para_k2ad3ovc_000097"/>
      <w:bookmarkStart w:id="101" w:name="_Para_k2ad3ovc_c_000114"/>
      <w:bookmarkStart w:id="102" w:name="_Para_k2ad3ovc_000090"/>
      <w:bookmarkStart w:id="103" w:name="_Para_k2ad3ovc_000080"/>
      <w:bookmarkStart w:id="104" w:name="_Para_k2ad3ovc_000087"/>
      <w:bookmarkStart w:id="105" w:name="_Para_k2ad3ovc_000086"/>
      <w:bookmarkStart w:id="106" w:name="_Para_k2ad3ovc_c_000103"/>
      <w:bookmarkStart w:id="107" w:name="_Para_k2ad3ovc_000053"/>
      <w:bookmarkStart w:id="108" w:name="_Para_k2ad3ovc_000096"/>
      <w:bookmarkStart w:id="109" w:name="_Para_k2ad3ovc_c_000109"/>
      <w:bookmarkStart w:id="110" w:name="_Para_k2ad3ovc_c_000115"/>
      <w:bookmarkStart w:id="111" w:name="_Para_k2ad3ovc_000083"/>
      <w:bookmarkStart w:id="112" w:name="_Para_k2ad3ovc_c_000117"/>
      <w:bookmarkStart w:id="113" w:name="_Para_k2ad3ovc_000066"/>
      <w:bookmarkStart w:id="114" w:name="_Para_k2ad3ovc_000076"/>
      <w:bookmarkStart w:id="115" w:name="_Para_k2ad3ovc_000060"/>
      <w:bookmarkStart w:id="116" w:name="_Para_k2ad3ovc_000091"/>
      <w:bookmarkStart w:id="117" w:name="_Para_k2ad3ovc_000095"/>
      <w:bookmarkStart w:id="118" w:name="_Para_k2ad3ovc_c_000111"/>
      <w:bookmarkStart w:id="119" w:name="_Para_k2ad3ovc_000084"/>
      <w:bookmarkStart w:id="120" w:name="_Para_k2ad3ovc_000094"/>
      <w:bookmarkStart w:id="121" w:name="_fnqkwo_0"/>
      <w:bookmarkStart w:id="122" w:name="_Hlk2276006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B33F02">
        <w:rPr>
          <w:rFonts w:ascii="仿宋_GB2312" w:eastAsia="仿宋_GB2312" w:hAnsi="宋体" w:hint="eastAsia"/>
          <w:b w:val="0"/>
          <w:sz w:val="28"/>
          <w:szCs w:val="28"/>
        </w:rPr>
        <w:t>附件七</w:t>
      </w:r>
    </w:p>
    <w:p w14:paraId="618DE4DD" w14:textId="77777777" w:rsidR="0027799C" w:rsidRDefault="0027799C">
      <w:pPr>
        <w:spacing w:line="360" w:lineRule="auto"/>
        <w:jc w:val="center"/>
        <w:rPr>
          <w:rFonts w:ascii="宋体" w:eastAsia="宋体" w:hAnsi="宋体"/>
          <w:sz w:val="44"/>
          <w:szCs w:val="44"/>
          <w:lang w:eastAsia="zh-CN"/>
        </w:rPr>
      </w:pPr>
    </w:p>
    <w:p w14:paraId="1B91EB86" w14:textId="77777777" w:rsidR="0027799C" w:rsidRDefault="00000000">
      <w:pPr>
        <w:spacing w:line="360" w:lineRule="auto"/>
        <w:jc w:val="center"/>
        <w:rPr>
          <w:rFonts w:ascii="宋体" w:eastAsia="宋体" w:hAnsi="宋体"/>
          <w:b/>
          <w:sz w:val="36"/>
          <w:szCs w:val="44"/>
          <w:lang w:eastAsia="zh-CN"/>
        </w:rPr>
      </w:pPr>
      <w:bookmarkStart w:id="123" w:name="_Para_k2lkpf50_000000"/>
      <w:bookmarkEnd w:id="123"/>
      <w:r>
        <w:rPr>
          <w:rFonts w:ascii="宋体" w:eastAsia="宋体" w:hAnsi="宋体" w:hint="eastAsia"/>
          <w:b/>
          <w:sz w:val="36"/>
          <w:szCs w:val="44"/>
          <w:lang w:eastAsia="zh-CN"/>
        </w:rPr>
        <w:t>广东机场集团智能建造协同管理平台使用要求</w:t>
      </w:r>
    </w:p>
    <w:p w14:paraId="4805231C" w14:textId="77777777" w:rsidR="0027799C" w:rsidRDefault="0027799C">
      <w:pPr>
        <w:spacing w:line="360" w:lineRule="auto"/>
        <w:jc w:val="center"/>
        <w:rPr>
          <w:rFonts w:ascii="宋体" w:eastAsia="宋体" w:hAnsi="宋体"/>
          <w:b/>
          <w:sz w:val="44"/>
          <w:szCs w:val="44"/>
          <w:lang w:eastAsia="zh-CN"/>
        </w:rPr>
      </w:pPr>
    </w:p>
    <w:p w14:paraId="0820C231" w14:textId="77777777" w:rsidR="0027799C" w:rsidRDefault="00000000">
      <w:pPr>
        <w:pStyle w:val="1"/>
      </w:pPr>
      <w:bookmarkStart w:id="124" w:name="_Para_k2lkpf50_000001"/>
      <w:bookmarkEnd w:id="121"/>
      <w:bookmarkEnd w:id="124"/>
      <w:r>
        <w:rPr>
          <w:rFonts w:hint="eastAsia"/>
        </w:rPr>
        <w:t>1</w:t>
      </w:r>
      <w:r>
        <w:rPr>
          <w:rFonts w:hint="eastAsia"/>
        </w:rPr>
        <w:t>、</w:t>
      </w:r>
      <w:bookmarkStart w:id="125" w:name="_jrtnb6_0"/>
      <w:r>
        <w:rPr>
          <w:rFonts w:hint="eastAsia"/>
        </w:rPr>
        <w:t>术语定义</w:t>
      </w:r>
      <w:bookmarkEnd w:id="125"/>
    </w:p>
    <w:p w14:paraId="6BC67D2F" w14:textId="77777777" w:rsidR="0027799C" w:rsidRDefault="00000000">
      <w:pPr>
        <w:pStyle w:val="2"/>
      </w:pPr>
      <w:bookmarkStart w:id="126" w:name="_Para_k2lkpf50_000002"/>
      <w:bookmarkStart w:id="127" w:name="_2pz136_0"/>
      <w:bookmarkEnd w:id="126"/>
      <w:r>
        <w:rPr>
          <w:rFonts w:hint="eastAsia"/>
        </w:rPr>
        <w:t>1.1</w:t>
      </w:r>
      <w:bookmarkEnd w:id="127"/>
      <w:r>
        <w:rPr>
          <w:rFonts w:hint="eastAsia"/>
        </w:rPr>
        <w:t xml:space="preserve"> 智能建造平台</w:t>
      </w:r>
    </w:p>
    <w:p w14:paraId="38BD546F" w14:textId="77777777" w:rsidR="0027799C" w:rsidRDefault="00000000">
      <w:pPr>
        <w:spacing w:line="360" w:lineRule="auto"/>
        <w:ind w:firstLine="567"/>
        <w:rPr>
          <w:rFonts w:ascii="宋体" w:eastAsia="宋体" w:hAnsi="宋体"/>
          <w:lang w:eastAsia="zh-CN"/>
        </w:rPr>
      </w:pPr>
      <w:r>
        <w:rPr>
          <w:rFonts w:ascii="宋体" w:eastAsia="宋体" w:hAnsi="宋体" w:hint="eastAsia"/>
          <w:lang w:eastAsia="zh-CN"/>
        </w:rPr>
        <w:t>是指发包人出于管理工程建设需要而建设的</w:t>
      </w:r>
      <w:bookmarkStart w:id="128" w:name="_5qotpt_0"/>
      <w:r>
        <w:rPr>
          <w:rFonts w:ascii="宋体" w:eastAsia="宋体" w:hAnsi="宋体" w:hint="eastAsia"/>
          <w:lang w:eastAsia="zh-CN"/>
        </w:rPr>
        <w:t>广东机场集团BIM智能建造协同管理平台（广东机场集团智慧工程管理系统）</w:t>
      </w:r>
      <w:bookmarkEnd w:id="128"/>
      <w:r>
        <w:rPr>
          <w:rFonts w:ascii="宋体" w:eastAsia="宋体" w:hAnsi="宋体" w:hint="eastAsia"/>
          <w:lang w:eastAsia="zh-CN"/>
        </w:rPr>
        <w:t>，下述简称为智能建造平台。工程各参建方（包括设计方、建设方、监理方和施工方等）的相关人员作为系统的用户，使用智能建造平台系统功能完成各类业务操作采集、录入工程数据，发包人利用系统对工程项目的组织实施进行全过程、线上化管理。在合同文件和发包人发出的书面文件中，“智能建造平台”、“平台”或“系统”根据上下文，可能表示各项功能或系统的统称，或者仅仅某项功能或某个子系统。</w:t>
      </w:r>
    </w:p>
    <w:p w14:paraId="525CF094" w14:textId="77777777" w:rsidR="0027799C" w:rsidRDefault="00000000">
      <w:pPr>
        <w:pStyle w:val="2"/>
      </w:pPr>
      <w:bookmarkStart w:id="129" w:name="_Para_k2lkpf50_000003"/>
      <w:bookmarkEnd w:id="129"/>
      <w:r>
        <w:rPr>
          <w:rFonts w:hint="eastAsia"/>
        </w:rPr>
        <w:t>1.2 配套平台终端</w:t>
      </w:r>
    </w:p>
    <w:p w14:paraId="528637D4" w14:textId="77777777" w:rsidR="0027799C" w:rsidRDefault="00000000">
      <w:pPr>
        <w:spacing w:line="360" w:lineRule="auto"/>
        <w:ind w:firstLine="567"/>
        <w:rPr>
          <w:rFonts w:ascii="宋体" w:eastAsia="宋体" w:hAnsi="宋体"/>
          <w:lang w:eastAsia="zh-CN"/>
        </w:rPr>
      </w:pPr>
      <w:r>
        <w:rPr>
          <w:rFonts w:ascii="宋体" w:eastAsia="宋体" w:hAnsi="宋体" w:hint="eastAsia"/>
          <w:lang w:eastAsia="zh-CN"/>
        </w:rPr>
        <w:t>是指智能建造平台需要的软、硬件设施，包括但不限于个人电脑、手机、建模软件等，上述配套终端应保证满足系统的性能要求和人员的使用需要。</w:t>
      </w:r>
    </w:p>
    <w:p w14:paraId="0218A699" w14:textId="77777777" w:rsidR="0027799C" w:rsidRDefault="00000000">
      <w:pPr>
        <w:pStyle w:val="2"/>
      </w:pPr>
      <w:bookmarkStart w:id="130" w:name="_Para_k2lkpf50_000004"/>
      <w:bookmarkEnd w:id="130"/>
      <w:r>
        <w:rPr>
          <w:rFonts w:hint="eastAsia"/>
        </w:rPr>
        <w:t>1.3 系统研发单位</w:t>
      </w:r>
      <w:bookmarkStart w:id="131" w:name="_bj7qez_0"/>
    </w:p>
    <w:p w14:paraId="06BBE240" w14:textId="77777777" w:rsidR="0027799C" w:rsidRDefault="00000000">
      <w:pPr>
        <w:spacing w:line="360" w:lineRule="auto"/>
        <w:ind w:firstLine="567"/>
        <w:rPr>
          <w:rFonts w:ascii="宋体" w:eastAsia="宋体" w:hAnsi="宋体"/>
          <w:lang w:eastAsia="zh-CN"/>
        </w:rPr>
      </w:pPr>
      <w:r>
        <w:rPr>
          <w:rFonts w:ascii="宋体" w:eastAsia="宋体" w:hAnsi="宋体" w:hint="eastAsia"/>
          <w:lang w:eastAsia="zh-CN"/>
        </w:rPr>
        <w:t>由发包人指定选定的，旨在配合发包人完成智能建造平台各项功能需求调研、程序开发、使用培训和技术支持的软件或技术服务供应商。在合同文件和发包人发出的书面文件中，“系统研发单位”根据上下文，可能表示系统研发单位的统称，或者仅仅某项功能的研发单位；“发包人/系统研发单位”指发包人或者系统研发单位，系统研发单位其具体工作内容由发包人书面通知监理人和承包人。</w:t>
      </w:r>
      <w:bookmarkEnd w:id="131"/>
    </w:p>
    <w:p w14:paraId="70E35A3C" w14:textId="77777777" w:rsidR="0027799C" w:rsidRDefault="00000000">
      <w:pPr>
        <w:pStyle w:val="2"/>
      </w:pPr>
      <w:bookmarkStart w:id="132" w:name="_Para_k2lkpf50_000005"/>
      <w:bookmarkEnd w:id="132"/>
      <w:r>
        <w:rPr>
          <w:rFonts w:hint="eastAsia"/>
        </w:rPr>
        <w:t>1.4 结构化数据</w:t>
      </w:r>
    </w:p>
    <w:p w14:paraId="5D09AE57" w14:textId="77777777" w:rsidR="0027799C" w:rsidRDefault="00000000">
      <w:pPr>
        <w:spacing w:line="360" w:lineRule="auto"/>
        <w:ind w:firstLine="567"/>
        <w:rPr>
          <w:rFonts w:ascii="宋体" w:eastAsia="宋体" w:hAnsi="宋体"/>
          <w:lang w:eastAsia="zh-CN"/>
        </w:rPr>
      </w:pPr>
      <w:r>
        <w:rPr>
          <w:rFonts w:ascii="宋体" w:eastAsia="宋体" w:hAnsi="宋体" w:hint="eastAsia"/>
          <w:lang w:eastAsia="zh-CN"/>
        </w:rPr>
        <w:lastRenderedPageBreak/>
        <w:t>结构化数据是数据结构规则、完整，有预定义的数据模型，方便用数据库二维逻辑表来表现的数据。为方便系统数据实现海量存储、智能检索、信息的进一步开发利用等，承包人及其所属第三方应按照发包人及系统研发单位要求，将文本、表单等数据以结构化数据的形式录入系统，除特殊要求外，避免采用扫描等形式上传数据。</w:t>
      </w:r>
    </w:p>
    <w:p w14:paraId="57722894" w14:textId="77777777" w:rsidR="0027799C" w:rsidRDefault="00000000">
      <w:pPr>
        <w:pStyle w:val="1"/>
      </w:pPr>
      <w:bookmarkStart w:id="133" w:name="_Para_k2lkpf50_000006"/>
      <w:bookmarkEnd w:id="133"/>
      <w:r>
        <w:rPr>
          <w:rFonts w:hint="eastAsia"/>
        </w:rPr>
        <w:t>2</w:t>
      </w:r>
      <w:r>
        <w:rPr>
          <w:rFonts w:hint="eastAsia"/>
        </w:rPr>
        <w:t>、智能建造协同管理平台的概述</w:t>
      </w:r>
    </w:p>
    <w:p w14:paraId="518BA1F6" w14:textId="77777777" w:rsidR="0027799C" w:rsidRDefault="00000000">
      <w:pPr>
        <w:spacing w:line="360" w:lineRule="auto"/>
        <w:ind w:firstLine="567"/>
        <w:rPr>
          <w:rFonts w:ascii="宋体" w:eastAsia="宋体" w:hAnsi="宋体"/>
          <w:lang w:eastAsia="zh-CN"/>
        </w:rPr>
      </w:pPr>
      <w:bookmarkStart w:id="134" w:name="_Para_k2lkpf50_000007"/>
      <w:bookmarkEnd w:id="134"/>
      <w:r>
        <w:rPr>
          <w:rFonts w:ascii="宋体" w:eastAsia="宋体" w:hAnsi="宋体" w:hint="eastAsia"/>
          <w:lang w:eastAsia="zh-CN"/>
        </w:rPr>
        <w:t>为规范工程建设中相关业务流程、减少各关联方的沟通成本、提高工程管理效率，发包人建立智能建造平台。依托平台各功能模块与配套终端，全面实现数据填报、业务审批、设计管理、合同管理、模型管理、任务管理、进度管理、质量管理、安全管理、文档管理等工作的信息化。</w:t>
      </w:r>
    </w:p>
    <w:p w14:paraId="74D13F4B" w14:textId="77777777" w:rsidR="0027799C" w:rsidRDefault="00000000">
      <w:pPr>
        <w:spacing w:line="360" w:lineRule="auto"/>
        <w:ind w:firstLine="420"/>
        <w:rPr>
          <w:rFonts w:ascii="宋体" w:eastAsia="宋体" w:hAnsi="宋体"/>
          <w:lang w:eastAsia="zh-CN"/>
        </w:rPr>
      </w:pPr>
      <w:bookmarkStart w:id="135" w:name="_Para_k2lkpf50_000008"/>
      <w:bookmarkStart w:id="136" w:name="_j3dauq_0"/>
      <w:bookmarkEnd w:id="135"/>
      <w:r>
        <w:rPr>
          <w:rFonts w:ascii="宋体" w:eastAsia="宋体" w:hAnsi="宋体" w:hint="eastAsia"/>
          <w:lang w:eastAsia="zh-CN"/>
        </w:rPr>
        <w:t>承包人</w:t>
      </w:r>
      <w:bookmarkEnd w:id="136"/>
      <w:r>
        <w:rPr>
          <w:rFonts w:ascii="宋体" w:eastAsia="宋体" w:hAnsi="宋体" w:hint="eastAsia"/>
          <w:lang w:eastAsia="zh-CN"/>
        </w:rPr>
        <w:t>需要根据发包人的要求，梳理人员角色、用户权限和业务流程，按时完成数据初始化、人员培训、试运行等工作，保证相应配套终端满足使用需求，充分利用智能建造平台的各项功能，实现流程审批线上化、业务管理信息化，降低工程建设过程中各参建方之间的沟通和管理成本。</w:t>
      </w:r>
    </w:p>
    <w:p w14:paraId="1A7613CA" w14:textId="77777777" w:rsidR="0027799C" w:rsidRDefault="00000000">
      <w:pPr>
        <w:pStyle w:val="1"/>
      </w:pPr>
      <w:bookmarkStart w:id="137" w:name="_Para_k2lkpf50_000009"/>
      <w:bookmarkEnd w:id="137"/>
      <w:r>
        <w:rPr>
          <w:rFonts w:hint="eastAsia"/>
        </w:rPr>
        <w:t>3</w:t>
      </w:r>
      <w:r>
        <w:rPr>
          <w:rFonts w:hint="eastAsia"/>
        </w:rPr>
        <w:t>、承包人管理要求</w:t>
      </w:r>
    </w:p>
    <w:p w14:paraId="3EE1E375" w14:textId="77777777" w:rsidR="0027799C" w:rsidRDefault="00000000">
      <w:pPr>
        <w:pStyle w:val="2"/>
      </w:pPr>
      <w:bookmarkStart w:id="138" w:name="_Para_k2lkpf50_000010"/>
      <w:bookmarkEnd w:id="138"/>
      <w:r>
        <w:rPr>
          <w:rFonts w:hint="eastAsia"/>
        </w:rPr>
        <w:t>3.1 配备专人专职</w:t>
      </w:r>
    </w:p>
    <w:p w14:paraId="7ADFC662" w14:textId="77777777" w:rsidR="0027799C" w:rsidRDefault="00000000">
      <w:pPr>
        <w:spacing w:line="360" w:lineRule="auto"/>
        <w:ind w:firstLineChars="202" w:firstLine="485"/>
        <w:rPr>
          <w:rFonts w:ascii="宋体" w:eastAsia="宋体" w:hAnsi="宋体"/>
          <w:lang w:eastAsia="zh-CN"/>
        </w:rPr>
      </w:pPr>
      <w:bookmarkStart w:id="139" w:name="_Para_k2lkpf50_000011"/>
      <w:bookmarkStart w:id="140" w:name="_uqeaj_0"/>
      <w:bookmarkStart w:id="141" w:name="_gifern_0"/>
      <w:bookmarkEnd w:id="139"/>
      <w:r>
        <w:rPr>
          <w:rFonts w:ascii="宋体" w:eastAsia="宋体" w:hAnsi="宋体" w:hint="eastAsia"/>
          <w:lang w:eastAsia="zh-CN"/>
        </w:rPr>
        <w:t>承包人应在组建项目经理部中配置“信息总监”职务，</w:t>
      </w:r>
      <w:bookmarkStart w:id="142" w:name="_oaxnek_0"/>
      <w:r>
        <w:rPr>
          <w:rFonts w:ascii="宋体" w:eastAsia="宋体" w:hAnsi="宋体" w:hint="eastAsia"/>
          <w:lang w:eastAsia="zh-CN"/>
        </w:rPr>
        <w:t>信息总监需具备</w:t>
      </w:r>
      <w:r>
        <w:rPr>
          <w:rFonts w:ascii="宋体" w:eastAsia="宋体" w:hAnsi="宋体" w:cs="Arial" w:hint="eastAsia"/>
          <w:shd w:val="clear" w:color="auto" w:fill="FFFFFF"/>
          <w:lang w:eastAsia="zh-CN"/>
        </w:rPr>
        <w:t>计算机技术与软件专业资格考试证书或</w:t>
      </w:r>
      <w:r>
        <w:rPr>
          <w:rFonts w:ascii="宋体" w:eastAsia="宋体" w:hAnsi="宋体" w:hint="eastAsia"/>
          <w:shd w:val="clear" w:color="auto" w:fill="FFFFFF"/>
          <w:lang w:eastAsia="zh-CN"/>
        </w:rPr>
        <w:t>全国计算机等级考试等相关专业技能证书，具备三个以上项目实施交付经验，</w:t>
      </w:r>
      <w:bookmarkEnd w:id="142"/>
      <w:r>
        <w:rPr>
          <w:rFonts w:ascii="宋体" w:eastAsia="宋体" w:hAnsi="宋体" w:hint="eastAsia"/>
          <w:lang w:eastAsia="zh-CN"/>
        </w:rPr>
        <w:t>专职分管信息化工作</w:t>
      </w:r>
      <w:bookmarkEnd w:id="140"/>
      <w:r>
        <w:rPr>
          <w:rFonts w:ascii="宋体" w:eastAsia="宋体" w:hAnsi="宋体" w:hint="eastAsia"/>
          <w:lang w:eastAsia="zh-CN"/>
        </w:rPr>
        <w:t>，负责数据初始化、用户及权限申请、组织人员培训、正式应用推广、数据稽核、落实系统应用问题的整改等工作。</w:t>
      </w:r>
      <w:bookmarkEnd w:id="141"/>
      <w:r>
        <w:rPr>
          <w:rFonts w:ascii="宋体" w:eastAsia="宋体" w:hAnsi="宋体" w:hint="eastAsia"/>
          <w:lang w:eastAsia="zh-CN"/>
        </w:rPr>
        <w:t>该负责人应根据发包人要求，按时参加发包人/系统研发单位组织的有关会议，作为保证本单位信息化工作正常运行的第一责任人，能够</w:t>
      </w:r>
      <w:bookmarkStart w:id="143" w:name="_ddact9_0"/>
      <w:r>
        <w:rPr>
          <w:rFonts w:ascii="宋体" w:eastAsia="宋体" w:hAnsi="宋体" w:hint="eastAsia"/>
          <w:lang w:eastAsia="zh-CN"/>
        </w:rPr>
        <w:t>合法地代表承包人，全面履行承包人所负责的系统应用和业务信息化的义务与责任，包括与合同相关方沟通、签署有关文件等。</w:t>
      </w:r>
      <w:bookmarkEnd w:id="143"/>
    </w:p>
    <w:p w14:paraId="75CA975B" w14:textId="77777777" w:rsidR="0027799C" w:rsidRDefault="00000000">
      <w:pPr>
        <w:pStyle w:val="2"/>
      </w:pPr>
      <w:bookmarkStart w:id="144" w:name="_Para_k2lkpf50_000012"/>
      <w:bookmarkEnd w:id="144"/>
      <w:r>
        <w:rPr>
          <w:rFonts w:hint="eastAsia"/>
        </w:rPr>
        <w:t>3.2 保障运行环境</w:t>
      </w:r>
    </w:p>
    <w:p w14:paraId="781D84B4" w14:textId="77777777" w:rsidR="0027799C" w:rsidRDefault="00000000">
      <w:pPr>
        <w:spacing w:line="360" w:lineRule="auto"/>
        <w:ind w:firstLineChars="200" w:firstLine="480"/>
        <w:rPr>
          <w:rFonts w:ascii="宋体" w:eastAsia="宋体" w:hAnsi="宋体"/>
          <w:lang w:eastAsia="zh-CN"/>
        </w:rPr>
      </w:pPr>
      <w:bookmarkStart w:id="145" w:name="_Para_k2lkpf50_000013"/>
      <w:bookmarkEnd w:id="145"/>
      <w:r>
        <w:rPr>
          <w:rFonts w:ascii="宋体" w:eastAsia="宋体" w:hAnsi="宋体" w:hint="eastAsia"/>
          <w:lang w:eastAsia="zh-CN"/>
        </w:rPr>
        <w:lastRenderedPageBreak/>
        <w:t>承包人必须根据发包人智能建造平台的应用要求和相关管理规范，提供平台运行所需的网络、电力、空间、环境等保障，保证平台的使用人员配备能够实现相应功能的配套终端。</w:t>
      </w:r>
    </w:p>
    <w:p w14:paraId="1F78D6F8" w14:textId="77777777" w:rsidR="0027799C" w:rsidRDefault="00000000">
      <w:pPr>
        <w:pStyle w:val="2"/>
      </w:pPr>
      <w:bookmarkStart w:id="146" w:name="_Para_k2lkpf50_000014"/>
      <w:bookmarkEnd w:id="146"/>
      <w:r>
        <w:rPr>
          <w:rFonts w:hint="eastAsia"/>
        </w:rPr>
        <w:t>3.3</w:t>
      </w:r>
      <w:r>
        <w:t xml:space="preserve"> </w:t>
      </w:r>
      <w:r>
        <w:rPr>
          <w:rFonts w:hint="eastAsia"/>
        </w:rPr>
        <w:t>调研实施配合</w:t>
      </w:r>
    </w:p>
    <w:p w14:paraId="79DB9905" w14:textId="77777777" w:rsidR="0027799C" w:rsidRDefault="00000000">
      <w:pPr>
        <w:spacing w:line="360" w:lineRule="auto"/>
        <w:ind w:firstLineChars="202" w:firstLine="485"/>
        <w:rPr>
          <w:rFonts w:ascii="宋体" w:eastAsia="宋体" w:hAnsi="宋体"/>
          <w:lang w:eastAsia="zh-CN"/>
        </w:rPr>
      </w:pPr>
      <w:bookmarkStart w:id="147" w:name="_Para_k2lkpf50_000015"/>
      <w:bookmarkEnd w:id="147"/>
      <w:r>
        <w:rPr>
          <w:rFonts w:ascii="宋体" w:eastAsia="宋体" w:hAnsi="宋体" w:hint="eastAsia"/>
          <w:lang w:eastAsia="zh-CN"/>
        </w:rPr>
        <w:t>承包人必须配合智能建造平台研发单位的需求调研工作，及时梳理相关业务的审批流程、角色权限、数据表单、操作规范、交付要件等，按照发包人的要求保质保量、按时提交相关材料。同时负责后续实施培训和上线推广辅助工作。</w:t>
      </w:r>
    </w:p>
    <w:p w14:paraId="788A461B" w14:textId="77777777" w:rsidR="0027799C" w:rsidRDefault="00000000">
      <w:pPr>
        <w:pStyle w:val="2"/>
      </w:pPr>
      <w:bookmarkStart w:id="148" w:name="_Para_k2lkpf50_000016"/>
      <w:bookmarkEnd w:id="148"/>
      <w:r>
        <w:rPr>
          <w:rFonts w:hint="eastAsia"/>
        </w:rPr>
        <w:t>3.4</w:t>
      </w:r>
      <w:r>
        <w:t xml:space="preserve"> </w:t>
      </w:r>
      <w:r>
        <w:rPr>
          <w:rFonts w:hint="eastAsia"/>
        </w:rPr>
        <w:t>数据初始化及测试工作</w:t>
      </w:r>
    </w:p>
    <w:p w14:paraId="6BB06C39" w14:textId="77777777" w:rsidR="0027799C" w:rsidRDefault="00000000">
      <w:pPr>
        <w:spacing w:line="360" w:lineRule="auto"/>
        <w:ind w:firstLineChars="202" w:firstLine="485"/>
        <w:rPr>
          <w:rFonts w:ascii="宋体" w:eastAsia="宋体" w:hAnsi="宋体"/>
          <w:b/>
          <w:lang w:eastAsia="zh-CN"/>
        </w:rPr>
      </w:pPr>
      <w:bookmarkStart w:id="149" w:name="_Para_k2lkpf50_000018"/>
      <w:bookmarkStart w:id="150" w:name="_Para_k2lkpf50_000017"/>
      <w:bookmarkEnd w:id="149"/>
      <w:bookmarkEnd w:id="150"/>
      <w:r>
        <w:rPr>
          <w:rFonts w:ascii="宋体" w:eastAsia="宋体" w:hAnsi="宋体" w:hint="eastAsia"/>
          <w:lang w:eastAsia="zh-CN"/>
        </w:rPr>
        <w:t>为满足各关联方的使用，</w:t>
      </w:r>
      <w:bookmarkStart w:id="151" w:name="_gcnxgn_0"/>
      <w:r>
        <w:rPr>
          <w:rFonts w:ascii="宋体" w:eastAsia="宋体" w:hAnsi="宋体" w:hint="eastAsia"/>
          <w:lang w:eastAsia="zh-CN"/>
        </w:rPr>
        <w:t>承包人应按照合同及发包人要求，</w:t>
      </w:r>
      <w:bookmarkEnd w:id="151"/>
      <w:r>
        <w:rPr>
          <w:rFonts w:ascii="宋体" w:eastAsia="宋体" w:hAnsi="宋体" w:hint="eastAsia"/>
          <w:lang w:eastAsia="zh-CN"/>
        </w:rPr>
        <w:t>根据智能建造平台的标准对原有的业务流程、数据表单、操作规程等进行梳理和标准化。承包人必须按时完成相关工作和人员培训，完成对历史业务数据进行整理、导入和核验，配合新增功能的试运行工作；</w:t>
      </w:r>
      <w:bookmarkStart w:id="152" w:name="_iw9ygl_0"/>
      <w:bookmarkStart w:id="153" w:name="_zhly8p_0"/>
      <w:r>
        <w:rPr>
          <w:rFonts w:ascii="宋体" w:eastAsia="宋体" w:hAnsi="宋体" w:hint="eastAsia"/>
          <w:lang w:eastAsia="zh-CN"/>
        </w:rPr>
        <w:t>承包人</w:t>
      </w:r>
      <w:bookmarkEnd w:id="152"/>
      <w:r>
        <w:rPr>
          <w:rFonts w:ascii="宋体" w:eastAsia="宋体" w:hAnsi="宋体" w:hint="eastAsia"/>
          <w:lang w:eastAsia="zh-CN"/>
        </w:rPr>
        <w:t>在发包人要求的时限内完成上述工作后，方可申请开工。</w:t>
      </w:r>
      <w:bookmarkEnd w:id="153"/>
    </w:p>
    <w:p w14:paraId="6A34AEA1" w14:textId="77777777" w:rsidR="0027799C" w:rsidRDefault="00000000">
      <w:pPr>
        <w:pStyle w:val="2"/>
      </w:pPr>
      <w:r>
        <w:rPr>
          <w:rFonts w:hint="eastAsia"/>
        </w:rPr>
        <w:t>3.5</w:t>
      </w:r>
      <w:r>
        <w:t xml:space="preserve"> </w:t>
      </w:r>
      <w:r>
        <w:rPr>
          <w:rFonts w:hint="eastAsia"/>
        </w:rPr>
        <w:t>培训工作</w:t>
      </w:r>
    </w:p>
    <w:p w14:paraId="021C544C" w14:textId="77777777" w:rsidR="0027799C" w:rsidRDefault="00000000">
      <w:pPr>
        <w:spacing w:line="360" w:lineRule="auto"/>
        <w:ind w:firstLineChars="202" w:firstLine="485"/>
        <w:rPr>
          <w:rFonts w:ascii="宋体" w:eastAsia="宋体" w:hAnsi="宋体"/>
          <w:lang w:eastAsia="zh-CN"/>
        </w:rPr>
      </w:pPr>
      <w:bookmarkStart w:id="154" w:name="_Para_k2lkpf50_000019"/>
      <w:bookmarkEnd w:id="154"/>
      <w:r>
        <w:rPr>
          <w:rFonts w:ascii="宋体" w:eastAsia="宋体" w:hAnsi="宋体" w:hint="eastAsia"/>
          <w:lang w:eastAsia="zh-CN"/>
        </w:rPr>
        <w:t>承包人的任何雇员，必须在其承担的任何工程部位申请开工前，要求现场参与作业人员安装智能建造平台的配套终端，保证相关人员按时参加发包人和系统研发单位组织的人员培训、考核，参与人员需具备相应的操作经验或专业技能，保证通过培训、考核能够快速掌握平台的正确使用方式。</w:t>
      </w:r>
    </w:p>
    <w:p w14:paraId="13DA9A1D" w14:textId="77777777" w:rsidR="0027799C" w:rsidRDefault="00000000">
      <w:pPr>
        <w:pStyle w:val="2"/>
      </w:pPr>
      <w:bookmarkStart w:id="155" w:name="_Para_k2lkpf50_000020"/>
      <w:bookmarkEnd w:id="155"/>
      <w:r>
        <w:rPr>
          <w:rFonts w:hint="eastAsia"/>
        </w:rPr>
        <w:t>3.6 信息安全</w:t>
      </w:r>
    </w:p>
    <w:p w14:paraId="44570E59" w14:textId="77777777" w:rsidR="0027799C" w:rsidRDefault="00000000">
      <w:pPr>
        <w:spacing w:line="360" w:lineRule="auto"/>
        <w:ind w:firstLineChars="202" w:firstLine="485"/>
        <w:rPr>
          <w:rFonts w:ascii="宋体" w:eastAsia="宋体" w:hAnsi="宋体"/>
          <w:lang w:eastAsia="zh-CN"/>
        </w:rPr>
      </w:pPr>
      <w:bookmarkStart w:id="156" w:name="_Para_k2lkpf50_000021"/>
      <w:bookmarkEnd w:id="156"/>
      <w:r>
        <w:rPr>
          <w:rFonts w:ascii="宋体" w:eastAsia="宋体" w:hAnsi="宋体" w:hint="eastAsia"/>
          <w:lang w:eastAsia="zh-CN"/>
        </w:rPr>
        <w:t>承包人必须要求所属员工按照发包人智能建造平台的相关运行管理规范与操作说明，按时、保质、保量的利用平台上传或审核相关业务数据，按照发包人要求传输相关资料与文件、配合采集现场人员与设备的相关信息。承包人必须遵守发包人智能建造平台的相关数据安全制度，严格管控所属成员的个人账号与项目部电子签章，保证全部账号为专人专用，并保证操作人员不利用账号对平台数据进行任何破坏性操作。</w:t>
      </w:r>
    </w:p>
    <w:p w14:paraId="5ACE4592" w14:textId="77777777" w:rsidR="0027799C" w:rsidRDefault="00000000">
      <w:pPr>
        <w:pStyle w:val="2"/>
      </w:pPr>
      <w:bookmarkStart w:id="157" w:name="_Para_k2lkpf50_000022"/>
      <w:bookmarkEnd w:id="157"/>
      <w:r>
        <w:rPr>
          <w:rFonts w:hint="eastAsia"/>
        </w:rPr>
        <w:t>3.7 信息检查及整改</w:t>
      </w:r>
    </w:p>
    <w:p w14:paraId="364FD8B1" w14:textId="77777777" w:rsidR="0027799C" w:rsidRDefault="00000000">
      <w:pPr>
        <w:spacing w:line="360" w:lineRule="auto"/>
        <w:ind w:firstLineChars="202" w:firstLine="485"/>
        <w:rPr>
          <w:rFonts w:ascii="宋体" w:eastAsia="宋体" w:hAnsi="宋体"/>
          <w:lang w:eastAsia="zh-CN"/>
        </w:rPr>
      </w:pPr>
      <w:bookmarkStart w:id="158" w:name="_Para_k2lkpf50_000023"/>
      <w:bookmarkEnd w:id="158"/>
      <w:r>
        <w:rPr>
          <w:rFonts w:ascii="宋体" w:eastAsia="宋体" w:hAnsi="宋体" w:hint="eastAsia"/>
          <w:lang w:eastAsia="zh-CN"/>
        </w:rPr>
        <w:lastRenderedPageBreak/>
        <w:t>承包人必须积极配合发包人所制定的智能建造平台数据稽核制度和相关管理规范，对发包人通报的操作不规范、信息缺失、数据申报不及时、数据填写错误等情况及时进行整改和反馈。</w:t>
      </w:r>
    </w:p>
    <w:p w14:paraId="3038D24C" w14:textId="77777777" w:rsidR="0027799C" w:rsidRDefault="00000000">
      <w:pPr>
        <w:pStyle w:val="2"/>
      </w:pPr>
      <w:bookmarkStart w:id="159" w:name="_Para_k2lkpf50_000024"/>
      <w:bookmarkEnd w:id="159"/>
      <w:r>
        <w:rPr>
          <w:rFonts w:hint="eastAsia"/>
        </w:rPr>
        <w:t>3.8 人员信息采集</w:t>
      </w:r>
    </w:p>
    <w:p w14:paraId="0EE878D7" w14:textId="77777777" w:rsidR="0027799C" w:rsidRDefault="00000000">
      <w:pPr>
        <w:spacing w:line="360" w:lineRule="auto"/>
        <w:ind w:firstLineChars="202" w:firstLine="485"/>
        <w:rPr>
          <w:rFonts w:ascii="宋体" w:eastAsia="宋体" w:hAnsi="宋体"/>
          <w:lang w:eastAsia="zh-CN"/>
        </w:rPr>
      </w:pPr>
      <w:bookmarkStart w:id="160" w:name="_Para_k2lkpf50_000025"/>
      <w:bookmarkEnd w:id="160"/>
      <w:r>
        <w:rPr>
          <w:rFonts w:ascii="宋体" w:eastAsia="宋体" w:hAnsi="宋体" w:hint="eastAsia"/>
          <w:lang w:eastAsia="zh-CN"/>
        </w:rPr>
        <w:t>承包人必须按照发包人要求，</w:t>
      </w:r>
      <w:bookmarkStart w:id="161" w:name="_tnpe1n_0"/>
      <w:bookmarkStart w:id="162" w:name="_ch3mg_0"/>
      <w:r>
        <w:rPr>
          <w:rFonts w:ascii="宋体" w:eastAsia="宋体" w:hAnsi="宋体" w:hint="eastAsia"/>
          <w:lang w:eastAsia="zh-CN"/>
        </w:rPr>
        <w:t>在驻地建设完成时完成相关数字证书和电子签章的申领工作，并经过发包人验收通过。</w:t>
      </w:r>
      <w:bookmarkEnd w:id="161"/>
      <w:bookmarkEnd w:id="162"/>
      <w:r>
        <w:rPr>
          <w:rFonts w:ascii="宋体" w:eastAsia="宋体" w:hAnsi="宋体" w:hint="eastAsia"/>
          <w:lang w:eastAsia="zh-CN"/>
        </w:rPr>
        <w:t>承包人应积极配合采集平台使用人员的手机号码、定位信息、人脸图像、指纹、手写签名、身份证等个人信息，与人员信息重复的重复采集。由于承包人原因，新增、变更平台使用人员账户时，需提前向发包人提交书面申请。</w:t>
      </w:r>
    </w:p>
    <w:p w14:paraId="077091AC" w14:textId="77777777" w:rsidR="0027799C" w:rsidRDefault="00000000">
      <w:pPr>
        <w:pStyle w:val="2"/>
      </w:pPr>
      <w:bookmarkStart w:id="163" w:name="_Para_k2lkpf50_000026"/>
      <w:bookmarkEnd w:id="163"/>
      <w:r>
        <w:rPr>
          <w:rFonts w:hint="eastAsia"/>
        </w:rPr>
        <w:t>3.9</w:t>
      </w:r>
      <w:r>
        <w:t xml:space="preserve"> </w:t>
      </w:r>
      <w:r>
        <w:rPr>
          <w:rFonts w:hint="eastAsia"/>
        </w:rPr>
        <w:t>系统数据对接</w:t>
      </w:r>
    </w:p>
    <w:p w14:paraId="0491247E" w14:textId="77777777" w:rsidR="0027799C" w:rsidRDefault="00000000">
      <w:pPr>
        <w:spacing w:line="360" w:lineRule="auto"/>
        <w:ind w:firstLineChars="202" w:firstLine="485"/>
        <w:rPr>
          <w:rFonts w:ascii="宋体" w:eastAsia="宋体" w:hAnsi="宋体"/>
          <w:lang w:eastAsia="zh-CN"/>
        </w:rPr>
      </w:pPr>
      <w:bookmarkStart w:id="164" w:name="_Para_k2lkpf50_000027"/>
      <w:bookmarkEnd w:id="164"/>
      <w:r>
        <w:rPr>
          <w:rFonts w:ascii="宋体" w:eastAsia="宋体" w:hAnsi="宋体" w:hint="eastAsia"/>
          <w:lang w:eastAsia="zh-CN"/>
        </w:rPr>
        <w:t>工程开工前，承包人需要梳理本单位信息系统的现有功能和数据结构，根据发包人智能建造平台的标准接口制定数据对接方案，在驻地建设完成时，同系统研发单位一起完成承包人已有系统与发包人智能建造平台的数据接口搭建、测试和验收工作，保证相关数据采用结构化数据的形式进行对接。</w:t>
      </w:r>
    </w:p>
    <w:p w14:paraId="4F31A14E" w14:textId="77777777" w:rsidR="0027799C" w:rsidRDefault="00000000">
      <w:pPr>
        <w:pStyle w:val="2"/>
      </w:pPr>
      <w:bookmarkStart w:id="165" w:name="_Para_k2lkpf50_000028"/>
      <w:bookmarkEnd w:id="165"/>
      <w:r>
        <w:rPr>
          <w:rFonts w:hint="eastAsia"/>
        </w:rPr>
        <w:t xml:space="preserve">3.10 </w:t>
      </w:r>
      <w:bookmarkStart w:id="166" w:name="_3p5n3b_0"/>
      <w:r>
        <w:rPr>
          <w:rFonts w:hint="eastAsia"/>
        </w:rPr>
        <w:t>线上业务</w:t>
      </w:r>
      <w:bookmarkEnd w:id="166"/>
      <w:r>
        <w:rPr>
          <w:rFonts w:hint="eastAsia"/>
        </w:rPr>
        <w:t>管理</w:t>
      </w:r>
    </w:p>
    <w:p w14:paraId="3E061BA1" w14:textId="77777777" w:rsidR="0027799C" w:rsidRDefault="00000000">
      <w:pPr>
        <w:spacing w:line="360" w:lineRule="auto"/>
        <w:ind w:firstLineChars="202" w:firstLine="485"/>
        <w:rPr>
          <w:rFonts w:ascii="宋体" w:eastAsia="宋体" w:hAnsi="宋体"/>
          <w:lang w:eastAsia="zh-CN"/>
        </w:rPr>
      </w:pPr>
      <w:bookmarkStart w:id="167" w:name="_Para_k2lkpf50_000030"/>
      <w:bookmarkStart w:id="168" w:name="_Para_k2lkpf50_000029"/>
      <w:bookmarkStart w:id="169" w:name="_p34awm_0"/>
      <w:bookmarkEnd w:id="167"/>
      <w:bookmarkEnd w:id="168"/>
      <w:r>
        <w:rPr>
          <w:rFonts w:ascii="宋体" w:eastAsia="宋体" w:hAnsi="宋体" w:hint="eastAsia"/>
          <w:lang w:eastAsia="zh-CN"/>
        </w:rPr>
        <w:t>承包人应按照合同及发包人要求，保证本单位的使用人员利用智能建造平台完成数据上传、流程审批等工作，实现工程项目建设管理业务线上化。</w:t>
      </w:r>
      <w:bookmarkStart w:id="170" w:name="_9sn0i2_0"/>
      <w:r>
        <w:rPr>
          <w:rFonts w:ascii="宋体" w:eastAsia="宋体" w:hAnsi="宋体" w:hint="eastAsia"/>
          <w:lang w:eastAsia="zh-CN"/>
        </w:rPr>
        <w:t>根据合同要求需要任何一方签署或盖章的文件，包括但不限于联系函、现场签证等，各关联方都必须通过智能建造平台进行线上审核、盖章；任何根据合同需要依据现场情况采集的信息（包括但不限于定位、影像、测量结果等），承包人需保证相关数据由现场作业人员通过实地测量、检查、试验或巡视的方式进行填报，采集到的数据需在发包人/系统研发单位规定的时间限制内上传至智能建造平台；任何依据合同需要传递或审核的</w:t>
      </w:r>
      <w:bookmarkStart w:id="171" w:name="_ibkgf2_0"/>
      <w:r>
        <w:rPr>
          <w:rFonts w:ascii="宋体" w:eastAsia="宋体" w:hAnsi="宋体" w:hint="eastAsia"/>
          <w:lang w:eastAsia="zh-CN"/>
        </w:rPr>
        <w:t>设计成果</w:t>
      </w:r>
      <w:bookmarkEnd w:id="171"/>
      <w:r>
        <w:rPr>
          <w:rFonts w:ascii="宋体" w:eastAsia="宋体" w:hAnsi="宋体" w:hint="eastAsia"/>
          <w:lang w:eastAsia="zh-CN"/>
        </w:rPr>
        <w:t>都需要通过平台进行流转，承包人以线上收到的最新设计成果作为工程建设依据；</w:t>
      </w:r>
      <w:bookmarkStart w:id="172" w:name="_aj8ygb_0"/>
      <w:bookmarkStart w:id="173" w:name="_r1kwgu_0"/>
      <w:bookmarkEnd w:id="170"/>
      <w:r>
        <w:rPr>
          <w:rFonts w:ascii="宋体" w:eastAsia="宋体" w:hAnsi="宋体" w:hint="eastAsia"/>
          <w:lang w:eastAsia="zh-CN"/>
        </w:rPr>
        <w:t>任何根据合同规定应由承包人绘制的工程信息模型，承包人必须在发包人指定的设计环境中进行绘制，相关成果及资料提交至智能建造平台进行流转、审核和签章。</w:t>
      </w:r>
      <w:bookmarkEnd w:id="172"/>
      <w:bookmarkEnd w:id="173"/>
    </w:p>
    <w:p w14:paraId="0B5ED7B8" w14:textId="77777777" w:rsidR="0027799C" w:rsidRDefault="00000000">
      <w:pPr>
        <w:pStyle w:val="1"/>
        <w:numPr>
          <w:ilvl w:val="0"/>
          <w:numId w:val="1"/>
        </w:numPr>
      </w:pPr>
      <w:r>
        <w:rPr>
          <w:rFonts w:hint="eastAsia"/>
        </w:rPr>
        <w:lastRenderedPageBreak/>
        <w:t>智能建造平台使用</w:t>
      </w:r>
      <w:bookmarkStart w:id="174" w:name="_f17h06_0"/>
      <w:r>
        <w:rPr>
          <w:rFonts w:hint="eastAsia"/>
        </w:rPr>
        <w:t>要求</w:t>
      </w:r>
      <w:bookmarkEnd w:id="169"/>
      <w:bookmarkEnd w:id="174"/>
    </w:p>
    <w:p w14:paraId="5086545B" w14:textId="77777777" w:rsidR="0027799C" w:rsidRDefault="00000000">
      <w:pPr>
        <w:pStyle w:val="2"/>
        <w:numPr>
          <w:ilvl w:val="1"/>
          <w:numId w:val="1"/>
        </w:numPr>
        <w:ind w:left="0" w:firstLine="566"/>
      </w:pPr>
      <w:bookmarkStart w:id="175" w:name="_Para_k2lkpf50_000031"/>
      <w:bookmarkEnd w:id="175"/>
      <w:r>
        <w:rPr>
          <w:rFonts w:hint="eastAsia"/>
        </w:rPr>
        <w:t>项目准备工作</w:t>
      </w:r>
    </w:p>
    <w:p w14:paraId="4C5F0ED5" w14:textId="77777777" w:rsidR="0027799C" w:rsidRDefault="00000000">
      <w:pPr>
        <w:spacing w:line="360" w:lineRule="auto"/>
        <w:ind w:firstLineChars="200" w:firstLine="480"/>
        <w:rPr>
          <w:rFonts w:ascii="宋体" w:eastAsia="宋体" w:hAnsi="宋体"/>
          <w:lang w:eastAsia="zh-CN"/>
        </w:rPr>
      </w:pPr>
      <w:bookmarkStart w:id="176" w:name="_Para_k2lkpf50_000032"/>
      <w:bookmarkStart w:id="177" w:name="_ju34dm_0"/>
      <w:bookmarkStart w:id="178" w:name="_7vejw7_0"/>
      <w:bookmarkEnd w:id="176"/>
      <w:r>
        <w:rPr>
          <w:rFonts w:ascii="宋体" w:eastAsia="宋体" w:hAnsi="宋体" w:hint="eastAsia"/>
          <w:lang w:eastAsia="zh-CN"/>
        </w:rPr>
        <w:t>项目经理部内负责工程建设质量、计划等相关人员应完成终端配备、用户注册、电子签章设置、使用培训等准备工作，对应4.1.1至4.1.5所述内容，由发包人组织验收。</w:t>
      </w:r>
      <w:bookmarkEnd w:id="177"/>
      <w:r>
        <w:rPr>
          <w:rFonts w:ascii="宋体" w:eastAsia="宋体" w:hAnsi="宋体" w:hint="eastAsia"/>
          <w:lang w:eastAsia="zh-CN"/>
        </w:rPr>
        <w:t>任何工程部位开工前的7天，承包人参与该部位工程测量、放样、自检、试验的任何雇员，同样需要完成上述准备工作。此外，承包人需要在项目开工前7天，将经过系统研发单位确认的工作完成情况作为开工申请资料的一部分，提交监理审核。</w:t>
      </w:r>
      <w:bookmarkEnd w:id="178"/>
      <w:r>
        <w:rPr>
          <w:rFonts w:ascii="宋体" w:eastAsia="宋体" w:hAnsi="宋体" w:hint="eastAsia"/>
          <w:lang w:eastAsia="zh-CN"/>
        </w:rPr>
        <w:t>计量支付准备工作在第一次申请计量支付前完成。</w:t>
      </w:r>
    </w:p>
    <w:p w14:paraId="75C8F12B" w14:textId="77777777" w:rsidR="0027799C" w:rsidRDefault="00000000">
      <w:pPr>
        <w:pStyle w:val="3"/>
        <w:numPr>
          <w:ilvl w:val="2"/>
          <w:numId w:val="1"/>
        </w:numPr>
      </w:pPr>
      <w:bookmarkStart w:id="179" w:name="_Para_k2lkpf50_000033"/>
      <w:bookmarkEnd w:id="179"/>
      <w:r>
        <w:rPr>
          <w:rFonts w:hint="eastAsia"/>
        </w:rPr>
        <w:t>申请电子签章</w:t>
      </w:r>
    </w:p>
    <w:p w14:paraId="38D8FF20" w14:textId="77777777" w:rsidR="0027799C" w:rsidRDefault="00000000">
      <w:pPr>
        <w:spacing w:line="360" w:lineRule="auto"/>
        <w:ind w:firstLine="420"/>
        <w:rPr>
          <w:rFonts w:ascii="宋体" w:eastAsia="宋体" w:hAnsi="宋体"/>
          <w:lang w:eastAsia="zh-CN"/>
        </w:rPr>
      </w:pPr>
      <w:bookmarkStart w:id="180" w:name="_Para_k2lkpf50_000034"/>
      <w:bookmarkEnd w:id="180"/>
      <w:r>
        <w:rPr>
          <w:rFonts w:ascii="宋体" w:eastAsia="宋体" w:hAnsi="宋体" w:hint="eastAsia"/>
          <w:lang w:eastAsia="zh-CN"/>
        </w:rPr>
        <w:t>承包人按照要求准备经过内部审核的相关资料，在系统研发单位的协助下，申请经过权威机构认证、符合系统使用规范的个人和企业电子签章，并保证相关签章由专人保管；</w:t>
      </w:r>
    </w:p>
    <w:p w14:paraId="77C035E1" w14:textId="77777777" w:rsidR="0027799C" w:rsidRDefault="00000000">
      <w:pPr>
        <w:pStyle w:val="3"/>
        <w:numPr>
          <w:ilvl w:val="2"/>
          <w:numId w:val="1"/>
        </w:numPr>
      </w:pPr>
      <w:bookmarkStart w:id="181" w:name="_Para_k2lkpf50_000035"/>
      <w:bookmarkEnd w:id="181"/>
      <w:r>
        <w:rPr>
          <w:rFonts w:hint="eastAsia"/>
        </w:rPr>
        <w:t>采购相关硬件</w:t>
      </w:r>
    </w:p>
    <w:p w14:paraId="23DFEEFA" w14:textId="77777777" w:rsidR="0027799C" w:rsidRDefault="00000000">
      <w:pPr>
        <w:spacing w:line="360" w:lineRule="auto"/>
        <w:ind w:firstLine="420"/>
        <w:rPr>
          <w:rFonts w:ascii="宋体" w:eastAsia="宋体" w:hAnsi="宋体"/>
          <w:lang w:eastAsia="zh-CN"/>
        </w:rPr>
      </w:pPr>
      <w:bookmarkStart w:id="182" w:name="_Para_k2lkpf50_000036"/>
      <w:bookmarkEnd w:id="182"/>
      <w:r>
        <w:rPr>
          <w:rFonts w:ascii="宋体" w:eastAsia="宋体" w:hAnsi="宋体" w:hint="eastAsia"/>
          <w:lang w:eastAsia="zh-CN"/>
        </w:rPr>
        <w:t>承包人提供平台运行所需的网络、电力等环境保障，为平台的使用人员配备能够实现平台功能的配套终端。例如，需要质量检验的现场操作人员使用智能终端（智能手机）采集相关信息，承包人应按照系统研发单位的建议采购满足平台运行需求的智能终端，保证操作人员能够按时领取、熟练使用。</w:t>
      </w:r>
    </w:p>
    <w:p w14:paraId="60DFB892" w14:textId="77777777" w:rsidR="0027799C" w:rsidRDefault="00000000">
      <w:pPr>
        <w:pStyle w:val="3"/>
        <w:numPr>
          <w:ilvl w:val="2"/>
          <w:numId w:val="1"/>
        </w:numPr>
      </w:pPr>
      <w:bookmarkStart w:id="183" w:name="_Para_k2lkpf50_000037"/>
      <w:bookmarkEnd w:id="183"/>
      <w:r>
        <w:rPr>
          <w:rFonts w:hint="eastAsia"/>
        </w:rPr>
        <w:t>确定工作联系机制</w:t>
      </w:r>
    </w:p>
    <w:p w14:paraId="01B8AB62" w14:textId="77777777" w:rsidR="0027799C" w:rsidRDefault="00000000">
      <w:pPr>
        <w:spacing w:line="360" w:lineRule="auto"/>
        <w:ind w:firstLineChars="200" w:firstLine="480"/>
        <w:rPr>
          <w:rFonts w:ascii="宋体" w:eastAsia="宋体" w:hAnsi="宋体"/>
          <w:lang w:eastAsia="zh-CN"/>
        </w:rPr>
      </w:pPr>
      <w:bookmarkStart w:id="184" w:name="_Para_k2lkpf50_000038"/>
      <w:bookmarkEnd w:id="184"/>
      <w:r>
        <w:rPr>
          <w:rFonts w:ascii="宋体" w:eastAsia="宋体" w:hAnsi="宋体" w:hint="eastAsia"/>
          <w:lang w:eastAsia="zh-CN"/>
        </w:rPr>
        <w:t>承包人应在项目经理部组建通知之日指定公文处理员或公文管理部门，并在1周内配合系统研发单位完成平台相应配置。承包人应在项目经理部组建通知之日配置信息总监岗位，并安排专人或工作小组驻场服务，负责对接发包人/系统研发单位，完成平台数据接口、需求调研、人员培训、功能测试、实施推广等事宜。</w:t>
      </w:r>
    </w:p>
    <w:p w14:paraId="2493891F" w14:textId="77777777" w:rsidR="0027799C" w:rsidRDefault="00000000">
      <w:pPr>
        <w:pStyle w:val="3"/>
        <w:numPr>
          <w:ilvl w:val="2"/>
          <w:numId w:val="1"/>
        </w:numPr>
      </w:pPr>
      <w:bookmarkStart w:id="185" w:name="_Para_k2lkpf50_000039"/>
      <w:bookmarkEnd w:id="185"/>
      <w:r>
        <w:rPr>
          <w:rFonts w:hint="eastAsia"/>
        </w:rPr>
        <w:t>梳理流程与人员信息</w:t>
      </w:r>
    </w:p>
    <w:p w14:paraId="4B003EC8" w14:textId="77777777" w:rsidR="0027799C" w:rsidRDefault="00000000">
      <w:pPr>
        <w:spacing w:line="360" w:lineRule="auto"/>
        <w:ind w:firstLineChars="200" w:firstLine="480"/>
        <w:rPr>
          <w:rFonts w:ascii="宋体" w:eastAsia="宋体" w:hAnsi="宋体"/>
          <w:lang w:eastAsia="zh-CN"/>
        </w:rPr>
      </w:pPr>
      <w:bookmarkStart w:id="186" w:name="_Para_k2lkpf50_000040"/>
      <w:bookmarkEnd w:id="186"/>
      <w:r>
        <w:rPr>
          <w:rFonts w:ascii="宋体" w:eastAsia="宋体" w:hAnsi="宋体" w:hint="eastAsia"/>
          <w:lang w:eastAsia="zh-CN"/>
        </w:rPr>
        <w:t>承包人根据现场管理规范，梳理业务流程，同发包人委托的咨询方一起制定数据的填报表单和内容、审核步骤与其对应的审批人员，将相关流程、人员</w:t>
      </w:r>
      <w:r>
        <w:rPr>
          <w:rFonts w:ascii="宋体" w:eastAsia="宋体" w:hAnsi="宋体" w:hint="eastAsia"/>
          <w:lang w:eastAsia="zh-CN"/>
        </w:rPr>
        <w:lastRenderedPageBreak/>
        <w:t>信息、组织架构等录入系统，人员信息的具体要求参照3.8所述内容，系统的功能在承包人与系统研发单位完成系统测试、人员培训后方可启用。</w:t>
      </w:r>
    </w:p>
    <w:p w14:paraId="63756B4D" w14:textId="77777777" w:rsidR="0027799C" w:rsidRDefault="00000000">
      <w:pPr>
        <w:spacing w:line="360" w:lineRule="auto"/>
        <w:ind w:firstLineChars="200" w:firstLine="480"/>
        <w:rPr>
          <w:rFonts w:ascii="宋体" w:eastAsia="宋体" w:hAnsi="宋体"/>
          <w:lang w:eastAsia="zh-CN"/>
        </w:rPr>
      </w:pPr>
      <w:bookmarkStart w:id="187" w:name="_Para_k2lkpf50_000041"/>
      <w:bookmarkEnd w:id="187"/>
      <w:r>
        <w:rPr>
          <w:rFonts w:ascii="宋体" w:eastAsia="宋体" w:hAnsi="宋体" w:hint="eastAsia"/>
          <w:lang w:eastAsia="zh-CN"/>
        </w:rPr>
        <w:t>对本单位审核流程、平台使用人员、人员权限与职责等历史录入数据的变更，承包人应提前一周将所涉及的变更内容以书面形式提交至监理人、发包人/系统研发单位。如遇突发事故等，承包人应在当天内将所涉及的变更内容及替代方案以书面形式提交至监理人、发包人/系统研发单位。</w:t>
      </w:r>
    </w:p>
    <w:p w14:paraId="2AA25159" w14:textId="77777777" w:rsidR="0027799C" w:rsidRDefault="00000000">
      <w:pPr>
        <w:pStyle w:val="3"/>
        <w:numPr>
          <w:ilvl w:val="2"/>
          <w:numId w:val="1"/>
        </w:numPr>
      </w:pPr>
      <w:bookmarkStart w:id="188" w:name="_Para_k2lkpf50_000042"/>
      <w:bookmarkEnd w:id="188"/>
      <w:r>
        <w:rPr>
          <w:rFonts w:hint="eastAsia"/>
        </w:rPr>
        <w:t>整理相关检验表单</w:t>
      </w:r>
    </w:p>
    <w:p w14:paraId="30179E25" w14:textId="77777777" w:rsidR="0027799C" w:rsidRDefault="00000000">
      <w:pPr>
        <w:spacing w:line="360" w:lineRule="auto"/>
        <w:ind w:firstLineChars="200" w:firstLine="480"/>
        <w:rPr>
          <w:rFonts w:ascii="宋体" w:eastAsia="宋体" w:hAnsi="宋体"/>
          <w:lang w:eastAsia="zh-CN"/>
        </w:rPr>
      </w:pPr>
      <w:bookmarkStart w:id="189" w:name="_Para_k2lkpf50_000043"/>
      <w:bookmarkEnd w:id="189"/>
      <w:r>
        <w:rPr>
          <w:rFonts w:ascii="宋体" w:eastAsia="宋体" w:hAnsi="宋体" w:hint="eastAsia"/>
          <w:lang w:eastAsia="zh-CN"/>
        </w:rPr>
        <w:t>承包人依据国家相关验收规范和监理人的现场管理要求，整理并提交所使用的相关检验表单，同系统研发单位一起制定表单的输入样式和打印样式。</w:t>
      </w:r>
    </w:p>
    <w:p w14:paraId="151AD0FA" w14:textId="77777777" w:rsidR="0027799C" w:rsidRDefault="00000000">
      <w:pPr>
        <w:pStyle w:val="3"/>
        <w:numPr>
          <w:ilvl w:val="2"/>
          <w:numId w:val="1"/>
        </w:numPr>
      </w:pPr>
      <w:r>
        <w:rPr>
          <w:rFonts w:hint="eastAsia"/>
        </w:rPr>
        <w:t>提资管理</w:t>
      </w:r>
    </w:p>
    <w:p w14:paraId="40CFD100"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 xml:space="preserve"> 发包人通过平台实现设计管理，设计资料经审核后在智能建造平台电子归档。承包人完成4.1.1至4.1.4所述工作经发包人/系统研发单位确认后，通过平台完成设计资料提资与审核工作，内容包括设计图纸（含工程信息模型）等。</w:t>
      </w:r>
    </w:p>
    <w:p w14:paraId="7F91C018" w14:textId="77777777" w:rsidR="0027799C" w:rsidRDefault="00000000">
      <w:pPr>
        <w:pStyle w:val="3"/>
        <w:numPr>
          <w:ilvl w:val="2"/>
          <w:numId w:val="1"/>
        </w:numPr>
      </w:pPr>
      <w:r>
        <w:rPr>
          <w:rFonts w:hint="eastAsia"/>
        </w:rPr>
        <w:t>上传设计成果</w:t>
      </w:r>
    </w:p>
    <w:p w14:paraId="1583436B"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利用发包人的设计成果进行施工深化设计，确保模型拆分、每个构件的几何精度和属性信息严格按照发包人、发包人委托的咨询方和系统研发单位要求落实，将深化后的施工图设计成果（深化设计模型与图纸）及深化设计报告上传至智能建造平台，由设计单位、监理人、发包人委托的咨询方等单位审核。智能建造平台实现设计成果审批、归档。</w:t>
      </w:r>
    </w:p>
    <w:p w14:paraId="67BE2C85" w14:textId="77777777" w:rsidR="0027799C" w:rsidRDefault="00000000">
      <w:pPr>
        <w:pStyle w:val="3"/>
        <w:numPr>
          <w:ilvl w:val="2"/>
          <w:numId w:val="1"/>
        </w:numPr>
      </w:pPr>
      <w:r>
        <w:rPr>
          <w:rFonts w:hint="eastAsia"/>
        </w:rPr>
        <w:t>上传施工方案</w:t>
      </w:r>
    </w:p>
    <w:p w14:paraId="05BEE38E"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承包人制定施工方案并组织相关方进行审核，依托在智能建造平台，以视频演示、模型浏览、图纸讲解、作业指导书培训等方式进行交底，将设计交底成果、纪要等成果提交至智能建造平台会审。</w:t>
      </w:r>
    </w:p>
    <w:p w14:paraId="072C6E05" w14:textId="77777777" w:rsidR="0027799C" w:rsidRDefault="00000000">
      <w:pPr>
        <w:pStyle w:val="3"/>
        <w:numPr>
          <w:ilvl w:val="2"/>
          <w:numId w:val="1"/>
        </w:numPr>
      </w:pPr>
      <w:r>
        <w:rPr>
          <w:rFonts w:hint="eastAsia"/>
        </w:rPr>
        <w:t>上传施工组织计划</w:t>
      </w:r>
    </w:p>
    <w:p w14:paraId="4E856878"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需要在开工前将施工计划按照发包人、监理人的要求录入到智能建造平台并经过监理人审核，并落实相关操作人员需要利用平台将所录入的施工组织计划与模型中构件建立关联，实现施工过程进度的可视化，内容需要涵盖</w:t>
      </w:r>
      <w:r>
        <w:rPr>
          <w:rFonts w:ascii="宋体" w:eastAsia="宋体" w:hAnsi="宋体" w:hint="eastAsia"/>
          <w:lang w:eastAsia="zh-CN"/>
        </w:rPr>
        <w:lastRenderedPageBreak/>
        <w:t>土建、安装、设备交付进度、设计交付进度等内容，保证发包人能够实时查询项目进度水平、里程碑计划、一级、二级计划完成情况。</w:t>
      </w:r>
    </w:p>
    <w:p w14:paraId="6F059557" w14:textId="77777777" w:rsidR="0027799C" w:rsidRDefault="00000000">
      <w:pPr>
        <w:pStyle w:val="3"/>
        <w:numPr>
          <w:ilvl w:val="2"/>
          <w:numId w:val="1"/>
        </w:numPr>
      </w:pPr>
      <w:r>
        <w:rPr>
          <w:rFonts w:hint="eastAsia"/>
        </w:rPr>
        <w:t>导入施工工序</w:t>
      </w:r>
    </w:p>
    <w:p w14:paraId="443F0AF7"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承包人操作人员按照发包人、监理人的现场管理规范，将通过各方审核的施工工序、指标信息录入到智能建造平台中，由系统研发单位辅助完成相关平台功能开发。</w:t>
      </w:r>
    </w:p>
    <w:p w14:paraId="41946FFC"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在系统建立的标准工序库与指标库基础上，对每项工序对应的检验指标进行调整，确保检验指标项符合监理人要求。承包人操作人员按照发包人要求将BIM模型的构件与检验单元、所属合同做关联，在系统中设定每个检验单元与工序、检验表的对应关系，相应成果需要监理和发包人委托的咨询方审核后生效。</w:t>
      </w:r>
    </w:p>
    <w:p w14:paraId="7698F09C" w14:textId="77777777" w:rsidR="0027799C" w:rsidRDefault="00000000">
      <w:pPr>
        <w:pStyle w:val="3"/>
        <w:numPr>
          <w:ilvl w:val="2"/>
          <w:numId w:val="1"/>
        </w:numPr>
      </w:pPr>
      <w:r>
        <w:rPr>
          <w:rFonts w:hint="eastAsia"/>
        </w:rPr>
        <w:t>导入相关检测指标</w:t>
      </w:r>
    </w:p>
    <w:p w14:paraId="6453773F"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施工和监理人整理各项工序下的检测指标、数据逻辑关系、数据填写规范等信息，按照格式要求将相关资料信息录入到系统，建立质量检验的工序库、指标库等。</w:t>
      </w:r>
    </w:p>
    <w:p w14:paraId="71129F59" w14:textId="77777777" w:rsidR="0027799C" w:rsidRDefault="00000000">
      <w:pPr>
        <w:pStyle w:val="3"/>
        <w:numPr>
          <w:ilvl w:val="2"/>
          <w:numId w:val="1"/>
        </w:numPr>
      </w:pPr>
      <w:r>
        <w:rPr>
          <w:rFonts w:hint="eastAsia"/>
        </w:rPr>
        <w:t>施工的线上审批</w:t>
      </w:r>
    </w:p>
    <w:p w14:paraId="72781603"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需要在开工前利用系统完成进场原材料的报验、提交放线记录等准备工作，保证相关材料与设计成果相一致，作为材料报验支付的签证依据。承包人在系统提交开工申请并通过监理人审核后，相关工序方可进行施工。</w:t>
      </w:r>
    </w:p>
    <w:p w14:paraId="03F15486" w14:textId="77777777" w:rsidR="0027799C" w:rsidRDefault="00000000">
      <w:pPr>
        <w:pStyle w:val="2"/>
        <w:numPr>
          <w:ilvl w:val="1"/>
          <w:numId w:val="1"/>
        </w:numPr>
        <w:ind w:left="0" w:firstLine="566"/>
      </w:pPr>
      <w:bookmarkStart w:id="190" w:name="_Para_k2lkpf50_000054"/>
      <w:bookmarkStart w:id="191" w:name="_Para_k2lkpf50_000046"/>
      <w:bookmarkStart w:id="192" w:name="_Para_k2lkpf50_000044"/>
      <w:bookmarkStart w:id="193" w:name="_Para_k2lkpf50_000063"/>
      <w:bookmarkStart w:id="194" w:name="_Para_k2lkpf50_000053"/>
      <w:bookmarkStart w:id="195" w:name="_Para_k2lkpf50_000049"/>
      <w:bookmarkStart w:id="196" w:name="_Para_k2lkpf50_000045"/>
      <w:bookmarkStart w:id="197" w:name="_Para_k2lkpf50_000050"/>
      <w:bookmarkStart w:id="198" w:name="_Para_k2lkpf50_000058"/>
      <w:bookmarkStart w:id="199" w:name="_Para_k2lkpf50_000048"/>
      <w:bookmarkStart w:id="200" w:name="_Para_k2lkpf50_000059"/>
      <w:bookmarkStart w:id="201" w:name="_Para_k2lkpf50_000061"/>
      <w:bookmarkStart w:id="202" w:name="_Para_k2lkpf50_000055"/>
      <w:bookmarkStart w:id="203" w:name="_Para_k2lkpf50_000060"/>
      <w:bookmarkStart w:id="204" w:name="_Para_k2lkpf50_000064"/>
      <w:bookmarkStart w:id="205" w:name="_Para_k2lkpf50_000052"/>
      <w:bookmarkStart w:id="206" w:name="_Para_k2lkpf50_000047"/>
      <w:bookmarkStart w:id="207" w:name="_Para_k2lkpf50_000051"/>
      <w:bookmarkStart w:id="208" w:name="_Para_k2lkpf50_000056"/>
      <w:bookmarkStart w:id="209" w:name="_Para_k2lkpf50_0000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hint="eastAsia"/>
        </w:rPr>
        <w:t>业务管理要求</w:t>
      </w:r>
    </w:p>
    <w:p w14:paraId="5C444DA7" w14:textId="77777777" w:rsidR="0027799C" w:rsidRDefault="00000000">
      <w:pPr>
        <w:spacing w:line="360" w:lineRule="auto"/>
        <w:ind w:firstLine="420"/>
        <w:rPr>
          <w:rFonts w:ascii="宋体" w:eastAsia="宋体" w:hAnsi="宋体"/>
          <w:lang w:eastAsia="zh-CN"/>
        </w:rPr>
      </w:pPr>
      <w:r>
        <w:rPr>
          <w:rFonts w:ascii="宋体" w:eastAsia="宋体" w:hAnsi="宋体" w:hint="eastAsia"/>
          <w:lang w:eastAsia="zh-CN"/>
        </w:rPr>
        <w:t>智能建造平台相关业务操作使用要求范围，包括但不仅限于模型管理、合同管理、任务管理、进度管理、质量管理、安全管理、文档管理等核心部分内容，需要满足、符合发包人实际管理需求。</w:t>
      </w:r>
    </w:p>
    <w:p w14:paraId="4363E99E" w14:textId="77777777" w:rsidR="0027799C" w:rsidRDefault="00000000">
      <w:pPr>
        <w:spacing w:line="360" w:lineRule="auto"/>
        <w:ind w:firstLine="420"/>
        <w:rPr>
          <w:rFonts w:ascii="宋体" w:eastAsia="宋体" w:hAnsi="宋体"/>
          <w:lang w:eastAsia="zh-CN"/>
        </w:rPr>
      </w:pPr>
      <w:r>
        <w:rPr>
          <w:rFonts w:ascii="宋体" w:eastAsia="宋体" w:hAnsi="宋体" w:hint="eastAsia"/>
          <w:lang w:eastAsia="zh-CN"/>
        </w:rPr>
        <w:t>在4.1所述工作完成并经过监理人确认后，承包人的现场操作人员方可进行以下智能建造平台功能相关业务操作：</w:t>
      </w:r>
    </w:p>
    <w:p w14:paraId="6B062617" w14:textId="77777777" w:rsidR="0027799C" w:rsidRDefault="00000000">
      <w:pPr>
        <w:pStyle w:val="3"/>
        <w:numPr>
          <w:ilvl w:val="2"/>
          <w:numId w:val="1"/>
        </w:numPr>
      </w:pPr>
      <w:bookmarkStart w:id="210" w:name="_Para_k2lkpf50_000067"/>
      <w:bookmarkStart w:id="211" w:name="_Para_k2lkpf50_000069"/>
      <w:bookmarkStart w:id="212" w:name="_Para_k2lkpf50_000070"/>
      <w:bookmarkStart w:id="213" w:name="_Para_k2lkpf50_000066"/>
      <w:bookmarkStart w:id="214" w:name="_Para_k2lkpf50_000068"/>
      <w:bookmarkEnd w:id="210"/>
      <w:bookmarkEnd w:id="211"/>
      <w:bookmarkEnd w:id="212"/>
      <w:bookmarkEnd w:id="213"/>
      <w:bookmarkEnd w:id="214"/>
      <w:r>
        <w:rPr>
          <w:rFonts w:hint="eastAsia"/>
        </w:rPr>
        <w:t>模型管理</w:t>
      </w:r>
    </w:p>
    <w:p w14:paraId="65F03C6F"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承包人按业主发布的建模标准进行模型深化，利用发包人的设计成果进行施工深化设计，确保模型每个构件尺度不大于一个分项工程或者最小质量检验</w:t>
      </w:r>
      <w:r>
        <w:rPr>
          <w:rFonts w:ascii="宋体" w:eastAsia="宋体" w:hAnsi="宋体" w:hint="eastAsia"/>
          <w:lang w:eastAsia="zh-CN"/>
        </w:rPr>
        <w:lastRenderedPageBreak/>
        <w:t>批次，并将深化设计模型（施工管理应用模型）上传至平台后，相关操作人员需要根据发包人/咨询顾问的要求，利用平台线上对模型的关联业务信息进行及时维护，用户修改信息必须通过监理人、发包人审批，不得擅自修改模型任何信息。</w:t>
      </w:r>
    </w:p>
    <w:p w14:paraId="4C4B66BC"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承包人根据项目要求拆分、维护模型文件目录，在对应树结构下管理模型文件，模型拆分原则需要满足平台相关进度、质量、合同等功能使用要求。</w:t>
      </w:r>
    </w:p>
    <w:p w14:paraId="03B1102B" w14:textId="77777777" w:rsidR="0027799C" w:rsidRDefault="00000000">
      <w:pPr>
        <w:pStyle w:val="3"/>
        <w:numPr>
          <w:ilvl w:val="2"/>
          <w:numId w:val="1"/>
        </w:numPr>
      </w:pPr>
      <w:r>
        <w:rPr>
          <w:rFonts w:hint="eastAsia"/>
        </w:rPr>
        <w:t>合同管理</w:t>
      </w:r>
    </w:p>
    <w:p w14:paraId="3AC5FB3E"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在申请计量支付之前，承包人按要求将工程量清单导入系统进行管理，后续按照发包人/咨询顾问要求维护合同清单编码与模型构件的关联关系。</w:t>
      </w:r>
    </w:p>
    <w:p w14:paraId="58444726"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承包人在智能建造平台中，提交阶段进度工程量报验及计量支付的相关申请材料，包含不限于质量验评资料，启动合同支付流程。</w:t>
      </w:r>
    </w:p>
    <w:p w14:paraId="4E6A5D89" w14:textId="77777777" w:rsidR="0027799C" w:rsidRDefault="0027799C">
      <w:pPr>
        <w:spacing w:line="360" w:lineRule="auto"/>
        <w:ind w:firstLineChars="200" w:firstLine="480"/>
        <w:rPr>
          <w:rFonts w:ascii="宋体" w:eastAsia="宋体" w:hAnsi="宋体"/>
          <w:szCs w:val="28"/>
          <w:lang w:eastAsia="zh-CN"/>
        </w:rPr>
      </w:pPr>
    </w:p>
    <w:p w14:paraId="61933DB7" w14:textId="77777777" w:rsidR="0027799C" w:rsidRDefault="00000000">
      <w:pPr>
        <w:pStyle w:val="3"/>
        <w:numPr>
          <w:ilvl w:val="2"/>
          <w:numId w:val="1"/>
        </w:numPr>
      </w:pPr>
      <w:r>
        <w:rPr>
          <w:rFonts w:hint="eastAsia"/>
        </w:rPr>
        <w:t>任务管理</w:t>
      </w:r>
    </w:p>
    <w:p w14:paraId="68B3735D"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承包人应通过模型中获取、</w:t>
      </w:r>
      <w:r>
        <w:rPr>
          <w:rFonts w:ascii="宋体" w:eastAsia="宋体" w:hAnsi="宋体"/>
          <w:lang w:eastAsia="zh-CN"/>
        </w:rPr>
        <w:t>Excel</w:t>
      </w:r>
      <w:r>
        <w:rPr>
          <w:rFonts w:ascii="宋体" w:eastAsia="宋体" w:hAnsi="宋体" w:hint="eastAsia"/>
          <w:lang w:eastAsia="zh-CN"/>
        </w:rPr>
        <w:t>导入、手动输入的方式在任务库添加任务清单。根据施工计划，将任务派发、推送给责任小组现场填报后，以表单方式供发包人和系统研发单位查看质量验收工作的完成情况；对任务的完成情况进行统计分析。</w:t>
      </w:r>
    </w:p>
    <w:p w14:paraId="475DA77A" w14:textId="77777777" w:rsidR="0027799C" w:rsidRDefault="00000000">
      <w:pPr>
        <w:spacing w:line="360" w:lineRule="auto"/>
        <w:ind w:firstLineChars="200" w:firstLine="480"/>
        <w:rPr>
          <w:lang w:eastAsia="zh-CN"/>
        </w:rPr>
      </w:pPr>
      <w:r>
        <w:rPr>
          <w:rFonts w:ascii="宋体" w:eastAsia="宋体" w:hAnsi="宋体" w:hint="eastAsia"/>
          <w:lang w:eastAsia="zh-CN"/>
        </w:rPr>
        <w:t>导入施工工序，承包人操作人员按照发包人、监理人的现场管理规范，系统研发单位辅助承包人操作人员将通过各方审核的施工工序录入系统，在系统建立的标准工序库与指标库上，对每项工序对应的检验指标进行调整，确保检验指标项符合监理人要求。承包人操作人员按照发包人要求将BIM模型的构件与检验单元、所属合同工程量清单项做关联，在系统中设定每个检验单元与工序、检验表的对应关系，相应成果需要监理和发包人委托的咨询方审核后生效。</w:t>
      </w:r>
    </w:p>
    <w:p w14:paraId="6EEED45A"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新建、导入和维护相关检测指标，施工和监理人整理各项工序下的检测指标、数据逻辑关系、数据填写规范等信息，系统研发单位辅助承包人操作人员将相关信息按照格式要求将相关资料录入系统，建立质量检验的工序库、指标库等。</w:t>
      </w:r>
    </w:p>
    <w:p w14:paraId="5B556326" w14:textId="77777777" w:rsidR="0027799C" w:rsidRDefault="00000000">
      <w:pPr>
        <w:pStyle w:val="3"/>
        <w:numPr>
          <w:ilvl w:val="2"/>
          <w:numId w:val="1"/>
        </w:numPr>
      </w:pPr>
      <w:r>
        <w:rPr>
          <w:rFonts w:hint="eastAsia"/>
        </w:rPr>
        <w:t>进度管理</w:t>
      </w:r>
    </w:p>
    <w:p w14:paraId="75C99CB7"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lastRenderedPageBreak/>
        <w:t>承包人、监理人需要按照发包人要求，利用系统编制和修订工程进度，上报现场资源投入等情况。在整个工程实施期间，承包人需要根据实际执行情况，实时更新施工单位的人员、设备投入信息和施工进度信息，实现计划进度与实际进度作对比。保障、落实完成4</w:t>
      </w:r>
      <w:r>
        <w:rPr>
          <w:rFonts w:ascii="宋体" w:eastAsia="宋体" w:hAnsi="宋体"/>
          <w:lang w:eastAsia="zh-CN"/>
        </w:rPr>
        <w:t>.1.8</w:t>
      </w:r>
      <w:r>
        <w:rPr>
          <w:rFonts w:ascii="宋体" w:eastAsia="宋体" w:hAnsi="宋体" w:hint="eastAsia"/>
          <w:lang w:eastAsia="zh-CN"/>
        </w:rPr>
        <w:t>、4</w:t>
      </w:r>
      <w:r>
        <w:rPr>
          <w:rFonts w:ascii="宋体" w:eastAsia="宋体" w:hAnsi="宋体"/>
          <w:lang w:eastAsia="zh-CN"/>
        </w:rPr>
        <w:t>.1.9</w:t>
      </w:r>
      <w:r>
        <w:rPr>
          <w:rFonts w:ascii="宋体" w:eastAsia="宋体" w:hAnsi="宋体" w:hint="eastAsia"/>
          <w:lang w:eastAsia="zh-CN"/>
        </w:rPr>
        <w:t>和4</w:t>
      </w:r>
      <w:r>
        <w:rPr>
          <w:rFonts w:ascii="宋体" w:eastAsia="宋体" w:hAnsi="宋体"/>
          <w:lang w:eastAsia="zh-CN"/>
        </w:rPr>
        <w:t>.1.12</w:t>
      </w:r>
      <w:r>
        <w:rPr>
          <w:rFonts w:ascii="宋体" w:eastAsia="宋体" w:hAnsi="宋体" w:hint="eastAsia"/>
          <w:lang w:eastAsia="zh-CN"/>
        </w:rPr>
        <w:t>等相关内容工作。</w:t>
      </w:r>
    </w:p>
    <w:p w14:paraId="528E189B" w14:textId="77777777" w:rsidR="0027799C" w:rsidRDefault="00000000">
      <w:pPr>
        <w:pStyle w:val="3"/>
        <w:numPr>
          <w:ilvl w:val="2"/>
          <w:numId w:val="1"/>
        </w:numPr>
      </w:pPr>
      <w:r>
        <w:rPr>
          <w:rFonts w:hint="eastAsia"/>
        </w:rPr>
        <w:t>质量管理</w:t>
      </w:r>
    </w:p>
    <w:p w14:paraId="3052E387" w14:textId="77777777" w:rsidR="0027799C" w:rsidRDefault="00000000">
      <w:pPr>
        <w:spacing w:line="360" w:lineRule="auto"/>
        <w:ind w:firstLine="420"/>
        <w:rPr>
          <w:rFonts w:ascii="宋体" w:eastAsia="宋体" w:hAnsi="宋体"/>
          <w:lang w:eastAsia="zh-CN"/>
        </w:rPr>
      </w:pPr>
      <w:bookmarkStart w:id="215" w:name="_Para_k2lkpf50_000071"/>
      <w:bookmarkEnd w:id="215"/>
      <w:r>
        <w:rPr>
          <w:rFonts w:ascii="宋体" w:eastAsia="宋体" w:hAnsi="宋体" w:hint="eastAsia"/>
          <w:lang w:eastAsia="zh-CN"/>
        </w:rPr>
        <w:t>承包人、监理人利用智能建造平台功能，定期填报、反馈质量检查任务，审核施工现场的操作是否符合规范标准，接受监理人、发包人的监督和检查。承包人、监理人巡检人员在APP进行质量巡检、问题上报、追踪整改、问题销项等操作，按照要求将现场质量信息和整改反馈以现场图片形式提交至系统。</w:t>
      </w:r>
    </w:p>
    <w:p w14:paraId="76EF7720" w14:textId="77777777" w:rsidR="0027799C" w:rsidRDefault="00000000">
      <w:pPr>
        <w:spacing w:line="360" w:lineRule="auto"/>
        <w:ind w:firstLineChars="200" w:firstLine="480"/>
        <w:rPr>
          <w:rFonts w:ascii="宋体" w:eastAsia="宋体" w:hAnsi="宋体"/>
          <w:szCs w:val="22"/>
          <w:lang w:eastAsia="zh-CN"/>
        </w:rPr>
      </w:pPr>
      <w:r>
        <w:rPr>
          <w:rFonts w:ascii="宋体" w:eastAsia="宋体" w:hAnsi="宋体" w:hint="eastAsia"/>
          <w:lang w:eastAsia="zh-CN"/>
        </w:rPr>
        <w:t>承包人需要在系统中提交开工申请，由监理审核后方可进行检验数据的报验。承包人的现场作业人员使用终端在现场采集质量检测数据和资料，同时根据操作规范获取现场照片等，承包人保证相关数据由对应人员在现场如实填报。</w:t>
      </w:r>
    </w:p>
    <w:p w14:paraId="5BB9F298"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的现场操作人员提前配置电子签章，利用系统中质量检验的相关数据应实现线上审核。承包人应保证现场填报数据、实验室测量数据、下属第三方检测数据等采用结构化数据的形式录入系统，方便系统对数据进行整理和复用。</w:t>
      </w:r>
    </w:p>
    <w:p w14:paraId="079CA7AF" w14:textId="77777777" w:rsidR="0027799C" w:rsidRDefault="0027799C">
      <w:pPr>
        <w:spacing w:line="360" w:lineRule="auto"/>
        <w:ind w:firstLine="420"/>
        <w:rPr>
          <w:rFonts w:ascii="宋体" w:eastAsia="宋体" w:hAnsi="宋体"/>
          <w:lang w:eastAsia="zh-CN"/>
        </w:rPr>
      </w:pPr>
    </w:p>
    <w:p w14:paraId="1FD99EB9" w14:textId="77777777" w:rsidR="0027799C" w:rsidRDefault="00000000">
      <w:pPr>
        <w:pStyle w:val="3"/>
        <w:numPr>
          <w:ilvl w:val="2"/>
          <w:numId w:val="1"/>
        </w:numPr>
      </w:pPr>
      <w:bookmarkStart w:id="216" w:name="_Para_k2lkpf50_000072"/>
      <w:bookmarkEnd w:id="216"/>
      <w:r>
        <w:rPr>
          <w:rFonts w:hint="eastAsia"/>
        </w:rPr>
        <w:t>安全管理</w:t>
      </w:r>
    </w:p>
    <w:p w14:paraId="7AAAD0E2" w14:textId="77777777" w:rsidR="0027799C" w:rsidRDefault="00000000">
      <w:pPr>
        <w:spacing w:line="360" w:lineRule="auto"/>
        <w:ind w:firstLineChars="200" w:firstLine="480"/>
        <w:rPr>
          <w:rFonts w:ascii="宋体" w:eastAsia="宋体" w:hAnsi="宋体"/>
          <w:lang w:eastAsia="zh-CN"/>
        </w:rPr>
      </w:pPr>
      <w:bookmarkStart w:id="217" w:name="_Para_k2lkpf50_000073"/>
      <w:bookmarkEnd w:id="217"/>
      <w:r>
        <w:rPr>
          <w:rFonts w:ascii="宋体" w:eastAsia="宋体" w:hAnsi="宋体" w:hint="eastAsia"/>
          <w:lang w:eastAsia="zh-CN"/>
        </w:rPr>
        <w:t xml:space="preserve">承包人需要在本单位的管理平台或发包人的智能建造平台中， </w:t>
      </w:r>
    </w:p>
    <w:p w14:paraId="061C585B" w14:textId="77777777" w:rsidR="0027799C" w:rsidRDefault="00000000">
      <w:pPr>
        <w:spacing w:line="360" w:lineRule="auto"/>
        <w:ind w:firstLineChars="200" w:firstLine="480"/>
        <w:rPr>
          <w:rFonts w:ascii="宋体" w:eastAsia="宋体" w:hAnsi="宋体"/>
          <w:lang w:eastAsia="zh-CN"/>
        </w:rPr>
      </w:pPr>
      <w:r>
        <w:rPr>
          <w:rFonts w:ascii="宋体" w:eastAsia="宋体" w:hAnsi="宋体" w:hint="eastAsia"/>
          <w:lang w:eastAsia="zh-CN"/>
        </w:rPr>
        <w:t>承包人、监理人利用智能建造平台功能，填报定期安全检查任务，审核施工现场的操作是否符合规范标准，接受监理人、发包人的监督和检查。各方巡检人员在APP进行安全巡检、问题上报、追踪整改、问题销项等操作，按照要求将现场安全信息和整改反馈以现场图片形式提交至系统。</w:t>
      </w:r>
    </w:p>
    <w:p w14:paraId="08763E0E" w14:textId="77777777" w:rsidR="0027799C" w:rsidRDefault="00000000">
      <w:pPr>
        <w:spacing w:line="360" w:lineRule="auto"/>
        <w:ind w:firstLine="420"/>
        <w:rPr>
          <w:rFonts w:ascii="宋体" w:eastAsia="宋体" w:hAnsi="宋体"/>
          <w:lang w:eastAsia="zh-CN"/>
        </w:rPr>
      </w:pPr>
      <w:r>
        <w:rPr>
          <w:rFonts w:ascii="宋体" w:eastAsia="宋体" w:hAnsi="宋体" w:hint="eastAsia"/>
          <w:lang w:eastAsia="zh-CN"/>
        </w:rPr>
        <w:t>承包人需要在三维模型中准确定位存在安全隐患的危险源或者隐患部位，通过模型中的危险源清单跟踪、闭环隐患排查工作，并形成安全检查记录，最终提交至系统中</w:t>
      </w:r>
    </w:p>
    <w:p w14:paraId="3B374BE5" w14:textId="77777777" w:rsidR="0027799C" w:rsidRDefault="00000000">
      <w:pPr>
        <w:pStyle w:val="3"/>
        <w:numPr>
          <w:ilvl w:val="2"/>
          <w:numId w:val="1"/>
        </w:numPr>
      </w:pPr>
      <w:r>
        <w:rPr>
          <w:rFonts w:hint="eastAsia"/>
        </w:rPr>
        <w:t>文档管理</w:t>
      </w:r>
    </w:p>
    <w:p w14:paraId="53675B7E" w14:textId="77777777" w:rsidR="0027799C" w:rsidRDefault="00000000">
      <w:pPr>
        <w:spacing w:line="360" w:lineRule="auto"/>
        <w:ind w:firstLineChars="177" w:firstLine="425"/>
        <w:rPr>
          <w:rFonts w:ascii="宋体" w:eastAsia="宋体" w:hAnsi="宋体"/>
          <w:lang w:eastAsia="zh-CN"/>
        </w:rPr>
      </w:pPr>
      <w:r>
        <w:rPr>
          <w:rFonts w:ascii="宋体" w:eastAsia="宋体" w:hAnsi="宋体" w:hint="eastAsia"/>
          <w:lang w:eastAsia="zh-CN"/>
        </w:rPr>
        <w:lastRenderedPageBreak/>
        <w:t>将深化后的施工图设计成果（深化设计模型与图纸，包括建筑、钢筋、机电、幕墙、钢结构等）及深化设计报告上传至智能建造平台，由设计单位、监理人、发包人委托的咨询方等单位审核。智能建造平台实现设计成果审批、归档。</w:t>
      </w:r>
    </w:p>
    <w:p w14:paraId="3F2DDFAB" w14:textId="77777777" w:rsidR="0027799C" w:rsidRDefault="00000000">
      <w:pPr>
        <w:spacing w:line="360" w:lineRule="auto"/>
        <w:ind w:firstLineChars="177" w:firstLine="425"/>
        <w:rPr>
          <w:rFonts w:ascii="宋体" w:eastAsia="宋体" w:hAnsi="宋体"/>
          <w:lang w:eastAsia="zh-CN"/>
        </w:rPr>
      </w:pPr>
      <w:r>
        <w:rPr>
          <w:rFonts w:ascii="宋体" w:eastAsia="宋体" w:hAnsi="宋体" w:hint="eastAsia"/>
          <w:lang w:eastAsia="zh-CN"/>
        </w:rPr>
        <w:t>承包人制定施工方案并组织相关方进行审核，依托在承包人已有的管理平台或智能建造平台，以视频演示、模型浏览、图纸讲解、作业指导书培训等方式进行交底，将设计交底成果、纪要等成果提交至智能建造平台会审。</w:t>
      </w:r>
      <w:bookmarkStart w:id="218" w:name="_Para_k2lkpf50_000080"/>
      <w:bookmarkStart w:id="219" w:name="_Para_k2lkpf50_c_000095"/>
      <w:bookmarkStart w:id="220" w:name="_Para_k2lkpf50_c_000106"/>
      <w:bookmarkStart w:id="221" w:name="_Para_k2lkpf50_000085"/>
      <w:bookmarkStart w:id="222" w:name="_Para_k2lkpf50_c_000101"/>
      <w:bookmarkStart w:id="223" w:name="_Para_k2lkpf50_000089"/>
      <w:bookmarkStart w:id="224" w:name="_Para_k2csa9np_000055"/>
      <w:bookmarkStart w:id="225" w:name="_Para_k2lkpf50_c_000090"/>
      <w:bookmarkStart w:id="226" w:name="_Para_k2lkpf50_000083"/>
      <w:bookmarkStart w:id="227" w:name="_Para_k2lkpf50_000084"/>
      <w:bookmarkStart w:id="228" w:name="_Para_k2lkpf50_c_000102"/>
      <w:bookmarkStart w:id="229" w:name="_Para_k2lkpf50_c_000091"/>
      <w:bookmarkStart w:id="230" w:name="_Para_k2lkpf50_000078"/>
      <w:bookmarkStart w:id="231" w:name="_Para_k2lkpf50_c_000100"/>
      <w:bookmarkStart w:id="232" w:name="_Para_k2lkpf50_c_000104"/>
      <w:bookmarkStart w:id="233" w:name="_Para_k2lkpf50_000086"/>
      <w:bookmarkStart w:id="234" w:name="_Para_k2lkpf50_000077"/>
      <w:bookmarkStart w:id="235" w:name="_Para_k2lkpf50_c_000105"/>
      <w:bookmarkStart w:id="236" w:name="_Para_k2lkpf50_000082"/>
      <w:bookmarkStart w:id="237" w:name="_Para_k2lkpf50_c_000094"/>
      <w:bookmarkStart w:id="238" w:name="_Para_k2lkpf50_000075"/>
      <w:bookmarkStart w:id="239" w:name="_Para_k2lkpf50_c_000103"/>
      <w:bookmarkStart w:id="240" w:name="_Para_k2lkpf50_000079"/>
      <w:bookmarkStart w:id="241" w:name="_Para_k2lkpf50_000076"/>
      <w:bookmarkStart w:id="242" w:name="_Para_k2lkpf50_c_000097"/>
      <w:bookmarkStart w:id="243" w:name="_Para_k2lkpf50_000088"/>
      <w:bookmarkStart w:id="244" w:name="_Para_k2lkpf50_000081"/>
      <w:bookmarkStart w:id="245" w:name="_Para_k2lkpf50_c_000098"/>
      <w:bookmarkStart w:id="246" w:name="_Para_k2lkpf50_c_000092"/>
      <w:bookmarkStart w:id="247" w:name="_Para_k2lkpf50_c_000096"/>
      <w:bookmarkStart w:id="248" w:name="_Para_k2lkpf50_c_000099"/>
      <w:bookmarkStart w:id="249" w:name="_Para_k2lkpf50_c_000093"/>
      <w:bookmarkStart w:id="250" w:name="_Para_k2lkpf50_000087"/>
      <w:bookmarkEnd w:id="122"/>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5DEA765D" w14:textId="77777777" w:rsidR="0027799C" w:rsidRDefault="00000000">
      <w:pPr>
        <w:pStyle w:val="3"/>
        <w:numPr>
          <w:ilvl w:val="2"/>
          <w:numId w:val="1"/>
        </w:numPr>
      </w:pPr>
      <w:r>
        <w:rPr>
          <w:rFonts w:hint="eastAsia"/>
        </w:rPr>
        <w:t>乙购材料、设备管理</w:t>
      </w:r>
    </w:p>
    <w:p w14:paraId="06CBC66C" w14:textId="77777777" w:rsidR="0027799C" w:rsidRDefault="00000000">
      <w:pPr>
        <w:spacing w:line="360" w:lineRule="auto"/>
        <w:ind w:firstLineChars="177" w:firstLine="425"/>
        <w:rPr>
          <w:rFonts w:ascii="宋体" w:eastAsia="宋体" w:hAnsi="宋体"/>
          <w:lang w:eastAsia="zh-CN"/>
        </w:rPr>
      </w:pPr>
      <w:r>
        <w:rPr>
          <w:rFonts w:ascii="宋体" w:eastAsia="宋体" w:hAnsi="宋体" w:hint="eastAsia"/>
          <w:lang w:eastAsia="zh-CN"/>
        </w:rPr>
        <w:t>承包人应按照发包人的要求，对乙购材料设备的进场、入库、出库等及时在智能建造平台上填报，并由监理审核。</w:t>
      </w:r>
    </w:p>
    <w:p w14:paraId="5287E1A5" w14:textId="77777777" w:rsidR="0027799C" w:rsidRDefault="00000000">
      <w:pPr>
        <w:pStyle w:val="3"/>
        <w:numPr>
          <w:ilvl w:val="2"/>
          <w:numId w:val="1"/>
        </w:numPr>
      </w:pPr>
      <w:r>
        <w:rPr>
          <w:rFonts w:hint="eastAsia"/>
        </w:rPr>
        <w:t>其他要求</w:t>
      </w:r>
    </w:p>
    <w:p w14:paraId="41E84A90" w14:textId="77777777" w:rsidR="0027799C" w:rsidRDefault="00000000">
      <w:pPr>
        <w:spacing w:line="360" w:lineRule="auto"/>
        <w:ind w:firstLineChars="177" w:firstLine="425"/>
        <w:rPr>
          <w:rFonts w:ascii="宋体" w:eastAsia="宋体" w:hAnsi="宋体"/>
          <w:lang w:eastAsia="zh-CN"/>
        </w:rPr>
      </w:pPr>
      <w:r>
        <w:rPr>
          <w:rFonts w:ascii="宋体" w:eastAsia="宋体" w:hAnsi="宋体" w:hint="eastAsia"/>
          <w:lang w:eastAsia="zh-CN"/>
        </w:rPr>
        <w:t>承包人按发包人要求，按时完成其他必要的数据准备、初始化和填报工作，提供填报的表单样式和内容，同时需要准备和执行平台功能推广落地所需调研、培训和操作答疑支持等相关工作。</w:t>
      </w:r>
    </w:p>
    <w:p w14:paraId="07814511" w14:textId="4A389847" w:rsidR="0027799C" w:rsidRDefault="00000000">
      <w:pPr>
        <w:spacing w:line="360" w:lineRule="auto"/>
        <w:ind w:firstLineChars="177" w:firstLine="425"/>
        <w:rPr>
          <w:rFonts w:ascii="宋体" w:eastAsia="宋体" w:hAnsi="宋体"/>
          <w:lang w:eastAsia="zh-CN"/>
        </w:rPr>
      </w:pPr>
      <w:r>
        <w:rPr>
          <w:rFonts w:ascii="宋体" w:eastAsia="宋体" w:hAnsi="宋体" w:hint="eastAsia"/>
          <w:lang w:eastAsia="zh-CN"/>
        </w:rPr>
        <w:t>根据智能建造平台的建设情况，以及工程管理的实际需要，发包人会根据实际情况调整更新《广东机场集团智能建造协同管理平台使用要求》，承包人必须执行。</w:t>
      </w:r>
    </w:p>
    <w:p w14:paraId="05434CFC" w14:textId="77777777" w:rsidR="0027799C" w:rsidRDefault="0027799C">
      <w:pPr>
        <w:spacing w:line="360" w:lineRule="auto"/>
        <w:ind w:firstLineChars="177" w:firstLine="425"/>
        <w:rPr>
          <w:rFonts w:ascii="宋体" w:eastAsia="宋体" w:hAnsi="宋体"/>
          <w:lang w:eastAsia="zh-CN"/>
        </w:rPr>
      </w:pPr>
    </w:p>
    <w:p w14:paraId="01ED0EAE" w14:textId="77777777" w:rsidR="0027799C" w:rsidRDefault="0027799C">
      <w:pPr>
        <w:spacing w:line="360" w:lineRule="auto"/>
        <w:rPr>
          <w:rFonts w:ascii="Noto Sans Mono CJK JP Regular" w:hAnsi="Noto Sans Mono CJK JP Regular" w:cs="Noto Sans Mono CJK JP Regular" w:hint="eastAsia"/>
          <w:sz w:val="22"/>
          <w:szCs w:val="22"/>
          <w:lang w:eastAsia="zh-CN" w:bidi="zh-CN"/>
        </w:rPr>
      </w:pPr>
    </w:p>
    <w:sectPr w:rsidR="002779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3E09" w14:textId="77777777" w:rsidR="006302E8" w:rsidRDefault="006302E8" w:rsidP="00B33F02">
      <w:r>
        <w:separator/>
      </w:r>
    </w:p>
  </w:endnote>
  <w:endnote w:type="continuationSeparator" w:id="0">
    <w:p w14:paraId="198C158F" w14:textId="77777777" w:rsidR="006302E8" w:rsidRDefault="006302E8" w:rsidP="00B33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Noto Sans Mono CJK JP Regular">
    <w:altName w:val="Arial"/>
    <w:charset w:val="0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CC0C" w14:textId="77777777" w:rsidR="006302E8" w:rsidRDefault="006302E8" w:rsidP="00B33F02">
      <w:r>
        <w:separator/>
      </w:r>
    </w:p>
  </w:footnote>
  <w:footnote w:type="continuationSeparator" w:id="0">
    <w:p w14:paraId="57DC826F" w14:textId="77777777" w:rsidR="006302E8" w:rsidRDefault="006302E8" w:rsidP="00B33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388E"/>
    <w:multiLevelType w:val="multilevel"/>
    <w:tmpl w:val="03FA388E"/>
    <w:lvl w:ilvl="0">
      <w:start w:val="4"/>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252542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36"/>
    <w:rsid w:val="0004228B"/>
    <w:rsid w:val="000426BC"/>
    <w:rsid w:val="00053158"/>
    <w:rsid w:val="00056FF1"/>
    <w:rsid w:val="00073A9A"/>
    <w:rsid w:val="00074433"/>
    <w:rsid w:val="000F043E"/>
    <w:rsid w:val="000F53BA"/>
    <w:rsid w:val="00113B28"/>
    <w:rsid w:val="00127D6B"/>
    <w:rsid w:val="00127E68"/>
    <w:rsid w:val="00142119"/>
    <w:rsid w:val="001536B6"/>
    <w:rsid w:val="001A7667"/>
    <w:rsid w:val="001A7D2E"/>
    <w:rsid w:val="001C6A02"/>
    <w:rsid w:val="001D0B23"/>
    <w:rsid w:val="001D71D7"/>
    <w:rsid w:val="001F61EF"/>
    <w:rsid w:val="002228C4"/>
    <w:rsid w:val="00231E41"/>
    <w:rsid w:val="00233960"/>
    <w:rsid w:val="00234C39"/>
    <w:rsid w:val="00235FFB"/>
    <w:rsid w:val="00240403"/>
    <w:rsid w:val="00247DCA"/>
    <w:rsid w:val="002521C6"/>
    <w:rsid w:val="0025586E"/>
    <w:rsid w:val="0027799C"/>
    <w:rsid w:val="00287208"/>
    <w:rsid w:val="002B61C3"/>
    <w:rsid w:val="002D77E3"/>
    <w:rsid w:val="002E7A19"/>
    <w:rsid w:val="00305C4F"/>
    <w:rsid w:val="00313236"/>
    <w:rsid w:val="00330755"/>
    <w:rsid w:val="003438C5"/>
    <w:rsid w:val="003671C0"/>
    <w:rsid w:val="003709FE"/>
    <w:rsid w:val="00380251"/>
    <w:rsid w:val="003912DD"/>
    <w:rsid w:val="00395C5E"/>
    <w:rsid w:val="003B089E"/>
    <w:rsid w:val="003D0F9F"/>
    <w:rsid w:val="0040091D"/>
    <w:rsid w:val="00401DEF"/>
    <w:rsid w:val="004079DD"/>
    <w:rsid w:val="00467EC3"/>
    <w:rsid w:val="00477EA2"/>
    <w:rsid w:val="004978A9"/>
    <w:rsid w:val="004C5906"/>
    <w:rsid w:val="004D6B49"/>
    <w:rsid w:val="004F6A46"/>
    <w:rsid w:val="00507661"/>
    <w:rsid w:val="00510F69"/>
    <w:rsid w:val="0051517C"/>
    <w:rsid w:val="00526F09"/>
    <w:rsid w:val="00546314"/>
    <w:rsid w:val="0056620C"/>
    <w:rsid w:val="005747B0"/>
    <w:rsid w:val="005903BB"/>
    <w:rsid w:val="005B0EE1"/>
    <w:rsid w:val="005B412B"/>
    <w:rsid w:val="005D39AB"/>
    <w:rsid w:val="005D4CED"/>
    <w:rsid w:val="005D5C23"/>
    <w:rsid w:val="005F11BB"/>
    <w:rsid w:val="006232B3"/>
    <w:rsid w:val="00625AB0"/>
    <w:rsid w:val="006302E8"/>
    <w:rsid w:val="0065632E"/>
    <w:rsid w:val="0065657F"/>
    <w:rsid w:val="006602B7"/>
    <w:rsid w:val="00665C8A"/>
    <w:rsid w:val="00681E75"/>
    <w:rsid w:val="00686D4D"/>
    <w:rsid w:val="006C102D"/>
    <w:rsid w:val="006E4240"/>
    <w:rsid w:val="006E58BB"/>
    <w:rsid w:val="006F515F"/>
    <w:rsid w:val="007174A8"/>
    <w:rsid w:val="00737456"/>
    <w:rsid w:val="0078165F"/>
    <w:rsid w:val="007861D0"/>
    <w:rsid w:val="00787DEF"/>
    <w:rsid w:val="00794519"/>
    <w:rsid w:val="007A21EE"/>
    <w:rsid w:val="007A2552"/>
    <w:rsid w:val="007B0BBA"/>
    <w:rsid w:val="007B4986"/>
    <w:rsid w:val="007D6D42"/>
    <w:rsid w:val="007E44B1"/>
    <w:rsid w:val="007F2735"/>
    <w:rsid w:val="007F4B2C"/>
    <w:rsid w:val="008024F7"/>
    <w:rsid w:val="0081702F"/>
    <w:rsid w:val="008540DF"/>
    <w:rsid w:val="0087732F"/>
    <w:rsid w:val="00887C02"/>
    <w:rsid w:val="00894B35"/>
    <w:rsid w:val="008B0575"/>
    <w:rsid w:val="008E03E3"/>
    <w:rsid w:val="008E6D9C"/>
    <w:rsid w:val="008F6E1C"/>
    <w:rsid w:val="0090303F"/>
    <w:rsid w:val="00916A90"/>
    <w:rsid w:val="0092189F"/>
    <w:rsid w:val="00937ECE"/>
    <w:rsid w:val="00945DB4"/>
    <w:rsid w:val="00960675"/>
    <w:rsid w:val="00965E88"/>
    <w:rsid w:val="00966581"/>
    <w:rsid w:val="009743B2"/>
    <w:rsid w:val="009A3DA9"/>
    <w:rsid w:val="009A415E"/>
    <w:rsid w:val="009A5284"/>
    <w:rsid w:val="009C5DF1"/>
    <w:rsid w:val="009C6F97"/>
    <w:rsid w:val="009D20E6"/>
    <w:rsid w:val="009D4970"/>
    <w:rsid w:val="009D57B9"/>
    <w:rsid w:val="009F22A8"/>
    <w:rsid w:val="009F365F"/>
    <w:rsid w:val="00A2134C"/>
    <w:rsid w:val="00A226B3"/>
    <w:rsid w:val="00A70A6B"/>
    <w:rsid w:val="00A731AE"/>
    <w:rsid w:val="00A77FA4"/>
    <w:rsid w:val="00A91FD5"/>
    <w:rsid w:val="00AF7BD2"/>
    <w:rsid w:val="00B05C67"/>
    <w:rsid w:val="00B07096"/>
    <w:rsid w:val="00B0776B"/>
    <w:rsid w:val="00B149E2"/>
    <w:rsid w:val="00B16A6D"/>
    <w:rsid w:val="00B234CB"/>
    <w:rsid w:val="00B33F02"/>
    <w:rsid w:val="00B367C7"/>
    <w:rsid w:val="00B534B2"/>
    <w:rsid w:val="00B565AE"/>
    <w:rsid w:val="00B7675B"/>
    <w:rsid w:val="00B8175A"/>
    <w:rsid w:val="00B94E9A"/>
    <w:rsid w:val="00B95E14"/>
    <w:rsid w:val="00BA233D"/>
    <w:rsid w:val="00BB36FD"/>
    <w:rsid w:val="00BB6D3E"/>
    <w:rsid w:val="00BD3731"/>
    <w:rsid w:val="00BD6764"/>
    <w:rsid w:val="00BE6E7A"/>
    <w:rsid w:val="00C02EE3"/>
    <w:rsid w:val="00C14B46"/>
    <w:rsid w:val="00C1587E"/>
    <w:rsid w:val="00C424BE"/>
    <w:rsid w:val="00C57424"/>
    <w:rsid w:val="00C6432D"/>
    <w:rsid w:val="00C66C6E"/>
    <w:rsid w:val="00C774D1"/>
    <w:rsid w:val="00C81F1E"/>
    <w:rsid w:val="00CB6B44"/>
    <w:rsid w:val="00CC46AF"/>
    <w:rsid w:val="00CD1030"/>
    <w:rsid w:val="00CE7049"/>
    <w:rsid w:val="00CF3422"/>
    <w:rsid w:val="00D20566"/>
    <w:rsid w:val="00D33503"/>
    <w:rsid w:val="00D402F8"/>
    <w:rsid w:val="00D4203C"/>
    <w:rsid w:val="00D44F81"/>
    <w:rsid w:val="00D6112A"/>
    <w:rsid w:val="00D74293"/>
    <w:rsid w:val="00DA1F0E"/>
    <w:rsid w:val="00DA55A7"/>
    <w:rsid w:val="00DC25D7"/>
    <w:rsid w:val="00DE7364"/>
    <w:rsid w:val="00DE7BF6"/>
    <w:rsid w:val="00DE7C9D"/>
    <w:rsid w:val="00DF31D0"/>
    <w:rsid w:val="00DF36CB"/>
    <w:rsid w:val="00E00AC9"/>
    <w:rsid w:val="00E11F44"/>
    <w:rsid w:val="00E421E6"/>
    <w:rsid w:val="00E92150"/>
    <w:rsid w:val="00EC78A6"/>
    <w:rsid w:val="00ED7B7A"/>
    <w:rsid w:val="00F075CB"/>
    <w:rsid w:val="00F22120"/>
    <w:rsid w:val="00F34940"/>
    <w:rsid w:val="00F35CBB"/>
    <w:rsid w:val="00F46755"/>
    <w:rsid w:val="00F46EF7"/>
    <w:rsid w:val="00F81BA9"/>
    <w:rsid w:val="00FA52B0"/>
    <w:rsid w:val="00FB174A"/>
    <w:rsid w:val="00FE4E78"/>
    <w:rsid w:val="07E23E91"/>
    <w:rsid w:val="09191E1F"/>
    <w:rsid w:val="0DEE51A2"/>
    <w:rsid w:val="1B813F36"/>
    <w:rsid w:val="1E3F6523"/>
    <w:rsid w:val="53C739E6"/>
    <w:rsid w:val="54F44F52"/>
    <w:rsid w:val="62F47849"/>
    <w:rsid w:val="657951DA"/>
    <w:rsid w:val="6C5C6F80"/>
    <w:rsid w:val="72514EEB"/>
    <w:rsid w:val="767F7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584CC0"/>
  <w15:docId w15:val="{31B97553-28F0-431E-B3FB-2E9D6E20C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hAnsi="Times New Roman" w:cs="宋体"/>
      <w:sz w:val="24"/>
      <w:szCs w:val="24"/>
      <w:lang w:eastAsia="en-US"/>
    </w:rPr>
  </w:style>
  <w:style w:type="paragraph" w:styleId="1">
    <w:name w:val="heading 1"/>
    <w:basedOn w:val="a"/>
    <w:next w:val="a"/>
    <w:link w:val="10"/>
    <w:uiPriority w:val="9"/>
    <w:qFormat/>
    <w:pPr>
      <w:keepNext/>
      <w:keepLines/>
      <w:widowControl w:val="0"/>
      <w:spacing w:before="120" w:after="120" w:line="480" w:lineRule="auto"/>
      <w:jc w:val="both"/>
      <w:outlineLvl w:val="0"/>
    </w:pPr>
    <w:rPr>
      <w:rFonts w:ascii="仿宋" w:eastAsia="黑体" w:hAnsi="仿宋"/>
      <w:b/>
      <w:bCs/>
      <w:kern w:val="44"/>
      <w:sz w:val="32"/>
      <w:szCs w:val="44"/>
      <w:lang w:eastAsia="zh-CN"/>
    </w:rPr>
  </w:style>
  <w:style w:type="paragraph" w:styleId="2">
    <w:name w:val="heading 2"/>
    <w:basedOn w:val="a"/>
    <w:next w:val="a"/>
    <w:link w:val="20"/>
    <w:uiPriority w:val="9"/>
    <w:unhideWhenUsed/>
    <w:qFormat/>
    <w:pPr>
      <w:widowControl w:val="0"/>
      <w:spacing w:line="360" w:lineRule="auto"/>
      <w:ind w:firstLineChars="202" w:firstLine="566"/>
      <w:jc w:val="both"/>
      <w:outlineLvl w:val="1"/>
    </w:pPr>
    <w:rPr>
      <w:rFonts w:ascii="黑体" w:eastAsia="黑体" w:hAnsi="黑体"/>
      <w:kern w:val="2"/>
      <w:sz w:val="28"/>
      <w:szCs w:val="28"/>
      <w:lang w:eastAsia="zh-CN"/>
    </w:rPr>
  </w:style>
  <w:style w:type="paragraph" w:styleId="3">
    <w:name w:val="heading 3"/>
    <w:basedOn w:val="a"/>
    <w:next w:val="a"/>
    <w:link w:val="30"/>
    <w:uiPriority w:val="9"/>
    <w:unhideWhenUsed/>
    <w:qFormat/>
    <w:pPr>
      <w:widowControl w:val="0"/>
      <w:spacing w:line="360" w:lineRule="auto"/>
      <w:ind w:left="420" w:firstLine="420"/>
      <w:outlineLvl w:val="2"/>
    </w:pPr>
    <w:rPr>
      <w:rFonts w:ascii="仿宋" w:eastAsia="仿宋" w:hAnsi="仿宋"/>
      <w:kern w:val="2"/>
      <w:sz w:val="28"/>
      <w:szCs w:val="28"/>
      <w:lang w:eastAsia="zh-CN"/>
    </w:rPr>
  </w:style>
  <w:style w:type="paragraph" w:styleId="4">
    <w:name w:val="heading 4"/>
    <w:basedOn w:val="a"/>
    <w:next w:val="a"/>
    <w:link w:val="40"/>
    <w:unhideWhenUsed/>
    <w:qFormat/>
    <w:pPr>
      <w:keepNext/>
      <w:keepLines/>
      <w:spacing w:before="280" w:after="290" w:line="374"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qFormat/>
    <w:rPr>
      <w:rFonts w:ascii="仿宋" w:eastAsia="黑体" w:hAnsi="仿宋" w:cs="宋体"/>
      <w:b/>
      <w:bCs/>
      <w:kern w:val="44"/>
      <w:sz w:val="32"/>
      <w:szCs w:val="44"/>
    </w:rPr>
  </w:style>
  <w:style w:type="character" w:customStyle="1" w:styleId="20">
    <w:name w:val="标题 2 字符"/>
    <w:basedOn w:val="a0"/>
    <w:link w:val="2"/>
    <w:uiPriority w:val="9"/>
    <w:qFormat/>
    <w:rPr>
      <w:rFonts w:ascii="黑体" w:eastAsia="黑体" w:hAnsi="黑体" w:cs="宋体"/>
      <w:sz w:val="28"/>
      <w:szCs w:val="28"/>
    </w:rPr>
  </w:style>
  <w:style w:type="character" w:customStyle="1" w:styleId="30">
    <w:name w:val="标题 3 字符"/>
    <w:basedOn w:val="a0"/>
    <w:link w:val="3"/>
    <w:uiPriority w:val="9"/>
    <w:qFormat/>
    <w:rPr>
      <w:rFonts w:ascii="仿宋" w:eastAsia="仿宋" w:hAnsi="仿宋" w:cs="宋体"/>
      <w:sz w:val="28"/>
      <w:szCs w:val="28"/>
    </w:rPr>
  </w:style>
  <w:style w:type="character" w:customStyle="1" w:styleId="40">
    <w:name w:val="标题 4 字符"/>
    <w:basedOn w:val="a0"/>
    <w:link w:val="4"/>
    <w:qFormat/>
    <w:rPr>
      <w:rFonts w:asciiTheme="majorHAnsi" w:eastAsiaTheme="majorEastAsia" w:hAnsiTheme="majorHAnsi" w:cstheme="majorBidi"/>
      <w:b/>
      <w:bCs/>
      <w:kern w:val="0"/>
      <w:sz w:val="28"/>
      <w:szCs w:val="28"/>
      <w:lang w:eastAsia="en-US"/>
    </w:rPr>
  </w:style>
  <w:style w:type="character" w:customStyle="1" w:styleId="a6">
    <w:name w:val="页眉 字符"/>
    <w:basedOn w:val="a0"/>
    <w:link w:val="a5"/>
    <w:uiPriority w:val="99"/>
    <w:qFormat/>
    <w:rPr>
      <w:rFonts w:ascii="Times New Roman" w:hAnsi="Times New Roman" w:cs="宋体"/>
      <w:kern w:val="0"/>
      <w:sz w:val="18"/>
      <w:szCs w:val="18"/>
      <w:lang w:eastAsia="en-US"/>
    </w:rPr>
  </w:style>
  <w:style w:type="character" w:customStyle="1" w:styleId="a4">
    <w:name w:val="页脚 字符"/>
    <w:basedOn w:val="a0"/>
    <w:link w:val="a3"/>
    <w:uiPriority w:val="99"/>
    <w:qFormat/>
    <w:rPr>
      <w:rFonts w:ascii="Times New Roman" w:hAnsi="Times New Roman" w:cs="宋体"/>
      <w:kern w:val="0"/>
      <w:sz w:val="18"/>
      <w:szCs w:val="18"/>
      <w:lang w:eastAsia="en-US"/>
    </w:rPr>
  </w:style>
  <w:style w:type="paragraph" w:customStyle="1" w:styleId="11">
    <w:name w:val="修订1"/>
    <w:hidden/>
    <w:uiPriority w:val="99"/>
    <w:semiHidden/>
    <w:qFormat/>
    <w:rPr>
      <w:rFonts w:ascii="Times New Roman" w:hAnsi="Times New Roman" w:cs="宋体"/>
      <w:sz w:val="24"/>
      <w:szCs w:val="24"/>
      <w:lang w:eastAsia="en-US"/>
    </w:rPr>
  </w:style>
  <w:style w:type="character" w:customStyle="1" w:styleId="50">
    <w:name w:val="标题 5 字符"/>
    <w:basedOn w:val="a0"/>
    <w:link w:val="5"/>
    <w:uiPriority w:val="9"/>
    <w:qFormat/>
    <w:rPr>
      <w:rFonts w:ascii="Times New Roman" w:hAnsi="Times New Roman" w:cs="宋体"/>
      <w:b/>
      <w:bCs/>
      <w:kern w:val="0"/>
      <w:sz w:val="28"/>
      <w:szCs w:val="28"/>
      <w:lang w:eastAsia="en-US"/>
    </w:rPr>
  </w:style>
  <w:style w:type="paragraph" w:styleId="a7">
    <w:name w:val="List Paragraph"/>
    <w:basedOn w:val="a"/>
    <w:link w:val="a8"/>
    <w:uiPriority w:val="34"/>
    <w:qFormat/>
    <w:pPr>
      <w:ind w:firstLineChars="200" w:firstLine="420"/>
    </w:pPr>
  </w:style>
  <w:style w:type="character" w:customStyle="1" w:styleId="a8">
    <w:name w:val="列表段落 字符"/>
    <w:link w:val="a7"/>
    <w:uiPriority w:val="34"/>
    <w:qFormat/>
    <w:rPr>
      <w:rFonts w:ascii="Times New Roman" w:hAnsi="Times New Roman" w:cs="宋体"/>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BE5C31F-7DC3-4D94-A5DE-F37DA5ED14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1002</Words>
  <Characters>5718</Characters>
  <Application>Microsoft Office Word</Application>
  <DocSecurity>0</DocSecurity>
  <Lines>47</Lines>
  <Paragraphs>13</Paragraphs>
  <ScaleCrop>false</ScaleCrop>
  <Company>HP</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hubla</dc:creator>
  <cp:lastModifiedBy>马磊</cp:lastModifiedBy>
  <cp:revision>44</cp:revision>
  <dcterms:created xsi:type="dcterms:W3CDTF">2022-08-01T04:50:00Z</dcterms:created>
  <dcterms:modified xsi:type="dcterms:W3CDTF">2022-09-20T05:55:00Z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