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b/>
          <w:sz w:val="32"/>
        </w:rPr>
      </w:pPr>
      <w:bookmarkStart w:id="0" w:name="_Toc44943486"/>
      <w:r>
        <w:rPr>
          <w:rFonts w:hint="eastAsia" w:ascii="宋体" w:hAnsi="宋体"/>
          <w:b/>
          <w:sz w:val="32"/>
        </w:rPr>
        <w:t>基础资料和设计任务书</w:t>
      </w:r>
      <w:bookmarkEnd w:id="0"/>
    </w:p>
    <w:p>
      <w:pPr>
        <w:pStyle w:val="5"/>
        <w:numPr>
          <w:ilvl w:val="0"/>
          <w:numId w:val="1"/>
        </w:numPr>
        <w:ind w:left="420"/>
        <w:rPr>
          <w:rFonts w:ascii="Times New Roman" w:hAnsi="Times New Roman" w:cs="Times New Roman"/>
          <w:b/>
          <w:sz w:val="28"/>
          <w:szCs w:val="28"/>
        </w:rPr>
      </w:pPr>
      <w:r>
        <w:rPr>
          <w:rFonts w:ascii="Times New Roman" w:hAnsi="Times New Roman" w:cs="Times New Roman"/>
          <w:b/>
          <w:sz w:val="28"/>
          <w:szCs w:val="28"/>
        </w:rPr>
        <w:t>项目概况</w:t>
      </w:r>
    </w:p>
    <w:p>
      <w:pPr>
        <w:spacing w:line="480" w:lineRule="auto"/>
        <w:ind w:firstLine="480" w:firstLineChars="200"/>
        <w:rPr>
          <w:rFonts w:ascii="宋体" w:hAnsi="宋体" w:cs="宋体"/>
          <w:color w:val="000000"/>
          <w:sz w:val="24"/>
        </w:rPr>
      </w:pPr>
      <w:r>
        <w:rPr>
          <w:rFonts w:ascii="宋体" w:hAnsi="宋体" w:cs="宋体"/>
          <w:color w:val="000000"/>
          <w:sz w:val="24"/>
        </w:rPr>
        <w:t>（一）项目名称：温泉镇从化森林浴场新乡村示范带X934线（桃莲村、中田村）管线工程。</w:t>
      </w:r>
    </w:p>
    <w:p>
      <w:pPr>
        <w:spacing w:line="480" w:lineRule="auto"/>
        <w:ind w:firstLine="480" w:firstLineChars="200"/>
        <w:rPr>
          <w:rFonts w:ascii="宋体" w:hAnsi="宋体" w:cs="宋体"/>
          <w:color w:val="000000"/>
          <w:sz w:val="24"/>
        </w:rPr>
      </w:pPr>
      <w:r>
        <w:rPr>
          <w:rFonts w:ascii="宋体" w:hAnsi="宋体" w:cs="宋体"/>
          <w:color w:val="000000"/>
          <w:sz w:val="24"/>
        </w:rPr>
        <w:t>（二）项目建设单位：广州市从化区温泉镇人民政府。</w:t>
      </w:r>
    </w:p>
    <w:p>
      <w:pPr>
        <w:spacing w:line="480" w:lineRule="auto"/>
        <w:ind w:firstLine="480" w:firstLineChars="200"/>
        <w:rPr>
          <w:rFonts w:ascii="宋体" w:hAnsi="宋体" w:cs="宋体"/>
          <w:color w:val="000000"/>
          <w:sz w:val="24"/>
        </w:rPr>
      </w:pPr>
      <w:r>
        <w:rPr>
          <w:rFonts w:ascii="宋体" w:hAnsi="宋体" w:cs="宋体"/>
          <w:color w:val="000000"/>
          <w:sz w:val="24"/>
        </w:rPr>
        <w:t>（三）项目建设地点：项目位于广州市从化区温泉镇，路线起点(K0+009.865)位于X934线东侧的桃莲村范围内的高坣公交站，路线终点(K3+957.796)位于X934线西侧的中田村范围内的从莞深高速下高速口位置。</w:t>
      </w:r>
    </w:p>
    <w:p>
      <w:pPr>
        <w:pStyle w:val="5"/>
        <w:spacing w:line="360" w:lineRule="auto"/>
        <w:ind w:left="0" w:leftChars="0" w:firstLine="480" w:firstLineChars="200"/>
        <w:rPr>
          <w:rFonts w:hint="eastAsia" w:ascii="宋体" w:hAnsi="宋体" w:eastAsia="宋体" w:cs="宋体"/>
          <w:bCs w:val="0"/>
          <w:sz w:val="24"/>
          <w:szCs w:val="24"/>
        </w:rPr>
      </w:pPr>
      <w:r>
        <w:rPr>
          <w:rFonts w:hint="eastAsia" w:ascii="宋体" w:hAnsi="宋体" w:eastAsia="宋体" w:cs="宋体"/>
          <w:bCs w:val="0"/>
          <w:sz w:val="24"/>
          <w:szCs w:val="24"/>
        </w:rPr>
        <w:t>（四）项目建设内容与规模</w:t>
      </w:r>
    </w:p>
    <w:p>
      <w:pPr>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温泉镇从化森林浴场新乡村示范带 X934 线（桃莲村、中田村）管线工程，是现有县道 X934 线 的市政给排水管线新建工程，本项目位于广州市从化区温泉镇，路线起点位于 X934 线东侧的桃莲村范围内的高坣公交站，路线终点位于 X934 线西侧的中田村范围内的从莞深高速下高速口位置，全线长约4km。主要建设内容包括：给排水、涵洞、照明、电气、交通等工程。本</w:t>
      </w:r>
      <w:bookmarkStart w:id="46" w:name="_GoBack"/>
      <w:bookmarkEnd w:id="46"/>
      <w:r>
        <w:rPr>
          <w:rFonts w:hint="eastAsia" w:ascii="宋体" w:hAnsi="宋体" w:eastAsia="宋体" w:cs="宋体"/>
          <w:color w:val="000000"/>
          <w:sz w:val="24"/>
          <w:szCs w:val="24"/>
        </w:rPr>
        <w:t>工程服务于温泉镇境内县道 X934 沿线局部范围，涉及桃莲村、中田村两个行政村，预留 DN150~200 市政给水接口，沿线预留 DN300 污水管接口。本工程设计给水主管长约 3.98km，管径 DN300~400；污水主管长约 3.98Km，管径 DN500。</w:t>
      </w:r>
    </w:p>
    <w:p>
      <w:pPr>
        <w:pStyle w:val="5"/>
        <w:spacing w:line="360" w:lineRule="auto"/>
        <w:ind w:left="0" w:leftChars="0" w:firstLine="480" w:firstLineChars="200"/>
        <w:rPr>
          <w:rFonts w:hint="eastAsia" w:ascii="宋体" w:hAnsi="宋体" w:eastAsia="宋体" w:cs="宋体"/>
          <w:bCs w:val="0"/>
          <w:sz w:val="24"/>
          <w:szCs w:val="24"/>
        </w:rPr>
      </w:pPr>
      <w:r>
        <w:rPr>
          <w:rFonts w:hint="eastAsia" w:ascii="宋体" w:hAnsi="宋体" w:eastAsia="宋体" w:cs="宋体"/>
          <w:bCs w:val="0"/>
          <w:sz w:val="24"/>
          <w:szCs w:val="24"/>
        </w:rPr>
        <w:t>（五）投资及资金筹措</w:t>
      </w:r>
    </w:p>
    <w:p>
      <w:pPr>
        <w:spacing w:line="48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本项目招标控制价为人民币5684.1万元。其中：建安工程费招标控制价为人民币5530.51万元，设计费招标控制价为人民币153.59万元。</w:t>
      </w:r>
    </w:p>
    <w:p>
      <w:pPr>
        <w:spacing w:line="480" w:lineRule="auto"/>
        <w:ind w:firstLine="480" w:firstLineChars="200"/>
        <w:rPr>
          <w:rFonts w:ascii="宋体" w:hAnsi="宋体" w:cs="宋体"/>
          <w:color w:val="000000"/>
          <w:sz w:val="24"/>
        </w:rPr>
      </w:pPr>
    </w:p>
    <w:p>
      <w:pPr>
        <w:jc w:val="center"/>
        <w:rPr>
          <w:rFonts w:hAnsi="宋体"/>
          <w:color w:val="000000"/>
        </w:rPr>
      </w:pPr>
      <w:r>
        <w:rPr>
          <w:rFonts w:hint="eastAsia" w:hAnsi="宋体"/>
          <w:color w:val="000000"/>
        </w:rPr>
        <w:drawing>
          <wp:inline distT="0" distB="0" distL="0" distR="0">
            <wp:extent cx="5838825" cy="4171950"/>
            <wp:effectExtent l="0" t="0" r="9525" b="0"/>
            <wp:docPr id="1" name="图片 1" descr="C:\Users\Administrator\Desktop\4444.png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4444.png44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838825" cy="4171950"/>
                    </a:xfrm>
                    <a:prstGeom prst="rect">
                      <a:avLst/>
                    </a:prstGeom>
                    <a:noFill/>
                    <a:ln>
                      <a:noFill/>
                    </a:ln>
                  </pic:spPr>
                </pic:pic>
              </a:graphicData>
            </a:graphic>
          </wp:inline>
        </w:drawing>
      </w:r>
    </w:p>
    <w:p>
      <w:pPr>
        <w:spacing w:line="480" w:lineRule="auto"/>
        <w:ind w:firstLine="573" w:firstLineChars="238"/>
        <w:jc w:val="center"/>
        <w:rPr>
          <w:b/>
          <w:bCs/>
          <w:sz w:val="22"/>
          <w:szCs w:val="22"/>
        </w:rPr>
      </w:pPr>
      <w:r>
        <w:rPr>
          <w:rFonts w:hint="eastAsia" w:ascii="宋体" w:hAnsi="宋体"/>
          <w:b/>
          <w:bCs/>
          <w:color w:val="000000"/>
          <w:sz w:val="24"/>
        </w:rPr>
        <w:t>图</w:t>
      </w:r>
      <w:r>
        <w:rPr>
          <w:rFonts w:ascii="宋体" w:hAnsi="宋体"/>
          <w:b/>
          <w:bCs/>
          <w:color w:val="000000"/>
          <w:sz w:val="24"/>
        </w:rPr>
        <w:t>1</w:t>
      </w:r>
      <w:r>
        <w:rPr>
          <w:rFonts w:hint="eastAsia" w:ascii="宋体" w:hAnsi="宋体"/>
          <w:b/>
          <w:bCs/>
          <w:color w:val="000000"/>
          <w:sz w:val="24"/>
        </w:rPr>
        <w:t xml:space="preserve">-1  </w:t>
      </w:r>
      <w:r>
        <w:rPr>
          <w:rFonts w:ascii="宋体" w:hAnsi="宋体"/>
          <w:b/>
          <w:bCs/>
          <w:color w:val="000000"/>
          <w:sz w:val="24"/>
        </w:rPr>
        <w:t>项目地理位置图</w:t>
      </w:r>
    </w:p>
    <w:p>
      <w:pPr>
        <w:pStyle w:val="5"/>
        <w:numPr>
          <w:ilvl w:val="0"/>
          <w:numId w:val="1"/>
        </w:numPr>
        <w:ind w:left="420"/>
        <w:rPr>
          <w:rFonts w:ascii="Times New Roman" w:hAnsi="Times New Roman" w:cs="Times New Roman"/>
          <w:b/>
          <w:sz w:val="28"/>
          <w:szCs w:val="28"/>
        </w:rPr>
      </w:pPr>
      <w:r>
        <w:rPr>
          <w:rFonts w:hint="eastAsia" w:ascii="Times New Roman" w:hAnsi="Times New Roman" w:cs="Times New Roman"/>
          <w:b/>
          <w:sz w:val="28"/>
          <w:szCs w:val="28"/>
        </w:rPr>
        <w:t>设计目标</w:t>
      </w:r>
    </w:p>
    <w:p>
      <w:pPr>
        <w:spacing w:line="480" w:lineRule="auto"/>
        <w:ind w:firstLine="480" w:firstLineChars="200"/>
        <w:rPr>
          <w:rFonts w:ascii="宋体" w:hAnsi="宋体" w:cs="宋体"/>
          <w:color w:val="000000"/>
          <w:sz w:val="24"/>
        </w:rPr>
      </w:pPr>
      <w:r>
        <w:rPr>
          <w:rFonts w:hint="eastAsia" w:ascii="宋体" w:hAnsi="宋体" w:cs="宋体"/>
          <w:color w:val="000000"/>
          <w:sz w:val="24"/>
        </w:rPr>
        <w:t>1．严格执行现行的设计规范及有关行政主管部门的批复意见开展设计工作，并对现场做详细踏勘，掌握现场实际情况，做到设计具有可实施性。</w:t>
      </w:r>
    </w:p>
    <w:p>
      <w:pPr>
        <w:spacing w:line="480" w:lineRule="auto"/>
        <w:ind w:firstLine="480" w:firstLineChars="200"/>
        <w:rPr>
          <w:rFonts w:ascii="宋体" w:hAnsi="宋体" w:cs="宋体"/>
          <w:color w:val="000000"/>
          <w:sz w:val="24"/>
        </w:rPr>
      </w:pPr>
      <w:r>
        <w:rPr>
          <w:rFonts w:hint="eastAsia" w:ascii="宋体" w:hAnsi="宋体" w:cs="宋体"/>
          <w:color w:val="000000"/>
          <w:sz w:val="24"/>
        </w:rPr>
        <w:t>2．设计方案应合理、可行，造价指标合理。</w:t>
      </w:r>
    </w:p>
    <w:p>
      <w:pPr>
        <w:spacing w:line="480" w:lineRule="auto"/>
        <w:ind w:firstLine="480" w:firstLineChars="200"/>
        <w:rPr>
          <w:rFonts w:ascii="宋体" w:hAnsi="宋体" w:cs="宋体"/>
          <w:color w:val="000000"/>
          <w:sz w:val="24"/>
        </w:rPr>
      </w:pPr>
      <w:r>
        <w:rPr>
          <w:rFonts w:hint="eastAsia" w:ascii="宋体" w:hAnsi="宋体" w:cs="宋体"/>
          <w:color w:val="000000"/>
          <w:sz w:val="24"/>
        </w:rPr>
        <w:t>3．应充分考虑方案与周边规划路网的衔接及相关节点设计。</w:t>
      </w:r>
    </w:p>
    <w:p>
      <w:pPr>
        <w:pStyle w:val="5"/>
        <w:numPr>
          <w:ilvl w:val="0"/>
          <w:numId w:val="1"/>
        </w:numPr>
        <w:ind w:left="420"/>
        <w:rPr>
          <w:rFonts w:ascii="Times New Roman" w:hAnsi="Times New Roman" w:cs="Times New Roman"/>
          <w:b/>
          <w:sz w:val="28"/>
          <w:szCs w:val="28"/>
        </w:rPr>
      </w:pPr>
      <w:r>
        <w:rPr>
          <w:rFonts w:hint="eastAsia" w:ascii="Times New Roman" w:hAnsi="Times New Roman" w:cs="Times New Roman"/>
          <w:b/>
          <w:sz w:val="28"/>
          <w:szCs w:val="28"/>
        </w:rPr>
        <w:t>实施方案</w:t>
      </w:r>
    </w:p>
    <w:p>
      <w:pPr>
        <w:spacing w:line="480" w:lineRule="auto"/>
        <w:outlineLvl w:val="1"/>
        <w:rPr>
          <w:rFonts w:ascii="宋体" w:hAnsi="宋体"/>
          <w:b/>
          <w:bCs/>
          <w:color w:val="000000"/>
          <w:sz w:val="28"/>
          <w:szCs w:val="28"/>
        </w:rPr>
      </w:pPr>
      <w:r>
        <w:rPr>
          <w:rFonts w:hint="eastAsia" w:ascii="宋体" w:hAnsi="宋体"/>
          <w:b/>
          <w:bCs/>
          <w:color w:val="000000"/>
          <w:sz w:val="28"/>
          <w:szCs w:val="28"/>
        </w:rPr>
        <w:t>3.1、施工条件</w:t>
      </w:r>
    </w:p>
    <w:p>
      <w:pPr>
        <w:spacing w:line="480" w:lineRule="auto"/>
        <w:rPr>
          <w:rFonts w:ascii="宋体" w:hAnsi="宋体" w:cs="宋体"/>
          <w:b/>
          <w:bCs/>
          <w:color w:val="000000"/>
          <w:sz w:val="24"/>
        </w:rPr>
      </w:pPr>
      <w:bookmarkStart w:id="1" w:name="_Toc25021"/>
      <w:bookmarkStart w:id="2" w:name="_Toc148187371"/>
      <w:r>
        <w:rPr>
          <w:rFonts w:hint="eastAsia" w:ascii="宋体" w:hAnsi="宋体" w:cs="宋体"/>
          <w:b/>
          <w:bCs/>
          <w:color w:val="000000"/>
          <w:sz w:val="24"/>
        </w:rPr>
        <w:t>3.1.1 国家、省、地方政府的支持</w:t>
      </w:r>
      <w:bookmarkEnd w:id="1"/>
      <w:bookmarkEnd w:id="2"/>
    </w:p>
    <w:p>
      <w:pPr>
        <w:spacing w:line="480" w:lineRule="auto"/>
        <w:ind w:firstLine="480" w:firstLineChars="200"/>
        <w:rPr>
          <w:rFonts w:ascii="宋体" w:hAnsi="宋体" w:cs="宋体"/>
          <w:color w:val="000000"/>
          <w:sz w:val="24"/>
        </w:rPr>
      </w:pPr>
      <w:r>
        <w:rPr>
          <w:rFonts w:hint="eastAsia" w:ascii="宋体" w:hAnsi="宋体" w:cs="宋体"/>
          <w:color w:val="000000"/>
          <w:sz w:val="24"/>
        </w:rPr>
        <w:t>项目位置路线方案的拟定，得到广州市、从化区各级政府有关部门及沿线人民群众的大力支持和协助。该项目作为从化区温泉镇一条重要的市政道路，各级政府和有关部门对此极为重视，要求尽早建设，同时也愿积极作好项目实施前的协调工作，为本项目的建设提供了良好的社会环境。</w:t>
      </w:r>
    </w:p>
    <w:p>
      <w:pPr>
        <w:spacing w:line="480" w:lineRule="auto"/>
        <w:rPr>
          <w:rFonts w:ascii="宋体" w:hAnsi="宋体" w:cs="宋体"/>
          <w:b/>
          <w:bCs/>
          <w:color w:val="000000"/>
          <w:sz w:val="24"/>
        </w:rPr>
      </w:pPr>
      <w:bookmarkStart w:id="3" w:name="_Toc148187372"/>
      <w:bookmarkStart w:id="4" w:name="_Toc16944"/>
      <w:r>
        <w:rPr>
          <w:rFonts w:hint="eastAsia" w:ascii="宋体" w:hAnsi="宋体" w:cs="宋体"/>
          <w:b/>
          <w:bCs/>
          <w:color w:val="000000"/>
          <w:sz w:val="24"/>
        </w:rPr>
        <w:t>3.1.2 气候条件对施工的影响</w:t>
      </w:r>
      <w:bookmarkEnd w:id="3"/>
      <w:bookmarkEnd w:id="4"/>
    </w:p>
    <w:p>
      <w:pPr>
        <w:spacing w:line="480" w:lineRule="auto"/>
        <w:ind w:firstLine="480" w:firstLineChars="200"/>
        <w:rPr>
          <w:rFonts w:ascii="宋体" w:hAnsi="宋体" w:cs="宋体"/>
          <w:color w:val="000000"/>
          <w:sz w:val="24"/>
        </w:rPr>
      </w:pPr>
      <w:bookmarkStart w:id="5" w:name="_Toc148187373"/>
      <w:r>
        <w:rPr>
          <w:rFonts w:hint="eastAsia" w:ascii="宋体" w:hAnsi="宋体" w:cs="宋体"/>
          <w:color w:val="000000"/>
          <w:sz w:val="24"/>
        </w:rPr>
        <w:t>本项目所处地带属南亚热带海洋性季风气候，冬无严寒、夏无酷暑、光照充足，四季草木常青。境内气温，多年平均气温21.9℃，1月平均气温13.3℃，7月平均气温28.5℃；极端最高气温38.7℃；极端最低气温-0.5℃。从5月中旬至10月中旬，气温变化最小，平均在25℃～28℃之间，2月份气温变化最大，乍暖还寒，忽冷忽热，相差可一倍。高低温差15.2℃，日夜温差不大，在6℃～9℃之间。境内雨量充沛，年平均降雨量1696.5mm，历年最大降雨量为2864.7mm，历年最小降雨量为1030.1mm，最大日降雨量为288.7mm，雨季集中在4～10月。</w:t>
      </w:r>
    </w:p>
    <w:p>
      <w:pPr>
        <w:spacing w:line="480" w:lineRule="auto"/>
        <w:ind w:firstLine="480" w:firstLineChars="200"/>
        <w:rPr>
          <w:rFonts w:ascii="宋体" w:hAnsi="宋体" w:cs="宋体"/>
          <w:color w:val="000000"/>
          <w:sz w:val="24"/>
        </w:rPr>
      </w:pPr>
      <w:r>
        <w:rPr>
          <w:rFonts w:hint="eastAsia" w:ascii="宋体" w:hAnsi="宋体" w:cs="宋体"/>
          <w:color w:val="000000"/>
          <w:sz w:val="24"/>
        </w:rPr>
        <w:t>本项目属沿海平原地区，风向以偏东或东南风为主，年平均风速2.4m/s。冬季1月，风向以偏北风为主；春季4月，风向不甚稳定，以南或东南风为主；夏季7月，盛行风向是东南风；秋季10月，以偏北风为主，全年少吹西风。各季的平均风速相差不大。由于太平洋热带气团和印度洋赤道气团的影响，每年6～9月常有台风侵袭，区内主要灾害性气候为台风伴暴雨及雨季洪涝害。除了每年6~9月有台风侵袭造成影响外，本项目全年均可施工。</w:t>
      </w:r>
    </w:p>
    <w:p>
      <w:pPr>
        <w:spacing w:line="480" w:lineRule="auto"/>
        <w:rPr>
          <w:rFonts w:ascii="宋体" w:hAnsi="宋体" w:cs="宋体"/>
          <w:b/>
          <w:bCs/>
          <w:color w:val="000000"/>
          <w:sz w:val="24"/>
        </w:rPr>
      </w:pPr>
      <w:bookmarkStart w:id="6" w:name="_Toc28882"/>
      <w:r>
        <w:rPr>
          <w:rFonts w:hint="eastAsia" w:ascii="宋体" w:hAnsi="宋体" w:cs="宋体"/>
          <w:b/>
          <w:bCs/>
          <w:color w:val="000000"/>
          <w:sz w:val="24"/>
        </w:rPr>
        <w:t>3.1.3 筑路材料和交通运输情况</w:t>
      </w:r>
      <w:bookmarkEnd w:id="5"/>
      <w:bookmarkEnd w:id="6"/>
    </w:p>
    <w:p>
      <w:pPr>
        <w:spacing w:line="480" w:lineRule="auto"/>
        <w:ind w:firstLine="480" w:firstLineChars="200"/>
        <w:rPr>
          <w:rFonts w:ascii="宋体" w:hAnsi="宋体" w:cs="宋体"/>
          <w:color w:val="000000"/>
          <w:sz w:val="24"/>
        </w:rPr>
      </w:pPr>
      <w:bookmarkStart w:id="7" w:name="_Toc149284565"/>
      <w:bookmarkStart w:id="8" w:name="_Toc149128677"/>
      <w:bookmarkStart w:id="9" w:name="_Toc149282722"/>
      <w:bookmarkStart w:id="10" w:name="_Toc148083072"/>
      <w:bookmarkStart w:id="11" w:name="_Toc149284160"/>
      <w:bookmarkStart w:id="12" w:name="_Toc148187374"/>
      <w:bookmarkStart w:id="13" w:name="_Toc148187611"/>
      <w:r>
        <w:rPr>
          <w:rFonts w:hint="eastAsia" w:ascii="宋体" w:hAnsi="宋体" w:cs="宋体"/>
          <w:color w:val="000000"/>
          <w:sz w:val="24"/>
        </w:rPr>
        <w:t>（1）砂、石</w:t>
      </w:r>
    </w:p>
    <w:p>
      <w:pPr>
        <w:spacing w:line="480" w:lineRule="auto"/>
        <w:ind w:firstLine="480" w:firstLineChars="200"/>
        <w:rPr>
          <w:rFonts w:ascii="宋体" w:hAnsi="宋体" w:cs="宋体"/>
          <w:color w:val="000000"/>
          <w:sz w:val="24"/>
        </w:rPr>
      </w:pPr>
      <w:r>
        <w:rPr>
          <w:rFonts w:hint="eastAsia" w:ascii="宋体" w:hAnsi="宋体" w:cs="宋体"/>
          <w:color w:val="000000"/>
          <w:sz w:val="24"/>
        </w:rPr>
        <w:t>本项目紧邻珠江水道，可购买品质较好的河砂作为工程用砂，水运方便。</w:t>
      </w:r>
    </w:p>
    <w:p>
      <w:pPr>
        <w:spacing w:line="480" w:lineRule="auto"/>
        <w:ind w:firstLine="480" w:firstLineChars="200"/>
        <w:rPr>
          <w:rFonts w:ascii="宋体" w:hAnsi="宋体" w:cs="宋体"/>
          <w:color w:val="000000"/>
          <w:sz w:val="24"/>
        </w:rPr>
      </w:pPr>
      <w:r>
        <w:rPr>
          <w:rFonts w:hint="eastAsia" w:ascii="宋体" w:hAnsi="宋体" w:cs="宋体"/>
          <w:color w:val="000000"/>
          <w:sz w:val="24"/>
        </w:rPr>
        <w:t>（2）主材</w:t>
      </w:r>
    </w:p>
    <w:p>
      <w:pPr>
        <w:spacing w:line="480" w:lineRule="auto"/>
        <w:ind w:firstLine="480" w:firstLineChars="200"/>
        <w:rPr>
          <w:rFonts w:ascii="宋体" w:hAnsi="宋体" w:cs="宋体"/>
          <w:color w:val="000000"/>
          <w:sz w:val="24"/>
        </w:rPr>
      </w:pPr>
      <w:r>
        <w:rPr>
          <w:rFonts w:hint="eastAsia" w:ascii="宋体" w:hAnsi="宋体" w:cs="宋体"/>
          <w:color w:val="000000"/>
          <w:sz w:val="24"/>
        </w:rPr>
        <w:t>木材、钢材、水泥、沥青四大主要材料通常都来源于市场。本项目建设所需建筑材料均有一定数量，原则上按市场价在市场上统一购买。为保证材料的品质，建设单位可根据市场情况，选择信誉好、质量可靠的生产厂家或厂商，采取定购的方式购买，亦可采用招标方式进行购买。</w:t>
      </w:r>
    </w:p>
    <w:p>
      <w:pPr>
        <w:spacing w:line="480" w:lineRule="auto"/>
        <w:ind w:firstLine="480" w:firstLineChars="200"/>
        <w:rPr>
          <w:rFonts w:ascii="宋体" w:hAnsi="宋体" w:cs="宋体"/>
          <w:color w:val="000000"/>
          <w:sz w:val="24"/>
        </w:rPr>
      </w:pPr>
      <w:r>
        <w:rPr>
          <w:rFonts w:hint="eastAsia" w:ascii="宋体" w:hAnsi="宋体" w:cs="宋体"/>
          <w:color w:val="000000"/>
          <w:sz w:val="24"/>
        </w:rPr>
        <w:t>（3）工程用水及用电</w:t>
      </w:r>
    </w:p>
    <w:p>
      <w:pPr>
        <w:spacing w:line="480" w:lineRule="auto"/>
        <w:ind w:firstLine="480" w:firstLineChars="200"/>
        <w:rPr>
          <w:rFonts w:ascii="宋体" w:hAnsi="宋体" w:cs="宋体"/>
          <w:color w:val="000000"/>
          <w:sz w:val="24"/>
        </w:rPr>
      </w:pPr>
      <w:r>
        <w:rPr>
          <w:rFonts w:hint="eastAsia" w:ascii="宋体" w:hAnsi="宋体" w:cs="宋体"/>
          <w:color w:val="000000"/>
          <w:sz w:val="24"/>
        </w:rPr>
        <w:t>沿线均有工业用地，工程所需用电和用水比较方便，珠江三角洲地区电力资源充足，电网发达，在工程实施前应与供水供电部门取得联系，协商好工程用水、电相关适宜，以就近接入为原则。</w:t>
      </w:r>
    </w:p>
    <w:p>
      <w:pPr>
        <w:spacing w:line="480" w:lineRule="auto"/>
        <w:ind w:firstLine="480" w:firstLineChars="200"/>
        <w:rPr>
          <w:rFonts w:ascii="宋体" w:hAnsi="宋体" w:cs="宋体"/>
          <w:color w:val="000000"/>
          <w:sz w:val="24"/>
        </w:rPr>
      </w:pPr>
      <w:r>
        <w:rPr>
          <w:rFonts w:hint="eastAsia" w:ascii="宋体" w:hAnsi="宋体" w:cs="宋体"/>
          <w:color w:val="000000"/>
          <w:sz w:val="24"/>
        </w:rPr>
        <w:t>（4）交通运输情况</w:t>
      </w:r>
    </w:p>
    <w:p>
      <w:pPr>
        <w:spacing w:line="480" w:lineRule="auto"/>
        <w:ind w:firstLine="480" w:firstLineChars="200"/>
        <w:rPr>
          <w:rFonts w:ascii="宋体" w:hAnsi="宋体" w:cs="宋体"/>
          <w:color w:val="000000"/>
          <w:sz w:val="24"/>
        </w:rPr>
      </w:pPr>
      <w:r>
        <w:rPr>
          <w:rFonts w:hint="eastAsia" w:ascii="宋体" w:hAnsi="宋体" w:cs="宋体"/>
          <w:color w:val="000000"/>
          <w:sz w:val="24"/>
        </w:rPr>
        <w:t>项目所在地园区西侧有京珠高速公路通过，东侧有公路和G105 国道，南侧G355 国道与G106 国道、G105 国道相交，交通方便。</w:t>
      </w:r>
    </w:p>
    <w:p>
      <w:pPr>
        <w:spacing w:line="480" w:lineRule="auto"/>
        <w:outlineLvl w:val="1"/>
        <w:rPr>
          <w:rFonts w:ascii="宋体" w:hAnsi="宋体"/>
          <w:b/>
          <w:bCs/>
          <w:color w:val="000000"/>
          <w:sz w:val="28"/>
          <w:szCs w:val="28"/>
        </w:rPr>
      </w:pPr>
      <w:bookmarkStart w:id="14" w:name="_Toc106642434"/>
      <w:bookmarkStart w:id="15" w:name="_Toc31463"/>
      <w:bookmarkStart w:id="16" w:name="_Toc5110"/>
      <w:bookmarkStart w:id="17" w:name="_Toc5425_WPSOffice_Level2"/>
      <w:bookmarkStart w:id="18" w:name="_Toc7729"/>
      <w:bookmarkStart w:id="19" w:name="_Toc25833"/>
      <w:r>
        <w:rPr>
          <w:rFonts w:hint="eastAsia" w:ascii="宋体" w:hAnsi="宋体"/>
          <w:b/>
          <w:bCs/>
          <w:color w:val="000000"/>
          <w:sz w:val="28"/>
          <w:szCs w:val="28"/>
        </w:rPr>
        <w:t>3.2 建设进度安排及施工方案</w:t>
      </w:r>
      <w:bookmarkEnd w:id="7"/>
      <w:bookmarkEnd w:id="8"/>
      <w:bookmarkEnd w:id="9"/>
      <w:bookmarkEnd w:id="10"/>
      <w:bookmarkEnd w:id="11"/>
      <w:bookmarkEnd w:id="12"/>
      <w:bookmarkEnd w:id="13"/>
      <w:bookmarkEnd w:id="14"/>
      <w:bookmarkEnd w:id="15"/>
      <w:bookmarkEnd w:id="16"/>
      <w:bookmarkEnd w:id="17"/>
      <w:bookmarkEnd w:id="18"/>
      <w:bookmarkEnd w:id="19"/>
    </w:p>
    <w:p>
      <w:pPr>
        <w:spacing w:line="480" w:lineRule="auto"/>
        <w:rPr>
          <w:rFonts w:ascii="宋体" w:hAnsi="宋体" w:cs="宋体"/>
          <w:b/>
          <w:bCs/>
          <w:color w:val="000000"/>
          <w:sz w:val="24"/>
        </w:rPr>
      </w:pPr>
      <w:bookmarkStart w:id="20" w:name="_Toc149284161"/>
      <w:bookmarkStart w:id="21" w:name="_Toc149128678"/>
      <w:bookmarkStart w:id="22" w:name="_Toc148187375"/>
      <w:bookmarkStart w:id="23" w:name="_Toc148083073"/>
      <w:bookmarkStart w:id="24" w:name="_Toc149282723"/>
      <w:bookmarkStart w:id="25" w:name="_Toc149284566"/>
      <w:bookmarkStart w:id="26" w:name="_Toc30938"/>
      <w:bookmarkStart w:id="27" w:name="_Toc148187612"/>
      <w:r>
        <w:rPr>
          <w:rFonts w:hint="eastAsia" w:ascii="宋体" w:hAnsi="宋体" w:cs="宋体"/>
          <w:b/>
          <w:bCs/>
          <w:color w:val="000000"/>
          <w:sz w:val="24"/>
        </w:rPr>
        <w:t xml:space="preserve">3.2.1 </w:t>
      </w:r>
      <w:bookmarkEnd w:id="20"/>
      <w:bookmarkEnd w:id="21"/>
      <w:bookmarkEnd w:id="22"/>
      <w:bookmarkEnd w:id="23"/>
      <w:bookmarkEnd w:id="24"/>
      <w:bookmarkEnd w:id="25"/>
      <w:bookmarkEnd w:id="26"/>
      <w:bookmarkEnd w:id="27"/>
      <w:r>
        <w:rPr>
          <w:rFonts w:hint="eastAsia" w:ascii="宋体" w:hAnsi="宋体" w:cs="宋体"/>
          <w:b/>
          <w:bCs/>
          <w:color w:val="000000"/>
          <w:sz w:val="24"/>
        </w:rPr>
        <w:t>建设进度安排</w:t>
      </w:r>
    </w:p>
    <w:p>
      <w:pPr>
        <w:spacing w:line="480" w:lineRule="auto"/>
        <w:ind w:firstLine="480" w:firstLineChars="200"/>
        <w:rPr>
          <w:rFonts w:ascii="宋体" w:hAnsi="宋体"/>
          <w:color w:val="000000"/>
          <w:sz w:val="24"/>
          <w:lang w:val="zh-CN"/>
        </w:rPr>
      </w:pPr>
      <w:bookmarkStart w:id="28" w:name="_Toc148187613"/>
      <w:bookmarkStart w:id="29" w:name="_Toc149128679"/>
      <w:bookmarkStart w:id="30" w:name="_Toc149284567"/>
      <w:bookmarkStart w:id="31" w:name="_Toc148083074"/>
      <w:bookmarkStart w:id="32" w:name="_Toc148187376"/>
      <w:bookmarkStart w:id="33" w:name="_Toc23513"/>
      <w:bookmarkStart w:id="34" w:name="_Toc149284162"/>
      <w:bookmarkStart w:id="35" w:name="_Toc149282724"/>
      <w:r>
        <w:rPr>
          <w:rFonts w:hint="eastAsia" w:ascii="宋体" w:hAnsi="宋体"/>
          <w:color w:val="000000"/>
          <w:sz w:val="24"/>
        </w:rPr>
        <w:t xml:space="preserve">为加快项目的建设进度，应对项目的前期工 作及项目实施方案精心安排，确保项目能早日顺利竣工。 </w:t>
      </w:r>
    </w:p>
    <w:p>
      <w:pPr>
        <w:spacing w:line="480" w:lineRule="auto"/>
        <w:rPr>
          <w:rFonts w:ascii="宋体" w:hAnsi="宋体" w:cs="宋体"/>
          <w:b/>
          <w:bCs/>
          <w:color w:val="000000"/>
          <w:sz w:val="24"/>
        </w:rPr>
      </w:pPr>
      <w:r>
        <w:rPr>
          <w:rFonts w:hint="eastAsia" w:ascii="宋体" w:hAnsi="宋体" w:cs="宋体"/>
          <w:b/>
          <w:bCs/>
          <w:color w:val="000000"/>
          <w:sz w:val="24"/>
        </w:rPr>
        <w:t>3.2.2 施工方案</w:t>
      </w:r>
      <w:bookmarkEnd w:id="28"/>
      <w:bookmarkEnd w:id="29"/>
      <w:bookmarkEnd w:id="30"/>
      <w:bookmarkEnd w:id="31"/>
      <w:bookmarkEnd w:id="32"/>
      <w:bookmarkEnd w:id="33"/>
      <w:bookmarkEnd w:id="34"/>
      <w:bookmarkEnd w:id="35"/>
    </w:p>
    <w:p>
      <w:pPr>
        <w:spacing w:line="480" w:lineRule="auto"/>
        <w:ind w:firstLine="480" w:firstLineChars="200"/>
        <w:rPr>
          <w:rFonts w:ascii="宋体" w:hAnsi="宋体" w:cs="宋体"/>
          <w:color w:val="000000"/>
          <w:sz w:val="24"/>
        </w:rPr>
      </w:pPr>
      <w:bookmarkStart w:id="36" w:name="_Toc148187378"/>
      <w:bookmarkStart w:id="37" w:name="_Toc148083075"/>
      <w:bookmarkStart w:id="38" w:name="_Toc149284568"/>
      <w:bookmarkStart w:id="39" w:name="_Toc16285"/>
      <w:bookmarkStart w:id="40" w:name="_Toc149284163"/>
      <w:bookmarkStart w:id="41" w:name="_Toc149282725"/>
      <w:bookmarkStart w:id="42" w:name="_Toc148187380"/>
      <w:bookmarkStart w:id="43" w:name="_Toc149128680"/>
      <w:bookmarkStart w:id="44" w:name="_Toc148187614"/>
      <w:r>
        <w:rPr>
          <w:rFonts w:hint="eastAsia" w:ascii="宋体" w:hAnsi="宋体" w:cs="宋体"/>
          <w:color w:val="000000"/>
          <w:sz w:val="24"/>
        </w:rPr>
        <w:t>（1）给排水工程</w:t>
      </w:r>
      <w:bookmarkEnd w:id="36"/>
    </w:p>
    <w:p>
      <w:pPr>
        <w:spacing w:line="480" w:lineRule="auto"/>
        <w:ind w:firstLine="480" w:firstLineChars="200"/>
        <w:rPr>
          <w:rFonts w:ascii="宋体" w:hAnsi="宋体" w:cs="宋体"/>
          <w:color w:val="000000"/>
          <w:sz w:val="24"/>
        </w:rPr>
      </w:pPr>
      <w:r>
        <w:rPr>
          <w:rFonts w:hint="eastAsia" w:ascii="宋体" w:hAnsi="宋体" w:cs="宋体"/>
          <w:color w:val="000000"/>
          <w:sz w:val="24"/>
        </w:rPr>
        <w:t>经综合比较，本工程给水和污水管道均采用球墨铸铁管，全线采用开挖施工方式，道路恢复采用沥青混凝土结构。</w:t>
      </w:r>
    </w:p>
    <w:p>
      <w:pPr>
        <w:spacing w:line="480" w:lineRule="auto"/>
        <w:ind w:firstLine="480" w:firstLineChars="200"/>
        <w:rPr>
          <w:rFonts w:ascii="宋体" w:hAnsi="宋体" w:cs="宋体"/>
          <w:color w:val="000000"/>
          <w:sz w:val="24"/>
        </w:rPr>
      </w:pPr>
      <w:bookmarkStart w:id="45" w:name="_Toc3636"/>
      <w:r>
        <w:rPr>
          <w:rFonts w:hint="eastAsia" w:ascii="宋体" w:hAnsi="宋体" w:cs="宋体"/>
          <w:color w:val="000000"/>
          <w:sz w:val="24"/>
        </w:rPr>
        <w:t>（2）制约工期、质量及造价的关键环节</w:t>
      </w:r>
      <w:bookmarkEnd w:id="45"/>
    </w:p>
    <w:p>
      <w:pPr>
        <w:spacing w:line="480" w:lineRule="auto"/>
        <w:ind w:firstLine="480" w:firstLineChars="200"/>
        <w:rPr>
          <w:rFonts w:ascii="宋体" w:hAnsi="宋体" w:cs="宋体"/>
          <w:color w:val="000000"/>
          <w:sz w:val="24"/>
        </w:rPr>
      </w:pPr>
      <w:r>
        <w:rPr>
          <w:rFonts w:hint="eastAsia" w:ascii="宋体" w:hAnsi="宋体" w:cs="宋体"/>
          <w:color w:val="000000"/>
          <w:sz w:val="24"/>
        </w:rPr>
        <w:t>软基处理对本项目的建设工期、工程质量和工程造价的控制，都起着决定性的影响。因此在施工中要特别做好施工组织，选择有类似软基处理经验、施工记录良好、技术装备实力雄厚的施工队伍，确保满足工期、保证质量又能够很好的控制投资。</w:t>
      </w:r>
    </w:p>
    <w:p>
      <w:pPr>
        <w:spacing w:line="480" w:lineRule="auto"/>
        <w:rPr>
          <w:rFonts w:ascii="宋体" w:hAnsi="宋体" w:cs="宋体"/>
          <w:b/>
          <w:bCs/>
          <w:color w:val="000000"/>
          <w:sz w:val="24"/>
        </w:rPr>
      </w:pPr>
      <w:r>
        <w:rPr>
          <w:rFonts w:hint="eastAsia" w:ascii="宋体" w:hAnsi="宋体" w:cs="宋体"/>
          <w:b/>
          <w:bCs/>
          <w:color w:val="000000"/>
          <w:sz w:val="24"/>
        </w:rPr>
        <w:t>3.2.3 施工期交通方案</w:t>
      </w:r>
    </w:p>
    <w:p>
      <w:pPr>
        <w:spacing w:line="480" w:lineRule="auto"/>
        <w:ind w:firstLine="480" w:firstLineChars="200"/>
        <w:rPr>
          <w:rFonts w:ascii="宋体" w:hAnsi="宋体" w:cs="宋体"/>
          <w:color w:val="000000"/>
          <w:sz w:val="24"/>
        </w:rPr>
      </w:pPr>
      <w:r>
        <w:rPr>
          <w:rFonts w:hint="eastAsia" w:ascii="宋体" w:hAnsi="宋体" w:cs="宋体"/>
          <w:color w:val="000000"/>
          <w:sz w:val="24"/>
        </w:rPr>
        <w:t>本工程的外围交通疏导设计，首先在施工区域外围路网的每一条主要的地面道路等合适位置设置前置式施工引导标志，从外围引导过境车辆绕行其他道路行驶，从交通流量方面减轻施工路段的压力，并在施工路段设置限速标志及慢行标志提醒司机。引导车辆有序通过交通压力较大的施工节点，从而使工程施工及车辆通行有序进行。</w:t>
      </w:r>
    </w:p>
    <w:p>
      <w:pPr>
        <w:spacing w:line="480" w:lineRule="auto"/>
        <w:ind w:firstLine="480" w:firstLineChars="200"/>
        <w:rPr>
          <w:rFonts w:ascii="宋体" w:hAnsi="宋体" w:cs="宋体"/>
          <w:color w:val="000000"/>
          <w:sz w:val="24"/>
        </w:rPr>
      </w:pPr>
      <w:r>
        <w:rPr>
          <w:rFonts w:hint="eastAsia" w:ascii="宋体" w:hAnsi="宋体" w:cs="宋体"/>
          <w:color w:val="000000"/>
          <w:sz w:val="24"/>
        </w:rPr>
        <w:t>本工程施工区域内有道路，采用半幅围蔽施工组织形式，项目施工建设期间采用半边通车，半边施工的方法进行施工，能够基本保证通车要求,单幅通车可能会造成交通拥挤。施工单位必须做好施工期的交通组织工作，在各个路口做好施工告知指示牌、安排值班人员指挥交通，引导车辆绕道。</w:t>
      </w:r>
    </w:p>
    <w:bookmarkEnd w:id="37"/>
    <w:bookmarkEnd w:id="38"/>
    <w:bookmarkEnd w:id="39"/>
    <w:bookmarkEnd w:id="40"/>
    <w:bookmarkEnd w:id="41"/>
    <w:bookmarkEnd w:id="42"/>
    <w:bookmarkEnd w:id="43"/>
    <w:bookmarkEnd w:id="44"/>
    <w:p>
      <w:pPr>
        <w:spacing w:line="480" w:lineRule="auto"/>
        <w:rPr>
          <w:rFonts w:ascii="宋体" w:hAnsi="宋体" w:cs="宋体"/>
          <w:b/>
          <w:bCs/>
          <w:color w:val="000000"/>
          <w:sz w:val="24"/>
        </w:rPr>
      </w:pPr>
      <w:r>
        <w:rPr>
          <w:rFonts w:hint="eastAsia" w:ascii="宋体" w:hAnsi="宋体" w:cs="宋体"/>
          <w:b/>
          <w:bCs/>
          <w:color w:val="000000"/>
          <w:sz w:val="24"/>
        </w:rPr>
        <w:t>3.2.4 危大工程专项说明</w:t>
      </w:r>
    </w:p>
    <w:p>
      <w:pPr>
        <w:widowControl/>
        <w:spacing w:line="48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根据 2018 年2 月12 日第37 次部常务会议通过的《危险性较大的分部分项工程安全管理规定》（自2018 年6 月1 日起施行）。</w:t>
      </w:r>
    </w:p>
    <w:p>
      <w:pPr>
        <w:widowControl/>
        <w:spacing w:line="48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对工程周边环境安全和工程施工安全的意见：施工单位应严格遵循建办质【2018】31 号文件一一住房城乡建设部办公厅关于实施《危险性较大的分部分项工程安全管理规定》有关问题的通知要求，结合本项目地质条件、周围环境及地下管线（若有）的情况，在危大工施工前组织编制专项施工方案，对超过一定规模的危大工程，施工单位应当组织召开专家论证会对专项施工方案进行论证。此外，还需严格遵循《市政工程施工组织设计规范》、《城镇排水管道维护安全技术规程》、《城镇排水管渠与泵站运行、维护及安全技术规程》以及国家现行相关法律法规、标准的规定。</w:t>
      </w:r>
    </w:p>
    <w:p>
      <w:pPr>
        <w:widowControl/>
        <w:spacing w:line="48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在支护结构施工及基坑开挖过程中，必须对临近构筑物基础沉降、变形、倾斜、裂缝等进行全方位检测，如发现有地面开裂、沉陷等异常情况，应立即停止施工，并采取相应措施同时通知有关人员就行研究处理；应对周围管线进行检测，并满足各管线权属单位要求的允许值，如发现超过允许值，应立即停止施工，并通知有关单位，采取有效处理措施。具体监测方案待业主确定第三方监测单位后再行制定，其余未尽事宜，请参照建办质【2018】31 号文件----住房城乡建设办公厅关于实施《危险性较大的分布分项工程安全管理规定》有关问题的通知执行。</w:t>
      </w:r>
    </w:p>
    <w:p>
      <w:pPr>
        <w:adjustRightInd w:val="0"/>
        <w:spacing w:line="440" w:lineRule="exact"/>
        <w:ind w:firstLine="467" w:firstLineChars="194"/>
        <w:jc w:val="left"/>
        <w:outlineLvl w:val="0"/>
        <w:rPr>
          <w:rFonts w:ascii="宋体" w:hAnsi="宋体" w:cs="宋体"/>
          <w:b/>
          <w:sz w:val="24"/>
        </w:rPr>
      </w:pPr>
      <w:r>
        <w:rPr>
          <w:rFonts w:hint="eastAsia" w:ascii="宋体" w:hAnsi="宋体" w:cs="宋体"/>
          <w:b/>
          <w:sz w:val="24"/>
        </w:rPr>
        <w:t>四、概算编制要求</w:t>
      </w:r>
    </w:p>
    <w:p>
      <w:pPr>
        <w:widowControl/>
        <w:spacing w:line="48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4.1编制送审的概算原则上不得超过立项估算批复。</w:t>
      </w:r>
    </w:p>
    <w:p>
      <w:pPr>
        <w:widowControl/>
        <w:spacing w:line="48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4.2概算必须结合现场实际情况进行编制。</w:t>
      </w:r>
    </w:p>
    <w:p>
      <w:pPr>
        <w:widowControl/>
        <w:spacing w:line="48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4.3须积极配合财政部门完成对数等评审工作。</w:t>
      </w:r>
    </w:p>
    <w:p>
      <w:pPr>
        <w:adjustRightInd w:val="0"/>
        <w:spacing w:line="440" w:lineRule="exact"/>
        <w:ind w:firstLine="467" w:firstLineChars="194"/>
        <w:jc w:val="left"/>
        <w:outlineLvl w:val="0"/>
        <w:rPr>
          <w:rFonts w:ascii="宋体" w:hAnsi="宋体" w:cs="宋体"/>
          <w:b/>
          <w:sz w:val="24"/>
        </w:rPr>
      </w:pPr>
      <w:r>
        <w:rPr>
          <w:rFonts w:hint="eastAsia" w:ascii="宋体" w:hAnsi="宋体" w:cs="宋体"/>
          <w:b/>
          <w:sz w:val="24"/>
        </w:rPr>
        <w:t>五、设计、施工配合</w:t>
      </w:r>
    </w:p>
    <w:p>
      <w:pPr>
        <w:widowControl/>
        <w:spacing w:line="48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5.1主要负责施工期间设计理念的贯彻、现场技术支持。参与施工图会审交底，现场施工问题的协调、现场工程变更、工程验收等相关工作。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46703"/>
    <w:multiLevelType w:val="singleLevel"/>
    <w:tmpl w:val="96E467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YzI1NGVlMWM0Y2JlNmJkMmM0MDg0YmQ2NjkwODEifQ=="/>
  </w:docVars>
  <w:rsids>
    <w:rsidRoot w:val="00EC1763"/>
    <w:rsid w:val="00110AED"/>
    <w:rsid w:val="002505DF"/>
    <w:rsid w:val="005510BF"/>
    <w:rsid w:val="00702EEC"/>
    <w:rsid w:val="0076118D"/>
    <w:rsid w:val="00840C59"/>
    <w:rsid w:val="00AA6AC0"/>
    <w:rsid w:val="00CC15A7"/>
    <w:rsid w:val="00D154E1"/>
    <w:rsid w:val="00DA4485"/>
    <w:rsid w:val="00EC1763"/>
    <w:rsid w:val="0B3D53F2"/>
    <w:rsid w:val="2D99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0"/>
    <w:pPr>
      <w:tabs>
        <w:tab w:val="right" w:leader="dot" w:pos="8296"/>
      </w:tabs>
      <w:ind w:left="560" w:leftChars="200"/>
    </w:pPr>
    <w:rPr>
      <w:rFonts w:hAnsi="Cambria" w:asciiTheme="minorHAnsi" w:eastAsiaTheme="minorEastAsia" w:cstheme="minorBidi"/>
      <w:bCs/>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rPr>
      <w:rFonts w:ascii="Calibri" w:hAnsi="Calibri"/>
      <w:szCs w:val="22"/>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2734</Words>
  <Characters>2963</Characters>
  <Lines>21</Lines>
  <Paragraphs>6</Paragraphs>
  <TotalTime>0</TotalTime>
  <ScaleCrop>false</ScaleCrop>
  <LinksUpToDate>false</LinksUpToDate>
  <CharactersWithSpaces>3008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2022-06-28T06:05:00Z</dcterms:created>
  <dc:creator>Administrator</dc:creator>
  <cp:lastModifiedBy>Lenovo</cp:lastModifiedBy>
  <dcterms:modified xsi:type="dcterms:W3CDTF">2022-07-14T10:52:23Z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521288601FE14CD0A185684A6C094FB4</vt:lpwstr>
  </property>
</Properties>
</file>