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overflowPunct/>
        <w:topLinePunct w:val="0"/>
        <w:autoSpaceDE w:val="0"/>
        <w:autoSpaceDN w:val="0"/>
        <w:bidi w:val="0"/>
        <w:adjustRightInd w:val="0"/>
        <w:snapToGrid w:val="0"/>
        <w:jc w:val="left"/>
        <w:textAlignment w:val="baseline"/>
        <w:rPr>
          <w:rFonts w:hint="eastAsia" w:ascii="宋体" w:hAnsi="宋体" w:eastAsia="宋体" w:cs="宋体"/>
          <w:bCs w:val="0"/>
          <w:spacing w:val="0"/>
        </w:rPr>
      </w:pPr>
    </w:p>
    <w:p>
      <w:pPr>
        <w:keepNext w:val="0"/>
        <w:keepLines w:val="0"/>
        <w:pageBreakBefore w:val="0"/>
        <w:widowControl w:val="0"/>
        <w:overflowPunct/>
        <w:topLinePunct w:val="0"/>
        <w:autoSpaceDE w:val="0"/>
        <w:autoSpaceDN w:val="0"/>
        <w:bidi w:val="0"/>
        <w:adjustRightInd w:val="0"/>
        <w:snapToGrid w:val="0"/>
        <w:spacing w:before="2" w:line="276" w:lineRule="auto"/>
        <w:jc w:val="center"/>
        <w:textAlignment w:val="baseline"/>
        <w:rPr>
          <w:rFonts w:hint="eastAsia" w:ascii="宋体" w:hAnsi="宋体" w:eastAsia="宋体" w:cs="宋体"/>
          <w:b/>
          <w:bCs w:val="0"/>
          <w:spacing w:val="0"/>
          <w:kern w:val="2"/>
          <w:sz w:val="40"/>
          <w:szCs w:val="60"/>
          <w:lang w:eastAsia="zh-CN"/>
        </w:rPr>
      </w:pPr>
    </w:p>
    <w:p>
      <w:pPr>
        <w:pStyle w:val="3"/>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Cs w:val="0"/>
          <w:spacing w:val="0"/>
          <w:lang w:eastAsia="zh-CN"/>
        </w:rPr>
      </w:pPr>
    </w:p>
    <w:p>
      <w:pPr>
        <w:pStyle w:val="6"/>
        <w:keepNext w:val="0"/>
        <w:keepLines w:val="0"/>
        <w:pageBreakBefore w:val="0"/>
        <w:widowControl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val="0"/>
          <w:spacing w:val="0"/>
          <w:kern w:val="2"/>
          <w:sz w:val="44"/>
          <w:szCs w:val="44"/>
          <w:lang w:val="en-US" w:eastAsia="zh-CN"/>
        </w:rPr>
      </w:pPr>
      <w:r>
        <w:rPr>
          <w:rFonts w:hint="eastAsia" w:ascii="宋体" w:hAnsi="宋体" w:eastAsia="宋体" w:cs="宋体"/>
          <w:b/>
          <w:bCs w:val="0"/>
          <w:spacing w:val="0"/>
          <w:kern w:val="2"/>
          <w:sz w:val="44"/>
          <w:szCs w:val="44"/>
          <w:lang w:val="en-US" w:eastAsia="zh-CN"/>
        </w:rPr>
        <w:t>中国邮政储蓄银行广州市</w:t>
      </w:r>
      <w:r>
        <w:rPr>
          <w:rFonts w:hint="eastAsia" w:eastAsia="宋体" w:cs="宋体"/>
          <w:b/>
          <w:bCs w:val="0"/>
          <w:spacing w:val="0"/>
          <w:kern w:val="2"/>
          <w:sz w:val="44"/>
          <w:szCs w:val="44"/>
          <w:lang w:val="en-US" w:eastAsia="zh-CN"/>
        </w:rPr>
        <w:t>分行</w:t>
      </w:r>
      <w:r>
        <w:rPr>
          <w:rFonts w:hint="eastAsia" w:ascii="宋体" w:hAnsi="宋体" w:eastAsia="宋体" w:cs="宋体"/>
          <w:b/>
          <w:bCs w:val="0"/>
          <w:spacing w:val="0"/>
          <w:kern w:val="2"/>
          <w:sz w:val="44"/>
          <w:szCs w:val="44"/>
          <w:lang w:val="en-US" w:eastAsia="zh-CN"/>
        </w:rPr>
        <w:t>营运生产用房</w:t>
      </w:r>
    </w:p>
    <w:p>
      <w:pPr>
        <w:pStyle w:val="6"/>
        <w:keepNext w:val="0"/>
        <w:keepLines w:val="0"/>
        <w:pageBreakBefore w:val="0"/>
        <w:widowControl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val="0"/>
          <w:spacing w:val="0"/>
          <w:sz w:val="44"/>
          <w:szCs w:val="44"/>
          <w:lang w:eastAsia="zh-CN"/>
        </w:rPr>
      </w:pPr>
      <w:r>
        <w:rPr>
          <w:rFonts w:hint="eastAsia" w:ascii="宋体" w:hAnsi="宋体" w:eastAsia="宋体" w:cs="宋体"/>
          <w:b/>
          <w:bCs w:val="0"/>
          <w:spacing w:val="0"/>
          <w:kern w:val="2"/>
          <w:sz w:val="44"/>
          <w:szCs w:val="44"/>
          <w:lang w:val="en-US" w:eastAsia="zh-CN"/>
        </w:rPr>
        <w:t>（原全球通大厦）装修改造项目</w:t>
      </w:r>
      <w:r>
        <w:rPr>
          <w:rFonts w:hint="eastAsia" w:ascii="宋体" w:hAnsi="宋体" w:eastAsia="宋体" w:cs="宋体"/>
          <w:b/>
          <w:bCs w:val="0"/>
          <w:spacing w:val="0"/>
          <w:kern w:val="2"/>
          <w:sz w:val="44"/>
          <w:szCs w:val="44"/>
          <w:lang w:eastAsia="zh-CN"/>
        </w:rPr>
        <w:t>设计</w:t>
      </w: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
          <w:bCs w:val="0"/>
          <w:spacing w:val="0"/>
          <w:sz w:val="20"/>
          <w:szCs w:val="20"/>
          <w:lang w:eastAsia="zh-CN"/>
        </w:rPr>
      </w:pP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
          <w:bCs w:val="0"/>
          <w:spacing w:val="0"/>
          <w:sz w:val="20"/>
          <w:szCs w:val="20"/>
          <w:lang w:eastAsia="zh-CN"/>
        </w:rPr>
      </w:pP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
          <w:bCs w:val="0"/>
          <w:spacing w:val="0"/>
          <w:sz w:val="20"/>
          <w:szCs w:val="20"/>
          <w:lang w:eastAsia="zh-CN"/>
        </w:rPr>
      </w:pP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
          <w:bCs w:val="0"/>
          <w:spacing w:val="0"/>
          <w:sz w:val="20"/>
          <w:szCs w:val="20"/>
          <w:lang w:eastAsia="zh-CN"/>
        </w:rPr>
      </w:pPr>
    </w:p>
    <w:p>
      <w:pPr>
        <w:keepNext w:val="0"/>
        <w:keepLines w:val="0"/>
        <w:pageBreakBefore w:val="0"/>
        <w:widowControl w:val="0"/>
        <w:overflowPunct/>
        <w:topLinePunct w:val="0"/>
        <w:autoSpaceDE w:val="0"/>
        <w:autoSpaceDN w:val="0"/>
        <w:bidi w:val="0"/>
        <w:adjustRightInd w:val="0"/>
        <w:snapToGrid w:val="0"/>
        <w:jc w:val="center"/>
        <w:textAlignment w:val="baseline"/>
        <w:rPr>
          <w:rFonts w:hint="eastAsia" w:ascii="宋体" w:hAnsi="宋体" w:eastAsia="宋体" w:cs="宋体"/>
          <w:b/>
          <w:bCs w:val="0"/>
          <w:spacing w:val="0"/>
          <w:kern w:val="2"/>
          <w:sz w:val="96"/>
          <w:szCs w:val="84"/>
          <w:lang w:eastAsia="zh-CN"/>
        </w:rPr>
      </w:pPr>
    </w:p>
    <w:p>
      <w:pPr>
        <w:keepNext w:val="0"/>
        <w:keepLines w:val="0"/>
        <w:pageBreakBefore w:val="0"/>
        <w:widowControl w:val="0"/>
        <w:overflowPunct/>
        <w:topLinePunct w:val="0"/>
        <w:autoSpaceDE w:val="0"/>
        <w:autoSpaceDN w:val="0"/>
        <w:bidi w:val="0"/>
        <w:adjustRightInd w:val="0"/>
        <w:snapToGrid w:val="0"/>
        <w:jc w:val="center"/>
        <w:textAlignment w:val="baseline"/>
        <w:rPr>
          <w:rFonts w:hint="eastAsia" w:ascii="宋体" w:hAnsi="宋体" w:eastAsia="宋体" w:cs="宋体"/>
          <w:b/>
          <w:bCs w:val="0"/>
          <w:spacing w:val="0"/>
          <w:kern w:val="2"/>
          <w:sz w:val="96"/>
          <w:szCs w:val="84"/>
          <w:lang w:eastAsia="zh-CN"/>
        </w:rPr>
      </w:pPr>
      <w:r>
        <w:rPr>
          <w:rFonts w:hint="eastAsia" w:ascii="宋体" w:hAnsi="宋体" w:eastAsia="宋体" w:cs="宋体"/>
          <w:b/>
          <w:bCs w:val="0"/>
          <w:spacing w:val="0"/>
          <w:kern w:val="2"/>
          <w:sz w:val="96"/>
          <w:szCs w:val="84"/>
          <w:lang w:eastAsia="zh-CN"/>
        </w:rPr>
        <w:t>招标公告</w:t>
      </w: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Cs w:val="0"/>
          <w:spacing w:val="0"/>
          <w:sz w:val="44"/>
          <w:szCs w:val="44"/>
          <w:lang w:eastAsia="zh-CN"/>
        </w:rPr>
      </w:pP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Cs w:val="0"/>
          <w:spacing w:val="0"/>
          <w:sz w:val="44"/>
          <w:szCs w:val="44"/>
          <w:lang w:eastAsia="zh-CN"/>
        </w:rPr>
      </w:pP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Cs w:val="0"/>
          <w:spacing w:val="0"/>
          <w:sz w:val="44"/>
          <w:szCs w:val="44"/>
          <w:lang w:eastAsia="zh-CN"/>
        </w:rPr>
      </w:pP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Cs w:val="0"/>
          <w:spacing w:val="0"/>
          <w:sz w:val="44"/>
          <w:szCs w:val="44"/>
          <w:lang w:eastAsia="zh-CN"/>
        </w:rPr>
      </w:pPr>
    </w:p>
    <w:p>
      <w:pPr>
        <w:keepNext w:val="0"/>
        <w:keepLines w:val="0"/>
        <w:pageBreakBefore w:val="0"/>
        <w:widowControl w:val="0"/>
        <w:overflowPunct/>
        <w:topLinePunct w:val="0"/>
        <w:autoSpaceDE w:val="0"/>
        <w:autoSpaceDN w:val="0"/>
        <w:bidi w:val="0"/>
        <w:adjustRightInd w:val="0"/>
        <w:snapToGrid w:val="0"/>
        <w:textAlignment w:val="baseline"/>
        <w:rPr>
          <w:rFonts w:hint="eastAsia" w:ascii="宋体" w:hAnsi="宋体" w:eastAsia="宋体" w:cs="宋体"/>
          <w:bCs w:val="0"/>
          <w:spacing w:val="0"/>
          <w:sz w:val="44"/>
          <w:szCs w:val="44"/>
          <w:lang w:eastAsia="zh-CN"/>
        </w:rPr>
      </w:pPr>
    </w:p>
    <w:p>
      <w:pPr>
        <w:keepNext w:val="0"/>
        <w:keepLines w:val="0"/>
        <w:pageBreakBefore w:val="0"/>
        <w:widowControl w:val="0"/>
        <w:overflowPunct/>
        <w:topLinePunct w:val="0"/>
        <w:autoSpaceDE w:val="0"/>
        <w:autoSpaceDN w:val="0"/>
        <w:bidi w:val="0"/>
        <w:adjustRightInd w:val="0"/>
        <w:snapToGrid w:val="0"/>
        <w:spacing w:before="8"/>
        <w:textAlignment w:val="baseline"/>
        <w:rPr>
          <w:rFonts w:hint="eastAsia" w:ascii="宋体" w:hAnsi="宋体" w:eastAsia="宋体" w:cs="宋体"/>
          <w:bCs w:val="0"/>
          <w:spacing w:val="0"/>
          <w:sz w:val="33"/>
          <w:szCs w:val="33"/>
          <w:lang w:eastAsia="zh-CN"/>
        </w:rPr>
      </w:pPr>
    </w:p>
    <w:p>
      <w:pPr>
        <w:pStyle w:val="4"/>
        <w:keepNext w:val="0"/>
        <w:keepLines w:val="0"/>
        <w:pageBreakBefore w:val="0"/>
        <w:widowControl w:val="0"/>
        <w:overflowPunct/>
        <w:topLinePunct w:val="0"/>
        <w:autoSpaceDE w:val="0"/>
        <w:autoSpaceDN w:val="0"/>
        <w:bidi w:val="0"/>
        <w:adjustRightInd w:val="0"/>
        <w:snapToGrid w:val="0"/>
        <w:ind w:firstLine="440"/>
        <w:textAlignment w:val="baseline"/>
        <w:rPr>
          <w:rFonts w:hint="eastAsia" w:ascii="宋体" w:hAnsi="宋体" w:eastAsia="宋体" w:cs="宋体"/>
          <w:bCs w:val="0"/>
          <w:spacing w:val="0"/>
          <w:lang w:eastAsia="zh-CN"/>
        </w:rPr>
      </w:pPr>
    </w:p>
    <w:p>
      <w:pPr>
        <w:pStyle w:val="4"/>
        <w:keepNext w:val="0"/>
        <w:keepLines w:val="0"/>
        <w:pageBreakBefore w:val="0"/>
        <w:widowControl w:val="0"/>
        <w:overflowPunct/>
        <w:topLinePunct w:val="0"/>
        <w:autoSpaceDE w:val="0"/>
        <w:autoSpaceDN w:val="0"/>
        <w:bidi w:val="0"/>
        <w:adjustRightInd w:val="0"/>
        <w:snapToGrid w:val="0"/>
        <w:ind w:firstLine="440"/>
        <w:textAlignment w:val="baseline"/>
        <w:rPr>
          <w:rFonts w:hint="eastAsia" w:ascii="宋体" w:hAnsi="宋体" w:eastAsia="宋体" w:cs="宋体"/>
          <w:bCs w:val="0"/>
          <w:spacing w:val="0"/>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480" w:lineRule="auto"/>
        <w:ind w:left="0" w:leftChars="0" w:firstLine="321" w:firstLineChars="100"/>
        <w:jc w:val="both"/>
        <w:textAlignment w:val="baseline"/>
        <w:rPr>
          <w:rFonts w:hint="eastAsia" w:ascii="宋体" w:hAnsi="宋体" w:eastAsia="宋体" w:cs="宋体"/>
          <w:b/>
          <w:bCs w:val="0"/>
          <w:spacing w:val="0"/>
          <w:sz w:val="32"/>
          <w:szCs w:val="32"/>
          <w:lang w:eastAsia="zh-CN"/>
        </w:rPr>
      </w:pPr>
      <w:r>
        <w:rPr>
          <w:rFonts w:hint="eastAsia" w:ascii="宋体" w:hAnsi="宋体" w:eastAsia="宋体" w:cs="宋体"/>
          <w:b/>
          <w:bCs w:val="0"/>
          <w:spacing w:val="0"/>
          <w:sz w:val="32"/>
          <w:szCs w:val="32"/>
          <w:lang w:eastAsia="zh-CN"/>
        </w:rPr>
        <w:t>招   标   人：</w:t>
      </w:r>
      <w:r>
        <w:rPr>
          <w:rFonts w:hint="eastAsia" w:ascii="宋体" w:hAnsi="宋体" w:eastAsia="宋体" w:cs="宋体"/>
          <w:b/>
          <w:bCs w:val="0"/>
          <w:spacing w:val="0"/>
          <w:sz w:val="32"/>
          <w:szCs w:val="32"/>
          <w:lang w:val="en-US" w:eastAsia="zh-CN"/>
        </w:rPr>
        <w:t>中国</w:t>
      </w:r>
      <w:r>
        <w:rPr>
          <w:rFonts w:hint="eastAsia" w:ascii="宋体" w:hAnsi="宋体" w:eastAsia="宋体" w:cs="宋体"/>
          <w:b/>
          <w:snapToGrid/>
          <w:kern w:val="0"/>
          <w:sz w:val="32"/>
          <w:szCs w:val="32"/>
          <w:lang w:val="en-US" w:eastAsia="zh-CN" w:bidi="ar-SA"/>
        </w:rPr>
        <w:t>邮政储蓄银行股</w:t>
      </w:r>
      <w:r>
        <w:rPr>
          <w:rFonts w:hint="eastAsia" w:ascii="宋体" w:hAnsi="宋体" w:eastAsia="宋体" w:cs="宋体"/>
          <w:b/>
          <w:bCs w:val="0"/>
          <w:spacing w:val="0"/>
          <w:sz w:val="32"/>
          <w:szCs w:val="32"/>
          <w:lang w:val="en-US" w:eastAsia="zh-CN"/>
        </w:rPr>
        <w:t>份有限公司广州市分行</w:t>
      </w:r>
    </w:p>
    <w:p>
      <w:pPr>
        <w:keepNext w:val="0"/>
        <w:keepLines w:val="0"/>
        <w:pageBreakBefore w:val="0"/>
        <w:widowControl w:val="0"/>
        <w:kinsoku w:val="0"/>
        <w:wordWrap/>
        <w:overflowPunct/>
        <w:topLinePunct w:val="0"/>
        <w:autoSpaceDE w:val="0"/>
        <w:autoSpaceDN w:val="0"/>
        <w:bidi w:val="0"/>
        <w:adjustRightInd w:val="0"/>
        <w:snapToGrid w:val="0"/>
        <w:spacing w:line="480" w:lineRule="auto"/>
        <w:ind w:firstLine="321" w:firstLineChars="100"/>
        <w:jc w:val="both"/>
        <w:textAlignment w:val="baseline"/>
        <w:rPr>
          <w:rFonts w:hint="eastAsia" w:ascii="宋体" w:hAnsi="宋体" w:eastAsia="宋体" w:cs="宋体"/>
          <w:b/>
          <w:bCs w:val="0"/>
          <w:spacing w:val="0"/>
          <w:sz w:val="32"/>
          <w:szCs w:val="32"/>
          <w:lang w:eastAsia="zh-CN"/>
        </w:rPr>
      </w:pPr>
      <w:r>
        <w:rPr>
          <w:rFonts w:hint="eastAsia" w:ascii="宋体" w:hAnsi="宋体" w:eastAsia="宋体" w:cs="宋体"/>
          <w:b/>
          <w:bCs w:val="0"/>
          <w:spacing w:val="0"/>
          <w:sz w:val="32"/>
          <w:szCs w:val="32"/>
          <w:lang w:eastAsia="zh-CN"/>
        </w:rPr>
        <w:t>招标代理机构：广东省国际工程咨询有限公司</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321" w:firstLineChars="100"/>
        <w:jc w:val="both"/>
        <w:textAlignment w:val="baseline"/>
        <w:rPr>
          <w:rFonts w:hint="eastAsia" w:ascii="宋体" w:hAnsi="宋体" w:eastAsia="宋体" w:cs="宋体"/>
          <w:b/>
          <w:bCs w:val="0"/>
          <w:spacing w:val="0"/>
          <w:sz w:val="32"/>
          <w:szCs w:val="32"/>
          <w:lang w:eastAsia="zh-CN"/>
        </w:rPr>
      </w:pPr>
      <w:r>
        <w:rPr>
          <w:rFonts w:hint="eastAsia" w:ascii="宋体" w:hAnsi="宋体" w:eastAsia="宋体" w:cs="宋体"/>
          <w:b/>
          <w:bCs w:val="0"/>
          <w:spacing w:val="0"/>
          <w:sz w:val="32"/>
          <w:szCs w:val="32"/>
          <w:lang w:eastAsia="zh-CN"/>
        </w:rPr>
        <w:t>日        期：202</w:t>
      </w:r>
      <w:r>
        <w:rPr>
          <w:rFonts w:hint="eastAsia" w:ascii="宋体" w:hAnsi="宋体" w:eastAsia="宋体" w:cs="宋体"/>
          <w:b/>
          <w:bCs w:val="0"/>
          <w:spacing w:val="0"/>
          <w:sz w:val="32"/>
          <w:szCs w:val="32"/>
          <w:lang w:val="en-US" w:eastAsia="zh-CN"/>
        </w:rPr>
        <w:t>2</w:t>
      </w:r>
      <w:r>
        <w:rPr>
          <w:rFonts w:hint="eastAsia" w:ascii="宋体" w:hAnsi="宋体" w:eastAsia="宋体" w:cs="宋体"/>
          <w:b/>
          <w:bCs w:val="0"/>
          <w:spacing w:val="0"/>
          <w:sz w:val="32"/>
          <w:szCs w:val="32"/>
          <w:lang w:eastAsia="zh-CN"/>
        </w:rPr>
        <w:t>年</w:t>
      </w:r>
      <w:r>
        <w:rPr>
          <w:rFonts w:hint="eastAsia" w:ascii="宋体" w:hAnsi="宋体" w:eastAsia="宋体" w:cs="宋体"/>
          <w:b/>
          <w:bCs w:val="0"/>
          <w:spacing w:val="0"/>
          <w:sz w:val="32"/>
          <w:szCs w:val="32"/>
          <w:lang w:val="en-US" w:eastAsia="zh-CN"/>
        </w:rPr>
        <w:t>7</w:t>
      </w:r>
      <w:r>
        <w:rPr>
          <w:rFonts w:hint="eastAsia" w:ascii="宋体" w:hAnsi="宋体" w:eastAsia="宋体" w:cs="宋体"/>
          <w:b/>
          <w:bCs w:val="0"/>
          <w:spacing w:val="0"/>
          <w:sz w:val="32"/>
          <w:szCs w:val="32"/>
          <w:lang w:eastAsia="zh-CN"/>
        </w:rPr>
        <w:t>月</w:t>
      </w:r>
    </w:p>
    <w:p>
      <w:pPr>
        <w:keepNext w:val="0"/>
        <w:keepLines w:val="0"/>
        <w:pageBreakBefore w:val="0"/>
        <w:widowControl w:val="0"/>
        <w:overflowPunct/>
        <w:topLinePunct w:val="0"/>
        <w:autoSpaceDE w:val="0"/>
        <w:autoSpaceDN w:val="0"/>
        <w:bidi w:val="0"/>
        <w:adjustRightInd w:val="0"/>
        <w:snapToGrid w:val="0"/>
        <w:jc w:val="left"/>
        <w:textAlignment w:val="baseline"/>
        <w:rPr>
          <w:rFonts w:hint="eastAsia" w:ascii="宋体" w:hAnsi="宋体" w:eastAsia="宋体" w:cs="宋体"/>
          <w:bCs w:val="0"/>
          <w:spacing w:val="0"/>
        </w:rPr>
      </w:pPr>
    </w:p>
    <w:p>
      <w:pPr>
        <w:rPr>
          <w:rFonts w:hint="eastAsia" w:eastAsia="宋体" w:cs="宋体"/>
          <w:bCs w:val="0"/>
        </w:rPr>
      </w:pPr>
    </w:p>
    <w:p>
      <w:pPr>
        <w:rPr>
          <w:rFonts w:hint="eastAsia" w:eastAsia="宋体" w:cs="宋体"/>
          <w:bCs w:val="0"/>
        </w:rPr>
        <w:sectPr>
          <w:pgSz w:w="11907" w:h="16839"/>
          <w:pgMar w:top="1417" w:right="1531" w:bottom="1417" w:left="1531" w:header="850" w:footer="907" w:gutter="0"/>
          <w:pgNumType w:fmt="decimal"/>
          <w:cols w:equalWidth="0" w:num="1">
            <w:col w:w="11907"/>
          </w:cols>
          <w:rtlGutter w:val="0"/>
          <w:docGrid w:linePitch="0" w:charSpace="0"/>
        </w:sectPr>
      </w:pPr>
    </w:p>
    <w:p>
      <w:pPr>
        <w:rPr>
          <w:rFonts w:hint="eastAsia" w:eastAsia="宋体" w:cs="宋体"/>
          <w:bCs w:val="0"/>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kern w:val="0"/>
          <w:sz w:val="32"/>
          <w:szCs w:val="32"/>
          <w:lang w:val="en-US" w:eastAsia="zh-CN" w:bidi="ar-SA"/>
        </w:rPr>
      </w:pPr>
      <w:r>
        <w:rPr>
          <w:rFonts w:hint="eastAsia" w:ascii="宋体" w:hAnsi="宋体" w:eastAsia="宋体" w:cs="宋体"/>
          <w:b/>
          <w:snapToGrid/>
          <w:kern w:val="0"/>
          <w:sz w:val="32"/>
          <w:szCs w:val="32"/>
          <w:lang w:val="en-US" w:eastAsia="zh-CN" w:bidi="ar-SA"/>
        </w:rPr>
        <w:t>中国邮政储蓄银行广州市分行营运生产用房</w:t>
      </w: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kern w:val="0"/>
          <w:sz w:val="32"/>
          <w:szCs w:val="32"/>
          <w:lang w:val="en-US" w:eastAsia="zh-CN" w:bidi="ar-SA"/>
        </w:rPr>
      </w:pPr>
      <w:r>
        <w:rPr>
          <w:rFonts w:hint="eastAsia" w:ascii="宋体" w:hAnsi="宋体" w:eastAsia="宋体" w:cs="宋体"/>
          <w:b/>
          <w:snapToGrid/>
          <w:kern w:val="0"/>
          <w:sz w:val="32"/>
          <w:szCs w:val="32"/>
          <w:lang w:val="en-US" w:eastAsia="zh-CN" w:bidi="ar-SA"/>
        </w:rPr>
        <w:t>（原全球通大厦）装修改造项目设计招标公告</w:t>
      </w:r>
    </w:p>
    <w:p>
      <w:pPr>
        <w:keepNext w:val="0"/>
        <w:keepLines w:val="0"/>
        <w:pageBreakBefore w:val="0"/>
        <w:widowControl w:val="0"/>
        <w:overflowPunct/>
        <w:topLinePunct w:val="0"/>
        <w:autoSpaceDE w:val="0"/>
        <w:autoSpaceDN w:val="0"/>
        <w:bidi w:val="0"/>
        <w:adjustRightInd w:val="0"/>
        <w:snapToGrid w:val="0"/>
        <w:spacing w:line="360" w:lineRule="auto"/>
        <w:textAlignment w:val="baseline"/>
        <w:rPr>
          <w:rFonts w:hint="eastAsia" w:eastAsia="宋体" w:cs="宋体"/>
          <w:bCs w:val="0"/>
          <w:spacing w:val="0"/>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1.招标条件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rPr>
        <w:t>本招标项目</w:t>
      </w:r>
      <w:r>
        <w:rPr>
          <w:rFonts w:hint="eastAsia" w:ascii="宋体" w:hAnsi="宋体" w:eastAsia="宋体" w:cs="宋体"/>
          <w:bCs w:val="0"/>
          <w:spacing w:val="0"/>
          <w:sz w:val="24"/>
          <w:szCs w:val="24"/>
          <w:u w:val="single" w:color="auto"/>
          <w:lang w:eastAsia="zh-CN"/>
        </w:rPr>
        <w:t>中国邮政储蓄银行广州市分行营运生产用房（原全球通大厦）装修改造项目</w:t>
      </w:r>
      <w:r>
        <w:rPr>
          <w:rFonts w:hint="eastAsia" w:ascii="宋体" w:hAnsi="宋体" w:eastAsia="宋体" w:cs="宋体"/>
          <w:bCs w:val="0"/>
          <w:spacing w:val="0"/>
          <w:sz w:val="24"/>
          <w:szCs w:val="24"/>
        </w:rPr>
        <w:t>已由</w:t>
      </w:r>
      <w:r>
        <w:rPr>
          <w:rFonts w:hint="eastAsia" w:ascii="宋体" w:hAnsi="宋体" w:eastAsia="宋体" w:cs="宋体"/>
          <w:bCs w:val="0"/>
          <w:spacing w:val="0"/>
          <w:sz w:val="24"/>
          <w:szCs w:val="24"/>
          <w:u w:val="single"/>
        </w:rPr>
        <w:t>广州市越秀区发展和改革局</w:t>
      </w:r>
      <w:r>
        <w:rPr>
          <w:rFonts w:hint="eastAsia" w:ascii="宋体" w:hAnsi="宋体" w:eastAsia="宋体" w:cs="宋体"/>
          <w:bCs w:val="0"/>
          <w:spacing w:val="0"/>
          <w:sz w:val="24"/>
          <w:szCs w:val="24"/>
        </w:rPr>
        <w:t>以</w:t>
      </w:r>
      <w:r>
        <w:rPr>
          <w:rFonts w:hint="eastAsia" w:ascii="宋体" w:hAnsi="宋体" w:eastAsia="宋体" w:cs="宋体"/>
          <w:bCs w:val="0"/>
          <w:spacing w:val="0"/>
          <w:sz w:val="24"/>
          <w:szCs w:val="24"/>
          <w:u w:val="single" w:color="auto"/>
        </w:rPr>
        <w:t>广东省企业投资项目备案证（220</w:t>
      </w:r>
      <w:r>
        <w:rPr>
          <w:rFonts w:hint="eastAsia" w:ascii="宋体" w:hAnsi="宋体" w:eastAsia="宋体" w:cs="宋体"/>
          <w:bCs w:val="0"/>
          <w:spacing w:val="0"/>
          <w:sz w:val="24"/>
          <w:szCs w:val="24"/>
          <w:u w:val="single" w:color="auto"/>
          <w:lang w:val="en-US" w:eastAsia="zh-CN"/>
        </w:rPr>
        <w:t>5</w:t>
      </w:r>
      <w:r>
        <w:rPr>
          <w:rFonts w:hint="eastAsia" w:ascii="宋体" w:hAnsi="宋体" w:eastAsia="宋体" w:cs="宋体"/>
          <w:bCs w:val="0"/>
          <w:spacing w:val="0"/>
          <w:sz w:val="24"/>
          <w:szCs w:val="24"/>
          <w:u w:val="single" w:color="auto"/>
        </w:rPr>
        <w:t>-440104-04-0</w:t>
      </w:r>
      <w:r>
        <w:rPr>
          <w:rFonts w:hint="eastAsia" w:ascii="宋体" w:hAnsi="宋体" w:eastAsia="宋体" w:cs="宋体"/>
          <w:bCs w:val="0"/>
          <w:spacing w:val="0"/>
          <w:sz w:val="24"/>
          <w:szCs w:val="24"/>
          <w:u w:val="single" w:color="auto"/>
          <w:lang w:val="en-US" w:eastAsia="zh-CN"/>
        </w:rPr>
        <w:t>1</w:t>
      </w:r>
      <w:r>
        <w:rPr>
          <w:rFonts w:hint="eastAsia" w:ascii="宋体" w:hAnsi="宋体" w:eastAsia="宋体" w:cs="宋体"/>
          <w:bCs w:val="0"/>
          <w:spacing w:val="0"/>
          <w:sz w:val="24"/>
          <w:szCs w:val="24"/>
          <w:u w:val="single" w:color="auto"/>
        </w:rPr>
        <w:t>-</w:t>
      </w:r>
      <w:r>
        <w:rPr>
          <w:rFonts w:hint="eastAsia" w:ascii="宋体" w:hAnsi="宋体" w:eastAsia="宋体" w:cs="宋体"/>
          <w:bCs w:val="0"/>
          <w:spacing w:val="0"/>
          <w:sz w:val="24"/>
          <w:szCs w:val="24"/>
          <w:u w:val="single" w:color="auto"/>
          <w:lang w:val="en-US" w:eastAsia="zh-CN"/>
        </w:rPr>
        <w:t>416726</w:t>
      </w:r>
      <w:r>
        <w:rPr>
          <w:rFonts w:hint="eastAsia" w:ascii="宋体" w:hAnsi="宋体" w:eastAsia="宋体" w:cs="宋体"/>
          <w:bCs w:val="0"/>
          <w:spacing w:val="0"/>
          <w:sz w:val="24"/>
          <w:szCs w:val="24"/>
        </w:rPr>
        <w:t>）批准建设，项目业主为</w:t>
      </w:r>
      <w:r>
        <w:rPr>
          <w:rFonts w:hint="eastAsia" w:ascii="宋体" w:hAnsi="宋体" w:eastAsia="宋体" w:cs="宋体"/>
          <w:bCs w:val="0"/>
          <w:spacing w:val="0"/>
          <w:sz w:val="24"/>
          <w:szCs w:val="24"/>
          <w:u w:val="single" w:color="auto"/>
          <w:lang w:eastAsia="zh-CN"/>
        </w:rPr>
        <w:t>中国邮政储蓄银行股份有限公司广州市分行</w:t>
      </w:r>
      <w:r>
        <w:rPr>
          <w:rFonts w:hint="eastAsia" w:ascii="宋体" w:hAnsi="宋体" w:eastAsia="宋体" w:cs="宋体"/>
          <w:bCs w:val="0"/>
          <w:spacing w:val="0"/>
          <w:sz w:val="24"/>
          <w:szCs w:val="24"/>
        </w:rPr>
        <w:t>，建设资金来自</w:t>
      </w:r>
      <w:r>
        <w:rPr>
          <w:rFonts w:hint="eastAsia" w:ascii="宋体" w:hAnsi="宋体" w:eastAsia="宋体" w:cs="宋体"/>
          <w:bCs w:val="0"/>
          <w:spacing w:val="0"/>
          <w:sz w:val="24"/>
          <w:szCs w:val="24"/>
          <w:u w:val="single" w:color="auto"/>
        </w:rPr>
        <w:t>自筹资金</w:t>
      </w:r>
      <w:r>
        <w:rPr>
          <w:rFonts w:hint="eastAsia" w:ascii="宋体" w:hAnsi="宋体" w:eastAsia="宋体" w:cs="宋体"/>
          <w:bCs w:val="0"/>
          <w:spacing w:val="0"/>
          <w:sz w:val="24"/>
          <w:szCs w:val="24"/>
        </w:rPr>
        <w:t>，出资比例为</w:t>
      </w:r>
      <w:r>
        <w:rPr>
          <w:rFonts w:hint="eastAsia" w:ascii="宋体" w:hAnsi="宋体" w:eastAsia="宋体" w:cs="宋体"/>
          <w:bCs w:val="0"/>
          <w:spacing w:val="0"/>
          <w:sz w:val="24"/>
          <w:szCs w:val="24"/>
          <w:u w:val="single" w:color="auto"/>
        </w:rPr>
        <w:t>100%</w:t>
      </w:r>
      <w:r>
        <w:rPr>
          <w:rFonts w:hint="eastAsia" w:ascii="宋体" w:hAnsi="宋体" w:eastAsia="宋体" w:cs="宋体"/>
          <w:bCs w:val="0"/>
          <w:spacing w:val="0"/>
          <w:sz w:val="24"/>
          <w:szCs w:val="24"/>
        </w:rPr>
        <w:t>。招标人为</w:t>
      </w:r>
      <w:r>
        <w:rPr>
          <w:rFonts w:hint="eastAsia" w:ascii="宋体" w:hAnsi="宋体" w:eastAsia="宋体" w:cs="宋体"/>
          <w:bCs w:val="0"/>
          <w:spacing w:val="0"/>
          <w:sz w:val="24"/>
          <w:szCs w:val="24"/>
          <w:u w:val="single" w:color="auto"/>
          <w:lang w:eastAsia="zh-CN"/>
        </w:rPr>
        <w:t>中国邮政储蓄银行股份有限公司广州市分行</w:t>
      </w:r>
      <w:r>
        <w:rPr>
          <w:rFonts w:hint="eastAsia" w:ascii="宋体" w:hAnsi="宋体" w:eastAsia="宋体" w:cs="宋体"/>
          <w:bCs w:val="0"/>
          <w:spacing w:val="0"/>
          <w:sz w:val="24"/>
          <w:szCs w:val="24"/>
          <w:lang w:eastAsia="zh-CN"/>
        </w:rPr>
        <w:t>。</w:t>
      </w:r>
      <w:r>
        <w:rPr>
          <w:rFonts w:hint="eastAsia" w:ascii="宋体" w:hAnsi="宋体" w:eastAsia="宋体" w:cs="宋体"/>
          <w:bCs w:val="0"/>
          <w:spacing w:val="0"/>
          <w:sz w:val="24"/>
          <w:szCs w:val="24"/>
        </w:rPr>
        <w:t>项目已具备招标条件，现对该项目</w:t>
      </w:r>
      <w:r>
        <w:rPr>
          <w:rFonts w:hint="eastAsia" w:ascii="宋体" w:hAnsi="宋体" w:eastAsia="宋体" w:cs="宋体"/>
          <w:bCs w:val="0"/>
          <w:spacing w:val="0"/>
          <w:sz w:val="24"/>
          <w:szCs w:val="24"/>
          <w:u w:val="single" w:color="auto"/>
        </w:rPr>
        <w:t>设计</w:t>
      </w:r>
      <w:r>
        <w:rPr>
          <w:rFonts w:hint="eastAsia" w:ascii="宋体" w:hAnsi="宋体" w:eastAsia="宋体" w:cs="宋体"/>
          <w:bCs w:val="0"/>
          <w:spacing w:val="0"/>
          <w:sz w:val="24"/>
          <w:szCs w:val="24"/>
        </w:rPr>
        <w:t>进行公开招标。</w:t>
      </w:r>
    </w:p>
    <w:p>
      <w:pPr>
        <w:keepNext w:val="0"/>
        <w:keepLines w:val="0"/>
        <w:pageBreakBefore w:val="0"/>
        <w:widowControl w:val="0"/>
        <w:kinsoku/>
        <w:wordWrap w:val="0"/>
        <w:overflowPunct/>
        <w:topLinePunct w:val="0"/>
        <w:autoSpaceDE w:val="0"/>
        <w:autoSpaceDN w:val="0"/>
        <w:bidi w:val="0"/>
        <w:adjustRightInd w:val="0"/>
        <w:snapToGrid w:val="0"/>
        <w:textAlignment w:val="baseline"/>
        <w:rPr>
          <w:rFonts w:hint="eastAsia" w:eastAsia="宋体" w:cs="宋体"/>
          <w:bCs w:val="0"/>
          <w:spacing w:val="0"/>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2.项目概况与招标范围</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lang w:eastAsia="zh-CN"/>
        </w:rPr>
      </w:pPr>
      <w:r>
        <w:rPr>
          <w:rFonts w:hint="eastAsia" w:ascii="宋体" w:hAnsi="宋体" w:eastAsia="宋体" w:cs="宋体"/>
          <w:bCs w:val="0"/>
          <w:spacing w:val="0"/>
          <w:sz w:val="24"/>
          <w:szCs w:val="24"/>
        </w:rPr>
        <w:t>2.1 工程名称：</w:t>
      </w:r>
      <w:r>
        <w:rPr>
          <w:rFonts w:hint="eastAsia" w:ascii="宋体" w:hAnsi="宋体" w:eastAsia="宋体" w:cs="宋体"/>
          <w:bCs w:val="0"/>
          <w:spacing w:val="0"/>
          <w:sz w:val="24"/>
          <w:szCs w:val="24"/>
          <w:u w:val="single" w:color="auto"/>
          <w:lang w:eastAsia="zh-CN"/>
        </w:rPr>
        <w:t>中国邮政储蓄银行广州市分行营运生产用房（原全球通大厦）装修改造项目设计</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rPr>
        <w:t>2.2 工程位置：</w:t>
      </w:r>
      <w:r>
        <w:rPr>
          <w:rFonts w:hint="eastAsia" w:ascii="宋体" w:hAnsi="宋体" w:eastAsia="宋体" w:cs="宋体"/>
          <w:bCs w:val="0"/>
          <w:spacing w:val="0"/>
          <w:sz w:val="24"/>
          <w:szCs w:val="24"/>
          <w:u w:val="single"/>
          <w:lang w:val="en-US" w:eastAsia="zh-CN"/>
        </w:rPr>
        <w:t>广州市越秀区越秀南路204、206、208号</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rPr>
        <w:t>2.3 工程范围：</w:t>
      </w:r>
      <w:r>
        <w:rPr>
          <w:rFonts w:hint="eastAsia" w:ascii="宋体" w:hAnsi="宋体" w:eastAsia="宋体" w:cs="宋体"/>
          <w:bCs w:val="0"/>
          <w:spacing w:val="0"/>
          <w:sz w:val="24"/>
          <w:szCs w:val="24"/>
          <w:u w:val="single" w:color="auto"/>
        </w:rPr>
        <w:t>项目</w:t>
      </w:r>
      <w:r>
        <w:rPr>
          <w:rFonts w:hint="eastAsia" w:ascii="宋体" w:hAnsi="宋体" w:eastAsia="宋体" w:cs="宋体"/>
          <w:bCs w:val="0"/>
          <w:spacing w:val="0"/>
          <w:sz w:val="24"/>
          <w:szCs w:val="24"/>
          <w:u w:val="single" w:color="auto"/>
          <w:lang w:val="en-US" w:eastAsia="zh-CN"/>
        </w:rPr>
        <w:t>装修面积34510.4平方米</w:t>
      </w:r>
      <w:r>
        <w:rPr>
          <w:rFonts w:hint="eastAsia" w:ascii="宋体" w:hAnsi="宋体" w:eastAsia="宋体" w:cs="宋体"/>
          <w:bCs w:val="0"/>
          <w:spacing w:val="0"/>
          <w:sz w:val="24"/>
          <w:szCs w:val="24"/>
          <w:u w:val="single" w:color="auto"/>
        </w:rPr>
        <w:t>，</w:t>
      </w:r>
      <w:r>
        <w:rPr>
          <w:rFonts w:hint="eastAsia" w:ascii="宋体" w:hAnsi="宋体" w:eastAsia="宋体" w:cs="宋体"/>
          <w:bCs w:val="0"/>
          <w:spacing w:val="0"/>
          <w:sz w:val="24"/>
          <w:szCs w:val="24"/>
          <w:u w:val="single" w:color="auto"/>
          <w:lang w:val="en-US" w:eastAsia="zh-CN"/>
        </w:rPr>
        <w:t>主要为原全球通大厦的2-3楼、5-17楼全层；1楼、4楼、负1楼、负2楼部分；以及大厦附属的大院等设施和构筑物</w:t>
      </w:r>
      <w:r>
        <w:rPr>
          <w:rFonts w:hint="eastAsia" w:ascii="宋体" w:hAnsi="宋体" w:eastAsia="宋体" w:cs="宋体"/>
          <w:bCs w:val="0"/>
          <w:spacing w:val="0"/>
          <w:sz w:val="24"/>
          <w:szCs w:val="24"/>
          <w:u w:val="single" w:color="auto"/>
        </w:rPr>
        <w:t>。</w:t>
      </w:r>
      <w:r>
        <w:rPr>
          <w:rFonts w:hint="eastAsia" w:ascii="宋体" w:hAnsi="宋体" w:eastAsia="宋体" w:cs="宋体"/>
          <w:bCs w:val="0"/>
          <w:spacing w:val="0"/>
          <w:sz w:val="24"/>
          <w:szCs w:val="24"/>
          <w:u w:val="single" w:color="auto"/>
          <w:lang w:eastAsia="zh-CN"/>
        </w:rPr>
        <w:t>（</w:t>
      </w:r>
      <w:r>
        <w:rPr>
          <w:rFonts w:hint="eastAsia" w:ascii="宋体" w:hAnsi="宋体" w:eastAsia="宋体" w:cs="宋体"/>
          <w:bCs w:val="0"/>
          <w:spacing w:val="0"/>
          <w:sz w:val="24"/>
          <w:szCs w:val="24"/>
          <w:u w:val="single" w:color="auto"/>
          <w:lang w:val="en-US" w:eastAsia="zh-CN"/>
        </w:rPr>
        <w:t>具体详见设计任务书）</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rPr>
        <w:t>2.4 资金来源：</w:t>
      </w:r>
      <w:r>
        <w:rPr>
          <w:rFonts w:hint="eastAsia" w:ascii="宋体" w:hAnsi="宋体" w:eastAsia="宋体" w:cs="宋体"/>
          <w:bCs w:val="0"/>
          <w:spacing w:val="0"/>
          <w:sz w:val="24"/>
          <w:szCs w:val="24"/>
          <w:u w:val="single" w:color="auto"/>
        </w:rPr>
        <w:t>自筹资金。</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rPr>
        <w:t>2.5 投资总额：</w:t>
      </w:r>
      <w:r>
        <w:rPr>
          <w:rFonts w:hint="eastAsia" w:ascii="宋体" w:hAnsi="宋体" w:eastAsia="宋体" w:cs="宋体"/>
          <w:bCs w:val="0"/>
          <w:spacing w:val="0"/>
          <w:sz w:val="24"/>
          <w:szCs w:val="24"/>
          <w:u w:val="single" w:color="auto"/>
        </w:rPr>
        <w:t>人民币</w:t>
      </w:r>
      <w:r>
        <w:rPr>
          <w:rFonts w:hint="eastAsia" w:ascii="宋体" w:hAnsi="宋体" w:eastAsia="宋体" w:cs="宋体"/>
          <w:bCs w:val="0"/>
          <w:spacing w:val="0"/>
          <w:sz w:val="24"/>
          <w:szCs w:val="24"/>
          <w:u w:val="single" w:color="auto"/>
          <w:lang w:val="en-US" w:eastAsia="zh-CN"/>
        </w:rPr>
        <w:t>11643.66</w:t>
      </w:r>
      <w:r>
        <w:rPr>
          <w:rFonts w:hint="eastAsia" w:ascii="宋体" w:hAnsi="宋体" w:eastAsia="宋体" w:cs="宋体"/>
          <w:bCs w:val="0"/>
          <w:spacing w:val="0"/>
          <w:sz w:val="24"/>
          <w:szCs w:val="24"/>
          <w:u w:val="single" w:color="auto"/>
        </w:rPr>
        <w:t>万元。其中，</w:t>
      </w:r>
      <w:r>
        <w:rPr>
          <w:rFonts w:hint="eastAsia" w:ascii="宋体" w:hAnsi="宋体" w:eastAsia="宋体" w:cs="宋体"/>
          <w:bCs w:val="0"/>
          <w:spacing w:val="0"/>
          <w:sz w:val="24"/>
          <w:szCs w:val="24"/>
          <w:highlight w:val="none"/>
          <w:u w:val="single" w:color="auto"/>
          <w:lang w:val="en-US" w:eastAsia="zh-CN"/>
        </w:rPr>
        <w:t>工程费</w:t>
      </w:r>
      <w:r>
        <w:rPr>
          <w:rFonts w:hint="eastAsia" w:ascii="宋体" w:hAnsi="宋体" w:eastAsia="宋体" w:cs="宋体"/>
          <w:bCs w:val="0"/>
          <w:spacing w:val="0"/>
          <w:sz w:val="24"/>
          <w:szCs w:val="24"/>
          <w:highlight w:val="none"/>
          <w:u w:val="single" w:color="auto"/>
        </w:rPr>
        <w:t>人民币</w:t>
      </w:r>
      <w:r>
        <w:rPr>
          <w:rFonts w:hint="eastAsia" w:ascii="宋体" w:hAnsi="宋体" w:eastAsia="宋体" w:cs="宋体"/>
          <w:bCs w:val="0"/>
          <w:spacing w:val="0"/>
          <w:sz w:val="24"/>
          <w:szCs w:val="24"/>
          <w:highlight w:val="none"/>
          <w:u w:val="single" w:color="auto"/>
          <w:lang w:val="en-US" w:eastAsia="zh-CN"/>
        </w:rPr>
        <w:t>9477.62</w:t>
      </w:r>
      <w:r>
        <w:rPr>
          <w:rFonts w:hint="eastAsia" w:ascii="宋体" w:hAnsi="宋体" w:eastAsia="宋体" w:cs="宋体"/>
          <w:bCs w:val="0"/>
          <w:spacing w:val="0"/>
          <w:sz w:val="24"/>
          <w:szCs w:val="24"/>
          <w:highlight w:val="none"/>
          <w:u w:val="single" w:color="auto"/>
        </w:rPr>
        <w:t>万元</w:t>
      </w:r>
      <w:r>
        <w:rPr>
          <w:rFonts w:hint="eastAsia" w:ascii="宋体" w:hAnsi="宋体" w:eastAsia="宋体" w:cs="宋体"/>
          <w:bCs w:val="0"/>
          <w:spacing w:val="0"/>
          <w:sz w:val="24"/>
          <w:szCs w:val="24"/>
          <w:u w:val="single" w:color="auto"/>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highlight w:val="none"/>
          <w:u w:val="single" w:color="auto"/>
        </w:rPr>
      </w:pPr>
      <w:r>
        <w:rPr>
          <w:rFonts w:hint="eastAsia" w:ascii="宋体" w:hAnsi="宋体" w:eastAsia="宋体" w:cs="宋体"/>
          <w:bCs w:val="0"/>
          <w:spacing w:val="0"/>
          <w:sz w:val="24"/>
          <w:szCs w:val="24"/>
        </w:rPr>
        <w:t>2.6 招标内容：</w:t>
      </w:r>
      <w:r>
        <w:rPr>
          <w:rFonts w:hint="eastAsia" w:ascii="宋体" w:hAnsi="宋体" w:eastAsia="宋体" w:cs="宋体"/>
          <w:bCs w:val="0"/>
          <w:spacing w:val="0"/>
          <w:sz w:val="24"/>
          <w:szCs w:val="24"/>
          <w:highlight w:val="none"/>
          <w:u w:val="single" w:color="auto"/>
          <w:lang w:val="en-US" w:eastAsia="zh-CN"/>
        </w:rPr>
        <w:t>本项目所有建设内容的方案设计、初步设计（含初步设计概算）、施工图设计、施工现场配合及竣工图审核等。设计任务的范围</w:t>
      </w:r>
      <w:r>
        <w:rPr>
          <w:rFonts w:hint="eastAsia" w:ascii="宋体" w:hAnsi="宋体" w:eastAsia="宋体" w:cs="宋体"/>
          <w:bCs w:val="0"/>
          <w:spacing w:val="0"/>
          <w:sz w:val="24"/>
          <w:szCs w:val="24"/>
          <w:highlight w:val="none"/>
          <w:u w:val="single" w:color="auto"/>
        </w:rPr>
        <w:t>包括但不限于</w:t>
      </w:r>
      <w:r>
        <w:rPr>
          <w:rFonts w:hint="eastAsia" w:ascii="宋体" w:hAnsi="宋体" w:eastAsia="宋体" w:cs="宋体"/>
          <w:bCs w:val="0"/>
          <w:spacing w:val="0"/>
          <w:sz w:val="24"/>
          <w:szCs w:val="24"/>
          <w:highlight w:val="none"/>
          <w:u w:val="single" w:color="auto"/>
          <w:lang w:val="en-US" w:eastAsia="zh-CN"/>
        </w:rPr>
        <w:t>装饰装修</w:t>
      </w:r>
      <w:r>
        <w:rPr>
          <w:rFonts w:hint="eastAsia" w:ascii="宋体" w:hAnsi="宋体" w:eastAsia="宋体" w:cs="宋体"/>
          <w:bCs w:val="0"/>
          <w:spacing w:val="0"/>
          <w:sz w:val="24"/>
          <w:szCs w:val="24"/>
          <w:highlight w:val="none"/>
          <w:u w:val="single" w:color="auto"/>
          <w:lang w:val="en-US" w:eastAsia="zh-CN"/>
        </w:rPr>
        <w:t>、</w:t>
      </w:r>
      <w:r>
        <w:rPr>
          <w:rFonts w:hint="eastAsia" w:ascii="宋体" w:hAnsi="宋体" w:eastAsia="宋体" w:cs="宋体"/>
          <w:bCs w:val="0"/>
          <w:spacing w:val="0"/>
          <w:sz w:val="24"/>
          <w:szCs w:val="24"/>
          <w:highlight w:val="none"/>
          <w:u w:val="single" w:color="auto"/>
          <w:lang w:val="en-US" w:eastAsia="zh-CN"/>
        </w:rPr>
        <w:t>给排水、电气照明、空调通风、弱电、消防改造、配电系统改造、楼顶标识等</w:t>
      </w:r>
      <w:r>
        <w:rPr>
          <w:rFonts w:hint="eastAsia" w:ascii="宋体" w:hAnsi="宋体" w:eastAsia="宋体" w:cs="宋体"/>
          <w:bCs w:val="0"/>
          <w:spacing w:val="0"/>
          <w:sz w:val="24"/>
          <w:szCs w:val="24"/>
          <w:highlight w:val="none"/>
          <w:u w:val="single" w:color="auto"/>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u w:val="single"/>
          <w:lang w:eastAsia="zh-CN"/>
        </w:rPr>
      </w:pPr>
      <w:r>
        <w:rPr>
          <w:rFonts w:hint="eastAsia" w:ascii="宋体" w:hAnsi="宋体" w:eastAsia="宋体" w:cs="宋体"/>
          <w:bCs w:val="0"/>
          <w:spacing w:val="0"/>
          <w:sz w:val="24"/>
          <w:szCs w:val="24"/>
          <w:u w:val="single"/>
        </w:rPr>
        <w:t>备注：上述招标内容具体详见设计任务书及合同条款的有关约定。</w:t>
      </w:r>
    </w:p>
    <w:p>
      <w:pPr>
        <w:rPr>
          <w:rFonts w:hint="eastAsia"/>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3.前期服务机构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highlight w:val="none"/>
          <w:u w:val="none"/>
          <w:lang w:eastAsia="zh-CN"/>
        </w:rPr>
      </w:pPr>
      <w:r>
        <w:rPr>
          <w:rFonts w:hint="eastAsia" w:ascii="宋体" w:hAnsi="宋体" w:eastAsia="宋体" w:cs="宋体"/>
          <w:sz w:val="24"/>
          <w:highlight w:val="none"/>
          <w:lang w:eastAsia="zh-CN"/>
        </w:rPr>
        <w:t>3.1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机构名称：</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sz w:val="24"/>
          <w:highlight w:val="none"/>
          <w:lang w:eastAsia="zh-CN"/>
        </w:rPr>
      </w:pPr>
      <w:r>
        <w:rPr>
          <w:rFonts w:hint="eastAsia" w:ascii="宋体" w:hAnsi="宋体"/>
          <w:sz w:val="24"/>
          <w:highlight w:val="none"/>
          <w:lang w:eastAsia="zh-CN"/>
        </w:rPr>
        <w:t>[</w:t>
      </w:r>
      <w:r>
        <w:rPr>
          <w:rFonts w:hint="eastAsia" w:ascii="宋体" w:hAnsi="宋体" w:eastAsia="宋体" w:cs="宋体"/>
          <w:sz w:val="24"/>
          <w:highlight w:val="none"/>
          <w:lang w:eastAsia="zh-CN"/>
        </w:rPr>
        <w:t>注释</w:t>
      </w:r>
      <w:r>
        <w:rPr>
          <w:rFonts w:hint="eastAsia" w:ascii="宋体" w:hAnsi="宋体"/>
          <w:sz w:val="24"/>
          <w:highlight w:val="none"/>
          <w:lang w:eastAsia="zh-CN"/>
        </w:rPr>
        <w:t>]</w:t>
      </w:r>
      <w:r>
        <w:rPr>
          <w:rFonts w:hint="eastAsia" w:ascii="宋体" w:hAnsi="宋体" w:eastAsia="宋体" w:cs="宋体"/>
          <w:sz w:val="24"/>
          <w:highlight w:val="none"/>
          <w:lang w:eastAsia="zh-CN"/>
        </w:rPr>
        <w:t>如果有前期服务机构，应公开披露其名称。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sz w:val="24"/>
          <w:highlight w:val="none"/>
          <w:lang w:eastAsia="zh-CN"/>
        </w:rPr>
      </w:pPr>
      <w:r>
        <w:rPr>
          <w:rFonts w:hint="eastAsia" w:ascii="宋体" w:hAnsi="宋体"/>
          <w:sz w:val="24"/>
          <w:highlight w:val="none"/>
          <w:lang w:eastAsia="zh-CN"/>
        </w:rPr>
        <w:t>3.2</w:t>
      </w:r>
      <w:r>
        <w:rPr>
          <w:rFonts w:hint="eastAsia" w:ascii="宋体" w:hAnsi="宋体"/>
          <w:sz w:val="24"/>
          <w:highlight w:val="none"/>
          <w:lang w:val="en-US" w:eastAsia="zh-CN"/>
        </w:rPr>
        <w:t xml:space="preserve"> </w:t>
      </w:r>
      <w:r>
        <w:rPr>
          <w:rFonts w:hint="eastAsia" w:ascii="宋体" w:hAnsi="宋体" w:eastAsia="宋体" w:cs="宋体"/>
          <w:sz w:val="24"/>
          <w:highlight w:val="none"/>
          <w:lang w:eastAsia="zh-CN"/>
        </w:rPr>
        <w:t>如果前期服务机构参加本次投标，应将本公告发布前最终完成的工作成果（含电子文件）在投标人购买招标文件的同时提供给所有投标人参考，否则前期参与的服务机构中标无效。</w:t>
      </w:r>
    </w:p>
    <w:p>
      <w:pPr>
        <w:rPr>
          <w:rFonts w:hint="eastAsia"/>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4.投标人资格要求</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u w:val="single" w:color="auto"/>
          <w:lang w:val="en-US" w:eastAsia="zh-CN"/>
        </w:rPr>
        <w:t>4</w:t>
      </w:r>
      <w:r>
        <w:rPr>
          <w:rFonts w:hint="eastAsia" w:ascii="宋体" w:hAnsi="宋体" w:eastAsia="宋体" w:cs="宋体"/>
          <w:bCs w:val="0"/>
          <w:spacing w:val="0"/>
          <w:sz w:val="24"/>
          <w:szCs w:val="24"/>
          <w:u w:val="single" w:color="auto"/>
        </w:rPr>
        <w:t>.1</w:t>
      </w:r>
      <w:r>
        <w:rPr>
          <w:rFonts w:hint="eastAsia" w:ascii="宋体" w:hAnsi="宋体" w:eastAsia="宋体" w:cs="宋体"/>
          <w:bCs w:val="0"/>
          <w:spacing w:val="0"/>
          <w:sz w:val="24"/>
          <w:szCs w:val="24"/>
          <w:u w:val="single" w:color="auto"/>
          <w:lang w:val="en-US" w:eastAsia="zh-CN"/>
        </w:rPr>
        <w:t xml:space="preserve"> </w:t>
      </w:r>
      <w:r>
        <w:rPr>
          <w:rFonts w:hint="eastAsia" w:ascii="宋体" w:hAnsi="宋体" w:eastAsia="宋体" w:cs="宋体"/>
          <w:bCs w:val="0"/>
          <w:spacing w:val="0"/>
          <w:sz w:val="24"/>
          <w:szCs w:val="24"/>
          <w:u w:val="single" w:color="auto"/>
        </w:rPr>
        <w:t>与招标人过去3年内无合同履约纠纷，没有不得参加投标的情形。</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u w:val="single" w:color="auto"/>
        </w:rPr>
        <w:t>[注释]合同履约纠纷是指招标人过去3年内曾与投标人签订合同，并且对投标人不满意。不得参加投标的情形详见招标文件第二章投标人须知第1.4.3条。</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lang w:eastAsia="zh-CN"/>
        </w:rPr>
      </w:pPr>
      <w:r>
        <w:rPr>
          <w:rFonts w:hint="eastAsia" w:ascii="宋体" w:hAnsi="宋体" w:eastAsia="宋体" w:cs="宋体"/>
          <w:bCs w:val="0"/>
          <w:spacing w:val="0"/>
          <w:sz w:val="24"/>
          <w:szCs w:val="24"/>
          <w:u w:val="single" w:color="auto"/>
          <w:lang w:val="en-US" w:eastAsia="zh-CN"/>
        </w:rPr>
        <w:t>4</w:t>
      </w:r>
      <w:r>
        <w:rPr>
          <w:rFonts w:hint="eastAsia" w:ascii="宋体" w:hAnsi="宋体" w:eastAsia="宋体" w:cs="宋体"/>
          <w:bCs w:val="0"/>
          <w:spacing w:val="0"/>
          <w:sz w:val="24"/>
          <w:szCs w:val="24"/>
          <w:u w:val="single" w:color="auto"/>
        </w:rPr>
        <w:t>.2</w:t>
      </w:r>
      <w:r>
        <w:rPr>
          <w:rFonts w:hint="eastAsia" w:ascii="宋体" w:hAnsi="宋体" w:eastAsia="宋体" w:cs="宋体"/>
          <w:bCs w:val="0"/>
          <w:spacing w:val="0"/>
          <w:sz w:val="24"/>
          <w:szCs w:val="24"/>
          <w:u w:val="single" w:color="auto"/>
          <w:lang w:val="en-US" w:eastAsia="zh-CN"/>
        </w:rPr>
        <w:t xml:space="preserve"> </w:t>
      </w:r>
      <w:r>
        <w:rPr>
          <w:rFonts w:hint="eastAsia" w:ascii="宋体" w:hAnsi="宋体" w:eastAsia="宋体" w:cs="宋体"/>
          <w:bCs w:val="0"/>
          <w:spacing w:val="0"/>
          <w:sz w:val="24"/>
          <w:szCs w:val="24"/>
          <w:u w:val="single" w:color="auto"/>
        </w:rPr>
        <w:t>国内申请人应具备建设行政主管部门颁发的工程设计综合甲级资质，或建筑行业设计甲级资质，或建筑行业（建筑工程）专业设计甲级资质，或建筑设计事务所资质。</w:t>
      </w:r>
    </w:p>
    <w:p>
      <w:pPr>
        <w:keepNext w:val="0"/>
        <w:keepLines w:val="0"/>
        <w:pageBreakBefore w:val="0"/>
        <w:widowControl w:val="0"/>
        <w:tabs>
          <w:tab w:val="left" w:pos="135"/>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u w:val="single" w:color="auto"/>
        </w:rPr>
        <w:t>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p>
      <w:pPr>
        <w:keepNext w:val="0"/>
        <w:keepLines w:val="0"/>
        <w:pageBreakBefore w:val="0"/>
        <w:widowControl w:val="0"/>
        <w:tabs>
          <w:tab w:val="left" w:pos="130"/>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u w:val="single" w:color="auto"/>
        </w:rPr>
        <w:t>[注释]</w:t>
      </w:r>
      <w:r>
        <w:rPr>
          <w:rFonts w:hint="eastAsia" w:ascii="宋体" w:hAnsi="宋体" w:eastAsia="宋体" w:cs="宋体"/>
          <w:bCs w:val="0"/>
          <w:spacing w:val="0"/>
          <w:sz w:val="24"/>
          <w:szCs w:val="24"/>
          <w:u w:val="single" w:color="auto"/>
          <w:lang w:eastAsia="zh-CN"/>
        </w:rPr>
        <w:t>（</w:t>
      </w:r>
      <w:r>
        <w:rPr>
          <w:rFonts w:hint="eastAsia" w:ascii="宋体" w:hAnsi="宋体" w:eastAsia="宋体" w:cs="宋体"/>
          <w:bCs w:val="0"/>
          <w:spacing w:val="0"/>
          <w:sz w:val="24"/>
          <w:szCs w:val="24"/>
          <w:u w:val="single" w:color="auto"/>
        </w:rPr>
        <w:t>1</w:t>
      </w:r>
      <w:r>
        <w:rPr>
          <w:rFonts w:hint="eastAsia" w:ascii="宋体" w:hAnsi="宋体" w:eastAsia="宋体" w:cs="宋体"/>
          <w:bCs w:val="0"/>
          <w:spacing w:val="0"/>
          <w:sz w:val="24"/>
          <w:szCs w:val="24"/>
          <w:u w:val="single" w:color="auto"/>
          <w:lang w:eastAsia="zh-CN"/>
        </w:rPr>
        <w:t>）</w:t>
      </w:r>
      <w:r>
        <w:rPr>
          <w:rFonts w:hint="eastAsia" w:ascii="宋体" w:hAnsi="宋体" w:eastAsia="宋体" w:cs="宋体"/>
          <w:bCs w:val="0"/>
          <w:spacing w:val="0"/>
          <w:sz w:val="24"/>
          <w:szCs w:val="24"/>
          <w:u w:val="single" w:color="auto"/>
        </w:rPr>
        <w:t>国内申请人具体资质要求按照《建设工程勘察设计资质管理规定》（建设部令第160号）、《建设工程勘察设计资质管理规定实施意见》（建市[2007]202号）</w:t>
      </w:r>
      <w:r>
        <w:rPr>
          <w:rFonts w:hint="eastAsia" w:ascii="宋体" w:hAnsi="宋体" w:eastAsia="宋体" w:cs="宋体"/>
          <w:bCs w:val="0"/>
          <w:spacing w:val="0"/>
          <w:sz w:val="24"/>
          <w:szCs w:val="24"/>
          <w:u w:val="single" w:color="auto"/>
          <w:lang w:eastAsia="zh-CN"/>
        </w:rPr>
        <w:t>、</w:t>
      </w:r>
      <w:r>
        <w:rPr>
          <w:rFonts w:hint="eastAsia" w:ascii="宋体" w:hAnsi="宋体" w:eastAsia="宋体" w:cs="宋体"/>
          <w:bCs w:val="0"/>
          <w:spacing w:val="0"/>
          <w:sz w:val="24"/>
          <w:szCs w:val="24"/>
          <w:u w:val="single" w:color="auto"/>
        </w:rPr>
        <w:t>《工程设计资质标准》（建市〔2007〕86号）和</w:t>
      </w:r>
      <w:r>
        <w:rPr>
          <w:rFonts w:hint="eastAsia" w:ascii="宋体" w:hAnsi="宋体" w:eastAsia="宋体" w:cs="宋体"/>
          <w:bCs w:val="0"/>
          <w:spacing w:val="0"/>
          <w:sz w:val="24"/>
          <w:szCs w:val="24"/>
          <w:u w:val="single" w:color="auto"/>
          <w:lang w:eastAsia="zh-CN"/>
        </w:rPr>
        <w:t>《住房城乡建设部关于促进建筑工程设计事务所发展有关事项的通知》（建市〔</w:t>
      </w:r>
      <w:r>
        <w:rPr>
          <w:rFonts w:hint="eastAsia" w:ascii="宋体" w:hAnsi="宋体" w:eastAsia="宋体" w:cs="宋体"/>
          <w:bCs w:val="0"/>
          <w:spacing w:val="0"/>
          <w:sz w:val="24"/>
          <w:szCs w:val="24"/>
          <w:u w:val="single" w:color="auto"/>
          <w:lang w:val="en-US" w:eastAsia="zh-CN"/>
        </w:rPr>
        <w:t>2016</w:t>
      </w:r>
      <w:r>
        <w:rPr>
          <w:rFonts w:hint="eastAsia" w:ascii="宋体" w:hAnsi="宋体" w:eastAsia="宋体" w:cs="宋体"/>
          <w:bCs w:val="0"/>
          <w:spacing w:val="0"/>
          <w:sz w:val="24"/>
          <w:szCs w:val="24"/>
          <w:u w:val="single" w:color="auto"/>
          <w:lang w:eastAsia="zh-CN"/>
        </w:rPr>
        <w:t>〕</w:t>
      </w:r>
      <w:r>
        <w:rPr>
          <w:rFonts w:hint="eastAsia" w:ascii="宋体" w:hAnsi="宋体" w:eastAsia="宋体" w:cs="宋体"/>
          <w:bCs w:val="0"/>
          <w:spacing w:val="0"/>
          <w:sz w:val="24"/>
          <w:szCs w:val="24"/>
          <w:u w:val="single" w:color="auto"/>
          <w:lang w:val="en-US" w:eastAsia="zh-CN"/>
        </w:rPr>
        <w:t>261</w:t>
      </w:r>
      <w:r>
        <w:rPr>
          <w:rFonts w:hint="eastAsia" w:ascii="宋体" w:hAnsi="宋体" w:eastAsia="宋体" w:cs="宋体"/>
          <w:bCs w:val="0"/>
          <w:spacing w:val="0"/>
          <w:sz w:val="24"/>
          <w:szCs w:val="24"/>
          <w:u w:val="single" w:color="auto"/>
          <w:lang w:eastAsia="zh-CN"/>
        </w:rPr>
        <w:t>号）</w:t>
      </w:r>
      <w:r>
        <w:rPr>
          <w:rFonts w:hint="eastAsia" w:ascii="宋体" w:hAnsi="宋体" w:eastAsia="宋体" w:cs="宋体"/>
          <w:bCs w:val="0"/>
          <w:spacing w:val="0"/>
          <w:sz w:val="24"/>
          <w:szCs w:val="24"/>
          <w:u w:val="single" w:color="auto"/>
        </w:rPr>
        <w:t>填写。要求同时具备2项或以上资质证书的，申请人可以组成联合体投标。</w:t>
      </w:r>
    </w:p>
    <w:p>
      <w:pPr>
        <w:keepNext w:val="0"/>
        <w:keepLines w:val="0"/>
        <w:pageBreakBefore w:val="0"/>
        <w:widowControl w:val="0"/>
        <w:tabs>
          <w:tab w:val="left" w:pos="135"/>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u w:val="single" w:color="auto"/>
          <w:lang w:eastAsia="zh-CN"/>
        </w:rPr>
        <w:t>（</w:t>
      </w:r>
      <w:r>
        <w:rPr>
          <w:rFonts w:hint="eastAsia" w:ascii="宋体" w:hAnsi="宋体" w:eastAsia="宋体" w:cs="宋体"/>
          <w:bCs w:val="0"/>
          <w:spacing w:val="0"/>
          <w:sz w:val="24"/>
          <w:szCs w:val="24"/>
          <w:u w:val="single" w:color="auto"/>
        </w:rPr>
        <w:t>2</w:t>
      </w:r>
      <w:r>
        <w:rPr>
          <w:rFonts w:hint="eastAsia" w:ascii="宋体" w:hAnsi="宋体" w:eastAsia="宋体" w:cs="宋体"/>
          <w:bCs w:val="0"/>
          <w:spacing w:val="0"/>
          <w:sz w:val="24"/>
          <w:szCs w:val="24"/>
          <w:u w:val="single" w:color="auto"/>
          <w:lang w:eastAsia="zh-CN"/>
        </w:rPr>
        <w:t>）</w:t>
      </w:r>
      <w:r>
        <w:rPr>
          <w:rFonts w:hint="eastAsia" w:ascii="宋体" w:hAnsi="宋体" w:eastAsia="宋体" w:cs="宋体"/>
          <w:bCs w:val="0"/>
          <w:spacing w:val="0"/>
          <w:sz w:val="24"/>
          <w:szCs w:val="24"/>
          <w:u w:val="single" w:color="auto"/>
        </w:rPr>
        <w:t>香港企业备案的业务范围依据《广东省住房和城乡建设厅关于印发香港工程建设咨询企业和专业人士在粤港澳大湾区内地城市开业执业试点管理暂行办法的通知》（粤建规范〔2021〕1号，详见链接：http://zfcxjst.gd.gov.cn/xxgk/wjtz/content/post_3137220.html）确定。</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u w:val="single" w:color="auto"/>
          <w:lang w:val="en-US" w:eastAsia="zh-CN"/>
        </w:rPr>
        <w:t>4</w:t>
      </w:r>
      <w:r>
        <w:rPr>
          <w:rFonts w:hint="eastAsia" w:ascii="宋体" w:hAnsi="宋体" w:eastAsia="宋体" w:cs="宋体"/>
          <w:bCs w:val="0"/>
          <w:spacing w:val="0"/>
          <w:sz w:val="24"/>
          <w:szCs w:val="24"/>
          <w:u w:val="single" w:color="auto"/>
        </w:rPr>
        <w:t>.3</w:t>
      </w:r>
      <w:r>
        <w:rPr>
          <w:rFonts w:hint="eastAsia" w:ascii="宋体" w:hAnsi="宋体" w:eastAsia="宋体" w:cs="宋体"/>
          <w:bCs w:val="0"/>
          <w:spacing w:val="0"/>
          <w:sz w:val="24"/>
          <w:szCs w:val="24"/>
          <w:u w:val="single" w:color="auto"/>
          <w:lang w:val="en-US" w:eastAsia="zh-CN"/>
        </w:rPr>
        <w:t xml:space="preserve"> </w:t>
      </w:r>
      <w:r>
        <w:rPr>
          <w:rFonts w:hint="eastAsia" w:ascii="宋体" w:hAnsi="宋体" w:eastAsia="宋体" w:cs="宋体"/>
          <w:bCs w:val="0"/>
          <w:spacing w:val="0"/>
          <w:sz w:val="24"/>
          <w:szCs w:val="24"/>
          <w:u w:val="single" w:color="auto"/>
        </w:rPr>
        <w:t>外国或澳门、台湾的设计企业必须选择一家符合上述设计条件的企业进行合作设计。香港企业如不单独参加投标，也必须选择一家符合上述条件的企业进行合作设计。</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u w:val="single" w:color="auto"/>
        </w:rPr>
      </w:pPr>
      <w:r>
        <w:rPr>
          <w:rFonts w:hint="eastAsia" w:ascii="宋体" w:hAnsi="宋体" w:eastAsia="宋体" w:cs="宋体"/>
          <w:bCs w:val="0"/>
          <w:spacing w:val="0"/>
          <w:sz w:val="24"/>
          <w:szCs w:val="24"/>
          <w:u w:val="single" w:color="auto"/>
          <w:lang w:val="en-US" w:eastAsia="zh-CN"/>
        </w:rPr>
        <w:t>4</w:t>
      </w:r>
      <w:r>
        <w:rPr>
          <w:rFonts w:hint="eastAsia" w:ascii="宋体" w:hAnsi="宋体" w:eastAsia="宋体" w:cs="宋体"/>
          <w:bCs w:val="0"/>
          <w:spacing w:val="0"/>
          <w:sz w:val="24"/>
          <w:szCs w:val="24"/>
          <w:u w:val="single" w:color="auto"/>
        </w:rPr>
        <w:t>.4</w:t>
      </w:r>
      <w:r>
        <w:rPr>
          <w:rFonts w:hint="eastAsia" w:ascii="宋体" w:hAnsi="宋体" w:eastAsia="宋体" w:cs="宋体"/>
          <w:bCs w:val="0"/>
          <w:spacing w:val="0"/>
          <w:sz w:val="24"/>
          <w:szCs w:val="24"/>
          <w:u w:val="single" w:color="auto"/>
          <w:lang w:val="en-US" w:eastAsia="zh-CN"/>
        </w:rPr>
        <w:t xml:space="preserve"> </w:t>
      </w:r>
      <w:r>
        <w:rPr>
          <w:rFonts w:hint="eastAsia" w:ascii="宋体" w:hAnsi="宋体" w:eastAsia="宋体" w:cs="宋体"/>
          <w:bCs w:val="0"/>
          <w:spacing w:val="0"/>
          <w:sz w:val="24"/>
          <w:szCs w:val="24"/>
          <w:u w:val="single" w:color="auto"/>
        </w:rPr>
        <w:t>投标人已在广州市住房和城乡建设局建立企业信</w:t>
      </w:r>
      <w:r>
        <w:rPr>
          <w:rFonts w:hint="eastAsia" w:ascii="宋体" w:hAnsi="宋体" w:eastAsia="宋体" w:cs="宋体"/>
          <w:bCs w:val="0"/>
          <w:spacing w:val="0"/>
          <w:sz w:val="24"/>
          <w:szCs w:val="24"/>
          <w:u w:val="single" w:color="auto"/>
          <w:lang w:eastAsia="zh-CN"/>
        </w:rPr>
        <w:t>用</w:t>
      </w:r>
      <w:r>
        <w:rPr>
          <w:rFonts w:hint="eastAsia" w:ascii="宋体" w:hAnsi="宋体" w:eastAsia="宋体" w:cs="宋体"/>
          <w:bCs w:val="0"/>
          <w:spacing w:val="0"/>
          <w:sz w:val="24"/>
          <w:szCs w:val="24"/>
          <w:u w:val="single" w:color="auto"/>
        </w:rPr>
        <w:t>档案，拟委派的项目负责人须是本企业</w:t>
      </w:r>
      <w:r>
        <w:rPr>
          <w:rFonts w:hint="eastAsia" w:ascii="宋体" w:hAnsi="宋体" w:eastAsia="宋体" w:cs="宋体"/>
          <w:i w:val="0"/>
          <w:caps w:val="0"/>
          <w:color w:val="000000"/>
          <w:spacing w:val="0"/>
          <w:sz w:val="24"/>
          <w:szCs w:val="24"/>
          <w:u w:val="single" w:color="auto"/>
          <w:shd w:val="clear"/>
        </w:rPr>
        <w:t>信用管理平台</w:t>
      </w:r>
      <w:r>
        <w:rPr>
          <w:rFonts w:hint="eastAsia" w:ascii="宋体" w:hAnsi="宋体" w:eastAsia="宋体" w:cs="宋体"/>
          <w:bCs w:val="0"/>
          <w:spacing w:val="0"/>
          <w:sz w:val="24"/>
          <w:szCs w:val="24"/>
          <w:u w:val="single" w:color="auto"/>
        </w:rPr>
        <w:t>中</w:t>
      </w:r>
      <w:r>
        <w:rPr>
          <w:rFonts w:hint="eastAsia" w:ascii="宋体" w:hAnsi="宋体" w:eastAsia="宋体" w:cs="宋体"/>
          <w:bCs w:val="0"/>
          <w:spacing w:val="0"/>
          <w:sz w:val="24"/>
          <w:szCs w:val="24"/>
          <w:u w:val="single" w:color="auto"/>
          <w:lang w:eastAsia="zh-CN"/>
        </w:rPr>
        <w:t>登记</w:t>
      </w:r>
      <w:r>
        <w:rPr>
          <w:rFonts w:hint="eastAsia" w:ascii="宋体" w:hAnsi="宋体" w:eastAsia="宋体" w:cs="宋体"/>
          <w:bCs w:val="0"/>
          <w:spacing w:val="0"/>
          <w:sz w:val="24"/>
          <w:szCs w:val="24"/>
          <w:u w:val="single" w:color="auto"/>
        </w:rPr>
        <w:t>的在册人员。</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u w:val="single" w:color="auto"/>
        </w:rPr>
      </w:pPr>
      <w:r>
        <w:rPr>
          <w:rFonts w:hint="eastAsia" w:ascii="宋体" w:hAnsi="宋体" w:eastAsia="宋体" w:cs="宋体"/>
          <w:bCs w:val="0"/>
          <w:spacing w:val="0"/>
          <w:sz w:val="24"/>
          <w:szCs w:val="24"/>
          <w:u w:val="single" w:color="auto"/>
          <w:lang w:val="en-US" w:eastAsia="zh-CN"/>
        </w:rPr>
        <w:t>4</w:t>
      </w:r>
      <w:r>
        <w:rPr>
          <w:rFonts w:hint="eastAsia" w:ascii="宋体" w:hAnsi="宋体" w:eastAsia="宋体" w:cs="宋体"/>
          <w:bCs w:val="0"/>
          <w:spacing w:val="0"/>
          <w:sz w:val="24"/>
          <w:szCs w:val="24"/>
          <w:u w:val="single" w:color="auto"/>
        </w:rPr>
        <w:t>.5</w:t>
      </w:r>
      <w:r>
        <w:rPr>
          <w:rFonts w:hint="eastAsia" w:ascii="宋体" w:hAnsi="宋体" w:eastAsia="宋体" w:cs="宋体"/>
          <w:bCs w:val="0"/>
          <w:spacing w:val="0"/>
          <w:sz w:val="24"/>
          <w:szCs w:val="24"/>
          <w:u w:val="single" w:color="auto"/>
          <w:lang w:val="en-US" w:eastAsia="zh-CN"/>
        </w:rPr>
        <w:t xml:space="preserve"> </w:t>
      </w:r>
      <w:r>
        <w:rPr>
          <w:rFonts w:hint="eastAsia" w:ascii="宋体" w:hAnsi="宋体" w:eastAsia="宋体" w:cs="宋体"/>
          <w:bCs w:val="0"/>
          <w:spacing w:val="0"/>
          <w:sz w:val="24"/>
          <w:szCs w:val="24"/>
          <w:u w:val="single" w:color="auto"/>
        </w:rPr>
        <w:t>投标人委派的项目负责人须具备一级注册建筑师或备案的业务范围相当于一级注册建筑师的香港专业人士资格。</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u w:val="single" w:color="auto"/>
        </w:rPr>
      </w:pPr>
      <w:r>
        <w:rPr>
          <w:rFonts w:hint="eastAsia" w:ascii="宋体" w:hAnsi="宋体" w:eastAsia="宋体" w:cs="宋体"/>
          <w:bCs w:val="0"/>
          <w:spacing w:val="0"/>
          <w:sz w:val="24"/>
          <w:szCs w:val="24"/>
          <w:u w:val="single" w:color="auto"/>
          <w:lang w:eastAsia="zh-CN"/>
        </w:rPr>
        <w:t>注：</w:t>
      </w:r>
      <w:r>
        <w:rPr>
          <w:rFonts w:hint="eastAsia" w:ascii="宋体" w:hAnsi="宋体" w:eastAsia="宋体" w:cs="宋体"/>
          <w:bCs w:val="0"/>
          <w:spacing w:val="0"/>
          <w:sz w:val="24"/>
          <w:szCs w:val="24"/>
          <w:u w:val="single" w:color="auto"/>
        </w:rPr>
        <w:t>香港专业人士的备案业务范围依据《广东省住房和城乡建设厅关于印发香港工程建设咨询企业和专业人士在粤港澳大湾区内地城市开业执业试点管理暂行办法的通知》（粤建规范〔2021〕1号）确定。</w:t>
      </w:r>
      <w:r>
        <w:rPr>
          <w:rFonts w:hint="eastAsia" w:ascii="宋体" w:hAnsi="宋体" w:eastAsia="宋体" w:cs="宋体"/>
          <w:bCs w:val="0"/>
          <w:sz w:val="24"/>
          <w:szCs w:val="24"/>
          <w:u w:val="single"/>
          <w:lang w:val="en-US" w:eastAsia="zh-CN" w:bidi="ar-SA"/>
        </w:rPr>
        <w:t>香港专业人士须提供满足招标文件要求的相应执业证书及备案证明资料扫描件。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u w:val="single" w:color="auto"/>
        </w:rPr>
      </w:pPr>
      <w:r>
        <w:rPr>
          <w:rFonts w:hint="eastAsia" w:ascii="宋体" w:hAnsi="宋体" w:eastAsia="宋体" w:cs="宋体"/>
          <w:bCs w:val="0"/>
          <w:spacing w:val="0"/>
          <w:sz w:val="24"/>
          <w:szCs w:val="24"/>
          <w:u w:val="single" w:color="auto"/>
          <w:lang w:val="en-US" w:eastAsia="zh-CN"/>
        </w:rPr>
        <w:t>4</w:t>
      </w:r>
      <w:r>
        <w:rPr>
          <w:rFonts w:hint="eastAsia" w:ascii="宋体" w:hAnsi="宋体" w:eastAsia="宋体" w:cs="宋体"/>
          <w:bCs w:val="0"/>
          <w:spacing w:val="0"/>
          <w:sz w:val="24"/>
          <w:szCs w:val="24"/>
          <w:u w:val="single" w:color="auto"/>
        </w:rPr>
        <w:t>.6</w:t>
      </w:r>
      <w:r>
        <w:rPr>
          <w:rFonts w:hint="eastAsia" w:ascii="宋体" w:hAnsi="宋体" w:eastAsia="宋体" w:cs="宋体"/>
          <w:bCs w:val="0"/>
          <w:spacing w:val="0"/>
          <w:sz w:val="24"/>
          <w:szCs w:val="24"/>
          <w:u w:val="single" w:color="auto"/>
          <w:lang w:val="en-US" w:eastAsia="zh-CN"/>
        </w:rPr>
        <w:t xml:space="preserve"> </w:t>
      </w:r>
      <w:r>
        <w:rPr>
          <w:rFonts w:hint="eastAsia" w:ascii="宋体" w:hAnsi="宋体" w:eastAsia="宋体" w:cs="宋体"/>
          <w:bCs w:val="0"/>
          <w:spacing w:val="0"/>
          <w:sz w:val="24"/>
          <w:szCs w:val="24"/>
          <w:u w:val="single" w:color="auto"/>
        </w:rPr>
        <w:t>信誉要求：未被纳入失信联合惩戒名单且被限制参加建设工程投标的（具体名单以递交投标文件截止时间“信用广州”https://credit1.gz.gov.cn/sgs/sgsXkNew公布的“失信黑名单——国家下发”为准）。</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u w:val="single" w:color="auto"/>
        </w:rPr>
      </w:pPr>
      <w:r>
        <w:rPr>
          <w:rFonts w:hint="eastAsia" w:ascii="宋体" w:hAnsi="宋体" w:eastAsia="宋体" w:cs="宋体"/>
          <w:bCs w:val="0"/>
          <w:spacing w:val="0"/>
          <w:sz w:val="24"/>
          <w:szCs w:val="24"/>
          <w:u w:val="single" w:color="auto"/>
        </w:rPr>
        <w:t>注：因联合惩戒措施表述存在细微差别，惩戒措施与上文不完全一致但措施内容相同的，也应属于被限制参与相关项目的投标。</w:t>
      </w:r>
    </w:p>
    <w:p>
      <w:pPr>
        <w:widowControl w:val="0"/>
        <w:kinsoku/>
        <w:wordWrap w:val="0"/>
        <w:spacing w:line="360" w:lineRule="auto"/>
        <w:ind w:firstLine="480" w:firstLineChars="200"/>
        <w:jc w:val="both"/>
        <w:rPr>
          <w:rFonts w:hint="eastAsia" w:ascii="宋体" w:hAnsi="宋体" w:eastAsia="宋体" w:cs="宋体"/>
          <w:sz w:val="24"/>
          <w:szCs w:val="24"/>
          <w:u w:val="single" w:color="auto"/>
          <w:lang w:val="en-US" w:eastAsia="zh-CN"/>
        </w:rPr>
      </w:pPr>
      <w:r>
        <w:rPr>
          <w:rFonts w:hint="eastAsia" w:ascii="宋体" w:hAnsi="宋体" w:eastAsia="宋体" w:cs="宋体"/>
          <w:bCs w:val="0"/>
          <w:spacing w:val="0"/>
          <w:sz w:val="24"/>
          <w:szCs w:val="24"/>
          <w:u w:val="single" w:color="auto"/>
          <w:lang w:val="en-US" w:eastAsia="zh-CN"/>
        </w:rPr>
        <w:t>4</w:t>
      </w:r>
      <w:r>
        <w:rPr>
          <w:rFonts w:hint="eastAsia" w:ascii="宋体" w:hAnsi="宋体" w:eastAsia="宋体" w:cs="宋体"/>
          <w:bCs w:val="0"/>
          <w:spacing w:val="0"/>
          <w:sz w:val="24"/>
          <w:szCs w:val="24"/>
          <w:u w:val="single" w:color="auto"/>
        </w:rPr>
        <w:t>.7</w:t>
      </w:r>
      <w:r>
        <w:rPr>
          <w:rFonts w:hint="eastAsia" w:ascii="宋体" w:hAnsi="宋体" w:eastAsia="宋体" w:cs="宋体"/>
          <w:bCs w:val="0"/>
          <w:spacing w:val="0"/>
          <w:sz w:val="24"/>
          <w:szCs w:val="24"/>
          <w:u w:val="single" w:color="auto"/>
          <w:lang w:val="en-US" w:eastAsia="zh-CN"/>
        </w:rPr>
        <w:t xml:space="preserve"> </w:t>
      </w:r>
      <w:r>
        <w:rPr>
          <w:rFonts w:hint="eastAsia" w:ascii="宋体" w:hAnsi="宋体" w:eastAsia="宋体" w:cs="宋体"/>
          <w:bCs w:val="0"/>
          <w:spacing w:val="0"/>
          <w:sz w:val="24"/>
          <w:szCs w:val="24"/>
          <w:u w:val="single" w:color="auto"/>
        </w:rPr>
        <w:t>其他要求：</w:t>
      </w:r>
      <w:r>
        <w:rPr>
          <w:rFonts w:hint="eastAsia" w:ascii="宋体" w:hAnsi="宋体" w:eastAsia="宋体" w:cs="宋体"/>
          <w:bCs w:val="0"/>
          <w:spacing w:val="0"/>
          <w:sz w:val="24"/>
          <w:szCs w:val="24"/>
          <w:u w:val="single" w:color="auto"/>
          <w:lang w:val="en-US" w:eastAsia="zh-CN"/>
        </w:rPr>
        <w:t>投标人已按附件一的格式签名盖章《投标人声明》</w:t>
      </w:r>
      <w:r>
        <w:rPr>
          <w:rFonts w:hint="eastAsia" w:ascii="宋体" w:hAnsi="宋体" w:eastAsia="宋体" w:cs="宋体"/>
          <w:bCs w:val="0"/>
          <w:spacing w:val="0"/>
          <w:sz w:val="24"/>
          <w:szCs w:val="24"/>
          <w:u w:val="single" w:color="auto"/>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u w:val="single" w:color="auto"/>
        </w:rPr>
      </w:pPr>
      <w:r>
        <w:rPr>
          <w:rFonts w:hint="eastAsia" w:ascii="宋体" w:hAnsi="宋体" w:eastAsia="宋体" w:cs="宋体"/>
          <w:bCs w:val="0"/>
          <w:spacing w:val="0"/>
          <w:w w:val="100"/>
          <w:position w:val="0"/>
          <w:sz w:val="24"/>
          <w:szCs w:val="24"/>
          <w:u w:val="single" w:color="auto"/>
          <w:lang w:val="en-US" w:eastAsia="zh-CN"/>
        </w:rPr>
        <w:t>4</w:t>
      </w:r>
      <w:r>
        <w:rPr>
          <w:rFonts w:hint="eastAsia" w:ascii="宋体" w:hAnsi="宋体" w:eastAsia="宋体" w:cs="宋体"/>
          <w:bCs w:val="0"/>
          <w:spacing w:val="0"/>
          <w:w w:val="100"/>
          <w:position w:val="0"/>
          <w:sz w:val="24"/>
          <w:szCs w:val="24"/>
          <w:u w:val="single" w:color="auto"/>
        </w:rPr>
        <w:t>.8</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single" w:color="auto"/>
        </w:rPr>
        <w:t>本次招标不接受联合体投标。</w:t>
      </w:r>
    </w:p>
    <w:p>
      <w:pPr>
        <w:keepNext w:val="0"/>
        <w:keepLines w:val="0"/>
        <w:pageBreakBefore w:val="0"/>
        <w:widowControl w:val="0"/>
        <w:kinsoku/>
        <w:wordWrap w:val="0"/>
        <w:overflowPunct/>
        <w:topLinePunct w:val="0"/>
        <w:autoSpaceDE w:val="0"/>
        <w:autoSpaceDN w:val="0"/>
        <w:bidi w:val="0"/>
        <w:adjustRightInd w:val="0"/>
        <w:snapToGrid w:val="0"/>
        <w:textAlignment w:val="baseline"/>
        <w:rPr>
          <w:rFonts w:hint="eastAsia" w:eastAsia="宋体" w:cs="宋体"/>
          <w:bCs w:val="0"/>
          <w:spacing w:val="0"/>
          <w:w w:val="100"/>
          <w:position w:val="0"/>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5.招标文件的获取及资格审查</w:t>
      </w:r>
    </w:p>
    <w:p>
      <w:pPr>
        <w:keepNext w:val="0"/>
        <w:keepLines w:val="0"/>
        <w:pageBreakBefore w:val="0"/>
        <w:widowControl w:val="0"/>
        <w:tabs>
          <w:tab w:val="left" w:pos="135"/>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u w:val="single" w:color="auto"/>
        </w:rPr>
      </w:pPr>
      <w:r>
        <w:rPr>
          <w:rFonts w:hint="eastAsia" w:ascii="宋体" w:hAnsi="宋体" w:eastAsia="宋体" w:cs="宋体"/>
          <w:bCs w:val="0"/>
          <w:spacing w:val="0"/>
          <w:w w:val="100"/>
          <w:position w:val="0"/>
          <w:sz w:val="24"/>
          <w:szCs w:val="24"/>
        </w:rPr>
        <w:t>5.1 招标公告发布时间：</w:t>
      </w:r>
      <w:r>
        <w:rPr>
          <w:rFonts w:hint="eastAsia" w:ascii="宋体" w:hAnsi="宋体" w:eastAsia="宋体" w:cs="宋体"/>
          <w:bCs w:val="0"/>
          <w:spacing w:val="0"/>
          <w:w w:val="100"/>
          <w:position w:val="0"/>
          <w:sz w:val="24"/>
          <w:szCs w:val="24"/>
          <w:u w:val="single" w:color="auto"/>
        </w:rPr>
        <w:t>2022</w:t>
      </w:r>
      <w:r>
        <w:rPr>
          <w:rFonts w:hint="eastAsia" w:ascii="宋体" w:hAnsi="宋体" w:eastAsia="宋体" w:cs="宋体"/>
          <w:bCs w:val="0"/>
          <w:spacing w:val="0"/>
          <w:w w:val="100"/>
          <w:position w:val="0"/>
          <w:sz w:val="24"/>
          <w:szCs w:val="24"/>
          <w:u w:val="none" w:color="auto"/>
        </w:rPr>
        <w:t>年</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月</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日</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时</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分至</w:t>
      </w:r>
      <w:r>
        <w:rPr>
          <w:rFonts w:hint="eastAsia" w:ascii="宋体" w:hAnsi="宋体" w:eastAsia="宋体" w:cs="宋体"/>
          <w:bCs w:val="0"/>
          <w:spacing w:val="0"/>
          <w:w w:val="100"/>
          <w:position w:val="0"/>
          <w:sz w:val="24"/>
          <w:szCs w:val="24"/>
          <w:u w:val="single" w:color="auto"/>
        </w:rPr>
        <w:t>2022</w:t>
      </w:r>
      <w:r>
        <w:rPr>
          <w:rFonts w:hint="eastAsia" w:ascii="宋体" w:hAnsi="宋体" w:eastAsia="宋体" w:cs="宋体"/>
          <w:bCs w:val="0"/>
          <w:spacing w:val="0"/>
          <w:w w:val="100"/>
          <w:position w:val="0"/>
          <w:sz w:val="24"/>
          <w:szCs w:val="24"/>
          <w:u w:val="none" w:color="auto"/>
        </w:rPr>
        <w:t>年</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月</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日</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时</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分（北京时间，下同）。</w:t>
      </w:r>
    </w:p>
    <w:p>
      <w:pPr>
        <w:keepNext w:val="0"/>
        <w:keepLines w:val="0"/>
        <w:pageBreakBefore w:val="0"/>
        <w:widowControl w:val="0"/>
        <w:tabs>
          <w:tab w:val="left" w:pos="135"/>
        </w:tabs>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凡有意参加投标者，请登录</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single" w:color="auto"/>
        </w:rPr>
        <w:t>广州公共资源交易中心</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lang w:eastAsia="zh-CN"/>
        </w:rPr>
        <w:t>交易平台网站</w:t>
      </w:r>
      <w:r>
        <w:rPr>
          <w:rFonts w:hint="eastAsia" w:ascii="宋体" w:hAnsi="宋体" w:eastAsia="宋体" w:cs="宋体"/>
          <w:bCs w:val="0"/>
          <w:spacing w:val="0"/>
          <w:w w:val="100"/>
          <w:position w:val="0"/>
          <w:sz w:val="24"/>
          <w:szCs w:val="24"/>
          <w:u w:val="none" w:color="auto"/>
        </w:rPr>
        <w:t>（</w:t>
      </w:r>
      <w:r>
        <w:rPr>
          <w:rFonts w:hint="eastAsia" w:ascii="宋体" w:hAnsi="宋体" w:eastAsia="宋体" w:cs="宋体"/>
          <w:bCs w:val="0"/>
          <w:spacing w:val="0"/>
          <w:w w:val="100"/>
          <w:position w:val="0"/>
          <w:sz w:val="24"/>
          <w:szCs w:val="24"/>
          <w:u w:val="none" w:color="auto"/>
          <w:lang w:eastAsia="zh-CN"/>
        </w:rPr>
        <w:t>网址：</w:t>
      </w:r>
      <w:r>
        <w:rPr>
          <w:rFonts w:hint="eastAsia" w:ascii="宋体" w:hAnsi="宋体" w:eastAsia="宋体" w:cs="宋体"/>
          <w:bCs w:val="0"/>
          <w:color w:val="auto"/>
          <w:spacing w:val="0"/>
          <w:w w:val="100"/>
          <w:position w:val="0"/>
          <w:sz w:val="24"/>
          <w:szCs w:val="24"/>
          <w:u w:val="single"/>
        </w:rPr>
        <w:t>http</w:t>
      </w:r>
      <w:r>
        <w:rPr>
          <w:rFonts w:hint="eastAsia" w:ascii="宋体" w:hAnsi="宋体" w:eastAsia="宋体" w:cs="宋体"/>
          <w:bCs w:val="0"/>
          <w:color w:val="auto"/>
          <w:spacing w:val="0"/>
          <w:w w:val="100"/>
          <w:position w:val="0"/>
          <w:sz w:val="24"/>
          <w:szCs w:val="24"/>
          <w:u w:val="single"/>
          <w:lang w:val="en-US" w:eastAsia="zh-CN"/>
        </w:rPr>
        <w:t>:</w:t>
      </w:r>
      <w:r>
        <w:rPr>
          <w:rFonts w:hint="eastAsia" w:ascii="宋体" w:hAnsi="宋体" w:eastAsia="宋体" w:cs="宋体"/>
          <w:bCs w:val="0"/>
          <w:color w:val="auto"/>
          <w:spacing w:val="0"/>
          <w:w w:val="100"/>
          <w:position w:val="0"/>
          <w:sz w:val="24"/>
          <w:szCs w:val="24"/>
          <w:u w:val="single"/>
        </w:rPr>
        <w:t>//www.gzggzy.cn</w:t>
      </w:r>
      <w:r>
        <w:rPr>
          <w:rFonts w:hint="eastAsia" w:ascii="宋体" w:hAnsi="宋体" w:eastAsia="宋体" w:cs="宋体"/>
          <w:bCs w:val="0"/>
          <w:color w:val="auto"/>
          <w:spacing w:val="0"/>
          <w:w w:val="100"/>
          <w:position w:val="0"/>
          <w:sz w:val="24"/>
          <w:szCs w:val="24"/>
          <w:u w:val="none"/>
        </w:rPr>
        <w:t>）下载电子招标文件。</w:t>
      </w:r>
    </w:p>
    <w:p>
      <w:pPr>
        <w:keepNext w:val="0"/>
        <w:keepLines w:val="0"/>
        <w:pageBreakBefore w:val="0"/>
        <w:widowControl w:val="0"/>
        <w:tabs>
          <w:tab w:val="left" w:pos="135"/>
        </w:tabs>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eastAsia="zh-CN"/>
        </w:rPr>
        <w:t>注：发布招标公告的时间为招标公告发出之日起至递交投标文件截止时间止。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sz w:val="24"/>
          <w:lang w:eastAsia="zh-CN"/>
        </w:rPr>
      </w:pPr>
      <w:r>
        <w:rPr>
          <w:rFonts w:hint="eastAsia" w:ascii="宋体" w:hAnsi="宋体" w:eastAsia="宋体"/>
          <w:sz w:val="24"/>
          <w:lang w:eastAsia="zh-CN"/>
        </w:rPr>
        <w:t>5.2</w:t>
      </w:r>
      <w:r>
        <w:rPr>
          <w:rFonts w:hint="eastAsia" w:ascii="宋体" w:hAnsi="宋体" w:eastAsia="宋体"/>
          <w:sz w:val="24"/>
          <w:lang w:val="en-US" w:eastAsia="zh-CN"/>
        </w:rPr>
        <w:t xml:space="preserve"> </w:t>
      </w:r>
      <w:r>
        <w:rPr>
          <w:rFonts w:hint="eastAsia" w:ascii="宋体" w:hAnsi="宋体" w:eastAsia="宋体"/>
          <w:sz w:val="24"/>
          <w:lang w:eastAsia="zh-CN"/>
        </w:rPr>
        <w:t>本项目招标文件随招标公告一并在</w:t>
      </w:r>
      <w:r>
        <w:rPr>
          <w:rFonts w:hint="eastAsia" w:ascii="宋体" w:hAnsi="宋体" w:eastAsia="宋体"/>
          <w:sz w:val="24"/>
          <w:u w:val="single"/>
          <w:lang w:val="en-US" w:eastAsia="zh-CN"/>
        </w:rPr>
        <w:t xml:space="preserve"> </w:t>
      </w:r>
      <w:r>
        <w:rPr>
          <w:rFonts w:hint="eastAsia" w:ascii="宋体" w:hAnsi="宋体" w:eastAsia="宋体"/>
          <w:sz w:val="24"/>
          <w:u w:val="single"/>
          <w:lang w:eastAsia="zh-CN"/>
        </w:rPr>
        <w:t>广州公共资源交易中心</w:t>
      </w:r>
      <w:r>
        <w:rPr>
          <w:rFonts w:hint="eastAsia" w:ascii="宋体" w:hAnsi="宋体" w:eastAsia="宋体"/>
          <w:sz w:val="24"/>
          <w:u w:val="single"/>
          <w:lang w:val="en-US" w:eastAsia="zh-CN"/>
        </w:rPr>
        <w:t xml:space="preserve"> </w:t>
      </w:r>
      <w:r>
        <w:rPr>
          <w:rFonts w:hint="eastAsia" w:ascii="宋体" w:hAnsi="宋体" w:eastAsia="宋体"/>
          <w:sz w:val="24"/>
          <w:lang w:eastAsia="zh-CN"/>
        </w:rPr>
        <w:t>交易平台网站发布。招标文件一经在交易平台发布，视为发出给投标人，招标文件由投标人自行在交易平台网站下载。</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5.</w:t>
      </w:r>
      <w:r>
        <w:rPr>
          <w:rFonts w:hint="eastAsia" w:ascii="宋体" w:hAnsi="宋体" w:eastAsia="宋体" w:cs="宋体"/>
          <w:bCs w:val="0"/>
          <w:spacing w:val="0"/>
          <w:w w:val="100"/>
          <w:position w:val="0"/>
          <w:sz w:val="24"/>
          <w:szCs w:val="24"/>
          <w:lang w:val="en-US" w:eastAsia="zh-CN"/>
        </w:rPr>
        <w:t>3</w:t>
      </w:r>
      <w:r>
        <w:rPr>
          <w:rFonts w:hint="eastAsia" w:ascii="宋体" w:hAnsi="宋体" w:eastAsia="宋体" w:cs="宋体"/>
          <w:bCs w:val="0"/>
          <w:spacing w:val="0"/>
          <w:w w:val="100"/>
          <w:position w:val="0"/>
          <w:sz w:val="24"/>
          <w:szCs w:val="24"/>
        </w:rPr>
        <w:t xml:space="preserve"> </w:t>
      </w:r>
      <w:r>
        <w:rPr>
          <w:rFonts w:hint="eastAsia" w:ascii="宋体" w:hAnsi="宋体" w:eastAsia="宋体" w:cs="宋体"/>
          <w:bCs w:val="0"/>
          <w:spacing w:val="0"/>
          <w:w w:val="100"/>
          <w:position w:val="0"/>
          <w:sz w:val="24"/>
          <w:szCs w:val="24"/>
          <w:lang w:eastAsia="zh-CN"/>
        </w:rPr>
        <w:t>本项目资格审查方式：</w:t>
      </w:r>
      <w:r>
        <w:rPr>
          <w:rFonts w:hint="eastAsia" w:ascii="宋体" w:hAnsi="宋体" w:eastAsia="宋体" w:cs="宋体"/>
          <w:bCs w:val="0"/>
          <w:spacing w:val="0"/>
          <w:w w:val="100"/>
          <w:position w:val="0"/>
          <w:sz w:val="24"/>
          <w:szCs w:val="24"/>
          <w:u w:val="single"/>
          <w:lang w:eastAsia="zh-CN"/>
        </w:rPr>
        <w:t>资格后审方式，由评标委员会负责资格审查</w:t>
      </w:r>
      <w:r>
        <w:rPr>
          <w:rFonts w:hint="eastAsia" w:ascii="宋体" w:hAnsi="宋体" w:eastAsia="宋体" w:cs="宋体"/>
          <w:bCs w:val="0"/>
          <w:spacing w:val="0"/>
          <w:w w:val="100"/>
          <w:position w:val="0"/>
          <w:sz w:val="24"/>
          <w:szCs w:val="24"/>
          <w:u w:val="single"/>
          <w:lang w:val="en-US"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5.4 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val="0"/>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val="0"/>
          <w:spacing w:val="0"/>
          <w:w w:val="100"/>
          <w:position w:val="0"/>
          <w:sz w:val="21"/>
          <w:szCs w:val="21"/>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6.投标截止时间</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6.1 投标文件递交的截止时间为</w:t>
      </w:r>
      <w:r>
        <w:rPr>
          <w:rFonts w:hint="eastAsia" w:ascii="宋体" w:hAnsi="宋体" w:eastAsia="宋体" w:cs="宋体"/>
          <w:bCs w:val="0"/>
          <w:spacing w:val="0"/>
          <w:w w:val="100"/>
          <w:position w:val="0"/>
          <w:sz w:val="24"/>
          <w:szCs w:val="24"/>
          <w:u w:val="single" w:color="auto"/>
        </w:rPr>
        <w:t>2022</w:t>
      </w:r>
      <w:r>
        <w:rPr>
          <w:rFonts w:hint="eastAsia" w:ascii="宋体" w:hAnsi="宋体" w:eastAsia="宋体" w:cs="宋体"/>
          <w:bCs w:val="0"/>
          <w:spacing w:val="0"/>
          <w:w w:val="100"/>
          <w:position w:val="0"/>
          <w:sz w:val="24"/>
          <w:szCs w:val="24"/>
          <w:u w:val="none" w:color="auto"/>
        </w:rPr>
        <w:t>年</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月</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日</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时</w:t>
      </w:r>
      <w:r>
        <w:rPr>
          <w:rFonts w:hint="eastAsia" w:ascii="宋体" w:hAnsi="宋体" w:eastAsia="宋体" w:cs="宋体"/>
          <w:bCs w:val="0"/>
          <w:spacing w:val="0"/>
          <w:w w:val="100"/>
          <w:position w:val="0"/>
          <w:sz w:val="24"/>
          <w:szCs w:val="24"/>
          <w:u w:val="single" w:color="auto"/>
          <w:lang w:val="en-US" w:eastAsia="zh-CN"/>
        </w:rPr>
        <w:t xml:space="preserve">  </w:t>
      </w:r>
      <w:r>
        <w:rPr>
          <w:rFonts w:hint="eastAsia" w:ascii="宋体" w:hAnsi="宋体" w:eastAsia="宋体" w:cs="宋体"/>
          <w:bCs w:val="0"/>
          <w:spacing w:val="0"/>
          <w:w w:val="100"/>
          <w:position w:val="0"/>
          <w:sz w:val="24"/>
          <w:szCs w:val="24"/>
          <w:u w:val="none" w:color="auto"/>
        </w:rPr>
        <w:t>分</w:t>
      </w:r>
      <w:r>
        <w:rPr>
          <w:rFonts w:hint="eastAsia" w:ascii="宋体" w:hAnsi="宋体" w:eastAsia="宋体" w:cs="宋体"/>
          <w:bCs w:val="0"/>
          <w:spacing w:val="0"/>
          <w:w w:val="100"/>
          <w:position w:val="0"/>
          <w:sz w:val="24"/>
          <w:szCs w:val="24"/>
        </w:rPr>
        <w:t>，投标人应在截止时间前通过</w:t>
      </w:r>
      <w:r>
        <w:rPr>
          <w:rFonts w:hint="eastAsia" w:ascii="宋体" w:hAnsi="宋体" w:eastAsia="宋体" w:cs="宋体"/>
          <w:bCs w:val="0"/>
          <w:spacing w:val="0"/>
          <w:w w:val="100"/>
          <w:position w:val="0"/>
          <w:sz w:val="24"/>
          <w:szCs w:val="24"/>
          <w:u w:val="single"/>
        </w:rPr>
        <w:t xml:space="preserve"> 广州公共资源交易中心 </w:t>
      </w:r>
      <w:r>
        <w:rPr>
          <w:rFonts w:hint="eastAsia" w:ascii="宋体" w:hAnsi="宋体" w:eastAsia="宋体" w:cs="宋体"/>
          <w:bCs w:val="0"/>
          <w:spacing w:val="0"/>
          <w:w w:val="100"/>
          <w:position w:val="0"/>
          <w:sz w:val="24"/>
          <w:szCs w:val="24"/>
        </w:rPr>
        <w:t>交易平台递交电子投标文件。</w:t>
      </w:r>
      <w:r>
        <w:rPr>
          <w:rFonts w:hint="eastAsia" w:ascii="宋体" w:hAnsi="宋体" w:eastAsia="宋体"/>
          <w:sz w:val="24"/>
          <w:lang w:eastAsia="zh-CN"/>
        </w:rPr>
        <w:t>投标人完成电子投标上传后，交易平台即时向投标人发出递交回执通知。递交时间以递交回执通知载明的传输时间为准。</w:t>
      </w:r>
      <w:bookmarkStart w:id="0" w:name="_GoBack"/>
      <w:bookmarkEnd w:id="0"/>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6.2 投标人应在递交投标文件截止时间前，登录广州公共资源交易中心交易平台网站办理网上投标登记手续。</w:t>
      </w:r>
      <w:r>
        <w:rPr>
          <w:rFonts w:hint="eastAsia" w:ascii="宋体" w:hAnsi="宋体" w:eastAsia="宋体" w:cs="宋体"/>
          <w:bCs w:val="0"/>
          <w:spacing w:val="0"/>
          <w:w w:val="100"/>
          <w:position w:val="0"/>
          <w:sz w:val="24"/>
          <w:szCs w:val="24"/>
          <w:lang w:eastAsia="zh-CN"/>
        </w:rPr>
        <w:t>按照交易平台关于全流程电子化项目的相关指南进行操作。</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 xml:space="preserve">6.3 </w:t>
      </w:r>
      <w:r>
        <w:rPr>
          <w:rFonts w:hint="eastAsia" w:ascii="宋体" w:hAnsi="宋体" w:eastAsia="宋体"/>
          <w:sz w:val="24"/>
          <w:lang w:eastAsia="zh-CN"/>
        </w:rPr>
        <w:t>提交投标文件光盘备用</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eastAsia="zh-CN"/>
        </w:rPr>
        <w:t>投标文件光盘（备用）递交时间：</w:t>
      </w:r>
      <w:r>
        <w:rPr>
          <w:rFonts w:hint="eastAsia" w:ascii="宋体" w:hAnsi="宋体" w:eastAsia="宋体" w:cs="宋体"/>
          <w:bCs w:val="0"/>
          <w:spacing w:val="0"/>
          <w:w w:val="100"/>
          <w:position w:val="0"/>
          <w:sz w:val="24"/>
          <w:szCs w:val="24"/>
          <w:u w:val="single"/>
          <w:lang w:eastAsia="zh-CN"/>
        </w:rPr>
        <w:t>202</w:t>
      </w:r>
      <w:r>
        <w:rPr>
          <w:rFonts w:hint="eastAsia" w:ascii="宋体" w:hAnsi="宋体" w:eastAsia="宋体" w:cs="宋体"/>
          <w:bCs w:val="0"/>
          <w:spacing w:val="0"/>
          <w:w w:val="100"/>
          <w:position w:val="0"/>
          <w:sz w:val="24"/>
          <w:szCs w:val="24"/>
          <w:u w:val="single"/>
          <w:lang w:val="en-US" w:eastAsia="zh-CN"/>
        </w:rPr>
        <w:t>2</w:t>
      </w:r>
      <w:r>
        <w:rPr>
          <w:rFonts w:hint="eastAsia" w:ascii="宋体" w:hAnsi="宋体" w:eastAsia="宋体" w:cs="宋体"/>
          <w:bCs w:val="0"/>
          <w:spacing w:val="0"/>
          <w:w w:val="100"/>
          <w:position w:val="0"/>
          <w:sz w:val="24"/>
          <w:szCs w:val="24"/>
          <w:u w:val="none"/>
          <w:lang w:eastAsia="zh-CN"/>
        </w:rPr>
        <w:t>年</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月</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日</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时</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分至</w:t>
      </w:r>
      <w:r>
        <w:rPr>
          <w:rFonts w:hint="eastAsia" w:ascii="宋体" w:hAnsi="宋体" w:eastAsia="宋体" w:cs="宋体"/>
          <w:bCs w:val="0"/>
          <w:spacing w:val="0"/>
          <w:w w:val="100"/>
          <w:position w:val="0"/>
          <w:sz w:val="24"/>
          <w:szCs w:val="24"/>
          <w:u w:val="single"/>
          <w:lang w:eastAsia="zh-CN"/>
        </w:rPr>
        <w:t>202</w:t>
      </w:r>
      <w:r>
        <w:rPr>
          <w:rFonts w:hint="eastAsia" w:ascii="宋体" w:hAnsi="宋体" w:eastAsia="宋体" w:cs="宋体"/>
          <w:bCs w:val="0"/>
          <w:spacing w:val="0"/>
          <w:w w:val="100"/>
          <w:position w:val="0"/>
          <w:sz w:val="24"/>
          <w:szCs w:val="24"/>
          <w:u w:val="single"/>
          <w:lang w:val="en-US" w:eastAsia="zh-CN"/>
        </w:rPr>
        <w:t>2</w:t>
      </w:r>
      <w:r>
        <w:rPr>
          <w:rFonts w:hint="eastAsia" w:ascii="宋体" w:hAnsi="宋体" w:eastAsia="宋体" w:cs="宋体"/>
          <w:bCs w:val="0"/>
          <w:spacing w:val="0"/>
          <w:w w:val="100"/>
          <w:position w:val="0"/>
          <w:sz w:val="24"/>
          <w:szCs w:val="24"/>
          <w:u w:val="none"/>
          <w:lang w:eastAsia="zh-CN"/>
        </w:rPr>
        <w:t>年</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月</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日</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时</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u w:val="none"/>
          <w:lang w:eastAsia="zh-CN"/>
        </w:rPr>
        <w:t>分</w:t>
      </w:r>
      <w:r>
        <w:rPr>
          <w:rFonts w:hint="eastAsia" w:ascii="宋体" w:hAnsi="宋体" w:eastAsia="宋体" w:cs="宋体"/>
          <w:bCs w:val="0"/>
          <w:spacing w:val="0"/>
          <w:w w:val="100"/>
          <w:position w:val="0"/>
          <w:sz w:val="24"/>
          <w:szCs w:val="24"/>
          <w:lang w:eastAsia="zh-CN"/>
        </w:rPr>
        <w:t>；地点：广州公共资源交易中心第</w:t>
      </w:r>
      <w:r>
        <w:rPr>
          <w:rFonts w:hint="eastAsia" w:ascii="宋体" w:hAnsi="宋体" w:eastAsia="宋体" w:cs="宋体"/>
          <w:bCs w:val="0"/>
          <w:spacing w:val="0"/>
          <w:w w:val="100"/>
          <w:position w:val="0"/>
          <w:sz w:val="24"/>
          <w:szCs w:val="24"/>
          <w:u w:val="single"/>
          <w:lang w:val="en-US" w:eastAsia="zh-CN"/>
        </w:rPr>
        <w:t xml:space="preserve">   </w:t>
      </w:r>
      <w:r>
        <w:rPr>
          <w:rFonts w:hint="eastAsia" w:ascii="宋体" w:hAnsi="宋体" w:eastAsia="宋体" w:cs="宋体"/>
          <w:bCs w:val="0"/>
          <w:spacing w:val="0"/>
          <w:w w:val="100"/>
          <w:position w:val="0"/>
          <w:sz w:val="24"/>
          <w:szCs w:val="24"/>
          <w:lang w:eastAsia="zh-CN"/>
        </w:rPr>
        <w:t>开标室。（电子光盘需按规定封装。投标人将数据刻录到光盘之后，投标前自行检查文件是否可以读取。）</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6.4 逾期送达的投标文件，交易平台将予以拒收。</w:t>
      </w:r>
    </w:p>
    <w:p>
      <w:pPr>
        <w:keepNext w:val="0"/>
        <w:keepLines w:val="0"/>
        <w:pageBreakBefore w:val="0"/>
        <w:widowControl w:val="0"/>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val="0"/>
          <w:spacing w:val="0"/>
          <w:w w:val="100"/>
          <w:position w:val="0"/>
          <w:sz w:val="21"/>
          <w:szCs w:val="21"/>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7.开标开始时间和地点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sz w:val="24"/>
          <w:u w:val="single"/>
          <w:lang w:eastAsia="zh-CN"/>
        </w:rPr>
      </w:pPr>
      <w:r>
        <w:rPr>
          <w:rFonts w:hint="eastAsia" w:ascii="宋体" w:hAnsi="宋体" w:eastAsia="宋体"/>
          <w:sz w:val="24"/>
          <w:lang w:eastAsia="zh-CN"/>
        </w:rPr>
        <w:t>7.1</w:t>
      </w:r>
      <w:r>
        <w:rPr>
          <w:rFonts w:hint="eastAsia" w:ascii="宋体" w:hAnsi="宋体" w:eastAsia="宋体"/>
          <w:sz w:val="24"/>
          <w:lang w:val="en-US" w:eastAsia="zh-CN"/>
        </w:rPr>
        <w:t xml:space="preserve"> </w:t>
      </w:r>
      <w:r>
        <w:rPr>
          <w:rFonts w:hint="eastAsia" w:ascii="宋体" w:hAnsi="宋体" w:eastAsia="宋体"/>
          <w:sz w:val="24"/>
          <w:lang w:eastAsia="zh-CN"/>
        </w:rPr>
        <w:t>采用电子开标，在招标投标交易平台上公开进行。开标开始时间：</w:t>
      </w:r>
      <w:r>
        <w:rPr>
          <w:rFonts w:hint="eastAsia" w:ascii="宋体" w:hAnsi="宋体" w:eastAsia="宋体"/>
          <w:sz w:val="24"/>
          <w:u w:val="single"/>
          <w:lang w:eastAsia="zh-CN"/>
        </w:rPr>
        <w:t>20</w:t>
      </w:r>
      <w:r>
        <w:rPr>
          <w:rFonts w:hint="eastAsia" w:ascii="宋体" w:hAnsi="宋体" w:eastAsia="宋体"/>
          <w:sz w:val="24"/>
          <w:u w:val="single"/>
          <w:lang w:val="en-US" w:eastAsia="zh-CN"/>
        </w:rPr>
        <w:t>22</w:t>
      </w:r>
      <w:r>
        <w:rPr>
          <w:rFonts w:hint="eastAsia" w:ascii="宋体" w:hAnsi="宋体" w:eastAsia="宋体"/>
          <w:sz w:val="24"/>
          <w:lang w:eastAsia="zh-CN"/>
        </w:rPr>
        <w:t>年</w:t>
      </w:r>
      <w:r>
        <w:rPr>
          <w:rFonts w:hint="eastAsia" w:ascii="宋体" w:hAnsi="宋体" w:eastAsia="宋体"/>
          <w:sz w:val="24"/>
          <w:u w:val="single"/>
          <w:lang w:val="en-US" w:eastAsia="zh-CN"/>
        </w:rPr>
        <w:t xml:space="preserve"> </w:t>
      </w:r>
      <w:r>
        <w:rPr>
          <w:rFonts w:hint="eastAsia" w:ascii="宋体" w:hAnsi="宋体" w:eastAsia="宋体"/>
          <w:sz w:val="24"/>
          <w:lang w:eastAsia="zh-CN"/>
        </w:rPr>
        <w:t>月</w:t>
      </w:r>
      <w:r>
        <w:rPr>
          <w:rFonts w:hint="eastAsia" w:ascii="宋体" w:hAnsi="宋体" w:eastAsia="宋体"/>
          <w:sz w:val="24"/>
          <w:u w:val="single"/>
          <w:lang w:val="en-US" w:eastAsia="zh-CN"/>
        </w:rPr>
        <w:t xml:space="preserve">  </w:t>
      </w:r>
      <w:r>
        <w:rPr>
          <w:rFonts w:hint="eastAsia" w:ascii="宋体" w:hAnsi="宋体" w:eastAsia="宋体"/>
          <w:sz w:val="24"/>
          <w:lang w:eastAsia="zh-CN"/>
        </w:rPr>
        <w:t>日</w:t>
      </w:r>
      <w:r>
        <w:rPr>
          <w:rFonts w:hint="eastAsia" w:ascii="宋体" w:hAnsi="宋体" w:eastAsia="宋体"/>
          <w:sz w:val="24"/>
          <w:u w:val="single"/>
          <w:lang w:val="en-US" w:eastAsia="zh-CN"/>
        </w:rPr>
        <w:t xml:space="preserve">  </w:t>
      </w:r>
      <w:r>
        <w:rPr>
          <w:rFonts w:hint="eastAsia" w:ascii="宋体" w:hAnsi="宋体" w:eastAsia="宋体"/>
          <w:sz w:val="24"/>
          <w:lang w:eastAsia="zh-CN"/>
        </w:rPr>
        <w:t>时</w:t>
      </w:r>
      <w:r>
        <w:rPr>
          <w:rFonts w:hint="eastAsia" w:ascii="宋体" w:hAnsi="宋体" w:eastAsia="宋体"/>
          <w:sz w:val="24"/>
          <w:u w:val="single"/>
          <w:lang w:val="en-US" w:eastAsia="zh-CN"/>
        </w:rPr>
        <w:t xml:space="preserve">  </w:t>
      </w:r>
      <w:r>
        <w:rPr>
          <w:rFonts w:hint="eastAsia" w:ascii="宋体" w:hAnsi="宋体" w:eastAsia="宋体"/>
          <w:sz w:val="24"/>
          <w:lang w:eastAsia="zh-CN"/>
        </w:rPr>
        <w:t>分（与</w:t>
      </w:r>
      <w:r>
        <w:rPr>
          <w:rFonts w:ascii="宋体" w:hAnsi="宋体" w:eastAsia="宋体"/>
          <w:sz w:val="24"/>
          <w:lang w:eastAsia="zh-CN"/>
        </w:rPr>
        <w:t>投标截止时间</w:t>
      </w:r>
      <w:r>
        <w:rPr>
          <w:rFonts w:hint="eastAsia" w:ascii="宋体" w:hAnsi="宋体" w:eastAsia="宋体"/>
          <w:sz w:val="24"/>
          <w:lang w:eastAsia="zh-CN"/>
        </w:rPr>
        <w:t>为</w:t>
      </w:r>
      <w:r>
        <w:rPr>
          <w:rFonts w:ascii="宋体" w:hAnsi="宋体" w:eastAsia="宋体"/>
          <w:sz w:val="24"/>
          <w:lang w:eastAsia="zh-CN"/>
        </w:rPr>
        <w:t>同一时间</w:t>
      </w:r>
      <w:r>
        <w:rPr>
          <w:rFonts w:hint="eastAsia" w:ascii="宋体" w:hAnsi="宋体" w:eastAsia="宋体"/>
          <w:sz w:val="24"/>
          <w:lang w:eastAsia="zh-CN"/>
        </w:rPr>
        <w:t>）。所有投标人均应当准时在线参加开标。</w:t>
      </w:r>
      <w:r>
        <w:rPr>
          <w:rFonts w:ascii="宋体" w:hAnsi="宋体" w:eastAsia="宋体"/>
          <w:sz w:val="24"/>
          <w:lang w:eastAsia="zh-CN"/>
        </w:rPr>
        <w:t>投标人</w:t>
      </w:r>
      <w:r>
        <w:rPr>
          <w:rFonts w:hint="eastAsia" w:ascii="宋体" w:hAnsi="宋体" w:eastAsia="宋体"/>
          <w:sz w:val="24"/>
          <w:lang w:eastAsia="zh-CN"/>
        </w:rPr>
        <w:t>参与电子</w:t>
      </w:r>
      <w:r>
        <w:rPr>
          <w:rFonts w:ascii="宋体" w:hAnsi="宋体" w:eastAsia="宋体"/>
          <w:sz w:val="24"/>
          <w:lang w:eastAsia="zh-CN"/>
        </w:rPr>
        <w:t>开标</w:t>
      </w:r>
      <w:r>
        <w:rPr>
          <w:rFonts w:hint="eastAsia" w:ascii="宋体" w:hAnsi="宋体" w:eastAsia="宋体"/>
          <w:sz w:val="24"/>
          <w:lang w:eastAsia="zh-CN"/>
        </w:rPr>
        <w:t>的</w:t>
      </w:r>
      <w:r>
        <w:rPr>
          <w:rFonts w:ascii="宋体" w:hAnsi="宋体" w:eastAsia="宋体"/>
          <w:sz w:val="24"/>
          <w:lang w:eastAsia="zh-CN"/>
        </w:rPr>
        <w:t>具体操作详见交易平台</w:t>
      </w:r>
      <w:r>
        <w:rPr>
          <w:rFonts w:hint="eastAsia" w:ascii="宋体" w:hAnsi="宋体" w:eastAsia="宋体"/>
          <w:sz w:val="24"/>
          <w:lang w:eastAsia="zh-CN"/>
        </w:rPr>
        <w:t>发布</w:t>
      </w:r>
      <w:r>
        <w:rPr>
          <w:rFonts w:ascii="宋体" w:hAnsi="宋体" w:eastAsia="宋体"/>
          <w:sz w:val="24"/>
          <w:lang w:eastAsia="zh-CN"/>
        </w:rPr>
        <w:t>的相关操作指引</w:t>
      </w:r>
      <w:r>
        <w:rPr>
          <w:rFonts w:hint="eastAsia" w:ascii="宋体" w:hAnsi="宋体" w:eastAsia="宋体"/>
          <w:sz w:val="24"/>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val="0"/>
          <w:spacing w:val="0"/>
          <w:w w:val="100"/>
          <w:position w:val="0"/>
          <w:sz w:val="21"/>
          <w:szCs w:val="21"/>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8.现场考察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sz w:val="24"/>
          <w:lang w:eastAsia="zh-CN"/>
        </w:rPr>
      </w:pPr>
      <w:r>
        <w:rPr>
          <w:rFonts w:hint="eastAsia" w:ascii="宋体" w:hAnsi="宋体" w:eastAsia="宋体"/>
          <w:sz w:val="24"/>
          <w:lang w:eastAsia="zh-CN"/>
        </w:rPr>
        <w:t>8.1</w:t>
      </w:r>
      <w:r>
        <w:rPr>
          <w:rFonts w:hint="eastAsia" w:ascii="宋体" w:hAnsi="宋体" w:eastAsia="宋体"/>
          <w:sz w:val="24"/>
          <w:lang w:val="en-US" w:eastAsia="zh-CN"/>
        </w:rPr>
        <w:t xml:space="preserve"> </w:t>
      </w:r>
      <w:r>
        <w:rPr>
          <w:rFonts w:hint="eastAsia" w:ascii="宋体" w:hAnsi="宋体" w:eastAsia="宋体"/>
          <w:sz w:val="24"/>
          <w:lang w:eastAsia="zh-CN"/>
        </w:rPr>
        <w:t>时间：</w:t>
      </w:r>
      <w:r>
        <w:rPr>
          <w:rFonts w:hint="eastAsia" w:ascii="宋体" w:hAnsi="宋体" w:eastAsia="宋体"/>
          <w:sz w:val="24"/>
          <w:u w:val="single"/>
          <w:lang w:eastAsia="zh-CN"/>
        </w:rPr>
        <w:t>不安排统一考察，由投标人自行考察</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sz w:val="24"/>
          <w:lang w:eastAsia="zh-CN"/>
        </w:rPr>
      </w:pPr>
      <w:r>
        <w:rPr>
          <w:rFonts w:hint="eastAsia" w:ascii="宋体" w:hAnsi="宋体" w:eastAsia="宋体"/>
          <w:sz w:val="24"/>
          <w:lang w:eastAsia="zh-CN"/>
        </w:rPr>
        <w:t>8.2</w:t>
      </w:r>
      <w:r>
        <w:rPr>
          <w:rFonts w:hint="eastAsia" w:ascii="宋体" w:hAnsi="宋体" w:eastAsia="宋体"/>
          <w:sz w:val="24"/>
          <w:lang w:val="en-US" w:eastAsia="zh-CN"/>
        </w:rPr>
        <w:t xml:space="preserve"> </w:t>
      </w:r>
      <w:r>
        <w:rPr>
          <w:rFonts w:hint="eastAsia" w:ascii="宋体" w:hAnsi="宋体" w:eastAsia="宋体"/>
          <w:sz w:val="24"/>
          <w:lang w:eastAsia="zh-CN"/>
        </w:rPr>
        <w:t>地点：</w:t>
      </w:r>
      <w:r>
        <w:rPr>
          <w:rFonts w:hint="eastAsia" w:ascii="宋体" w:hAnsi="宋体" w:eastAsia="宋体"/>
          <w:sz w:val="24"/>
          <w:u w:val="single"/>
          <w:lang w:eastAsia="zh-CN"/>
        </w:rPr>
        <w:t>不安排统一考察，由投标人自行考察</w:t>
      </w:r>
      <w:r>
        <w:rPr>
          <w:rFonts w:hint="eastAsia" w:ascii="宋体" w:hAnsi="宋体" w:eastAsia="宋体"/>
          <w:sz w:val="24"/>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val="0"/>
          <w:spacing w:val="0"/>
          <w:w w:val="100"/>
          <w:position w:val="0"/>
          <w:sz w:val="21"/>
          <w:szCs w:val="21"/>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9.费用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lang w:val="en-US" w:eastAsia="zh-CN"/>
        </w:rPr>
        <w:t xml:space="preserve">9.1 </w:t>
      </w:r>
      <w:r>
        <w:rPr>
          <w:rFonts w:hint="eastAsia" w:ascii="宋体" w:hAnsi="宋体" w:eastAsia="宋体" w:cs="宋体"/>
          <w:bCs w:val="0"/>
          <w:spacing w:val="0"/>
          <w:sz w:val="24"/>
          <w:szCs w:val="24"/>
        </w:rPr>
        <w:t>本项目最高投标限价为人民币</w:t>
      </w:r>
      <w:r>
        <w:rPr>
          <w:rFonts w:hint="eastAsia" w:ascii="宋体" w:hAnsi="宋体" w:eastAsia="宋体" w:cs="宋体"/>
          <w:bCs w:val="0"/>
          <w:spacing w:val="0"/>
          <w:sz w:val="24"/>
          <w:szCs w:val="24"/>
          <w:u w:val="single"/>
        </w:rPr>
        <w:t xml:space="preserve"> </w:t>
      </w:r>
      <w:r>
        <w:rPr>
          <w:rFonts w:hint="eastAsia" w:ascii="宋体" w:hAnsi="宋体" w:eastAsia="宋体" w:cs="宋体"/>
          <w:bCs w:val="0"/>
          <w:spacing w:val="0"/>
          <w:sz w:val="24"/>
          <w:szCs w:val="24"/>
          <w:u w:val="single" w:color="auto"/>
        </w:rPr>
        <w:t>410</w:t>
      </w:r>
      <w:r>
        <w:rPr>
          <w:rFonts w:hint="eastAsia" w:ascii="宋体" w:hAnsi="宋体" w:eastAsia="宋体" w:cs="宋体"/>
          <w:bCs w:val="0"/>
          <w:spacing w:val="0"/>
          <w:sz w:val="24"/>
          <w:szCs w:val="24"/>
          <w:u w:val="single" w:color="auto"/>
          <w:lang w:val="en-US" w:eastAsia="zh-CN"/>
        </w:rPr>
        <w:t>.00</w:t>
      </w:r>
      <w:r>
        <w:rPr>
          <w:rFonts w:hint="eastAsia" w:ascii="宋体" w:hAnsi="宋体" w:eastAsia="宋体" w:cs="宋体"/>
          <w:bCs w:val="0"/>
          <w:spacing w:val="0"/>
          <w:sz w:val="24"/>
          <w:szCs w:val="24"/>
          <w:u w:val="single" w:color="auto"/>
        </w:rPr>
        <w:t xml:space="preserve"> </w:t>
      </w:r>
      <w:r>
        <w:rPr>
          <w:rFonts w:hint="eastAsia" w:ascii="宋体" w:hAnsi="宋体" w:eastAsia="宋体" w:cs="宋体"/>
          <w:bCs w:val="0"/>
          <w:spacing w:val="0"/>
          <w:sz w:val="24"/>
          <w:szCs w:val="24"/>
        </w:rPr>
        <w:t>万元。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sz w:val="24"/>
          <w:szCs w:val="24"/>
        </w:rPr>
      </w:pPr>
      <w:r>
        <w:rPr>
          <w:rFonts w:hint="eastAsia" w:ascii="宋体" w:hAnsi="宋体" w:eastAsia="宋体" w:cs="宋体"/>
          <w:bCs w:val="0"/>
          <w:spacing w:val="0"/>
          <w:sz w:val="24"/>
          <w:szCs w:val="24"/>
          <w:lang w:eastAsia="zh-CN"/>
        </w:rPr>
        <w:t>注：</w:t>
      </w:r>
      <w:r>
        <w:rPr>
          <w:rFonts w:hint="eastAsia" w:ascii="宋体" w:hAnsi="宋体" w:eastAsia="宋体" w:cs="宋体"/>
          <w:bCs w:val="0"/>
          <w:spacing w:val="0"/>
          <w:sz w:val="24"/>
          <w:szCs w:val="24"/>
        </w:rPr>
        <w:t>报价由投标人根据招标文件要求以及企业自身情况填报，投标报价不得高于本项目最高投标限价</w:t>
      </w:r>
      <w:r>
        <w:rPr>
          <w:rFonts w:hint="eastAsia" w:ascii="宋体" w:hAnsi="宋体" w:eastAsia="宋体" w:cs="宋体"/>
          <w:bCs w:val="0"/>
          <w:spacing w:val="0"/>
          <w:sz w:val="24"/>
          <w:szCs w:val="24"/>
          <w:lang w:eastAsia="zh-CN"/>
        </w:rPr>
        <w:t>，</w:t>
      </w:r>
      <w:r>
        <w:rPr>
          <w:rFonts w:hint="eastAsia" w:ascii="宋体" w:hAnsi="宋体" w:eastAsia="宋体" w:cs="宋体"/>
          <w:bCs w:val="0"/>
          <w:spacing w:val="0"/>
          <w:sz w:val="24"/>
          <w:szCs w:val="24"/>
        </w:rPr>
        <w:t>否则由评标委员作废标处理。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hAnsi="宋体" w:eastAsia="宋体" w:cs="宋体"/>
          <w:bCs w:val="0"/>
          <w:spacing w:val="0"/>
          <w:sz w:val="24"/>
          <w:szCs w:val="24"/>
          <w:lang w:eastAsia="zh-CN"/>
        </w:rPr>
      </w:pPr>
      <w:r>
        <w:rPr>
          <w:rFonts w:hint="eastAsia" w:ascii="宋体" w:hAnsi="宋体" w:eastAsia="宋体" w:cs="宋体"/>
          <w:b/>
          <w:bCs/>
          <w:spacing w:val="0"/>
          <w:sz w:val="24"/>
          <w:szCs w:val="24"/>
          <w:lang w:val="en-US" w:eastAsia="zh-CN"/>
        </w:rPr>
        <w:t>9</w:t>
      </w:r>
      <w:r>
        <w:rPr>
          <w:rFonts w:hint="eastAsia" w:ascii="宋体" w:hAnsi="宋体" w:eastAsia="宋体" w:cs="宋体"/>
          <w:b/>
          <w:bCs/>
          <w:spacing w:val="0"/>
          <w:sz w:val="24"/>
          <w:szCs w:val="24"/>
          <w:lang w:eastAsia="zh-CN"/>
        </w:rPr>
        <w:t>.2</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lang w:eastAsia="zh-CN"/>
        </w:rPr>
        <w:t>本项目实行限额设计，</w:t>
      </w:r>
      <w:r>
        <w:rPr>
          <w:rFonts w:hint="default" w:ascii="宋体" w:hAnsi="宋体" w:eastAsia="宋体" w:cs="宋体"/>
          <w:b/>
          <w:bCs/>
          <w:spacing w:val="0"/>
          <w:sz w:val="24"/>
          <w:szCs w:val="24"/>
          <w:lang w:val="en-US" w:eastAsia="zh-CN"/>
        </w:rPr>
        <w:t>设计单位</w:t>
      </w:r>
      <w:r>
        <w:rPr>
          <w:rFonts w:hint="eastAsia" w:ascii="宋体" w:hAnsi="宋体" w:eastAsia="宋体" w:cs="宋体"/>
          <w:b/>
          <w:bCs/>
          <w:spacing w:val="0"/>
          <w:sz w:val="24"/>
          <w:szCs w:val="24"/>
          <w:lang w:eastAsia="zh-CN"/>
        </w:rPr>
        <w:t>应根据项目的要求，对项目所需的技术、经济、资源、环境等条件进行综合分析、论证，在保证设计质量的前提下，应遵循功能适用、标准合理、经济合理的原则开展设计工作，确保</w:t>
      </w:r>
      <w:r>
        <w:rPr>
          <w:rFonts w:hint="eastAsia" w:ascii="宋体" w:hAnsi="宋体" w:eastAsia="宋体" w:cs="宋体"/>
          <w:b/>
          <w:bCs/>
          <w:spacing w:val="0"/>
          <w:sz w:val="24"/>
          <w:szCs w:val="24"/>
          <w:lang w:val="en-US" w:eastAsia="zh-CN"/>
        </w:rPr>
        <w:t>建安</w:t>
      </w:r>
      <w:r>
        <w:rPr>
          <w:rFonts w:hint="eastAsia" w:ascii="宋体" w:hAnsi="宋体" w:eastAsia="宋体" w:cs="宋体"/>
          <w:b/>
          <w:bCs/>
          <w:spacing w:val="0"/>
          <w:sz w:val="24"/>
          <w:szCs w:val="24"/>
          <w:lang w:eastAsia="zh-CN"/>
        </w:rPr>
        <w:t>工程</w:t>
      </w:r>
      <w:r>
        <w:rPr>
          <w:rFonts w:hint="eastAsia" w:ascii="宋体" w:hAnsi="宋体" w:eastAsia="宋体" w:cs="宋体"/>
          <w:b/>
          <w:bCs/>
          <w:spacing w:val="0"/>
          <w:sz w:val="24"/>
          <w:szCs w:val="24"/>
          <w:lang w:val="en-US" w:eastAsia="zh-CN"/>
        </w:rPr>
        <w:t>费</w:t>
      </w:r>
      <w:r>
        <w:rPr>
          <w:rFonts w:hint="eastAsia" w:ascii="宋体" w:hAnsi="宋体" w:eastAsia="宋体" w:cs="宋体"/>
          <w:b/>
          <w:bCs/>
          <w:spacing w:val="0"/>
          <w:sz w:val="24"/>
          <w:szCs w:val="24"/>
          <w:lang w:eastAsia="zh-CN"/>
        </w:rPr>
        <w:t>控制在</w:t>
      </w:r>
      <w:r>
        <w:rPr>
          <w:rFonts w:hint="eastAsia" w:ascii="宋体" w:hAnsi="宋体" w:eastAsia="宋体" w:cs="宋体"/>
          <w:b/>
          <w:bCs/>
          <w:spacing w:val="0"/>
          <w:sz w:val="24"/>
          <w:szCs w:val="24"/>
          <w:highlight w:val="none"/>
          <w:lang w:val="en-US" w:eastAsia="zh-CN"/>
        </w:rPr>
        <w:t>9477.62万元</w:t>
      </w:r>
      <w:r>
        <w:rPr>
          <w:rFonts w:hint="eastAsia" w:ascii="宋体" w:hAnsi="宋体" w:eastAsia="宋体" w:cs="宋体"/>
          <w:b/>
          <w:bCs/>
          <w:spacing w:val="0"/>
          <w:sz w:val="24"/>
          <w:szCs w:val="24"/>
          <w:lang w:val="en-US" w:eastAsia="zh-CN"/>
        </w:rPr>
        <w:t>以内</w:t>
      </w:r>
      <w:r>
        <w:rPr>
          <w:rFonts w:hint="eastAsia" w:ascii="宋体" w:hAnsi="宋体" w:eastAsia="宋体" w:cs="宋体"/>
          <w:bCs w:val="0"/>
          <w:spacing w:val="0"/>
          <w:sz w:val="24"/>
          <w:szCs w:val="24"/>
          <w:lang w:val="en-US"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9.3 未中标单位投标经济补偿及补偿金额</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u w:val="single"/>
        </w:rPr>
        <w:t>本次招标不设投标补偿，投标费用由投标人自理。</w:t>
      </w:r>
    </w:p>
    <w:p>
      <w:pPr>
        <w:rPr>
          <w:rFonts w:hint="eastAsia"/>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10.工作目标和工期</w:t>
      </w:r>
    </w:p>
    <w:p>
      <w:pPr>
        <w:pStyle w:val="6"/>
        <w:keepNext w:val="0"/>
        <w:keepLines w:val="0"/>
        <w:pageBreakBefore w:val="0"/>
        <w:widowControl w:val="0"/>
        <w:tabs>
          <w:tab w:val="left" w:pos="3566"/>
        </w:tabs>
        <w:kinsoku w:val="0"/>
        <w:wordWrap/>
        <w:overflowPunct w:val="0"/>
        <w:topLinePunct w:val="0"/>
        <w:autoSpaceDE/>
        <w:autoSpaceDN/>
        <w:bidi w:val="0"/>
        <w:adjustRightInd/>
        <w:snapToGrid/>
        <w:spacing w:line="360" w:lineRule="auto"/>
        <w:ind w:left="0" w:right="0" w:firstLine="480" w:firstLineChars="200"/>
        <w:jc w:val="both"/>
        <w:textAlignment w:val="auto"/>
        <w:rPr>
          <w:bCs/>
          <w:sz w:val="24"/>
          <w:lang w:eastAsia="zh-CN"/>
        </w:rPr>
      </w:pPr>
      <w:r>
        <w:rPr>
          <w:rFonts w:hint="eastAsia"/>
          <w:bCs/>
          <w:sz w:val="24"/>
          <w:lang w:eastAsia="zh-CN"/>
        </w:rPr>
        <w:t>本项目设计服务的工作目标和工期包括：</w:t>
      </w:r>
    </w:p>
    <w:p>
      <w:pPr>
        <w:pStyle w:val="6"/>
        <w:keepNext w:val="0"/>
        <w:keepLines w:val="0"/>
        <w:pageBreakBefore w:val="0"/>
        <w:widowControl w:val="0"/>
        <w:tabs>
          <w:tab w:val="left" w:pos="3566"/>
        </w:tabs>
        <w:kinsoku w:val="0"/>
        <w:wordWrap/>
        <w:overflowPunct w:val="0"/>
        <w:topLinePunct w:val="0"/>
        <w:autoSpaceDE/>
        <w:autoSpaceDN/>
        <w:bidi w:val="0"/>
        <w:adjustRightInd/>
        <w:snapToGrid/>
        <w:spacing w:line="360" w:lineRule="auto"/>
        <w:ind w:left="0" w:right="0" w:firstLine="480" w:firstLineChars="200"/>
        <w:jc w:val="both"/>
        <w:textAlignment w:val="auto"/>
        <w:rPr>
          <w:bCs/>
          <w:sz w:val="24"/>
          <w:highlight w:val="none"/>
          <w:lang w:eastAsia="zh-CN"/>
        </w:rPr>
      </w:pPr>
      <w:r>
        <w:rPr>
          <w:rFonts w:hint="eastAsia"/>
          <w:bCs/>
          <w:sz w:val="24"/>
          <w:lang w:eastAsia="zh-CN"/>
        </w:rPr>
        <w:t>10.1</w:t>
      </w:r>
      <w:r>
        <w:rPr>
          <w:rFonts w:hint="eastAsia"/>
          <w:bCs/>
          <w:sz w:val="24"/>
          <w:lang w:val="en-US" w:eastAsia="zh-CN"/>
        </w:rPr>
        <w:t xml:space="preserve"> </w:t>
      </w:r>
      <w:r>
        <w:rPr>
          <w:rFonts w:hint="eastAsia"/>
          <w:bCs/>
          <w:sz w:val="24"/>
          <w:lang w:eastAsia="zh-CN"/>
        </w:rPr>
        <w:t>投资控制目标：</w:t>
      </w:r>
      <w:r>
        <w:rPr>
          <w:rFonts w:hint="eastAsia"/>
          <w:bCs/>
          <w:sz w:val="24"/>
          <w:highlight w:val="none"/>
          <w:lang w:eastAsia="zh-CN"/>
        </w:rPr>
        <w:t>在保证设计质量的前提下，全过程实行限额设计</w:t>
      </w:r>
      <w:r>
        <w:rPr>
          <w:rFonts w:hint="eastAsia" w:cs="宋体"/>
          <w:sz w:val="24"/>
          <w:szCs w:val="24"/>
          <w:highlight w:val="none"/>
          <w:u w:val="single"/>
          <w:lang w:val="en-US" w:eastAsia="zh-CN"/>
        </w:rPr>
        <w:t>（</w:t>
      </w:r>
      <w:r>
        <w:rPr>
          <w:rFonts w:hint="eastAsia" w:ascii="宋体" w:hAnsi="宋体" w:eastAsia="宋体" w:cs="宋体"/>
          <w:sz w:val="24"/>
          <w:szCs w:val="24"/>
          <w:highlight w:val="none"/>
          <w:u w:val="single"/>
          <w:lang w:val="en-US" w:eastAsia="zh-CN"/>
        </w:rPr>
        <w:t>建安工程费不超过</w:t>
      </w:r>
      <w:r>
        <w:rPr>
          <w:rFonts w:hint="eastAsia" w:cs="Times New Roman"/>
          <w:bCs/>
          <w:color w:val="auto"/>
          <w:sz w:val="24"/>
          <w:szCs w:val="21"/>
          <w:highlight w:val="none"/>
          <w:u w:val="single"/>
          <w:lang w:val="en-US" w:eastAsia="zh-CN"/>
        </w:rPr>
        <w:t>9477.62</w:t>
      </w:r>
      <w:r>
        <w:rPr>
          <w:rFonts w:hint="eastAsia" w:ascii="宋体" w:hAnsi="宋体" w:eastAsia="宋体" w:cs="宋体"/>
          <w:sz w:val="24"/>
          <w:szCs w:val="24"/>
          <w:highlight w:val="none"/>
          <w:u w:val="single"/>
          <w:lang w:val="en-US" w:eastAsia="zh-CN"/>
        </w:rPr>
        <w:t>万元</w:t>
      </w:r>
      <w:r>
        <w:rPr>
          <w:rFonts w:hint="eastAsia" w:cs="宋体"/>
          <w:sz w:val="24"/>
          <w:szCs w:val="24"/>
          <w:highlight w:val="none"/>
          <w:u w:val="single"/>
          <w:lang w:val="en-US" w:eastAsia="zh-CN"/>
        </w:rPr>
        <w:t>）</w:t>
      </w:r>
      <w:r>
        <w:rPr>
          <w:rFonts w:hint="eastAsia"/>
          <w:bCs/>
          <w:sz w:val="24"/>
          <w:highlight w:val="none"/>
          <w:lang w:eastAsia="zh-CN"/>
        </w:rPr>
        <w:t>，在包含完整批复初步设计概算全部建设内容的前提下，必须按照确定的投资额度和要求严格控制，实行投资控制，确保工程概、预算不突破投资</w:t>
      </w:r>
      <w:r>
        <w:rPr>
          <w:rFonts w:hint="eastAsia" w:ascii="宋体" w:hAnsi="宋体" w:eastAsia="宋体"/>
          <w:bCs/>
          <w:sz w:val="24"/>
          <w:highlight w:val="none"/>
          <w:lang w:eastAsia="zh-CN"/>
        </w:rPr>
        <w:t>目标。</w:t>
      </w:r>
      <w:r>
        <w:rPr>
          <w:rFonts w:hint="eastAsia"/>
          <w:bCs/>
          <w:sz w:val="24"/>
          <w:highlight w:val="none"/>
          <w:lang w:eastAsia="zh-CN"/>
        </w:rPr>
        <w:t>在估算不超建安工程费限额的前提下，应当</w:t>
      </w:r>
      <w:r>
        <w:rPr>
          <w:rFonts w:hint="eastAsia" w:ascii="宋体" w:hAnsi="宋体" w:eastAsia="宋体" w:cs="Times New Roman"/>
          <w:b w:val="0"/>
          <w:bCs/>
          <w:sz w:val="24"/>
          <w:szCs w:val="21"/>
          <w:highlight w:val="none"/>
          <w:lang w:eastAsia="zh-CN"/>
        </w:rPr>
        <w:t>坚持估算控制概算，概算控制预算，预算控制决算的原则。</w:t>
      </w:r>
    </w:p>
    <w:p>
      <w:pPr>
        <w:pStyle w:val="6"/>
        <w:keepNext w:val="0"/>
        <w:keepLines w:val="0"/>
        <w:pageBreakBefore w:val="0"/>
        <w:widowControl w:val="0"/>
        <w:tabs>
          <w:tab w:val="left" w:pos="3566"/>
        </w:tabs>
        <w:kinsoku w:val="0"/>
        <w:wordWrap/>
        <w:overflowPunct w:val="0"/>
        <w:topLinePunct w:val="0"/>
        <w:autoSpaceDE/>
        <w:autoSpaceDN/>
        <w:bidi w:val="0"/>
        <w:adjustRightInd/>
        <w:snapToGrid/>
        <w:spacing w:line="360" w:lineRule="auto"/>
        <w:ind w:left="0" w:right="0" w:firstLine="480" w:firstLineChars="200"/>
        <w:jc w:val="both"/>
        <w:textAlignment w:val="auto"/>
        <w:rPr>
          <w:rFonts w:hint="eastAsia"/>
          <w:bCs/>
          <w:sz w:val="24"/>
          <w:lang w:val="en-US" w:eastAsia="zh-CN"/>
        </w:rPr>
      </w:pPr>
      <w:r>
        <w:rPr>
          <w:rFonts w:hint="eastAsia"/>
          <w:bCs/>
          <w:sz w:val="24"/>
          <w:lang w:eastAsia="zh-CN"/>
        </w:rPr>
        <w:t>10</w:t>
      </w:r>
      <w:r>
        <w:rPr>
          <w:bCs/>
          <w:sz w:val="24"/>
          <w:lang w:eastAsia="zh-CN"/>
        </w:rPr>
        <w:t>.</w:t>
      </w:r>
      <w:r>
        <w:rPr>
          <w:rFonts w:hint="eastAsia"/>
          <w:bCs/>
          <w:sz w:val="24"/>
          <w:lang w:val="en-US" w:eastAsia="zh-CN"/>
        </w:rPr>
        <w:t xml:space="preserve">2 </w:t>
      </w:r>
      <w:r>
        <w:rPr>
          <w:rFonts w:hint="eastAsia"/>
          <w:bCs/>
          <w:sz w:val="24"/>
          <w:lang w:eastAsia="zh-CN"/>
        </w:rPr>
        <w:t>设计工期：（1）自合同生效后</w:t>
      </w:r>
      <w:r>
        <w:rPr>
          <w:rFonts w:hint="eastAsia"/>
          <w:bCs/>
          <w:sz w:val="24"/>
          <w:lang w:val="en-US" w:eastAsia="zh-CN"/>
        </w:rPr>
        <w:t>20</w:t>
      </w:r>
      <w:r>
        <w:rPr>
          <w:rFonts w:hint="eastAsia"/>
          <w:bCs/>
          <w:sz w:val="24"/>
          <w:lang w:eastAsia="zh-CN"/>
        </w:rPr>
        <w:t>个日历日内与招标人确定设计方案；（2</w:t>
      </w:r>
      <w:r>
        <w:rPr>
          <w:rFonts w:hint="eastAsia"/>
          <w:bCs/>
          <w:sz w:val="24"/>
          <w:lang w:val="en-US" w:eastAsia="zh-CN"/>
        </w:rPr>
        <w:t>）</w:t>
      </w:r>
      <w:r>
        <w:rPr>
          <w:rFonts w:hint="eastAsia"/>
          <w:bCs/>
          <w:sz w:val="24"/>
          <w:lang w:eastAsia="zh-CN"/>
        </w:rPr>
        <w:t>自收到设计方案确认文件后</w:t>
      </w:r>
      <w:r>
        <w:rPr>
          <w:rFonts w:hint="eastAsia"/>
          <w:bCs/>
          <w:sz w:val="24"/>
          <w:lang w:val="en-US" w:eastAsia="zh-CN"/>
        </w:rPr>
        <w:t>35</w:t>
      </w:r>
      <w:r>
        <w:rPr>
          <w:rFonts w:hint="eastAsia"/>
          <w:bCs/>
          <w:sz w:val="24"/>
          <w:lang w:eastAsia="zh-CN"/>
        </w:rPr>
        <w:t>个日历日内向招标人提交初步设计文件（含</w:t>
      </w:r>
      <w:r>
        <w:rPr>
          <w:rFonts w:hint="eastAsia"/>
          <w:bCs/>
          <w:sz w:val="24"/>
          <w:lang w:val="en-US" w:eastAsia="zh-CN"/>
        </w:rPr>
        <w:t>设计概算）</w:t>
      </w:r>
      <w:r>
        <w:rPr>
          <w:rFonts w:hint="eastAsia"/>
          <w:bCs/>
          <w:sz w:val="24"/>
          <w:lang w:eastAsia="zh-CN"/>
        </w:rPr>
        <w:t>；（3</w:t>
      </w:r>
      <w:r>
        <w:rPr>
          <w:rFonts w:hint="eastAsia"/>
          <w:bCs/>
          <w:sz w:val="24"/>
          <w:lang w:val="en-US" w:eastAsia="zh-CN"/>
        </w:rPr>
        <w:t>）</w:t>
      </w:r>
      <w:r>
        <w:rPr>
          <w:rFonts w:hint="eastAsia"/>
          <w:bCs/>
          <w:sz w:val="24"/>
          <w:lang w:eastAsia="zh-CN"/>
        </w:rPr>
        <w:t>自收到初步设计确认文件后</w:t>
      </w:r>
      <w:r>
        <w:rPr>
          <w:rFonts w:hint="eastAsia"/>
          <w:bCs/>
          <w:sz w:val="24"/>
          <w:lang w:val="en-US" w:eastAsia="zh-CN"/>
        </w:rPr>
        <w:t>35</w:t>
      </w:r>
      <w:r>
        <w:rPr>
          <w:rFonts w:hint="eastAsia"/>
          <w:bCs/>
          <w:sz w:val="24"/>
          <w:lang w:eastAsia="zh-CN"/>
        </w:rPr>
        <w:t>个日历日内向招标人提交施工图送审稿和相关资料，</w:t>
      </w:r>
      <w:r>
        <w:rPr>
          <w:rFonts w:hint="eastAsia"/>
          <w:bCs/>
          <w:sz w:val="24"/>
          <w:lang w:val="en-US" w:eastAsia="zh-CN"/>
        </w:rPr>
        <w:t>并</w:t>
      </w:r>
      <w:r>
        <w:rPr>
          <w:rFonts w:hint="eastAsia"/>
          <w:bCs/>
          <w:sz w:val="24"/>
          <w:lang w:eastAsia="zh-CN"/>
        </w:rPr>
        <w:t>在施工图送审稿审查通过后</w:t>
      </w:r>
      <w:r>
        <w:rPr>
          <w:rFonts w:hint="eastAsia"/>
          <w:bCs/>
          <w:sz w:val="24"/>
          <w:lang w:val="en-US" w:eastAsia="zh-CN"/>
        </w:rPr>
        <w:t>3</w:t>
      </w:r>
      <w:r>
        <w:rPr>
          <w:rFonts w:hint="eastAsia"/>
          <w:bCs/>
          <w:sz w:val="24"/>
          <w:lang w:eastAsia="zh-CN"/>
        </w:rPr>
        <w:t>个日历日内向招标人提交修改后的施工图和相关资料。（</w:t>
      </w:r>
      <w:r>
        <w:rPr>
          <w:rFonts w:hint="eastAsia"/>
          <w:bCs/>
          <w:sz w:val="24"/>
          <w:lang w:val="en-US" w:eastAsia="zh-CN"/>
        </w:rPr>
        <w:t>4）</w:t>
      </w:r>
      <w:r>
        <w:rPr>
          <w:rFonts w:hint="eastAsia"/>
          <w:bCs/>
          <w:sz w:val="24"/>
          <w:lang w:eastAsia="zh-CN"/>
        </w:rPr>
        <w:t>施工现场配合服务：自取得施工图审查备案凭证之日起，至本装修改造项目范围内所有工程竣工验收合格之日止。</w:t>
      </w:r>
    </w:p>
    <w:p>
      <w:pPr>
        <w:rPr>
          <w:rFonts w:hint="eastAsia"/>
          <w:lang w:eastAsia="zh-CN"/>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11.其他事项</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val="en-US" w:eastAsia="zh-CN"/>
        </w:rPr>
        <w:t>11</w:t>
      </w:r>
      <w:r>
        <w:rPr>
          <w:rFonts w:hint="eastAsia" w:ascii="宋体" w:hAnsi="宋体" w:eastAsia="宋体" w:cs="宋体"/>
          <w:bCs w:val="0"/>
          <w:spacing w:val="0"/>
          <w:w w:val="100"/>
          <w:position w:val="0"/>
          <w:sz w:val="24"/>
          <w:szCs w:val="24"/>
        </w:rPr>
        <w:t>.1 投标时是否需要提交设计模型：</w:t>
      </w:r>
      <w:r>
        <w:rPr>
          <w:rFonts w:hint="eastAsia" w:ascii="宋体" w:hAnsi="宋体" w:eastAsia="宋体" w:cs="宋体"/>
          <w:bCs w:val="0"/>
          <w:spacing w:val="0"/>
          <w:w w:val="100"/>
          <w:position w:val="0"/>
          <w:sz w:val="24"/>
          <w:szCs w:val="24"/>
          <w:u w:val="single" w:color="auto"/>
        </w:rPr>
        <w:t>不需要</w:t>
      </w:r>
      <w:r>
        <w:rPr>
          <w:rFonts w:hint="eastAsia" w:ascii="宋体" w:hAnsi="宋体" w:eastAsia="宋体" w:cs="宋体"/>
          <w:bCs w:val="0"/>
          <w:spacing w:val="0"/>
          <w:w w:val="100"/>
          <w:position w:val="0"/>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11.2 招标代理费用由</w:t>
      </w:r>
      <w:r>
        <w:rPr>
          <w:rFonts w:hint="eastAsia" w:ascii="宋体" w:hAnsi="宋体" w:eastAsia="宋体" w:cs="宋体"/>
          <w:bCs w:val="0"/>
          <w:spacing w:val="0"/>
          <w:w w:val="100"/>
          <w:position w:val="0"/>
          <w:sz w:val="24"/>
          <w:szCs w:val="24"/>
          <w:u w:val="single"/>
          <w:lang w:val="en-US" w:eastAsia="zh-CN"/>
        </w:rPr>
        <w:t>中标人</w:t>
      </w:r>
      <w:r>
        <w:rPr>
          <w:rFonts w:hint="eastAsia" w:ascii="宋体" w:hAnsi="宋体" w:eastAsia="宋体" w:cs="宋体"/>
          <w:bCs w:val="0"/>
          <w:spacing w:val="0"/>
          <w:w w:val="100"/>
          <w:position w:val="0"/>
          <w:sz w:val="24"/>
          <w:szCs w:val="24"/>
          <w:lang w:val="en-US" w:eastAsia="zh-CN"/>
        </w:rPr>
        <w:t>在中标通知书发出前按合同约定直接支付给招标代理机构。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val="en-US" w:eastAsia="zh-CN"/>
        </w:rPr>
        <w:t>11</w:t>
      </w:r>
      <w:r>
        <w:rPr>
          <w:rFonts w:hint="eastAsia" w:ascii="宋体" w:hAnsi="宋体" w:eastAsia="宋体" w:cs="宋体"/>
          <w:bCs w:val="0"/>
          <w:spacing w:val="0"/>
          <w:w w:val="100"/>
          <w:position w:val="0"/>
          <w:sz w:val="24"/>
          <w:szCs w:val="24"/>
        </w:rPr>
        <w:t>.</w:t>
      </w:r>
      <w:r>
        <w:rPr>
          <w:rFonts w:hint="eastAsia" w:ascii="宋体" w:hAnsi="宋体" w:eastAsia="宋体" w:cs="宋体"/>
          <w:bCs w:val="0"/>
          <w:spacing w:val="0"/>
          <w:w w:val="100"/>
          <w:position w:val="0"/>
          <w:sz w:val="24"/>
          <w:szCs w:val="24"/>
          <w:lang w:val="en-US" w:eastAsia="zh-CN"/>
        </w:rPr>
        <w:t>3</w:t>
      </w:r>
      <w:r>
        <w:rPr>
          <w:rFonts w:hint="eastAsia" w:ascii="宋体" w:hAnsi="宋体" w:eastAsia="宋体" w:cs="宋体"/>
          <w:bCs w:val="0"/>
          <w:spacing w:val="0"/>
          <w:w w:val="100"/>
          <w:position w:val="0"/>
          <w:sz w:val="24"/>
          <w:szCs w:val="24"/>
        </w:rPr>
        <w:t xml:space="preserve"> 投标人可通过http://</w:t>
      </w:r>
      <w:r>
        <w:rPr>
          <w:rFonts w:hint="eastAsia" w:ascii="宋体" w:hAnsi="宋体" w:eastAsia="宋体" w:cs="宋体"/>
          <w:bCs w:val="0"/>
          <w:spacing w:val="0"/>
          <w:w w:val="100"/>
          <w:position w:val="0"/>
          <w:sz w:val="24"/>
          <w:szCs w:val="24"/>
          <w:lang w:eastAsia="zh-CN"/>
        </w:rPr>
        <w:t>maps.baidu.com</w:t>
      </w:r>
      <w:r>
        <w:rPr>
          <w:rFonts w:hint="eastAsia" w:ascii="宋体" w:hAnsi="宋体" w:eastAsia="宋体" w:cs="宋体"/>
          <w:bCs w:val="0"/>
          <w:spacing w:val="0"/>
          <w:w w:val="100"/>
          <w:position w:val="0"/>
          <w:sz w:val="24"/>
          <w:szCs w:val="24"/>
        </w:rPr>
        <w:t>选择 satellite（卫星图象）观察本项目的周边环境。</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val="en-US" w:eastAsia="zh-CN"/>
        </w:rPr>
        <w:t>11</w:t>
      </w:r>
      <w:r>
        <w:rPr>
          <w:rFonts w:hint="eastAsia" w:ascii="宋体" w:hAnsi="宋体" w:eastAsia="宋体" w:cs="宋体"/>
          <w:bCs w:val="0"/>
          <w:spacing w:val="0"/>
          <w:w w:val="100"/>
          <w:position w:val="0"/>
          <w:sz w:val="24"/>
          <w:szCs w:val="24"/>
        </w:rPr>
        <w:t>.</w:t>
      </w:r>
      <w:r>
        <w:rPr>
          <w:rFonts w:hint="eastAsia" w:ascii="宋体" w:hAnsi="宋体" w:eastAsia="宋体" w:cs="宋体"/>
          <w:bCs w:val="0"/>
          <w:spacing w:val="0"/>
          <w:w w:val="100"/>
          <w:position w:val="0"/>
          <w:sz w:val="24"/>
          <w:szCs w:val="24"/>
          <w:lang w:val="en-US" w:eastAsia="zh-CN"/>
        </w:rPr>
        <w:t>4</w:t>
      </w:r>
      <w:r>
        <w:rPr>
          <w:rFonts w:hint="eastAsia" w:ascii="宋体" w:hAnsi="宋体" w:eastAsia="宋体" w:cs="宋体"/>
          <w:bCs w:val="0"/>
          <w:spacing w:val="0"/>
          <w:w w:val="100"/>
          <w:position w:val="0"/>
          <w:sz w:val="24"/>
          <w:szCs w:val="24"/>
        </w:rPr>
        <w:t xml:space="preserve"> 项目的其他情况在设计任务书中详细介绍。本公告为招标文件的组成部分，更详细的信息以招标文件为准。</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11.5 投标人可通过交易电子招投标操作流程详见交易平台发布的相关操作指引。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val="en-US" w:eastAsia="zh-CN"/>
        </w:rPr>
        <w:t>11.6</w:t>
      </w:r>
      <w:r>
        <w:rPr>
          <w:rFonts w:hint="eastAsia" w:ascii="宋体" w:hAnsi="宋体" w:eastAsia="宋体" w:cs="宋体"/>
          <w:bCs w:val="0"/>
          <w:spacing w:val="0"/>
          <w:w w:val="100"/>
          <w:position w:val="0"/>
          <w:sz w:val="24"/>
          <w:szCs w:val="24"/>
        </w:rPr>
        <w:t xml:space="preserve"> 潜在投标人或利害关系人对本招标公告及招标文件有异议的，向招标人书面提出。</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lang w:eastAsia="zh-CN"/>
        </w:rPr>
      </w:pPr>
      <w:r>
        <w:rPr>
          <w:rFonts w:hint="eastAsia" w:ascii="宋体" w:hAnsi="宋体" w:eastAsia="宋体" w:cs="宋体"/>
          <w:bCs w:val="0"/>
          <w:spacing w:val="0"/>
          <w:w w:val="100"/>
          <w:position w:val="0"/>
          <w:sz w:val="24"/>
          <w:szCs w:val="24"/>
        </w:rPr>
        <w:t>异议受理部门：</w:t>
      </w:r>
      <w:r>
        <w:rPr>
          <w:rFonts w:hint="eastAsia" w:ascii="宋体" w:hAnsi="宋体" w:eastAsia="宋体" w:cs="宋体"/>
          <w:bCs w:val="0"/>
          <w:spacing w:val="0"/>
          <w:w w:val="100"/>
          <w:position w:val="0"/>
          <w:sz w:val="24"/>
          <w:szCs w:val="24"/>
          <w:u w:val="single" w:color="auto"/>
          <w:lang w:eastAsia="zh-CN"/>
        </w:rPr>
        <w:t>中国邮政储蓄银行股份有限公司广州市分行</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rPr>
        <w:t>地址：</w:t>
      </w:r>
      <w:r>
        <w:rPr>
          <w:rFonts w:hint="eastAsia" w:ascii="宋体" w:hAnsi="宋体" w:cs="宋体"/>
          <w:color w:val="auto"/>
          <w:sz w:val="24"/>
          <w:szCs w:val="24"/>
          <w:highlight w:val="none"/>
          <w:u w:val="single"/>
          <w:lang w:eastAsia="zh-CN"/>
        </w:rPr>
        <w:t>广州市天河区珠江新城珠江东路32号</w:t>
      </w:r>
      <w:r>
        <w:rPr>
          <w:rFonts w:hint="eastAsia" w:ascii="宋体" w:hAnsi="宋体" w:cs="宋体"/>
          <w:color w:val="auto"/>
          <w:sz w:val="24"/>
          <w:szCs w:val="24"/>
          <w:highlight w:val="none"/>
          <w:u w:val="single"/>
          <w:lang w:val="en-US" w:eastAsia="zh-CN"/>
        </w:rPr>
        <w:t>39楼办公室</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rPr>
        <w:t>联系人：</w:t>
      </w:r>
      <w:r>
        <w:rPr>
          <w:rFonts w:hint="eastAsia" w:ascii="宋体" w:hAnsi="宋体" w:eastAsia="宋体" w:cs="宋体"/>
          <w:bCs w:val="0"/>
          <w:spacing w:val="0"/>
          <w:w w:val="100"/>
          <w:position w:val="0"/>
          <w:sz w:val="24"/>
          <w:szCs w:val="24"/>
          <w:u w:val="single" w:color="auto"/>
          <w:lang w:val="en-US" w:eastAsia="zh-CN"/>
        </w:rPr>
        <w:t>刘先生</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highlight w:val="none"/>
          <w:u w:val="single" w:color="auto"/>
          <w:lang w:val="en-US" w:eastAsia="zh-CN"/>
        </w:rPr>
      </w:pPr>
      <w:r>
        <w:rPr>
          <w:rFonts w:hint="eastAsia" w:ascii="宋体" w:hAnsi="宋体" w:eastAsia="宋体" w:cs="宋体"/>
          <w:bCs w:val="0"/>
          <w:spacing w:val="0"/>
          <w:w w:val="100"/>
          <w:position w:val="0"/>
          <w:sz w:val="24"/>
          <w:szCs w:val="24"/>
          <w:highlight w:val="none"/>
        </w:rPr>
        <w:t>电话：</w:t>
      </w:r>
      <w:r>
        <w:rPr>
          <w:rFonts w:hint="eastAsia" w:ascii="宋体" w:hAnsi="宋体" w:eastAsia="宋体" w:cs="宋体"/>
          <w:bCs w:val="0"/>
          <w:spacing w:val="0"/>
          <w:w w:val="100"/>
          <w:position w:val="0"/>
          <w:sz w:val="24"/>
          <w:szCs w:val="24"/>
          <w:highlight w:val="none"/>
          <w:u w:val="single" w:color="auto"/>
        </w:rPr>
        <w:t>020-</w:t>
      </w:r>
      <w:r>
        <w:rPr>
          <w:rFonts w:hint="eastAsia" w:ascii="宋体" w:hAnsi="宋体" w:eastAsia="宋体" w:cs="宋体"/>
          <w:bCs w:val="0"/>
          <w:spacing w:val="0"/>
          <w:w w:val="100"/>
          <w:position w:val="0"/>
          <w:sz w:val="24"/>
          <w:szCs w:val="24"/>
          <w:highlight w:val="none"/>
          <w:u w:val="single" w:color="auto"/>
          <w:lang w:val="en-US" w:eastAsia="zh-CN"/>
        </w:rPr>
        <w:t>89170353</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电子邮箱：</w:t>
      </w:r>
      <w:r>
        <w:rPr>
          <w:rFonts w:hint="eastAsia" w:ascii="宋体" w:hAnsi="宋体" w:eastAsia="宋体" w:cs="宋体"/>
          <w:bCs w:val="0"/>
          <w:spacing w:val="0"/>
          <w:w w:val="100"/>
          <w:position w:val="0"/>
          <w:sz w:val="24"/>
          <w:szCs w:val="24"/>
          <w:highlight w:val="none"/>
          <w:u w:val="single" w:color="auto"/>
          <w:lang w:val="en-US" w:eastAsia="zh-CN"/>
        </w:rPr>
        <w:t>495467314@qq.com</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u w:val="single"/>
          <w:lang w:val="en-US" w:eastAsia="zh-CN"/>
        </w:rPr>
        <w:t>11.7 本公告在广州公共资源交易网（网址：http://www.gzggzy.cn/）、广东省招标投标监管网（网址：http://zbtb.gd.gov.cn/）和中国招标投标公共服务平台（网址：http://www.cebpubservice.com/）发布，本公告的修改、补充，在广州公共资源交易网发布。</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val="en-US" w:eastAsia="zh-CN"/>
        </w:rPr>
        <w:t>11</w:t>
      </w:r>
      <w:r>
        <w:rPr>
          <w:rFonts w:hint="eastAsia" w:ascii="宋体" w:hAnsi="宋体" w:eastAsia="宋体" w:cs="宋体"/>
          <w:bCs w:val="0"/>
          <w:spacing w:val="0"/>
          <w:w w:val="100"/>
          <w:position w:val="0"/>
          <w:sz w:val="24"/>
          <w:szCs w:val="24"/>
        </w:rPr>
        <w:t>.</w:t>
      </w:r>
      <w:r>
        <w:rPr>
          <w:rFonts w:hint="eastAsia" w:ascii="宋体" w:hAnsi="宋体" w:eastAsia="宋体" w:cs="宋体"/>
          <w:bCs w:val="0"/>
          <w:spacing w:val="0"/>
          <w:w w:val="100"/>
          <w:position w:val="0"/>
          <w:sz w:val="24"/>
          <w:szCs w:val="24"/>
          <w:lang w:val="en-US" w:eastAsia="zh-CN"/>
        </w:rPr>
        <w:t>8</w:t>
      </w:r>
      <w:r>
        <w:rPr>
          <w:rFonts w:hint="eastAsia" w:ascii="宋体" w:hAnsi="宋体" w:eastAsia="宋体" w:cs="宋体"/>
          <w:bCs w:val="0"/>
          <w:spacing w:val="0"/>
          <w:w w:val="100"/>
          <w:position w:val="0"/>
          <w:sz w:val="24"/>
          <w:szCs w:val="24"/>
        </w:rPr>
        <w:t xml:space="preserve"> 特别提示：投标人在本项目招标人的工程项目中存在下列行为的，将被拒绝一定时期内参与我单位后续工程投标。（注：拒绝投标时限由招标人视严重程度确定，最低三个月起，自招标人发出通知之日起计）：</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（1）将中标工程转包或者违法分包的；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w:t>
      </w:r>
      <w:r>
        <w:rPr>
          <w:rFonts w:hint="eastAsia" w:ascii="宋体" w:hAnsi="宋体" w:eastAsia="宋体" w:cs="宋体"/>
          <w:bCs w:val="0"/>
          <w:spacing w:val="0"/>
          <w:w w:val="100"/>
          <w:position w:val="0"/>
          <w:sz w:val="24"/>
          <w:szCs w:val="24"/>
          <w:lang w:val="en-US" w:eastAsia="zh-CN"/>
        </w:rPr>
        <w:t>2</w:t>
      </w:r>
      <w:r>
        <w:rPr>
          <w:rFonts w:hint="eastAsia" w:ascii="宋体" w:hAnsi="宋体" w:eastAsia="宋体" w:cs="宋体"/>
          <w:bCs w:val="0"/>
          <w:spacing w:val="0"/>
          <w:w w:val="100"/>
          <w:position w:val="0"/>
          <w:sz w:val="24"/>
          <w:szCs w:val="24"/>
        </w:rPr>
        <w:t>）存在围标或串标情形的；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w:t>
      </w:r>
      <w:r>
        <w:rPr>
          <w:rFonts w:hint="eastAsia" w:ascii="宋体" w:hAnsi="宋体" w:eastAsia="宋体" w:cs="宋体"/>
          <w:bCs w:val="0"/>
          <w:spacing w:val="0"/>
          <w:w w:val="100"/>
          <w:position w:val="0"/>
          <w:sz w:val="24"/>
          <w:szCs w:val="24"/>
          <w:lang w:val="en-US" w:eastAsia="zh-CN"/>
        </w:rPr>
        <w:t>3</w:t>
      </w:r>
      <w:r>
        <w:rPr>
          <w:rFonts w:hint="eastAsia" w:ascii="宋体" w:hAnsi="宋体" w:eastAsia="宋体" w:cs="宋体"/>
          <w:bCs w:val="0"/>
          <w:spacing w:val="0"/>
          <w:w w:val="100"/>
          <w:position w:val="0"/>
          <w:sz w:val="24"/>
          <w:szCs w:val="24"/>
        </w:rPr>
        <w:t>）存在弄虚作假骗取中标情形的；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val="en-US" w:eastAsia="zh-CN"/>
        </w:rPr>
        <w:t>11.9</w:t>
      </w:r>
      <w:r>
        <w:rPr>
          <w:rFonts w:hint="eastAsia" w:ascii="宋体" w:hAnsi="宋体" w:eastAsia="宋体" w:cs="宋体"/>
          <w:bCs w:val="0"/>
          <w:spacing w:val="0"/>
          <w:w w:val="100"/>
          <w:position w:val="0"/>
          <w:sz w:val="24"/>
          <w:szCs w:val="24"/>
        </w:rPr>
        <w:t xml:space="preserve"> 本项目采用全电子化资格后审，由评标委员会负责对投标人的资格进行审查，评标时只对通过资格审查的投标人进行下一阶段的评审。满足资格审查合格条件的投标人不足3名，或经评审有</w:t>
      </w:r>
      <w:r>
        <w:rPr>
          <w:rFonts w:hint="eastAsia" w:ascii="宋体" w:hAnsi="宋体" w:eastAsia="宋体" w:cs="宋体"/>
          <w:bCs w:val="0"/>
          <w:spacing w:val="0"/>
          <w:w w:val="100"/>
          <w:position w:val="0"/>
          <w:sz w:val="24"/>
          <w:szCs w:val="24"/>
          <w:lang w:eastAsia="zh-CN"/>
        </w:rPr>
        <w:t>效</w:t>
      </w:r>
      <w:r>
        <w:rPr>
          <w:rFonts w:hint="eastAsia" w:ascii="宋体" w:hAnsi="宋体" w:eastAsia="宋体" w:cs="宋体"/>
          <w:bCs w:val="0"/>
          <w:spacing w:val="0"/>
          <w:w w:val="100"/>
          <w:position w:val="0"/>
          <w:sz w:val="24"/>
          <w:szCs w:val="24"/>
        </w:rPr>
        <w:t>的投标单位不足3名时为招标失败。</w:t>
      </w:r>
    </w:p>
    <w:p>
      <w:pPr>
        <w:rPr>
          <w:rFonts w:hint="eastAsia"/>
        </w:rPr>
      </w:pPr>
    </w:p>
    <w:p>
      <w:pPr>
        <w:keepNext w:val="0"/>
        <w:keepLines w:val="0"/>
        <w:pageBreakBefore w:val="0"/>
        <w:widowControl w:val="0"/>
        <w:tabs>
          <w:tab w:val="left" w:pos="7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kern w:val="0"/>
          <w:sz w:val="28"/>
          <w:szCs w:val="28"/>
          <w:lang w:val="en-US" w:eastAsia="zh-CN" w:bidi="ar-SA"/>
        </w:rPr>
      </w:pPr>
      <w:r>
        <w:rPr>
          <w:rFonts w:hint="eastAsia" w:ascii="宋体" w:hAnsi="宋体" w:eastAsia="宋体" w:cs="宋体"/>
          <w:b/>
          <w:snapToGrid/>
          <w:kern w:val="0"/>
          <w:sz w:val="28"/>
          <w:szCs w:val="28"/>
          <w:lang w:val="en-US" w:eastAsia="zh-CN" w:bidi="ar-SA"/>
        </w:rPr>
        <w:t>12.联系方式</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spacing w:val="0"/>
          <w:w w:val="100"/>
          <w:position w:val="0"/>
          <w:sz w:val="24"/>
          <w:szCs w:val="24"/>
        </w:rPr>
      </w:pPr>
      <w:r>
        <w:rPr>
          <w:rFonts w:hint="eastAsia" w:ascii="宋体" w:hAnsi="宋体" w:eastAsia="宋体" w:cs="宋体"/>
          <w:b/>
          <w:bCs/>
          <w:spacing w:val="0"/>
          <w:w w:val="100"/>
          <w:position w:val="0"/>
          <w:sz w:val="24"/>
          <w:szCs w:val="24"/>
          <w:lang w:val="en-US" w:eastAsia="zh-CN"/>
        </w:rPr>
        <w:t>12</w:t>
      </w:r>
      <w:r>
        <w:rPr>
          <w:rFonts w:hint="eastAsia" w:ascii="宋体" w:hAnsi="宋体" w:eastAsia="宋体" w:cs="宋体"/>
          <w:b/>
          <w:bCs/>
          <w:spacing w:val="0"/>
          <w:w w:val="100"/>
          <w:position w:val="0"/>
          <w:sz w:val="24"/>
          <w:szCs w:val="24"/>
        </w:rPr>
        <w:t xml:space="preserve">.1 </w:t>
      </w:r>
      <w:r>
        <w:rPr>
          <w:rFonts w:hint="eastAsia" w:ascii="宋体" w:hAnsi="宋体" w:eastAsia="宋体" w:cs="宋体"/>
          <w:b/>
          <w:bCs/>
          <w:spacing w:val="0"/>
          <w:w w:val="100"/>
          <w:position w:val="0"/>
          <w:sz w:val="24"/>
          <w:szCs w:val="24"/>
          <w:lang w:val="en-US" w:eastAsia="zh-CN"/>
        </w:rPr>
        <w:t xml:space="preserve"> </w:t>
      </w:r>
      <w:r>
        <w:rPr>
          <w:rFonts w:hint="eastAsia" w:ascii="宋体" w:hAnsi="宋体" w:eastAsia="宋体" w:cs="宋体"/>
          <w:b/>
          <w:bCs/>
          <w:spacing w:val="0"/>
          <w:w w:val="100"/>
          <w:position w:val="0"/>
          <w:sz w:val="24"/>
          <w:szCs w:val="24"/>
        </w:rPr>
        <w:t>招标人</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eastAsia="zh-CN"/>
        </w:rPr>
      </w:pPr>
      <w:r>
        <w:rPr>
          <w:rFonts w:hint="eastAsia" w:ascii="宋体" w:hAnsi="宋体" w:eastAsia="宋体" w:cs="宋体"/>
          <w:bCs w:val="0"/>
          <w:spacing w:val="0"/>
          <w:w w:val="100"/>
          <w:position w:val="0"/>
          <w:sz w:val="24"/>
          <w:szCs w:val="24"/>
          <w:lang w:val="en-US" w:eastAsia="zh-CN"/>
        </w:rPr>
        <w:t>12</w:t>
      </w:r>
      <w:r>
        <w:rPr>
          <w:rFonts w:hint="eastAsia" w:ascii="宋体" w:hAnsi="宋体" w:eastAsia="宋体" w:cs="宋体"/>
          <w:bCs w:val="0"/>
          <w:spacing w:val="0"/>
          <w:w w:val="100"/>
          <w:position w:val="0"/>
          <w:sz w:val="24"/>
          <w:szCs w:val="24"/>
        </w:rPr>
        <w:t>.1.1 名称：</w:t>
      </w:r>
      <w:r>
        <w:rPr>
          <w:rFonts w:hint="eastAsia" w:ascii="宋体" w:hAnsi="宋体" w:eastAsia="宋体" w:cs="宋体"/>
          <w:bCs w:val="0"/>
          <w:spacing w:val="0"/>
          <w:w w:val="100"/>
          <w:position w:val="0"/>
          <w:sz w:val="24"/>
          <w:szCs w:val="24"/>
          <w:u w:val="single" w:color="auto"/>
          <w:lang w:eastAsia="zh-CN"/>
        </w:rPr>
        <w:t>中国邮政储蓄银行股份有限公司广州市分行</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eastAsia="宋体" w:cs="宋体"/>
          <w:bCs w:val="0"/>
          <w:spacing w:val="0"/>
          <w:w w:val="100"/>
          <w:position w:val="0"/>
          <w:sz w:val="24"/>
          <w:szCs w:val="24"/>
          <w:lang w:val="en-US"/>
        </w:rPr>
      </w:pPr>
      <w:r>
        <w:rPr>
          <w:rFonts w:hint="eastAsia" w:ascii="宋体" w:hAnsi="宋体" w:eastAsia="宋体" w:cs="宋体"/>
          <w:bCs w:val="0"/>
          <w:spacing w:val="0"/>
          <w:w w:val="100"/>
          <w:position w:val="0"/>
          <w:sz w:val="24"/>
          <w:szCs w:val="24"/>
          <w:lang w:val="en-US" w:eastAsia="zh-CN"/>
        </w:rPr>
        <w:t>12</w:t>
      </w:r>
      <w:r>
        <w:rPr>
          <w:rFonts w:hint="eastAsia" w:ascii="宋体" w:hAnsi="宋体" w:eastAsia="宋体" w:cs="宋体"/>
          <w:bCs w:val="0"/>
          <w:spacing w:val="0"/>
          <w:w w:val="100"/>
          <w:position w:val="0"/>
          <w:sz w:val="24"/>
          <w:szCs w:val="24"/>
        </w:rPr>
        <w:t>.1.2 邮政编码、地址：</w:t>
      </w:r>
      <w:r>
        <w:rPr>
          <w:rFonts w:hint="eastAsia" w:ascii="宋体" w:hAnsi="宋体" w:eastAsia="宋体" w:cs="宋体"/>
          <w:bCs w:val="0"/>
          <w:spacing w:val="0"/>
          <w:w w:val="100"/>
          <w:position w:val="0"/>
          <w:sz w:val="24"/>
          <w:szCs w:val="24"/>
          <w:u w:val="single" w:color="auto"/>
        </w:rPr>
        <w:t>510</w:t>
      </w:r>
      <w:r>
        <w:rPr>
          <w:rFonts w:hint="eastAsia" w:ascii="宋体" w:hAnsi="宋体" w:eastAsia="宋体" w:cs="宋体"/>
          <w:bCs w:val="0"/>
          <w:spacing w:val="0"/>
          <w:w w:val="100"/>
          <w:position w:val="0"/>
          <w:sz w:val="24"/>
          <w:szCs w:val="24"/>
          <w:u w:val="single" w:color="auto"/>
          <w:lang w:val="en-US" w:eastAsia="zh-CN"/>
        </w:rPr>
        <w:t>620</w:t>
      </w:r>
      <w:r>
        <w:rPr>
          <w:rFonts w:hint="eastAsia" w:ascii="宋体" w:hAnsi="宋体" w:eastAsia="宋体" w:cs="宋体"/>
          <w:bCs w:val="0"/>
          <w:spacing w:val="0"/>
          <w:w w:val="100"/>
          <w:position w:val="0"/>
          <w:sz w:val="24"/>
          <w:szCs w:val="24"/>
          <w:u w:val="single" w:color="auto"/>
        </w:rPr>
        <w:t>、</w:t>
      </w:r>
      <w:r>
        <w:rPr>
          <w:rFonts w:hint="eastAsia" w:ascii="宋体" w:hAnsi="宋体" w:cs="宋体"/>
          <w:color w:val="auto"/>
          <w:sz w:val="24"/>
          <w:szCs w:val="24"/>
          <w:highlight w:val="none"/>
          <w:u w:val="single"/>
          <w:lang w:eastAsia="zh-CN"/>
        </w:rPr>
        <w:t>广州市天河区珠江新城珠江东路32号</w:t>
      </w:r>
      <w:r>
        <w:rPr>
          <w:rFonts w:hint="eastAsia" w:ascii="宋体" w:hAnsi="宋体" w:cs="宋体"/>
          <w:color w:val="auto"/>
          <w:sz w:val="24"/>
          <w:szCs w:val="24"/>
          <w:highlight w:val="none"/>
          <w:u w:val="single"/>
          <w:lang w:val="en-US" w:eastAsia="zh-CN"/>
        </w:rPr>
        <w:t>39楼办公室</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eastAsia="宋体" w:cs="宋体"/>
          <w:bCs w:val="0"/>
          <w:spacing w:val="0"/>
          <w:w w:val="100"/>
          <w:position w:val="0"/>
          <w:sz w:val="24"/>
          <w:szCs w:val="24"/>
          <w:lang w:val="en-US"/>
        </w:rPr>
      </w:pPr>
      <w:r>
        <w:rPr>
          <w:rFonts w:hint="eastAsia" w:ascii="宋体" w:hAnsi="宋体" w:eastAsia="宋体" w:cs="宋体"/>
          <w:bCs w:val="0"/>
          <w:spacing w:val="0"/>
          <w:w w:val="100"/>
          <w:position w:val="0"/>
          <w:sz w:val="24"/>
          <w:szCs w:val="24"/>
          <w:lang w:val="en-US" w:eastAsia="zh-CN"/>
        </w:rPr>
        <w:t>12</w:t>
      </w:r>
      <w:r>
        <w:rPr>
          <w:rFonts w:hint="eastAsia" w:ascii="宋体" w:hAnsi="宋体" w:eastAsia="宋体" w:cs="宋体"/>
          <w:bCs w:val="0"/>
          <w:spacing w:val="0"/>
          <w:w w:val="100"/>
          <w:position w:val="0"/>
          <w:sz w:val="24"/>
          <w:szCs w:val="24"/>
        </w:rPr>
        <w:t>.1.3 联系人、电话（手机）号码：</w:t>
      </w:r>
      <w:r>
        <w:rPr>
          <w:rFonts w:hint="eastAsia" w:ascii="宋体" w:hAnsi="宋体" w:eastAsia="宋体" w:cs="宋体"/>
          <w:bCs w:val="0"/>
          <w:spacing w:val="0"/>
          <w:w w:val="100"/>
          <w:position w:val="0"/>
          <w:sz w:val="24"/>
          <w:szCs w:val="24"/>
          <w:u w:val="single" w:color="auto"/>
          <w:lang w:val="en-US" w:eastAsia="zh-CN"/>
        </w:rPr>
        <w:t>苏</w:t>
      </w:r>
      <w:r>
        <w:rPr>
          <w:rFonts w:hint="eastAsia" w:ascii="宋体" w:hAnsi="宋体" w:eastAsia="宋体" w:cs="宋体"/>
          <w:bCs w:val="0"/>
          <w:spacing w:val="0"/>
          <w:w w:val="100"/>
          <w:position w:val="0"/>
          <w:sz w:val="24"/>
          <w:szCs w:val="24"/>
          <w:u w:val="single" w:color="auto"/>
        </w:rPr>
        <w:t>先生、020-</w:t>
      </w:r>
      <w:r>
        <w:rPr>
          <w:rFonts w:hint="eastAsia" w:ascii="宋体" w:hAnsi="宋体" w:eastAsia="宋体" w:cs="宋体"/>
          <w:bCs w:val="0"/>
          <w:spacing w:val="0"/>
          <w:w w:val="100"/>
          <w:position w:val="0"/>
          <w:sz w:val="24"/>
          <w:szCs w:val="24"/>
          <w:u w:val="single" w:color="auto"/>
          <w:lang w:val="en-US" w:eastAsia="zh-CN"/>
        </w:rPr>
        <w:t>89170203</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lang w:val="en-US" w:eastAsia="zh-CN"/>
        </w:rPr>
        <w:t>12</w:t>
      </w:r>
      <w:r>
        <w:rPr>
          <w:rFonts w:hint="eastAsia" w:ascii="宋体" w:hAnsi="宋体" w:eastAsia="宋体" w:cs="宋体"/>
          <w:bCs w:val="0"/>
          <w:spacing w:val="0"/>
          <w:w w:val="100"/>
          <w:position w:val="0"/>
          <w:sz w:val="24"/>
          <w:szCs w:val="24"/>
        </w:rPr>
        <w:t>.1.4 传真号码：/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w:t>
      </w:r>
      <w:r>
        <w:rPr>
          <w:rFonts w:hint="eastAsia" w:ascii="宋体" w:hAnsi="宋体" w:eastAsia="宋体" w:cs="宋体"/>
          <w:bCs w:val="0"/>
          <w:spacing w:val="0"/>
          <w:w w:val="100"/>
          <w:position w:val="0"/>
          <w:sz w:val="24"/>
          <w:szCs w:val="24"/>
        </w:rPr>
        <w:t>.1.5 电子邮箱：</w:t>
      </w:r>
      <w:r>
        <w:rPr>
          <w:rFonts w:hint="eastAsia" w:ascii="宋体" w:hAnsi="宋体" w:eastAsia="宋体" w:cs="宋体"/>
          <w:bCs w:val="0"/>
          <w:spacing w:val="0"/>
          <w:w w:val="100"/>
          <w:position w:val="0"/>
          <w:sz w:val="24"/>
          <w:szCs w:val="24"/>
          <w:u w:val="single"/>
          <w:lang w:val="en-US" w:eastAsia="zh-CN"/>
        </w:rPr>
        <w:t>1398059296@qq.com</w:t>
      </w:r>
    </w:p>
    <w:p>
      <w:pPr>
        <w:rPr>
          <w:rFonts w:hint="eastAsi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spacing w:val="0"/>
          <w:w w:val="100"/>
          <w:position w:val="0"/>
          <w:sz w:val="24"/>
          <w:szCs w:val="24"/>
          <w:lang w:val="en-US" w:eastAsia="zh-CN"/>
        </w:rPr>
      </w:pPr>
      <w:r>
        <w:rPr>
          <w:rFonts w:hint="eastAsia" w:ascii="宋体" w:hAnsi="宋体" w:eastAsia="宋体" w:cs="宋体"/>
          <w:b/>
          <w:bCs/>
          <w:spacing w:val="0"/>
          <w:w w:val="100"/>
          <w:position w:val="0"/>
          <w:sz w:val="24"/>
          <w:szCs w:val="24"/>
          <w:lang w:val="en-US" w:eastAsia="zh-CN"/>
        </w:rPr>
        <w:t>12.2  招标代理机构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12.2.1 名称：</w:t>
      </w:r>
      <w:r>
        <w:rPr>
          <w:rFonts w:hint="eastAsia" w:ascii="宋体" w:hAnsi="宋体" w:eastAsia="宋体" w:cs="宋体"/>
          <w:bCs w:val="0"/>
          <w:spacing w:val="0"/>
          <w:w w:val="100"/>
          <w:position w:val="0"/>
          <w:sz w:val="24"/>
          <w:szCs w:val="24"/>
          <w:u w:val="single"/>
          <w:lang w:val="en-US" w:eastAsia="zh-CN"/>
        </w:rPr>
        <w:t>广东省国际工程咨询有限公司</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12.2.2 邮政编码、地址：</w:t>
      </w:r>
      <w:r>
        <w:rPr>
          <w:rFonts w:hint="eastAsia" w:ascii="宋体" w:hAnsi="宋体" w:eastAsia="宋体" w:cs="宋体"/>
          <w:bCs w:val="0"/>
          <w:spacing w:val="0"/>
          <w:w w:val="100"/>
          <w:position w:val="0"/>
          <w:sz w:val="24"/>
          <w:szCs w:val="24"/>
          <w:u w:val="single"/>
          <w:lang w:val="en-US" w:eastAsia="zh-CN"/>
        </w:rPr>
        <w:t>510060、广州市越秀区环市中路316号金鹰大厦16楼</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12.2.3 联系人、电话（手机）号码：</w:t>
      </w:r>
      <w:r>
        <w:rPr>
          <w:rFonts w:hint="eastAsia" w:ascii="宋体" w:hAnsi="宋体" w:eastAsia="宋体" w:cs="宋体"/>
          <w:bCs w:val="0"/>
          <w:spacing w:val="0"/>
          <w:w w:val="100"/>
          <w:position w:val="0"/>
          <w:sz w:val="24"/>
          <w:szCs w:val="24"/>
          <w:u w:val="single"/>
          <w:lang w:val="en-US" w:eastAsia="zh-CN"/>
        </w:rPr>
        <w:t>杨工、程工、020-83549690、13902293693</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12.2.4 传真号码：</w:t>
      </w:r>
      <w:r>
        <w:rPr>
          <w:rFonts w:hint="eastAsia" w:ascii="宋体" w:hAnsi="宋体" w:eastAsia="宋体" w:cs="宋体"/>
          <w:bCs w:val="0"/>
          <w:spacing w:val="0"/>
          <w:w w:val="100"/>
          <w:position w:val="0"/>
          <w:sz w:val="24"/>
          <w:szCs w:val="24"/>
          <w:u w:val="single"/>
          <w:lang w:val="en-US" w:eastAsia="zh-CN"/>
        </w:rPr>
        <w:t>020-83545242</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12.2.5 电子邮箱：</w:t>
      </w:r>
      <w:r>
        <w:rPr>
          <w:rFonts w:hint="eastAsia" w:ascii="宋体" w:hAnsi="宋体" w:eastAsia="宋体" w:cs="宋体"/>
          <w:bCs w:val="0"/>
          <w:spacing w:val="0"/>
          <w:w w:val="100"/>
          <w:position w:val="0"/>
          <w:sz w:val="24"/>
          <w:szCs w:val="24"/>
          <w:u w:val="single"/>
          <w:lang w:val="en-US" w:eastAsia="zh-CN"/>
        </w:rPr>
        <w:t>pj3gdgj@163.com</w:t>
      </w:r>
    </w:p>
    <w:p>
      <w:pPr>
        <w:rPr>
          <w:rFonts w:hint="eastAsi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spacing w:val="0"/>
          <w:w w:val="100"/>
          <w:position w:val="0"/>
          <w:sz w:val="24"/>
          <w:szCs w:val="24"/>
          <w:lang w:val="en-US" w:eastAsia="zh-CN"/>
        </w:rPr>
      </w:pPr>
      <w:r>
        <w:rPr>
          <w:rFonts w:hint="eastAsia" w:ascii="宋体" w:hAnsi="宋体" w:eastAsia="宋体" w:cs="宋体"/>
          <w:b/>
          <w:bCs/>
          <w:spacing w:val="0"/>
          <w:w w:val="100"/>
          <w:position w:val="0"/>
          <w:sz w:val="24"/>
          <w:szCs w:val="24"/>
          <w:lang w:val="en-US" w:eastAsia="zh-CN"/>
        </w:rPr>
        <w:t>12.3  交易服务机构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12.3.1 名称：</w:t>
      </w:r>
      <w:r>
        <w:rPr>
          <w:rFonts w:hint="eastAsia" w:ascii="宋体" w:hAnsi="宋体" w:eastAsia="宋体" w:cs="宋体"/>
          <w:bCs w:val="0"/>
          <w:spacing w:val="0"/>
          <w:w w:val="100"/>
          <w:position w:val="0"/>
          <w:sz w:val="24"/>
          <w:szCs w:val="24"/>
          <w:u w:val="single"/>
          <w:lang w:val="en-US" w:eastAsia="zh-CN"/>
        </w:rPr>
        <w:t>广州公共资源交易中心</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12.3.2 邮政编码、地址：</w:t>
      </w:r>
      <w:r>
        <w:rPr>
          <w:rFonts w:hint="eastAsia" w:ascii="宋体" w:hAnsi="宋体" w:eastAsia="宋体" w:cs="宋体"/>
          <w:bCs w:val="0"/>
          <w:spacing w:val="0"/>
          <w:w w:val="100"/>
          <w:position w:val="0"/>
          <w:sz w:val="24"/>
          <w:szCs w:val="24"/>
          <w:u w:val="single"/>
          <w:lang w:val="en-US" w:eastAsia="zh-CN"/>
        </w:rPr>
        <w:t>510635、广州市天河区天润路333号</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12.3.3 电话（手机）号码：</w:t>
      </w:r>
      <w:r>
        <w:rPr>
          <w:rFonts w:hint="eastAsia" w:ascii="宋体" w:hAnsi="宋体" w:eastAsia="宋体" w:cs="宋体"/>
          <w:bCs w:val="0"/>
          <w:spacing w:val="0"/>
          <w:w w:val="100"/>
          <w:position w:val="0"/>
          <w:sz w:val="24"/>
          <w:szCs w:val="24"/>
          <w:u w:val="single"/>
          <w:lang w:val="en-US" w:eastAsia="zh-CN"/>
        </w:rPr>
        <w:t>020-28866000</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12.3.4 传真号码：</w:t>
      </w:r>
      <w:r>
        <w:rPr>
          <w:rFonts w:hint="eastAsia" w:ascii="宋体" w:hAnsi="宋体" w:eastAsia="宋体" w:cs="宋体"/>
          <w:bCs w:val="0"/>
          <w:spacing w:val="0"/>
          <w:w w:val="100"/>
          <w:position w:val="0"/>
          <w:sz w:val="24"/>
          <w:szCs w:val="24"/>
          <w:u w:val="single"/>
          <w:lang w:val="en-US" w:eastAsia="zh-CN"/>
        </w:rPr>
        <w:t>020-28866095</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12.3.5 网址：</w:t>
      </w:r>
      <w:r>
        <w:rPr>
          <w:rFonts w:hint="eastAsia" w:ascii="宋体" w:hAnsi="宋体" w:eastAsia="宋体" w:cs="宋体"/>
          <w:bCs w:val="0"/>
          <w:spacing w:val="0"/>
          <w:w w:val="100"/>
          <w:position w:val="0"/>
          <w:sz w:val="24"/>
          <w:szCs w:val="24"/>
          <w:u w:val="single"/>
          <w:lang w:val="en-US" w:eastAsia="zh-CN"/>
        </w:rPr>
        <w:t>http://www.gzggzy.cn</w:t>
      </w:r>
    </w:p>
    <w:p>
      <w:pPr>
        <w:rPr>
          <w:rFonts w:hint="eastAsi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spacing w:val="0"/>
          <w:w w:val="100"/>
          <w:position w:val="0"/>
          <w:sz w:val="24"/>
          <w:szCs w:val="24"/>
          <w:lang w:val="en-US" w:eastAsia="zh-CN"/>
        </w:rPr>
      </w:pPr>
      <w:r>
        <w:rPr>
          <w:rFonts w:hint="eastAsia" w:ascii="宋体" w:hAnsi="宋体" w:eastAsia="宋体" w:cs="宋体"/>
          <w:b/>
          <w:bCs/>
          <w:spacing w:val="0"/>
          <w:w w:val="100"/>
          <w:position w:val="0"/>
          <w:sz w:val="24"/>
          <w:szCs w:val="24"/>
          <w:lang w:val="en-US" w:eastAsia="zh-CN"/>
        </w:rPr>
        <w:t>12.4  招标管理机构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12.4.1 名称：</w:t>
      </w:r>
      <w:r>
        <w:rPr>
          <w:rFonts w:hint="eastAsia" w:ascii="宋体" w:hAnsi="宋体" w:eastAsia="宋体" w:cs="宋体"/>
          <w:bCs w:val="0"/>
          <w:spacing w:val="0"/>
          <w:w w:val="100"/>
          <w:position w:val="0"/>
          <w:sz w:val="24"/>
          <w:szCs w:val="24"/>
          <w:u w:val="single"/>
          <w:lang w:val="en-US" w:eastAsia="zh-CN"/>
        </w:rPr>
        <w:t>广州市越秀区建设工程招投标管理中心</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12.4.2 邮政编码、地址：</w:t>
      </w:r>
      <w:r>
        <w:rPr>
          <w:rFonts w:hint="eastAsia" w:ascii="宋体" w:hAnsi="宋体" w:eastAsia="宋体" w:cs="宋体"/>
          <w:bCs w:val="0"/>
          <w:spacing w:val="0"/>
          <w:w w:val="100"/>
          <w:position w:val="0"/>
          <w:sz w:val="24"/>
          <w:szCs w:val="24"/>
          <w:u w:val="single"/>
          <w:lang w:val="en-US" w:eastAsia="zh-CN"/>
        </w:rPr>
        <w:t>510080、广州市越秀区东华东路353号锦桦荟336室</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12.4.3 电话（手机）号码：</w:t>
      </w:r>
      <w:r>
        <w:rPr>
          <w:rFonts w:hint="eastAsia" w:ascii="宋体" w:hAnsi="宋体" w:eastAsia="宋体" w:cs="宋体"/>
          <w:bCs w:val="0"/>
          <w:spacing w:val="0"/>
          <w:w w:val="100"/>
          <w:position w:val="0"/>
          <w:sz w:val="24"/>
          <w:szCs w:val="24"/>
          <w:u w:val="single"/>
          <w:lang w:val="en-US" w:eastAsia="zh-CN"/>
        </w:rPr>
        <w:t>020-37668900</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12.4.4 传真号码：/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Cs w:val="0"/>
          <w:spacing w:val="0"/>
          <w:w w:val="100"/>
          <w:position w:val="0"/>
          <w:sz w:val="24"/>
          <w:szCs w:val="24"/>
          <w:lang w:val="en-US" w:eastAsia="zh-CN"/>
        </w:rPr>
      </w:pPr>
      <w:r>
        <w:rPr>
          <w:rFonts w:hint="eastAsia" w:ascii="宋体" w:hAnsi="宋体" w:eastAsia="宋体" w:cs="宋体"/>
          <w:bCs w:val="0"/>
          <w:spacing w:val="0"/>
          <w:w w:val="100"/>
          <w:position w:val="0"/>
          <w:sz w:val="24"/>
          <w:szCs w:val="24"/>
          <w:lang w:val="en-US" w:eastAsia="zh-CN"/>
        </w:rPr>
        <w:t>12.4.5 网址：/</w:t>
      </w:r>
    </w:p>
    <w:p>
      <w:pPr>
        <w:keepNext w:val="0"/>
        <w:keepLines w:val="0"/>
        <w:pageBreakBefore w:val="0"/>
        <w:widowControl w:val="0"/>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val="0"/>
          <w:spacing w:val="0"/>
          <w:w w:val="100"/>
          <w:position w:val="0"/>
          <w:sz w:val="21"/>
          <w:szCs w:val="21"/>
        </w:rPr>
      </w:pPr>
    </w:p>
    <w:p>
      <w:pPr>
        <w:keepNext w:val="0"/>
        <w:keepLines w:val="0"/>
        <w:pageBreakBefore w:val="0"/>
        <w:widowControl w:val="0"/>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val="0"/>
          <w:spacing w:val="0"/>
          <w:w w:val="100"/>
          <w:position w:val="0"/>
          <w:sz w:val="21"/>
          <w:szCs w:val="21"/>
        </w:rPr>
      </w:pPr>
    </w:p>
    <w:p>
      <w:pPr>
        <w:keepNext w:val="0"/>
        <w:keepLines w:val="0"/>
        <w:pageBreakBefore w:val="0"/>
        <w:widowControl w:val="0"/>
        <w:kinsoku/>
        <w:wordWrap w:val="0"/>
        <w:overflowPunct/>
        <w:topLinePunct w:val="0"/>
        <w:autoSpaceDE w:val="0"/>
        <w:autoSpaceDN w:val="0"/>
        <w:bidi w:val="0"/>
        <w:adjustRightInd w:val="0"/>
        <w:snapToGrid w:val="0"/>
        <w:spacing w:before="168" w:line="204" w:lineRule="auto"/>
        <w:ind w:firstLine="6976"/>
        <w:jc w:val="left"/>
        <w:textAlignment w:val="baseline"/>
        <w:rPr>
          <w:rFonts w:hint="eastAsia" w:ascii="宋体" w:hAnsi="宋体" w:eastAsia="宋体" w:cs="宋体"/>
          <w:bCs w:val="0"/>
          <w:spacing w:val="0"/>
          <w:w w:val="100"/>
          <w:position w:val="0"/>
          <w:sz w:val="24"/>
          <w:szCs w:val="24"/>
        </w:rPr>
      </w:pPr>
      <w:r>
        <w:rPr>
          <w:rFonts w:hint="eastAsia" w:ascii="宋体" w:hAnsi="宋体" w:eastAsia="宋体" w:cs="宋体"/>
          <w:bCs w:val="0"/>
          <w:spacing w:val="0"/>
          <w:w w:val="100"/>
          <w:position w:val="0"/>
          <w:sz w:val="24"/>
          <w:szCs w:val="24"/>
        </w:rPr>
        <w:t>2022年</w:t>
      </w:r>
      <w:r>
        <w:rPr>
          <w:rFonts w:hint="eastAsia" w:ascii="宋体" w:hAnsi="宋体" w:eastAsia="宋体" w:cs="宋体"/>
          <w:bCs w:val="0"/>
          <w:spacing w:val="0"/>
          <w:w w:val="100"/>
          <w:position w:val="0"/>
          <w:sz w:val="24"/>
          <w:szCs w:val="24"/>
          <w:lang w:val="en-US" w:eastAsia="zh-CN"/>
        </w:rPr>
        <w:t>7</w:t>
      </w:r>
      <w:r>
        <w:rPr>
          <w:rFonts w:hint="eastAsia" w:ascii="宋体" w:hAnsi="宋体" w:eastAsia="宋体" w:cs="宋体"/>
          <w:bCs w:val="0"/>
          <w:spacing w:val="0"/>
          <w:w w:val="100"/>
          <w:position w:val="0"/>
          <w:sz w:val="24"/>
          <w:szCs w:val="24"/>
        </w:rPr>
        <w:t>月</w:t>
      </w:r>
      <w:r>
        <w:rPr>
          <w:rFonts w:hint="eastAsia" w:ascii="宋体" w:hAnsi="宋体" w:eastAsia="宋体" w:cs="宋体"/>
          <w:bCs w:val="0"/>
          <w:spacing w:val="0"/>
          <w:w w:val="100"/>
          <w:position w:val="0"/>
          <w:sz w:val="24"/>
          <w:szCs w:val="24"/>
          <w:lang w:val="en-US" w:eastAsia="zh-CN"/>
        </w:rPr>
        <w:t>15</w:t>
      </w:r>
      <w:r>
        <w:rPr>
          <w:rFonts w:hint="eastAsia" w:ascii="宋体" w:hAnsi="宋体" w:eastAsia="宋体" w:cs="宋体"/>
          <w:bCs w:val="0"/>
          <w:spacing w:val="0"/>
          <w:w w:val="100"/>
          <w:position w:val="0"/>
          <w:sz w:val="24"/>
          <w:szCs w:val="24"/>
        </w:rPr>
        <w:t>日</w:t>
      </w:r>
    </w:p>
    <w:p>
      <w:pPr>
        <w:keepNext w:val="0"/>
        <w:keepLines w:val="0"/>
        <w:pageBreakBefore w:val="0"/>
        <w:widowControl w:val="0"/>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val="0"/>
          <w:spacing w:val="0"/>
          <w:w w:val="100"/>
          <w:position w:val="0"/>
          <w:sz w:val="21"/>
          <w:szCs w:val="21"/>
        </w:rPr>
      </w:pPr>
    </w:p>
    <w:p>
      <w:pPr>
        <w:rPr>
          <w:rFonts w:hint="eastAsia" w:ascii="宋体" w:hAnsi="宋体" w:eastAsia="宋体" w:cs="宋体"/>
          <w:bCs w:val="0"/>
          <w:spacing w:val="0"/>
          <w:w w:val="100"/>
          <w:position w:val="0"/>
          <w:sz w:val="21"/>
          <w:szCs w:val="21"/>
        </w:rPr>
      </w:pPr>
      <w:r>
        <w:rPr>
          <w:rFonts w:hint="eastAsia" w:ascii="宋体" w:hAnsi="宋体" w:eastAsia="宋体" w:cs="宋体"/>
          <w:bCs w:val="0"/>
          <w:spacing w:val="0"/>
          <w:w w:val="100"/>
          <w:position w:val="0"/>
          <w:sz w:val="21"/>
          <w:szCs w:val="21"/>
        </w:rPr>
        <w:br w:type="page"/>
      </w:r>
    </w:p>
    <w:p>
      <w:pPr>
        <w:pStyle w:val="2"/>
        <w:rPr>
          <w:rFonts w:hint="eastAsia"/>
        </w:rPr>
      </w:pPr>
    </w:p>
    <w:p>
      <w:pPr>
        <w:tabs>
          <w:tab w:val="left" w:pos="4120"/>
        </w:tabs>
        <w:spacing w:line="360" w:lineRule="auto"/>
        <w:rPr>
          <w:rFonts w:ascii="宋体" w:hAnsi="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p>
    <w:p>
      <w:pPr>
        <w:spacing w:line="360" w:lineRule="auto"/>
        <w:jc w:val="center"/>
        <w:rPr>
          <w:rFonts w:ascii="宋体" w:hAnsi="宋体" w:cs="宋体"/>
          <w:b/>
          <w:sz w:val="28"/>
          <w:szCs w:val="28"/>
          <w:lang w:eastAsia="zh-CN"/>
        </w:rPr>
      </w:pPr>
      <w:r>
        <w:rPr>
          <w:rFonts w:hint="eastAsia" w:ascii="宋体" w:hAnsi="宋体" w:eastAsia="宋体" w:cs="宋体"/>
          <w:b/>
          <w:sz w:val="28"/>
          <w:szCs w:val="28"/>
          <w:lang w:eastAsia="zh-CN"/>
        </w:rPr>
        <w:t>投标人声明</w:t>
      </w:r>
    </w:p>
    <w:p>
      <w:pPr>
        <w:spacing w:line="360" w:lineRule="auto"/>
        <w:rPr>
          <w:rFonts w:ascii="宋体" w:hAnsi="宋体" w:cs="宋体"/>
          <w:sz w:val="24"/>
          <w:szCs w:val="24"/>
          <w:lang w:eastAsia="zh-CN"/>
        </w:rPr>
      </w:pPr>
    </w:p>
    <w:p>
      <w:pPr>
        <w:snapToGrid w:val="0"/>
        <w:spacing w:line="360" w:lineRule="auto"/>
        <w:rPr>
          <w:rFonts w:ascii="宋体" w:hAnsi="宋体" w:cs="宋体"/>
          <w:sz w:val="24"/>
          <w:szCs w:val="24"/>
          <w:lang w:eastAsia="zh-CN"/>
        </w:rPr>
      </w:pPr>
      <w:r>
        <w:rPr>
          <w:rFonts w:hint="eastAsia" w:ascii="宋体" w:hAnsi="宋体" w:eastAsia="宋体" w:cs="宋体"/>
          <w:kern w:val="0"/>
          <w:sz w:val="24"/>
          <w:szCs w:val="24"/>
          <w:u w:val="none"/>
          <w:lang w:eastAsia="zh-CN"/>
        </w:rPr>
        <w:t>越秀区建设和水务局</w:t>
      </w:r>
      <w:r>
        <w:rPr>
          <w:rFonts w:hint="eastAsia" w:ascii="宋体" w:hAnsi="宋体" w:eastAsia="宋体" w:cs="宋体"/>
          <w:sz w:val="24"/>
          <w:szCs w:val="24"/>
          <w:lang w:eastAsia="zh-CN"/>
        </w:rPr>
        <w:t>、本招标项目招标人及招标监管机构：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cs="宋体"/>
          <w:sz w:val="24"/>
          <w:szCs w:val="24"/>
          <w:lang w:eastAsia="zh-CN"/>
        </w:rPr>
      </w:pPr>
      <w:r>
        <w:rPr>
          <w:rFonts w:hint="eastAsia" w:ascii="宋体" w:hAnsi="宋体" w:eastAsia="宋体" w:cs="宋体"/>
          <w:sz w:val="24"/>
          <w:szCs w:val="24"/>
          <w:lang w:eastAsia="zh-CN"/>
        </w:rPr>
        <w:t>本公司就参加</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投标工作，作出郑重声明：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cs="宋体"/>
          <w:sz w:val="24"/>
          <w:szCs w:val="24"/>
          <w:lang w:eastAsia="zh-CN"/>
        </w:rPr>
      </w:pPr>
      <w:r>
        <w:rPr>
          <w:rFonts w:hint="eastAsia" w:ascii="宋体" w:hAnsi="宋体" w:eastAsia="宋体" w:cs="宋体"/>
          <w:sz w:val="24"/>
          <w:szCs w:val="24"/>
          <w:lang w:eastAsia="zh-CN"/>
        </w:rPr>
        <w:t>一、本公司保证投标文件及其后提供的一切材料都是真实的。如我司成为本项目中标候选人，我司同意并授权招标人将我司投标文件商务部分文件的人员、业绩、奖项等资料进行公开。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cs="宋体"/>
          <w:sz w:val="24"/>
          <w:szCs w:val="24"/>
          <w:lang w:eastAsia="zh-CN"/>
        </w:rPr>
      </w:pPr>
      <w:r>
        <w:rPr>
          <w:rFonts w:hint="eastAsia" w:ascii="宋体" w:hAnsi="宋体" w:eastAsia="宋体" w:cs="宋体"/>
          <w:sz w:val="24"/>
          <w:szCs w:val="24"/>
          <w:lang w:eastAsia="zh-CN"/>
        </w:rPr>
        <w:t>二、本公司保证不与其他单位围标、串标，不出让投标资格，不向招标人或评标委员会成员行贿。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cs="宋体"/>
          <w:sz w:val="24"/>
          <w:szCs w:val="24"/>
          <w:lang w:eastAsia="zh-CN"/>
        </w:rPr>
      </w:pPr>
      <w:r>
        <w:rPr>
          <w:rFonts w:hint="eastAsia" w:ascii="宋体" w:hAnsi="宋体" w:eastAsia="宋体" w:cs="宋体"/>
          <w:sz w:val="24"/>
          <w:szCs w:val="24"/>
          <w:lang w:eastAsia="zh-CN"/>
        </w:rPr>
        <w:t>三、本公司不存在招标文件第二章投标人须知</w:t>
      </w:r>
      <w:r>
        <w:rPr>
          <w:rFonts w:hint="eastAsia" w:ascii="宋体" w:hAnsi="宋体" w:eastAsia="宋体" w:cs="宋体"/>
          <w:b w:val="0"/>
          <w:bCs w:val="0"/>
          <w:sz w:val="24"/>
          <w:szCs w:val="24"/>
          <w:lang w:eastAsia="zh-CN"/>
        </w:rPr>
        <w:t>第</w:t>
      </w:r>
      <w:r>
        <w:rPr>
          <w:rFonts w:hint="eastAsia" w:ascii="宋体" w:hAnsi="宋体" w:cs="宋体"/>
          <w:b w:val="0"/>
          <w:bCs w:val="0"/>
          <w:sz w:val="24"/>
          <w:szCs w:val="24"/>
          <w:lang w:eastAsia="zh-CN"/>
        </w:rPr>
        <w:t>1.4.3</w:t>
      </w:r>
      <w:r>
        <w:rPr>
          <w:rFonts w:hint="eastAsia" w:ascii="宋体" w:hAnsi="宋体" w:eastAsia="宋体" w:cs="宋体"/>
          <w:b w:val="0"/>
          <w:bCs w:val="0"/>
          <w:sz w:val="24"/>
          <w:szCs w:val="24"/>
          <w:lang w:eastAsia="zh-CN"/>
        </w:rPr>
        <w:t>项所</w:t>
      </w:r>
      <w:r>
        <w:rPr>
          <w:rFonts w:hint="eastAsia" w:ascii="宋体" w:hAnsi="宋体" w:eastAsia="宋体" w:cs="宋体"/>
          <w:sz w:val="24"/>
          <w:szCs w:val="24"/>
          <w:lang w:eastAsia="zh-CN"/>
        </w:rPr>
        <w:t>规定的任何一种情形。没有处于被本地建设行政主管部门取消投标资格的处罚期内。与招标人过去</w:t>
      </w:r>
      <w:r>
        <w:rPr>
          <w:rFonts w:hint="eastAsia" w:ascii="宋体" w:hAnsi="宋体" w:cs="宋体"/>
          <w:sz w:val="24"/>
          <w:szCs w:val="24"/>
          <w:lang w:eastAsia="zh-CN"/>
        </w:rPr>
        <w:t>3</w:t>
      </w:r>
      <w:r>
        <w:rPr>
          <w:rFonts w:hint="eastAsia" w:ascii="宋体" w:hAnsi="宋体" w:eastAsia="宋体" w:cs="宋体"/>
          <w:sz w:val="24"/>
          <w:szCs w:val="24"/>
          <w:lang w:eastAsia="zh-CN"/>
        </w:rPr>
        <w:t>年内无合同履约纠纷。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cs="宋体"/>
          <w:sz w:val="24"/>
          <w:szCs w:val="24"/>
          <w:lang w:eastAsia="zh-CN"/>
        </w:rPr>
      </w:pPr>
      <w:r>
        <w:rPr>
          <w:rFonts w:hint="eastAsia" w:ascii="宋体" w:hAnsi="宋体" w:eastAsia="宋体" w:cs="宋体"/>
          <w:sz w:val="24"/>
          <w:szCs w:val="24"/>
          <w:lang w:eastAsia="zh-CN"/>
        </w:rPr>
        <w:t>四、本公司及其有隶属关系的机构，没有参加本项目招标文件的编写工作；本公司与本次招标的招标代理机构没有隶属关系或其他利害关系；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cs="宋体"/>
          <w:sz w:val="24"/>
          <w:szCs w:val="24"/>
          <w:lang w:eastAsia="zh-CN"/>
        </w:rPr>
      </w:pPr>
      <w:r>
        <w:rPr>
          <w:rFonts w:hint="eastAsia" w:ascii="宋体" w:hAnsi="宋体" w:eastAsia="宋体" w:cs="宋体"/>
          <w:sz w:val="24"/>
          <w:szCs w:val="24"/>
          <w:lang w:eastAsia="zh-CN"/>
        </w:rPr>
        <w:t>五、本公司承诺，中标后严格执行安全生产相关管理规定。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六、与本公司单位负责人为同一人或者与本公司存在控股、管理关系的其他单位包括</w:t>
      </w:r>
      <w:r>
        <w:rPr>
          <w:rFonts w:hint="eastAsia" w:ascii="宋体" w:hAnsi="宋体" w:eastAsia="宋体" w:cs="宋体"/>
          <w:sz w:val="24"/>
          <w:szCs w:val="24"/>
          <w:u w:val="none"/>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ascii="宋体" w:hAnsi="宋体" w:cs="宋体"/>
          <w:sz w:val="24"/>
          <w:szCs w:val="24"/>
          <w:lang w:eastAsia="zh-CN"/>
        </w:rPr>
      </w:pPr>
      <w:r>
        <w:rPr>
          <w:rFonts w:hint="eastAsia" w:ascii="宋体" w:hAnsi="宋体" w:eastAsia="宋体" w:cs="宋体"/>
          <w:b/>
          <w:bCs/>
          <w:sz w:val="24"/>
          <w:szCs w:val="24"/>
          <w:lang w:eastAsia="zh-CN"/>
        </w:rPr>
        <w:t>本公司违反上述保证，或本声明陈述与事实不符，</w:t>
      </w:r>
      <w:r>
        <w:rPr>
          <w:rFonts w:hint="eastAsia" w:ascii="宋体" w:hAnsi="宋体" w:eastAsia="宋体" w:cs="宋体"/>
          <w:b/>
          <w:bCs/>
          <w:kern w:val="0"/>
          <w:sz w:val="24"/>
          <w:szCs w:val="24"/>
          <w:lang w:eastAsia="zh-CN"/>
        </w:rPr>
        <w:t>一经查实将按相关规定进行信用记录</w:t>
      </w:r>
      <w:r>
        <w:rPr>
          <w:rFonts w:hint="eastAsia" w:ascii="宋体" w:hAnsi="宋体" w:eastAsia="宋体" w:cs="宋体"/>
          <w:b/>
          <w:bCs/>
          <w:sz w:val="24"/>
          <w:szCs w:val="24"/>
          <w:lang w:eastAsia="zh-CN"/>
        </w:rPr>
        <w:t>。本公司对失信行为产生的一切后果已知悉。其中，本声明陈述与事实不符的，属于弄虚作假骗取中标，将依法接受监管部门的处罚。</w:t>
      </w:r>
    </w:p>
    <w:p>
      <w:pPr>
        <w:keepNext w:val="0"/>
        <w:keepLines w:val="0"/>
        <w:pageBreakBefore w:val="0"/>
        <w:widowControl w:val="0"/>
        <w:shd w:val="clear" w:color="auto" w:fill="FFFFFF"/>
        <w:kinsoku/>
        <w:wordWrap/>
        <w:overflowPunct/>
        <w:topLinePunct w:val="0"/>
        <w:autoSpaceDE/>
        <w:autoSpaceDN/>
        <w:bidi w:val="0"/>
        <w:adjustRightInd/>
        <w:spacing w:line="360" w:lineRule="auto"/>
        <w:ind w:firstLine="480" w:firstLineChars="200"/>
        <w:jc w:val="both"/>
        <w:textAlignment w:val="auto"/>
        <w:rPr>
          <w:rFonts w:ascii="宋体" w:hAnsi="宋体" w:cs="宋体"/>
          <w:sz w:val="24"/>
          <w:szCs w:val="24"/>
          <w:lang w:eastAsia="zh-CN"/>
        </w:rPr>
      </w:pPr>
      <w:r>
        <w:rPr>
          <w:rFonts w:hint="eastAsia" w:ascii="宋体" w:hAnsi="宋体" w:eastAsia="宋体" w:cs="宋体"/>
          <w:sz w:val="24"/>
          <w:szCs w:val="24"/>
          <w:lang w:eastAsia="zh-CN"/>
        </w:rPr>
        <w:t>特此声明。</w:t>
      </w:r>
    </w:p>
    <w:p>
      <w:pPr>
        <w:shd w:val="clear" w:color="auto" w:fill="FFFFFF"/>
        <w:spacing w:line="360" w:lineRule="auto"/>
        <w:ind w:firstLine="480" w:firstLineChars="200"/>
        <w:rPr>
          <w:rFonts w:ascii="宋体" w:hAnsi="宋体" w:cs="宋体"/>
          <w:sz w:val="24"/>
          <w:szCs w:val="24"/>
          <w:lang w:eastAsia="zh-CN"/>
        </w:rPr>
      </w:pPr>
    </w:p>
    <w:p>
      <w:pPr>
        <w:snapToGrid w:val="0"/>
        <w:spacing w:line="360" w:lineRule="auto"/>
        <w:ind w:firstLine="4320" w:firstLineChars="1800"/>
        <w:rPr>
          <w:rFonts w:ascii="宋体" w:hAnsi="宋体" w:cs="宋体"/>
          <w:sz w:val="24"/>
          <w:szCs w:val="24"/>
          <w:lang w:eastAsia="zh-CN"/>
        </w:rPr>
      </w:pPr>
      <w:r>
        <w:rPr>
          <w:rFonts w:hint="eastAsia" w:ascii="宋体" w:hAnsi="宋体" w:eastAsia="宋体" w:cs="宋体"/>
          <w:sz w:val="24"/>
          <w:szCs w:val="24"/>
          <w:lang w:eastAsia="zh-CN"/>
        </w:rPr>
        <w:t>声明企业：</w:t>
      </w:r>
      <w:r>
        <w:rPr>
          <w:rFonts w:hint="eastAsia" w:ascii="宋体" w:hAnsi="宋体" w:cs="宋体"/>
          <w:sz w:val="24"/>
          <w:szCs w:val="24"/>
          <w:u w:val="single"/>
          <w:lang w:eastAsia="zh-CN"/>
        </w:rPr>
        <w:t xml:space="preserve">            </w:t>
      </w:r>
      <w:r>
        <w:rPr>
          <w:rFonts w:hint="eastAsia" w:ascii="宋体" w:hAnsi="宋体" w:cs="宋体"/>
          <w:sz w:val="24"/>
          <w:szCs w:val="24"/>
          <w:lang w:eastAsia="zh-CN"/>
        </w:rPr>
        <w:t>(</w:t>
      </w:r>
      <w:r>
        <w:rPr>
          <w:rFonts w:hint="eastAsia" w:ascii="宋体" w:hAnsi="宋体" w:eastAsia="宋体" w:cs="宋体"/>
          <w:sz w:val="24"/>
          <w:szCs w:val="24"/>
          <w:lang w:eastAsia="zh-CN"/>
        </w:rPr>
        <w:t>企业公章</w:t>
      </w:r>
      <w:r>
        <w:rPr>
          <w:rFonts w:hint="eastAsia" w:ascii="宋体" w:hAnsi="宋体" w:cs="宋体"/>
          <w:sz w:val="24"/>
          <w:szCs w:val="24"/>
          <w:lang w:eastAsia="zh-CN"/>
        </w:rPr>
        <w:t>)</w:t>
      </w:r>
    </w:p>
    <w:p>
      <w:pPr>
        <w:snapToGrid w:val="0"/>
        <w:spacing w:line="360" w:lineRule="auto"/>
        <w:ind w:firstLine="4252" w:firstLineChars="1772"/>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法定代表人签字或盖章：</w:t>
      </w:r>
      <w:r>
        <w:rPr>
          <w:rFonts w:hint="eastAsia" w:ascii="宋体" w:hAnsi="宋体" w:cs="宋体"/>
          <w:sz w:val="24"/>
          <w:szCs w:val="24"/>
          <w:u w:val="single"/>
          <w:lang w:eastAsia="zh-CN"/>
        </w:rPr>
        <w:t xml:space="preserve">            </w:t>
      </w:r>
    </w:p>
    <w:p>
      <w:pPr>
        <w:pStyle w:val="13"/>
        <w:spacing w:line="420" w:lineRule="auto"/>
        <w:ind w:firstLine="7200" w:firstLineChars="3000"/>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sectPr>
      <w:footerReference r:id="rId3" w:type="default"/>
      <w:pgSz w:w="11907" w:h="16839"/>
      <w:pgMar w:top="1417" w:right="1531" w:bottom="1417" w:left="1531" w:header="850" w:footer="964" w:gutter="0"/>
      <w:pgNumType w:fmt="decimal" w:start="1"/>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3C16FE"/>
    <w:rsid w:val="0AF06175"/>
    <w:rsid w:val="0BB3770A"/>
    <w:rsid w:val="0C4F06AB"/>
    <w:rsid w:val="0DD07359"/>
    <w:rsid w:val="0DDC70F5"/>
    <w:rsid w:val="0E3536FE"/>
    <w:rsid w:val="0F3B27FE"/>
    <w:rsid w:val="0FA4763E"/>
    <w:rsid w:val="0FC94636"/>
    <w:rsid w:val="0FD1695F"/>
    <w:rsid w:val="105933CA"/>
    <w:rsid w:val="1060297B"/>
    <w:rsid w:val="10C35B04"/>
    <w:rsid w:val="14A42426"/>
    <w:rsid w:val="14CF0AEF"/>
    <w:rsid w:val="193B3D79"/>
    <w:rsid w:val="197E6156"/>
    <w:rsid w:val="1A1C13DD"/>
    <w:rsid w:val="1B35767B"/>
    <w:rsid w:val="1B8C202F"/>
    <w:rsid w:val="1D96444B"/>
    <w:rsid w:val="201A20BF"/>
    <w:rsid w:val="20A7709A"/>
    <w:rsid w:val="21150BA0"/>
    <w:rsid w:val="212E12B7"/>
    <w:rsid w:val="227C132F"/>
    <w:rsid w:val="22F97737"/>
    <w:rsid w:val="23721310"/>
    <w:rsid w:val="239F4A6D"/>
    <w:rsid w:val="24A10A87"/>
    <w:rsid w:val="24C92DED"/>
    <w:rsid w:val="256922FF"/>
    <w:rsid w:val="26BD0E0B"/>
    <w:rsid w:val="28703A81"/>
    <w:rsid w:val="2CAC2FB4"/>
    <w:rsid w:val="2DDF4B6C"/>
    <w:rsid w:val="2E903D85"/>
    <w:rsid w:val="2FD94472"/>
    <w:rsid w:val="31106625"/>
    <w:rsid w:val="34040AB3"/>
    <w:rsid w:val="37852B63"/>
    <w:rsid w:val="37EC42C3"/>
    <w:rsid w:val="39746716"/>
    <w:rsid w:val="39C248AE"/>
    <w:rsid w:val="3DC14DC9"/>
    <w:rsid w:val="43CF6C2B"/>
    <w:rsid w:val="45394602"/>
    <w:rsid w:val="4BD330F7"/>
    <w:rsid w:val="4C9E07B3"/>
    <w:rsid w:val="4CEA32C9"/>
    <w:rsid w:val="4D7D1B4A"/>
    <w:rsid w:val="4FE30CC3"/>
    <w:rsid w:val="5033593E"/>
    <w:rsid w:val="54014E09"/>
    <w:rsid w:val="5A821562"/>
    <w:rsid w:val="5C9C2FC2"/>
    <w:rsid w:val="5CF55FCC"/>
    <w:rsid w:val="5D3C2C48"/>
    <w:rsid w:val="61AB7D47"/>
    <w:rsid w:val="61B73982"/>
    <w:rsid w:val="635309B6"/>
    <w:rsid w:val="65882BFB"/>
    <w:rsid w:val="659079D0"/>
    <w:rsid w:val="66F15898"/>
    <w:rsid w:val="6AEB4E32"/>
    <w:rsid w:val="6C4C1F28"/>
    <w:rsid w:val="6E7F478B"/>
    <w:rsid w:val="6F0061BB"/>
    <w:rsid w:val="6FCB75FA"/>
    <w:rsid w:val="715E10E6"/>
    <w:rsid w:val="71A95A8F"/>
    <w:rsid w:val="74082302"/>
    <w:rsid w:val="74882E14"/>
    <w:rsid w:val="74A47646"/>
    <w:rsid w:val="75B9243D"/>
    <w:rsid w:val="77382D52"/>
    <w:rsid w:val="77A6025A"/>
    <w:rsid w:val="77EC5741"/>
    <w:rsid w:val="78B0637F"/>
    <w:rsid w:val="78EE470A"/>
    <w:rsid w:val="79C12118"/>
    <w:rsid w:val="7D7A1A05"/>
    <w:rsid w:val="7E3A36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paragraph" w:styleId="3">
    <w:name w:val="heading 4"/>
    <w:basedOn w:val="1"/>
    <w:next w:val="1"/>
    <w:qFormat/>
    <w:uiPriority w:val="0"/>
    <w:pPr>
      <w:ind w:left="237"/>
      <w:outlineLvl w:val="3"/>
    </w:pPr>
    <w:rPr>
      <w:rFonts w:ascii="宋体" w:hAnsi="宋体" w:eastAsia="宋体"/>
      <w:sz w:val="28"/>
      <w:szCs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pPr>
    <w:rPr>
      <w:rFonts w:ascii="Times New Roman" w:hAnsi="Times New Roman"/>
      <w:sz w:val="20"/>
      <w:szCs w:val="20"/>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1"/>
    <w:pPr>
      <w:ind w:left="100"/>
    </w:pPr>
    <w:rPr>
      <w:rFonts w:ascii="宋体" w:hAnsi="宋体" w:eastAsia="宋体"/>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qFormat/>
    <w:uiPriority w:val="0"/>
    <w:rPr>
      <w:color w:val="0000FF"/>
      <w:u w:val="single"/>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paragraph" w:customStyle="1" w:styleId="13">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2022-05-27T17:49:00Z</dcterms:created>
  <dc:creator>admin</dc:creator>
  <cp:lastModifiedBy>NTKO</cp:lastModifiedBy>
  <dcterms:modified xsi:type="dcterms:W3CDTF">2022-07-14T11:19:28Z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