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A6FD" w14:textId="77777777" w:rsidR="006519EE" w:rsidRDefault="00685C09">
      <w:pPr>
        <w:jc w:val="center"/>
        <w:rPr>
          <w:rFonts w:ascii="宋体" w:eastAsia="宋体" w:hAnsi="宋体" w:hint="eastAsia"/>
          <w:b/>
          <w:sz w:val="44"/>
          <w:szCs w:val="44"/>
        </w:rPr>
      </w:pPr>
      <w:r>
        <w:rPr>
          <w:rFonts w:ascii="宋体" w:eastAsia="宋体" w:hAnsi="宋体" w:hint="eastAsia"/>
          <w:b/>
          <w:sz w:val="44"/>
          <w:szCs w:val="44"/>
        </w:rPr>
        <w:t>项目</w:t>
      </w:r>
      <w:r>
        <w:rPr>
          <w:rFonts w:ascii="宋体" w:eastAsia="宋体" w:hAnsi="宋体" w:hint="eastAsia"/>
          <w:b/>
          <w:sz w:val="44"/>
          <w:szCs w:val="44"/>
        </w:rPr>
        <w:t>技术要求</w:t>
      </w:r>
      <w:r>
        <w:rPr>
          <w:rFonts w:ascii="宋体" w:eastAsia="宋体" w:hAnsi="宋体" w:hint="eastAsia"/>
          <w:b/>
          <w:sz w:val="44"/>
          <w:szCs w:val="44"/>
        </w:rPr>
        <w:t>、</w:t>
      </w:r>
      <w:r>
        <w:rPr>
          <w:rFonts w:ascii="宋体" w:eastAsia="宋体" w:hAnsi="宋体" w:hint="eastAsia"/>
          <w:b/>
          <w:sz w:val="44"/>
          <w:szCs w:val="44"/>
        </w:rPr>
        <w:t>艺术说明及相关</w:t>
      </w:r>
    </w:p>
    <w:p w14:paraId="5C84A6FE" w14:textId="77777777" w:rsidR="006519EE" w:rsidRDefault="00685C09">
      <w:pPr>
        <w:jc w:val="center"/>
        <w:rPr>
          <w:rFonts w:ascii="宋体" w:eastAsia="宋体" w:hAnsi="宋体" w:hint="eastAsia"/>
          <w:b/>
          <w:sz w:val="44"/>
          <w:szCs w:val="44"/>
        </w:rPr>
      </w:pPr>
      <w:r>
        <w:rPr>
          <w:rFonts w:ascii="宋体" w:eastAsia="宋体" w:hAnsi="宋体" w:hint="eastAsia"/>
          <w:b/>
          <w:sz w:val="44"/>
          <w:szCs w:val="44"/>
        </w:rPr>
        <w:t>招标材料情况</w:t>
      </w:r>
    </w:p>
    <w:p w14:paraId="5C84A6FF" w14:textId="77777777" w:rsidR="006519EE" w:rsidRDefault="006519EE">
      <w:pPr>
        <w:spacing w:line="360" w:lineRule="auto"/>
        <w:ind w:firstLineChars="200" w:firstLine="422"/>
        <w:outlineLvl w:val="1"/>
        <w:rPr>
          <w:rFonts w:ascii="宋体" w:eastAsia="宋体" w:hAnsi="宋体" w:hint="eastAsia"/>
          <w:b/>
        </w:rPr>
      </w:pPr>
    </w:p>
    <w:p w14:paraId="5C84A700" w14:textId="77777777" w:rsidR="006519EE" w:rsidRDefault="00685C09">
      <w:pPr>
        <w:spacing w:line="360" w:lineRule="auto"/>
        <w:ind w:firstLineChars="200" w:firstLine="422"/>
        <w:outlineLvl w:val="1"/>
        <w:rPr>
          <w:rFonts w:ascii="宋体" w:eastAsia="宋体" w:hAnsi="宋体" w:hint="eastAsia"/>
          <w:b/>
        </w:rPr>
      </w:pPr>
      <w:r>
        <w:rPr>
          <w:rFonts w:ascii="宋体" w:eastAsia="宋体" w:hAnsi="宋体" w:hint="eastAsia"/>
          <w:b/>
        </w:rPr>
        <w:t>一、项目基本情况</w:t>
      </w:r>
    </w:p>
    <w:p w14:paraId="5C84A701"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项目名称：台山市镇海湾重点流域水环境综合治理鱼塘养殖尾水处理项目</w:t>
      </w:r>
      <w:r>
        <w:rPr>
          <w:rFonts w:ascii="宋体" w:eastAsia="宋体" w:hAnsi="宋体" w:hint="eastAsia"/>
        </w:rPr>
        <w:t>(</w:t>
      </w:r>
      <w:r>
        <w:rPr>
          <w:rFonts w:ascii="宋体" w:eastAsia="宋体" w:hAnsi="宋体" w:hint="eastAsia"/>
        </w:rPr>
        <w:t>海宴镇</w:t>
      </w:r>
      <w:r>
        <w:rPr>
          <w:rFonts w:ascii="宋体" w:eastAsia="宋体" w:hAnsi="宋体" w:hint="eastAsia"/>
        </w:rPr>
        <w:t>)</w:t>
      </w:r>
    </w:p>
    <w:p w14:paraId="5C84A702"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建设目标和任务：台山市镇海湾重点流域水环境综合治理鱼塘养殖尾水处理项目</w:t>
      </w:r>
      <w:r>
        <w:rPr>
          <w:rFonts w:ascii="宋体" w:eastAsia="宋体" w:hAnsi="宋体" w:hint="eastAsia"/>
        </w:rPr>
        <w:t>（</w:t>
      </w:r>
      <w:r>
        <w:rPr>
          <w:rFonts w:ascii="宋体" w:eastAsia="宋体" w:hAnsi="宋体" w:hint="eastAsia"/>
        </w:rPr>
        <w:t>海宴镇</w:t>
      </w:r>
      <w:r>
        <w:rPr>
          <w:rFonts w:ascii="宋体" w:eastAsia="宋体" w:hAnsi="宋体" w:hint="eastAsia"/>
        </w:rPr>
        <w:t>）</w:t>
      </w:r>
      <w:r>
        <w:rPr>
          <w:rFonts w:ascii="宋体" w:eastAsia="宋体" w:hAnsi="宋体" w:hint="eastAsia"/>
        </w:rPr>
        <w:t>，</w:t>
      </w:r>
      <w:r>
        <w:rPr>
          <w:rFonts w:ascii="宋体" w:eastAsia="宋体" w:hAnsi="宋体" w:hint="eastAsia"/>
        </w:rPr>
        <w:t>对</w:t>
      </w:r>
      <w:r>
        <w:rPr>
          <w:rFonts w:ascii="宋体" w:eastAsia="宋体" w:hAnsi="宋体" w:hint="eastAsia"/>
        </w:rPr>
        <w:t>海宴镇海水养殖尾水</w:t>
      </w:r>
      <w:r>
        <w:rPr>
          <w:rFonts w:ascii="宋体" w:eastAsia="宋体" w:hAnsi="宋体" w:hint="eastAsia"/>
        </w:rPr>
        <w:t>进行</w:t>
      </w:r>
      <w:r>
        <w:rPr>
          <w:rFonts w:ascii="宋体" w:eastAsia="宋体" w:hAnsi="宋体" w:hint="eastAsia"/>
        </w:rPr>
        <w:t>治理，</w:t>
      </w:r>
      <w:r>
        <w:rPr>
          <w:rFonts w:ascii="宋体" w:eastAsia="宋体" w:hAnsi="宋体" w:hint="eastAsia"/>
        </w:rPr>
        <w:t>共</w:t>
      </w:r>
      <w:r>
        <w:rPr>
          <w:rFonts w:ascii="宋体" w:eastAsia="宋体" w:hAnsi="宋体" w:hint="eastAsia"/>
        </w:rPr>
        <w:t>6770</w:t>
      </w:r>
      <w:r>
        <w:rPr>
          <w:rFonts w:ascii="宋体" w:eastAsia="宋体" w:hAnsi="宋体"/>
        </w:rPr>
        <w:t>亩。项目完成后海宴</w:t>
      </w:r>
      <w:r>
        <w:rPr>
          <w:rFonts w:ascii="宋体" w:eastAsia="宋体" w:hAnsi="宋体" w:hint="eastAsia"/>
        </w:rPr>
        <w:t>镇共</w:t>
      </w:r>
      <w:r>
        <w:rPr>
          <w:rFonts w:ascii="宋体" w:eastAsia="宋体" w:hAnsi="宋体" w:hint="eastAsia"/>
        </w:rPr>
        <w:t>6770</w:t>
      </w:r>
      <w:r>
        <w:rPr>
          <w:rFonts w:ascii="宋体" w:eastAsia="宋体" w:hAnsi="宋体"/>
        </w:rPr>
        <w:t>亩养殖尾水得到治理，出水执行广东省地方标准《水产养</w:t>
      </w:r>
      <w:r>
        <w:rPr>
          <w:rFonts w:ascii="宋体" w:eastAsia="宋体" w:hAnsi="宋体" w:hint="eastAsia"/>
        </w:rPr>
        <w:t>殖尾水排放标准》（</w:t>
      </w:r>
      <w:r>
        <w:rPr>
          <w:rFonts w:ascii="宋体" w:eastAsia="宋体" w:hAnsi="宋体"/>
        </w:rPr>
        <w:t>DB44/2462-2024</w:t>
      </w:r>
      <w:r>
        <w:rPr>
          <w:rFonts w:ascii="宋体" w:eastAsia="宋体" w:hAnsi="宋体"/>
        </w:rPr>
        <w:t>）（以下简称</w:t>
      </w:r>
      <w:r>
        <w:rPr>
          <w:rFonts w:ascii="宋体" w:eastAsia="宋体" w:hAnsi="宋体"/>
        </w:rPr>
        <w:t>“</w:t>
      </w:r>
      <w:r>
        <w:rPr>
          <w:rFonts w:ascii="宋体" w:eastAsia="宋体" w:hAnsi="宋体"/>
        </w:rPr>
        <w:t>广东省《尾水排</w:t>
      </w:r>
      <w:r>
        <w:rPr>
          <w:rFonts w:ascii="宋体" w:eastAsia="宋体" w:hAnsi="宋体" w:hint="eastAsia"/>
        </w:rPr>
        <w:t>放标准》”）表</w:t>
      </w:r>
      <w:r>
        <w:rPr>
          <w:rFonts w:ascii="宋体" w:eastAsia="宋体" w:hAnsi="宋体"/>
        </w:rPr>
        <w:t>2</w:t>
      </w:r>
      <w:r>
        <w:rPr>
          <w:rFonts w:ascii="宋体" w:eastAsia="宋体" w:hAnsi="宋体"/>
        </w:rPr>
        <w:t>中的一级标准或二级标准。</w:t>
      </w:r>
    </w:p>
    <w:p w14:paraId="5C84A703"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建设地点：台山市海宴镇。</w:t>
      </w:r>
    </w:p>
    <w:p w14:paraId="5C84A704" w14:textId="77777777" w:rsidR="006519EE" w:rsidRDefault="00685C09">
      <w:pPr>
        <w:spacing w:line="360" w:lineRule="auto"/>
        <w:ind w:firstLineChars="200" w:firstLine="420"/>
        <w:rPr>
          <w:rFonts w:ascii="宋体" w:eastAsia="宋体" w:hAnsi="宋体" w:hint="eastAsia"/>
        </w:rPr>
      </w:pPr>
      <w:r>
        <w:rPr>
          <w:rFonts w:ascii="宋体" w:eastAsia="宋体" w:hAnsi="宋体"/>
        </w:rPr>
        <w:t>建设内容</w:t>
      </w:r>
      <w:r>
        <w:rPr>
          <w:rFonts w:ascii="宋体" w:eastAsia="宋体" w:hAnsi="宋体" w:hint="eastAsia"/>
        </w:rPr>
        <w:t>：</w:t>
      </w:r>
      <w:r>
        <w:rPr>
          <w:rFonts w:ascii="宋体" w:eastAsia="宋体" w:hAnsi="宋体" w:hint="eastAsia"/>
        </w:rPr>
        <w:t>对海宴镇共</w:t>
      </w:r>
      <w:r>
        <w:rPr>
          <w:rFonts w:ascii="宋体" w:eastAsia="宋体" w:hAnsi="宋体"/>
        </w:rPr>
        <w:t>6770</w:t>
      </w:r>
      <w:r>
        <w:rPr>
          <w:rFonts w:ascii="宋体" w:eastAsia="宋体" w:hAnsi="宋体"/>
        </w:rPr>
        <w:t>亩</w:t>
      </w:r>
      <w:r>
        <w:rPr>
          <w:rFonts w:ascii="宋体" w:eastAsia="宋体" w:hAnsi="宋体" w:hint="eastAsia"/>
        </w:rPr>
        <w:t>海水养殖尾水</w:t>
      </w:r>
      <w:r>
        <w:rPr>
          <w:rFonts w:ascii="宋体" w:eastAsia="宋体" w:hAnsi="宋体" w:hint="eastAsia"/>
        </w:rPr>
        <w:t>进行</w:t>
      </w:r>
      <w:r>
        <w:rPr>
          <w:rFonts w:ascii="宋体" w:eastAsia="宋体" w:hAnsi="宋体" w:hint="eastAsia"/>
        </w:rPr>
        <w:t>治理</w:t>
      </w:r>
      <w:r>
        <w:rPr>
          <w:rFonts w:ascii="宋体" w:eastAsia="宋体" w:hAnsi="宋体"/>
        </w:rPr>
        <w:t>。</w:t>
      </w:r>
      <w:r>
        <w:rPr>
          <w:rFonts w:ascii="宋体" w:eastAsia="宋体" w:hAnsi="宋体" w:hint="eastAsia"/>
        </w:rPr>
        <w:t>根据地理位置、池塘养殖分布情况，尾水处理主要采用集中连片养殖池塘尾水处理模式，包含</w:t>
      </w:r>
      <w:proofErr w:type="gramStart"/>
      <w:r>
        <w:rPr>
          <w:rFonts w:ascii="宋体" w:eastAsia="宋体" w:hAnsi="宋体" w:hint="eastAsia"/>
        </w:rPr>
        <w:t>三池两坝</w:t>
      </w:r>
      <w:proofErr w:type="gramEnd"/>
      <w:r>
        <w:rPr>
          <w:rFonts w:ascii="宋体" w:eastAsia="宋体" w:hAnsi="宋体" w:hint="eastAsia"/>
        </w:rPr>
        <w:t>工艺、生物床海水养殖尾水生态净化技术、“一池一岛”技术、智能生物链治水技术等工艺；受场地限制的区域采用分散型养殖池塘尾水处理模式，包含</w:t>
      </w:r>
      <w:proofErr w:type="gramStart"/>
      <w:r>
        <w:rPr>
          <w:rFonts w:ascii="宋体" w:eastAsia="宋体" w:hAnsi="宋体" w:hint="eastAsia"/>
        </w:rPr>
        <w:t>”</w:t>
      </w:r>
      <w:proofErr w:type="gramEnd"/>
      <w:r>
        <w:rPr>
          <w:rFonts w:ascii="宋体" w:eastAsia="宋体" w:hAnsi="宋体" w:hint="eastAsia"/>
        </w:rPr>
        <w:t>一池一渠</w:t>
      </w:r>
      <w:proofErr w:type="gramStart"/>
      <w:r>
        <w:rPr>
          <w:rFonts w:ascii="宋体" w:eastAsia="宋体" w:hAnsi="宋体" w:hint="eastAsia"/>
        </w:rPr>
        <w:t>”</w:t>
      </w:r>
      <w:proofErr w:type="gramEnd"/>
      <w:r>
        <w:rPr>
          <w:rFonts w:ascii="宋体" w:eastAsia="宋体" w:hAnsi="宋体" w:hint="eastAsia"/>
        </w:rPr>
        <w:t>简易技术、生态</w:t>
      </w:r>
      <w:proofErr w:type="gramStart"/>
      <w:r>
        <w:rPr>
          <w:rFonts w:ascii="宋体" w:eastAsia="宋体" w:hAnsi="宋体" w:hint="eastAsia"/>
        </w:rPr>
        <w:t>渠技术</w:t>
      </w:r>
      <w:proofErr w:type="gramEnd"/>
      <w:r>
        <w:rPr>
          <w:rFonts w:ascii="宋体" w:eastAsia="宋体" w:hAnsi="宋体" w:hint="eastAsia"/>
        </w:rPr>
        <w:t>等工艺；工厂化养殖采用工厂化循环水养殖尾水处理模式，包括岸基一体化技术、陆基集装箱处理技术等工艺。</w:t>
      </w:r>
    </w:p>
    <w:p w14:paraId="5C84A705"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处理系统的建设内容包括沉淀池、生物净化池、生态净化池、过滤坝、附属配套工程等；收集系统的建设内容包括对于可利用的现有沟渠进行清淤、条件不足的区域适当新建尾水收集管网等。</w:t>
      </w:r>
    </w:p>
    <w:p w14:paraId="5C84A706" w14:textId="77777777" w:rsidR="006519EE" w:rsidRDefault="00685C09">
      <w:pPr>
        <w:spacing w:line="360" w:lineRule="auto"/>
        <w:ind w:firstLineChars="200" w:firstLine="420"/>
        <w:rPr>
          <w:rFonts w:ascii="宋体" w:eastAsia="宋体" w:hAnsi="宋体" w:hint="eastAsia"/>
        </w:rPr>
      </w:pPr>
      <w:r>
        <w:rPr>
          <w:rFonts w:ascii="宋体" w:eastAsia="宋体" w:hAnsi="宋体"/>
        </w:rPr>
        <w:t>建设标准</w:t>
      </w:r>
      <w:r>
        <w:rPr>
          <w:rFonts w:ascii="宋体" w:eastAsia="宋体" w:hAnsi="宋体" w:hint="eastAsia"/>
        </w:rPr>
        <w:t>：项目完成后，海宴镇共</w:t>
      </w:r>
      <w:r>
        <w:rPr>
          <w:rFonts w:ascii="宋体" w:eastAsia="宋体" w:hAnsi="宋体"/>
        </w:rPr>
        <w:t>6770</w:t>
      </w:r>
      <w:r>
        <w:rPr>
          <w:rFonts w:ascii="宋体" w:eastAsia="宋体" w:hAnsi="宋体"/>
        </w:rPr>
        <w:t>亩养殖</w:t>
      </w:r>
      <w:r>
        <w:rPr>
          <w:rFonts w:ascii="宋体" w:eastAsia="宋体" w:hAnsi="宋体" w:hint="eastAsia"/>
        </w:rPr>
        <w:t>尾水得到治理，出水执行广东省《尾水排放标准》表</w:t>
      </w:r>
      <w:r>
        <w:rPr>
          <w:rFonts w:ascii="宋体" w:eastAsia="宋体" w:hAnsi="宋体"/>
        </w:rPr>
        <w:t>2</w:t>
      </w:r>
      <w:r>
        <w:rPr>
          <w:rFonts w:ascii="宋体" w:eastAsia="宋体" w:hAnsi="宋体"/>
        </w:rPr>
        <w:t>中的一级标准</w:t>
      </w:r>
      <w:r>
        <w:rPr>
          <w:rFonts w:ascii="宋体" w:eastAsia="宋体" w:hAnsi="宋体" w:hint="eastAsia"/>
        </w:rPr>
        <w:t>或二级标准。</w:t>
      </w:r>
    </w:p>
    <w:p w14:paraId="5C84A707" w14:textId="77777777" w:rsidR="006519EE" w:rsidRDefault="00685C09">
      <w:pPr>
        <w:spacing w:line="360" w:lineRule="auto"/>
        <w:ind w:firstLineChars="200" w:firstLine="422"/>
        <w:outlineLvl w:val="1"/>
        <w:rPr>
          <w:rFonts w:ascii="宋体" w:eastAsia="宋体" w:hAnsi="宋体" w:hint="eastAsia"/>
          <w:b/>
        </w:rPr>
      </w:pPr>
      <w:r>
        <w:rPr>
          <w:rFonts w:ascii="宋体" w:eastAsia="宋体" w:hAnsi="宋体" w:hint="eastAsia"/>
          <w:b/>
        </w:rPr>
        <w:t>二、项目现状</w:t>
      </w:r>
    </w:p>
    <w:p w14:paraId="5C84A708"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项目区域靠近海湾，河涌水系密布，鱼塘用水由河</w:t>
      </w:r>
      <w:proofErr w:type="gramStart"/>
      <w:r>
        <w:rPr>
          <w:rFonts w:ascii="宋体" w:eastAsia="宋体" w:hAnsi="宋体" w:hint="eastAsia"/>
        </w:rPr>
        <w:t>涌直接</w:t>
      </w:r>
      <w:proofErr w:type="gramEnd"/>
      <w:r>
        <w:rPr>
          <w:rFonts w:ascii="宋体" w:eastAsia="宋体" w:hAnsi="宋体" w:hint="eastAsia"/>
        </w:rPr>
        <w:t>进水，经调配后补充至各养殖池塘，收鱼期尾水则一般未经处理，直接排放至河涌内，</w:t>
      </w:r>
      <w:proofErr w:type="gramStart"/>
      <w:r>
        <w:rPr>
          <w:rFonts w:ascii="宋体" w:eastAsia="宋体" w:hAnsi="宋体" w:hint="eastAsia"/>
        </w:rPr>
        <w:t>内河涌再直</w:t>
      </w:r>
      <w:proofErr w:type="gramEnd"/>
      <w:r>
        <w:rPr>
          <w:rFonts w:ascii="宋体" w:eastAsia="宋体" w:hAnsi="宋体" w:hint="eastAsia"/>
        </w:rPr>
        <w:t>排至外海湾中，对水体造成一定的污染。</w:t>
      </w:r>
    </w:p>
    <w:p w14:paraId="5C84A709" w14:textId="77777777" w:rsidR="006519EE" w:rsidRDefault="00685C09">
      <w:pPr>
        <w:spacing w:line="360" w:lineRule="auto"/>
        <w:ind w:firstLineChars="200" w:firstLine="422"/>
        <w:outlineLvl w:val="1"/>
        <w:rPr>
          <w:rFonts w:ascii="宋体" w:eastAsia="宋体" w:hAnsi="宋体" w:hint="eastAsia"/>
          <w:b/>
        </w:rPr>
      </w:pPr>
      <w:r>
        <w:rPr>
          <w:rFonts w:ascii="宋体" w:eastAsia="宋体" w:hAnsi="宋体" w:hint="eastAsia"/>
          <w:b/>
        </w:rPr>
        <w:t>三、工艺说明</w:t>
      </w:r>
    </w:p>
    <w:p w14:paraId="5C84A70A"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根据尾水产生途径、水质水量变化等情况，可将多种技术优化改良或组合联用，获得适应性强的、治理效果良好的处理工艺，如</w:t>
      </w:r>
      <w:r>
        <w:rPr>
          <w:rFonts w:ascii="宋体" w:eastAsia="宋体" w:hAnsi="宋体"/>
        </w:rPr>
        <w:t>水质</w:t>
      </w:r>
      <w:r>
        <w:rPr>
          <w:rFonts w:ascii="宋体" w:eastAsia="宋体" w:hAnsi="宋体"/>
        </w:rPr>
        <w:t>/</w:t>
      </w:r>
      <w:r>
        <w:rPr>
          <w:rFonts w:ascii="宋体" w:eastAsia="宋体" w:hAnsi="宋体"/>
        </w:rPr>
        <w:t>水量缓冲</w:t>
      </w:r>
      <w:r>
        <w:rPr>
          <w:rFonts w:ascii="宋体" w:eastAsia="宋体" w:hAnsi="宋体"/>
        </w:rPr>
        <w:t>+</w:t>
      </w:r>
      <w:r>
        <w:rPr>
          <w:rFonts w:ascii="宋体" w:eastAsia="宋体" w:hAnsi="宋体"/>
        </w:rPr>
        <w:t>高效过滤</w:t>
      </w:r>
      <w:r>
        <w:rPr>
          <w:rFonts w:ascii="宋体" w:eastAsia="宋体" w:hAnsi="宋体" w:hint="eastAsia"/>
        </w:rPr>
        <w:t>器</w:t>
      </w:r>
      <w:r>
        <w:rPr>
          <w:rFonts w:ascii="宋体" w:eastAsia="宋体" w:hAnsi="宋体"/>
        </w:rPr>
        <w:t>+</w:t>
      </w:r>
      <w:r>
        <w:rPr>
          <w:rFonts w:ascii="宋体" w:eastAsia="宋体" w:hAnsi="宋体"/>
        </w:rPr>
        <w:t>高效生物滤池</w:t>
      </w:r>
      <w:r>
        <w:rPr>
          <w:rFonts w:ascii="宋体" w:eastAsia="宋体" w:hAnsi="宋体" w:hint="eastAsia"/>
        </w:rPr>
        <w:t>工艺。</w:t>
      </w:r>
    </w:p>
    <w:p w14:paraId="5C84A70B"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排放的养殖尾水先经过尾水传输管渠路由或现状排水支渠，到达水质</w:t>
      </w:r>
      <w:r>
        <w:rPr>
          <w:rFonts w:ascii="宋体" w:eastAsia="宋体" w:hAnsi="宋体"/>
        </w:rPr>
        <w:t>/</w:t>
      </w:r>
      <w:r>
        <w:rPr>
          <w:rFonts w:ascii="宋体" w:eastAsia="宋体" w:hAnsi="宋体"/>
        </w:rPr>
        <w:t>水量缓冲区（现状河沟支流），缓冲区可沉淀大颗粒悬浮物及通过自然微生物吸收降解部分氮磷污染物，再通过高效过滤器的快速物理过滤去除绝大部分</w:t>
      </w:r>
      <w:r>
        <w:rPr>
          <w:rFonts w:ascii="宋体" w:eastAsia="宋体" w:hAnsi="宋体"/>
        </w:rPr>
        <w:t>5</w:t>
      </w:r>
      <w:r>
        <w:rPr>
          <w:rFonts w:ascii="宋体" w:eastAsia="宋体" w:hAnsi="宋体"/>
        </w:rPr>
        <w:t>微米以上的悬浮物和其他非溶解性污染物，过滤器出水进入到高效生物滤池，其中的特殊填料介质对溶解性污染物进行截留、吸收，然后通过介质的吸附作用、微生物种群生物和种植于滤池中的植物对溶解性污染物分别进行吸收和降解，最终实现去除污染物的</w:t>
      </w:r>
      <w:r>
        <w:rPr>
          <w:rFonts w:ascii="宋体" w:eastAsia="宋体" w:hAnsi="宋体"/>
        </w:rPr>
        <w:lastRenderedPageBreak/>
        <w:t>效果。</w:t>
      </w:r>
      <w:r>
        <w:rPr>
          <w:rFonts w:ascii="宋体" w:eastAsia="宋体" w:hAnsi="宋体" w:hint="eastAsia"/>
        </w:rPr>
        <w:t>出水水质达标后可以直接排放或回收再利用。</w:t>
      </w:r>
    </w:p>
    <w:p w14:paraId="5C84A70C" w14:textId="77777777" w:rsidR="006519EE" w:rsidRDefault="00685C09">
      <w:pPr>
        <w:spacing w:line="360" w:lineRule="auto"/>
        <w:ind w:firstLineChars="200" w:firstLine="420"/>
        <w:rPr>
          <w:rFonts w:ascii="宋体" w:eastAsia="宋体" w:hAnsi="宋体" w:hint="eastAsia"/>
        </w:rPr>
      </w:pPr>
      <w:r>
        <w:rPr>
          <w:rFonts w:ascii="宋体" w:eastAsia="宋体" w:hAnsi="宋体"/>
        </w:rPr>
        <w:t>1</w:t>
      </w:r>
      <w:r>
        <w:rPr>
          <w:rFonts w:ascii="宋体" w:eastAsia="宋体" w:hAnsi="宋体" w:hint="eastAsia"/>
        </w:rPr>
        <w:t>、</w:t>
      </w:r>
      <w:r>
        <w:rPr>
          <w:rFonts w:ascii="宋体" w:eastAsia="宋体" w:hAnsi="宋体"/>
        </w:rPr>
        <w:t>水质</w:t>
      </w:r>
      <w:r>
        <w:rPr>
          <w:rFonts w:ascii="宋体" w:eastAsia="宋体" w:hAnsi="宋体"/>
        </w:rPr>
        <w:t>/</w:t>
      </w:r>
      <w:r>
        <w:rPr>
          <w:rFonts w:ascii="宋体" w:eastAsia="宋体" w:hAnsi="宋体"/>
        </w:rPr>
        <w:t>水量缓冲</w:t>
      </w:r>
      <w:r>
        <w:rPr>
          <w:rFonts w:ascii="宋体" w:eastAsia="宋体" w:hAnsi="宋体" w:hint="eastAsia"/>
        </w:rPr>
        <w:t>处理</w:t>
      </w:r>
      <w:r>
        <w:rPr>
          <w:rFonts w:ascii="宋体" w:eastAsia="宋体" w:hAnsi="宋体"/>
        </w:rPr>
        <w:t>：对现有河沟支流进行利用，结合拦水闸门的控制，针对养殖尾水的排放峰值作水量缓冲和预处理，使其各项指标稳定下降后再进入尾水处理设备做进一步处理。</w:t>
      </w:r>
    </w:p>
    <w:p w14:paraId="5C84A70D" w14:textId="77777777" w:rsidR="006519EE" w:rsidRDefault="00685C09">
      <w:pPr>
        <w:spacing w:line="360" w:lineRule="auto"/>
        <w:ind w:firstLineChars="200" w:firstLine="420"/>
        <w:rPr>
          <w:rFonts w:ascii="宋体" w:eastAsia="宋体" w:hAnsi="宋体" w:hint="eastAsia"/>
        </w:rPr>
      </w:pPr>
      <w:r>
        <w:rPr>
          <w:rFonts w:ascii="宋体" w:eastAsia="宋体" w:hAnsi="宋体"/>
        </w:rPr>
        <w:t>2</w:t>
      </w:r>
      <w:r>
        <w:rPr>
          <w:rFonts w:ascii="宋体" w:eastAsia="宋体" w:hAnsi="宋体" w:hint="eastAsia"/>
        </w:rPr>
        <w:t>、</w:t>
      </w:r>
      <w:r>
        <w:rPr>
          <w:rFonts w:ascii="宋体" w:eastAsia="宋体" w:hAnsi="宋体"/>
        </w:rPr>
        <w:t>高效过滤</w:t>
      </w:r>
      <w:r>
        <w:rPr>
          <w:rFonts w:ascii="宋体" w:eastAsia="宋体" w:hAnsi="宋体" w:hint="eastAsia"/>
        </w:rPr>
        <w:t>处理</w:t>
      </w:r>
      <w:r>
        <w:rPr>
          <w:rFonts w:ascii="宋体" w:eastAsia="宋体" w:hAnsi="宋体"/>
        </w:rPr>
        <w:t>：</w:t>
      </w:r>
      <w:r>
        <w:rPr>
          <w:rFonts w:ascii="宋体" w:eastAsia="宋体" w:hAnsi="宋体" w:hint="eastAsia"/>
        </w:rPr>
        <w:t>通过一体化过滤设备，</w:t>
      </w:r>
      <w:r>
        <w:rPr>
          <w:rFonts w:ascii="宋体" w:eastAsia="宋体" w:hAnsi="宋体"/>
        </w:rPr>
        <w:t>将</w:t>
      </w:r>
      <w:r>
        <w:rPr>
          <w:rFonts w:ascii="宋体" w:eastAsia="宋体" w:hAnsi="宋体"/>
        </w:rPr>
        <w:t>5</w:t>
      </w:r>
      <w:r>
        <w:rPr>
          <w:rFonts w:ascii="宋体" w:eastAsia="宋体" w:hAnsi="宋体"/>
        </w:rPr>
        <w:t>微米以上的颗粒物及吸附于颗粒物中的非溶解性污染物去除，设备通过自动反冲洗可不断反复使用。反冲洗出来的</w:t>
      </w:r>
      <w:r>
        <w:rPr>
          <w:rFonts w:ascii="宋体" w:eastAsia="宋体" w:hAnsi="宋体" w:hint="eastAsia"/>
        </w:rPr>
        <w:t>颗粒物</w:t>
      </w:r>
      <w:r>
        <w:rPr>
          <w:rFonts w:ascii="宋体" w:eastAsia="宋体" w:hAnsi="宋体"/>
        </w:rPr>
        <w:t>通过浓缩脱水</w:t>
      </w:r>
      <w:r>
        <w:rPr>
          <w:rFonts w:ascii="宋体" w:eastAsia="宋体" w:hAnsi="宋体" w:hint="eastAsia"/>
        </w:rPr>
        <w:t>进一步处理</w:t>
      </w:r>
      <w:r>
        <w:rPr>
          <w:rFonts w:ascii="宋体" w:eastAsia="宋体" w:hAnsi="宋体"/>
        </w:rPr>
        <w:t>。</w:t>
      </w:r>
      <w:r>
        <w:rPr>
          <w:rFonts w:ascii="宋体" w:eastAsia="宋体" w:hAnsi="宋体" w:hint="eastAsia"/>
        </w:rPr>
        <w:t>过滤器的水力负荷约为</w:t>
      </w:r>
      <w:r>
        <w:rPr>
          <w:rFonts w:ascii="宋体" w:eastAsia="宋体" w:hAnsi="宋体"/>
        </w:rPr>
        <w:t>46-52m</w:t>
      </w:r>
      <w:r>
        <w:rPr>
          <w:rFonts w:ascii="宋体" w:eastAsia="宋体" w:hAnsi="宋体"/>
          <w:vertAlign w:val="superscript"/>
        </w:rPr>
        <w:t>3</w:t>
      </w:r>
      <w:r>
        <w:rPr>
          <w:rFonts w:ascii="宋体" w:eastAsia="宋体" w:hAnsi="宋体"/>
        </w:rPr>
        <w:t>/m</w:t>
      </w:r>
      <w:r>
        <w:rPr>
          <w:rFonts w:ascii="宋体" w:eastAsia="宋体" w:hAnsi="宋体"/>
          <w:vertAlign w:val="superscript"/>
        </w:rPr>
        <w:t>2</w:t>
      </w:r>
      <w:r>
        <w:rPr>
          <w:rFonts w:ascii="宋体" w:eastAsia="宋体" w:hAnsi="宋体"/>
        </w:rPr>
        <w:t>-hr</w:t>
      </w:r>
      <w:r>
        <w:rPr>
          <w:rFonts w:ascii="宋体" w:eastAsia="宋体" w:hAnsi="宋体" w:hint="eastAsia"/>
        </w:rPr>
        <w:t>，单台设备占地面积一般要求</w:t>
      </w:r>
      <w:r>
        <w:rPr>
          <w:rFonts w:ascii="宋体" w:eastAsia="宋体" w:hAnsi="宋体"/>
        </w:rPr>
        <w:t>1.5-3.5m</w:t>
      </w:r>
      <w:r>
        <w:rPr>
          <w:rFonts w:ascii="宋体" w:eastAsia="宋体" w:hAnsi="宋体"/>
          <w:vertAlign w:val="superscript"/>
        </w:rPr>
        <w:t>2</w:t>
      </w:r>
      <w:r>
        <w:rPr>
          <w:rFonts w:ascii="宋体" w:eastAsia="宋体" w:hAnsi="宋体" w:hint="eastAsia"/>
        </w:rPr>
        <w:t>，一般</w:t>
      </w:r>
      <w:r>
        <w:rPr>
          <w:rFonts w:ascii="宋体" w:eastAsia="宋体" w:hAnsi="宋体" w:hint="eastAsia"/>
        </w:rPr>
        <w:t>1</w:t>
      </w:r>
      <w:r>
        <w:rPr>
          <w:rFonts w:ascii="宋体" w:eastAsia="宋体" w:hAnsi="宋体"/>
        </w:rPr>
        <w:t>50</w:t>
      </w:r>
      <w:r>
        <w:rPr>
          <w:rFonts w:ascii="宋体" w:eastAsia="宋体" w:hAnsi="宋体" w:hint="eastAsia"/>
        </w:rPr>
        <w:t>亩养殖塘对应一台套高效过滤设备</w:t>
      </w:r>
      <w:r>
        <w:rPr>
          <w:rFonts w:ascii="宋体" w:eastAsia="宋体" w:hAnsi="宋体"/>
        </w:rPr>
        <w:t>。</w:t>
      </w:r>
    </w:p>
    <w:p w14:paraId="5C84A70E" w14:textId="77777777" w:rsidR="006519EE" w:rsidRDefault="00685C09">
      <w:pPr>
        <w:spacing w:line="360" w:lineRule="auto"/>
        <w:ind w:firstLineChars="200" w:firstLine="420"/>
        <w:rPr>
          <w:rFonts w:ascii="宋体" w:eastAsia="宋体" w:hAnsi="宋体" w:hint="eastAsia"/>
        </w:rPr>
      </w:pPr>
      <w:r>
        <w:rPr>
          <w:rFonts w:ascii="宋体" w:eastAsia="宋体" w:hAnsi="宋体"/>
        </w:rPr>
        <w:t>3</w:t>
      </w:r>
      <w:r>
        <w:rPr>
          <w:rFonts w:ascii="宋体" w:eastAsia="宋体" w:hAnsi="宋体" w:hint="eastAsia"/>
        </w:rPr>
        <w:t>、</w:t>
      </w:r>
      <w:r>
        <w:rPr>
          <w:rFonts w:ascii="宋体" w:eastAsia="宋体" w:hAnsi="宋体"/>
        </w:rPr>
        <w:t>高效生物滤池</w:t>
      </w:r>
      <w:r>
        <w:rPr>
          <w:rFonts w:ascii="宋体" w:eastAsia="宋体" w:hAnsi="宋体" w:hint="eastAsia"/>
        </w:rPr>
        <w:t>处理</w:t>
      </w:r>
      <w:r>
        <w:rPr>
          <w:rFonts w:ascii="宋体" w:eastAsia="宋体" w:hAnsi="宋体"/>
        </w:rPr>
        <w:t>：生物滤池主要是将溶解性污染物吸附在填料上，通过填料中的微生物菌群将其降解，使得植物根系更容易吸收。高效生物滤池</w:t>
      </w:r>
      <w:r>
        <w:rPr>
          <w:rFonts w:ascii="宋体" w:eastAsia="宋体" w:hAnsi="宋体" w:hint="eastAsia"/>
        </w:rPr>
        <w:t>通过</w:t>
      </w:r>
      <w:r>
        <w:rPr>
          <w:rFonts w:ascii="宋体" w:eastAsia="宋体" w:hAnsi="宋体"/>
        </w:rPr>
        <w:t>交替式运行，使得微生物处于最佳状态。生物滤池的维护相对简单，一般仅需定期对植物和杂草进行修剪和收割，以及对进出水构筑</w:t>
      </w:r>
      <w:r>
        <w:rPr>
          <w:rFonts w:ascii="宋体" w:eastAsia="宋体" w:hAnsi="宋体" w:hint="eastAsia"/>
        </w:rPr>
        <w:t>物的运行状态进行日常巡检。</w:t>
      </w:r>
    </w:p>
    <w:p w14:paraId="5C84A70F" w14:textId="77777777" w:rsidR="006519EE" w:rsidRDefault="00685C09">
      <w:pPr>
        <w:spacing w:line="360" w:lineRule="auto"/>
        <w:ind w:firstLineChars="200" w:firstLine="420"/>
        <w:rPr>
          <w:rFonts w:ascii="宋体" w:eastAsia="宋体" w:hAnsi="宋体" w:hint="eastAsia"/>
        </w:rPr>
      </w:pPr>
      <w:r>
        <w:rPr>
          <w:rFonts w:ascii="宋体" w:eastAsia="宋体" w:hAnsi="宋体"/>
        </w:rPr>
        <w:t>4</w:t>
      </w:r>
      <w:r>
        <w:rPr>
          <w:rFonts w:ascii="宋体" w:eastAsia="宋体" w:hAnsi="宋体" w:hint="eastAsia"/>
        </w:rPr>
        <w:t>、</w:t>
      </w:r>
      <w:r>
        <w:rPr>
          <w:rFonts w:ascii="宋体" w:eastAsia="宋体" w:hAnsi="宋体"/>
        </w:rPr>
        <w:t>曝气滤池</w:t>
      </w:r>
      <w:r>
        <w:rPr>
          <w:rFonts w:ascii="宋体" w:eastAsia="宋体" w:hAnsi="宋体" w:hint="eastAsia"/>
        </w:rPr>
        <w:t>处理</w:t>
      </w:r>
      <w:r>
        <w:rPr>
          <w:rFonts w:ascii="宋体" w:eastAsia="宋体" w:hAnsi="宋体"/>
        </w:rPr>
        <w:t>：</w:t>
      </w:r>
      <w:r>
        <w:rPr>
          <w:rFonts w:ascii="宋体" w:eastAsia="宋体" w:hAnsi="宋体" w:hint="eastAsia"/>
        </w:rPr>
        <w:t>当尾水原水进水的氮磷</w:t>
      </w:r>
      <w:r>
        <w:rPr>
          <w:rFonts w:ascii="宋体" w:eastAsia="宋体" w:hAnsi="宋体"/>
        </w:rPr>
        <w:t>浓度较高时，</w:t>
      </w:r>
      <w:r>
        <w:rPr>
          <w:rFonts w:ascii="宋体" w:eastAsia="宋体" w:hAnsi="宋体" w:hint="eastAsia"/>
        </w:rPr>
        <w:t>可</w:t>
      </w:r>
      <w:r>
        <w:rPr>
          <w:rFonts w:ascii="宋体" w:eastAsia="宋体" w:hAnsi="宋体"/>
        </w:rPr>
        <w:t>选配使用曝气滤池</w:t>
      </w:r>
      <w:r>
        <w:rPr>
          <w:rFonts w:ascii="宋体" w:eastAsia="宋体" w:hAnsi="宋体" w:hint="eastAsia"/>
        </w:rPr>
        <w:t>。曝气滤池</w:t>
      </w:r>
      <w:r>
        <w:rPr>
          <w:rFonts w:ascii="宋体" w:eastAsia="宋体" w:hAnsi="宋体"/>
        </w:rPr>
        <w:t>可</w:t>
      </w:r>
      <w:r>
        <w:rPr>
          <w:rFonts w:ascii="宋体" w:eastAsia="宋体" w:hAnsi="宋体" w:hint="eastAsia"/>
        </w:rPr>
        <w:t>设置</w:t>
      </w:r>
      <w:r>
        <w:rPr>
          <w:rFonts w:ascii="宋体" w:eastAsia="宋体" w:hAnsi="宋体"/>
        </w:rPr>
        <w:t>在过滤器之后、高效生物滤池之前，用于加强水中溶解氧含量和好氧微生物活性，降低后续深度处理负荷。</w:t>
      </w:r>
    </w:p>
    <w:p w14:paraId="5C84A710"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5</w:t>
      </w:r>
      <w:r>
        <w:rPr>
          <w:rFonts w:ascii="宋体" w:eastAsia="宋体" w:hAnsi="宋体" w:hint="eastAsia"/>
        </w:rPr>
        <w:t>、参数要求：</w:t>
      </w:r>
    </w:p>
    <w:p w14:paraId="5C84A711"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hint="eastAsia"/>
        </w:rPr>
        <w:t>1</w:t>
      </w:r>
      <w:r>
        <w:rPr>
          <w:rFonts w:ascii="宋体" w:eastAsia="宋体" w:hAnsi="宋体" w:hint="eastAsia"/>
        </w:rPr>
        <w:t>）设备进水水质：</w:t>
      </w:r>
      <w:r>
        <w:rPr>
          <w:rFonts w:ascii="宋体" w:eastAsia="宋体" w:hAnsi="宋体" w:hint="eastAsia"/>
        </w:rPr>
        <w:t>SS</w:t>
      </w:r>
      <w:r>
        <w:rPr>
          <w:rFonts w:ascii="宋体" w:eastAsia="宋体" w:hAnsi="宋体" w:hint="eastAsia"/>
        </w:rPr>
        <w:t>≤</w:t>
      </w:r>
      <w:r>
        <w:rPr>
          <w:rFonts w:ascii="宋体" w:eastAsia="宋体" w:hAnsi="宋体" w:hint="eastAsia"/>
        </w:rPr>
        <w:t>200mg/L</w:t>
      </w:r>
      <w:r>
        <w:rPr>
          <w:rFonts w:ascii="宋体" w:eastAsia="宋体" w:hAnsi="宋体" w:hint="eastAsia"/>
        </w:rPr>
        <w:t>；</w:t>
      </w:r>
      <w:r>
        <w:rPr>
          <w:rFonts w:ascii="宋体" w:eastAsia="宋体" w:hAnsi="宋体" w:hint="eastAsia"/>
        </w:rPr>
        <w:t>COD</w:t>
      </w:r>
      <w:r>
        <w:rPr>
          <w:rFonts w:ascii="宋体" w:eastAsia="宋体" w:hAnsi="宋体" w:hint="eastAsia"/>
        </w:rPr>
        <w:t>≤</w:t>
      </w:r>
      <w:r>
        <w:rPr>
          <w:rFonts w:ascii="宋体" w:eastAsia="宋体" w:hAnsi="宋体" w:hint="eastAsia"/>
        </w:rPr>
        <w:t>160mg/L</w:t>
      </w:r>
      <w:r>
        <w:rPr>
          <w:rFonts w:ascii="宋体" w:eastAsia="宋体" w:hAnsi="宋体" w:hint="eastAsia"/>
        </w:rPr>
        <w:t>；总磷≤</w:t>
      </w:r>
      <w:r>
        <w:rPr>
          <w:rFonts w:ascii="宋体" w:eastAsia="宋体" w:hAnsi="宋体" w:hint="eastAsia"/>
        </w:rPr>
        <w:t>1.5mg/L</w:t>
      </w:r>
      <w:r>
        <w:rPr>
          <w:rFonts w:ascii="宋体" w:eastAsia="宋体" w:hAnsi="宋体" w:hint="eastAsia"/>
        </w:rPr>
        <w:t>；氨氮≤</w:t>
      </w:r>
      <w:r>
        <w:rPr>
          <w:rFonts w:ascii="宋体" w:eastAsia="宋体" w:hAnsi="宋体" w:hint="eastAsia"/>
        </w:rPr>
        <w:t>7.5mg/L</w:t>
      </w:r>
      <w:r>
        <w:rPr>
          <w:rFonts w:ascii="宋体" w:eastAsia="宋体" w:hAnsi="宋体" w:hint="eastAsia"/>
        </w:rPr>
        <w:t>；</w:t>
      </w:r>
      <w:r>
        <w:rPr>
          <w:rFonts w:ascii="宋体" w:eastAsia="宋体" w:hAnsi="宋体" w:hint="eastAsia"/>
        </w:rPr>
        <w:t>B/C</w:t>
      </w:r>
      <w:r>
        <w:rPr>
          <w:rFonts w:ascii="宋体" w:eastAsia="宋体" w:hAnsi="宋体" w:hint="eastAsia"/>
        </w:rPr>
        <w:t>＞</w:t>
      </w:r>
      <w:r>
        <w:rPr>
          <w:rFonts w:ascii="宋体" w:eastAsia="宋体" w:hAnsi="宋体" w:hint="eastAsia"/>
        </w:rPr>
        <w:t>0.3</w:t>
      </w:r>
      <w:r>
        <w:rPr>
          <w:rFonts w:ascii="宋体" w:eastAsia="宋体" w:hAnsi="宋体" w:hint="eastAsia"/>
        </w:rPr>
        <w:t>；</w:t>
      </w:r>
    </w:p>
    <w:p w14:paraId="5C84A712"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hint="eastAsia"/>
        </w:rPr>
        <w:t>2</w:t>
      </w:r>
      <w:r>
        <w:rPr>
          <w:rFonts w:ascii="宋体" w:eastAsia="宋体" w:hAnsi="宋体" w:hint="eastAsia"/>
        </w:rPr>
        <w:t>）单台设备平均日处理量：</w:t>
      </w:r>
      <w:r>
        <w:rPr>
          <w:rFonts w:ascii="宋体" w:eastAsia="宋体" w:hAnsi="宋体" w:hint="eastAsia"/>
        </w:rPr>
        <w:t>3000m</w:t>
      </w:r>
      <w:r>
        <w:rPr>
          <w:rFonts w:ascii="Times New Roman" w:eastAsia="宋体" w:hAnsi="Times New Roman" w:cs="Times New Roman"/>
          <w:vertAlign w:val="superscript"/>
        </w:rPr>
        <w:t>3</w:t>
      </w:r>
      <w:r>
        <w:rPr>
          <w:rFonts w:ascii="宋体" w:eastAsia="宋体" w:hAnsi="宋体" w:hint="eastAsia"/>
        </w:rPr>
        <w:t>/d</w:t>
      </w:r>
      <w:r>
        <w:rPr>
          <w:rFonts w:ascii="宋体" w:eastAsia="宋体" w:hAnsi="宋体" w:hint="eastAsia"/>
        </w:rPr>
        <w:t>；</w:t>
      </w:r>
    </w:p>
    <w:p w14:paraId="5C84A713"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hint="eastAsia"/>
        </w:rPr>
        <w:t>3</w:t>
      </w:r>
      <w:r>
        <w:rPr>
          <w:rFonts w:ascii="宋体" w:eastAsia="宋体" w:hAnsi="宋体" w:hint="eastAsia"/>
        </w:rPr>
        <w:t>）能应对水流不连续、短时水力负荷变化大的条件：平均水力负荷</w:t>
      </w:r>
      <w:r>
        <w:rPr>
          <w:rFonts w:ascii="宋体" w:eastAsia="宋体" w:hAnsi="宋体" w:hint="eastAsia"/>
        </w:rPr>
        <w:t>42m</w:t>
      </w:r>
      <w:r>
        <w:rPr>
          <w:rFonts w:ascii="Times New Roman" w:eastAsia="宋体" w:hAnsi="Times New Roman" w:cs="Times New Roman"/>
          <w:vertAlign w:val="superscript"/>
        </w:rPr>
        <w:t>3</w:t>
      </w:r>
      <w:r>
        <w:rPr>
          <w:rFonts w:ascii="宋体" w:eastAsia="宋体" w:hAnsi="宋体" w:hint="eastAsia"/>
        </w:rPr>
        <w:t>/</w:t>
      </w:r>
      <w:r>
        <w:rPr>
          <w:rFonts w:ascii="宋体" w:eastAsia="宋体" w:hAnsi="宋体" w:hint="eastAsia"/>
        </w:rPr>
        <w:t>（</w:t>
      </w:r>
      <w:r>
        <w:rPr>
          <w:rFonts w:ascii="宋体" w:eastAsia="宋体" w:hAnsi="宋体" w:hint="eastAsia"/>
        </w:rPr>
        <w:t>m</w:t>
      </w:r>
      <w:r>
        <w:rPr>
          <w:rFonts w:ascii="Times New Roman" w:eastAsia="宋体" w:hAnsi="Times New Roman" w:cs="Times New Roman"/>
          <w:vertAlign w:val="superscript"/>
        </w:rPr>
        <w:t>2</w:t>
      </w:r>
      <w:r>
        <w:rPr>
          <w:rFonts w:ascii="宋体" w:eastAsia="宋体" w:hAnsi="宋体" w:hint="eastAsia"/>
        </w:rPr>
        <w:t>·</w:t>
      </w:r>
      <w:r>
        <w:rPr>
          <w:rFonts w:ascii="宋体" w:eastAsia="宋体" w:hAnsi="宋体" w:hint="eastAsia"/>
        </w:rPr>
        <w:t>h</w:t>
      </w:r>
      <w:r>
        <w:rPr>
          <w:rFonts w:ascii="宋体" w:eastAsia="宋体" w:hAnsi="宋体" w:hint="eastAsia"/>
        </w:rPr>
        <w:t>），最大水力负荷</w:t>
      </w:r>
      <w:r>
        <w:rPr>
          <w:rFonts w:ascii="宋体" w:eastAsia="宋体" w:hAnsi="宋体" w:hint="eastAsia"/>
        </w:rPr>
        <w:t>52m</w:t>
      </w:r>
      <w:r>
        <w:rPr>
          <w:rFonts w:ascii="Times New Roman" w:eastAsia="宋体" w:hAnsi="Times New Roman" w:cs="Times New Roman"/>
          <w:vertAlign w:val="superscript"/>
        </w:rPr>
        <w:t>3</w:t>
      </w:r>
      <w:r>
        <w:rPr>
          <w:rFonts w:ascii="宋体" w:eastAsia="宋体" w:hAnsi="宋体" w:hint="eastAsia"/>
        </w:rPr>
        <w:t>/</w:t>
      </w:r>
      <w:r>
        <w:rPr>
          <w:rFonts w:ascii="宋体" w:eastAsia="宋体" w:hAnsi="宋体" w:hint="eastAsia"/>
        </w:rPr>
        <w:t>（</w:t>
      </w:r>
      <w:r>
        <w:rPr>
          <w:rFonts w:ascii="宋体" w:eastAsia="宋体" w:hAnsi="宋体" w:hint="eastAsia"/>
        </w:rPr>
        <w:t>m</w:t>
      </w:r>
      <w:r>
        <w:rPr>
          <w:rFonts w:ascii="Times New Roman" w:eastAsia="宋体" w:hAnsi="Times New Roman" w:cs="Times New Roman"/>
          <w:vertAlign w:val="superscript"/>
        </w:rPr>
        <w:t>2</w:t>
      </w:r>
      <w:r>
        <w:rPr>
          <w:rFonts w:ascii="宋体" w:eastAsia="宋体" w:hAnsi="宋体" w:hint="eastAsia"/>
        </w:rPr>
        <w:t>·</w:t>
      </w:r>
      <w:r>
        <w:rPr>
          <w:rFonts w:ascii="宋体" w:eastAsia="宋体" w:hAnsi="宋体" w:hint="eastAsia"/>
        </w:rPr>
        <w:t>h</w:t>
      </w:r>
      <w:r>
        <w:rPr>
          <w:rFonts w:ascii="宋体" w:eastAsia="宋体" w:hAnsi="宋体" w:hint="eastAsia"/>
        </w:rPr>
        <w:t>）；</w:t>
      </w:r>
    </w:p>
    <w:p w14:paraId="5C84A714"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hint="eastAsia"/>
        </w:rPr>
        <w:t>4</w:t>
      </w:r>
      <w:r>
        <w:rPr>
          <w:rFonts w:ascii="宋体" w:eastAsia="宋体" w:hAnsi="宋体" w:hint="eastAsia"/>
        </w:rPr>
        <w:t>）水处理平均能耗：不大于</w:t>
      </w:r>
      <w:r>
        <w:rPr>
          <w:rFonts w:ascii="宋体" w:eastAsia="宋体" w:hAnsi="宋体" w:hint="eastAsia"/>
        </w:rPr>
        <w:t>0.1kW</w:t>
      </w:r>
      <w:r>
        <w:rPr>
          <w:rFonts w:ascii="宋体" w:eastAsia="宋体" w:hAnsi="宋体" w:hint="eastAsia"/>
        </w:rPr>
        <w:t>·</w:t>
      </w:r>
      <w:r>
        <w:rPr>
          <w:rFonts w:ascii="宋体" w:eastAsia="宋体" w:hAnsi="宋体" w:hint="eastAsia"/>
        </w:rPr>
        <w:t>h/m</w:t>
      </w:r>
      <w:r>
        <w:rPr>
          <w:rFonts w:ascii="宋体" w:eastAsia="宋体" w:hAnsi="宋体" w:hint="eastAsia"/>
        </w:rPr>
        <w:t>（具体设备参数根据水质水量、排水周期、排空时长等情况调整）</w:t>
      </w:r>
    </w:p>
    <w:p w14:paraId="5C84A715" w14:textId="77777777" w:rsidR="006519EE" w:rsidRDefault="00685C09">
      <w:pPr>
        <w:spacing w:line="360" w:lineRule="auto"/>
        <w:ind w:firstLineChars="200" w:firstLine="422"/>
        <w:outlineLvl w:val="1"/>
        <w:rPr>
          <w:rFonts w:ascii="宋体" w:eastAsia="宋体" w:hAnsi="宋体" w:hint="eastAsia"/>
          <w:b/>
        </w:rPr>
      </w:pPr>
      <w:r>
        <w:rPr>
          <w:rFonts w:ascii="宋体" w:eastAsia="宋体" w:hAnsi="宋体" w:hint="eastAsia"/>
          <w:b/>
        </w:rPr>
        <w:t>四、项目技术指标要求</w:t>
      </w:r>
    </w:p>
    <w:p w14:paraId="5C84A716"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稳定达标。工艺能够长期稳定运行，并有效应对周期性冲击负荷，保证处理设施出水水质始终达标。</w:t>
      </w:r>
    </w:p>
    <w:p w14:paraId="5C84A717"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工艺耐盐。生物处理使用的菌种、藻类等需具备较强的耐盐能力，</w:t>
      </w:r>
      <w:r>
        <w:rPr>
          <w:rFonts w:ascii="宋体" w:eastAsia="宋体" w:hAnsi="宋体"/>
        </w:rPr>
        <w:t>能够在盐度变化较大的水质环境中稳定运行</w:t>
      </w:r>
      <w:r>
        <w:rPr>
          <w:rFonts w:ascii="宋体" w:eastAsia="宋体" w:hAnsi="宋体" w:hint="eastAsia"/>
        </w:rPr>
        <w:t>。</w:t>
      </w:r>
    </w:p>
    <w:p w14:paraId="5C84A718" w14:textId="77777777" w:rsidR="006519EE" w:rsidRDefault="00685C09">
      <w:pPr>
        <w:pStyle w:val="aa"/>
        <w:numPr>
          <w:ilvl w:val="0"/>
          <w:numId w:val="1"/>
        </w:numPr>
        <w:spacing w:line="360" w:lineRule="auto"/>
        <w:ind w:firstLineChars="0"/>
        <w:rPr>
          <w:rFonts w:ascii="宋体" w:eastAsia="宋体" w:hAnsi="宋体" w:hint="eastAsia"/>
        </w:rPr>
      </w:pPr>
      <w:r>
        <w:rPr>
          <w:rFonts w:ascii="宋体" w:eastAsia="宋体" w:hAnsi="宋体"/>
        </w:rPr>
        <w:t>投资省。在能达到同样效果的情况下，选择最为经济的工艺技术方案。</w:t>
      </w:r>
    </w:p>
    <w:p w14:paraId="5C84A719"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占地少。在确保出水稳定达标的前提下，优化工艺设计，减少用地面积，提高土地利用效率，推动项目顺利进行。</w:t>
      </w:r>
    </w:p>
    <w:p w14:paraId="5C84A71A"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rPr>
        <w:t>管理方便、运行费用低</w:t>
      </w:r>
      <w:r>
        <w:rPr>
          <w:rFonts w:ascii="宋体" w:eastAsia="宋体" w:hAnsi="宋体" w:hint="eastAsia"/>
        </w:rPr>
        <w:t>。</w:t>
      </w:r>
      <w:r>
        <w:rPr>
          <w:rFonts w:ascii="宋体" w:eastAsia="宋体" w:hAnsi="宋体"/>
        </w:rPr>
        <w:t>必须考虑当地的管理水平和投产后的常年运行费用</w:t>
      </w:r>
      <w:r>
        <w:rPr>
          <w:rFonts w:ascii="宋体" w:eastAsia="宋体" w:hAnsi="宋体" w:hint="eastAsia"/>
        </w:rPr>
        <w:t>，</w:t>
      </w:r>
      <w:r>
        <w:rPr>
          <w:rFonts w:ascii="宋体" w:eastAsia="宋体" w:hAnsi="宋体"/>
        </w:rPr>
        <w:t>选择管理</w:t>
      </w:r>
      <w:r>
        <w:rPr>
          <w:rFonts w:ascii="宋体" w:eastAsia="宋体" w:hAnsi="宋体" w:hint="eastAsia"/>
        </w:rPr>
        <w:t>最为</w:t>
      </w:r>
      <w:r>
        <w:rPr>
          <w:rFonts w:ascii="宋体" w:eastAsia="宋体" w:hAnsi="宋体"/>
        </w:rPr>
        <w:t>方便、运行费用低</w:t>
      </w:r>
      <w:r>
        <w:rPr>
          <w:rFonts w:ascii="宋体" w:eastAsia="宋体" w:hAnsi="宋体" w:hint="eastAsia"/>
        </w:rPr>
        <w:t>的</w:t>
      </w:r>
      <w:r>
        <w:rPr>
          <w:rFonts w:ascii="宋体" w:eastAsia="宋体" w:hAnsi="宋体"/>
        </w:rPr>
        <w:t>工艺</w:t>
      </w:r>
      <w:r>
        <w:rPr>
          <w:rFonts w:ascii="宋体" w:eastAsia="宋体" w:hAnsi="宋体" w:hint="eastAsia"/>
        </w:rPr>
        <w:t>技术</w:t>
      </w:r>
      <w:r>
        <w:rPr>
          <w:rFonts w:ascii="宋体" w:eastAsia="宋体" w:hAnsi="宋体"/>
        </w:rPr>
        <w:t>方案。</w:t>
      </w:r>
    </w:p>
    <w:p w14:paraId="5C84A71B"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lastRenderedPageBreak/>
        <w:t>设备稳定。所有设备需设计为耐腐蚀、耐高温、耐盐、抗台风、防水，适应沿海养殖环境，地基基础牢固，确保长期稳定运行。</w:t>
      </w:r>
    </w:p>
    <w:p w14:paraId="5C84A71C"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进水水质。中标单位需对所治理的区域进行全覆盖调研，结合各片区养殖品种、养殖形式、养殖密度、排水习惯等</w:t>
      </w:r>
      <w:proofErr w:type="gramStart"/>
      <w:r>
        <w:rPr>
          <w:rFonts w:ascii="宋体" w:eastAsia="宋体" w:hAnsi="宋体" w:hint="eastAsia"/>
        </w:rPr>
        <w:t>确定各尾水处理</w:t>
      </w:r>
      <w:proofErr w:type="gramEnd"/>
      <w:r>
        <w:rPr>
          <w:rFonts w:ascii="宋体" w:eastAsia="宋体" w:hAnsi="宋体" w:hint="eastAsia"/>
        </w:rPr>
        <w:t>站点的设计进水水质。（项目《可行性研究报告》中，进水浓度的参考范围为：</w:t>
      </w:r>
      <w:r>
        <w:rPr>
          <w:rFonts w:ascii="宋体" w:eastAsia="宋体" w:hAnsi="宋体" w:hint="eastAsia"/>
        </w:rPr>
        <w:t>SS</w:t>
      </w:r>
      <w:r>
        <w:rPr>
          <w:rFonts w:ascii="宋体" w:eastAsia="宋体" w:hAnsi="宋体" w:hint="eastAsia"/>
        </w:rPr>
        <w:t>为</w:t>
      </w:r>
      <w:r>
        <w:rPr>
          <w:rFonts w:ascii="宋体" w:eastAsia="宋体" w:hAnsi="宋体"/>
        </w:rPr>
        <w:t xml:space="preserve">30~160 mg/L </w:t>
      </w:r>
      <w:r>
        <w:rPr>
          <w:rFonts w:ascii="宋体" w:eastAsia="宋体" w:hAnsi="宋体" w:hint="eastAsia"/>
        </w:rPr>
        <w:t>，</w:t>
      </w:r>
      <w:r>
        <w:rPr>
          <w:rFonts w:ascii="宋体" w:eastAsia="宋体" w:hAnsi="宋体"/>
        </w:rPr>
        <w:t>pH</w:t>
      </w:r>
      <w:r>
        <w:rPr>
          <w:rFonts w:ascii="宋体" w:eastAsia="宋体" w:hAnsi="宋体" w:hint="eastAsia"/>
        </w:rPr>
        <w:t>为</w:t>
      </w:r>
      <w:r>
        <w:rPr>
          <w:rFonts w:ascii="宋体" w:eastAsia="宋体" w:hAnsi="宋体"/>
        </w:rPr>
        <w:t>6.5~9.0</w:t>
      </w:r>
      <w:r>
        <w:rPr>
          <w:rFonts w:ascii="宋体" w:eastAsia="宋体" w:hAnsi="宋体" w:hint="eastAsia"/>
        </w:rPr>
        <w:t>，</w:t>
      </w:r>
      <w:proofErr w:type="spellStart"/>
      <w:r>
        <w:rPr>
          <w:rFonts w:ascii="宋体" w:eastAsia="宋体" w:hAnsi="宋体" w:hint="eastAsia"/>
        </w:rPr>
        <w:t>CODMn</w:t>
      </w:r>
      <w:proofErr w:type="spellEnd"/>
      <w:r>
        <w:rPr>
          <w:rFonts w:ascii="宋体" w:eastAsia="宋体" w:hAnsi="宋体" w:hint="eastAsia"/>
        </w:rPr>
        <w:t>为</w:t>
      </w:r>
      <w:r>
        <w:rPr>
          <w:rFonts w:ascii="宋体" w:eastAsia="宋体" w:hAnsi="宋体"/>
        </w:rPr>
        <w:t xml:space="preserve">10~130 mg/L </w:t>
      </w:r>
      <w:r>
        <w:rPr>
          <w:rFonts w:ascii="宋体" w:eastAsia="宋体" w:hAnsi="宋体" w:hint="eastAsia"/>
        </w:rPr>
        <w:t>，总氮为</w:t>
      </w:r>
      <w:r>
        <w:rPr>
          <w:rFonts w:ascii="宋体" w:eastAsia="宋体" w:hAnsi="宋体"/>
        </w:rPr>
        <w:t xml:space="preserve">3~30 mg/L </w:t>
      </w:r>
      <w:r>
        <w:rPr>
          <w:rFonts w:ascii="宋体" w:eastAsia="宋体" w:hAnsi="宋体" w:hint="eastAsia"/>
        </w:rPr>
        <w:t>，总磷为</w:t>
      </w:r>
      <w:r>
        <w:rPr>
          <w:rFonts w:ascii="宋体" w:eastAsia="宋体" w:hAnsi="宋体"/>
        </w:rPr>
        <w:t xml:space="preserve">0.6~3 mg/L </w:t>
      </w:r>
      <w:r>
        <w:rPr>
          <w:rFonts w:ascii="宋体" w:eastAsia="宋体" w:hAnsi="宋体" w:hint="eastAsia"/>
        </w:rPr>
        <w:t>）</w:t>
      </w:r>
    </w:p>
    <w:p w14:paraId="5C84A71D"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智慧化平台。通过搭建智慧化平台，实现系统设备远程控制、处理范围内养殖塘排水管理等功能；同时支持多种类型的水环境监测数据源接入，或智慧化平台数据并入其他平台进行管理。</w:t>
      </w:r>
    </w:p>
    <w:p w14:paraId="5C84A71E"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鼓励对处理</w:t>
      </w:r>
      <w:proofErr w:type="gramStart"/>
      <w:r>
        <w:rPr>
          <w:rFonts w:ascii="宋体" w:eastAsia="宋体" w:hAnsi="宋体" w:hint="eastAsia"/>
        </w:rPr>
        <w:t>塘空间</w:t>
      </w:r>
      <w:proofErr w:type="gramEnd"/>
      <w:r>
        <w:rPr>
          <w:rFonts w:ascii="宋体" w:eastAsia="宋体" w:hAnsi="宋体" w:hint="eastAsia"/>
        </w:rPr>
        <w:t>进行多功能利用，开发资源化利用模式，增强经济效益。</w:t>
      </w:r>
    </w:p>
    <w:p w14:paraId="5C84A71F"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鼓励采用模块化、标准化生产，材料、设备方便进场，节省土建及设备安装的时间，缩短建设周期。</w:t>
      </w:r>
    </w:p>
    <w:p w14:paraId="5C84A720" w14:textId="77777777" w:rsidR="006519EE" w:rsidRDefault="00685C09">
      <w:pPr>
        <w:pStyle w:val="aa"/>
        <w:numPr>
          <w:ilvl w:val="0"/>
          <w:numId w:val="1"/>
        </w:numPr>
        <w:spacing w:line="360" w:lineRule="auto"/>
        <w:ind w:left="0" w:firstLine="420"/>
        <w:rPr>
          <w:rFonts w:ascii="宋体" w:eastAsia="宋体" w:hAnsi="宋体" w:hint="eastAsia"/>
        </w:rPr>
      </w:pPr>
      <w:r>
        <w:rPr>
          <w:rFonts w:ascii="宋体" w:eastAsia="宋体" w:hAnsi="宋体" w:hint="eastAsia"/>
        </w:rPr>
        <w:t>鼓励所采用的设备采用光电两用供能系统，降低项目运维的能耗成本。</w:t>
      </w:r>
    </w:p>
    <w:p w14:paraId="5C84A721" w14:textId="77777777" w:rsidR="006519EE" w:rsidRDefault="00685C09">
      <w:pPr>
        <w:spacing w:line="360" w:lineRule="auto"/>
        <w:ind w:firstLineChars="200" w:firstLine="422"/>
        <w:outlineLvl w:val="1"/>
        <w:rPr>
          <w:rFonts w:ascii="宋体" w:eastAsia="宋体" w:hAnsi="宋体" w:hint="eastAsia"/>
          <w:b/>
        </w:rPr>
      </w:pPr>
      <w:r>
        <w:rPr>
          <w:rFonts w:ascii="宋体" w:eastAsia="宋体" w:hAnsi="宋体" w:hint="eastAsia"/>
          <w:b/>
        </w:rPr>
        <w:t>五、执行或参照执行的标准规范</w:t>
      </w:r>
    </w:p>
    <w:p w14:paraId="5C84A722"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本工程</w:t>
      </w:r>
      <w:r>
        <w:rPr>
          <w:rFonts w:ascii="宋体" w:eastAsia="宋体" w:hAnsi="宋体"/>
        </w:rPr>
        <w:t>必须达到且不限于最新的规范要求</w:t>
      </w:r>
      <w:r>
        <w:rPr>
          <w:rFonts w:ascii="宋体" w:eastAsia="宋体" w:hAnsi="宋体" w:hint="eastAsia"/>
        </w:rPr>
        <w:t>，中标人必须在施工现场准备至少一套相关标准规范，招标人和监理单位可随时检查中标人的上述规范，并监督中标人按规范要求执行。具体的标准规范要求如下：</w:t>
      </w:r>
    </w:p>
    <w:p w14:paraId="5C84A723" w14:textId="77777777" w:rsidR="006519EE" w:rsidRDefault="00685C09">
      <w:pPr>
        <w:spacing w:line="360" w:lineRule="auto"/>
        <w:ind w:firstLineChars="200" w:firstLine="422"/>
        <w:rPr>
          <w:rFonts w:ascii="宋体" w:eastAsia="宋体" w:hAnsi="宋体" w:hint="eastAsia"/>
          <w:b/>
        </w:rPr>
      </w:pPr>
      <w:r>
        <w:rPr>
          <w:rFonts w:ascii="宋体" w:eastAsia="宋体" w:hAnsi="宋体" w:hint="eastAsia"/>
          <w:b/>
        </w:rPr>
        <w:t>1</w:t>
      </w:r>
      <w:r>
        <w:rPr>
          <w:rFonts w:ascii="宋体" w:eastAsia="宋体" w:hAnsi="宋体" w:hint="eastAsia"/>
          <w:b/>
        </w:rPr>
        <w:t>、工艺设计</w:t>
      </w:r>
    </w:p>
    <w:p w14:paraId="5C84A724" w14:textId="77777777" w:rsidR="006519EE" w:rsidRDefault="00685C09">
      <w:pPr>
        <w:pStyle w:val="aa"/>
        <w:numPr>
          <w:ilvl w:val="0"/>
          <w:numId w:val="2"/>
        </w:numPr>
        <w:spacing w:line="360" w:lineRule="auto"/>
        <w:ind w:left="0" w:firstLine="420"/>
        <w:rPr>
          <w:rFonts w:ascii="宋体" w:eastAsia="宋体" w:hAnsi="宋体" w:hint="eastAsia"/>
        </w:rPr>
      </w:pPr>
      <w:r>
        <w:rPr>
          <w:rFonts w:ascii="宋体" w:eastAsia="宋体" w:hAnsi="宋体"/>
        </w:rPr>
        <w:t>广东省《水产养殖尾水排放标准》（</w:t>
      </w:r>
      <w:r>
        <w:rPr>
          <w:rFonts w:ascii="宋体" w:eastAsia="宋体" w:hAnsi="宋体"/>
        </w:rPr>
        <w:t>DB44/2462-2024</w:t>
      </w:r>
      <w:r>
        <w:rPr>
          <w:rFonts w:ascii="宋体" w:eastAsia="宋体" w:hAnsi="宋体"/>
        </w:rPr>
        <w:t>）</w:t>
      </w:r>
    </w:p>
    <w:p w14:paraId="5C84A725" w14:textId="77777777" w:rsidR="006519EE" w:rsidRDefault="00685C09">
      <w:pPr>
        <w:pStyle w:val="aa"/>
        <w:numPr>
          <w:ilvl w:val="0"/>
          <w:numId w:val="2"/>
        </w:numPr>
        <w:spacing w:line="360" w:lineRule="auto"/>
        <w:ind w:left="0" w:firstLine="420"/>
        <w:rPr>
          <w:rFonts w:ascii="宋体" w:eastAsia="宋体" w:hAnsi="宋体" w:hint="eastAsia"/>
        </w:rPr>
      </w:pPr>
      <w:r>
        <w:rPr>
          <w:rFonts w:ascii="宋体" w:eastAsia="宋体" w:hAnsi="宋体"/>
        </w:rPr>
        <w:t>《广东省水产养殖尾水综合处理技术推荐模式（第一版）》（粤</w:t>
      </w:r>
      <w:proofErr w:type="gramStart"/>
      <w:r>
        <w:rPr>
          <w:rFonts w:ascii="宋体" w:eastAsia="宋体" w:hAnsi="宋体"/>
        </w:rPr>
        <w:t>农</w:t>
      </w:r>
      <w:proofErr w:type="gramEnd"/>
      <w:r>
        <w:rPr>
          <w:rFonts w:ascii="宋体" w:eastAsia="宋体" w:hAnsi="宋体"/>
        </w:rPr>
        <w:t>农办〔</w:t>
      </w:r>
      <w:r>
        <w:rPr>
          <w:rFonts w:ascii="宋体" w:eastAsia="宋体" w:hAnsi="宋体"/>
        </w:rPr>
        <w:t>2021</w:t>
      </w:r>
      <w:r>
        <w:rPr>
          <w:rFonts w:ascii="宋体" w:eastAsia="宋体" w:hAnsi="宋体"/>
        </w:rPr>
        <w:t>〕</w:t>
      </w:r>
      <w:r>
        <w:rPr>
          <w:rFonts w:ascii="宋体" w:eastAsia="宋体" w:hAnsi="宋体"/>
        </w:rPr>
        <w:t>40</w:t>
      </w:r>
      <w:r>
        <w:rPr>
          <w:rFonts w:ascii="宋体" w:eastAsia="宋体" w:hAnsi="宋体"/>
        </w:rPr>
        <w:t>号）</w:t>
      </w:r>
    </w:p>
    <w:p w14:paraId="5C84A726"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《城乡排水工程项目规范》（</w:t>
      </w:r>
      <w:r>
        <w:rPr>
          <w:rFonts w:ascii="宋体" w:eastAsia="宋体" w:hAnsi="宋体"/>
        </w:rPr>
        <w:t>GB55027-2022</w:t>
      </w:r>
      <w:r>
        <w:rPr>
          <w:rFonts w:ascii="宋体" w:eastAsia="宋体" w:hAnsi="宋体"/>
        </w:rPr>
        <w:t>）</w:t>
      </w:r>
    </w:p>
    <w:p w14:paraId="5C84A727"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《室外排水设计标准》（</w:t>
      </w:r>
      <w:r>
        <w:rPr>
          <w:rFonts w:ascii="宋体" w:eastAsia="宋体" w:hAnsi="宋体"/>
        </w:rPr>
        <w:t>GB50014-2021</w:t>
      </w:r>
      <w:r>
        <w:rPr>
          <w:rFonts w:ascii="宋体" w:eastAsia="宋体" w:hAnsi="宋体"/>
        </w:rPr>
        <w:t>）</w:t>
      </w:r>
    </w:p>
    <w:p w14:paraId="5C84A728"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《泵站设计标准》（</w:t>
      </w:r>
      <w:r>
        <w:rPr>
          <w:rFonts w:ascii="宋体" w:eastAsia="宋体" w:hAnsi="宋体"/>
        </w:rPr>
        <w:t>GB50265-2022</w:t>
      </w:r>
      <w:r>
        <w:rPr>
          <w:rFonts w:ascii="宋体" w:eastAsia="宋体" w:hAnsi="宋体"/>
        </w:rPr>
        <w:t>）</w:t>
      </w:r>
    </w:p>
    <w:p w14:paraId="5C84A729"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《给水排水设计手册•（城镇排水）》</w:t>
      </w:r>
    </w:p>
    <w:p w14:paraId="5C84A72A"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《镇（乡）村排水工程技术规程》（</w:t>
      </w:r>
      <w:r>
        <w:rPr>
          <w:rFonts w:ascii="宋体" w:eastAsia="宋体" w:hAnsi="宋体"/>
        </w:rPr>
        <w:t>CJJ124-2008</w:t>
      </w:r>
      <w:r>
        <w:rPr>
          <w:rFonts w:ascii="宋体" w:eastAsia="宋体" w:hAnsi="宋体"/>
        </w:rPr>
        <w:t>）</w:t>
      </w:r>
    </w:p>
    <w:p w14:paraId="5C84A72B"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《给水排水管道工程施工及验收规范》（</w:t>
      </w:r>
      <w:r>
        <w:rPr>
          <w:rFonts w:ascii="宋体" w:eastAsia="宋体" w:hAnsi="宋体"/>
        </w:rPr>
        <w:t>GB50268-2008</w:t>
      </w:r>
      <w:r>
        <w:rPr>
          <w:rFonts w:ascii="宋体" w:eastAsia="宋体" w:hAnsi="宋体"/>
        </w:rPr>
        <w:t>）</w:t>
      </w:r>
    </w:p>
    <w:p w14:paraId="5C84A72C" w14:textId="77777777" w:rsidR="006519EE" w:rsidRDefault="00685C09">
      <w:pPr>
        <w:pStyle w:val="aa"/>
        <w:numPr>
          <w:ilvl w:val="0"/>
          <w:numId w:val="2"/>
        </w:numPr>
        <w:spacing w:line="360" w:lineRule="auto"/>
        <w:ind w:firstLineChars="0"/>
        <w:rPr>
          <w:rFonts w:ascii="宋体" w:eastAsia="宋体" w:hAnsi="宋体" w:hint="eastAsia"/>
        </w:rPr>
      </w:pPr>
      <w:r>
        <w:rPr>
          <w:rFonts w:ascii="宋体" w:eastAsia="宋体" w:hAnsi="宋体" w:hint="eastAsia"/>
        </w:rPr>
        <w:t>《埋地塑料排水管道工程技术规程》（</w:t>
      </w:r>
      <w:r>
        <w:rPr>
          <w:rFonts w:ascii="宋体" w:eastAsia="宋体" w:hAnsi="宋体"/>
        </w:rPr>
        <w:t>CJJ143-2010</w:t>
      </w:r>
      <w:r>
        <w:rPr>
          <w:rFonts w:ascii="宋体" w:eastAsia="宋体" w:hAnsi="宋体"/>
        </w:rPr>
        <w:t>）</w:t>
      </w:r>
    </w:p>
    <w:p w14:paraId="5C84A72D" w14:textId="77777777" w:rsidR="006519EE" w:rsidRDefault="00685C09">
      <w:pPr>
        <w:spacing w:line="360" w:lineRule="auto"/>
        <w:ind w:firstLineChars="200" w:firstLine="422"/>
        <w:rPr>
          <w:rFonts w:ascii="宋体" w:eastAsia="宋体" w:hAnsi="宋体" w:hint="eastAsia"/>
          <w:b/>
        </w:rPr>
      </w:pPr>
      <w:r>
        <w:rPr>
          <w:rFonts w:ascii="宋体" w:eastAsia="宋体" w:hAnsi="宋体" w:hint="eastAsia"/>
          <w:b/>
        </w:rPr>
        <w:t>2</w:t>
      </w:r>
      <w:r>
        <w:rPr>
          <w:rFonts w:ascii="宋体" w:eastAsia="宋体" w:hAnsi="宋体" w:hint="eastAsia"/>
          <w:b/>
        </w:rPr>
        <w:t>、土建设计</w:t>
      </w:r>
    </w:p>
    <w:p w14:paraId="5C84A72E"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《建筑结构可靠</w:t>
      </w:r>
      <w:r>
        <w:rPr>
          <w:rFonts w:ascii="宋体" w:eastAsia="宋体" w:hAnsi="宋体" w:hint="eastAsia"/>
        </w:rPr>
        <w:t>性</w:t>
      </w:r>
      <w:r>
        <w:rPr>
          <w:rFonts w:ascii="宋体" w:eastAsia="宋体" w:hAnsi="宋体"/>
        </w:rPr>
        <w:t>设计统一标准》（</w:t>
      </w:r>
      <w:r>
        <w:rPr>
          <w:rFonts w:ascii="宋体" w:eastAsia="宋体" w:hAnsi="宋体"/>
        </w:rPr>
        <w:t>GB50068-2018</w:t>
      </w:r>
      <w:r>
        <w:rPr>
          <w:rFonts w:ascii="宋体" w:eastAsia="宋体" w:hAnsi="宋体"/>
        </w:rPr>
        <w:t>）</w:t>
      </w:r>
    </w:p>
    <w:p w14:paraId="5C84A72F"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《建筑结构荷载规范》（</w:t>
      </w:r>
      <w:r>
        <w:rPr>
          <w:rFonts w:ascii="宋体" w:eastAsia="宋体" w:hAnsi="宋体"/>
        </w:rPr>
        <w:t>GB50009-2012</w:t>
      </w:r>
      <w:r>
        <w:rPr>
          <w:rFonts w:ascii="宋体" w:eastAsia="宋体" w:hAnsi="宋体"/>
        </w:rPr>
        <w:t>）</w:t>
      </w:r>
    </w:p>
    <w:p w14:paraId="5C84A730"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《给水排水工程构筑物结构设计规范》（</w:t>
      </w:r>
      <w:r>
        <w:rPr>
          <w:rFonts w:ascii="宋体" w:eastAsia="宋体" w:hAnsi="宋体"/>
        </w:rPr>
        <w:t>GB50069-2002</w:t>
      </w:r>
      <w:r>
        <w:rPr>
          <w:rFonts w:ascii="宋体" w:eastAsia="宋体" w:hAnsi="宋体"/>
        </w:rPr>
        <w:t>）</w:t>
      </w:r>
    </w:p>
    <w:p w14:paraId="5C84A731"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《给水排水工程管道结构设计规范》（</w:t>
      </w:r>
      <w:r>
        <w:rPr>
          <w:rFonts w:ascii="宋体" w:eastAsia="宋体" w:hAnsi="宋体"/>
        </w:rPr>
        <w:t>GB50332-2002</w:t>
      </w:r>
      <w:r>
        <w:rPr>
          <w:rFonts w:ascii="宋体" w:eastAsia="宋体" w:hAnsi="宋体"/>
        </w:rPr>
        <w:t>）</w:t>
      </w:r>
    </w:p>
    <w:p w14:paraId="5C84A732"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《建筑抗震设计规范》（</w:t>
      </w:r>
      <w:r>
        <w:rPr>
          <w:rFonts w:ascii="宋体" w:eastAsia="宋体" w:hAnsi="宋体"/>
        </w:rPr>
        <w:t>GB50011-2010</w:t>
      </w:r>
      <w:r>
        <w:rPr>
          <w:rFonts w:ascii="宋体" w:eastAsia="宋体" w:hAnsi="宋体"/>
        </w:rPr>
        <w:t>）</w:t>
      </w:r>
    </w:p>
    <w:p w14:paraId="5C84A733"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lastRenderedPageBreak/>
        <w:t>《建筑工程抗震设防分类标准》（</w:t>
      </w:r>
      <w:r>
        <w:rPr>
          <w:rFonts w:ascii="宋体" w:eastAsia="宋体" w:hAnsi="宋体"/>
        </w:rPr>
        <w:t>GB50223-2008</w:t>
      </w:r>
      <w:r>
        <w:rPr>
          <w:rFonts w:ascii="宋体" w:eastAsia="宋体" w:hAnsi="宋体"/>
        </w:rPr>
        <w:t>）</w:t>
      </w:r>
    </w:p>
    <w:p w14:paraId="5C84A734"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《建筑地基基础设计规范》（</w:t>
      </w:r>
      <w:r>
        <w:rPr>
          <w:rFonts w:ascii="宋体" w:eastAsia="宋体" w:hAnsi="宋体"/>
        </w:rPr>
        <w:t>GB50007-2011</w:t>
      </w:r>
      <w:r>
        <w:rPr>
          <w:rFonts w:ascii="宋体" w:eastAsia="宋体" w:hAnsi="宋体"/>
        </w:rPr>
        <w:t>）</w:t>
      </w:r>
    </w:p>
    <w:p w14:paraId="5C84A735"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《混凝土结构设计</w:t>
      </w:r>
      <w:r>
        <w:rPr>
          <w:rFonts w:ascii="宋体" w:eastAsia="宋体" w:hAnsi="宋体" w:hint="eastAsia"/>
        </w:rPr>
        <w:t>标准</w:t>
      </w:r>
      <w:r>
        <w:rPr>
          <w:rFonts w:ascii="宋体" w:eastAsia="宋体" w:hAnsi="宋体"/>
        </w:rPr>
        <w:t>》（</w:t>
      </w:r>
      <w:r>
        <w:rPr>
          <w:rFonts w:ascii="宋体" w:eastAsia="宋体" w:hAnsi="宋体"/>
        </w:rPr>
        <w:t>GB</w:t>
      </w:r>
      <w:r>
        <w:rPr>
          <w:rFonts w:ascii="宋体" w:eastAsia="宋体" w:hAnsi="宋体" w:hint="eastAsia"/>
        </w:rPr>
        <w:t>/T</w:t>
      </w:r>
      <w:r>
        <w:rPr>
          <w:rFonts w:ascii="宋体" w:eastAsia="宋体" w:hAnsi="宋体"/>
        </w:rPr>
        <w:t>50010-2010</w:t>
      </w:r>
      <w:r>
        <w:rPr>
          <w:rFonts w:ascii="宋体" w:eastAsia="宋体" w:hAnsi="宋体"/>
        </w:rPr>
        <w:t>）</w:t>
      </w:r>
    </w:p>
    <w:p w14:paraId="5C84A736"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《砌体结构设计规范》（</w:t>
      </w:r>
      <w:r>
        <w:rPr>
          <w:rFonts w:ascii="宋体" w:eastAsia="宋体" w:hAnsi="宋体"/>
        </w:rPr>
        <w:t>GB50003-2011</w:t>
      </w:r>
      <w:r>
        <w:rPr>
          <w:rFonts w:ascii="宋体" w:eastAsia="宋体" w:hAnsi="宋体"/>
        </w:rPr>
        <w:t>）</w:t>
      </w:r>
    </w:p>
    <w:p w14:paraId="5C84A737"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hint="eastAsia"/>
        </w:rPr>
        <w:t>《</w:t>
      </w:r>
      <w:r>
        <w:rPr>
          <w:rFonts w:ascii="宋体" w:eastAsia="宋体" w:hAnsi="宋体"/>
        </w:rPr>
        <w:t>砌体结构通用规范</w:t>
      </w:r>
      <w:r>
        <w:rPr>
          <w:rFonts w:ascii="宋体" w:eastAsia="宋体" w:hAnsi="宋体" w:hint="eastAsia"/>
        </w:rPr>
        <w:t>》（</w:t>
      </w:r>
      <w:r>
        <w:rPr>
          <w:rFonts w:ascii="宋体" w:eastAsia="宋体" w:hAnsi="宋体"/>
        </w:rPr>
        <w:t>GB55007-2021</w:t>
      </w:r>
      <w:r>
        <w:rPr>
          <w:rFonts w:ascii="宋体" w:eastAsia="宋体" w:hAnsi="宋体" w:hint="eastAsia"/>
        </w:rPr>
        <w:t>）</w:t>
      </w:r>
    </w:p>
    <w:p w14:paraId="5C84A738"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《建筑地基处理技术规范》（</w:t>
      </w:r>
      <w:r>
        <w:rPr>
          <w:rFonts w:ascii="宋体" w:eastAsia="宋体" w:hAnsi="宋体"/>
        </w:rPr>
        <w:t>JGJ79-2012</w:t>
      </w:r>
      <w:r>
        <w:rPr>
          <w:rFonts w:ascii="宋体" w:eastAsia="宋体" w:hAnsi="宋体"/>
        </w:rPr>
        <w:t>）</w:t>
      </w:r>
    </w:p>
    <w:p w14:paraId="5C84A739"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《给水排水</w:t>
      </w:r>
      <w:r>
        <w:rPr>
          <w:rFonts w:ascii="宋体" w:eastAsia="宋体" w:hAnsi="宋体" w:hint="eastAsia"/>
        </w:rPr>
        <w:t>工程</w:t>
      </w:r>
      <w:r>
        <w:rPr>
          <w:rFonts w:ascii="宋体" w:eastAsia="宋体" w:hAnsi="宋体"/>
        </w:rPr>
        <w:t>混凝土构筑物变形缝设计规程》</w:t>
      </w:r>
      <w:r>
        <w:rPr>
          <w:rFonts w:ascii="宋体" w:eastAsia="宋体" w:hAnsi="宋体"/>
        </w:rPr>
        <w:t>(</w:t>
      </w:r>
      <w:r>
        <w:rPr>
          <w:rFonts w:ascii="宋体" w:eastAsia="宋体" w:hAnsi="宋体" w:hint="eastAsia"/>
        </w:rPr>
        <w:t>T/</w:t>
      </w:r>
      <w:r>
        <w:rPr>
          <w:rFonts w:ascii="宋体" w:eastAsia="宋体" w:hAnsi="宋体"/>
        </w:rPr>
        <w:t>CECS117</w:t>
      </w:r>
      <w:r>
        <w:rPr>
          <w:rFonts w:ascii="宋体" w:eastAsia="宋体" w:hAnsi="宋体" w:hint="eastAsia"/>
        </w:rPr>
        <w:t>-</w:t>
      </w:r>
      <w:r>
        <w:rPr>
          <w:rFonts w:ascii="宋体" w:eastAsia="宋体" w:hAnsi="宋体"/>
        </w:rPr>
        <w:t>20</w:t>
      </w:r>
      <w:r>
        <w:rPr>
          <w:rFonts w:ascii="宋体" w:eastAsia="宋体" w:hAnsi="宋体" w:hint="eastAsia"/>
        </w:rPr>
        <w:t>17</w:t>
      </w:r>
      <w:r>
        <w:rPr>
          <w:rFonts w:ascii="宋体" w:eastAsia="宋体" w:hAnsi="宋体"/>
        </w:rPr>
        <w:t>)</w:t>
      </w:r>
    </w:p>
    <w:p w14:paraId="5C84A73A"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《混凝土外加剂应用技术规范》（</w:t>
      </w:r>
      <w:r>
        <w:rPr>
          <w:rFonts w:ascii="宋体" w:eastAsia="宋体" w:hAnsi="宋体"/>
        </w:rPr>
        <w:t>GBJ50119-2013</w:t>
      </w:r>
      <w:r>
        <w:rPr>
          <w:rFonts w:ascii="宋体" w:eastAsia="宋体" w:hAnsi="宋体"/>
        </w:rPr>
        <w:t>）</w:t>
      </w:r>
    </w:p>
    <w:p w14:paraId="5C84A73B"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《建筑基坑支护技术规程》（</w:t>
      </w:r>
      <w:r>
        <w:rPr>
          <w:rFonts w:ascii="宋体" w:eastAsia="宋体" w:hAnsi="宋体"/>
        </w:rPr>
        <w:t>JGJ120-2012</w:t>
      </w:r>
      <w:r>
        <w:rPr>
          <w:rFonts w:ascii="宋体" w:eastAsia="宋体" w:hAnsi="宋体"/>
        </w:rPr>
        <w:t>）</w:t>
      </w:r>
    </w:p>
    <w:p w14:paraId="5C84A73C"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《钢结构设计标准》（</w:t>
      </w:r>
      <w:r>
        <w:rPr>
          <w:rFonts w:ascii="宋体" w:eastAsia="宋体" w:hAnsi="宋体"/>
        </w:rPr>
        <w:t>GB50017-2017)</w:t>
      </w:r>
    </w:p>
    <w:p w14:paraId="5C84A73D"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hint="eastAsia"/>
        </w:rPr>
        <w:t>《钢结构工程施工质量验收标准》（</w:t>
      </w:r>
      <w:r>
        <w:rPr>
          <w:rFonts w:ascii="宋体" w:eastAsia="宋体" w:hAnsi="宋体"/>
        </w:rPr>
        <w:t>GB50205-2020</w:t>
      </w:r>
      <w:r>
        <w:rPr>
          <w:rFonts w:ascii="宋体" w:eastAsia="宋体" w:hAnsi="宋体" w:hint="eastAsia"/>
        </w:rPr>
        <w:t>）</w:t>
      </w:r>
    </w:p>
    <w:p w14:paraId="5C84A73E"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hint="eastAsia"/>
        </w:rPr>
        <w:t>《建筑与市政工程防水通用规范》（</w:t>
      </w:r>
      <w:r>
        <w:rPr>
          <w:rFonts w:ascii="宋体" w:eastAsia="宋体" w:hAnsi="宋体"/>
        </w:rPr>
        <w:t>GB55030-2022</w:t>
      </w:r>
      <w:r>
        <w:rPr>
          <w:rFonts w:ascii="宋体" w:eastAsia="宋体" w:hAnsi="宋体" w:hint="eastAsia"/>
        </w:rPr>
        <w:t>）</w:t>
      </w:r>
    </w:p>
    <w:p w14:paraId="5C84A73F"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hint="eastAsia"/>
        </w:rPr>
        <w:t>《</w:t>
      </w:r>
      <w:r>
        <w:rPr>
          <w:rFonts w:ascii="宋体" w:eastAsia="宋体" w:hAnsi="宋体"/>
        </w:rPr>
        <w:t>岩土工程勘察规范</w:t>
      </w:r>
      <w:r>
        <w:rPr>
          <w:rFonts w:ascii="宋体" w:eastAsia="宋体" w:hAnsi="宋体" w:hint="eastAsia"/>
        </w:rPr>
        <w:t>》</w:t>
      </w:r>
      <w:r>
        <w:rPr>
          <w:rFonts w:ascii="宋体" w:eastAsia="宋体" w:hAnsi="宋体"/>
        </w:rPr>
        <w:t>（</w:t>
      </w:r>
      <w:r>
        <w:rPr>
          <w:rFonts w:ascii="宋体" w:eastAsia="宋体" w:hAnsi="宋体"/>
        </w:rPr>
        <w:t>GB50021-2009</w:t>
      </w:r>
      <w:r>
        <w:rPr>
          <w:rFonts w:ascii="宋体" w:eastAsia="宋体" w:hAnsi="宋体"/>
        </w:rPr>
        <w:t>）</w:t>
      </w:r>
    </w:p>
    <w:p w14:paraId="5C84A740"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hint="eastAsia"/>
        </w:rPr>
        <w:t>《</w:t>
      </w:r>
      <w:r>
        <w:rPr>
          <w:rFonts w:ascii="宋体" w:eastAsia="宋体" w:hAnsi="宋体"/>
        </w:rPr>
        <w:t>工业建筑防腐蚀设计规范</w:t>
      </w:r>
      <w:r>
        <w:rPr>
          <w:rFonts w:ascii="宋体" w:eastAsia="宋体" w:hAnsi="宋体" w:hint="eastAsia"/>
        </w:rPr>
        <w:t>》</w:t>
      </w:r>
      <w:r>
        <w:rPr>
          <w:rFonts w:ascii="宋体" w:eastAsia="宋体" w:hAnsi="宋体"/>
        </w:rPr>
        <w:t>（</w:t>
      </w:r>
      <w:r>
        <w:rPr>
          <w:rFonts w:ascii="宋体" w:eastAsia="宋体" w:hAnsi="宋体"/>
        </w:rPr>
        <w:t>GB50046-2008</w:t>
      </w:r>
      <w:r>
        <w:rPr>
          <w:rFonts w:ascii="宋体" w:eastAsia="宋体" w:hAnsi="宋体"/>
        </w:rPr>
        <w:t>）</w:t>
      </w:r>
    </w:p>
    <w:p w14:paraId="5C84A741" w14:textId="77777777" w:rsidR="006519EE" w:rsidRDefault="00685C09">
      <w:pPr>
        <w:pStyle w:val="aa"/>
        <w:numPr>
          <w:ilvl w:val="0"/>
          <w:numId w:val="3"/>
        </w:numPr>
        <w:spacing w:line="360" w:lineRule="auto"/>
        <w:ind w:firstLineChars="0"/>
        <w:rPr>
          <w:rFonts w:ascii="宋体" w:eastAsia="宋体" w:hAnsi="宋体" w:hint="eastAsia"/>
        </w:rPr>
      </w:pPr>
      <w:r>
        <w:rPr>
          <w:rFonts w:ascii="宋体" w:eastAsia="宋体" w:hAnsi="宋体"/>
        </w:rPr>
        <w:t>《给水排水构筑物工程施工及验收规范》（</w:t>
      </w:r>
      <w:r>
        <w:rPr>
          <w:rFonts w:ascii="宋体" w:eastAsia="宋体" w:hAnsi="宋体"/>
        </w:rPr>
        <w:t>GB50141-2008</w:t>
      </w:r>
      <w:r>
        <w:rPr>
          <w:rFonts w:ascii="宋体" w:eastAsia="宋体" w:hAnsi="宋体"/>
        </w:rPr>
        <w:t>）</w:t>
      </w:r>
    </w:p>
    <w:p w14:paraId="5C84A742" w14:textId="77777777" w:rsidR="006519EE" w:rsidRDefault="00685C09">
      <w:pPr>
        <w:spacing w:line="360" w:lineRule="auto"/>
        <w:ind w:firstLineChars="200" w:firstLine="422"/>
        <w:rPr>
          <w:rFonts w:ascii="宋体" w:eastAsia="宋体" w:hAnsi="宋体" w:hint="eastAsia"/>
          <w:b/>
        </w:rPr>
      </w:pPr>
      <w:r>
        <w:rPr>
          <w:rFonts w:ascii="宋体" w:eastAsia="宋体" w:hAnsi="宋体" w:hint="eastAsia"/>
          <w:b/>
        </w:rPr>
        <w:t>3</w:t>
      </w:r>
      <w:r>
        <w:rPr>
          <w:rFonts w:ascii="宋体" w:eastAsia="宋体" w:hAnsi="宋体" w:hint="eastAsia"/>
          <w:b/>
        </w:rPr>
        <w:t>、电气设计</w:t>
      </w:r>
    </w:p>
    <w:p w14:paraId="5C84A743" w14:textId="77777777" w:rsidR="006519EE" w:rsidRDefault="00685C09">
      <w:pPr>
        <w:pStyle w:val="aa"/>
        <w:numPr>
          <w:ilvl w:val="0"/>
          <w:numId w:val="4"/>
        </w:numPr>
        <w:spacing w:line="360" w:lineRule="auto"/>
        <w:ind w:firstLineChars="0"/>
        <w:rPr>
          <w:rFonts w:ascii="宋体" w:eastAsia="宋体" w:hAnsi="宋体" w:hint="eastAsia"/>
        </w:rPr>
      </w:pPr>
      <w:r>
        <w:rPr>
          <w:rFonts w:ascii="宋体" w:eastAsia="宋体" w:hAnsi="宋体"/>
        </w:rPr>
        <w:t>《供配电系统设计规范》（</w:t>
      </w:r>
      <w:r>
        <w:rPr>
          <w:rFonts w:ascii="宋体" w:eastAsia="宋体" w:hAnsi="宋体"/>
        </w:rPr>
        <w:t>GB50052-2009</w:t>
      </w:r>
      <w:r>
        <w:rPr>
          <w:rFonts w:ascii="宋体" w:eastAsia="宋体" w:hAnsi="宋体"/>
        </w:rPr>
        <w:t>）</w:t>
      </w:r>
    </w:p>
    <w:p w14:paraId="5C84A744"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rPr>
        <w:t>《低压配电设计规范》（</w:t>
      </w:r>
      <w:r>
        <w:rPr>
          <w:rFonts w:ascii="宋体" w:eastAsia="宋体" w:hAnsi="宋体"/>
        </w:rPr>
        <w:t>GB50054-2011</w:t>
      </w:r>
      <w:r>
        <w:rPr>
          <w:rFonts w:ascii="宋体" w:eastAsia="宋体" w:hAnsi="宋体"/>
        </w:rPr>
        <w:t>）</w:t>
      </w:r>
    </w:p>
    <w:p w14:paraId="5C84A745"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hint="eastAsia"/>
        </w:rPr>
        <w:t>《建筑物防雷设计规范》（</w:t>
      </w:r>
      <w:r>
        <w:rPr>
          <w:rFonts w:ascii="宋体" w:eastAsia="宋体" w:hAnsi="宋体"/>
        </w:rPr>
        <w:t>GB50057-2010</w:t>
      </w:r>
      <w:r>
        <w:rPr>
          <w:rFonts w:ascii="宋体" w:eastAsia="宋体" w:hAnsi="宋体"/>
        </w:rPr>
        <w:t>）</w:t>
      </w:r>
    </w:p>
    <w:p w14:paraId="5C84A746" w14:textId="77777777" w:rsidR="006519EE" w:rsidRDefault="00685C09">
      <w:pPr>
        <w:pStyle w:val="aa"/>
        <w:numPr>
          <w:ilvl w:val="0"/>
          <w:numId w:val="4"/>
        </w:numPr>
        <w:spacing w:line="360" w:lineRule="auto"/>
        <w:ind w:firstLineChars="0"/>
        <w:rPr>
          <w:rFonts w:ascii="宋体" w:eastAsia="宋体" w:hAnsi="宋体" w:hint="eastAsia"/>
        </w:rPr>
      </w:pPr>
      <w:r>
        <w:rPr>
          <w:rFonts w:ascii="宋体" w:eastAsia="宋体" w:hAnsi="宋体" w:hint="eastAsia"/>
        </w:rPr>
        <w:t>《民用建筑电气设计标准》（</w:t>
      </w:r>
      <w:r>
        <w:rPr>
          <w:rFonts w:ascii="宋体" w:eastAsia="宋体" w:hAnsi="宋体"/>
        </w:rPr>
        <w:t>GB51348-2019</w:t>
      </w:r>
      <w:r>
        <w:rPr>
          <w:rFonts w:ascii="宋体" w:eastAsia="宋体" w:hAnsi="宋体"/>
        </w:rPr>
        <w:t>）</w:t>
      </w:r>
    </w:p>
    <w:p w14:paraId="5C84A747"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rPr>
        <w:t>《通用用电设备配电设计规范》（</w:t>
      </w:r>
      <w:r>
        <w:rPr>
          <w:rFonts w:ascii="宋体" w:eastAsia="宋体" w:hAnsi="宋体"/>
        </w:rPr>
        <w:t>GB50055-2011</w:t>
      </w:r>
      <w:r>
        <w:rPr>
          <w:rFonts w:ascii="宋体" w:eastAsia="宋体" w:hAnsi="宋体"/>
        </w:rPr>
        <w:t>）</w:t>
      </w:r>
    </w:p>
    <w:p w14:paraId="5C84A748"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rPr>
        <w:t>《电力工程电缆设计规范》（</w:t>
      </w:r>
      <w:r>
        <w:rPr>
          <w:rFonts w:ascii="宋体" w:eastAsia="宋体" w:hAnsi="宋体"/>
        </w:rPr>
        <w:t>GB50217-2007</w:t>
      </w:r>
      <w:r>
        <w:rPr>
          <w:rFonts w:ascii="宋体" w:eastAsia="宋体" w:hAnsi="宋体"/>
        </w:rPr>
        <w:t>）</w:t>
      </w:r>
    </w:p>
    <w:p w14:paraId="5C84A749"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rPr>
        <w:t>《交流电气装置的接地设计规范》（</w:t>
      </w:r>
      <w:r>
        <w:rPr>
          <w:rFonts w:ascii="宋体" w:eastAsia="宋体" w:hAnsi="宋体"/>
        </w:rPr>
        <w:t>GB/T50065-2011</w:t>
      </w:r>
      <w:r>
        <w:rPr>
          <w:rFonts w:ascii="宋体" w:eastAsia="宋体" w:hAnsi="宋体"/>
        </w:rPr>
        <w:t>）</w:t>
      </w:r>
    </w:p>
    <w:p w14:paraId="5C84A74A"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hint="eastAsia"/>
        </w:rPr>
        <w:t>《电力装置的继电保护和自动装置设计规范》（</w:t>
      </w:r>
      <w:r>
        <w:rPr>
          <w:rFonts w:ascii="宋体" w:eastAsia="宋体" w:hAnsi="宋体"/>
        </w:rPr>
        <w:t>GB/T50062-2008</w:t>
      </w:r>
      <w:r>
        <w:rPr>
          <w:rFonts w:ascii="宋体" w:eastAsia="宋体" w:hAnsi="宋体"/>
        </w:rPr>
        <w:t>）</w:t>
      </w:r>
    </w:p>
    <w:p w14:paraId="5C84A74B" w14:textId="77777777" w:rsidR="006519EE" w:rsidRDefault="00685C09">
      <w:pPr>
        <w:pStyle w:val="aa"/>
        <w:numPr>
          <w:ilvl w:val="0"/>
          <w:numId w:val="4"/>
        </w:numPr>
        <w:spacing w:line="360" w:lineRule="auto"/>
        <w:ind w:firstLineChars="0"/>
        <w:rPr>
          <w:rFonts w:ascii="宋体" w:eastAsia="宋体" w:hAnsi="宋体" w:hint="eastAsia"/>
        </w:rPr>
      </w:pPr>
      <w:r>
        <w:rPr>
          <w:rFonts w:ascii="宋体" w:eastAsia="宋体" w:hAnsi="宋体" w:hint="eastAsia"/>
        </w:rPr>
        <w:t>《建筑照明设计标准》（</w:t>
      </w:r>
      <w:r>
        <w:rPr>
          <w:rFonts w:ascii="宋体" w:eastAsia="宋体" w:hAnsi="宋体"/>
        </w:rPr>
        <w:t>GB/T50034-2024</w:t>
      </w:r>
      <w:r>
        <w:rPr>
          <w:rFonts w:ascii="宋体" w:eastAsia="宋体" w:hAnsi="宋体"/>
        </w:rPr>
        <w:t>）</w:t>
      </w:r>
    </w:p>
    <w:p w14:paraId="5C84A74C"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hint="eastAsia"/>
        </w:rPr>
        <w:t>《建筑机电工程抗震设计规范》（</w:t>
      </w:r>
      <w:r>
        <w:rPr>
          <w:rFonts w:ascii="宋体" w:eastAsia="宋体" w:hAnsi="宋体"/>
        </w:rPr>
        <w:t>GB50981-2014</w:t>
      </w:r>
      <w:r>
        <w:rPr>
          <w:rFonts w:ascii="宋体" w:eastAsia="宋体" w:hAnsi="宋体"/>
        </w:rPr>
        <w:t>）</w:t>
      </w:r>
    </w:p>
    <w:p w14:paraId="5C84A74D" w14:textId="77777777" w:rsidR="006519EE" w:rsidRDefault="00685C09">
      <w:pPr>
        <w:pStyle w:val="aa"/>
        <w:numPr>
          <w:ilvl w:val="0"/>
          <w:numId w:val="4"/>
        </w:numPr>
        <w:spacing w:line="360" w:lineRule="auto"/>
        <w:ind w:left="0" w:firstLine="420"/>
        <w:rPr>
          <w:rFonts w:ascii="宋体" w:eastAsia="宋体" w:hAnsi="宋体" w:hint="eastAsia"/>
        </w:rPr>
      </w:pPr>
      <w:r>
        <w:rPr>
          <w:rFonts w:ascii="宋体" w:eastAsia="宋体" w:hAnsi="宋体" w:hint="eastAsia"/>
        </w:rPr>
        <w:t>《城镇排水系统电气与自动化工程技术标准》（</w:t>
      </w:r>
      <w:r>
        <w:rPr>
          <w:rFonts w:ascii="宋体" w:eastAsia="宋体" w:hAnsi="宋体"/>
        </w:rPr>
        <w:t>CJJ/T120-2018</w:t>
      </w:r>
      <w:r>
        <w:rPr>
          <w:rFonts w:ascii="宋体" w:eastAsia="宋体" w:hAnsi="宋体"/>
        </w:rPr>
        <w:t>）</w:t>
      </w:r>
    </w:p>
    <w:p w14:paraId="5C84A74E" w14:textId="77777777" w:rsidR="006519EE" w:rsidRDefault="00685C09">
      <w:pPr>
        <w:pStyle w:val="aa"/>
        <w:numPr>
          <w:ilvl w:val="0"/>
          <w:numId w:val="4"/>
        </w:numPr>
        <w:spacing w:line="360" w:lineRule="auto"/>
        <w:ind w:firstLineChars="0"/>
        <w:rPr>
          <w:rFonts w:ascii="宋体" w:eastAsia="宋体" w:hAnsi="宋体" w:hint="eastAsia"/>
        </w:rPr>
      </w:pPr>
      <w:r>
        <w:rPr>
          <w:rFonts w:ascii="宋体" w:eastAsia="宋体" w:hAnsi="宋体"/>
        </w:rPr>
        <w:t>《建筑物电子信息系统防雷技术规范》（</w:t>
      </w:r>
      <w:r>
        <w:rPr>
          <w:rFonts w:ascii="宋体" w:eastAsia="宋体" w:hAnsi="宋体"/>
        </w:rPr>
        <w:t>GB50343-2012</w:t>
      </w:r>
      <w:r>
        <w:rPr>
          <w:rFonts w:ascii="宋体" w:eastAsia="宋体" w:hAnsi="宋体"/>
        </w:rPr>
        <w:t>）</w:t>
      </w:r>
    </w:p>
    <w:p w14:paraId="5C84A74F" w14:textId="77777777" w:rsidR="006519EE" w:rsidRDefault="00685C09">
      <w:pPr>
        <w:spacing w:line="360" w:lineRule="auto"/>
        <w:ind w:firstLineChars="200" w:firstLine="422"/>
        <w:rPr>
          <w:rFonts w:ascii="宋体" w:eastAsia="宋体" w:hAnsi="宋体" w:hint="eastAsia"/>
          <w:b/>
        </w:rPr>
      </w:pPr>
      <w:r>
        <w:rPr>
          <w:rFonts w:ascii="宋体" w:eastAsia="宋体" w:hAnsi="宋体" w:hint="eastAsia"/>
          <w:b/>
        </w:rPr>
        <w:t>4</w:t>
      </w:r>
      <w:r>
        <w:rPr>
          <w:rFonts w:ascii="宋体" w:eastAsia="宋体" w:hAnsi="宋体" w:hint="eastAsia"/>
          <w:b/>
        </w:rPr>
        <w:t>、自控设计</w:t>
      </w:r>
    </w:p>
    <w:p w14:paraId="5C84A750"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1</w:t>
      </w:r>
      <w:r>
        <w:rPr>
          <w:rFonts w:ascii="宋体" w:eastAsia="宋体" w:hAnsi="宋体"/>
        </w:rPr>
        <w:t>）《自动化仪表选型</w:t>
      </w:r>
      <w:r>
        <w:rPr>
          <w:rFonts w:ascii="宋体" w:eastAsia="宋体" w:hAnsi="宋体" w:hint="eastAsia"/>
        </w:rPr>
        <w:t>设计</w:t>
      </w:r>
      <w:r>
        <w:rPr>
          <w:rFonts w:ascii="宋体" w:eastAsia="宋体" w:hAnsi="宋体"/>
        </w:rPr>
        <w:t>规范》（</w:t>
      </w:r>
      <w:r>
        <w:rPr>
          <w:rFonts w:ascii="宋体" w:eastAsia="宋体" w:hAnsi="宋体"/>
        </w:rPr>
        <w:t>HG/T20507-2014</w:t>
      </w:r>
      <w:r>
        <w:rPr>
          <w:rFonts w:ascii="宋体" w:eastAsia="宋体" w:hAnsi="宋体"/>
        </w:rPr>
        <w:t>）</w:t>
      </w:r>
    </w:p>
    <w:p w14:paraId="5C84A751"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2</w:t>
      </w:r>
      <w:r>
        <w:rPr>
          <w:rFonts w:ascii="宋体" w:eastAsia="宋体" w:hAnsi="宋体"/>
        </w:rPr>
        <w:t>）《仪表配管配线设计规范》（</w:t>
      </w:r>
      <w:r>
        <w:rPr>
          <w:rFonts w:ascii="宋体" w:eastAsia="宋体" w:hAnsi="宋体"/>
        </w:rPr>
        <w:t>HG/T20512-2014</w:t>
      </w:r>
      <w:r>
        <w:rPr>
          <w:rFonts w:ascii="宋体" w:eastAsia="宋体" w:hAnsi="宋体"/>
        </w:rPr>
        <w:t>）</w:t>
      </w:r>
    </w:p>
    <w:p w14:paraId="5C84A752"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3</w:t>
      </w:r>
      <w:r>
        <w:rPr>
          <w:rFonts w:ascii="宋体" w:eastAsia="宋体" w:hAnsi="宋体"/>
        </w:rPr>
        <w:t>）《仪表系统接地设计规范》（</w:t>
      </w:r>
      <w:r>
        <w:rPr>
          <w:rFonts w:ascii="宋体" w:eastAsia="宋体" w:hAnsi="宋体"/>
        </w:rPr>
        <w:t>HG/T20513-2014</w:t>
      </w:r>
      <w:r>
        <w:rPr>
          <w:rFonts w:ascii="宋体" w:eastAsia="宋体" w:hAnsi="宋体"/>
        </w:rPr>
        <w:t>）</w:t>
      </w:r>
    </w:p>
    <w:p w14:paraId="5C84A753"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lastRenderedPageBreak/>
        <w:t>（</w:t>
      </w:r>
      <w:r>
        <w:rPr>
          <w:rFonts w:ascii="宋体" w:eastAsia="宋体" w:hAnsi="宋体"/>
        </w:rPr>
        <w:t>4</w:t>
      </w:r>
      <w:r>
        <w:rPr>
          <w:rFonts w:ascii="宋体" w:eastAsia="宋体" w:hAnsi="宋体"/>
        </w:rPr>
        <w:t>）《控制室设计规范》（</w:t>
      </w:r>
      <w:r>
        <w:rPr>
          <w:rFonts w:ascii="宋体" w:eastAsia="宋体" w:hAnsi="宋体"/>
        </w:rPr>
        <w:t>HG/T20508-2014</w:t>
      </w:r>
      <w:r>
        <w:rPr>
          <w:rFonts w:ascii="宋体" w:eastAsia="宋体" w:hAnsi="宋体"/>
        </w:rPr>
        <w:t>）</w:t>
      </w:r>
    </w:p>
    <w:p w14:paraId="5C84A754"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5</w:t>
      </w:r>
      <w:r>
        <w:rPr>
          <w:rFonts w:ascii="宋体" w:eastAsia="宋体" w:hAnsi="宋体"/>
        </w:rPr>
        <w:t>）《仪表供电设计规范》（</w:t>
      </w:r>
      <w:r>
        <w:rPr>
          <w:rFonts w:ascii="宋体" w:eastAsia="宋体" w:hAnsi="宋体"/>
        </w:rPr>
        <w:t>HG/T20509-2014</w:t>
      </w:r>
      <w:r>
        <w:rPr>
          <w:rFonts w:ascii="宋体" w:eastAsia="宋体" w:hAnsi="宋体"/>
        </w:rPr>
        <w:t>）</w:t>
      </w:r>
    </w:p>
    <w:p w14:paraId="5C84A755"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6</w:t>
      </w:r>
      <w:r>
        <w:rPr>
          <w:rFonts w:ascii="宋体" w:eastAsia="宋体" w:hAnsi="宋体"/>
        </w:rPr>
        <w:t>）《分散型控制系统工程设计规范》（</w:t>
      </w:r>
      <w:r>
        <w:rPr>
          <w:rFonts w:ascii="宋体" w:eastAsia="宋体" w:hAnsi="宋体"/>
        </w:rPr>
        <w:t>HG/T20573-2012</w:t>
      </w:r>
      <w:r>
        <w:rPr>
          <w:rFonts w:ascii="宋体" w:eastAsia="宋体" w:hAnsi="宋体"/>
        </w:rPr>
        <w:t>）</w:t>
      </w:r>
    </w:p>
    <w:p w14:paraId="5C84A756"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7</w:t>
      </w:r>
      <w:r>
        <w:rPr>
          <w:rFonts w:ascii="宋体" w:eastAsia="宋体" w:hAnsi="宋体"/>
        </w:rPr>
        <w:t>）《自动化仪表工程施工及验收规范》（</w:t>
      </w:r>
      <w:r>
        <w:rPr>
          <w:rFonts w:ascii="宋体" w:eastAsia="宋体" w:hAnsi="宋体"/>
        </w:rPr>
        <w:t>GB50093-2013</w:t>
      </w:r>
      <w:r>
        <w:rPr>
          <w:rFonts w:ascii="宋体" w:eastAsia="宋体" w:hAnsi="宋体"/>
        </w:rPr>
        <w:t>）</w:t>
      </w:r>
    </w:p>
    <w:p w14:paraId="5C84A757"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8</w:t>
      </w:r>
      <w:r>
        <w:rPr>
          <w:rFonts w:ascii="宋体" w:eastAsia="宋体" w:hAnsi="宋体"/>
        </w:rPr>
        <w:t>）《建筑物防雷设计规范》（</w:t>
      </w:r>
      <w:r>
        <w:rPr>
          <w:rFonts w:ascii="宋体" w:eastAsia="宋体" w:hAnsi="宋体"/>
        </w:rPr>
        <w:t>GB50057-2010</w:t>
      </w:r>
      <w:r>
        <w:rPr>
          <w:rFonts w:ascii="宋体" w:eastAsia="宋体" w:hAnsi="宋体"/>
        </w:rPr>
        <w:t>）</w:t>
      </w:r>
    </w:p>
    <w:p w14:paraId="5C84A758"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w:t>
      </w:r>
      <w:r>
        <w:rPr>
          <w:rFonts w:ascii="宋体" w:eastAsia="宋体" w:hAnsi="宋体"/>
        </w:rPr>
        <w:t>9</w:t>
      </w:r>
      <w:r>
        <w:rPr>
          <w:rFonts w:ascii="宋体" w:eastAsia="宋体" w:hAnsi="宋体"/>
        </w:rPr>
        <w:t>）《电力工程电缆设计</w:t>
      </w:r>
      <w:r>
        <w:rPr>
          <w:rFonts w:ascii="宋体" w:eastAsia="宋体" w:hAnsi="宋体" w:hint="eastAsia"/>
        </w:rPr>
        <w:t>标准</w:t>
      </w:r>
      <w:r>
        <w:rPr>
          <w:rFonts w:ascii="宋体" w:eastAsia="宋体" w:hAnsi="宋体"/>
        </w:rPr>
        <w:t>》（</w:t>
      </w:r>
      <w:r>
        <w:rPr>
          <w:rFonts w:ascii="宋体" w:eastAsia="宋体" w:hAnsi="宋体"/>
        </w:rPr>
        <w:t>GB50217-20</w:t>
      </w:r>
      <w:r>
        <w:rPr>
          <w:rFonts w:ascii="宋体" w:eastAsia="宋体" w:hAnsi="宋体" w:hint="eastAsia"/>
        </w:rPr>
        <w:t>18</w:t>
      </w:r>
      <w:r>
        <w:rPr>
          <w:rFonts w:ascii="宋体" w:eastAsia="宋体" w:hAnsi="宋体"/>
        </w:rPr>
        <w:t>）</w:t>
      </w:r>
    </w:p>
    <w:p w14:paraId="5C84A759" w14:textId="77777777" w:rsidR="006519EE" w:rsidRDefault="00685C09">
      <w:pPr>
        <w:spacing w:line="360" w:lineRule="auto"/>
        <w:ind w:firstLineChars="200" w:firstLine="422"/>
        <w:rPr>
          <w:rFonts w:ascii="宋体" w:eastAsia="宋体" w:hAnsi="宋体" w:hint="eastAsia"/>
          <w:b/>
        </w:rPr>
      </w:pPr>
      <w:r>
        <w:rPr>
          <w:rFonts w:ascii="宋体" w:eastAsia="宋体" w:hAnsi="宋体" w:hint="eastAsia"/>
          <w:b/>
        </w:rPr>
        <w:t>5</w:t>
      </w:r>
      <w:r>
        <w:rPr>
          <w:rFonts w:ascii="宋体" w:eastAsia="宋体" w:hAnsi="宋体" w:hint="eastAsia"/>
          <w:b/>
        </w:rPr>
        <w:t>、</w:t>
      </w:r>
      <w:r>
        <w:rPr>
          <w:rFonts w:ascii="宋体" w:eastAsia="宋体" w:hAnsi="宋体"/>
          <w:b/>
        </w:rPr>
        <w:t>国家和本地区其他相关规范</w:t>
      </w:r>
    </w:p>
    <w:p w14:paraId="5C84A75A" w14:textId="77777777" w:rsidR="006519EE" w:rsidRDefault="00685C09">
      <w:pPr>
        <w:spacing w:line="360" w:lineRule="auto"/>
        <w:ind w:firstLineChars="200" w:firstLine="422"/>
        <w:rPr>
          <w:rFonts w:ascii="宋体" w:eastAsia="宋体" w:hAnsi="宋体" w:hint="eastAsia"/>
          <w:b/>
        </w:rPr>
      </w:pPr>
      <w:r>
        <w:rPr>
          <w:rFonts w:ascii="宋体" w:eastAsia="宋体" w:hAnsi="宋体" w:hint="eastAsia"/>
          <w:b/>
        </w:rPr>
        <w:t>六</w:t>
      </w:r>
      <w:r>
        <w:rPr>
          <w:rFonts w:ascii="宋体" w:eastAsia="宋体" w:hAnsi="宋体" w:hint="eastAsia"/>
          <w:b/>
        </w:rPr>
        <w:t>、验收要求</w:t>
      </w:r>
    </w:p>
    <w:p w14:paraId="5C84A75B"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1</w:t>
      </w:r>
      <w:r>
        <w:rPr>
          <w:rFonts w:ascii="宋体" w:eastAsia="宋体" w:hAnsi="宋体" w:hint="eastAsia"/>
        </w:rPr>
        <w:t>、满足《建筑工程施工质量验收统一标准》和设计文件所载明的技术规范、要求及质量要求。</w:t>
      </w:r>
    </w:p>
    <w:p w14:paraId="5C84A75C"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2</w:t>
      </w:r>
      <w:r>
        <w:rPr>
          <w:rFonts w:ascii="宋体" w:eastAsia="宋体" w:hAnsi="宋体" w:hint="eastAsia"/>
        </w:rPr>
        <w:t>、建设后不少于两年的稳定达标试运行，并提供每季度不少于一次的第三方水质检测报告。</w:t>
      </w:r>
    </w:p>
    <w:p w14:paraId="5C84A75D" w14:textId="77777777" w:rsidR="006519EE" w:rsidRDefault="00685C09">
      <w:pPr>
        <w:spacing w:line="360" w:lineRule="auto"/>
        <w:ind w:firstLineChars="200" w:firstLine="420"/>
        <w:rPr>
          <w:rFonts w:ascii="宋体" w:eastAsia="宋体" w:hAnsi="宋体" w:hint="eastAsia"/>
        </w:rPr>
      </w:pPr>
      <w:r>
        <w:rPr>
          <w:rFonts w:ascii="宋体" w:eastAsia="宋体" w:hAnsi="宋体" w:hint="eastAsia"/>
        </w:rPr>
        <w:t>3</w:t>
      </w:r>
      <w:r>
        <w:rPr>
          <w:rFonts w:ascii="宋体" w:eastAsia="宋体" w:hAnsi="宋体" w:hint="eastAsia"/>
        </w:rPr>
        <w:t>、试运行期间核算的平均运</w:t>
      </w:r>
      <w:proofErr w:type="gramStart"/>
      <w:r>
        <w:rPr>
          <w:rFonts w:ascii="宋体" w:eastAsia="宋体" w:hAnsi="宋体" w:hint="eastAsia"/>
        </w:rPr>
        <w:t>维成本</w:t>
      </w:r>
      <w:proofErr w:type="gramEnd"/>
      <w:r>
        <w:rPr>
          <w:rFonts w:ascii="宋体" w:eastAsia="宋体" w:hAnsi="宋体" w:hint="eastAsia"/>
        </w:rPr>
        <w:t>不超过报价运维成本。</w:t>
      </w:r>
    </w:p>
    <w:sectPr w:rsidR="006519EE">
      <w:pgSz w:w="11906" w:h="16838"/>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762"/>
    <w:multiLevelType w:val="multilevel"/>
    <w:tmpl w:val="0259476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7E065FB"/>
    <w:multiLevelType w:val="multilevel"/>
    <w:tmpl w:val="27E065FB"/>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3F0021F"/>
    <w:multiLevelType w:val="multilevel"/>
    <w:tmpl w:val="43F0021F"/>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6BE90C15"/>
    <w:multiLevelType w:val="multilevel"/>
    <w:tmpl w:val="6BE90C15"/>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78C6107B"/>
    <w:multiLevelType w:val="multilevel"/>
    <w:tmpl w:val="78C6107B"/>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47278506">
    <w:abstractNumId w:val="2"/>
  </w:num>
  <w:num w:numId="2" w16cid:durableId="169757236">
    <w:abstractNumId w:val="0"/>
  </w:num>
  <w:num w:numId="3" w16cid:durableId="166485827">
    <w:abstractNumId w:val="1"/>
  </w:num>
  <w:num w:numId="4" w16cid:durableId="37702747">
    <w:abstractNumId w:val="3"/>
  </w:num>
  <w:num w:numId="5" w16cid:durableId="1900751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RhNjcwN2ZlMmU2MDZiZDBhNTk4YmE4YzgxZWY1MWEifQ=="/>
  </w:docVars>
  <w:rsids>
    <w:rsidRoot w:val="00691B47"/>
    <w:rsid w:val="0004732C"/>
    <w:rsid w:val="00086694"/>
    <w:rsid w:val="000A08B0"/>
    <w:rsid w:val="001017C6"/>
    <w:rsid w:val="0010553D"/>
    <w:rsid w:val="00116188"/>
    <w:rsid w:val="00127F39"/>
    <w:rsid w:val="00133B85"/>
    <w:rsid w:val="00195D96"/>
    <w:rsid w:val="001D7118"/>
    <w:rsid w:val="001E76CC"/>
    <w:rsid w:val="00266310"/>
    <w:rsid w:val="003063C9"/>
    <w:rsid w:val="00343F6B"/>
    <w:rsid w:val="00353B17"/>
    <w:rsid w:val="00364726"/>
    <w:rsid w:val="003802FF"/>
    <w:rsid w:val="003A5420"/>
    <w:rsid w:val="003C3248"/>
    <w:rsid w:val="003E76F6"/>
    <w:rsid w:val="003F7B56"/>
    <w:rsid w:val="0042122B"/>
    <w:rsid w:val="0046038F"/>
    <w:rsid w:val="004B1BCD"/>
    <w:rsid w:val="004F06FF"/>
    <w:rsid w:val="00525932"/>
    <w:rsid w:val="00572F74"/>
    <w:rsid w:val="00594E53"/>
    <w:rsid w:val="005A767D"/>
    <w:rsid w:val="005C034E"/>
    <w:rsid w:val="005C4514"/>
    <w:rsid w:val="005D30D0"/>
    <w:rsid w:val="00615370"/>
    <w:rsid w:val="00621985"/>
    <w:rsid w:val="0065024F"/>
    <w:rsid w:val="006519EE"/>
    <w:rsid w:val="00685C09"/>
    <w:rsid w:val="00691B47"/>
    <w:rsid w:val="006F4604"/>
    <w:rsid w:val="006F4BC8"/>
    <w:rsid w:val="00724236"/>
    <w:rsid w:val="00725C0D"/>
    <w:rsid w:val="00733C9C"/>
    <w:rsid w:val="00737898"/>
    <w:rsid w:val="0078568F"/>
    <w:rsid w:val="00791898"/>
    <w:rsid w:val="007A06CC"/>
    <w:rsid w:val="007A31AA"/>
    <w:rsid w:val="00835FDB"/>
    <w:rsid w:val="00837CFA"/>
    <w:rsid w:val="00861B32"/>
    <w:rsid w:val="008B60E1"/>
    <w:rsid w:val="00907143"/>
    <w:rsid w:val="00A5290B"/>
    <w:rsid w:val="00B1117B"/>
    <w:rsid w:val="00B575A2"/>
    <w:rsid w:val="00B64CD4"/>
    <w:rsid w:val="00B65C57"/>
    <w:rsid w:val="00B91A12"/>
    <w:rsid w:val="00BB4ACB"/>
    <w:rsid w:val="00BC2FBD"/>
    <w:rsid w:val="00C04B17"/>
    <w:rsid w:val="00C12289"/>
    <w:rsid w:val="00C15D48"/>
    <w:rsid w:val="00C15F00"/>
    <w:rsid w:val="00C57695"/>
    <w:rsid w:val="00C8656E"/>
    <w:rsid w:val="00CA2B04"/>
    <w:rsid w:val="00CB2182"/>
    <w:rsid w:val="00CD3801"/>
    <w:rsid w:val="00D1572C"/>
    <w:rsid w:val="00D35158"/>
    <w:rsid w:val="00DB2DFA"/>
    <w:rsid w:val="00E264C5"/>
    <w:rsid w:val="00E559C9"/>
    <w:rsid w:val="00E743C8"/>
    <w:rsid w:val="00EC2DBE"/>
    <w:rsid w:val="00F46B0C"/>
    <w:rsid w:val="00F71C1A"/>
    <w:rsid w:val="00F93574"/>
    <w:rsid w:val="00F96962"/>
    <w:rsid w:val="00F97211"/>
    <w:rsid w:val="00FA66F0"/>
    <w:rsid w:val="00FC3902"/>
    <w:rsid w:val="00FD1847"/>
    <w:rsid w:val="01FF2A46"/>
    <w:rsid w:val="0AA649E2"/>
    <w:rsid w:val="13E42D16"/>
    <w:rsid w:val="42AD43AD"/>
    <w:rsid w:val="49205FC5"/>
    <w:rsid w:val="575D4B69"/>
    <w:rsid w:val="644A3FCA"/>
    <w:rsid w:val="7C46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A6FD"/>
  <w15:docId w15:val="{D7906CE1-1A00-436D-A326-2AAC7C95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Ao Echo</cp:lastModifiedBy>
  <cp:revision>27</cp:revision>
  <cp:lastPrinted>2024-11-04T07:39:00Z</cp:lastPrinted>
  <dcterms:created xsi:type="dcterms:W3CDTF">2024-10-30T04:09:00Z</dcterms:created>
  <dcterms:modified xsi:type="dcterms:W3CDTF">2024-12-06T08:50:00Z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3230B088040C4297BF8E09370EB42B85</vt:lpwstr>
  </property>
</Properties>
</file>