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9A1CC">
      <w:pPr>
        <w:jc w:val="center"/>
        <w:outlineLvl w:val="0"/>
        <w:rPr>
          <w:rFonts w:hint="eastAsia" w:ascii="宋体" w:hAnsi="宋体" w:cs="宋体"/>
          <w:b/>
          <w:color w:val="auto"/>
          <w:sz w:val="36"/>
          <w:szCs w:val="36"/>
          <w:highlight w:val="none"/>
          <w:u w:val="none"/>
          <w:lang w:eastAsia="zh-CN"/>
        </w:rPr>
      </w:pPr>
      <w:r>
        <w:rPr>
          <w:rFonts w:hint="eastAsia" w:ascii="宋体" w:hAnsi="宋体" w:cs="宋体"/>
          <w:b/>
          <w:color w:val="auto"/>
          <w:sz w:val="36"/>
          <w:szCs w:val="36"/>
          <w:highlight w:val="none"/>
          <w:u w:val="none"/>
          <w:lang w:val="en-US" w:eastAsia="zh-CN"/>
        </w:rPr>
        <w:t>仙村镇蓝山四路建设工程</w:t>
      </w:r>
      <w:r>
        <w:rPr>
          <w:rFonts w:hint="eastAsia" w:ascii="宋体" w:hAnsi="宋体" w:cs="宋体"/>
          <w:b/>
          <w:color w:val="auto"/>
          <w:sz w:val="36"/>
          <w:szCs w:val="36"/>
          <w:highlight w:val="none"/>
          <w:u w:val="none"/>
          <w:lang w:eastAsia="zh-CN"/>
        </w:rPr>
        <w:t>勘察设计</w:t>
      </w:r>
    </w:p>
    <w:p w14:paraId="2E044496">
      <w:pPr>
        <w:jc w:val="center"/>
        <w:outlineLvl w:val="0"/>
        <w:rPr>
          <w:rFonts w:hint="eastAsia" w:ascii="宋体" w:hAnsi="宋体" w:cs="宋体"/>
          <w:b/>
          <w:color w:val="auto"/>
          <w:sz w:val="36"/>
          <w:szCs w:val="36"/>
          <w:highlight w:val="none"/>
          <w:u w:val="none"/>
        </w:rPr>
      </w:pPr>
      <w:r>
        <w:rPr>
          <w:rFonts w:hint="eastAsia" w:ascii="宋体" w:hAnsi="宋体" w:eastAsia="宋体" w:cs="宋体"/>
          <w:b/>
          <w:color w:val="auto"/>
          <w:sz w:val="36"/>
          <w:szCs w:val="36"/>
          <w:highlight w:val="none"/>
          <w:u w:val="none"/>
        </w:rPr>
        <w:t>招</w:t>
      </w:r>
      <w:r>
        <w:rPr>
          <w:rFonts w:hint="eastAsia" w:ascii="宋体" w:hAnsi="宋体" w:cs="宋体"/>
          <w:b/>
          <w:color w:val="auto"/>
          <w:sz w:val="36"/>
          <w:szCs w:val="36"/>
          <w:highlight w:val="none"/>
          <w:u w:val="none"/>
        </w:rPr>
        <w:t>标公告</w:t>
      </w:r>
    </w:p>
    <w:p w14:paraId="26796412">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1.1    项目概况</w:t>
      </w:r>
    </w:p>
    <w:p w14:paraId="24AA722B">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1.1.1  工程名称：</w:t>
      </w:r>
      <w:r>
        <w:rPr>
          <w:rFonts w:hint="eastAsia" w:ascii="宋体" w:hAnsi="宋体" w:cs="宋体"/>
          <w:color w:val="auto"/>
          <w:sz w:val="24"/>
          <w:highlight w:val="none"/>
          <w:u w:val="none"/>
          <w:lang w:val="en-US" w:eastAsia="zh-CN"/>
        </w:rPr>
        <w:t>仙村镇蓝山四路建设工程勘察设计</w:t>
      </w:r>
    </w:p>
    <w:p w14:paraId="63F9C904">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1.1.2  工程位置：</w:t>
      </w:r>
      <w:r>
        <w:rPr>
          <w:rFonts w:hint="eastAsia" w:ascii="宋体" w:hAnsi="宋体" w:cs="宋体"/>
          <w:color w:val="auto"/>
          <w:sz w:val="24"/>
          <w:highlight w:val="none"/>
          <w:u w:val="none"/>
          <w:lang w:val="en-US" w:eastAsia="zh-CN"/>
        </w:rPr>
        <w:t>本项目位于广州市增城区仙村镇</w:t>
      </w:r>
      <w:r>
        <w:rPr>
          <w:rFonts w:hint="eastAsia" w:ascii="宋体" w:hAnsi="宋体" w:cs="宋体"/>
          <w:color w:val="auto"/>
          <w:sz w:val="24"/>
          <w:highlight w:val="none"/>
          <w:u w:val="none"/>
        </w:rPr>
        <w:t>。</w:t>
      </w:r>
    </w:p>
    <w:p w14:paraId="3244535A">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1.1.3  设计范围：</w:t>
      </w:r>
      <w:r>
        <w:rPr>
          <w:rFonts w:hint="eastAsia" w:ascii="宋体" w:hAnsi="宋体" w:cs="宋体"/>
          <w:color w:val="auto"/>
          <w:sz w:val="24"/>
          <w:highlight w:val="none"/>
          <w:u w:val="none"/>
          <w:lang w:val="en-US" w:eastAsia="zh-CN"/>
        </w:rPr>
        <w:t>主要内容包括（但不限于）：工程勘察、方案设计、初步设计、编制初步设计概算和配合财政评审，施工图设计和报建，施工图取得施工图审查合格及通过行政主管部门的备案，现场指导与服务</w:t>
      </w:r>
      <w:r>
        <w:rPr>
          <w:rFonts w:hint="eastAsia" w:ascii="宋体" w:hAnsi="宋体" w:cs="宋体"/>
          <w:color w:val="auto"/>
          <w:sz w:val="24"/>
          <w:highlight w:val="none"/>
          <w:u w:val="none"/>
          <w:lang w:eastAsia="zh-CN"/>
        </w:rPr>
        <w:t>。</w:t>
      </w:r>
    </w:p>
    <w:p w14:paraId="2EEF7E9C">
      <w:pPr>
        <w:keepNext w:val="0"/>
        <w:keepLines w:val="0"/>
        <w:pageBreakBefore w:val="0"/>
        <w:widowControl w:val="0"/>
        <w:kinsoku/>
        <w:overflowPunct/>
        <w:topLinePunct w:val="0"/>
        <w:autoSpaceDE/>
        <w:autoSpaceDN/>
        <w:bidi w:val="0"/>
        <w:adjustRightInd/>
        <w:spacing w:line="360" w:lineRule="auto"/>
        <w:ind w:left="2040" w:hanging="2040" w:hangingChars="85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1.1.4  专业内容: ■道路工程、□桥</w:t>
      </w:r>
      <w:r>
        <w:rPr>
          <w:rFonts w:hint="eastAsia" w:ascii="宋体" w:hAnsi="宋体" w:cs="宋体"/>
          <w:color w:val="auto"/>
          <w:sz w:val="24"/>
          <w:highlight w:val="none"/>
          <w:u w:val="none"/>
          <w:lang w:val="en-US" w:eastAsia="zh-CN"/>
        </w:rPr>
        <w:t>涵</w:t>
      </w:r>
      <w:r>
        <w:rPr>
          <w:rFonts w:hint="eastAsia" w:ascii="宋体" w:hAnsi="宋体" w:cs="宋体"/>
          <w:color w:val="auto"/>
          <w:sz w:val="24"/>
          <w:highlight w:val="none"/>
          <w:u w:val="none"/>
        </w:rPr>
        <w:t>工程、</w:t>
      </w:r>
      <w:r>
        <w:rPr>
          <w:rFonts w:hint="eastAsia" w:ascii="宋体" w:hAnsi="宋体" w:cs="宋体"/>
          <w:color w:val="auto"/>
          <w:sz w:val="24"/>
          <w:highlight w:val="none"/>
          <w:u w:val="none"/>
        </w:rPr>
        <w:sym w:font="Wingdings 2" w:char="00A3"/>
      </w:r>
      <w:r>
        <w:rPr>
          <w:rFonts w:hint="eastAsia" w:ascii="宋体" w:hAnsi="宋体" w:cs="宋体"/>
          <w:color w:val="auto"/>
          <w:sz w:val="24"/>
          <w:highlight w:val="none"/>
          <w:u w:val="none"/>
        </w:rPr>
        <w:t>城市隧道工程、■排水工程、</w:t>
      </w:r>
    </w:p>
    <w:p w14:paraId="5517C848">
      <w:pPr>
        <w:keepNext w:val="0"/>
        <w:keepLines w:val="0"/>
        <w:pageBreakBefore w:val="0"/>
        <w:widowControl w:val="0"/>
        <w:kinsoku/>
        <w:overflowPunct/>
        <w:topLinePunct w:val="0"/>
        <w:autoSpaceDE/>
        <w:autoSpaceDN/>
        <w:bidi w:val="0"/>
        <w:adjustRightInd/>
        <w:spacing w:line="360" w:lineRule="auto"/>
        <w:ind w:left="2035" w:leftChars="969"/>
        <w:jc w:val="left"/>
        <w:textAlignment w:val="auto"/>
        <w:rPr>
          <w:rFonts w:hint="eastAsia" w:ascii="宋体" w:hAnsi="宋体" w:cs="宋体"/>
          <w:b/>
          <w:color w:val="auto"/>
          <w:sz w:val="24"/>
          <w:highlight w:val="none"/>
          <w:u w:val="none"/>
        </w:rPr>
      </w:pP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给水工程、■照明工程、■交通工程、□城镇燃气工程、□热力工程、■绿化工程、■管线综合工程、■电力管沟工程、□通信工程。</w:t>
      </w:r>
    </w:p>
    <w:p w14:paraId="7E5612DD">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1.1.5  项目批准文件：</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none"/>
          <w:u w:val="none"/>
        </w:rPr>
        <w:t>。</w:t>
      </w:r>
    </w:p>
    <w:p w14:paraId="293388EA">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1.1.6  资金来源：</w:t>
      </w:r>
      <w:r>
        <w:rPr>
          <w:rFonts w:hint="eastAsia" w:ascii="宋体" w:hAnsi="宋体" w:cs="宋体"/>
          <w:color w:val="auto"/>
          <w:sz w:val="24"/>
          <w:highlight w:val="none"/>
          <w:u w:val="single"/>
          <w:lang w:val="en-US" w:eastAsia="zh-CN"/>
        </w:rPr>
        <w:t>项目纳入仙村园区4978.3亩土地整备开发项目成本统筹</w:t>
      </w:r>
      <w:r>
        <w:rPr>
          <w:rFonts w:hint="eastAsia" w:ascii="宋体" w:hAnsi="宋体" w:eastAsia="宋体" w:cs="宋体"/>
          <w:color w:val="auto"/>
          <w:sz w:val="24"/>
          <w:highlight w:val="none"/>
          <w:u w:val="none"/>
          <w:lang w:val="en-US" w:eastAsia="zh-CN"/>
        </w:rPr>
        <w:t>。</w:t>
      </w:r>
    </w:p>
    <w:p w14:paraId="7B32094C">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1.1.7  建设规模：</w:t>
      </w:r>
      <w:r>
        <w:rPr>
          <w:rFonts w:hint="eastAsia" w:ascii="宋体" w:hAnsi="宋体" w:cs="宋体"/>
          <w:color w:val="auto"/>
          <w:sz w:val="24"/>
          <w:highlight w:val="none"/>
          <w:u w:val="none"/>
          <w:lang w:val="en-US" w:eastAsia="zh-CN"/>
        </w:rPr>
        <w:t>道路全长约1541.877m，规划红线宽度为40m，双向六车道，设计时速为 60km/h，为城市主干路，路面结构为沥青混凝土路面。项目建设内容主要包括:道路工程、给排水工程、管线综合、电力工程、照明工程、交通工程、绿化工程等。</w:t>
      </w:r>
      <w:r>
        <w:rPr>
          <w:rFonts w:hint="eastAsia"/>
          <w:color w:val="auto"/>
          <w:sz w:val="24"/>
          <w:highlight w:val="none"/>
          <w:u w:val="none"/>
        </w:rPr>
        <w:t>项目总投资约</w:t>
      </w:r>
      <w:r>
        <w:rPr>
          <w:rFonts w:hint="eastAsia"/>
          <w:color w:val="auto"/>
          <w:sz w:val="24"/>
          <w:highlight w:val="none"/>
          <w:u w:val="none"/>
          <w:lang w:val="en-US" w:eastAsia="zh-CN"/>
        </w:rPr>
        <w:t>19632.05万元</w:t>
      </w:r>
      <w:r>
        <w:rPr>
          <w:rFonts w:hint="eastAsia"/>
          <w:color w:val="auto"/>
          <w:sz w:val="24"/>
          <w:highlight w:val="none"/>
          <w:u w:val="none"/>
        </w:rPr>
        <w:t>，其中，建安费约</w:t>
      </w:r>
      <w:r>
        <w:rPr>
          <w:rFonts w:hint="eastAsia"/>
          <w:color w:val="auto"/>
          <w:sz w:val="24"/>
          <w:highlight w:val="none"/>
          <w:u w:val="none"/>
          <w:lang w:val="en-US" w:eastAsia="zh-CN"/>
        </w:rPr>
        <w:t>15249.46万元</w:t>
      </w:r>
      <w:r>
        <w:rPr>
          <w:rFonts w:hint="eastAsia"/>
          <w:color w:val="auto"/>
          <w:sz w:val="24"/>
          <w:highlight w:val="none"/>
          <w:u w:val="none"/>
        </w:rPr>
        <w:t>。</w:t>
      </w:r>
      <w:r>
        <w:rPr>
          <w:rFonts w:hint="eastAsia" w:ascii="宋体" w:hAnsi="宋体" w:cs="宋体"/>
          <w:color w:val="auto"/>
          <w:sz w:val="24"/>
          <w:highlight w:val="none"/>
          <w:u w:val="none"/>
        </w:rPr>
        <w:t>最终以相关政府部门审查确定的建设项目、建设规模、建设标准等为准</w:t>
      </w:r>
      <w:r>
        <w:rPr>
          <w:rFonts w:hint="eastAsia" w:ascii="宋体" w:hAnsi="宋体" w:cs="宋体"/>
          <w:color w:val="auto"/>
          <w:sz w:val="24"/>
          <w:highlight w:val="none"/>
          <w:u w:val="none"/>
          <w:lang w:eastAsia="zh-CN"/>
        </w:rPr>
        <w:t>。</w:t>
      </w:r>
    </w:p>
    <w:p w14:paraId="70BB230F">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1.1.8  设计合理使用年限： 各项目需达到招标文件要求且不低于相关规范作出的要求。</w:t>
      </w:r>
    </w:p>
    <w:p w14:paraId="3CCAD65B">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1.1.9  招标范围：包括（但不限于）■工程勘察（■岩土工程勘察、■工程测量、■工程物探（含管线探测）、■方案修改、■初步设计及概算、■施工图设计及施工图报</w:t>
      </w:r>
      <w:r>
        <w:rPr>
          <w:rFonts w:hint="eastAsia" w:ascii="宋体" w:hAnsi="宋体" w:cs="宋体"/>
          <w:color w:val="auto"/>
          <w:sz w:val="24"/>
          <w:highlight w:val="none"/>
          <w:u w:val="none"/>
          <w:lang w:eastAsia="zh-CN"/>
        </w:rPr>
        <w:t>建</w:t>
      </w:r>
      <w:r>
        <w:rPr>
          <w:rFonts w:hint="eastAsia" w:ascii="宋体" w:hAnsi="宋体" w:cs="宋体"/>
          <w:color w:val="auto"/>
          <w:sz w:val="24"/>
          <w:highlight w:val="none"/>
          <w:u w:val="none"/>
        </w:rPr>
        <w:t>、■编制施工图预算、■现场指导与监督、□编制竣工图、■工程变更、■施工及验收过程的配合等。具体以招标人下达的需求书、任务书、合同等相关文件要求为准。</w:t>
      </w:r>
    </w:p>
    <w:p w14:paraId="40249BD4">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1.1.10前期服务机构名称（含项目建议书、可行性研究报告、规划等编制单位）：</w:t>
      </w:r>
      <w:r>
        <w:rPr>
          <w:rFonts w:hint="eastAsia" w:ascii="宋体" w:hAnsi="宋体" w:cs="宋体"/>
          <w:color w:val="auto"/>
          <w:sz w:val="24"/>
          <w:highlight w:val="none"/>
          <w:u w:val="single"/>
          <w:lang w:val="en-US" w:eastAsia="zh-CN"/>
        </w:rPr>
        <w:t xml:space="preserve">  深圳群伦项目管理有限公司   </w:t>
      </w:r>
      <w:r>
        <w:rPr>
          <w:rFonts w:hint="eastAsia" w:ascii="宋体" w:hAnsi="宋体" w:cs="宋体"/>
          <w:color w:val="auto"/>
          <w:sz w:val="24"/>
          <w:highlight w:val="none"/>
          <w:u w:val="none"/>
        </w:rPr>
        <w:t>。</w:t>
      </w:r>
    </w:p>
    <w:p w14:paraId="13664E3E">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[注释] 如果前期服务机构参加本次投标，应将本公告发布前最终完成的工作成果（含电子文件）在投标人购买招标文件的同时提供给所有投标人参考，否则前期参与的服务机构中标无效。</w:t>
      </w:r>
    </w:p>
    <w:p w14:paraId="70FCFF56">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color w:val="auto"/>
          <w:sz w:val="24"/>
          <w:highlight w:val="none"/>
          <w:u w:val="none"/>
        </w:rPr>
      </w:pPr>
    </w:p>
    <w:p w14:paraId="5EE0D13B">
      <w:pPr>
        <w:keepNext w:val="0"/>
        <w:keepLines w:val="0"/>
        <w:pageBreakBefore w:val="0"/>
        <w:widowControl w:val="0"/>
        <w:kinsoku/>
        <w:overflowPunct/>
        <w:topLinePunct w:val="0"/>
        <w:autoSpaceDE/>
        <w:autoSpaceDN/>
        <w:bidi w:val="0"/>
        <w:adjustRightInd/>
        <w:spacing w:line="360" w:lineRule="auto"/>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1.2   资格审查合格条件</w:t>
      </w:r>
    </w:p>
    <w:p w14:paraId="6611218B">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1.2.1  申请人参加投标的意思表达清楚，投标人代表被授权有效。</w:t>
      </w:r>
    </w:p>
    <w:p w14:paraId="313C6396">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1.2.2  申请人具有独立法人资格</w:t>
      </w:r>
      <w:r>
        <w:rPr>
          <w:rFonts w:hint="eastAsia" w:ascii="宋体" w:hAnsi="宋体" w:eastAsia="宋体" w:cs="宋体"/>
          <w:color w:val="auto"/>
          <w:sz w:val="24"/>
          <w:highlight w:val="none"/>
          <w:u w:val="none"/>
        </w:rPr>
        <w:t>，持有工商行政管理部门（或市场监督管理部门）核发的法人营</w:t>
      </w:r>
      <w:r>
        <w:rPr>
          <w:rFonts w:hint="eastAsia" w:ascii="宋体" w:hAnsi="宋体" w:cs="宋体"/>
          <w:color w:val="auto"/>
          <w:sz w:val="24"/>
          <w:highlight w:val="none"/>
          <w:u w:val="none"/>
        </w:rPr>
        <w:t>业执照或事业单位登记机构核发的事业单位法人证书且在有效期内，按国家法律经营。</w:t>
      </w:r>
    </w:p>
    <w:p w14:paraId="317590C8">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1.2.3  申请人须具备建设行政主管部门颁发的</w:t>
      </w:r>
      <w:r>
        <w:rPr>
          <w:rFonts w:hint="eastAsia" w:ascii="宋体" w:hAnsi="宋体" w:eastAsia="宋体" w:cs="宋体"/>
          <w:color w:val="auto"/>
          <w:sz w:val="24"/>
          <w:highlight w:val="none"/>
          <w:u w:val="single"/>
        </w:rPr>
        <w:t>（1）工程设计综合甲级资质；或市政行业工程设计甲级资质；或市政行业（道路工程）专业设计甲级资质。（2）</w:t>
      </w:r>
      <w:r>
        <w:rPr>
          <w:rFonts w:hint="eastAsia" w:ascii="宋体" w:hAnsi="宋体" w:cs="宋体"/>
          <w:color w:val="auto"/>
          <w:sz w:val="24"/>
          <w:highlight w:val="none"/>
          <w:u w:val="single"/>
        </w:rPr>
        <w:t>工程勘察综合类甲级资质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或同时具备工程勘察专业类（岩土工程）</w:t>
      </w:r>
      <w:r>
        <w:rPr>
          <w:rFonts w:hint="eastAsia" w:ascii="宋体" w:hAnsi="宋体" w:cs="宋体"/>
          <w:color w:val="auto"/>
          <w:sz w:val="24"/>
          <w:highlight w:val="none"/>
          <w:u w:val="single"/>
          <w:lang w:eastAsia="zh-CN"/>
        </w:rPr>
        <w:t>甲</w:t>
      </w:r>
      <w:r>
        <w:rPr>
          <w:rFonts w:hint="eastAsia" w:ascii="宋体" w:hAnsi="宋体" w:cs="宋体"/>
          <w:color w:val="auto"/>
          <w:sz w:val="24"/>
          <w:highlight w:val="none"/>
          <w:u w:val="single"/>
        </w:rPr>
        <w:t>级和工程勘察专业类（工程测量）乙级（或以上）资质</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或</w:t>
      </w:r>
      <w:r>
        <w:rPr>
          <w:rFonts w:hint="eastAsia" w:ascii="宋体" w:hAnsi="宋体" w:cs="宋体"/>
          <w:color w:val="auto"/>
          <w:sz w:val="24"/>
          <w:highlight w:val="none"/>
          <w:u w:val="single"/>
          <w:lang w:eastAsia="zh-CN"/>
        </w:rPr>
        <w:t>同时</w:t>
      </w:r>
      <w:r>
        <w:rPr>
          <w:rFonts w:hint="eastAsia" w:ascii="宋体" w:hAnsi="宋体" w:eastAsia="宋体" w:cs="宋体"/>
          <w:color w:val="auto"/>
          <w:sz w:val="24"/>
          <w:highlight w:val="none"/>
          <w:u w:val="single"/>
        </w:rPr>
        <w:t>具</w:t>
      </w:r>
      <w:r>
        <w:rPr>
          <w:rFonts w:hint="eastAsia" w:ascii="宋体" w:hAnsi="宋体" w:cs="宋体"/>
          <w:color w:val="auto"/>
          <w:sz w:val="24"/>
          <w:highlight w:val="none"/>
          <w:u w:val="single"/>
          <w:lang w:eastAsia="zh-CN"/>
        </w:rPr>
        <w:t>备</w:t>
      </w:r>
      <w:r>
        <w:rPr>
          <w:rFonts w:hint="eastAsia" w:ascii="宋体" w:hAnsi="宋体" w:eastAsia="宋体" w:cs="宋体"/>
          <w:color w:val="auto"/>
          <w:sz w:val="24"/>
          <w:highlight w:val="none"/>
          <w:u w:val="single"/>
        </w:rPr>
        <w:t>工程勘察专业类（岩土工程勘察）</w:t>
      </w:r>
      <w:r>
        <w:rPr>
          <w:rFonts w:hint="eastAsia" w:ascii="宋体" w:hAnsi="宋体" w:cs="宋体"/>
          <w:color w:val="auto"/>
          <w:sz w:val="24"/>
          <w:highlight w:val="none"/>
          <w:u w:val="single"/>
          <w:lang w:eastAsia="zh-CN"/>
        </w:rPr>
        <w:t>甲</w:t>
      </w:r>
      <w:r>
        <w:rPr>
          <w:rFonts w:hint="eastAsia" w:ascii="宋体" w:hAnsi="宋体" w:eastAsia="宋体" w:cs="宋体"/>
          <w:color w:val="auto"/>
          <w:sz w:val="24"/>
          <w:highlight w:val="none"/>
          <w:u w:val="single"/>
        </w:rPr>
        <w:t>级和工程勘察专业类（工程测量）乙级（或以上）资质</w:t>
      </w:r>
      <w:r>
        <w:rPr>
          <w:rFonts w:hint="eastAsia" w:ascii="宋体" w:hAnsi="宋体" w:cs="宋体"/>
          <w:color w:val="auto"/>
          <w:sz w:val="24"/>
          <w:highlight w:val="none"/>
          <w:u w:val="none"/>
          <w:lang w:eastAsia="zh-CN"/>
        </w:rPr>
        <w:t>。</w:t>
      </w:r>
    </w:p>
    <w:p w14:paraId="4767A617">
      <w:pPr>
        <w:keepNext w:val="0"/>
        <w:keepLines w:val="0"/>
        <w:pageBreakBefore w:val="0"/>
        <w:widowControl w:val="0"/>
        <w:kinsoku/>
        <w:overflowPunct/>
        <w:topLinePunct w:val="0"/>
        <w:autoSpaceDE/>
        <w:autoSpaceDN/>
        <w:bidi w:val="0"/>
        <w:adjustRightInd/>
        <w:spacing w:line="360" w:lineRule="auto"/>
        <w:ind w:left="814" w:leftChars="341" w:hanging="98" w:hangingChars="41"/>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注：①投标人必须同时具备（1）（2）项资质要求。国内申请人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要求同时具备2项或以上资质证书的，申请人可以组成联合体投标。</w:t>
      </w:r>
    </w:p>
    <w:p w14:paraId="0B8F5BA9">
      <w:pPr>
        <w:keepNext w:val="0"/>
        <w:keepLines w:val="0"/>
        <w:pageBreakBefore w:val="0"/>
        <w:widowControl w:val="0"/>
        <w:kinsoku/>
        <w:wordWrap w:val="0"/>
        <w:overflowPunct/>
        <w:topLinePunct w:val="0"/>
        <w:autoSpaceDE/>
        <w:autoSpaceDN/>
        <w:bidi w:val="0"/>
        <w:adjustRightInd/>
        <w:spacing w:line="360" w:lineRule="auto"/>
        <w:ind w:left="819" w:leftChars="390"/>
        <w:textAlignment w:val="auto"/>
        <w:rPr>
          <w:rFonts w:hint="eastAsia" w:ascii="宋体" w:hAnsi="宋体"/>
          <w:color w:val="auto"/>
          <w:sz w:val="24"/>
          <w:highlight w:val="none"/>
          <w:u w:val="none"/>
        </w:rPr>
      </w:pPr>
      <w:r>
        <w:rPr>
          <w:rFonts w:hint="eastAsia" w:ascii="宋体" w:hAnsi="宋体"/>
          <w:color w:val="auto"/>
          <w:sz w:val="24"/>
          <w:highlight w:val="none"/>
          <w:u w:val="none"/>
        </w:rPr>
        <w:t>②香港企业独立参加投标的，须在广东省住房和城乡建设主管部门备案目备案的业务范围满足本项目要求。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D0DC4A5">
      <w:pPr>
        <w:keepNext w:val="0"/>
        <w:keepLines w:val="0"/>
        <w:pageBreakBefore w:val="0"/>
        <w:widowControl w:val="0"/>
        <w:kinsoku/>
        <w:overflowPunct/>
        <w:topLinePunct w:val="0"/>
        <w:autoSpaceDE/>
        <w:autoSpaceDN/>
        <w:bidi w:val="0"/>
        <w:adjustRightInd/>
        <w:spacing w:line="360" w:lineRule="auto"/>
        <w:ind w:left="819" w:leftChars="390"/>
        <w:textAlignment w:val="auto"/>
        <w:rPr>
          <w:rFonts w:hint="eastAsia" w:ascii="宋体" w:hAnsi="宋体"/>
          <w:color w:val="auto"/>
          <w:sz w:val="24"/>
          <w:highlight w:val="none"/>
          <w:u w:val="none"/>
        </w:rPr>
      </w:pPr>
      <w:r>
        <w:rPr>
          <w:rFonts w:hint="eastAsia" w:ascii="宋体" w:hAnsi="宋体" w:eastAsia="宋体" w:cs="Times New Roman"/>
          <w:color w:val="auto"/>
          <w:sz w:val="24"/>
          <w:highlight w:val="none"/>
          <w:u w:val="none"/>
        </w:rPr>
        <w:t>③</w:t>
      </w:r>
      <w:r>
        <w:rPr>
          <w:rFonts w:hint="eastAsia" w:ascii="宋体" w:hAnsi="宋体"/>
          <w:color w:val="auto"/>
          <w:sz w:val="24"/>
          <w:highlight w:val="none"/>
          <w:u w:val="none"/>
        </w:rPr>
        <w:t>外国或澳门、台湾的设计企业必须选择一家符合上述条件的企业进行合作设计。香港企业如不单独参加投标，也必须选择一家符合上述条件的企业进行合作设计。</w:t>
      </w:r>
    </w:p>
    <w:p w14:paraId="157E0E1C">
      <w:pPr>
        <w:keepNext w:val="0"/>
        <w:keepLines w:val="0"/>
        <w:pageBreakBefore w:val="0"/>
        <w:widowControl w:val="0"/>
        <w:kinsoku/>
        <w:overflowPunct/>
        <w:topLinePunct w:val="0"/>
        <w:autoSpaceDE/>
        <w:autoSpaceDN/>
        <w:bidi w:val="0"/>
        <w:adjustRightInd/>
        <w:spacing w:line="360" w:lineRule="auto"/>
        <w:ind w:left="840" w:hanging="840" w:hangingChars="35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1.2.4  资格审查前，申请人已在广州公共资源交易中心办理企业信息登记，及拟担任本工程项目负责人须是本企业在广州公共资源交易中心企业信息登记中的在册人员</w:t>
      </w:r>
      <w:r>
        <w:rPr>
          <w:rFonts w:hint="eastAsia" w:ascii="宋体" w:hAnsi="宋体" w:eastAsia="宋体" w:cs="宋体"/>
          <w:color w:val="auto"/>
          <w:sz w:val="24"/>
          <w:highlight w:val="none"/>
          <w:u w:val="none"/>
        </w:rPr>
        <w:t>。</w:t>
      </w:r>
    </w:p>
    <w:p w14:paraId="2DE18170">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ascii="宋体" w:hAnsi="宋体"/>
          <w:color w:val="auto"/>
          <w:sz w:val="24"/>
          <w:highlight w:val="none"/>
          <w:u w:val="none"/>
        </w:rPr>
      </w:pPr>
      <w:r>
        <w:rPr>
          <w:rFonts w:hint="eastAsia" w:ascii="宋体" w:hAnsi="宋体" w:cs="宋体"/>
          <w:color w:val="auto"/>
          <w:sz w:val="24"/>
          <w:highlight w:val="none"/>
          <w:u w:val="none"/>
        </w:rPr>
        <w:t>1.2.5  申请人委派的项目负责人须具备市政公用工程相关专业高级工程师或以上职称（专业以职称证为准）</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或在广东省住房和城乡建设主管部门备案且备案的业务范围符合本招标项目对项目负责人要求的香港专业人士。</w:t>
      </w:r>
      <w:r>
        <w:rPr>
          <w:rFonts w:hint="eastAsia" w:ascii="宋体" w:hAnsi="宋体"/>
          <w:color w:val="auto"/>
          <w:sz w:val="24"/>
          <w:highlight w:val="none"/>
          <w:u w:val="none"/>
        </w:rPr>
        <w:t>注：</w:t>
      </w:r>
      <w:r>
        <w:rPr>
          <w:rFonts w:hint="eastAsia" w:ascii="宋体" w:hAnsi="宋体" w:cs="宋体"/>
          <w:color w:val="auto"/>
          <w:sz w:val="24"/>
          <w:highlight w:val="none"/>
          <w:u w:val="none"/>
        </w:rPr>
        <w:t>香港专业人士的备案业务范围依据《广东省住房和城乡建设厅关于印发香港工程建设咨询企业和专业人士在粤港澳大湾区内地城市开业执业试点管理暂行办法的通知》（粤建规范〔2020〕1号）确定。</w:t>
      </w:r>
      <w:bookmarkStart w:id="11" w:name="_GoBack"/>
      <w:bookmarkEnd w:id="11"/>
    </w:p>
    <w:p w14:paraId="591C26CE">
      <w:pPr>
        <w:keepNext w:val="0"/>
        <w:keepLines w:val="0"/>
        <w:pageBreakBefore w:val="0"/>
        <w:widowControl w:val="0"/>
        <w:kinsoku/>
        <w:overflowPunct/>
        <w:topLinePunct w:val="0"/>
        <w:autoSpaceDE/>
        <w:autoSpaceDN/>
        <w:bidi w:val="0"/>
        <w:adjustRightIn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1.2.6  </w:t>
      </w:r>
      <w:r>
        <w:rPr>
          <w:rFonts w:hint="eastAsia" w:ascii="宋体" w:hAnsi="宋体" w:cs="宋体"/>
          <w:strike w:val="0"/>
          <w:color w:val="auto"/>
          <w:sz w:val="24"/>
          <w:highlight w:val="none"/>
          <w:u w:val="none"/>
        </w:rPr>
        <w:t>申请人委派的其他专业负责人（</w:t>
      </w:r>
      <w:r>
        <w:rPr>
          <w:rFonts w:hint="eastAsia" w:ascii="宋体" w:hAnsi="宋体" w:cs="宋体"/>
          <w:strike w:val="0"/>
          <w:color w:val="auto"/>
          <w:sz w:val="24"/>
          <w:highlight w:val="none"/>
          <w:u w:val="none"/>
          <w:lang w:val="en-US" w:eastAsia="zh-CN"/>
        </w:rPr>
        <w:t>以招标文件附录8《本项目拟投入的人员基本情况表》要求的专业负责人为准</w:t>
      </w:r>
      <w:r>
        <w:rPr>
          <w:rFonts w:hint="eastAsia" w:ascii="宋体" w:hAnsi="宋体" w:cs="宋体"/>
          <w:strike w:val="0"/>
          <w:color w:val="auto"/>
          <w:sz w:val="24"/>
          <w:highlight w:val="none"/>
          <w:u w:val="none"/>
        </w:rPr>
        <w:t>）需具备注册执业资格，或者本专业（含相近专业）高级技术职称，或者中级技术职称从事本专业工作10年</w:t>
      </w:r>
      <w:r>
        <w:rPr>
          <w:rFonts w:hint="eastAsia" w:ascii="宋体" w:hAnsi="宋体" w:cs="宋体"/>
          <w:strike w:val="0"/>
          <w:color w:val="auto"/>
          <w:sz w:val="24"/>
          <w:highlight w:val="none"/>
          <w:u w:val="none"/>
          <w:lang w:eastAsia="zh-CN"/>
        </w:rPr>
        <w:t>或</w:t>
      </w:r>
      <w:r>
        <w:rPr>
          <w:rFonts w:hint="eastAsia" w:ascii="宋体" w:hAnsi="宋体" w:cs="宋体"/>
          <w:strike w:val="0"/>
          <w:color w:val="auto"/>
          <w:sz w:val="24"/>
          <w:highlight w:val="none"/>
          <w:u w:val="none"/>
        </w:rPr>
        <w:t>以上。</w:t>
      </w:r>
      <w:r>
        <w:rPr>
          <w:rFonts w:hint="eastAsia" w:ascii="宋体" w:hAnsi="宋体"/>
          <w:strike w:val="0"/>
          <w:color w:val="auto"/>
          <w:sz w:val="24"/>
          <w:highlight w:val="none"/>
          <w:u w:val="none"/>
        </w:rPr>
        <w:t>注：香港专业人士的备案业务范围依据《广东省住房和城乡建设厅关于印发香港工程建设咨询企业和专业人士在粤港澳大湾区内地城市开业执业试点管理暂行办法的通知》（粤建规范〔2020〕1号）确定。</w:t>
      </w:r>
    </w:p>
    <w:p w14:paraId="71AC426C">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1.2.7  投标人没有处于被广州建设行政主管部门取消投标资格的处罚期内；未被纳入国家、市、区的失信联合惩戒名单且被限制参加财政投资工程或政府投资工程或建设工程投标的（具体名单以递交投标文件截止时间“信用广州”https://credit1.gz.gov.cn/sgs/sgsXkNew公布的“失信黑名单”为准）；</w:t>
      </w:r>
    </w:p>
    <w:p w14:paraId="65B8E496">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1.2.8  投标申请人业绩要求（需要 /  ■不需要 ）： </w:t>
      </w:r>
    </w:p>
    <w:p w14:paraId="431C33BD">
      <w:pPr>
        <w:keepNext w:val="0"/>
        <w:keepLines w:val="0"/>
        <w:pageBreakBefore w:val="0"/>
        <w:widowControl w:val="0"/>
        <w:kinsoku/>
        <w:overflowPunct/>
        <w:topLinePunct w:val="0"/>
        <w:autoSpaceDE/>
        <w:autoSpaceDN/>
        <w:bidi w:val="0"/>
        <w:adjustRightIn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1.2.9  项目负责人业绩要求（需要 /  ■不需要 ）：</w:t>
      </w:r>
    </w:p>
    <w:p w14:paraId="0E78E93A">
      <w:pPr>
        <w:keepNext w:val="0"/>
        <w:keepLines w:val="0"/>
        <w:pageBreakBefore w:val="0"/>
        <w:widowControl w:val="0"/>
        <w:kinsoku/>
        <w:overflowPunct/>
        <w:topLinePunct w:val="0"/>
        <w:autoSpaceDE/>
        <w:autoSpaceDN/>
        <w:bidi w:val="0"/>
        <w:adjustRightInd/>
        <w:spacing w:line="360" w:lineRule="auto"/>
        <w:ind w:left="821" w:hanging="820" w:hangingChars="342"/>
        <w:textAlignment w:val="auto"/>
        <w:rPr>
          <w:rFonts w:hint="eastAsia" w:ascii="宋体" w:hAnsi="宋体" w:cs="宋体"/>
          <w:color w:val="auto"/>
          <w:sz w:val="24"/>
          <w:highlight w:val="none"/>
          <w:u w:val="none"/>
        </w:rPr>
      </w:pPr>
      <w:bookmarkStart w:id="0" w:name="_Toc245023997"/>
      <w:bookmarkStart w:id="1" w:name="_Toc249846223"/>
      <w:bookmarkStart w:id="2" w:name="_Toc266093545"/>
      <w:bookmarkStart w:id="3" w:name="_Toc249845968"/>
      <w:bookmarkStart w:id="4" w:name="_Toc253143216"/>
      <w:bookmarkStart w:id="5" w:name="_Toc266881397"/>
      <w:r>
        <w:rPr>
          <w:rFonts w:hint="eastAsia" w:ascii="宋体" w:hAnsi="宋体" w:cs="宋体"/>
          <w:strike w:val="0"/>
          <w:dstrike w:val="0"/>
          <w:color w:val="auto"/>
          <w:sz w:val="24"/>
          <w:highlight w:val="none"/>
          <w:u w:val="none"/>
        </w:rPr>
        <w:t>1</w:t>
      </w:r>
      <w:r>
        <w:rPr>
          <w:rFonts w:hint="eastAsia" w:ascii="宋体" w:hAnsi="宋体" w:cs="宋体"/>
          <w:color w:val="auto"/>
          <w:sz w:val="24"/>
          <w:highlight w:val="none"/>
          <w:u w:val="none"/>
        </w:rPr>
        <w:t>.2.10 关于联合体投标：</w:t>
      </w:r>
      <w:bookmarkEnd w:id="0"/>
      <w:bookmarkEnd w:id="1"/>
      <w:bookmarkEnd w:id="2"/>
      <w:bookmarkEnd w:id="3"/>
      <w:bookmarkEnd w:id="4"/>
      <w:bookmarkEnd w:id="5"/>
    </w:p>
    <w:p w14:paraId="313959AC">
      <w:pPr>
        <w:keepNext w:val="0"/>
        <w:keepLines w:val="0"/>
        <w:pageBreakBefore w:val="0"/>
        <w:widowControl w:val="0"/>
        <w:kinsoku/>
        <w:overflowPunct/>
        <w:topLinePunct w:val="0"/>
        <w:autoSpaceDE/>
        <w:autoSpaceDN/>
        <w:bidi w:val="0"/>
        <w:adjustRightInd/>
        <w:spacing w:line="360" w:lineRule="auto"/>
        <w:ind w:left="819" w:leftChars="39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如</w:t>
      </w:r>
      <w:r>
        <w:rPr>
          <w:rFonts w:hint="eastAsia" w:ascii="宋体" w:hAnsi="宋体" w:eastAsia="宋体" w:cs="宋体"/>
          <w:color w:val="auto"/>
          <w:sz w:val="24"/>
          <w:highlight w:val="none"/>
          <w:u w:val="none"/>
        </w:rPr>
        <w:t>投标</w:t>
      </w:r>
      <w:r>
        <w:rPr>
          <w:rFonts w:hint="eastAsia" w:ascii="宋体" w:hAnsi="宋体" w:cs="宋体"/>
          <w:color w:val="auto"/>
          <w:sz w:val="24"/>
          <w:highlight w:val="none"/>
          <w:u w:val="none"/>
        </w:rPr>
        <w:t>人组成联合体，联合体应当在投标登记前组成，联合体不超过2名并以 具备第1.2.3条第（1）设计资质要求的单位为牵头人，并签定联合体共同投标协议。投标人拟任本工程项目负责人应为牵头人正式员工。联合体共同投标协议应明确约定各方拟承担的工作和责任。投标登记截止后联合体增减、更换成员的，其投标无效。</w:t>
      </w:r>
    </w:p>
    <w:p w14:paraId="78F30123">
      <w:pPr>
        <w:spacing w:line="360" w:lineRule="auto"/>
        <w:ind w:left="821" w:hanging="820" w:hangingChars="342"/>
        <w:rPr>
          <w:rFonts w:hint="eastAsia" w:ascii="宋体" w:hAnsi="宋体" w:cs="宋体"/>
          <w:color w:val="auto"/>
          <w:sz w:val="24"/>
          <w:highlight w:val="none"/>
          <w:u w:val="none"/>
        </w:rPr>
      </w:pPr>
      <w:r>
        <w:rPr>
          <w:rFonts w:hint="eastAsia" w:ascii="宋体" w:hAnsi="宋体" w:cs="宋体"/>
          <w:color w:val="auto"/>
          <w:sz w:val="24"/>
          <w:highlight w:val="none"/>
          <w:u w:val="none"/>
        </w:rPr>
        <w:t>1.2.11 投标人与招标人过去3年内无合同履约纠纷，没有不得参加投标的情形。</w:t>
      </w:r>
    </w:p>
    <w:p w14:paraId="084F4696">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1.3    发布招标公告、递交投标文件时间、开标时间：</w:t>
      </w:r>
    </w:p>
    <w:p w14:paraId="0BAB2C33">
      <w:pPr>
        <w:keepNext w:val="0"/>
        <w:keepLines w:val="0"/>
        <w:pageBreakBefore w:val="0"/>
        <w:widowControl w:val="0"/>
        <w:kinsoku/>
        <w:overflowPunct/>
        <w:topLinePunct w:val="0"/>
        <w:autoSpaceDE/>
        <w:autoSpaceDN/>
        <w:bidi w:val="0"/>
        <w:adjustRightInd/>
        <w:spacing w:line="360" w:lineRule="auto"/>
        <w:ind w:firstLine="720" w:firstLineChars="3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1.3.1  招标公告发布日期（含本日）：</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eastAsia="宋体" w:cs="宋体"/>
          <w:color w:val="auto"/>
          <w:sz w:val="24"/>
          <w:highlight w:val="none"/>
          <w:u w:val="none"/>
        </w:rPr>
        <w:t>至</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eastAsia="宋体" w:cs="宋体"/>
          <w:color w:val="auto"/>
          <w:sz w:val="24"/>
          <w:highlight w:val="none"/>
          <w:u w:val="none"/>
        </w:rPr>
        <w:t>。注：招标公告发布时间为招标公告发出之日起至投标截止时间止。</w:t>
      </w:r>
    </w:p>
    <w:p w14:paraId="311520D0">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1.3.2  招标文件的获取：凡有意参加投标者，请登录广州公共资源交易中心交易平台网站（网址：http://www.gzggzy.cn）下载电子招标文件。招标公告网上发布的同时，通过广州公共资源交易中心网站发布招标文件及其他文件。招标公告发布之日起计算编制投标文件时间，编制投标文件的时间不得少于</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rPr>
        <w:t>0天。如招标人需发布补充公告的，以最后发布的补充公告的时间起计算编制投标文件时间，并需在补充公告中明确说明。请密切留意补充公告中的相关信息。</w:t>
      </w:r>
    </w:p>
    <w:p w14:paraId="6C9BF18D">
      <w:pPr>
        <w:keepNext w:val="0"/>
        <w:keepLines w:val="0"/>
        <w:pageBreakBefore w:val="0"/>
        <w:widowControl w:val="0"/>
        <w:kinsoku/>
        <w:overflowPunct/>
        <w:topLinePunct w:val="0"/>
        <w:autoSpaceDE/>
        <w:autoSpaceDN/>
        <w:bidi w:val="0"/>
        <w:adjustRightInd/>
        <w:spacing w:line="360" w:lineRule="auto"/>
        <w:ind w:left="850" w:hanging="849" w:hangingChars="354"/>
        <w:jc w:val="left"/>
        <w:textAlignment w:val="auto"/>
        <w:rPr>
          <w:rFonts w:hint="eastAsia" w:ascii="宋体" w:hAnsi="宋体" w:cs="宋体"/>
          <w:color w:val="auto"/>
          <w:sz w:val="24"/>
          <w:highlight w:val="none"/>
          <w:u w:val="none"/>
        </w:rPr>
      </w:pPr>
      <w:r>
        <w:rPr>
          <w:rFonts w:hint="eastAsia" w:ascii="宋体" w:hAnsi="宋体" w:eastAsia="宋体" w:cs="宋体"/>
          <w:color w:val="auto"/>
          <w:sz w:val="24"/>
          <w:highlight w:val="none"/>
          <w:u w:val="none"/>
        </w:rPr>
        <w:t>1.3.3  递交投标</w:t>
      </w:r>
      <w:r>
        <w:rPr>
          <w:rFonts w:hint="eastAsia" w:ascii="宋体" w:hAnsi="宋体" w:cs="宋体"/>
          <w:color w:val="auto"/>
          <w:sz w:val="24"/>
          <w:highlight w:val="none"/>
          <w:u w:val="none"/>
        </w:rPr>
        <w:t>文件时间、开标时间</w:t>
      </w:r>
    </w:p>
    <w:p w14:paraId="362965C1">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 办理投标登记手续时间：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eastAsia="宋体" w:cs="宋体"/>
          <w:color w:val="auto"/>
          <w:sz w:val="24"/>
          <w:highlight w:val="none"/>
          <w:u w:val="none"/>
        </w:rPr>
        <w:t>至</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cs="宋体"/>
          <w:color w:val="auto"/>
          <w:sz w:val="24"/>
          <w:highlight w:val="none"/>
          <w:u w:val="none"/>
        </w:rPr>
        <w:t>，投标人自行登录广州公共资源交易中心网站办理网上投标登记手续。</w:t>
      </w:r>
      <w:r>
        <w:rPr>
          <w:rFonts w:hint="eastAsia" w:ascii="宋体" w:hAnsi="宋体" w:cs="仿宋_GB2312"/>
          <w:color w:val="auto"/>
          <w:sz w:val="24"/>
          <w:highlight w:val="none"/>
          <w:u w:val="none"/>
        </w:rPr>
        <w:t>按照交易平台关于全流程电子化项目的相关指南进行操作。</w:t>
      </w:r>
    </w:p>
    <w:p w14:paraId="146B09F0">
      <w:pPr>
        <w:keepNext w:val="0"/>
        <w:keepLines w:val="0"/>
        <w:pageBreakBefore w:val="0"/>
        <w:widowControl w:val="0"/>
        <w:kinsoku/>
        <w:overflowPunct/>
        <w:topLinePunct w:val="0"/>
        <w:autoSpaceDE/>
        <w:autoSpaceDN/>
        <w:bidi w:val="0"/>
        <w:adjustRightInd/>
        <w:spacing w:line="360" w:lineRule="auto"/>
        <w:ind w:left="840" w:leftChars="342" w:hanging="122" w:hangingChars="51"/>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（2）递交电子投标文件起始时间：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p>
    <w:p w14:paraId="069D46CC">
      <w:pPr>
        <w:keepNext w:val="0"/>
        <w:keepLines w:val="0"/>
        <w:pageBreakBefore w:val="0"/>
        <w:widowControl w:val="0"/>
        <w:kinsoku/>
        <w:overflowPunct/>
        <w:topLinePunct w:val="0"/>
        <w:autoSpaceDE/>
        <w:autoSpaceDN/>
        <w:bidi w:val="0"/>
        <w:adjustRightInd/>
        <w:spacing w:line="360" w:lineRule="auto"/>
        <w:ind w:left="630" w:leftChars="300" w:firstLine="2640" w:firstLineChars="11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截止时间：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cs="宋体"/>
          <w:color w:val="auto"/>
          <w:sz w:val="24"/>
          <w:highlight w:val="none"/>
          <w:u w:val="none"/>
        </w:rPr>
        <w:t>；</w:t>
      </w:r>
    </w:p>
    <w:p w14:paraId="7FBACD1E">
      <w:pPr>
        <w:keepNext w:val="0"/>
        <w:keepLines w:val="0"/>
        <w:pageBreakBefore w:val="0"/>
        <w:widowControl w:val="0"/>
        <w:kinsoku/>
        <w:overflowPunct/>
        <w:topLinePunct w:val="0"/>
        <w:autoSpaceDE/>
        <w:autoSpaceDN/>
        <w:bidi w:val="0"/>
        <w:adjustRightInd/>
        <w:spacing w:line="360" w:lineRule="auto"/>
        <w:ind w:left="840" w:leftChars="342" w:hanging="122" w:hangingChars="51"/>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 投标人通过广州公共资源交易中心网站（网址：http://www.gzggzy.cn/）交易平台递交电子投标文件。投标人应在递交投标文件截止时间前，登录广州公共资源交易中心网站（网址：http://www.gzggzy.cn/）交易平台网站办理网上投标登记手续。按照交易平台关于全流程电子化项目的相关指南进行操作。详见：广州公共资源交易中心网站首页-服务指南-系统帮助-【全流程电子化项目】电子招投标操作手册（无纸化）。</w:t>
      </w:r>
    </w:p>
    <w:p w14:paraId="5F606CEA">
      <w:pPr>
        <w:keepNext w:val="0"/>
        <w:keepLines w:val="0"/>
        <w:pageBreakBefore w:val="0"/>
        <w:widowControl w:val="0"/>
        <w:numPr>
          <w:ilvl w:val="0"/>
          <w:numId w:val="1"/>
        </w:numPr>
        <w:kinsoku/>
        <w:overflowPunct/>
        <w:topLinePunct w:val="0"/>
        <w:autoSpaceDE/>
        <w:autoSpaceDN/>
        <w:bidi w:val="0"/>
        <w:adjustRightInd/>
        <w:spacing w:line="360" w:lineRule="auto"/>
        <w:ind w:left="840" w:leftChars="342" w:hanging="122" w:hangingChars="51"/>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投标文件光盘（备用）递交时间：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none"/>
        </w:rPr>
        <w:t>至</w:t>
      </w:r>
    </w:p>
    <w:p w14:paraId="5768365E">
      <w:pPr>
        <w:keepNext w:val="0"/>
        <w:keepLines w:val="0"/>
        <w:pageBreakBefore w:val="0"/>
        <w:widowControl w:val="0"/>
        <w:numPr>
          <w:ilvl w:val="0"/>
          <w:numId w:val="0"/>
        </w:numPr>
        <w:kinsoku/>
        <w:overflowPunct/>
        <w:topLinePunct w:val="0"/>
        <w:autoSpaceDE/>
        <w:autoSpaceDN/>
        <w:bidi w:val="0"/>
        <w:adjustRightInd/>
        <w:spacing w:line="360" w:lineRule="auto"/>
        <w:ind w:firstLine="48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cs="宋体"/>
          <w:color w:val="auto"/>
          <w:sz w:val="24"/>
          <w:highlight w:val="none"/>
          <w:u w:val="none"/>
        </w:rPr>
        <w:t>；地点：广州公共资源交易中心增城交易部第</w:t>
      </w:r>
    </w:p>
    <w:p w14:paraId="3194B1C9">
      <w:pPr>
        <w:keepNext w:val="0"/>
        <w:keepLines w:val="0"/>
        <w:pageBreakBefore w:val="0"/>
        <w:widowControl w:val="0"/>
        <w:numPr>
          <w:ilvl w:val="0"/>
          <w:numId w:val="0"/>
        </w:numPr>
        <w:kinsoku/>
        <w:overflowPunct/>
        <w:topLinePunct w:val="0"/>
        <w:autoSpaceDE/>
        <w:autoSpaceDN/>
        <w:bidi w:val="0"/>
        <w:adjustRightInd/>
        <w:spacing w:line="360" w:lineRule="auto"/>
        <w:ind w:firstLine="480"/>
        <w:jc w:val="left"/>
        <w:textAlignment w:val="auto"/>
        <w:rPr>
          <w:rFonts w:ascii="宋体" w:hAnsi="宋体" w:cs="宋体"/>
          <w:color w:val="auto"/>
          <w:sz w:val="24"/>
          <w:highlight w:val="none"/>
          <w:u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开标室。（电子光盘需按规定封装。投标人将数据刻录到光盘之后，投标前自行检查文件是否可以读取。）</w:t>
      </w:r>
    </w:p>
    <w:p w14:paraId="5B8FFE90">
      <w:pPr>
        <w:keepNext w:val="0"/>
        <w:keepLines w:val="0"/>
        <w:pageBreakBefore w:val="0"/>
        <w:widowControl w:val="0"/>
        <w:kinsoku/>
        <w:overflowPunct/>
        <w:topLinePunct w:val="0"/>
        <w:autoSpaceDE/>
        <w:autoSpaceDN/>
        <w:bidi w:val="0"/>
        <w:adjustRightInd/>
        <w:spacing w:line="360" w:lineRule="auto"/>
        <w:ind w:left="840" w:leftChars="342" w:hanging="122" w:hangingChars="51"/>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（4）逾期送达的投标文件，电子招标投标交易平台将予以拒收。逾期未上传成功的电子投标文件，招标人拒绝接收。逾期或未在指定地点递交投标文件光盘的,招标人拒绝接收其投标文件光盘。</w:t>
      </w:r>
    </w:p>
    <w:p w14:paraId="6555D632">
      <w:pPr>
        <w:keepNext w:val="0"/>
        <w:keepLines w:val="0"/>
        <w:pageBreakBefore w:val="0"/>
        <w:widowControl w:val="0"/>
        <w:kinsoku/>
        <w:overflowPunct/>
        <w:topLinePunct w:val="0"/>
        <w:autoSpaceDE/>
        <w:autoSpaceDN/>
        <w:bidi w:val="0"/>
        <w:adjustRightInd/>
        <w:spacing w:line="360" w:lineRule="auto"/>
        <w:ind w:left="840" w:leftChars="342" w:hanging="122" w:hangingChars="51"/>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（5）</w:t>
      </w:r>
      <w:r>
        <w:rPr>
          <w:rFonts w:hint="eastAsia" w:ascii="宋体" w:hAnsi="宋体"/>
          <w:color w:val="auto"/>
          <w:sz w:val="24"/>
          <w:highlight w:val="none"/>
          <w:u w:val="none"/>
        </w:rPr>
        <w:t>采用电子开标，在招标投标交易平台上公开进行。</w:t>
      </w:r>
      <w:r>
        <w:rPr>
          <w:rFonts w:hint="eastAsia" w:ascii="宋体" w:hAnsi="宋体" w:cs="宋体"/>
          <w:color w:val="auto"/>
          <w:sz w:val="24"/>
          <w:highlight w:val="none"/>
          <w:u w:val="none"/>
        </w:rPr>
        <w:t>开标时间：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single"/>
          <w:lang w:val="en-US" w:eastAsia="zh-CN"/>
        </w:rPr>
        <w:t>　</w:t>
      </w:r>
      <w:r>
        <w:rPr>
          <w:rFonts w:hint="eastAsia" w:ascii="宋体" w:hAnsi="宋体" w:cs="宋体"/>
          <w:color w:val="auto"/>
          <w:sz w:val="24"/>
          <w:highlight w:val="none"/>
          <w:u w:val="single"/>
        </w:rPr>
        <w:t>分</w:t>
      </w:r>
      <w:r>
        <w:rPr>
          <w:rFonts w:hint="eastAsia" w:ascii="宋体" w:hAnsi="宋体" w:cs="宋体"/>
          <w:color w:val="auto"/>
          <w:sz w:val="24"/>
          <w:highlight w:val="none"/>
          <w:u w:val="none"/>
        </w:rPr>
        <w:t>；地点：广州公共资源交易中心增城交易部第</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u w:val="none"/>
        </w:rPr>
        <w:t>开标室。</w:t>
      </w:r>
      <w:r>
        <w:rPr>
          <w:rFonts w:hint="eastAsia" w:ascii="宋体" w:hAnsi="宋体"/>
          <w:color w:val="auto"/>
          <w:sz w:val="24"/>
          <w:highlight w:val="none"/>
          <w:u w:val="none"/>
        </w:rPr>
        <w:t>（与</w:t>
      </w:r>
      <w:r>
        <w:rPr>
          <w:rFonts w:ascii="宋体" w:hAnsi="宋体"/>
          <w:color w:val="auto"/>
          <w:sz w:val="24"/>
          <w:highlight w:val="none"/>
          <w:u w:val="none"/>
        </w:rPr>
        <w:t>投标截止时间</w:t>
      </w:r>
      <w:r>
        <w:rPr>
          <w:rFonts w:hint="eastAsia" w:ascii="宋体" w:hAnsi="宋体"/>
          <w:color w:val="auto"/>
          <w:sz w:val="24"/>
          <w:highlight w:val="none"/>
          <w:u w:val="none"/>
        </w:rPr>
        <w:t>为</w:t>
      </w:r>
      <w:r>
        <w:rPr>
          <w:rFonts w:ascii="宋体" w:hAnsi="宋体"/>
          <w:color w:val="auto"/>
          <w:sz w:val="24"/>
          <w:highlight w:val="none"/>
          <w:u w:val="none"/>
        </w:rPr>
        <w:t>同一时间</w:t>
      </w:r>
      <w:r>
        <w:rPr>
          <w:rFonts w:hint="eastAsia" w:ascii="宋体" w:hAnsi="宋体"/>
          <w:color w:val="auto"/>
          <w:sz w:val="24"/>
          <w:highlight w:val="none"/>
          <w:u w:val="none"/>
        </w:rPr>
        <w:t>）。所有投标人均应当准时在线参加开标，</w:t>
      </w:r>
      <w:r>
        <w:rPr>
          <w:rFonts w:ascii="宋体" w:hAnsi="宋体"/>
          <w:color w:val="auto"/>
          <w:sz w:val="24"/>
          <w:highlight w:val="none"/>
          <w:u w:val="none"/>
        </w:rPr>
        <w:t>投标人</w:t>
      </w:r>
      <w:r>
        <w:rPr>
          <w:rFonts w:hint="eastAsia" w:ascii="宋体" w:hAnsi="宋体"/>
          <w:color w:val="auto"/>
          <w:sz w:val="24"/>
          <w:highlight w:val="none"/>
          <w:u w:val="none"/>
        </w:rPr>
        <w:t>参与电子</w:t>
      </w:r>
      <w:r>
        <w:rPr>
          <w:rFonts w:ascii="宋体" w:hAnsi="宋体"/>
          <w:color w:val="auto"/>
          <w:sz w:val="24"/>
          <w:highlight w:val="none"/>
          <w:u w:val="none"/>
        </w:rPr>
        <w:t>开标</w:t>
      </w:r>
      <w:r>
        <w:rPr>
          <w:rFonts w:hint="eastAsia" w:ascii="宋体" w:hAnsi="宋体"/>
          <w:color w:val="auto"/>
          <w:sz w:val="24"/>
          <w:highlight w:val="none"/>
          <w:u w:val="none"/>
        </w:rPr>
        <w:t>的</w:t>
      </w:r>
      <w:r>
        <w:rPr>
          <w:rFonts w:ascii="宋体" w:hAnsi="宋体"/>
          <w:color w:val="auto"/>
          <w:sz w:val="24"/>
          <w:highlight w:val="none"/>
          <w:u w:val="none"/>
        </w:rPr>
        <w:t>具体操作详见交易平台</w:t>
      </w:r>
      <w:r>
        <w:rPr>
          <w:rFonts w:hint="eastAsia" w:ascii="宋体" w:hAnsi="宋体"/>
          <w:color w:val="auto"/>
          <w:sz w:val="24"/>
          <w:highlight w:val="none"/>
          <w:u w:val="none"/>
        </w:rPr>
        <w:t>发布</w:t>
      </w:r>
      <w:r>
        <w:rPr>
          <w:rFonts w:ascii="宋体" w:hAnsi="宋体"/>
          <w:color w:val="auto"/>
          <w:sz w:val="24"/>
          <w:highlight w:val="none"/>
          <w:u w:val="none"/>
        </w:rPr>
        <w:t>的相关操作指引</w:t>
      </w:r>
      <w:r>
        <w:rPr>
          <w:rFonts w:hint="eastAsia" w:ascii="宋体" w:hAnsi="宋体"/>
          <w:color w:val="auto"/>
          <w:sz w:val="24"/>
          <w:highlight w:val="none"/>
          <w:u w:val="none"/>
        </w:rPr>
        <w:t>。</w:t>
      </w:r>
    </w:p>
    <w:p w14:paraId="1646AC2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1.4   费用：</w:t>
      </w:r>
      <w:r>
        <w:rPr>
          <w:rFonts w:hint="eastAsia" w:ascii="宋体" w:hAnsi="宋体" w:cs="宋体"/>
          <w:b/>
          <w:color w:val="auto"/>
          <w:sz w:val="24"/>
          <w:highlight w:val="none"/>
          <w:u w:val="none"/>
          <w:lang w:val="en-US" w:eastAsia="zh-CN"/>
        </w:rPr>
        <w:t>625.56</w:t>
      </w:r>
      <w:r>
        <w:rPr>
          <w:rFonts w:hint="eastAsia" w:ascii="宋体" w:hAnsi="宋体" w:eastAsia="宋体" w:cs="宋体"/>
          <w:b/>
          <w:color w:val="auto"/>
          <w:sz w:val="24"/>
          <w:highlight w:val="none"/>
          <w:u w:val="none"/>
        </w:rPr>
        <w:t>万元（最终</w:t>
      </w:r>
      <w:r>
        <w:rPr>
          <w:rFonts w:hint="eastAsia" w:ascii="宋体" w:hAnsi="宋体" w:cs="宋体"/>
          <w:b/>
          <w:color w:val="auto"/>
          <w:sz w:val="24"/>
          <w:highlight w:val="none"/>
          <w:u w:val="none"/>
        </w:rPr>
        <w:t>以财政评审机构的审核意见为准）。投标人报</w:t>
      </w:r>
      <w:r>
        <w:rPr>
          <w:rFonts w:hint="eastAsia" w:ascii="宋体" w:hAnsi="宋体" w:eastAsia="宋体" w:cs="宋体"/>
          <w:b/>
          <w:color w:val="auto"/>
          <w:sz w:val="24"/>
          <w:highlight w:val="none"/>
          <w:u w:val="none"/>
        </w:rPr>
        <w:t>价不得高于最高投标限价，否则当无效标处理。</w:t>
      </w:r>
    </w:p>
    <w:p w14:paraId="5D1A6C05">
      <w:pPr>
        <w:keepNext w:val="0"/>
        <w:keepLines w:val="0"/>
        <w:pageBreakBefore w:val="0"/>
        <w:widowControl w:val="0"/>
        <w:kinsoku/>
        <w:overflowPunct/>
        <w:topLinePunct w:val="0"/>
        <w:autoSpaceDE/>
        <w:autoSpaceDN/>
        <w:bidi w:val="0"/>
        <w:adjustRightInd/>
        <w:spacing w:line="360" w:lineRule="auto"/>
        <w:ind w:left="711" w:hanging="708" w:hangingChars="295"/>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1.4.1  </w:t>
      </w:r>
      <w:r>
        <w:rPr>
          <w:rFonts w:hint="eastAsia" w:ascii="宋体" w:hAnsi="宋体" w:cs="宋体"/>
          <w:b/>
          <w:bCs/>
          <w:color w:val="auto"/>
          <w:sz w:val="24"/>
          <w:highlight w:val="none"/>
          <w:u w:val="none"/>
        </w:rPr>
        <w:t>工程勘察费最高投</w:t>
      </w:r>
      <w:r>
        <w:rPr>
          <w:rFonts w:hint="eastAsia" w:ascii="宋体" w:hAnsi="宋体" w:eastAsia="宋体" w:cs="宋体"/>
          <w:b/>
          <w:bCs/>
          <w:color w:val="auto"/>
          <w:sz w:val="24"/>
          <w:highlight w:val="none"/>
          <w:u w:val="none"/>
        </w:rPr>
        <w:t>标限价为</w:t>
      </w:r>
      <w:r>
        <w:rPr>
          <w:rFonts w:hint="eastAsia" w:ascii="宋体" w:hAnsi="宋体" w:cs="宋体"/>
          <w:b/>
          <w:bCs/>
          <w:color w:val="auto"/>
          <w:sz w:val="24"/>
          <w:highlight w:val="none"/>
          <w:u w:val="none"/>
          <w:lang w:val="en-US" w:eastAsia="zh-CN"/>
        </w:rPr>
        <w:t>167.74</w:t>
      </w:r>
      <w:r>
        <w:rPr>
          <w:rFonts w:hint="eastAsia" w:ascii="宋体" w:hAnsi="宋体" w:eastAsia="宋体" w:cs="宋体"/>
          <w:b/>
          <w:bCs/>
          <w:color w:val="auto"/>
          <w:sz w:val="24"/>
          <w:highlight w:val="none"/>
          <w:u w:val="none"/>
        </w:rPr>
        <w:t>万元</w:t>
      </w:r>
      <w:r>
        <w:rPr>
          <w:rFonts w:hint="eastAsia" w:ascii="宋体" w:hAnsi="宋体" w:eastAsia="宋体" w:cs="宋体"/>
          <w:b/>
          <w:bCs/>
          <w:color w:val="auto"/>
          <w:sz w:val="24"/>
          <w:highlight w:val="none"/>
          <w:u w:val="none"/>
          <w:lang w:eastAsia="zh-CN"/>
        </w:rPr>
        <w:t>，</w:t>
      </w:r>
      <w:r>
        <w:rPr>
          <w:rFonts w:hint="eastAsia" w:ascii="宋体" w:hAnsi="宋体" w:cs="宋体"/>
          <w:b/>
          <w:bCs/>
          <w:color w:val="auto"/>
          <w:sz w:val="24"/>
          <w:highlight w:val="none"/>
          <w:u w:val="none"/>
        </w:rPr>
        <w:t>投标人在附录4中对应的工程勘察费报价不得超过此限额（最终结算以合同价、概算评审价和结算价较低者为结算价）。</w:t>
      </w:r>
    </w:p>
    <w:p w14:paraId="367BDEC9">
      <w:pPr>
        <w:keepNext w:val="0"/>
        <w:keepLines w:val="0"/>
        <w:pageBreakBefore w:val="0"/>
        <w:widowControl w:val="0"/>
        <w:kinsoku/>
        <w:overflowPunct/>
        <w:topLinePunct w:val="0"/>
        <w:autoSpaceDE/>
        <w:autoSpaceDN/>
        <w:bidi w:val="0"/>
        <w:adjustRightIn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1.4.1.1工程测量费的各项费用参考国家发展计划委员会、建设部2002年颁布的《工程勘察设计收费标准》下浮0~20%计算。工程测量费的各项费用仅作为分期付款的依据，最终按实际完成工作量和合同所述的取费标准结算，并以广州市增城区财政评审机构或招标人有关部门或其授权委托单位审定金额为准。</w:t>
      </w:r>
    </w:p>
    <w:p w14:paraId="5DCCBF83">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1.4.1.2工程物探费的各项费用参考国家发展计划委员会、建设部2002年颁布的《工程勘察设计收费标准》下浮0~20%计算。工程物探费的各项费用仅作为分期付款的依据，最终按实际完成工作量和合同所述的取费标准结算，并以广州市增城区财政评审机构或招标人有关部门或其授权委托单位审定金额为准。</w:t>
      </w:r>
    </w:p>
    <w:p w14:paraId="78A5551E">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1.4.1.3岩土工程勘察费用参照国家发展计划委员会、建设部2002年颁布的《工程勘察设计收费标准》下浮0~20%计算。岩土工程勘察费的各项费用仅作为分期付款的依据，最终按实际完成工作量和合同所述的取费标准结算，并以广州市增城区财政评审机构或招标人有关部门或其授权委托单位审定金额为准。</w:t>
      </w:r>
    </w:p>
    <w:p w14:paraId="54BF906B">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b/>
          <w:bCs/>
          <w:color w:val="auto"/>
          <w:sz w:val="24"/>
          <w:highlight w:val="none"/>
          <w:u w:val="none"/>
        </w:rPr>
      </w:pPr>
      <w:r>
        <w:rPr>
          <w:rFonts w:hint="eastAsia" w:ascii="宋体" w:hAnsi="宋体" w:cs="宋体"/>
          <w:color w:val="auto"/>
          <w:sz w:val="24"/>
          <w:highlight w:val="none"/>
          <w:u w:val="none"/>
        </w:rPr>
        <w:t xml:space="preserve">1.4.2 </w:t>
      </w:r>
      <w:r>
        <w:rPr>
          <w:rFonts w:hint="eastAsia" w:ascii="宋体" w:hAnsi="宋体" w:cs="宋体"/>
          <w:color w:val="auto"/>
          <w:sz w:val="24"/>
          <w:highlight w:val="none"/>
          <w:u w:val="none"/>
          <w:lang w:val="en-US" w:eastAsia="zh-CN"/>
        </w:rPr>
        <w:t xml:space="preserve"> </w:t>
      </w:r>
      <w:r>
        <w:rPr>
          <w:rFonts w:hint="eastAsia" w:ascii="宋体" w:hAnsi="宋体" w:cs="宋体"/>
          <w:b/>
          <w:bCs/>
          <w:color w:val="auto"/>
          <w:sz w:val="24"/>
          <w:highlight w:val="none"/>
          <w:u w:val="none"/>
        </w:rPr>
        <w:t>工程设计费最高投标限</w:t>
      </w:r>
      <w:r>
        <w:rPr>
          <w:rFonts w:hint="eastAsia" w:ascii="宋体" w:hAnsi="宋体" w:eastAsia="宋体" w:cs="宋体"/>
          <w:b/>
          <w:bCs/>
          <w:color w:val="auto"/>
          <w:sz w:val="24"/>
          <w:highlight w:val="none"/>
          <w:u w:val="none"/>
        </w:rPr>
        <w:t>价为</w:t>
      </w:r>
      <w:r>
        <w:rPr>
          <w:rFonts w:hint="eastAsia" w:ascii="宋体" w:hAnsi="宋体" w:cs="宋体"/>
          <w:b/>
          <w:bCs/>
          <w:color w:val="auto"/>
          <w:sz w:val="24"/>
          <w:highlight w:val="none"/>
          <w:u w:val="none"/>
          <w:lang w:val="en-US" w:eastAsia="zh-CN"/>
        </w:rPr>
        <w:t>457.82</w:t>
      </w:r>
      <w:r>
        <w:rPr>
          <w:rFonts w:hint="eastAsia" w:ascii="宋体" w:hAnsi="宋体" w:eastAsia="宋体" w:cs="宋体"/>
          <w:b/>
          <w:bCs/>
          <w:color w:val="auto"/>
          <w:sz w:val="24"/>
          <w:highlight w:val="none"/>
          <w:u w:val="none"/>
        </w:rPr>
        <w:t>万元</w:t>
      </w:r>
      <w:r>
        <w:rPr>
          <w:rFonts w:hint="eastAsia" w:ascii="宋体" w:hAnsi="宋体" w:cs="宋体"/>
          <w:b/>
          <w:bCs/>
          <w:color w:val="auto"/>
          <w:sz w:val="24"/>
          <w:highlight w:val="none"/>
          <w:u w:val="none"/>
        </w:rPr>
        <w:t>。投标人在附录4中对应的工程</w:t>
      </w:r>
      <w:r>
        <w:rPr>
          <w:rFonts w:hint="eastAsia" w:ascii="宋体" w:hAnsi="宋体" w:cs="宋体"/>
          <w:b/>
          <w:bCs/>
          <w:color w:val="auto"/>
          <w:sz w:val="24"/>
          <w:highlight w:val="none"/>
          <w:u w:val="none"/>
          <w:lang w:val="en-US" w:eastAsia="zh-CN"/>
        </w:rPr>
        <w:t>设计</w:t>
      </w:r>
      <w:r>
        <w:rPr>
          <w:rFonts w:hint="eastAsia" w:ascii="宋体" w:hAnsi="宋体" w:cs="宋体"/>
          <w:b/>
          <w:bCs/>
          <w:color w:val="auto"/>
          <w:sz w:val="24"/>
          <w:highlight w:val="none"/>
          <w:u w:val="none"/>
        </w:rPr>
        <w:t>费报价不得超过此限额（最终结算以合同价、概算评审价和结算价较低者为结算价）。</w:t>
      </w:r>
    </w:p>
    <w:p w14:paraId="70FA9141">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1.4.2.1工程设计费参考国家发展计划委员会、建设部2002年颁布的《工程勘察设计收费标准》下浮0~20%计算。在合同实施期间设计费按建设规模和设计工作量调整，但费率浮动幅度不变，设计费最终结算以广州市增城区财政评审机构或招标人有关部门或其授权委托单位审定金额为准。</w:t>
      </w:r>
    </w:p>
    <w:p w14:paraId="7641845E">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1.4.2</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rPr>
        <w:t xml:space="preserve">  财政投资项目应实行限额设计，初步设计的建设内容和建设标准不得超过可行性研究报告批复的范围，编制初步设计概算不得超过经批准的可行性研究报告总投资。</w:t>
      </w:r>
    </w:p>
    <w:p w14:paraId="667ED830">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       政府固定资产投资应当坚持估算控制概算，概算控制预算，预算控制决算的原则。</w:t>
      </w:r>
    </w:p>
    <w:p w14:paraId="3B2519C9">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1.4.3  未中标单位经济补偿及补偿金额</w:t>
      </w:r>
    </w:p>
    <w:p w14:paraId="0530C0FF">
      <w:pPr>
        <w:keepNext w:val="0"/>
        <w:keepLines w:val="0"/>
        <w:pageBreakBefore w:val="0"/>
        <w:widowControl w:val="0"/>
        <w:kinsoku/>
        <w:wordWrap/>
        <w:overflowPunct/>
        <w:topLinePunct w:val="0"/>
        <w:autoSpaceDE/>
        <w:autoSpaceDN/>
        <w:bidi w:val="0"/>
        <w:adjustRightInd/>
        <w:snapToGrid/>
        <w:spacing w:line="360" w:lineRule="auto"/>
        <w:ind w:left="838" w:leftChars="342" w:hanging="120" w:hangingChars="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■本工程不设未中标单位经济补偿，投标费用由投标人自理。</w:t>
      </w:r>
    </w:p>
    <w:p w14:paraId="7F41C562">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1.5    工期</w:t>
      </w:r>
    </w:p>
    <w:p w14:paraId="75FAA957">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1.5.1  设计工期：中标人应在收到中标通知书且收到方案修改意见后，</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天内完成初步设计（不含招标人对初步设计的审查时间），初步设计审查批准后</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天内完成施工图设计（含工程概算），施工图设计文件经审查发现问题后5天内完成补充、修改并送施工图审查单位。如果延误工期，承包人向发包人支付的误期损害赔偿费每天为最终合同价格的0.3%；误期损害赔偿费的最高限额为最终合同价格的30%。</w:t>
      </w:r>
    </w:p>
    <w:p w14:paraId="0E57705A">
      <w:pPr>
        <w:keepNext w:val="0"/>
        <w:keepLines w:val="0"/>
        <w:pageBreakBefore w:val="0"/>
        <w:widowControl w:val="0"/>
        <w:kinsoku/>
        <w:overflowPunct/>
        <w:topLinePunct w:val="0"/>
        <w:autoSpaceDE/>
        <w:autoSpaceDN/>
        <w:bidi w:val="0"/>
        <w:adjustRightInd/>
        <w:spacing w:line="360" w:lineRule="auto"/>
        <w:ind w:left="821" w:hanging="820" w:hangingChars="34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1.5.2  勘察工期：中标通知书发出后，承包人收到发包人发出具备进场条件的的通知起计</w:t>
      </w:r>
      <w:r>
        <w:rPr>
          <w:rFonts w:hint="eastAsia" w:ascii="宋体" w:hAnsi="宋体" w:cs="宋体"/>
          <w:color w:val="auto"/>
          <w:sz w:val="24"/>
          <w:highlight w:val="none"/>
          <w:u w:val="none"/>
          <w:lang w:val="en-US" w:eastAsia="zh-CN"/>
        </w:rPr>
        <w:t>20</w:t>
      </w:r>
      <w:r>
        <w:rPr>
          <w:rFonts w:hint="eastAsia" w:ascii="宋体" w:hAnsi="宋体" w:cs="宋体"/>
          <w:color w:val="auto"/>
          <w:sz w:val="24"/>
          <w:highlight w:val="none"/>
          <w:u w:val="none"/>
        </w:rPr>
        <w:t>日内提交勘察成果文件。如果延误工期，承包人向发包人支付的误期损害赔偿费每天为最终合同价格的0.3%；误期损害赔偿费的最高限额为最终合同价格的30%。</w:t>
      </w:r>
    </w:p>
    <w:p w14:paraId="018BBF05">
      <w:pPr>
        <w:keepNext w:val="0"/>
        <w:keepLines w:val="0"/>
        <w:pageBreakBefore w:val="0"/>
        <w:widowControl w:val="0"/>
        <w:kinsoku/>
        <w:overflowPunct/>
        <w:topLinePunct w:val="0"/>
        <w:autoSpaceDE/>
        <w:autoSpaceDN/>
        <w:bidi w:val="0"/>
        <w:adjustRightInd/>
        <w:spacing w:line="360" w:lineRule="auto"/>
        <w:ind w:left="1031" w:hanging="1031" w:hangingChars="428"/>
        <w:jc w:val="left"/>
        <w:textAlignment w:val="auto"/>
        <w:rPr>
          <w:rFonts w:hint="eastAsia" w:ascii="宋体" w:hAnsi="宋体" w:cs="宋体"/>
          <w:b/>
          <w:color w:val="auto"/>
          <w:sz w:val="24"/>
          <w:highlight w:val="none"/>
          <w:u w:val="none"/>
        </w:rPr>
      </w:pPr>
    </w:p>
    <w:p w14:paraId="247424FE">
      <w:pPr>
        <w:keepNext w:val="0"/>
        <w:keepLines w:val="0"/>
        <w:pageBreakBefore w:val="0"/>
        <w:widowControl w:val="0"/>
        <w:kinsoku/>
        <w:overflowPunct/>
        <w:topLinePunct w:val="0"/>
        <w:autoSpaceDE/>
        <w:autoSpaceDN/>
        <w:bidi w:val="0"/>
        <w:adjustRightInd/>
        <w:spacing w:line="360" w:lineRule="auto"/>
        <w:ind w:left="1031" w:hanging="1031" w:hangingChars="428"/>
        <w:jc w:val="left"/>
        <w:textAlignment w:val="auto"/>
        <w:rPr>
          <w:rFonts w:hint="eastAsia" w:ascii="宋体" w:hAnsi="宋体" w:cs="宋体"/>
          <w:b/>
          <w:color w:val="auto"/>
          <w:sz w:val="24"/>
          <w:highlight w:val="none"/>
          <w:u w:val="none"/>
        </w:rPr>
      </w:pPr>
      <w:r>
        <w:rPr>
          <w:rFonts w:hint="eastAsia" w:ascii="宋体" w:hAnsi="宋体" w:cs="宋体"/>
          <w:b/>
          <w:color w:val="auto"/>
          <w:sz w:val="24"/>
          <w:highlight w:val="none"/>
          <w:u w:val="none"/>
        </w:rPr>
        <w:t>1.6     其他事项</w:t>
      </w:r>
    </w:p>
    <w:p w14:paraId="5DC60469">
      <w:pPr>
        <w:keepNext w:val="0"/>
        <w:keepLines w:val="0"/>
        <w:pageBreakBefore w:val="0"/>
        <w:widowControl w:val="0"/>
        <w:kinsoku/>
        <w:overflowPunct/>
        <w:topLinePunct w:val="0"/>
        <w:autoSpaceDE/>
        <w:autoSpaceDN/>
        <w:bidi w:val="0"/>
        <w:adjustRightInd/>
        <w:spacing w:line="360" w:lineRule="auto"/>
        <w:ind w:left="1027" w:hanging="1027" w:hangingChars="428"/>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1.6.1  投标时是否需要提交设计模型：不需要。</w:t>
      </w:r>
    </w:p>
    <w:p w14:paraId="6EAA5028">
      <w:pPr>
        <w:keepNext w:val="0"/>
        <w:keepLines w:val="0"/>
        <w:pageBreakBefore w:val="0"/>
        <w:widowControl w:val="0"/>
        <w:kinsoku/>
        <w:overflowPunct/>
        <w:topLinePunct w:val="0"/>
        <w:autoSpaceDE/>
        <w:autoSpaceDN/>
        <w:bidi w:val="0"/>
        <w:adjustRightInd/>
        <w:spacing w:line="360" w:lineRule="auto"/>
        <w:ind w:left="941" w:hanging="940" w:hangingChars="39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1.6.2  </w:t>
      </w:r>
      <w:r>
        <w:rPr>
          <w:rFonts w:hint="eastAsia" w:ascii="宋体" w:hAnsi="宋体" w:eastAsia="宋体" w:cs="宋体"/>
          <w:color w:val="auto"/>
          <w:sz w:val="24"/>
          <w:highlight w:val="none"/>
          <w:u w:val="none"/>
        </w:rPr>
        <w:t>招标项目的</w:t>
      </w:r>
      <w:r>
        <w:rPr>
          <w:rFonts w:hint="eastAsia" w:ascii="宋体" w:hAnsi="宋体" w:cs="宋体"/>
          <w:bCs/>
          <w:color w:val="auto"/>
          <w:kern w:val="0"/>
          <w:sz w:val="24"/>
          <w:highlight w:val="none"/>
          <w:u w:val="none"/>
          <w:lang w:eastAsia="zh-CN"/>
        </w:rPr>
        <w:t>有关前期资料</w:t>
      </w:r>
      <w:r>
        <w:rPr>
          <w:rFonts w:hint="eastAsia" w:ascii="宋体" w:hAnsi="宋体" w:eastAsia="宋体" w:cs="宋体"/>
          <w:color w:val="auto"/>
          <w:sz w:val="24"/>
          <w:highlight w:val="none"/>
          <w:u w:val="none"/>
        </w:rPr>
        <w:t>由</w:t>
      </w:r>
      <w:r>
        <w:rPr>
          <w:rFonts w:hint="eastAsia" w:ascii="宋体" w:hAnsi="宋体" w:cs="宋体"/>
          <w:color w:val="auto"/>
          <w:sz w:val="24"/>
          <w:highlight w:val="none"/>
          <w:u w:val="none"/>
          <w:lang w:eastAsia="zh-CN"/>
        </w:rPr>
        <w:t>投</w:t>
      </w:r>
      <w:r>
        <w:rPr>
          <w:rFonts w:hint="eastAsia" w:ascii="宋体" w:hAnsi="宋体" w:eastAsia="宋体" w:cs="宋体"/>
          <w:color w:val="auto"/>
          <w:sz w:val="24"/>
          <w:highlight w:val="none"/>
          <w:u w:val="none"/>
        </w:rPr>
        <w:t>标人</w:t>
      </w:r>
      <w:r>
        <w:rPr>
          <w:rFonts w:hint="eastAsia" w:ascii="宋体" w:hAnsi="宋体" w:cs="宋体"/>
          <w:color w:val="auto"/>
          <w:sz w:val="24"/>
          <w:highlight w:val="none"/>
          <w:u w:val="none"/>
          <w:lang w:eastAsia="zh-CN"/>
        </w:rPr>
        <w:t>自行收集</w:t>
      </w:r>
      <w:r>
        <w:rPr>
          <w:rFonts w:hint="eastAsia" w:ascii="宋体" w:hAnsi="宋体" w:eastAsia="宋体" w:cs="宋体"/>
          <w:color w:val="auto"/>
          <w:sz w:val="24"/>
          <w:highlight w:val="none"/>
          <w:u w:val="none"/>
        </w:rPr>
        <w:t>。投标</w:t>
      </w:r>
      <w:r>
        <w:rPr>
          <w:rFonts w:hint="eastAsia" w:ascii="宋体" w:hAnsi="宋体" w:cs="宋体"/>
          <w:color w:val="auto"/>
          <w:sz w:val="24"/>
          <w:highlight w:val="none"/>
          <w:u w:val="none"/>
        </w:rPr>
        <w:t>人可通过http://maps.google.com选择satellite（卫星图象）观察本项目的周边环境。</w:t>
      </w:r>
    </w:p>
    <w:p w14:paraId="46B87CA5">
      <w:pPr>
        <w:keepNext w:val="0"/>
        <w:keepLines w:val="0"/>
        <w:pageBreakBefore w:val="0"/>
        <w:widowControl w:val="0"/>
        <w:kinsoku/>
        <w:overflowPunct/>
        <w:topLinePunct w:val="0"/>
        <w:autoSpaceDE/>
        <w:autoSpaceDN/>
        <w:bidi w:val="0"/>
        <w:adjustRightIn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 xml:space="preserve">  </w:t>
      </w:r>
      <w:bookmarkStart w:id="6" w:name="OLE_LINK54"/>
      <w:r>
        <w:rPr>
          <w:rFonts w:hint="eastAsia" w:ascii="宋体" w:hAnsi="宋体" w:cs="宋体"/>
          <w:color w:val="auto"/>
          <w:sz w:val="24"/>
          <w:highlight w:val="none"/>
          <w:u w:val="none"/>
        </w:rPr>
        <w:t>项目的其他情况在设计任务书中详细介绍。本公告为招标文件的组成部分，更详细的信息以招标文件为准。</w:t>
      </w:r>
      <w:bookmarkEnd w:id="6"/>
    </w:p>
    <w:p w14:paraId="6C0DD9AE">
      <w:pPr>
        <w:keepNext w:val="0"/>
        <w:keepLines w:val="0"/>
        <w:pageBreakBefore w:val="0"/>
        <w:widowControl w:val="0"/>
        <w:kinsoku/>
        <w:overflowPunct/>
        <w:topLinePunct w:val="0"/>
        <w:autoSpaceDE/>
        <w:autoSpaceDN/>
        <w:bidi w:val="0"/>
        <w:adjustRightIn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 xml:space="preserve">  </w:t>
      </w:r>
      <w:bookmarkStart w:id="7" w:name="OLE_LINK55"/>
      <w:r>
        <w:rPr>
          <w:rFonts w:hint="eastAsia" w:ascii="宋体" w:hAnsi="宋体" w:cs="宋体"/>
          <w:color w:val="auto"/>
          <w:sz w:val="24"/>
          <w:highlight w:val="none"/>
          <w:u w:val="none"/>
        </w:rPr>
        <w:t>有关招投标相关事宜，与招标人或招标代理机构联系。</w:t>
      </w:r>
      <w:bookmarkEnd w:id="7"/>
    </w:p>
    <w:p w14:paraId="1A949AF8">
      <w:pPr>
        <w:keepNext w:val="0"/>
        <w:keepLines w:val="0"/>
        <w:pageBreakBefore w:val="0"/>
        <w:widowControl w:val="0"/>
        <w:kinsoku/>
        <w:overflowPunct/>
        <w:topLinePunct w:val="0"/>
        <w:autoSpaceDE/>
        <w:autoSpaceDN/>
        <w:bidi w:val="0"/>
        <w:adjustRightInd/>
        <w:spacing w:line="360" w:lineRule="auto"/>
        <w:ind w:left="840" w:hanging="840" w:hangingChars="3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 xml:space="preserve"> </w:t>
      </w:r>
      <w:bookmarkStart w:id="8" w:name="OLE_LINK68"/>
      <w:bookmarkStart w:id="9" w:name="OLE_LINK56"/>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潜在投标人或利害关系人对本招标公告及招标文件有异议的，向招标人提出。</w:t>
      </w:r>
    </w:p>
    <w:p w14:paraId="78735CAE">
      <w:pPr>
        <w:keepNext w:val="0"/>
        <w:keepLines w:val="0"/>
        <w:pageBreakBefore w:val="0"/>
        <w:widowControl w:val="0"/>
        <w:kinsoku/>
        <w:overflowPunct/>
        <w:topLinePunct w:val="0"/>
        <w:autoSpaceDE/>
        <w:autoSpaceDN/>
        <w:bidi w:val="0"/>
        <w:adjustRightInd/>
        <w:spacing w:line="360" w:lineRule="auto"/>
        <w:ind w:left="958" w:leftChars="456" w:firstLine="120" w:firstLineChars="5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异议受理部门：</w:t>
      </w:r>
      <w:r>
        <w:rPr>
          <w:rFonts w:hint="eastAsia" w:ascii="宋体" w:hAnsi="宋体" w:cs="宋体"/>
          <w:bCs/>
          <w:color w:val="auto"/>
          <w:kern w:val="0"/>
          <w:sz w:val="24"/>
          <w:highlight w:val="none"/>
          <w:lang w:eastAsia="zh-CN"/>
        </w:rPr>
        <w:t>广州市增城区仙村镇人民政府</w:t>
      </w:r>
    </w:p>
    <w:p w14:paraId="27545F32">
      <w:pPr>
        <w:keepNext w:val="0"/>
        <w:keepLines w:val="0"/>
        <w:pageBreakBefore w:val="0"/>
        <w:widowControl w:val="0"/>
        <w:kinsoku/>
        <w:overflowPunct/>
        <w:topLinePunct w:val="0"/>
        <w:autoSpaceDE/>
        <w:autoSpaceDN/>
        <w:bidi w:val="0"/>
        <w:adjustRightInd/>
        <w:spacing w:line="360" w:lineRule="auto"/>
        <w:ind w:left="958" w:leftChars="456" w:firstLine="120" w:firstLineChars="50"/>
        <w:textAlignment w:val="auto"/>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电话</w:t>
      </w:r>
      <w:r>
        <w:rPr>
          <w:rFonts w:hint="eastAsia" w:ascii="宋体" w:hAnsi="宋体" w:cs="宋体"/>
          <w:color w:val="auto"/>
          <w:sz w:val="24"/>
          <w:highlight w:val="none"/>
          <w:u w:val="none"/>
        </w:rPr>
        <w:t>：</w:t>
      </w:r>
      <w:r>
        <w:rPr>
          <w:rFonts w:hint="eastAsia" w:ascii="宋体" w:hAnsi="宋体" w:eastAsia="宋体" w:cs="Times New Roman"/>
          <w:color w:val="auto"/>
          <w:sz w:val="24"/>
          <w:highlight w:val="none"/>
          <w:lang w:eastAsia="zh-CN"/>
        </w:rPr>
        <w:t>020-82936601</w:t>
      </w:r>
    </w:p>
    <w:p w14:paraId="48D16AA8">
      <w:pPr>
        <w:keepNext w:val="0"/>
        <w:keepLines w:val="0"/>
        <w:pageBreakBefore w:val="0"/>
        <w:widowControl w:val="0"/>
        <w:kinsoku/>
        <w:overflowPunct/>
        <w:topLinePunct w:val="0"/>
        <w:autoSpaceDE/>
        <w:autoSpaceDN/>
        <w:bidi w:val="0"/>
        <w:adjustRightInd/>
        <w:spacing w:line="360" w:lineRule="auto"/>
        <w:ind w:left="958" w:leftChars="456" w:firstLine="120" w:firstLineChars="50"/>
        <w:textAlignment w:val="auto"/>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none"/>
        </w:rPr>
        <w:t>：</w:t>
      </w:r>
      <w:bookmarkEnd w:id="8"/>
      <w:r>
        <w:rPr>
          <w:rFonts w:hint="eastAsia" w:ascii="宋体" w:hAnsi="宋体" w:cs="宋体"/>
          <w:bCs/>
          <w:color w:val="auto"/>
          <w:kern w:val="0"/>
          <w:sz w:val="24"/>
          <w:highlight w:val="none"/>
          <w:lang w:eastAsia="zh-CN"/>
        </w:rPr>
        <w:t>广州市增城区仙村镇仙村大道中16号</w:t>
      </w:r>
    </w:p>
    <w:p w14:paraId="71C71253">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w:t>
      </w:r>
    </w:p>
    <w:p w14:paraId="254C1711">
      <w:pPr>
        <w:keepNext w:val="0"/>
        <w:keepLines w:val="0"/>
        <w:pageBreakBefore w:val="0"/>
        <w:widowControl w:val="0"/>
        <w:kinsoku/>
        <w:overflowPunct/>
        <w:topLinePunct w:val="0"/>
        <w:autoSpaceDE/>
        <w:autoSpaceDN/>
        <w:bidi w:val="0"/>
        <w:adjustRightInd/>
        <w:spacing w:line="360" w:lineRule="auto"/>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1.具体操作详见“广州交易集团有限公司（广州公共资源交易中心）门户网站首页-&gt;服务指南-&gt;系统帮助-&gt;操作手册-&gt;发起及受理异议操作指引”。</w:t>
      </w:r>
    </w:p>
    <w:p w14:paraId="47F916D7">
      <w:pPr>
        <w:keepNext w:val="0"/>
        <w:keepLines w:val="0"/>
        <w:pageBreakBefore w:val="0"/>
        <w:widowControl w:val="0"/>
        <w:kinsoku/>
        <w:overflowPunct/>
        <w:topLinePunct w:val="0"/>
        <w:autoSpaceDE/>
        <w:autoSpaceDN/>
        <w:bidi w:val="0"/>
        <w:adjustRightInd/>
        <w:spacing w:line="360" w:lineRule="auto"/>
        <w:textAlignment w:val="auto"/>
        <w:rPr>
          <w:rFonts w:hint="default"/>
          <w:color w:val="auto"/>
          <w:highlight w:val="none"/>
          <w:u w:val="none"/>
          <w:lang w:val="en-US" w:eastAsia="zh-CN"/>
        </w:rPr>
      </w:pPr>
      <w:r>
        <w:rPr>
          <w:rFonts w:hint="eastAsia" w:ascii="宋体" w:hAnsi="宋体" w:eastAsia="宋体" w:cs="宋体"/>
          <w:color w:val="auto"/>
          <w:sz w:val="24"/>
          <w:highlight w:val="none"/>
          <w:u w:val="none"/>
          <w:lang w:val="en-US" w:eastAsia="zh-CN"/>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bookmarkEnd w:id="9"/>
    <w:p w14:paraId="05DC0BF9">
      <w:pPr>
        <w:keepNext w:val="0"/>
        <w:keepLines w:val="0"/>
        <w:pageBreakBefore w:val="0"/>
        <w:widowControl w:val="0"/>
        <w:kinsoku/>
        <w:overflowPunct/>
        <w:topLinePunct w:val="0"/>
        <w:autoSpaceDE/>
        <w:autoSpaceDN/>
        <w:bidi w:val="0"/>
        <w:adjustRightInd/>
        <w:spacing w:line="360" w:lineRule="auto"/>
        <w:ind w:left="941" w:hanging="940" w:hangingChars="39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w:t>
      </w:r>
      <w:r>
        <w:rPr>
          <w:rFonts w:hint="eastAsia" w:ascii="宋体" w:hAnsi="宋体" w:cs="宋体"/>
          <w:color w:val="auto"/>
          <w:sz w:val="24"/>
          <w:highlight w:val="none"/>
          <w:u w:val="none"/>
          <w:lang w:val="en-US" w:eastAsia="zh-CN"/>
        </w:rPr>
        <w:t>6</w:t>
      </w:r>
      <w:r>
        <w:rPr>
          <w:rFonts w:hint="eastAsia" w:ascii="宋体" w:hAnsi="宋体" w:cs="宋体"/>
          <w:color w:val="auto"/>
          <w:sz w:val="24"/>
          <w:highlight w:val="none"/>
          <w:u w:val="none"/>
        </w:rPr>
        <w:t xml:space="preserve">  本次招标公告同时在：广州公共资源交易网（网址：http://www.gzggzy.cn）、广东省招标投标监管网（网址：https://zbtb.gd.gov.cn/）、广州市增城区人民政府门户网站（http://www.zc.gov.cn/）的“首页&gt;公开&gt;公共资源配置领域&gt;工程建设项目招投标”栏目和中国招标投标公共服务平台（网址：</w:t>
      </w:r>
      <w:r>
        <w:rPr>
          <w:rFonts w:hint="eastAsia" w:ascii="宋体" w:hAnsi="宋体" w:cs="宋体"/>
          <w:color w:val="auto"/>
          <w:highlight w:val="none"/>
          <w:u w:val="none"/>
        </w:rPr>
        <w:fldChar w:fldCharType="begin"/>
      </w:r>
      <w:r>
        <w:rPr>
          <w:rFonts w:hint="eastAsia" w:ascii="宋体" w:hAnsi="宋体" w:cs="宋体"/>
          <w:color w:val="auto"/>
          <w:highlight w:val="none"/>
          <w:u w:val="none"/>
        </w:rPr>
        <w:instrText xml:space="preserve"> HYPERLINK "http://www.cebpubservice.com/）上发布。本公告的修改、补充，在广州公共资源交易中心网站发布。" </w:instrText>
      </w:r>
      <w:r>
        <w:rPr>
          <w:rFonts w:hint="eastAsia" w:ascii="宋体" w:hAnsi="宋体" w:cs="宋体"/>
          <w:color w:val="auto"/>
          <w:highlight w:val="none"/>
          <w:u w:val="none"/>
        </w:rPr>
        <w:fldChar w:fldCharType="separate"/>
      </w:r>
      <w:r>
        <w:rPr>
          <w:rFonts w:hint="eastAsia" w:ascii="宋体" w:hAnsi="宋体" w:cs="宋体"/>
          <w:color w:val="auto"/>
          <w:sz w:val="24"/>
          <w:highlight w:val="none"/>
          <w:u w:val="none"/>
        </w:rPr>
        <w:t>http://www.cebpubservice.com/）上发布。本公告的修改、补充，在广州公共资源交易中心网站发布。</w:t>
      </w:r>
      <w:r>
        <w:rPr>
          <w:rFonts w:hint="eastAsia" w:ascii="宋体" w:hAnsi="宋体" w:cs="宋体"/>
          <w:color w:val="auto"/>
          <w:sz w:val="24"/>
          <w:highlight w:val="none"/>
          <w:u w:val="none"/>
        </w:rPr>
        <w:fldChar w:fldCharType="end"/>
      </w:r>
    </w:p>
    <w:p w14:paraId="2706765A">
      <w:pPr>
        <w:keepNext w:val="0"/>
        <w:keepLines w:val="0"/>
        <w:pageBreakBefore w:val="0"/>
        <w:widowControl w:val="0"/>
        <w:kinsoku/>
        <w:overflowPunct/>
        <w:topLinePunct w:val="0"/>
        <w:autoSpaceDE/>
        <w:autoSpaceDN/>
        <w:bidi w:val="0"/>
        <w:adjustRightInd/>
        <w:spacing w:line="360" w:lineRule="auto"/>
        <w:ind w:left="941" w:hanging="940" w:hangingChars="392"/>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1.6.</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 xml:space="preserve">  特别提示：投标人在本项目招标人的工程项目中存在下列行为的，将被拒绝一定时期内参与我单位后续工程投标。（注：拒绝投标时限由招标人视严重程度确定，最低三个月起，自招标人发出通知之日起计）：</w:t>
      </w:r>
    </w:p>
    <w:p w14:paraId="69858E52">
      <w:pPr>
        <w:keepNext w:val="0"/>
        <w:keepLines w:val="0"/>
        <w:pageBreakBefore w:val="0"/>
        <w:widowControl w:val="0"/>
        <w:kinsoku/>
        <w:overflowPunct/>
        <w:topLinePunct w:val="0"/>
        <w:autoSpaceDE/>
        <w:autoSpaceDN/>
        <w:bidi w:val="0"/>
        <w:adjustRightInd/>
        <w:spacing w:line="360" w:lineRule="auto"/>
        <w:ind w:left="962" w:leftChars="458" w:firstLine="19" w:firstLineChars="8"/>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1.将中标工程转包或者违法分包的；</w:t>
      </w:r>
    </w:p>
    <w:p w14:paraId="0FCC4BDE">
      <w:pPr>
        <w:keepNext w:val="0"/>
        <w:keepLines w:val="0"/>
        <w:pageBreakBefore w:val="0"/>
        <w:widowControl w:val="0"/>
        <w:kinsoku/>
        <w:overflowPunct/>
        <w:topLinePunct w:val="0"/>
        <w:autoSpaceDE/>
        <w:autoSpaceDN/>
        <w:bidi w:val="0"/>
        <w:adjustRightInd/>
        <w:spacing w:line="360" w:lineRule="auto"/>
        <w:ind w:left="962" w:leftChars="458" w:firstLine="19" w:firstLineChars="8"/>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2.在中标工程中不执行质量、安全生产相关规定的，造成质量或安全事故的；</w:t>
      </w:r>
    </w:p>
    <w:p w14:paraId="10E755DC">
      <w:pPr>
        <w:keepNext w:val="0"/>
        <w:keepLines w:val="0"/>
        <w:pageBreakBefore w:val="0"/>
        <w:widowControl w:val="0"/>
        <w:kinsoku/>
        <w:overflowPunct/>
        <w:topLinePunct w:val="0"/>
        <w:autoSpaceDE/>
        <w:autoSpaceDN/>
        <w:bidi w:val="0"/>
        <w:adjustRightInd/>
        <w:spacing w:line="360" w:lineRule="auto"/>
        <w:ind w:left="962" w:leftChars="458" w:firstLine="19" w:firstLineChars="8"/>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3.存在围标或串标情形的；</w:t>
      </w:r>
    </w:p>
    <w:p w14:paraId="0B75C168">
      <w:pPr>
        <w:keepNext w:val="0"/>
        <w:keepLines w:val="0"/>
        <w:pageBreakBefore w:val="0"/>
        <w:widowControl w:val="0"/>
        <w:kinsoku/>
        <w:overflowPunct/>
        <w:topLinePunct w:val="0"/>
        <w:autoSpaceDE/>
        <w:autoSpaceDN/>
        <w:bidi w:val="0"/>
        <w:adjustRightInd/>
        <w:spacing w:line="360" w:lineRule="auto"/>
        <w:ind w:left="955" w:leftChars="455" w:firstLine="19" w:firstLineChars="8"/>
        <w:jc w:val="left"/>
        <w:textAlignment w:val="auto"/>
        <w:rPr>
          <w:rFonts w:hint="eastAsia" w:ascii="宋体" w:hAnsi="宋体" w:cs="宋体"/>
          <w:b/>
          <w:color w:val="auto"/>
          <w:sz w:val="24"/>
          <w:highlight w:val="none"/>
          <w:u w:val="none"/>
        </w:rPr>
      </w:pPr>
      <w:r>
        <w:rPr>
          <w:rFonts w:hint="eastAsia" w:ascii="宋体" w:hAnsi="宋体" w:cs="宋体"/>
          <w:color w:val="auto"/>
          <w:sz w:val="24"/>
          <w:highlight w:val="none"/>
          <w:u w:val="none"/>
        </w:rPr>
        <w:t>4.存在弄虚作假骗取中标情形的。</w:t>
      </w:r>
    </w:p>
    <w:p w14:paraId="187EE022">
      <w:pPr>
        <w:spacing w:line="400" w:lineRule="exact"/>
        <w:jc w:val="left"/>
        <w:rPr>
          <w:rFonts w:hint="eastAsia" w:ascii="宋体" w:hAnsi="宋体" w:cs="宋体"/>
          <w:b/>
          <w:color w:val="auto"/>
          <w:sz w:val="24"/>
          <w:highlight w:val="none"/>
          <w:u w:val="none"/>
        </w:rPr>
      </w:pPr>
    </w:p>
    <w:p w14:paraId="40DFCDBD">
      <w:pPr>
        <w:spacing w:line="400" w:lineRule="exact"/>
        <w:jc w:val="left"/>
        <w:rPr>
          <w:rFonts w:hint="eastAsia" w:ascii="宋体" w:hAnsi="宋体" w:cs="宋体"/>
          <w:b/>
          <w:color w:val="auto"/>
          <w:sz w:val="24"/>
          <w:highlight w:val="none"/>
          <w:u w:val="none"/>
        </w:rPr>
      </w:pPr>
      <w:r>
        <w:rPr>
          <w:rFonts w:hint="eastAsia" w:ascii="宋体" w:hAnsi="宋体" w:cs="宋体"/>
          <w:b/>
          <w:color w:val="auto"/>
          <w:sz w:val="24"/>
          <w:highlight w:val="none"/>
          <w:u w:val="none"/>
        </w:rPr>
        <w:t xml:space="preserve">1.7   </w:t>
      </w:r>
      <w:r>
        <w:rPr>
          <w:rFonts w:hint="eastAsia" w:ascii="宋体" w:hAnsi="宋体" w:cs="宋体"/>
          <w:b/>
          <w:bCs/>
          <w:color w:val="auto"/>
          <w:sz w:val="24"/>
          <w:highlight w:val="none"/>
          <w:u w:val="none"/>
        </w:rPr>
        <w:t>招标人</w:t>
      </w:r>
    </w:p>
    <w:p w14:paraId="2C95F15F">
      <w:pPr>
        <w:spacing w:line="400" w:lineRule="exact"/>
        <w:rPr>
          <w:rFonts w:hint="eastAsia" w:ascii="宋体" w:hAnsi="宋体" w:eastAsia="宋体" w:cs="宋体"/>
          <w:color w:val="auto"/>
          <w:sz w:val="24"/>
          <w:highlight w:val="none"/>
          <w:u w:val="none"/>
        </w:rPr>
      </w:pPr>
      <w:bookmarkStart w:id="10" w:name="OLE_LINK69"/>
      <w:r>
        <w:rPr>
          <w:rFonts w:hint="eastAsia" w:ascii="宋体" w:hAnsi="宋体" w:cs="宋体"/>
          <w:color w:val="auto"/>
          <w:sz w:val="24"/>
          <w:highlight w:val="none"/>
          <w:u w:val="none"/>
        </w:rPr>
        <w:t xml:space="preserve">1.7.1 </w:t>
      </w:r>
      <w:r>
        <w:rPr>
          <w:rFonts w:hint="eastAsia" w:ascii="宋体" w:hAnsi="宋体" w:eastAsia="宋体" w:cs="宋体"/>
          <w:color w:val="auto"/>
          <w:sz w:val="24"/>
          <w:highlight w:val="none"/>
          <w:u w:val="none"/>
        </w:rPr>
        <w:t>名称：</w:t>
      </w:r>
      <w:r>
        <w:rPr>
          <w:rFonts w:hint="eastAsia" w:ascii="宋体" w:hAnsi="宋体" w:cs="宋体"/>
          <w:color w:val="auto"/>
          <w:sz w:val="24"/>
          <w:highlight w:val="none"/>
          <w:u w:val="none"/>
          <w:lang w:eastAsia="zh-CN"/>
        </w:rPr>
        <w:t>广州市增城区仙村镇人民政府</w:t>
      </w:r>
    </w:p>
    <w:p w14:paraId="2747BF20">
      <w:pPr>
        <w:spacing w:line="40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1.7.2邮政编码、地址：</w:t>
      </w:r>
      <w:r>
        <w:rPr>
          <w:rFonts w:hint="eastAsia" w:ascii="宋体" w:hAnsi="宋体" w:eastAsia="宋体" w:cs="宋体"/>
          <w:color w:val="auto"/>
          <w:sz w:val="24"/>
          <w:highlight w:val="none"/>
          <w:u w:val="none"/>
          <w:lang w:val="en-US" w:eastAsia="zh-CN"/>
        </w:rPr>
        <w:t>5113</w:t>
      </w:r>
      <w:r>
        <w:rPr>
          <w:rFonts w:hint="eastAsia" w:ascii="宋体" w:hAnsi="宋体" w:cs="宋体"/>
          <w:color w:val="auto"/>
          <w:sz w:val="24"/>
          <w:highlight w:val="none"/>
          <w:u w:val="none"/>
          <w:lang w:val="en-US" w:eastAsia="zh-CN"/>
        </w:rPr>
        <w:t>55</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eastAsia="zh-CN"/>
        </w:rPr>
        <w:t>广州市增城区仙村镇仙村大道中16号</w:t>
      </w:r>
    </w:p>
    <w:p w14:paraId="67E1B7A0">
      <w:pPr>
        <w:spacing w:line="400" w:lineRule="exact"/>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u w:val="none"/>
        </w:rPr>
        <w:t>1.7.3 联系人：</w:t>
      </w:r>
      <w:r>
        <w:rPr>
          <w:rFonts w:hint="eastAsia" w:ascii="宋体" w:hAnsi="宋体" w:cs="宋体"/>
          <w:color w:val="auto"/>
          <w:sz w:val="24"/>
          <w:highlight w:val="none"/>
          <w:u w:val="none"/>
          <w:lang w:val="en-US" w:eastAsia="zh-CN"/>
        </w:rPr>
        <w:t xml:space="preserve"> 张工</w:t>
      </w:r>
    </w:p>
    <w:p w14:paraId="2A9F1B91">
      <w:pPr>
        <w:spacing w:line="400" w:lineRule="exact"/>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1.7.4 电话（手机）号码：</w:t>
      </w:r>
      <w:r>
        <w:rPr>
          <w:rFonts w:hint="eastAsia" w:ascii="宋体" w:hAnsi="宋体" w:cs="宋体"/>
          <w:color w:val="auto"/>
          <w:sz w:val="24"/>
          <w:highlight w:val="none"/>
          <w:u w:val="none"/>
          <w:lang w:eastAsia="zh-CN"/>
        </w:rPr>
        <w:t>020-82936601</w:t>
      </w:r>
      <w:r>
        <w:rPr>
          <w:rFonts w:hint="eastAsia" w:ascii="宋体" w:hAnsi="宋体" w:cs="宋体"/>
          <w:color w:val="auto"/>
          <w:sz w:val="24"/>
          <w:highlight w:val="none"/>
          <w:u w:val="none"/>
          <w:lang w:val="en-US" w:eastAsia="zh-CN"/>
        </w:rPr>
        <w:t xml:space="preserve">   </w:t>
      </w:r>
    </w:p>
    <w:p w14:paraId="1EAE4B6F">
      <w:pPr>
        <w:spacing w:line="400" w:lineRule="exact"/>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1.7.5 传真号码：</w:t>
      </w:r>
      <w:r>
        <w:rPr>
          <w:rFonts w:hint="eastAsia" w:ascii="宋体" w:hAnsi="宋体" w:cs="宋体"/>
          <w:color w:val="auto"/>
          <w:kern w:val="0"/>
          <w:sz w:val="24"/>
          <w:highlight w:val="none"/>
          <w:u w:val="none"/>
          <w:lang w:val="en-US" w:eastAsia="zh-CN"/>
        </w:rPr>
        <w:t xml:space="preserve"> / </w:t>
      </w:r>
    </w:p>
    <w:p w14:paraId="26139D00">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1.7.6 电子邮箱：</w:t>
      </w:r>
      <w:bookmarkEnd w:id="10"/>
      <w:r>
        <w:rPr>
          <w:rFonts w:hint="eastAsia" w:ascii="宋体" w:hAnsi="宋体" w:cs="宋体"/>
          <w:color w:val="auto"/>
          <w:sz w:val="24"/>
          <w:highlight w:val="none"/>
          <w:u w:val="none"/>
        </w:rPr>
        <w:t>/</w:t>
      </w:r>
    </w:p>
    <w:p w14:paraId="5EE0F14C">
      <w:pPr>
        <w:spacing w:line="400" w:lineRule="exact"/>
        <w:jc w:val="left"/>
        <w:rPr>
          <w:rFonts w:hint="eastAsia" w:ascii="宋体" w:hAnsi="宋体" w:cs="宋体"/>
          <w:b/>
          <w:color w:val="auto"/>
          <w:sz w:val="24"/>
          <w:highlight w:val="none"/>
          <w:u w:val="none"/>
        </w:rPr>
      </w:pPr>
    </w:p>
    <w:p w14:paraId="40BFA22B">
      <w:pPr>
        <w:spacing w:line="400" w:lineRule="exact"/>
        <w:jc w:val="left"/>
        <w:rPr>
          <w:rFonts w:hint="eastAsia" w:ascii="宋体" w:hAnsi="宋体" w:cs="宋体"/>
          <w:b/>
          <w:color w:val="auto"/>
          <w:sz w:val="24"/>
          <w:highlight w:val="none"/>
          <w:u w:val="none"/>
        </w:rPr>
      </w:pPr>
      <w:r>
        <w:rPr>
          <w:rFonts w:hint="eastAsia" w:ascii="宋体" w:hAnsi="宋体" w:cs="宋体"/>
          <w:b/>
          <w:color w:val="auto"/>
          <w:sz w:val="24"/>
          <w:highlight w:val="none"/>
          <w:u w:val="none"/>
        </w:rPr>
        <w:t xml:space="preserve">1.8   </w:t>
      </w:r>
      <w:r>
        <w:rPr>
          <w:rFonts w:hint="eastAsia" w:ascii="宋体" w:hAnsi="宋体" w:cs="宋体"/>
          <w:b/>
          <w:bCs/>
          <w:color w:val="auto"/>
          <w:sz w:val="24"/>
          <w:highlight w:val="none"/>
          <w:u w:val="none"/>
        </w:rPr>
        <w:t>招标代理机构</w:t>
      </w:r>
    </w:p>
    <w:p w14:paraId="1586F0B6">
      <w:pPr>
        <w:spacing w:line="400" w:lineRule="exac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1.8.1 名称：</w:t>
      </w:r>
      <w:r>
        <w:rPr>
          <w:rFonts w:hint="eastAsia" w:ascii="宋体" w:hAnsi="宋体" w:cs="宋体"/>
          <w:color w:val="auto"/>
          <w:sz w:val="24"/>
          <w:highlight w:val="none"/>
          <w:u w:val="none"/>
          <w:lang w:eastAsia="zh-CN"/>
        </w:rPr>
        <w:t>广州市弘鑫工程咨询有限公司</w:t>
      </w:r>
    </w:p>
    <w:p w14:paraId="6D7BB5CB">
      <w:pPr>
        <w:spacing w:line="400" w:lineRule="exac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1.8.2 邮政编码、地址：5</w:t>
      </w:r>
      <w:r>
        <w:rPr>
          <w:rFonts w:hint="eastAsia" w:ascii="宋体" w:hAnsi="宋体" w:cs="宋体"/>
          <w:color w:val="auto"/>
          <w:sz w:val="24"/>
          <w:highlight w:val="none"/>
          <w:u w:val="none"/>
          <w:lang w:val="en-US" w:eastAsia="zh-CN"/>
        </w:rPr>
        <w:t>11300</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广州市增城区荔城街菜园路13号二幢301房之一</w:t>
      </w:r>
    </w:p>
    <w:p w14:paraId="38EBBCE2">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1.8.3 联系人：</w:t>
      </w:r>
      <w:r>
        <w:rPr>
          <w:rFonts w:hint="eastAsia" w:ascii="宋体" w:hAnsi="宋体" w:cs="宋体"/>
          <w:color w:val="auto"/>
          <w:sz w:val="24"/>
          <w:highlight w:val="none"/>
          <w:u w:val="none"/>
          <w:lang w:val="en-US" w:eastAsia="zh-CN"/>
        </w:rPr>
        <w:t>陈工</w:t>
      </w:r>
    </w:p>
    <w:p w14:paraId="238046BD">
      <w:pPr>
        <w:spacing w:line="400" w:lineRule="exact"/>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1.8.4 电话（手机）号码：</w:t>
      </w:r>
      <w:r>
        <w:rPr>
          <w:rFonts w:hint="eastAsia" w:ascii="宋体" w:hAnsi="宋体" w:cs="宋体"/>
          <w:color w:val="auto"/>
          <w:sz w:val="24"/>
          <w:highlight w:val="none"/>
          <w:u w:val="none"/>
          <w:lang w:val="en-US" w:eastAsia="zh-CN"/>
        </w:rPr>
        <w:t>13422202875</w:t>
      </w:r>
    </w:p>
    <w:p w14:paraId="21A60D6F">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1.8.5 传真号码：/</w:t>
      </w:r>
    </w:p>
    <w:p w14:paraId="112C332C">
      <w:pPr>
        <w:spacing w:line="400" w:lineRule="exact"/>
        <w:jc w:val="left"/>
        <w:rPr>
          <w:rFonts w:hint="eastAsia" w:ascii="宋体" w:hAnsi="宋体" w:cs="宋体"/>
          <w:b/>
          <w:color w:val="auto"/>
          <w:sz w:val="24"/>
          <w:highlight w:val="none"/>
          <w:u w:val="none"/>
        </w:rPr>
      </w:pPr>
      <w:r>
        <w:rPr>
          <w:rFonts w:hint="eastAsia" w:ascii="宋体" w:hAnsi="宋体" w:cs="宋体"/>
          <w:color w:val="auto"/>
          <w:sz w:val="24"/>
          <w:highlight w:val="none"/>
          <w:u w:val="none"/>
        </w:rPr>
        <w:t>1.8.6 电子邮箱：/</w:t>
      </w:r>
    </w:p>
    <w:p w14:paraId="00A6D367">
      <w:pPr>
        <w:spacing w:line="400" w:lineRule="exact"/>
        <w:jc w:val="left"/>
        <w:rPr>
          <w:rFonts w:hint="eastAsia" w:ascii="宋体" w:hAnsi="宋体" w:cs="宋体"/>
          <w:b/>
          <w:color w:val="auto"/>
          <w:sz w:val="24"/>
          <w:highlight w:val="none"/>
          <w:u w:val="none"/>
        </w:rPr>
      </w:pPr>
    </w:p>
    <w:p w14:paraId="22148F96">
      <w:pPr>
        <w:spacing w:line="400" w:lineRule="exact"/>
        <w:jc w:val="left"/>
        <w:rPr>
          <w:rFonts w:hint="eastAsia" w:ascii="宋体" w:hAnsi="宋体" w:cs="宋体"/>
          <w:b/>
          <w:color w:val="auto"/>
          <w:sz w:val="24"/>
          <w:highlight w:val="none"/>
          <w:u w:val="none"/>
        </w:rPr>
      </w:pPr>
      <w:r>
        <w:rPr>
          <w:rFonts w:hint="eastAsia" w:ascii="宋体" w:hAnsi="宋体" w:cs="宋体"/>
          <w:b/>
          <w:color w:val="auto"/>
          <w:sz w:val="24"/>
          <w:highlight w:val="none"/>
          <w:u w:val="none"/>
        </w:rPr>
        <w:t xml:space="preserve">1.9  </w:t>
      </w:r>
      <w:r>
        <w:rPr>
          <w:rFonts w:hint="eastAsia" w:ascii="宋体" w:hAnsi="宋体" w:cs="宋体"/>
          <w:b/>
          <w:bCs/>
          <w:color w:val="auto"/>
          <w:sz w:val="24"/>
          <w:highlight w:val="none"/>
          <w:u w:val="none"/>
        </w:rPr>
        <w:t>交易服务机构</w:t>
      </w:r>
    </w:p>
    <w:p w14:paraId="68B98050">
      <w:pPr>
        <w:spacing w:line="400" w:lineRule="exact"/>
        <w:rPr>
          <w:rFonts w:hint="eastAsia" w:ascii="宋体" w:hAnsi="宋体" w:cs="宋体"/>
          <w:color w:val="auto"/>
          <w:sz w:val="24"/>
          <w:highlight w:val="none"/>
          <w:u w:val="none"/>
        </w:rPr>
      </w:pPr>
      <w:r>
        <w:rPr>
          <w:rFonts w:hint="eastAsia" w:ascii="宋体" w:hAnsi="宋体" w:cs="宋体"/>
          <w:color w:val="auto"/>
          <w:sz w:val="24"/>
          <w:highlight w:val="none"/>
          <w:u w:val="none"/>
        </w:rPr>
        <w:t>1.9.1 名称：</w:t>
      </w:r>
      <w:r>
        <w:rPr>
          <w:rFonts w:hint="eastAsia" w:ascii="宋体" w:hAnsi="宋体" w:cs="宋体"/>
          <w:color w:val="auto"/>
          <w:kern w:val="0"/>
          <w:sz w:val="24"/>
          <w:highlight w:val="none"/>
          <w:u w:val="none"/>
        </w:rPr>
        <w:t>广州公共资源交易中心增城交易部</w:t>
      </w:r>
    </w:p>
    <w:p w14:paraId="4B203E16">
      <w:pPr>
        <w:spacing w:line="400" w:lineRule="exact"/>
        <w:rPr>
          <w:rFonts w:hint="eastAsia" w:ascii="宋体" w:hAnsi="宋体" w:cs="宋体"/>
          <w:color w:val="auto"/>
          <w:sz w:val="24"/>
          <w:highlight w:val="none"/>
          <w:u w:val="none"/>
        </w:rPr>
      </w:pPr>
      <w:r>
        <w:rPr>
          <w:rFonts w:hint="eastAsia" w:ascii="宋体" w:hAnsi="宋体" w:cs="宋体"/>
          <w:color w:val="auto"/>
          <w:sz w:val="24"/>
          <w:highlight w:val="none"/>
          <w:u w:val="none"/>
        </w:rPr>
        <w:t>1.9.2 邮政编码、地址：</w:t>
      </w:r>
      <w:r>
        <w:rPr>
          <w:rFonts w:hint="eastAsia" w:ascii="宋体" w:hAnsi="宋体" w:cs="宋体"/>
          <w:bCs/>
          <w:color w:val="auto"/>
          <w:sz w:val="24"/>
          <w:highlight w:val="none"/>
          <w:u w:val="none"/>
        </w:rPr>
        <w:t>511300</w:t>
      </w:r>
      <w:r>
        <w:rPr>
          <w:rFonts w:hint="eastAsia" w:ascii="宋体" w:hAnsi="宋体" w:cs="宋体"/>
          <w:color w:val="auto"/>
          <w:sz w:val="24"/>
          <w:highlight w:val="none"/>
          <w:u w:val="none"/>
        </w:rPr>
        <w:t>/</w:t>
      </w:r>
      <w:r>
        <w:rPr>
          <w:rFonts w:hint="eastAsia" w:ascii="宋体" w:hAnsi="宋体" w:cs="宋体"/>
          <w:color w:val="auto"/>
          <w:kern w:val="0"/>
          <w:sz w:val="24"/>
          <w:highlight w:val="none"/>
          <w:u w:val="none"/>
        </w:rPr>
        <w:t>增城区荔城街增城大道2号金河湾3栋108</w:t>
      </w:r>
    </w:p>
    <w:p w14:paraId="289BE527">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1.9.3 电话（手机）号码：</w:t>
      </w:r>
      <w:r>
        <w:rPr>
          <w:rFonts w:hint="eastAsia" w:ascii="宋体" w:hAnsi="宋体" w:cs="宋体"/>
          <w:color w:val="auto"/>
          <w:kern w:val="0"/>
          <w:sz w:val="24"/>
          <w:highlight w:val="none"/>
          <w:u w:val="none"/>
        </w:rPr>
        <w:t>020-82622131</w:t>
      </w:r>
    </w:p>
    <w:p w14:paraId="650C4CDB">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1.9.4 传真号码：</w:t>
      </w:r>
      <w:r>
        <w:rPr>
          <w:rFonts w:hint="eastAsia" w:ascii="宋体" w:hAnsi="宋体" w:cs="宋体"/>
          <w:color w:val="auto"/>
          <w:kern w:val="0"/>
          <w:sz w:val="24"/>
          <w:highlight w:val="none"/>
          <w:u w:val="none"/>
        </w:rPr>
        <w:t>020-82622131</w:t>
      </w:r>
    </w:p>
    <w:p w14:paraId="16FD9EBD">
      <w:pPr>
        <w:spacing w:line="400" w:lineRule="exact"/>
        <w:rPr>
          <w:rFonts w:hint="eastAsia" w:ascii="宋体" w:hAnsi="宋体" w:cs="宋体"/>
          <w:color w:val="auto"/>
          <w:sz w:val="24"/>
          <w:highlight w:val="none"/>
          <w:u w:val="none"/>
        </w:rPr>
      </w:pPr>
      <w:r>
        <w:rPr>
          <w:rFonts w:hint="eastAsia" w:ascii="宋体" w:hAnsi="宋体" w:cs="宋体"/>
          <w:color w:val="auto"/>
          <w:sz w:val="24"/>
          <w:highlight w:val="none"/>
          <w:u w:val="none"/>
        </w:rPr>
        <w:t>1.9.5 网址：http://www.gzggzy.cn</w:t>
      </w:r>
    </w:p>
    <w:p w14:paraId="03D8E0D6">
      <w:pPr>
        <w:spacing w:line="400" w:lineRule="exact"/>
        <w:jc w:val="left"/>
        <w:rPr>
          <w:rFonts w:hint="eastAsia" w:ascii="宋体" w:hAnsi="宋体" w:cs="宋体"/>
          <w:b/>
          <w:color w:val="auto"/>
          <w:sz w:val="24"/>
          <w:highlight w:val="none"/>
          <w:u w:val="none"/>
        </w:rPr>
      </w:pPr>
    </w:p>
    <w:p w14:paraId="202CC7CB">
      <w:pPr>
        <w:spacing w:line="400" w:lineRule="exact"/>
        <w:jc w:val="left"/>
        <w:rPr>
          <w:rFonts w:hint="eastAsia" w:ascii="宋体" w:hAnsi="宋体" w:cs="宋体"/>
          <w:b/>
          <w:color w:val="auto"/>
          <w:sz w:val="24"/>
          <w:highlight w:val="none"/>
          <w:u w:val="none"/>
        </w:rPr>
      </w:pPr>
      <w:r>
        <w:rPr>
          <w:rFonts w:hint="eastAsia" w:ascii="宋体" w:hAnsi="宋体" w:cs="宋体"/>
          <w:b/>
          <w:color w:val="auto"/>
          <w:sz w:val="24"/>
          <w:highlight w:val="none"/>
          <w:u w:val="none"/>
        </w:rPr>
        <w:t>1.10   招标</w:t>
      </w:r>
      <w:r>
        <w:rPr>
          <w:rFonts w:hint="eastAsia" w:ascii="宋体" w:hAnsi="宋体" w:cs="宋体"/>
          <w:b/>
          <w:bCs/>
          <w:color w:val="auto"/>
          <w:sz w:val="24"/>
          <w:highlight w:val="none"/>
          <w:u w:val="none"/>
        </w:rPr>
        <w:t>管理机构</w:t>
      </w:r>
    </w:p>
    <w:p w14:paraId="3089B912">
      <w:pPr>
        <w:spacing w:line="400" w:lineRule="exact"/>
        <w:rPr>
          <w:rFonts w:hint="eastAsia" w:ascii="宋体" w:hAnsi="宋体" w:cs="宋体"/>
          <w:color w:val="auto"/>
          <w:sz w:val="24"/>
          <w:highlight w:val="none"/>
          <w:u w:val="none"/>
        </w:rPr>
      </w:pPr>
      <w:r>
        <w:rPr>
          <w:rFonts w:hint="eastAsia" w:ascii="宋体" w:hAnsi="宋体" w:cs="宋体"/>
          <w:color w:val="auto"/>
          <w:sz w:val="24"/>
          <w:highlight w:val="none"/>
          <w:u w:val="none"/>
        </w:rPr>
        <w:t>1.10.1 名称：广州市增城区建设工程招标管理办公室</w:t>
      </w:r>
    </w:p>
    <w:p w14:paraId="03203DA3">
      <w:pPr>
        <w:spacing w:line="400" w:lineRule="exact"/>
        <w:rPr>
          <w:rFonts w:hint="eastAsia" w:ascii="宋体" w:hAnsi="宋体" w:cs="宋体"/>
          <w:color w:val="auto"/>
          <w:sz w:val="24"/>
          <w:highlight w:val="none"/>
          <w:u w:val="none"/>
        </w:rPr>
      </w:pPr>
      <w:r>
        <w:rPr>
          <w:rFonts w:hint="eastAsia" w:ascii="宋体" w:hAnsi="宋体" w:cs="宋体"/>
          <w:color w:val="auto"/>
          <w:sz w:val="24"/>
          <w:highlight w:val="none"/>
          <w:u w:val="none"/>
        </w:rPr>
        <w:t>1.10.2 邮政编码、地址：511300/广州市增城区荔城街挂绿路12号</w:t>
      </w:r>
    </w:p>
    <w:p w14:paraId="5CAD1C72">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1.10.3 电话（手机）号码：020-32821156</w:t>
      </w:r>
    </w:p>
    <w:p w14:paraId="4A5C1D31">
      <w:pPr>
        <w:spacing w:line="400" w:lineRule="exact"/>
        <w:jc w:val="left"/>
        <w:rPr>
          <w:rFonts w:hint="eastAsia" w:ascii="宋体" w:hAnsi="宋体" w:cs="宋体"/>
          <w:color w:val="auto"/>
          <w:sz w:val="24"/>
          <w:highlight w:val="none"/>
          <w:u w:val="none"/>
        </w:rPr>
      </w:pPr>
      <w:r>
        <w:rPr>
          <w:rFonts w:hint="eastAsia" w:ascii="宋体" w:hAnsi="宋体" w:cs="宋体"/>
          <w:color w:val="auto"/>
          <w:sz w:val="24"/>
          <w:highlight w:val="none"/>
          <w:u w:val="none"/>
        </w:rPr>
        <w:t>1.10.4 传真号码：020-32821156</w:t>
      </w:r>
    </w:p>
    <w:p w14:paraId="578FE27C">
      <w:pPr>
        <w:rPr>
          <w:rFonts w:hint="eastAsia" w:ascii="宋体" w:hAnsi="宋体" w:cs="宋体"/>
          <w:color w:val="auto"/>
          <w:sz w:val="24"/>
          <w:highlight w:val="none"/>
          <w:u w:val="none"/>
        </w:rPr>
      </w:pPr>
      <w:r>
        <w:rPr>
          <w:rFonts w:hint="eastAsia" w:ascii="宋体" w:hAnsi="宋体" w:cs="宋体"/>
          <w:color w:val="auto"/>
          <w:sz w:val="24"/>
          <w:highlight w:val="none"/>
          <w:u w:val="none"/>
        </w:rPr>
        <w:t>1.10.5 网址：/</w:t>
      </w:r>
    </w:p>
    <w:sectPr>
      <w:footerReference r:id="rId3"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3A1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F0796">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C8F0796">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CA1CC"/>
    <w:multiLevelType w:val="singleLevel"/>
    <w:tmpl w:val="937CA1C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GMxMDZlZDkyNTgwYjJhYjE4MWVhMmM3YmMwNDEifQ=="/>
  </w:docVars>
  <w:rsids>
    <w:rsidRoot w:val="00172A27"/>
    <w:rsid w:val="00015669"/>
    <w:rsid w:val="00054002"/>
    <w:rsid w:val="0008534D"/>
    <w:rsid w:val="000C0859"/>
    <w:rsid w:val="00190C62"/>
    <w:rsid w:val="0019225E"/>
    <w:rsid w:val="001B6443"/>
    <w:rsid w:val="002441BC"/>
    <w:rsid w:val="00267045"/>
    <w:rsid w:val="002C1B83"/>
    <w:rsid w:val="00321DC3"/>
    <w:rsid w:val="00342E37"/>
    <w:rsid w:val="003C7138"/>
    <w:rsid w:val="00403EF3"/>
    <w:rsid w:val="00435B3C"/>
    <w:rsid w:val="004D20C5"/>
    <w:rsid w:val="004F13BC"/>
    <w:rsid w:val="0056778E"/>
    <w:rsid w:val="00605DA9"/>
    <w:rsid w:val="00665256"/>
    <w:rsid w:val="006C18BA"/>
    <w:rsid w:val="00735C37"/>
    <w:rsid w:val="007833ED"/>
    <w:rsid w:val="007B190D"/>
    <w:rsid w:val="007C42B1"/>
    <w:rsid w:val="008566E7"/>
    <w:rsid w:val="008E16D8"/>
    <w:rsid w:val="00A27CA1"/>
    <w:rsid w:val="00AA27EB"/>
    <w:rsid w:val="00AD1A88"/>
    <w:rsid w:val="00BA6A92"/>
    <w:rsid w:val="00C35127"/>
    <w:rsid w:val="00CB3390"/>
    <w:rsid w:val="00CD22BC"/>
    <w:rsid w:val="00D65D42"/>
    <w:rsid w:val="00D75522"/>
    <w:rsid w:val="00DC0B40"/>
    <w:rsid w:val="00DF6650"/>
    <w:rsid w:val="00E35104"/>
    <w:rsid w:val="00E72342"/>
    <w:rsid w:val="00EA4AD7"/>
    <w:rsid w:val="00F65FE6"/>
    <w:rsid w:val="00F7233E"/>
    <w:rsid w:val="00FD1CD8"/>
    <w:rsid w:val="0150573F"/>
    <w:rsid w:val="01FA64FD"/>
    <w:rsid w:val="023225AA"/>
    <w:rsid w:val="02661DF8"/>
    <w:rsid w:val="04485CC9"/>
    <w:rsid w:val="058B7F4A"/>
    <w:rsid w:val="05CA273A"/>
    <w:rsid w:val="065350F6"/>
    <w:rsid w:val="06D055A7"/>
    <w:rsid w:val="06F50B98"/>
    <w:rsid w:val="07B15FC8"/>
    <w:rsid w:val="07C81C52"/>
    <w:rsid w:val="08E07486"/>
    <w:rsid w:val="0A3E41D1"/>
    <w:rsid w:val="0A9652E1"/>
    <w:rsid w:val="0AA756A2"/>
    <w:rsid w:val="0B662F05"/>
    <w:rsid w:val="0C95275C"/>
    <w:rsid w:val="0C9D7C88"/>
    <w:rsid w:val="0CA7243A"/>
    <w:rsid w:val="0D114E24"/>
    <w:rsid w:val="0D4256DF"/>
    <w:rsid w:val="0D4E7824"/>
    <w:rsid w:val="0E63197E"/>
    <w:rsid w:val="0E7737BA"/>
    <w:rsid w:val="0E8B3CCA"/>
    <w:rsid w:val="0F24110D"/>
    <w:rsid w:val="0F9A2CB2"/>
    <w:rsid w:val="10664234"/>
    <w:rsid w:val="10E9088F"/>
    <w:rsid w:val="11205F82"/>
    <w:rsid w:val="113E45A1"/>
    <w:rsid w:val="11843EA4"/>
    <w:rsid w:val="119271CA"/>
    <w:rsid w:val="12346776"/>
    <w:rsid w:val="12A628FA"/>
    <w:rsid w:val="133904E3"/>
    <w:rsid w:val="137E7978"/>
    <w:rsid w:val="14830BFE"/>
    <w:rsid w:val="15995BBE"/>
    <w:rsid w:val="16243A3C"/>
    <w:rsid w:val="178A4C03"/>
    <w:rsid w:val="17B16B77"/>
    <w:rsid w:val="18AB677E"/>
    <w:rsid w:val="194303E2"/>
    <w:rsid w:val="19522CFD"/>
    <w:rsid w:val="19D64A12"/>
    <w:rsid w:val="1A22459F"/>
    <w:rsid w:val="1A7E6AC4"/>
    <w:rsid w:val="1C140B02"/>
    <w:rsid w:val="1C393D1E"/>
    <w:rsid w:val="1C61028A"/>
    <w:rsid w:val="1C622297"/>
    <w:rsid w:val="1EC22C01"/>
    <w:rsid w:val="1FC56DA5"/>
    <w:rsid w:val="216D6944"/>
    <w:rsid w:val="21740A38"/>
    <w:rsid w:val="21E7081E"/>
    <w:rsid w:val="21EF3010"/>
    <w:rsid w:val="23495283"/>
    <w:rsid w:val="23812FAF"/>
    <w:rsid w:val="239B3376"/>
    <w:rsid w:val="2430573D"/>
    <w:rsid w:val="24612064"/>
    <w:rsid w:val="2566688E"/>
    <w:rsid w:val="25C32FD6"/>
    <w:rsid w:val="26835A75"/>
    <w:rsid w:val="27351CB2"/>
    <w:rsid w:val="2A44640B"/>
    <w:rsid w:val="2A767503"/>
    <w:rsid w:val="2AF7727E"/>
    <w:rsid w:val="2B020125"/>
    <w:rsid w:val="2D1D7D25"/>
    <w:rsid w:val="2D622DE5"/>
    <w:rsid w:val="2E911E03"/>
    <w:rsid w:val="2EC27BA3"/>
    <w:rsid w:val="2F067A90"/>
    <w:rsid w:val="2F2D6EAE"/>
    <w:rsid w:val="2F417CA1"/>
    <w:rsid w:val="30EB6B44"/>
    <w:rsid w:val="32B17465"/>
    <w:rsid w:val="32D84603"/>
    <w:rsid w:val="330E13B2"/>
    <w:rsid w:val="3317387F"/>
    <w:rsid w:val="33272176"/>
    <w:rsid w:val="33652A9D"/>
    <w:rsid w:val="33B30375"/>
    <w:rsid w:val="34734372"/>
    <w:rsid w:val="349C73F2"/>
    <w:rsid w:val="34BE4B73"/>
    <w:rsid w:val="34D97170"/>
    <w:rsid w:val="35223149"/>
    <w:rsid w:val="354632DC"/>
    <w:rsid w:val="35C13317"/>
    <w:rsid w:val="35DF0258"/>
    <w:rsid w:val="35E77F2C"/>
    <w:rsid w:val="36907344"/>
    <w:rsid w:val="371438C0"/>
    <w:rsid w:val="371D62BE"/>
    <w:rsid w:val="379B59BF"/>
    <w:rsid w:val="3848617E"/>
    <w:rsid w:val="393C6ED0"/>
    <w:rsid w:val="39872F04"/>
    <w:rsid w:val="39EC2EF6"/>
    <w:rsid w:val="3AB70BED"/>
    <w:rsid w:val="3AD57F78"/>
    <w:rsid w:val="3B25018E"/>
    <w:rsid w:val="3B6E3362"/>
    <w:rsid w:val="3BA949C7"/>
    <w:rsid w:val="3C5315B2"/>
    <w:rsid w:val="3C9F4788"/>
    <w:rsid w:val="3CB13470"/>
    <w:rsid w:val="3D0D0BE3"/>
    <w:rsid w:val="3D3A2FAB"/>
    <w:rsid w:val="3D873633"/>
    <w:rsid w:val="4066386E"/>
    <w:rsid w:val="40FF42D3"/>
    <w:rsid w:val="419453CF"/>
    <w:rsid w:val="430C64A6"/>
    <w:rsid w:val="438A725C"/>
    <w:rsid w:val="448625BE"/>
    <w:rsid w:val="46A7091E"/>
    <w:rsid w:val="46C85E76"/>
    <w:rsid w:val="46E62A3F"/>
    <w:rsid w:val="47524C24"/>
    <w:rsid w:val="48733316"/>
    <w:rsid w:val="48CC2A76"/>
    <w:rsid w:val="48EF0051"/>
    <w:rsid w:val="496E1C9F"/>
    <w:rsid w:val="49A95790"/>
    <w:rsid w:val="4B46482F"/>
    <w:rsid w:val="4C267331"/>
    <w:rsid w:val="4CAC582A"/>
    <w:rsid w:val="4CD5193A"/>
    <w:rsid w:val="4D5219AF"/>
    <w:rsid w:val="4D883A54"/>
    <w:rsid w:val="4FCB3040"/>
    <w:rsid w:val="4FD762CE"/>
    <w:rsid w:val="502E6093"/>
    <w:rsid w:val="50326F9A"/>
    <w:rsid w:val="5059034F"/>
    <w:rsid w:val="50A0722B"/>
    <w:rsid w:val="50F62C7F"/>
    <w:rsid w:val="5127786C"/>
    <w:rsid w:val="52035A50"/>
    <w:rsid w:val="52100317"/>
    <w:rsid w:val="5237602E"/>
    <w:rsid w:val="528D20F2"/>
    <w:rsid w:val="52ED1A06"/>
    <w:rsid w:val="53026A91"/>
    <w:rsid w:val="53116184"/>
    <w:rsid w:val="531445C2"/>
    <w:rsid w:val="53EF597F"/>
    <w:rsid w:val="540E18F6"/>
    <w:rsid w:val="54362AA9"/>
    <w:rsid w:val="55D342C0"/>
    <w:rsid w:val="564E1B99"/>
    <w:rsid w:val="56F06A60"/>
    <w:rsid w:val="574B3A02"/>
    <w:rsid w:val="5756577C"/>
    <w:rsid w:val="580E15DF"/>
    <w:rsid w:val="599E71AC"/>
    <w:rsid w:val="5A5A4FB0"/>
    <w:rsid w:val="5B0B229A"/>
    <w:rsid w:val="5B111A22"/>
    <w:rsid w:val="5B5E7998"/>
    <w:rsid w:val="5E0B5D5E"/>
    <w:rsid w:val="611D6D37"/>
    <w:rsid w:val="61974273"/>
    <w:rsid w:val="62482E6B"/>
    <w:rsid w:val="62CE2D5E"/>
    <w:rsid w:val="62EA2C49"/>
    <w:rsid w:val="62FD7784"/>
    <w:rsid w:val="6389020D"/>
    <w:rsid w:val="63A72557"/>
    <w:rsid w:val="647350F8"/>
    <w:rsid w:val="65D443B1"/>
    <w:rsid w:val="65EF5017"/>
    <w:rsid w:val="66BA2070"/>
    <w:rsid w:val="678B015F"/>
    <w:rsid w:val="68B12AD7"/>
    <w:rsid w:val="694C06FD"/>
    <w:rsid w:val="69C73CE4"/>
    <w:rsid w:val="6A040ADC"/>
    <w:rsid w:val="6B0A276B"/>
    <w:rsid w:val="6D050DAB"/>
    <w:rsid w:val="6D6E22F4"/>
    <w:rsid w:val="6DF350A8"/>
    <w:rsid w:val="6E7D1D43"/>
    <w:rsid w:val="6F1979A9"/>
    <w:rsid w:val="6F39662D"/>
    <w:rsid w:val="6F9603E0"/>
    <w:rsid w:val="704F34CF"/>
    <w:rsid w:val="714D3482"/>
    <w:rsid w:val="71D376CA"/>
    <w:rsid w:val="72CB1E47"/>
    <w:rsid w:val="72CD386B"/>
    <w:rsid w:val="7306762B"/>
    <w:rsid w:val="730D68BC"/>
    <w:rsid w:val="731B1615"/>
    <w:rsid w:val="736240F4"/>
    <w:rsid w:val="73FA56DE"/>
    <w:rsid w:val="73FB510E"/>
    <w:rsid w:val="74E94360"/>
    <w:rsid w:val="7546337F"/>
    <w:rsid w:val="75591E41"/>
    <w:rsid w:val="75F95225"/>
    <w:rsid w:val="76967EC1"/>
    <w:rsid w:val="76C70E7F"/>
    <w:rsid w:val="76D837AA"/>
    <w:rsid w:val="78DD42CE"/>
    <w:rsid w:val="79302407"/>
    <w:rsid w:val="79A25BD4"/>
    <w:rsid w:val="7A7B08FF"/>
    <w:rsid w:val="7AFA63A9"/>
    <w:rsid w:val="7B756BD1"/>
    <w:rsid w:val="7BE765AC"/>
    <w:rsid w:val="7C670577"/>
    <w:rsid w:val="7CB41EA6"/>
    <w:rsid w:val="7D0849DE"/>
    <w:rsid w:val="7D580D60"/>
    <w:rsid w:val="7D685CCB"/>
    <w:rsid w:val="7DFA7D8C"/>
    <w:rsid w:val="7E12691A"/>
    <w:rsid w:val="7E3B7EB8"/>
    <w:rsid w:val="7E5702AC"/>
    <w:rsid w:val="7E745D91"/>
    <w:rsid w:val="7F2F41F8"/>
    <w:rsid w:val="7F7678E7"/>
    <w:rsid w:val="7F771134"/>
    <w:rsid w:val="7FC05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link w:val="15"/>
    <w:autoRedefine/>
    <w:qFormat/>
    <w:uiPriority w:val="0"/>
    <w:pPr>
      <w:jc w:val="left"/>
    </w:pPr>
  </w:style>
  <w:style w:type="paragraph" w:styleId="4">
    <w:name w:val="Plain Text"/>
    <w:basedOn w:val="1"/>
    <w:next w:val="1"/>
    <w:autoRedefine/>
    <w:qFormat/>
    <w:uiPriority w:val="99"/>
    <w:rPr>
      <w:rFonts w:ascii="宋体"/>
      <w:kern w:val="0"/>
      <w:sz w:val="20"/>
      <w:szCs w:val="20"/>
    </w:rPr>
  </w:style>
  <w:style w:type="paragraph" w:styleId="5">
    <w:name w:val="Balloon Text"/>
    <w:basedOn w:val="1"/>
    <w:link w:val="16"/>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semiHidden/>
    <w:unhideWhenUsed/>
    <w:qFormat/>
    <w:uiPriority w:val="39"/>
    <w:pPr>
      <w:ind w:left="420" w:leftChars="200"/>
    </w:pPr>
  </w:style>
  <w:style w:type="paragraph" w:styleId="9">
    <w:name w:val="annotation subject"/>
    <w:basedOn w:val="3"/>
    <w:next w:val="3"/>
    <w:link w:val="19"/>
    <w:autoRedefine/>
    <w:qFormat/>
    <w:uiPriority w:val="0"/>
    <w:rPr>
      <w:b/>
      <w:bCs/>
    </w:rPr>
  </w:style>
  <w:style w:type="character" w:styleId="12">
    <w:name w:val="Hyperlink"/>
    <w:autoRedefine/>
    <w:qFormat/>
    <w:uiPriority w:val="0"/>
    <w:rPr>
      <w:color w:val="0000FF"/>
      <w:u w:val="single"/>
    </w:rPr>
  </w:style>
  <w:style w:type="character" w:styleId="13">
    <w:name w:val="annotation reference"/>
    <w:autoRedefine/>
    <w:qFormat/>
    <w:uiPriority w:val="0"/>
    <w:rPr>
      <w:sz w:val="21"/>
      <w:szCs w:val="21"/>
    </w:rPr>
  </w:style>
  <w:style w:type="paragraph" w:customStyle="1" w:styleId="14">
    <w:name w:val="Normal Indent"/>
    <w:basedOn w:val="1"/>
    <w:autoRedefine/>
    <w:qFormat/>
    <w:uiPriority w:val="0"/>
    <w:pPr>
      <w:ind w:firstLine="420" w:firstLineChars="200"/>
    </w:pPr>
  </w:style>
  <w:style w:type="character" w:customStyle="1" w:styleId="15">
    <w:name w:val="批注文字 Char"/>
    <w:link w:val="3"/>
    <w:autoRedefine/>
    <w:qFormat/>
    <w:uiPriority w:val="0"/>
    <w:rPr>
      <w:kern w:val="2"/>
      <w:sz w:val="21"/>
      <w:szCs w:val="24"/>
    </w:rPr>
  </w:style>
  <w:style w:type="character" w:customStyle="1" w:styleId="16">
    <w:name w:val="批注框文本 Char"/>
    <w:link w:val="5"/>
    <w:autoRedefine/>
    <w:qFormat/>
    <w:uiPriority w:val="0"/>
    <w:rPr>
      <w:kern w:val="2"/>
      <w:sz w:val="18"/>
      <w:szCs w:val="18"/>
    </w:rPr>
  </w:style>
  <w:style w:type="character" w:customStyle="1" w:styleId="17">
    <w:name w:val="页脚 Char"/>
    <w:link w:val="6"/>
    <w:autoRedefine/>
    <w:qFormat/>
    <w:uiPriority w:val="0"/>
    <w:rPr>
      <w:kern w:val="2"/>
      <w:sz w:val="18"/>
      <w:szCs w:val="18"/>
    </w:rPr>
  </w:style>
  <w:style w:type="character" w:customStyle="1" w:styleId="18">
    <w:name w:val="页眉 Char"/>
    <w:link w:val="7"/>
    <w:autoRedefine/>
    <w:qFormat/>
    <w:uiPriority w:val="0"/>
    <w:rPr>
      <w:kern w:val="2"/>
      <w:sz w:val="18"/>
      <w:szCs w:val="18"/>
    </w:rPr>
  </w:style>
  <w:style w:type="character" w:customStyle="1" w:styleId="19">
    <w:name w:val="批注主题 Char"/>
    <w:link w:val="9"/>
    <w:autoRedefine/>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5445</Words>
  <Characters>6281</Characters>
  <Lines>51</Lines>
  <Paragraphs>14</Paragraphs>
  <TotalTime>20</TotalTime>
  <ScaleCrop>false</ScaleCrop>
  <LinksUpToDate>false</LinksUpToDate>
  <CharactersWithSpaces>6534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2020-04-28T09:06:00Z</dcterms:created>
  <dc:creator>群生招标-杨</dc:creator>
  <cp:lastModifiedBy>疾风，暖暖的拂过</cp:lastModifiedBy>
  <cp:lastPrinted>2023-03-13T08:46:00Z</cp:lastPrinted>
  <dcterms:modified xsi:type="dcterms:W3CDTF">2024-11-22T03:08:03Z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A4061085131E468583FF0595D0221DC0_13</vt:lpwstr>
  </property>
</Properties>
</file>