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A8CB">
      <w:pPr>
        <w:rPr>
          <w:rFonts w:ascii="宋体" w:hAnsi="宋体" w:eastAsia="仿宋" w:cs="仿宋_GB2312"/>
          <w:sz w:val="32"/>
          <w:szCs w:val="32"/>
          <w:lang w:eastAsia="zh-CN"/>
        </w:rPr>
      </w:pPr>
      <w:bookmarkStart w:id="0" w:name="_Toc17184"/>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w:t>
      </w:r>
      <w:bookmarkEnd w:id="0"/>
      <w:r>
        <w:rPr>
          <w:rFonts w:hint="eastAsia" w:ascii="仿宋" w:hAnsi="仿宋" w:eastAsia="仿宋" w:cs="仿宋"/>
          <w:lang w:eastAsia="zh-CN"/>
        </w:rPr>
        <w:t>0210</w:t>
      </w:r>
    </w:p>
    <w:p w14:paraId="3C696A5C">
      <w:pPr>
        <w:pStyle w:val="207"/>
        <w:spacing w:line="240" w:lineRule="auto"/>
        <w:rPr>
          <w:rFonts w:ascii="华文中宋" w:hAnsi="华文中宋" w:eastAsia="华文中宋" w:cs="华文中宋"/>
          <w:color w:val="auto"/>
          <w:sz w:val="32"/>
          <w:szCs w:val="32"/>
          <w:u w:val="single"/>
        </w:rPr>
      </w:pPr>
      <w:r>
        <w:rPr>
          <w:rFonts w:hint="eastAsia" w:ascii="华文中宋" w:hAnsi="华文中宋" w:eastAsia="华文中宋" w:cs="华文中宋"/>
          <w:color w:val="auto"/>
          <w:sz w:val="32"/>
          <w:szCs w:val="32"/>
        </w:rPr>
        <w:t>项目编码：</w:t>
      </w:r>
    </w:p>
    <w:p w14:paraId="33221381">
      <w:pPr>
        <w:pStyle w:val="207"/>
        <w:spacing w:line="240" w:lineRule="auto"/>
        <w:rPr>
          <w:rFonts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p>
    <w:p w14:paraId="3D530BAA">
      <w:pPr>
        <w:pStyle w:val="207"/>
        <w:spacing w:line="240" w:lineRule="auto"/>
        <w:rPr>
          <w:rFonts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p>
    <w:p w14:paraId="35F33D65">
      <w:pPr>
        <w:spacing w:line="360" w:lineRule="auto"/>
        <w:jc w:val="right"/>
        <w:rPr>
          <w:rFonts w:ascii="宋体"/>
          <w:sz w:val="32"/>
          <w:szCs w:val="32"/>
          <w:u w:val="single"/>
          <w:lang w:eastAsia="zh-CN"/>
        </w:rPr>
      </w:pPr>
    </w:p>
    <w:p w14:paraId="4F870DDA">
      <w:pPr>
        <w:spacing w:line="360" w:lineRule="auto"/>
        <w:jc w:val="center"/>
        <w:rPr>
          <w:rFonts w:ascii="宋体" w:hAnsi="宋体" w:cs="宋体"/>
          <w:b/>
          <w:bCs/>
          <w:spacing w:val="-40"/>
          <w:sz w:val="52"/>
          <w:szCs w:val="52"/>
          <w:lang w:eastAsia="zh-CN"/>
        </w:rPr>
      </w:pPr>
      <w:r>
        <w:rPr>
          <w:rFonts w:hint="eastAsia" w:ascii="宋体" w:hAnsi="宋体" w:cs="宋体"/>
          <w:b/>
          <w:bCs/>
          <w:spacing w:val="-40"/>
          <w:sz w:val="52"/>
          <w:szCs w:val="52"/>
          <w:lang w:eastAsia="zh-CN"/>
        </w:rPr>
        <w:t>广州市建设工程总承包合同</w:t>
      </w:r>
    </w:p>
    <w:p w14:paraId="0B2B4CF3">
      <w:pPr>
        <w:spacing w:after="120" w:line="360" w:lineRule="auto"/>
        <w:ind w:right="463" w:rightChars="193"/>
        <w:rPr>
          <w:rFonts w:cs="宋体"/>
          <w:sz w:val="32"/>
          <w:szCs w:val="32"/>
          <w:lang w:eastAsia="zh-CN"/>
        </w:rPr>
      </w:pPr>
    </w:p>
    <w:p w14:paraId="1733B735">
      <w:pPr>
        <w:spacing w:after="120" w:line="360" w:lineRule="auto"/>
        <w:ind w:right="463" w:rightChars="193"/>
        <w:rPr>
          <w:rFonts w:cs="宋体"/>
          <w:sz w:val="32"/>
          <w:szCs w:val="32"/>
          <w:lang w:eastAsia="zh-CN"/>
        </w:rPr>
      </w:pPr>
    </w:p>
    <w:p w14:paraId="3608372F">
      <w:pPr>
        <w:spacing w:after="120" w:line="360" w:lineRule="auto"/>
        <w:ind w:right="463" w:rightChars="193"/>
        <w:rPr>
          <w:rFonts w:cs="宋体"/>
          <w:sz w:val="32"/>
          <w:szCs w:val="32"/>
          <w:u w:val="single"/>
          <w:lang w:eastAsia="zh-CN"/>
        </w:rPr>
      </w:pPr>
      <w:r>
        <w:rPr>
          <w:rFonts w:hint="eastAsia" w:cs="宋体"/>
          <w:sz w:val="32"/>
          <w:szCs w:val="32"/>
          <w:lang w:eastAsia="zh-CN"/>
        </w:rPr>
        <w:t>工程名称：</w:t>
      </w:r>
      <w:bookmarkStart w:id="1" w:name="_Hlk104886092"/>
      <w:r>
        <w:rPr>
          <w:rFonts w:hint="eastAsia" w:ascii="Times New Roman" w:hAnsi="Times New Roman" w:eastAsia="宋体" w:cs="宋体"/>
          <w:snapToGrid/>
          <w:color w:val="auto"/>
          <w:spacing w:val="0"/>
          <w:kern w:val="0"/>
          <w:sz w:val="32"/>
          <w:szCs w:val="32"/>
          <w:u w:val="single"/>
          <w:lang w:val="en-US" w:eastAsia="zh-CN" w:bidi="ar-SA"/>
        </w:rPr>
        <w:t>广州市海珠区三滘村城中村改造项目启动区S1地块周边公配建设项目（道路工程）设计施工总承包</w:t>
      </w:r>
      <w:bookmarkEnd w:id="1"/>
    </w:p>
    <w:p w14:paraId="7439D220">
      <w:pPr>
        <w:spacing w:after="120" w:line="360" w:lineRule="auto"/>
        <w:ind w:right="463" w:rightChars="193"/>
        <w:rPr>
          <w:rFonts w:cs="宋体"/>
          <w:sz w:val="32"/>
          <w:szCs w:val="32"/>
          <w:lang w:eastAsia="zh-CN"/>
        </w:rPr>
      </w:pPr>
      <w:r>
        <w:rPr>
          <w:rFonts w:hint="eastAsia" w:cs="宋体"/>
          <w:sz w:val="32"/>
          <w:szCs w:val="32"/>
          <w:lang w:eastAsia="zh-CN"/>
        </w:rPr>
        <w:t>工程地点：广州市</w:t>
      </w:r>
      <w:r>
        <w:rPr>
          <w:rFonts w:hint="eastAsia" w:ascii="宋体" w:hAnsi="宋体" w:cs="宋体"/>
          <w:sz w:val="32"/>
          <w:szCs w:val="32"/>
          <w:u w:val="single"/>
          <w:lang w:val="en-US" w:eastAsia="zh-CN"/>
        </w:rPr>
        <w:t>海珠</w:t>
      </w:r>
      <w:r>
        <w:rPr>
          <w:rFonts w:hint="eastAsia" w:cs="宋体"/>
          <w:sz w:val="32"/>
          <w:szCs w:val="32"/>
          <w:lang w:eastAsia="zh-CN"/>
        </w:rPr>
        <w:t>区</w:t>
      </w:r>
    </w:p>
    <w:p w14:paraId="693EFD79">
      <w:pPr>
        <w:spacing w:after="120" w:line="360" w:lineRule="auto"/>
        <w:ind w:right="463" w:rightChars="193"/>
        <w:rPr>
          <w:rFonts w:hint="eastAsia" w:cs="宋体"/>
          <w:sz w:val="32"/>
          <w:szCs w:val="32"/>
          <w:lang w:eastAsia="zh-CN"/>
        </w:rPr>
      </w:pPr>
      <w:r>
        <w:rPr>
          <w:rFonts w:hint="eastAsia" w:cs="宋体"/>
          <w:sz w:val="32"/>
          <w:szCs w:val="32"/>
          <w:lang w:eastAsia="zh-CN"/>
        </w:rPr>
        <w:t>发包人：</w:t>
      </w:r>
      <w:r>
        <w:rPr>
          <w:rFonts w:hint="eastAsia" w:ascii="Times New Roman" w:hAnsi="Times New Roman" w:eastAsia="宋体" w:cs="宋体"/>
          <w:sz w:val="32"/>
          <w:szCs w:val="32"/>
          <w:lang w:val="en-US" w:eastAsia="zh-CN"/>
        </w:rPr>
        <w:t>广州新中轴海珠片区城市更新有限公司</w:t>
      </w:r>
    </w:p>
    <w:p w14:paraId="79478599">
      <w:pPr>
        <w:spacing w:after="120" w:line="360" w:lineRule="auto"/>
        <w:rPr>
          <w:rFonts w:cs="宋体"/>
          <w:sz w:val="32"/>
          <w:szCs w:val="32"/>
          <w:lang w:eastAsia="zh-CN"/>
        </w:rPr>
      </w:pPr>
      <w:r>
        <w:rPr>
          <w:rFonts w:hint="eastAsia" w:cs="宋体"/>
          <w:sz w:val="32"/>
          <w:szCs w:val="32"/>
          <w:lang w:eastAsia="zh-CN"/>
        </w:rPr>
        <w:t>承包人</w:t>
      </w:r>
      <w:r>
        <w:rPr>
          <w:rFonts w:cs="宋体"/>
          <w:sz w:val="32"/>
          <w:szCs w:val="32"/>
          <w:lang w:eastAsia="zh-CN"/>
        </w:rPr>
        <w:t>：</w:t>
      </w:r>
      <w:r>
        <w:rPr>
          <w:rFonts w:hint="eastAsia" w:cs="宋体"/>
          <w:sz w:val="32"/>
          <w:szCs w:val="32"/>
          <w:lang w:eastAsia="zh-CN"/>
        </w:rPr>
        <w:t>（全称）</w:t>
      </w:r>
    </w:p>
    <w:p w14:paraId="47DD4A9F">
      <w:pPr>
        <w:spacing w:after="120" w:line="360" w:lineRule="auto"/>
        <w:ind w:right="463" w:rightChars="193"/>
        <w:rPr>
          <w:rFonts w:cs="宋体"/>
          <w:sz w:val="32"/>
          <w:szCs w:val="32"/>
          <w:lang w:eastAsia="zh-CN"/>
        </w:rPr>
      </w:pPr>
      <w:r>
        <w:rPr>
          <w:rFonts w:hint="eastAsia" w:cs="宋体"/>
          <w:sz w:val="32"/>
          <w:szCs w:val="32"/>
          <w:lang w:eastAsia="zh-CN"/>
        </w:rPr>
        <w:t>承包人（承包人为联合体时）：</w:t>
      </w:r>
    </w:p>
    <w:p w14:paraId="0F84A256">
      <w:pPr>
        <w:spacing w:after="120" w:line="360" w:lineRule="auto"/>
        <w:ind w:right="463" w:rightChars="193"/>
        <w:rPr>
          <w:rFonts w:cs="宋体"/>
          <w:sz w:val="32"/>
          <w:szCs w:val="32"/>
          <w:lang w:eastAsia="zh-CN"/>
        </w:rPr>
      </w:pPr>
      <w:r>
        <w:rPr>
          <w:rFonts w:hint="eastAsia" w:cs="宋体"/>
          <w:sz w:val="32"/>
          <w:szCs w:val="32"/>
          <w:lang w:eastAsia="zh-CN"/>
        </w:rPr>
        <w:t>承包人（牵头单位全称）：</w:t>
      </w:r>
    </w:p>
    <w:p w14:paraId="6E547848">
      <w:pPr>
        <w:spacing w:after="120" w:line="360" w:lineRule="auto"/>
        <w:ind w:right="463" w:rightChars="193"/>
        <w:rPr>
          <w:rFonts w:cs="宋体"/>
          <w:sz w:val="32"/>
          <w:szCs w:val="32"/>
          <w:lang w:eastAsia="zh-CN"/>
        </w:rPr>
      </w:pPr>
      <w:r>
        <w:rPr>
          <w:rFonts w:hint="eastAsia" w:cs="宋体"/>
          <w:sz w:val="32"/>
          <w:szCs w:val="32"/>
          <w:lang w:eastAsia="zh-CN"/>
        </w:rPr>
        <w:t>承包人（成员单位全称）：</w:t>
      </w:r>
    </w:p>
    <w:p w14:paraId="39976774">
      <w:pPr>
        <w:pStyle w:val="40"/>
        <w:rPr>
          <w:sz w:val="30"/>
          <w:szCs w:val="30"/>
          <w:u w:val="single"/>
          <w:lang w:eastAsia="zh-CN"/>
        </w:rPr>
      </w:pPr>
    </w:p>
    <w:p w14:paraId="0068AC61">
      <w:pPr>
        <w:spacing w:line="240" w:lineRule="atLeast"/>
        <w:jc w:val="center"/>
        <w:rPr>
          <w:rFonts w:ascii="宋体"/>
          <w:b/>
          <w:bCs/>
          <w:spacing w:val="50"/>
          <w:sz w:val="32"/>
          <w:szCs w:val="32"/>
          <w:lang w:eastAsia="zh-CN"/>
        </w:rPr>
      </w:pPr>
      <w:r>
        <w:rPr>
          <w:rFonts w:hint="eastAsia" w:ascii="宋体" w:hAnsi="宋体" w:cs="宋体"/>
          <w:b/>
          <w:bCs/>
          <w:spacing w:val="50"/>
          <w:sz w:val="32"/>
          <w:szCs w:val="32"/>
          <w:lang w:eastAsia="zh-CN"/>
        </w:rPr>
        <w:t>广州市住房和城乡建设局</w:t>
      </w:r>
    </w:p>
    <w:p w14:paraId="4AA9B38B">
      <w:pPr>
        <w:spacing w:line="240" w:lineRule="atLeast"/>
        <w:jc w:val="center"/>
        <w:rPr>
          <w:rFonts w:ascii="宋体"/>
          <w:b/>
          <w:bCs/>
          <w:spacing w:val="20"/>
          <w:sz w:val="32"/>
          <w:szCs w:val="32"/>
          <w:lang w:eastAsia="zh-CN"/>
        </w:rPr>
      </w:pPr>
      <w:r>
        <w:rPr>
          <w:rFonts w:hint="eastAsia" w:ascii="宋体" w:hAnsi="宋体" w:cs="宋体"/>
          <w:b/>
          <w:bCs/>
          <w:spacing w:val="20"/>
          <w:sz w:val="32"/>
          <w:szCs w:val="32"/>
          <w:lang w:eastAsia="zh-CN"/>
        </w:rPr>
        <w:t>制定</w:t>
      </w:r>
    </w:p>
    <w:p w14:paraId="6B59BF13">
      <w:pPr>
        <w:spacing w:line="240" w:lineRule="atLeast"/>
        <w:ind w:firstLine="2126" w:firstLineChars="455"/>
        <w:rPr>
          <w:rFonts w:ascii="宋体"/>
          <w:b/>
          <w:bCs/>
          <w:spacing w:val="73"/>
          <w:sz w:val="32"/>
          <w:szCs w:val="32"/>
          <w:lang w:eastAsia="zh-CN"/>
        </w:rPr>
      </w:pPr>
      <w:r>
        <w:rPr>
          <w:rFonts w:hint="eastAsia" w:ascii="宋体" w:hAnsi="宋体" w:cs="宋体"/>
          <w:b/>
          <w:bCs/>
          <w:spacing w:val="73"/>
          <w:sz w:val="32"/>
          <w:szCs w:val="32"/>
          <w:lang w:eastAsia="zh-CN"/>
        </w:rPr>
        <w:t>广州市市场监督管理局</w:t>
      </w:r>
    </w:p>
    <w:p w14:paraId="6D04337C">
      <w:pPr>
        <w:spacing w:line="240" w:lineRule="atLeast"/>
        <w:jc w:val="center"/>
        <w:rPr>
          <w:rFonts w:ascii="宋体"/>
          <w:b/>
          <w:bCs/>
          <w:spacing w:val="20"/>
          <w:sz w:val="32"/>
          <w:szCs w:val="32"/>
          <w:lang w:eastAsia="zh-CN"/>
        </w:rPr>
      </w:pPr>
    </w:p>
    <w:p w14:paraId="6533D0B0">
      <w:pPr>
        <w:spacing w:line="360" w:lineRule="auto"/>
        <w:rPr>
          <w:rFonts w:ascii="宋体"/>
          <w:b/>
          <w:bCs/>
          <w:spacing w:val="80"/>
          <w:sz w:val="36"/>
          <w:szCs w:val="36"/>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640B1BB8">
      <w:pPr>
        <w:jc w:val="center"/>
        <w:rPr>
          <w:rFonts w:cs="宋体"/>
          <w:b/>
          <w:sz w:val="36"/>
          <w:szCs w:val="36"/>
          <w:lang w:eastAsia="zh-CN"/>
        </w:rPr>
      </w:pPr>
      <w:r>
        <w:rPr>
          <w:rFonts w:hint="eastAsia" w:cs="宋体"/>
          <w:b/>
          <w:sz w:val="36"/>
          <w:szCs w:val="36"/>
          <w:lang w:eastAsia="zh-CN"/>
        </w:rPr>
        <w:t>目录</w:t>
      </w:r>
    </w:p>
    <w:p w14:paraId="193358AF">
      <w:pPr>
        <w:jc w:val="center"/>
        <w:rPr>
          <w:b/>
          <w:sz w:val="36"/>
          <w:szCs w:val="36"/>
          <w:lang w:eastAsia="zh-CN"/>
        </w:rPr>
      </w:pPr>
    </w:p>
    <w:p w14:paraId="61DDE832">
      <w:pPr>
        <w:pStyle w:val="53"/>
        <w:tabs>
          <w:tab w:val="right" w:leader="dot" w:pos="9016"/>
        </w:tabs>
        <w:rPr>
          <w:rFonts w:asciiTheme="minorHAnsi" w:hAnsiTheme="minorHAnsi" w:eastAsiaTheme="minorEastAsia" w:cstheme="minorBidi"/>
          <w:b w:val="0"/>
          <w:bCs w:val="0"/>
          <w:caps w:val="0"/>
          <w:kern w:val="2"/>
          <w:sz w:val="21"/>
          <w:szCs w:val="22"/>
          <w:lang w:eastAsia="zh-CN" w:bidi="ar-SA"/>
        </w:rPr>
      </w:pPr>
      <w:r>
        <w:rPr>
          <w:rFonts w:hint="eastAsia" w:ascii="仿宋" w:hAnsi="仿宋" w:eastAsia="仿宋" w:cs="宋体"/>
          <w:b w:val="0"/>
          <w:sz w:val="24"/>
          <w:szCs w:val="24"/>
          <w:lang w:eastAsia="zh-CN"/>
        </w:rPr>
        <w:fldChar w:fldCharType="begin"/>
      </w:r>
      <w:r>
        <w:rPr>
          <w:rStyle w:val="90"/>
          <w:rFonts w:hint="eastAsia" w:ascii="仿宋" w:hAnsi="仿宋" w:eastAsia="仿宋" w:cs="宋体"/>
          <w:b w:val="0"/>
          <w:color w:val="auto"/>
          <w:sz w:val="24"/>
          <w:szCs w:val="24"/>
          <w:lang w:eastAsia="zh-CN"/>
        </w:rPr>
        <w:instrText xml:space="preserve"> TOC \o "1-3" \h \z \u </w:instrText>
      </w:r>
      <w:r>
        <w:rPr>
          <w:rFonts w:hint="eastAsia" w:ascii="仿宋" w:hAnsi="仿宋" w:eastAsia="仿宋" w:cs="宋体"/>
          <w:b w:val="0"/>
          <w:sz w:val="24"/>
          <w:szCs w:val="24"/>
          <w:lang w:eastAsia="zh-CN"/>
        </w:rPr>
        <w:fldChar w:fldCharType="separate"/>
      </w:r>
      <w:r>
        <w:fldChar w:fldCharType="begin"/>
      </w:r>
      <w:r>
        <w:instrText xml:space="preserve"> HYPERLINK \l "_Toc155189030" </w:instrText>
      </w:r>
      <w:r>
        <w:fldChar w:fldCharType="separate"/>
      </w:r>
      <w:r>
        <w:rPr>
          <w:rStyle w:val="90"/>
          <w:rFonts w:ascii="宋体" w:hAnsi="宋体" w:cs="宋体"/>
          <w:color w:val="auto"/>
          <w:lang w:eastAsia="zh-CN"/>
        </w:rPr>
        <w:t>第一部分  协议书</w:t>
      </w:r>
      <w:r>
        <w:tab/>
      </w:r>
      <w:r>
        <w:fldChar w:fldCharType="begin"/>
      </w:r>
      <w:r>
        <w:instrText xml:space="preserve"> PAGEREF _Toc155189030 \h </w:instrText>
      </w:r>
      <w:r>
        <w:fldChar w:fldCharType="separate"/>
      </w:r>
      <w:r>
        <w:t>5</w:t>
      </w:r>
      <w:r>
        <w:fldChar w:fldCharType="end"/>
      </w:r>
      <w:r>
        <w:fldChar w:fldCharType="end"/>
      </w:r>
    </w:p>
    <w:p w14:paraId="1921AFF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"_Toc155189031" </w:instrText>
      </w:r>
      <w:r>
        <w:fldChar w:fldCharType="separate"/>
      </w:r>
      <w:r>
        <w:rPr>
          <w:rStyle w:val="90"/>
          <w:rFonts w:ascii="仿宋" w:hAnsi="仿宋" w:eastAsia="仿宋" w:cs="仿宋"/>
          <w:b/>
          <w:bCs/>
          <w:color w:val="auto"/>
          <w:lang w:eastAsia="zh-CN"/>
        </w:rPr>
        <w:t>一、工程概况</w:t>
      </w:r>
      <w:r>
        <w:tab/>
      </w:r>
      <w:r>
        <w:fldChar w:fldCharType="begin"/>
      </w:r>
      <w:r>
        <w:instrText xml:space="preserve"> PAGEREF _Toc155189031 \h </w:instrText>
      </w:r>
      <w:r>
        <w:fldChar w:fldCharType="separate"/>
      </w:r>
      <w:r>
        <w:t>5</w:t>
      </w:r>
      <w:r>
        <w:fldChar w:fldCharType="end"/>
      </w:r>
      <w:r>
        <w:fldChar w:fldCharType="end"/>
      </w:r>
    </w:p>
    <w:p w14:paraId="3C685C7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"_Toc155189032" </w:instrText>
      </w:r>
      <w:r>
        <w:fldChar w:fldCharType="separate"/>
      </w:r>
      <w:r>
        <w:rPr>
          <w:rStyle w:val="90"/>
          <w:rFonts w:ascii="仿宋" w:hAnsi="仿宋" w:eastAsia="仿宋" w:cs="仿宋"/>
          <w:b/>
          <w:bCs/>
          <w:color w:val="auto"/>
          <w:lang w:eastAsia="zh-CN"/>
        </w:rPr>
        <w:t>二、总承包范围与工程内容</w:t>
      </w:r>
      <w:r>
        <w:tab/>
      </w:r>
      <w:r>
        <w:fldChar w:fldCharType="begin"/>
      </w:r>
      <w:r>
        <w:instrText xml:space="preserve"> PAGEREF _Toc155189032 \h </w:instrText>
      </w:r>
      <w:r>
        <w:fldChar w:fldCharType="separate"/>
      </w:r>
      <w:r>
        <w:t>6</w:t>
      </w:r>
      <w:r>
        <w:fldChar w:fldCharType="end"/>
      </w:r>
      <w:r>
        <w:fldChar w:fldCharType="end"/>
      </w:r>
    </w:p>
    <w:p w14:paraId="0AB1056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"_Toc155189033" </w:instrText>
      </w:r>
      <w:r>
        <w:fldChar w:fldCharType="separate"/>
      </w:r>
      <w:r>
        <w:rPr>
          <w:rStyle w:val="90"/>
          <w:rFonts w:ascii="仿宋" w:hAnsi="仿宋" w:eastAsia="仿宋" w:cs="仿宋"/>
          <w:b/>
          <w:bCs/>
          <w:color w:val="auto"/>
          <w:lang w:eastAsia="zh-CN"/>
        </w:rPr>
        <w:t>★三、质量标准和要求</w:t>
      </w:r>
      <w:r>
        <w:tab/>
      </w:r>
      <w:r>
        <w:fldChar w:fldCharType="begin"/>
      </w:r>
      <w:r>
        <w:instrText xml:space="preserve"> PAGEREF _Toc155189033 \h </w:instrText>
      </w:r>
      <w:r>
        <w:fldChar w:fldCharType="separate"/>
      </w:r>
      <w:r>
        <w:t>9</w:t>
      </w:r>
      <w:r>
        <w:fldChar w:fldCharType="end"/>
      </w:r>
      <w:r>
        <w:fldChar w:fldCharType="end"/>
      </w:r>
    </w:p>
    <w:p w14:paraId="4427DEC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"_Toc155189034" </w:instrText>
      </w:r>
      <w:r>
        <w:fldChar w:fldCharType="separate"/>
      </w:r>
      <w:r>
        <w:rPr>
          <w:rStyle w:val="90"/>
          <w:rFonts w:ascii="仿宋" w:hAnsi="仿宋" w:eastAsia="仿宋" w:cs="仿宋"/>
          <w:b/>
          <w:bCs/>
          <w:color w:val="auto"/>
          <w:lang w:eastAsia="zh-CN"/>
        </w:rPr>
        <w:t>四、创优目标</w:t>
      </w:r>
      <w:r>
        <w:tab/>
      </w:r>
      <w:r>
        <w:fldChar w:fldCharType="begin"/>
      </w:r>
      <w:r>
        <w:instrText xml:space="preserve"> PAGEREF _Toc155189034 \h </w:instrText>
      </w:r>
      <w:r>
        <w:fldChar w:fldCharType="separate"/>
      </w:r>
      <w:r>
        <w:t>9</w:t>
      </w:r>
      <w:r>
        <w:fldChar w:fldCharType="end"/>
      </w:r>
      <w:r>
        <w:fldChar w:fldCharType="end"/>
      </w:r>
    </w:p>
    <w:p w14:paraId="489B881C">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"_Toc155189035" </w:instrText>
      </w:r>
      <w:r>
        <w:fldChar w:fldCharType="separate"/>
      </w:r>
      <w:r>
        <w:rPr>
          <w:rStyle w:val="90"/>
          <w:rFonts w:ascii="仿宋" w:hAnsi="仿宋" w:eastAsia="仿宋" w:cs="仿宋"/>
          <w:b/>
          <w:bCs/>
          <w:color w:val="auto"/>
          <w:lang w:eastAsia="zh-CN"/>
        </w:rPr>
        <w:t>五、创文明工地目标</w:t>
      </w:r>
      <w:r>
        <w:tab/>
      </w:r>
      <w:r>
        <w:fldChar w:fldCharType="begin"/>
      </w:r>
      <w:r>
        <w:instrText xml:space="preserve"> PAGEREF _Toc155189035 \h </w:instrText>
      </w:r>
      <w:r>
        <w:fldChar w:fldCharType="separate"/>
      </w:r>
      <w:r>
        <w:t>9</w:t>
      </w:r>
      <w:r>
        <w:fldChar w:fldCharType="end"/>
      </w:r>
      <w:r>
        <w:fldChar w:fldCharType="end"/>
      </w:r>
    </w:p>
    <w:p w14:paraId="11C17D0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"_Toc155189036" </w:instrText>
      </w:r>
      <w:r>
        <w:fldChar w:fldCharType="separate"/>
      </w:r>
      <w:r>
        <w:rPr>
          <w:rStyle w:val="90"/>
          <w:rFonts w:ascii="仿宋" w:hAnsi="仿宋" w:eastAsia="仿宋" w:cs="仿宋"/>
          <w:b/>
          <w:bCs/>
          <w:color w:val="auto"/>
          <w:lang w:eastAsia="zh-CN"/>
        </w:rPr>
        <w:t>六、职业健康安全管理目标和环境管理目标</w:t>
      </w:r>
      <w:r>
        <w:tab/>
      </w:r>
      <w:r>
        <w:fldChar w:fldCharType="begin"/>
      </w:r>
      <w:r>
        <w:instrText xml:space="preserve"> PAGEREF _Toc155189036 \h </w:instrText>
      </w:r>
      <w:r>
        <w:fldChar w:fldCharType="separate"/>
      </w:r>
      <w:r>
        <w:t>9</w:t>
      </w:r>
      <w:r>
        <w:fldChar w:fldCharType="end"/>
      </w:r>
      <w:r>
        <w:fldChar w:fldCharType="end"/>
      </w:r>
    </w:p>
    <w:p w14:paraId="46E5593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"_Toc155189037" </w:instrText>
      </w:r>
      <w:r>
        <w:fldChar w:fldCharType="separate"/>
      </w:r>
      <w:r>
        <w:rPr>
          <w:rStyle w:val="90"/>
          <w:rFonts w:ascii="仿宋" w:hAnsi="仿宋" w:eastAsia="仿宋" w:cs="仿宋"/>
          <w:b/>
          <w:bCs/>
          <w:color w:val="auto"/>
          <w:lang w:eastAsia="zh-CN"/>
        </w:rPr>
        <w:t>七、合同工期</w:t>
      </w:r>
      <w:r>
        <w:tab/>
      </w:r>
      <w:r>
        <w:fldChar w:fldCharType="begin"/>
      </w:r>
      <w:r>
        <w:instrText xml:space="preserve"> PAGEREF _Toc155189037 \h </w:instrText>
      </w:r>
      <w:r>
        <w:fldChar w:fldCharType="separate"/>
      </w:r>
      <w:r>
        <w:t>10</w:t>
      </w:r>
      <w:r>
        <w:fldChar w:fldCharType="end"/>
      </w:r>
      <w:r>
        <w:fldChar w:fldCharType="end"/>
      </w:r>
    </w:p>
    <w:p w14:paraId="679D7D1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"_Toc155189038" </w:instrText>
      </w:r>
      <w:r>
        <w:fldChar w:fldCharType="separate"/>
      </w:r>
      <w:r>
        <w:rPr>
          <w:rStyle w:val="90"/>
          <w:rFonts w:ascii="仿宋" w:hAnsi="仿宋" w:eastAsia="仿宋" w:cs="仿宋"/>
          <w:b/>
          <w:bCs/>
          <w:color w:val="auto"/>
          <w:lang w:eastAsia="zh-CN"/>
        </w:rPr>
        <w:t>八、签约合同价与合同价格形式</w:t>
      </w:r>
      <w:r>
        <w:tab/>
      </w:r>
      <w:r>
        <w:fldChar w:fldCharType="begin"/>
      </w:r>
      <w:r>
        <w:instrText xml:space="preserve"> PAGEREF _Toc155189038 \h </w:instrText>
      </w:r>
      <w:r>
        <w:fldChar w:fldCharType="separate"/>
      </w:r>
      <w:r>
        <w:t>10</w:t>
      </w:r>
      <w:r>
        <w:fldChar w:fldCharType="end"/>
      </w:r>
      <w:r>
        <w:fldChar w:fldCharType="end"/>
      </w:r>
    </w:p>
    <w:p w14:paraId="1FD56FF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"_Toc155189039" </w:instrText>
      </w:r>
      <w:r>
        <w:fldChar w:fldCharType="separate"/>
      </w:r>
      <w:r>
        <w:rPr>
          <w:rStyle w:val="90"/>
          <w:rFonts w:ascii="仿宋" w:hAnsi="仿宋" w:eastAsia="仿宋" w:cs="仿宋"/>
          <w:b/>
          <w:color w:val="auto"/>
          <w:lang w:eastAsia="zh-CN"/>
        </w:rPr>
        <w:t>承包人名称</w:t>
      </w:r>
      <w:r>
        <w:tab/>
      </w:r>
      <w:r>
        <w:fldChar w:fldCharType="begin"/>
      </w:r>
      <w:r>
        <w:instrText xml:space="preserve"> PAGEREF _Toc155189039 \h </w:instrText>
      </w:r>
      <w:r>
        <w:fldChar w:fldCharType="separate"/>
      </w:r>
      <w:r>
        <w:t>12</w:t>
      </w:r>
      <w:r>
        <w:fldChar w:fldCharType="end"/>
      </w:r>
      <w:r>
        <w:fldChar w:fldCharType="end"/>
      </w:r>
    </w:p>
    <w:p w14:paraId="5A362E6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"_Toc155189040" </w:instrText>
      </w:r>
      <w:r>
        <w:fldChar w:fldCharType="separate"/>
      </w:r>
      <w:r>
        <w:rPr>
          <w:rStyle w:val="90"/>
          <w:rFonts w:ascii="仿宋" w:hAnsi="仿宋" w:eastAsia="仿宋" w:cs="仿宋"/>
          <w:b/>
          <w:color w:val="auto"/>
          <w:lang w:eastAsia="zh-CN"/>
        </w:rPr>
        <w:t>工作范围</w:t>
      </w:r>
      <w:r>
        <w:tab/>
      </w:r>
      <w:r>
        <w:fldChar w:fldCharType="begin"/>
      </w:r>
      <w:r>
        <w:instrText xml:space="preserve"> PAGEREF _Toc155189040 \h </w:instrText>
      </w:r>
      <w:r>
        <w:fldChar w:fldCharType="separate"/>
      </w:r>
      <w:r>
        <w:t>12</w:t>
      </w:r>
      <w:r>
        <w:fldChar w:fldCharType="end"/>
      </w:r>
      <w:r>
        <w:fldChar w:fldCharType="end"/>
      </w:r>
    </w:p>
    <w:p w14:paraId="6B9FEC8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"_Toc155189041" </w:instrText>
      </w:r>
      <w:r>
        <w:fldChar w:fldCharType="separate"/>
      </w:r>
      <w:r>
        <w:rPr>
          <w:rStyle w:val="90"/>
          <w:rFonts w:ascii="仿宋" w:hAnsi="仿宋" w:eastAsia="仿宋" w:cs="仿宋"/>
          <w:b/>
          <w:color w:val="auto"/>
          <w:lang w:eastAsia="zh-CN"/>
        </w:rPr>
        <w:t>各方合同金额（元）</w:t>
      </w:r>
      <w:r>
        <w:tab/>
      </w:r>
      <w:r>
        <w:fldChar w:fldCharType="begin"/>
      </w:r>
      <w:r>
        <w:instrText xml:space="preserve"> PAGEREF _Toc155189041 \h </w:instrText>
      </w:r>
      <w:r>
        <w:fldChar w:fldCharType="separate"/>
      </w:r>
      <w:r>
        <w:t>12</w:t>
      </w:r>
      <w:r>
        <w:fldChar w:fldCharType="end"/>
      </w:r>
      <w:r>
        <w:fldChar w:fldCharType="end"/>
      </w:r>
    </w:p>
    <w:p w14:paraId="7142DF1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"_Toc155189042" </w:instrText>
      </w:r>
      <w:r>
        <w:fldChar w:fldCharType="separate"/>
      </w:r>
      <w:r>
        <w:rPr>
          <w:rStyle w:val="90"/>
          <w:rFonts w:ascii="仿宋" w:hAnsi="仿宋" w:eastAsia="仿宋" w:cs="仿宋"/>
          <w:b/>
          <w:bCs/>
          <w:color w:val="auto"/>
          <w:lang w:eastAsia="zh-CN"/>
        </w:rPr>
        <w:t>★九、工人工资支付分账、建筑安装工程费支付专户</w:t>
      </w:r>
      <w:r>
        <w:tab/>
      </w:r>
      <w:r>
        <w:fldChar w:fldCharType="begin"/>
      </w:r>
      <w:r>
        <w:instrText xml:space="preserve"> PAGEREF _Toc155189042 \h </w:instrText>
      </w:r>
      <w:r>
        <w:fldChar w:fldCharType="separate"/>
      </w:r>
      <w:r>
        <w:t>12</w:t>
      </w:r>
      <w:r>
        <w:fldChar w:fldCharType="end"/>
      </w:r>
      <w:r>
        <w:fldChar w:fldCharType="end"/>
      </w:r>
    </w:p>
    <w:p w14:paraId="2D74AD8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"_Toc155189043" </w:instrText>
      </w:r>
      <w:r>
        <w:fldChar w:fldCharType="separate"/>
      </w:r>
      <w:r>
        <w:rPr>
          <w:rStyle w:val="90"/>
          <w:rFonts w:ascii="仿宋" w:hAnsi="仿宋" w:eastAsia="仿宋" w:cs="仿宋"/>
          <w:b/>
          <w:bCs/>
          <w:color w:val="auto"/>
          <w:lang w:eastAsia="zh-CN"/>
        </w:rPr>
        <w:t>十、组成合同的文件</w:t>
      </w:r>
      <w:r>
        <w:tab/>
      </w:r>
      <w:r>
        <w:fldChar w:fldCharType="begin"/>
      </w:r>
      <w:r>
        <w:instrText xml:space="preserve"> PAGEREF _Toc155189043 \h </w:instrText>
      </w:r>
      <w:r>
        <w:fldChar w:fldCharType="separate"/>
      </w:r>
      <w:r>
        <w:t>13</w:t>
      </w:r>
      <w:r>
        <w:fldChar w:fldCharType="end"/>
      </w:r>
      <w:r>
        <w:fldChar w:fldCharType="end"/>
      </w:r>
    </w:p>
    <w:p w14:paraId="7030D9F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"_Toc155189044" </w:instrText>
      </w:r>
      <w:r>
        <w:fldChar w:fldCharType="separate"/>
      </w:r>
      <w:r>
        <w:rPr>
          <w:rStyle w:val="90"/>
          <w:rFonts w:ascii="仿宋" w:hAnsi="仿宋" w:eastAsia="仿宋" w:cs="仿宋"/>
          <w:b/>
          <w:bCs/>
          <w:color w:val="auto"/>
          <w:lang w:eastAsia="zh-CN"/>
        </w:rPr>
        <w:t>十一、词语含义</w:t>
      </w:r>
      <w:r>
        <w:tab/>
      </w:r>
      <w:r>
        <w:fldChar w:fldCharType="begin"/>
      </w:r>
      <w:r>
        <w:instrText xml:space="preserve"> PAGEREF _Toc155189044 \h </w:instrText>
      </w:r>
      <w:r>
        <w:fldChar w:fldCharType="separate"/>
      </w:r>
      <w:r>
        <w:t>13</w:t>
      </w:r>
      <w:r>
        <w:fldChar w:fldCharType="end"/>
      </w:r>
      <w:r>
        <w:fldChar w:fldCharType="end"/>
      </w:r>
    </w:p>
    <w:p w14:paraId="1D27E4F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"_Toc155189045" </w:instrText>
      </w:r>
      <w:r>
        <w:fldChar w:fldCharType="separate"/>
      </w:r>
      <w:r>
        <w:rPr>
          <w:rStyle w:val="90"/>
          <w:rFonts w:ascii="仿宋" w:hAnsi="仿宋" w:eastAsia="仿宋" w:cs="仿宋"/>
          <w:b/>
          <w:bCs/>
          <w:color w:val="auto"/>
          <w:lang w:eastAsia="zh-CN"/>
        </w:rPr>
        <w:t>十二、承诺</w:t>
      </w:r>
      <w:r>
        <w:tab/>
      </w:r>
      <w:r>
        <w:fldChar w:fldCharType="begin"/>
      </w:r>
      <w:r>
        <w:instrText xml:space="preserve"> PAGEREF _Toc155189045 \h </w:instrText>
      </w:r>
      <w:r>
        <w:fldChar w:fldCharType="separate"/>
      </w:r>
      <w:r>
        <w:t>13</w:t>
      </w:r>
      <w:r>
        <w:fldChar w:fldCharType="end"/>
      </w:r>
      <w:r>
        <w:fldChar w:fldCharType="end"/>
      </w:r>
    </w:p>
    <w:p w14:paraId="1E872BE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"_Toc155189046" </w:instrText>
      </w:r>
      <w:r>
        <w:fldChar w:fldCharType="separate"/>
      </w:r>
      <w:r>
        <w:rPr>
          <w:rStyle w:val="90"/>
          <w:rFonts w:ascii="仿宋" w:hAnsi="仿宋" w:eastAsia="仿宋" w:cs="仿宋"/>
          <w:b/>
          <w:bCs/>
          <w:color w:val="auto"/>
          <w:lang w:eastAsia="zh-CN"/>
        </w:rPr>
        <w:t>十三、合同生效</w:t>
      </w:r>
      <w:r>
        <w:tab/>
      </w:r>
      <w:r>
        <w:fldChar w:fldCharType="begin"/>
      </w:r>
      <w:r>
        <w:instrText xml:space="preserve"> PAGEREF _Toc155189046 \h </w:instrText>
      </w:r>
      <w:r>
        <w:fldChar w:fldCharType="separate"/>
      </w:r>
      <w:r>
        <w:t>13</w:t>
      </w:r>
      <w:r>
        <w:fldChar w:fldCharType="end"/>
      </w:r>
      <w:r>
        <w:fldChar w:fldCharType="end"/>
      </w:r>
    </w:p>
    <w:p w14:paraId="42ABE66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"_Toc155189047" </w:instrText>
      </w:r>
      <w:r>
        <w:fldChar w:fldCharType="separate"/>
      </w:r>
      <w:r>
        <w:rPr>
          <w:rStyle w:val="90"/>
          <w:rFonts w:ascii="仿宋" w:hAnsi="仿宋" w:eastAsia="仿宋" w:cs="仿宋"/>
          <w:b/>
          <w:bCs/>
          <w:color w:val="auto"/>
          <w:lang w:eastAsia="zh-CN"/>
        </w:rPr>
        <w:t>十四、合同份数</w:t>
      </w:r>
      <w:r>
        <w:tab/>
      </w:r>
      <w:r>
        <w:fldChar w:fldCharType="begin"/>
      </w:r>
      <w:r>
        <w:instrText xml:space="preserve"> PAGEREF _Toc155189047 \h </w:instrText>
      </w:r>
      <w:r>
        <w:fldChar w:fldCharType="separate"/>
      </w:r>
      <w:r>
        <w:t>13</w:t>
      </w:r>
      <w:r>
        <w:fldChar w:fldCharType="end"/>
      </w:r>
      <w:r>
        <w:fldChar w:fldCharType="end"/>
      </w:r>
    </w:p>
    <w:p w14:paraId="57B3D590">
      <w:pPr>
        <w:pStyle w:val="53"/>
        <w:tabs>
          <w:tab w:val="right" w:leader="dot" w:pos="9016"/>
        </w:tabs>
        <w:rPr>
          <w:rFonts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"_Toc155189048" </w:instrText>
      </w:r>
      <w:r>
        <w:fldChar w:fldCharType="separate"/>
      </w:r>
      <w:r>
        <w:rPr>
          <w:rStyle w:val="90"/>
          <w:rFonts w:ascii="宋体" w:hAnsi="宋体" w:cs="宋体"/>
          <w:color w:val="auto"/>
          <w:lang w:eastAsia="zh-CN"/>
        </w:rPr>
        <w:t>第二部分  通用条款</w:t>
      </w:r>
      <w:r>
        <w:tab/>
      </w:r>
      <w:r>
        <w:fldChar w:fldCharType="begin"/>
      </w:r>
      <w:r>
        <w:instrText xml:space="preserve"> PAGEREF _Toc155189048 \h </w:instrText>
      </w:r>
      <w:r>
        <w:fldChar w:fldCharType="separate"/>
      </w:r>
      <w:r>
        <w:t>16</w:t>
      </w:r>
      <w:r>
        <w:fldChar w:fldCharType="end"/>
      </w:r>
      <w:r>
        <w:fldChar w:fldCharType="end"/>
      </w:r>
    </w:p>
    <w:p w14:paraId="2914D9B8">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"_Toc155189049" </w:instrText>
      </w:r>
      <w:r>
        <w:fldChar w:fldCharType="separate"/>
      </w:r>
      <w:r>
        <w:rPr>
          <w:rStyle w:val="90"/>
          <w:rFonts w:hAnsi="宋体"/>
          <w:b/>
          <w:bCs/>
          <w:color w:val="auto"/>
          <w:lang w:eastAsia="zh-CN"/>
        </w:rPr>
        <w:t>一、总则</w:t>
      </w:r>
      <w:r>
        <w:tab/>
      </w:r>
      <w:r>
        <w:fldChar w:fldCharType="begin"/>
      </w:r>
      <w:r>
        <w:instrText xml:space="preserve"> PAGEREF _Toc155189049 \h </w:instrText>
      </w:r>
      <w:r>
        <w:fldChar w:fldCharType="separate"/>
      </w:r>
      <w:r>
        <w:t>16</w:t>
      </w:r>
      <w:r>
        <w:fldChar w:fldCharType="end"/>
      </w:r>
      <w:r>
        <w:fldChar w:fldCharType="end"/>
      </w:r>
    </w:p>
    <w:p w14:paraId="1FF12A9B">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"_Toc155189050" </w:instrText>
      </w:r>
      <w:r>
        <w:fldChar w:fldCharType="separate"/>
      </w:r>
      <w:r>
        <w:rPr>
          <w:rStyle w:val="90"/>
          <w:rFonts w:ascii="仿宋" w:hAnsi="仿宋" w:eastAsia="仿宋" w:cs="仿宋"/>
          <w:b/>
          <w:bCs/>
          <w:color w:val="auto"/>
          <w:lang w:eastAsia="zh-CN"/>
        </w:rPr>
        <w:t>1 定义</w:t>
      </w:r>
      <w:r>
        <w:tab/>
      </w:r>
      <w:r>
        <w:fldChar w:fldCharType="begin"/>
      </w:r>
      <w:r>
        <w:instrText xml:space="preserve"> PAGEREF _Toc155189050 \h </w:instrText>
      </w:r>
      <w:r>
        <w:fldChar w:fldCharType="separate"/>
      </w:r>
      <w:r>
        <w:t>16</w:t>
      </w:r>
      <w:r>
        <w:fldChar w:fldCharType="end"/>
      </w:r>
      <w:r>
        <w:fldChar w:fldCharType="end"/>
      </w:r>
    </w:p>
    <w:p w14:paraId="01FC501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"_Toc155189051"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_Toc155189051 \h </w:instrText>
      </w:r>
      <w:r>
        <w:fldChar w:fldCharType="separate"/>
      </w:r>
      <w:r>
        <w:t>26</w:t>
      </w:r>
      <w:r>
        <w:fldChar w:fldCharType="end"/>
      </w:r>
      <w:r>
        <w:fldChar w:fldCharType="end"/>
      </w:r>
    </w:p>
    <w:p w14:paraId="4798EBF4">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"_Toc155189052" </w:instrText>
      </w:r>
      <w:r>
        <w:fldChar w:fldCharType="separate"/>
      </w:r>
      <w:r>
        <w:rPr>
          <w:rStyle w:val="90"/>
          <w:rFonts w:ascii="仿宋" w:hAnsi="仿宋" w:eastAsia="仿宋" w:cs="仿宋"/>
          <w:color w:val="auto"/>
          <w:lang w:eastAsia="zh-CN"/>
        </w:rPr>
        <w:t>3 阅读、理解与接受</w:t>
      </w:r>
      <w:r>
        <w:tab/>
      </w:r>
      <w:r>
        <w:fldChar w:fldCharType="begin"/>
      </w:r>
      <w:r>
        <w:instrText xml:space="preserve"> PAGEREF _Toc155189052 \h </w:instrText>
      </w:r>
      <w:r>
        <w:fldChar w:fldCharType="separate"/>
      </w:r>
      <w:r>
        <w:t>27</w:t>
      </w:r>
      <w:r>
        <w:fldChar w:fldCharType="end"/>
      </w:r>
      <w:r>
        <w:fldChar w:fldCharType="end"/>
      </w:r>
    </w:p>
    <w:p w14:paraId="50A0BD9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"_Toc155189053" </w:instrText>
      </w:r>
      <w:r>
        <w:fldChar w:fldCharType="separate"/>
      </w:r>
      <w:r>
        <w:rPr>
          <w:rStyle w:val="90"/>
          <w:rFonts w:ascii="仿宋" w:hAnsi="仿宋" w:eastAsia="仿宋" w:cs="仿宋"/>
          <w:color w:val="auto"/>
          <w:lang w:eastAsia="zh-CN"/>
        </w:rPr>
        <w:t>4 语言及适用的法律、标准与规范</w:t>
      </w:r>
      <w:r>
        <w:tab/>
      </w:r>
      <w:r>
        <w:fldChar w:fldCharType="begin"/>
      </w:r>
      <w:r>
        <w:instrText xml:space="preserve"> PAGEREF _Toc155189053 \h </w:instrText>
      </w:r>
      <w:r>
        <w:fldChar w:fldCharType="separate"/>
      </w:r>
      <w:r>
        <w:t>28</w:t>
      </w:r>
      <w:r>
        <w:fldChar w:fldCharType="end"/>
      </w:r>
      <w:r>
        <w:fldChar w:fldCharType="end"/>
      </w:r>
    </w:p>
    <w:p w14:paraId="419550EC">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"_Toc155189054"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_Toc155189054 \h </w:instrText>
      </w:r>
      <w:r>
        <w:fldChar w:fldCharType="separate"/>
      </w:r>
      <w:r>
        <w:t>28</w:t>
      </w:r>
      <w:r>
        <w:fldChar w:fldCharType="end"/>
      </w:r>
      <w:r>
        <w:fldChar w:fldCharType="end"/>
      </w:r>
    </w:p>
    <w:p w14:paraId="184E4122">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"_Toc155189055" </w:instrText>
      </w:r>
      <w:r>
        <w:fldChar w:fldCharType="separate"/>
      </w:r>
      <w:r>
        <w:rPr>
          <w:rStyle w:val="90"/>
          <w:rFonts w:ascii="仿宋" w:hAnsi="仿宋" w:eastAsia="仿宋" w:cs="仿宋"/>
          <w:color w:val="auto"/>
          <w:lang w:eastAsia="zh-CN"/>
        </w:rPr>
        <w:t>6 项目基础资料</w:t>
      </w:r>
      <w:r>
        <w:tab/>
      </w:r>
      <w:r>
        <w:fldChar w:fldCharType="begin"/>
      </w:r>
      <w:r>
        <w:instrText xml:space="preserve"> PAGEREF _Toc155189055 \h </w:instrText>
      </w:r>
      <w:r>
        <w:fldChar w:fldCharType="separate"/>
      </w:r>
      <w:r>
        <w:t>31</w:t>
      </w:r>
      <w:r>
        <w:fldChar w:fldCharType="end"/>
      </w:r>
      <w:r>
        <w:fldChar w:fldCharType="end"/>
      </w:r>
    </w:p>
    <w:p w14:paraId="0D256F3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"_Toc155189056" </w:instrText>
      </w:r>
      <w:r>
        <w:fldChar w:fldCharType="separate"/>
      </w:r>
      <w:r>
        <w:rPr>
          <w:rStyle w:val="90"/>
          <w:rFonts w:ascii="仿宋" w:hAnsi="仿宋" w:eastAsia="仿宋" w:cs="仿宋"/>
          <w:color w:val="auto"/>
          <w:lang w:eastAsia="zh-CN"/>
        </w:rPr>
        <w:t>7 勘察报告、设计文件、建筑信息模型（BIM）</w:t>
      </w:r>
      <w:r>
        <w:tab/>
      </w:r>
      <w:r>
        <w:fldChar w:fldCharType="begin"/>
      </w:r>
      <w:r>
        <w:instrText xml:space="preserve"> PAGEREF _Toc155189056 \h </w:instrText>
      </w:r>
      <w:r>
        <w:fldChar w:fldCharType="separate"/>
      </w:r>
      <w:r>
        <w:t>32</w:t>
      </w:r>
      <w:r>
        <w:fldChar w:fldCharType="end"/>
      </w:r>
      <w:r>
        <w:fldChar w:fldCharType="end"/>
      </w:r>
    </w:p>
    <w:p w14:paraId="7027B3B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"_Toc155189057" </w:instrText>
      </w:r>
      <w:r>
        <w:fldChar w:fldCharType="separate"/>
      </w:r>
      <w:r>
        <w:rPr>
          <w:rStyle w:val="90"/>
          <w:rFonts w:ascii="仿宋" w:hAnsi="仿宋" w:eastAsia="仿宋" w:cs="仿宋"/>
          <w:color w:val="auto"/>
        </w:rPr>
        <w:t>8 合同价格的控制原则</w:t>
      </w:r>
      <w:r>
        <w:tab/>
      </w:r>
      <w:r>
        <w:fldChar w:fldCharType="begin"/>
      </w:r>
      <w:r>
        <w:instrText xml:space="preserve"> PAGEREF _Toc155189057 \h </w:instrText>
      </w:r>
      <w:r>
        <w:fldChar w:fldCharType="separate"/>
      </w:r>
      <w:r>
        <w:t>35</w:t>
      </w:r>
      <w:r>
        <w:fldChar w:fldCharType="end"/>
      </w:r>
      <w:r>
        <w:fldChar w:fldCharType="end"/>
      </w:r>
    </w:p>
    <w:p w14:paraId="3E25880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"_Toc155189058" </w:instrText>
      </w:r>
      <w:r>
        <w:fldChar w:fldCharType="separate"/>
      </w:r>
      <w:r>
        <w:rPr>
          <w:rStyle w:val="90"/>
          <w:rFonts w:ascii="仿宋" w:hAnsi="仿宋" w:eastAsia="仿宋" w:cs="仿宋"/>
          <w:color w:val="auto"/>
          <w:lang w:eastAsia="zh-CN"/>
        </w:rPr>
        <w:t>9通讯联络</w:t>
      </w:r>
      <w:r>
        <w:tab/>
      </w:r>
      <w:r>
        <w:fldChar w:fldCharType="begin"/>
      </w:r>
      <w:r>
        <w:instrText xml:space="preserve"> PAGEREF _Toc155189058 \h </w:instrText>
      </w:r>
      <w:r>
        <w:fldChar w:fldCharType="separate"/>
      </w:r>
      <w:r>
        <w:t>39</w:t>
      </w:r>
      <w:r>
        <w:fldChar w:fldCharType="end"/>
      </w:r>
      <w:r>
        <w:fldChar w:fldCharType="end"/>
      </w:r>
    </w:p>
    <w:p w14:paraId="40E08920">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"_Toc155189059" </w:instrText>
      </w:r>
      <w:r>
        <w:fldChar w:fldCharType="separate"/>
      </w:r>
      <w:r>
        <w:rPr>
          <w:rStyle w:val="90"/>
          <w:rFonts w:ascii="仿宋" w:hAnsi="仿宋" w:eastAsia="仿宋" w:cs="仿宋"/>
          <w:color w:val="auto"/>
          <w:lang w:eastAsia="zh-CN"/>
        </w:rPr>
        <w:t>10分包</w:t>
      </w:r>
      <w:r>
        <w:tab/>
      </w:r>
      <w:r>
        <w:fldChar w:fldCharType="begin"/>
      </w:r>
      <w:r>
        <w:instrText xml:space="preserve"> PAGEREF _Toc155189059 \h </w:instrText>
      </w:r>
      <w:r>
        <w:fldChar w:fldCharType="separate"/>
      </w:r>
      <w:r>
        <w:t>40</w:t>
      </w:r>
      <w:r>
        <w:fldChar w:fldCharType="end"/>
      </w:r>
      <w:r>
        <w:fldChar w:fldCharType="end"/>
      </w:r>
    </w:p>
    <w:p w14:paraId="00F971E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"_Toc155189060" </w:instrText>
      </w:r>
      <w:r>
        <w:fldChar w:fldCharType="separate"/>
      </w:r>
      <w:r>
        <w:rPr>
          <w:rStyle w:val="90"/>
          <w:rFonts w:ascii="仿宋" w:hAnsi="仿宋" w:eastAsia="仿宋" w:cs="仿宋"/>
          <w:color w:val="auto"/>
          <w:lang w:eastAsia="zh-CN"/>
        </w:rPr>
        <w:t>11现场查勘</w:t>
      </w:r>
      <w:r>
        <w:tab/>
      </w:r>
      <w:r>
        <w:fldChar w:fldCharType="begin"/>
      </w:r>
      <w:r>
        <w:instrText xml:space="preserve"> PAGEREF _Toc155189060 \h </w:instrText>
      </w:r>
      <w:r>
        <w:fldChar w:fldCharType="separate"/>
      </w:r>
      <w:r>
        <w:t>41</w:t>
      </w:r>
      <w:r>
        <w:fldChar w:fldCharType="end"/>
      </w:r>
      <w:r>
        <w:fldChar w:fldCharType="end"/>
      </w:r>
    </w:p>
    <w:p w14:paraId="7C92BC1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"_Toc155189061" </w:instrText>
      </w:r>
      <w:r>
        <w:fldChar w:fldCharType="separate"/>
      </w:r>
      <w:r>
        <w:rPr>
          <w:rStyle w:val="90"/>
          <w:rFonts w:ascii="仿宋" w:hAnsi="仿宋" w:eastAsia="仿宋" w:cs="仿宋"/>
          <w:color w:val="auto"/>
          <w:lang w:eastAsia="zh-CN"/>
        </w:rPr>
        <w:t>12招标错失的修正</w:t>
      </w:r>
      <w:r>
        <w:tab/>
      </w:r>
      <w:r>
        <w:fldChar w:fldCharType="begin"/>
      </w:r>
      <w:r>
        <w:instrText xml:space="preserve"> PAGEREF _Toc155189061 \h </w:instrText>
      </w:r>
      <w:r>
        <w:fldChar w:fldCharType="separate"/>
      </w:r>
      <w:r>
        <w:t>42</w:t>
      </w:r>
      <w:r>
        <w:fldChar w:fldCharType="end"/>
      </w:r>
      <w:r>
        <w:fldChar w:fldCharType="end"/>
      </w:r>
    </w:p>
    <w:p w14:paraId="2446F27C">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"_Toc155189062" </w:instrText>
      </w:r>
      <w:r>
        <w:fldChar w:fldCharType="separate"/>
      </w:r>
      <w:r>
        <w:rPr>
          <w:rStyle w:val="90"/>
          <w:rFonts w:ascii="仿宋" w:hAnsi="仿宋" w:eastAsia="仿宋" w:cs="仿宋"/>
          <w:color w:val="auto"/>
          <w:lang w:eastAsia="zh-CN"/>
        </w:rPr>
        <w:t>13投标文件的完备性</w:t>
      </w:r>
      <w:r>
        <w:tab/>
      </w:r>
      <w:r>
        <w:fldChar w:fldCharType="begin"/>
      </w:r>
      <w:r>
        <w:instrText xml:space="preserve"> PAGEREF _Toc155189062 \h </w:instrText>
      </w:r>
      <w:r>
        <w:fldChar w:fldCharType="separate"/>
      </w:r>
      <w:r>
        <w:t>43</w:t>
      </w:r>
      <w:r>
        <w:fldChar w:fldCharType="end"/>
      </w:r>
      <w:r>
        <w:fldChar w:fldCharType="end"/>
      </w:r>
    </w:p>
    <w:p w14:paraId="50D1578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"_Toc155189063" </w:instrText>
      </w:r>
      <w:r>
        <w:fldChar w:fldCharType="separate"/>
      </w:r>
      <w:r>
        <w:rPr>
          <w:rStyle w:val="90"/>
          <w:rFonts w:ascii="仿宋" w:hAnsi="仿宋" w:eastAsia="仿宋" w:cs="仿宋"/>
          <w:color w:val="auto"/>
          <w:lang w:eastAsia="zh-CN"/>
        </w:rPr>
        <w:t>14文物和地下障碍物</w:t>
      </w:r>
      <w:r>
        <w:tab/>
      </w:r>
      <w:r>
        <w:fldChar w:fldCharType="begin"/>
      </w:r>
      <w:r>
        <w:instrText xml:space="preserve"> PAGEREF _Toc155189063 \h </w:instrText>
      </w:r>
      <w:r>
        <w:fldChar w:fldCharType="separate"/>
      </w:r>
      <w:r>
        <w:t>43</w:t>
      </w:r>
      <w:r>
        <w:fldChar w:fldCharType="end"/>
      </w:r>
      <w:r>
        <w:fldChar w:fldCharType="end"/>
      </w:r>
    </w:p>
    <w:p w14:paraId="0A18107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"_Toc155189064" </w:instrText>
      </w:r>
      <w:r>
        <w:fldChar w:fldCharType="separate"/>
      </w:r>
      <w:r>
        <w:rPr>
          <w:rStyle w:val="90"/>
          <w:rFonts w:ascii="仿宋" w:hAnsi="仿宋" w:eastAsia="仿宋" w:cs="仿宋"/>
          <w:color w:val="auto"/>
          <w:lang w:eastAsia="zh-CN"/>
        </w:rPr>
        <w:t>15事故处理</w:t>
      </w:r>
      <w:r>
        <w:tab/>
      </w:r>
      <w:r>
        <w:fldChar w:fldCharType="begin"/>
      </w:r>
      <w:r>
        <w:instrText xml:space="preserve"> PAGEREF _Toc155189064 \h </w:instrText>
      </w:r>
      <w:r>
        <w:fldChar w:fldCharType="separate"/>
      </w:r>
      <w:r>
        <w:t>44</w:t>
      </w:r>
      <w:r>
        <w:fldChar w:fldCharType="end"/>
      </w:r>
      <w:r>
        <w:fldChar w:fldCharType="end"/>
      </w:r>
    </w:p>
    <w:p w14:paraId="583C7C12">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"_Toc155189065" </w:instrText>
      </w:r>
      <w:r>
        <w:fldChar w:fldCharType="separate"/>
      </w:r>
      <w:r>
        <w:rPr>
          <w:rStyle w:val="90"/>
          <w:rFonts w:ascii="仿宋" w:hAnsi="仿宋" w:eastAsia="仿宋" w:cs="仿宋"/>
          <w:color w:val="auto"/>
          <w:lang w:eastAsia="zh-CN"/>
        </w:rPr>
        <w:t>16交通运输</w:t>
      </w:r>
      <w:r>
        <w:tab/>
      </w:r>
      <w:r>
        <w:fldChar w:fldCharType="begin"/>
      </w:r>
      <w:r>
        <w:instrText xml:space="preserve"> PAGEREF _Toc155189065 \h </w:instrText>
      </w:r>
      <w:r>
        <w:fldChar w:fldCharType="separate"/>
      </w:r>
      <w:r>
        <w:t>45</w:t>
      </w:r>
      <w:r>
        <w:fldChar w:fldCharType="end"/>
      </w:r>
      <w:r>
        <w:fldChar w:fldCharType="end"/>
      </w:r>
    </w:p>
    <w:p w14:paraId="2370AC6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"_Toc155189066" </w:instrText>
      </w:r>
      <w:r>
        <w:fldChar w:fldCharType="separate"/>
      </w:r>
      <w:r>
        <w:rPr>
          <w:rStyle w:val="90"/>
          <w:rFonts w:ascii="仿宋" w:hAnsi="仿宋" w:eastAsia="仿宋" w:cs="仿宋"/>
          <w:color w:val="auto"/>
          <w:lang w:eastAsia="zh-CN"/>
        </w:rPr>
        <w:t>17专项批准事项的签认</w:t>
      </w:r>
      <w:r>
        <w:tab/>
      </w:r>
      <w:r>
        <w:fldChar w:fldCharType="begin"/>
      </w:r>
      <w:r>
        <w:instrText xml:space="preserve"> PAGEREF _Toc155189066 \h </w:instrText>
      </w:r>
      <w:r>
        <w:fldChar w:fldCharType="separate"/>
      </w:r>
      <w:r>
        <w:t>46</w:t>
      </w:r>
      <w:r>
        <w:fldChar w:fldCharType="end"/>
      </w:r>
      <w:r>
        <w:fldChar w:fldCharType="end"/>
      </w:r>
    </w:p>
    <w:p w14:paraId="34921062">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"_Toc155189067" </w:instrText>
      </w:r>
      <w:r>
        <w:fldChar w:fldCharType="separate"/>
      </w:r>
      <w:r>
        <w:rPr>
          <w:rStyle w:val="90"/>
          <w:rFonts w:ascii="仿宋" w:hAnsi="仿宋" w:eastAsia="仿宋" w:cs="仿宋"/>
          <w:color w:val="auto"/>
          <w:lang w:eastAsia="zh-CN"/>
        </w:rPr>
        <w:t>18专利技术和知识产权</w:t>
      </w:r>
      <w:r>
        <w:tab/>
      </w:r>
      <w:r>
        <w:fldChar w:fldCharType="begin"/>
      </w:r>
      <w:r>
        <w:instrText xml:space="preserve"> PAGEREF _Toc155189067 \h </w:instrText>
      </w:r>
      <w:r>
        <w:fldChar w:fldCharType="separate"/>
      </w:r>
      <w:r>
        <w:t>47</w:t>
      </w:r>
      <w:r>
        <w:fldChar w:fldCharType="end"/>
      </w:r>
      <w:r>
        <w:fldChar w:fldCharType="end"/>
      </w:r>
    </w:p>
    <w:p w14:paraId="628B3ED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"_Toc155189068" </w:instrText>
      </w:r>
      <w:r>
        <w:fldChar w:fldCharType="separate"/>
      </w:r>
      <w:r>
        <w:rPr>
          <w:rStyle w:val="90"/>
          <w:rFonts w:ascii="仿宋" w:hAnsi="仿宋" w:eastAsia="仿宋" w:cs="仿宋"/>
          <w:color w:val="auto"/>
          <w:lang w:eastAsia="zh-CN"/>
        </w:rPr>
        <w:t>19 联合体</w:t>
      </w:r>
      <w:r>
        <w:tab/>
      </w:r>
      <w:r>
        <w:fldChar w:fldCharType="begin"/>
      </w:r>
      <w:r>
        <w:instrText xml:space="preserve"> PAGEREF _Toc155189068 \h </w:instrText>
      </w:r>
      <w:r>
        <w:fldChar w:fldCharType="separate"/>
      </w:r>
      <w:r>
        <w:t>48</w:t>
      </w:r>
      <w:r>
        <w:fldChar w:fldCharType="end"/>
      </w:r>
      <w:r>
        <w:fldChar w:fldCharType="end"/>
      </w:r>
    </w:p>
    <w:p w14:paraId="12F6A3A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"_Toc155189069" </w:instrText>
      </w:r>
      <w:r>
        <w:fldChar w:fldCharType="separate"/>
      </w:r>
      <w:r>
        <w:rPr>
          <w:rStyle w:val="90"/>
          <w:rFonts w:ascii="仿宋" w:hAnsi="仿宋" w:eastAsia="仿宋" w:cs="仿宋"/>
          <w:color w:val="auto"/>
          <w:lang w:eastAsia="zh-CN"/>
        </w:rPr>
        <w:t>20保障</w:t>
      </w:r>
      <w:r>
        <w:tab/>
      </w:r>
      <w:r>
        <w:fldChar w:fldCharType="begin"/>
      </w:r>
      <w:r>
        <w:instrText xml:space="preserve"> PAGEREF _Toc155189069 \h </w:instrText>
      </w:r>
      <w:r>
        <w:fldChar w:fldCharType="separate"/>
      </w:r>
      <w:r>
        <w:t>51</w:t>
      </w:r>
      <w:r>
        <w:fldChar w:fldCharType="end"/>
      </w:r>
      <w:r>
        <w:fldChar w:fldCharType="end"/>
      </w:r>
    </w:p>
    <w:p w14:paraId="1AF05C6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"_Toc155189070" </w:instrText>
      </w:r>
      <w:r>
        <w:fldChar w:fldCharType="separate"/>
      </w:r>
      <w:r>
        <w:rPr>
          <w:rStyle w:val="90"/>
          <w:rFonts w:ascii="仿宋" w:hAnsi="仿宋" w:eastAsia="仿宋" w:cs="仿宋"/>
          <w:color w:val="auto"/>
          <w:lang w:eastAsia="zh-CN"/>
        </w:rPr>
        <w:t>21财产</w:t>
      </w:r>
      <w:r>
        <w:tab/>
      </w:r>
      <w:r>
        <w:fldChar w:fldCharType="begin"/>
      </w:r>
      <w:r>
        <w:instrText xml:space="preserve"> PAGEREF _Toc155189070 \h </w:instrText>
      </w:r>
      <w:r>
        <w:fldChar w:fldCharType="separate"/>
      </w:r>
      <w:r>
        <w:t>51</w:t>
      </w:r>
      <w:r>
        <w:fldChar w:fldCharType="end"/>
      </w:r>
      <w:r>
        <w:fldChar w:fldCharType="end"/>
      </w:r>
    </w:p>
    <w:p w14:paraId="12160AD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"_Toc155189071" </w:instrText>
      </w:r>
      <w:r>
        <w:fldChar w:fldCharType="separate"/>
      </w:r>
      <w:r>
        <w:rPr>
          <w:rStyle w:val="90"/>
          <w:rFonts w:ascii="仿宋" w:hAnsi="仿宋" w:eastAsia="仿宋" w:cs="仿宋"/>
          <w:b/>
          <w:bCs/>
          <w:color w:val="auto"/>
          <w:lang w:eastAsia="zh-CN"/>
        </w:rPr>
        <w:t>二、合同主体</w:t>
      </w:r>
      <w:r>
        <w:tab/>
      </w:r>
      <w:r>
        <w:fldChar w:fldCharType="begin"/>
      </w:r>
      <w:r>
        <w:instrText xml:space="preserve"> PAGEREF _Toc155189071 \h </w:instrText>
      </w:r>
      <w:r>
        <w:fldChar w:fldCharType="separate"/>
      </w:r>
      <w:r>
        <w:t>52</w:t>
      </w:r>
      <w:r>
        <w:fldChar w:fldCharType="end"/>
      </w:r>
      <w:r>
        <w:fldChar w:fldCharType="end"/>
      </w:r>
    </w:p>
    <w:p w14:paraId="72AA22F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"_Toc155189072" </w:instrText>
      </w:r>
      <w:r>
        <w:fldChar w:fldCharType="separate"/>
      </w:r>
      <w:r>
        <w:rPr>
          <w:rStyle w:val="90"/>
          <w:rFonts w:ascii="仿宋" w:hAnsi="仿宋" w:eastAsia="仿宋" w:cs="仿宋"/>
          <w:color w:val="auto"/>
          <w:lang w:eastAsia="zh-CN"/>
        </w:rPr>
        <w:t>22发包人</w:t>
      </w:r>
      <w:r>
        <w:tab/>
      </w:r>
      <w:r>
        <w:fldChar w:fldCharType="begin"/>
      </w:r>
      <w:r>
        <w:instrText xml:space="preserve"> PAGEREF _Toc155189072 \h </w:instrText>
      </w:r>
      <w:r>
        <w:fldChar w:fldCharType="separate"/>
      </w:r>
      <w:r>
        <w:t>52</w:t>
      </w:r>
      <w:r>
        <w:fldChar w:fldCharType="end"/>
      </w:r>
      <w:r>
        <w:fldChar w:fldCharType="end"/>
      </w:r>
    </w:p>
    <w:p w14:paraId="040BF6D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"_Toc155189073" </w:instrText>
      </w:r>
      <w:r>
        <w:fldChar w:fldCharType="separate"/>
      </w:r>
      <w:r>
        <w:rPr>
          <w:rStyle w:val="90"/>
          <w:rFonts w:ascii="仿宋" w:hAnsi="仿宋" w:eastAsia="仿宋" w:cs="仿宋"/>
          <w:color w:val="auto"/>
          <w:lang w:eastAsia="zh-CN"/>
        </w:rPr>
        <w:t>23承包人</w:t>
      </w:r>
      <w:r>
        <w:tab/>
      </w:r>
      <w:r>
        <w:fldChar w:fldCharType="begin"/>
      </w:r>
      <w:r>
        <w:instrText xml:space="preserve"> PAGEREF _Toc155189073 \h </w:instrText>
      </w:r>
      <w:r>
        <w:fldChar w:fldCharType="separate"/>
      </w:r>
      <w:r>
        <w:t>54</w:t>
      </w:r>
      <w:r>
        <w:fldChar w:fldCharType="end"/>
      </w:r>
      <w:r>
        <w:fldChar w:fldCharType="end"/>
      </w:r>
    </w:p>
    <w:p w14:paraId="5A091D8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"_Toc155189074" </w:instrText>
      </w:r>
      <w:r>
        <w:fldChar w:fldCharType="separate"/>
      </w:r>
      <w:r>
        <w:rPr>
          <w:rStyle w:val="90"/>
          <w:rFonts w:ascii="仿宋" w:hAnsi="仿宋" w:eastAsia="仿宋" w:cs="仿宋"/>
          <w:color w:val="auto"/>
          <w:lang w:eastAsia="zh-CN"/>
        </w:rPr>
        <w:t>24现场管理人员任命和更换</w:t>
      </w:r>
      <w:r>
        <w:tab/>
      </w:r>
      <w:r>
        <w:fldChar w:fldCharType="begin"/>
      </w:r>
      <w:r>
        <w:instrText xml:space="preserve"> PAGEREF _Toc155189074 \h </w:instrText>
      </w:r>
      <w:r>
        <w:fldChar w:fldCharType="separate"/>
      </w:r>
      <w:r>
        <w:t>57</w:t>
      </w:r>
      <w:r>
        <w:fldChar w:fldCharType="end"/>
      </w:r>
      <w:r>
        <w:fldChar w:fldCharType="end"/>
      </w:r>
    </w:p>
    <w:p w14:paraId="2ABE76D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"_Toc155189075" </w:instrText>
      </w:r>
      <w:r>
        <w:fldChar w:fldCharType="separate"/>
      </w:r>
      <w:r>
        <w:rPr>
          <w:rStyle w:val="90"/>
          <w:rFonts w:ascii="仿宋" w:hAnsi="仿宋" w:eastAsia="仿宋" w:cs="仿宋"/>
          <w:color w:val="auto"/>
          <w:lang w:eastAsia="zh-CN"/>
        </w:rPr>
        <w:t>25发包人代表</w:t>
      </w:r>
      <w:r>
        <w:tab/>
      </w:r>
      <w:r>
        <w:fldChar w:fldCharType="begin"/>
      </w:r>
      <w:r>
        <w:instrText xml:space="preserve"> PAGEREF _Toc155189075 \h </w:instrText>
      </w:r>
      <w:r>
        <w:fldChar w:fldCharType="separate"/>
      </w:r>
      <w:r>
        <w:t>58</w:t>
      </w:r>
      <w:r>
        <w:fldChar w:fldCharType="end"/>
      </w:r>
      <w:r>
        <w:fldChar w:fldCharType="end"/>
      </w:r>
    </w:p>
    <w:p w14:paraId="67E21C2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"_Toc155189076" </w:instrText>
      </w:r>
      <w:r>
        <w:fldChar w:fldCharType="separate"/>
      </w:r>
      <w:r>
        <w:rPr>
          <w:rStyle w:val="90"/>
          <w:rFonts w:ascii="仿宋" w:hAnsi="仿宋" w:eastAsia="仿宋" w:cs="仿宋"/>
          <w:color w:val="auto"/>
          <w:lang w:eastAsia="zh-CN"/>
        </w:rPr>
        <w:t>26设计顾问人</w:t>
      </w:r>
      <w:r>
        <w:tab/>
      </w:r>
      <w:r>
        <w:fldChar w:fldCharType="begin"/>
      </w:r>
      <w:r>
        <w:instrText xml:space="preserve"> PAGEREF _Toc155189076 \h </w:instrText>
      </w:r>
      <w:r>
        <w:fldChar w:fldCharType="separate"/>
      </w:r>
      <w:r>
        <w:t>59</w:t>
      </w:r>
      <w:r>
        <w:fldChar w:fldCharType="end"/>
      </w:r>
      <w:r>
        <w:fldChar w:fldCharType="end"/>
      </w:r>
    </w:p>
    <w:p w14:paraId="685EDC4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"_Toc155189077" </w:instrText>
      </w:r>
      <w:r>
        <w:fldChar w:fldCharType="separate"/>
      </w:r>
      <w:r>
        <w:rPr>
          <w:rStyle w:val="90"/>
          <w:rFonts w:ascii="仿宋" w:hAnsi="仿宋" w:eastAsia="仿宋" w:cs="仿宋"/>
          <w:color w:val="auto"/>
          <w:lang w:eastAsia="zh-CN"/>
        </w:rPr>
        <w:t>27监理人</w:t>
      </w:r>
      <w:r>
        <w:tab/>
      </w:r>
      <w:r>
        <w:fldChar w:fldCharType="begin"/>
      </w:r>
      <w:r>
        <w:instrText xml:space="preserve"> PAGEREF _Toc155189077 \h </w:instrText>
      </w:r>
      <w:r>
        <w:fldChar w:fldCharType="separate"/>
      </w:r>
      <w:r>
        <w:t>61</w:t>
      </w:r>
      <w:r>
        <w:fldChar w:fldCharType="end"/>
      </w:r>
      <w:r>
        <w:fldChar w:fldCharType="end"/>
      </w:r>
    </w:p>
    <w:p w14:paraId="1A35A760">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"_Toc155189078" </w:instrText>
      </w:r>
      <w:r>
        <w:fldChar w:fldCharType="separate"/>
      </w:r>
      <w:r>
        <w:rPr>
          <w:rStyle w:val="90"/>
          <w:rFonts w:ascii="仿宋" w:hAnsi="仿宋" w:eastAsia="仿宋" w:cs="仿宋"/>
          <w:color w:val="auto"/>
          <w:lang w:eastAsia="zh-CN"/>
        </w:rPr>
        <w:t>28造价咨询人</w:t>
      </w:r>
      <w:r>
        <w:tab/>
      </w:r>
      <w:r>
        <w:fldChar w:fldCharType="begin"/>
      </w:r>
      <w:r>
        <w:instrText xml:space="preserve"> PAGEREF _Toc155189078 \h </w:instrText>
      </w:r>
      <w:r>
        <w:fldChar w:fldCharType="separate"/>
      </w:r>
      <w:r>
        <w:t>62</w:t>
      </w:r>
      <w:r>
        <w:fldChar w:fldCharType="end"/>
      </w:r>
      <w:r>
        <w:fldChar w:fldCharType="end"/>
      </w:r>
    </w:p>
    <w:p w14:paraId="1762D2F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"_Toc155189079" </w:instrText>
      </w:r>
      <w:r>
        <w:fldChar w:fldCharType="separate"/>
      </w:r>
      <w:r>
        <w:rPr>
          <w:rStyle w:val="90"/>
          <w:rFonts w:ascii="仿宋" w:hAnsi="仿宋" w:eastAsia="仿宋" w:cs="仿宋"/>
          <w:color w:val="auto"/>
          <w:lang w:eastAsia="zh-CN"/>
        </w:rPr>
        <w:t>29承包人代表及其专业负责人</w:t>
      </w:r>
      <w:r>
        <w:tab/>
      </w:r>
      <w:r>
        <w:fldChar w:fldCharType="begin"/>
      </w:r>
      <w:r>
        <w:instrText xml:space="preserve"> PAGEREF _Toc155189079 \h </w:instrText>
      </w:r>
      <w:r>
        <w:fldChar w:fldCharType="separate"/>
      </w:r>
      <w:r>
        <w:t>64</w:t>
      </w:r>
      <w:r>
        <w:fldChar w:fldCharType="end"/>
      </w:r>
      <w:r>
        <w:fldChar w:fldCharType="end"/>
      </w:r>
    </w:p>
    <w:p w14:paraId="4543ECF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"_Toc155189080" </w:instrText>
      </w:r>
      <w:r>
        <w:fldChar w:fldCharType="separate"/>
      </w:r>
      <w:r>
        <w:rPr>
          <w:rStyle w:val="90"/>
          <w:rFonts w:ascii="仿宋" w:hAnsi="仿宋" w:eastAsia="仿宋" w:cs="仿宋"/>
          <w:color w:val="auto"/>
          <w:lang w:eastAsia="zh-CN"/>
        </w:rPr>
        <w:t>30指定分包人</w:t>
      </w:r>
      <w:r>
        <w:tab/>
      </w:r>
      <w:r>
        <w:fldChar w:fldCharType="begin"/>
      </w:r>
      <w:r>
        <w:instrText xml:space="preserve"> PAGEREF _Toc155189080 \h </w:instrText>
      </w:r>
      <w:r>
        <w:fldChar w:fldCharType="separate"/>
      </w:r>
      <w:r>
        <w:t>65</w:t>
      </w:r>
      <w:r>
        <w:fldChar w:fldCharType="end"/>
      </w:r>
      <w:r>
        <w:fldChar w:fldCharType="end"/>
      </w:r>
    </w:p>
    <w:p w14:paraId="59E702D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"_Toc155189081" </w:instrText>
      </w:r>
      <w:r>
        <w:fldChar w:fldCharType="separate"/>
      </w:r>
      <w:r>
        <w:rPr>
          <w:rStyle w:val="90"/>
          <w:rFonts w:ascii="仿宋" w:hAnsi="仿宋" w:eastAsia="仿宋" w:cs="仿宋"/>
          <w:color w:val="auto"/>
          <w:lang w:eastAsia="zh-CN"/>
        </w:rPr>
        <w:t>31 承包人劳务</w:t>
      </w:r>
      <w:r>
        <w:tab/>
      </w:r>
      <w:r>
        <w:fldChar w:fldCharType="begin"/>
      </w:r>
      <w:r>
        <w:instrText xml:space="preserve"> PAGEREF _Toc155189081 \h </w:instrText>
      </w:r>
      <w:r>
        <w:fldChar w:fldCharType="separate"/>
      </w:r>
      <w:r>
        <w:t>65</w:t>
      </w:r>
      <w:r>
        <w:fldChar w:fldCharType="end"/>
      </w:r>
      <w:r>
        <w:fldChar w:fldCharType="end"/>
      </w:r>
    </w:p>
    <w:p w14:paraId="0E64F20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"_Toc155189082" </w:instrText>
      </w:r>
      <w:r>
        <w:fldChar w:fldCharType="separate"/>
      </w:r>
      <w:r>
        <w:rPr>
          <w:rStyle w:val="90"/>
          <w:rFonts w:ascii="仿宋" w:hAnsi="仿宋" w:eastAsia="仿宋" w:cs="仿宋"/>
          <w:b/>
          <w:bCs/>
          <w:color w:val="auto"/>
          <w:lang w:eastAsia="zh-CN"/>
        </w:rPr>
        <w:t>三、担保、保险与风险</w:t>
      </w:r>
      <w:r>
        <w:tab/>
      </w:r>
      <w:r>
        <w:fldChar w:fldCharType="begin"/>
      </w:r>
      <w:r>
        <w:instrText xml:space="preserve"> PAGEREF _Toc155189082 \h </w:instrText>
      </w:r>
      <w:r>
        <w:fldChar w:fldCharType="separate"/>
      </w:r>
      <w:r>
        <w:t>67</w:t>
      </w:r>
      <w:r>
        <w:fldChar w:fldCharType="end"/>
      </w:r>
      <w:r>
        <w:fldChar w:fldCharType="end"/>
      </w:r>
    </w:p>
    <w:p w14:paraId="51A512E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"_Toc155189083" </w:instrText>
      </w:r>
      <w:r>
        <w:fldChar w:fldCharType="separate"/>
      </w:r>
      <w:r>
        <w:rPr>
          <w:rStyle w:val="90"/>
          <w:rFonts w:ascii="仿宋" w:hAnsi="仿宋" w:eastAsia="仿宋" w:cs="仿宋"/>
          <w:color w:val="auto"/>
          <w:lang w:eastAsia="zh-CN"/>
        </w:rPr>
        <w:t>32工程担保</w:t>
      </w:r>
      <w:r>
        <w:tab/>
      </w:r>
      <w:r>
        <w:fldChar w:fldCharType="begin"/>
      </w:r>
      <w:r>
        <w:instrText xml:space="preserve"> PAGEREF _Toc155189083 \h </w:instrText>
      </w:r>
      <w:r>
        <w:fldChar w:fldCharType="separate"/>
      </w:r>
      <w:r>
        <w:t>67</w:t>
      </w:r>
      <w:r>
        <w:fldChar w:fldCharType="end"/>
      </w:r>
      <w:r>
        <w:fldChar w:fldCharType="end"/>
      </w:r>
    </w:p>
    <w:p w14:paraId="44D2785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"_Toc155189084"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_Toc155189084 \h </w:instrText>
      </w:r>
      <w:r>
        <w:fldChar w:fldCharType="separate"/>
      </w:r>
      <w:r>
        <w:t>69</w:t>
      </w:r>
      <w:r>
        <w:fldChar w:fldCharType="end"/>
      </w:r>
      <w:r>
        <w:fldChar w:fldCharType="end"/>
      </w:r>
    </w:p>
    <w:p w14:paraId="595F6E5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"_Toc155189085" </w:instrText>
      </w:r>
      <w:r>
        <w:fldChar w:fldCharType="separate"/>
      </w:r>
      <w:r>
        <w:rPr>
          <w:rStyle w:val="90"/>
          <w:rFonts w:ascii="仿宋" w:hAnsi="仿宋" w:eastAsia="仿宋" w:cs="仿宋"/>
          <w:color w:val="auto"/>
        </w:rPr>
        <w:t>34承包人风险</w:t>
      </w:r>
      <w:r>
        <w:tab/>
      </w:r>
      <w:r>
        <w:fldChar w:fldCharType="begin"/>
      </w:r>
      <w:r>
        <w:instrText xml:space="preserve"> PAGEREF _Toc155189085 \h </w:instrText>
      </w:r>
      <w:r>
        <w:fldChar w:fldCharType="separate"/>
      </w:r>
      <w:r>
        <w:t>69</w:t>
      </w:r>
      <w:r>
        <w:fldChar w:fldCharType="end"/>
      </w:r>
      <w:r>
        <w:fldChar w:fldCharType="end"/>
      </w:r>
    </w:p>
    <w:p w14:paraId="3D188CB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"_Toc155189086" </w:instrText>
      </w:r>
      <w:r>
        <w:fldChar w:fldCharType="separate"/>
      </w:r>
      <w:r>
        <w:rPr>
          <w:rStyle w:val="90"/>
          <w:rFonts w:ascii="仿宋" w:hAnsi="仿宋" w:eastAsia="仿宋" w:cs="仿宋"/>
          <w:color w:val="auto"/>
          <w:lang w:eastAsia="zh-CN"/>
        </w:rPr>
        <w:t>35不可抗力</w:t>
      </w:r>
      <w:r>
        <w:tab/>
      </w:r>
      <w:r>
        <w:fldChar w:fldCharType="begin"/>
      </w:r>
      <w:r>
        <w:instrText xml:space="preserve"> PAGEREF _Toc155189086 \h </w:instrText>
      </w:r>
      <w:r>
        <w:fldChar w:fldCharType="separate"/>
      </w:r>
      <w:r>
        <w:t>70</w:t>
      </w:r>
      <w:r>
        <w:fldChar w:fldCharType="end"/>
      </w:r>
      <w:r>
        <w:fldChar w:fldCharType="end"/>
      </w:r>
    </w:p>
    <w:p w14:paraId="71DB408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"_Toc155189087" </w:instrText>
      </w:r>
      <w:r>
        <w:fldChar w:fldCharType="separate"/>
      </w:r>
      <w:r>
        <w:rPr>
          <w:rStyle w:val="90"/>
          <w:rFonts w:ascii="仿宋" w:hAnsi="仿宋" w:eastAsia="仿宋" w:cs="仿宋"/>
          <w:color w:val="auto"/>
          <w:lang w:eastAsia="zh-CN"/>
        </w:rPr>
        <w:t>36保险</w:t>
      </w:r>
      <w:r>
        <w:tab/>
      </w:r>
      <w:r>
        <w:fldChar w:fldCharType="begin"/>
      </w:r>
      <w:r>
        <w:instrText xml:space="preserve"> PAGEREF _Toc155189087 \h </w:instrText>
      </w:r>
      <w:r>
        <w:fldChar w:fldCharType="separate"/>
      </w:r>
      <w:r>
        <w:t>71</w:t>
      </w:r>
      <w:r>
        <w:fldChar w:fldCharType="end"/>
      </w:r>
      <w:r>
        <w:fldChar w:fldCharType="end"/>
      </w:r>
    </w:p>
    <w:p w14:paraId="0346E159">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"_Toc155189088" </w:instrText>
      </w:r>
      <w:r>
        <w:fldChar w:fldCharType="separate"/>
      </w:r>
      <w:r>
        <w:rPr>
          <w:rStyle w:val="90"/>
          <w:rFonts w:ascii="仿宋" w:hAnsi="仿宋" w:eastAsia="仿宋" w:cs="仿宋"/>
          <w:b/>
          <w:bCs/>
          <w:color w:val="auto"/>
          <w:lang w:eastAsia="zh-CN"/>
        </w:rPr>
        <w:t>四、勘察、设计与BIM技术应用</w:t>
      </w:r>
      <w:r>
        <w:tab/>
      </w:r>
      <w:r>
        <w:fldChar w:fldCharType="begin"/>
      </w:r>
      <w:r>
        <w:instrText xml:space="preserve"> PAGEREF _Toc155189088 \h </w:instrText>
      </w:r>
      <w:r>
        <w:fldChar w:fldCharType="separate"/>
      </w:r>
      <w:r>
        <w:t>73</w:t>
      </w:r>
      <w:r>
        <w:fldChar w:fldCharType="end"/>
      </w:r>
      <w:r>
        <w:fldChar w:fldCharType="end"/>
      </w:r>
    </w:p>
    <w:p w14:paraId="513FBB4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"_Toc155189089"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_Toc155189089 \h </w:instrText>
      </w:r>
      <w:r>
        <w:fldChar w:fldCharType="separate"/>
      </w:r>
      <w:r>
        <w:t>73</w:t>
      </w:r>
      <w:r>
        <w:fldChar w:fldCharType="end"/>
      </w:r>
      <w:r>
        <w:fldChar w:fldCharType="end"/>
      </w:r>
    </w:p>
    <w:p w14:paraId="150018CB">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"_Toc155189090" </w:instrText>
      </w:r>
      <w:r>
        <w:fldChar w:fldCharType="separate"/>
      </w:r>
      <w:r>
        <w:rPr>
          <w:rStyle w:val="90"/>
          <w:rFonts w:ascii="仿宋" w:hAnsi="仿宋" w:eastAsia="仿宋" w:cs="仿宋"/>
          <w:color w:val="auto"/>
          <w:lang w:eastAsia="zh-CN"/>
        </w:rPr>
        <w:t>38  工程设计</w:t>
      </w:r>
      <w:r>
        <w:tab/>
      </w:r>
      <w:r>
        <w:fldChar w:fldCharType="begin"/>
      </w:r>
      <w:r>
        <w:instrText xml:space="preserve"> PAGEREF _Toc155189090 \h </w:instrText>
      </w:r>
      <w:r>
        <w:fldChar w:fldCharType="separate"/>
      </w:r>
      <w:r>
        <w:t>75</w:t>
      </w:r>
      <w:r>
        <w:fldChar w:fldCharType="end"/>
      </w:r>
      <w:r>
        <w:fldChar w:fldCharType="end"/>
      </w:r>
    </w:p>
    <w:p w14:paraId="3FC3DC3E">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"_Toc155189091" </w:instrText>
      </w:r>
      <w:r>
        <w:fldChar w:fldCharType="separate"/>
      </w:r>
      <w:r>
        <w:rPr>
          <w:rStyle w:val="90"/>
          <w:rFonts w:ascii="仿宋" w:hAnsi="仿宋" w:eastAsia="仿宋" w:cs="仿宋"/>
          <w:color w:val="auto"/>
          <w:lang w:eastAsia="zh-CN"/>
        </w:rPr>
        <w:t>39  BIM技术应用</w:t>
      </w:r>
      <w:r>
        <w:tab/>
      </w:r>
      <w:r>
        <w:fldChar w:fldCharType="begin"/>
      </w:r>
      <w:r>
        <w:instrText xml:space="preserve"> PAGEREF _Toc155189091 \h </w:instrText>
      </w:r>
      <w:r>
        <w:fldChar w:fldCharType="separate"/>
      </w:r>
      <w:r>
        <w:t>79</w:t>
      </w:r>
      <w:r>
        <w:fldChar w:fldCharType="end"/>
      </w:r>
      <w:r>
        <w:fldChar w:fldCharType="end"/>
      </w:r>
    </w:p>
    <w:p w14:paraId="57E50EB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"_Toc155189092" </w:instrText>
      </w:r>
      <w:r>
        <w:fldChar w:fldCharType="separate"/>
      </w:r>
      <w:r>
        <w:rPr>
          <w:rStyle w:val="90"/>
          <w:rFonts w:ascii="仿宋" w:hAnsi="仿宋" w:eastAsia="仿宋" w:cs="仿宋"/>
          <w:b/>
          <w:bCs/>
          <w:color w:val="auto"/>
          <w:lang w:eastAsia="zh-CN"/>
        </w:rPr>
        <w:t>五、工期</w:t>
      </w:r>
      <w:r>
        <w:tab/>
      </w:r>
      <w:r>
        <w:fldChar w:fldCharType="begin"/>
      </w:r>
      <w:r>
        <w:instrText xml:space="preserve"> PAGEREF _Toc155189092 \h </w:instrText>
      </w:r>
      <w:r>
        <w:fldChar w:fldCharType="separate"/>
      </w:r>
      <w:r>
        <w:t>82</w:t>
      </w:r>
      <w:r>
        <w:fldChar w:fldCharType="end"/>
      </w:r>
      <w:r>
        <w:fldChar w:fldCharType="end"/>
      </w:r>
    </w:p>
    <w:p w14:paraId="0972544E">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"_Toc155189093" </w:instrText>
      </w:r>
      <w:r>
        <w:fldChar w:fldCharType="separate"/>
      </w:r>
      <w:r>
        <w:rPr>
          <w:rStyle w:val="90"/>
          <w:rFonts w:ascii="仿宋" w:hAnsi="仿宋" w:eastAsia="仿宋" w:cs="仿宋"/>
          <w:color w:val="auto"/>
          <w:lang w:eastAsia="zh-CN"/>
        </w:rPr>
        <w:t>40进度计划和报告</w:t>
      </w:r>
      <w:r>
        <w:tab/>
      </w:r>
      <w:r>
        <w:fldChar w:fldCharType="begin"/>
      </w:r>
      <w:r>
        <w:instrText xml:space="preserve"> PAGEREF _Toc155189093 \h </w:instrText>
      </w:r>
      <w:r>
        <w:fldChar w:fldCharType="separate"/>
      </w:r>
      <w:r>
        <w:t>82</w:t>
      </w:r>
      <w:r>
        <w:fldChar w:fldCharType="end"/>
      </w:r>
      <w:r>
        <w:fldChar w:fldCharType="end"/>
      </w:r>
    </w:p>
    <w:p w14:paraId="0218F54E">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"_Toc155189094" </w:instrText>
      </w:r>
      <w:r>
        <w:fldChar w:fldCharType="separate"/>
      </w:r>
      <w:r>
        <w:rPr>
          <w:rStyle w:val="90"/>
          <w:rFonts w:ascii="仿宋" w:hAnsi="仿宋" w:eastAsia="仿宋" w:cs="仿宋"/>
          <w:color w:val="auto"/>
          <w:lang w:eastAsia="zh-CN"/>
        </w:rPr>
        <w:t>41开始工作或开工</w:t>
      </w:r>
      <w:r>
        <w:tab/>
      </w:r>
      <w:r>
        <w:fldChar w:fldCharType="begin"/>
      </w:r>
      <w:r>
        <w:instrText xml:space="preserve"> PAGEREF _Toc155189094 \h </w:instrText>
      </w:r>
      <w:r>
        <w:fldChar w:fldCharType="separate"/>
      </w:r>
      <w:r>
        <w:t>83</w:t>
      </w:r>
      <w:r>
        <w:fldChar w:fldCharType="end"/>
      </w:r>
      <w:r>
        <w:fldChar w:fldCharType="end"/>
      </w:r>
    </w:p>
    <w:p w14:paraId="128750F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"_Toc155189095" </w:instrText>
      </w:r>
      <w:r>
        <w:fldChar w:fldCharType="separate"/>
      </w:r>
      <w:r>
        <w:rPr>
          <w:rStyle w:val="90"/>
          <w:rFonts w:ascii="仿宋" w:hAnsi="仿宋" w:eastAsia="仿宋" w:cs="仿宋"/>
          <w:color w:val="auto"/>
          <w:lang w:eastAsia="zh-CN"/>
        </w:rPr>
        <w:t>42暂停工作、暂停施工和复工</w:t>
      </w:r>
      <w:r>
        <w:tab/>
      </w:r>
      <w:r>
        <w:fldChar w:fldCharType="begin"/>
      </w:r>
      <w:r>
        <w:instrText xml:space="preserve"> PAGEREF _Toc155189095 \h </w:instrText>
      </w:r>
      <w:r>
        <w:fldChar w:fldCharType="separate"/>
      </w:r>
      <w:r>
        <w:t>84</w:t>
      </w:r>
      <w:r>
        <w:fldChar w:fldCharType="end"/>
      </w:r>
      <w:r>
        <w:fldChar w:fldCharType="end"/>
      </w:r>
    </w:p>
    <w:p w14:paraId="6C39938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"_Toc155189096" </w:instrText>
      </w:r>
      <w:r>
        <w:fldChar w:fldCharType="separate"/>
      </w:r>
      <w:r>
        <w:rPr>
          <w:rStyle w:val="90"/>
          <w:rFonts w:ascii="仿宋" w:hAnsi="仿宋" w:eastAsia="仿宋" w:cs="仿宋"/>
          <w:color w:val="auto"/>
          <w:lang w:eastAsia="zh-CN"/>
        </w:rPr>
        <w:t>43工期和工期延误</w:t>
      </w:r>
      <w:r>
        <w:tab/>
      </w:r>
      <w:r>
        <w:fldChar w:fldCharType="begin"/>
      </w:r>
      <w:r>
        <w:instrText xml:space="preserve"> PAGEREF _Toc155189096 \h </w:instrText>
      </w:r>
      <w:r>
        <w:fldChar w:fldCharType="separate"/>
      </w:r>
      <w:r>
        <w:t>87</w:t>
      </w:r>
      <w:r>
        <w:fldChar w:fldCharType="end"/>
      </w:r>
      <w:r>
        <w:fldChar w:fldCharType="end"/>
      </w:r>
    </w:p>
    <w:p w14:paraId="77DCBE2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"_Toc155189097" </w:instrText>
      </w:r>
      <w:r>
        <w:fldChar w:fldCharType="separate"/>
      </w:r>
      <w:r>
        <w:rPr>
          <w:rStyle w:val="90"/>
          <w:rFonts w:ascii="仿宋" w:hAnsi="仿宋" w:eastAsia="仿宋" w:cs="仿宋"/>
          <w:color w:val="auto"/>
          <w:lang w:eastAsia="zh-CN"/>
        </w:rPr>
        <w:t>44加快进度</w:t>
      </w:r>
      <w:r>
        <w:tab/>
      </w:r>
      <w:r>
        <w:fldChar w:fldCharType="begin"/>
      </w:r>
      <w:r>
        <w:instrText xml:space="preserve"> PAGEREF _Toc155189097 \h </w:instrText>
      </w:r>
      <w:r>
        <w:fldChar w:fldCharType="separate"/>
      </w:r>
      <w:r>
        <w:t>90</w:t>
      </w:r>
      <w:r>
        <w:fldChar w:fldCharType="end"/>
      </w:r>
      <w:r>
        <w:fldChar w:fldCharType="end"/>
      </w:r>
    </w:p>
    <w:p w14:paraId="6A78264D">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"_Toc155189098" </w:instrText>
      </w:r>
      <w:r>
        <w:fldChar w:fldCharType="separate"/>
      </w:r>
      <w:r>
        <w:rPr>
          <w:rStyle w:val="90"/>
          <w:rFonts w:ascii="仿宋" w:hAnsi="仿宋" w:eastAsia="仿宋" w:cs="仿宋"/>
          <w:color w:val="auto"/>
          <w:lang w:eastAsia="zh-CN"/>
        </w:rPr>
        <w:t>45竣工日期</w:t>
      </w:r>
      <w:r>
        <w:tab/>
      </w:r>
      <w:r>
        <w:fldChar w:fldCharType="begin"/>
      </w:r>
      <w:r>
        <w:instrText xml:space="preserve"> PAGEREF _Toc155189098 \h </w:instrText>
      </w:r>
      <w:r>
        <w:fldChar w:fldCharType="separate"/>
      </w:r>
      <w:r>
        <w:t>91</w:t>
      </w:r>
      <w:r>
        <w:fldChar w:fldCharType="end"/>
      </w:r>
      <w:r>
        <w:fldChar w:fldCharType="end"/>
      </w:r>
    </w:p>
    <w:p w14:paraId="1E62381C">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"_Toc155189099" </w:instrText>
      </w:r>
      <w:r>
        <w:fldChar w:fldCharType="separate"/>
      </w:r>
      <w:r>
        <w:rPr>
          <w:rStyle w:val="90"/>
          <w:rFonts w:ascii="仿宋" w:hAnsi="仿宋" w:eastAsia="仿宋" w:cs="仿宋"/>
          <w:color w:val="auto"/>
          <w:lang w:eastAsia="zh-CN"/>
        </w:rPr>
        <w:t>46提前竣工</w:t>
      </w:r>
      <w:r>
        <w:tab/>
      </w:r>
      <w:r>
        <w:fldChar w:fldCharType="begin"/>
      </w:r>
      <w:r>
        <w:instrText xml:space="preserve"> PAGEREF _Toc155189099 \h </w:instrText>
      </w:r>
      <w:r>
        <w:fldChar w:fldCharType="separate"/>
      </w:r>
      <w:r>
        <w:t>92</w:t>
      </w:r>
      <w:r>
        <w:fldChar w:fldCharType="end"/>
      </w:r>
      <w:r>
        <w:fldChar w:fldCharType="end"/>
      </w:r>
    </w:p>
    <w:p w14:paraId="390F3F5F">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"_Toc155189100" </w:instrText>
      </w:r>
      <w:r>
        <w:fldChar w:fldCharType="separate"/>
      </w:r>
      <w:r>
        <w:rPr>
          <w:rStyle w:val="90"/>
          <w:rFonts w:ascii="仿宋" w:hAnsi="仿宋" w:eastAsia="仿宋" w:cs="仿宋"/>
          <w:color w:val="auto"/>
          <w:lang w:eastAsia="zh-CN"/>
        </w:rPr>
        <w:t>47误期赔偿</w:t>
      </w:r>
      <w:r>
        <w:tab/>
      </w:r>
      <w:r>
        <w:fldChar w:fldCharType="begin"/>
      </w:r>
      <w:r>
        <w:instrText xml:space="preserve"> PAGEREF _Toc155189100 \h </w:instrText>
      </w:r>
      <w:r>
        <w:fldChar w:fldCharType="separate"/>
      </w:r>
      <w:r>
        <w:t>92</w:t>
      </w:r>
      <w:r>
        <w:fldChar w:fldCharType="end"/>
      </w:r>
      <w:r>
        <w:fldChar w:fldCharType="end"/>
      </w:r>
    </w:p>
    <w:p w14:paraId="18FEF80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"_Toc155189101" </w:instrText>
      </w:r>
      <w:r>
        <w:fldChar w:fldCharType="separate"/>
      </w:r>
      <w:r>
        <w:rPr>
          <w:rStyle w:val="90"/>
          <w:rFonts w:ascii="仿宋" w:hAnsi="仿宋" w:eastAsia="仿宋" w:cs="仿宋"/>
          <w:b/>
          <w:bCs/>
          <w:color w:val="auto"/>
          <w:lang w:eastAsia="zh-CN"/>
        </w:rPr>
        <w:t>六、质量与安全</w:t>
      </w:r>
      <w:r>
        <w:tab/>
      </w:r>
      <w:r>
        <w:fldChar w:fldCharType="begin"/>
      </w:r>
      <w:r>
        <w:instrText xml:space="preserve"> PAGEREF _Toc155189101 \h </w:instrText>
      </w:r>
      <w:r>
        <w:fldChar w:fldCharType="separate"/>
      </w:r>
      <w:r>
        <w:t>92</w:t>
      </w:r>
      <w:r>
        <w:fldChar w:fldCharType="end"/>
      </w:r>
      <w:r>
        <w:fldChar w:fldCharType="end"/>
      </w:r>
    </w:p>
    <w:p w14:paraId="087D05B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"_Toc155189102" </w:instrText>
      </w:r>
      <w:r>
        <w:fldChar w:fldCharType="separate"/>
      </w:r>
      <w:r>
        <w:rPr>
          <w:rStyle w:val="90"/>
          <w:rFonts w:ascii="仿宋" w:hAnsi="仿宋" w:eastAsia="仿宋" w:cs="仿宋"/>
          <w:color w:val="auto"/>
          <w:lang w:eastAsia="zh-CN"/>
        </w:rPr>
        <w:t>★48质量与安全管理</w:t>
      </w:r>
      <w:r>
        <w:tab/>
      </w:r>
      <w:r>
        <w:fldChar w:fldCharType="begin"/>
      </w:r>
      <w:r>
        <w:instrText xml:space="preserve"> PAGEREF _Toc155189102 \h </w:instrText>
      </w:r>
      <w:r>
        <w:fldChar w:fldCharType="separate"/>
      </w:r>
      <w:r>
        <w:t>93</w:t>
      </w:r>
      <w:r>
        <w:fldChar w:fldCharType="end"/>
      </w:r>
      <w:r>
        <w:fldChar w:fldCharType="end"/>
      </w:r>
    </w:p>
    <w:p w14:paraId="3F505482">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"_Toc155189103" </w:instrText>
      </w:r>
      <w:r>
        <w:fldChar w:fldCharType="separate"/>
      </w:r>
      <w:r>
        <w:rPr>
          <w:rStyle w:val="90"/>
          <w:rFonts w:ascii="仿宋" w:hAnsi="仿宋" w:eastAsia="仿宋" w:cs="仿宋"/>
          <w:color w:val="auto"/>
          <w:lang w:eastAsia="zh-CN"/>
        </w:rPr>
        <w:t>★49质量标准</w:t>
      </w:r>
      <w:r>
        <w:tab/>
      </w:r>
      <w:r>
        <w:fldChar w:fldCharType="begin"/>
      </w:r>
      <w:r>
        <w:instrText xml:space="preserve"> PAGEREF _Toc155189103 \h </w:instrText>
      </w:r>
      <w:r>
        <w:fldChar w:fldCharType="separate"/>
      </w:r>
      <w:r>
        <w:t>94</w:t>
      </w:r>
      <w:r>
        <w:fldChar w:fldCharType="end"/>
      </w:r>
      <w:r>
        <w:fldChar w:fldCharType="end"/>
      </w:r>
    </w:p>
    <w:p w14:paraId="07C6C6B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"_Toc155189104" </w:instrText>
      </w:r>
      <w:r>
        <w:fldChar w:fldCharType="separate"/>
      </w:r>
      <w:r>
        <w:rPr>
          <w:rStyle w:val="90"/>
          <w:rFonts w:ascii="仿宋" w:hAnsi="仿宋" w:eastAsia="仿宋" w:cs="仿宋"/>
          <w:color w:val="auto"/>
          <w:lang w:eastAsia="zh-CN"/>
        </w:rPr>
        <w:t>★50工程质量创优</w:t>
      </w:r>
      <w:r>
        <w:tab/>
      </w:r>
      <w:r>
        <w:fldChar w:fldCharType="begin"/>
      </w:r>
      <w:r>
        <w:instrText xml:space="preserve"> PAGEREF _Toc155189104 \h </w:instrText>
      </w:r>
      <w:r>
        <w:fldChar w:fldCharType="separate"/>
      </w:r>
      <w:r>
        <w:t>95</w:t>
      </w:r>
      <w:r>
        <w:fldChar w:fldCharType="end"/>
      </w:r>
      <w:r>
        <w:fldChar w:fldCharType="end"/>
      </w:r>
    </w:p>
    <w:p w14:paraId="6FC1F28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"_Toc155189105" </w:instrText>
      </w:r>
      <w:r>
        <w:fldChar w:fldCharType="separate"/>
      </w:r>
      <w:r>
        <w:rPr>
          <w:rStyle w:val="90"/>
          <w:rFonts w:ascii="仿宋" w:hAnsi="仿宋" w:eastAsia="仿宋" w:cs="仿宋"/>
          <w:color w:val="auto"/>
          <w:lang w:eastAsia="zh-CN"/>
        </w:rPr>
        <w:t>51工程的照管</w:t>
      </w:r>
      <w:r>
        <w:tab/>
      </w:r>
      <w:r>
        <w:fldChar w:fldCharType="begin"/>
      </w:r>
      <w:r>
        <w:instrText xml:space="preserve"> PAGEREF _Toc155189105 \h </w:instrText>
      </w:r>
      <w:r>
        <w:fldChar w:fldCharType="separate"/>
      </w:r>
      <w:r>
        <w:t>96</w:t>
      </w:r>
      <w:r>
        <w:fldChar w:fldCharType="end"/>
      </w:r>
      <w:r>
        <w:fldChar w:fldCharType="end"/>
      </w:r>
    </w:p>
    <w:p w14:paraId="7E82310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"_Toc155189106" </w:instrText>
      </w:r>
      <w:r>
        <w:fldChar w:fldCharType="separate"/>
      </w:r>
      <w:r>
        <w:rPr>
          <w:rStyle w:val="90"/>
          <w:rFonts w:ascii="仿宋" w:hAnsi="仿宋" w:eastAsia="仿宋" w:cs="仿宋"/>
          <w:color w:val="auto"/>
          <w:lang w:eastAsia="zh-CN"/>
        </w:rPr>
        <w:t>★52绿色施工安全防护</w:t>
      </w:r>
      <w:r>
        <w:tab/>
      </w:r>
      <w:r>
        <w:fldChar w:fldCharType="begin"/>
      </w:r>
      <w:r>
        <w:instrText xml:space="preserve"> PAGEREF _Toc155189106 \h </w:instrText>
      </w:r>
      <w:r>
        <w:fldChar w:fldCharType="separate"/>
      </w:r>
      <w:r>
        <w:t>97</w:t>
      </w:r>
      <w:r>
        <w:fldChar w:fldCharType="end"/>
      </w:r>
      <w:r>
        <w:fldChar w:fldCharType="end"/>
      </w:r>
    </w:p>
    <w:p w14:paraId="639EFF4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"_Toc155189107" </w:instrText>
      </w:r>
      <w:r>
        <w:fldChar w:fldCharType="separate"/>
      </w:r>
      <w:r>
        <w:rPr>
          <w:rStyle w:val="90"/>
          <w:rFonts w:ascii="仿宋" w:hAnsi="仿宋" w:eastAsia="仿宋" w:cs="仿宋"/>
          <w:color w:val="auto"/>
          <w:lang w:eastAsia="zh-CN"/>
        </w:rPr>
        <w:t>53测量放线</w:t>
      </w:r>
      <w:r>
        <w:tab/>
      </w:r>
      <w:r>
        <w:fldChar w:fldCharType="begin"/>
      </w:r>
      <w:r>
        <w:instrText xml:space="preserve"> PAGEREF _Toc155189107 \h </w:instrText>
      </w:r>
      <w:r>
        <w:fldChar w:fldCharType="separate"/>
      </w:r>
      <w:r>
        <w:t>100</w:t>
      </w:r>
      <w:r>
        <w:fldChar w:fldCharType="end"/>
      </w:r>
      <w:r>
        <w:fldChar w:fldCharType="end"/>
      </w:r>
    </w:p>
    <w:p w14:paraId="65B33F3F">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"_Toc155189108" </w:instrText>
      </w:r>
      <w:r>
        <w:fldChar w:fldCharType="separate"/>
      </w:r>
      <w:r>
        <w:rPr>
          <w:rStyle w:val="90"/>
          <w:rFonts w:ascii="仿宋" w:hAnsi="仿宋" w:eastAsia="仿宋" w:cs="仿宋"/>
          <w:color w:val="auto"/>
          <w:lang w:eastAsia="zh-CN"/>
        </w:rPr>
        <w:t>54钻孔与勘探性开挖</w:t>
      </w:r>
      <w:r>
        <w:tab/>
      </w:r>
      <w:r>
        <w:fldChar w:fldCharType="begin"/>
      </w:r>
      <w:r>
        <w:instrText xml:space="preserve"> PAGEREF _Toc155189108 \h </w:instrText>
      </w:r>
      <w:r>
        <w:fldChar w:fldCharType="separate"/>
      </w:r>
      <w:r>
        <w:t>101</w:t>
      </w:r>
      <w:r>
        <w:fldChar w:fldCharType="end"/>
      </w:r>
      <w:r>
        <w:fldChar w:fldCharType="end"/>
      </w:r>
    </w:p>
    <w:p w14:paraId="288E3D8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"_Toc155189109" </w:instrText>
      </w:r>
      <w:r>
        <w:fldChar w:fldCharType="separate"/>
      </w:r>
      <w:r>
        <w:rPr>
          <w:rStyle w:val="90"/>
          <w:rFonts w:ascii="仿宋" w:hAnsi="仿宋" w:eastAsia="仿宋" w:cs="仿宋"/>
          <w:color w:val="auto"/>
          <w:lang w:eastAsia="zh-CN"/>
        </w:rPr>
        <w:t>55发包人供应工程材料和工程设备</w:t>
      </w:r>
      <w:r>
        <w:tab/>
      </w:r>
      <w:r>
        <w:fldChar w:fldCharType="begin"/>
      </w:r>
      <w:r>
        <w:instrText xml:space="preserve"> PAGEREF _Toc155189109 \h </w:instrText>
      </w:r>
      <w:r>
        <w:fldChar w:fldCharType="separate"/>
      </w:r>
      <w:r>
        <w:t>102</w:t>
      </w:r>
      <w:r>
        <w:fldChar w:fldCharType="end"/>
      </w:r>
      <w:r>
        <w:fldChar w:fldCharType="end"/>
      </w:r>
    </w:p>
    <w:p w14:paraId="73DB8EF4">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"_Toc155189110" </w:instrText>
      </w:r>
      <w:r>
        <w:fldChar w:fldCharType="separate"/>
      </w:r>
      <w:r>
        <w:rPr>
          <w:rStyle w:val="90"/>
          <w:rFonts w:ascii="仿宋" w:hAnsi="仿宋" w:eastAsia="仿宋" w:cs="仿宋"/>
          <w:color w:val="auto"/>
          <w:lang w:eastAsia="zh-CN"/>
        </w:rPr>
        <w:t>56承包人购置设备及工器具、采购工程材料和工程设备</w:t>
      </w:r>
      <w:r>
        <w:tab/>
      </w:r>
      <w:r>
        <w:fldChar w:fldCharType="begin"/>
      </w:r>
      <w:r>
        <w:instrText xml:space="preserve"> PAGEREF _Toc155189110 \h </w:instrText>
      </w:r>
      <w:r>
        <w:fldChar w:fldCharType="separate"/>
      </w:r>
      <w:r>
        <w:t>104</w:t>
      </w:r>
      <w:r>
        <w:fldChar w:fldCharType="end"/>
      </w:r>
      <w:r>
        <w:fldChar w:fldCharType="end"/>
      </w:r>
    </w:p>
    <w:p w14:paraId="49080CD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"_Toc155189111" </w:instrText>
      </w:r>
      <w:r>
        <w:fldChar w:fldCharType="separate"/>
      </w:r>
      <w:r>
        <w:rPr>
          <w:rStyle w:val="90"/>
          <w:rFonts w:ascii="仿宋" w:hAnsi="仿宋" w:eastAsia="仿宋" w:cs="仿宋"/>
          <w:color w:val="auto"/>
          <w:lang w:eastAsia="zh-CN"/>
        </w:rPr>
        <w:t>57设备及工器具的验收、工程材料和工程设备的检验试验</w:t>
      </w:r>
      <w:r>
        <w:tab/>
      </w:r>
      <w:r>
        <w:fldChar w:fldCharType="begin"/>
      </w:r>
      <w:r>
        <w:instrText xml:space="preserve"> PAGEREF _Toc155189111 \h </w:instrText>
      </w:r>
      <w:r>
        <w:fldChar w:fldCharType="separate"/>
      </w:r>
      <w:r>
        <w:t>105</w:t>
      </w:r>
      <w:r>
        <w:fldChar w:fldCharType="end"/>
      </w:r>
      <w:r>
        <w:fldChar w:fldCharType="end"/>
      </w:r>
    </w:p>
    <w:p w14:paraId="54E18B04">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"_Toc155189112" </w:instrText>
      </w:r>
      <w:r>
        <w:fldChar w:fldCharType="separate"/>
      </w:r>
      <w:r>
        <w:rPr>
          <w:rStyle w:val="90"/>
          <w:rFonts w:ascii="仿宋" w:hAnsi="仿宋" w:eastAsia="仿宋" w:cs="仿宋"/>
          <w:color w:val="auto"/>
          <w:lang w:eastAsia="zh-CN"/>
        </w:rPr>
        <w:t>58施工设备和临时设施</w:t>
      </w:r>
      <w:r>
        <w:tab/>
      </w:r>
      <w:r>
        <w:fldChar w:fldCharType="begin"/>
      </w:r>
      <w:r>
        <w:instrText xml:space="preserve"> PAGEREF _Toc155189112 \h </w:instrText>
      </w:r>
      <w:r>
        <w:fldChar w:fldCharType="separate"/>
      </w:r>
      <w:r>
        <w:t>108</w:t>
      </w:r>
      <w:r>
        <w:fldChar w:fldCharType="end"/>
      </w:r>
      <w:r>
        <w:fldChar w:fldCharType="end"/>
      </w:r>
    </w:p>
    <w:p w14:paraId="6B9EFC6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"_Toc155189113" </w:instrText>
      </w:r>
      <w:r>
        <w:fldChar w:fldCharType="separate"/>
      </w:r>
      <w:r>
        <w:rPr>
          <w:rStyle w:val="90"/>
          <w:rFonts w:ascii="仿宋" w:hAnsi="仿宋" w:eastAsia="仿宋" w:cs="仿宋"/>
          <w:color w:val="auto"/>
          <w:lang w:eastAsia="zh-CN"/>
        </w:rPr>
        <w:t>★59工程质量检查</w:t>
      </w:r>
      <w:r>
        <w:tab/>
      </w:r>
      <w:r>
        <w:fldChar w:fldCharType="begin"/>
      </w:r>
      <w:r>
        <w:instrText xml:space="preserve"> PAGEREF _Toc155189113 \h </w:instrText>
      </w:r>
      <w:r>
        <w:fldChar w:fldCharType="separate"/>
      </w:r>
      <w:r>
        <w:t>108</w:t>
      </w:r>
      <w:r>
        <w:fldChar w:fldCharType="end"/>
      </w:r>
      <w:r>
        <w:fldChar w:fldCharType="end"/>
      </w:r>
    </w:p>
    <w:p w14:paraId="4D46077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"_Toc155189114" </w:instrText>
      </w:r>
      <w:r>
        <w:fldChar w:fldCharType="separate"/>
      </w:r>
      <w:r>
        <w:rPr>
          <w:rStyle w:val="90"/>
          <w:rFonts w:ascii="仿宋" w:hAnsi="仿宋" w:eastAsia="仿宋" w:cs="仿宋"/>
          <w:color w:val="auto"/>
          <w:lang w:eastAsia="zh-CN"/>
        </w:rPr>
        <w:t>★60隐蔽工程和中间验收</w:t>
      </w:r>
      <w:r>
        <w:tab/>
      </w:r>
      <w:r>
        <w:fldChar w:fldCharType="begin"/>
      </w:r>
      <w:r>
        <w:instrText xml:space="preserve"> PAGEREF _Toc155189114 \h </w:instrText>
      </w:r>
      <w:r>
        <w:fldChar w:fldCharType="separate"/>
      </w:r>
      <w:r>
        <w:t>109</w:t>
      </w:r>
      <w:r>
        <w:fldChar w:fldCharType="end"/>
      </w:r>
      <w:r>
        <w:fldChar w:fldCharType="end"/>
      </w:r>
    </w:p>
    <w:p w14:paraId="1299001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"_Toc155189115" </w:instrText>
      </w:r>
      <w:r>
        <w:fldChar w:fldCharType="separate"/>
      </w:r>
      <w:r>
        <w:rPr>
          <w:rStyle w:val="90"/>
          <w:rFonts w:ascii="仿宋" w:hAnsi="仿宋" w:eastAsia="仿宋" w:cs="仿宋"/>
          <w:color w:val="auto"/>
          <w:lang w:eastAsia="zh-CN"/>
        </w:rPr>
        <w:t>★61重新验收和额外检查检验</w:t>
      </w:r>
      <w:r>
        <w:tab/>
      </w:r>
      <w:r>
        <w:fldChar w:fldCharType="begin"/>
      </w:r>
      <w:r>
        <w:instrText xml:space="preserve"> PAGEREF _Toc155189115 \h </w:instrText>
      </w:r>
      <w:r>
        <w:fldChar w:fldCharType="separate"/>
      </w:r>
      <w:r>
        <w:t>110</w:t>
      </w:r>
      <w:r>
        <w:fldChar w:fldCharType="end"/>
      </w:r>
      <w:r>
        <w:fldChar w:fldCharType="end"/>
      </w:r>
    </w:p>
    <w:p w14:paraId="12A4BA50">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"_Toc155189116" </w:instrText>
      </w:r>
      <w:r>
        <w:fldChar w:fldCharType="separate"/>
      </w:r>
      <w:r>
        <w:rPr>
          <w:rStyle w:val="90"/>
          <w:rFonts w:ascii="仿宋" w:hAnsi="仿宋" w:eastAsia="仿宋" w:cs="仿宋"/>
          <w:color w:val="auto"/>
          <w:lang w:eastAsia="zh-CN"/>
        </w:rPr>
        <w:t>62工程试车</w:t>
      </w:r>
      <w:r>
        <w:tab/>
      </w:r>
      <w:r>
        <w:fldChar w:fldCharType="begin"/>
      </w:r>
      <w:r>
        <w:instrText xml:space="preserve"> PAGEREF _Toc155189116 \h </w:instrText>
      </w:r>
      <w:r>
        <w:fldChar w:fldCharType="separate"/>
      </w:r>
      <w:r>
        <w:t>111</w:t>
      </w:r>
      <w:r>
        <w:fldChar w:fldCharType="end"/>
      </w:r>
      <w:r>
        <w:fldChar w:fldCharType="end"/>
      </w:r>
    </w:p>
    <w:p w14:paraId="548C47A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"_Toc155189117" </w:instrText>
      </w:r>
      <w:r>
        <w:fldChar w:fldCharType="separate"/>
      </w:r>
      <w:r>
        <w:rPr>
          <w:rStyle w:val="90"/>
          <w:rFonts w:ascii="仿宋" w:hAnsi="仿宋" w:eastAsia="仿宋" w:cs="仿宋"/>
          <w:color w:val="auto"/>
          <w:lang w:eastAsia="zh-CN"/>
        </w:rPr>
        <w:t>★63工程变更</w:t>
      </w:r>
      <w:r>
        <w:tab/>
      </w:r>
      <w:r>
        <w:fldChar w:fldCharType="begin"/>
      </w:r>
      <w:r>
        <w:instrText xml:space="preserve"> PAGEREF _Toc155189117 \h </w:instrText>
      </w:r>
      <w:r>
        <w:fldChar w:fldCharType="separate"/>
      </w:r>
      <w:r>
        <w:t>112</w:t>
      </w:r>
      <w:r>
        <w:fldChar w:fldCharType="end"/>
      </w:r>
      <w:r>
        <w:fldChar w:fldCharType="end"/>
      </w:r>
    </w:p>
    <w:p w14:paraId="24A4F10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"_Toc155189118" </w:instrText>
      </w:r>
      <w:r>
        <w:fldChar w:fldCharType="separate"/>
      </w:r>
      <w:r>
        <w:rPr>
          <w:rStyle w:val="90"/>
          <w:rFonts w:ascii="仿宋" w:hAnsi="仿宋" w:eastAsia="仿宋" w:cs="仿宋"/>
          <w:color w:val="auto"/>
          <w:lang w:eastAsia="zh-CN"/>
        </w:rPr>
        <w:t>64竣工验收条件</w:t>
      </w:r>
      <w:r>
        <w:tab/>
      </w:r>
      <w:r>
        <w:fldChar w:fldCharType="begin"/>
      </w:r>
      <w:r>
        <w:instrText xml:space="preserve"> PAGEREF _Toc155189118 \h </w:instrText>
      </w:r>
      <w:r>
        <w:fldChar w:fldCharType="separate"/>
      </w:r>
      <w:r>
        <w:t>115</w:t>
      </w:r>
      <w:r>
        <w:fldChar w:fldCharType="end"/>
      </w:r>
      <w:r>
        <w:fldChar w:fldCharType="end"/>
      </w:r>
    </w:p>
    <w:p w14:paraId="66BECDC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"_Toc155189119" </w:instrText>
      </w:r>
      <w:r>
        <w:fldChar w:fldCharType="separate"/>
      </w:r>
      <w:r>
        <w:rPr>
          <w:rStyle w:val="90"/>
          <w:rFonts w:ascii="仿宋" w:hAnsi="仿宋" w:eastAsia="仿宋" w:cs="仿宋"/>
          <w:color w:val="auto"/>
          <w:lang w:eastAsia="zh-CN"/>
        </w:rPr>
        <w:t>65竣工验收</w:t>
      </w:r>
      <w:r>
        <w:tab/>
      </w:r>
      <w:r>
        <w:fldChar w:fldCharType="begin"/>
      </w:r>
      <w:r>
        <w:instrText xml:space="preserve"> PAGEREF _Toc155189119 \h </w:instrText>
      </w:r>
      <w:r>
        <w:fldChar w:fldCharType="separate"/>
      </w:r>
      <w:r>
        <w:t>116</w:t>
      </w:r>
      <w:r>
        <w:fldChar w:fldCharType="end"/>
      </w:r>
      <w:r>
        <w:fldChar w:fldCharType="end"/>
      </w:r>
    </w:p>
    <w:p w14:paraId="40E9A615">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"_Toc155189120" </w:instrText>
      </w:r>
      <w:r>
        <w:fldChar w:fldCharType="separate"/>
      </w:r>
      <w:r>
        <w:rPr>
          <w:rStyle w:val="90"/>
          <w:rFonts w:ascii="仿宋" w:hAnsi="仿宋" w:eastAsia="仿宋" w:cs="仿宋"/>
          <w:color w:val="auto"/>
          <w:lang w:eastAsia="zh-CN"/>
        </w:rPr>
        <w:t>66缺陷责任与质量保修</w:t>
      </w:r>
      <w:r>
        <w:tab/>
      </w:r>
      <w:r>
        <w:fldChar w:fldCharType="begin"/>
      </w:r>
      <w:r>
        <w:instrText xml:space="preserve"> PAGEREF _Toc155189120 \h </w:instrText>
      </w:r>
      <w:r>
        <w:fldChar w:fldCharType="separate"/>
      </w:r>
      <w:r>
        <w:t>119</w:t>
      </w:r>
      <w:r>
        <w:fldChar w:fldCharType="end"/>
      </w:r>
      <w:r>
        <w:fldChar w:fldCharType="end"/>
      </w:r>
    </w:p>
    <w:p w14:paraId="5E955C7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"_Toc155189121" </w:instrText>
      </w:r>
      <w:r>
        <w:fldChar w:fldCharType="separate"/>
      </w:r>
      <w:r>
        <w:rPr>
          <w:rStyle w:val="90"/>
          <w:rFonts w:ascii="仿宋" w:hAnsi="仿宋" w:eastAsia="仿宋" w:cs="仿宋"/>
          <w:b/>
          <w:bCs/>
          <w:color w:val="auto"/>
          <w:lang w:eastAsia="zh-CN"/>
        </w:rPr>
        <w:t>七、合同价格</w:t>
      </w:r>
      <w:r>
        <w:tab/>
      </w:r>
      <w:r>
        <w:fldChar w:fldCharType="begin"/>
      </w:r>
      <w:r>
        <w:instrText xml:space="preserve"> PAGEREF _Toc155189121 \h </w:instrText>
      </w:r>
      <w:r>
        <w:fldChar w:fldCharType="separate"/>
      </w:r>
      <w:r>
        <w:t>121</w:t>
      </w:r>
      <w:r>
        <w:fldChar w:fldCharType="end"/>
      </w:r>
      <w:r>
        <w:fldChar w:fldCharType="end"/>
      </w:r>
    </w:p>
    <w:p w14:paraId="2308AC6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"_Toc155189122" </w:instrText>
      </w:r>
      <w:r>
        <w:fldChar w:fldCharType="separate"/>
      </w:r>
      <w:r>
        <w:rPr>
          <w:rStyle w:val="90"/>
          <w:rFonts w:ascii="仿宋" w:hAnsi="仿宋" w:eastAsia="仿宋" w:cs="仿宋"/>
          <w:color w:val="auto"/>
          <w:lang w:eastAsia="zh-CN"/>
        </w:rPr>
        <w:t>67资金计划和安排</w:t>
      </w:r>
      <w:r>
        <w:tab/>
      </w:r>
      <w:r>
        <w:fldChar w:fldCharType="begin"/>
      </w:r>
      <w:r>
        <w:instrText xml:space="preserve"> PAGEREF _Toc155189122 \h </w:instrText>
      </w:r>
      <w:r>
        <w:fldChar w:fldCharType="separate"/>
      </w:r>
      <w:r>
        <w:t>121</w:t>
      </w:r>
      <w:r>
        <w:fldChar w:fldCharType="end"/>
      </w:r>
      <w:r>
        <w:fldChar w:fldCharType="end"/>
      </w:r>
    </w:p>
    <w:p w14:paraId="1ECAB23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"_Toc155189123"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_Toc155189123 \h </w:instrText>
      </w:r>
      <w:r>
        <w:fldChar w:fldCharType="separate"/>
      </w:r>
      <w:r>
        <w:t>121</w:t>
      </w:r>
      <w:r>
        <w:fldChar w:fldCharType="end"/>
      </w:r>
      <w:r>
        <w:fldChar w:fldCharType="end"/>
      </w:r>
    </w:p>
    <w:p w14:paraId="6124277F">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"_Toc155189124" </w:instrText>
      </w:r>
      <w:r>
        <w:fldChar w:fldCharType="separate"/>
      </w:r>
      <w:r>
        <w:rPr>
          <w:rStyle w:val="90"/>
          <w:rFonts w:ascii="仿宋" w:hAnsi="仿宋" w:eastAsia="仿宋" w:cs="仿宋"/>
          <w:color w:val="auto"/>
          <w:lang w:eastAsia="zh-CN"/>
        </w:rPr>
        <w:t>★69合同价格的约定与调整</w:t>
      </w:r>
      <w:r>
        <w:tab/>
      </w:r>
      <w:r>
        <w:fldChar w:fldCharType="begin"/>
      </w:r>
      <w:r>
        <w:instrText xml:space="preserve"> PAGEREF _Toc155189124 \h </w:instrText>
      </w:r>
      <w:r>
        <w:fldChar w:fldCharType="separate"/>
      </w:r>
      <w:r>
        <w:t>122</w:t>
      </w:r>
      <w:r>
        <w:fldChar w:fldCharType="end"/>
      </w:r>
      <w:r>
        <w:fldChar w:fldCharType="end"/>
      </w:r>
    </w:p>
    <w:p w14:paraId="430C177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"_Toc155189125" </w:instrText>
      </w:r>
      <w:r>
        <w:fldChar w:fldCharType="separate"/>
      </w:r>
      <w:r>
        <w:rPr>
          <w:rStyle w:val="90"/>
          <w:rFonts w:ascii="仿宋" w:hAnsi="仿宋" w:eastAsia="仿宋" w:cs="仿宋"/>
          <w:color w:val="auto"/>
          <w:lang w:eastAsia="zh-CN"/>
        </w:rPr>
        <w:t>★70合同价格调整程序</w:t>
      </w:r>
      <w:r>
        <w:tab/>
      </w:r>
      <w:r>
        <w:fldChar w:fldCharType="begin"/>
      </w:r>
      <w:r>
        <w:instrText xml:space="preserve"> PAGEREF _Toc155189125 \h </w:instrText>
      </w:r>
      <w:r>
        <w:fldChar w:fldCharType="separate"/>
      </w:r>
      <w:r>
        <w:t>123</w:t>
      </w:r>
      <w:r>
        <w:fldChar w:fldCharType="end"/>
      </w:r>
      <w:r>
        <w:fldChar w:fldCharType="end"/>
      </w:r>
    </w:p>
    <w:p w14:paraId="41ED126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"_Toc155189126" </w:instrText>
      </w:r>
      <w:r>
        <w:fldChar w:fldCharType="separate"/>
      </w:r>
      <w:r>
        <w:rPr>
          <w:rStyle w:val="90"/>
          <w:rFonts w:ascii="仿宋" w:hAnsi="仿宋" w:eastAsia="仿宋" w:cs="仿宋"/>
          <w:color w:val="auto"/>
          <w:lang w:eastAsia="zh-CN"/>
        </w:rPr>
        <w:t>★71工作量或工程量</w:t>
      </w:r>
      <w:r>
        <w:tab/>
      </w:r>
      <w:r>
        <w:fldChar w:fldCharType="begin"/>
      </w:r>
      <w:r>
        <w:instrText xml:space="preserve"> PAGEREF _Toc155189126 \h </w:instrText>
      </w:r>
      <w:r>
        <w:fldChar w:fldCharType="separate"/>
      </w:r>
      <w:r>
        <w:t>124</w:t>
      </w:r>
      <w:r>
        <w:fldChar w:fldCharType="end"/>
      </w:r>
      <w:r>
        <w:fldChar w:fldCharType="end"/>
      </w:r>
    </w:p>
    <w:p w14:paraId="3EE737DB">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"_Toc155189127" </w:instrText>
      </w:r>
      <w:r>
        <w:fldChar w:fldCharType="separate"/>
      </w:r>
      <w:r>
        <w:rPr>
          <w:rStyle w:val="90"/>
          <w:rFonts w:ascii="仿宋" w:hAnsi="仿宋" w:eastAsia="仿宋" w:cs="仿宋"/>
          <w:color w:val="auto"/>
          <w:lang w:eastAsia="zh-CN"/>
        </w:rPr>
        <w:t>★72计量和计价</w:t>
      </w:r>
      <w:r>
        <w:tab/>
      </w:r>
      <w:r>
        <w:fldChar w:fldCharType="begin"/>
      </w:r>
      <w:r>
        <w:instrText xml:space="preserve"> PAGEREF _Toc155189127 \h </w:instrText>
      </w:r>
      <w:r>
        <w:fldChar w:fldCharType="separate"/>
      </w:r>
      <w:r>
        <w:t>125</w:t>
      </w:r>
      <w:r>
        <w:fldChar w:fldCharType="end"/>
      </w:r>
      <w:r>
        <w:fldChar w:fldCharType="end"/>
      </w:r>
    </w:p>
    <w:p w14:paraId="4756A8DF">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"_Toc155189128" </w:instrText>
      </w:r>
      <w:r>
        <w:fldChar w:fldCharType="separate"/>
      </w:r>
      <w:r>
        <w:rPr>
          <w:rStyle w:val="90"/>
          <w:rFonts w:ascii="仿宋" w:hAnsi="仿宋" w:eastAsia="仿宋" w:cs="仿宋"/>
          <w:color w:val="auto"/>
          <w:lang w:eastAsia="zh-CN"/>
        </w:rPr>
        <w:t>★73暂列金额</w:t>
      </w:r>
      <w:r>
        <w:tab/>
      </w:r>
      <w:r>
        <w:fldChar w:fldCharType="begin"/>
      </w:r>
      <w:r>
        <w:instrText xml:space="preserve"> PAGEREF _Toc155189128 \h </w:instrText>
      </w:r>
      <w:r>
        <w:fldChar w:fldCharType="separate"/>
      </w:r>
      <w:r>
        <w:t>127</w:t>
      </w:r>
      <w:r>
        <w:fldChar w:fldCharType="end"/>
      </w:r>
      <w:r>
        <w:fldChar w:fldCharType="end"/>
      </w:r>
    </w:p>
    <w:p w14:paraId="62994475">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"_Toc155189129" </w:instrText>
      </w:r>
      <w:r>
        <w:fldChar w:fldCharType="separate"/>
      </w:r>
      <w:r>
        <w:rPr>
          <w:rStyle w:val="90"/>
          <w:rFonts w:ascii="仿宋" w:hAnsi="仿宋" w:eastAsia="仿宋" w:cs="仿宋"/>
          <w:color w:val="auto"/>
          <w:lang w:eastAsia="zh-CN"/>
        </w:rPr>
        <w:t>★74计日工</w:t>
      </w:r>
      <w:r>
        <w:tab/>
      </w:r>
      <w:r>
        <w:fldChar w:fldCharType="begin"/>
      </w:r>
      <w:r>
        <w:instrText xml:space="preserve"> PAGEREF _Toc155189129 \h </w:instrText>
      </w:r>
      <w:r>
        <w:fldChar w:fldCharType="separate"/>
      </w:r>
      <w:r>
        <w:t>128</w:t>
      </w:r>
      <w:r>
        <w:fldChar w:fldCharType="end"/>
      </w:r>
      <w:r>
        <w:fldChar w:fldCharType="end"/>
      </w:r>
    </w:p>
    <w:p w14:paraId="2CE4275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"_Toc155189130" </w:instrText>
      </w:r>
      <w:r>
        <w:fldChar w:fldCharType="separate"/>
      </w:r>
      <w:r>
        <w:rPr>
          <w:rStyle w:val="90"/>
          <w:rFonts w:ascii="仿宋" w:hAnsi="仿宋" w:eastAsia="仿宋" w:cs="仿宋"/>
          <w:color w:val="auto"/>
          <w:lang w:eastAsia="zh-CN"/>
        </w:rPr>
        <w:t>★75暂估价</w:t>
      </w:r>
      <w:r>
        <w:tab/>
      </w:r>
      <w:r>
        <w:fldChar w:fldCharType="begin"/>
      </w:r>
      <w:r>
        <w:instrText xml:space="preserve"> PAGEREF _Toc155189130 \h </w:instrText>
      </w:r>
      <w:r>
        <w:fldChar w:fldCharType="separate"/>
      </w:r>
      <w:r>
        <w:t>129</w:t>
      </w:r>
      <w:r>
        <w:fldChar w:fldCharType="end"/>
      </w:r>
      <w:r>
        <w:fldChar w:fldCharType="end"/>
      </w:r>
    </w:p>
    <w:p w14:paraId="47C6824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"_Toc155189131" </w:instrText>
      </w:r>
      <w:r>
        <w:fldChar w:fldCharType="separate"/>
      </w:r>
      <w:r>
        <w:rPr>
          <w:rStyle w:val="90"/>
          <w:rFonts w:ascii="仿宋" w:hAnsi="仿宋" w:eastAsia="仿宋" w:cs="仿宋"/>
          <w:color w:val="auto"/>
          <w:lang w:eastAsia="zh-CN"/>
        </w:rPr>
        <w:t>★76提前竣工奖与误期赔偿费</w:t>
      </w:r>
      <w:r>
        <w:tab/>
      </w:r>
      <w:r>
        <w:fldChar w:fldCharType="begin"/>
      </w:r>
      <w:r>
        <w:instrText xml:space="preserve"> PAGEREF _Toc155189131 \h </w:instrText>
      </w:r>
      <w:r>
        <w:fldChar w:fldCharType="separate"/>
      </w:r>
      <w:r>
        <w:t>129</w:t>
      </w:r>
      <w:r>
        <w:fldChar w:fldCharType="end"/>
      </w:r>
      <w:r>
        <w:fldChar w:fldCharType="end"/>
      </w:r>
    </w:p>
    <w:p w14:paraId="2580F526">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"_Toc155189132" </w:instrText>
      </w:r>
      <w:r>
        <w:fldChar w:fldCharType="separate"/>
      </w:r>
      <w:r>
        <w:rPr>
          <w:rStyle w:val="90"/>
          <w:rFonts w:ascii="仿宋" w:hAnsi="仿宋" w:eastAsia="仿宋" w:cs="仿宋"/>
          <w:color w:val="auto"/>
          <w:lang w:eastAsia="zh-CN"/>
        </w:rPr>
        <w:t>★77优质优价费用</w:t>
      </w:r>
      <w:r>
        <w:tab/>
      </w:r>
      <w:r>
        <w:fldChar w:fldCharType="begin"/>
      </w:r>
      <w:r>
        <w:instrText xml:space="preserve"> PAGEREF _Toc155189132 \h </w:instrText>
      </w:r>
      <w:r>
        <w:fldChar w:fldCharType="separate"/>
      </w:r>
      <w:r>
        <w:t>130</w:t>
      </w:r>
      <w:r>
        <w:fldChar w:fldCharType="end"/>
      </w:r>
      <w:r>
        <w:fldChar w:fldCharType="end"/>
      </w:r>
    </w:p>
    <w:p w14:paraId="5F49895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"_Toc155189133" </w:instrText>
      </w:r>
      <w:r>
        <w:fldChar w:fldCharType="separate"/>
      </w:r>
      <w:r>
        <w:rPr>
          <w:rStyle w:val="90"/>
          <w:rFonts w:ascii="仿宋" w:hAnsi="仿宋" w:eastAsia="仿宋" w:cs="仿宋"/>
          <w:color w:val="auto"/>
          <w:lang w:eastAsia="zh-CN"/>
        </w:rPr>
        <w:t>★78后继法律变化引起的价格调整</w:t>
      </w:r>
      <w:r>
        <w:tab/>
      </w:r>
      <w:r>
        <w:fldChar w:fldCharType="begin"/>
      </w:r>
      <w:r>
        <w:instrText xml:space="preserve"> PAGEREF _Toc155189133 \h </w:instrText>
      </w:r>
      <w:r>
        <w:fldChar w:fldCharType="separate"/>
      </w:r>
      <w:r>
        <w:t>131</w:t>
      </w:r>
      <w:r>
        <w:fldChar w:fldCharType="end"/>
      </w:r>
      <w:r>
        <w:fldChar w:fldCharType="end"/>
      </w:r>
    </w:p>
    <w:p w14:paraId="2326ED4E">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"_Toc155189134"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_Toc155189134 \h </w:instrText>
      </w:r>
      <w:r>
        <w:fldChar w:fldCharType="separate"/>
      </w:r>
      <w:r>
        <w:t>131</w:t>
      </w:r>
      <w:r>
        <w:fldChar w:fldCharType="end"/>
      </w:r>
      <w:r>
        <w:fldChar w:fldCharType="end"/>
      </w:r>
    </w:p>
    <w:p w14:paraId="276A983D">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"_Toc155189135" </w:instrText>
      </w:r>
      <w:r>
        <w:fldChar w:fldCharType="separate"/>
      </w:r>
      <w:r>
        <w:rPr>
          <w:rStyle w:val="90"/>
          <w:rFonts w:ascii="仿宋" w:hAnsi="仿宋" w:eastAsia="仿宋" w:cs="仿宋"/>
          <w:color w:val="auto"/>
          <w:lang w:eastAsia="zh-CN"/>
        </w:rPr>
        <w:t>★80费用索赔</w:t>
      </w:r>
      <w:r>
        <w:tab/>
      </w:r>
      <w:r>
        <w:fldChar w:fldCharType="begin"/>
      </w:r>
      <w:r>
        <w:instrText xml:space="preserve"> PAGEREF _Toc155189135 \h </w:instrText>
      </w:r>
      <w:r>
        <w:fldChar w:fldCharType="separate"/>
      </w:r>
      <w:r>
        <w:t>133</w:t>
      </w:r>
      <w:r>
        <w:fldChar w:fldCharType="end"/>
      </w:r>
      <w:r>
        <w:fldChar w:fldCharType="end"/>
      </w:r>
    </w:p>
    <w:p w14:paraId="3F5F19E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"_Toc155189136" </w:instrText>
      </w:r>
      <w:r>
        <w:fldChar w:fldCharType="separate"/>
      </w:r>
      <w:r>
        <w:rPr>
          <w:rStyle w:val="90"/>
          <w:rFonts w:ascii="仿宋" w:hAnsi="仿宋" w:eastAsia="仿宋" w:cs="仿宋"/>
          <w:color w:val="auto"/>
          <w:lang w:eastAsia="zh-CN"/>
        </w:rPr>
        <w:t>★81现场签证价格的确定</w:t>
      </w:r>
      <w:r>
        <w:tab/>
      </w:r>
      <w:r>
        <w:fldChar w:fldCharType="begin"/>
      </w:r>
      <w:r>
        <w:instrText xml:space="preserve"> PAGEREF _Toc155189136 \h </w:instrText>
      </w:r>
      <w:r>
        <w:fldChar w:fldCharType="separate"/>
      </w:r>
      <w:r>
        <w:t>134</w:t>
      </w:r>
      <w:r>
        <w:fldChar w:fldCharType="end"/>
      </w:r>
      <w:r>
        <w:fldChar w:fldCharType="end"/>
      </w:r>
    </w:p>
    <w:p w14:paraId="3E71802B">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"_Toc155189137" </w:instrText>
      </w:r>
      <w:r>
        <w:fldChar w:fldCharType="separate"/>
      </w:r>
      <w:r>
        <w:rPr>
          <w:rStyle w:val="90"/>
          <w:rFonts w:ascii="仿宋" w:hAnsi="仿宋" w:eastAsia="仿宋" w:cs="仿宋"/>
          <w:color w:val="auto"/>
          <w:lang w:eastAsia="zh-CN"/>
        </w:rPr>
        <w:t>★82物价涨落的价格调整</w:t>
      </w:r>
      <w:r>
        <w:tab/>
      </w:r>
      <w:r>
        <w:fldChar w:fldCharType="begin"/>
      </w:r>
      <w:r>
        <w:instrText xml:space="preserve"> PAGEREF _Toc155189137 \h </w:instrText>
      </w:r>
      <w:r>
        <w:fldChar w:fldCharType="separate"/>
      </w:r>
      <w:r>
        <w:t>135</w:t>
      </w:r>
      <w:r>
        <w:fldChar w:fldCharType="end"/>
      </w:r>
      <w:r>
        <w:fldChar w:fldCharType="end"/>
      </w:r>
    </w:p>
    <w:p w14:paraId="234ED5E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"_Toc155189138" </w:instrText>
      </w:r>
      <w:r>
        <w:fldChar w:fldCharType="separate"/>
      </w:r>
      <w:r>
        <w:rPr>
          <w:rStyle w:val="90"/>
          <w:rFonts w:ascii="仿宋" w:hAnsi="仿宋" w:eastAsia="仿宋" w:cs="仿宋"/>
          <w:color w:val="auto"/>
          <w:lang w:eastAsia="zh-CN"/>
        </w:rPr>
        <w:t>★83支付事项</w:t>
      </w:r>
      <w:r>
        <w:tab/>
      </w:r>
      <w:r>
        <w:fldChar w:fldCharType="begin"/>
      </w:r>
      <w:r>
        <w:instrText xml:space="preserve"> PAGEREF _Toc155189138 \h </w:instrText>
      </w:r>
      <w:r>
        <w:fldChar w:fldCharType="separate"/>
      </w:r>
      <w:r>
        <w:t>137</w:t>
      </w:r>
      <w:r>
        <w:fldChar w:fldCharType="end"/>
      </w:r>
      <w:r>
        <w:fldChar w:fldCharType="end"/>
      </w:r>
    </w:p>
    <w:p w14:paraId="226FCD9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"_Toc155189139" </w:instrText>
      </w:r>
      <w:r>
        <w:fldChar w:fldCharType="separate"/>
      </w:r>
      <w:r>
        <w:rPr>
          <w:rStyle w:val="90"/>
          <w:rFonts w:ascii="仿宋" w:hAnsi="仿宋" w:eastAsia="仿宋" w:cs="仿宋"/>
          <w:color w:val="auto"/>
          <w:lang w:eastAsia="zh-CN"/>
        </w:rPr>
        <w:t>★84预付款</w:t>
      </w:r>
      <w:r>
        <w:tab/>
      </w:r>
      <w:r>
        <w:fldChar w:fldCharType="begin"/>
      </w:r>
      <w:r>
        <w:instrText xml:space="preserve"> PAGEREF _Toc155189139 \h </w:instrText>
      </w:r>
      <w:r>
        <w:fldChar w:fldCharType="separate"/>
      </w:r>
      <w:r>
        <w:t>138</w:t>
      </w:r>
      <w:r>
        <w:fldChar w:fldCharType="end"/>
      </w:r>
      <w:r>
        <w:fldChar w:fldCharType="end"/>
      </w:r>
    </w:p>
    <w:p w14:paraId="362DE95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"_Toc155189140" </w:instrText>
      </w:r>
      <w:r>
        <w:fldChar w:fldCharType="separate"/>
      </w:r>
      <w:r>
        <w:rPr>
          <w:rStyle w:val="90"/>
          <w:rFonts w:ascii="仿宋" w:hAnsi="仿宋" w:eastAsia="仿宋" w:cs="仿宋"/>
          <w:color w:val="auto"/>
          <w:lang w:eastAsia="zh-CN"/>
        </w:rPr>
        <w:t>★85绿色施工安全防护费</w:t>
      </w:r>
      <w:r>
        <w:tab/>
      </w:r>
      <w:r>
        <w:fldChar w:fldCharType="begin"/>
      </w:r>
      <w:r>
        <w:instrText xml:space="preserve"> PAGEREF _Toc155189140 \h </w:instrText>
      </w:r>
      <w:r>
        <w:fldChar w:fldCharType="separate"/>
      </w:r>
      <w:r>
        <w:t>140</w:t>
      </w:r>
      <w:r>
        <w:fldChar w:fldCharType="end"/>
      </w:r>
      <w:r>
        <w:fldChar w:fldCharType="end"/>
      </w:r>
    </w:p>
    <w:p w14:paraId="1A5CF11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"_Toc155189141" </w:instrText>
      </w:r>
      <w:r>
        <w:fldChar w:fldCharType="separate"/>
      </w:r>
      <w:r>
        <w:rPr>
          <w:rStyle w:val="90"/>
          <w:rFonts w:ascii="仿宋" w:hAnsi="仿宋" w:eastAsia="仿宋" w:cs="仿宋"/>
          <w:color w:val="auto"/>
          <w:lang w:eastAsia="zh-CN"/>
        </w:rPr>
        <w:t>★86进度款</w:t>
      </w:r>
      <w:r>
        <w:tab/>
      </w:r>
      <w:r>
        <w:fldChar w:fldCharType="begin"/>
      </w:r>
      <w:r>
        <w:instrText xml:space="preserve"> PAGEREF _Toc155189141 \h </w:instrText>
      </w:r>
      <w:r>
        <w:fldChar w:fldCharType="separate"/>
      </w:r>
      <w:r>
        <w:t>141</w:t>
      </w:r>
      <w:r>
        <w:fldChar w:fldCharType="end"/>
      </w:r>
      <w:r>
        <w:fldChar w:fldCharType="end"/>
      </w:r>
    </w:p>
    <w:p w14:paraId="7A99D452">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"_Toc155189142" </w:instrText>
      </w:r>
      <w:r>
        <w:fldChar w:fldCharType="separate"/>
      </w:r>
      <w:r>
        <w:rPr>
          <w:rStyle w:val="90"/>
          <w:rFonts w:ascii="仿宋" w:hAnsi="仿宋" w:eastAsia="仿宋" w:cs="仿宋"/>
          <w:color w:val="auto"/>
          <w:lang w:eastAsia="zh-CN"/>
        </w:rPr>
        <w:t>★87竣工结算</w:t>
      </w:r>
      <w:r>
        <w:tab/>
      </w:r>
      <w:r>
        <w:fldChar w:fldCharType="begin"/>
      </w:r>
      <w:r>
        <w:instrText xml:space="preserve"> PAGEREF _Toc155189142 \h </w:instrText>
      </w:r>
      <w:r>
        <w:fldChar w:fldCharType="separate"/>
      </w:r>
      <w:r>
        <w:t>143</w:t>
      </w:r>
      <w:r>
        <w:fldChar w:fldCharType="end"/>
      </w:r>
      <w:r>
        <w:fldChar w:fldCharType="end"/>
      </w:r>
    </w:p>
    <w:p w14:paraId="7A734D3D">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"_Toc155189143" </w:instrText>
      </w:r>
      <w:r>
        <w:fldChar w:fldCharType="separate"/>
      </w:r>
      <w:r>
        <w:rPr>
          <w:rStyle w:val="90"/>
          <w:rFonts w:ascii="仿宋" w:hAnsi="仿宋" w:eastAsia="仿宋" w:cs="仿宋"/>
          <w:color w:val="auto"/>
          <w:lang w:eastAsia="zh-CN"/>
        </w:rPr>
        <w:t>★88结算款</w:t>
      </w:r>
      <w:r>
        <w:tab/>
      </w:r>
      <w:r>
        <w:fldChar w:fldCharType="begin"/>
      </w:r>
      <w:r>
        <w:instrText xml:space="preserve"> PAGEREF _Toc155189143 \h </w:instrText>
      </w:r>
      <w:r>
        <w:fldChar w:fldCharType="separate"/>
      </w:r>
      <w:r>
        <w:t>145</w:t>
      </w:r>
      <w:r>
        <w:fldChar w:fldCharType="end"/>
      </w:r>
      <w:r>
        <w:fldChar w:fldCharType="end"/>
      </w:r>
    </w:p>
    <w:p w14:paraId="34671C5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"_Toc155189144" </w:instrText>
      </w:r>
      <w:r>
        <w:fldChar w:fldCharType="separate"/>
      </w:r>
      <w:r>
        <w:rPr>
          <w:rStyle w:val="90"/>
          <w:rFonts w:ascii="仿宋" w:hAnsi="仿宋" w:eastAsia="仿宋" w:cs="仿宋"/>
          <w:color w:val="auto"/>
          <w:lang w:eastAsia="zh-CN"/>
        </w:rPr>
        <w:t>★89质量保证金</w:t>
      </w:r>
      <w:r>
        <w:tab/>
      </w:r>
      <w:r>
        <w:fldChar w:fldCharType="begin"/>
      </w:r>
      <w:r>
        <w:instrText xml:space="preserve"> PAGEREF _Toc155189144 \h </w:instrText>
      </w:r>
      <w:r>
        <w:fldChar w:fldCharType="separate"/>
      </w:r>
      <w:r>
        <w:t>146</w:t>
      </w:r>
      <w:r>
        <w:fldChar w:fldCharType="end"/>
      </w:r>
      <w:r>
        <w:fldChar w:fldCharType="end"/>
      </w:r>
    </w:p>
    <w:p w14:paraId="72B60C57">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"_Toc155189145" </w:instrText>
      </w:r>
      <w:r>
        <w:fldChar w:fldCharType="separate"/>
      </w:r>
      <w:r>
        <w:rPr>
          <w:rStyle w:val="90"/>
          <w:rFonts w:ascii="仿宋" w:hAnsi="仿宋" w:eastAsia="仿宋" w:cs="仿宋"/>
          <w:color w:val="auto"/>
          <w:lang w:eastAsia="zh-CN"/>
        </w:rPr>
        <w:t>90最终清算款</w:t>
      </w:r>
      <w:r>
        <w:tab/>
      </w:r>
      <w:r>
        <w:fldChar w:fldCharType="begin"/>
      </w:r>
      <w:r>
        <w:instrText xml:space="preserve"> PAGEREF _Toc155189145 \h </w:instrText>
      </w:r>
      <w:r>
        <w:fldChar w:fldCharType="separate"/>
      </w:r>
      <w:r>
        <w:t>147</w:t>
      </w:r>
      <w:r>
        <w:fldChar w:fldCharType="end"/>
      </w:r>
      <w:r>
        <w:fldChar w:fldCharType="end"/>
      </w:r>
    </w:p>
    <w:p w14:paraId="4D04594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"_Toc155189146" </w:instrText>
      </w:r>
      <w:r>
        <w:fldChar w:fldCharType="separate"/>
      </w:r>
      <w:r>
        <w:rPr>
          <w:rStyle w:val="90"/>
          <w:rFonts w:ascii="仿宋" w:hAnsi="仿宋" w:eastAsia="仿宋" w:cs="仿宋"/>
          <w:b/>
          <w:bCs/>
          <w:color w:val="auto"/>
          <w:lang w:eastAsia="zh-CN"/>
        </w:rPr>
        <w:t>八、合同争议、解除与终止</w:t>
      </w:r>
      <w:r>
        <w:tab/>
      </w:r>
      <w:r>
        <w:fldChar w:fldCharType="begin"/>
      </w:r>
      <w:r>
        <w:instrText xml:space="preserve"> PAGEREF _Toc155189146 \h </w:instrText>
      </w:r>
      <w:r>
        <w:fldChar w:fldCharType="separate"/>
      </w:r>
      <w:r>
        <w:t>148</w:t>
      </w:r>
      <w:r>
        <w:fldChar w:fldCharType="end"/>
      </w:r>
      <w:r>
        <w:fldChar w:fldCharType="end"/>
      </w:r>
    </w:p>
    <w:p w14:paraId="3AE27D7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"_Toc155189147" </w:instrText>
      </w:r>
      <w:r>
        <w:fldChar w:fldCharType="separate"/>
      </w:r>
      <w:r>
        <w:rPr>
          <w:rStyle w:val="90"/>
          <w:rFonts w:ascii="仿宋" w:hAnsi="仿宋" w:eastAsia="仿宋" w:cs="仿宋"/>
          <w:color w:val="auto"/>
          <w:lang w:eastAsia="zh-CN"/>
        </w:rPr>
        <w:t>91合同争议</w:t>
      </w:r>
      <w:r>
        <w:tab/>
      </w:r>
      <w:r>
        <w:fldChar w:fldCharType="begin"/>
      </w:r>
      <w:r>
        <w:instrText xml:space="preserve"> PAGEREF _Toc155189147 \h </w:instrText>
      </w:r>
      <w:r>
        <w:fldChar w:fldCharType="separate"/>
      </w:r>
      <w:r>
        <w:t>148</w:t>
      </w:r>
      <w:r>
        <w:fldChar w:fldCharType="end"/>
      </w:r>
      <w:r>
        <w:fldChar w:fldCharType="end"/>
      </w:r>
    </w:p>
    <w:p w14:paraId="1DF43BAA">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"_Toc155189148" </w:instrText>
      </w:r>
      <w:r>
        <w:fldChar w:fldCharType="separate"/>
      </w:r>
      <w:r>
        <w:rPr>
          <w:rStyle w:val="90"/>
          <w:rFonts w:ascii="仿宋" w:hAnsi="仿宋" w:eastAsia="仿宋" w:cs="仿宋"/>
          <w:color w:val="auto"/>
          <w:lang w:eastAsia="zh-CN"/>
        </w:rPr>
        <w:t>92合同解除</w:t>
      </w:r>
      <w:r>
        <w:tab/>
      </w:r>
      <w:r>
        <w:fldChar w:fldCharType="begin"/>
      </w:r>
      <w:r>
        <w:instrText xml:space="preserve"> PAGEREF _Toc155189148 \h </w:instrText>
      </w:r>
      <w:r>
        <w:fldChar w:fldCharType="separate"/>
      </w:r>
      <w:r>
        <w:t>150</w:t>
      </w:r>
      <w:r>
        <w:fldChar w:fldCharType="end"/>
      </w:r>
      <w:r>
        <w:fldChar w:fldCharType="end"/>
      </w:r>
    </w:p>
    <w:p w14:paraId="3DA19EC8">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"_Toc155189149" </w:instrText>
      </w:r>
      <w:r>
        <w:fldChar w:fldCharType="separate"/>
      </w:r>
      <w:r>
        <w:rPr>
          <w:rStyle w:val="90"/>
          <w:rFonts w:ascii="仿宋" w:hAnsi="仿宋" w:eastAsia="仿宋" w:cs="仿宋"/>
          <w:color w:val="auto"/>
          <w:lang w:eastAsia="zh-CN"/>
        </w:rPr>
        <w:t>93合同解除的支付</w:t>
      </w:r>
      <w:r>
        <w:tab/>
      </w:r>
      <w:r>
        <w:fldChar w:fldCharType="begin"/>
      </w:r>
      <w:r>
        <w:instrText xml:space="preserve"> PAGEREF _Toc155189149 \h </w:instrText>
      </w:r>
      <w:r>
        <w:fldChar w:fldCharType="separate"/>
      </w:r>
      <w:r>
        <w:t>152</w:t>
      </w:r>
      <w:r>
        <w:fldChar w:fldCharType="end"/>
      </w:r>
      <w:r>
        <w:fldChar w:fldCharType="end"/>
      </w:r>
    </w:p>
    <w:p w14:paraId="7C553711">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"_Toc155189150" </w:instrText>
      </w:r>
      <w:r>
        <w:fldChar w:fldCharType="separate"/>
      </w:r>
      <w:r>
        <w:rPr>
          <w:rStyle w:val="90"/>
          <w:rFonts w:ascii="仿宋" w:hAnsi="仿宋" w:eastAsia="仿宋" w:cs="仿宋"/>
          <w:color w:val="auto"/>
          <w:lang w:eastAsia="zh-CN"/>
        </w:rPr>
        <w:t>94合同终止</w:t>
      </w:r>
      <w:r>
        <w:tab/>
      </w:r>
      <w:r>
        <w:fldChar w:fldCharType="begin"/>
      </w:r>
      <w:r>
        <w:instrText xml:space="preserve"> PAGEREF _Toc155189150 \h </w:instrText>
      </w:r>
      <w:r>
        <w:fldChar w:fldCharType="separate"/>
      </w:r>
      <w:r>
        <w:t>153</w:t>
      </w:r>
      <w:r>
        <w:fldChar w:fldCharType="end"/>
      </w:r>
      <w:r>
        <w:fldChar w:fldCharType="end"/>
      </w:r>
    </w:p>
    <w:p w14:paraId="6C2E944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"_Toc155189151" </w:instrText>
      </w:r>
      <w:r>
        <w:fldChar w:fldCharType="separate"/>
      </w:r>
      <w:r>
        <w:rPr>
          <w:rStyle w:val="90"/>
          <w:rFonts w:ascii="仿宋" w:hAnsi="仿宋" w:eastAsia="仿宋" w:cs="仿宋"/>
          <w:b/>
          <w:bCs/>
          <w:color w:val="auto"/>
          <w:lang w:eastAsia="zh-CN"/>
        </w:rPr>
        <w:t>九、违约</w:t>
      </w:r>
      <w:r>
        <w:tab/>
      </w:r>
      <w:r>
        <w:fldChar w:fldCharType="begin"/>
      </w:r>
      <w:r>
        <w:instrText xml:space="preserve"> PAGEREF _Toc155189151 \h </w:instrText>
      </w:r>
      <w:r>
        <w:fldChar w:fldCharType="separate"/>
      </w:r>
      <w:r>
        <w:t>154</w:t>
      </w:r>
      <w:r>
        <w:fldChar w:fldCharType="end"/>
      </w:r>
      <w:r>
        <w:fldChar w:fldCharType="end"/>
      </w:r>
    </w:p>
    <w:p w14:paraId="51FACFBE">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"_Toc155189152"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_Toc155189152 \h </w:instrText>
      </w:r>
      <w:r>
        <w:fldChar w:fldCharType="separate"/>
      </w:r>
      <w:r>
        <w:t>154</w:t>
      </w:r>
      <w:r>
        <w:fldChar w:fldCharType="end"/>
      </w:r>
      <w:r>
        <w:fldChar w:fldCharType="end"/>
      </w:r>
    </w:p>
    <w:p w14:paraId="1E007A2D">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"_Toc155189153" </w:instrText>
      </w:r>
      <w:r>
        <w:fldChar w:fldCharType="separate"/>
      </w:r>
      <w:r>
        <w:rPr>
          <w:rStyle w:val="90"/>
          <w:rFonts w:ascii="仿宋" w:hAnsi="仿宋" w:eastAsia="仿宋" w:cs="仿宋"/>
          <w:color w:val="auto"/>
          <w:lang w:eastAsia="zh-CN"/>
        </w:rPr>
        <w:t>★96 发包人违约</w:t>
      </w:r>
      <w:r>
        <w:tab/>
      </w:r>
      <w:r>
        <w:fldChar w:fldCharType="begin"/>
      </w:r>
      <w:r>
        <w:instrText xml:space="preserve"> PAGEREF _Toc155189153 \h </w:instrText>
      </w:r>
      <w:r>
        <w:fldChar w:fldCharType="separate"/>
      </w:r>
      <w:r>
        <w:t>155</w:t>
      </w:r>
      <w:r>
        <w:fldChar w:fldCharType="end"/>
      </w:r>
      <w:r>
        <w:fldChar w:fldCharType="end"/>
      </w:r>
    </w:p>
    <w:p w14:paraId="135BD52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"_Toc155189154" </w:instrText>
      </w:r>
      <w:r>
        <w:fldChar w:fldCharType="separate"/>
      </w:r>
      <w:r>
        <w:rPr>
          <w:rStyle w:val="90"/>
          <w:rFonts w:ascii="仿宋" w:hAnsi="仿宋" w:eastAsia="仿宋" w:cs="仿宋"/>
          <w:color w:val="auto"/>
          <w:lang w:eastAsia="zh-CN"/>
        </w:rPr>
        <w:t>★97第三方违约与除外责任</w:t>
      </w:r>
      <w:r>
        <w:tab/>
      </w:r>
      <w:r>
        <w:fldChar w:fldCharType="begin"/>
      </w:r>
      <w:r>
        <w:instrText xml:space="preserve"> PAGEREF _Toc155189154 \h </w:instrText>
      </w:r>
      <w:r>
        <w:fldChar w:fldCharType="separate"/>
      </w:r>
      <w:r>
        <w:t>156</w:t>
      </w:r>
      <w:r>
        <w:fldChar w:fldCharType="end"/>
      </w:r>
      <w:r>
        <w:fldChar w:fldCharType="end"/>
      </w:r>
    </w:p>
    <w:p w14:paraId="450C4973">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"_Toc155189155" </w:instrText>
      </w:r>
      <w:r>
        <w:fldChar w:fldCharType="separate"/>
      </w:r>
      <w:r>
        <w:rPr>
          <w:rStyle w:val="90"/>
          <w:rFonts w:ascii="仿宋" w:hAnsi="仿宋" w:eastAsia="仿宋" w:cs="仿宋"/>
          <w:color w:val="auto"/>
          <w:lang w:eastAsia="zh-CN"/>
        </w:rPr>
        <w:t>98缴纳税费</w:t>
      </w:r>
      <w:r>
        <w:tab/>
      </w:r>
      <w:r>
        <w:fldChar w:fldCharType="begin"/>
      </w:r>
      <w:r>
        <w:instrText xml:space="preserve"> PAGEREF _Toc155189155 \h </w:instrText>
      </w:r>
      <w:r>
        <w:fldChar w:fldCharType="separate"/>
      </w:r>
      <w:r>
        <w:t>156</w:t>
      </w:r>
      <w:r>
        <w:fldChar w:fldCharType="end"/>
      </w:r>
      <w:r>
        <w:fldChar w:fldCharType="end"/>
      </w:r>
    </w:p>
    <w:p w14:paraId="036AA14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"_Toc155189156" </w:instrText>
      </w:r>
      <w:r>
        <w:fldChar w:fldCharType="separate"/>
      </w:r>
      <w:r>
        <w:rPr>
          <w:rStyle w:val="90"/>
          <w:rFonts w:ascii="仿宋" w:hAnsi="仿宋" w:eastAsia="仿宋" w:cs="仿宋"/>
          <w:b/>
          <w:bCs/>
          <w:color w:val="auto"/>
          <w:lang w:eastAsia="zh-CN"/>
        </w:rPr>
        <w:t>十、其他</w:t>
      </w:r>
      <w:r>
        <w:tab/>
      </w:r>
      <w:r>
        <w:fldChar w:fldCharType="begin"/>
      </w:r>
      <w:r>
        <w:instrText xml:space="preserve"> PAGEREF _Toc155189156 \h </w:instrText>
      </w:r>
      <w:r>
        <w:fldChar w:fldCharType="separate"/>
      </w:r>
      <w:r>
        <w:t>156</w:t>
      </w:r>
      <w:r>
        <w:fldChar w:fldCharType="end"/>
      </w:r>
      <w:r>
        <w:fldChar w:fldCharType="end"/>
      </w:r>
    </w:p>
    <w:p w14:paraId="2CBA4590">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"_Toc155189157" </w:instrText>
      </w:r>
      <w:r>
        <w:fldChar w:fldCharType="separate"/>
      </w:r>
      <w:r>
        <w:rPr>
          <w:rStyle w:val="90"/>
          <w:rFonts w:ascii="仿宋" w:hAnsi="仿宋" w:eastAsia="仿宋" w:cs="仿宋"/>
          <w:color w:val="auto"/>
          <w:lang w:eastAsia="zh-CN"/>
        </w:rPr>
        <w:t>99保密要求</w:t>
      </w:r>
      <w:r>
        <w:tab/>
      </w:r>
      <w:r>
        <w:fldChar w:fldCharType="begin"/>
      </w:r>
      <w:r>
        <w:instrText xml:space="preserve"> PAGEREF _Toc155189157 \h </w:instrText>
      </w:r>
      <w:r>
        <w:fldChar w:fldCharType="separate"/>
      </w:r>
      <w:r>
        <w:t>157</w:t>
      </w:r>
      <w:r>
        <w:fldChar w:fldCharType="end"/>
      </w:r>
      <w:r>
        <w:fldChar w:fldCharType="end"/>
      </w:r>
    </w:p>
    <w:p w14:paraId="010B6934">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"_Toc155189158" </w:instrText>
      </w:r>
      <w:r>
        <w:fldChar w:fldCharType="separate"/>
      </w:r>
      <w:r>
        <w:rPr>
          <w:rStyle w:val="90"/>
          <w:rFonts w:ascii="仿宋" w:hAnsi="仿宋" w:eastAsia="仿宋" w:cs="仿宋"/>
          <w:color w:val="auto"/>
          <w:lang w:eastAsia="zh-CN"/>
        </w:rPr>
        <w:t>100 廉政建设</w:t>
      </w:r>
      <w:r>
        <w:tab/>
      </w:r>
      <w:r>
        <w:fldChar w:fldCharType="begin"/>
      </w:r>
      <w:r>
        <w:instrText xml:space="preserve"> PAGEREF _Toc155189158 \h </w:instrText>
      </w:r>
      <w:r>
        <w:fldChar w:fldCharType="separate"/>
      </w:r>
      <w:r>
        <w:t>158</w:t>
      </w:r>
      <w:r>
        <w:fldChar w:fldCharType="end"/>
      </w:r>
      <w:r>
        <w:fldChar w:fldCharType="end"/>
      </w:r>
    </w:p>
    <w:p w14:paraId="2DCF92BC">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"_Toc155189159" </w:instrText>
      </w:r>
      <w:r>
        <w:fldChar w:fldCharType="separate"/>
      </w:r>
      <w:r>
        <w:rPr>
          <w:rStyle w:val="90"/>
          <w:rFonts w:ascii="仿宋" w:hAnsi="仿宋" w:eastAsia="仿宋" w:cs="仿宋"/>
          <w:color w:val="auto"/>
          <w:lang w:eastAsia="zh-CN"/>
        </w:rPr>
        <w:t>101禁止转让</w:t>
      </w:r>
      <w:r>
        <w:tab/>
      </w:r>
      <w:r>
        <w:fldChar w:fldCharType="begin"/>
      </w:r>
      <w:r>
        <w:instrText xml:space="preserve"> PAGEREF _Toc155189159 \h </w:instrText>
      </w:r>
      <w:r>
        <w:fldChar w:fldCharType="separate"/>
      </w:r>
      <w:r>
        <w:t>158</w:t>
      </w:r>
      <w:r>
        <w:fldChar w:fldCharType="end"/>
      </w:r>
      <w:r>
        <w:fldChar w:fldCharType="end"/>
      </w:r>
    </w:p>
    <w:p w14:paraId="0F3CFB89">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"_Toc155189160" </w:instrText>
      </w:r>
      <w:r>
        <w:fldChar w:fldCharType="separate"/>
      </w:r>
      <w:r>
        <w:rPr>
          <w:rStyle w:val="90"/>
          <w:rFonts w:ascii="仿宋" w:hAnsi="仿宋" w:eastAsia="仿宋" w:cs="仿宋"/>
          <w:color w:val="auto"/>
          <w:lang w:eastAsia="zh-CN"/>
        </w:rPr>
        <w:t>102合同份数</w:t>
      </w:r>
      <w:r>
        <w:tab/>
      </w:r>
      <w:r>
        <w:fldChar w:fldCharType="begin"/>
      </w:r>
      <w:r>
        <w:instrText xml:space="preserve"> PAGEREF _Toc155189160 \h </w:instrText>
      </w:r>
      <w:r>
        <w:fldChar w:fldCharType="separate"/>
      </w:r>
      <w:r>
        <w:t>159</w:t>
      </w:r>
      <w:r>
        <w:fldChar w:fldCharType="end"/>
      </w:r>
      <w:r>
        <w:fldChar w:fldCharType="end"/>
      </w:r>
    </w:p>
    <w:p w14:paraId="318A6F74">
      <w:pPr>
        <w:pStyle w:val="39"/>
        <w:tabs>
          <w:tab w:val="right" w:leader="dot" w:pos="9016"/>
        </w:tabs>
        <w:rPr>
          <w:rFonts w:asciiTheme="minorHAnsi" w:hAnsiTheme="minorHAnsi" w:eastAsiaTheme="minorEastAsia" w:cstheme="minorBidi"/>
          <w:iCs w:val="0"/>
          <w:kern w:val="2"/>
          <w:sz w:val="21"/>
          <w:szCs w:val="22"/>
          <w:lang w:eastAsia="zh-CN" w:bidi="ar-SA"/>
        </w:rPr>
      </w:pPr>
      <w:r>
        <w:fldChar w:fldCharType="begin"/>
      </w:r>
      <w:r>
        <w:instrText xml:space="preserve"> HYPERLINK \l "_Toc155189161"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_Toc155189161 \h </w:instrText>
      </w:r>
      <w:r>
        <w:fldChar w:fldCharType="separate"/>
      </w:r>
      <w:r>
        <w:t>159</w:t>
      </w:r>
      <w:r>
        <w:fldChar w:fldCharType="end"/>
      </w:r>
      <w:r>
        <w:fldChar w:fldCharType="end"/>
      </w:r>
    </w:p>
    <w:p w14:paraId="26E28B93">
      <w:pPr>
        <w:pStyle w:val="53"/>
        <w:tabs>
          <w:tab w:val="right" w:leader="dot" w:pos="9016"/>
        </w:tabs>
        <w:rPr>
          <w:rFonts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"_Toc155189162" </w:instrText>
      </w:r>
      <w:r>
        <w:fldChar w:fldCharType="separate"/>
      </w:r>
      <w:r>
        <w:rPr>
          <w:rStyle w:val="90"/>
          <w:rFonts w:hAnsi="宋体"/>
          <w:color w:val="auto"/>
          <w:lang w:eastAsia="zh-CN"/>
        </w:rPr>
        <w:t>第三部分  专用条款</w:t>
      </w:r>
      <w:r>
        <w:tab/>
      </w:r>
      <w:r>
        <w:fldChar w:fldCharType="begin"/>
      </w:r>
      <w:r>
        <w:instrText xml:space="preserve"> PAGEREF _Toc155189162 \h </w:instrText>
      </w:r>
      <w:r>
        <w:fldChar w:fldCharType="separate"/>
      </w:r>
      <w:r>
        <w:t>160</w:t>
      </w:r>
      <w:r>
        <w:fldChar w:fldCharType="end"/>
      </w:r>
      <w:r>
        <w:fldChar w:fldCharType="end"/>
      </w:r>
    </w:p>
    <w:p w14:paraId="5C113AB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"_Toc155189163" </w:instrText>
      </w:r>
      <w:r>
        <w:fldChar w:fldCharType="separate"/>
      </w:r>
      <w:r>
        <w:rPr>
          <w:rStyle w:val="90"/>
          <w:rFonts w:ascii="仿宋" w:hAnsi="仿宋" w:eastAsia="仿宋"/>
          <w:snapToGrid w:val="0"/>
          <w:color w:val="auto"/>
          <w:lang w:eastAsia="zh-CN"/>
        </w:rPr>
        <w:t>总则（补充）</w:t>
      </w:r>
      <w:r>
        <w:tab/>
      </w:r>
      <w:r>
        <w:fldChar w:fldCharType="begin"/>
      </w:r>
      <w:r>
        <w:instrText xml:space="preserve"> PAGEREF _Toc155189163 \h </w:instrText>
      </w:r>
      <w:r>
        <w:fldChar w:fldCharType="separate"/>
      </w:r>
      <w:r>
        <w:t>160</w:t>
      </w:r>
      <w:r>
        <w:fldChar w:fldCharType="end"/>
      </w:r>
      <w:r>
        <w:fldChar w:fldCharType="end"/>
      </w:r>
    </w:p>
    <w:p w14:paraId="1C074CE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"_Toc155189164" </w:instrText>
      </w:r>
      <w:r>
        <w:fldChar w:fldCharType="separate"/>
      </w:r>
      <w:r>
        <w:rPr>
          <w:rStyle w:val="90"/>
          <w:rFonts w:ascii="仿宋" w:hAnsi="仿宋" w:eastAsia="仿宋" w:cs="仿宋"/>
          <w:color w:val="auto"/>
          <w:lang w:eastAsia="zh-CN"/>
        </w:rPr>
        <w:t>1．  定义</w:t>
      </w:r>
      <w:r>
        <w:tab/>
      </w:r>
      <w:r>
        <w:fldChar w:fldCharType="begin"/>
      </w:r>
      <w:r>
        <w:instrText xml:space="preserve"> PAGEREF _Toc155189164 \h </w:instrText>
      </w:r>
      <w:r>
        <w:fldChar w:fldCharType="separate"/>
      </w:r>
      <w:r>
        <w:t>161</w:t>
      </w:r>
      <w:r>
        <w:fldChar w:fldCharType="end"/>
      </w:r>
      <w:r>
        <w:fldChar w:fldCharType="end"/>
      </w:r>
    </w:p>
    <w:p w14:paraId="5F1EDD3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"_Toc155189165" </w:instrText>
      </w:r>
      <w:r>
        <w:fldChar w:fldCharType="separate"/>
      </w:r>
      <w:r>
        <w:rPr>
          <w:rStyle w:val="90"/>
          <w:rFonts w:ascii="仿宋" w:hAnsi="仿宋" w:eastAsia="仿宋" w:cs="仿宋"/>
          <w:color w:val="auto"/>
          <w:lang w:eastAsia="zh-CN"/>
        </w:rPr>
        <w:t>2．  合同文件及解释</w:t>
      </w:r>
      <w:r>
        <w:tab/>
      </w:r>
      <w:r>
        <w:fldChar w:fldCharType="begin"/>
      </w:r>
      <w:r>
        <w:instrText xml:space="preserve"> PAGEREF _Toc155189165 \h </w:instrText>
      </w:r>
      <w:r>
        <w:fldChar w:fldCharType="separate"/>
      </w:r>
      <w:r>
        <w:t>165</w:t>
      </w:r>
      <w:r>
        <w:fldChar w:fldCharType="end"/>
      </w:r>
      <w:r>
        <w:fldChar w:fldCharType="end"/>
      </w:r>
    </w:p>
    <w:p w14:paraId="3E1A4F6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"_Toc155189166" </w:instrText>
      </w:r>
      <w:r>
        <w:fldChar w:fldCharType="separate"/>
      </w:r>
      <w:r>
        <w:rPr>
          <w:rStyle w:val="90"/>
          <w:rFonts w:ascii="仿宋" w:hAnsi="仿宋" w:eastAsia="仿宋" w:cs="仿宋"/>
          <w:color w:val="auto"/>
          <w:lang w:eastAsia="zh-CN"/>
        </w:rPr>
        <w:t>4．  语言及适用的法律、标准与</w:t>
      </w:r>
      <w:r>
        <w:rPr>
          <w:rStyle w:val="90"/>
          <w:rFonts w:ascii="仿宋" w:hAnsi="仿宋" w:eastAsia="仿宋"/>
          <w:color w:val="auto"/>
          <w:lang w:eastAsia="zh-CN"/>
        </w:rPr>
        <w:t>规范</w:t>
      </w:r>
      <w:r>
        <w:tab/>
      </w:r>
      <w:r>
        <w:fldChar w:fldCharType="begin"/>
      </w:r>
      <w:r>
        <w:instrText xml:space="preserve"> PAGEREF _Toc155189166 \h </w:instrText>
      </w:r>
      <w:r>
        <w:fldChar w:fldCharType="separate"/>
      </w:r>
      <w:r>
        <w:t>165</w:t>
      </w:r>
      <w:r>
        <w:fldChar w:fldCharType="end"/>
      </w:r>
      <w:r>
        <w:fldChar w:fldCharType="end"/>
      </w:r>
    </w:p>
    <w:p w14:paraId="12648E3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"_Toc155189167" </w:instrText>
      </w:r>
      <w:r>
        <w:fldChar w:fldCharType="separate"/>
      </w:r>
      <w:r>
        <w:rPr>
          <w:rStyle w:val="90"/>
          <w:rFonts w:ascii="仿宋" w:hAnsi="仿宋" w:eastAsia="仿宋" w:cs="仿宋"/>
          <w:color w:val="auto"/>
          <w:lang w:eastAsia="zh-CN"/>
        </w:rPr>
        <w:t>5.  发包人要求</w:t>
      </w:r>
      <w:r>
        <w:tab/>
      </w:r>
      <w:r>
        <w:fldChar w:fldCharType="begin"/>
      </w:r>
      <w:r>
        <w:instrText xml:space="preserve"> PAGEREF _Toc155189167 \h </w:instrText>
      </w:r>
      <w:r>
        <w:fldChar w:fldCharType="separate"/>
      </w:r>
      <w:r>
        <w:t>166</w:t>
      </w:r>
      <w:r>
        <w:fldChar w:fldCharType="end"/>
      </w:r>
      <w:r>
        <w:fldChar w:fldCharType="end"/>
      </w:r>
    </w:p>
    <w:p w14:paraId="36AF9FA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"_Toc155189168" </w:instrText>
      </w:r>
      <w:r>
        <w:fldChar w:fldCharType="separate"/>
      </w:r>
      <w:r>
        <w:rPr>
          <w:rStyle w:val="90"/>
          <w:rFonts w:ascii="仿宋" w:hAnsi="仿宋" w:eastAsia="仿宋" w:cs="仿宋"/>
          <w:color w:val="auto"/>
          <w:lang w:eastAsia="zh-CN"/>
        </w:rPr>
        <w:t>6.  项目基础资料的提供</w:t>
      </w:r>
      <w:r>
        <w:tab/>
      </w:r>
      <w:r>
        <w:fldChar w:fldCharType="begin"/>
      </w:r>
      <w:r>
        <w:instrText xml:space="preserve"> PAGEREF _Toc155189168 \h </w:instrText>
      </w:r>
      <w:r>
        <w:fldChar w:fldCharType="separate"/>
      </w:r>
      <w:r>
        <w:t>166</w:t>
      </w:r>
      <w:r>
        <w:fldChar w:fldCharType="end"/>
      </w:r>
      <w:r>
        <w:fldChar w:fldCharType="end"/>
      </w:r>
    </w:p>
    <w:p w14:paraId="0A8BB55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"_Toc155189169" </w:instrText>
      </w:r>
      <w:r>
        <w:fldChar w:fldCharType="separate"/>
      </w:r>
      <w:r>
        <w:rPr>
          <w:rStyle w:val="90"/>
          <w:rFonts w:ascii="仿宋" w:hAnsi="仿宋" w:eastAsia="仿宋" w:cs="仿宋"/>
          <w:color w:val="auto"/>
          <w:lang w:eastAsia="zh-CN"/>
        </w:rPr>
        <w:t>7.  勘察报告、设计文件、建筑信息模型（BIM）</w:t>
      </w:r>
      <w:r>
        <w:tab/>
      </w:r>
      <w:r>
        <w:fldChar w:fldCharType="begin"/>
      </w:r>
      <w:r>
        <w:instrText xml:space="preserve"> PAGEREF _Toc155189169 \h </w:instrText>
      </w:r>
      <w:r>
        <w:fldChar w:fldCharType="separate"/>
      </w:r>
      <w:r>
        <w:t>166</w:t>
      </w:r>
      <w:r>
        <w:fldChar w:fldCharType="end"/>
      </w:r>
      <w:r>
        <w:fldChar w:fldCharType="end"/>
      </w:r>
    </w:p>
    <w:p w14:paraId="2CB77F0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"_Toc155189170" </w:instrText>
      </w:r>
      <w:r>
        <w:fldChar w:fldCharType="separate"/>
      </w:r>
      <w:r>
        <w:rPr>
          <w:rStyle w:val="90"/>
          <w:rFonts w:ascii="仿宋" w:hAnsi="仿宋" w:eastAsia="仿宋" w:cs="仿宋"/>
          <w:color w:val="auto"/>
          <w:lang w:eastAsia="zh-CN"/>
        </w:rPr>
        <w:t>8.  合同价格的控制原则</w:t>
      </w:r>
      <w:r>
        <w:tab/>
      </w:r>
      <w:r>
        <w:fldChar w:fldCharType="begin"/>
      </w:r>
      <w:r>
        <w:instrText xml:space="preserve"> PAGEREF _Toc155189170 \h </w:instrText>
      </w:r>
      <w:r>
        <w:fldChar w:fldCharType="separate"/>
      </w:r>
      <w:r>
        <w:t>167</w:t>
      </w:r>
      <w:r>
        <w:fldChar w:fldCharType="end"/>
      </w:r>
      <w:r>
        <w:fldChar w:fldCharType="end"/>
      </w:r>
    </w:p>
    <w:p w14:paraId="1690F58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"_Toc155189171" </w:instrText>
      </w:r>
      <w:r>
        <w:fldChar w:fldCharType="separate"/>
      </w:r>
      <w:r>
        <w:rPr>
          <w:rStyle w:val="90"/>
          <w:rFonts w:ascii="仿宋" w:hAnsi="仿宋" w:eastAsia="仿宋" w:cs="仿宋"/>
          <w:color w:val="auto"/>
          <w:lang w:eastAsia="zh-CN"/>
        </w:rPr>
        <w:t>9.  通信联络</w:t>
      </w:r>
      <w:r>
        <w:tab/>
      </w:r>
      <w:r>
        <w:fldChar w:fldCharType="begin"/>
      </w:r>
      <w:r>
        <w:instrText xml:space="preserve"> PAGEREF _Toc155189171 \h </w:instrText>
      </w:r>
      <w:r>
        <w:fldChar w:fldCharType="separate"/>
      </w:r>
      <w:r>
        <w:t>170</w:t>
      </w:r>
      <w:r>
        <w:fldChar w:fldCharType="end"/>
      </w:r>
      <w:r>
        <w:fldChar w:fldCharType="end"/>
      </w:r>
    </w:p>
    <w:p w14:paraId="5228088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"_Toc155189172" </w:instrText>
      </w:r>
      <w:r>
        <w:fldChar w:fldCharType="separate"/>
      </w:r>
      <w:r>
        <w:rPr>
          <w:rStyle w:val="90"/>
          <w:rFonts w:ascii="仿宋" w:hAnsi="仿宋" w:eastAsia="仿宋" w:cs="仿宋"/>
          <w:color w:val="auto"/>
          <w:lang w:eastAsia="zh-CN"/>
        </w:rPr>
        <w:t>10.  分包</w:t>
      </w:r>
      <w:r>
        <w:tab/>
      </w:r>
      <w:r>
        <w:fldChar w:fldCharType="begin"/>
      </w:r>
      <w:r>
        <w:instrText xml:space="preserve"> PAGEREF _Toc155189172 \h </w:instrText>
      </w:r>
      <w:r>
        <w:fldChar w:fldCharType="separate"/>
      </w:r>
      <w:r>
        <w:t>171</w:t>
      </w:r>
      <w:r>
        <w:fldChar w:fldCharType="end"/>
      </w:r>
      <w:r>
        <w:fldChar w:fldCharType="end"/>
      </w:r>
    </w:p>
    <w:p w14:paraId="64DCA7C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"_Toc155189173" </w:instrText>
      </w:r>
      <w:r>
        <w:fldChar w:fldCharType="separate"/>
      </w:r>
      <w:r>
        <w:rPr>
          <w:rStyle w:val="90"/>
          <w:rFonts w:ascii="仿宋" w:hAnsi="仿宋" w:eastAsia="仿宋" w:cs="仿宋"/>
          <w:color w:val="auto"/>
          <w:lang w:eastAsia="zh-CN"/>
        </w:rPr>
        <w:t>13.  投标文件的完备性</w:t>
      </w:r>
      <w:r>
        <w:tab/>
      </w:r>
      <w:r>
        <w:fldChar w:fldCharType="begin"/>
      </w:r>
      <w:r>
        <w:instrText xml:space="preserve"> PAGEREF _Toc155189173 \h </w:instrText>
      </w:r>
      <w:r>
        <w:fldChar w:fldCharType="separate"/>
      </w:r>
      <w:r>
        <w:t>172</w:t>
      </w:r>
      <w:r>
        <w:fldChar w:fldCharType="end"/>
      </w:r>
      <w:r>
        <w:fldChar w:fldCharType="end"/>
      </w:r>
    </w:p>
    <w:p w14:paraId="001DF4C9">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"_Toc155189174" </w:instrText>
      </w:r>
      <w:r>
        <w:fldChar w:fldCharType="separate"/>
      </w:r>
      <w:r>
        <w:rPr>
          <w:rStyle w:val="90"/>
          <w:rFonts w:ascii="仿宋" w:hAnsi="仿宋" w:eastAsia="仿宋" w:cs="仿宋"/>
          <w:color w:val="auto"/>
          <w:lang w:eastAsia="zh-CN"/>
        </w:rPr>
        <w:t>14. 文物和地下障碍物</w:t>
      </w:r>
      <w:r>
        <w:tab/>
      </w:r>
      <w:r>
        <w:fldChar w:fldCharType="begin"/>
      </w:r>
      <w:r>
        <w:instrText xml:space="preserve"> PAGEREF _Toc155189174 \h </w:instrText>
      </w:r>
      <w:r>
        <w:fldChar w:fldCharType="separate"/>
      </w:r>
      <w:r>
        <w:t>173</w:t>
      </w:r>
      <w:r>
        <w:fldChar w:fldCharType="end"/>
      </w:r>
      <w:r>
        <w:fldChar w:fldCharType="end"/>
      </w:r>
    </w:p>
    <w:p w14:paraId="184474E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"_Toc155189175" </w:instrText>
      </w:r>
      <w:r>
        <w:fldChar w:fldCharType="separate"/>
      </w:r>
      <w:r>
        <w:rPr>
          <w:rStyle w:val="90"/>
          <w:rFonts w:ascii="仿宋" w:hAnsi="仿宋" w:eastAsia="仿宋" w:cs="仿宋"/>
          <w:color w:val="auto"/>
          <w:lang w:eastAsia="zh-CN"/>
        </w:rPr>
        <w:t>16.  交通运输</w:t>
      </w:r>
      <w:r>
        <w:tab/>
      </w:r>
      <w:r>
        <w:fldChar w:fldCharType="begin"/>
      </w:r>
      <w:r>
        <w:instrText xml:space="preserve"> PAGEREF _Toc155189175 \h </w:instrText>
      </w:r>
      <w:r>
        <w:fldChar w:fldCharType="separate"/>
      </w:r>
      <w:r>
        <w:t>173</w:t>
      </w:r>
      <w:r>
        <w:fldChar w:fldCharType="end"/>
      </w:r>
      <w:r>
        <w:fldChar w:fldCharType="end"/>
      </w:r>
    </w:p>
    <w:p w14:paraId="15465A8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"_Toc155189176" </w:instrText>
      </w:r>
      <w:r>
        <w:fldChar w:fldCharType="separate"/>
      </w:r>
      <w:r>
        <w:rPr>
          <w:rStyle w:val="90"/>
          <w:rFonts w:ascii="仿宋" w:hAnsi="仿宋" w:eastAsia="仿宋" w:cs="仿宋"/>
          <w:color w:val="auto"/>
          <w:lang w:eastAsia="zh-CN"/>
        </w:rPr>
        <w:t>17.  专项批准事项的签认</w:t>
      </w:r>
      <w:r>
        <w:tab/>
      </w:r>
      <w:r>
        <w:fldChar w:fldCharType="begin"/>
      </w:r>
      <w:r>
        <w:instrText xml:space="preserve"> PAGEREF _Toc155189176 \h </w:instrText>
      </w:r>
      <w:r>
        <w:fldChar w:fldCharType="separate"/>
      </w:r>
      <w:r>
        <w:t>174</w:t>
      </w:r>
      <w:r>
        <w:fldChar w:fldCharType="end"/>
      </w:r>
      <w:r>
        <w:fldChar w:fldCharType="end"/>
      </w:r>
    </w:p>
    <w:p w14:paraId="470BB84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"_Toc155189177" </w:instrText>
      </w:r>
      <w:r>
        <w:fldChar w:fldCharType="separate"/>
      </w:r>
      <w:r>
        <w:rPr>
          <w:rStyle w:val="90"/>
          <w:rFonts w:ascii="仿宋" w:hAnsi="仿宋" w:eastAsia="仿宋" w:cs="仿宋"/>
          <w:color w:val="auto"/>
          <w:lang w:eastAsia="zh-CN"/>
        </w:rPr>
        <w:t>18.  专利技术和知识产权</w:t>
      </w:r>
      <w:r>
        <w:tab/>
      </w:r>
      <w:r>
        <w:fldChar w:fldCharType="begin"/>
      </w:r>
      <w:r>
        <w:instrText xml:space="preserve"> PAGEREF _Toc155189177 \h </w:instrText>
      </w:r>
      <w:r>
        <w:fldChar w:fldCharType="separate"/>
      </w:r>
      <w:r>
        <w:t>174</w:t>
      </w:r>
      <w:r>
        <w:fldChar w:fldCharType="end"/>
      </w:r>
      <w:r>
        <w:fldChar w:fldCharType="end"/>
      </w:r>
    </w:p>
    <w:p w14:paraId="27A85F0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"_Toc155189178" </w:instrText>
      </w:r>
      <w:r>
        <w:fldChar w:fldCharType="separate"/>
      </w:r>
      <w:r>
        <w:rPr>
          <w:rStyle w:val="90"/>
          <w:rFonts w:ascii="仿宋" w:hAnsi="仿宋" w:eastAsia="仿宋" w:cs="仿宋"/>
          <w:color w:val="auto"/>
          <w:lang w:eastAsia="zh-CN"/>
        </w:rPr>
        <w:t>19.  联合体的责任</w:t>
      </w:r>
      <w:r>
        <w:tab/>
      </w:r>
      <w:r>
        <w:fldChar w:fldCharType="begin"/>
      </w:r>
      <w:r>
        <w:instrText xml:space="preserve"> PAGEREF _Toc155189178 \h </w:instrText>
      </w:r>
      <w:r>
        <w:fldChar w:fldCharType="separate"/>
      </w:r>
      <w:r>
        <w:t>174</w:t>
      </w:r>
      <w:r>
        <w:fldChar w:fldCharType="end"/>
      </w:r>
      <w:r>
        <w:fldChar w:fldCharType="end"/>
      </w:r>
    </w:p>
    <w:p w14:paraId="01524B3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"_Toc155189179" </w:instrText>
      </w:r>
      <w:r>
        <w:fldChar w:fldCharType="separate"/>
      </w:r>
      <w:r>
        <w:rPr>
          <w:rStyle w:val="90"/>
          <w:rFonts w:ascii="仿宋" w:hAnsi="仿宋" w:eastAsia="仿宋" w:cs="仿宋"/>
          <w:color w:val="auto"/>
          <w:lang w:eastAsia="zh-CN"/>
        </w:rPr>
        <w:t>22.  发包人</w:t>
      </w:r>
      <w:r>
        <w:tab/>
      </w:r>
      <w:r>
        <w:fldChar w:fldCharType="begin"/>
      </w:r>
      <w:r>
        <w:instrText xml:space="preserve"> PAGEREF _Toc155189179 \h </w:instrText>
      </w:r>
      <w:r>
        <w:fldChar w:fldCharType="separate"/>
      </w:r>
      <w:r>
        <w:t>175</w:t>
      </w:r>
      <w:r>
        <w:fldChar w:fldCharType="end"/>
      </w:r>
      <w:r>
        <w:fldChar w:fldCharType="end"/>
      </w:r>
    </w:p>
    <w:p w14:paraId="4D1B3A6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"_Toc155189180" </w:instrText>
      </w:r>
      <w:r>
        <w:fldChar w:fldCharType="separate"/>
      </w:r>
      <w:r>
        <w:rPr>
          <w:rStyle w:val="90"/>
          <w:rFonts w:ascii="仿宋" w:hAnsi="仿宋" w:eastAsia="仿宋" w:cs="仿宋"/>
          <w:color w:val="auto"/>
          <w:lang w:eastAsia="zh-CN"/>
        </w:rPr>
        <w:t>23.  承包人</w:t>
      </w:r>
      <w:r>
        <w:tab/>
      </w:r>
      <w:r>
        <w:fldChar w:fldCharType="begin"/>
      </w:r>
      <w:r>
        <w:instrText xml:space="preserve"> PAGEREF _Toc155189180 \h </w:instrText>
      </w:r>
      <w:r>
        <w:fldChar w:fldCharType="separate"/>
      </w:r>
      <w:r>
        <w:t>176</w:t>
      </w:r>
      <w:r>
        <w:fldChar w:fldCharType="end"/>
      </w:r>
      <w:r>
        <w:fldChar w:fldCharType="end"/>
      </w:r>
    </w:p>
    <w:p w14:paraId="289BF2E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"_Toc155189181" </w:instrText>
      </w:r>
      <w:r>
        <w:fldChar w:fldCharType="separate"/>
      </w:r>
      <w:r>
        <w:rPr>
          <w:rStyle w:val="90"/>
          <w:rFonts w:ascii="仿宋" w:hAnsi="仿宋" w:eastAsia="仿宋" w:cs="仿宋"/>
          <w:color w:val="auto"/>
          <w:lang w:eastAsia="zh-CN"/>
        </w:rPr>
        <w:t>24.  现场管理人员任命和更换</w:t>
      </w:r>
      <w:r>
        <w:tab/>
      </w:r>
      <w:r>
        <w:fldChar w:fldCharType="begin"/>
      </w:r>
      <w:r>
        <w:instrText xml:space="preserve"> PAGEREF _Toc155189181 \h </w:instrText>
      </w:r>
      <w:r>
        <w:fldChar w:fldCharType="separate"/>
      </w:r>
      <w:r>
        <w:t>181</w:t>
      </w:r>
      <w:r>
        <w:fldChar w:fldCharType="end"/>
      </w:r>
      <w:r>
        <w:fldChar w:fldCharType="end"/>
      </w:r>
    </w:p>
    <w:p w14:paraId="01C1A44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"_Toc155189182" </w:instrText>
      </w:r>
      <w:r>
        <w:fldChar w:fldCharType="separate"/>
      </w:r>
      <w:r>
        <w:rPr>
          <w:rStyle w:val="90"/>
          <w:rFonts w:ascii="仿宋" w:hAnsi="仿宋" w:eastAsia="仿宋" w:cs="仿宋"/>
          <w:color w:val="auto"/>
          <w:lang w:eastAsia="zh-CN"/>
        </w:rPr>
        <w:t>25.  发包人代表</w:t>
      </w:r>
      <w:r>
        <w:tab/>
      </w:r>
      <w:r>
        <w:fldChar w:fldCharType="begin"/>
      </w:r>
      <w:r>
        <w:instrText xml:space="preserve"> PAGEREF _Toc155189182 \h </w:instrText>
      </w:r>
      <w:r>
        <w:fldChar w:fldCharType="separate"/>
      </w:r>
      <w:r>
        <w:t>183</w:t>
      </w:r>
      <w:r>
        <w:fldChar w:fldCharType="end"/>
      </w:r>
      <w:r>
        <w:fldChar w:fldCharType="end"/>
      </w:r>
    </w:p>
    <w:p w14:paraId="7CC7883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"_Toc155189183" </w:instrText>
      </w:r>
      <w:r>
        <w:fldChar w:fldCharType="separate"/>
      </w:r>
      <w:r>
        <w:rPr>
          <w:rStyle w:val="90"/>
          <w:rFonts w:ascii="仿宋" w:hAnsi="仿宋" w:eastAsia="仿宋" w:cs="仿宋"/>
          <w:color w:val="auto"/>
          <w:lang w:eastAsia="zh-CN"/>
        </w:rPr>
        <w:t>26.  设计顾问人</w:t>
      </w:r>
      <w:r>
        <w:tab/>
      </w:r>
      <w:r>
        <w:fldChar w:fldCharType="begin"/>
      </w:r>
      <w:r>
        <w:instrText xml:space="preserve"> PAGEREF _Toc155189183 \h </w:instrText>
      </w:r>
      <w:r>
        <w:fldChar w:fldCharType="separate"/>
      </w:r>
      <w:r>
        <w:t>183</w:t>
      </w:r>
      <w:r>
        <w:fldChar w:fldCharType="end"/>
      </w:r>
      <w:r>
        <w:fldChar w:fldCharType="end"/>
      </w:r>
    </w:p>
    <w:p w14:paraId="0DC172B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"_Toc155189184" </w:instrText>
      </w:r>
      <w:r>
        <w:fldChar w:fldCharType="separate"/>
      </w:r>
      <w:r>
        <w:rPr>
          <w:rStyle w:val="90"/>
          <w:rFonts w:ascii="仿宋" w:hAnsi="仿宋" w:eastAsia="仿宋" w:cs="仿宋"/>
          <w:color w:val="auto"/>
          <w:lang w:eastAsia="zh-CN"/>
        </w:rPr>
        <w:t>27.  监理人</w:t>
      </w:r>
      <w:r>
        <w:tab/>
      </w:r>
      <w:r>
        <w:fldChar w:fldCharType="begin"/>
      </w:r>
      <w:r>
        <w:instrText xml:space="preserve"> PAGEREF _Toc155189184 \h </w:instrText>
      </w:r>
      <w:r>
        <w:fldChar w:fldCharType="separate"/>
      </w:r>
      <w:r>
        <w:t>183</w:t>
      </w:r>
      <w:r>
        <w:fldChar w:fldCharType="end"/>
      </w:r>
      <w:r>
        <w:fldChar w:fldCharType="end"/>
      </w:r>
    </w:p>
    <w:p w14:paraId="515A7AAC">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"_Toc155189185" </w:instrText>
      </w:r>
      <w:r>
        <w:fldChar w:fldCharType="separate"/>
      </w:r>
      <w:r>
        <w:rPr>
          <w:rStyle w:val="90"/>
          <w:rFonts w:ascii="仿宋" w:hAnsi="仿宋" w:eastAsia="仿宋" w:cs="仿宋"/>
          <w:color w:val="auto"/>
          <w:lang w:eastAsia="zh-CN"/>
        </w:rPr>
        <w:t>28.  造价咨询人</w:t>
      </w:r>
      <w:r>
        <w:tab/>
      </w:r>
      <w:r>
        <w:fldChar w:fldCharType="begin"/>
      </w:r>
      <w:r>
        <w:instrText xml:space="preserve"> PAGEREF _Toc155189185 \h </w:instrText>
      </w:r>
      <w:r>
        <w:fldChar w:fldCharType="separate"/>
      </w:r>
      <w:r>
        <w:t>184</w:t>
      </w:r>
      <w:r>
        <w:fldChar w:fldCharType="end"/>
      </w:r>
      <w:r>
        <w:fldChar w:fldCharType="end"/>
      </w:r>
    </w:p>
    <w:p w14:paraId="1720E81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"_Toc155189186" </w:instrText>
      </w:r>
      <w:r>
        <w:fldChar w:fldCharType="separate"/>
      </w:r>
      <w:r>
        <w:rPr>
          <w:rStyle w:val="90"/>
          <w:rFonts w:ascii="仿宋" w:hAnsi="仿宋" w:eastAsia="仿宋" w:cs="仿宋"/>
          <w:color w:val="auto"/>
        </w:rPr>
        <w:t>30.  指定分包人</w:t>
      </w:r>
      <w:r>
        <w:tab/>
      </w:r>
      <w:r>
        <w:fldChar w:fldCharType="begin"/>
      </w:r>
      <w:r>
        <w:instrText xml:space="preserve"> PAGEREF _Toc155189186 \h </w:instrText>
      </w:r>
      <w:r>
        <w:fldChar w:fldCharType="separate"/>
      </w:r>
      <w:r>
        <w:t>185</w:t>
      </w:r>
      <w:r>
        <w:fldChar w:fldCharType="end"/>
      </w:r>
      <w:r>
        <w:fldChar w:fldCharType="end"/>
      </w:r>
    </w:p>
    <w:p w14:paraId="64735D8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"_Toc155189187" </w:instrText>
      </w:r>
      <w:r>
        <w:fldChar w:fldCharType="separate"/>
      </w:r>
      <w:r>
        <w:rPr>
          <w:rStyle w:val="90"/>
          <w:rFonts w:ascii="仿宋" w:hAnsi="仿宋" w:eastAsia="仿宋" w:cs="仿宋"/>
          <w:color w:val="auto"/>
          <w:lang w:eastAsia="zh-CN"/>
        </w:rPr>
        <w:t>32.  工程担保</w:t>
      </w:r>
      <w:r>
        <w:tab/>
      </w:r>
      <w:r>
        <w:fldChar w:fldCharType="begin"/>
      </w:r>
      <w:r>
        <w:instrText xml:space="preserve"> PAGEREF _Toc155189187 \h </w:instrText>
      </w:r>
      <w:r>
        <w:fldChar w:fldCharType="separate"/>
      </w:r>
      <w:r>
        <w:t>185</w:t>
      </w:r>
      <w:r>
        <w:fldChar w:fldCharType="end"/>
      </w:r>
      <w:r>
        <w:fldChar w:fldCharType="end"/>
      </w:r>
    </w:p>
    <w:p w14:paraId="38D86C0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"_Toc155189188" </w:instrText>
      </w:r>
      <w:r>
        <w:fldChar w:fldCharType="separate"/>
      </w:r>
      <w:r>
        <w:rPr>
          <w:rStyle w:val="90"/>
          <w:rFonts w:ascii="仿宋" w:hAnsi="仿宋" w:eastAsia="仿宋" w:cs="仿宋"/>
          <w:color w:val="auto"/>
          <w:lang w:eastAsia="zh-CN"/>
        </w:rPr>
        <w:t>33.发包人风险</w:t>
      </w:r>
      <w:r>
        <w:tab/>
      </w:r>
      <w:r>
        <w:fldChar w:fldCharType="begin"/>
      </w:r>
      <w:r>
        <w:instrText xml:space="preserve"> PAGEREF _Toc155189188 \h </w:instrText>
      </w:r>
      <w:r>
        <w:fldChar w:fldCharType="separate"/>
      </w:r>
      <w:r>
        <w:t>187</w:t>
      </w:r>
      <w:r>
        <w:fldChar w:fldCharType="end"/>
      </w:r>
      <w:r>
        <w:fldChar w:fldCharType="end"/>
      </w:r>
    </w:p>
    <w:p w14:paraId="61B4E37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"_Toc155189189" </w:instrText>
      </w:r>
      <w:r>
        <w:fldChar w:fldCharType="separate"/>
      </w:r>
      <w:r>
        <w:rPr>
          <w:rStyle w:val="90"/>
          <w:rFonts w:ascii="仿宋" w:hAnsi="仿宋" w:eastAsia="仿宋" w:cs="仿宋"/>
          <w:color w:val="auto"/>
          <w:lang w:eastAsia="zh-CN"/>
        </w:rPr>
        <w:t>35.  不可抗力</w:t>
      </w:r>
      <w:r>
        <w:tab/>
      </w:r>
      <w:r>
        <w:fldChar w:fldCharType="begin"/>
      </w:r>
      <w:r>
        <w:instrText xml:space="preserve"> PAGEREF _Toc155189189 \h </w:instrText>
      </w:r>
      <w:r>
        <w:fldChar w:fldCharType="separate"/>
      </w:r>
      <w:r>
        <w:t>187</w:t>
      </w:r>
      <w:r>
        <w:fldChar w:fldCharType="end"/>
      </w:r>
      <w:r>
        <w:fldChar w:fldCharType="end"/>
      </w:r>
    </w:p>
    <w:p w14:paraId="738647E8">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"_Toc155189190" </w:instrText>
      </w:r>
      <w:r>
        <w:fldChar w:fldCharType="separate"/>
      </w:r>
      <w:r>
        <w:rPr>
          <w:rStyle w:val="90"/>
          <w:rFonts w:ascii="仿宋" w:hAnsi="仿宋" w:eastAsia="仿宋" w:cs="仿宋"/>
          <w:color w:val="auto"/>
          <w:lang w:eastAsia="zh-CN"/>
        </w:rPr>
        <w:t>36.  保险</w:t>
      </w:r>
      <w:r>
        <w:tab/>
      </w:r>
      <w:r>
        <w:fldChar w:fldCharType="begin"/>
      </w:r>
      <w:r>
        <w:instrText xml:space="preserve"> PAGEREF _Toc155189190 \h </w:instrText>
      </w:r>
      <w:r>
        <w:fldChar w:fldCharType="separate"/>
      </w:r>
      <w:r>
        <w:t>187</w:t>
      </w:r>
      <w:r>
        <w:fldChar w:fldCharType="end"/>
      </w:r>
      <w:r>
        <w:fldChar w:fldCharType="end"/>
      </w:r>
    </w:p>
    <w:p w14:paraId="018171A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"_Toc155189191" </w:instrText>
      </w:r>
      <w:r>
        <w:fldChar w:fldCharType="separate"/>
      </w:r>
      <w:r>
        <w:rPr>
          <w:rStyle w:val="90"/>
          <w:rFonts w:ascii="仿宋" w:hAnsi="仿宋" w:eastAsia="仿宋" w:cs="仿宋"/>
          <w:color w:val="auto"/>
          <w:lang w:eastAsia="zh-CN"/>
        </w:rPr>
        <w:t>37.  工程勘察</w:t>
      </w:r>
      <w:r>
        <w:tab/>
      </w:r>
      <w:r>
        <w:fldChar w:fldCharType="begin"/>
      </w:r>
      <w:r>
        <w:instrText xml:space="preserve"> PAGEREF _Toc155189191 \h </w:instrText>
      </w:r>
      <w:r>
        <w:fldChar w:fldCharType="separate"/>
      </w:r>
      <w:r>
        <w:t>187</w:t>
      </w:r>
      <w:r>
        <w:fldChar w:fldCharType="end"/>
      </w:r>
      <w:r>
        <w:fldChar w:fldCharType="end"/>
      </w:r>
    </w:p>
    <w:p w14:paraId="5DF24D4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"_Toc155189192" </w:instrText>
      </w:r>
      <w:r>
        <w:fldChar w:fldCharType="separate"/>
      </w:r>
      <w:r>
        <w:rPr>
          <w:rStyle w:val="90"/>
          <w:rFonts w:ascii="仿宋" w:hAnsi="仿宋" w:eastAsia="仿宋" w:cs="仿宋"/>
          <w:color w:val="auto"/>
          <w:lang w:eastAsia="zh-CN"/>
        </w:rPr>
        <w:t>39.  BIM技术应用及智能建造</w:t>
      </w:r>
      <w:r>
        <w:tab/>
      </w:r>
      <w:r>
        <w:fldChar w:fldCharType="begin"/>
      </w:r>
      <w:r>
        <w:instrText xml:space="preserve"> PAGEREF _Toc155189192 \h </w:instrText>
      </w:r>
      <w:r>
        <w:fldChar w:fldCharType="separate"/>
      </w:r>
      <w:r>
        <w:t>189</w:t>
      </w:r>
      <w:r>
        <w:fldChar w:fldCharType="end"/>
      </w:r>
      <w:r>
        <w:fldChar w:fldCharType="end"/>
      </w:r>
    </w:p>
    <w:p w14:paraId="338B009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"_Toc155189193" </w:instrText>
      </w:r>
      <w:r>
        <w:fldChar w:fldCharType="separate"/>
      </w:r>
      <w:r>
        <w:rPr>
          <w:rStyle w:val="90"/>
          <w:rFonts w:ascii="仿宋" w:hAnsi="仿宋" w:eastAsia="仿宋" w:cs="仿宋"/>
          <w:color w:val="auto"/>
          <w:lang w:eastAsia="zh-CN"/>
        </w:rPr>
        <w:t>40.  进度计划和报告</w:t>
      </w:r>
      <w:r>
        <w:tab/>
      </w:r>
      <w:r>
        <w:fldChar w:fldCharType="begin"/>
      </w:r>
      <w:r>
        <w:instrText xml:space="preserve"> PAGEREF _Toc155189193 \h </w:instrText>
      </w:r>
      <w:r>
        <w:fldChar w:fldCharType="separate"/>
      </w:r>
      <w:r>
        <w:t>189</w:t>
      </w:r>
      <w:r>
        <w:fldChar w:fldCharType="end"/>
      </w:r>
      <w:r>
        <w:fldChar w:fldCharType="end"/>
      </w:r>
    </w:p>
    <w:p w14:paraId="76A3ADAC">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"_Toc155189194" </w:instrText>
      </w:r>
      <w:r>
        <w:fldChar w:fldCharType="separate"/>
      </w:r>
      <w:r>
        <w:rPr>
          <w:rStyle w:val="90"/>
          <w:rFonts w:ascii="仿宋" w:hAnsi="仿宋" w:eastAsia="仿宋" w:cs="仿宋"/>
          <w:color w:val="auto"/>
          <w:lang w:eastAsia="zh-CN"/>
        </w:rPr>
        <w:t>41.  开始工作或开工</w:t>
      </w:r>
      <w:r>
        <w:tab/>
      </w:r>
      <w:r>
        <w:fldChar w:fldCharType="begin"/>
      </w:r>
      <w:r>
        <w:instrText xml:space="preserve"> PAGEREF _Toc155189194 \h </w:instrText>
      </w:r>
      <w:r>
        <w:fldChar w:fldCharType="separate"/>
      </w:r>
      <w:r>
        <w:t>189</w:t>
      </w:r>
      <w:r>
        <w:fldChar w:fldCharType="end"/>
      </w:r>
      <w:r>
        <w:fldChar w:fldCharType="end"/>
      </w:r>
    </w:p>
    <w:p w14:paraId="004A9E7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"_Toc155189195" </w:instrText>
      </w:r>
      <w:r>
        <w:fldChar w:fldCharType="separate"/>
      </w:r>
      <w:r>
        <w:rPr>
          <w:rStyle w:val="90"/>
          <w:rFonts w:ascii="仿宋" w:hAnsi="仿宋" w:eastAsia="仿宋" w:cs="仿宋"/>
          <w:color w:val="auto"/>
          <w:lang w:eastAsia="zh-CN"/>
        </w:rPr>
        <w:t>42.  暂停工作、暂停施工和复工</w:t>
      </w:r>
      <w:r>
        <w:tab/>
      </w:r>
      <w:r>
        <w:fldChar w:fldCharType="begin"/>
      </w:r>
      <w:r>
        <w:instrText xml:space="preserve"> PAGEREF _Toc155189195 \h </w:instrText>
      </w:r>
      <w:r>
        <w:fldChar w:fldCharType="separate"/>
      </w:r>
      <w:r>
        <w:t>190</w:t>
      </w:r>
      <w:r>
        <w:fldChar w:fldCharType="end"/>
      </w:r>
      <w:r>
        <w:fldChar w:fldCharType="end"/>
      </w:r>
    </w:p>
    <w:p w14:paraId="49AEF6C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"_Toc155189196" </w:instrText>
      </w:r>
      <w:r>
        <w:fldChar w:fldCharType="separate"/>
      </w:r>
      <w:r>
        <w:rPr>
          <w:rStyle w:val="90"/>
          <w:rFonts w:ascii="仿宋" w:hAnsi="仿宋" w:eastAsia="仿宋" w:cs="仿宋"/>
          <w:color w:val="auto"/>
          <w:lang w:eastAsia="zh-CN"/>
        </w:rPr>
        <w:t>43.  工期和工期延误</w:t>
      </w:r>
      <w:r>
        <w:tab/>
      </w:r>
      <w:r>
        <w:fldChar w:fldCharType="begin"/>
      </w:r>
      <w:r>
        <w:instrText xml:space="preserve"> PAGEREF _Toc155189196 \h </w:instrText>
      </w:r>
      <w:r>
        <w:fldChar w:fldCharType="separate"/>
      </w:r>
      <w:r>
        <w:t>190</w:t>
      </w:r>
      <w:r>
        <w:fldChar w:fldCharType="end"/>
      </w:r>
      <w:r>
        <w:fldChar w:fldCharType="end"/>
      </w:r>
    </w:p>
    <w:p w14:paraId="583D1FA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"_Toc155189197" </w:instrText>
      </w:r>
      <w:r>
        <w:fldChar w:fldCharType="separate"/>
      </w:r>
      <w:r>
        <w:rPr>
          <w:rStyle w:val="90"/>
          <w:rFonts w:ascii="仿宋" w:hAnsi="仿宋" w:eastAsia="仿宋" w:cs="仿宋"/>
          <w:color w:val="auto"/>
          <w:lang w:eastAsia="zh-CN"/>
        </w:rPr>
        <w:t>45.  竣工日期</w:t>
      </w:r>
      <w:r>
        <w:tab/>
      </w:r>
      <w:r>
        <w:fldChar w:fldCharType="begin"/>
      </w:r>
      <w:r>
        <w:instrText xml:space="preserve"> PAGEREF _Toc155189197 \h </w:instrText>
      </w:r>
      <w:r>
        <w:fldChar w:fldCharType="separate"/>
      </w:r>
      <w:r>
        <w:t>192</w:t>
      </w:r>
      <w:r>
        <w:fldChar w:fldCharType="end"/>
      </w:r>
      <w:r>
        <w:fldChar w:fldCharType="end"/>
      </w:r>
    </w:p>
    <w:p w14:paraId="3BF54F1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"_Toc155189198" </w:instrText>
      </w:r>
      <w:r>
        <w:fldChar w:fldCharType="separate"/>
      </w:r>
      <w:r>
        <w:rPr>
          <w:rStyle w:val="90"/>
          <w:rFonts w:ascii="仿宋" w:hAnsi="仿宋" w:eastAsia="仿宋" w:cs="仿宋"/>
          <w:color w:val="auto"/>
          <w:lang w:eastAsia="zh-CN"/>
        </w:rPr>
        <w:t>★49.  质量标准</w:t>
      </w:r>
      <w:r>
        <w:tab/>
      </w:r>
      <w:r>
        <w:fldChar w:fldCharType="begin"/>
      </w:r>
      <w:r>
        <w:instrText xml:space="preserve"> PAGEREF _Toc155189198 \h </w:instrText>
      </w:r>
      <w:r>
        <w:fldChar w:fldCharType="separate"/>
      </w:r>
      <w:r>
        <w:t>192</w:t>
      </w:r>
      <w:r>
        <w:fldChar w:fldCharType="end"/>
      </w:r>
      <w:r>
        <w:fldChar w:fldCharType="end"/>
      </w:r>
    </w:p>
    <w:p w14:paraId="4CE73ED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"_Toc155189199" </w:instrText>
      </w:r>
      <w:r>
        <w:fldChar w:fldCharType="separate"/>
      </w:r>
      <w:r>
        <w:rPr>
          <w:rStyle w:val="90"/>
          <w:rFonts w:ascii="仿宋" w:hAnsi="仿宋" w:eastAsia="仿宋" w:cs="仿宋"/>
          <w:color w:val="auto"/>
          <w:lang w:eastAsia="zh-CN"/>
        </w:rPr>
        <w:t>★50.  工程质量创优</w:t>
      </w:r>
      <w:r>
        <w:tab/>
      </w:r>
      <w:r>
        <w:fldChar w:fldCharType="begin"/>
      </w:r>
      <w:r>
        <w:instrText xml:space="preserve"> PAGEREF _Toc155189199 \h </w:instrText>
      </w:r>
      <w:r>
        <w:fldChar w:fldCharType="separate"/>
      </w:r>
      <w:r>
        <w:t>194</w:t>
      </w:r>
      <w:r>
        <w:fldChar w:fldCharType="end"/>
      </w:r>
      <w:r>
        <w:fldChar w:fldCharType="end"/>
      </w:r>
    </w:p>
    <w:p w14:paraId="5E631ED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"_Toc155189200" </w:instrText>
      </w:r>
      <w:r>
        <w:fldChar w:fldCharType="separate"/>
      </w:r>
      <w:r>
        <w:rPr>
          <w:rStyle w:val="90"/>
          <w:rFonts w:ascii="仿宋" w:hAnsi="仿宋" w:eastAsia="仿宋" w:cs="仿宋"/>
          <w:color w:val="auto"/>
          <w:lang w:eastAsia="zh-CN"/>
        </w:rPr>
        <w:t>★52.  绿色施工安全防护</w:t>
      </w:r>
      <w:r>
        <w:tab/>
      </w:r>
      <w:r>
        <w:fldChar w:fldCharType="begin"/>
      </w:r>
      <w:r>
        <w:instrText xml:space="preserve"> PAGEREF _Toc155189200 \h </w:instrText>
      </w:r>
      <w:r>
        <w:fldChar w:fldCharType="separate"/>
      </w:r>
      <w:r>
        <w:t>194</w:t>
      </w:r>
      <w:r>
        <w:fldChar w:fldCharType="end"/>
      </w:r>
      <w:r>
        <w:fldChar w:fldCharType="end"/>
      </w:r>
    </w:p>
    <w:p w14:paraId="1BA207C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"_Toc155189201" </w:instrText>
      </w:r>
      <w:r>
        <w:fldChar w:fldCharType="separate"/>
      </w:r>
      <w:r>
        <w:rPr>
          <w:rStyle w:val="90"/>
          <w:rFonts w:ascii="仿宋" w:hAnsi="仿宋" w:eastAsia="仿宋" w:cs="仿宋"/>
          <w:color w:val="auto"/>
          <w:lang w:eastAsia="zh-CN"/>
        </w:rPr>
        <w:t>53.  测量放线</w:t>
      </w:r>
      <w:r>
        <w:tab/>
      </w:r>
      <w:r>
        <w:fldChar w:fldCharType="begin"/>
      </w:r>
      <w:r>
        <w:instrText xml:space="preserve"> PAGEREF _Toc155189201 \h </w:instrText>
      </w:r>
      <w:r>
        <w:fldChar w:fldCharType="separate"/>
      </w:r>
      <w:r>
        <w:t>198</w:t>
      </w:r>
      <w:r>
        <w:fldChar w:fldCharType="end"/>
      </w:r>
      <w:r>
        <w:fldChar w:fldCharType="end"/>
      </w:r>
    </w:p>
    <w:p w14:paraId="32120F1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"_Toc155189202" </w:instrText>
      </w:r>
      <w:r>
        <w:fldChar w:fldCharType="separate"/>
      </w:r>
      <w:r>
        <w:rPr>
          <w:rStyle w:val="90"/>
          <w:rFonts w:ascii="仿宋" w:hAnsi="仿宋" w:eastAsia="仿宋" w:cs="仿宋"/>
          <w:color w:val="auto"/>
          <w:lang w:eastAsia="zh-CN"/>
        </w:rPr>
        <w:t>55.  发包人供应工程材料和工程设备</w:t>
      </w:r>
      <w:r>
        <w:tab/>
      </w:r>
      <w:r>
        <w:fldChar w:fldCharType="begin"/>
      </w:r>
      <w:r>
        <w:instrText xml:space="preserve"> PAGEREF _Toc155189202 \h </w:instrText>
      </w:r>
      <w:r>
        <w:fldChar w:fldCharType="separate"/>
      </w:r>
      <w:r>
        <w:t>198</w:t>
      </w:r>
      <w:r>
        <w:fldChar w:fldCharType="end"/>
      </w:r>
      <w:r>
        <w:fldChar w:fldCharType="end"/>
      </w:r>
    </w:p>
    <w:p w14:paraId="79D9304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"_Toc155189203" </w:instrText>
      </w:r>
      <w:r>
        <w:fldChar w:fldCharType="separate"/>
      </w:r>
      <w:r>
        <w:rPr>
          <w:rStyle w:val="90"/>
          <w:rFonts w:ascii="仿宋" w:hAnsi="仿宋" w:eastAsia="仿宋" w:cs="仿宋"/>
          <w:color w:val="auto"/>
          <w:lang w:eastAsia="zh-CN"/>
        </w:rPr>
        <w:t>56.  承包人购置设备及工器具、采购工程材料和工程设备</w:t>
      </w:r>
      <w:r>
        <w:tab/>
      </w:r>
      <w:r>
        <w:fldChar w:fldCharType="begin"/>
      </w:r>
      <w:r>
        <w:instrText xml:space="preserve"> PAGEREF _Toc155189203 \h </w:instrText>
      </w:r>
      <w:r>
        <w:fldChar w:fldCharType="separate"/>
      </w:r>
      <w:r>
        <w:t>199</w:t>
      </w:r>
      <w:r>
        <w:fldChar w:fldCharType="end"/>
      </w:r>
      <w:r>
        <w:fldChar w:fldCharType="end"/>
      </w:r>
    </w:p>
    <w:p w14:paraId="1C1F097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"_Toc155189204" </w:instrText>
      </w:r>
      <w:r>
        <w:fldChar w:fldCharType="separate"/>
      </w:r>
      <w:r>
        <w:rPr>
          <w:rStyle w:val="90"/>
          <w:rFonts w:ascii="仿宋" w:hAnsi="仿宋" w:eastAsia="仿宋" w:cs="仿宋"/>
          <w:color w:val="auto"/>
          <w:lang w:eastAsia="zh-CN"/>
        </w:rPr>
        <w:t>57.  设备及工器具的验收、工程材料和工程设备的检验试验</w:t>
      </w:r>
      <w:r>
        <w:tab/>
      </w:r>
      <w:r>
        <w:fldChar w:fldCharType="begin"/>
      </w:r>
      <w:r>
        <w:instrText xml:space="preserve"> PAGEREF _Toc155189204 \h </w:instrText>
      </w:r>
      <w:r>
        <w:fldChar w:fldCharType="separate"/>
      </w:r>
      <w:r>
        <w:t>202</w:t>
      </w:r>
      <w:r>
        <w:fldChar w:fldCharType="end"/>
      </w:r>
      <w:r>
        <w:fldChar w:fldCharType="end"/>
      </w:r>
    </w:p>
    <w:p w14:paraId="6DBAC7B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"_Toc155189205" </w:instrText>
      </w:r>
      <w:r>
        <w:fldChar w:fldCharType="separate"/>
      </w:r>
      <w:r>
        <w:rPr>
          <w:rStyle w:val="90"/>
          <w:rFonts w:ascii="仿宋" w:hAnsi="仿宋" w:eastAsia="仿宋" w:cs="仿宋"/>
          <w:color w:val="auto"/>
          <w:lang w:eastAsia="zh-CN"/>
        </w:rPr>
        <w:t>58.  施工设备和临时设施</w:t>
      </w:r>
      <w:r>
        <w:tab/>
      </w:r>
      <w:r>
        <w:fldChar w:fldCharType="begin"/>
      </w:r>
      <w:r>
        <w:instrText xml:space="preserve"> PAGEREF _Toc155189205 \h </w:instrText>
      </w:r>
      <w:r>
        <w:fldChar w:fldCharType="separate"/>
      </w:r>
      <w:r>
        <w:t>203</w:t>
      </w:r>
      <w:r>
        <w:fldChar w:fldCharType="end"/>
      </w:r>
      <w:r>
        <w:fldChar w:fldCharType="end"/>
      </w:r>
    </w:p>
    <w:p w14:paraId="318C74C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"_Toc155189206" </w:instrText>
      </w:r>
      <w:r>
        <w:fldChar w:fldCharType="separate"/>
      </w:r>
      <w:r>
        <w:rPr>
          <w:rStyle w:val="90"/>
          <w:rFonts w:ascii="仿宋" w:hAnsi="仿宋" w:eastAsia="仿宋" w:cs="仿宋"/>
          <w:color w:val="auto"/>
          <w:lang w:eastAsia="zh-CN"/>
        </w:rPr>
        <w:t>★60.  隐蔽工程和中间验收</w:t>
      </w:r>
      <w:r>
        <w:tab/>
      </w:r>
      <w:r>
        <w:fldChar w:fldCharType="begin"/>
      </w:r>
      <w:r>
        <w:instrText xml:space="preserve"> PAGEREF _Toc155189206 \h </w:instrText>
      </w:r>
      <w:r>
        <w:fldChar w:fldCharType="separate"/>
      </w:r>
      <w:r>
        <w:t>203</w:t>
      </w:r>
      <w:r>
        <w:fldChar w:fldCharType="end"/>
      </w:r>
      <w:r>
        <w:fldChar w:fldCharType="end"/>
      </w:r>
    </w:p>
    <w:p w14:paraId="746899E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"_Toc155189207" </w:instrText>
      </w:r>
      <w:r>
        <w:fldChar w:fldCharType="separate"/>
      </w:r>
      <w:r>
        <w:rPr>
          <w:rStyle w:val="90"/>
          <w:rFonts w:ascii="仿宋" w:hAnsi="仿宋" w:eastAsia="仿宋" w:cs="仿宋"/>
          <w:color w:val="auto"/>
          <w:lang w:eastAsia="zh-CN"/>
        </w:rPr>
        <w:t>62. 工程试车</w:t>
      </w:r>
      <w:r>
        <w:tab/>
      </w:r>
      <w:r>
        <w:fldChar w:fldCharType="begin"/>
      </w:r>
      <w:r>
        <w:instrText xml:space="preserve"> PAGEREF _Toc155189207 \h </w:instrText>
      </w:r>
      <w:r>
        <w:fldChar w:fldCharType="separate"/>
      </w:r>
      <w:r>
        <w:t>203</w:t>
      </w:r>
      <w:r>
        <w:fldChar w:fldCharType="end"/>
      </w:r>
      <w:r>
        <w:fldChar w:fldCharType="end"/>
      </w:r>
    </w:p>
    <w:p w14:paraId="6BE457A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"_Toc155189208" </w:instrText>
      </w:r>
      <w:r>
        <w:fldChar w:fldCharType="separate"/>
      </w:r>
      <w:r>
        <w:rPr>
          <w:rStyle w:val="90"/>
          <w:rFonts w:ascii="仿宋" w:hAnsi="仿宋" w:eastAsia="仿宋" w:cs="仿宋"/>
          <w:color w:val="auto"/>
          <w:lang w:eastAsia="zh-CN"/>
        </w:rPr>
        <w:t>★63. 工程变更</w:t>
      </w:r>
      <w:r>
        <w:tab/>
      </w:r>
      <w:r>
        <w:fldChar w:fldCharType="begin"/>
      </w:r>
      <w:r>
        <w:instrText xml:space="preserve"> PAGEREF _Toc155189208 \h </w:instrText>
      </w:r>
      <w:r>
        <w:fldChar w:fldCharType="separate"/>
      </w:r>
      <w:r>
        <w:t>204</w:t>
      </w:r>
      <w:r>
        <w:fldChar w:fldCharType="end"/>
      </w:r>
      <w:r>
        <w:fldChar w:fldCharType="end"/>
      </w:r>
    </w:p>
    <w:p w14:paraId="320398E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"_Toc155189209" </w:instrText>
      </w:r>
      <w:r>
        <w:fldChar w:fldCharType="separate"/>
      </w:r>
      <w:r>
        <w:rPr>
          <w:rStyle w:val="90"/>
          <w:rFonts w:ascii="仿宋" w:hAnsi="仿宋" w:eastAsia="仿宋" w:cs="仿宋"/>
          <w:color w:val="auto"/>
          <w:lang w:eastAsia="zh-CN"/>
        </w:rPr>
        <w:t>64. 竣工验收条件</w:t>
      </w:r>
      <w:r>
        <w:tab/>
      </w:r>
      <w:r>
        <w:fldChar w:fldCharType="begin"/>
      </w:r>
      <w:r>
        <w:instrText xml:space="preserve"> PAGEREF _Toc155189209 \h </w:instrText>
      </w:r>
      <w:r>
        <w:fldChar w:fldCharType="separate"/>
      </w:r>
      <w:r>
        <w:t>204</w:t>
      </w:r>
      <w:r>
        <w:fldChar w:fldCharType="end"/>
      </w:r>
      <w:r>
        <w:fldChar w:fldCharType="end"/>
      </w:r>
    </w:p>
    <w:p w14:paraId="4F0CC947">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"_Toc155189210" </w:instrText>
      </w:r>
      <w:r>
        <w:fldChar w:fldCharType="separate"/>
      </w:r>
      <w:r>
        <w:rPr>
          <w:rStyle w:val="90"/>
          <w:rFonts w:ascii="仿宋" w:hAnsi="仿宋" w:eastAsia="仿宋" w:cs="仿宋"/>
          <w:color w:val="auto"/>
          <w:lang w:eastAsia="zh-CN"/>
        </w:rPr>
        <w:t>★65. 竣工验收</w:t>
      </w:r>
      <w:r>
        <w:tab/>
      </w:r>
      <w:r>
        <w:fldChar w:fldCharType="begin"/>
      </w:r>
      <w:r>
        <w:instrText xml:space="preserve"> PAGEREF _Toc155189210 \h </w:instrText>
      </w:r>
      <w:r>
        <w:fldChar w:fldCharType="separate"/>
      </w:r>
      <w:r>
        <w:t>205</w:t>
      </w:r>
      <w:r>
        <w:fldChar w:fldCharType="end"/>
      </w:r>
      <w:r>
        <w:fldChar w:fldCharType="end"/>
      </w:r>
    </w:p>
    <w:p w14:paraId="389284F5">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"_Toc155189211" </w:instrText>
      </w:r>
      <w:r>
        <w:fldChar w:fldCharType="separate"/>
      </w:r>
      <w:r>
        <w:rPr>
          <w:rStyle w:val="90"/>
          <w:rFonts w:ascii="仿宋" w:hAnsi="仿宋" w:eastAsia="仿宋" w:cs="仿宋"/>
          <w:color w:val="auto"/>
          <w:lang w:eastAsia="zh-CN"/>
        </w:rPr>
        <w:t>66.  缺陷责任与质量保修</w:t>
      </w:r>
      <w:r>
        <w:tab/>
      </w:r>
      <w:r>
        <w:fldChar w:fldCharType="begin"/>
      </w:r>
      <w:r>
        <w:instrText xml:space="preserve"> PAGEREF _Toc155189211 \h </w:instrText>
      </w:r>
      <w:r>
        <w:fldChar w:fldCharType="separate"/>
      </w:r>
      <w:r>
        <w:t>206</w:t>
      </w:r>
      <w:r>
        <w:fldChar w:fldCharType="end"/>
      </w:r>
      <w:r>
        <w:fldChar w:fldCharType="end"/>
      </w:r>
    </w:p>
    <w:p w14:paraId="68036E8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"_Toc155189212" </w:instrText>
      </w:r>
      <w:r>
        <w:fldChar w:fldCharType="separate"/>
      </w:r>
      <w:r>
        <w:rPr>
          <w:rStyle w:val="90"/>
          <w:rFonts w:ascii="仿宋" w:hAnsi="仿宋" w:eastAsia="仿宋" w:cs="仿宋"/>
          <w:color w:val="auto"/>
          <w:lang w:eastAsia="zh-CN"/>
        </w:rPr>
        <w:t>68.联合体牵头人项目管理费</w:t>
      </w:r>
      <w:r>
        <w:tab/>
      </w:r>
      <w:r>
        <w:fldChar w:fldCharType="begin"/>
      </w:r>
      <w:r>
        <w:instrText xml:space="preserve"> PAGEREF _Toc155189212 \h </w:instrText>
      </w:r>
      <w:r>
        <w:fldChar w:fldCharType="separate"/>
      </w:r>
      <w:r>
        <w:t>206</w:t>
      </w:r>
      <w:r>
        <w:fldChar w:fldCharType="end"/>
      </w:r>
      <w:r>
        <w:fldChar w:fldCharType="end"/>
      </w:r>
    </w:p>
    <w:p w14:paraId="66B38AA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"_Toc155189213" </w:instrText>
      </w:r>
      <w:r>
        <w:fldChar w:fldCharType="separate"/>
      </w:r>
      <w:r>
        <w:rPr>
          <w:rStyle w:val="90"/>
          <w:rFonts w:ascii="仿宋" w:hAnsi="仿宋" w:eastAsia="仿宋" w:cs="仿宋"/>
          <w:color w:val="auto"/>
          <w:lang w:eastAsia="zh-CN"/>
        </w:rPr>
        <w:t>★69. 合同价格的约定与调整</w:t>
      </w:r>
      <w:r>
        <w:tab/>
      </w:r>
      <w:r>
        <w:fldChar w:fldCharType="begin"/>
      </w:r>
      <w:r>
        <w:instrText xml:space="preserve"> PAGEREF _Toc155189213 \h </w:instrText>
      </w:r>
      <w:r>
        <w:fldChar w:fldCharType="separate"/>
      </w:r>
      <w:r>
        <w:t>207</w:t>
      </w:r>
      <w:r>
        <w:fldChar w:fldCharType="end"/>
      </w:r>
      <w:r>
        <w:fldChar w:fldCharType="end"/>
      </w:r>
    </w:p>
    <w:p w14:paraId="10DC0F0E">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"_Toc155189214" </w:instrText>
      </w:r>
      <w:r>
        <w:fldChar w:fldCharType="separate"/>
      </w:r>
      <w:r>
        <w:rPr>
          <w:rStyle w:val="90"/>
          <w:rFonts w:ascii="仿宋" w:hAnsi="仿宋" w:eastAsia="仿宋" w:cs="仿宋"/>
          <w:color w:val="auto"/>
          <w:lang w:eastAsia="zh-CN"/>
        </w:rPr>
        <w:t>★71. 工作量或工程量</w:t>
      </w:r>
      <w:r>
        <w:tab/>
      </w:r>
      <w:r>
        <w:fldChar w:fldCharType="begin"/>
      </w:r>
      <w:r>
        <w:instrText xml:space="preserve"> PAGEREF _Toc155189214 \h </w:instrText>
      </w:r>
      <w:r>
        <w:fldChar w:fldCharType="separate"/>
      </w:r>
      <w:r>
        <w:t>207</w:t>
      </w:r>
      <w:r>
        <w:fldChar w:fldCharType="end"/>
      </w:r>
      <w:r>
        <w:fldChar w:fldCharType="end"/>
      </w:r>
    </w:p>
    <w:p w14:paraId="653A376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"_Toc155189215" </w:instrText>
      </w:r>
      <w:r>
        <w:fldChar w:fldCharType="separate"/>
      </w:r>
      <w:r>
        <w:rPr>
          <w:rStyle w:val="90"/>
          <w:rFonts w:ascii="仿宋" w:hAnsi="仿宋" w:eastAsia="仿宋" w:cs="仿宋"/>
          <w:color w:val="auto"/>
          <w:lang w:eastAsia="zh-CN"/>
        </w:rPr>
        <w:t>★75.  暂估价</w:t>
      </w:r>
      <w:r>
        <w:tab/>
      </w:r>
      <w:r>
        <w:fldChar w:fldCharType="begin"/>
      </w:r>
      <w:r>
        <w:instrText xml:space="preserve"> PAGEREF _Toc155189215 \h </w:instrText>
      </w:r>
      <w:r>
        <w:fldChar w:fldCharType="separate"/>
      </w:r>
      <w:r>
        <w:t>208</w:t>
      </w:r>
      <w:r>
        <w:fldChar w:fldCharType="end"/>
      </w:r>
      <w:r>
        <w:fldChar w:fldCharType="end"/>
      </w:r>
    </w:p>
    <w:p w14:paraId="056BF716">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"_Toc155189216" </w:instrText>
      </w:r>
      <w:r>
        <w:fldChar w:fldCharType="separate"/>
      </w:r>
      <w:r>
        <w:rPr>
          <w:rStyle w:val="90"/>
          <w:rFonts w:ascii="仿宋" w:hAnsi="仿宋" w:eastAsia="仿宋" w:cs="仿宋"/>
          <w:color w:val="auto"/>
          <w:lang w:eastAsia="zh-CN"/>
        </w:rPr>
        <w:t>★76.  提前竣工奖与误期赔偿费</w:t>
      </w:r>
      <w:r>
        <w:tab/>
      </w:r>
      <w:r>
        <w:fldChar w:fldCharType="begin"/>
      </w:r>
      <w:r>
        <w:instrText xml:space="preserve"> PAGEREF _Toc155189216 \h </w:instrText>
      </w:r>
      <w:r>
        <w:fldChar w:fldCharType="separate"/>
      </w:r>
      <w:r>
        <w:t>209</w:t>
      </w:r>
      <w:r>
        <w:fldChar w:fldCharType="end"/>
      </w:r>
      <w:r>
        <w:fldChar w:fldCharType="end"/>
      </w:r>
    </w:p>
    <w:p w14:paraId="19F2AED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"_Toc155189217" </w:instrText>
      </w:r>
      <w:r>
        <w:fldChar w:fldCharType="separate"/>
      </w:r>
      <w:r>
        <w:rPr>
          <w:rStyle w:val="90"/>
          <w:rFonts w:ascii="仿宋" w:hAnsi="仿宋" w:eastAsia="仿宋" w:cs="仿宋"/>
          <w:color w:val="auto"/>
          <w:lang w:eastAsia="zh-CN"/>
        </w:rPr>
        <w:t>★77.  优质优价费用</w:t>
      </w:r>
      <w:r>
        <w:tab/>
      </w:r>
      <w:r>
        <w:fldChar w:fldCharType="begin"/>
      </w:r>
      <w:r>
        <w:instrText xml:space="preserve"> PAGEREF _Toc155189217 \h </w:instrText>
      </w:r>
      <w:r>
        <w:fldChar w:fldCharType="separate"/>
      </w:r>
      <w:r>
        <w:t>209</w:t>
      </w:r>
      <w:r>
        <w:fldChar w:fldCharType="end"/>
      </w:r>
      <w:r>
        <w:fldChar w:fldCharType="end"/>
      </w:r>
    </w:p>
    <w:p w14:paraId="0E2AD35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"_Toc155189218" </w:instrText>
      </w:r>
      <w:r>
        <w:fldChar w:fldCharType="separate"/>
      </w:r>
      <w:r>
        <w:rPr>
          <w:rStyle w:val="90"/>
          <w:rFonts w:ascii="仿宋" w:hAnsi="仿宋" w:eastAsia="仿宋" w:cs="仿宋"/>
          <w:color w:val="auto"/>
          <w:lang w:eastAsia="zh-CN"/>
        </w:rPr>
        <w:t>79.  可调价变更定价</w:t>
      </w:r>
      <w:r>
        <w:tab/>
      </w:r>
      <w:r>
        <w:fldChar w:fldCharType="begin"/>
      </w:r>
      <w:r>
        <w:instrText xml:space="preserve"> PAGEREF _Toc155189218 \h </w:instrText>
      </w:r>
      <w:r>
        <w:fldChar w:fldCharType="separate"/>
      </w:r>
      <w:r>
        <w:t>209</w:t>
      </w:r>
      <w:r>
        <w:fldChar w:fldCharType="end"/>
      </w:r>
      <w:r>
        <w:fldChar w:fldCharType="end"/>
      </w:r>
    </w:p>
    <w:p w14:paraId="1BF9700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"_Toc155189219" </w:instrText>
      </w:r>
      <w:r>
        <w:fldChar w:fldCharType="separate"/>
      </w:r>
      <w:r>
        <w:rPr>
          <w:rStyle w:val="90"/>
          <w:rFonts w:ascii="仿宋" w:hAnsi="仿宋" w:eastAsia="仿宋" w:cs="仿宋"/>
          <w:color w:val="auto"/>
          <w:lang w:eastAsia="zh-CN"/>
        </w:rPr>
        <w:t>★81.  现场签证价格的确定</w:t>
      </w:r>
      <w:r>
        <w:tab/>
      </w:r>
      <w:r>
        <w:fldChar w:fldCharType="begin"/>
      </w:r>
      <w:r>
        <w:instrText xml:space="preserve"> PAGEREF _Toc155189219 \h </w:instrText>
      </w:r>
      <w:r>
        <w:fldChar w:fldCharType="separate"/>
      </w:r>
      <w:r>
        <w:t>211</w:t>
      </w:r>
      <w:r>
        <w:fldChar w:fldCharType="end"/>
      </w:r>
      <w:r>
        <w:fldChar w:fldCharType="end"/>
      </w:r>
    </w:p>
    <w:p w14:paraId="4B4C108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"_Toc155189220" </w:instrText>
      </w:r>
      <w:r>
        <w:fldChar w:fldCharType="separate"/>
      </w:r>
      <w:r>
        <w:rPr>
          <w:rStyle w:val="90"/>
          <w:rFonts w:ascii="仿宋" w:hAnsi="仿宋" w:eastAsia="仿宋" w:cs="仿宋"/>
          <w:color w:val="auto"/>
          <w:lang w:eastAsia="zh-CN"/>
        </w:rPr>
        <w:t>★82.  物价涨落的价格调整</w:t>
      </w:r>
      <w:r>
        <w:tab/>
      </w:r>
      <w:r>
        <w:fldChar w:fldCharType="begin"/>
      </w:r>
      <w:r>
        <w:instrText xml:space="preserve"> PAGEREF _Toc155189220 \h </w:instrText>
      </w:r>
      <w:r>
        <w:fldChar w:fldCharType="separate"/>
      </w:r>
      <w:r>
        <w:t>211</w:t>
      </w:r>
      <w:r>
        <w:fldChar w:fldCharType="end"/>
      </w:r>
      <w:r>
        <w:fldChar w:fldCharType="end"/>
      </w:r>
    </w:p>
    <w:p w14:paraId="40226C79">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"_Toc155189221" </w:instrText>
      </w:r>
      <w:r>
        <w:fldChar w:fldCharType="separate"/>
      </w:r>
      <w:r>
        <w:rPr>
          <w:rStyle w:val="90"/>
          <w:rFonts w:ascii="仿宋" w:hAnsi="仿宋" w:eastAsia="仿宋" w:cs="仿宋"/>
          <w:color w:val="auto"/>
          <w:lang w:eastAsia="zh-CN"/>
        </w:rPr>
        <w:t>★83. 支付事项</w:t>
      </w:r>
      <w:r>
        <w:tab/>
      </w:r>
      <w:r>
        <w:fldChar w:fldCharType="begin"/>
      </w:r>
      <w:r>
        <w:instrText xml:space="preserve"> PAGEREF _Toc155189221 \h </w:instrText>
      </w:r>
      <w:r>
        <w:fldChar w:fldCharType="separate"/>
      </w:r>
      <w:r>
        <w:t>213</w:t>
      </w:r>
      <w:r>
        <w:fldChar w:fldCharType="end"/>
      </w:r>
      <w:r>
        <w:fldChar w:fldCharType="end"/>
      </w:r>
    </w:p>
    <w:p w14:paraId="03A8339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"_Toc155189222" </w:instrText>
      </w:r>
      <w:r>
        <w:fldChar w:fldCharType="separate"/>
      </w:r>
      <w:r>
        <w:rPr>
          <w:rStyle w:val="90"/>
          <w:rFonts w:ascii="仿宋" w:hAnsi="仿宋" w:eastAsia="仿宋" w:cs="仿宋"/>
          <w:color w:val="auto"/>
          <w:lang w:eastAsia="zh-CN"/>
        </w:rPr>
        <w:t>★84.  预付款</w:t>
      </w:r>
      <w:r>
        <w:tab/>
      </w:r>
      <w:r>
        <w:fldChar w:fldCharType="begin"/>
      </w:r>
      <w:r>
        <w:instrText xml:space="preserve"> PAGEREF _Toc155189222 \h </w:instrText>
      </w:r>
      <w:r>
        <w:fldChar w:fldCharType="separate"/>
      </w:r>
      <w:r>
        <w:t>214</w:t>
      </w:r>
      <w:r>
        <w:fldChar w:fldCharType="end"/>
      </w:r>
      <w:r>
        <w:fldChar w:fldCharType="end"/>
      </w:r>
    </w:p>
    <w:p w14:paraId="66D06605">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"_Toc155189223" </w:instrText>
      </w:r>
      <w:r>
        <w:fldChar w:fldCharType="separate"/>
      </w:r>
      <w:r>
        <w:rPr>
          <w:rStyle w:val="90"/>
          <w:rFonts w:ascii="仿宋" w:hAnsi="仿宋" w:eastAsia="仿宋" w:cs="仿宋"/>
          <w:color w:val="auto"/>
          <w:lang w:eastAsia="zh-CN"/>
        </w:rPr>
        <w:t>★85.  绿色施工安全防护费</w:t>
      </w:r>
      <w:r>
        <w:tab/>
      </w:r>
      <w:r>
        <w:fldChar w:fldCharType="begin"/>
      </w:r>
      <w:r>
        <w:instrText xml:space="preserve"> PAGEREF _Toc155189223 \h </w:instrText>
      </w:r>
      <w:r>
        <w:fldChar w:fldCharType="separate"/>
      </w:r>
      <w:r>
        <w:t>215</w:t>
      </w:r>
      <w:r>
        <w:fldChar w:fldCharType="end"/>
      </w:r>
      <w:r>
        <w:fldChar w:fldCharType="end"/>
      </w:r>
    </w:p>
    <w:p w14:paraId="63E6CE2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"_Toc155189224" </w:instrText>
      </w:r>
      <w:r>
        <w:fldChar w:fldCharType="separate"/>
      </w:r>
      <w:r>
        <w:rPr>
          <w:rStyle w:val="90"/>
          <w:rFonts w:ascii="仿宋" w:hAnsi="仿宋" w:eastAsia="仿宋" w:cs="仿宋"/>
          <w:color w:val="auto"/>
          <w:lang w:eastAsia="zh-CN"/>
        </w:rPr>
        <w:t>★86.  进度款</w:t>
      </w:r>
      <w:r>
        <w:tab/>
      </w:r>
      <w:r>
        <w:fldChar w:fldCharType="begin"/>
      </w:r>
      <w:r>
        <w:instrText xml:space="preserve"> PAGEREF _Toc155189224 \h </w:instrText>
      </w:r>
      <w:r>
        <w:fldChar w:fldCharType="separate"/>
      </w:r>
      <w:r>
        <w:t>216</w:t>
      </w:r>
      <w:r>
        <w:fldChar w:fldCharType="end"/>
      </w:r>
      <w:r>
        <w:fldChar w:fldCharType="end"/>
      </w:r>
    </w:p>
    <w:p w14:paraId="2880273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"_Toc155189225" </w:instrText>
      </w:r>
      <w:r>
        <w:fldChar w:fldCharType="separate"/>
      </w:r>
      <w:r>
        <w:rPr>
          <w:rStyle w:val="90"/>
          <w:rFonts w:ascii="仿宋" w:hAnsi="仿宋" w:eastAsia="仿宋" w:cs="仿宋"/>
          <w:color w:val="auto"/>
          <w:lang w:eastAsia="zh-CN"/>
        </w:rPr>
        <w:t>★87. 竣工结算</w:t>
      </w:r>
      <w:r>
        <w:tab/>
      </w:r>
      <w:r>
        <w:fldChar w:fldCharType="begin"/>
      </w:r>
      <w:r>
        <w:instrText xml:space="preserve"> PAGEREF _Toc155189225 \h </w:instrText>
      </w:r>
      <w:r>
        <w:fldChar w:fldCharType="separate"/>
      </w:r>
      <w:r>
        <w:t>219</w:t>
      </w:r>
      <w:r>
        <w:fldChar w:fldCharType="end"/>
      </w:r>
      <w:r>
        <w:fldChar w:fldCharType="end"/>
      </w:r>
    </w:p>
    <w:p w14:paraId="576DD39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"_Toc155189226" </w:instrText>
      </w:r>
      <w:r>
        <w:fldChar w:fldCharType="separate"/>
      </w:r>
      <w:r>
        <w:rPr>
          <w:rStyle w:val="90"/>
          <w:rFonts w:ascii="仿宋" w:hAnsi="仿宋" w:eastAsia="仿宋" w:cs="仿宋"/>
          <w:color w:val="auto"/>
          <w:lang w:eastAsia="zh-CN"/>
        </w:rPr>
        <w:t>★88.  结算款</w:t>
      </w:r>
      <w:r>
        <w:tab/>
      </w:r>
      <w:r>
        <w:fldChar w:fldCharType="begin"/>
      </w:r>
      <w:r>
        <w:instrText xml:space="preserve"> PAGEREF _Toc155189226 \h </w:instrText>
      </w:r>
      <w:r>
        <w:fldChar w:fldCharType="separate"/>
      </w:r>
      <w:r>
        <w:t>221</w:t>
      </w:r>
      <w:r>
        <w:fldChar w:fldCharType="end"/>
      </w:r>
      <w:r>
        <w:fldChar w:fldCharType="end"/>
      </w:r>
    </w:p>
    <w:p w14:paraId="2B5ACA1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"_Toc155189227" </w:instrText>
      </w:r>
      <w:r>
        <w:fldChar w:fldCharType="separate"/>
      </w:r>
      <w:r>
        <w:rPr>
          <w:rStyle w:val="90"/>
          <w:rFonts w:ascii="仿宋" w:hAnsi="仿宋" w:eastAsia="仿宋" w:cs="仿宋"/>
          <w:color w:val="auto"/>
          <w:lang w:eastAsia="zh-CN"/>
        </w:rPr>
        <w:t>★89.  质量保证金</w:t>
      </w:r>
      <w:r>
        <w:tab/>
      </w:r>
      <w:r>
        <w:fldChar w:fldCharType="begin"/>
      </w:r>
      <w:r>
        <w:instrText xml:space="preserve"> PAGEREF _Toc155189227 \h </w:instrText>
      </w:r>
      <w:r>
        <w:fldChar w:fldCharType="separate"/>
      </w:r>
      <w:r>
        <w:t>222</w:t>
      </w:r>
      <w:r>
        <w:fldChar w:fldCharType="end"/>
      </w:r>
      <w:r>
        <w:fldChar w:fldCharType="end"/>
      </w:r>
    </w:p>
    <w:p w14:paraId="5508328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"_Toc155189228" </w:instrText>
      </w:r>
      <w:r>
        <w:fldChar w:fldCharType="separate"/>
      </w:r>
      <w:r>
        <w:rPr>
          <w:rStyle w:val="90"/>
          <w:rFonts w:ascii="仿宋" w:hAnsi="仿宋" w:eastAsia="仿宋" w:cs="仿宋"/>
          <w:color w:val="auto"/>
          <w:lang w:eastAsia="zh-CN"/>
        </w:rPr>
        <w:t>90.  最终清算款</w:t>
      </w:r>
      <w:r>
        <w:tab/>
      </w:r>
      <w:r>
        <w:fldChar w:fldCharType="begin"/>
      </w:r>
      <w:r>
        <w:instrText xml:space="preserve"> PAGEREF _Toc155189228 \h </w:instrText>
      </w:r>
      <w:r>
        <w:fldChar w:fldCharType="separate"/>
      </w:r>
      <w:r>
        <w:t>222</w:t>
      </w:r>
      <w:r>
        <w:fldChar w:fldCharType="end"/>
      </w:r>
      <w:r>
        <w:fldChar w:fldCharType="end"/>
      </w:r>
    </w:p>
    <w:p w14:paraId="3686E173">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"_Toc155189229" </w:instrText>
      </w:r>
      <w:r>
        <w:fldChar w:fldCharType="separate"/>
      </w:r>
      <w:r>
        <w:rPr>
          <w:rStyle w:val="90"/>
          <w:rFonts w:ascii="仿宋" w:hAnsi="仿宋" w:eastAsia="仿宋" w:cs="仿宋"/>
          <w:color w:val="auto"/>
          <w:lang w:eastAsia="zh-CN"/>
        </w:rPr>
        <w:t>91.  合同争议</w:t>
      </w:r>
      <w:r>
        <w:tab/>
      </w:r>
      <w:r>
        <w:fldChar w:fldCharType="begin"/>
      </w:r>
      <w:r>
        <w:instrText xml:space="preserve"> PAGEREF _Toc155189229 \h </w:instrText>
      </w:r>
      <w:r>
        <w:fldChar w:fldCharType="separate"/>
      </w:r>
      <w:r>
        <w:t>222</w:t>
      </w:r>
      <w:r>
        <w:fldChar w:fldCharType="end"/>
      </w:r>
      <w:r>
        <w:fldChar w:fldCharType="end"/>
      </w:r>
    </w:p>
    <w:p w14:paraId="6F83B70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"_Toc155189230" </w:instrText>
      </w:r>
      <w:r>
        <w:fldChar w:fldCharType="separate"/>
      </w:r>
      <w:r>
        <w:rPr>
          <w:rStyle w:val="90"/>
          <w:rFonts w:ascii="仿宋" w:hAnsi="仿宋" w:eastAsia="仿宋" w:cs="仿宋"/>
          <w:color w:val="auto"/>
          <w:lang w:eastAsia="zh-CN"/>
        </w:rPr>
        <w:t>92.  合同解除</w:t>
      </w:r>
      <w:r>
        <w:tab/>
      </w:r>
      <w:r>
        <w:fldChar w:fldCharType="begin"/>
      </w:r>
      <w:r>
        <w:instrText xml:space="preserve"> PAGEREF _Toc155189230 \h </w:instrText>
      </w:r>
      <w:r>
        <w:fldChar w:fldCharType="separate"/>
      </w:r>
      <w:r>
        <w:t>223</w:t>
      </w:r>
      <w:r>
        <w:fldChar w:fldCharType="end"/>
      </w:r>
      <w:r>
        <w:fldChar w:fldCharType="end"/>
      </w:r>
    </w:p>
    <w:p w14:paraId="2B11F8A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"_Toc155189231" </w:instrText>
      </w:r>
      <w:r>
        <w:fldChar w:fldCharType="separate"/>
      </w:r>
      <w:r>
        <w:rPr>
          <w:rStyle w:val="90"/>
          <w:rFonts w:ascii="仿宋" w:hAnsi="仿宋" w:eastAsia="仿宋" w:cs="仿宋"/>
          <w:color w:val="auto"/>
          <w:lang w:eastAsia="zh-CN"/>
        </w:rPr>
        <w:t>★95承包人违约</w:t>
      </w:r>
      <w:r>
        <w:tab/>
      </w:r>
      <w:r>
        <w:fldChar w:fldCharType="begin"/>
      </w:r>
      <w:r>
        <w:instrText xml:space="preserve"> PAGEREF _Toc155189231 \h </w:instrText>
      </w:r>
      <w:r>
        <w:fldChar w:fldCharType="separate"/>
      </w:r>
      <w:r>
        <w:t>223</w:t>
      </w:r>
      <w:r>
        <w:fldChar w:fldCharType="end"/>
      </w:r>
      <w:r>
        <w:fldChar w:fldCharType="end"/>
      </w:r>
    </w:p>
    <w:p w14:paraId="6B7D5950">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"_Toc155189232" </w:instrText>
      </w:r>
      <w:r>
        <w:fldChar w:fldCharType="separate"/>
      </w:r>
      <w:r>
        <w:rPr>
          <w:rStyle w:val="90"/>
          <w:rFonts w:ascii="仿宋" w:hAnsi="仿宋" w:eastAsia="仿宋" w:cs="仿宋"/>
          <w:color w:val="auto"/>
          <w:lang w:eastAsia="zh-CN"/>
        </w:rPr>
        <w:t>★96发包人违约</w:t>
      </w:r>
      <w:r>
        <w:tab/>
      </w:r>
      <w:r>
        <w:fldChar w:fldCharType="begin"/>
      </w:r>
      <w:r>
        <w:instrText xml:space="preserve"> PAGEREF _Toc155189232 \h </w:instrText>
      </w:r>
      <w:r>
        <w:fldChar w:fldCharType="separate"/>
      </w:r>
      <w:r>
        <w:t>231</w:t>
      </w:r>
      <w:r>
        <w:fldChar w:fldCharType="end"/>
      </w:r>
      <w:r>
        <w:fldChar w:fldCharType="end"/>
      </w:r>
    </w:p>
    <w:p w14:paraId="42D83DC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"_Toc155189233" </w:instrText>
      </w:r>
      <w:r>
        <w:fldChar w:fldCharType="separate"/>
      </w:r>
      <w:r>
        <w:rPr>
          <w:rStyle w:val="90"/>
          <w:rFonts w:ascii="仿宋" w:hAnsi="仿宋" w:eastAsia="仿宋" w:cs="仿宋"/>
          <w:color w:val="auto"/>
          <w:lang w:eastAsia="zh-CN"/>
        </w:rPr>
        <w:t>99.  保密要求</w:t>
      </w:r>
      <w:r>
        <w:tab/>
      </w:r>
      <w:r>
        <w:fldChar w:fldCharType="begin"/>
      </w:r>
      <w:r>
        <w:instrText xml:space="preserve"> PAGEREF _Toc155189233 \h </w:instrText>
      </w:r>
      <w:r>
        <w:fldChar w:fldCharType="separate"/>
      </w:r>
      <w:r>
        <w:t>232</w:t>
      </w:r>
      <w:r>
        <w:fldChar w:fldCharType="end"/>
      </w:r>
      <w:r>
        <w:fldChar w:fldCharType="end"/>
      </w:r>
    </w:p>
    <w:p w14:paraId="7CC80FD4">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"_Toc155189234" </w:instrText>
      </w:r>
      <w:r>
        <w:fldChar w:fldCharType="separate"/>
      </w:r>
      <w:r>
        <w:rPr>
          <w:rStyle w:val="90"/>
          <w:rFonts w:ascii="仿宋" w:hAnsi="仿宋" w:eastAsia="仿宋" w:cs="仿宋"/>
          <w:color w:val="auto"/>
          <w:lang w:eastAsia="zh-CN"/>
        </w:rPr>
        <w:t>102.  合同份数</w:t>
      </w:r>
      <w:r>
        <w:tab/>
      </w:r>
      <w:r>
        <w:fldChar w:fldCharType="begin"/>
      </w:r>
      <w:r>
        <w:instrText xml:space="preserve"> PAGEREF _Toc155189234 \h </w:instrText>
      </w:r>
      <w:r>
        <w:fldChar w:fldCharType="separate"/>
      </w:r>
      <w:r>
        <w:t>232</w:t>
      </w:r>
      <w:r>
        <w:fldChar w:fldCharType="end"/>
      </w:r>
      <w:r>
        <w:fldChar w:fldCharType="end"/>
      </w:r>
    </w:p>
    <w:p w14:paraId="22142BD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"_Toc155189235" </w:instrText>
      </w:r>
      <w:r>
        <w:fldChar w:fldCharType="separate"/>
      </w:r>
      <w:r>
        <w:rPr>
          <w:rStyle w:val="90"/>
          <w:rFonts w:ascii="仿宋" w:hAnsi="仿宋" w:eastAsia="仿宋" w:cs="仿宋"/>
          <w:color w:val="auto"/>
          <w:lang w:eastAsia="zh-CN"/>
        </w:rPr>
        <w:t>103合同管理</w:t>
      </w:r>
      <w:r>
        <w:tab/>
      </w:r>
      <w:r>
        <w:fldChar w:fldCharType="begin"/>
      </w:r>
      <w:r>
        <w:instrText xml:space="preserve"> PAGEREF _Toc155189235 \h </w:instrText>
      </w:r>
      <w:r>
        <w:fldChar w:fldCharType="separate"/>
      </w:r>
      <w:r>
        <w:t>232</w:t>
      </w:r>
      <w:r>
        <w:fldChar w:fldCharType="end"/>
      </w:r>
      <w:r>
        <w:fldChar w:fldCharType="end"/>
      </w:r>
    </w:p>
    <w:p w14:paraId="7AE34380">
      <w:pPr>
        <w:pStyle w:val="53"/>
        <w:tabs>
          <w:tab w:val="right" w:leader="dot" w:pos="9016"/>
        </w:tabs>
        <w:rPr>
          <w:rFonts w:asciiTheme="minorHAnsi" w:hAnsiTheme="minorHAnsi" w:eastAsiaTheme="minorEastAsia" w:cstheme="minorBidi"/>
          <w:b w:val="0"/>
          <w:bCs w:val="0"/>
          <w:caps w:val="0"/>
          <w:kern w:val="2"/>
          <w:sz w:val="21"/>
          <w:szCs w:val="22"/>
          <w:lang w:eastAsia="zh-CN" w:bidi="ar-SA"/>
        </w:rPr>
      </w:pPr>
      <w:r>
        <w:fldChar w:fldCharType="begin"/>
      </w:r>
      <w:r>
        <w:instrText xml:space="preserve"> HYPERLINK \l "_Toc155189236" </w:instrText>
      </w:r>
      <w:r>
        <w:fldChar w:fldCharType="separate"/>
      </w:r>
      <w:r>
        <w:rPr>
          <w:rStyle w:val="90"/>
          <w:rFonts w:hAnsi="宋体"/>
          <w:color w:val="auto"/>
          <w:lang w:eastAsia="zh-CN"/>
        </w:rPr>
        <w:t>第四部分  附件与格式</w:t>
      </w:r>
      <w:r>
        <w:tab/>
      </w:r>
      <w:r>
        <w:fldChar w:fldCharType="begin"/>
      </w:r>
      <w:r>
        <w:instrText xml:space="preserve"> PAGEREF _Toc155189236 \h </w:instrText>
      </w:r>
      <w:r>
        <w:fldChar w:fldCharType="separate"/>
      </w:r>
      <w:r>
        <w:t>233</w:t>
      </w:r>
      <w:r>
        <w:fldChar w:fldCharType="end"/>
      </w:r>
      <w:r>
        <w:fldChar w:fldCharType="end"/>
      </w:r>
    </w:p>
    <w:p w14:paraId="7BA1889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"_Toc155189237" </w:instrText>
      </w:r>
      <w:r>
        <w:fldChar w:fldCharType="separate"/>
      </w:r>
      <w:r>
        <w:rPr>
          <w:rStyle w:val="90"/>
          <w:rFonts w:ascii="仿宋" w:hAnsi="仿宋" w:eastAsia="仿宋" w:cs="仿宋"/>
          <w:b/>
          <w:bCs/>
          <w:color w:val="auto"/>
          <w:lang w:eastAsia="zh-CN"/>
        </w:rPr>
        <w:t>附件一：联合体承包协议书</w:t>
      </w:r>
      <w:r>
        <w:tab/>
      </w:r>
      <w:r>
        <w:fldChar w:fldCharType="begin"/>
      </w:r>
      <w:r>
        <w:instrText xml:space="preserve"> PAGEREF _Toc155189237 \h </w:instrText>
      </w:r>
      <w:r>
        <w:fldChar w:fldCharType="separate"/>
      </w:r>
      <w:r>
        <w:t>234</w:t>
      </w:r>
      <w:r>
        <w:fldChar w:fldCharType="end"/>
      </w:r>
      <w:r>
        <w:fldChar w:fldCharType="end"/>
      </w:r>
    </w:p>
    <w:p w14:paraId="7F03372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"_Toc155189238" </w:instrText>
      </w:r>
      <w:r>
        <w:fldChar w:fldCharType="separate"/>
      </w:r>
      <w:r>
        <w:rPr>
          <w:rStyle w:val="90"/>
          <w:rFonts w:ascii="仿宋" w:hAnsi="仿宋" w:eastAsia="仿宋" w:cs="仿宋"/>
          <w:b/>
          <w:bCs/>
          <w:color w:val="auto"/>
          <w:lang w:eastAsia="zh-CN"/>
        </w:rPr>
        <w:t>附件二</w:t>
      </w:r>
      <w:r>
        <w:tab/>
      </w:r>
      <w:r>
        <w:fldChar w:fldCharType="begin"/>
      </w:r>
      <w:r>
        <w:instrText xml:space="preserve"> PAGEREF _Toc155189238 \h </w:instrText>
      </w:r>
      <w:r>
        <w:fldChar w:fldCharType="separate"/>
      </w:r>
      <w:r>
        <w:t>235</w:t>
      </w:r>
      <w:r>
        <w:fldChar w:fldCharType="end"/>
      </w:r>
      <w:r>
        <w:fldChar w:fldCharType="end"/>
      </w:r>
    </w:p>
    <w:p w14:paraId="39684CC1">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"_Toc155189239" </w:instrText>
      </w:r>
      <w:r>
        <w:fldChar w:fldCharType="separate"/>
      </w:r>
      <w:r>
        <w:rPr>
          <w:rStyle w:val="90"/>
          <w:rFonts w:ascii="仿宋" w:hAnsi="仿宋" w:eastAsia="仿宋" w:cs="仿宋"/>
          <w:b/>
          <w:bCs/>
          <w:color w:val="auto"/>
          <w:lang w:eastAsia="zh-CN"/>
        </w:rPr>
        <w:t>附件三</w:t>
      </w:r>
      <w:r>
        <w:tab/>
      </w:r>
      <w:r>
        <w:fldChar w:fldCharType="begin"/>
      </w:r>
      <w:r>
        <w:instrText xml:space="preserve"> PAGEREF _Toc155189239 \h </w:instrText>
      </w:r>
      <w:r>
        <w:fldChar w:fldCharType="separate"/>
      </w:r>
      <w:r>
        <w:t>236</w:t>
      </w:r>
      <w:r>
        <w:fldChar w:fldCharType="end"/>
      </w:r>
      <w:r>
        <w:fldChar w:fldCharType="end"/>
      </w:r>
    </w:p>
    <w:p w14:paraId="715563BF">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"_Toc155189240" </w:instrText>
      </w:r>
      <w:r>
        <w:fldChar w:fldCharType="separate"/>
      </w:r>
      <w:r>
        <w:rPr>
          <w:rStyle w:val="90"/>
          <w:rFonts w:ascii="仿宋" w:hAnsi="仿宋" w:eastAsia="仿宋" w:cs="仿宋"/>
          <w:b/>
          <w:bCs/>
          <w:color w:val="auto"/>
          <w:lang w:eastAsia="zh-CN"/>
        </w:rPr>
        <w:t>附件四：工程质量终身责任承诺书（含法定代表人授权书）</w:t>
      </w:r>
      <w:r>
        <w:tab/>
      </w:r>
      <w:r>
        <w:fldChar w:fldCharType="begin"/>
      </w:r>
      <w:r>
        <w:instrText xml:space="preserve"> PAGEREF _Toc155189240 \h </w:instrText>
      </w:r>
      <w:r>
        <w:fldChar w:fldCharType="separate"/>
      </w:r>
      <w:r>
        <w:t>238</w:t>
      </w:r>
      <w:r>
        <w:fldChar w:fldCharType="end"/>
      </w:r>
      <w:r>
        <w:fldChar w:fldCharType="end"/>
      </w:r>
    </w:p>
    <w:p w14:paraId="73E09C35">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"_Toc155189241" </w:instrText>
      </w:r>
      <w:r>
        <w:fldChar w:fldCharType="separate"/>
      </w:r>
      <w:r>
        <w:rPr>
          <w:rStyle w:val="90"/>
          <w:rFonts w:ascii="仿宋" w:hAnsi="仿宋" w:eastAsia="仿宋" w:cs="仿宋"/>
          <w:b/>
          <w:bCs/>
          <w:color w:val="auto"/>
          <w:lang w:eastAsia="zh-CN"/>
        </w:rPr>
        <w:t>附件五</w:t>
      </w:r>
      <w:r>
        <w:tab/>
      </w:r>
      <w:r>
        <w:fldChar w:fldCharType="begin"/>
      </w:r>
      <w:r>
        <w:instrText xml:space="preserve"> PAGEREF _Toc155189241 \h </w:instrText>
      </w:r>
      <w:r>
        <w:fldChar w:fldCharType="separate"/>
      </w:r>
      <w:r>
        <w:t>239</w:t>
      </w:r>
      <w:r>
        <w:fldChar w:fldCharType="end"/>
      </w:r>
      <w:r>
        <w:fldChar w:fldCharType="end"/>
      </w:r>
    </w:p>
    <w:p w14:paraId="0AD586FB">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"_Toc155189242" </w:instrText>
      </w:r>
      <w:r>
        <w:fldChar w:fldCharType="separate"/>
      </w:r>
      <w:r>
        <w:rPr>
          <w:rStyle w:val="90"/>
          <w:rFonts w:ascii="仿宋" w:hAnsi="仿宋" w:eastAsia="仿宋"/>
          <w:b/>
          <w:bCs/>
          <w:color w:val="auto"/>
          <w:lang w:eastAsia="zh-CN"/>
        </w:rPr>
        <w:t>附件六：</w:t>
      </w:r>
      <w:r>
        <w:tab/>
      </w:r>
      <w:r>
        <w:fldChar w:fldCharType="begin"/>
      </w:r>
      <w:r>
        <w:instrText xml:space="preserve"> PAGEREF _Toc155189242 \h </w:instrText>
      </w:r>
      <w:r>
        <w:fldChar w:fldCharType="separate"/>
      </w:r>
      <w:r>
        <w:t>242</w:t>
      </w:r>
      <w:r>
        <w:fldChar w:fldCharType="end"/>
      </w:r>
      <w:r>
        <w:fldChar w:fldCharType="end"/>
      </w:r>
    </w:p>
    <w:p w14:paraId="3CA80A0D">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"_Toc155189243" </w:instrText>
      </w:r>
      <w:r>
        <w:fldChar w:fldCharType="separate"/>
      </w:r>
      <w:r>
        <w:rPr>
          <w:rStyle w:val="90"/>
          <w:rFonts w:ascii="仿宋" w:hAnsi="仿宋" w:eastAsia="仿宋" w:cs="仿宋"/>
          <w:b/>
          <w:bCs/>
          <w:color w:val="auto"/>
          <w:lang w:eastAsia="zh-CN"/>
        </w:rPr>
        <w:t>附件七：工程总承包承诺书</w:t>
      </w:r>
      <w:r>
        <w:tab/>
      </w:r>
      <w:r>
        <w:fldChar w:fldCharType="begin"/>
      </w:r>
      <w:r>
        <w:instrText xml:space="preserve"> PAGEREF _Toc155189243 \h </w:instrText>
      </w:r>
      <w:r>
        <w:fldChar w:fldCharType="separate"/>
      </w:r>
      <w:r>
        <w:t>245</w:t>
      </w:r>
      <w:r>
        <w:fldChar w:fldCharType="end"/>
      </w:r>
      <w:r>
        <w:fldChar w:fldCharType="end"/>
      </w:r>
    </w:p>
    <w:p w14:paraId="15965769">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"_Toc155189244" </w:instrText>
      </w:r>
      <w:r>
        <w:fldChar w:fldCharType="separate"/>
      </w:r>
      <w:r>
        <w:rPr>
          <w:rStyle w:val="90"/>
          <w:rFonts w:ascii="仿宋" w:hAnsi="仿宋" w:eastAsia="仿宋" w:cs="仿宋"/>
          <w:b/>
          <w:bCs/>
          <w:color w:val="auto"/>
          <w:lang w:eastAsia="zh-CN"/>
        </w:rPr>
        <w:t>附件八：中标通知书</w:t>
      </w:r>
      <w:r>
        <w:tab/>
      </w:r>
      <w:r>
        <w:fldChar w:fldCharType="begin"/>
      </w:r>
      <w:r>
        <w:instrText xml:space="preserve"> PAGEREF _Toc155189244 \h </w:instrText>
      </w:r>
      <w:r>
        <w:fldChar w:fldCharType="separate"/>
      </w:r>
      <w:r>
        <w:t>246</w:t>
      </w:r>
      <w:r>
        <w:fldChar w:fldCharType="end"/>
      </w:r>
      <w:r>
        <w:fldChar w:fldCharType="end"/>
      </w:r>
    </w:p>
    <w:p w14:paraId="43A423F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"_Toc155189245" </w:instrText>
      </w:r>
      <w:r>
        <w:fldChar w:fldCharType="separate"/>
      </w:r>
      <w:r>
        <w:rPr>
          <w:rStyle w:val="90"/>
          <w:rFonts w:ascii="仿宋" w:hAnsi="仿宋" w:eastAsia="仿宋" w:cs="仿宋"/>
          <w:b/>
          <w:bCs/>
          <w:snapToGrid w:val="0"/>
          <w:color w:val="auto"/>
          <w:lang w:eastAsia="zh-CN"/>
        </w:rPr>
        <w:t>附件九：设计工作考核评分表</w:t>
      </w:r>
      <w:r>
        <w:tab/>
      </w:r>
      <w:r>
        <w:fldChar w:fldCharType="begin"/>
      </w:r>
      <w:r>
        <w:instrText xml:space="preserve"> PAGEREF _Toc155189245 \h </w:instrText>
      </w:r>
      <w:r>
        <w:fldChar w:fldCharType="separate"/>
      </w:r>
      <w:r>
        <w:t>247</w:t>
      </w:r>
      <w:r>
        <w:fldChar w:fldCharType="end"/>
      </w:r>
      <w:r>
        <w:fldChar w:fldCharType="end"/>
      </w:r>
    </w:p>
    <w:p w14:paraId="0B03DBBA">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"_Toc155189246" </w:instrText>
      </w:r>
      <w:r>
        <w:fldChar w:fldCharType="separate"/>
      </w:r>
      <w:r>
        <w:rPr>
          <w:rStyle w:val="90"/>
          <w:rFonts w:ascii="仿宋" w:hAnsi="仿宋" w:eastAsia="仿宋" w:cs="仿宋"/>
          <w:b/>
          <w:bCs/>
          <w:color w:val="auto"/>
          <w:lang w:eastAsia="zh-CN"/>
        </w:rPr>
        <w:t>附件十</w:t>
      </w:r>
      <w:r>
        <w:tab/>
      </w:r>
      <w:r>
        <w:fldChar w:fldCharType="begin"/>
      </w:r>
      <w:r>
        <w:instrText xml:space="preserve"> PAGEREF _Toc155189246 \h </w:instrText>
      </w:r>
      <w:r>
        <w:fldChar w:fldCharType="separate"/>
      </w:r>
      <w:r>
        <w:t>248</w:t>
      </w:r>
      <w:r>
        <w:fldChar w:fldCharType="end"/>
      </w:r>
      <w:r>
        <w:fldChar w:fldCharType="end"/>
      </w:r>
    </w:p>
    <w:p w14:paraId="2E1115C2">
      <w:pPr>
        <w:pStyle w:val="64"/>
        <w:tabs>
          <w:tab w:val="right" w:leader="dot" w:pos="9016"/>
        </w:tabs>
        <w:rPr>
          <w:rFonts w:asciiTheme="minorHAnsi" w:hAnsiTheme="minorHAnsi" w:eastAsiaTheme="minorEastAsia" w:cstheme="minorBidi"/>
          <w:smallCaps w:val="0"/>
          <w:kern w:val="2"/>
          <w:sz w:val="21"/>
          <w:szCs w:val="22"/>
          <w:lang w:eastAsia="zh-CN" w:bidi="ar-SA"/>
        </w:rPr>
      </w:pPr>
      <w:r>
        <w:fldChar w:fldCharType="begin"/>
      </w:r>
      <w:r>
        <w:instrText xml:space="preserve"> HYPERLINK \l "_Toc155189247" </w:instrText>
      </w:r>
      <w:r>
        <w:fldChar w:fldCharType="separate"/>
      </w:r>
      <w:r>
        <w:rPr>
          <w:rStyle w:val="90"/>
          <w:rFonts w:ascii="仿宋" w:hAnsi="仿宋" w:eastAsia="仿宋" w:cs="仿宋"/>
          <w:b/>
          <w:bCs/>
          <w:color w:val="auto"/>
          <w:lang w:eastAsia="zh-CN"/>
        </w:rPr>
        <w:t>附件十一</w:t>
      </w:r>
      <w:r>
        <w:tab/>
      </w:r>
      <w:r>
        <w:fldChar w:fldCharType="begin"/>
      </w:r>
      <w:r>
        <w:instrText xml:space="preserve"> PAGEREF _Toc155189247 \h </w:instrText>
      </w:r>
      <w:r>
        <w:fldChar w:fldCharType="separate"/>
      </w:r>
      <w:r>
        <w:t>249</w:t>
      </w:r>
      <w:r>
        <w:fldChar w:fldCharType="end"/>
      </w:r>
      <w:r>
        <w:fldChar w:fldCharType="end"/>
      </w:r>
    </w:p>
    <w:p w14:paraId="66DE6D75">
      <w:pPr>
        <w:pStyle w:val="64"/>
        <w:tabs>
          <w:tab w:val="right" w:leader="dot" w:pos="10194"/>
        </w:tabs>
        <w:spacing w:line="360" w:lineRule="auto"/>
        <w:ind w:left="0"/>
        <w:rPr>
          <w:rStyle w:val="90"/>
          <w:rFonts w:ascii="仿宋" w:hAnsi="仿宋" w:eastAsia="仿宋" w:cs="宋体"/>
          <w:caps/>
          <w:color w:val="auto"/>
          <w:sz w:val="24"/>
          <w:szCs w:val="24"/>
          <w:lang w:eastAsia="zh-CN"/>
        </w:rPr>
      </w:pPr>
      <w:r>
        <w:rPr>
          <w:rFonts w:hint="eastAsia" w:ascii="仿宋" w:hAnsi="仿宋" w:eastAsia="仿宋" w:cs="宋体"/>
          <w:bCs/>
          <w:caps/>
          <w:smallCaps w:val="0"/>
          <w:sz w:val="24"/>
          <w:szCs w:val="24"/>
          <w:lang w:eastAsia="zh-CN"/>
        </w:rPr>
        <w:fldChar w:fldCharType="end"/>
      </w:r>
      <w:r>
        <w:rPr>
          <w:rFonts w:hint="eastAsia" w:ascii="仿宋" w:hAnsi="仿宋" w:eastAsia="仿宋" w:cs="宋体"/>
          <w:bCs/>
          <w:caps/>
          <w:smallCaps w:val="0"/>
          <w:sz w:val="24"/>
          <w:szCs w:val="24"/>
          <w:lang w:eastAsia="zh-CN"/>
        </w:rPr>
        <w:t xml:space="preserve"> </w:t>
      </w:r>
    </w:p>
    <w:p w14:paraId="10A3C654">
      <w:pPr>
        <w:pStyle w:val="212"/>
        <w:spacing w:before="0" w:after="0" w:line="500" w:lineRule="exact"/>
        <w:jc w:val="center"/>
        <w:rPr>
          <w:rFonts w:ascii="仿宋" w:hAnsi="仿宋" w:eastAsia="仿宋" w:cs="仿宋"/>
          <w:sz w:val="36"/>
          <w:szCs w:val="36"/>
          <w:lang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2" w:name="_Toc16018"/>
    </w:p>
    <w:p w14:paraId="46CEE500">
      <w:pPr>
        <w:pStyle w:val="212"/>
        <w:spacing w:before="0" w:after="0" w:line="500" w:lineRule="exact"/>
        <w:jc w:val="center"/>
        <w:rPr>
          <w:rFonts w:ascii="仿宋" w:hAnsi="仿宋" w:eastAsia="仿宋" w:cs="Times New Roman"/>
          <w:sz w:val="36"/>
          <w:szCs w:val="36"/>
          <w:lang w:val="zh-CN" w:eastAsia="zh-CN"/>
        </w:rPr>
      </w:pPr>
      <w:r>
        <w:rPr>
          <w:rFonts w:hint="eastAsia" w:ascii="仿宋" w:hAnsi="仿宋" w:eastAsia="仿宋" w:cs="仿宋"/>
          <w:sz w:val="36"/>
          <w:szCs w:val="36"/>
          <w:lang w:val="zh-CN" w:eastAsia="zh-CN"/>
        </w:rPr>
        <w:t>总说明</w:t>
      </w:r>
      <w:bookmarkEnd w:id="2"/>
    </w:p>
    <w:p w14:paraId="0A341722">
      <w:pPr>
        <w:rPr>
          <w:lang w:val="zh-CN" w:eastAsia="zh-CN"/>
        </w:rPr>
      </w:pPr>
    </w:p>
    <w:p w14:paraId="0B681692">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lang w:eastAsia="zh-CN"/>
        </w:rPr>
        <w:t>GF-2011-0216</w:t>
      </w:r>
      <w:r>
        <w:rPr>
          <w:rFonts w:hint="eastAsia" w:ascii="仿宋" w:hAnsi="仿宋" w:eastAsia="仿宋" w:cs="仿宋"/>
          <w:lang w:eastAsia="zh-CN"/>
        </w:rPr>
        <w:t>）、《建设工程施工合同（示范文本）》（</w:t>
      </w:r>
      <w:r>
        <w:rPr>
          <w:rFonts w:ascii="仿宋" w:hAnsi="仿宋" w:eastAsia="仿宋" w:cs="仿宋"/>
          <w:lang w:eastAsia="zh-CN"/>
        </w:rPr>
        <w:t>GF—2017—0201</w:t>
      </w:r>
      <w:r>
        <w:rPr>
          <w:rFonts w:hint="eastAsia" w:ascii="仿宋" w:hAnsi="仿宋" w:eastAsia="仿宋" w:cs="仿宋"/>
          <w:lang w:eastAsia="zh-CN"/>
        </w:rPr>
        <w:t>）、《广东省建设工程标准施工合同（</w:t>
      </w:r>
      <w:r>
        <w:rPr>
          <w:rFonts w:ascii="仿宋" w:hAnsi="仿宋" w:eastAsia="仿宋" w:cs="仿宋"/>
          <w:lang w:eastAsia="zh-CN"/>
        </w:rPr>
        <w:t>2009</w:t>
      </w:r>
      <w:r>
        <w:rPr>
          <w:rFonts w:hint="eastAsia" w:ascii="仿宋" w:hAnsi="仿宋" w:eastAsia="仿宋" w:cs="仿宋"/>
          <w:lang w:eastAsia="zh-CN"/>
        </w:rPr>
        <w:t>年版）》、《建设工程设计合同示范文本（房屋建筑工程）》（</w:t>
      </w:r>
      <w:r>
        <w:rPr>
          <w:rFonts w:ascii="仿宋" w:hAnsi="仿宋" w:eastAsia="仿宋" w:cs="仿宋"/>
          <w:lang w:eastAsia="zh-CN"/>
        </w:rPr>
        <w:t>GF-201</w:t>
      </w:r>
      <w:r>
        <w:rPr>
          <w:rFonts w:hint="eastAsia" w:ascii="仿宋" w:hAnsi="仿宋" w:eastAsia="仿宋" w:cs="仿宋"/>
          <w:lang w:eastAsia="zh-CN"/>
        </w:rPr>
        <w:t>5</w:t>
      </w:r>
      <w:r>
        <w:rPr>
          <w:rFonts w:ascii="仿宋" w:hAnsi="仿宋" w:eastAsia="仿宋" w:cs="仿宋"/>
          <w:lang w:eastAsia="zh-CN"/>
        </w:rPr>
        <w:t>-02</w:t>
      </w:r>
      <w:r>
        <w:rPr>
          <w:rFonts w:hint="eastAsia" w:ascii="仿宋" w:hAnsi="仿宋" w:eastAsia="仿宋" w:cs="仿宋"/>
          <w:lang w:eastAsia="zh-CN"/>
        </w:rPr>
        <w:t>09）、《建设工程勘察合同示范文本》（</w:t>
      </w:r>
      <w:r>
        <w:rPr>
          <w:rFonts w:ascii="仿宋" w:hAnsi="仿宋" w:eastAsia="仿宋" w:cs="仿宋"/>
          <w:lang w:eastAsia="zh-CN"/>
        </w:rPr>
        <w:t>GF-201</w:t>
      </w:r>
      <w:r>
        <w:rPr>
          <w:rFonts w:hint="eastAsia" w:ascii="仿宋" w:hAnsi="仿宋" w:eastAsia="仿宋" w:cs="仿宋"/>
          <w:lang w:eastAsia="zh-CN"/>
        </w:rPr>
        <w:t>6</w:t>
      </w:r>
      <w:r>
        <w:rPr>
          <w:rFonts w:ascii="仿宋" w:hAnsi="仿宋" w:eastAsia="仿宋" w:cs="仿宋"/>
          <w:lang w:eastAsia="zh-CN"/>
        </w:rPr>
        <w:t>-02</w:t>
      </w:r>
      <w:r>
        <w:rPr>
          <w:rFonts w:hint="eastAsia" w:ascii="仿宋" w:hAnsi="仿宋" w:eastAsia="仿宋" w:cs="仿宋"/>
          <w:lang w:eastAsia="zh-CN"/>
        </w:rPr>
        <w:t>03）等合同范本，结合近年来广州市建设工程EPC项目的实施情况，特编制本合同示范文本《广州市建设工程总承包合同》（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）。为了便于合同当事人使用《广州市建设工程总承包合同》（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）示范文本，现就有关问题说明如下：</w:t>
      </w:r>
    </w:p>
    <w:p w14:paraId="3336A0C1">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一、工程总承包与施工总承包、建设工程设计、建设工程勘察合同的区别与联系</w:t>
      </w:r>
    </w:p>
    <w:p w14:paraId="51C1CB0D">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1297A1BE">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3" w:name="_Hlk89524773"/>
      <w:r>
        <w:rPr>
          <w:rFonts w:hint="eastAsia" w:ascii="仿宋" w:hAnsi="仿宋" w:eastAsia="仿宋" w:cs="仿宋"/>
          <w:lang w:eastAsia="zh-CN"/>
        </w:rPr>
        <w:t>其合同约定与工程地质勘察有关的范围内容、质量、进度和价格等权利、义务和责任；</w:t>
      </w:r>
      <w:bookmarkEnd w:id="3"/>
      <w:r>
        <w:rPr>
          <w:rFonts w:hint="eastAsia" w:ascii="仿宋" w:hAnsi="仿宋" w:eastAsia="仿宋" w:cs="仿宋"/>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5E24BEB4">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42B4E093">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二、《广州市建设工程总承包合同》（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）的适用范围</w:t>
      </w:r>
    </w:p>
    <w:p w14:paraId="3018316F">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《广州市建设工程总承包合同》（SF-2022-0210）适用于广州市行政区域内房屋建筑与市政基础设施项目，并应符合以下条件：</w:t>
      </w:r>
    </w:p>
    <w:p w14:paraId="2B2D347C">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（一）新建、扩建、改建、装修、修缮等建设工程项目；</w:t>
      </w:r>
    </w:p>
    <w:p w14:paraId="004345A1">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（二）建设标准和建设内容明确、设计方案成熟、技术要求明确；</w:t>
      </w:r>
    </w:p>
    <w:p w14:paraId="2FD2D707">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46900175">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三、《广州市建设工程总承包合同》（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）的组成</w:t>
      </w:r>
    </w:p>
    <w:p w14:paraId="1D94CC88">
      <w:pPr>
        <w:spacing w:line="500" w:lineRule="exact"/>
        <w:ind w:firstLine="480" w:firstLineChars="200"/>
        <w:rPr>
          <w:rFonts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）由协议书、通用条款和专用条款三部分组成。</w:t>
      </w:r>
    </w:p>
    <w:p w14:paraId="70774DE0">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四、其他重要事项</w:t>
      </w:r>
    </w:p>
    <w:p w14:paraId="2BF38DBA">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1、发包人（项目业主）首要责任制</w:t>
      </w:r>
    </w:p>
    <w:p w14:paraId="3990DC15">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0557DE5C">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2、工程总承包（EPC）的定义</w:t>
      </w:r>
    </w:p>
    <w:p w14:paraId="16FA22E7">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1519A33B">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3、新型建筑工业化</w:t>
      </w:r>
    </w:p>
    <w:p w14:paraId="1397C176">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3FE59A18">
      <w:pPr>
        <w:spacing w:line="500" w:lineRule="exact"/>
        <w:rPr>
          <w:rFonts w:ascii="仿宋" w:hAnsi="仿宋" w:eastAsia="仿宋" w:cs="仿宋"/>
          <w:lang w:eastAsia="zh-CN"/>
        </w:rPr>
      </w:pPr>
      <w:r>
        <w:rPr>
          <w:rFonts w:hint="eastAsia" w:ascii="仿宋" w:hAnsi="仿宋" w:eastAsia="仿宋" w:cs="仿宋"/>
          <w:lang w:eastAsia="zh-CN"/>
        </w:rPr>
        <w:t xml:space="preserve">    4、全过程咨询、第三方咨询人</w:t>
      </w:r>
    </w:p>
    <w:p w14:paraId="66555678">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72E32BEE">
      <w:pPr>
        <w:spacing w:line="500" w:lineRule="exact"/>
        <w:ind w:firstLine="480" w:firstLineChars="200"/>
        <w:rPr>
          <w:rFonts w:ascii="仿宋" w:hAnsi="仿宋" w:eastAsia="仿宋"/>
          <w:lang w:eastAsia="zh-CN"/>
        </w:rPr>
      </w:pPr>
      <w:bookmarkStart w:id="4" w:name="_Toc3056"/>
      <w:r>
        <w:rPr>
          <w:rFonts w:hint="eastAsia" w:ascii="仿宋" w:hAnsi="仿宋" w:eastAsia="仿宋" w:cs="仿宋"/>
          <w:lang w:eastAsia="zh-CN"/>
        </w:rPr>
        <w:t>5、专用条款</w:t>
      </w:r>
      <w:bookmarkEnd w:id="4"/>
      <w:r>
        <w:rPr>
          <w:rFonts w:hint="eastAsia" w:ascii="仿宋" w:hAnsi="仿宋" w:eastAsia="仿宋" w:cs="仿宋"/>
          <w:lang w:eastAsia="zh-CN"/>
        </w:rPr>
        <w:t>注意事项</w:t>
      </w:r>
    </w:p>
    <w:p w14:paraId="101950B6">
      <w:pPr>
        <w:widowControl w:val="0"/>
        <w:spacing w:line="500" w:lineRule="exact"/>
        <w:ind w:firstLine="480" w:firstLineChars="200"/>
        <w:rPr>
          <w:rFonts w:ascii="仿宋" w:hAnsi="仿宋" w:eastAsia="仿宋"/>
          <w:lang w:eastAsia="zh-CN"/>
        </w:rPr>
      </w:pPr>
      <w:r>
        <w:rPr>
          <w:rFonts w:hint="eastAsia" w:ascii="仿宋" w:hAnsi="仿宋" w:eastAsia="仿宋" w:cs="仿宋"/>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363A0459">
      <w:pPr>
        <w:spacing w:line="500" w:lineRule="exact"/>
        <w:ind w:firstLine="480" w:firstLineChars="200"/>
        <w:rPr>
          <w:rFonts w:ascii="仿宋" w:hAnsi="仿宋" w:eastAsia="仿宋"/>
          <w:lang w:eastAsia="zh-CN"/>
        </w:rPr>
      </w:pPr>
      <w:r>
        <w:rPr>
          <w:rFonts w:hint="eastAsia" w:ascii="仿宋" w:hAnsi="仿宋" w:eastAsia="仿宋" w:cs="仿宋"/>
          <w:lang w:eastAsia="zh-CN"/>
        </w:rPr>
        <w:t>（1）专用条款的编号应与相应的通用条款的编号一致；</w:t>
      </w:r>
    </w:p>
    <w:p w14:paraId="6AC5A6F1">
      <w:pPr>
        <w:spacing w:line="500" w:lineRule="exact"/>
        <w:ind w:firstLine="480" w:firstLineChars="200"/>
        <w:rPr>
          <w:rFonts w:ascii="仿宋" w:hAnsi="仿宋" w:eastAsia="仿宋"/>
          <w:lang w:eastAsia="zh-CN"/>
        </w:rPr>
      </w:pPr>
      <w:r>
        <w:rPr>
          <w:rFonts w:hint="eastAsia" w:ascii="仿宋" w:hAnsi="仿宋" w:eastAsia="仿宋" w:cs="仿宋"/>
          <w:lang w:eastAsia="zh-CN"/>
        </w:rPr>
        <w:t>（2）合同当事人可以通过对专用条款的补充、完善，满足具体工程的特殊要求，不得直接修改通用条款；</w:t>
      </w:r>
    </w:p>
    <w:p w14:paraId="3BA258DF">
      <w:pPr>
        <w:spacing w:line="500" w:lineRule="exact"/>
        <w:ind w:firstLine="480" w:firstLineChars="200"/>
        <w:rPr>
          <w:rFonts w:ascii="仿宋" w:hAnsi="仿宋" w:eastAsia="仿宋"/>
          <w:lang w:eastAsia="zh-CN"/>
        </w:rPr>
      </w:pPr>
      <w:r>
        <w:rPr>
          <w:rFonts w:hint="eastAsia" w:ascii="仿宋" w:hAnsi="仿宋" w:eastAsia="仿宋" w:cs="仿宋"/>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lang w:eastAsia="zh-CN"/>
        </w:rPr>
        <w:t>/</w:t>
      </w:r>
      <w:r>
        <w:rPr>
          <w:rFonts w:hint="eastAsia" w:ascii="仿宋" w:hAnsi="仿宋" w:eastAsia="仿宋" w:cs="仿宋"/>
          <w:lang w:eastAsia="zh-CN"/>
        </w:rPr>
        <w:t>”。</w:t>
      </w:r>
    </w:p>
    <w:p w14:paraId="5E383D73">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6.示范文本非强制性使用</w:t>
      </w:r>
    </w:p>
    <w:p w14:paraId="2E9A47D5">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）为非强制性使用文本。</w:t>
      </w:r>
      <w:r>
        <w:rPr>
          <w:rFonts w:ascii="仿宋" w:hAnsi="仿宋" w:eastAsia="仿宋" w:cs="仿宋"/>
          <w:lang w:eastAsia="zh-CN"/>
        </w:rPr>
        <w:t>发包人与承包人</w:t>
      </w:r>
      <w:r>
        <w:rPr>
          <w:rFonts w:hint="eastAsia" w:ascii="仿宋" w:hAnsi="仿宋" w:eastAsia="仿宋" w:cs="仿宋"/>
          <w:lang w:eastAsia="zh-CN"/>
        </w:rPr>
        <w:t>应</w:t>
      </w:r>
      <w:r>
        <w:rPr>
          <w:rFonts w:ascii="仿宋" w:hAnsi="仿宋" w:eastAsia="仿宋" w:cs="仿宋"/>
          <w:lang w:eastAsia="zh-CN"/>
        </w:rPr>
        <w:t>结合建设工程具体情况，参考本</w:t>
      </w:r>
      <w:r>
        <w:rPr>
          <w:rFonts w:hint="eastAsia" w:ascii="仿宋" w:hAnsi="仿宋" w:eastAsia="仿宋" w:cs="仿宋"/>
          <w:lang w:eastAsia="zh-CN"/>
        </w:rPr>
        <w:t>示范文本订立合同，履行合同约定的合同权利义务，并承担相应的法律责任。</w:t>
      </w:r>
    </w:p>
    <w:p w14:paraId="6FC29529">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7.带</w:t>
      </w:r>
      <w:r>
        <w:rPr>
          <w:rFonts w:hint="eastAsia" w:ascii="仿宋" w:hAnsi="仿宋" w:eastAsia="仿宋" w:cs="仿宋"/>
          <w:b/>
          <w:bCs/>
          <w:lang w:eastAsia="zh-CN"/>
        </w:rPr>
        <w:t>★</w:t>
      </w:r>
      <w:r>
        <w:rPr>
          <w:rFonts w:hint="eastAsia" w:ascii="仿宋" w:hAnsi="仿宋" w:eastAsia="仿宋" w:cs="仿宋"/>
          <w:lang w:eastAsia="zh-CN"/>
        </w:rPr>
        <w:t>号的条文的要求</w:t>
      </w:r>
    </w:p>
    <w:p w14:paraId="16E13D7C">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通用条款中带</w:t>
      </w:r>
      <w:r>
        <w:rPr>
          <w:rFonts w:hint="eastAsia" w:ascii="仿宋" w:hAnsi="仿宋" w:eastAsia="仿宋" w:cs="仿宋"/>
          <w:b/>
          <w:bCs/>
          <w:lang w:eastAsia="zh-CN"/>
        </w:rPr>
        <w:t>★</w:t>
      </w:r>
      <w:r>
        <w:rPr>
          <w:rFonts w:hint="eastAsia" w:ascii="仿宋" w:hAnsi="仿宋" w:eastAsia="仿宋" w:cs="仿宋"/>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）的内容，约定双方具体的权利义务。</w:t>
      </w:r>
    </w:p>
    <w:p w14:paraId="5A006DA0">
      <w:pPr>
        <w:spacing w:line="500" w:lineRule="exact"/>
        <w:ind w:firstLine="480" w:firstLineChars="200"/>
        <w:rPr>
          <w:rFonts w:ascii="仿宋" w:hAnsi="仿宋" w:eastAsia="仿宋" w:cs="仿宋"/>
          <w:lang w:eastAsia="zh-CN"/>
        </w:rPr>
      </w:pPr>
      <w:r>
        <w:rPr>
          <w:rFonts w:hint="eastAsia" w:ascii="仿宋" w:hAnsi="仿宋" w:eastAsia="仿宋" w:cs="仿宋"/>
          <w:lang w:eastAsia="zh-CN"/>
        </w:rPr>
        <w:t>8.“预付款”、“进度款”、“竣工结算”条款的要求</w:t>
      </w:r>
    </w:p>
    <w:p w14:paraId="5D7A7A13">
      <w:pPr>
        <w:spacing w:line="500" w:lineRule="exact"/>
        <w:ind w:firstLine="480" w:firstLineChars="200"/>
        <w:rPr>
          <w:rFonts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）专用条款中的“预付款”、“进度款”、“竣工结算”条款，在签订合同时优先选择本合同中已列的支付条件、支付方式，如选择“其它方式”或“另作约定”形式的，需以合同附件的形式予以说明原因。</w:t>
      </w:r>
    </w:p>
    <w:p w14:paraId="17B42E40">
      <w:pPr>
        <w:spacing w:beforeAutospacing="1" w:afterAutospacing="1"/>
        <w:rPr>
          <w:rFonts w:ascii="宋体"/>
          <w:sz w:val="36"/>
          <w:szCs w:val="36"/>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1ED1D8AD">
      <w:pPr>
        <w:spacing w:line="360" w:lineRule="auto"/>
        <w:jc w:val="center"/>
        <w:outlineLvl w:val="0"/>
        <w:rPr>
          <w:rFonts w:ascii="宋体"/>
          <w:b/>
          <w:bCs/>
          <w:sz w:val="36"/>
          <w:szCs w:val="36"/>
          <w:lang w:eastAsia="zh-CN"/>
        </w:rPr>
      </w:pPr>
      <w:bookmarkStart w:id="5" w:name="_Toc155189030"/>
      <w:r>
        <w:rPr>
          <w:rFonts w:hint="eastAsia" w:ascii="宋体" w:hAnsi="宋体" w:cs="宋体"/>
          <w:b/>
          <w:bCs/>
          <w:sz w:val="36"/>
          <w:szCs w:val="36"/>
          <w:lang w:eastAsia="zh-CN"/>
        </w:rPr>
        <w:t xml:space="preserve">第一部分 </w:t>
      </w:r>
      <w:r>
        <w:rPr>
          <w:rFonts w:ascii="宋体" w:hAnsi="宋体" w:cs="宋体"/>
          <w:b/>
          <w:bCs/>
          <w:sz w:val="36"/>
          <w:szCs w:val="36"/>
          <w:lang w:eastAsia="zh-CN"/>
        </w:rPr>
        <w:t xml:space="preserve"> </w:t>
      </w:r>
      <w:r>
        <w:rPr>
          <w:rFonts w:hint="eastAsia" w:ascii="宋体" w:hAnsi="宋体" w:cs="宋体"/>
          <w:b/>
          <w:bCs/>
          <w:sz w:val="36"/>
          <w:szCs w:val="36"/>
          <w:lang w:eastAsia="zh-CN"/>
        </w:rPr>
        <w:t>协议书</w:t>
      </w:r>
      <w:bookmarkEnd w:id="5"/>
    </w:p>
    <w:p w14:paraId="737227E8">
      <w:pPr>
        <w:spacing w:line="360" w:lineRule="auto"/>
        <w:jc w:val="center"/>
        <w:rPr>
          <w:rFonts w:ascii="宋体"/>
          <w:sz w:val="36"/>
          <w:szCs w:val="36"/>
          <w:lang w:eastAsia="zh-CN"/>
        </w:rPr>
      </w:pPr>
    </w:p>
    <w:p w14:paraId="7D71DEEC">
      <w:pPr>
        <w:spacing w:line="360" w:lineRule="auto"/>
        <w:ind w:left="480" w:leftChars="200"/>
        <w:rPr>
          <w:rFonts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w:t>
      </w:r>
      <w:r>
        <w:rPr>
          <w:rFonts w:hint="eastAsia" w:ascii="仿宋" w:hAnsi="仿宋" w:eastAsia="仿宋" w:cs="仿宋"/>
          <w:lang w:val="en-US" w:eastAsia="zh-CN"/>
        </w:rPr>
        <w:t>广州新中轴海珠片区城市更新有限公司</w:t>
      </w:r>
    </w:p>
    <w:p w14:paraId="1481F674">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58D87736">
      <w:pPr>
        <w:spacing w:line="360" w:lineRule="auto"/>
        <w:ind w:left="480" w:leftChars="200"/>
        <w:rPr>
          <w:rFonts w:ascii="仿宋" w:hAnsi="仿宋" w:eastAsia="仿宋" w:cs="仿宋"/>
          <w:lang w:eastAsia="zh-CN"/>
        </w:rPr>
      </w:pPr>
      <w:r>
        <w:rPr>
          <w:rFonts w:hint="eastAsia" w:ascii="仿宋" w:hAnsi="仿宋" w:eastAsia="仿宋" w:cs="仿宋"/>
          <w:lang w:eastAsia="zh-CN"/>
        </w:rPr>
        <w:t>承包人（承包人为联合体时）：</w:t>
      </w:r>
    </w:p>
    <w:p w14:paraId="03623FDE">
      <w:pPr>
        <w:spacing w:line="360" w:lineRule="auto"/>
        <w:ind w:left="480" w:leftChars="200"/>
        <w:rPr>
          <w:rFonts w:ascii="仿宋" w:hAnsi="仿宋" w:eastAsia="仿宋"/>
          <w:lang w:eastAsia="zh-CN"/>
        </w:rPr>
      </w:pPr>
      <w:r>
        <w:rPr>
          <w:rFonts w:hint="eastAsia" w:ascii="仿宋" w:hAnsi="仿宋" w:eastAsia="仿宋" w:cs="仿宋"/>
          <w:lang w:eastAsia="zh-CN"/>
        </w:rPr>
        <w:t>(牵头单位全称)</w:t>
      </w:r>
    </w:p>
    <w:p w14:paraId="6B38D4AE">
      <w:pPr>
        <w:spacing w:line="360" w:lineRule="auto"/>
        <w:ind w:left="480" w:leftChars="200"/>
        <w:rPr>
          <w:rFonts w:ascii="仿宋" w:hAnsi="仿宋" w:eastAsia="仿宋"/>
          <w:lang w:eastAsia="zh-CN"/>
        </w:rPr>
      </w:pPr>
      <w:r>
        <w:rPr>
          <w:rFonts w:hint="eastAsia" w:ascii="仿宋" w:hAnsi="仿宋" w:eastAsia="仿宋" w:cs="仿宋"/>
          <w:lang w:eastAsia="zh-CN"/>
        </w:rPr>
        <w:t>(成员单位全称)</w:t>
      </w:r>
    </w:p>
    <w:p w14:paraId="7E43F76A">
      <w:pPr>
        <w:spacing w:line="360" w:lineRule="auto"/>
        <w:ind w:left="480" w:leftChars="200"/>
        <w:rPr>
          <w:rFonts w:ascii="仿宋" w:hAnsi="仿宋" w:eastAsia="仿宋"/>
          <w:lang w:eastAsia="zh-CN"/>
        </w:rPr>
      </w:pPr>
    </w:p>
    <w:p w14:paraId="1077A668">
      <w:pPr>
        <w:spacing w:line="360" w:lineRule="auto"/>
        <w:ind w:left="480" w:leftChars="200" w:right="192" w:rightChars="80"/>
        <w:rPr>
          <w:rFonts w:ascii="仿宋" w:hAnsi="仿宋" w:eastAsia="仿宋"/>
          <w:lang w:eastAsia="zh-CN"/>
        </w:rPr>
      </w:pPr>
      <w:r>
        <w:rPr>
          <w:rFonts w:hint="eastAsia" w:ascii="仿宋" w:hAnsi="仿宋" w:eastAsia="仿宋" w:cs="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593791DC">
      <w:pPr>
        <w:spacing w:line="360" w:lineRule="auto"/>
        <w:ind w:left="480" w:leftChars="200"/>
        <w:rPr>
          <w:rFonts w:ascii="仿宋" w:hAnsi="仿宋" w:eastAsia="仿宋" w:cs="仿宋"/>
          <w:b/>
          <w:bCs/>
          <w:lang w:eastAsia="zh-CN"/>
        </w:rPr>
      </w:pPr>
    </w:p>
    <w:p w14:paraId="43E399F6">
      <w:pPr>
        <w:spacing w:line="360" w:lineRule="auto"/>
        <w:ind w:left="480" w:leftChars="200"/>
        <w:outlineLvl w:val="1"/>
        <w:rPr>
          <w:rFonts w:ascii="仿宋" w:hAnsi="仿宋" w:eastAsia="仿宋" w:cs="仿宋"/>
          <w:b/>
          <w:bCs/>
          <w:lang w:eastAsia="zh-CN"/>
        </w:rPr>
      </w:pPr>
      <w:bookmarkStart w:id="6" w:name="_Toc155189031"/>
      <w:bookmarkStart w:id="7" w:name="_Toc26526"/>
      <w:r>
        <w:rPr>
          <w:rFonts w:hint="eastAsia" w:ascii="仿宋" w:hAnsi="仿宋" w:eastAsia="仿宋" w:cs="仿宋"/>
          <w:b/>
          <w:bCs/>
          <w:lang w:eastAsia="zh-CN"/>
        </w:rPr>
        <w:t>一、工程概况</w:t>
      </w:r>
      <w:bookmarkEnd w:id="6"/>
      <w:bookmarkEnd w:id="7"/>
    </w:p>
    <w:p w14:paraId="0D964192">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1、立项批文编号或广东省企业基本建设投资项目备案证备案项目编号：</w:t>
      </w:r>
    </w:p>
    <w:p w14:paraId="585E314A">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2、项目名称：广州市海珠区三滘村城中村改造项目启动区S1地块周边公配建设项目（道路工程）设计施工总承包</w:t>
      </w:r>
    </w:p>
    <w:p w14:paraId="3095C704">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3、建设地点：</w:t>
      </w:r>
      <w:r>
        <w:rPr>
          <w:rFonts w:hint="eastAsia" w:ascii="仿宋" w:hAnsi="仿宋" w:eastAsia="仿宋" w:cs="仿宋"/>
          <w:u w:val="single"/>
          <w:lang w:eastAsia="zh-CN"/>
        </w:rPr>
        <w:t>广州市</w:t>
      </w:r>
      <w:r>
        <w:rPr>
          <w:rFonts w:hint="eastAsia" w:ascii="仿宋" w:hAnsi="仿宋" w:eastAsia="仿宋" w:cs="仿宋"/>
          <w:u w:val="single"/>
          <w:lang w:val="en-US" w:eastAsia="zh-CN"/>
        </w:rPr>
        <w:t>海珠</w:t>
      </w:r>
      <w:r>
        <w:rPr>
          <w:rFonts w:hint="eastAsia" w:ascii="仿宋" w:hAnsi="仿宋" w:eastAsia="仿宋" w:cs="仿宋"/>
          <w:u w:val="single"/>
          <w:lang w:eastAsia="zh-CN"/>
        </w:rPr>
        <w:t>区。</w:t>
      </w:r>
    </w:p>
    <w:p w14:paraId="7D00A3D7">
      <w:pPr>
        <w:spacing w:line="360" w:lineRule="auto"/>
        <w:ind w:left="480" w:leftChars="200"/>
        <w:rPr>
          <w:rFonts w:ascii="仿宋" w:hAnsi="仿宋" w:eastAsia="仿宋" w:cs="仿宋"/>
          <w:lang w:eastAsia="zh-CN"/>
        </w:rPr>
      </w:pPr>
      <w:r>
        <w:rPr>
          <w:rFonts w:hint="eastAsia" w:ascii="仿宋" w:hAnsi="仿宋" w:eastAsia="仿宋" w:cs="仿宋"/>
          <w:lang w:eastAsia="zh-CN"/>
        </w:rPr>
        <w:t>4、合同类型：□设计、采购、施工合同</w:t>
      </w:r>
      <w:r>
        <w:rPr>
          <w:rFonts w:hint="eastAsia" w:ascii="仿宋" w:hAnsi="仿宋" w:eastAsia="仿宋" w:cs="仿宋"/>
          <w:lang w:eastAsia="zh-CN"/>
        </w:rPr>
        <w:sym w:font="Wingdings 2" w:char="00A3"/>
      </w:r>
      <w:r>
        <w:rPr>
          <w:rFonts w:hint="eastAsia" w:ascii="仿宋" w:hAnsi="仿宋" w:eastAsia="仿宋" w:cs="仿宋"/>
          <w:lang w:eastAsia="zh-CN"/>
        </w:rPr>
        <w:t>勘察、设计、施工合同</w:t>
      </w:r>
    </w:p>
    <w:p w14:paraId="1C9A6293">
      <w:pPr>
        <w:spacing w:line="360" w:lineRule="auto"/>
        <w:ind w:left="480" w:leftChars="200" w:firstLine="1504" w:firstLineChars="627"/>
        <w:rPr>
          <w:rFonts w:ascii="仿宋" w:hAnsi="仿宋" w:eastAsia="仿宋" w:cs="仿宋"/>
          <w:u w:val="single"/>
          <w:lang w:eastAsia="zh-CN"/>
        </w:rPr>
      </w:pPr>
      <w:r>
        <w:rPr>
          <w:rFonts w:hint="eastAsia" w:ascii="仿宋" w:hAnsi="仿宋" w:eastAsia="仿宋" w:cs="仿宋"/>
          <w:lang w:eastAsia="zh-CN"/>
        </w:rPr>
        <w:t>☑设计、施工合同□其它：</w:t>
      </w:r>
    </w:p>
    <w:p w14:paraId="69C4516E">
      <w:pPr>
        <w:spacing w:line="360" w:lineRule="auto"/>
        <w:ind w:left="480" w:leftChars="200"/>
        <w:rPr>
          <w:rFonts w:ascii="仿宋" w:hAnsi="仿宋" w:eastAsia="仿宋" w:cs="仿宋"/>
          <w:lang w:eastAsia="zh-CN"/>
        </w:rPr>
      </w:pPr>
      <w:r>
        <w:rPr>
          <w:rFonts w:hint="eastAsia" w:ascii="仿宋" w:hAnsi="仿宋" w:eastAsia="仿宋" w:cs="仿宋"/>
          <w:lang w:eastAsia="zh-CN"/>
        </w:rPr>
        <w:t xml:space="preserve">5、合同签订阶段：☑可行性研究批准立项或者备案后   </w:t>
      </w:r>
      <w:r>
        <w:rPr>
          <w:rFonts w:hint="eastAsia" w:ascii="仿宋" w:hAnsi="仿宋" w:eastAsia="仿宋" w:cs="仿宋"/>
          <w:lang w:eastAsia="zh-CN"/>
        </w:rPr>
        <w:sym w:font="Wingdings 2" w:char="00A3"/>
      </w:r>
      <w:r>
        <w:rPr>
          <w:rFonts w:hint="eastAsia" w:ascii="仿宋" w:hAnsi="仿宋" w:eastAsia="仿宋" w:cs="仿宋"/>
          <w:lang w:eastAsia="zh-CN"/>
        </w:rPr>
        <w:t>初步设计批准后</w:t>
      </w:r>
    </w:p>
    <w:p w14:paraId="2B74D35C">
      <w:pPr>
        <w:spacing w:line="360" w:lineRule="auto"/>
        <w:ind w:left="480" w:leftChars="200" w:firstLine="1680" w:firstLineChars="700"/>
        <w:rPr>
          <w:rFonts w:ascii="仿宋" w:hAnsi="仿宋" w:eastAsia="仿宋" w:cs="仿宋"/>
          <w:lang w:eastAsia="zh-CN"/>
        </w:rPr>
      </w:pPr>
      <w:r>
        <w:rPr>
          <w:rFonts w:hint="eastAsia" w:ascii="仿宋" w:hAnsi="仿宋" w:eastAsia="仿宋" w:cs="仿宋"/>
          <w:lang w:eastAsia="zh-CN"/>
        </w:rPr>
        <w:t>□其它阶段：</w:t>
      </w:r>
    </w:p>
    <w:p w14:paraId="3BDD4790">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6、工程规模：</w:t>
      </w:r>
      <w:r>
        <w:rPr>
          <w:rFonts w:ascii="仿宋" w:hAnsi="仿宋" w:eastAsia="仿宋" w:cs="仿宋"/>
          <w:u w:val="single"/>
          <w:lang w:eastAsia="zh-CN"/>
        </w:rPr>
        <w:t>（</w:t>
      </w:r>
      <w:r>
        <w:rPr>
          <w:rFonts w:hint="eastAsia" w:ascii="仿宋" w:hAnsi="仿宋" w:eastAsia="仿宋" w:cs="仿宋"/>
          <w:u w:val="single"/>
          <w:lang w:eastAsia="zh-CN"/>
        </w:rPr>
        <w:t>同招标公告</w:t>
      </w:r>
      <w:r>
        <w:rPr>
          <w:rFonts w:ascii="仿宋" w:hAnsi="仿宋" w:eastAsia="仿宋" w:cs="仿宋"/>
          <w:u w:val="single"/>
          <w:lang w:eastAsia="zh-CN"/>
        </w:rPr>
        <w:t xml:space="preserve">） </w:t>
      </w:r>
    </w:p>
    <w:p w14:paraId="330F42AB">
      <w:pPr>
        <w:spacing w:line="360" w:lineRule="auto"/>
        <w:ind w:left="480" w:leftChars="200"/>
        <w:rPr>
          <w:rFonts w:ascii="仿宋" w:hAnsi="仿宋" w:eastAsia="仿宋" w:cs="仿宋"/>
          <w:u w:val="single"/>
          <w:lang w:eastAsia="zh-CN"/>
        </w:rPr>
      </w:pPr>
      <w:r>
        <w:rPr>
          <w:rFonts w:hint="eastAsia" w:ascii="仿宋" w:hAnsi="仿宋" w:eastAsia="仿宋" w:cs="仿宋"/>
          <w:lang w:eastAsia="zh-CN"/>
        </w:rPr>
        <w:t>7、结构形式：</w:t>
      </w:r>
      <w:r>
        <w:rPr>
          <w:rFonts w:ascii="仿宋" w:hAnsi="仿宋" w:eastAsia="仿宋" w:cs="仿宋"/>
          <w:u w:val="single"/>
          <w:lang w:eastAsia="zh-CN"/>
        </w:rPr>
        <w:t>（</w:t>
      </w:r>
      <w:r>
        <w:rPr>
          <w:rFonts w:hint="eastAsia" w:ascii="仿宋" w:hAnsi="仿宋" w:eastAsia="仿宋" w:cs="仿宋"/>
          <w:u w:val="single"/>
          <w:lang w:eastAsia="zh-CN"/>
        </w:rPr>
        <w:t>详见招标图纸</w:t>
      </w:r>
      <w:r>
        <w:rPr>
          <w:rFonts w:ascii="仿宋" w:hAnsi="仿宋" w:eastAsia="仿宋" w:cs="仿宋"/>
          <w:u w:val="single"/>
          <w:lang w:eastAsia="zh-CN"/>
        </w:rPr>
        <w:t xml:space="preserve">）  </w:t>
      </w:r>
    </w:p>
    <w:p w14:paraId="6B7D6E6A">
      <w:pPr>
        <w:spacing w:line="360" w:lineRule="auto"/>
        <w:ind w:left="480" w:leftChars="200" w:firstLine="1200" w:firstLineChars="500"/>
        <w:rPr>
          <w:rFonts w:ascii="仿宋" w:hAnsi="仿宋" w:eastAsia="仿宋" w:cs="仿宋"/>
          <w:lang w:eastAsia="zh-CN"/>
        </w:rPr>
      </w:pPr>
      <w:r>
        <w:rPr>
          <w:rFonts w:hint="eastAsia" w:ascii="仿宋" w:hAnsi="仿宋" w:eastAsia="仿宋" w:cs="仿宋"/>
          <w:lang w:eastAsia="zh-CN"/>
        </w:rPr>
        <w:t>☑本项目不含装配式建筑</w:t>
      </w:r>
    </w:p>
    <w:p w14:paraId="4601BF9C">
      <w:pPr>
        <w:spacing w:line="360" w:lineRule="auto"/>
        <w:ind w:left="480" w:leftChars="200" w:firstLine="1200" w:firstLineChars="500"/>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本项目含装配式建筑，各装配式单体工程名称：</w:t>
      </w:r>
      <w:r>
        <w:rPr>
          <w:rFonts w:hint="eastAsia" w:ascii="仿宋" w:hAnsi="仿宋" w:eastAsia="仿宋" w:cs="仿宋"/>
          <w:u w:val="single"/>
          <w:lang w:val="en-US" w:eastAsia="zh-CN"/>
        </w:rPr>
        <w:t xml:space="preserve"> /</w:t>
      </w:r>
    </w:p>
    <w:p w14:paraId="4C209B1D">
      <w:pPr>
        <w:spacing w:line="360" w:lineRule="auto"/>
        <w:ind w:left="425" w:leftChars="177" w:firstLine="1272" w:firstLineChars="530"/>
        <w:rPr>
          <w:rFonts w:ascii="仿宋" w:hAnsi="仿宋" w:eastAsia="仿宋" w:cs="仿宋"/>
          <w:u w:val="single"/>
          <w:lang w:eastAsia="zh-CN"/>
        </w:rPr>
      </w:pPr>
      <w:r>
        <w:rPr>
          <w:rFonts w:hint="eastAsia" w:ascii="仿宋" w:hAnsi="仿宋" w:eastAsia="仿宋" w:cs="仿宋"/>
          <w:lang w:eastAsia="zh-CN"/>
        </w:rPr>
        <w:t>各装配式单体工程装配率或评价等级：</w:t>
      </w:r>
      <w:r>
        <w:rPr>
          <w:rFonts w:hint="eastAsia" w:ascii="仿宋" w:hAnsi="仿宋" w:eastAsia="仿宋" w:cs="仿宋"/>
          <w:u w:val="single"/>
          <w:lang w:val="en-US" w:eastAsia="zh-CN"/>
        </w:rPr>
        <w:t xml:space="preserve"> /</w:t>
      </w:r>
      <w:r>
        <w:rPr>
          <w:rFonts w:hint="eastAsia" w:ascii="仿宋" w:hAnsi="仿宋" w:eastAsia="仿宋" w:cs="仿宋"/>
          <w:u w:val="single"/>
          <w:lang w:eastAsia="zh-CN"/>
        </w:rPr>
        <w:t>。</w:t>
      </w:r>
    </w:p>
    <w:p w14:paraId="19EB8067">
      <w:pPr>
        <w:spacing w:line="360" w:lineRule="auto"/>
        <w:ind w:left="480" w:leftChars="200"/>
        <w:rPr>
          <w:rFonts w:ascii="仿宋" w:hAnsi="仿宋" w:eastAsia="仿宋" w:cs="仿宋"/>
          <w:lang w:eastAsia="zh-CN"/>
        </w:rPr>
      </w:pPr>
      <w:r>
        <w:rPr>
          <w:rFonts w:hint="eastAsia" w:ascii="仿宋" w:hAnsi="仿宋" w:eastAsia="仿宋" w:cs="仿宋"/>
          <w:lang w:eastAsia="zh-CN"/>
        </w:rPr>
        <w:t>8、BIM技术应用：☑本项目不采用BIM技术应用</w:t>
      </w:r>
    </w:p>
    <w:p w14:paraId="7AA9B33A">
      <w:pPr>
        <w:spacing w:line="360" w:lineRule="auto"/>
        <w:ind w:firstLine="2505" w:firstLineChars="1044"/>
        <w:rPr>
          <w:rFonts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本项目采用BIM技术应用：</w:t>
      </w:r>
    </w:p>
    <w:p w14:paraId="5B4DA0AB">
      <w:pPr>
        <w:spacing w:line="360" w:lineRule="auto"/>
        <w:ind w:left="960" w:leftChars="400"/>
        <w:rPr>
          <w:rFonts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rPr>
        <w:t>选用平台：</w:t>
      </w:r>
      <w:r>
        <w:rPr>
          <w:rFonts w:hint="eastAsia" w:ascii="仿宋" w:hAnsi="仿宋" w:eastAsia="仿宋" w:cs="仿宋"/>
          <w:lang w:eastAsia="zh-CN"/>
        </w:rPr>
        <w:sym w:font="Wingdings 2" w:char="00A3"/>
      </w:r>
      <w:r>
        <w:rPr>
          <w:rFonts w:hint="eastAsia" w:ascii="宋体" w:hAnsi="宋体"/>
        </w:rPr>
        <w:t xml:space="preserve">Revit  </w:t>
      </w:r>
      <w:r>
        <w:rPr>
          <w:rFonts w:hint="eastAsia" w:ascii="仿宋" w:hAnsi="仿宋" w:eastAsia="仿宋" w:cs="仿宋"/>
          <w:lang w:eastAsia="zh-CN"/>
        </w:rPr>
        <w:sym w:font="Wingdings 2" w:char="00A3"/>
      </w:r>
      <w:r>
        <w:rPr>
          <w:rFonts w:ascii="宋体" w:hAnsi="宋体"/>
        </w:rPr>
        <w:t>Navisworks</w:t>
      </w:r>
      <w:r>
        <w:rPr>
          <w:rFonts w:hint="eastAsia" w:ascii="仿宋" w:hAnsi="仿宋" w:eastAsia="仿宋" w:cs="仿宋"/>
          <w:lang w:eastAsia="zh-CN"/>
        </w:rPr>
        <w:sym w:font="Wingdings 2" w:char="00A3"/>
      </w:r>
      <w:r>
        <w:rPr>
          <w:rFonts w:ascii="宋体" w:hAnsi="宋体"/>
        </w:rPr>
        <w:t>Bentley Navigator</w:t>
      </w:r>
      <w:r>
        <w:rPr>
          <w:rFonts w:hint="eastAsia" w:ascii="仿宋" w:hAnsi="仿宋" w:eastAsia="仿宋" w:cs="仿宋"/>
          <w:lang w:eastAsia="zh-CN"/>
        </w:rPr>
        <w:sym w:font="Wingdings 2" w:char="00A3"/>
      </w:r>
      <w:r>
        <w:rPr>
          <w:rFonts w:ascii="宋体" w:hAnsi="宋体"/>
        </w:rPr>
        <w:t>Tekla Structures</w:t>
      </w:r>
      <w:r>
        <w:rPr>
          <w:rFonts w:hint="eastAsia" w:ascii="仿宋" w:hAnsi="仿宋" w:eastAsia="仿宋" w:cs="仿宋"/>
          <w:lang w:eastAsia="zh-CN"/>
        </w:rPr>
        <w:sym w:font="Wingdings 2" w:char="00A3"/>
      </w:r>
      <w:r>
        <w:rPr>
          <w:rFonts w:ascii="宋体" w:hAnsi="宋体"/>
        </w:rPr>
        <w:t>ArchiCAD</w:t>
      </w:r>
      <w:r>
        <w:rPr>
          <w:rFonts w:hint="eastAsia" w:ascii="仿宋" w:hAnsi="仿宋" w:eastAsia="仿宋" w:cs="仿宋"/>
          <w:lang w:eastAsia="zh-CN"/>
        </w:rPr>
        <w:sym w:font="Wingdings 2" w:char="00A3"/>
      </w:r>
      <w:r>
        <w:rPr>
          <w:rFonts w:hint="eastAsia" w:ascii="宋体" w:hAnsi="宋体"/>
        </w:rPr>
        <w:t xml:space="preserve">OpenPlant  </w:t>
      </w:r>
      <w:r>
        <w:rPr>
          <w:rFonts w:hint="eastAsia" w:ascii="仿宋" w:hAnsi="仿宋" w:eastAsia="仿宋" w:cs="仿宋"/>
          <w:lang w:eastAsia="zh-CN"/>
        </w:rPr>
        <w:sym w:font="Wingdings 2" w:char="00A3"/>
      </w:r>
      <w:r>
        <w:rPr>
          <w:rFonts w:hint="eastAsia" w:ascii="仿宋" w:hAnsi="仿宋" w:eastAsia="仿宋" w:cs="仿宋"/>
        </w:rPr>
        <w:t>Rebro  （</w:t>
      </w:r>
      <w:r>
        <w:rPr>
          <w:rFonts w:hint="eastAsia" w:ascii="仿宋" w:hAnsi="仿宋" w:eastAsia="仿宋" w:cs="仿宋"/>
          <w:lang w:eastAsia="zh-CN"/>
        </w:rPr>
        <w:t>注：具体以发包人要求为准。）</w:t>
      </w:r>
    </w:p>
    <w:p w14:paraId="4C19AFD7">
      <w:pPr>
        <w:spacing w:line="360" w:lineRule="auto"/>
        <w:ind w:left="960" w:leftChars="400"/>
        <w:rPr>
          <w:rFonts w:ascii="仿宋" w:hAnsi="仿宋" w:eastAsia="仿宋" w:cs="仿宋"/>
          <w:u w:val="single"/>
          <w:lang w:eastAsia="zh-CN"/>
        </w:rPr>
      </w:pPr>
      <w:r>
        <w:rPr>
          <w:rFonts w:hint="eastAsia" w:ascii="仿宋" w:hAnsi="仿宋" w:eastAsia="仿宋" w:cs="仿宋"/>
          <w:lang w:eastAsia="zh-CN"/>
        </w:rPr>
        <w:t>（2）应用阶段：</w:t>
      </w:r>
      <w:r>
        <w:rPr>
          <w:rFonts w:hint="eastAsia" w:ascii="仿宋" w:hAnsi="仿宋" w:eastAsia="仿宋" w:cs="仿宋"/>
          <w:lang w:eastAsia="zh-CN"/>
        </w:rPr>
        <w:sym w:font="Wingdings 2" w:char="00A3"/>
      </w:r>
      <w:r>
        <w:rPr>
          <w:rFonts w:hint="eastAsia" w:ascii="仿宋" w:hAnsi="仿宋" w:eastAsia="仿宋" w:cs="仿宋"/>
          <w:lang w:eastAsia="zh-CN"/>
        </w:rPr>
        <w:t xml:space="preserve">设计施工运营三阶段应用  </w:t>
      </w:r>
      <w:r>
        <w:rPr>
          <w:rFonts w:hint="eastAsia" w:ascii="仿宋" w:hAnsi="仿宋" w:eastAsia="仿宋" w:cs="仿宋"/>
          <w:lang w:eastAsia="zh-CN"/>
        </w:rPr>
        <w:sym w:font="Wingdings 2" w:char="00A3"/>
      </w:r>
      <w:r>
        <w:rPr>
          <w:rFonts w:hint="eastAsia" w:ascii="仿宋" w:hAnsi="仿宋" w:eastAsia="仿宋" w:cs="仿宋"/>
          <w:lang w:eastAsia="zh-CN"/>
        </w:rPr>
        <w:t>设计与施工联合应用  □施工与运维联合应用  □其它</w:t>
      </w:r>
    </w:p>
    <w:p w14:paraId="107B9E47">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9、资金来源：</w:t>
      </w:r>
      <w:r>
        <w:rPr>
          <w:rFonts w:hint="default" w:ascii="仿宋" w:hAnsi="仿宋" w:eastAsia="仿宋" w:cs="仿宋"/>
          <w:color w:val="auto"/>
          <w:u w:val="single"/>
          <w:lang w:eastAsia="zh-CN"/>
        </w:rPr>
        <w:t>中央预算内资金</w:t>
      </w:r>
      <w:r>
        <w:rPr>
          <w:rFonts w:hint="default" w:ascii="仿宋" w:hAnsi="仿宋" w:eastAsia="仿宋" w:cs="仿宋"/>
          <w:color w:val="auto"/>
          <w:u w:val="single"/>
          <w:lang w:val="en-US" w:eastAsia="zh-CN"/>
        </w:rPr>
        <w:t>+</w:t>
      </w:r>
      <w:r>
        <w:rPr>
          <w:rFonts w:hint="default" w:ascii="仿宋" w:hAnsi="仿宋" w:eastAsia="仿宋" w:cs="仿宋"/>
          <w:color w:val="auto"/>
          <w:u w:val="single"/>
          <w:lang w:eastAsia="zh-CN"/>
        </w:rPr>
        <w:t>城中村专项借款</w:t>
      </w:r>
      <w:r>
        <w:rPr>
          <w:rFonts w:hint="default" w:ascii="仿宋" w:hAnsi="仿宋" w:eastAsia="仿宋" w:cs="仿宋"/>
          <w:color w:val="auto"/>
          <w:u w:val="single"/>
          <w:lang w:val="en-US" w:eastAsia="zh-CN"/>
        </w:rPr>
        <w:t>+</w:t>
      </w:r>
      <w:r>
        <w:rPr>
          <w:rFonts w:hint="default" w:ascii="仿宋" w:hAnsi="仿宋" w:eastAsia="仿宋" w:cs="仿宋"/>
          <w:color w:val="auto"/>
          <w:u w:val="single"/>
          <w:lang w:eastAsia="zh-CN"/>
        </w:rPr>
        <w:t>自筹资金</w:t>
      </w:r>
      <w:r>
        <w:rPr>
          <w:rFonts w:hint="eastAsia" w:ascii="仿宋" w:hAnsi="仿宋" w:eastAsia="仿宋" w:cs="仿宋"/>
          <w:u w:val="single"/>
          <w:lang w:eastAsia="zh-CN"/>
        </w:rPr>
        <w:t>。</w:t>
      </w:r>
    </w:p>
    <w:p w14:paraId="7173D518">
      <w:pPr>
        <w:spacing w:line="360" w:lineRule="auto"/>
        <w:ind w:firstLine="480"/>
        <w:rPr>
          <w:rFonts w:ascii="仿宋" w:hAnsi="仿宋" w:eastAsia="仿宋" w:cs="仿宋"/>
          <w:u w:val="single"/>
          <w:lang w:eastAsia="zh-CN"/>
        </w:rPr>
      </w:pPr>
      <w:r>
        <w:rPr>
          <w:rFonts w:hint="eastAsia" w:ascii="仿宋" w:hAnsi="仿宋" w:eastAsia="仿宋" w:cs="仿宋"/>
          <w:lang w:eastAsia="zh-CN"/>
        </w:rPr>
        <w:t>10、其他：</w:t>
      </w:r>
      <w:r>
        <w:rPr>
          <w:rFonts w:hint="eastAsia" w:ascii="仿宋" w:hAnsi="仿宋" w:eastAsia="仿宋" w:cs="仿宋"/>
          <w:u w:val="single"/>
          <w:lang w:eastAsia="zh-CN"/>
        </w:rPr>
        <w:t>/</w:t>
      </w:r>
    </w:p>
    <w:p w14:paraId="03C2E89E">
      <w:pPr>
        <w:spacing w:line="360" w:lineRule="auto"/>
        <w:ind w:firstLine="480"/>
        <w:rPr>
          <w:rFonts w:ascii="仿宋" w:hAnsi="仿宋" w:eastAsia="仿宋"/>
          <w:lang w:eastAsia="zh-CN"/>
        </w:rPr>
      </w:pPr>
    </w:p>
    <w:p w14:paraId="6762A247">
      <w:pPr>
        <w:spacing w:line="360" w:lineRule="auto"/>
        <w:outlineLvl w:val="1"/>
        <w:rPr>
          <w:rFonts w:ascii="仿宋" w:hAnsi="仿宋" w:eastAsia="仿宋" w:cs="仿宋"/>
          <w:b/>
          <w:bCs/>
          <w:lang w:eastAsia="zh-CN"/>
        </w:rPr>
      </w:pPr>
      <w:bookmarkStart w:id="8" w:name="_Toc155189032"/>
      <w:bookmarkStart w:id="9" w:name="_Toc10817"/>
      <w:r>
        <w:rPr>
          <w:rFonts w:hint="eastAsia" w:ascii="仿宋" w:hAnsi="仿宋" w:eastAsia="仿宋" w:cs="仿宋"/>
          <w:b/>
          <w:bCs/>
          <w:lang w:eastAsia="zh-CN"/>
        </w:rPr>
        <w:t>二、总承包范围与工程内容</w:t>
      </w:r>
      <w:bookmarkEnd w:id="8"/>
      <w:bookmarkEnd w:id="9"/>
    </w:p>
    <w:p w14:paraId="4DF8766D">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根据发包人提供的初步设计文件、发包人要求等资料，负责</w:t>
      </w:r>
      <w:r>
        <w:rPr>
          <w:rFonts w:hint="eastAsia" w:ascii="仿宋" w:hAnsi="仿宋" w:eastAsia="仿宋" w:cs="仿宋"/>
          <w:u w:val="single"/>
          <w:lang w:eastAsia="zh-CN"/>
        </w:rPr>
        <w:t>广州市海珠区三滘村城中村改造项目启动区S1地块周边公配建设项目（道路工程）设计施工总承包</w:t>
      </w:r>
      <w:r>
        <w:rPr>
          <w:rFonts w:hint="eastAsia" w:ascii="仿宋" w:hAnsi="仿宋" w:eastAsia="仿宋" w:cs="仿宋"/>
          <w:lang w:eastAsia="zh-CN"/>
        </w:rPr>
        <w:t>项目从施工图设计阶段开始的勘察、设计、施工总承包工作，包括但不限于以下内容：</w:t>
      </w:r>
    </w:p>
    <w:p w14:paraId="24C7B073">
      <w:pPr>
        <w:spacing w:line="360" w:lineRule="auto"/>
        <w:ind w:firstLine="523" w:firstLineChars="218"/>
        <w:rPr>
          <w:rFonts w:ascii="仿宋" w:hAnsi="仿宋" w:eastAsia="仿宋" w:cs="仿宋"/>
          <w:lang w:eastAsia="zh-CN"/>
        </w:rPr>
      </w:pPr>
      <w:r>
        <w:rPr>
          <w:rFonts w:hint="eastAsia" w:ascii="仿宋" w:hAnsi="仿宋" w:eastAsia="仿宋" w:cs="仿宋"/>
          <w:lang w:val="en-US" w:eastAsia="zh-CN"/>
        </w:rPr>
        <w:t>1</w:t>
      </w:r>
      <w:r>
        <w:rPr>
          <w:rFonts w:hint="eastAsia" w:ascii="仿宋" w:hAnsi="仿宋" w:eastAsia="仿宋" w:cs="仿宋"/>
          <w:lang w:eastAsia="zh-CN"/>
        </w:rPr>
        <w:t>、设计工作：</w:t>
      </w:r>
      <w:r>
        <w:rPr>
          <w:rFonts w:hint="eastAsia" w:ascii="仿宋" w:hAnsi="仿宋" w:eastAsia="仿宋" w:cs="仿宋"/>
          <w:u w:val="single"/>
          <w:lang w:eastAsia="zh-CN"/>
        </w:rPr>
        <w:t>广州市海珠区三滘村城中村改造项目启动区S1地块周边公配建设项目（道路工程）设计施工总承包</w:t>
      </w:r>
      <w:r>
        <w:rPr>
          <w:rFonts w:hint="eastAsia" w:ascii="仿宋" w:hAnsi="仿宋" w:eastAsia="仿宋" w:cs="仿宋"/>
          <w:lang w:eastAsia="zh-CN"/>
        </w:rPr>
        <w:t>项目的方案设计、初步设计已完成，本合同工程是从施工图设计阶段开始的所有设计工作，包括：与初步设计工作衔接、施工图设计（含深化设计）。范围主要包括：</w:t>
      </w:r>
    </w:p>
    <w:p w14:paraId="1BC8EADF">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（1）负责施工图设计，包括但不限于：土石方工程、道路工程、交通工程、给排水工程、电力工程、照明工程、通信工程、燃气工程、</w:t>
      </w:r>
      <w:r>
        <w:rPr>
          <w:rFonts w:hint="eastAsia" w:ascii="仿宋" w:hAnsi="仿宋" w:eastAsia="仿宋" w:cs="仿宋"/>
          <w:lang w:val="en-US" w:eastAsia="zh-CN"/>
        </w:rPr>
        <w:t>支护</w:t>
      </w:r>
      <w:r>
        <w:rPr>
          <w:rFonts w:hint="eastAsia" w:ascii="仿宋" w:hAnsi="仿宋" w:eastAsia="仿宋" w:cs="仿宋"/>
          <w:lang w:eastAsia="zh-CN"/>
        </w:rPr>
        <w:t>工程、软基处理、临时用水、临时用电、室外工程（包括绿化、树木迁移、室外管网、室外园建、临时道路、海绵城市等）、</w:t>
      </w:r>
      <w:r>
        <w:rPr>
          <w:rFonts w:hint="eastAsia" w:ascii="仿宋" w:hAnsi="仿宋" w:eastAsia="仿宋" w:cs="仿宋"/>
          <w:lang w:val="en-US" w:eastAsia="zh-CN"/>
        </w:rPr>
        <w:t>附属</w:t>
      </w:r>
      <w:r>
        <w:rPr>
          <w:rFonts w:hint="eastAsia" w:ascii="仿宋" w:hAnsi="仿宋" w:eastAsia="仿宋" w:cs="仿宋"/>
          <w:lang w:eastAsia="zh-CN"/>
        </w:rPr>
        <w:t>及配套设施等的施工图设计。</w:t>
      </w:r>
    </w:p>
    <w:p w14:paraId="05E71E3E">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（2）负责所有专业的施工图深化设计，包括但不限于：</w:t>
      </w:r>
      <w:r>
        <w:rPr>
          <w:rFonts w:hint="eastAsia" w:ascii="仿宋" w:hAnsi="仿宋" w:eastAsia="仿宋" w:cs="仿宋"/>
          <w:lang w:val="en-US" w:eastAsia="zh-CN"/>
        </w:rPr>
        <w:t>平侧石排版设计</w:t>
      </w:r>
      <w:r>
        <w:rPr>
          <w:rFonts w:hint="eastAsia" w:ascii="仿宋" w:hAnsi="仿宋" w:eastAsia="仿宋" w:cs="仿宋"/>
          <w:lang w:eastAsia="zh-CN"/>
        </w:rPr>
        <w:t>、</w:t>
      </w:r>
      <w:r>
        <w:rPr>
          <w:rFonts w:hint="eastAsia" w:ascii="仿宋" w:hAnsi="仿宋" w:eastAsia="仿宋" w:cs="仿宋"/>
          <w:lang w:val="en-US" w:eastAsia="zh-CN"/>
        </w:rPr>
        <w:t>防护栏杆、</w:t>
      </w:r>
      <w:r>
        <w:rPr>
          <w:rFonts w:hint="eastAsia" w:ascii="仿宋" w:hAnsi="仿宋" w:eastAsia="仿宋" w:cs="仿宋"/>
          <w:lang w:eastAsia="zh-CN"/>
        </w:rPr>
        <w:t>市政配套设施管线综合平衡、室外管网综合图、临水接入工程深化图、临电接入工程深化图、支护设计图、市政配套等的深化设计。</w:t>
      </w:r>
    </w:p>
    <w:p w14:paraId="0E7FF0F7">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（3）负责配合办理项目各专业报建、施工图报建、建设工程规划许可证等各专项报批报建和验收工作。</w:t>
      </w:r>
    </w:p>
    <w:p w14:paraId="5D4BEF4C">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（4）限额设计及装配式建筑运用：根据发包人、设计任务书、技术需求书等要求进行限额设计。</w:t>
      </w:r>
    </w:p>
    <w:p w14:paraId="2F5EE2AE">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）除按合同规定的时间和要求向发包人提交设计成果文件外，还应承担工程施工过程直至竣工验收前的设计服务（包含设计变更）等工作，保证设计服务满足施工进度要求。</w:t>
      </w:r>
    </w:p>
    <w:p w14:paraId="662AFD88">
      <w:pPr>
        <w:spacing w:line="360" w:lineRule="auto"/>
        <w:ind w:firstLine="523" w:firstLineChars="218"/>
        <w:rPr>
          <w:rFonts w:hint="default"/>
          <w:lang w:val="en-US" w:eastAsia="zh-CN"/>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）承包人在征得发包人同意且满足相关法律法规的前提下，将专业部分分包给具备相关资质的设计单位并签订分包合同的，不免除承包人对其承包的全部建设工程所负的质量责任。</w:t>
      </w:r>
    </w:p>
    <w:p w14:paraId="1A4D3FD2">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7</w:t>
      </w:r>
      <w:r>
        <w:rPr>
          <w:rFonts w:hint="eastAsia" w:ascii="仿宋" w:hAnsi="仿宋" w:eastAsia="仿宋" w:cs="仿宋"/>
          <w:lang w:eastAsia="zh-CN"/>
        </w:rPr>
        <w:t>）其他工作：</w:t>
      </w:r>
      <w:r>
        <w:rPr>
          <w:rFonts w:hint="eastAsia" w:ascii="仿宋" w:hAnsi="仿宋" w:eastAsia="仿宋" w:cs="仿宋"/>
          <w:u w:val="single"/>
          <w:lang w:eastAsia="zh-CN"/>
        </w:rPr>
        <w:t>配合项目竣工图编制、签审等工作</w:t>
      </w:r>
      <w:r>
        <w:rPr>
          <w:rFonts w:hint="eastAsia" w:ascii="仿宋" w:hAnsi="仿宋" w:eastAsia="仿宋" w:cs="仿宋"/>
          <w:lang w:eastAsia="zh-CN"/>
        </w:rPr>
        <w:t>。</w:t>
      </w:r>
    </w:p>
    <w:p w14:paraId="209626F8">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3、施工工作：负责</w:t>
      </w:r>
      <w:r>
        <w:rPr>
          <w:rFonts w:hint="eastAsia" w:ascii="仿宋" w:hAnsi="仿宋" w:eastAsia="仿宋" w:cs="仿宋"/>
          <w:u w:val="single"/>
          <w:lang w:eastAsia="zh-CN"/>
        </w:rPr>
        <w:t>广州市海珠区三滘村城中村改造项目启动区S1地块周边公配建设项目（道路工程）设计施工总承包</w:t>
      </w:r>
      <w:r>
        <w:rPr>
          <w:rFonts w:hint="eastAsia" w:ascii="仿宋" w:hAnsi="仿宋" w:eastAsia="仿宋" w:cs="仿宋"/>
          <w:lang w:eastAsia="zh-CN"/>
        </w:rPr>
        <w:t>项目的施工工作（包施工图预算编制、包工、包料、包设备、包质量、包安全生产、包文明施工、包工期、包承包范围内工程验收通过、包通水、包通电、包通气、包验收移交、包保修、包造价控制、包结算、包资料整理移交、包施工范围内的管理和现场整体组织、包专业协调及配合、包承包人应当购买的保险、包竣工图编制（须满足规划等各专项验收要求）等），承包人负责主要范围包括但不限于：</w:t>
      </w:r>
    </w:p>
    <w:p w14:paraId="2FA07373">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）负责本招标范围内所有施工工作</w:t>
      </w:r>
      <w:r>
        <w:rPr>
          <w:rFonts w:hint="eastAsia" w:ascii="仿宋" w:hAnsi="仿宋" w:eastAsia="仿宋" w:cs="仿宋"/>
          <w:highlight w:val="none"/>
          <w:lang w:eastAsia="zh-CN"/>
        </w:rPr>
        <w:t>（管线迁改工程</w:t>
      </w:r>
      <w:r>
        <w:rPr>
          <w:rFonts w:hint="eastAsia" w:ascii="仿宋" w:hAnsi="仿宋" w:eastAsia="仿宋" w:cs="仿宋"/>
          <w:lang w:eastAsia="zh-CN"/>
        </w:rPr>
        <w:t>除外），包括但不限于以下工作：土石方工程、道路工程、交通工程、给排水工程、电力工程、照明工程、通信工程、燃气工程、</w:t>
      </w:r>
      <w:r>
        <w:rPr>
          <w:rFonts w:hint="eastAsia" w:ascii="仿宋" w:hAnsi="仿宋" w:eastAsia="仿宋" w:cs="仿宋"/>
          <w:lang w:val="en-US" w:eastAsia="zh-CN"/>
        </w:rPr>
        <w:t>支护</w:t>
      </w:r>
      <w:r>
        <w:rPr>
          <w:rFonts w:hint="eastAsia" w:ascii="仿宋" w:hAnsi="仿宋" w:eastAsia="仿宋" w:cs="仿宋"/>
          <w:lang w:eastAsia="zh-CN"/>
        </w:rPr>
        <w:t>工程、软基处理、临时用水、临时用电等。</w:t>
      </w:r>
    </w:p>
    <w:p w14:paraId="3979D6EC">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）负责施工图预算编制、设计变更、设计变更造价分析、签证预算编制、竣工结算等造价文件的编制工作，配合相关部门结（决）算审计。</w:t>
      </w:r>
    </w:p>
    <w:p w14:paraId="1236F4E7">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负责配合办理工程开工及验收所需的各项报监、报建、报验手续，包括但不限于办理施工许可证（或临时施工许可）、报监手续、缴交劳动保证金手续（如有）、施工合同备案手续、施工占道手续、余泥排放证、排污手续、交通疏解手续（含行政主管部门批复）、排水接驳、水质检测、排水许可证、临水临电、水电气等专业报建报装、分部分项工程验收、环保验收、卫生验收、防雷验收、永久排水许可证、质量验收、规划验收、永久用水验收及通水、永久路口开设验收、燃气验收、办理及制作公安门牌和制作安装主体工程竣工验收牌、竣工验收备案等工作，并支付办理上述工作中应由承包人承担的费用；承包人积极利用自身技术力量，负责组织实施开工前施工场地的地形复测工作，该费用已包含在合同价中，不另外支付。</w:t>
      </w:r>
    </w:p>
    <w:p w14:paraId="615DFB3D">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完成按有关规定应由承包人负责的检测、监测工作，及配合发包人委托的第三方检测、监测工作；为发包人委托的第三方单位提供至现场工作点的场地、道路、吊装设备、水、电等条件，该费用已包含在合同价中，不另外支付。</w:t>
      </w:r>
    </w:p>
    <w:p w14:paraId="6D7C2B46">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负责施工期间至移交前的场地管理、保安、保洁、防噪音、防扬尘及绿化养护等管理工作；施工过程中不同施工阶段，均应做到工完场清，达到发包人、监理人的文明施工要求，交付时达到精保洁标准（精保洁以发包人要求次数为准）；负责设置卫生垃圾池和建筑垃圾外运工作；负责设置施工污水收集过滤系统，保证污水排放不得影响周边环境；配合发包人做好各项迎检工作，对场地进行清扫和布置，该费用已包含在合同价中，不另外支付。</w:t>
      </w:r>
    </w:p>
    <w:p w14:paraId="4F950DA5">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项目施工范围内的场地围蔽，避免非法堆填等突发情况的发生；本合同项下全部工程移交前的成品保护和照管工作（含机电设备（包括智能化设备）检测、登记、运行、维护、耗材、水电气等费用）。该费用已包含在合同价中，不另外支付。</w:t>
      </w:r>
    </w:p>
    <w:p w14:paraId="24395E77">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7</w:t>
      </w:r>
      <w:r>
        <w:rPr>
          <w:rFonts w:hint="eastAsia" w:ascii="仿宋" w:hAnsi="仿宋" w:eastAsia="仿宋" w:cs="仿宋"/>
          <w:lang w:eastAsia="zh-CN"/>
        </w:rPr>
        <w:t>）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包括在承包人合同价款中，不另外支付。</w:t>
      </w:r>
    </w:p>
    <w:p w14:paraId="0279EB5D">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8</w:t>
      </w:r>
      <w:r>
        <w:rPr>
          <w:rFonts w:hint="eastAsia" w:ascii="仿宋" w:hAnsi="仿宋" w:eastAsia="仿宋" w:cs="仿宋"/>
          <w:lang w:eastAsia="zh-CN"/>
        </w:rPr>
        <w:t>）承包人负责项目部建设，项目部建设方案须征得发包人同意后方可实施。</w:t>
      </w:r>
    </w:p>
    <w:p w14:paraId="1A470111">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9</w:t>
      </w:r>
      <w:r>
        <w:rPr>
          <w:rFonts w:hint="eastAsia" w:ascii="仿宋" w:hAnsi="仿宋" w:eastAsia="仿宋" w:cs="仿宋"/>
          <w:lang w:eastAsia="zh-CN"/>
        </w:rPr>
        <w:t>）承包人需配合发包人做好征地拆迁、土地房屋征收、管线及绿化迁改等工作。</w:t>
      </w:r>
    </w:p>
    <w:p w14:paraId="233B13F7">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val="en-US" w:eastAsia="zh-CN"/>
        </w:rPr>
        <w:t>0</w:t>
      </w:r>
      <w:r>
        <w:rPr>
          <w:rFonts w:hint="eastAsia" w:ascii="仿宋" w:hAnsi="仿宋" w:eastAsia="仿宋" w:cs="仿宋"/>
          <w:lang w:eastAsia="zh-CN"/>
        </w:rPr>
        <w:t>）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该费用已包含在合同价中，不另外支付。</w:t>
      </w:r>
    </w:p>
    <w:p w14:paraId="2C79A301">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val="en-US" w:eastAsia="zh-CN"/>
        </w:rPr>
        <w:t>1</w:t>
      </w:r>
      <w:r>
        <w:rPr>
          <w:rFonts w:hint="eastAsia" w:ascii="仿宋" w:hAnsi="仿宋" w:eastAsia="仿宋" w:cs="仿宋"/>
          <w:lang w:eastAsia="zh-CN"/>
        </w:rPr>
        <w:t>）负责协调施工过程中的相关职能部门及周边居民，包括且不限于：街道居委、公安派出所、交通部门、质安监、建管、城管、劳动监察等。</w:t>
      </w:r>
    </w:p>
    <w:p w14:paraId="516F20A6">
      <w:pPr>
        <w:spacing w:line="360" w:lineRule="auto"/>
        <w:ind w:firstLine="523" w:firstLineChars="218"/>
        <w:rPr>
          <w:rFonts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val="en-US" w:eastAsia="zh-CN"/>
        </w:rPr>
        <w:t>2</w:t>
      </w:r>
      <w:r>
        <w:rPr>
          <w:rFonts w:hint="eastAsia" w:ascii="仿宋" w:hAnsi="仿宋" w:eastAsia="仿宋" w:cs="仿宋"/>
          <w:lang w:eastAsia="zh-CN"/>
        </w:rPr>
        <w:t>）交付（包括但不限于交付移交村民）活动组织。承包人按照经发包人同意的交付实施方案组织现场交付一切工作 。上述所有费用已包含在合同价中，不另外支付。</w:t>
      </w:r>
    </w:p>
    <w:p w14:paraId="2F445E7E">
      <w:pPr>
        <w:spacing w:line="360" w:lineRule="auto"/>
        <w:ind w:firstLine="523" w:firstLineChars="218"/>
        <w:rPr>
          <w:rFonts w:ascii="仿宋" w:hAnsi="仿宋" w:eastAsia="仿宋" w:cs="仿宋"/>
          <w:u w:val="single"/>
          <w:lang w:eastAsia="zh-CN"/>
        </w:rPr>
      </w:pPr>
      <w:r>
        <w:rPr>
          <w:rFonts w:hint="eastAsia" w:ascii="仿宋" w:hAnsi="仿宋" w:eastAsia="仿宋" w:cs="仿宋"/>
          <w:lang w:eastAsia="zh-CN"/>
        </w:rPr>
        <w:t>（1</w:t>
      </w:r>
      <w:r>
        <w:rPr>
          <w:rFonts w:hint="eastAsia" w:ascii="仿宋" w:hAnsi="仿宋" w:eastAsia="仿宋" w:cs="仿宋"/>
          <w:lang w:val="en-US" w:eastAsia="zh-CN"/>
        </w:rPr>
        <w:t>3</w:t>
      </w:r>
      <w:r>
        <w:rPr>
          <w:rFonts w:hint="eastAsia" w:ascii="仿宋" w:hAnsi="仿宋" w:eastAsia="仿宋" w:cs="仿宋"/>
          <w:lang w:eastAsia="zh-CN"/>
        </w:rPr>
        <w:t>）其他工作：</w:t>
      </w:r>
      <w:r>
        <w:rPr>
          <w:rFonts w:hint="eastAsia" w:ascii="仿宋" w:hAnsi="仿宋" w:eastAsia="仿宋" w:cs="仿宋"/>
          <w:u w:val="single"/>
          <w:lang w:eastAsia="zh-CN"/>
        </w:rPr>
        <w:t xml:space="preserve">   /    。</w:t>
      </w:r>
    </w:p>
    <w:p w14:paraId="5F9BA295">
      <w:pPr>
        <w:spacing w:line="360" w:lineRule="auto"/>
        <w:ind w:firstLine="523" w:firstLineChars="218"/>
        <w:rPr>
          <w:rFonts w:ascii="仿宋" w:hAnsi="仿宋" w:eastAsia="仿宋" w:cs="仿宋"/>
          <w:lang w:eastAsia="zh-CN"/>
        </w:rPr>
      </w:pPr>
      <w:r>
        <w:rPr>
          <w:rFonts w:hint="eastAsia" w:ascii="仿宋" w:hAnsi="仿宋" w:eastAsia="仿宋" w:cs="仿宋"/>
          <w:lang w:val="en-US" w:eastAsia="zh-CN"/>
        </w:rPr>
        <w:t>4</w:t>
      </w:r>
      <w:r>
        <w:rPr>
          <w:rFonts w:hint="eastAsia" w:ascii="仿宋" w:hAnsi="仿宋" w:eastAsia="仿宋" w:cs="仿宋"/>
          <w:lang w:eastAsia="zh-CN"/>
        </w:rPr>
        <w:t>、根据《发包人要求》，在不降低初步设计相关标准和工程安全的前提下，实行全过程限额设计，限额投资。</w:t>
      </w:r>
    </w:p>
    <w:p w14:paraId="70B91228">
      <w:pPr>
        <w:spacing w:line="360" w:lineRule="auto"/>
        <w:ind w:firstLine="523" w:firstLineChars="218"/>
        <w:rPr>
          <w:rFonts w:ascii="仿宋" w:hAnsi="仿宋" w:eastAsia="仿宋" w:cs="仿宋"/>
          <w:lang w:eastAsia="zh-CN"/>
        </w:rPr>
      </w:pPr>
      <w:r>
        <w:rPr>
          <w:rFonts w:hint="eastAsia" w:ascii="仿宋" w:hAnsi="仿宋" w:eastAsia="仿宋" w:cs="仿宋"/>
          <w:lang w:val="en-US" w:eastAsia="zh-CN"/>
        </w:rPr>
        <w:t>5</w:t>
      </w:r>
      <w:r>
        <w:rPr>
          <w:rFonts w:hint="eastAsia" w:ascii="仿宋" w:hAnsi="仿宋" w:eastAsia="仿宋" w:cs="仿宋"/>
          <w:lang w:eastAsia="zh-CN"/>
        </w:rPr>
        <w:t>、做好项目设计、施工总协调（含专业分包管理）工作及工程涉及的其它协调管理工作。</w:t>
      </w:r>
    </w:p>
    <w:p w14:paraId="06FA752E">
      <w:pPr>
        <w:spacing w:line="360" w:lineRule="auto"/>
        <w:ind w:firstLine="523" w:firstLineChars="218"/>
        <w:rPr>
          <w:rFonts w:ascii="仿宋" w:hAnsi="仿宋" w:eastAsia="仿宋" w:cs="仿宋"/>
          <w:lang w:eastAsia="zh-CN"/>
        </w:rPr>
      </w:pPr>
      <w:r>
        <w:rPr>
          <w:rFonts w:hint="eastAsia" w:ascii="仿宋" w:hAnsi="仿宋" w:eastAsia="仿宋" w:cs="仿宋"/>
          <w:lang w:val="en-US" w:eastAsia="zh-CN"/>
        </w:rPr>
        <w:t>6</w:t>
      </w:r>
      <w:r>
        <w:rPr>
          <w:rFonts w:hint="eastAsia" w:ascii="仿宋" w:hAnsi="仿宋" w:eastAsia="仿宋" w:cs="仿宋"/>
          <w:lang w:eastAsia="zh-CN"/>
        </w:rPr>
        <w:t>、交付（包括但不限于交付移交</w:t>
      </w:r>
      <w:r>
        <w:rPr>
          <w:rFonts w:hint="eastAsia" w:ascii="仿宋" w:hAnsi="仿宋" w:eastAsia="仿宋" w:cs="仿宋"/>
          <w:lang w:val="en-US" w:eastAsia="zh-CN"/>
        </w:rPr>
        <w:t>权属单位</w:t>
      </w:r>
      <w:r>
        <w:rPr>
          <w:rFonts w:hint="eastAsia" w:ascii="仿宋" w:hAnsi="仿宋" w:eastAsia="仿宋" w:cs="仿宋"/>
          <w:lang w:eastAsia="zh-CN"/>
        </w:rPr>
        <w:t>）活动组织。承包人按照经发包人同意的交付实施方案组织现场交付一切工作。上述所有费用已包含在合同价中，不另外支付。</w:t>
      </w:r>
    </w:p>
    <w:p w14:paraId="516E27DF">
      <w:pPr>
        <w:spacing w:line="360" w:lineRule="auto"/>
        <w:ind w:firstLine="523" w:firstLineChars="218"/>
        <w:rPr>
          <w:rFonts w:ascii="仿宋" w:hAnsi="仿宋" w:eastAsia="仿宋" w:cs="仿宋"/>
          <w:lang w:eastAsia="zh-CN"/>
        </w:rPr>
      </w:pPr>
      <w:r>
        <w:rPr>
          <w:rFonts w:hint="eastAsia" w:ascii="仿宋" w:hAnsi="仿宋" w:eastAsia="仿宋" w:cs="仿宋"/>
          <w:lang w:val="en-US" w:eastAsia="zh-CN"/>
        </w:rPr>
        <w:t>7</w:t>
      </w:r>
      <w:r>
        <w:rPr>
          <w:rFonts w:hint="eastAsia" w:ascii="仿宋" w:hAnsi="仿宋" w:eastAsia="仿宋" w:cs="仿宋"/>
          <w:lang w:eastAsia="zh-CN"/>
        </w:rPr>
        <w:t>、发包人根据工程实施情况，有权对承包人的承包范围及内容进行适当调整，调整的部分应及时通知承包人，双方另签协议明确承包人范围。</w:t>
      </w:r>
    </w:p>
    <w:p w14:paraId="09FC7EC4">
      <w:pPr>
        <w:spacing w:line="360" w:lineRule="auto"/>
        <w:ind w:firstLine="523" w:firstLineChars="218"/>
        <w:rPr>
          <w:rFonts w:ascii="仿宋" w:hAnsi="仿宋" w:eastAsia="仿宋" w:cs="仿宋"/>
          <w:u w:val="single"/>
          <w:lang w:eastAsia="zh-CN"/>
        </w:rPr>
      </w:pPr>
    </w:p>
    <w:p w14:paraId="3697D622">
      <w:pPr>
        <w:spacing w:line="360" w:lineRule="auto"/>
        <w:outlineLvl w:val="1"/>
        <w:rPr>
          <w:rFonts w:ascii="仿宋" w:hAnsi="仿宋" w:eastAsia="仿宋" w:cs="仿宋"/>
          <w:b/>
          <w:bCs/>
          <w:lang w:eastAsia="zh-CN"/>
        </w:rPr>
      </w:pPr>
      <w:bookmarkStart w:id="10" w:name="_Toc155189033"/>
      <w:bookmarkStart w:id="11" w:name="_Toc26421"/>
      <w:r>
        <w:rPr>
          <w:rFonts w:hint="eastAsia" w:ascii="仿宋" w:hAnsi="仿宋" w:eastAsia="仿宋" w:cs="仿宋"/>
          <w:b/>
          <w:bCs/>
          <w:lang w:eastAsia="zh-CN"/>
        </w:rPr>
        <w:t>★三、质量标准和要求</w:t>
      </w:r>
      <w:bookmarkEnd w:id="10"/>
      <w:bookmarkEnd w:id="11"/>
    </w:p>
    <w:p w14:paraId="1DC68364">
      <w:pPr>
        <w:kinsoku w:val="0"/>
        <w:wordWrap w:val="0"/>
        <w:spacing w:line="360" w:lineRule="auto"/>
        <w:ind w:firstLine="566" w:firstLineChars="236"/>
        <w:rPr>
          <w:rFonts w:hint="eastAsia" w:ascii="仿宋" w:hAnsi="仿宋" w:eastAsia="仿宋" w:cs="仿宋"/>
          <w:lang w:eastAsia="zh-CN"/>
        </w:rPr>
      </w:pPr>
      <w:r>
        <w:rPr>
          <w:rFonts w:hint="eastAsia" w:ascii="仿宋" w:hAnsi="仿宋" w:eastAsia="仿宋" w:cs="仿宋"/>
          <w:lang w:eastAsia="zh-CN"/>
        </w:rPr>
        <w:t>1、勘察设计标准和要求：满足设计任务书要求，符合《建设工程质量管理条例》、《建设工程勘察设计管理条例》、《建筑工程设计文件编制深度规定（2016年版）》等国家及地方有关工程设计管理法规和规章，达到行业相关规范技术标准等要求。</w:t>
      </w:r>
    </w:p>
    <w:p w14:paraId="57B3C02E">
      <w:pPr>
        <w:kinsoku w:val="0"/>
        <w:wordWrap w:val="0"/>
        <w:spacing w:line="360" w:lineRule="auto"/>
        <w:ind w:firstLine="566" w:firstLineChars="236"/>
        <w:rPr>
          <w:rFonts w:hint="eastAsia" w:ascii="仿宋" w:hAnsi="仿宋" w:eastAsia="仿宋" w:cs="仿宋"/>
          <w:lang w:eastAsia="zh-CN"/>
        </w:rPr>
      </w:pPr>
      <w:r>
        <w:rPr>
          <w:rFonts w:hint="eastAsia" w:ascii="仿宋" w:hAnsi="仿宋" w:eastAsia="仿宋" w:cs="仿宋"/>
          <w:lang w:val="en-US" w:eastAsia="zh-CN"/>
        </w:rPr>
        <w:t>2</w:t>
      </w:r>
      <w:r>
        <w:rPr>
          <w:rFonts w:hint="eastAsia" w:ascii="仿宋" w:hAnsi="仿宋" w:eastAsia="仿宋" w:cs="仿宋"/>
          <w:lang w:eastAsia="zh-CN"/>
        </w:rPr>
        <w:t>、工程质量标准和要求</w:t>
      </w:r>
      <w:r>
        <w:rPr>
          <w:rFonts w:hint="eastAsia" w:ascii="仿宋" w:hAnsi="仿宋" w:eastAsia="仿宋"/>
          <w:lang w:eastAsia="zh-CN"/>
        </w:rPr>
        <w:t>（施工质量</w:t>
      </w:r>
      <w:r>
        <w:rPr>
          <w:rFonts w:ascii="仿宋" w:hAnsi="仿宋" w:eastAsia="仿宋"/>
          <w:lang w:eastAsia="zh-CN"/>
        </w:rPr>
        <w:t>及项目成效</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cs="仿宋"/>
          <w:lang w:eastAsia="zh-CN"/>
        </w:rPr>
        <w:t>：分部工程验收合格率100%，项目所涉及的政府专项验收全部通过，单位工程一次竣工验收合格。</w:t>
      </w:r>
    </w:p>
    <w:p w14:paraId="683D434A">
      <w:pPr>
        <w:pStyle w:val="40"/>
        <w:rPr>
          <w:lang w:eastAsia="zh-CN"/>
        </w:rPr>
      </w:pPr>
    </w:p>
    <w:p w14:paraId="73CE85A9">
      <w:pPr>
        <w:spacing w:line="360" w:lineRule="auto"/>
        <w:outlineLvl w:val="1"/>
        <w:rPr>
          <w:rFonts w:ascii="仿宋" w:hAnsi="仿宋" w:eastAsia="仿宋" w:cs="仿宋"/>
          <w:b/>
          <w:bCs/>
          <w:lang w:eastAsia="zh-CN"/>
        </w:rPr>
      </w:pPr>
      <w:bookmarkStart w:id="12" w:name="_Toc25327"/>
      <w:bookmarkStart w:id="13" w:name="_Toc155189034"/>
      <w:r>
        <w:rPr>
          <w:rFonts w:hint="eastAsia" w:ascii="仿宋" w:hAnsi="仿宋" w:eastAsia="仿宋" w:cs="仿宋"/>
          <w:b/>
          <w:bCs/>
          <w:lang w:eastAsia="zh-CN"/>
        </w:rPr>
        <w:t>四、创优目标</w:t>
      </w:r>
      <w:bookmarkEnd w:id="12"/>
      <w:bookmarkEnd w:id="13"/>
    </w:p>
    <w:p w14:paraId="46C809C7">
      <w:pPr>
        <w:kinsoku w:val="0"/>
        <w:wordWrap w:val="0"/>
        <w:spacing w:line="360" w:lineRule="auto"/>
        <w:ind w:left="0" w:leftChars="0" w:firstLine="480" w:firstLineChars="200"/>
        <w:rPr>
          <w:rFonts w:hint="eastAsia" w:ascii="仿宋" w:hAnsi="仿宋" w:eastAsia="仿宋" w:cs="仿宋"/>
          <w:u w:val="single"/>
          <w:lang w:val="en-US" w:eastAsia="zh-CN"/>
        </w:rPr>
      </w:pPr>
      <w:r>
        <w:rPr>
          <w:rFonts w:hint="eastAsia" w:ascii="仿宋" w:hAnsi="仿宋" w:eastAsia="仿宋" w:cs="仿宋"/>
          <w:u w:val="single"/>
          <w:lang w:val="en-US" w:eastAsia="zh-CN"/>
        </w:rPr>
        <w:t xml:space="preserve">   /  </w:t>
      </w:r>
    </w:p>
    <w:p w14:paraId="51E9A5C9">
      <w:pPr>
        <w:pStyle w:val="40"/>
        <w:rPr>
          <w:rFonts w:hint="default"/>
          <w:lang w:val="en-US" w:eastAsia="zh-CN"/>
        </w:rPr>
      </w:pPr>
    </w:p>
    <w:p w14:paraId="476F9B4B">
      <w:pPr>
        <w:spacing w:line="360" w:lineRule="auto"/>
        <w:outlineLvl w:val="1"/>
        <w:rPr>
          <w:rFonts w:ascii="仿宋" w:hAnsi="仿宋" w:eastAsia="仿宋" w:cs="仿宋"/>
          <w:b/>
          <w:bCs/>
          <w:lang w:eastAsia="zh-CN"/>
        </w:rPr>
      </w:pPr>
      <w:bookmarkStart w:id="14" w:name="_Toc21620"/>
      <w:bookmarkStart w:id="15" w:name="_Toc155189035"/>
      <w:r>
        <w:rPr>
          <w:rFonts w:hint="eastAsia" w:ascii="仿宋" w:hAnsi="仿宋" w:eastAsia="仿宋" w:cs="仿宋"/>
          <w:b/>
          <w:bCs/>
          <w:lang w:eastAsia="zh-CN"/>
        </w:rPr>
        <w:t>五、创文明工地目标</w:t>
      </w:r>
      <w:bookmarkEnd w:id="14"/>
      <w:bookmarkEnd w:id="15"/>
    </w:p>
    <w:p w14:paraId="1FA5542F">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□市级安全文明绿色施工样板工地；</w:t>
      </w:r>
    </w:p>
    <w:p w14:paraId="249B4194">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□省级安全文明示范工地；</w:t>
      </w:r>
    </w:p>
    <w:p w14:paraId="732F8E93">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□国家级安全文明工地；</w:t>
      </w:r>
    </w:p>
    <w:p w14:paraId="027D8602">
      <w:pPr>
        <w:spacing w:line="360" w:lineRule="auto"/>
        <w:ind w:firstLine="480" w:firstLineChars="200"/>
        <w:rPr>
          <w:rFonts w:ascii="仿宋" w:hAnsi="仿宋" w:eastAsia="仿宋"/>
          <w:lang w:eastAsia="zh-CN"/>
        </w:rPr>
      </w:pPr>
      <w:r>
        <w:rPr>
          <w:rFonts w:hint="eastAsia" w:ascii="仿宋" w:hAnsi="仿宋" w:eastAsia="仿宋" w:cs="仿宋"/>
          <w:lang w:eastAsia="zh-CN"/>
        </w:rPr>
        <w:t>□广州市建筑业绿色施工示范工程；</w:t>
      </w:r>
    </w:p>
    <w:p w14:paraId="248A9DB8">
      <w:pPr>
        <w:spacing w:line="360" w:lineRule="auto"/>
        <w:ind w:firstLine="480" w:firstLineChars="200"/>
        <w:rPr>
          <w:rFonts w:ascii="仿宋" w:hAnsi="仿宋" w:eastAsia="仿宋"/>
          <w:lang w:eastAsia="zh-CN"/>
        </w:rPr>
      </w:pPr>
      <w:r>
        <w:rPr>
          <w:rFonts w:hint="eastAsia" w:ascii="仿宋" w:hAnsi="仿宋" w:eastAsia="仿宋" w:cs="仿宋"/>
          <w:lang w:eastAsia="zh-CN"/>
        </w:rPr>
        <w:t>□广东省建筑业绿色施工示范工程；</w:t>
      </w:r>
    </w:p>
    <w:p w14:paraId="74D16F03">
      <w:pPr>
        <w:spacing w:line="360" w:lineRule="auto"/>
        <w:ind w:firstLine="480" w:firstLineChars="200"/>
        <w:rPr>
          <w:rFonts w:ascii="仿宋" w:hAnsi="仿宋" w:eastAsia="仿宋"/>
          <w:lang w:eastAsia="zh-CN"/>
        </w:rPr>
      </w:pPr>
      <w:r>
        <w:rPr>
          <w:rFonts w:hint="eastAsia" w:ascii="仿宋" w:hAnsi="仿宋" w:eastAsia="仿宋" w:cs="仿宋"/>
          <w:lang w:eastAsia="zh-CN"/>
        </w:rPr>
        <w:t>□全国建筑业绿色施工示范工程；</w:t>
      </w:r>
    </w:p>
    <w:p w14:paraId="219CCEC3">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其它：</w:t>
      </w:r>
      <w:r>
        <w:rPr>
          <w:rFonts w:hint="eastAsia" w:ascii="仿宋" w:hAnsi="仿宋" w:eastAsia="仿宋"/>
          <w:u w:val="single"/>
          <w:lang w:val="en-US" w:eastAsia="zh-CN"/>
        </w:rPr>
        <w:t>/</w:t>
      </w:r>
      <w:r>
        <w:rPr>
          <w:rFonts w:hint="eastAsia" w:ascii="仿宋" w:hAnsi="仿宋" w:eastAsia="仿宋"/>
          <w:u w:val="single"/>
          <w:lang w:eastAsia="zh-CN"/>
        </w:rPr>
        <w:t>。</w:t>
      </w:r>
    </w:p>
    <w:p w14:paraId="17B4CE4F">
      <w:pPr>
        <w:spacing w:line="360" w:lineRule="auto"/>
        <w:ind w:firstLine="482"/>
        <w:rPr>
          <w:rFonts w:ascii="仿宋" w:hAnsi="仿宋" w:eastAsia="仿宋" w:cs="仿宋"/>
          <w:b/>
          <w:bCs/>
          <w:lang w:eastAsia="zh-CN"/>
        </w:rPr>
      </w:pPr>
    </w:p>
    <w:p w14:paraId="0E5B5A69">
      <w:pPr>
        <w:spacing w:line="360" w:lineRule="auto"/>
        <w:outlineLvl w:val="1"/>
        <w:rPr>
          <w:rFonts w:ascii="仿宋" w:hAnsi="仿宋" w:eastAsia="仿宋" w:cs="仿宋"/>
          <w:b/>
          <w:bCs/>
          <w:lang w:eastAsia="zh-CN"/>
        </w:rPr>
      </w:pPr>
      <w:bookmarkStart w:id="16" w:name="_Toc7291"/>
      <w:bookmarkStart w:id="17" w:name="_Toc155189036"/>
      <w:r>
        <w:rPr>
          <w:rFonts w:hint="eastAsia" w:ascii="仿宋" w:hAnsi="仿宋" w:eastAsia="仿宋" w:cs="仿宋"/>
          <w:b/>
          <w:bCs/>
          <w:lang w:eastAsia="zh-CN"/>
        </w:rPr>
        <w:t>六、职业健康安全管理目标和环境管理目标</w:t>
      </w:r>
      <w:bookmarkEnd w:id="16"/>
      <w:bookmarkEnd w:id="17"/>
    </w:p>
    <w:p w14:paraId="61A819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1、职业健康安全管理目标：</w:t>
      </w:r>
    </w:p>
    <w:p w14:paraId="08F96FA1">
      <w:pPr>
        <w:spacing w:line="360" w:lineRule="auto"/>
        <w:ind w:firstLine="480" w:firstLineChars="200"/>
        <w:rPr>
          <w:rFonts w:ascii="仿宋" w:hAnsi="仿宋" w:eastAsia="仿宋"/>
          <w:lang w:eastAsia="zh-CN"/>
        </w:rPr>
      </w:pPr>
      <w:r>
        <w:rPr>
          <w:rFonts w:hint="eastAsia" w:ascii="仿宋" w:hAnsi="仿宋" w:eastAsia="仿宋"/>
          <w:lang w:eastAsia="zh-CN"/>
        </w:rPr>
        <w:t>（1）杜绝发生一般事故等级及以上的伤亡事故且工伤责任事故死亡人数为零。</w:t>
      </w:r>
    </w:p>
    <w:p w14:paraId="643C24DD">
      <w:pPr>
        <w:spacing w:line="360" w:lineRule="auto"/>
        <w:ind w:firstLine="480" w:firstLineChars="200"/>
        <w:rPr>
          <w:rFonts w:ascii="仿宋" w:hAnsi="仿宋" w:eastAsia="仿宋"/>
          <w:lang w:eastAsia="zh-CN"/>
        </w:rPr>
      </w:pPr>
      <w:r>
        <w:rPr>
          <w:rFonts w:hint="eastAsia" w:ascii="仿宋" w:hAnsi="仿宋" w:eastAsia="仿宋"/>
          <w:lang w:eastAsia="zh-CN"/>
        </w:rPr>
        <w:t>（2）杜绝发生火灾（火情）、舆情、行政处罚、职业病等事故事件。</w:t>
      </w:r>
    </w:p>
    <w:p w14:paraId="725F27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2、环境管理目标：</w:t>
      </w:r>
    </w:p>
    <w:p w14:paraId="4768EADE">
      <w:pPr>
        <w:spacing w:line="360" w:lineRule="auto"/>
        <w:ind w:firstLine="480" w:firstLineChars="200"/>
        <w:rPr>
          <w:rFonts w:ascii="仿宋" w:hAnsi="仿宋" w:eastAsia="仿宋"/>
          <w:lang w:eastAsia="zh-CN"/>
        </w:rPr>
      </w:pPr>
      <w:r>
        <w:rPr>
          <w:rFonts w:hint="eastAsia" w:ascii="仿宋" w:hAnsi="仿宋" w:eastAsia="仿宋"/>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》（穗建质〔2020〕1号）和《广州机场建设投资集团有限公司建设项目职业健康、安全、环境保护（HSE）标准化指南》等，杜绝环境破坏、环境污染和水体污染事故等。</w:t>
      </w:r>
    </w:p>
    <w:p w14:paraId="1F0730D3">
      <w:pPr>
        <w:spacing w:line="360" w:lineRule="auto"/>
        <w:ind w:firstLine="482" w:firstLineChars="200"/>
        <w:rPr>
          <w:rFonts w:ascii="仿宋" w:hAnsi="仿宋" w:eastAsia="仿宋" w:cs="仿宋"/>
          <w:b/>
          <w:bCs/>
          <w:lang w:eastAsia="zh-CN"/>
        </w:rPr>
      </w:pPr>
    </w:p>
    <w:p w14:paraId="71E8D0E3">
      <w:pPr>
        <w:spacing w:line="360" w:lineRule="auto"/>
        <w:outlineLvl w:val="1"/>
        <w:rPr>
          <w:rFonts w:ascii="仿宋" w:hAnsi="仿宋" w:eastAsia="仿宋" w:cs="仿宋"/>
          <w:b/>
          <w:bCs/>
          <w:lang w:eastAsia="zh-CN"/>
        </w:rPr>
      </w:pPr>
      <w:bookmarkStart w:id="18" w:name="_Toc155189037"/>
      <w:bookmarkStart w:id="19" w:name="_Toc20112"/>
      <w:r>
        <w:rPr>
          <w:rFonts w:hint="eastAsia" w:ascii="仿宋" w:hAnsi="仿宋" w:eastAsia="仿宋" w:cs="仿宋"/>
          <w:b/>
          <w:bCs/>
          <w:lang w:eastAsia="zh-CN"/>
        </w:rPr>
        <w:t>七、合同工期</w:t>
      </w:r>
      <w:bookmarkEnd w:id="18"/>
      <w:bookmarkEnd w:id="19"/>
    </w:p>
    <w:p w14:paraId="0BA28430">
      <w:pPr>
        <w:spacing w:line="360" w:lineRule="auto"/>
        <w:ind w:left="199" w:leftChars="83" w:firstLine="240" w:firstLineChars="100"/>
        <w:rPr>
          <w:rFonts w:ascii="仿宋" w:hAnsi="仿宋" w:eastAsia="仿宋" w:cs="仿宋"/>
          <w:lang w:eastAsia="zh-CN"/>
        </w:rPr>
      </w:pPr>
      <w:r>
        <w:rPr>
          <w:rFonts w:hint="eastAsia" w:ascii="仿宋" w:hAnsi="仿宋" w:eastAsia="仿宋" w:cs="仿宋"/>
          <w:lang w:eastAsia="zh-CN"/>
        </w:rPr>
        <w:t>合同</w:t>
      </w:r>
      <w:r>
        <w:rPr>
          <w:rFonts w:ascii="仿宋" w:hAnsi="仿宋" w:eastAsia="仿宋" w:cs="仿宋"/>
          <w:lang w:eastAsia="zh-CN"/>
        </w:rPr>
        <w:t>工期</w:t>
      </w:r>
      <w:r>
        <w:rPr>
          <w:rFonts w:hint="eastAsia" w:ascii="仿宋" w:hAnsi="仿宋" w:eastAsia="仿宋" w:cs="仿宋"/>
          <w:lang w:eastAsia="zh-CN"/>
        </w:rPr>
        <w:t>总日历天数：</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236</w:t>
      </w:r>
      <w:r>
        <w:rPr>
          <w:rFonts w:hint="eastAsia" w:ascii="仿宋" w:hAnsi="仿宋" w:eastAsia="仿宋" w:cs="仿宋"/>
          <w:u w:val="single"/>
          <w:lang w:eastAsia="zh-CN"/>
        </w:rPr>
        <w:t xml:space="preserve"> </w:t>
      </w:r>
      <w:r>
        <w:rPr>
          <w:rFonts w:hint="eastAsia" w:ascii="仿宋" w:hAnsi="仿宋" w:eastAsia="仿宋" w:cs="仿宋"/>
          <w:lang w:eastAsia="zh-CN"/>
        </w:rPr>
        <w:t>天，暂定从</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2024</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12</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6</w:t>
      </w:r>
      <w:r>
        <w:rPr>
          <w:rFonts w:hint="eastAsia" w:ascii="仿宋" w:hAnsi="仿宋" w:eastAsia="仿宋" w:cs="仿宋"/>
          <w:u w:val="single"/>
          <w:lang w:eastAsia="zh-CN"/>
        </w:rPr>
        <w:t xml:space="preserve"> </w:t>
      </w:r>
      <w:r>
        <w:rPr>
          <w:rFonts w:hint="eastAsia" w:ascii="仿宋" w:hAnsi="仿宋" w:eastAsia="仿宋" w:cs="仿宋"/>
          <w:lang w:eastAsia="zh-CN"/>
        </w:rPr>
        <w:t>日开始，至</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2025</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lang w:val="en-US" w:eastAsia="zh-CN"/>
        </w:rPr>
        <w:t>7</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30</w:t>
      </w:r>
      <w:r>
        <w:rPr>
          <w:rFonts w:hint="eastAsia" w:ascii="仿宋" w:hAnsi="仿宋" w:eastAsia="仿宋" w:cs="仿宋"/>
          <w:u w:val="single"/>
          <w:lang w:eastAsia="zh-CN"/>
        </w:rPr>
        <w:t xml:space="preserve"> </w:t>
      </w:r>
      <w:r>
        <w:rPr>
          <w:rFonts w:hint="eastAsia" w:ascii="仿宋" w:hAnsi="仿宋" w:eastAsia="仿宋" w:cs="仿宋"/>
          <w:lang w:eastAsia="zh-CN"/>
        </w:rPr>
        <w:t>日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74B5D251">
      <w:pPr>
        <w:spacing w:line="360" w:lineRule="auto"/>
        <w:ind w:left="480" w:leftChars="200"/>
        <w:rPr>
          <w:rFonts w:ascii="仿宋" w:hAnsi="仿宋" w:eastAsia="仿宋" w:cs="仿宋"/>
          <w:lang w:eastAsia="zh-CN"/>
        </w:rPr>
      </w:pPr>
      <w:r>
        <w:rPr>
          <w:rFonts w:hint="eastAsia" w:ascii="仿宋" w:hAnsi="仿宋" w:eastAsia="仿宋" w:cs="仿宋"/>
          <w:lang w:eastAsia="zh-CN"/>
        </w:rPr>
        <w:t>1、设计关键节点工期要求（发包人另有要求除外）：</w:t>
      </w:r>
    </w:p>
    <w:p w14:paraId="7E52660F">
      <w:pPr>
        <w:spacing w:line="360" w:lineRule="auto"/>
        <w:ind w:left="480" w:leftChars="200"/>
        <w:rPr>
          <w:rFonts w:ascii="仿宋" w:hAnsi="仿宋" w:eastAsia="仿宋" w:cs="仿宋"/>
          <w:lang w:eastAsia="zh-CN"/>
        </w:rPr>
      </w:pPr>
      <w:r>
        <w:rPr>
          <w:rFonts w:hint="eastAsia" w:ascii="仿宋" w:hAnsi="仿宋" w:eastAsia="仿宋" w:cs="仿宋"/>
          <w:lang w:eastAsia="zh-CN"/>
        </w:rPr>
        <w:t>（1）收到发包人提供的初步设计图纸、概算资料之日起</w:t>
      </w:r>
      <w:r>
        <w:rPr>
          <w:rFonts w:hint="default" w:ascii="仿宋" w:hAnsi="仿宋" w:eastAsia="仿宋" w:cs="仿宋"/>
          <w:lang w:val="en-US" w:eastAsia="zh-CN"/>
        </w:rPr>
        <w:t>20</w:t>
      </w:r>
      <w:r>
        <w:rPr>
          <w:rFonts w:hint="eastAsia" w:ascii="仿宋" w:hAnsi="仿宋" w:eastAsia="仿宋" w:cs="仿宋"/>
          <w:lang w:eastAsia="zh-CN"/>
        </w:rPr>
        <w:t>个日历天内完成施工报建图工作；</w:t>
      </w:r>
    </w:p>
    <w:p w14:paraId="3A22385F">
      <w:pPr>
        <w:spacing w:line="360" w:lineRule="auto"/>
        <w:ind w:left="480" w:leftChars="200"/>
        <w:rPr>
          <w:rFonts w:ascii="仿宋" w:hAnsi="仿宋" w:eastAsia="仿宋" w:cs="仿宋"/>
          <w:lang w:eastAsia="zh-CN"/>
        </w:rPr>
      </w:pPr>
      <w:r>
        <w:rPr>
          <w:rFonts w:hint="eastAsia" w:ascii="仿宋" w:hAnsi="仿宋" w:eastAsia="仿宋" w:cs="仿宋"/>
          <w:lang w:eastAsia="zh-CN"/>
        </w:rPr>
        <w:t>（2）建筑施工报建图批准之日起</w:t>
      </w:r>
      <w:r>
        <w:rPr>
          <w:rFonts w:hint="default" w:ascii="仿宋" w:hAnsi="仿宋" w:eastAsia="仿宋" w:cs="仿宋"/>
          <w:lang w:val="en-US" w:eastAsia="zh-CN"/>
        </w:rPr>
        <w:t>30</w:t>
      </w:r>
      <w:r>
        <w:rPr>
          <w:rFonts w:hint="eastAsia" w:ascii="仿宋" w:hAnsi="仿宋" w:eastAsia="仿宋" w:cs="仿宋"/>
          <w:lang w:eastAsia="zh-CN"/>
        </w:rPr>
        <w:t>个日历天内完成供外审审查施工图工作；</w:t>
      </w:r>
    </w:p>
    <w:p w14:paraId="4DD97625">
      <w:pPr>
        <w:spacing w:line="360" w:lineRule="auto"/>
        <w:ind w:left="480" w:leftChars="200"/>
        <w:rPr>
          <w:rFonts w:ascii="仿宋" w:hAnsi="仿宋" w:eastAsia="仿宋" w:cs="仿宋"/>
          <w:lang w:eastAsia="zh-CN"/>
        </w:rPr>
      </w:pPr>
      <w:r>
        <w:rPr>
          <w:rFonts w:hint="eastAsia" w:ascii="仿宋" w:hAnsi="仿宋" w:eastAsia="仿宋" w:cs="仿宋"/>
          <w:lang w:eastAsia="zh-CN"/>
        </w:rPr>
        <w:t>（3）收到施工图审查意见之日起</w:t>
      </w:r>
      <w:r>
        <w:rPr>
          <w:rFonts w:hint="default" w:ascii="仿宋" w:hAnsi="仿宋" w:eastAsia="仿宋" w:cs="仿宋"/>
          <w:lang w:val="en-US" w:eastAsia="zh-CN"/>
        </w:rPr>
        <w:t>10</w:t>
      </w:r>
      <w:r>
        <w:rPr>
          <w:rFonts w:hint="eastAsia" w:ascii="仿宋" w:hAnsi="仿宋" w:eastAsia="仿宋" w:cs="仿宋"/>
          <w:lang w:eastAsia="zh-CN"/>
        </w:rPr>
        <w:t>个日历天内完成图纸审查回复工作；</w:t>
      </w:r>
    </w:p>
    <w:p w14:paraId="2A9636EB">
      <w:pPr>
        <w:spacing w:line="360" w:lineRule="auto"/>
        <w:ind w:left="480" w:leftChars="200"/>
        <w:rPr>
          <w:rFonts w:ascii="仿宋" w:hAnsi="仿宋" w:eastAsia="仿宋" w:cs="仿宋"/>
          <w:lang w:eastAsia="zh-CN"/>
        </w:rPr>
      </w:pPr>
      <w:r>
        <w:rPr>
          <w:rFonts w:hint="eastAsia" w:ascii="仿宋" w:hAnsi="仿宋" w:eastAsia="仿宋" w:cs="仿宋"/>
          <w:lang w:eastAsia="zh-CN"/>
        </w:rPr>
        <w:t>（4）收到通过图纸审查的施工图蓝图之日起</w:t>
      </w:r>
      <w:r>
        <w:rPr>
          <w:rFonts w:hint="eastAsia" w:ascii="仿宋" w:hAnsi="仿宋" w:eastAsia="仿宋" w:cs="仿宋"/>
          <w:lang w:val="en-US" w:eastAsia="zh-CN"/>
        </w:rPr>
        <w:t>20</w:t>
      </w:r>
      <w:r>
        <w:rPr>
          <w:rFonts w:hint="eastAsia" w:ascii="仿宋" w:hAnsi="仿宋" w:eastAsia="仿宋" w:cs="仿宋"/>
          <w:lang w:eastAsia="zh-CN"/>
        </w:rPr>
        <w:t>个日历天内完成施工图预算编制工作报送发包人审核。</w:t>
      </w:r>
    </w:p>
    <w:p w14:paraId="5FC5A82A">
      <w:pPr>
        <w:spacing w:line="360" w:lineRule="auto"/>
        <w:ind w:left="480" w:leftChars="200"/>
        <w:rPr>
          <w:rFonts w:ascii="仿宋" w:hAnsi="仿宋" w:eastAsia="仿宋" w:cs="仿宋"/>
          <w:lang w:eastAsia="zh-CN"/>
        </w:rPr>
      </w:pPr>
      <w:r>
        <w:rPr>
          <w:rFonts w:hint="eastAsia" w:ascii="仿宋" w:hAnsi="仿宋" w:eastAsia="仿宋" w:cs="仿宋"/>
          <w:lang w:eastAsia="zh-CN"/>
        </w:rPr>
        <w:t>2、其他设计工作关键节点工期要求（发包人另有要求除外）：</w:t>
      </w:r>
    </w:p>
    <w:p w14:paraId="7CE7FF18">
      <w:pPr>
        <w:spacing w:line="360" w:lineRule="auto"/>
        <w:ind w:left="480" w:leftChars="200"/>
        <w:rPr>
          <w:rFonts w:ascii="仿宋" w:hAnsi="仿宋" w:eastAsia="仿宋" w:cs="仿宋"/>
          <w:lang w:eastAsia="zh-CN"/>
        </w:rPr>
      </w:pPr>
      <w:r>
        <w:rPr>
          <w:rFonts w:hint="eastAsia" w:ascii="仿宋" w:hAnsi="仿宋" w:eastAsia="仿宋" w:cs="仿宋"/>
          <w:lang w:val="en-US" w:eastAsia="zh-CN"/>
        </w:rPr>
        <w:t xml:space="preserve"> </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lang w:eastAsia="zh-CN"/>
        </w:rPr>
        <w:t>。</w:t>
      </w:r>
    </w:p>
    <w:p w14:paraId="6B3240CA">
      <w:pPr>
        <w:spacing w:line="360" w:lineRule="auto"/>
        <w:ind w:left="480" w:leftChars="200"/>
        <w:rPr>
          <w:rFonts w:ascii="仿宋" w:hAnsi="仿宋" w:eastAsia="仿宋" w:cs="仿宋"/>
          <w:lang w:eastAsia="zh-CN"/>
        </w:rPr>
      </w:pPr>
      <w:r>
        <w:rPr>
          <w:rFonts w:hint="eastAsia" w:ascii="仿宋" w:hAnsi="仿宋" w:eastAsia="仿宋" w:cs="仿宋"/>
          <w:lang w:eastAsia="zh-CN"/>
        </w:rPr>
        <w:t>3、施工关键节点工期要求（实施时间按发包人的具体要求执行）：</w:t>
      </w:r>
    </w:p>
    <w:p w14:paraId="337244EC">
      <w:pPr>
        <w:spacing w:line="360" w:lineRule="auto"/>
        <w:ind w:left="480" w:leftChars="200"/>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2025</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6</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15</w:t>
      </w:r>
      <w:r>
        <w:rPr>
          <w:rFonts w:hint="eastAsia" w:ascii="仿宋" w:hAnsi="仿宋" w:eastAsia="仿宋" w:cs="仿宋"/>
          <w:u w:val="single"/>
          <w:lang w:eastAsia="zh-CN"/>
        </w:rPr>
        <w:t xml:space="preserve"> </w:t>
      </w:r>
      <w:r>
        <w:rPr>
          <w:rFonts w:hint="eastAsia" w:ascii="仿宋" w:hAnsi="仿宋" w:eastAsia="仿宋" w:cs="仿宋"/>
          <w:lang w:eastAsia="zh-CN"/>
        </w:rPr>
        <w:t>日，完成</w:t>
      </w:r>
      <w:r>
        <w:rPr>
          <w:rFonts w:hint="eastAsia" w:ascii="仿宋" w:hAnsi="仿宋" w:eastAsia="仿宋" w:cs="仿宋"/>
          <w:lang w:val="en-US" w:eastAsia="zh-CN"/>
        </w:rPr>
        <w:t>路面</w:t>
      </w:r>
      <w:r>
        <w:rPr>
          <w:rFonts w:hint="eastAsia" w:ascii="仿宋" w:hAnsi="仿宋" w:eastAsia="仿宋" w:cs="仿宋"/>
          <w:lang w:eastAsia="zh-CN"/>
        </w:rPr>
        <w:t>工程施工。</w:t>
      </w:r>
    </w:p>
    <w:p w14:paraId="41CAF324">
      <w:pPr>
        <w:spacing w:line="360" w:lineRule="auto"/>
        <w:ind w:left="480" w:leftChars="200"/>
        <w:rPr>
          <w:rFonts w:ascii="仿宋" w:hAnsi="仿宋" w:eastAsia="仿宋" w:cs="仿宋"/>
          <w:lang w:eastAsia="zh-CN"/>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2025</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6</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30</w:t>
      </w:r>
      <w:r>
        <w:rPr>
          <w:rFonts w:hint="eastAsia" w:ascii="仿宋" w:hAnsi="仿宋" w:eastAsia="仿宋" w:cs="仿宋"/>
          <w:u w:val="single"/>
          <w:lang w:eastAsia="zh-CN"/>
        </w:rPr>
        <w:t xml:space="preserve"> </w:t>
      </w:r>
      <w:r>
        <w:rPr>
          <w:rFonts w:hint="eastAsia" w:ascii="仿宋" w:hAnsi="仿宋" w:eastAsia="仿宋" w:cs="仿宋"/>
          <w:lang w:eastAsia="zh-CN"/>
        </w:rPr>
        <w:t>日，完成</w:t>
      </w:r>
      <w:r>
        <w:rPr>
          <w:rFonts w:hint="eastAsia" w:ascii="仿宋" w:hAnsi="仿宋" w:eastAsia="仿宋" w:cs="仿宋"/>
          <w:lang w:val="en-US" w:eastAsia="zh-CN"/>
        </w:rPr>
        <w:t>人行道、绿化带</w:t>
      </w:r>
      <w:r>
        <w:rPr>
          <w:rFonts w:hint="eastAsia" w:ascii="仿宋" w:hAnsi="仿宋" w:eastAsia="仿宋" w:cs="仿宋"/>
          <w:lang w:eastAsia="zh-CN"/>
        </w:rPr>
        <w:t>施工。</w:t>
      </w:r>
    </w:p>
    <w:p w14:paraId="21DE8B04">
      <w:pPr>
        <w:numPr>
          <w:ilvl w:val="-1"/>
          <w:numId w:val="0"/>
        </w:numPr>
        <w:spacing w:line="360" w:lineRule="auto"/>
        <w:ind w:left="480" w:leftChars="200"/>
        <w:rPr>
          <w:rFonts w:hint="eastAsia" w:ascii="仿宋" w:hAnsi="仿宋" w:eastAsia="仿宋" w:cs="仿宋"/>
          <w:lang w:eastAsia="zh-CN"/>
        </w:rPr>
      </w:pPr>
      <w:r>
        <w:rPr>
          <w:rFonts w:hint="eastAsia" w:ascii="仿宋" w:hAnsi="仿宋" w:eastAsia="仿宋" w:cs="仿宋"/>
          <w:u w:val="none"/>
          <w:lang w:eastAsia="zh-CN"/>
        </w:rPr>
        <w:t>（</w:t>
      </w:r>
      <w:r>
        <w:rPr>
          <w:rFonts w:hint="eastAsia" w:ascii="仿宋" w:hAnsi="仿宋" w:eastAsia="仿宋" w:cs="仿宋"/>
          <w:u w:val="none"/>
          <w:lang w:val="en-US" w:eastAsia="zh-CN"/>
        </w:rPr>
        <w:t>3</w:t>
      </w:r>
      <w:r>
        <w:rPr>
          <w:rFonts w:hint="eastAsia" w:ascii="仿宋" w:hAnsi="仿宋" w:eastAsia="仿宋" w:cs="仿宋"/>
          <w:u w:val="none"/>
          <w:lang w:eastAsia="zh-CN"/>
        </w:rPr>
        <w:t>）</w:t>
      </w:r>
      <w:r>
        <w:rPr>
          <w:rFonts w:hint="eastAsia" w:ascii="仿宋" w:hAnsi="仿宋" w:eastAsia="仿宋" w:cs="仿宋"/>
          <w:u w:val="none"/>
          <w:lang w:eastAsia="zh-CN"/>
        </w:rPr>
        <w:t xml:space="preserve"> </w:t>
      </w:r>
      <w:r>
        <w:rPr>
          <w:rFonts w:hint="eastAsia" w:ascii="仿宋" w:hAnsi="仿宋" w:eastAsia="仿宋" w:cs="仿宋"/>
          <w:u w:val="none"/>
          <w:lang w:val="en-US" w:eastAsia="zh-CN"/>
        </w:rPr>
        <w:t>2025</w:t>
      </w:r>
      <w:r>
        <w:rPr>
          <w:rFonts w:hint="eastAsia" w:ascii="仿宋" w:hAnsi="仿宋" w:eastAsia="仿宋" w:cs="仿宋"/>
          <w:u w:val="none"/>
          <w:lang w:eastAsia="zh-CN"/>
        </w:rPr>
        <w:t xml:space="preserve"> </w:t>
      </w:r>
      <w:r>
        <w:rPr>
          <w:rFonts w:hint="eastAsia" w:ascii="仿宋" w:hAnsi="仿宋" w:eastAsia="仿宋" w:cs="仿宋"/>
          <w:lang w:eastAsia="zh-CN"/>
        </w:rPr>
        <w:t>年</w:t>
      </w:r>
      <w:r>
        <w:rPr>
          <w:rFonts w:hint="eastAsia" w:ascii="仿宋" w:hAnsi="仿宋" w:eastAsia="仿宋" w:cs="仿宋"/>
          <w:u w:val="none"/>
          <w:lang w:eastAsia="zh-CN"/>
        </w:rPr>
        <w:t xml:space="preserve"> </w:t>
      </w:r>
      <w:r>
        <w:rPr>
          <w:rFonts w:hint="eastAsia" w:ascii="仿宋" w:hAnsi="仿宋" w:eastAsia="仿宋" w:cs="仿宋"/>
          <w:u w:val="none"/>
          <w:lang w:val="en-US" w:eastAsia="zh-CN"/>
        </w:rPr>
        <w:t>7</w:t>
      </w:r>
      <w:r>
        <w:rPr>
          <w:rFonts w:hint="eastAsia" w:ascii="仿宋" w:hAnsi="仿宋" w:eastAsia="仿宋" w:cs="仿宋"/>
          <w:u w:val="none"/>
          <w:lang w:eastAsia="zh-CN"/>
        </w:rPr>
        <w:t xml:space="preserve"> </w:t>
      </w:r>
      <w:r>
        <w:rPr>
          <w:rFonts w:hint="eastAsia" w:ascii="仿宋" w:hAnsi="仿宋" w:eastAsia="仿宋" w:cs="仿宋"/>
          <w:lang w:eastAsia="zh-CN"/>
        </w:rPr>
        <w:t>月</w:t>
      </w:r>
      <w:r>
        <w:rPr>
          <w:rFonts w:hint="eastAsia" w:ascii="仿宋" w:hAnsi="仿宋" w:eastAsia="仿宋" w:cs="仿宋"/>
          <w:u w:val="none"/>
          <w:lang w:eastAsia="zh-CN"/>
        </w:rPr>
        <w:t xml:space="preserve"> </w:t>
      </w:r>
      <w:r>
        <w:rPr>
          <w:rFonts w:hint="eastAsia" w:ascii="仿宋" w:hAnsi="仿宋" w:eastAsia="仿宋" w:cs="仿宋"/>
          <w:u w:val="none"/>
          <w:lang w:val="en-US" w:eastAsia="zh-CN"/>
        </w:rPr>
        <w:t>30</w:t>
      </w:r>
      <w:r>
        <w:rPr>
          <w:rFonts w:hint="eastAsia" w:ascii="仿宋" w:hAnsi="仿宋" w:eastAsia="仿宋" w:cs="仿宋"/>
          <w:u w:val="none"/>
          <w:lang w:eastAsia="zh-CN"/>
        </w:rPr>
        <w:t xml:space="preserve"> </w:t>
      </w:r>
      <w:r>
        <w:rPr>
          <w:rFonts w:hint="eastAsia" w:ascii="仿宋" w:hAnsi="仿宋" w:eastAsia="仿宋" w:cs="仿宋"/>
          <w:lang w:eastAsia="zh-CN"/>
        </w:rPr>
        <w:t>日，完成竣工验收。</w:t>
      </w:r>
    </w:p>
    <w:p w14:paraId="7187D13F">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除合同约定调整的情形外，本合同工期不予调整。</w:t>
      </w:r>
    </w:p>
    <w:p w14:paraId="4317151F">
      <w:pPr>
        <w:pStyle w:val="40"/>
        <w:rPr>
          <w:lang w:eastAsia="zh-CN"/>
        </w:rPr>
      </w:pPr>
    </w:p>
    <w:p w14:paraId="1D1BBF0E">
      <w:pPr>
        <w:spacing w:line="360" w:lineRule="auto"/>
        <w:outlineLvl w:val="1"/>
        <w:rPr>
          <w:rFonts w:ascii="仿宋" w:hAnsi="仿宋" w:eastAsia="仿宋" w:cs="仿宋"/>
          <w:b/>
          <w:bCs/>
          <w:lang w:eastAsia="zh-CN"/>
        </w:rPr>
      </w:pPr>
      <w:bookmarkStart w:id="20" w:name="_Toc14850"/>
      <w:bookmarkStart w:id="21" w:name="_Toc155189038"/>
      <w:r>
        <w:rPr>
          <w:rFonts w:hint="eastAsia" w:ascii="仿宋" w:hAnsi="仿宋" w:eastAsia="仿宋" w:cs="仿宋"/>
          <w:b/>
          <w:bCs/>
          <w:lang w:eastAsia="zh-CN"/>
        </w:rPr>
        <w:t>八、签约合同价</w:t>
      </w:r>
      <w:bookmarkEnd w:id="20"/>
      <w:r>
        <w:rPr>
          <w:rFonts w:hint="eastAsia" w:ascii="仿宋" w:hAnsi="仿宋" w:eastAsia="仿宋" w:cs="仿宋"/>
          <w:b/>
          <w:bCs/>
          <w:lang w:eastAsia="zh-CN"/>
        </w:rPr>
        <w:t>与合同价格形式</w:t>
      </w:r>
      <w:bookmarkEnd w:id="21"/>
    </w:p>
    <w:p w14:paraId="4C7D458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签约合同价（含税）：人民币（大写）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7CE0CA1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其中：不含税金额：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56B5DF32">
      <w:pPr>
        <w:spacing w:line="360" w:lineRule="auto"/>
        <w:ind w:firstLine="480" w:firstLineChars="200"/>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w:t>
      </w:r>
      <w:r>
        <w:rPr>
          <w:rFonts w:hint="eastAsia" w:ascii="仿宋" w:hAnsi="仿宋" w:eastAsia="仿宋" w:cs="仿宋"/>
          <w:lang w:eastAsia="zh-CN"/>
        </w:rPr>
        <w:sym w:font="Wingdings 2" w:char="00A3"/>
      </w:r>
      <w:r>
        <w:rPr>
          <w:rFonts w:hint="eastAsia" w:ascii="仿宋" w:hAnsi="仿宋" w:eastAsia="仿宋" w:cs="仿宋"/>
          <w:lang w:eastAsia="zh-CN"/>
        </w:rPr>
        <w:t>工程勘察费（含税）：</w:t>
      </w:r>
    </w:p>
    <w:p w14:paraId="1A407156">
      <w:pPr>
        <w:autoSpaceDE w:val="0"/>
        <w:autoSpaceDN w:val="0"/>
        <w:spacing w:line="360" w:lineRule="auto"/>
        <w:ind w:right="50" w:rightChars="21" w:firstLine="480" w:firstLineChars="200"/>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3548A07F">
      <w:pPr>
        <w:autoSpaceDE w:val="0"/>
        <w:autoSpaceDN w:val="0"/>
        <w:spacing w:line="360" w:lineRule="auto"/>
        <w:ind w:right="50" w:rightChars="21" w:firstLine="480" w:firstLineChars="200"/>
        <w:rPr>
          <w:rFonts w:ascii="仿宋" w:hAnsi="仿宋" w:eastAsia="仿宋" w:cs="仿宋"/>
          <w:lang w:val="zh-CN" w:eastAsia="zh-CN" w:bidi="zh-CN"/>
        </w:rPr>
      </w:pPr>
      <w:r>
        <w:rPr>
          <w:rFonts w:hint="eastAsia" w:ascii="仿宋" w:hAnsi="仿宋" w:eastAsia="仿宋" w:cs="仿宋"/>
          <w:lang w:val="zh-CN" w:eastAsia="zh-CN" w:bidi="zh-CN"/>
        </w:rPr>
        <w:t>其中：超前钻：￥</w:t>
      </w:r>
      <w:r>
        <w:rPr>
          <w:rFonts w:hint="eastAsia" w:ascii="仿宋" w:hAnsi="仿宋" w:eastAsia="仿宋" w:cs="仿宋"/>
          <w:u w:val="single"/>
          <w:lang w:eastAsia="zh-CN" w:bidi="zh-CN"/>
        </w:rPr>
        <w:t xml:space="preserve">   </w:t>
      </w:r>
      <w:r>
        <w:rPr>
          <w:rFonts w:ascii="仿宋" w:hAnsi="仿宋" w:eastAsia="仿宋" w:cs="仿宋"/>
          <w:lang w:val="zh-CN" w:eastAsia="zh-CN" w:bidi="zh-CN"/>
        </w:rPr>
        <w:t>元；规划放线测量</w:t>
      </w:r>
      <w:r>
        <w:rPr>
          <w:rFonts w:hint="eastAsia" w:ascii="仿宋" w:hAnsi="仿宋" w:eastAsia="仿宋" w:cs="仿宋"/>
          <w:lang w:val="zh-CN" w:eastAsia="zh-CN" w:bidi="zh-CN"/>
        </w:rPr>
        <w:t>：￥</w:t>
      </w:r>
      <w:r>
        <w:rPr>
          <w:rFonts w:hint="eastAsia" w:ascii="仿宋" w:hAnsi="仿宋" w:eastAsia="仿宋" w:cs="仿宋"/>
          <w:u w:val="single"/>
          <w:lang w:eastAsia="zh-CN" w:bidi="zh-CN"/>
        </w:rPr>
        <w:t xml:space="preserve">  </w:t>
      </w:r>
      <w:r>
        <w:rPr>
          <w:rFonts w:ascii="仿宋" w:hAnsi="仿宋" w:eastAsia="仿宋" w:cs="仿宋"/>
          <w:lang w:val="zh-CN" w:eastAsia="zh-CN" w:bidi="zh-CN"/>
        </w:rPr>
        <w:t>元</w:t>
      </w:r>
      <w:r>
        <w:rPr>
          <w:rFonts w:hint="eastAsia" w:ascii="仿宋" w:hAnsi="仿宋" w:eastAsia="仿宋" w:cs="仿宋"/>
          <w:lang w:val="zh-CN" w:eastAsia="zh-CN" w:bidi="zh-CN"/>
        </w:rPr>
        <w:t>。</w:t>
      </w:r>
    </w:p>
    <w:p w14:paraId="3E420114">
      <w:pPr>
        <w:spacing w:line="360" w:lineRule="auto"/>
        <w:ind w:firstLine="480" w:firstLineChars="200"/>
        <w:rPr>
          <w:rFonts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w:t>
      </w:r>
      <w:r>
        <w:rPr>
          <w:rFonts w:hint="eastAsia" w:ascii="仿宋" w:hAnsi="仿宋" w:eastAsia="仿宋" w:cs="仿宋"/>
          <w:lang w:eastAsia="zh-CN"/>
        </w:rPr>
        <w:sym w:font="Wingdings 2" w:char="F052"/>
      </w:r>
      <w:r>
        <w:rPr>
          <w:rFonts w:hint="eastAsia" w:ascii="仿宋" w:hAnsi="仿宋" w:eastAsia="仿宋" w:cs="仿宋"/>
          <w:lang w:eastAsia="zh-CN"/>
        </w:rPr>
        <w:t>工程设计费（含税）：</w:t>
      </w:r>
    </w:p>
    <w:p w14:paraId="0530270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2356B57A">
      <w:pPr>
        <w:spacing w:line="360" w:lineRule="auto"/>
        <w:ind w:firstLine="480" w:firstLineChars="200"/>
        <w:rPr>
          <w:rFonts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w:t>
      </w:r>
      <w:r>
        <w:rPr>
          <w:rFonts w:hint="eastAsia" w:ascii="仿宋" w:hAnsi="仿宋" w:eastAsia="仿宋" w:cs="仿宋"/>
          <w:lang w:eastAsia="zh-CN"/>
        </w:rPr>
        <w:sym w:font="Wingdings 2" w:char="00A3"/>
      </w:r>
      <w:r>
        <w:rPr>
          <w:rFonts w:hint="eastAsia" w:ascii="仿宋" w:hAnsi="仿宋" w:eastAsia="仿宋" w:cs="仿宋"/>
          <w:lang w:eastAsia="zh-CN"/>
        </w:rPr>
        <w:t>BIM技术应用费（含税）：</w:t>
      </w:r>
    </w:p>
    <w:p w14:paraId="507CD30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人民币（大写） （</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5FB9695F">
      <w:pPr>
        <w:spacing w:line="360" w:lineRule="auto"/>
        <w:ind w:firstLine="480" w:firstLineChars="200"/>
        <w:rPr>
          <w:rFonts w:ascii="宋体" w:hAnsi="宋体"/>
          <w:lang w:eastAsia="zh-CN"/>
        </w:rPr>
      </w:pPr>
      <w:r>
        <w:rPr>
          <w:rFonts w:hint="eastAsia" w:ascii="仿宋" w:hAnsi="仿宋" w:eastAsia="仿宋" w:cs="仿宋"/>
          <w:lang w:eastAsia="zh-CN"/>
        </w:rPr>
        <w:t>4、□设备及工器具购置</w:t>
      </w:r>
      <w:r>
        <w:rPr>
          <w:rFonts w:ascii="仿宋" w:hAnsi="仿宋" w:eastAsia="仿宋" w:cs="仿宋"/>
          <w:lang w:eastAsia="zh-CN"/>
        </w:rPr>
        <w:t>费</w:t>
      </w:r>
      <w:r>
        <w:rPr>
          <w:rFonts w:hint="eastAsia" w:ascii="仿宋" w:hAnsi="仿宋" w:eastAsia="仿宋" w:cs="仿宋"/>
          <w:lang w:eastAsia="zh-CN"/>
        </w:rPr>
        <w:t>（含税）：</w:t>
      </w:r>
    </w:p>
    <w:p w14:paraId="670C3E92">
      <w:pPr>
        <w:spacing w:line="360" w:lineRule="auto"/>
        <w:ind w:firstLine="480" w:firstLineChars="200"/>
        <w:rPr>
          <w:rFonts w:ascii="宋体" w:hAnsi="宋体"/>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5BC957CE">
      <w:pPr>
        <w:spacing w:line="360" w:lineRule="auto"/>
        <w:ind w:firstLine="480" w:firstLineChars="200"/>
        <w:rPr>
          <w:rFonts w:ascii="仿宋" w:hAnsi="仿宋" w:eastAsia="仿宋" w:cs="仿宋"/>
          <w:lang w:eastAsia="zh-CN"/>
        </w:rPr>
      </w:pPr>
      <w:r>
        <w:rPr>
          <w:rFonts w:ascii="仿宋" w:hAnsi="仿宋" w:eastAsia="仿宋" w:cs="仿宋"/>
          <w:lang w:eastAsia="zh-CN"/>
        </w:rPr>
        <w:t>5</w:t>
      </w:r>
      <w:r>
        <w:rPr>
          <w:rFonts w:hint="eastAsia" w:ascii="仿宋" w:hAnsi="仿宋" w:eastAsia="仿宋" w:cs="仿宋"/>
          <w:lang w:eastAsia="zh-CN"/>
        </w:rPr>
        <w:t>、</w:t>
      </w:r>
      <w:r>
        <w:rPr>
          <w:rFonts w:hint="eastAsia" w:ascii="仿宋" w:hAnsi="仿宋" w:eastAsia="仿宋" w:cs="仿宋"/>
          <w:lang w:eastAsia="zh-CN"/>
        </w:rPr>
        <w:sym w:font="Wingdings 2" w:char="0052"/>
      </w:r>
      <w:r>
        <w:rPr>
          <w:rFonts w:hint="eastAsia" w:ascii="仿宋" w:hAnsi="仿宋" w:eastAsia="仿宋" w:cs="仿宋"/>
          <w:lang w:eastAsia="zh-CN"/>
        </w:rPr>
        <w:t>建筑安装工程费（含税）：</w:t>
      </w:r>
    </w:p>
    <w:p w14:paraId="563A61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 xml:space="preserve">，税率  </w:t>
      </w:r>
      <w:r>
        <w:rPr>
          <w:rFonts w:ascii="仿宋" w:hAnsi="仿宋" w:eastAsia="仿宋" w:cs="仿宋"/>
          <w:lang w:eastAsia="zh-CN"/>
        </w:rPr>
        <w:t>%</w:t>
      </w:r>
      <w:r>
        <w:rPr>
          <w:rFonts w:hint="eastAsia" w:ascii="仿宋" w:hAnsi="仿宋" w:eastAsia="仿宋" w:cs="仿宋"/>
          <w:lang w:eastAsia="zh-CN"/>
        </w:rPr>
        <w:t>。</w:t>
      </w:r>
    </w:p>
    <w:p w14:paraId="18C82D14">
      <w:pPr>
        <w:spacing w:line="360" w:lineRule="auto"/>
        <w:ind w:firstLine="960" w:firstLineChars="400"/>
        <w:rPr>
          <w:rFonts w:ascii="仿宋" w:hAnsi="仿宋" w:eastAsia="仿宋" w:cs="仿宋"/>
          <w:lang w:eastAsia="zh-CN"/>
        </w:rPr>
      </w:pPr>
      <w:r>
        <w:rPr>
          <w:rFonts w:hint="eastAsia" w:ascii="仿宋" w:hAnsi="仿宋" w:eastAsia="仿宋" w:cs="仿宋"/>
          <w:lang w:eastAsia="zh-CN"/>
        </w:rPr>
        <w:t>建筑安装工程费中含有以下费用：</w:t>
      </w:r>
    </w:p>
    <w:p w14:paraId="5276260A">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（1）</w:t>
      </w:r>
      <w:r>
        <w:rPr>
          <w:rFonts w:hint="eastAsia" w:ascii="仿宋" w:hAnsi="仿宋" w:eastAsia="仿宋" w:cs="仿宋"/>
          <w:lang w:eastAsia="zh-CN"/>
        </w:rPr>
        <w:sym w:font="Wingdings 2" w:char="F052"/>
      </w:r>
      <w:r>
        <w:rPr>
          <w:rFonts w:hint="eastAsia" w:ascii="仿宋" w:hAnsi="仿宋" w:eastAsia="仿宋" w:cs="仿宋"/>
          <w:lang w:eastAsia="zh-CN"/>
        </w:rPr>
        <w:t>绿色施工安全防护措施费（不含税）：</w:t>
      </w:r>
    </w:p>
    <w:p w14:paraId="199E3C4E">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67C3AAD">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（2）□专业工程暂估价（不含税）：</w:t>
      </w:r>
    </w:p>
    <w:p w14:paraId="46E3DD7B">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EB4A155">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（3）</w:t>
      </w:r>
      <w:r>
        <w:rPr>
          <w:rFonts w:hint="eastAsia" w:ascii="仿宋" w:hAnsi="仿宋" w:eastAsia="仿宋" w:cs="仿宋"/>
          <w:lang w:eastAsia="zh-CN"/>
        </w:rPr>
        <w:sym w:font="Wingdings 2" w:char="F052"/>
      </w:r>
      <w:r>
        <w:rPr>
          <w:rFonts w:hint="eastAsia" w:ascii="仿宋" w:hAnsi="仿宋" w:eastAsia="仿宋" w:cs="仿宋"/>
          <w:lang w:eastAsia="zh-CN"/>
        </w:rPr>
        <w:t>暂列金额（不含税）：</w:t>
      </w:r>
    </w:p>
    <w:p w14:paraId="629E1810">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60E0403">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（4）</w:t>
      </w:r>
      <w:r>
        <w:rPr>
          <w:rFonts w:hint="eastAsia" w:ascii="仿宋" w:hAnsi="仿宋" w:eastAsia="仿宋" w:cs="仿宋"/>
          <w:lang w:eastAsia="zh-CN"/>
        </w:rPr>
        <w:sym w:font="Wingdings 2" w:char="00A3"/>
      </w:r>
      <w:r>
        <w:rPr>
          <w:rFonts w:hint="eastAsia" w:ascii="仿宋" w:hAnsi="仿宋" w:eastAsia="仿宋" w:cs="仿宋"/>
          <w:lang w:eastAsia="zh-CN"/>
        </w:rPr>
        <w:t>其他（含税，</w:t>
      </w:r>
      <w:r>
        <w:rPr>
          <w:rFonts w:hint="eastAsia" w:ascii="仿宋" w:hAnsi="仿宋" w:eastAsia="仿宋" w:cs="仿宋"/>
          <w:u w:val="single"/>
          <w:lang w:eastAsia="zh-CN"/>
        </w:rPr>
        <w:t>工程优质费（国家级）</w:t>
      </w:r>
      <w:r>
        <w:rPr>
          <w:rFonts w:hint="eastAsia" w:ascii="仿宋" w:hAnsi="仿宋" w:eastAsia="仿宋" w:cs="仿宋"/>
          <w:lang w:eastAsia="zh-CN"/>
        </w:rPr>
        <w:t>）：</w:t>
      </w:r>
    </w:p>
    <w:p w14:paraId="42BCDE00">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629D89F4">
      <w:pPr>
        <w:spacing w:line="360" w:lineRule="auto"/>
        <w:ind w:left="480"/>
        <w:rPr>
          <w:rFonts w:ascii="宋体" w:hAnsi="宋体"/>
          <w:lang w:eastAsia="zh-CN"/>
        </w:rPr>
      </w:pPr>
      <w:r>
        <w:rPr>
          <w:rFonts w:hint="eastAsia" w:ascii="仿宋" w:hAnsi="仿宋" w:eastAsia="仿宋" w:cs="仿宋"/>
          <w:lang w:eastAsia="zh-CN"/>
        </w:rPr>
        <w:t>6、□其他费用：（含税）：</w:t>
      </w:r>
    </w:p>
    <w:p w14:paraId="50C23B51">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lang w:eastAsia="zh-CN"/>
        </w:rPr>
        <w:t>元）</w:t>
      </w:r>
    </w:p>
    <w:p w14:paraId="466A7EEC">
      <w:pPr>
        <w:widowControl w:val="0"/>
        <w:spacing w:line="360" w:lineRule="auto"/>
        <w:ind w:left="480" w:leftChars="200"/>
        <w:rPr>
          <w:rFonts w:ascii="仿宋" w:hAnsi="仿宋" w:eastAsia="仿宋" w:cs="仿宋"/>
          <w:lang w:eastAsia="zh-CN"/>
        </w:rPr>
      </w:pPr>
      <w:r>
        <w:rPr>
          <w:rFonts w:hint="eastAsia" w:ascii="仿宋" w:hAnsi="仿宋" w:eastAsia="仿宋" w:cs="仿宋"/>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7E93FE2B">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（1）□ 设计单位为联合体牵头人时项目管理费（含税）：</w:t>
      </w:r>
    </w:p>
    <w:p w14:paraId="0E8AC10B">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lang w:eastAsia="zh-CN"/>
        </w:rPr>
        <w:t>元）；</w:t>
      </w:r>
    </w:p>
    <w:p w14:paraId="7C1C7B90">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（2）□ 施工单位为联合体牵头人时项目管理费（含税）：</w:t>
      </w:r>
    </w:p>
    <w:p w14:paraId="6BBD48D5">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人民币（大写）（</w:t>
      </w:r>
      <w:r>
        <w:rPr>
          <w:rFonts w:hint="eastAsia" w:ascii="宋体" w:hAnsi="宋体" w:cs="宋体"/>
          <w:lang w:eastAsia="zh-CN"/>
        </w:rPr>
        <w:t>¥</w:t>
      </w:r>
      <w:r>
        <w:rPr>
          <w:rFonts w:hint="eastAsia" w:ascii="仿宋" w:hAnsi="仿宋" w:eastAsia="仿宋" w:cs="仿宋"/>
          <w:u w:val="single"/>
          <w:lang w:eastAsia="zh-CN"/>
        </w:rPr>
        <w:t xml:space="preserve">          元</w:t>
      </w:r>
      <w:r>
        <w:rPr>
          <w:rFonts w:hint="eastAsia" w:ascii="仿宋" w:hAnsi="仿宋" w:eastAsia="仿宋" w:cs="仿宋"/>
          <w:lang w:eastAsia="zh-CN"/>
        </w:rPr>
        <w:t>）。</w:t>
      </w:r>
    </w:p>
    <w:p w14:paraId="57A00797">
      <w:pPr>
        <w:widowControl w:val="0"/>
        <w:spacing w:line="360" w:lineRule="auto"/>
        <w:ind w:left="480" w:leftChars="200"/>
        <w:rPr>
          <w:rFonts w:ascii="仿宋" w:hAnsi="仿宋" w:eastAsia="仿宋" w:cs="仿宋"/>
          <w:lang w:eastAsia="zh-CN"/>
        </w:rPr>
      </w:pPr>
      <w:r>
        <w:rPr>
          <w:rFonts w:hint="eastAsia" w:ascii="仿宋" w:hAnsi="仿宋" w:eastAsia="仿宋" w:cs="仿宋"/>
          <w:lang w:eastAsia="zh-CN"/>
        </w:rPr>
        <w:t>8、本合同中不含税价格不因国家税率变化而变化,若在合同履行期间,遇国家税率调整的,则价税合计相应调整,以开具发票的时间为准。</w:t>
      </w:r>
    </w:p>
    <w:p w14:paraId="31502192">
      <w:pPr>
        <w:pStyle w:val="76"/>
        <w:ind w:firstLine="241"/>
        <w:jc w:val="center"/>
        <w:rPr>
          <w:rFonts w:ascii="仿宋" w:hAnsi="仿宋" w:eastAsia="仿宋" w:cs="仿宋"/>
          <w:b/>
          <w:lang w:eastAsia="zh-CN"/>
        </w:rPr>
      </w:pPr>
      <w:r>
        <w:rPr>
          <w:rFonts w:hint="eastAsia" w:ascii="仿宋" w:hAnsi="仿宋" w:eastAsia="仿宋" w:cs="仿宋"/>
          <w:b/>
          <w:lang w:eastAsia="zh-CN"/>
        </w:rPr>
        <w:t>联合体各方合同金额和工作分工</w:t>
      </w:r>
    </w:p>
    <w:tbl>
      <w:tblPr>
        <w:tblStyle w:val="78"/>
        <w:tblW w:w="0" w:type="auto"/>
        <w:jc w:val="center"/>
        <w:tblLayout w:type="autofit"/>
        <w:tblCellMar>
          <w:top w:w="0" w:type="dxa"/>
          <w:left w:w="108" w:type="dxa"/>
          <w:bottom w:w="0" w:type="dxa"/>
          <w:right w:w="108" w:type="dxa"/>
        </w:tblCellMar>
      </w:tblPr>
      <w:tblGrid>
        <w:gridCol w:w="1848"/>
        <w:gridCol w:w="4249"/>
        <w:gridCol w:w="2931"/>
      </w:tblGrid>
      <w:tr w14:paraId="75EC8848">
        <w:tblPrEx>
          <w:tblCellMar>
            <w:top w:w="0" w:type="dxa"/>
            <w:left w:w="108" w:type="dxa"/>
            <w:bottom w:w="0" w:type="dxa"/>
            <w:right w:w="108" w:type="dxa"/>
          </w:tblCellMar>
        </w:tblPrEx>
        <w:trPr>
          <w:trHeight w:val="897" w:hRule="atLeast"/>
          <w:jc w:val="center"/>
        </w:trPr>
        <w:tc>
          <w:tcPr>
            <w:tcW w:w="1848" w:type="dxa"/>
            <w:vAlign w:val="center"/>
          </w:tcPr>
          <w:p w14:paraId="6A249F39">
            <w:pPr>
              <w:spacing w:line="360" w:lineRule="auto"/>
              <w:outlineLvl w:val="1"/>
              <w:rPr>
                <w:rFonts w:ascii="仿宋" w:hAnsi="仿宋" w:eastAsia="仿宋" w:cs="仿宋"/>
                <w:b/>
                <w:lang w:eastAsia="zh-CN"/>
              </w:rPr>
            </w:pPr>
            <w:bookmarkStart w:id="22" w:name="_Toc155189039"/>
            <w:r>
              <w:rPr>
                <w:rFonts w:hint="eastAsia" w:ascii="仿宋" w:hAnsi="仿宋" w:eastAsia="仿宋" w:cs="仿宋"/>
                <w:b/>
                <w:lang w:eastAsia="zh-CN"/>
              </w:rPr>
              <w:t>承包人名称</w:t>
            </w:r>
            <w:bookmarkEnd w:id="22"/>
          </w:p>
        </w:tc>
        <w:tc>
          <w:tcPr>
            <w:tcW w:w="4249" w:type="dxa"/>
            <w:vAlign w:val="center"/>
          </w:tcPr>
          <w:p w14:paraId="19FD4EF6">
            <w:pPr>
              <w:spacing w:line="360" w:lineRule="auto"/>
              <w:outlineLvl w:val="1"/>
              <w:rPr>
                <w:rFonts w:ascii="仿宋" w:hAnsi="仿宋" w:eastAsia="仿宋" w:cs="仿宋"/>
                <w:b/>
                <w:lang w:eastAsia="zh-CN"/>
              </w:rPr>
            </w:pPr>
            <w:bookmarkStart w:id="23" w:name="_Toc155189040"/>
            <w:r>
              <w:rPr>
                <w:rFonts w:hint="eastAsia" w:ascii="仿宋" w:hAnsi="仿宋" w:eastAsia="仿宋" w:cs="仿宋"/>
                <w:b/>
                <w:lang w:eastAsia="zh-CN"/>
              </w:rPr>
              <w:t>工作范围</w:t>
            </w:r>
            <w:bookmarkEnd w:id="23"/>
          </w:p>
        </w:tc>
        <w:tc>
          <w:tcPr>
            <w:tcW w:w="2931" w:type="dxa"/>
            <w:vAlign w:val="center"/>
          </w:tcPr>
          <w:p w14:paraId="25CAF382">
            <w:pPr>
              <w:spacing w:line="360" w:lineRule="auto"/>
              <w:outlineLvl w:val="1"/>
              <w:rPr>
                <w:rFonts w:ascii="仿宋" w:hAnsi="仿宋" w:eastAsia="仿宋" w:cs="仿宋"/>
                <w:b/>
                <w:lang w:eastAsia="zh-CN"/>
              </w:rPr>
            </w:pPr>
            <w:bookmarkStart w:id="24" w:name="_Toc155189041"/>
            <w:r>
              <w:rPr>
                <w:rFonts w:hint="eastAsia" w:ascii="仿宋" w:hAnsi="仿宋" w:eastAsia="仿宋" w:cs="仿宋"/>
                <w:b/>
                <w:lang w:eastAsia="zh-CN"/>
              </w:rPr>
              <w:t>各方合同金额（元）</w:t>
            </w:r>
            <w:bookmarkEnd w:id="24"/>
          </w:p>
        </w:tc>
      </w:tr>
      <w:tr w14:paraId="429949F2">
        <w:tblPrEx>
          <w:tblCellMar>
            <w:top w:w="0" w:type="dxa"/>
            <w:left w:w="108" w:type="dxa"/>
            <w:bottom w:w="0" w:type="dxa"/>
            <w:right w:w="108" w:type="dxa"/>
          </w:tblCellMar>
        </w:tblPrEx>
        <w:trPr>
          <w:trHeight w:val="897" w:hRule="atLeast"/>
          <w:jc w:val="center"/>
        </w:trPr>
        <w:tc>
          <w:tcPr>
            <w:tcW w:w="1848" w:type="dxa"/>
            <w:vAlign w:val="center"/>
          </w:tcPr>
          <w:p w14:paraId="0E352BFE">
            <w:pPr>
              <w:jc w:val="both"/>
              <w:outlineLvl w:val="1"/>
              <w:rPr>
                <w:rFonts w:ascii="仿宋" w:hAnsi="仿宋" w:eastAsia="仿宋" w:cs="仿宋"/>
                <w:lang w:eastAsia="zh-CN"/>
              </w:rPr>
            </w:pPr>
          </w:p>
        </w:tc>
        <w:tc>
          <w:tcPr>
            <w:tcW w:w="4249" w:type="dxa"/>
            <w:vAlign w:val="center"/>
          </w:tcPr>
          <w:p w14:paraId="28E5703D">
            <w:pPr>
              <w:jc w:val="both"/>
              <w:outlineLvl w:val="1"/>
              <w:rPr>
                <w:rFonts w:ascii="仿宋" w:hAnsi="仿宋" w:eastAsia="仿宋" w:cs="仿宋"/>
                <w:lang w:eastAsia="zh-CN"/>
              </w:rPr>
            </w:pPr>
          </w:p>
        </w:tc>
        <w:tc>
          <w:tcPr>
            <w:tcW w:w="2931" w:type="dxa"/>
            <w:vAlign w:val="center"/>
          </w:tcPr>
          <w:p w14:paraId="050F9A26">
            <w:pPr>
              <w:jc w:val="right"/>
              <w:outlineLvl w:val="1"/>
              <w:rPr>
                <w:rFonts w:ascii="仿宋" w:hAnsi="仿宋" w:eastAsia="仿宋" w:cs="仿宋"/>
                <w:lang w:eastAsia="zh-CN"/>
              </w:rPr>
            </w:pPr>
          </w:p>
        </w:tc>
      </w:tr>
      <w:tr w14:paraId="62CCC8CC">
        <w:tblPrEx>
          <w:tblCellMar>
            <w:top w:w="0" w:type="dxa"/>
            <w:left w:w="108" w:type="dxa"/>
            <w:bottom w:w="0" w:type="dxa"/>
            <w:right w:w="108" w:type="dxa"/>
          </w:tblCellMar>
        </w:tblPrEx>
        <w:trPr>
          <w:trHeight w:val="967" w:hRule="atLeast"/>
          <w:jc w:val="center"/>
        </w:trPr>
        <w:tc>
          <w:tcPr>
            <w:tcW w:w="1848" w:type="dxa"/>
            <w:vAlign w:val="center"/>
          </w:tcPr>
          <w:p w14:paraId="0DB68DDA">
            <w:pPr>
              <w:jc w:val="both"/>
              <w:outlineLvl w:val="1"/>
              <w:rPr>
                <w:rFonts w:ascii="仿宋" w:hAnsi="仿宋" w:eastAsia="仿宋" w:cs="仿宋"/>
                <w:lang w:eastAsia="zh-CN"/>
              </w:rPr>
            </w:pPr>
          </w:p>
        </w:tc>
        <w:tc>
          <w:tcPr>
            <w:tcW w:w="4249" w:type="dxa"/>
            <w:vAlign w:val="center"/>
          </w:tcPr>
          <w:p w14:paraId="2F6C9BDE">
            <w:pPr>
              <w:jc w:val="both"/>
              <w:outlineLvl w:val="1"/>
              <w:rPr>
                <w:rFonts w:ascii="仿宋" w:hAnsi="仿宋" w:eastAsia="仿宋" w:cs="仿宋"/>
                <w:lang w:eastAsia="zh-CN"/>
              </w:rPr>
            </w:pPr>
          </w:p>
        </w:tc>
        <w:tc>
          <w:tcPr>
            <w:tcW w:w="2931" w:type="dxa"/>
            <w:vAlign w:val="center"/>
          </w:tcPr>
          <w:p w14:paraId="74A46BE9">
            <w:pPr>
              <w:spacing w:line="360" w:lineRule="auto"/>
              <w:jc w:val="right"/>
              <w:outlineLvl w:val="1"/>
              <w:rPr>
                <w:rFonts w:ascii="仿宋" w:hAnsi="仿宋" w:eastAsia="仿宋" w:cs="仿宋"/>
                <w:lang w:eastAsia="zh-CN"/>
              </w:rPr>
            </w:pPr>
          </w:p>
        </w:tc>
      </w:tr>
      <w:tr w14:paraId="54DBF0E5">
        <w:tblPrEx>
          <w:tblCellMar>
            <w:top w:w="0" w:type="dxa"/>
            <w:left w:w="108" w:type="dxa"/>
            <w:bottom w:w="0" w:type="dxa"/>
            <w:right w:w="108" w:type="dxa"/>
          </w:tblCellMar>
        </w:tblPrEx>
        <w:trPr>
          <w:trHeight w:val="996" w:hRule="atLeast"/>
          <w:jc w:val="center"/>
        </w:trPr>
        <w:tc>
          <w:tcPr>
            <w:tcW w:w="1848" w:type="dxa"/>
            <w:vAlign w:val="center"/>
          </w:tcPr>
          <w:p w14:paraId="65401D63">
            <w:pPr>
              <w:jc w:val="both"/>
              <w:outlineLvl w:val="1"/>
              <w:rPr>
                <w:rFonts w:ascii="仿宋" w:hAnsi="仿宋" w:eastAsia="仿宋" w:cs="仿宋"/>
                <w:lang w:eastAsia="zh-CN"/>
              </w:rPr>
            </w:pPr>
          </w:p>
        </w:tc>
        <w:tc>
          <w:tcPr>
            <w:tcW w:w="4249" w:type="dxa"/>
            <w:vAlign w:val="center"/>
          </w:tcPr>
          <w:p w14:paraId="67B452A7">
            <w:pPr>
              <w:jc w:val="both"/>
              <w:outlineLvl w:val="1"/>
              <w:rPr>
                <w:rFonts w:ascii="仿宋" w:hAnsi="仿宋" w:eastAsia="仿宋" w:cs="仿宋"/>
                <w:lang w:eastAsia="zh-CN"/>
              </w:rPr>
            </w:pPr>
          </w:p>
        </w:tc>
        <w:tc>
          <w:tcPr>
            <w:tcW w:w="2931" w:type="dxa"/>
            <w:vAlign w:val="center"/>
          </w:tcPr>
          <w:p w14:paraId="0BD3BBE5">
            <w:pPr>
              <w:spacing w:line="360" w:lineRule="auto"/>
              <w:jc w:val="right"/>
              <w:outlineLvl w:val="1"/>
              <w:rPr>
                <w:rFonts w:ascii="仿宋" w:hAnsi="仿宋" w:eastAsia="仿宋" w:cs="仿宋"/>
                <w:lang w:eastAsia="zh-CN"/>
              </w:rPr>
            </w:pPr>
          </w:p>
        </w:tc>
      </w:tr>
    </w:tbl>
    <w:p w14:paraId="14B55D95">
      <w:pPr>
        <w:pStyle w:val="76"/>
        <w:ind w:firstLine="240"/>
        <w:jc w:val="center"/>
        <w:rPr>
          <w:lang w:eastAsia="zh-CN"/>
        </w:rPr>
      </w:pPr>
    </w:p>
    <w:p w14:paraId="0CD3CF2F">
      <w:pPr>
        <w:spacing w:line="360" w:lineRule="auto"/>
        <w:outlineLvl w:val="1"/>
        <w:rPr>
          <w:rFonts w:ascii="仿宋" w:hAnsi="仿宋" w:eastAsia="仿宋" w:cs="仿宋"/>
          <w:b/>
          <w:bCs/>
          <w:lang w:eastAsia="zh-CN"/>
        </w:rPr>
      </w:pPr>
      <w:bookmarkStart w:id="25" w:name="_Toc21001"/>
      <w:bookmarkStart w:id="26" w:name="_Toc155189042"/>
      <w:r>
        <w:rPr>
          <w:rFonts w:hint="eastAsia" w:ascii="仿宋" w:hAnsi="仿宋" w:eastAsia="仿宋" w:cs="仿宋"/>
          <w:b/>
          <w:bCs/>
          <w:lang w:eastAsia="zh-CN"/>
        </w:rPr>
        <w:t>★九、工人工资支付分账</w:t>
      </w:r>
      <w:bookmarkEnd w:id="25"/>
      <w:r>
        <w:rPr>
          <w:rFonts w:hint="eastAsia" w:ascii="仿宋" w:hAnsi="仿宋" w:eastAsia="仿宋" w:cs="仿宋"/>
          <w:b/>
          <w:bCs/>
          <w:lang w:eastAsia="zh-CN"/>
        </w:rPr>
        <w:t>、建筑安装工程费支付专户</w:t>
      </w:r>
      <w:bookmarkEnd w:id="26"/>
    </w:p>
    <w:p w14:paraId="34BFFE70">
      <w:pPr>
        <w:spacing w:line="360" w:lineRule="auto"/>
        <w:ind w:firstLine="480" w:firstLineChars="200"/>
        <w:rPr>
          <w:rFonts w:ascii="仿宋" w:hAnsi="仿宋" w:eastAsia="仿宋"/>
          <w:b/>
          <w:bCs/>
          <w:lang w:eastAsia="zh-CN"/>
        </w:rPr>
      </w:pPr>
      <w:r>
        <w:rPr>
          <w:rFonts w:hint="eastAsia" w:ascii="仿宋" w:hAnsi="仿宋" w:eastAsia="仿宋" w:cs="仿宋"/>
          <w:lang w:eastAsia="zh-CN"/>
        </w:rPr>
        <w:t>工人工资款支付专用账户开设的约定内容：</w:t>
      </w:r>
      <w:r>
        <w:rPr>
          <w:rFonts w:hint="eastAsia" w:ascii="仿宋" w:hAnsi="仿宋" w:eastAsia="仿宋" w:cs="仿宋"/>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lang w:eastAsia="zh-CN"/>
        </w:rPr>
        <w:t>。</w:t>
      </w:r>
    </w:p>
    <w:p w14:paraId="4490E9A7">
      <w:pPr>
        <w:spacing w:line="360" w:lineRule="auto"/>
        <w:ind w:firstLine="480" w:firstLineChars="200"/>
        <w:rPr>
          <w:rFonts w:ascii="仿宋" w:hAnsi="仿宋" w:eastAsia="仿宋"/>
          <w:lang w:eastAsia="zh-CN"/>
        </w:rPr>
      </w:pPr>
      <w:r>
        <w:rPr>
          <w:rFonts w:hint="eastAsia" w:ascii="仿宋" w:hAnsi="仿宋" w:eastAsia="仿宋" w:cs="仿宋"/>
          <w:lang w:eastAsia="zh-CN"/>
        </w:rPr>
        <w:t>工人工资款支付专用账户开户银行（如果有）：</w:t>
      </w:r>
      <w:r>
        <w:rPr>
          <w:rFonts w:ascii="仿宋" w:hAnsi="仿宋" w:eastAsia="仿宋" w:cs="仿宋"/>
          <w:u w:val="single"/>
          <w:lang w:eastAsia="zh-CN"/>
        </w:rPr>
        <w:t xml:space="preserve">      </w:t>
      </w:r>
      <w:r>
        <w:rPr>
          <w:rFonts w:hint="eastAsia" w:ascii="仿宋" w:hAnsi="仿宋" w:eastAsia="仿宋" w:cs="仿宋"/>
          <w:lang w:eastAsia="zh-CN"/>
        </w:rPr>
        <w:t>，</w:t>
      </w:r>
    </w:p>
    <w:p w14:paraId="066072C7">
      <w:pPr>
        <w:spacing w:line="360" w:lineRule="auto"/>
        <w:ind w:firstLine="480" w:firstLineChars="200"/>
        <w:rPr>
          <w:rFonts w:ascii="仿宋" w:hAnsi="仿宋" w:eastAsia="仿宋"/>
          <w:lang w:eastAsia="zh-CN"/>
        </w:rPr>
      </w:pPr>
      <w:r>
        <w:rPr>
          <w:rFonts w:hint="eastAsia" w:ascii="仿宋" w:hAnsi="仿宋" w:eastAsia="仿宋" w:cs="仿宋"/>
          <w:lang w:eastAsia="zh-CN"/>
        </w:rPr>
        <w:t>工人工资款支付专用账户（如果有）：</w:t>
      </w:r>
      <w:r>
        <w:rPr>
          <w:rFonts w:ascii="仿宋" w:hAnsi="仿宋" w:eastAsia="仿宋" w:cs="仿宋"/>
          <w:u w:val="single"/>
          <w:lang w:eastAsia="zh-CN"/>
        </w:rPr>
        <w:t xml:space="preserve">      </w:t>
      </w:r>
      <w:r>
        <w:rPr>
          <w:rFonts w:hint="eastAsia" w:ascii="仿宋" w:hAnsi="仿宋" w:eastAsia="仿宋" w:cs="仿宋"/>
          <w:lang w:eastAsia="zh-CN"/>
        </w:rPr>
        <w:t>。</w:t>
      </w:r>
    </w:p>
    <w:p w14:paraId="3D1FFE3B">
      <w:pPr>
        <w:spacing w:line="360" w:lineRule="auto"/>
        <w:ind w:firstLine="480" w:firstLineChars="200"/>
        <w:rPr>
          <w:rFonts w:ascii="仿宋" w:hAnsi="仿宋" w:eastAsia="仿宋"/>
          <w:lang w:eastAsia="zh-CN"/>
        </w:rPr>
      </w:pPr>
      <w:r>
        <w:rPr>
          <w:rFonts w:hint="eastAsia" w:ascii="仿宋" w:hAnsi="仿宋" w:eastAsia="仿宋" w:cs="仿宋"/>
          <w:lang w:eastAsia="zh-CN"/>
        </w:rPr>
        <w:t>工程款中的工人工资款比例：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0F68F148">
      <w:pPr>
        <w:spacing w:line="360" w:lineRule="auto"/>
        <w:ind w:firstLine="480" w:firstLineChars="200"/>
        <w:rPr>
          <w:rFonts w:ascii="仿宋" w:hAnsi="仿宋" w:eastAsia="仿宋"/>
          <w:lang w:eastAsia="zh-CN"/>
        </w:rPr>
      </w:pPr>
      <w:r>
        <w:rPr>
          <w:rFonts w:hint="eastAsia" w:ascii="仿宋" w:hAnsi="仿宋" w:eastAsia="仿宋" w:cs="仿宋"/>
          <w:lang w:eastAsia="zh-CN"/>
        </w:rPr>
        <w:t>其中：每一期工程进度款中的工人工资款比例：</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7FD1473">
      <w:pPr>
        <w:spacing w:line="360" w:lineRule="auto"/>
        <w:ind w:firstLine="1200" w:firstLineChars="500"/>
        <w:rPr>
          <w:rFonts w:ascii="仿宋" w:hAnsi="仿宋" w:eastAsia="仿宋"/>
          <w:lang w:eastAsia="zh-CN"/>
        </w:rPr>
      </w:pPr>
      <w:r>
        <w:rPr>
          <w:rFonts w:hint="eastAsia" w:ascii="仿宋" w:hAnsi="仿宋" w:eastAsia="仿宋" w:cs="仿宋"/>
          <w:lang w:eastAsia="zh-CN"/>
        </w:rPr>
        <w:t>工人工资支付周期：</w:t>
      </w:r>
      <w:r>
        <w:rPr>
          <w:rFonts w:hint="eastAsia" w:ascii="仿宋" w:hAnsi="仿宋" w:eastAsia="仿宋" w:cs="仿宋"/>
          <w:u w:val="single"/>
          <w:lang w:eastAsia="zh-CN"/>
        </w:rPr>
        <w:t>按月支付</w:t>
      </w:r>
      <w:r>
        <w:rPr>
          <w:rFonts w:hint="eastAsia" w:ascii="仿宋" w:hAnsi="仿宋" w:eastAsia="仿宋" w:cs="仿宋"/>
          <w:lang w:eastAsia="zh-CN"/>
        </w:rPr>
        <w:t>。</w:t>
      </w:r>
    </w:p>
    <w:p w14:paraId="5306499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承包人已确认上述约定工程款中的工人工资款比例能满足本工程项目的工人工资支付。</w:t>
      </w:r>
    </w:p>
    <w:p w14:paraId="3341AFBF">
      <w:pPr>
        <w:spacing w:line="360" w:lineRule="auto"/>
        <w:ind w:firstLine="480" w:firstLineChars="200"/>
        <w:rPr>
          <w:rFonts w:ascii="仿宋" w:hAnsi="仿宋" w:eastAsia="仿宋"/>
          <w:b/>
          <w:bCs/>
          <w:lang w:eastAsia="zh-CN"/>
        </w:rPr>
      </w:pPr>
      <w:r>
        <w:rPr>
          <w:rFonts w:hint="eastAsia" w:ascii="仿宋" w:hAnsi="仿宋" w:eastAsia="仿宋" w:cs="仿宋"/>
          <w:lang w:eastAsia="zh-CN"/>
        </w:rPr>
        <w:t>建筑安装工程费支付专用账户开设的约定内容：</w:t>
      </w:r>
      <w:r>
        <w:rPr>
          <w:rFonts w:hint="eastAsia" w:ascii="仿宋" w:hAnsi="仿宋" w:eastAsia="仿宋" w:cs="仿宋"/>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Pr>
          <w:rFonts w:hint="eastAsia" w:ascii="仿宋" w:hAnsi="仿宋" w:eastAsia="仿宋" w:cs="仿宋"/>
          <w:lang w:eastAsia="zh-CN"/>
        </w:rPr>
        <w:t>。</w:t>
      </w:r>
    </w:p>
    <w:p w14:paraId="7A000B53">
      <w:pPr>
        <w:spacing w:line="360" w:lineRule="auto"/>
        <w:ind w:firstLine="480" w:firstLineChars="200"/>
        <w:rPr>
          <w:rFonts w:ascii="仿宋" w:hAnsi="仿宋" w:eastAsia="仿宋"/>
          <w:lang w:eastAsia="zh-CN"/>
        </w:rPr>
      </w:pPr>
      <w:r>
        <w:rPr>
          <w:rFonts w:hint="eastAsia" w:ascii="仿宋" w:hAnsi="仿宋" w:eastAsia="仿宋" w:cs="仿宋"/>
          <w:lang w:eastAsia="zh-CN"/>
        </w:rPr>
        <w:t>建筑安装工程费支付专用账户开户银行（如果有）：</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6EBF604B">
      <w:pPr>
        <w:spacing w:line="360" w:lineRule="auto"/>
        <w:ind w:firstLine="465"/>
        <w:rPr>
          <w:rFonts w:ascii="仿宋" w:hAnsi="仿宋" w:eastAsia="仿宋" w:cs="仿宋"/>
          <w:lang w:eastAsia="zh-CN"/>
        </w:rPr>
      </w:pPr>
      <w:r>
        <w:rPr>
          <w:rFonts w:hint="eastAsia" w:ascii="仿宋" w:hAnsi="仿宋" w:eastAsia="仿宋" w:cs="仿宋"/>
          <w:lang w:eastAsia="zh-CN"/>
        </w:rPr>
        <w:t>建筑安装工程费支付专用账户（如果有）：</w:t>
      </w:r>
      <w:r>
        <w:rPr>
          <w:rFonts w:hint="eastAsia" w:ascii="仿宋" w:hAnsi="仿宋" w:eastAsia="仿宋" w:cs="仿宋"/>
          <w:u w:val="single"/>
          <w:lang w:eastAsia="zh-CN"/>
        </w:rPr>
        <w:t>/</w:t>
      </w:r>
      <w:r>
        <w:rPr>
          <w:rFonts w:hint="eastAsia" w:ascii="仿宋" w:hAnsi="仿宋" w:eastAsia="仿宋" w:cs="仿宋"/>
          <w:lang w:eastAsia="zh-CN"/>
        </w:rPr>
        <w:t>。</w:t>
      </w:r>
    </w:p>
    <w:p w14:paraId="3EDE01E0">
      <w:pPr>
        <w:spacing w:line="360" w:lineRule="auto"/>
        <w:ind w:firstLine="480" w:firstLineChars="200"/>
        <w:rPr>
          <w:rFonts w:ascii="仿宋" w:hAnsi="仿宋" w:eastAsia="仿宋"/>
          <w:lang w:eastAsia="zh-CN"/>
        </w:rPr>
      </w:pPr>
      <w:r>
        <w:rPr>
          <w:rFonts w:hint="eastAsia" w:ascii="仿宋" w:hAnsi="仿宋" w:eastAsia="仿宋" w:cs="仿宋"/>
          <w:lang w:eastAsia="zh-CN"/>
        </w:rPr>
        <w:t>建筑安装工程费中的工程材料、工程设备款比例：</w:t>
      </w:r>
      <w:r>
        <w:rPr>
          <w:rFonts w:hint="eastAsia" w:ascii="仿宋" w:hAnsi="仿宋" w:eastAsia="仿宋" w:cs="仿宋"/>
          <w:u w:val="single"/>
          <w:lang w:eastAsia="zh-CN"/>
        </w:rPr>
        <w:t>/</w:t>
      </w:r>
      <w:r>
        <w:rPr>
          <w:rFonts w:hint="eastAsia" w:ascii="仿宋" w:hAnsi="仿宋" w:eastAsia="仿宋" w:cs="仿宋"/>
          <w:lang w:eastAsia="zh-CN"/>
        </w:rPr>
        <w:t>。</w:t>
      </w:r>
    </w:p>
    <w:p w14:paraId="65FAC61D">
      <w:pPr>
        <w:spacing w:line="360" w:lineRule="auto"/>
        <w:ind w:firstLine="480" w:firstLineChars="200"/>
        <w:rPr>
          <w:rFonts w:ascii="仿宋" w:hAnsi="仿宋" w:eastAsia="仿宋"/>
          <w:lang w:eastAsia="zh-CN"/>
        </w:rPr>
      </w:pPr>
      <w:r>
        <w:rPr>
          <w:rFonts w:hint="eastAsia" w:ascii="仿宋" w:hAnsi="仿宋" w:eastAsia="仿宋" w:cs="仿宋"/>
          <w:lang w:eastAsia="zh-CN"/>
        </w:rPr>
        <w:t>其中：每一期建筑安装工程费的工程进度款中的工程材料、工程设备款比例。</w:t>
      </w:r>
    </w:p>
    <w:p w14:paraId="608F3B46">
      <w:pPr>
        <w:spacing w:line="360" w:lineRule="auto"/>
        <w:ind w:firstLine="1200" w:firstLineChars="500"/>
        <w:rPr>
          <w:rFonts w:ascii="仿宋" w:hAnsi="仿宋" w:eastAsia="仿宋"/>
          <w:lang w:eastAsia="zh-CN"/>
        </w:rPr>
      </w:pPr>
      <w:r>
        <w:rPr>
          <w:rFonts w:hint="eastAsia" w:ascii="仿宋" w:hAnsi="仿宋" w:eastAsia="仿宋" w:cs="仿宋"/>
          <w:lang w:eastAsia="zh-CN"/>
        </w:rPr>
        <w:t>工程材料、工程设备款支付周期：。</w:t>
      </w:r>
    </w:p>
    <w:p w14:paraId="71E1C61E">
      <w:pPr>
        <w:spacing w:line="360" w:lineRule="auto"/>
        <w:ind w:firstLine="465"/>
        <w:rPr>
          <w:rFonts w:ascii="仿宋" w:hAnsi="仿宋" w:eastAsia="仿宋" w:cs="仿宋"/>
          <w:lang w:eastAsia="zh-CN"/>
        </w:rPr>
      </w:pPr>
      <w:r>
        <w:rPr>
          <w:rFonts w:hint="eastAsia" w:ascii="仿宋" w:hAnsi="仿宋" w:eastAsia="仿宋" w:cs="仿宋"/>
          <w:lang w:eastAsia="zh-CN"/>
        </w:rPr>
        <w:t>承包人已确认上述约定建筑安装工程费中的工程材料、工程设备款比例能满足本工程项目的工程材料、工程设备款支付。</w:t>
      </w:r>
    </w:p>
    <w:p w14:paraId="7D7A56FE">
      <w:pPr>
        <w:pStyle w:val="40"/>
        <w:tabs>
          <w:tab w:val="left" w:pos="1260"/>
        </w:tabs>
        <w:spacing w:line="360" w:lineRule="auto"/>
        <w:ind w:firstLine="520" w:firstLineChars="217"/>
        <w:rPr>
          <w:rFonts w:ascii="仿宋" w:hAnsi="仿宋" w:eastAsia="仿宋"/>
          <w:sz w:val="24"/>
          <w:szCs w:val="24"/>
          <w:lang w:eastAsia="zh-CN"/>
        </w:rPr>
      </w:pPr>
      <w:bookmarkStart w:id="27" w:name="_Toc7309"/>
    </w:p>
    <w:p w14:paraId="59685644">
      <w:pPr>
        <w:spacing w:line="360" w:lineRule="auto"/>
        <w:outlineLvl w:val="1"/>
        <w:rPr>
          <w:rFonts w:ascii="仿宋" w:hAnsi="仿宋" w:eastAsia="仿宋" w:cs="仿宋"/>
          <w:b/>
          <w:bCs/>
          <w:lang w:eastAsia="zh-CN"/>
        </w:rPr>
      </w:pPr>
      <w:bookmarkStart w:id="28" w:name="_Toc155189043"/>
      <w:r>
        <w:rPr>
          <w:rFonts w:hint="eastAsia" w:ascii="仿宋" w:hAnsi="仿宋" w:eastAsia="仿宋" w:cs="仿宋"/>
          <w:b/>
          <w:bCs/>
          <w:lang w:eastAsia="zh-CN"/>
        </w:rPr>
        <w:t>十、组成合同的文件</w:t>
      </w:r>
      <w:bookmarkEnd w:id="27"/>
      <w:bookmarkEnd w:id="28"/>
    </w:p>
    <w:p w14:paraId="12C2629F">
      <w:pPr>
        <w:pStyle w:val="40"/>
        <w:tabs>
          <w:tab w:val="left" w:pos="1260"/>
        </w:tabs>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组成本合同的文件及其优先解释顺序与本合同第三部分《专用条款》第</w:t>
      </w:r>
      <w:r>
        <w:rPr>
          <w:rFonts w:ascii="仿宋" w:hAnsi="仿宋" w:eastAsia="仿宋" w:cs="仿宋"/>
          <w:sz w:val="24"/>
          <w:szCs w:val="24"/>
          <w:lang w:eastAsia="zh-CN"/>
        </w:rPr>
        <w:t>2.2</w:t>
      </w:r>
      <w:r>
        <w:rPr>
          <w:rFonts w:hint="eastAsia" w:ascii="仿宋" w:hAnsi="仿宋" w:eastAsia="仿宋" w:cs="仿宋"/>
          <w:sz w:val="24"/>
          <w:szCs w:val="24"/>
          <w:lang w:eastAsia="zh-CN"/>
        </w:rPr>
        <w:t>款赋予的约定一致。</w:t>
      </w:r>
    </w:p>
    <w:p w14:paraId="464E212A">
      <w:pPr>
        <w:pStyle w:val="40"/>
        <w:tabs>
          <w:tab w:val="left" w:pos="1260"/>
        </w:tabs>
        <w:spacing w:line="360" w:lineRule="auto"/>
        <w:ind w:firstLine="520" w:firstLineChars="217"/>
        <w:rPr>
          <w:rFonts w:ascii="仿宋" w:hAnsi="仿宋" w:eastAsia="仿宋"/>
          <w:sz w:val="24"/>
          <w:szCs w:val="24"/>
          <w:lang w:eastAsia="zh-CN"/>
        </w:rPr>
      </w:pPr>
    </w:p>
    <w:p w14:paraId="3E5B12F6">
      <w:pPr>
        <w:spacing w:line="360" w:lineRule="auto"/>
        <w:outlineLvl w:val="1"/>
        <w:rPr>
          <w:rFonts w:ascii="仿宋" w:hAnsi="仿宋" w:eastAsia="仿宋" w:cs="仿宋"/>
          <w:b/>
          <w:bCs/>
          <w:lang w:eastAsia="zh-CN"/>
        </w:rPr>
      </w:pPr>
      <w:bookmarkStart w:id="29" w:name="_Toc155189044"/>
      <w:bookmarkStart w:id="30" w:name="_Toc24613"/>
      <w:r>
        <w:rPr>
          <w:rFonts w:hint="eastAsia" w:ascii="仿宋" w:hAnsi="仿宋" w:eastAsia="仿宋" w:cs="仿宋"/>
          <w:b/>
          <w:bCs/>
          <w:lang w:eastAsia="zh-CN"/>
        </w:rPr>
        <w:t>十一、词语含义</w:t>
      </w:r>
      <w:bookmarkEnd w:id="29"/>
      <w:bookmarkEnd w:id="30"/>
    </w:p>
    <w:p w14:paraId="46F344E1">
      <w:pPr>
        <w:pStyle w:val="31"/>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本协议书中有关词语含义与本合同第二部分《通用条款》第</w:t>
      </w:r>
      <w:r>
        <w:rPr>
          <w:rFonts w:ascii="仿宋" w:hAnsi="仿宋" w:eastAsia="仿宋" w:cs="仿宋"/>
          <w:sz w:val="24"/>
          <w:szCs w:val="24"/>
          <w:lang w:eastAsia="zh-CN"/>
        </w:rPr>
        <w:t>1</w:t>
      </w:r>
      <w:r>
        <w:rPr>
          <w:rFonts w:hint="eastAsia" w:ascii="仿宋" w:hAnsi="仿宋" w:eastAsia="仿宋" w:cs="仿宋"/>
          <w:sz w:val="24"/>
          <w:szCs w:val="24"/>
          <w:lang w:eastAsia="zh-CN"/>
        </w:rPr>
        <w:t>条赋予它们的定义相同。</w:t>
      </w:r>
    </w:p>
    <w:p w14:paraId="7DA63996">
      <w:pPr>
        <w:pStyle w:val="31"/>
        <w:spacing w:line="360" w:lineRule="auto"/>
        <w:ind w:firstLine="480" w:firstLineChars="200"/>
        <w:rPr>
          <w:rFonts w:ascii="仿宋" w:hAnsi="仿宋" w:eastAsia="仿宋"/>
          <w:sz w:val="24"/>
          <w:szCs w:val="24"/>
          <w:lang w:eastAsia="zh-CN"/>
        </w:rPr>
      </w:pPr>
    </w:p>
    <w:p w14:paraId="6CFC2521">
      <w:pPr>
        <w:spacing w:line="360" w:lineRule="auto"/>
        <w:outlineLvl w:val="1"/>
        <w:rPr>
          <w:rFonts w:ascii="仿宋" w:hAnsi="仿宋" w:eastAsia="仿宋" w:cs="仿宋"/>
          <w:b/>
          <w:bCs/>
          <w:lang w:eastAsia="zh-CN"/>
        </w:rPr>
      </w:pPr>
      <w:bookmarkStart w:id="31" w:name="_Toc23335"/>
      <w:bookmarkStart w:id="32" w:name="_Toc155189045"/>
      <w:r>
        <w:rPr>
          <w:rFonts w:hint="eastAsia" w:ascii="仿宋" w:hAnsi="仿宋" w:eastAsia="仿宋" w:cs="仿宋"/>
          <w:b/>
          <w:bCs/>
          <w:lang w:eastAsia="zh-CN"/>
        </w:rPr>
        <w:t>十二、承诺</w:t>
      </w:r>
      <w:bookmarkEnd w:id="31"/>
      <w:bookmarkEnd w:id="32"/>
    </w:p>
    <w:p w14:paraId="202943B9">
      <w:pPr>
        <w:widowControl w:val="0"/>
        <w:spacing w:line="360" w:lineRule="auto"/>
        <w:ind w:firstLine="480" w:firstLineChars="200"/>
        <w:rPr>
          <w:rFonts w:ascii="仿宋" w:hAnsi="仿宋" w:eastAsia="仿宋"/>
          <w:lang w:eastAsia="zh-CN"/>
        </w:rPr>
      </w:pPr>
      <w:r>
        <w:rPr>
          <w:rFonts w:hint="eastAsia" w:ascii="仿宋" w:hAnsi="仿宋" w:eastAsia="仿宋" w:cs="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6A17D6D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lang w:eastAsia="zh-CN"/>
        </w:rPr>
        <w:t>,</w:t>
      </w:r>
      <w:r>
        <w:rPr>
          <w:rFonts w:hint="eastAsia" w:ascii="仿宋" w:hAnsi="仿宋" w:eastAsia="仿宋" w:cs="仿宋"/>
          <w:lang w:eastAsia="zh-CN"/>
        </w:rPr>
        <w:t>履行本合同所约定的全部义务。</w:t>
      </w:r>
    </w:p>
    <w:p w14:paraId="2F9AC124">
      <w:pPr>
        <w:spacing w:line="360" w:lineRule="auto"/>
        <w:ind w:firstLine="523" w:firstLineChars="218"/>
        <w:rPr>
          <w:rFonts w:ascii="仿宋" w:hAnsi="仿宋" w:eastAsia="仿宋" w:cs="仿宋"/>
          <w:lang w:eastAsia="zh-CN"/>
        </w:rPr>
      </w:pPr>
      <w:r>
        <w:rPr>
          <w:rFonts w:ascii="仿宋" w:hAnsi="仿宋" w:eastAsia="仿宋"/>
          <w:lang w:eastAsia="zh-CN"/>
        </w:rPr>
        <w:t>3</w:t>
      </w:r>
      <w:r>
        <w:rPr>
          <w:rFonts w:hint="eastAsia" w:ascii="仿宋" w:hAnsi="仿宋" w:eastAsia="仿宋"/>
          <w:lang w:eastAsia="zh-CN"/>
        </w:rPr>
        <w:t>、</w:t>
      </w:r>
      <w:r>
        <w:rPr>
          <w:rFonts w:hint="eastAsia" w:ascii="仿宋" w:hAnsi="仿宋" w:eastAsia="仿宋" w:cs="仿宋"/>
          <w:lang w:eastAsia="zh-CN"/>
        </w:rPr>
        <w:t>承包人如为联合体，联合体牵头单位须对本合同项目的设计、施工进度、质量、安全、投资控制、管理等进行全面协调管理工作，具体详见合同通用条款及专用条款第</w:t>
      </w:r>
      <w:r>
        <w:rPr>
          <w:rFonts w:ascii="仿宋" w:hAnsi="仿宋" w:eastAsia="仿宋" w:cs="仿宋"/>
          <w:lang w:eastAsia="zh-CN"/>
        </w:rPr>
        <w:t>19条约定</w:t>
      </w:r>
      <w:r>
        <w:rPr>
          <w:rFonts w:hint="eastAsia" w:ascii="仿宋" w:hAnsi="仿宋" w:eastAsia="仿宋" w:cs="仿宋"/>
          <w:lang w:eastAsia="zh-CN"/>
        </w:rPr>
        <w:t>。</w:t>
      </w:r>
    </w:p>
    <w:p w14:paraId="5EF04849">
      <w:pPr>
        <w:spacing w:line="360" w:lineRule="auto"/>
        <w:ind w:firstLine="480" w:firstLineChars="200"/>
        <w:rPr>
          <w:rFonts w:ascii="仿宋" w:hAnsi="仿宋" w:eastAsia="仿宋"/>
          <w:lang w:eastAsia="zh-CN"/>
        </w:rPr>
      </w:pPr>
    </w:p>
    <w:p w14:paraId="4311F9ED">
      <w:pPr>
        <w:spacing w:line="360" w:lineRule="auto"/>
        <w:outlineLvl w:val="1"/>
        <w:rPr>
          <w:rFonts w:ascii="仿宋" w:hAnsi="仿宋" w:eastAsia="仿宋" w:cs="仿宋"/>
          <w:b/>
          <w:bCs/>
          <w:lang w:eastAsia="zh-CN"/>
        </w:rPr>
      </w:pPr>
      <w:bookmarkStart w:id="33" w:name="_Toc155189046"/>
      <w:bookmarkStart w:id="34" w:name="_Toc19250"/>
      <w:r>
        <w:rPr>
          <w:rFonts w:hint="eastAsia" w:ascii="仿宋" w:hAnsi="仿宋" w:eastAsia="仿宋" w:cs="仿宋"/>
          <w:b/>
          <w:bCs/>
          <w:lang w:eastAsia="zh-CN"/>
        </w:rPr>
        <w:t>十三、合同生效</w:t>
      </w:r>
      <w:bookmarkEnd w:id="33"/>
      <w:bookmarkEnd w:id="34"/>
    </w:p>
    <w:p w14:paraId="23ADD809">
      <w:pPr>
        <w:spacing w:line="360" w:lineRule="auto"/>
        <w:ind w:left="525"/>
        <w:rPr>
          <w:rFonts w:ascii="仿宋" w:hAnsi="仿宋" w:eastAsia="仿宋"/>
          <w:lang w:eastAsia="zh-CN"/>
        </w:rPr>
      </w:pPr>
      <w:r>
        <w:rPr>
          <w:rFonts w:hint="eastAsia" w:ascii="仿宋" w:hAnsi="仿宋" w:eastAsia="仿宋" w:cs="仿宋"/>
          <w:lang w:eastAsia="zh-CN"/>
        </w:rPr>
        <w:t>本合同订立时间：</w:t>
      </w:r>
      <w:r>
        <w:rPr>
          <w:rFonts w:hint="eastAsia" w:ascii="仿宋" w:hAnsi="仿宋" w:eastAsia="仿宋" w:cs="仿宋"/>
          <w:u w:val="single"/>
          <w:lang w:eastAsia="zh-CN"/>
        </w:rPr>
        <w:t xml:space="preserve">  </w:t>
      </w:r>
      <w:r>
        <w:rPr>
          <w:rFonts w:hint="eastAsia" w:ascii="仿宋" w:hAnsi="仿宋" w:eastAsia="仿宋" w:cs="仿宋"/>
          <w:lang w:eastAsia="zh-CN"/>
        </w:rPr>
        <w:t>年</w:t>
      </w:r>
      <w:r>
        <w:rPr>
          <w:rFonts w:hint="eastAsia" w:ascii="仿宋" w:hAnsi="仿宋" w:eastAsia="仿宋" w:cs="仿宋"/>
          <w:u w:val="single"/>
          <w:lang w:eastAsia="zh-CN"/>
        </w:rPr>
        <w:t xml:space="preserve">  </w:t>
      </w:r>
      <w:r>
        <w:rPr>
          <w:rFonts w:hint="eastAsia" w:ascii="仿宋" w:hAnsi="仿宋" w:eastAsia="仿宋" w:cs="仿宋"/>
          <w:lang w:eastAsia="zh-CN"/>
        </w:rPr>
        <w:t>月</w:t>
      </w:r>
      <w:r>
        <w:rPr>
          <w:rFonts w:hint="eastAsia" w:ascii="仿宋" w:hAnsi="仿宋" w:eastAsia="仿宋" w:cs="仿宋"/>
          <w:u w:val="single"/>
          <w:lang w:eastAsia="zh-CN"/>
        </w:rPr>
        <w:t xml:space="preserve">  </w:t>
      </w:r>
      <w:r>
        <w:rPr>
          <w:rFonts w:hint="eastAsia" w:ascii="仿宋" w:hAnsi="仿宋" w:eastAsia="仿宋" w:cs="仿宋"/>
          <w:lang w:eastAsia="zh-CN"/>
        </w:rPr>
        <w:t>日</w:t>
      </w:r>
    </w:p>
    <w:p w14:paraId="5F458A10">
      <w:pPr>
        <w:spacing w:line="360" w:lineRule="auto"/>
        <w:ind w:left="525"/>
        <w:rPr>
          <w:rFonts w:ascii="仿宋" w:hAnsi="仿宋" w:eastAsia="仿宋" w:cs="仿宋"/>
          <w:u w:val="single"/>
          <w:lang w:eastAsia="zh-CN"/>
        </w:rPr>
      </w:pPr>
      <w:r>
        <w:rPr>
          <w:rFonts w:hint="eastAsia" w:ascii="仿宋" w:hAnsi="仿宋" w:eastAsia="仿宋" w:cs="仿宋"/>
          <w:lang w:eastAsia="zh-CN"/>
        </w:rPr>
        <w:t>本合同订立地点：</w:t>
      </w:r>
      <w:r>
        <w:rPr>
          <w:rFonts w:hint="eastAsia" w:ascii="仿宋" w:hAnsi="仿宋" w:eastAsia="仿宋" w:cs="仿宋"/>
          <w:u w:val="single"/>
          <w:lang w:eastAsia="zh-CN"/>
        </w:rPr>
        <w:t>广州市</w:t>
      </w:r>
    </w:p>
    <w:p w14:paraId="09CE7BE1">
      <w:pPr>
        <w:spacing w:line="360" w:lineRule="auto"/>
        <w:ind w:left="525"/>
        <w:rPr>
          <w:rFonts w:ascii="仿宋" w:hAnsi="仿宋" w:eastAsia="仿宋" w:cs="仿宋"/>
          <w:u w:val="single"/>
          <w:lang w:eastAsia="zh-CN"/>
        </w:rPr>
      </w:pPr>
      <w:r>
        <w:rPr>
          <w:rFonts w:hint="eastAsia" w:ascii="仿宋" w:hAnsi="仿宋" w:eastAsia="仿宋" w:cs="仿宋"/>
          <w:lang w:eastAsia="zh-CN"/>
        </w:rPr>
        <w:t>合同双方当事人约定本合同自双方签字盖章后生效。</w:t>
      </w:r>
    </w:p>
    <w:p w14:paraId="51732813">
      <w:pPr>
        <w:spacing w:line="360" w:lineRule="auto"/>
        <w:rPr>
          <w:rFonts w:ascii="仿宋" w:hAnsi="仿宋" w:eastAsia="仿宋" w:cs="仿宋"/>
          <w:b/>
          <w:bCs/>
          <w:lang w:eastAsia="zh-CN"/>
        </w:rPr>
      </w:pPr>
    </w:p>
    <w:p w14:paraId="49D549BA">
      <w:pPr>
        <w:spacing w:line="360" w:lineRule="auto"/>
        <w:outlineLvl w:val="1"/>
        <w:rPr>
          <w:rFonts w:ascii="仿宋" w:hAnsi="仿宋" w:eastAsia="仿宋" w:cs="仿宋"/>
          <w:b/>
          <w:bCs/>
          <w:lang w:eastAsia="zh-CN"/>
        </w:rPr>
      </w:pPr>
      <w:bookmarkStart w:id="35" w:name="_Toc155189047"/>
      <w:bookmarkStart w:id="36" w:name="_Toc137"/>
      <w:r>
        <w:rPr>
          <w:rFonts w:hint="eastAsia" w:ascii="仿宋" w:hAnsi="仿宋" w:eastAsia="仿宋" w:cs="仿宋"/>
          <w:b/>
          <w:bCs/>
          <w:lang w:eastAsia="zh-CN"/>
        </w:rPr>
        <w:t>十四、合同份数</w:t>
      </w:r>
      <w:bookmarkEnd w:id="35"/>
      <w:bookmarkEnd w:id="36"/>
    </w:p>
    <w:p w14:paraId="167A42D5">
      <w:pPr>
        <w:spacing w:line="360" w:lineRule="auto"/>
        <w:ind w:firstLine="480" w:firstLineChars="200"/>
        <w:rPr>
          <w:rFonts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6B62AC2F">
      <w:pPr>
        <w:rPr>
          <w:rFonts w:ascii="仿宋" w:hAnsi="仿宋" w:eastAsia="仿宋" w:cs="宋体"/>
          <w:b/>
          <w:bCs/>
          <w:lang w:eastAsia="zh-CN"/>
        </w:rPr>
      </w:pPr>
      <w:r>
        <w:rPr>
          <w:rFonts w:hint="eastAsia" w:ascii="仿宋" w:hAnsi="仿宋" w:eastAsia="仿宋" w:cs="宋体"/>
          <w:b/>
          <w:bCs/>
          <w:lang w:eastAsia="zh-CN"/>
        </w:rPr>
        <w:br w:type="page"/>
      </w:r>
    </w:p>
    <w:p w14:paraId="437479DD">
      <w:pPr>
        <w:spacing w:after="120" w:line="276" w:lineRule="auto"/>
        <w:rPr>
          <w:rFonts w:ascii="仿宋" w:hAnsi="仿宋" w:eastAsia="仿宋" w:cs="宋体"/>
          <w:b/>
          <w:bCs/>
          <w:lang w:eastAsia="zh-CN"/>
        </w:rPr>
      </w:pPr>
      <w:r>
        <w:rPr>
          <w:rFonts w:hint="eastAsia" w:ascii="仿宋" w:hAnsi="仿宋" w:eastAsia="仿宋" w:cs="宋体"/>
          <w:b/>
          <w:bCs/>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1E968933">
        <w:tblPrEx>
          <w:tblCellMar>
            <w:top w:w="0" w:type="dxa"/>
            <w:left w:w="108" w:type="dxa"/>
            <w:bottom w:w="0" w:type="dxa"/>
            <w:right w:w="108" w:type="dxa"/>
          </w:tblCellMar>
        </w:tblPrEx>
        <w:trPr>
          <w:trHeight w:val="5713" w:hRule="atLeast"/>
          <w:jc w:val="center"/>
        </w:trPr>
        <w:tc>
          <w:tcPr>
            <w:tcW w:w="4697" w:type="dxa"/>
            <w:noWrap/>
          </w:tcPr>
          <w:p w14:paraId="6673F79D">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bCs/>
                <w:snapToGrid w:val="0"/>
                <w:kern w:val="0"/>
                <w:sz w:val="24"/>
              </w:rPr>
              <w:br w:type="page"/>
            </w:r>
            <w:r>
              <w:rPr>
                <w:rFonts w:hint="eastAsia" w:ascii="仿宋" w:hAnsi="仿宋" w:eastAsia="仿宋" w:cs="仿宋"/>
                <w:sz w:val="24"/>
              </w:rPr>
              <w:t>发包人：（盖章）</w:t>
            </w:r>
          </w:p>
          <w:p w14:paraId="09EF2432">
            <w:pPr>
              <w:pStyle w:val="647"/>
              <w:tabs>
                <w:tab w:val="left" w:pos="3420"/>
                <w:tab w:val="left" w:pos="3600"/>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广州新中轴海珠片区城市更新有限公司</w:t>
            </w:r>
          </w:p>
          <w:p w14:paraId="364C43B1">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统一社会信用代码：</w:t>
            </w:r>
          </w:p>
          <w:p w14:paraId="26CDB99D">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地址：</w:t>
            </w:r>
          </w:p>
          <w:p w14:paraId="3D568D7C">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法定代表人：</w:t>
            </w:r>
          </w:p>
          <w:p w14:paraId="3C7E9288">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授权代表：</w:t>
            </w:r>
          </w:p>
          <w:p w14:paraId="5EC845FE">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联系人：</w:t>
            </w:r>
          </w:p>
          <w:p w14:paraId="44321244">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电话：</w:t>
            </w:r>
          </w:p>
          <w:p w14:paraId="4FF3913F">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传真：</w:t>
            </w:r>
          </w:p>
          <w:p w14:paraId="4E17EFDC">
            <w:pPr>
              <w:pStyle w:val="648"/>
              <w:spacing w:line="360" w:lineRule="auto"/>
              <w:rPr>
                <w:rFonts w:ascii="仿宋" w:hAnsi="仿宋" w:eastAsia="仿宋" w:cs="仿宋"/>
                <w:sz w:val="24"/>
                <w:szCs w:val="24"/>
              </w:rPr>
            </w:pPr>
            <w:r>
              <w:rPr>
                <w:rFonts w:hint="eastAsia" w:ascii="仿宋" w:hAnsi="仿宋" w:eastAsia="仿宋" w:cs="仿宋"/>
                <w:sz w:val="24"/>
                <w:szCs w:val="24"/>
              </w:rPr>
              <w:t>开户银行：</w:t>
            </w:r>
          </w:p>
          <w:p w14:paraId="075999D3">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账号：</w:t>
            </w:r>
          </w:p>
          <w:p w14:paraId="136EF165">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邮政编码：</w:t>
            </w:r>
          </w:p>
          <w:p w14:paraId="222F7CF2">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电子邮箱：</w:t>
            </w:r>
          </w:p>
        </w:tc>
        <w:tc>
          <w:tcPr>
            <w:tcW w:w="4698" w:type="dxa"/>
            <w:noWrap/>
          </w:tcPr>
          <w:p w14:paraId="4F469BCB">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承包人（单一承包人或联合体牵头单位）：（盖章）</w:t>
            </w:r>
          </w:p>
          <w:p w14:paraId="35908931">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统一社会信用代码：</w:t>
            </w:r>
          </w:p>
          <w:p w14:paraId="04EBF8BE">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地址：</w:t>
            </w:r>
          </w:p>
          <w:p w14:paraId="6BB23FA0">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法定代表人：</w:t>
            </w:r>
          </w:p>
          <w:p w14:paraId="303FDC94">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授权代表：</w:t>
            </w:r>
          </w:p>
          <w:p w14:paraId="1CFDF28F">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联系人：</w:t>
            </w:r>
          </w:p>
          <w:p w14:paraId="554F14CA">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电话：</w:t>
            </w:r>
          </w:p>
          <w:p w14:paraId="55DD761A">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传真：</w:t>
            </w:r>
          </w:p>
          <w:p w14:paraId="2C08B2CA">
            <w:pPr>
              <w:pStyle w:val="648"/>
              <w:spacing w:line="360" w:lineRule="auto"/>
              <w:rPr>
                <w:rFonts w:ascii="仿宋" w:hAnsi="仿宋" w:eastAsia="仿宋" w:cs="仿宋"/>
                <w:sz w:val="24"/>
                <w:szCs w:val="24"/>
              </w:rPr>
            </w:pPr>
            <w:r>
              <w:rPr>
                <w:rFonts w:hint="eastAsia" w:ascii="仿宋" w:hAnsi="仿宋" w:eastAsia="仿宋" w:cs="仿宋"/>
                <w:sz w:val="24"/>
                <w:szCs w:val="24"/>
              </w:rPr>
              <w:t>开户银行：</w:t>
            </w:r>
          </w:p>
          <w:p w14:paraId="64BFC613">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账号：</w:t>
            </w:r>
          </w:p>
          <w:p w14:paraId="2C1EA6D0">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邮政编码：</w:t>
            </w:r>
          </w:p>
          <w:p w14:paraId="2EF24039">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电子邮箱：</w:t>
            </w:r>
          </w:p>
        </w:tc>
      </w:tr>
      <w:tr w14:paraId="23697E00">
        <w:tblPrEx>
          <w:tblCellMar>
            <w:top w:w="0" w:type="dxa"/>
            <w:left w:w="108" w:type="dxa"/>
            <w:bottom w:w="0" w:type="dxa"/>
            <w:right w:w="108" w:type="dxa"/>
          </w:tblCellMar>
        </w:tblPrEx>
        <w:trPr>
          <w:trHeight w:val="5713" w:hRule="atLeast"/>
          <w:jc w:val="center"/>
        </w:trPr>
        <w:tc>
          <w:tcPr>
            <w:tcW w:w="4697" w:type="dxa"/>
            <w:noWrap/>
          </w:tcPr>
          <w:p w14:paraId="101A2FBD">
            <w:pPr>
              <w:pStyle w:val="647"/>
              <w:tabs>
                <w:tab w:val="left" w:pos="3420"/>
                <w:tab w:val="left" w:pos="3600"/>
              </w:tabs>
              <w:spacing w:line="360" w:lineRule="auto"/>
              <w:rPr>
                <w:rFonts w:ascii="仿宋" w:hAnsi="仿宋" w:eastAsia="仿宋" w:cs="仿宋"/>
                <w:sz w:val="24"/>
              </w:rPr>
            </w:pPr>
          </w:p>
          <w:p w14:paraId="57A620B4">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承包人（</w:t>
            </w:r>
            <w:r>
              <w:rPr>
                <w:rFonts w:hint="eastAsia" w:ascii="仿宋" w:hAnsi="仿宋" w:eastAsia="仿宋" w:cs="仿宋"/>
                <w:sz w:val="24"/>
                <w:lang w:val="en-US" w:eastAsia="zh-CN"/>
              </w:rPr>
              <w:t>联合体成员单位</w:t>
            </w:r>
            <w:r>
              <w:rPr>
                <w:rFonts w:hint="eastAsia" w:ascii="仿宋" w:hAnsi="仿宋" w:eastAsia="仿宋" w:cs="仿宋"/>
                <w:sz w:val="24"/>
              </w:rPr>
              <w:t>）：（盖章）</w:t>
            </w:r>
          </w:p>
          <w:p w14:paraId="524E252F">
            <w:pPr>
              <w:pStyle w:val="647"/>
              <w:tabs>
                <w:tab w:val="left" w:pos="3420"/>
                <w:tab w:val="left" w:pos="3600"/>
              </w:tabs>
              <w:spacing w:line="360" w:lineRule="auto"/>
              <w:rPr>
                <w:rFonts w:hint="eastAsia" w:ascii="仿宋" w:hAnsi="仿宋" w:eastAsia="仿宋" w:cs="仿宋"/>
                <w:sz w:val="24"/>
              </w:rPr>
            </w:pPr>
          </w:p>
          <w:p w14:paraId="1B417854">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统一社会信用代码：</w:t>
            </w:r>
          </w:p>
          <w:p w14:paraId="39B1E750">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地址：</w:t>
            </w:r>
          </w:p>
          <w:p w14:paraId="7903B5C3">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法定代表人：</w:t>
            </w:r>
          </w:p>
          <w:p w14:paraId="1E60E18B">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授权代表：</w:t>
            </w:r>
          </w:p>
          <w:p w14:paraId="05B953F6">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联系人：</w:t>
            </w:r>
          </w:p>
          <w:p w14:paraId="31D6BC44">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电话：</w:t>
            </w:r>
          </w:p>
          <w:p w14:paraId="16014383">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传真：</w:t>
            </w:r>
          </w:p>
          <w:p w14:paraId="4987C504">
            <w:pPr>
              <w:pStyle w:val="648"/>
              <w:spacing w:line="360" w:lineRule="auto"/>
              <w:rPr>
                <w:rFonts w:ascii="仿宋" w:hAnsi="仿宋" w:eastAsia="仿宋" w:cs="仿宋"/>
                <w:sz w:val="24"/>
                <w:szCs w:val="24"/>
              </w:rPr>
            </w:pPr>
            <w:r>
              <w:rPr>
                <w:rFonts w:hint="eastAsia" w:ascii="仿宋" w:hAnsi="仿宋" w:eastAsia="仿宋" w:cs="仿宋"/>
                <w:sz w:val="24"/>
                <w:szCs w:val="24"/>
              </w:rPr>
              <w:t>开户银行：</w:t>
            </w:r>
          </w:p>
          <w:p w14:paraId="789E0EC7">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账号：</w:t>
            </w:r>
          </w:p>
          <w:p w14:paraId="62A9F0CF">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邮政编码：</w:t>
            </w:r>
          </w:p>
          <w:p w14:paraId="2C88339B">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电子邮箱：</w:t>
            </w:r>
          </w:p>
        </w:tc>
        <w:tc>
          <w:tcPr>
            <w:tcW w:w="4698" w:type="dxa"/>
            <w:noWrap/>
          </w:tcPr>
          <w:p w14:paraId="00308533">
            <w:pPr>
              <w:pStyle w:val="647"/>
              <w:tabs>
                <w:tab w:val="left" w:pos="3420"/>
                <w:tab w:val="left" w:pos="3600"/>
              </w:tabs>
              <w:spacing w:line="360" w:lineRule="auto"/>
              <w:rPr>
                <w:rFonts w:ascii="仿宋" w:hAnsi="仿宋" w:eastAsia="仿宋" w:cs="仿宋"/>
                <w:sz w:val="24"/>
              </w:rPr>
            </w:pPr>
          </w:p>
          <w:p w14:paraId="6072985E">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承包人（联合体成员单位）：（盖章）</w:t>
            </w:r>
          </w:p>
          <w:p w14:paraId="274C39C0">
            <w:pPr>
              <w:pStyle w:val="647"/>
              <w:tabs>
                <w:tab w:val="left" w:pos="3420"/>
                <w:tab w:val="left" w:pos="3600"/>
              </w:tabs>
              <w:spacing w:line="360" w:lineRule="auto"/>
              <w:rPr>
                <w:rFonts w:ascii="仿宋" w:hAnsi="仿宋" w:eastAsia="仿宋" w:cs="仿宋"/>
                <w:sz w:val="24"/>
              </w:rPr>
            </w:pPr>
          </w:p>
          <w:p w14:paraId="32503652">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统一社会信用代码：</w:t>
            </w:r>
          </w:p>
          <w:p w14:paraId="4A40AAC6">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地址：</w:t>
            </w:r>
          </w:p>
          <w:p w14:paraId="2DE4569B">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法定代表人：</w:t>
            </w:r>
          </w:p>
          <w:p w14:paraId="2BDB48A2">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授权代表：</w:t>
            </w:r>
          </w:p>
          <w:p w14:paraId="167E3DE7">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联系人：</w:t>
            </w:r>
          </w:p>
          <w:p w14:paraId="04199299">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电话：</w:t>
            </w:r>
          </w:p>
          <w:p w14:paraId="6419BC97">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传真：</w:t>
            </w:r>
          </w:p>
          <w:p w14:paraId="4A64D1DC">
            <w:pPr>
              <w:pStyle w:val="648"/>
              <w:spacing w:line="360" w:lineRule="auto"/>
              <w:rPr>
                <w:rFonts w:ascii="仿宋" w:hAnsi="仿宋" w:eastAsia="仿宋" w:cs="仿宋"/>
                <w:sz w:val="24"/>
                <w:szCs w:val="24"/>
              </w:rPr>
            </w:pPr>
            <w:r>
              <w:rPr>
                <w:rFonts w:hint="eastAsia" w:ascii="仿宋" w:hAnsi="仿宋" w:eastAsia="仿宋" w:cs="仿宋"/>
                <w:sz w:val="24"/>
                <w:szCs w:val="24"/>
              </w:rPr>
              <w:t>开户银行：</w:t>
            </w:r>
          </w:p>
          <w:p w14:paraId="18D3B912">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账号：</w:t>
            </w:r>
          </w:p>
          <w:p w14:paraId="0D6F9A58">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邮政编码：</w:t>
            </w:r>
          </w:p>
          <w:p w14:paraId="0D80DB4B">
            <w:pPr>
              <w:pStyle w:val="647"/>
              <w:tabs>
                <w:tab w:val="left" w:pos="3420"/>
                <w:tab w:val="left" w:pos="3600"/>
              </w:tabs>
              <w:spacing w:line="360" w:lineRule="auto"/>
              <w:rPr>
                <w:rFonts w:ascii="仿宋" w:hAnsi="仿宋" w:eastAsia="仿宋" w:cs="仿宋"/>
                <w:sz w:val="24"/>
              </w:rPr>
            </w:pPr>
            <w:r>
              <w:rPr>
                <w:rFonts w:hint="eastAsia" w:ascii="仿宋" w:hAnsi="仿宋" w:eastAsia="仿宋" w:cs="仿宋"/>
                <w:sz w:val="24"/>
              </w:rPr>
              <w:t>电子邮箱：</w:t>
            </w:r>
          </w:p>
        </w:tc>
      </w:tr>
    </w:tbl>
    <w:p w14:paraId="0DF1AD3A">
      <w:pPr>
        <w:spacing w:line="240" w:lineRule="auto"/>
        <w:jc w:val="left"/>
        <w:outlineLvl w:val="9"/>
        <w:rPr>
          <w:rFonts w:hint="eastAsia" w:ascii="宋体" w:hAnsi="宋体" w:cs="宋体"/>
          <w:b/>
          <w:bCs/>
          <w:sz w:val="36"/>
          <w:szCs w:val="36"/>
          <w:lang w:eastAsia="zh-CN"/>
        </w:rPr>
      </w:pPr>
      <w:bookmarkStart w:id="37" w:name="_Toc469383978"/>
      <w:bookmarkStart w:id="38" w:name="_Toc155189048"/>
      <w:r>
        <w:rPr>
          <w:rFonts w:hint="eastAsia" w:ascii="宋体" w:hAnsi="宋体" w:cs="宋体"/>
          <w:b/>
          <w:bCs/>
          <w:sz w:val="36"/>
          <w:szCs w:val="36"/>
          <w:lang w:eastAsia="zh-CN"/>
        </w:rPr>
        <w:br w:type="page"/>
      </w:r>
    </w:p>
    <w:p w14:paraId="211390DB">
      <w:pPr>
        <w:spacing w:line="360" w:lineRule="auto"/>
        <w:jc w:val="center"/>
        <w:outlineLvl w:val="0"/>
        <w:rPr>
          <w:rFonts w:ascii="宋体" w:hAnsi="宋体" w:cs="宋体"/>
          <w:b/>
          <w:bCs/>
          <w:sz w:val="36"/>
          <w:szCs w:val="36"/>
          <w:lang w:eastAsia="zh-CN"/>
        </w:rPr>
      </w:pPr>
      <w:r>
        <w:rPr>
          <w:rFonts w:hint="eastAsia" w:ascii="宋体" w:hAnsi="宋体" w:cs="宋体"/>
          <w:b/>
          <w:bCs/>
          <w:sz w:val="36"/>
          <w:szCs w:val="36"/>
          <w:lang w:eastAsia="zh-CN"/>
        </w:rPr>
        <w:t xml:space="preserve">第二部分 </w:t>
      </w:r>
      <w:r>
        <w:rPr>
          <w:rFonts w:ascii="宋体" w:hAnsi="宋体" w:cs="宋体"/>
          <w:b/>
          <w:bCs/>
          <w:sz w:val="36"/>
          <w:szCs w:val="36"/>
          <w:lang w:eastAsia="zh-CN"/>
        </w:rPr>
        <w:t xml:space="preserve"> </w:t>
      </w:r>
      <w:r>
        <w:rPr>
          <w:rFonts w:hint="eastAsia" w:ascii="宋体" w:hAnsi="宋体" w:cs="宋体"/>
          <w:b/>
          <w:bCs/>
          <w:sz w:val="36"/>
          <w:szCs w:val="36"/>
          <w:lang w:eastAsia="zh-CN"/>
        </w:rPr>
        <w:t>通用条款</w:t>
      </w:r>
      <w:bookmarkEnd w:id="37"/>
      <w:bookmarkEnd w:id="38"/>
    </w:p>
    <w:p w14:paraId="06A8E6A5">
      <w:pPr>
        <w:pStyle w:val="40"/>
        <w:adjustRightInd w:val="0"/>
        <w:snapToGrid w:val="0"/>
        <w:rPr>
          <w:rFonts w:hAnsi="宋体"/>
          <w:sz w:val="32"/>
          <w:szCs w:val="32"/>
          <w:lang w:eastAsia="zh-CN"/>
        </w:rPr>
      </w:pPr>
    </w:p>
    <w:p w14:paraId="18A50D8D">
      <w:pPr>
        <w:pStyle w:val="40"/>
        <w:adjustRightInd w:val="0"/>
        <w:snapToGrid w:val="0"/>
        <w:jc w:val="center"/>
        <w:outlineLvl w:val="1"/>
        <w:rPr>
          <w:rFonts w:hAnsi="宋体"/>
          <w:b/>
          <w:bCs/>
          <w:sz w:val="32"/>
          <w:szCs w:val="32"/>
          <w:lang w:eastAsia="zh-CN"/>
        </w:rPr>
      </w:pPr>
      <w:bookmarkStart w:id="39" w:name="_Toc469383979"/>
      <w:bookmarkStart w:id="40" w:name="_Toc155189049"/>
      <w:r>
        <w:rPr>
          <w:rFonts w:hint="eastAsia" w:hAnsi="宋体"/>
          <w:b/>
          <w:bCs/>
          <w:sz w:val="32"/>
          <w:szCs w:val="32"/>
          <w:lang w:eastAsia="zh-CN"/>
        </w:rPr>
        <w:t>一、总则</w:t>
      </w:r>
      <w:bookmarkEnd w:id="39"/>
      <w:bookmarkEnd w:id="40"/>
    </w:p>
    <w:p w14:paraId="0F05AA40">
      <w:pPr>
        <w:pStyle w:val="40"/>
        <w:adjustRightInd w:val="0"/>
        <w:snapToGrid w:val="0"/>
        <w:spacing w:line="360" w:lineRule="auto"/>
        <w:jc w:val="center"/>
        <w:rPr>
          <w:rFonts w:hAnsi="宋体"/>
          <w:b/>
          <w:bCs/>
          <w:sz w:val="32"/>
          <w:szCs w:val="32"/>
          <w:lang w:eastAsia="zh-CN"/>
        </w:rPr>
      </w:pPr>
    </w:p>
    <w:p w14:paraId="67610C6D">
      <w:pPr>
        <w:pStyle w:val="40"/>
        <w:widowControl w:val="0"/>
        <w:tabs>
          <w:tab w:val="left" w:pos="900"/>
          <w:tab w:val="left" w:pos="1080"/>
        </w:tabs>
        <w:spacing w:before="120" w:beforeLines="50" w:after="120" w:afterLines="50" w:line="360" w:lineRule="auto"/>
        <w:jc w:val="both"/>
        <w:outlineLvl w:val="2"/>
        <w:rPr>
          <w:rFonts w:ascii="仿宋" w:hAnsi="仿宋" w:eastAsia="仿宋"/>
          <w:b/>
          <w:bCs/>
          <w:sz w:val="24"/>
          <w:szCs w:val="24"/>
          <w:lang w:eastAsia="zh-CN"/>
        </w:rPr>
      </w:pPr>
      <w:bookmarkStart w:id="41" w:name="_Toc469383980"/>
      <w:bookmarkStart w:id="42" w:name="_Toc155189050"/>
      <w:r>
        <w:rPr>
          <w:rFonts w:ascii="仿宋" w:hAnsi="仿宋" w:eastAsia="仿宋" w:cs="仿宋"/>
          <w:b/>
          <w:bCs/>
          <w:sz w:val="24"/>
          <w:szCs w:val="24"/>
          <w:lang w:eastAsia="zh-CN"/>
        </w:rPr>
        <w:t xml:space="preserve">1 </w:t>
      </w:r>
      <w:r>
        <w:rPr>
          <w:rFonts w:hint="eastAsia" w:ascii="仿宋" w:hAnsi="仿宋" w:eastAsia="仿宋" w:cs="仿宋"/>
          <w:b/>
          <w:bCs/>
          <w:sz w:val="24"/>
          <w:szCs w:val="24"/>
          <w:lang w:eastAsia="zh-CN"/>
        </w:rPr>
        <w:t>定义</w:t>
      </w:r>
      <w:bookmarkEnd w:id="41"/>
      <w:bookmarkEnd w:id="42"/>
    </w:p>
    <w:p w14:paraId="11268DC3">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下列词语或措辞，除非特别说明，在本合同中均具有以下赋予的含义：</w:t>
      </w:r>
    </w:p>
    <w:p w14:paraId="0F19355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43" w:name="_Toc4774"/>
      <w:r>
        <w:rPr>
          <w:rFonts w:hint="eastAsia" w:ascii="仿宋" w:hAnsi="仿宋" w:eastAsia="仿宋" w:cs="仿宋"/>
          <w:b/>
          <w:bCs/>
          <w:sz w:val="24"/>
          <w:szCs w:val="24"/>
          <w:lang w:eastAsia="zh-CN"/>
        </w:rPr>
        <w:t>1.1 合同文件</w:t>
      </w:r>
      <w:bookmarkEnd w:id="43"/>
    </w:p>
    <w:p w14:paraId="55208A6C">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u w:val="dotted"/>
          <w:lang w:eastAsia="zh-CN"/>
        </w:rPr>
      </w:pPr>
      <w:r>
        <w:rPr>
          <w:rFonts w:ascii="仿宋" w:hAnsi="仿宋" w:eastAsia="仿宋" w:cs="仿宋"/>
          <w:b/>
          <w:bCs/>
          <w:sz w:val="24"/>
          <w:szCs w:val="24"/>
          <w:lang w:eastAsia="zh-CN"/>
        </w:rPr>
        <w:t>1.1</w:t>
      </w:r>
      <w:r>
        <w:rPr>
          <w:rFonts w:hint="eastAsia" w:ascii="仿宋" w:hAnsi="仿宋" w:eastAsia="仿宋" w:cs="仿宋"/>
          <w:b/>
          <w:bCs/>
          <w:sz w:val="24"/>
          <w:szCs w:val="24"/>
          <w:lang w:eastAsia="zh-CN"/>
        </w:rPr>
        <w:t>.1合同：</w:t>
      </w:r>
      <w:r>
        <w:rPr>
          <w:rFonts w:hint="eastAsia" w:ascii="仿宋" w:hAnsi="仿宋" w:eastAsia="仿宋" w:cs="仿宋"/>
          <w:sz w:val="24"/>
          <w:szCs w:val="24"/>
          <w:lang w:eastAsia="zh-CN"/>
        </w:rPr>
        <w:t>指合同双方当事人为实施、完成并保修合同工程所订立的全部合同文件。合同文件由第</w:t>
      </w:r>
      <w:r>
        <w:rPr>
          <w:rFonts w:ascii="仿宋" w:hAnsi="仿宋" w:eastAsia="仿宋" w:cs="仿宋"/>
          <w:sz w:val="24"/>
          <w:szCs w:val="24"/>
          <w:lang w:eastAsia="zh-CN"/>
        </w:rPr>
        <w:t>2.2</w:t>
      </w:r>
      <w:r>
        <w:rPr>
          <w:rFonts w:hint="eastAsia" w:ascii="仿宋" w:hAnsi="仿宋" w:eastAsia="仿宋" w:cs="仿宋"/>
          <w:sz w:val="24"/>
          <w:szCs w:val="24"/>
          <w:lang w:eastAsia="zh-CN"/>
        </w:rPr>
        <w:t>款所列的文件组成。</w:t>
      </w:r>
    </w:p>
    <w:p w14:paraId="5C6B2B1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2 </w:t>
      </w:r>
      <w:r>
        <w:rPr>
          <w:rFonts w:hint="eastAsia" w:ascii="仿宋" w:hAnsi="仿宋" w:eastAsia="仿宋" w:cs="仿宋"/>
          <w:b/>
          <w:bCs/>
          <w:sz w:val="24"/>
          <w:szCs w:val="24"/>
          <w:lang w:eastAsia="zh-CN"/>
        </w:rPr>
        <w:t>协议书：</w:t>
      </w:r>
      <w:r>
        <w:rPr>
          <w:rFonts w:hint="eastAsia" w:ascii="仿宋" w:hAnsi="仿宋" w:eastAsia="仿宋" w:cs="仿宋"/>
          <w:sz w:val="24"/>
          <w:szCs w:val="24"/>
          <w:lang w:eastAsia="zh-CN"/>
        </w:rPr>
        <w:t>是指构成合同的由发包人和承包人共同签署的称为“协议书”的书面文件。</w:t>
      </w:r>
    </w:p>
    <w:p w14:paraId="1660499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1.</w:t>
      </w:r>
      <w:r>
        <w:rPr>
          <w:rFonts w:ascii="仿宋" w:hAnsi="仿宋" w:eastAsia="仿宋" w:cs="仿宋"/>
          <w:b/>
          <w:sz w:val="24"/>
          <w:szCs w:val="24"/>
          <w:lang w:eastAsia="zh-CN"/>
        </w:rPr>
        <w:t xml:space="preserve">3 </w:t>
      </w:r>
      <w:r>
        <w:rPr>
          <w:rFonts w:hint="eastAsia" w:ascii="仿宋" w:hAnsi="仿宋" w:eastAsia="仿宋" w:cs="仿宋"/>
          <w:b/>
          <w:sz w:val="24"/>
          <w:szCs w:val="24"/>
          <w:lang w:eastAsia="zh-CN"/>
        </w:rPr>
        <w:t>通用条款：</w:t>
      </w:r>
      <w:r>
        <w:rPr>
          <w:rFonts w:hint="eastAsia" w:ascii="仿宋" w:hAnsi="仿宋" w:eastAsia="仿宋" w:cs="仿宋"/>
          <w:sz w:val="24"/>
          <w:szCs w:val="24"/>
          <w:lang w:eastAsia="zh-CN"/>
        </w:rPr>
        <w:t>指根据法律、法规以及建设项目工程总承包管理的需要所订立的，是通用于建设工程设计、采购、施工或设计、施工等阶段总承包实施的基础性合同条款。</w:t>
      </w:r>
    </w:p>
    <w:p w14:paraId="06F365C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1.1.4 专用条款：</w:t>
      </w:r>
      <w:r>
        <w:rPr>
          <w:rFonts w:hint="eastAsia" w:ascii="仿宋" w:hAnsi="仿宋" w:eastAsia="仿宋" w:cs="仿宋"/>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4294EAF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1.5中标通知书：</w:t>
      </w:r>
      <w:r>
        <w:rPr>
          <w:rFonts w:hint="eastAsia" w:ascii="仿宋" w:hAnsi="仿宋" w:eastAsia="仿宋" w:cs="仿宋"/>
          <w:sz w:val="24"/>
          <w:szCs w:val="24"/>
          <w:lang w:eastAsia="zh-CN"/>
        </w:rPr>
        <w:t>是指构成合同的由发包人通知承包人中标的书面文件。中标通知书随附的澄清、说明、补正事项纪要等，是中标通知书的组成部分。</w:t>
      </w:r>
    </w:p>
    <w:p w14:paraId="66071E3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44" w:name="_Toc26352"/>
      <w:r>
        <w:rPr>
          <w:rFonts w:hint="eastAsia" w:ascii="仿宋" w:hAnsi="仿宋" w:eastAsia="仿宋" w:cs="仿宋"/>
          <w:b/>
          <w:bCs/>
          <w:sz w:val="24"/>
          <w:szCs w:val="24"/>
          <w:lang w:eastAsia="zh-CN"/>
        </w:rPr>
        <w:t>1.2 技术文件</w:t>
      </w:r>
      <w:bookmarkEnd w:id="44"/>
    </w:p>
    <w:p w14:paraId="3A1EC99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2.1标准、规范：</w:t>
      </w:r>
      <w:r>
        <w:rPr>
          <w:rFonts w:hint="eastAsia" w:ascii="仿宋" w:hAnsi="仿宋" w:eastAsia="仿宋" w:cs="仿宋"/>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4A28AD1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1.2.2 《发包人要求》：</w:t>
      </w:r>
      <w:r>
        <w:rPr>
          <w:rFonts w:hint="eastAsia" w:ascii="仿宋" w:hAnsi="仿宋" w:eastAsia="仿宋" w:cs="仿宋"/>
          <w:sz w:val="24"/>
          <w:szCs w:val="24"/>
          <w:lang w:eastAsia="zh-CN"/>
        </w:rPr>
        <w:t>指发包人就工程总承包范围与工程内容提出相应要求的书面文件，包括勘察、设计、BIM技术应用、采购、施工等方面，构成合同的组成部分。由双方在专用条款中明确约定。</w:t>
      </w:r>
    </w:p>
    <w:p w14:paraId="158592F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.2.3项目基础资料：</w:t>
      </w:r>
      <w:r>
        <w:rPr>
          <w:rFonts w:hint="eastAsia" w:ascii="仿宋" w:hAnsi="仿宋" w:eastAsia="仿宋" w:cs="仿宋"/>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4063E36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2.4技术标：</w:t>
      </w:r>
      <w:r>
        <w:rPr>
          <w:rFonts w:hint="eastAsia" w:ascii="仿宋" w:hAnsi="仿宋" w:eastAsia="仿宋" w:cs="仿宋"/>
          <w:sz w:val="24"/>
          <w:szCs w:val="24"/>
          <w:lang w:eastAsia="zh-CN"/>
        </w:rPr>
        <w:t>指承包人根据招标文件要求编制、签署并被发包人所接受的投标文件中技术部分及有效的澄清文件。</w:t>
      </w:r>
    </w:p>
    <w:p w14:paraId="5316A4F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45" w:name="_Toc28161"/>
      <w:r>
        <w:rPr>
          <w:rFonts w:hint="eastAsia" w:ascii="仿宋" w:hAnsi="仿宋" w:eastAsia="仿宋" w:cs="仿宋"/>
          <w:b/>
          <w:bCs/>
          <w:sz w:val="24"/>
          <w:szCs w:val="24"/>
          <w:lang w:eastAsia="zh-CN"/>
        </w:rPr>
        <w:t>1.3 价格文件</w:t>
      </w:r>
      <w:bookmarkEnd w:id="45"/>
    </w:p>
    <w:p w14:paraId="26C2FEA2">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3.1 签约合同价：</w:t>
      </w:r>
      <w:r>
        <w:rPr>
          <w:rFonts w:hint="eastAsia" w:ascii="仿宋" w:hAnsi="仿宋" w:eastAsia="仿宋"/>
          <w:sz w:val="24"/>
          <w:szCs w:val="24"/>
          <w:lang w:eastAsia="zh-CN"/>
        </w:rPr>
        <w:t>是指发包人和承包人在合同协议书中确定的总金额，包括暂估价及暂列金额等。</w:t>
      </w:r>
    </w:p>
    <w:p w14:paraId="21AF461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3.2 合同价格：</w:t>
      </w:r>
      <w:r>
        <w:rPr>
          <w:rFonts w:hint="eastAsia" w:ascii="仿宋" w:hAnsi="仿宋" w:eastAsia="仿宋"/>
          <w:sz w:val="24"/>
          <w:szCs w:val="24"/>
          <w:lang w:eastAsia="zh-CN"/>
        </w:rPr>
        <w:t>是指发包人用于支付承包人按照合同约定完成承包范围内全部工作的金额，包括合同履行过程中按合同约定</w:t>
      </w:r>
      <w:r>
        <w:rPr>
          <w:rFonts w:hint="eastAsia" w:ascii="仿宋" w:hAnsi="仿宋" w:eastAsia="仿宋" w:cs="仿宋"/>
          <w:sz w:val="24"/>
          <w:szCs w:val="24"/>
          <w:lang w:eastAsia="zh-CN"/>
        </w:rPr>
        <w:t>发生</w:t>
      </w:r>
      <w:r>
        <w:rPr>
          <w:rFonts w:hint="eastAsia" w:ascii="仿宋" w:hAnsi="仿宋" w:eastAsia="仿宋"/>
          <w:sz w:val="24"/>
          <w:szCs w:val="24"/>
          <w:lang w:eastAsia="zh-CN"/>
        </w:rPr>
        <w:t>的价格变化。</w:t>
      </w:r>
    </w:p>
    <w:p w14:paraId="5C20FE3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78C5EC6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3.4中标价格：</w:t>
      </w:r>
      <w:r>
        <w:rPr>
          <w:rFonts w:hint="eastAsia" w:ascii="仿宋" w:hAnsi="仿宋" w:eastAsia="仿宋" w:cs="仿宋"/>
          <w:sz w:val="24"/>
          <w:szCs w:val="24"/>
          <w:lang w:eastAsia="zh-CN"/>
        </w:rPr>
        <w:t>指中标通知书中列明的，发包人接受中标人（承包人）完成工程总承包范围及工程内容并保修合同工程的价格。</w:t>
      </w:r>
    </w:p>
    <w:p w14:paraId="5C0B3CD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3.5经济标或报价文件：</w:t>
      </w:r>
      <w:r>
        <w:rPr>
          <w:rFonts w:hint="eastAsia" w:ascii="仿宋" w:hAnsi="仿宋" w:eastAsia="仿宋" w:cs="仿宋"/>
          <w:sz w:val="24"/>
          <w:szCs w:val="24"/>
          <w:lang w:eastAsia="zh-CN"/>
        </w:rPr>
        <w:t>指承包人根据招标文件要求编制、签署，并被发包人所接受的投标文件中的经济标及有效的澄清文件。</w:t>
      </w:r>
    </w:p>
    <w:p w14:paraId="362A66C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3.6费用或成本：</w:t>
      </w:r>
      <w:r>
        <w:rPr>
          <w:rFonts w:hint="eastAsia" w:ascii="仿宋" w:hAnsi="仿宋" w:eastAsia="仿宋" w:cs="仿宋"/>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13B5327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1.3.7 工程勘察费：</w:t>
      </w:r>
      <w:r>
        <w:rPr>
          <w:rFonts w:hint="eastAsia" w:ascii="仿宋" w:hAnsi="仿宋" w:eastAsia="仿宋" w:cs="仿宋"/>
          <w:sz w:val="24"/>
          <w:szCs w:val="24"/>
          <w:lang w:eastAsia="zh-CN"/>
        </w:rPr>
        <w:t>指承包人完成合同约定的工程勘察工作向发包人收取的服务费。</w:t>
      </w:r>
    </w:p>
    <w:p w14:paraId="295CC63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1.3.8 工程设计费：</w:t>
      </w:r>
      <w:r>
        <w:rPr>
          <w:rFonts w:hint="eastAsia" w:ascii="仿宋" w:hAnsi="仿宋" w:eastAsia="仿宋" w:cs="仿宋"/>
          <w:sz w:val="24"/>
          <w:szCs w:val="24"/>
          <w:lang w:eastAsia="zh-CN"/>
        </w:rPr>
        <w:t>指承包人完成合同约定的设计工作向发包人收取的服务费。</w:t>
      </w:r>
    </w:p>
    <w:p w14:paraId="672DB39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1.3.9 BIM技术应用费：</w:t>
      </w:r>
      <w:r>
        <w:rPr>
          <w:rFonts w:hint="eastAsia" w:ascii="仿宋" w:hAnsi="仿宋" w:eastAsia="仿宋" w:cs="仿宋"/>
          <w:sz w:val="24"/>
          <w:szCs w:val="24"/>
          <w:lang w:eastAsia="zh-CN"/>
        </w:rPr>
        <w:t>指承包人完成合同约定的BIM技术服务内容和（或）利用BIM技术进行正向设计与建模（或建模与出图同步完成）、施工实施、造价管理、运营维护等向发包人收取的费用。</w:t>
      </w:r>
    </w:p>
    <w:p w14:paraId="5F4F0F0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1.3.10 设备及工器具购置费：</w:t>
      </w:r>
      <w:r>
        <w:rPr>
          <w:rFonts w:hint="eastAsia" w:ascii="仿宋" w:hAnsi="仿宋" w:eastAsia="仿宋" w:cs="仿宋"/>
          <w:sz w:val="24"/>
          <w:szCs w:val="24"/>
          <w:lang w:eastAsia="zh-CN"/>
        </w:rPr>
        <w:t>指合同约定由承包人负责为本项目提供发包人组织生产、运营、办公等所需设备及工器具的购置费用。</w:t>
      </w:r>
    </w:p>
    <w:p w14:paraId="7701613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 建筑安装工程费：</w:t>
      </w:r>
      <w:r>
        <w:rPr>
          <w:rFonts w:hint="eastAsia" w:ascii="仿宋" w:hAnsi="仿宋" w:eastAsia="仿宋" w:cs="仿宋"/>
          <w:bCs/>
          <w:sz w:val="24"/>
          <w:szCs w:val="24"/>
          <w:lang w:eastAsia="zh-CN"/>
        </w:rPr>
        <w:t>指</w:t>
      </w:r>
      <w:r>
        <w:rPr>
          <w:rFonts w:hint="eastAsia" w:ascii="仿宋" w:hAnsi="仿宋" w:eastAsia="仿宋" w:cs="仿宋"/>
          <w:sz w:val="24"/>
          <w:szCs w:val="24"/>
          <w:lang w:eastAsia="zh-CN"/>
        </w:rPr>
        <w:t>承包人按合同约定实施、完成并保修合同工程</w:t>
      </w:r>
      <w:r>
        <w:rPr>
          <w:rFonts w:hint="eastAsia" w:ascii="仿宋" w:hAnsi="仿宋" w:eastAsia="仿宋" w:cs="仿宋"/>
          <w:bCs/>
          <w:sz w:val="24"/>
          <w:szCs w:val="24"/>
          <w:lang w:eastAsia="zh-CN"/>
        </w:rPr>
        <w:t>的施工费用</w:t>
      </w:r>
      <w:r>
        <w:rPr>
          <w:rFonts w:hint="eastAsia" w:ascii="仿宋" w:hAnsi="仿宋" w:eastAsia="仿宋" w:cs="仿宋"/>
          <w:sz w:val="24"/>
          <w:szCs w:val="24"/>
          <w:lang w:eastAsia="zh-CN"/>
        </w:rPr>
        <w:t>。其中包含的</w:t>
      </w:r>
      <w:r>
        <w:rPr>
          <w:rFonts w:hint="eastAsia" w:ascii="仿宋" w:hAnsi="仿宋" w:eastAsia="仿宋" w:cs="仿宋"/>
          <w:bCs/>
          <w:sz w:val="24"/>
          <w:szCs w:val="24"/>
          <w:lang w:eastAsia="zh-CN"/>
        </w:rPr>
        <w:t>分部分项工程费、措施项目费、税金的定义分述如下：</w:t>
      </w:r>
    </w:p>
    <w:p w14:paraId="0AFAEEEC">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hint="eastAsia" w:ascii="仿宋" w:hAnsi="仿宋" w:eastAsia="仿宋" w:cs="仿宋"/>
          <w:b/>
          <w:bCs/>
          <w:sz w:val="24"/>
          <w:szCs w:val="24"/>
          <w:lang w:eastAsia="zh-CN"/>
        </w:rPr>
        <w:t>1.3.11.1分部分项工程费：</w:t>
      </w:r>
      <w:r>
        <w:rPr>
          <w:rFonts w:hint="eastAsia" w:ascii="仿宋" w:hAnsi="仿宋" w:eastAsia="仿宋" w:cs="仿宋"/>
          <w:sz w:val="24"/>
          <w:szCs w:val="24"/>
          <w:lang w:eastAsia="zh-CN"/>
        </w:rPr>
        <w:t>指为实施、完成并保修合同工程，发生于永久工程实体项目所需的人工费、材料费、施工机具使用费、管理费、利润和风险费用。</w:t>
      </w:r>
    </w:p>
    <w:p w14:paraId="57AC7DE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3.11.2措施项目费：</w:t>
      </w:r>
      <w:r>
        <w:rPr>
          <w:rFonts w:hint="eastAsia" w:ascii="仿宋" w:hAnsi="仿宋" w:eastAsia="仿宋" w:cs="仿宋"/>
          <w:sz w:val="24"/>
          <w:szCs w:val="24"/>
          <w:lang w:eastAsia="zh-CN"/>
        </w:rPr>
        <w:t>指为实施、完成并保修合同工程，发生于合同工程施工准备和施工过程中的技术、生活、安全、</w:t>
      </w:r>
      <w:r>
        <w:rPr>
          <w:rFonts w:hint="eastAsia" w:ascii="仿宋" w:hAnsi="仿宋" w:eastAsia="仿宋"/>
          <w:sz w:val="24"/>
          <w:szCs w:val="24"/>
          <w:lang w:eastAsia="zh-CN"/>
        </w:rPr>
        <w:t>环境保护等方面的非永久工程实体项目费用</w:t>
      </w:r>
      <w:r>
        <w:rPr>
          <w:rFonts w:hint="eastAsia" w:ascii="仿宋" w:hAnsi="仿宋" w:eastAsia="仿宋" w:cs="仿宋"/>
          <w:sz w:val="24"/>
          <w:szCs w:val="24"/>
          <w:lang w:eastAsia="zh-CN"/>
        </w:rPr>
        <w:t>。</w:t>
      </w:r>
    </w:p>
    <w:p w14:paraId="0F678454">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3.11.3税金：</w:t>
      </w:r>
      <w:r>
        <w:rPr>
          <w:rFonts w:hint="eastAsia" w:ascii="仿宋" w:hAnsi="仿宋" w:eastAsia="仿宋" w:cs="仿宋"/>
          <w:sz w:val="24"/>
          <w:szCs w:val="24"/>
          <w:lang w:eastAsia="zh-CN"/>
        </w:rPr>
        <w:t>指根据国家税法规定的应计入建筑安装工程造价内的增值税。</w:t>
      </w:r>
    </w:p>
    <w:p w14:paraId="114C49D5">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.3.12 暂列金额：</w:t>
      </w:r>
      <w:r>
        <w:rPr>
          <w:rFonts w:hint="eastAsia" w:ascii="仿宋" w:hAnsi="仿宋" w:eastAsia="仿宋" w:cs="仿宋"/>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lang w:eastAsia="zh-CN"/>
        </w:rPr>
        <w:t>合同约定的调整事项以及经确认的索赔</w:t>
      </w:r>
      <w:r>
        <w:rPr>
          <w:rFonts w:hint="eastAsia" w:ascii="仿宋" w:hAnsi="仿宋" w:eastAsia="仿宋" w:cs="仿宋"/>
          <w:sz w:val="24"/>
          <w:szCs w:val="24"/>
          <w:lang w:eastAsia="zh-CN"/>
        </w:rPr>
        <w:t>、现场签证等的金额（包括以计日工方式支付的金额）。实际发生时按合同约定的计价方法计算调整，实际未发生不予计取。</w:t>
      </w:r>
    </w:p>
    <w:p w14:paraId="36B93683">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3.13暂估价：</w:t>
      </w:r>
      <w:r>
        <w:rPr>
          <w:rFonts w:hint="eastAsia" w:ascii="仿宋" w:hAnsi="仿宋" w:eastAsia="仿宋"/>
          <w:sz w:val="24"/>
          <w:szCs w:val="24"/>
          <w:lang w:eastAsia="zh-CN"/>
        </w:rPr>
        <w:t>指发包人在工程量清单中暂定的，用于支付必然发生但签订合同前无法确定的部分工程材料</w:t>
      </w:r>
      <w:r>
        <w:rPr>
          <w:rFonts w:hint="eastAsia" w:ascii="仿宋" w:hAnsi="仿宋" w:eastAsia="仿宋" w:cs="仿宋"/>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A6D1A06">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3.14计日工：</w:t>
      </w:r>
      <w:r>
        <w:rPr>
          <w:rFonts w:hint="eastAsia" w:ascii="仿宋" w:hAnsi="仿宋" w:eastAsia="仿宋" w:cs="仿宋"/>
          <w:sz w:val="24"/>
          <w:szCs w:val="24"/>
          <w:lang w:eastAsia="zh-CN"/>
        </w:rPr>
        <w:t>指在合同履行过程中，承包人完成发包人提出的总承包范围以外的零星项目或工作，按照合同中约定计价付款。</w:t>
      </w:r>
    </w:p>
    <w:p w14:paraId="468C619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3.15质量保证金：</w:t>
      </w:r>
      <w:r>
        <w:rPr>
          <w:rFonts w:hint="eastAsia" w:ascii="仿宋" w:hAnsi="仿宋" w:eastAsia="仿宋" w:cs="仿宋"/>
          <w:sz w:val="24"/>
          <w:szCs w:val="24"/>
          <w:lang w:eastAsia="zh-CN"/>
        </w:rPr>
        <w:t>指按照第</w:t>
      </w:r>
      <w:r>
        <w:rPr>
          <w:rFonts w:ascii="仿宋" w:hAnsi="仿宋" w:eastAsia="仿宋" w:cs="仿宋"/>
          <w:sz w:val="24"/>
          <w:szCs w:val="24"/>
          <w:lang w:eastAsia="zh-CN"/>
        </w:rPr>
        <w:t>8</w:t>
      </w:r>
      <w:r>
        <w:rPr>
          <w:rFonts w:hint="eastAsia" w:ascii="仿宋" w:hAnsi="仿宋" w:eastAsia="仿宋" w:cs="仿宋"/>
          <w:sz w:val="24"/>
          <w:szCs w:val="24"/>
          <w:lang w:eastAsia="zh-CN"/>
        </w:rPr>
        <w:t>9条约定用于保证在缺陷责任期内履行缺陷修复义务的金额。</w:t>
      </w:r>
    </w:p>
    <w:p w14:paraId="1289098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1.3.1</w:t>
      </w:r>
      <w:r>
        <w:rPr>
          <w:rFonts w:ascii="仿宋" w:hAnsi="仿宋" w:eastAsia="仿宋" w:cs="仿宋"/>
          <w:b/>
          <w:bCs/>
          <w:sz w:val="24"/>
          <w:szCs w:val="24"/>
          <w:lang w:eastAsia="zh-CN"/>
        </w:rPr>
        <w:t>6</w:t>
      </w:r>
      <w:r>
        <w:rPr>
          <w:rFonts w:hint="eastAsia" w:ascii="仿宋" w:hAnsi="仿宋" w:eastAsia="仿宋" w:cs="仿宋"/>
          <w:b/>
          <w:bCs/>
          <w:sz w:val="24"/>
          <w:szCs w:val="24"/>
          <w:lang w:eastAsia="zh-CN"/>
        </w:rPr>
        <w:t xml:space="preserve"> 利润：</w:t>
      </w:r>
      <w:r>
        <w:rPr>
          <w:rFonts w:hint="eastAsia" w:ascii="仿宋" w:hAnsi="仿宋" w:eastAsia="仿宋" w:cs="仿宋"/>
          <w:bCs/>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2E3EEC1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w:t>
      </w:r>
      <w:r>
        <w:rPr>
          <w:rFonts w:ascii="仿宋" w:hAnsi="仿宋" w:eastAsia="仿宋" w:cs="仿宋"/>
          <w:b/>
          <w:bCs/>
          <w:sz w:val="24"/>
          <w:szCs w:val="24"/>
          <w:lang w:eastAsia="zh-CN"/>
        </w:rPr>
        <w:t xml:space="preserve">7 </w:t>
      </w:r>
      <w:r>
        <w:rPr>
          <w:rFonts w:hint="eastAsia" w:ascii="仿宋" w:hAnsi="仿宋" w:eastAsia="仿宋" w:cs="仿宋"/>
          <w:b/>
          <w:bCs/>
          <w:sz w:val="24"/>
          <w:szCs w:val="24"/>
          <w:lang w:eastAsia="zh-CN"/>
        </w:rPr>
        <w:t>工程款：</w:t>
      </w:r>
      <w:r>
        <w:rPr>
          <w:rFonts w:hint="eastAsia" w:ascii="仿宋" w:hAnsi="仿宋" w:eastAsia="仿宋" w:cs="仿宋"/>
          <w:sz w:val="24"/>
          <w:szCs w:val="24"/>
          <w:lang w:eastAsia="zh-CN"/>
        </w:rPr>
        <w:t>指为实施、完成并保修合同工程，发包人支付或应当支付给承包人的各种价款，包括进度款、结算款等。</w:t>
      </w:r>
    </w:p>
    <w:p w14:paraId="3EF4E23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w:t>
      </w:r>
      <w:r>
        <w:rPr>
          <w:rFonts w:ascii="仿宋" w:hAnsi="仿宋" w:eastAsia="仿宋" w:cs="仿宋"/>
          <w:b/>
          <w:sz w:val="24"/>
          <w:szCs w:val="24"/>
          <w:lang w:eastAsia="zh-CN"/>
        </w:rPr>
        <w:t>8</w:t>
      </w:r>
      <w:r>
        <w:rPr>
          <w:rFonts w:hint="eastAsia" w:ascii="仿宋" w:hAnsi="仿宋" w:eastAsia="仿宋" w:cs="仿宋"/>
          <w:b/>
          <w:sz w:val="24"/>
          <w:szCs w:val="24"/>
          <w:lang w:eastAsia="zh-CN"/>
        </w:rPr>
        <w:t xml:space="preserve"> 竣工结算书：</w:t>
      </w:r>
      <w:r>
        <w:rPr>
          <w:rFonts w:hint="eastAsia" w:ascii="仿宋" w:hAnsi="仿宋" w:eastAsia="仿宋" w:cs="仿宋"/>
          <w:sz w:val="24"/>
          <w:szCs w:val="24"/>
          <w:lang w:eastAsia="zh-CN"/>
        </w:rPr>
        <w:t>指合同工程通过竣工验收交付使用后，承包人按合同约定编制并经发包人审定的合同价格报表。</w:t>
      </w:r>
    </w:p>
    <w:p w14:paraId="5397FF7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46" w:name="_Toc30064"/>
      <w:r>
        <w:rPr>
          <w:rFonts w:hint="eastAsia" w:ascii="仿宋" w:hAnsi="仿宋" w:eastAsia="仿宋" w:cs="仿宋"/>
          <w:b/>
          <w:bCs/>
          <w:sz w:val="24"/>
          <w:szCs w:val="24"/>
          <w:lang w:eastAsia="zh-CN"/>
        </w:rPr>
        <w:t>1.4 承包范围及工程内容</w:t>
      </w:r>
      <w:bookmarkEnd w:id="46"/>
    </w:p>
    <w:p w14:paraId="093193F7">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4.1勘察：</w:t>
      </w:r>
      <w:r>
        <w:rPr>
          <w:rFonts w:hint="eastAsia" w:ascii="仿宋" w:hAnsi="仿宋" w:eastAsia="仿宋" w:cs="仿宋"/>
          <w:sz w:val="24"/>
          <w:szCs w:val="24"/>
          <w:lang w:eastAsia="zh-CN"/>
        </w:rPr>
        <w:t>指发包人要求承包人提供本项目的工程地质勘察服务。具体承包范围及工程内容由双方在协议书中约定。</w:t>
      </w:r>
    </w:p>
    <w:p w14:paraId="4E0622A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指发包人要求承包人提供本项目的初步设计文件和（或）施工图设计文件及相关深化设计、后期配合等服务。具体承包范围及工程内容由双方在协议书中约定。</w:t>
      </w:r>
    </w:p>
    <w:p w14:paraId="5C6B414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4.3  BIM技术应用：</w:t>
      </w:r>
      <w:r>
        <w:rPr>
          <w:rFonts w:hint="eastAsia" w:ascii="仿宋" w:hAnsi="仿宋" w:eastAsia="仿宋" w:cs="仿宋"/>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9B4CD0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 xml:space="preserve">1.4.4 </w:t>
      </w:r>
      <w:bookmarkStart w:id="47" w:name="OLE_LINK8"/>
      <w:bookmarkStart w:id="48" w:name="OLE_LINK9"/>
      <w:r>
        <w:rPr>
          <w:rFonts w:hint="eastAsia" w:ascii="仿宋" w:hAnsi="仿宋" w:eastAsia="仿宋" w:cs="仿宋"/>
          <w:b/>
          <w:bCs/>
          <w:sz w:val="24"/>
          <w:szCs w:val="24"/>
          <w:lang w:eastAsia="zh-CN"/>
        </w:rPr>
        <w:t>BIM正向设计：</w:t>
      </w:r>
      <w:bookmarkEnd w:id="47"/>
      <w:bookmarkEnd w:id="48"/>
      <w:r>
        <w:rPr>
          <w:rFonts w:hint="eastAsia" w:ascii="仿宋" w:hAnsi="仿宋" w:eastAsia="仿宋" w:cs="仿宋"/>
          <w:sz w:val="24"/>
          <w:szCs w:val="24"/>
          <w:lang w:eastAsia="zh-CN"/>
        </w:rPr>
        <w:t>在三维环境下开展设计，将不同维度的相关信息进行集成统一形成建筑信息模型（BIM）的设计方式。</w:t>
      </w:r>
    </w:p>
    <w:p w14:paraId="482AB69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4.5设备及工器具购置：</w:t>
      </w:r>
      <w:r>
        <w:rPr>
          <w:rFonts w:hint="eastAsia" w:ascii="仿宋" w:hAnsi="仿宋" w:eastAsia="仿宋" w:cs="仿宋"/>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29ABEDB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4.6施工：</w:t>
      </w:r>
      <w:r>
        <w:rPr>
          <w:rFonts w:hint="eastAsia" w:ascii="仿宋" w:hAnsi="仿宋" w:eastAsia="仿宋" w:cs="仿宋"/>
          <w:sz w:val="24"/>
          <w:szCs w:val="24"/>
          <w:lang w:eastAsia="zh-CN"/>
        </w:rPr>
        <w:t>指发包人要求承包人建造、完成并保修工程。具体承包范围及工程内容由双方在协议书中约定。</w:t>
      </w:r>
    </w:p>
    <w:p w14:paraId="43CC438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49" w:name="_Toc20462"/>
      <w:r>
        <w:rPr>
          <w:rFonts w:hint="eastAsia" w:ascii="仿宋" w:hAnsi="仿宋" w:eastAsia="仿宋" w:cs="仿宋"/>
          <w:b/>
          <w:bCs/>
          <w:sz w:val="24"/>
          <w:szCs w:val="24"/>
          <w:lang w:eastAsia="zh-CN"/>
        </w:rPr>
        <w:t>1.5 施工现场</w:t>
      </w:r>
      <w:bookmarkEnd w:id="49"/>
    </w:p>
    <w:p w14:paraId="0E48548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5.1施工现场：</w:t>
      </w:r>
      <w:r>
        <w:rPr>
          <w:rFonts w:hint="eastAsia" w:ascii="仿宋" w:hAnsi="仿宋" w:eastAsia="仿宋" w:cs="仿宋"/>
          <w:sz w:val="24"/>
          <w:szCs w:val="24"/>
          <w:lang w:eastAsia="zh-CN"/>
        </w:rPr>
        <w:t>指由发包人提供的用于合同工程施工、工程材料与工程设备存放的场所，以及发包人在合同中具体指定的供施工使用的其他任何场所。</w:t>
      </w:r>
    </w:p>
    <w:p w14:paraId="07DFDD38">
      <w:pPr>
        <w:pStyle w:val="40"/>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lang w:eastAsia="zh-CN"/>
        </w:rPr>
      </w:pPr>
      <w:r>
        <w:rPr>
          <w:rFonts w:hint="eastAsia" w:ascii="仿宋" w:hAnsi="仿宋" w:eastAsia="仿宋"/>
          <w:b/>
          <w:sz w:val="24"/>
          <w:szCs w:val="24"/>
          <w:lang w:eastAsia="zh-CN"/>
        </w:rPr>
        <w:t>1.5.2 现场进入权：</w:t>
      </w:r>
      <w:r>
        <w:rPr>
          <w:rFonts w:hint="eastAsia" w:ascii="仿宋" w:hAnsi="仿宋" w:eastAsia="仿宋"/>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lang w:eastAsia="zh-CN"/>
        </w:rPr>
        <w:t>时间、占用各部分内容（建筑物、构筑物、生产设备等）及占用方式</w:t>
      </w:r>
      <w:r>
        <w:rPr>
          <w:rFonts w:hint="eastAsia" w:ascii="仿宋" w:hAnsi="仿宋" w:eastAsia="仿宋"/>
          <w:sz w:val="24"/>
          <w:szCs w:val="24"/>
          <w:lang w:eastAsia="zh-CN"/>
        </w:rPr>
        <w:t>，由合同双方在专用条款中约定。</w:t>
      </w:r>
    </w:p>
    <w:p w14:paraId="323671D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50" w:name="_Toc23046"/>
      <w:r>
        <w:rPr>
          <w:rFonts w:hint="eastAsia" w:ascii="仿宋" w:hAnsi="仿宋" w:eastAsia="仿宋" w:cs="仿宋"/>
          <w:b/>
          <w:bCs/>
          <w:sz w:val="24"/>
          <w:szCs w:val="24"/>
          <w:lang w:eastAsia="zh-CN"/>
        </w:rPr>
        <w:t>1.6 合同当事人及相关方</w:t>
      </w:r>
      <w:bookmarkEnd w:id="50"/>
    </w:p>
    <w:p w14:paraId="6DB9AC9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1.6.1合同当事人：</w:t>
      </w:r>
      <w:r>
        <w:rPr>
          <w:rFonts w:hint="eastAsia" w:ascii="仿宋" w:hAnsi="仿宋" w:eastAsia="仿宋" w:cs="仿宋"/>
          <w:bCs/>
          <w:sz w:val="24"/>
          <w:szCs w:val="24"/>
          <w:lang w:eastAsia="zh-CN"/>
        </w:rPr>
        <w:t>指发包人和（或）承包人。</w:t>
      </w:r>
    </w:p>
    <w:p w14:paraId="071F80F1">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6.2发包人：</w:t>
      </w:r>
      <w:r>
        <w:rPr>
          <w:rFonts w:hint="eastAsia" w:ascii="仿宋" w:hAnsi="仿宋" w:eastAsia="仿宋" w:cs="仿宋"/>
          <w:sz w:val="24"/>
          <w:szCs w:val="24"/>
          <w:lang w:eastAsia="zh-CN"/>
        </w:rPr>
        <w:t>指在协议书中约定，具有工程发包主体资格和支付工程款能力的当事人，以及取得该当事人资格的合法继受人。</w:t>
      </w:r>
    </w:p>
    <w:p w14:paraId="5EA24DB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6.3承包人：</w:t>
      </w:r>
      <w:r>
        <w:rPr>
          <w:rFonts w:hint="eastAsia" w:ascii="仿宋" w:hAnsi="仿宋" w:eastAsia="仿宋" w:cs="仿宋"/>
          <w:sz w:val="24"/>
          <w:szCs w:val="24"/>
          <w:lang w:eastAsia="zh-CN"/>
        </w:rPr>
        <w:t>指在协议书中约定，被发包人接受且具有勘察、设计、采购、施工或设计、施工等阶段总承包主体资格的当事人，以及取得该当事人资格的合法继受人。</w:t>
      </w:r>
    </w:p>
    <w:p w14:paraId="138CD0E8">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1.6.4 联合体：</w:t>
      </w:r>
      <w:r>
        <w:rPr>
          <w:rFonts w:hint="eastAsia" w:ascii="仿宋" w:hAnsi="仿宋" w:eastAsia="仿宋" w:cs="仿宋"/>
          <w:bCs/>
          <w:sz w:val="24"/>
          <w:szCs w:val="24"/>
          <w:lang w:eastAsia="zh-CN"/>
        </w:rPr>
        <w:t>指经发包人同意由两个或两个以上法人或者其它组织组成的，</w:t>
      </w:r>
      <w:r>
        <w:rPr>
          <w:rFonts w:hint="eastAsia" w:ascii="仿宋" w:hAnsi="仿宋" w:eastAsia="仿宋" w:cs="仿宋"/>
          <w:sz w:val="24"/>
          <w:szCs w:val="24"/>
          <w:lang w:eastAsia="zh-CN"/>
        </w:rPr>
        <w:t>作为承包人的临时机构，联合体各方向发包人承担连带责任。联合体各方应指定其中一方作为牵头人。</w:t>
      </w:r>
    </w:p>
    <w:p w14:paraId="1C37232F">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6.5分包人：</w:t>
      </w:r>
      <w:r>
        <w:rPr>
          <w:rFonts w:hint="eastAsia" w:ascii="仿宋" w:hAnsi="仿宋" w:eastAsia="仿宋" w:cs="仿宋"/>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0A4D7FD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6.6相关方：</w:t>
      </w:r>
      <w:r>
        <w:rPr>
          <w:rFonts w:hint="eastAsia" w:ascii="仿宋" w:hAnsi="仿宋" w:eastAsia="仿宋" w:cs="仿宋"/>
          <w:sz w:val="24"/>
          <w:szCs w:val="24"/>
          <w:lang w:eastAsia="zh-CN"/>
        </w:rPr>
        <w:t>除合同当事人</w:t>
      </w:r>
      <w:r>
        <w:rPr>
          <w:rFonts w:ascii="仿宋" w:hAnsi="仿宋" w:eastAsia="仿宋" w:cs="仿宋"/>
          <w:sz w:val="24"/>
          <w:szCs w:val="24"/>
          <w:lang w:eastAsia="zh-CN"/>
        </w:rPr>
        <w:t>(</w:t>
      </w:r>
      <w:r>
        <w:rPr>
          <w:rFonts w:hint="eastAsia" w:ascii="仿宋" w:hAnsi="仿宋" w:eastAsia="仿宋" w:cs="仿宋"/>
          <w:sz w:val="24"/>
          <w:szCs w:val="24"/>
          <w:lang w:eastAsia="zh-CN"/>
        </w:rPr>
        <w:t>含双方雇员及代表其工作的人员</w:t>
      </w:r>
      <w:r>
        <w:rPr>
          <w:rFonts w:ascii="仿宋" w:hAnsi="仿宋" w:eastAsia="仿宋" w:cs="仿宋"/>
          <w:sz w:val="24"/>
          <w:szCs w:val="24"/>
          <w:lang w:eastAsia="zh-CN"/>
        </w:rPr>
        <w:t>)</w:t>
      </w:r>
      <w:r>
        <w:rPr>
          <w:rFonts w:hint="eastAsia" w:ascii="仿宋" w:hAnsi="仿宋" w:eastAsia="仿宋" w:cs="仿宋"/>
          <w:sz w:val="24"/>
          <w:szCs w:val="24"/>
          <w:lang w:eastAsia="zh-CN"/>
        </w:rPr>
        <w:t>以外的任何自然人、法人或其它组织。</w:t>
      </w:r>
    </w:p>
    <w:p w14:paraId="5A2D422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1.6.7 设计顾问人：</w:t>
      </w:r>
      <w:r>
        <w:rPr>
          <w:rFonts w:hint="eastAsia" w:ascii="仿宋" w:hAnsi="仿宋" w:eastAsia="仿宋" w:cs="仿宋"/>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509C9B">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6.8</w:t>
      </w:r>
      <w:r>
        <w:rPr>
          <w:rFonts w:hint="eastAsia" w:ascii="仿宋" w:hAnsi="仿宋" w:eastAsia="仿宋" w:cs="仿宋"/>
          <w:b/>
          <w:sz w:val="24"/>
          <w:szCs w:val="24"/>
          <w:lang w:eastAsia="zh-CN"/>
        </w:rPr>
        <w:t>监理人</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指受发包人委托，负责合同工程的施工阶段及保修阶段监理且具有相应工程监理资质的法人或组织。</w:t>
      </w:r>
    </w:p>
    <w:p w14:paraId="50949B2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6.9造价咨询人：</w:t>
      </w:r>
      <w:r>
        <w:rPr>
          <w:rFonts w:hint="eastAsia" w:ascii="仿宋" w:hAnsi="仿宋" w:eastAsia="仿宋" w:cs="仿宋"/>
          <w:sz w:val="24"/>
          <w:szCs w:val="24"/>
          <w:lang w:eastAsia="zh-CN"/>
        </w:rPr>
        <w:t>指受发包人委托，负责合同工程的工程造价管理的法人或组织。</w:t>
      </w:r>
    </w:p>
    <w:p w14:paraId="7010435C">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6.10工程造价管理机构：</w:t>
      </w:r>
      <w:r>
        <w:rPr>
          <w:rFonts w:hint="eastAsia" w:ascii="仿宋" w:hAnsi="仿宋" w:eastAsia="仿宋" w:cs="仿宋"/>
          <w:sz w:val="24"/>
          <w:szCs w:val="24"/>
          <w:lang w:eastAsia="zh-CN"/>
        </w:rPr>
        <w:t>指国务院有关部门、县级以上人民政府建设行政主管部门或受其委托的工程造价管理机构。</w:t>
      </w:r>
    </w:p>
    <w:p w14:paraId="3AF522B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6.11发包人代表：</w:t>
      </w:r>
      <w:r>
        <w:rPr>
          <w:rFonts w:hint="eastAsia" w:ascii="仿宋" w:hAnsi="仿宋" w:eastAsia="仿宋" w:cs="仿宋"/>
          <w:sz w:val="24"/>
          <w:szCs w:val="24"/>
          <w:lang w:eastAsia="zh-CN"/>
        </w:rPr>
        <w:t>指发包人指定，代表发包人对合同工程进行管理的全权代表。发包人代表由发包人依据第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6941E84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6.12承包人代表及专业负责人：</w:t>
      </w:r>
      <w:r>
        <w:rPr>
          <w:rFonts w:hint="eastAsia" w:ascii="仿宋" w:hAnsi="仿宋" w:eastAsia="仿宋" w:cs="仿宋"/>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款约定任命并书面通知发包人。其中：</w:t>
      </w:r>
    </w:p>
    <w:p w14:paraId="2077BF4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1.6.12.1 勘察负责人</w:t>
      </w:r>
      <w:r>
        <w:rPr>
          <w:rFonts w:hint="eastAsia" w:ascii="仿宋" w:hAnsi="仿宋" w:eastAsia="仿宋" w:cs="仿宋"/>
          <w:sz w:val="24"/>
          <w:szCs w:val="24"/>
          <w:lang w:eastAsia="zh-CN"/>
        </w:rPr>
        <w:t>：指承包人指定负责开展勘察工作并具有相应资格的人员。</w:t>
      </w:r>
    </w:p>
    <w:p w14:paraId="2CF30E4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1.6.12.2 设计负责人：</w:t>
      </w:r>
      <w:r>
        <w:rPr>
          <w:rFonts w:hint="eastAsia" w:ascii="仿宋" w:hAnsi="仿宋" w:eastAsia="仿宋" w:cs="仿宋"/>
          <w:sz w:val="24"/>
          <w:szCs w:val="24"/>
          <w:lang w:eastAsia="zh-CN"/>
        </w:rPr>
        <w:t>指承包人指定负责开展设计工作并具有相应资格的人员。</w:t>
      </w:r>
    </w:p>
    <w:p w14:paraId="03782FD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1.6.12.3  BIM负责人：</w:t>
      </w:r>
      <w:r>
        <w:rPr>
          <w:rFonts w:hint="eastAsia" w:ascii="仿宋" w:hAnsi="仿宋" w:eastAsia="仿宋" w:cs="仿宋"/>
          <w:sz w:val="24"/>
          <w:szCs w:val="24"/>
          <w:lang w:eastAsia="zh-CN"/>
        </w:rPr>
        <w:t>指承包人指定负责开展BIM技术应用工作并具有相应资格的人员。</w:t>
      </w:r>
    </w:p>
    <w:p w14:paraId="34D0D1E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1.6.12.4 采购负责人</w:t>
      </w:r>
      <w:r>
        <w:rPr>
          <w:rFonts w:hint="eastAsia" w:ascii="仿宋" w:hAnsi="仿宋" w:eastAsia="仿宋" w:cs="仿宋"/>
          <w:sz w:val="24"/>
          <w:szCs w:val="24"/>
          <w:lang w:eastAsia="zh-CN"/>
        </w:rPr>
        <w:t>：指承包人指定负责开展工程材料、工程设备、装配式构件、设备及工器具等采购工作的人员。</w:t>
      </w:r>
    </w:p>
    <w:p w14:paraId="4A107F1A">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1.6.12.5 施工负责人：</w:t>
      </w:r>
      <w:r>
        <w:rPr>
          <w:rFonts w:hint="eastAsia" w:ascii="仿宋" w:hAnsi="仿宋" w:eastAsia="仿宋" w:cs="仿宋"/>
          <w:sz w:val="24"/>
          <w:szCs w:val="24"/>
          <w:lang w:eastAsia="zh-CN"/>
        </w:rPr>
        <w:t>指承包人指定负责工程施工管理并具有相应资格的人员。</w:t>
      </w:r>
    </w:p>
    <w:p w14:paraId="75E8E48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1.6.12.6 其他工作负责人（如果有）：</w:t>
      </w:r>
      <w:r>
        <w:rPr>
          <w:rFonts w:hint="eastAsia" w:ascii="仿宋" w:hAnsi="仿宋" w:eastAsia="仿宋" w:cs="仿宋"/>
          <w:sz w:val="24"/>
          <w:szCs w:val="24"/>
          <w:lang w:eastAsia="zh-CN"/>
        </w:rPr>
        <w:t>指承包人指定负责开展其他工作并具有相应资格（如果有</w:t>
      </w:r>
      <w:r>
        <w:rPr>
          <w:rFonts w:ascii="仿宋" w:hAnsi="仿宋" w:eastAsia="仿宋" w:cs="仿宋"/>
          <w:sz w:val="24"/>
          <w:szCs w:val="24"/>
          <w:lang w:eastAsia="zh-CN"/>
        </w:rPr>
        <w:t>）</w:t>
      </w:r>
      <w:r>
        <w:rPr>
          <w:rFonts w:hint="eastAsia" w:ascii="仿宋" w:hAnsi="仿宋" w:eastAsia="仿宋" w:cs="仿宋"/>
          <w:sz w:val="24"/>
          <w:szCs w:val="24"/>
          <w:lang w:eastAsia="zh-CN"/>
        </w:rPr>
        <w:t>的人员。</w:t>
      </w:r>
    </w:p>
    <w:p w14:paraId="0294185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6.13 设计顾问工程师：</w:t>
      </w:r>
      <w:r>
        <w:rPr>
          <w:rFonts w:hint="eastAsia" w:ascii="仿宋" w:hAnsi="仿宋" w:eastAsia="仿宋" w:cs="仿宋"/>
          <w:sz w:val="24"/>
          <w:szCs w:val="24"/>
          <w:lang w:eastAsia="zh-CN"/>
        </w:rPr>
        <w:t>指设计顾问人委派负责合同工程的设计专业技术咨询的专业人员。设计顾问工程师由设计顾问人提名，经发包人依据第26.1款约定任命并书面通知承包人。</w:t>
      </w:r>
    </w:p>
    <w:p w14:paraId="067585EA">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6.14监理工程师：</w:t>
      </w:r>
      <w:r>
        <w:rPr>
          <w:rFonts w:hint="eastAsia" w:ascii="仿宋" w:hAnsi="仿宋" w:eastAsia="仿宋" w:cs="仿宋"/>
          <w:sz w:val="24"/>
          <w:szCs w:val="24"/>
          <w:lang w:eastAsia="zh-CN"/>
        </w:rPr>
        <w:t>指监理人委派常驻施工现场负责合同工程的工程监理专业技术的专业人员。监理工程师由监理人提名，经发包人依据第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659F151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6.15造价工程师：</w:t>
      </w:r>
      <w:r>
        <w:rPr>
          <w:rFonts w:hint="eastAsia" w:ascii="仿宋" w:hAnsi="仿宋" w:eastAsia="仿宋" w:cs="仿宋"/>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22F9BF5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51" w:name="_Toc27450"/>
      <w:r>
        <w:rPr>
          <w:rFonts w:hint="eastAsia" w:ascii="仿宋" w:hAnsi="仿宋" w:eastAsia="仿宋" w:cs="仿宋"/>
          <w:b/>
          <w:bCs/>
          <w:sz w:val="24"/>
          <w:szCs w:val="24"/>
          <w:lang w:eastAsia="zh-CN"/>
        </w:rPr>
        <w:t>1.7 工期</w:t>
      </w:r>
      <w:bookmarkEnd w:id="51"/>
    </w:p>
    <w:p w14:paraId="622F0210">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7.1合同工期：</w:t>
      </w:r>
      <w:r>
        <w:rPr>
          <w:rFonts w:hint="eastAsia" w:ascii="仿宋" w:hAnsi="仿宋" w:eastAsia="仿宋" w:cs="仿宋"/>
          <w:sz w:val="24"/>
          <w:szCs w:val="24"/>
          <w:lang w:eastAsia="zh-CN"/>
        </w:rPr>
        <w:t>指合同双方当事人在协议书中约定，按照总日历天数（包括法定节假日）计算的从开始实施到完成合同工程的天数。包括勘察工期、设计工期、施工工期等。</w:t>
      </w:r>
    </w:p>
    <w:p w14:paraId="406F114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.7.2开始工作日期与开工日期：</w:t>
      </w:r>
      <w:r>
        <w:rPr>
          <w:rFonts w:hint="eastAsia" w:ascii="仿宋" w:hAnsi="仿宋" w:eastAsia="仿宋" w:cs="仿宋"/>
          <w:bCs/>
          <w:sz w:val="24"/>
          <w:szCs w:val="24"/>
          <w:lang w:eastAsia="zh-CN"/>
        </w:rPr>
        <w:t>开始工作日期</w:t>
      </w:r>
      <w:r>
        <w:rPr>
          <w:rFonts w:hint="eastAsia" w:ascii="仿宋" w:hAnsi="仿宋" w:eastAsia="仿宋" w:cs="仿宋"/>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7FF5C49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7.3完成工作日期：</w:t>
      </w:r>
      <w:r>
        <w:rPr>
          <w:rFonts w:hint="eastAsia" w:ascii="仿宋" w:hAnsi="仿宋" w:eastAsia="仿宋" w:cs="仿宋"/>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284278F">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7.4竣工日期：</w:t>
      </w:r>
      <w:r>
        <w:rPr>
          <w:rFonts w:hint="eastAsia" w:ascii="仿宋" w:hAnsi="仿宋" w:eastAsia="仿宋" w:cs="仿宋"/>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72EE43BB">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7.5绝对日期：</w:t>
      </w:r>
      <w:r>
        <w:rPr>
          <w:rFonts w:hint="eastAsia" w:ascii="仿宋" w:hAnsi="仿宋" w:eastAsia="仿宋" w:cs="仿宋"/>
          <w:sz w:val="24"/>
          <w:szCs w:val="24"/>
          <w:lang w:eastAsia="zh-CN"/>
        </w:rPr>
        <w:t>指以公历年、月、日所表示的起止时间。</w:t>
      </w:r>
    </w:p>
    <w:p w14:paraId="39A9524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7.6相对日期</w:t>
      </w:r>
      <w:r>
        <w:rPr>
          <w:rFonts w:hint="eastAsia"/>
          <w:b/>
          <w:bCs/>
          <w:lang w:eastAsia="zh-CN"/>
        </w:rPr>
        <w:t>：</w:t>
      </w:r>
      <w:r>
        <w:rPr>
          <w:rFonts w:hint="eastAsia" w:ascii="仿宋" w:hAnsi="仿宋" w:eastAsia="仿宋" w:cs="仿宋"/>
          <w:sz w:val="24"/>
          <w:szCs w:val="24"/>
          <w:lang w:eastAsia="zh-CN"/>
        </w:rPr>
        <w:t>指以日历天数表示两个绝对日期之间的时长，例如：合同签订日期后28天内开工。</w:t>
      </w:r>
    </w:p>
    <w:p w14:paraId="2FC60C4A">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7.7基准日期：</w:t>
      </w:r>
      <w:r>
        <w:rPr>
          <w:rFonts w:hint="eastAsia" w:ascii="仿宋" w:hAnsi="仿宋" w:eastAsia="仿宋" w:cs="仿宋"/>
          <w:sz w:val="24"/>
          <w:szCs w:val="24"/>
          <w:lang w:eastAsia="zh-CN"/>
        </w:rPr>
        <w:t>指招标发包工程递交投标文件截止日期前</w:t>
      </w:r>
      <w:r>
        <w:rPr>
          <w:rFonts w:ascii="仿宋" w:hAnsi="仿宋" w:eastAsia="仿宋" w:cs="仿宋"/>
          <w:sz w:val="24"/>
          <w:szCs w:val="24"/>
          <w:lang w:eastAsia="zh-CN"/>
        </w:rPr>
        <w:t>28</w:t>
      </w:r>
      <w:r>
        <w:rPr>
          <w:rFonts w:hint="eastAsia" w:ascii="仿宋" w:hAnsi="仿宋" w:eastAsia="仿宋" w:cs="仿宋"/>
          <w:sz w:val="24"/>
          <w:szCs w:val="24"/>
          <w:lang w:eastAsia="zh-CN"/>
        </w:rPr>
        <w:t>天的日期；直接发包工程订立合同前第</w:t>
      </w:r>
      <w:r>
        <w:rPr>
          <w:rFonts w:ascii="仿宋" w:hAnsi="仿宋" w:eastAsia="仿宋" w:cs="仿宋"/>
          <w:sz w:val="24"/>
          <w:szCs w:val="24"/>
          <w:lang w:eastAsia="zh-CN"/>
        </w:rPr>
        <w:t>28</w:t>
      </w:r>
      <w:r>
        <w:rPr>
          <w:rFonts w:hint="eastAsia" w:ascii="仿宋" w:hAnsi="仿宋" w:eastAsia="仿宋" w:cs="仿宋"/>
          <w:sz w:val="24"/>
          <w:szCs w:val="24"/>
          <w:lang w:eastAsia="zh-CN"/>
        </w:rPr>
        <w:t>天的日期。</w:t>
      </w:r>
    </w:p>
    <w:p w14:paraId="5BD249F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7.8缺陷责任期：</w:t>
      </w:r>
      <w:r>
        <w:rPr>
          <w:rFonts w:hint="eastAsia" w:ascii="仿宋" w:hAnsi="仿宋" w:eastAsia="仿宋" w:cs="仿宋"/>
          <w:sz w:val="24"/>
          <w:szCs w:val="24"/>
          <w:lang w:eastAsia="zh-CN"/>
        </w:rPr>
        <w:t>指履行第66</w:t>
      </w:r>
      <w:r>
        <w:rPr>
          <w:rFonts w:ascii="仿宋" w:hAnsi="仿宋" w:eastAsia="仿宋" w:cs="仿宋"/>
          <w:sz w:val="24"/>
          <w:szCs w:val="24"/>
          <w:lang w:eastAsia="zh-CN"/>
        </w:rPr>
        <w:t>.</w:t>
      </w:r>
      <w:r>
        <w:rPr>
          <w:rFonts w:hint="eastAsia" w:ascii="仿宋" w:hAnsi="仿宋" w:eastAsia="仿宋" w:cs="仿宋"/>
          <w:sz w:val="24"/>
          <w:szCs w:val="24"/>
          <w:lang w:eastAsia="zh-CN"/>
        </w:rPr>
        <w:t>3款约定的缺陷责任的期限。具体期限在专用条款中约定，包括第66</w:t>
      </w:r>
      <w:r>
        <w:rPr>
          <w:rFonts w:ascii="仿宋" w:hAnsi="仿宋" w:eastAsia="仿宋" w:cs="仿宋"/>
          <w:sz w:val="24"/>
          <w:szCs w:val="24"/>
          <w:lang w:eastAsia="zh-CN"/>
        </w:rPr>
        <w:t>.2</w:t>
      </w:r>
      <w:r>
        <w:rPr>
          <w:rFonts w:hint="eastAsia" w:ascii="仿宋" w:hAnsi="仿宋" w:eastAsia="仿宋" w:cs="仿宋"/>
          <w:sz w:val="24"/>
          <w:szCs w:val="24"/>
          <w:lang w:eastAsia="zh-CN"/>
        </w:rPr>
        <w:t>款约定的延长期限。</w:t>
      </w:r>
    </w:p>
    <w:p w14:paraId="2D6BCBAA">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7.9保修期：</w:t>
      </w:r>
      <w:r>
        <w:rPr>
          <w:rFonts w:hint="eastAsia" w:ascii="仿宋" w:hAnsi="仿宋" w:eastAsia="仿宋" w:cs="仿宋"/>
          <w:sz w:val="24"/>
          <w:szCs w:val="24"/>
          <w:lang w:eastAsia="zh-CN"/>
        </w:rPr>
        <w:t>是指承包人按照合同约定和法律规定对工程质量缺陷责任承担保修责任的期限，该期限自缺陷责任期起算之日起计算。</w:t>
      </w:r>
    </w:p>
    <w:p w14:paraId="1B71112D">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7.10小时或天：</w:t>
      </w:r>
      <w:r>
        <w:rPr>
          <w:rFonts w:hint="eastAsia" w:ascii="仿宋" w:hAnsi="仿宋" w:eastAsia="仿宋" w:cs="仿宋"/>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lang w:eastAsia="zh-CN"/>
        </w:rPr>
        <w:t>24：00</w:t>
      </w:r>
      <w:r>
        <w:rPr>
          <w:rFonts w:hint="eastAsia" w:ascii="仿宋" w:hAnsi="仿宋" w:eastAsia="仿宋" w:cs="仿宋"/>
          <w:sz w:val="24"/>
          <w:szCs w:val="24"/>
          <w:lang w:eastAsia="zh-CN"/>
        </w:rPr>
        <w:t>（即次日零点）。</w:t>
      </w:r>
    </w:p>
    <w:p w14:paraId="5BACABB6">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52" w:name="_Toc29850"/>
      <w:r>
        <w:rPr>
          <w:rFonts w:hint="eastAsia" w:ascii="仿宋" w:hAnsi="仿宋" w:eastAsia="仿宋" w:cs="仿宋"/>
          <w:b/>
          <w:bCs/>
          <w:sz w:val="24"/>
          <w:szCs w:val="24"/>
          <w:lang w:eastAsia="zh-CN"/>
        </w:rPr>
        <w:t>1.8 工程、工程材料与设备、装配式构件</w:t>
      </w:r>
      <w:bookmarkEnd w:id="52"/>
    </w:p>
    <w:p w14:paraId="0A444015">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8.1合同工程：</w:t>
      </w:r>
      <w:r>
        <w:rPr>
          <w:rFonts w:hint="eastAsia" w:ascii="仿宋" w:hAnsi="仿宋" w:eastAsia="仿宋" w:cs="仿宋"/>
          <w:sz w:val="24"/>
          <w:szCs w:val="24"/>
          <w:lang w:eastAsia="zh-CN"/>
        </w:rPr>
        <w:t>指合同双方当事人在协议书中约定的承包范围内的工程，包括永久工程和（或）临时工程。</w:t>
      </w:r>
    </w:p>
    <w:p w14:paraId="775B2CBC">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8.2永久工程：</w:t>
      </w:r>
      <w:r>
        <w:rPr>
          <w:rFonts w:hint="eastAsia" w:ascii="仿宋" w:hAnsi="仿宋" w:eastAsia="仿宋" w:cs="仿宋"/>
          <w:sz w:val="24"/>
          <w:szCs w:val="24"/>
          <w:lang w:eastAsia="zh-CN"/>
        </w:rPr>
        <w:t>指按照合同约定承包人应当实施、完成并移交给发包人的永久性工程，包括工程设备。</w:t>
      </w:r>
    </w:p>
    <w:p w14:paraId="7FD01098">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8.3临时工程：</w:t>
      </w:r>
      <w:r>
        <w:rPr>
          <w:rFonts w:hint="eastAsia" w:ascii="仿宋" w:hAnsi="仿宋" w:eastAsia="仿宋" w:cs="仿宋"/>
          <w:sz w:val="24"/>
          <w:szCs w:val="24"/>
          <w:lang w:eastAsia="zh-CN"/>
        </w:rPr>
        <w:t>指实施、完成并保修永久工程过程中所需要的各类临时性工程，不包括施工设备。</w:t>
      </w:r>
    </w:p>
    <w:p w14:paraId="6C19916D">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8.4分包：</w:t>
      </w:r>
      <w:r>
        <w:rPr>
          <w:rFonts w:hint="eastAsia" w:ascii="仿宋" w:hAnsi="仿宋" w:eastAsia="仿宋" w:cs="仿宋"/>
          <w:sz w:val="24"/>
          <w:szCs w:val="24"/>
          <w:lang w:eastAsia="zh-CN"/>
        </w:rPr>
        <w:t>指合同工程中，由具有相应分包资质的分包人实施、完成的非主体、关键性工作。</w:t>
      </w:r>
    </w:p>
    <w:p w14:paraId="2BECE654">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8.5</w:t>
      </w:r>
      <w:r>
        <w:rPr>
          <w:rFonts w:hint="eastAsia" w:ascii="仿宋" w:hAnsi="仿宋" w:eastAsia="仿宋" w:cs="仿宋"/>
          <w:b/>
          <w:bCs/>
          <w:sz w:val="24"/>
          <w:szCs w:val="24"/>
          <w:shd w:val="clear" w:color="auto" w:fill="FFFFFF"/>
          <w:lang w:eastAsia="zh-CN"/>
        </w:rPr>
        <w:t>单项工程：</w:t>
      </w:r>
      <w:r>
        <w:rPr>
          <w:rFonts w:hint="eastAsia" w:ascii="仿宋" w:hAnsi="仿宋" w:eastAsia="仿宋" w:cs="仿宋"/>
          <w:sz w:val="24"/>
          <w:szCs w:val="24"/>
          <w:lang w:eastAsia="zh-CN"/>
        </w:rPr>
        <w:t>指具有独立的设计文件，竣工后可以独立发挥生产能力和效益的永久工程。组成合同工程的单项工程名称、内容和范围等应在专用条款中明确。</w:t>
      </w:r>
    </w:p>
    <w:p w14:paraId="3A4CF55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1.8.6 工程材料：</w:t>
      </w:r>
      <w:r>
        <w:rPr>
          <w:rFonts w:hint="eastAsia" w:ascii="仿宋" w:hAnsi="仿宋" w:eastAsia="仿宋" w:cs="仿宋"/>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lang w:eastAsia="zh-CN"/>
        </w:rPr>
        <w:t>供应</w:t>
      </w:r>
      <w:r>
        <w:rPr>
          <w:rFonts w:hint="eastAsia" w:ascii="仿宋" w:hAnsi="仿宋" w:eastAsia="仿宋" w:cs="仿宋"/>
          <w:bCs/>
          <w:sz w:val="24"/>
          <w:szCs w:val="24"/>
          <w:lang w:eastAsia="zh-CN"/>
        </w:rPr>
        <w:t>的物品（如果有）。</w:t>
      </w:r>
    </w:p>
    <w:p w14:paraId="356DCA4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1.8.7 装配式构件：</w:t>
      </w:r>
      <w:r>
        <w:rPr>
          <w:rFonts w:hint="eastAsia" w:ascii="仿宋" w:hAnsi="仿宋" w:eastAsia="仿宋" w:cs="仿宋"/>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4FF4CE71">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8.8工程设备：</w:t>
      </w:r>
      <w:r>
        <w:rPr>
          <w:rFonts w:hint="eastAsia" w:ascii="仿宋" w:hAnsi="仿宋" w:eastAsia="仿宋" w:cs="仿宋"/>
          <w:sz w:val="24"/>
          <w:szCs w:val="24"/>
          <w:lang w:eastAsia="zh-CN"/>
        </w:rPr>
        <w:t>指构成永久工程实体、能够发挥建筑安装工程功能的建筑设备、机电设备及其他配套设备和装置。</w:t>
      </w:r>
    </w:p>
    <w:p w14:paraId="7DA0B30B">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8.9设备及工器具：</w:t>
      </w:r>
      <w:r>
        <w:rPr>
          <w:rFonts w:hint="eastAsia" w:ascii="仿宋" w:hAnsi="仿宋" w:eastAsia="仿宋" w:cs="仿宋"/>
          <w:sz w:val="24"/>
          <w:szCs w:val="24"/>
          <w:lang w:eastAsia="zh-CN"/>
        </w:rPr>
        <w:t>指独立于永久工程的实体之外、用于生产或运营的生产设备、办公设备及相关工具、仪器。</w:t>
      </w:r>
    </w:p>
    <w:p w14:paraId="19019FB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8.10施工设备：</w:t>
      </w:r>
      <w:r>
        <w:rPr>
          <w:rFonts w:hint="eastAsia" w:ascii="仿宋" w:hAnsi="仿宋" w:eastAsia="仿宋" w:cs="仿宋"/>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6E58E68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53" w:name="_Toc32566"/>
      <w:r>
        <w:rPr>
          <w:rFonts w:hint="eastAsia" w:ascii="仿宋" w:hAnsi="仿宋" w:eastAsia="仿宋" w:cs="仿宋"/>
          <w:b/>
          <w:bCs/>
          <w:sz w:val="24"/>
          <w:szCs w:val="24"/>
          <w:lang w:eastAsia="zh-CN"/>
        </w:rPr>
        <w:t>1.9 缺陷及修复</w:t>
      </w:r>
      <w:bookmarkEnd w:id="53"/>
    </w:p>
    <w:p w14:paraId="63919C7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1.9.1</w:t>
      </w:r>
      <w:r>
        <w:rPr>
          <w:rFonts w:hint="eastAsia" w:ascii="仿宋" w:hAnsi="仿宋" w:eastAsia="仿宋" w:cs="仿宋"/>
          <w:b/>
          <w:bCs/>
          <w:sz w:val="24"/>
          <w:szCs w:val="24"/>
          <w:lang w:eastAsia="zh-CN"/>
        </w:rPr>
        <w:t xml:space="preserve"> 勘察缺陷：</w:t>
      </w:r>
      <w:r>
        <w:rPr>
          <w:rFonts w:hint="eastAsia" w:ascii="仿宋" w:hAnsi="仿宋" w:eastAsia="仿宋" w:cs="仿宋"/>
          <w:bCs/>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lang w:eastAsia="zh-CN"/>
        </w:rPr>
        <w:t>导致设计成果或已完</w:t>
      </w:r>
      <w:r>
        <w:rPr>
          <w:rFonts w:hint="eastAsia" w:ascii="仿宋" w:hAnsi="仿宋" w:eastAsia="仿宋" w:cs="仿宋"/>
          <w:bCs/>
          <w:sz w:val="24"/>
          <w:szCs w:val="24"/>
          <w:lang w:eastAsia="zh-CN"/>
        </w:rPr>
        <w:t>工程存在重大缺陷或出现质量事故。</w:t>
      </w:r>
    </w:p>
    <w:p w14:paraId="642C7B23">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1.9.2</w:t>
      </w:r>
      <w:r>
        <w:rPr>
          <w:rFonts w:hint="eastAsia" w:ascii="仿宋" w:hAnsi="仿宋" w:eastAsia="仿宋" w:cs="仿宋"/>
          <w:b/>
          <w:bCs/>
          <w:sz w:val="24"/>
          <w:szCs w:val="24"/>
          <w:lang w:eastAsia="zh-CN"/>
        </w:rPr>
        <w:t xml:space="preserve"> 设计缺陷：</w:t>
      </w:r>
      <w:r>
        <w:rPr>
          <w:rFonts w:hint="eastAsia" w:ascii="仿宋" w:hAnsi="仿宋" w:eastAsia="仿宋" w:cs="仿宋"/>
          <w:bCs/>
          <w:sz w:val="24"/>
          <w:szCs w:val="24"/>
          <w:lang w:eastAsia="zh-CN"/>
        </w:rPr>
        <w:t>指因承包人未按合同约定的要求进行工程设计或设计成果不符合合同约定的标准规范及发包人具体要求，</w:t>
      </w:r>
      <w:r>
        <w:rPr>
          <w:rFonts w:ascii="仿宋" w:hAnsi="仿宋" w:eastAsia="仿宋"/>
          <w:sz w:val="24"/>
          <w:szCs w:val="24"/>
          <w:lang w:eastAsia="zh-CN"/>
        </w:rPr>
        <w:t>设计文件存在遗漏、错误</w:t>
      </w:r>
      <w:r>
        <w:rPr>
          <w:rFonts w:hint="eastAsia" w:ascii="仿宋" w:hAnsi="仿宋" w:eastAsia="仿宋"/>
          <w:sz w:val="24"/>
          <w:szCs w:val="24"/>
          <w:lang w:eastAsia="zh-CN"/>
        </w:rPr>
        <w:t>或超过限额设计指标，导致已完</w:t>
      </w:r>
      <w:r>
        <w:rPr>
          <w:rFonts w:hint="eastAsia" w:ascii="仿宋" w:hAnsi="仿宋" w:eastAsia="仿宋" w:cs="仿宋"/>
          <w:bCs/>
          <w:sz w:val="24"/>
          <w:szCs w:val="24"/>
          <w:lang w:eastAsia="zh-CN"/>
        </w:rPr>
        <w:t>工程存在重大缺陷、出现质量事故或增加工程费用。</w:t>
      </w:r>
    </w:p>
    <w:p w14:paraId="197CDBDD">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 xml:space="preserve">1.9.3 </w:t>
      </w:r>
      <w:r>
        <w:rPr>
          <w:rFonts w:hint="eastAsia" w:ascii="仿宋" w:hAnsi="仿宋" w:eastAsia="仿宋" w:cs="仿宋"/>
          <w:b/>
          <w:bCs/>
          <w:sz w:val="24"/>
          <w:szCs w:val="24"/>
          <w:lang w:eastAsia="zh-CN"/>
        </w:rPr>
        <w:t xml:space="preserve"> BIM技术应用缺陷：</w:t>
      </w:r>
      <w:r>
        <w:rPr>
          <w:rFonts w:hint="eastAsia" w:ascii="仿宋" w:hAnsi="仿宋" w:eastAsia="仿宋" w:cs="仿宋"/>
          <w:bCs/>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lang w:eastAsia="zh-CN"/>
        </w:rPr>
        <w:t>建筑信息模型（BIM）及相关工作</w:t>
      </w:r>
      <w:r>
        <w:rPr>
          <w:rFonts w:ascii="仿宋" w:hAnsi="仿宋" w:eastAsia="仿宋"/>
          <w:sz w:val="24"/>
          <w:szCs w:val="24"/>
          <w:lang w:eastAsia="zh-CN"/>
        </w:rPr>
        <w:t>存在遗漏、错误</w:t>
      </w:r>
      <w:r>
        <w:rPr>
          <w:rFonts w:hint="eastAsia" w:ascii="仿宋" w:hAnsi="仿宋" w:eastAsia="仿宋"/>
          <w:sz w:val="24"/>
          <w:szCs w:val="24"/>
          <w:lang w:eastAsia="zh-CN"/>
        </w:rPr>
        <w:t>，导致已完</w:t>
      </w:r>
      <w:r>
        <w:rPr>
          <w:rFonts w:hint="eastAsia" w:ascii="仿宋" w:hAnsi="仿宋" w:eastAsia="仿宋" w:cs="仿宋"/>
          <w:bCs/>
          <w:sz w:val="24"/>
          <w:szCs w:val="24"/>
          <w:lang w:eastAsia="zh-CN"/>
        </w:rPr>
        <w:t>工程存在重大缺陷、出现质量事故或增加工程费用。</w:t>
      </w:r>
    </w:p>
    <w:p w14:paraId="660B6135">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1.9.4</w:t>
      </w:r>
      <w:r>
        <w:rPr>
          <w:rFonts w:hint="eastAsia" w:ascii="仿宋" w:hAnsi="仿宋" w:eastAsia="仿宋" w:cs="仿宋"/>
          <w:b/>
          <w:bCs/>
          <w:sz w:val="24"/>
          <w:szCs w:val="24"/>
          <w:lang w:eastAsia="zh-CN"/>
        </w:rPr>
        <w:t xml:space="preserve"> 设备及工器具购置缺陷：</w:t>
      </w:r>
      <w:r>
        <w:rPr>
          <w:rFonts w:hint="eastAsia" w:ascii="仿宋" w:hAnsi="仿宋" w:eastAsia="仿宋" w:cs="仿宋"/>
          <w:bCs/>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lang w:eastAsia="zh-CN"/>
        </w:rPr>
        <w:t>，导致建设项目无法</w:t>
      </w:r>
      <w:r>
        <w:rPr>
          <w:rFonts w:hint="eastAsia" w:ascii="仿宋" w:hAnsi="仿宋" w:eastAsia="仿宋" w:cs="仿宋"/>
          <w:bCs/>
          <w:sz w:val="24"/>
          <w:szCs w:val="24"/>
          <w:lang w:eastAsia="zh-CN"/>
        </w:rPr>
        <w:t>达到生产或运营能力。</w:t>
      </w:r>
    </w:p>
    <w:p w14:paraId="5D9D29BC">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1.9.5</w:t>
      </w:r>
      <w:r>
        <w:rPr>
          <w:rFonts w:hint="eastAsia" w:ascii="仿宋" w:hAnsi="仿宋" w:eastAsia="仿宋" w:cs="仿宋"/>
          <w:b/>
          <w:bCs/>
          <w:sz w:val="24"/>
          <w:szCs w:val="24"/>
          <w:lang w:eastAsia="zh-CN"/>
        </w:rPr>
        <w:t xml:space="preserve"> 采购缺陷：</w:t>
      </w:r>
      <w:r>
        <w:rPr>
          <w:rFonts w:hint="eastAsia" w:ascii="仿宋" w:hAnsi="仿宋" w:eastAsia="仿宋" w:cs="仿宋"/>
          <w:bCs/>
          <w:sz w:val="24"/>
          <w:szCs w:val="24"/>
          <w:lang w:eastAsia="zh-CN"/>
        </w:rPr>
        <w:t>指因承包人采购的构成工程实体的工程材料、工程设备及装配式构件等不符合产品合格标准或发包人要求，导致工程实体存在质量隐患、不良效果等缺陷。</w:t>
      </w:r>
    </w:p>
    <w:p w14:paraId="7156F85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1.9.6</w:t>
      </w:r>
      <w:r>
        <w:rPr>
          <w:rFonts w:hint="eastAsia" w:ascii="仿宋" w:hAnsi="仿宋" w:eastAsia="仿宋" w:cs="仿宋"/>
          <w:b/>
          <w:bCs/>
          <w:sz w:val="24"/>
          <w:szCs w:val="24"/>
          <w:lang w:eastAsia="zh-CN"/>
        </w:rPr>
        <w:t xml:space="preserve"> 工程质量缺陷：</w:t>
      </w:r>
      <w:r>
        <w:rPr>
          <w:rFonts w:hint="eastAsia" w:ascii="仿宋" w:hAnsi="仿宋" w:eastAsia="仿宋" w:cs="仿宋"/>
          <w:bCs/>
          <w:sz w:val="24"/>
          <w:szCs w:val="24"/>
          <w:lang w:eastAsia="zh-CN"/>
        </w:rPr>
        <w:t>指因承包人未按合同约定的要求进行施工或施工质量不符合合同约定的标准规范或发包人具体要求，</w:t>
      </w:r>
      <w:r>
        <w:rPr>
          <w:rFonts w:hint="eastAsia" w:ascii="仿宋" w:hAnsi="仿宋" w:eastAsia="仿宋"/>
          <w:sz w:val="24"/>
          <w:szCs w:val="24"/>
          <w:lang w:eastAsia="zh-CN"/>
        </w:rPr>
        <w:t>导致</w:t>
      </w:r>
      <w:r>
        <w:rPr>
          <w:rFonts w:hint="eastAsia" w:ascii="仿宋" w:hAnsi="仿宋" w:eastAsia="仿宋" w:cs="仿宋"/>
          <w:bCs/>
          <w:sz w:val="24"/>
          <w:szCs w:val="24"/>
          <w:lang w:eastAsia="zh-CN"/>
        </w:rPr>
        <w:t>工程存在重大缺陷或出现质量事故。</w:t>
      </w:r>
    </w:p>
    <w:p w14:paraId="308158A0">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1.9.7 其他服务缺陷：</w:t>
      </w:r>
      <w:r>
        <w:rPr>
          <w:rFonts w:hint="eastAsia" w:ascii="仿宋" w:hAnsi="仿宋" w:eastAsia="仿宋"/>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lang w:eastAsia="zh-CN"/>
        </w:rPr>
        <w:t>正常</w:t>
      </w:r>
      <w:r>
        <w:rPr>
          <w:rFonts w:hint="eastAsia" w:ascii="仿宋" w:hAnsi="仿宋" w:eastAsia="仿宋"/>
          <w:sz w:val="24"/>
          <w:szCs w:val="24"/>
          <w:lang w:eastAsia="zh-CN"/>
        </w:rPr>
        <w:t>使用。</w:t>
      </w:r>
    </w:p>
    <w:p w14:paraId="6D31CF42">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lang w:eastAsia="zh-CN"/>
        </w:rPr>
      </w:pPr>
      <w:bookmarkStart w:id="54" w:name="_Toc4634"/>
      <w:r>
        <w:rPr>
          <w:rFonts w:hint="eastAsia" w:ascii="仿宋" w:hAnsi="仿宋" w:eastAsia="仿宋" w:cs="仿宋"/>
          <w:b/>
          <w:bCs/>
          <w:sz w:val="24"/>
          <w:szCs w:val="24"/>
          <w:lang w:eastAsia="zh-CN"/>
        </w:rPr>
        <w:t>1.10 变更、索赔、验收及其他</w:t>
      </w:r>
      <w:bookmarkEnd w:id="54"/>
    </w:p>
    <w:p w14:paraId="2AE90EB7">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10.1变更：</w:t>
      </w:r>
      <w:r>
        <w:rPr>
          <w:rFonts w:hint="eastAsia" w:ascii="仿宋" w:hAnsi="仿宋" w:eastAsia="仿宋" w:cs="仿宋"/>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9E64025">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10.2索赔：</w:t>
      </w:r>
      <w:r>
        <w:rPr>
          <w:rFonts w:hint="eastAsia" w:ascii="仿宋" w:hAnsi="仿宋" w:eastAsia="仿宋" w:cs="仿宋"/>
          <w:sz w:val="24"/>
          <w:szCs w:val="24"/>
          <w:lang w:eastAsia="zh-CN"/>
        </w:rPr>
        <w:t>指合同履行期间，对于非自己的过错而应由对方当事人承担责任的情况所造成的损失，并根据第43条和第80条约定向对方当事人提出费用补偿和（或）工期顺延的要求。</w:t>
      </w:r>
    </w:p>
    <w:p w14:paraId="2137B817">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10.3现场签证：</w:t>
      </w:r>
      <w:r>
        <w:rPr>
          <w:rFonts w:hint="eastAsia" w:ascii="仿宋" w:hAnsi="仿宋" w:eastAsia="仿宋" w:cs="仿宋"/>
          <w:sz w:val="24"/>
          <w:szCs w:val="24"/>
          <w:lang w:eastAsia="zh-CN"/>
        </w:rPr>
        <w:t>指合同双方当事人按照第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款约定的指定人选根据第81条约定就工程总承包实施过程中涉及的责任事项所作的签认证明。</w:t>
      </w:r>
    </w:p>
    <w:p w14:paraId="719E0C5D">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10.4工作成果验收：</w:t>
      </w:r>
      <w:r>
        <w:rPr>
          <w:rFonts w:hint="eastAsia" w:ascii="仿宋" w:hAnsi="仿宋" w:eastAsia="仿宋" w:cs="仿宋"/>
          <w:sz w:val="24"/>
          <w:szCs w:val="24"/>
          <w:lang w:eastAsia="zh-CN"/>
        </w:rPr>
        <w:t>指承包人完成了勘察、设计、建筑信息模型（BIM）等合同约定的阶段性工作后，发包人按照合同约定对其完成的工作成效和（或）成果文件进行的验收或确认。</w:t>
      </w:r>
    </w:p>
    <w:p w14:paraId="574D4CF6">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10.5竣工验收：</w:t>
      </w:r>
      <w:r>
        <w:rPr>
          <w:rFonts w:hint="eastAsia" w:ascii="仿宋" w:hAnsi="仿宋" w:eastAsia="仿宋" w:cs="仿宋"/>
          <w:sz w:val="24"/>
          <w:szCs w:val="24"/>
          <w:lang w:eastAsia="zh-CN"/>
        </w:rPr>
        <w:t>指承包人完成了全部合同工作后，发包人按照合同约定进行的验收。</w:t>
      </w:r>
    </w:p>
    <w:p w14:paraId="4B8E58E6">
      <w:pPr>
        <w:pStyle w:val="40"/>
        <w:widowControl w:val="0"/>
        <w:tabs>
          <w:tab w:val="left" w:pos="1260"/>
          <w:tab w:val="left" w:pos="2160"/>
        </w:tabs>
        <w:adjustRightInd w:val="0"/>
        <w:spacing w:before="120" w:beforeLines="50" w:line="360" w:lineRule="auto"/>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10.6国家验收：</w:t>
      </w:r>
      <w:r>
        <w:rPr>
          <w:rFonts w:hint="eastAsia" w:ascii="仿宋" w:hAnsi="仿宋" w:eastAsia="仿宋" w:cs="仿宋"/>
          <w:sz w:val="24"/>
          <w:szCs w:val="24"/>
          <w:lang w:eastAsia="zh-CN"/>
        </w:rPr>
        <w:t>指政府部门根据法律和政策等有关规定，针对发包人全面组织实施的整个工程在正式交付投运前的验收。</w:t>
      </w:r>
    </w:p>
    <w:p w14:paraId="2EF56019">
      <w:pPr>
        <w:pStyle w:val="40"/>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10.7书面形式：</w:t>
      </w:r>
      <w:r>
        <w:rPr>
          <w:rFonts w:hint="eastAsia" w:ascii="仿宋" w:hAnsi="仿宋" w:eastAsia="仿宋" w:cs="仿宋"/>
          <w:sz w:val="24"/>
          <w:szCs w:val="24"/>
          <w:lang w:eastAsia="zh-CN"/>
        </w:rPr>
        <w:t>指合同文件、信函、电报、电传、传真、电子数据交换文件、电子邮件、会议纪要等可以有形地表现所载内容的形式。合同双方当事人可在专用条款中注明所采用的书面形式。</w:t>
      </w:r>
    </w:p>
    <w:p w14:paraId="1674722E">
      <w:pPr>
        <w:pStyle w:val="40"/>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10.8国家：</w:t>
      </w:r>
      <w:r>
        <w:rPr>
          <w:rFonts w:hint="eastAsia" w:ascii="仿宋" w:hAnsi="仿宋" w:eastAsia="仿宋" w:cs="仿宋"/>
          <w:sz w:val="24"/>
          <w:szCs w:val="24"/>
          <w:lang w:eastAsia="zh-CN"/>
        </w:rPr>
        <w:t>指中华人民共和国。</w:t>
      </w:r>
    </w:p>
    <w:p w14:paraId="0C4D130D">
      <w:pPr>
        <w:tabs>
          <w:tab w:val="left" w:pos="1620"/>
        </w:tabs>
        <w:spacing w:line="360" w:lineRule="auto"/>
        <w:rPr>
          <w:rFonts w:ascii="仿宋" w:hAnsi="仿宋" w:eastAsia="仿宋"/>
          <w:b/>
          <w:bCs/>
          <w:lang w:eastAsia="zh-CN"/>
        </w:rPr>
      </w:pPr>
    </w:p>
    <w:p w14:paraId="03E08004">
      <w:pPr>
        <w:pStyle w:val="5"/>
        <w:tabs>
          <w:tab w:val="left" w:pos="420"/>
        </w:tabs>
        <w:spacing w:before="120" w:beforeLines="50" w:after="120" w:afterLines="50" w:line="360" w:lineRule="auto"/>
        <w:rPr>
          <w:rFonts w:ascii="仿宋" w:hAnsi="仿宋" w:eastAsia="仿宋"/>
          <w:bCs w:val="0"/>
          <w:sz w:val="24"/>
          <w:szCs w:val="24"/>
          <w:lang w:eastAsia="zh-CN"/>
        </w:rPr>
      </w:pPr>
      <w:bookmarkStart w:id="55" w:name="_Toc155189051"/>
      <w:bookmarkStart w:id="56" w:name="_Toc469383981"/>
      <w:r>
        <w:rPr>
          <w:rFonts w:ascii="仿宋" w:hAnsi="仿宋" w:eastAsia="仿宋" w:cs="仿宋"/>
          <w:bCs w:val="0"/>
          <w:sz w:val="24"/>
          <w:szCs w:val="24"/>
          <w:lang w:eastAsia="zh-CN"/>
        </w:rPr>
        <w:t xml:space="preserve">2 </w:t>
      </w:r>
      <w:r>
        <w:rPr>
          <w:rFonts w:hint="eastAsia" w:ascii="仿宋" w:hAnsi="仿宋" w:eastAsia="仿宋" w:cs="仿宋"/>
          <w:bCs w:val="0"/>
          <w:sz w:val="24"/>
          <w:szCs w:val="24"/>
          <w:lang w:eastAsia="zh-CN"/>
        </w:rPr>
        <w:t>合同文件及解释</w:t>
      </w:r>
      <w:bookmarkEnd w:id="55"/>
      <w:bookmarkEnd w:id="56"/>
    </w:p>
    <w:p w14:paraId="569BC5F6">
      <w:pPr>
        <w:pStyle w:val="40"/>
        <w:tabs>
          <w:tab w:val="left" w:pos="1202"/>
        </w:tabs>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529226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529226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lang w:eastAsia="zh-CN"/>
        </w:rPr>
        <w:t>2.1</w:t>
      </w:r>
    </w:p>
    <w:p w14:paraId="31064429">
      <w:pPr>
        <w:pStyle w:val="40"/>
        <w:widowControl w:val="0"/>
        <w:tabs>
          <w:tab w:val="left" w:pos="1202"/>
          <w:tab w:val="left" w:pos="1620"/>
          <w:tab w:val="left" w:pos="1800"/>
          <w:tab w:val="left" w:pos="2160"/>
        </w:tabs>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本合同条款的标题和旁注不构成合同的组成部分。</w:t>
      </w:r>
    </w:p>
    <w:p w14:paraId="5871B1E8">
      <w:pPr>
        <w:pStyle w:val="40"/>
        <w:tabs>
          <w:tab w:val="left" w:pos="1202"/>
        </w:tabs>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w:t>
      </w:r>
      <w:r>
        <w:rPr>
          <w:rFonts w:ascii="仿宋" w:hAnsi="仿宋" w:eastAsia="仿宋" w:cs="仿宋"/>
          <w:b/>
          <w:bCs/>
          <w:sz w:val="24"/>
          <w:szCs w:val="24"/>
          <w:lang w:eastAsia="zh-CN"/>
        </w:rPr>
        <w:t xml:space="preserve">2.2  </w:t>
      </w:r>
    </w:p>
    <w:p w14:paraId="1CC30965">
      <w:pPr>
        <w:pStyle w:val="40"/>
        <w:widowControl w:val="0"/>
        <w:tabs>
          <w:tab w:val="left" w:pos="1202"/>
          <w:tab w:val="left" w:pos="1620"/>
          <w:tab w:val="left" w:pos="1800"/>
          <w:tab w:val="left" w:pos="2160"/>
        </w:tabs>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04AF36D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04AF36D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7" w:name="_Ref531948776"/>
      <w:r>
        <w:rPr>
          <w:rFonts w:hint="eastAsia" w:ascii="仿宋" w:hAnsi="仿宋" w:eastAsia="仿宋" w:cs="仿宋"/>
          <w:sz w:val="24"/>
          <w:szCs w:val="24"/>
          <w:lang w:eastAsia="zh-CN"/>
        </w:rPr>
        <w:t>组成合同的各项文件应互相解释，互为说明。除专用条款另有约定外，</w:t>
      </w:r>
      <w:bookmarkEnd w:id="57"/>
      <w:r>
        <w:rPr>
          <w:rFonts w:hint="eastAsia" w:ascii="仿宋" w:hAnsi="仿宋" w:eastAsia="仿宋" w:cs="仿宋"/>
          <w:sz w:val="24"/>
          <w:szCs w:val="24"/>
          <w:lang w:eastAsia="zh-CN"/>
        </w:rPr>
        <w:t>解释合同文件的优先顺序如下：</w:t>
      </w:r>
    </w:p>
    <w:p w14:paraId="014C21B1">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协议书；</w:t>
      </w:r>
    </w:p>
    <w:p w14:paraId="60B5270A">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中标通知书（如果有）；</w:t>
      </w:r>
    </w:p>
    <w:p w14:paraId="20A79D20">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承包人投标文件及其附件（含评标期间的澄清文件和补充资料）（如果有）；</w:t>
      </w:r>
    </w:p>
    <w:p w14:paraId="5943A88B">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专用条款；</w:t>
      </w:r>
    </w:p>
    <w:p w14:paraId="13A5C71F">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通用条款；</w:t>
      </w:r>
    </w:p>
    <w:p w14:paraId="59D4B5F2">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《发包人要求》；</w:t>
      </w:r>
    </w:p>
    <w:p w14:paraId="5054DBE8">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标准、规范；</w:t>
      </w:r>
    </w:p>
    <w:p w14:paraId="628528B3">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项目基础资料；</w:t>
      </w:r>
    </w:p>
    <w:p w14:paraId="29773791">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合同价格清单；</w:t>
      </w:r>
    </w:p>
    <w:p w14:paraId="5D9B75AA">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rPr>
        <w:t>招标文件（包括补充、修改、澄清的文件、答疑纪要）（如果有）；</w:t>
      </w:r>
    </w:p>
    <w:p w14:paraId="2FFDD93E">
      <w:pPr>
        <w:widowControl w:val="0"/>
        <w:numPr>
          <w:ilvl w:val="0"/>
          <w:numId w:val="2"/>
        </w:numPr>
        <w:spacing w:line="360" w:lineRule="auto"/>
        <w:ind w:left="1850" w:leftChars="771"/>
        <w:rPr>
          <w:rFonts w:ascii="仿宋" w:hAnsi="仿宋" w:eastAsia="仿宋" w:cs="仿宋"/>
          <w:lang w:eastAsia="zh-CN" w:bidi="ar-SA"/>
        </w:rPr>
      </w:pPr>
      <w:r>
        <w:rPr>
          <w:rFonts w:hint="eastAsia" w:ascii="仿宋" w:hAnsi="仿宋" w:eastAsia="仿宋" w:cs="仿宋"/>
          <w:lang w:eastAsia="zh-CN" w:bidi="ar-SA"/>
        </w:rPr>
        <w:t>双方约定的其他合同文件。</w:t>
      </w:r>
      <w:bookmarkStart w:id="58" w:name="_Hlk18951547"/>
    </w:p>
    <w:p w14:paraId="3883FB3D">
      <w:pPr>
        <w:widowControl w:val="0"/>
        <w:spacing w:line="360" w:lineRule="auto"/>
        <w:ind w:left="1680" w:leftChars="700"/>
        <w:rPr>
          <w:rFonts w:ascii="仿宋" w:hAnsi="仿宋" w:eastAsia="仿宋" w:cs="仿宋"/>
          <w:lang w:eastAsia="zh-CN" w:bidi="ar-SA"/>
        </w:rPr>
      </w:pPr>
      <w:r>
        <w:rPr>
          <w:rFonts w:hint="eastAsia" w:ascii="仿宋" w:hAnsi="仿宋" w:eastAsia="仿宋" w:cs="仿宋"/>
          <w:lang w:eastAsia="zh-CN" w:bidi="ar-SA"/>
        </w:rPr>
        <w:t>上述各项合同文件包括合同当事人就该项合同文件所作出的补充和修改，同类文件相应内容不一致的，应以最新签署的为准</w:t>
      </w:r>
      <w:bookmarkEnd w:id="58"/>
      <w:r>
        <w:rPr>
          <w:rFonts w:hint="eastAsia" w:ascii="仿宋" w:hAnsi="仿宋" w:eastAsia="仿宋" w:cs="仿宋"/>
          <w:lang w:eastAsia="zh-CN" w:bidi="ar-SA"/>
        </w:rPr>
        <w:t>。</w:t>
      </w:r>
      <w:r>
        <w:rPr>
          <w:rFonts w:hint="eastAsia" w:ascii="仿宋" w:hAnsi="仿宋" w:eastAsia="仿宋" w:cs="仿宋"/>
          <w:lang w:eastAsia="zh-CN"/>
        </w:rPr>
        <w:t>合同专用条款及其附件须经合同当事人签字并盖章。</w:t>
      </w:r>
    </w:p>
    <w:p w14:paraId="3A4A1339">
      <w:pPr>
        <w:widowControl w:val="0"/>
        <w:spacing w:line="360" w:lineRule="auto"/>
        <w:ind w:firstLine="1680" w:firstLineChars="700"/>
        <w:rPr>
          <w:rFonts w:ascii="仿宋" w:hAnsi="仿宋" w:eastAsia="仿宋" w:cs="仿宋"/>
          <w:lang w:eastAsia="zh-CN" w:bidi="ar-SA"/>
        </w:rPr>
      </w:pPr>
      <w:r>
        <w:rPr>
          <w:rFonts w:hint="eastAsia" w:ascii="仿宋" w:hAnsi="仿宋" w:eastAsia="仿宋" w:cs="仿宋"/>
          <w:lang w:eastAsia="zh-CN" w:bidi="ar-SA"/>
        </w:rPr>
        <w:t>在合同订立及履行过程中形成的与合同有关的文件均构成合同文件组成部分，并根</w:t>
      </w:r>
    </w:p>
    <w:p w14:paraId="46D05729">
      <w:pPr>
        <w:widowControl w:val="0"/>
        <w:spacing w:line="360" w:lineRule="auto"/>
        <w:ind w:firstLine="1680" w:firstLineChars="700"/>
        <w:rPr>
          <w:rFonts w:ascii="仿宋" w:hAnsi="仿宋" w:eastAsia="仿宋" w:cs="仿宋"/>
          <w:lang w:eastAsia="zh-CN" w:bidi="ar-SA"/>
        </w:rPr>
      </w:pPr>
      <w:r>
        <w:rPr>
          <w:rFonts w:hint="eastAsia" w:ascii="仿宋" w:hAnsi="仿宋" w:eastAsia="仿宋" w:cs="仿宋"/>
          <w:lang w:eastAsia="zh-CN" w:bidi="ar-SA"/>
        </w:rPr>
        <w:t>据其性质确定优先解释顺序。</w:t>
      </w:r>
    </w:p>
    <w:p w14:paraId="41AC977C">
      <w:pPr>
        <w:pStyle w:val="40"/>
        <w:tabs>
          <w:tab w:val="left" w:pos="1202"/>
        </w:tabs>
        <w:spacing w:line="360" w:lineRule="auto"/>
        <w:rPr>
          <w:rFonts w:ascii="仿宋" w:hAnsi="仿宋" w:eastAsia="仿宋"/>
          <w:b/>
          <w:bCs/>
          <w:sz w:val="24"/>
          <w:szCs w:val="24"/>
          <w:lang w:eastAsia="zh-CN"/>
        </w:rPr>
      </w:pPr>
      <w:bookmarkStart w:id="59" w:name="_Toc25289"/>
      <w:r>
        <w:rPr>
          <w:rFonts w:ascii="仿宋" w:hAnsi="仿宋" w:eastAsia="仿宋" w:cs="仿宋"/>
          <w:b/>
          <w:bCs/>
          <w:sz w:val="24"/>
          <w:szCs w:val="24"/>
          <w:lang w:eastAsia="zh-CN"/>
        </w:rPr>
        <w:t>2.3</w:t>
      </w:r>
      <w:bookmarkEnd w:id="59"/>
    </w:p>
    <w:p w14:paraId="153C56DA">
      <w:pPr>
        <w:widowControl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7A862B1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7A862B1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lang w:eastAsia="zh-CN"/>
        </w:rPr>
        <w:t>2</w:t>
      </w:r>
      <w:r>
        <w:rPr>
          <w:rFonts w:hint="eastAsia" w:ascii="仿宋" w:hAnsi="仿宋" w:eastAsia="仿宋" w:cs="仿宋"/>
          <w:lang w:eastAsia="zh-CN"/>
        </w:rPr>
        <w:t>6</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7</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8</w:t>
      </w:r>
      <w:r>
        <w:rPr>
          <w:rFonts w:ascii="仿宋" w:hAnsi="仿宋" w:eastAsia="仿宋" w:cs="仿宋"/>
          <w:lang w:eastAsia="zh-CN"/>
        </w:rPr>
        <w:t>.2</w:t>
      </w:r>
      <w:r>
        <w:rPr>
          <w:rFonts w:hint="eastAsia" w:ascii="仿宋" w:hAnsi="仿宋" w:eastAsia="仿宋" w:cs="仿宋"/>
          <w:lang w:eastAsia="zh-CN"/>
        </w:rPr>
        <w:t>款约定职权作出解释。如合同任何一方当事人不同意设计顾问人、监理人或造价咨询人作出的解释，按照第91条约定处理。</w:t>
      </w:r>
    </w:p>
    <w:p w14:paraId="46DCA4C3">
      <w:pPr>
        <w:spacing w:line="360" w:lineRule="auto"/>
        <w:rPr>
          <w:rFonts w:ascii="仿宋" w:hAnsi="仿宋" w:eastAsia="仿宋"/>
          <w:b/>
          <w:bCs/>
          <w:u w:val="single"/>
          <w:lang w:eastAsia="zh-CN"/>
        </w:rPr>
      </w:pPr>
    </w:p>
    <w:p w14:paraId="19A9B631">
      <w:pPr>
        <w:pStyle w:val="5"/>
        <w:tabs>
          <w:tab w:val="left" w:pos="420"/>
        </w:tabs>
        <w:spacing w:before="120" w:beforeLines="50" w:after="120" w:afterLines="50" w:line="360" w:lineRule="auto"/>
        <w:rPr>
          <w:rFonts w:ascii="仿宋" w:hAnsi="仿宋" w:eastAsia="仿宋"/>
          <w:bCs w:val="0"/>
          <w:sz w:val="24"/>
          <w:szCs w:val="24"/>
          <w:lang w:eastAsia="zh-CN"/>
        </w:rPr>
      </w:pPr>
      <w:bookmarkStart w:id="60" w:name="_Toc469383982"/>
      <w:bookmarkStart w:id="61" w:name="_Toc155189052"/>
      <w:r>
        <w:rPr>
          <w:rFonts w:ascii="仿宋" w:hAnsi="仿宋" w:eastAsia="仿宋" w:cs="仿宋"/>
          <w:bCs w:val="0"/>
          <w:sz w:val="24"/>
          <w:szCs w:val="24"/>
          <w:lang w:eastAsia="zh-CN"/>
        </w:rPr>
        <w:t xml:space="preserve">3 </w:t>
      </w:r>
      <w:r>
        <w:rPr>
          <w:rFonts w:hint="eastAsia" w:ascii="仿宋" w:hAnsi="仿宋" w:eastAsia="仿宋" w:cs="仿宋"/>
          <w:bCs w:val="0"/>
          <w:sz w:val="24"/>
          <w:szCs w:val="24"/>
          <w:lang w:eastAsia="zh-CN"/>
        </w:rPr>
        <w:t>阅读、理解与接受</w:t>
      </w:r>
      <w:bookmarkEnd w:id="60"/>
      <w:bookmarkEnd w:id="61"/>
    </w:p>
    <w:p w14:paraId="1EBF381D">
      <w:pPr>
        <w:tabs>
          <w:tab w:val="left" w:pos="1260"/>
        </w:tabs>
        <w:spacing w:before="240" w:beforeLines="100" w:line="360" w:lineRule="auto"/>
        <w:rPr>
          <w:rFonts w:ascii="仿宋" w:hAnsi="仿宋" w:eastAsia="仿宋"/>
          <w:b/>
          <w:bCs/>
          <w:lang w:eastAsia="zh-CN"/>
        </w:rPr>
      </w:pPr>
      <w:r>
        <w:rPr>
          <w:rFonts w:ascii="仿宋" w:hAnsi="仿宋" w:eastAsia="仿宋" w:cs="仿宋"/>
          <w:b/>
          <w:bCs/>
          <w:lang w:eastAsia="zh-CN"/>
        </w:rPr>
        <w:t>3.1</w:t>
      </w:r>
    </w:p>
    <w:p w14:paraId="28D880DC">
      <w:pPr>
        <w:pStyle w:val="40"/>
        <w:widowControl w:val="0"/>
        <w:spacing w:line="360" w:lineRule="auto"/>
        <w:ind w:left="1850" w:leftChars="771"/>
        <w:jc w:val="both"/>
        <w:rPr>
          <w:rFonts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57B7155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57B7155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lang w:eastAsia="zh-CN"/>
        </w:rPr>
        <w:t>合同双方当事人应认真阅读和理解本合同的全部内容。除合同双方当事人同意修改外，本合同一旦订立，视为合同双方当事人已全面接受本合同的所有条款。</w:t>
      </w:r>
    </w:p>
    <w:p w14:paraId="14D446F9">
      <w:pPr>
        <w:tabs>
          <w:tab w:val="left" w:pos="1260"/>
        </w:tabs>
        <w:spacing w:before="240" w:beforeLines="100" w:line="360" w:lineRule="auto"/>
        <w:rPr>
          <w:rFonts w:ascii="仿宋" w:hAnsi="仿宋" w:eastAsia="仿宋" w:cs="仿宋"/>
          <w:b/>
          <w:bCs/>
          <w:u w:val="dotted"/>
          <w:lang w:eastAsia="zh-CN"/>
        </w:rPr>
      </w:pPr>
      <w:bookmarkStart w:id="62" w:name="_Toc5121"/>
      <w:r>
        <w:rPr>
          <w:rFonts w:ascii="仿宋" w:hAnsi="仿宋" w:eastAsia="仿宋" w:cs="仿宋"/>
          <w:b/>
          <w:bCs/>
          <w:lang w:eastAsia="zh-CN"/>
        </w:rPr>
        <w:t>3.2</w:t>
      </w:r>
      <w:bookmarkEnd w:id="62"/>
    </w:p>
    <w:p w14:paraId="2EB38A23">
      <w:pPr>
        <w:pStyle w:val="40"/>
        <w:widowControl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7CA09BC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7CA09BC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38C725B9">
      <w:pPr>
        <w:pStyle w:val="40"/>
        <w:adjustRightInd w:val="0"/>
        <w:snapToGrid w:val="0"/>
        <w:spacing w:line="360" w:lineRule="auto"/>
        <w:rPr>
          <w:rFonts w:ascii="仿宋" w:hAnsi="仿宋" w:eastAsia="仿宋" w:cs="仿宋"/>
          <w:b/>
          <w:bCs/>
          <w:sz w:val="24"/>
          <w:szCs w:val="24"/>
          <w:u w:val="single"/>
          <w:lang w:eastAsia="zh-CN"/>
        </w:rPr>
      </w:pPr>
    </w:p>
    <w:p w14:paraId="4AFF0F36">
      <w:pPr>
        <w:pStyle w:val="5"/>
        <w:widowControl w:val="0"/>
        <w:tabs>
          <w:tab w:val="left" w:pos="420"/>
        </w:tabs>
        <w:spacing w:before="120" w:beforeLines="50" w:after="120" w:afterLines="50" w:line="360" w:lineRule="auto"/>
        <w:rPr>
          <w:rFonts w:ascii="仿宋" w:hAnsi="仿宋" w:eastAsia="仿宋"/>
          <w:bCs w:val="0"/>
          <w:sz w:val="24"/>
          <w:szCs w:val="24"/>
          <w:lang w:eastAsia="zh-CN"/>
        </w:rPr>
      </w:pPr>
      <w:bookmarkStart w:id="63" w:name="_Toc469383983"/>
      <w:bookmarkStart w:id="64" w:name="_Toc155189053"/>
      <w:r>
        <w:rPr>
          <w:rFonts w:ascii="仿宋" w:hAnsi="仿宋" w:eastAsia="仿宋" w:cs="仿宋"/>
          <w:bCs w:val="0"/>
          <w:sz w:val="24"/>
          <w:szCs w:val="24"/>
          <w:lang w:eastAsia="zh-CN"/>
        </w:rPr>
        <w:t xml:space="preserve">4 </w:t>
      </w:r>
      <w:r>
        <w:rPr>
          <w:rFonts w:hint="eastAsia" w:ascii="仿宋" w:hAnsi="仿宋" w:eastAsia="仿宋" w:cs="仿宋"/>
          <w:bCs w:val="0"/>
          <w:sz w:val="24"/>
          <w:szCs w:val="24"/>
          <w:lang w:eastAsia="zh-CN"/>
        </w:rPr>
        <w:t>语言及适用的法律、标准与规范</w:t>
      </w:r>
      <w:bookmarkEnd w:id="63"/>
      <w:bookmarkEnd w:id="64"/>
    </w:p>
    <w:p w14:paraId="35F75EC3">
      <w:pPr>
        <w:rPr>
          <w:rFonts w:ascii="仿宋" w:hAnsi="仿宋" w:eastAsia="仿宋"/>
          <w:b/>
          <w:bCs/>
          <w:lang w:eastAsia="zh-CN"/>
        </w:rPr>
      </w:pPr>
      <w:bookmarkStart w:id="65" w:name="_Toc12567"/>
      <w:r>
        <w:rPr>
          <w:rFonts w:ascii="仿宋" w:hAnsi="仿宋" w:eastAsia="仿宋" w:cs="仿宋"/>
          <w:b/>
          <w:bCs/>
          <w:lang w:eastAsia="zh-CN"/>
        </w:rPr>
        <w:t>4.1</w:t>
      </w:r>
      <w:bookmarkEnd w:id="65"/>
    </w:p>
    <w:p w14:paraId="6DFB3801">
      <w:pPr>
        <w:pStyle w:val="40"/>
        <w:widowControl w:val="0"/>
        <w:spacing w:line="360" w:lineRule="auto"/>
        <w:ind w:left="1850" w:leftChars="771"/>
        <w:jc w:val="both"/>
        <w:rPr>
          <w:rFonts w:ascii="仿宋" w:hAnsi="仿宋" w:eastAsia="仿宋" w:cs="仿宋"/>
          <w:sz w:val="24"/>
          <w:szCs w:val="24"/>
          <w:lang w:eastAsia="zh-CN" w:bidi="en-US"/>
        </w:rPr>
      </w:pPr>
      <w:r>
        <w:rPr>
          <w:rFonts w:ascii="仿宋" w:hAnsi="仿宋" w:eastAsia="仿宋" w:cs="仿宋"/>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9D59E8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09D59E8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59A05E0C">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与合同有关的联络应使用约定的语言。如没有约定，则应使用中国的汉语简体语言文字。</w:t>
      </w:r>
    </w:p>
    <w:p w14:paraId="7844CA8C">
      <w:pPr>
        <w:spacing w:line="360" w:lineRule="auto"/>
        <w:rPr>
          <w:rFonts w:ascii="仿宋" w:hAnsi="仿宋" w:eastAsia="仿宋" w:cs="仿宋"/>
          <w:b/>
          <w:bCs/>
          <w:lang w:eastAsia="zh-CN"/>
        </w:rPr>
      </w:pPr>
      <w:bookmarkStart w:id="66" w:name="_Toc5003"/>
      <w:r>
        <w:rPr>
          <w:rFonts w:ascii="仿宋" w:hAnsi="仿宋" w:eastAsia="仿宋" w:cs="仿宋"/>
          <w:b/>
          <w:bCs/>
          <w:lang w:eastAsia="zh-CN"/>
        </w:rPr>
        <w:t>4.2</w:t>
      </w:r>
      <w:bookmarkEnd w:id="66"/>
    </w:p>
    <w:p w14:paraId="021B550C">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2EB82B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2EB82B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lang w:eastAsia="zh-CN"/>
        </w:rPr>
        <w:t>本合同适用的法律为中华人民共和国的现行法律、行政法规、部门规章和合同工程所在地的地方性法规、地方政府规章、行政规范性文件。</w:t>
      </w:r>
    </w:p>
    <w:p w14:paraId="6D9A6E52">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合同当事人可以在合同专用条款中约定合同适用的其他规范性文件。</w:t>
      </w:r>
    </w:p>
    <w:p w14:paraId="58872C23">
      <w:pPr>
        <w:spacing w:line="360" w:lineRule="auto"/>
        <w:rPr>
          <w:rFonts w:ascii="仿宋" w:hAnsi="仿宋" w:eastAsia="仿宋" w:cs="仿宋"/>
          <w:b/>
          <w:bCs/>
          <w:lang w:eastAsia="zh-CN"/>
        </w:rPr>
      </w:pPr>
      <w:bookmarkStart w:id="67" w:name="_Toc19514"/>
      <w:r>
        <w:rPr>
          <w:rFonts w:ascii="仿宋" w:hAnsi="仿宋" w:eastAsia="仿宋" w:cs="仿宋"/>
          <w:b/>
          <w:bCs/>
          <w:lang w:eastAsia="zh-CN"/>
        </w:rPr>
        <w:t>4.3</w:t>
      </w:r>
      <w:bookmarkEnd w:id="67"/>
    </w:p>
    <w:p w14:paraId="54B51E4B">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4D9E53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4D9E53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lang w:eastAsia="zh-CN"/>
        </w:rPr>
        <w:t>4.3.1 本合同适用的标准与规范为国家、行业和广东省的标准与规范或规程，以及发包人在合同中要求使用的标准与规范。</w:t>
      </w:r>
    </w:p>
    <w:p w14:paraId="43580C7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23E24C27">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3B904CB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29DC9699">
      <w:pPr>
        <w:spacing w:line="360" w:lineRule="auto"/>
        <w:rPr>
          <w:rFonts w:ascii="仿宋" w:hAnsi="仿宋" w:eastAsia="仿宋" w:cs="仿宋"/>
          <w:b/>
          <w:bCs/>
          <w:u w:val="single"/>
          <w:lang w:eastAsia="zh-CN"/>
        </w:rPr>
      </w:pPr>
    </w:p>
    <w:p w14:paraId="0E8A3E4E">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68" w:name="_Toc155189054"/>
      <w:bookmarkStart w:id="69" w:name="_Toc469383984"/>
      <w:r>
        <w:rPr>
          <w:rFonts w:hint="eastAsia" w:ascii="仿宋" w:hAnsi="仿宋" w:eastAsia="仿宋" w:cs="仿宋"/>
          <w:bCs w:val="0"/>
          <w:sz w:val="24"/>
          <w:szCs w:val="24"/>
          <w:lang w:eastAsia="zh-CN"/>
        </w:rPr>
        <w:t>5 发包人要求</w:t>
      </w:r>
      <w:bookmarkEnd w:id="68"/>
    </w:p>
    <w:p w14:paraId="6884FE31">
      <w:pPr>
        <w:rPr>
          <w:rFonts w:ascii="仿宋" w:hAnsi="仿宋" w:eastAsia="仿宋"/>
          <w:b/>
          <w:lang w:eastAsia="zh-CN"/>
        </w:rPr>
      </w:pPr>
      <w:bookmarkStart w:id="70" w:name="_Toc14222"/>
      <w:r>
        <w:rPr>
          <w:rFonts w:hint="eastAsia" w:ascii="仿宋" w:hAnsi="仿宋" w:eastAsia="仿宋"/>
          <w:b/>
          <w:lang w:eastAsia="zh-CN"/>
        </w:rPr>
        <w:t>5.1</w:t>
      </w:r>
      <w:bookmarkEnd w:id="70"/>
    </w:p>
    <w:p w14:paraId="51187F0F">
      <w:pPr>
        <w:widowControl w:val="0"/>
        <w:tabs>
          <w:tab w:val="left" w:pos="4970"/>
        </w:tabs>
        <w:spacing w:line="360" w:lineRule="auto"/>
        <w:ind w:left="1850" w:leftChars="771"/>
        <w:jc w:val="both"/>
        <w:rPr>
          <w:rFonts w:ascii="仿宋" w:hAnsi="仿宋" w:eastAsia="仿宋" w:cs="仿宋"/>
          <w:lang w:eastAsia="zh-CN" w:bidi="ar-SA"/>
        </w:rPr>
      </w:pPr>
      <w:r>
        <w:rPr>
          <w:rFonts w:ascii="仿宋" w:hAnsi="仿宋" w:eastAsia="仿宋" w:cs="仿宋"/>
          <w:lang w:eastAsia="zh-CN" w:bidi="ar-SA"/>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1019C0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217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51019C0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lang w:eastAsia="zh-CN"/>
        </w:rPr>
        <w:t>发包人</w:t>
      </w:r>
      <w:r>
        <w:rPr>
          <w:rFonts w:hint="eastAsia" w:ascii="仿宋" w:hAnsi="仿宋" w:eastAsia="仿宋" w:cs="仿宋"/>
          <w:lang w:eastAsia="zh-CN" w:bidi="ar-SA"/>
        </w:rPr>
        <w:t>（或其委托设计顾问人）应按</w:t>
      </w:r>
      <w:r>
        <w:rPr>
          <w:rFonts w:hint="eastAsia" w:ascii="仿宋" w:hAnsi="仿宋" w:eastAsia="仿宋" w:cs="仿宋"/>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lang w:eastAsia="zh-CN" w:bidi="ar-SA"/>
        </w:rPr>
        <w:t>承担责任，按第43.3款约定处理。</w:t>
      </w:r>
    </w:p>
    <w:p w14:paraId="33CF3373">
      <w:pPr>
        <w:spacing w:line="360" w:lineRule="auto"/>
        <w:rPr>
          <w:rFonts w:ascii="仿宋" w:hAnsi="仿宋" w:eastAsia="仿宋"/>
          <w:b/>
          <w:lang w:eastAsia="zh-CN"/>
        </w:rPr>
      </w:pPr>
      <w:bookmarkStart w:id="71" w:name="_Toc26954"/>
      <w:r>
        <w:rPr>
          <w:rFonts w:hint="eastAsia" w:ascii="仿宋" w:hAnsi="仿宋" w:eastAsia="仿宋"/>
          <w:b/>
          <w:lang w:eastAsia="zh-CN"/>
        </w:rPr>
        <w:t>5.2</w:t>
      </w:r>
      <w:bookmarkEnd w:id="71"/>
    </w:p>
    <w:p w14:paraId="2EF583D1">
      <w:pPr>
        <w:widowControl w:val="0"/>
        <w:tabs>
          <w:tab w:val="left" w:pos="4970"/>
        </w:tabs>
        <w:spacing w:line="360" w:lineRule="auto"/>
        <w:ind w:left="1850" w:leftChars="771"/>
        <w:jc w:val="both"/>
        <w:rPr>
          <w:rFonts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320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5F48B08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320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5F48B08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BCEB5E1">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（1）承包人不能或无法核实的部分要求、数据和（或）资料；</w:t>
      </w:r>
    </w:p>
    <w:p w14:paraId="6424411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（2）专用条款约定不可变更的部分要求、数据和（或）资料。</w:t>
      </w:r>
    </w:p>
    <w:p w14:paraId="5DE3079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5.2.2因承包人勘察工作缺陷影响后续设计或施工的，承包人应及时完善勘察工作及成果，因此对勘察及后续设计和（或）施工等阶段工作造成的工期延误及费用增加由承包人承担。</w:t>
      </w:r>
    </w:p>
    <w:p w14:paraId="69A6468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5.2.3 因承包人自身原因造成的勘察及后续设计和（或）施工等阶段工期延误及费用增加，由承包人承担。</w:t>
      </w:r>
    </w:p>
    <w:p w14:paraId="2AED793F">
      <w:pPr>
        <w:spacing w:line="360" w:lineRule="auto"/>
        <w:rPr>
          <w:lang w:eastAsia="zh-CN"/>
        </w:rPr>
      </w:pPr>
      <w:bookmarkStart w:id="72" w:name="_Toc6094"/>
      <w:r>
        <w:rPr>
          <w:rFonts w:hint="eastAsia" w:ascii="仿宋" w:hAnsi="仿宋" w:eastAsia="仿宋"/>
          <w:b/>
          <w:lang w:eastAsia="zh-CN"/>
        </w:rPr>
        <w:t>5.3</w:t>
      </w:r>
      <w:bookmarkEnd w:id="72"/>
    </w:p>
    <w:p w14:paraId="7351408C">
      <w:pPr>
        <w:widowControl w:val="0"/>
        <w:tabs>
          <w:tab w:val="left" w:pos="4970"/>
        </w:tabs>
        <w:spacing w:line="360" w:lineRule="auto"/>
        <w:ind w:left="1850" w:leftChars="771"/>
        <w:jc w:val="both"/>
        <w:rPr>
          <w:rFonts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56CC365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56CC365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0F2632D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477874C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（2）有关合同工程的试车、试验和（或）性能标准；</w:t>
      </w:r>
    </w:p>
    <w:p w14:paraId="73251C5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（3）承包人不能或无法核实的部分要求、数据和（或）资料；</w:t>
      </w:r>
    </w:p>
    <w:p w14:paraId="71BCD67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（4）专用条款约定不可变更的部分要求、数据和资料。</w:t>
      </w:r>
    </w:p>
    <w:p w14:paraId="747DBC7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6B35A6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5.3.3 因承包人自身原因造成的设计及后续设计和（或）施工等阶段工期延误及费用增加，由承包人承担。</w:t>
      </w:r>
    </w:p>
    <w:p w14:paraId="79A0C88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5.3.4 承包人应遵守国家法律、强制性标准规范及《发包人要求》进行设计，提倡采用BIM技术进行正向设计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，且设计文件不得超过发包人要求中的合理限额设计指标。由于承包人违规设计或设计文件超过合理限额设计指标的，承包人应当承担相应的违约责任。</w:t>
      </w:r>
    </w:p>
    <w:p w14:paraId="283B024C">
      <w:pPr>
        <w:spacing w:line="360" w:lineRule="auto"/>
        <w:rPr>
          <w:rFonts w:ascii="仿宋" w:hAnsi="仿宋" w:eastAsia="仿宋"/>
          <w:lang w:eastAsia="zh-CN"/>
        </w:rPr>
      </w:pPr>
      <w:bookmarkStart w:id="73" w:name="_Toc6473"/>
      <w:r>
        <w:rPr>
          <w:rFonts w:hint="eastAsia" w:ascii="仿宋" w:hAnsi="仿宋" w:eastAsia="仿宋"/>
          <w:b/>
          <w:lang w:eastAsia="zh-CN"/>
        </w:rPr>
        <w:t>5.4</w:t>
      </w:r>
      <w:bookmarkEnd w:id="73"/>
    </w:p>
    <w:p w14:paraId="7AD3EA42">
      <w:pPr>
        <w:widowControl w:val="0"/>
        <w:tabs>
          <w:tab w:val="left" w:pos="4970"/>
        </w:tabs>
        <w:spacing w:line="360" w:lineRule="auto"/>
        <w:ind w:left="1850" w:leftChars="771"/>
        <w:jc w:val="both"/>
        <w:rPr>
          <w:rFonts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65BDE2D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01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65BDE2D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2ECEDF36">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5155F08F">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（2）有关合同工程的试车、试验和（或）性能标准；</w:t>
      </w:r>
    </w:p>
    <w:p w14:paraId="68FA84E6">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（3）承包人不能或无法核实的部分要求、数据和（或）资料；</w:t>
      </w:r>
    </w:p>
    <w:p w14:paraId="6DC95B6C">
      <w:pPr>
        <w:tabs>
          <w:tab w:val="left" w:pos="4970"/>
        </w:tabs>
        <w:spacing w:line="360" w:lineRule="auto"/>
        <w:ind w:left="1850" w:leftChars="771"/>
        <w:rPr>
          <w:rFonts w:ascii="仿宋" w:hAnsi="仿宋" w:eastAsia="仿宋"/>
          <w:lang w:eastAsia="zh-CN"/>
        </w:rPr>
      </w:pPr>
      <w:r>
        <w:rPr>
          <w:rFonts w:hint="eastAsia" w:ascii="仿宋" w:hAnsi="仿宋" w:eastAsia="仿宋"/>
          <w:lang w:eastAsia="zh-CN"/>
        </w:rPr>
        <w:t>（4）专用条款约定不可变更的部分要求、数据和资料。</w:t>
      </w:r>
    </w:p>
    <w:p w14:paraId="60C51F5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0550360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5.4.3 因承包人自身原因造成的设计和（或）施工等阶段工期延误及费用增加，由承包人承担。</w:t>
      </w:r>
    </w:p>
    <w:p w14:paraId="71359A2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3068EFA4">
      <w:pPr>
        <w:spacing w:line="360" w:lineRule="auto"/>
        <w:rPr>
          <w:rFonts w:ascii="仿宋" w:hAnsi="仿宋" w:eastAsia="仿宋"/>
          <w:b/>
          <w:lang w:eastAsia="zh-CN"/>
        </w:rPr>
      </w:pPr>
      <w:bookmarkStart w:id="74" w:name="_Toc9522"/>
      <w:r>
        <w:rPr>
          <w:lang w:eastAsia="zh-CN" w:bidi="ar-SA"/>
        </w:rPr>
        <mc:AlternateContent>
          <mc:Choice Requires="wps">
            <w:drawing>
              <wp:anchor distT="0" distB="0" distL="114300" distR="114300" simplePos="0" relativeHeight="25196544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747E0F4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544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747E0F4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lang w:eastAsia="zh-CN"/>
        </w:rPr>
        <w:t>5.5</w:t>
      </w:r>
      <w:bookmarkEnd w:id="74"/>
    </w:p>
    <w:p w14:paraId="44BE3614">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5.5.1</w:t>
      </w:r>
      <w:r>
        <w:rPr>
          <w:rFonts w:hint="eastAsia" w:ascii="仿宋" w:hAnsi="仿宋" w:eastAsia="仿宋" w:cs="仿宋"/>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02D6C64">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（1）有关设备及工器具的预期目的的说明；</w:t>
      </w:r>
    </w:p>
    <w:p w14:paraId="79A40AF9">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（2）有关设备及工器具的试车、试验、工艺流程、组装图纸、性能标准和（或）产品合格标准；</w:t>
      </w:r>
    </w:p>
    <w:p w14:paraId="2545D9B6">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03BDDA49">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（4）专用条款约定不可变更的部分要求、数据和资料。</w:t>
      </w:r>
    </w:p>
    <w:p w14:paraId="256BDAB8">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5.5.2因承包人购置的设备及工器具不合格或不符合发包人要求，承包人应及时更换或修复。因此对设计和（或）施工等阶段工作造成的工期延误及费用增加由承包人承担。</w:t>
      </w:r>
    </w:p>
    <w:p w14:paraId="35B28129">
      <w:pPr>
        <w:spacing w:line="360" w:lineRule="auto"/>
        <w:rPr>
          <w:rFonts w:ascii="仿宋" w:hAnsi="仿宋" w:eastAsia="仿宋"/>
          <w:b/>
          <w:lang w:eastAsia="zh-CN"/>
        </w:rPr>
      </w:pPr>
      <w:bookmarkStart w:id="75" w:name="_Toc27158"/>
      <w:r>
        <w:rPr>
          <w:rFonts w:hint="eastAsia" w:ascii="仿宋" w:hAnsi="仿宋" w:eastAsia="仿宋"/>
          <w:b/>
          <w:lang w:eastAsia="zh-CN"/>
        </w:rPr>
        <w:t>5.6</w:t>
      </w:r>
      <w:bookmarkEnd w:id="75"/>
    </w:p>
    <w:p w14:paraId="1C11E434">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2081152"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2493B34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1152;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2493B34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lang w:eastAsia="zh-CN"/>
        </w:rPr>
        <w:t>5.6.1</w:t>
      </w:r>
      <w:r>
        <w:rPr>
          <w:rFonts w:hint="eastAsia" w:ascii="仿宋" w:hAnsi="仿宋" w:eastAsia="仿宋" w:cs="仿宋"/>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lang w:eastAsia="zh-CN"/>
        </w:rPr>
        <w:t>但下述情况的正确性和（或）完整性，应由发包人负责：</w:t>
      </w:r>
    </w:p>
    <w:p w14:paraId="756C5E5A">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（1）有关采购的预期目</w:t>
      </w:r>
      <w:r>
        <w:rPr>
          <w:rFonts w:hint="eastAsia" w:ascii="仿宋" w:hAnsi="仿宋" w:eastAsia="仿宋" w:cs="仿宋"/>
          <w:lang w:eastAsia="zh-CN"/>
        </w:rPr>
        <w:t>的的说明；</w:t>
      </w:r>
    </w:p>
    <w:p w14:paraId="596C9D20">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（2）有关工程设备或装配式构件的试车、试验、工艺流程、组装图纸、性能标准和（或）产品合格标准；</w:t>
      </w:r>
    </w:p>
    <w:p w14:paraId="36D4CD56">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1CD6279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（4）专用条款约定不可变</w:t>
      </w:r>
      <w:r>
        <w:rPr>
          <w:rFonts w:hint="eastAsia" w:ascii="仿宋" w:hAnsi="仿宋" w:eastAsia="仿宋"/>
          <w:lang w:eastAsia="zh-CN"/>
        </w:rPr>
        <w:t>更的部分要求、数据和资料。</w:t>
      </w:r>
    </w:p>
    <w:p w14:paraId="5EBACE4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3F87AF77">
      <w:pPr>
        <w:tabs>
          <w:tab w:val="left" w:pos="4970"/>
        </w:tabs>
        <w:spacing w:line="360" w:lineRule="auto"/>
        <w:rPr>
          <w:rFonts w:ascii="仿宋" w:hAnsi="仿宋" w:eastAsia="仿宋"/>
          <w:lang w:eastAsia="zh-CN"/>
        </w:rPr>
      </w:pPr>
    </w:p>
    <w:p w14:paraId="53633AE0">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76" w:name="_Toc155189055"/>
      <w:r>
        <w:rPr>
          <w:rFonts w:hint="eastAsia" w:ascii="仿宋" w:hAnsi="仿宋" w:eastAsia="仿宋" w:cs="仿宋"/>
          <w:bCs w:val="0"/>
          <w:sz w:val="24"/>
          <w:szCs w:val="24"/>
          <w:lang w:eastAsia="zh-CN"/>
        </w:rPr>
        <w:t>6 项目基础资料</w:t>
      </w:r>
      <w:bookmarkEnd w:id="76"/>
    </w:p>
    <w:p w14:paraId="20D68AA1">
      <w:pPr>
        <w:spacing w:line="360" w:lineRule="auto"/>
        <w:rPr>
          <w:rFonts w:ascii="仿宋" w:hAnsi="仿宋" w:eastAsia="仿宋"/>
          <w:b/>
          <w:lang w:eastAsia="zh-CN"/>
        </w:rPr>
      </w:pPr>
      <w:r>
        <w:rPr>
          <w:rFonts w:hint="eastAsia" w:ascii="仿宋" w:hAnsi="仿宋" w:eastAsia="仿宋"/>
          <w:b/>
          <w:lang w:eastAsia="zh-CN"/>
        </w:rPr>
        <w:t>6.1</w:t>
      </w:r>
    </w:p>
    <w:p w14:paraId="61910180">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96646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3D2985B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646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3D2985B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lang w:eastAsia="zh-CN"/>
        </w:rPr>
        <w:t>6.1.1 发包人</w:t>
      </w:r>
      <w:r>
        <w:rPr>
          <w:rFonts w:hint="eastAsia" w:ascii="仿宋" w:hAnsi="仿宋" w:eastAsia="仿宋" w:cs="仿宋"/>
          <w:lang w:eastAsia="zh-CN"/>
        </w:rPr>
        <w:t>（或其委托设计顾问人）应按专用条款约定的时间和份数提供书面文件，</w:t>
      </w:r>
      <w:r>
        <w:rPr>
          <w:rFonts w:hint="eastAsia" w:ascii="仿宋" w:hAnsi="仿宋" w:eastAsia="仿宋"/>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lang w:eastAsia="zh-CN"/>
        </w:rPr>
        <w:t>如发包人未按时提供项目基础资料，承包人无法按时开展总承包各阶段工作造成合同总工期延误及费用增加，由发包人承担责任，按第43.3款约定处理。</w:t>
      </w:r>
    </w:p>
    <w:p w14:paraId="12F3827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 xml:space="preserve">6.1.2 </w:t>
      </w:r>
      <w:r>
        <w:rPr>
          <w:rFonts w:ascii="仿宋" w:hAnsi="仿宋" w:eastAsia="仿宋"/>
          <w:lang w:eastAsia="zh-CN"/>
        </w:rPr>
        <w:t>发包人提供的项目基础资料中有专利</w:t>
      </w:r>
      <w:r>
        <w:rPr>
          <w:rFonts w:hint="eastAsia" w:ascii="仿宋" w:hAnsi="仿宋" w:eastAsia="仿宋"/>
          <w:lang w:eastAsia="zh-CN"/>
        </w:rPr>
        <w:t>人或制造商</w:t>
      </w:r>
      <w:r>
        <w:rPr>
          <w:rFonts w:ascii="仿宋" w:hAnsi="仿宋" w:eastAsia="仿宋"/>
          <w:lang w:eastAsia="zh-CN"/>
        </w:rPr>
        <w:t>提供的技术或工艺包，或是第三方设计单位提供的建筑造型等，发包人应组织专利</w:t>
      </w:r>
      <w:r>
        <w:rPr>
          <w:rFonts w:hint="eastAsia" w:ascii="仿宋" w:hAnsi="仿宋" w:eastAsia="仿宋"/>
          <w:lang w:eastAsia="zh-CN"/>
        </w:rPr>
        <w:t>人、制造商</w:t>
      </w:r>
      <w:r>
        <w:rPr>
          <w:rFonts w:ascii="仿宋" w:hAnsi="仿宋" w:eastAsia="仿宋"/>
          <w:lang w:eastAsia="zh-CN"/>
        </w:rPr>
        <w:t>或第三方设计单位与承包人进行数据、条件和资料的交换、协调和交接。</w:t>
      </w:r>
    </w:p>
    <w:p w14:paraId="22E1B9F9">
      <w:pPr>
        <w:spacing w:line="360" w:lineRule="auto"/>
        <w:rPr>
          <w:rFonts w:ascii="仿宋" w:hAnsi="仿宋" w:eastAsia="仿宋"/>
          <w:b/>
          <w:lang w:eastAsia="zh-CN"/>
        </w:rPr>
      </w:pPr>
      <w:r>
        <w:rPr>
          <w:rFonts w:hint="eastAsia" w:ascii="仿宋" w:hAnsi="仿宋" w:eastAsia="仿宋"/>
          <w:b/>
          <w:lang w:eastAsia="zh-CN"/>
        </w:rPr>
        <w:t>6.2</w:t>
      </w:r>
    </w:p>
    <w:p w14:paraId="48A840A6">
      <w:pPr>
        <w:widowControl w:val="0"/>
        <w:tabs>
          <w:tab w:val="left" w:pos="4970"/>
        </w:tabs>
        <w:spacing w:line="360" w:lineRule="auto"/>
        <w:ind w:left="1850" w:leftChars="771"/>
        <w:jc w:val="both"/>
        <w:rPr>
          <w:rFonts w:ascii="仿宋" w:hAnsi="仿宋" w:eastAsia="仿宋"/>
          <w:lang w:eastAsia="zh-CN"/>
        </w:rPr>
      </w:pPr>
      <w:r>
        <w:rPr>
          <w:rFonts w:ascii="仿宋" w:hAnsi="仿宋" w:eastAsia="仿宋"/>
          <w:lang w:eastAsia="zh-CN" w:bidi="ar-SA"/>
        </w:rPr>
        <mc:AlternateContent>
          <mc:Choice Requires="wps">
            <w:drawing>
              <wp:anchor distT="0" distB="0" distL="114300" distR="114300" simplePos="0" relativeHeight="25208422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02C84B3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42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02C84B3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lang w:eastAsia="zh-CN"/>
        </w:rPr>
        <w:t>承包人被视为其已于基准日期前仔细审阅了发包人提供的项目基础资料，</w:t>
      </w:r>
      <w:r>
        <w:rPr>
          <w:rFonts w:hint="eastAsia" w:ascii="仿宋" w:hAnsi="仿宋" w:eastAsia="仿宋" w:cs="仿宋"/>
          <w:lang w:eastAsia="zh-CN"/>
        </w:rPr>
        <w:t>承包人应对发包人提供的资料进行核实，</w:t>
      </w:r>
      <w:r>
        <w:rPr>
          <w:rFonts w:hint="eastAsia" w:ascii="仿宋" w:hAnsi="仿宋" w:eastAsia="仿宋"/>
          <w:lang w:eastAsia="zh-CN"/>
        </w:rPr>
        <w:t>并对发包人提供资料的正确性和（或）完整性负责。承包人从发包人或其他方面得到的任何数据或资料，不免除承包人应承担的责任。但下述情况的正确性和（或）完整性，应由发包人负责：</w:t>
      </w:r>
    </w:p>
    <w:p w14:paraId="79C50D2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17974E44">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（2）有关合同工程的试车、试验、工艺流程和（或）性能标准；</w:t>
      </w:r>
    </w:p>
    <w:p w14:paraId="22A25528">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（3）承包人不能或无法核实的数据和（或）资料；</w:t>
      </w:r>
    </w:p>
    <w:p w14:paraId="48A999D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（4）工程现场发生的不利物质条件，包括不能预见的自然物质条件、非自然物质障碍和污染物；</w:t>
      </w:r>
    </w:p>
    <w:p w14:paraId="2D7F19A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（5）专用条款约定不可变更的数据和资料。</w:t>
      </w:r>
    </w:p>
    <w:p w14:paraId="00071780">
      <w:pPr>
        <w:widowControl w:val="0"/>
        <w:tabs>
          <w:tab w:val="left" w:pos="4970"/>
        </w:tabs>
        <w:spacing w:line="360" w:lineRule="auto"/>
        <w:rPr>
          <w:rFonts w:ascii="仿宋" w:hAnsi="仿宋" w:eastAsia="仿宋"/>
          <w:lang w:eastAsia="zh-CN"/>
        </w:rPr>
      </w:pPr>
    </w:p>
    <w:p w14:paraId="2B1D2D18">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77" w:name="_Toc155189056"/>
      <w:r>
        <w:rPr>
          <w:rFonts w:hint="eastAsia" w:ascii="仿宋" w:hAnsi="仿宋" w:eastAsia="仿宋" w:cs="仿宋"/>
          <w:bCs w:val="0"/>
          <w:sz w:val="24"/>
          <w:szCs w:val="24"/>
          <w:lang w:eastAsia="zh-CN"/>
        </w:rPr>
        <w:t>7 勘察报告、设计文件、建筑信息模型（BIM）</w:t>
      </w:r>
      <w:bookmarkEnd w:id="77"/>
    </w:p>
    <w:p w14:paraId="1957AFEA">
      <w:pPr>
        <w:spacing w:line="360" w:lineRule="auto"/>
        <w:rPr>
          <w:rFonts w:ascii="仿宋" w:hAnsi="仿宋" w:eastAsia="仿宋"/>
          <w:b/>
          <w:lang w:eastAsia="zh-CN"/>
        </w:rPr>
      </w:pPr>
      <w:r>
        <w:rPr>
          <w:rFonts w:ascii="仿宋" w:hAnsi="仿宋" w:eastAsia="仿宋" w:cs="仿宋"/>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2574A01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52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2574A01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lang w:eastAsia="zh-CN"/>
        </w:rPr>
        <w:t>7.1</w:t>
      </w:r>
    </w:p>
    <w:p w14:paraId="54045BF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64979F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7.1.2 工程勘察报告的完备性、正确性由承包人负责，若勘察报告存在缺陷，承包人应及时完善、修正或补充勘察，由此造成的工程质量缺陷、工期延误及费用增加，责任由承包人承担。</w:t>
      </w:r>
    </w:p>
    <w:p w14:paraId="0BD89AAD">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0FB29D3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7.1.4 承包人应按约定向发包人及设计顾问人、监理人、造价咨询人等相关方报送成果文件，配合审查、审批或备案，确认工作完成时间和成果。</w:t>
      </w:r>
    </w:p>
    <w:p w14:paraId="52451912">
      <w:pPr>
        <w:spacing w:line="360" w:lineRule="auto"/>
        <w:rPr>
          <w:rFonts w:ascii="仿宋" w:hAnsi="仿宋" w:eastAsia="仿宋"/>
          <w:b/>
          <w:lang w:eastAsia="zh-CN"/>
        </w:rPr>
      </w:pPr>
      <w:r>
        <w:rPr>
          <w:rFonts w:hint="eastAsia" w:ascii="仿宋" w:hAnsi="仿宋" w:eastAsia="仿宋"/>
          <w:b/>
          <w:lang w:eastAsia="zh-CN"/>
        </w:rPr>
        <w:t>7.2</w:t>
      </w:r>
    </w:p>
    <w:p w14:paraId="3FDFB130">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4A5C1D3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67488;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4A5C1D3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039D5CA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46F725F7">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7.2.2 承包人应按合同约定提供包括施工图及施工图预算的完整设计文件，按约定的时间和份数报送发包人及设计顾问人。承包人应按审查意见修改完善施工图。</w:t>
      </w:r>
    </w:p>
    <w:p w14:paraId="1278454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2B0698C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71EBD1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147FB4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7.2.5 承包人应及时组织勘察、设计、BIM技术应用、采购、施工等专业负责人对设计文件进行技术交底和审核，协调内部专业分工及责任划分，对设计文件的深度和质量进行完善和修正。</w:t>
      </w:r>
    </w:p>
    <w:p w14:paraId="3180E02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382381C5">
      <w:pPr>
        <w:spacing w:line="360" w:lineRule="auto"/>
        <w:rPr>
          <w:rFonts w:ascii="仿宋" w:hAnsi="仿宋" w:eastAsia="仿宋"/>
          <w:b/>
          <w:lang w:eastAsia="zh-CN"/>
        </w:rPr>
      </w:pPr>
      <w:r>
        <w:rPr>
          <w:rFonts w:hint="eastAsia" w:ascii="仿宋" w:hAnsi="仿宋" w:eastAsia="仿宋"/>
          <w:b/>
          <w:lang w:eastAsia="zh-CN"/>
        </w:rPr>
        <w:t>7.3</w:t>
      </w:r>
    </w:p>
    <w:p w14:paraId="4536415A">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749FF8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056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749FF83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4D75EAEB">
      <w:pPr>
        <w:widowControl w:val="0"/>
        <w:numPr>
          <w:ilvl w:val="0"/>
          <w:numId w:val="3"/>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建筑信息模型（BIM）及有关应用成果的完备性、正确性由承包人负责，若存在缺陷，承包人应及时修正，其造成的工程质量缺陷、工期延误及费用增加，责任由承包人承担。</w:t>
      </w:r>
    </w:p>
    <w:p w14:paraId="3FC20F50">
      <w:pPr>
        <w:widowControl w:val="0"/>
        <w:numPr>
          <w:ilvl w:val="0"/>
          <w:numId w:val="3"/>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2D25704">
      <w:pPr>
        <w:widowControl w:val="0"/>
        <w:numPr>
          <w:ilvl w:val="0"/>
          <w:numId w:val="3"/>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2A60FDF6">
      <w:pPr>
        <w:widowControl w:val="0"/>
        <w:numPr>
          <w:ilvl w:val="0"/>
          <w:numId w:val="3"/>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65FB811C">
      <w:pPr>
        <w:spacing w:line="360" w:lineRule="auto"/>
        <w:rPr>
          <w:rFonts w:ascii="仿宋" w:hAnsi="仿宋" w:eastAsia="仿宋" w:cs="仿宋"/>
          <w:lang w:eastAsia="zh-CN"/>
        </w:rPr>
      </w:pPr>
    </w:p>
    <w:p w14:paraId="7C94F898">
      <w:pPr>
        <w:pStyle w:val="5"/>
        <w:tabs>
          <w:tab w:val="left" w:pos="360"/>
          <w:tab w:val="left" w:pos="420"/>
        </w:tabs>
        <w:spacing w:before="120" w:beforeLines="50" w:after="120" w:afterLines="50" w:line="360" w:lineRule="auto"/>
        <w:rPr>
          <w:rFonts w:ascii="仿宋" w:hAnsi="仿宋" w:eastAsia="仿宋" w:cs="仿宋"/>
          <w:bCs w:val="0"/>
          <w:sz w:val="24"/>
          <w:szCs w:val="24"/>
        </w:rPr>
      </w:pPr>
      <w:bookmarkStart w:id="78" w:name="_Toc155189057"/>
      <w:r>
        <w:rPr>
          <w:rFonts w:hint="eastAsia" w:ascii="仿宋" w:hAnsi="仿宋" w:eastAsia="仿宋" w:cs="仿宋"/>
          <w:bCs w:val="0"/>
          <w:sz w:val="24"/>
          <w:szCs w:val="24"/>
        </w:rPr>
        <w:t>8 合同价格的控制原则</w:t>
      </w:r>
      <w:bookmarkEnd w:id="78"/>
    </w:p>
    <w:p w14:paraId="7A11CEDC">
      <w:pPr>
        <w:spacing w:line="360" w:lineRule="auto"/>
        <w:rPr>
          <w:rFonts w:ascii="仿宋" w:hAnsi="仿宋" w:eastAsia="仿宋" w:cs="仿宋"/>
          <w:b/>
          <w:lang w:eastAsia="zh-CN"/>
        </w:rPr>
      </w:pPr>
      <w:r>
        <w:rPr>
          <w:rFonts w:hint="eastAsia" w:ascii="仿宋" w:hAnsi="仿宋" w:eastAsia="仿宋" w:cs="仿宋"/>
          <w:b/>
          <w:lang w:eastAsia="zh-CN"/>
        </w:rPr>
        <w:t>8.1</w:t>
      </w:r>
    </w:p>
    <w:p w14:paraId="1839C0A4">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86272"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5A611D3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6272;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5A611D3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7AA00AA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68C56F8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795547C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57AF1859">
      <w:pPr>
        <w:spacing w:line="360" w:lineRule="auto"/>
        <w:rPr>
          <w:rFonts w:ascii="仿宋" w:hAnsi="仿宋" w:eastAsia="仿宋" w:cs="仿宋"/>
          <w:b/>
          <w:lang w:eastAsia="zh-CN"/>
        </w:rPr>
      </w:pPr>
      <w:r>
        <w:rPr>
          <w:rFonts w:hint="eastAsia" w:ascii="仿宋" w:hAnsi="仿宋" w:eastAsia="仿宋" w:cs="仿宋"/>
          <w:b/>
          <w:lang w:eastAsia="zh-CN"/>
        </w:rPr>
        <w:t>8.2</w:t>
      </w:r>
    </w:p>
    <w:p w14:paraId="7345E8C5">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0F395D7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603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0F395D7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5BFFB09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7B27A2B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8.2.3按合同约定的计价方法及允许调整事项进行工程勘察费结算，其结算金额不得超过协议书约定的工程勘察费合同价格及允许调整金额。</w:t>
      </w:r>
    </w:p>
    <w:p w14:paraId="3A9965D3">
      <w:pPr>
        <w:spacing w:line="360" w:lineRule="auto"/>
        <w:rPr>
          <w:rFonts w:ascii="仿宋" w:hAnsi="仿宋" w:eastAsia="仿宋" w:cs="仿宋"/>
          <w:b/>
          <w:lang w:eastAsia="zh-CN"/>
        </w:rPr>
      </w:pPr>
      <w:bookmarkStart w:id="79" w:name="_Toc11973"/>
      <w:r>
        <w:rPr>
          <w:rFonts w:ascii="仿宋" w:hAnsi="仿宋" w:eastAsia="仿宋" w:cs="仿宋"/>
          <w:lang w:eastAsia="zh-CN" w:bidi="ar-SA"/>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3DF4883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8729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3DF4883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lang w:eastAsia="zh-CN"/>
        </w:rPr>
        <w:t>8.3</w:t>
      </w:r>
      <w:bookmarkEnd w:id="79"/>
    </w:p>
    <w:p w14:paraId="29E41D8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2F4CAD24">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2B9AF84D">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8.3.3  按合同约定的计价方法及允许调整事项进行工程设计费结算，其结算金额不得超过协议书约定的相应合同价格及允许调整金额。</w:t>
      </w:r>
    </w:p>
    <w:p w14:paraId="73345A9E">
      <w:pPr>
        <w:spacing w:line="360" w:lineRule="auto"/>
        <w:rPr>
          <w:rFonts w:ascii="仿宋" w:hAnsi="仿宋" w:eastAsia="仿宋" w:cs="仿宋"/>
          <w:b/>
          <w:lang w:eastAsia="zh-CN"/>
        </w:rPr>
      </w:pPr>
      <w:bookmarkStart w:id="80" w:name="_Toc15376"/>
      <w:r>
        <w:rPr>
          <w:rFonts w:ascii="仿宋" w:hAnsi="仿宋" w:eastAsia="仿宋" w:cs="仿宋"/>
          <w:lang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2B07A9D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89344;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2B07A9D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lang w:eastAsia="zh-CN"/>
        </w:rPr>
        <w:t>8.4</w:t>
      </w:r>
      <w:bookmarkEnd w:id="80"/>
    </w:p>
    <w:p w14:paraId="3A85458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25C915B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2E523CB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8.4.3  按合同约定的计价方法及允许调整事项进行BIM技术应用费结算，其结算金额不得超过协议书约定的相应合同价格及允许调整金额。</w:t>
      </w:r>
    </w:p>
    <w:p w14:paraId="23EFCCF0">
      <w:pPr>
        <w:spacing w:line="360" w:lineRule="auto"/>
        <w:rPr>
          <w:rFonts w:ascii="仿宋" w:hAnsi="仿宋" w:eastAsia="仿宋" w:cs="仿宋"/>
          <w:b/>
          <w:lang w:eastAsia="zh-CN"/>
        </w:rPr>
      </w:pPr>
      <w:bookmarkStart w:id="81" w:name="_Toc10468"/>
      <w:r>
        <w:rPr>
          <w:rFonts w:hint="eastAsia" w:ascii="仿宋" w:hAnsi="仿宋" w:eastAsia="仿宋" w:cs="仿宋"/>
          <w:b/>
          <w:lang w:eastAsia="zh-CN"/>
        </w:rPr>
        <w:t>8.5</w:t>
      </w:r>
      <w:bookmarkEnd w:id="81"/>
    </w:p>
    <w:p w14:paraId="4195DD38">
      <w:pPr>
        <w:widowControl w:val="0"/>
        <w:spacing w:line="360" w:lineRule="auto"/>
        <w:ind w:left="1850" w:leftChars="771"/>
        <w:jc w:val="both"/>
        <w:rPr>
          <w:rFonts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290BC4B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8832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290BC4B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2D54728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BB98B71">
      <w:pPr>
        <w:widowControl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382739F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8.5.4 按合同约定的计价方法及允许调整事项进行建筑安装工程费结算，其结算金额不得超过协议书约定的相应合同价格及允许调整金额。</w:t>
      </w:r>
    </w:p>
    <w:p w14:paraId="53E71F8E">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64B2633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2A957D57">
      <w:pPr>
        <w:spacing w:line="360" w:lineRule="auto"/>
        <w:rPr>
          <w:rFonts w:ascii="仿宋" w:hAnsi="仿宋" w:eastAsia="仿宋" w:cs="仿宋"/>
          <w:b/>
          <w:lang w:eastAsia="zh-CN"/>
        </w:rPr>
      </w:pPr>
      <w:r>
        <w:rPr>
          <w:rFonts w:hint="eastAsia" w:ascii="仿宋" w:hAnsi="仿宋" w:eastAsia="仿宋" w:cs="仿宋"/>
          <w:b/>
          <w:lang w:eastAsia="zh-CN"/>
        </w:rPr>
        <w:t>8.6</w:t>
      </w:r>
    </w:p>
    <w:p w14:paraId="43F64135">
      <w:pPr>
        <w:widowControl w:val="0"/>
        <w:spacing w:line="360" w:lineRule="auto"/>
        <w:ind w:left="1850" w:leftChars="771"/>
        <w:rPr>
          <w:rFonts w:ascii="仿宋" w:hAnsi="仿宋" w:eastAsia="仿宋" w:cs="仿宋"/>
          <w:lang w:eastAsia="zh-CN"/>
        </w:rPr>
      </w:pPr>
      <w:r>
        <w:rPr>
          <w:rFonts w:ascii="仿宋" w:hAnsi="仿宋" w:eastAsia="仿宋" w:cs="仿宋"/>
          <w:b/>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46F37CE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036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46F37CE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5930567C">
      <w:pPr>
        <w:widowControl w:val="0"/>
        <w:spacing w:line="360" w:lineRule="auto"/>
        <w:ind w:left="1850" w:leftChars="771"/>
        <w:rPr>
          <w:rFonts w:ascii="仿宋" w:hAnsi="仿宋" w:eastAsia="仿宋" w:cs="仿宋"/>
          <w:lang w:eastAsia="zh-CN"/>
        </w:rPr>
      </w:pPr>
      <w:r>
        <w:rPr>
          <w:rFonts w:hint="eastAsia" w:ascii="仿宋" w:hAnsi="仿宋" w:eastAsia="仿宋" w:cs="仿宋"/>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2E72B0C9">
      <w:pPr>
        <w:widowControl w:val="0"/>
        <w:spacing w:line="360" w:lineRule="auto"/>
        <w:ind w:left="1850" w:leftChars="771"/>
        <w:rPr>
          <w:rFonts w:ascii="仿宋" w:hAnsi="仿宋" w:eastAsia="仿宋" w:cs="仿宋"/>
          <w:lang w:eastAsia="zh-CN"/>
        </w:rPr>
      </w:pPr>
      <w:r>
        <w:rPr>
          <w:rFonts w:hint="eastAsia" w:ascii="仿宋" w:hAnsi="仿宋" w:eastAsia="仿宋" w:cs="仿宋"/>
          <w:lang w:eastAsia="zh-CN"/>
        </w:rPr>
        <w:t>8.6.3 按合同约定的计价方法及允许调整事项进行设备及工器具购置费结算，其结算金额不得超过协议书约定的相应合同价格及允许调整金额。</w:t>
      </w:r>
    </w:p>
    <w:p w14:paraId="00F4CB6A">
      <w:pPr>
        <w:spacing w:line="360" w:lineRule="auto"/>
        <w:rPr>
          <w:rFonts w:ascii="仿宋" w:hAnsi="仿宋" w:eastAsia="仿宋"/>
          <w:lang w:eastAsia="zh-CN"/>
        </w:rPr>
      </w:pPr>
    </w:p>
    <w:p w14:paraId="4A2C646B">
      <w:pPr>
        <w:pStyle w:val="5"/>
        <w:tabs>
          <w:tab w:val="left" w:pos="420"/>
        </w:tabs>
        <w:spacing w:before="120" w:beforeLines="50" w:after="120" w:afterLines="50" w:line="360" w:lineRule="auto"/>
        <w:rPr>
          <w:rFonts w:ascii="仿宋" w:hAnsi="仿宋" w:eastAsia="仿宋"/>
          <w:sz w:val="24"/>
          <w:szCs w:val="24"/>
          <w:lang w:eastAsia="zh-CN"/>
        </w:rPr>
      </w:pPr>
      <w:bookmarkStart w:id="82" w:name="_Toc155189058"/>
      <w:r>
        <w:rPr>
          <w:rFonts w:hint="eastAsia" w:ascii="仿宋" w:hAnsi="仿宋" w:eastAsia="仿宋" w:cs="仿宋"/>
          <w:sz w:val="24"/>
          <w:szCs w:val="24"/>
          <w:lang w:eastAsia="zh-CN"/>
        </w:rPr>
        <w:t>9通讯联络</w:t>
      </w:r>
      <w:bookmarkEnd w:id="82"/>
    </w:p>
    <w:p w14:paraId="24153E95">
      <w:pPr>
        <w:pStyle w:val="4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p>
    <w:p w14:paraId="5E0E93AC">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08481B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08481B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70441A81">
      <w:pPr>
        <w:pStyle w:val="40"/>
        <w:spacing w:line="360" w:lineRule="auto"/>
        <w:ind w:right="-238"/>
        <w:rPr>
          <w:rFonts w:ascii="仿宋" w:hAnsi="仿宋" w:eastAsia="仿宋"/>
          <w:b/>
          <w:bCs/>
          <w:sz w:val="24"/>
          <w:szCs w:val="24"/>
          <w:lang w:eastAsia="zh-CN"/>
        </w:rPr>
      </w:pPr>
      <w:bookmarkStart w:id="83" w:name="_Toc16622"/>
      <w:r>
        <w:rPr>
          <w:rFonts w:hint="eastAsia" w:ascii="仿宋" w:hAnsi="仿宋" w:eastAsia="仿宋" w:cs="仿宋"/>
          <w:b/>
          <w:bCs/>
          <w:sz w:val="24"/>
          <w:szCs w:val="24"/>
          <w:lang w:eastAsia="zh-CN"/>
        </w:rPr>
        <w:t>9</w:t>
      </w:r>
      <w:r>
        <w:rPr>
          <w:rFonts w:ascii="仿宋" w:hAnsi="仿宋" w:eastAsia="仿宋" w:cs="仿宋"/>
          <w:b/>
          <w:bCs/>
          <w:sz w:val="24"/>
          <w:szCs w:val="24"/>
          <w:lang w:eastAsia="zh-CN"/>
        </w:rPr>
        <w:t>.2</w:t>
      </w:r>
      <w:bookmarkEnd w:id="83"/>
    </w:p>
    <w:p w14:paraId="7FB9ABB7">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7101918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7101918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0FD783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66F92BF2">
      <w:pPr>
        <w:pStyle w:val="40"/>
        <w:spacing w:line="360" w:lineRule="auto"/>
        <w:ind w:right="-238"/>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p>
    <w:p w14:paraId="0017C094">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1392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05F934DC">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392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05F934DC">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2A43A33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7FD855D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961BB59">
      <w:pPr>
        <w:rPr>
          <w:lang w:eastAsia="zh-CN"/>
        </w:rPr>
      </w:pPr>
    </w:p>
    <w:p w14:paraId="255D1F9F">
      <w:pPr>
        <w:pStyle w:val="5"/>
        <w:tabs>
          <w:tab w:val="left" w:pos="420"/>
        </w:tabs>
        <w:spacing w:before="120" w:beforeLines="50" w:after="120" w:afterLines="50" w:line="360" w:lineRule="auto"/>
        <w:rPr>
          <w:rFonts w:ascii="仿宋" w:hAnsi="仿宋" w:eastAsia="仿宋"/>
          <w:sz w:val="24"/>
          <w:szCs w:val="24"/>
          <w:lang w:eastAsia="zh-CN"/>
        </w:rPr>
      </w:pPr>
      <w:bookmarkStart w:id="84" w:name="_Toc155189059"/>
      <w:r>
        <w:rPr>
          <w:rFonts w:hint="eastAsia" w:ascii="仿宋" w:hAnsi="仿宋" w:eastAsia="仿宋" w:cs="仿宋"/>
          <w:sz w:val="24"/>
          <w:szCs w:val="24"/>
          <w:lang w:eastAsia="zh-CN"/>
        </w:rPr>
        <w:t>10分包</w:t>
      </w:r>
      <w:bookmarkEnd w:id="84"/>
    </w:p>
    <w:p w14:paraId="0092EBE2">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3A7C29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3A7C29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.1</w:t>
      </w:r>
    </w:p>
    <w:p w14:paraId="1F6FFDC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66718AE">
      <w:pPr>
        <w:pStyle w:val="40"/>
        <w:adjustRightInd w:val="0"/>
        <w:snapToGrid w:val="0"/>
        <w:spacing w:line="360" w:lineRule="auto"/>
        <w:rPr>
          <w:rFonts w:ascii="仿宋" w:hAnsi="仿宋" w:eastAsia="仿宋" w:cs="仿宋"/>
          <w:b/>
          <w:bCs/>
          <w:sz w:val="24"/>
          <w:szCs w:val="24"/>
          <w:lang w:eastAsia="zh-CN"/>
        </w:rPr>
      </w:pPr>
      <w:bookmarkStart w:id="85" w:name="_Toc1657"/>
      <w:r>
        <w:rPr>
          <w:rFonts w:hint="eastAsia" w:ascii="仿宋" w:hAnsi="仿宋" w:eastAsia="仿宋" w:cs="仿宋"/>
          <w:b/>
          <w:bCs/>
          <w:sz w:val="24"/>
          <w:szCs w:val="24"/>
          <w:lang w:eastAsia="zh-CN"/>
        </w:rPr>
        <w:t>10</w:t>
      </w:r>
      <w:r>
        <w:rPr>
          <w:rFonts w:ascii="仿宋" w:hAnsi="仿宋" w:eastAsia="仿宋" w:cs="仿宋"/>
          <w:b/>
          <w:bCs/>
          <w:sz w:val="24"/>
          <w:szCs w:val="24"/>
          <w:lang w:eastAsia="zh-CN"/>
        </w:rPr>
        <w:t>.2</w:t>
      </w:r>
      <w:bookmarkEnd w:id="85"/>
    </w:p>
    <w:p w14:paraId="5C2A8D55">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23A86EE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23A86EE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677CEE53">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（1）施工及勘察劳务作业分包；</w:t>
      </w:r>
    </w:p>
    <w:p w14:paraId="3ECFD2A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（2）按照合同约定的标准购买工程材料和工程设备；</w:t>
      </w:r>
    </w:p>
    <w:p w14:paraId="45D104BE">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（3）合同中已指定的分包事项。</w:t>
      </w:r>
    </w:p>
    <w:p w14:paraId="7EAFD013">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.3  </w:t>
      </w:r>
    </w:p>
    <w:p w14:paraId="39CE6E0D">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4DCEB8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4DCEB8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lang w:eastAsia="zh-CN"/>
        </w:rPr>
        <w:t>承包人分包工作事项的，应与分包人签订分包合同，并在分包合同签订后的</w:t>
      </w:r>
      <w:r>
        <w:rPr>
          <w:rFonts w:ascii="仿宋" w:hAnsi="仿宋" w:eastAsia="仿宋" w:cs="仿宋"/>
          <w:lang w:eastAsia="zh-CN"/>
        </w:rPr>
        <w:t>7</w:t>
      </w:r>
      <w:r>
        <w:rPr>
          <w:rFonts w:hint="eastAsia" w:ascii="仿宋" w:hAnsi="仿宋" w:eastAsia="仿宋" w:cs="仿宋"/>
          <w:lang w:eastAsia="zh-CN"/>
        </w:rPr>
        <w:t>天内向发包人和设计顾问人或监理人、造价咨询人各提交一份分包合同。承包人有权利禁止分包人将分包事项再次分包。</w:t>
      </w:r>
    </w:p>
    <w:p w14:paraId="3F60BA05">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.4  </w:t>
      </w:r>
    </w:p>
    <w:p w14:paraId="7CCD2EB9">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66135B6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66135B6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66867866">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FC5D15F">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6841AC37">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6841AC37">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.5 </w:t>
      </w:r>
    </w:p>
    <w:p w14:paraId="72FE0E1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分包不能免除承包人应承担的任何责任和应履行的任何义务。承包人应在分包场地派驻相应管理人员保证本合同的履行。</w:t>
      </w:r>
    </w:p>
    <w:p w14:paraId="176E72E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分包人应对分包事项负责。分包人的任何违约行为或疏忽导致工程损坏、损害或给发包人造成损失的，承包人应承担连带责任。</w:t>
      </w:r>
    </w:p>
    <w:p w14:paraId="0339C6FB">
      <w:pPr>
        <w:pStyle w:val="40"/>
        <w:adjustRightInd w:val="0"/>
        <w:snapToGrid w:val="0"/>
        <w:spacing w:line="360" w:lineRule="auto"/>
        <w:rPr>
          <w:rFonts w:ascii="仿宋" w:hAnsi="仿宋" w:eastAsia="仿宋"/>
          <w:sz w:val="24"/>
          <w:szCs w:val="24"/>
          <w:lang w:eastAsia="zh-CN"/>
        </w:rPr>
      </w:pPr>
      <w:r>
        <w:rPr>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43BF57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43BF57E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.6 </w:t>
      </w:r>
    </w:p>
    <w:p w14:paraId="5A93493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无论何种原因，当本合同终止时，承包人应与分包人解除分包合同。承包人应在本合同终止前向分包人支付分包人应得款项。</w:t>
      </w:r>
    </w:p>
    <w:p w14:paraId="5F6CF8D5">
      <w:pPr>
        <w:pStyle w:val="40"/>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7</w:t>
      </w:r>
    </w:p>
    <w:p w14:paraId="7292EE26">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0A9058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0A9058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09C721C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3768112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（1）若计算结果等于或高于发包人与分包人就该分包事项协商确定的合同总价，则按造价咨询人计算结果扣除。</w:t>
      </w:r>
    </w:p>
    <w:p w14:paraId="2E661B8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（2）若计算结果低于发包人与分包人就该分包事项协商确定的合同总价，按发包人与分包人协商确定的该分包事项合同总价扣除。</w:t>
      </w:r>
    </w:p>
    <w:p w14:paraId="1E3A92D0">
      <w:pPr>
        <w:spacing w:line="360" w:lineRule="auto"/>
        <w:rPr>
          <w:lang w:eastAsia="zh-CN"/>
        </w:rPr>
      </w:pPr>
    </w:p>
    <w:p w14:paraId="481EF2B4">
      <w:pPr>
        <w:pStyle w:val="5"/>
        <w:tabs>
          <w:tab w:val="left" w:pos="420"/>
        </w:tabs>
        <w:spacing w:before="120" w:beforeLines="50" w:after="120" w:afterLines="50" w:line="360" w:lineRule="auto"/>
        <w:rPr>
          <w:rFonts w:ascii="仿宋" w:hAnsi="仿宋" w:eastAsia="仿宋"/>
          <w:sz w:val="24"/>
          <w:szCs w:val="24"/>
          <w:lang w:eastAsia="zh-CN"/>
        </w:rPr>
      </w:pPr>
      <w:bookmarkStart w:id="86" w:name="_Toc469383987"/>
      <w:bookmarkStart w:id="87" w:name="_Toc155189060"/>
      <w:r>
        <w:rPr>
          <w:rFonts w:hint="eastAsia" w:ascii="仿宋" w:hAnsi="仿宋" w:eastAsia="仿宋" w:cs="仿宋"/>
          <w:sz w:val="24"/>
          <w:szCs w:val="24"/>
          <w:lang w:eastAsia="zh-CN"/>
        </w:rPr>
        <w:t>11现场查勘</w:t>
      </w:r>
      <w:bookmarkEnd w:id="86"/>
      <w:bookmarkEnd w:id="87"/>
    </w:p>
    <w:p w14:paraId="6651C59F">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0E70482A">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0E70482A">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lang w:eastAsia="zh-CN"/>
        </w:rPr>
        <w:t>11</w:t>
      </w:r>
      <w:r>
        <w:rPr>
          <w:rFonts w:ascii="仿宋" w:hAnsi="仿宋" w:eastAsia="仿宋" w:cs="仿宋"/>
          <w:b/>
          <w:bCs/>
          <w:sz w:val="24"/>
          <w:szCs w:val="24"/>
          <w:lang w:eastAsia="zh-CN"/>
        </w:rPr>
        <w:t>.1</w:t>
      </w:r>
    </w:p>
    <w:p w14:paraId="6A17439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发包人应按照第6条和第22</w:t>
      </w:r>
      <w:r>
        <w:rPr>
          <w:rFonts w:ascii="仿宋" w:hAnsi="仿宋" w:eastAsia="仿宋" w:cs="仿宋"/>
          <w:sz w:val="24"/>
          <w:szCs w:val="24"/>
          <w:lang w:eastAsia="zh-CN"/>
        </w:rPr>
        <w:t>.2</w:t>
      </w:r>
      <w:r>
        <w:rPr>
          <w:rFonts w:hint="eastAsia" w:ascii="仿宋" w:hAnsi="仿宋" w:eastAsia="仿宋" w:cs="仿宋"/>
          <w:sz w:val="24"/>
          <w:szCs w:val="24"/>
          <w:lang w:eastAsia="zh-CN"/>
        </w:rPr>
        <w:t>款第（1）点约定向承包人提供《发包人要求》和项目基础资料。</w:t>
      </w:r>
    </w:p>
    <w:p w14:paraId="198A02F4">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11</w:t>
      </w:r>
      <w:r>
        <w:rPr>
          <w:rFonts w:ascii="仿宋" w:hAnsi="仿宋" w:eastAsia="仿宋" w:cs="仿宋"/>
          <w:b/>
          <w:bCs/>
          <w:sz w:val="24"/>
          <w:szCs w:val="24"/>
          <w:lang w:eastAsia="zh-CN"/>
        </w:rPr>
        <w:t xml:space="preserve">.2  </w:t>
      </w:r>
    </w:p>
    <w:p w14:paraId="5EA01C76">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3472FEB9">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3472FEB9">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lang w:eastAsia="zh-CN"/>
        </w:rPr>
        <w:t>因承包人未能充分查勘、了解</w:t>
      </w:r>
      <w:r>
        <w:rPr>
          <w:rFonts w:hint="eastAsia" w:ascii="仿宋" w:hAnsi="仿宋" w:eastAsia="仿宋" w:cs="仿宋"/>
          <w:sz w:val="24"/>
          <w:szCs w:val="24"/>
          <w:lang w:eastAsia="zh-CN"/>
        </w:rPr>
        <w:t>以下</w:t>
      </w:r>
      <w:r>
        <w:rPr>
          <w:rFonts w:ascii="仿宋" w:hAnsi="仿宋" w:eastAsia="仿宋" w:cs="仿宋"/>
          <w:sz w:val="24"/>
          <w:szCs w:val="24"/>
          <w:lang w:eastAsia="zh-CN"/>
        </w:rPr>
        <w:t>情况或未能充分估计</w:t>
      </w:r>
      <w:r>
        <w:rPr>
          <w:rFonts w:hint="eastAsia" w:ascii="仿宋" w:hAnsi="仿宋" w:eastAsia="仿宋" w:cs="仿宋"/>
          <w:sz w:val="24"/>
          <w:szCs w:val="24"/>
          <w:lang w:eastAsia="zh-CN"/>
        </w:rPr>
        <w:t>以下</w:t>
      </w:r>
      <w:r>
        <w:rPr>
          <w:rFonts w:ascii="仿宋" w:hAnsi="仿宋" w:eastAsia="仿宋" w:cs="仿宋"/>
          <w:sz w:val="24"/>
          <w:szCs w:val="24"/>
          <w:lang w:eastAsia="zh-CN"/>
        </w:rPr>
        <w:t>情况所可能产生后果的，承包人承担由此增加的费用和（或）延误的工期。</w:t>
      </w:r>
      <w:r>
        <w:rPr>
          <w:rFonts w:hint="eastAsia" w:ascii="仿宋" w:hAnsi="仿宋" w:eastAsia="仿宋" w:cs="仿宋"/>
          <w:sz w:val="24"/>
          <w:szCs w:val="24"/>
          <w:lang w:eastAsia="zh-CN"/>
        </w:rPr>
        <w:t>承包人的投标文件或报价文件应被认为已经考虑了工程现场及其周围环境的影响，包括但不限于以下内容：</w:t>
      </w:r>
    </w:p>
    <w:p w14:paraId="3F70C23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）现场地质情况及地形地貌特征；</w:t>
      </w:r>
    </w:p>
    <w:p w14:paraId="63D6BE2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（2）水文和气候条件；</w:t>
      </w:r>
    </w:p>
    <w:p w14:paraId="4049844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（3）为实施、完成并保修合同工程所需的临时工程和措施项目；</w:t>
      </w:r>
    </w:p>
    <w:p w14:paraId="5F658FA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（4）为实施、完成并保修合同工程所需的工程材料采购和加工、工程设备的采购，及所需的施工设备、周转性材料、人员和管理等；</w:t>
      </w:r>
    </w:p>
    <w:p w14:paraId="564417E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（5）场地内外的交通情况及水、电、食宿供应条件；</w:t>
      </w:r>
    </w:p>
    <w:p w14:paraId="0D5537BC">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（6）可能对投标或报价有影响或起作用的其他情况。</w:t>
      </w:r>
    </w:p>
    <w:p w14:paraId="1947D9BA">
      <w:pPr>
        <w:pStyle w:val="40"/>
        <w:adjustRightInd w:val="0"/>
        <w:snapToGrid w:val="0"/>
        <w:spacing w:line="360" w:lineRule="auto"/>
        <w:rPr>
          <w:rFonts w:ascii="仿宋" w:hAnsi="仿宋" w:eastAsia="仿宋"/>
          <w:sz w:val="24"/>
          <w:szCs w:val="24"/>
          <w:u w:val="single"/>
          <w:lang w:eastAsia="zh-CN"/>
        </w:rPr>
      </w:pPr>
    </w:p>
    <w:p w14:paraId="74787169">
      <w:pPr>
        <w:pStyle w:val="5"/>
        <w:tabs>
          <w:tab w:val="left" w:pos="420"/>
        </w:tabs>
        <w:spacing w:before="120" w:beforeLines="50" w:after="120" w:afterLines="50" w:line="360" w:lineRule="auto"/>
        <w:rPr>
          <w:rFonts w:ascii="仿宋" w:hAnsi="仿宋" w:eastAsia="仿宋"/>
          <w:sz w:val="24"/>
          <w:szCs w:val="24"/>
          <w:lang w:eastAsia="zh-CN"/>
        </w:rPr>
      </w:pPr>
      <w:bookmarkStart w:id="88" w:name="_Toc155189061"/>
      <w:bookmarkStart w:id="89" w:name="_Toc469383988"/>
      <w:r>
        <w:rPr>
          <w:rFonts w:hint="eastAsia" w:ascii="仿宋" w:hAnsi="仿宋" w:eastAsia="仿宋" w:cs="仿宋"/>
          <w:sz w:val="24"/>
          <w:szCs w:val="24"/>
          <w:lang w:eastAsia="zh-CN"/>
        </w:rPr>
        <w:t>12招标错失的修正</w:t>
      </w:r>
      <w:bookmarkEnd w:id="88"/>
      <w:bookmarkEnd w:id="89"/>
    </w:p>
    <w:p w14:paraId="4BA3B5DD">
      <w:pPr>
        <w:pStyle w:val="40"/>
        <w:adjustRightInd w:val="0"/>
        <w:snapToGrid w:val="0"/>
        <w:spacing w:before="240" w:beforeLines="100"/>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11EC6FE0">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11EC6FE0">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lang w:eastAsia="zh-CN"/>
        </w:rPr>
        <w:t>12</w:t>
      </w:r>
      <w:r>
        <w:rPr>
          <w:rFonts w:ascii="仿宋" w:hAnsi="仿宋" w:eastAsia="仿宋" w:cs="仿宋"/>
          <w:b/>
          <w:bCs/>
          <w:sz w:val="24"/>
          <w:szCs w:val="24"/>
          <w:lang w:eastAsia="zh-CN"/>
        </w:rPr>
        <w:t>.1</w:t>
      </w:r>
    </w:p>
    <w:p w14:paraId="6284CEB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发包人招标文件中的合同条款及格式，被认为是正确的和公平的，并已包括了发包人履行本合同的全部义务，包括但不限于以下内容：</w:t>
      </w:r>
    </w:p>
    <w:p w14:paraId="1BFAAD0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）支付工程款及其他应付款项的义务；</w:t>
      </w:r>
    </w:p>
    <w:p w14:paraId="7ACDA78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）完成本合同第22</w:t>
      </w:r>
      <w:r>
        <w:rPr>
          <w:rFonts w:ascii="仿宋" w:hAnsi="仿宋" w:eastAsia="仿宋" w:cs="仿宋"/>
          <w:sz w:val="24"/>
          <w:szCs w:val="24"/>
          <w:lang w:eastAsia="zh-CN"/>
        </w:rPr>
        <w:t>.2</w:t>
      </w:r>
      <w:r>
        <w:rPr>
          <w:rFonts w:hint="eastAsia" w:ascii="仿宋" w:hAnsi="仿宋" w:eastAsia="仿宋" w:cs="仿宋"/>
          <w:sz w:val="24"/>
          <w:szCs w:val="24"/>
          <w:lang w:eastAsia="zh-CN"/>
        </w:rPr>
        <w:t>款约定工作的义务；</w:t>
      </w:r>
    </w:p>
    <w:p w14:paraId="3EA0139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）修正不正确合同条款及格式的义务；</w:t>
      </w:r>
    </w:p>
    <w:p w14:paraId="1E1D9C19">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）澄清并改正被认定有失公平的合同条款的义务；</w:t>
      </w:r>
    </w:p>
    <w:p w14:paraId="70FA1CA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）协助承包人实施、完成并保修合同工程的义务。</w:t>
      </w:r>
    </w:p>
    <w:p w14:paraId="462B48DB">
      <w:pPr>
        <w:pStyle w:val="40"/>
        <w:tabs>
          <w:tab w:val="left" w:pos="2160"/>
        </w:tabs>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12</w:t>
      </w:r>
      <w:r>
        <w:rPr>
          <w:rFonts w:ascii="仿宋" w:hAnsi="仿宋" w:eastAsia="仿宋" w:cs="仿宋"/>
          <w:b/>
          <w:bCs/>
          <w:sz w:val="24"/>
          <w:szCs w:val="24"/>
          <w:lang w:eastAsia="zh-CN"/>
        </w:rPr>
        <w:t xml:space="preserve">.2  </w:t>
      </w:r>
    </w:p>
    <w:p w14:paraId="0596C6F7">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4A56FB9E">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4A56FB9E">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045B9733">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）发包人提供的可行性研究报告或初步设计发生实质性变化的；</w:t>
      </w:r>
    </w:p>
    <w:p w14:paraId="48C42C1C">
      <w:pPr>
        <w:pStyle w:val="40"/>
        <w:widowControl w:val="0"/>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w:t>
      </w:r>
    </w:p>
    <w:p w14:paraId="28DD0AEF">
      <w:pPr>
        <w:pStyle w:val="40"/>
        <w:adjustRightInd w:val="0"/>
        <w:snapToGrid w:val="0"/>
        <w:spacing w:line="360" w:lineRule="auto"/>
        <w:rPr>
          <w:rFonts w:ascii="仿宋" w:hAnsi="仿宋" w:eastAsia="仿宋" w:cs="仿宋"/>
          <w:b/>
          <w:bCs/>
          <w:sz w:val="24"/>
          <w:szCs w:val="24"/>
          <w:u w:val="single"/>
          <w:lang w:eastAsia="zh-CN"/>
        </w:rPr>
      </w:pPr>
    </w:p>
    <w:p w14:paraId="42F947B8">
      <w:pPr>
        <w:pStyle w:val="5"/>
        <w:tabs>
          <w:tab w:val="left" w:pos="420"/>
        </w:tabs>
        <w:spacing w:before="120" w:beforeLines="50" w:after="120" w:afterLines="50" w:line="360" w:lineRule="auto"/>
        <w:rPr>
          <w:rFonts w:ascii="仿宋" w:hAnsi="仿宋" w:eastAsia="仿宋"/>
          <w:sz w:val="24"/>
          <w:szCs w:val="24"/>
          <w:lang w:eastAsia="zh-CN"/>
        </w:rPr>
      </w:pPr>
      <w:bookmarkStart w:id="90" w:name="_Toc469383989"/>
      <w:bookmarkStart w:id="91" w:name="_Toc155189062"/>
      <w:r>
        <w:rPr>
          <w:rFonts w:ascii="仿宋" w:hAnsi="仿宋" w:eastAsia="仿宋" w:cs="仿宋"/>
          <w:sz w:val="24"/>
          <w:szCs w:val="24"/>
          <w:lang w:eastAsia="zh-CN"/>
        </w:rPr>
        <w:t>1</w:t>
      </w:r>
      <w:r>
        <w:rPr>
          <w:rFonts w:hint="eastAsia" w:ascii="仿宋" w:hAnsi="仿宋" w:eastAsia="仿宋" w:cs="仿宋"/>
          <w:sz w:val="24"/>
          <w:szCs w:val="24"/>
          <w:lang w:eastAsia="zh-CN"/>
        </w:rPr>
        <w:t>3投标文件的完备性</w:t>
      </w:r>
      <w:bookmarkEnd w:id="90"/>
      <w:bookmarkEnd w:id="91"/>
    </w:p>
    <w:p w14:paraId="70412FF6">
      <w:pPr>
        <w:rPr>
          <w:rFonts w:ascii="仿宋" w:hAnsi="仿宋" w:eastAsia="仿宋" w:cs="仿宋"/>
          <w:b/>
          <w:bCs/>
          <w:lang w:eastAsia="zh-CN"/>
        </w:rPr>
      </w:pPr>
      <w:bookmarkStart w:id="92" w:name="_Toc1958"/>
      <w:r>
        <w:rPr>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3E976CFA">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3E976CFA">
                      <w:pPr>
                        <w:pStyle w:val="40"/>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lang w:eastAsia="zh-CN"/>
        </w:rPr>
        <w:t>1</w:t>
      </w:r>
      <w:r>
        <w:rPr>
          <w:rFonts w:hint="eastAsia" w:ascii="仿宋" w:hAnsi="仿宋" w:eastAsia="仿宋" w:cs="仿宋"/>
          <w:b/>
          <w:bCs/>
          <w:lang w:eastAsia="zh-CN"/>
        </w:rPr>
        <w:t>3</w:t>
      </w:r>
      <w:r>
        <w:rPr>
          <w:rFonts w:ascii="仿宋" w:hAnsi="仿宋" w:eastAsia="仿宋" w:cs="仿宋"/>
          <w:b/>
          <w:bCs/>
          <w:lang w:eastAsia="zh-CN"/>
        </w:rPr>
        <w:t>.1</w:t>
      </w:r>
      <w:bookmarkEnd w:id="92"/>
    </w:p>
    <w:p w14:paraId="0FD9F39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承包人投标文件中的工程量清单及所填单价和合价，被认为是正确的和完备的，</w:t>
      </w:r>
      <w:r>
        <w:rPr>
          <w:rFonts w:hint="eastAsia" w:ascii="仿宋" w:hAnsi="仿宋" w:eastAsia="仿宋"/>
          <w:sz w:val="24"/>
          <w:szCs w:val="24"/>
          <w:lang w:eastAsia="zh-CN"/>
        </w:rPr>
        <w:t>并已包括了承包人履行本合同的全部义务</w:t>
      </w:r>
      <w:r>
        <w:rPr>
          <w:rFonts w:hint="eastAsia" w:ascii="仿宋" w:hAnsi="仿宋" w:eastAsia="仿宋" w:cs="仿宋"/>
          <w:sz w:val="24"/>
          <w:szCs w:val="24"/>
          <w:lang w:eastAsia="zh-CN"/>
        </w:rPr>
        <w:t>，包括但不限于以下内容：</w:t>
      </w:r>
    </w:p>
    <w:p w14:paraId="3761DD9D">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）完成总承包范围内容及处理意外事项的义务；</w:t>
      </w:r>
    </w:p>
    <w:p w14:paraId="407FA50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（2）修复工作缺陷及完成工程质量保修义务。</w:t>
      </w:r>
    </w:p>
    <w:p w14:paraId="7BE9F073">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.2  </w:t>
      </w:r>
    </w:p>
    <w:p w14:paraId="58BA6ADB">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799F0D8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799F0D8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2A22FCD">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.3  </w:t>
      </w:r>
    </w:p>
    <w:p w14:paraId="23106F97">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0C8E51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0C8E51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4895BC77">
      <w:pPr>
        <w:pStyle w:val="40"/>
        <w:adjustRightInd w:val="0"/>
        <w:snapToGrid w:val="0"/>
        <w:spacing w:line="360" w:lineRule="auto"/>
        <w:rPr>
          <w:rFonts w:ascii="仿宋" w:hAnsi="仿宋" w:eastAsia="仿宋"/>
          <w:b/>
          <w:bCs/>
          <w:sz w:val="24"/>
          <w:szCs w:val="24"/>
          <w:lang w:eastAsia="zh-CN"/>
        </w:rPr>
      </w:pPr>
    </w:p>
    <w:p w14:paraId="336BEC16">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93" w:name="_Toc155189063"/>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4文物和地下障碍物</w:t>
      </w:r>
      <w:bookmarkEnd w:id="93"/>
    </w:p>
    <w:p w14:paraId="4E4CCD13">
      <w:pPr>
        <w:pStyle w:val="40"/>
        <w:adjustRightInd w:val="0"/>
        <w:snapToGrid w:val="0"/>
        <w:spacing w:line="360" w:lineRule="auto"/>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73643DDF">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2EE5C056">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2EE5C056">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lang w:eastAsia="zh-CN"/>
        </w:rPr>
        <w:t>4</w:t>
      </w:r>
      <w:r>
        <w:rPr>
          <w:rFonts w:hint="eastAsia" w:ascii="仿宋" w:hAnsi="仿宋" w:eastAsia="仿宋" w:cs="仿宋"/>
          <w:sz w:val="24"/>
          <w:szCs w:val="24"/>
          <w:lang w:eastAsia="zh-CN"/>
        </w:rPr>
        <w:t>小时内以书面形式通知监理人和发包人。监理人应在收到通知后立即指令承包人继续保护好现场，并在收到通知后</w:t>
      </w:r>
      <w:r>
        <w:rPr>
          <w:rFonts w:ascii="仿宋" w:hAnsi="仿宋" w:eastAsia="仿宋" w:cs="仿宋"/>
          <w:sz w:val="24"/>
          <w:szCs w:val="24"/>
          <w:lang w:eastAsia="zh-CN"/>
        </w:rPr>
        <w:t>24</w:t>
      </w:r>
      <w:r>
        <w:rPr>
          <w:rFonts w:hint="eastAsia" w:ascii="仿宋" w:hAnsi="仿宋" w:eastAsia="仿宋" w:cs="仿宋"/>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67A68A65">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如发现文物后隐瞒不报或报告不及时，导致上述文物丢失或遭受破坏的，由责任方赔偿损失，并承担相应的法律责任。</w:t>
      </w:r>
    </w:p>
    <w:p w14:paraId="7B184497">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6D0C5761">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740EDDA8">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740EDDA8">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D810E4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lang w:eastAsia="zh-CN"/>
        </w:rPr>
        <w:t>8</w:t>
      </w:r>
      <w:r>
        <w:rPr>
          <w:rFonts w:hint="eastAsia" w:ascii="仿宋" w:hAnsi="仿宋" w:eastAsia="仿宋" w:cs="仿宋"/>
          <w:sz w:val="24"/>
          <w:szCs w:val="24"/>
          <w:lang w:eastAsia="zh-CN"/>
        </w:rPr>
        <w:t>小时内以书面形式通知监理人和发包人，并提出处置方案。监理人在收到处置方案后</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小时内予以确认或提出修正方案，并发出施工指令。承包人应按照监理人指令进行施工。发包人应承担由此增加的费用和（或）延误的工期，并向承包人支付合理利润。</w:t>
      </w:r>
    </w:p>
    <w:p w14:paraId="2B0CFB14">
      <w:pPr>
        <w:pStyle w:val="40"/>
        <w:adjustRightInd w:val="0"/>
        <w:snapToGrid w:val="0"/>
        <w:spacing w:line="360" w:lineRule="auto"/>
        <w:rPr>
          <w:rFonts w:ascii="仿宋" w:hAnsi="仿宋" w:eastAsia="仿宋" w:cs="仿宋"/>
          <w:b/>
          <w:bCs/>
          <w:sz w:val="24"/>
          <w:szCs w:val="24"/>
          <w:u w:val="single"/>
          <w:lang w:eastAsia="zh-CN"/>
        </w:rPr>
      </w:pPr>
    </w:p>
    <w:p w14:paraId="2C0906D5">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94" w:name="_Toc155189064"/>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5事故处理</w:t>
      </w:r>
      <w:bookmarkEnd w:id="94"/>
    </w:p>
    <w:p w14:paraId="7157E7AD">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1ADBF723">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1ADBF723">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545FD0E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合同履行期间，合同工程发生质量与安全事故，承包人立即通知监理人和发包人。</w:t>
      </w:r>
    </w:p>
    <w:p w14:paraId="7ADF28AD">
      <w:pPr>
        <w:pStyle w:val="40"/>
        <w:adjustRightInd w:val="0"/>
        <w:snapToGrid w:val="0"/>
        <w:spacing w:line="480" w:lineRule="auto"/>
        <w:rPr>
          <w:rFonts w:ascii="仿宋" w:hAnsi="仿宋" w:eastAsia="仿宋"/>
          <w:sz w:val="24"/>
          <w:szCs w:val="24"/>
          <w:lang w:eastAsia="zh-CN"/>
        </w:rPr>
      </w:pPr>
      <w:r>
        <w:rPr>
          <w:lang w:eastAsia="zh-CN"/>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5EA38D5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5EA38D5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5E287C7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523BD8B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合同双方当事人应按照国家规定时限如实上报政府有关部门，配合政府有关部门的调查和处理，由此发生的费用和（或）延误的工期由事故责任方承担。</w:t>
      </w:r>
    </w:p>
    <w:p w14:paraId="5CF6BFFF">
      <w:pPr>
        <w:pStyle w:val="40"/>
        <w:adjustRightInd w:val="0"/>
        <w:snapToGrid w:val="0"/>
        <w:spacing w:line="48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060B94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060B948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013084B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合同双方当事人对事故责任有争议时，应按照政府有关部门的认定处理。</w:t>
      </w:r>
    </w:p>
    <w:p w14:paraId="3D60033F">
      <w:pPr>
        <w:pStyle w:val="40"/>
        <w:adjustRightInd w:val="0"/>
        <w:snapToGrid w:val="0"/>
        <w:spacing w:line="360" w:lineRule="auto"/>
        <w:rPr>
          <w:rFonts w:ascii="仿宋" w:hAnsi="仿宋" w:eastAsia="仿宋"/>
          <w:sz w:val="24"/>
          <w:szCs w:val="24"/>
          <w:lang w:eastAsia="zh-CN"/>
        </w:rPr>
      </w:pPr>
    </w:p>
    <w:p w14:paraId="27696C85">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95" w:name="_Toc155189065"/>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6交通运输</w:t>
      </w:r>
      <w:bookmarkEnd w:id="95"/>
    </w:p>
    <w:p w14:paraId="1274E716">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12C0533B">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12C0533B">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29D1F662">
      <w:pPr>
        <w:pStyle w:val="40"/>
        <w:widowControl w:val="0"/>
        <w:tabs>
          <w:tab w:val="left" w:pos="1202"/>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76E5DAB3">
      <w:pPr>
        <w:pStyle w:val="40"/>
        <w:widowControl w:val="0"/>
        <w:tabs>
          <w:tab w:val="left" w:pos="1202"/>
        </w:tabs>
        <w:adjustRightInd w:val="0"/>
        <w:snapToGrid w:val="0"/>
        <w:spacing w:line="360" w:lineRule="auto"/>
        <w:ind w:left="1850" w:leftChars="771"/>
        <w:jc w:val="both"/>
        <w:rPr>
          <w:lang w:eastAsia="zh-CN"/>
        </w:rPr>
      </w:pPr>
      <w:r>
        <w:rPr>
          <w:rFonts w:ascii="仿宋" w:hAnsi="仿宋" w:eastAsia="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6B0401B5">
      <w:pPr>
        <w:pStyle w:val="40"/>
        <w:tabs>
          <w:tab w:val="left" w:pos="1202"/>
        </w:tabs>
        <w:adjustRightInd w:val="0"/>
        <w:snapToGrid w:val="0"/>
        <w:spacing w:line="360" w:lineRule="auto"/>
        <w:ind w:left="1350" w:leftChars="1" w:hanging="1348" w:hangingChars="674"/>
        <w:rPr>
          <w:rFonts w:ascii="仿宋" w:hAnsi="仿宋" w:eastAsia="仿宋" w:cs="仿宋"/>
          <w:sz w:val="24"/>
          <w:szCs w:val="24"/>
          <w:u w:val="dotted"/>
          <w:lang w:eastAsia="zh-CN"/>
        </w:rPr>
      </w:pPr>
      <w:r>
        <w:rPr>
          <w:lang w:eastAsia="zh-CN"/>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483FC3E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483FC3E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.2</w:t>
      </w:r>
    </w:p>
    <w:p w14:paraId="13C26030">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22F0C66A">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承包人修建的临时道路和交通设施应免费提供发包人使用。</w:t>
      </w:r>
    </w:p>
    <w:p w14:paraId="09F89419">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3717E5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3717E5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2056306A">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258C283A">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6DADBF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6DADBF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0CF00B1F">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6FE753C3">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AA10B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3AA10B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18856630">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因承包人运输造成施工场地内外公共道路和桥梁损坏的，由承包人承担修复损坏的全部费用和可能引起的赔偿。</w:t>
      </w:r>
    </w:p>
    <w:p w14:paraId="50AE0D23">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1E181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11E181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403ADF6A">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本条内容适用于水路运输和航空运输，其中“道路”包括河道、航线、船闸、机场、码头、堤防以及水路或航空运输中其他相似结构物；“车辆”包括船舶和飞机等。</w:t>
      </w:r>
    </w:p>
    <w:p w14:paraId="2D99CE55">
      <w:pPr>
        <w:pStyle w:val="40"/>
        <w:tabs>
          <w:tab w:val="left" w:pos="1202"/>
        </w:tabs>
        <w:adjustRightInd w:val="0"/>
        <w:snapToGrid w:val="0"/>
        <w:spacing w:line="360" w:lineRule="auto"/>
        <w:rPr>
          <w:rFonts w:ascii="仿宋" w:hAnsi="仿宋" w:eastAsia="仿宋" w:cs="仿宋"/>
          <w:b/>
          <w:bCs/>
          <w:sz w:val="24"/>
          <w:szCs w:val="24"/>
          <w:lang w:eastAsia="zh-CN"/>
        </w:rPr>
      </w:pPr>
    </w:p>
    <w:p w14:paraId="008D7125">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96" w:name="_Toc155189066"/>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7专项批准事项的签认</w:t>
      </w:r>
      <w:bookmarkEnd w:id="96"/>
    </w:p>
    <w:p w14:paraId="4D3A38E3">
      <w:pPr>
        <w:pStyle w:val="40"/>
        <w:tabs>
          <w:tab w:val="left" w:pos="1202"/>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4DA528E4">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5A9FF3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5A9FF3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lang w:eastAsia="zh-CN"/>
        </w:rPr>
        <w:t>合同履行期间，合同工程发生第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541EA29F">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款约定对发生的专项批准事项予以签认，并及时将发生事项的相关资料整理、归档，同时按第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款约定职权将其中一份送设计顾问人、监理人和（或）造价咨询人留存。</w:t>
      </w:r>
    </w:p>
    <w:p w14:paraId="365187E7">
      <w:pPr>
        <w:pStyle w:val="40"/>
        <w:tabs>
          <w:tab w:val="left" w:pos="2160"/>
        </w:tabs>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70D77019">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06C390C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06C390C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款和第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3F45E5B">
      <w:pPr>
        <w:pStyle w:val="40"/>
        <w:adjustRightInd w:val="0"/>
        <w:snapToGrid w:val="0"/>
        <w:spacing w:line="360" w:lineRule="auto"/>
        <w:rPr>
          <w:rFonts w:ascii="仿宋" w:hAnsi="仿宋" w:eastAsia="仿宋" w:cs="仿宋"/>
          <w:b/>
          <w:bCs/>
          <w:sz w:val="24"/>
          <w:szCs w:val="24"/>
          <w:u w:val="single"/>
          <w:lang w:eastAsia="zh-CN"/>
        </w:rPr>
      </w:pPr>
    </w:p>
    <w:p w14:paraId="20D4727F">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97" w:name="_Toc155189067"/>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8专利技术和知识产权</w:t>
      </w:r>
      <w:bookmarkEnd w:id="97"/>
    </w:p>
    <w:p w14:paraId="113936C6">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5AF70C17">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8AC9A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48AC9A8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5297B71B">
      <w:pPr>
        <w:pStyle w:val="40"/>
        <w:adjustRightInd w:val="0"/>
        <w:snapToGrid w:val="0"/>
        <w:spacing w:line="360" w:lineRule="auto"/>
        <w:rPr>
          <w:rFonts w:ascii="仿宋" w:hAnsi="仿宋" w:eastAsia="仿宋"/>
          <w:b/>
          <w:bCs/>
          <w:sz w:val="24"/>
          <w:szCs w:val="24"/>
          <w:lang w:eastAsia="zh-CN"/>
        </w:rPr>
      </w:pPr>
      <w:bookmarkStart w:id="98" w:name="_Toc8205"/>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.2</w:t>
      </w:r>
      <w:bookmarkEnd w:id="98"/>
    </w:p>
    <w:p w14:paraId="21585E1A">
      <w:pPr>
        <w:pStyle w:val="40"/>
        <w:widowControl w:val="0"/>
        <w:tabs>
          <w:tab w:val="left" w:pos="1202"/>
        </w:tabs>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D0F82C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4D0F82C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61ED65F">
      <w:pPr>
        <w:pStyle w:val="40"/>
        <w:adjustRightInd w:val="0"/>
        <w:snapToGrid w:val="0"/>
        <w:spacing w:line="360" w:lineRule="auto"/>
        <w:rPr>
          <w:rFonts w:ascii="仿宋" w:hAnsi="仿宋" w:eastAsia="仿宋"/>
          <w:sz w:val="24"/>
          <w:szCs w:val="24"/>
          <w:lang w:eastAsia="zh-CN"/>
        </w:rPr>
      </w:pPr>
      <w:bookmarkStart w:id="99" w:name="_Toc29104"/>
      <w:r>
        <w:rPr>
          <w:b/>
          <w:bCs/>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4BC6DED8">
                            <w:pPr>
                              <w:rPr>
                                <w:rFonts w:ascii="楷体_GB2312" w:hAnsi="宋体" w:eastAsia="楷体_GB2312"/>
                                <w:b/>
                                <w:bCs/>
                                <w:color w:val="000000"/>
                                <w:sz w:val="18"/>
                                <w:szCs w:val="18"/>
                              </w:rPr>
                            </w:pPr>
                            <w:bookmarkStart w:id="591" w:name="OLE_LINK3"/>
                            <w:bookmarkStart w:id="592" w:name="OLE_LINK4"/>
                            <w:r>
                              <w:rPr>
                                <w:rFonts w:hint="eastAsia" w:ascii="楷体_GB2312" w:hAnsi="宋体" w:eastAsia="楷体_GB2312" w:cs="楷体_GB2312"/>
                                <w:b/>
                                <w:bCs/>
                                <w:color w:val="000000"/>
                                <w:sz w:val="18"/>
                                <w:szCs w:val="18"/>
                              </w:rPr>
                              <w:t>版权和知识产权</w:t>
                            </w:r>
                            <w:bookmarkEnd w:id="591"/>
                            <w:bookmarkEnd w:id="592"/>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4BC6DED8">
                      <w:pPr>
                        <w:rPr>
                          <w:rFonts w:ascii="楷体_GB2312" w:hAnsi="宋体" w:eastAsia="楷体_GB2312"/>
                          <w:b/>
                          <w:bCs/>
                          <w:color w:val="000000"/>
                          <w:sz w:val="18"/>
                          <w:szCs w:val="18"/>
                        </w:rPr>
                      </w:pPr>
                      <w:bookmarkStart w:id="591" w:name="OLE_LINK3"/>
                      <w:bookmarkStart w:id="592" w:name="OLE_LINK4"/>
                      <w:r>
                        <w:rPr>
                          <w:rFonts w:hint="eastAsia" w:ascii="楷体_GB2312" w:hAnsi="宋体" w:eastAsia="楷体_GB2312" w:cs="楷体_GB2312"/>
                          <w:b/>
                          <w:bCs/>
                          <w:color w:val="000000"/>
                          <w:sz w:val="18"/>
                          <w:szCs w:val="18"/>
                        </w:rPr>
                        <w:t>版权和知识产权</w:t>
                      </w:r>
                      <w:bookmarkEnd w:id="591"/>
                      <w:bookmarkEnd w:id="592"/>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.3</w:t>
      </w:r>
      <w:bookmarkEnd w:id="99"/>
    </w:p>
    <w:p w14:paraId="7812ECED">
      <w:pPr>
        <w:pStyle w:val="40"/>
        <w:widowControl w:val="0"/>
        <w:tabs>
          <w:tab w:val="left" w:pos="1202"/>
        </w:tabs>
        <w:adjustRightInd w:val="0"/>
        <w:snapToGrid w:val="0"/>
        <w:spacing w:line="360" w:lineRule="auto"/>
        <w:ind w:left="1850" w:leftChars="771"/>
        <w:jc w:val="both"/>
        <w:rPr>
          <w:rFonts w:ascii="仿宋" w:hAnsi="仿宋" w:eastAsia="仿宋" w:cs="仿宋"/>
          <w:sz w:val="24"/>
          <w:szCs w:val="24"/>
          <w:lang w:eastAsia="zh-CN"/>
        </w:rPr>
      </w:pPr>
      <w:bookmarkStart w:id="100" w:name="OLE_LINK7"/>
      <w:r>
        <w:rPr>
          <w:rFonts w:hint="eastAsia" w:ascii="仿宋" w:hAnsi="仿宋" w:eastAsia="仿宋" w:cs="仿宋"/>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91827F4">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 xml:space="preserve">18.3.2 </w:t>
      </w:r>
      <w:r>
        <w:rPr>
          <w:rFonts w:hint="eastAsia" w:ascii="仿宋" w:hAnsi="仿宋" w:eastAsia="仿宋" w:cs="仿宋"/>
          <w:sz w:val="24"/>
          <w:szCs w:val="24"/>
          <w:lang w:eastAsia="zh-CN"/>
        </w:rPr>
        <w:tab/>
      </w:r>
      <w:r>
        <w:rPr>
          <w:rFonts w:hint="eastAsia" w:ascii="仿宋" w:hAnsi="仿宋" w:eastAsia="仿宋" w:cs="仿宋"/>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EC165D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5C6C339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18.3.4合同双方当事人均有权在不损害对方利益和保密约定的前提下，在自己宣传用的印刷品或其他出版物上，或申报奖项时等情形下公布有关项目的文字和图片材料。</w:t>
      </w:r>
    </w:p>
    <w:bookmarkEnd w:id="100"/>
    <w:p w14:paraId="3E04A723">
      <w:pPr>
        <w:pStyle w:val="40"/>
        <w:adjustRightInd w:val="0"/>
        <w:snapToGrid w:val="0"/>
        <w:spacing w:line="360" w:lineRule="auto"/>
        <w:rPr>
          <w:rFonts w:ascii="仿宋" w:hAnsi="仿宋" w:eastAsia="仿宋" w:cs="仿宋"/>
          <w:b/>
          <w:bCs/>
          <w:sz w:val="24"/>
          <w:szCs w:val="24"/>
          <w:u w:val="single"/>
          <w:lang w:eastAsia="zh-CN"/>
        </w:rPr>
      </w:pPr>
      <w:r>
        <w:rPr>
          <w:rFonts w:ascii="仿宋" w:hAnsi="仿宋" w:eastAsia="仿宋"/>
          <w:sz w:val="24"/>
          <w:szCs w:val="24"/>
          <w:u w:val="single"/>
          <w:lang w:eastAsia="zh-CN"/>
        </w:rPr>
        <w:t></w:t>
      </w:r>
    </w:p>
    <w:p w14:paraId="538CBDC9">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01" w:name="_Toc155189068"/>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9 联合体</w:t>
      </w:r>
      <w:bookmarkEnd w:id="101"/>
    </w:p>
    <w:p w14:paraId="59599A37">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r>
        <w:rPr>
          <w:rFonts w:ascii="仿宋" w:hAnsi="仿宋" w:eastAsia="仿宋" w:cs="仿宋"/>
          <w:b/>
          <w:bCs/>
          <w:sz w:val="24"/>
          <w:szCs w:val="24"/>
          <w:lang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25CBD842">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25CBD842">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5D7E13C9">
      <w:pPr>
        <w:pStyle w:val="40"/>
        <w:widowControl w:val="0"/>
        <w:adjustRightInd w:val="0"/>
        <w:snapToGrid w:val="0"/>
        <w:spacing w:line="360" w:lineRule="auto"/>
        <w:ind w:left="1850" w:leftChars="771"/>
        <w:jc w:val="both"/>
        <w:rPr>
          <w:rFonts w:ascii="仿宋" w:hAnsi="仿宋" w:eastAsia="仿宋" w:cs="仿宋"/>
          <w:bCs/>
          <w:sz w:val="24"/>
          <w:szCs w:val="24"/>
          <w:lang w:eastAsia="zh-CN"/>
        </w:rPr>
      </w:pPr>
      <w:r>
        <w:rPr>
          <w:rFonts w:hint="eastAsia" w:ascii="仿宋" w:hAnsi="仿宋" w:eastAsia="仿宋" w:cs="仿宋"/>
          <w:bCs/>
          <w:sz w:val="24"/>
          <w:szCs w:val="24"/>
          <w:lang w:eastAsia="zh-CN"/>
        </w:rPr>
        <w:t xml:space="preserve">19.1.1 </w:t>
      </w:r>
      <w:r>
        <w:rPr>
          <w:rFonts w:hint="eastAsia" w:ascii="仿宋" w:hAnsi="仿宋" w:eastAsia="仿宋" w:cs="仿宋"/>
          <w:sz w:val="24"/>
          <w:szCs w:val="24"/>
          <w:lang w:eastAsia="zh-CN"/>
        </w:rPr>
        <w:t>如果承包人是联合体，联合体成员视为具有符合本合同工程建设规模要求的工程建设类设计、施工等资质、资信和履约能力的法人组成。</w:t>
      </w:r>
    </w:p>
    <w:p w14:paraId="48C9DDC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034D503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19.1.3 </w:t>
      </w:r>
      <w:r>
        <w:rPr>
          <w:rFonts w:hint="eastAsia" w:ascii="仿宋" w:hAnsi="仿宋" w:eastAsia="仿宋" w:cs="仿宋"/>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480B27A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19.1.4 </w:t>
      </w:r>
      <w:r>
        <w:rPr>
          <w:rFonts w:hint="eastAsia" w:ascii="仿宋" w:hAnsi="仿宋" w:eastAsia="仿宋" w:cs="仿宋"/>
          <w:sz w:val="24"/>
          <w:szCs w:val="24"/>
          <w:lang w:eastAsia="zh-CN"/>
        </w:rPr>
        <w:t>联合体成员应共同与发包人签订合同协议书。联合体成员都应认真履行其共同的和各自的责任，在合同约定的时间内完成本合同工程总承包范围内的全部工作。</w:t>
      </w:r>
    </w:p>
    <w:p w14:paraId="6EFDB53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61E1DF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C70EAB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32EA5C9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63EE86A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19.1.9 承包人代表及专业负责人的任命与授权，应符合第29.1款的约定，具体人选应在专用条款中约定。</w:t>
      </w:r>
    </w:p>
    <w:p w14:paraId="50AFF22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19.1.10 未经发包人事先书面同意，联合体的组成、结构和联合体协议书不得随意变动。</w:t>
      </w:r>
    </w:p>
    <w:p w14:paraId="08E8D0C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19.1.11 联合体牵头人及成员组成联合体，应团结合作，全面履行本合同赋予的权利和义务，实现共同利益，但不得推诿扯皮或合伙欺骗、损害发包人及社会公众利益。</w:t>
      </w:r>
    </w:p>
    <w:p w14:paraId="669F292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19.1.12 联合体牵头人及各成员之间的任何法律和经济纠纷属于承包人一方的内部纠纷，不属于本合同双方当事人之间的纠纷，发包人均不承担任何责任和义务。</w:t>
      </w:r>
    </w:p>
    <w:p w14:paraId="02F9BCF8">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 xml:space="preserve">.2  </w:t>
      </w:r>
    </w:p>
    <w:p w14:paraId="41D331BD">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207398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23D0DD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398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23D0DDD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E27E99D">
      <w:pPr>
        <w:pStyle w:val="40"/>
        <w:adjustRightInd w:val="0"/>
        <w:snapToGrid w:val="0"/>
        <w:spacing w:line="360" w:lineRule="auto"/>
        <w:rPr>
          <w:rFonts w:ascii="仿宋" w:hAnsi="仿宋" w:eastAsia="仿宋"/>
          <w:b/>
          <w:bCs/>
          <w:sz w:val="24"/>
          <w:szCs w:val="24"/>
          <w:lang w:eastAsia="zh-CN"/>
        </w:rPr>
      </w:pPr>
      <w:bookmarkStart w:id="102" w:name="_Toc29075"/>
      <w:r>
        <w:rPr>
          <w:sz w:val="24"/>
          <w:szCs w:val="24"/>
          <w:lang w:eastAsia="zh-CN"/>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3D5F79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500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3D5F79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bookmarkEnd w:id="102"/>
    </w:p>
    <w:p w14:paraId="3C3A279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E0DB9DA">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0F9FAC8D">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7BAB5437">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6CACE9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5D65815A">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A20409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25A09F0">
      <w:pPr>
        <w:tabs>
          <w:tab w:val="left" w:pos="1620"/>
        </w:tabs>
        <w:spacing w:line="360" w:lineRule="auto"/>
        <w:rPr>
          <w:rFonts w:ascii="仿宋" w:hAnsi="仿宋" w:eastAsia="仿宋"/>
          <w:b/>
          <w:bCs/>
          <w:u w:val="single"/>
          <w:lang w:eastAsia="zh-CN"/>
        </w:rPr>
      </w:pPr>
    </w:p>
    <w:p w14:paraId="333C216B">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03" w:name="_Toc155189069"/>
      <w:r>
        <w:rPr>
          <w:rFonts w:hint="eastAsia" w:ascii="仿宋" w:hAnsi="仿宋" w:eastAsia="仿宋" w:cs="仿宋"/>
          <w:bCs w:val="0"/>
          <w:sz w:val="24"/>
          <w:szCs w:val="24"/>
          <w:lang w:eastAsia="zh-CN"/>
        </w:rPr>
        <w:t>20保障</w:t>
      </w:r>
      <w:bookmarkEnd w:id="103"/>
    </w:p>
    <w:p w14:paraId="24DAC88F">
      <w:pPr>
        <w:pStyle w:val="40"/>
        <w:tabs>
          <w:tab w:val="left" w:pos="1202"/>
        </w:tabs>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20</w:t>
      </w:r>
      <w:r>
        <w:rPr>
          <w:rFonts w:ascii="仿宋" w:hAnsi="仿宋" w:eastAsia="仿宋" w:cs="仿宋"/>
          <w:b/>
          <w:bCs/>
          <w:sz w:val="24"/>
          <w:szCs w:val="24"/>
          <w:lang w:eastAsia="zh-CN"/>
        </w:rPr>
        <w:t>.1</w:t>
      </w:r>
    </w:p>
    <w:p w14:paraId="784CE2BF">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1C604C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1C604C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38A3C08F">
      <w:pPr>
        <w:pStyle w:val="40"/>
        <w:tabs>
          <w:tab w:val="left" w:pos="1202"/>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27635E8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27635E8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 xml:space="preserve">.2   </w:t>
      </w:r>
    </w:p>
    <w:p w14:paraId="7D1EFB7F">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承包人应保障发包人不承担因承包人移动或使用施工场地外的施工设备和临时设施所造成的损害而引起的赔偿。</w:t>
      </w:r>
    </w:p>
    <w:p w14:paraId="28A33744">
      <w:pPr>
        <w:pStyle w:val="40"/>
        <w:adjustRightInd w:val="0"/>
        <w:snapToGrid w:val="0"/>
        <w:spacing w:line="360" w:lineRule="auto"/>
        <w:rPr>
          <w:rFonts w:ascii="仿宋" w:hAnsi="仿宋" w:eastAsia="仿宋" w:cs="仿宋"/>
          <w:b/>
          <w:bCs/>
          <w:sz w:val="24"/>
          <w:szCs w:val="24"/>
          <w:u w:val="single"/>
          <w:lang w:eastAsia="zh-CN"/>
        </w:rPr>
      </w:pPr>
    </w:p>
    <w:p w14:paraId="188BF68F">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04" w:name="_Toc155189070"/>
      <w:r>
        <w:rPr>
          <w:rFonts w:hint="eastAsia" w:ascii="仿宋" w:hAnsi="仿宋" w:eastAsia="仿宋" w:cs="仿宋"/>
          <w:bCs w:val="0"/>
          <w:sz w:val="24"/>
          <w:szCs w:val="24"/>
          <w:lang w:eastAsia="zh-CN"/>
        </w:rPr>
        <w:t>21财产</w:t>
      </w:r>
      <w:bookmarkEnd w:id="104"/>
    </w:p>
    <w:p w14:paraId="4C7E9108">
      <w:pPr>
        <w:spacing w:line="360" w:lineRule="auto"/>
        <w:rPr>
          <w:rFonts w:ascii="仿宋" w:hAnsi="仿宋" w:eastAsia="仿宋"/>
          <w:b/>
          <w:bCs/>
          <w:lang w:eastAsia="zh-CN"/>
        </w:rPr>
      </w:pPr>
      <w:r>
        <w:rPr>
          <w:rFonts w:hint="eastAsia" w:ascii="仿宋" w:hAnsi="仿宋" w:eastAsia="仿宋" w:cs="仿宋"/>
          <w:b/>
          <w:bCs/>
          <w:lang w:eastAsia="zh-CN"/>
        </w:rPr>
        <w:t>21</w:t>
      </w:r>
      <w:r>
        <w:rPr>
          <w:rFonts w:ascii="仿宋" w:hAnsi="仿宋" w:eastAsia="仿宋" w:cs="仿宋"/>
          <w:b/>
          <w:bCs/>
          <w:lang w:eastAsia="zh-CN"/>
        </w:rPr>
        <w:t>.1</w:t>
      </w:r>
    </w:p>
    <w:p w14:paraId="2E8ECBE1">
      <w:pPr>
        <w:pStyle w:val="40"/>
        <w:widowControl w:val="0"/>
        <w:adjustRightInd w:val="0"/>
        <w:snapToGrid w:val="0"/>
        <w:spacing w:line="360" w:lineRule="auto"/>
        <w:ind w:left="1850" w:leftChars="771"/>
        <w:jc w:val="both"/>
        <w:rPr>
          <w:rFonts w:ascii="仿宋" w:hAnsi="仿宋" w:eastAsia="仿宋"/>
          <w:sz w:val="24"/>
          <w:szCs w:val="24"/>
          <w:lang w:eastAsia="zh-CN"/>
        </w:rPr>
      </w:pPr>
      <w:r>
        <w:rPr>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64DEF3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64DEF3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373046C3">
      <w:pPr>
        <w:spacing w:line="360" w:lineRule="auto"/>
        <w:rPr>
          <w:rFonts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0345CB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10345CB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 xml:space="preserve">.2  </w:t>
      </w:r>
    </w:p>
    <w:p w14:paraId="5217806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如果发包人依据第92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款约定的情形解除合同，则合同工程和临时工程，应认为是发包人的财产。</w:t>
      </w:r>
    </w:p>
    <w:p w14:paraId="6AA4E566">
      <w:pPr>
        <w:spacing w:line="480" w:lineRule="auto"/>
        <w:rPr>
          <w:rFonts w:ascii="仿宋" w:hAnsi="仿宋" w:eastAsia="仿宋"/>
          <w:b/>
          <w:bCs/>
          <w:lang w:eastAsia="zh-CN"/>
        </w:rPr>
      </w:pPr>
      <w:bookmarkStart w:id="105" w:name="_Toc6120"/>
      <w:r>
        <w:rPr>
          <w:rFonts w:ascii="仿宋" w:hAnsi="仿宋" w:eastAsia="仿宋" w:cs="仿宋"/>
          <w:b/>
          <w:bCs/>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542444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542444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.3</w:t>
      </w:r>
      <w:bookmarkEnd w:id="105"/>
    </w:p>
    <w:p w14:paraId="530163ED">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如果承包人依据第92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7636E2F">
      <w:pPr>
        <w:pStyle w:val="40"/>
        <w:adjustRightInd w:val="0"/>
        <w:snapToGrid w:val="0"/>
        <w:spacing w:line="360" w:lineRule="auto"/>
        <w:rPr>
          <w:rFonts w:ascii="仿宋" w:hAnsi="仿宋" w:eastAsia="仿宋"/>
          <w:b/>
          <w:bCs/>
          <w:kern w:val="2"/>
          <w:sz w:val="24"/>
          <w:szCs w:val="24"/>
          <w:lang w:eastAsia="zh-CN"/>
        </w:rPr>
      </w:pPr>
    </w:p>
    <w:p w14:paraId="3C870147">
      <w:pPr>
        <w:spacing w:line="360" w:lineRule="auto"/>
        <w:jc w:val="center"/>
        <w:outlineLvl w:val="1"/>
        <w:rPr>
          <w:rFonts w:ascii="仿宋" w:hAnsi="仿宋" w:eastAsia="仿宋"/>
          <w:b/>
          <w:bCs/>
          <w:lang w:eastAsia="zh-CN"/>
        </w:rPr>
      </w:pPr>
      <w:bookmarkStart w:id="106" w:name="_Toc155189071"/>
      <w:r>
        <w:rPr>
          <w:rFonts w:hint="eastAsia" w:ascii="仿宋" w:hAnsi="仿宋" w:eastAsia="仿宋" w:cs="仿宋"/>
          <w:b/>
          <w:bCs/>
          <w:lang w:eastAsia="zh-CN"/>
        </w:rPr>
        <w:t>二、合同主体</w:t>
      </w:r>
      <w:bookmarkEnd w:id="106"/>
    </w:p>
    <w:p w14:paraId="2248D28B">
      <w:pPr>
        <w:pStyle w:val="5"/>
        <w:tabs>
          <w:tab w:val="left" w:pos="420"/>
        </w:tabs>
        <w:spacing w:before="120" w:beforeLines="50" w:after="120" w:afterLines="50" w:line="360" w:lineRule="auto"/>
        <w:rPr>
          <w:rFonts w:ascii="仿宋" w:hAnsi="仿宋" w:eastAsia="仿宋"/>
          <w:sz w:val="24"/>
          <w:szCs w:val="24"/>
          <w:lang w:eastAsia="zh-CN"/>
        </w:rPr>
      </w:pPr>
      <w:bookmarkStart w:id="107" w:name="_Toc155189072"/>
      <w:r>
        <w:rPr>
          <w:rFonts w:hint="eastAsia" w:ascii="仿宋" w:hAnsi="仿宋" w:eastAsia="仿宋" w:cs="仿宋"/>
          <w:sz w:val="24"/>
          <w:szCs w:val="24"/>
          <w:lang w:eastAsia="zh-CN"/>
        </w:rPr>
        <w:t>22发包人</w:t>
      </w:r>
      <w:bookmarkEnd w:id="107"/>
    </w:p>
    <w:p w14:paraId="5EC1D87D">
      <w:pPr>
        <w:tabs>
          <w:tab w:val="left" w:pos="1620"/>
        </w:tabs>
        <w:ind w:left="-2" w:leftChars="-1" w:firstLine="1"/>
        <w:rPr>
          <w:rFonts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.1</w:t>
      </w:r>
    </w:p>
    <w:p w14:paraId="4D9B23E1">
      <w:pPr>
        <w:widowControl w:val="0"/>
        <w:tabs>
          <w:tab w:val="left" w:pos="162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1D3F0C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1D3F0C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53BC3ADD">
      <w:pPr>
        <w:spacing w:line="360" w:lineRule="auto"/>
        <w:rPr>
          <w:rFonts w:ascii="仿宋" w:hAnsi="仿宋" w:eastAsia="仿宋" w:cs="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.2 </w:t>
      </w:r>
    </w:p>
    <w:p w14:paraId="772B1F1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25D219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25D219F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lang w:eastAsia="zh-CN"/>
        </w:rPr>
        <w:t>发包人应按照合同约定完成下列工作：</w:t>
      </w:r>
    </w:p>
    <w:p w14:paraId="4C551B16">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发包人应按第6条约定向承包人提供《发包人要求》和项目基础资料，并为承包人收集其他有关资料提供必要的协助；</w:t>
      </w:r>
    </w:p>
    <w:p w14:paraId="77FCF188">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3DCAE6BE">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按照专用条款约定的时间向承包人提供一式两份约定的标准与规范（国家、省及地方颁布的标准规范除外）；</w:t>
      </w:r>
    </w:p>
    <w:p w14:paraId="2C02D613">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办理土地征用、拆迁等工作，使施工场地（含勘察施工场地）具备施工条件，并在开工后继续负责解决上述工作遗留的问题；</w:t>
      </w:r>
    </w:p>
    <w:p w14:paraId="03DB6295">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将施工所需水、电、通讯线路从施工场地（含勘察施工场地）外部接驳至专用条款约定的地点，保证施工期间的需要；</w:t>
      </w:r>
    </w:p>
    <w:p w14:paraId="1261B324">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开通施工场地与城乡公共道路间的通道，满足第</w:t>
      </w:r>
      <w:r>
        <w:rPr>
          <w:rFonts w:ascii="仿宋" w:hAnsi="仿宋" w:eastAsia="仿宋" w:cs="仿宋"/>
          <w:lang w:eastAsia="zh-CN"/>
        </w:rPr>
        <w:t>1</w:t>
      </w:r>
      <w:r>
        <w:rPr>
          <w:rFonts w:hint="eastAsia" w:ascii="仿宋" w:hAnsi="仿宋" w:eastAsia="仿宋" w:cs="仿宋"/>
          <w:lang w:eastAsia="zh-CN"/>
        </w:rPr>
        <w:t>6条交通运输的需要；</w:t>
      </w:r>
    </w:p>
    <w:p w14:paraId="49222AB8">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办理施工许可及其他所需证件、批准文件和办理临时用地、停水、停电、中断道路交通、爆破作业等的申请批准手续（承包人自身施工资质的证件除外）；</w:t>
      </w:r>
    </w:p>
    <w:p w14:paraId="3ECDA8FD">
      <w:pPr>
        <w:widowControl w:val="0"/>
        <w:numPr>
          <w:ilvl w:val="0"/>
          <w:numId w:val="4"/>
        </w:numPr>
        <w:tabs>
          <w:tab w:val="clear" w:pos="111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确定水准点与坐标控制点，组织现场交验并以书面形式移交给承包人；</w:t>
      </w:r>
    </w:p>
    <w:p w14:paraId="72D8CB12">
      <w:pPr>
        <w:widowControl w:val="0"/>
        <w:numPr>
          <w:ilvl w:val="0"/>
          <w:numId w:val="4"/>
        </w:numPr>
        <w:tabs>
          <w:tab w:val="left" w:pos="1470"/>
          <w:tab w:val="left" w:pos="1980"/>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协调处理施工场地周围地形关系问题和做好邻近建筑物、构筑物（包括文物保护建筑）、古树名木等的保护工作；</w:t>
      </w:r>
    </w:p>
    <w:p w14:paraId="01F37797">
      <w:pPr>
        <w:widowControl w:val="0"/>
        <w:numPr>
          <w:ilvl w:val="0"/>
          <w:numId w:val="4"/>
        </w:numPr>
        <w:tabs>
          <w:tab w:val="left" w:pos="1470"/>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及时接收已完工程，并按照合同约定及时支付工程款及其他各种款项。</w:t>
      </w:r>
    </w:p>
    <w:p w14:paraId="743F8DAE">
      <w:pPr>
        <w:widowControl w:val="0"/>
        <w:numPr>
          <w:ilvl w:val="0"/>
          <w:numId w:val="4"/>
        </w:numPr>
        <w:tabs>
          <w:tab w:val="left" w:pos="1470"/>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其它。</w:t>
      </w:r>
    </w:p>
    <w:p w14:paraId="452B4466">
      <w:pPr>
        <w:pStyle w:val="45"/>
        <w:widowControl w:val="0"/>
        <w:tabs>
          <w:tab w:val="left" w:pos="1980"/>
        </w:tabs>
        <w:ind w:left="1850" w:leftChars="771" w:firstLine="0" w:firstLineChars="0"/>
        <w:jc w:val="both"/>
        <w:rPr>
          <w:rFonts w:ascii="仿宋" w:hAnsi="仿宋" w:eastAsia="仿宋" w:cs="仿宋"/>
          <w:lang w:eastAsia="zh-CN"/>
        </w:rPr>
      </w:pPr>
      <w:r>
        <w:rPr>
          <w:rFonts w:hint="eastAsia" w:ascii="仿宋" w:hAnsi="仿宋" w:eastAsia="仿宋" w:cs="仿宋"/>
          <w:lang w:eastAsia="zh-CN"/>
        </w:rPr>
        <w:t>发包人可将其中部分工作委托给承包人办理，具体由合同双方当事人在专用条款中约定。除合同价格已包括外，由发包人承担所需费用，并向承包人支付合理利润。</w:t>
      </w:r>
    </w:p>
    <w:p w14:paraId="27EBD519">
      <w:pPr>
        <w:spacing w:line="360" w:lineRule="auto"/>
        <w:rPr>
          <w:rFonts w:ascii="仿宋" w:hAnsi="仿宋" w:eastAsia="仿宋"/>
          <w:lang w:eastAsia="zh-CN"/>
        </w:rPr>
      </w:pPr>
      <w:bookmarkStart w:id="108" w:name="_Toc2811"/>
      <w:r>
        <w:rPr>
          <w:rFonts w:hint="eastAsia" w:ascii="仿宋" w:hAnsi="仿宋" w:eastAsia="仿宋" w:cs="仿宋"/>
          <w:b/>
          <w:bCs/>
          <w:lang w:eastAsia="zh-CN"/>
        </w:rPr>
        <w:t>22</w:t>
      </w:r>
      <w:r>
        <w:rPr>
          <w:rFonts w:ascii="仿宋" w:hAnsi="仿宋" w:eastAsia="仿宋" w:cs="仿宋"/>
          <w:b/>
          <w:bCs/>
          <w:lang w:eastAsia="zh-CN"/>
        </w:rPr>
        <w:t>.3</w:t>
      </w:r>
      <w:bookmarkEnd w:id="108"/>
    </w:p>
    <w:p w14:paraId="1D5AE3F8">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561FD7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561FD7B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lang w:eastAsia="zh-CN"/>
        </w:rPr>
        <w:t>发包人应按照专用条款约定的时间提供施工场地（含勘察施工场地），并在确保承包人按照计划进度顺利开工的时间内给予承包人进入和使用施工场地的权利。</w:t>
      </w:r>
    </w:p>
    <w:p w14:paraId="42E86A4D">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发包人保留其工作人员和相关政府执法人员进入和使用施工场地的权利。</w:t>
      </w:r>
    </w:p>
    <w:p w14:paraId="6942D134">
      <w:pPr>
        <w:spacing w:line="360" w:lineRule="auto"/>
        <w:rPr>
          <w:rFonts w:ascii="仿宋" w:hAnsi="仿宋" w:eastAsia="仿宋"/>
          <w:b/>
          <w:bCs/>
          <w:lang w:eastAsia="zh-CN"/>
        </w:rPr>
      </w:pPr>
      <w:bookmarkStart w:id="109" w:name="_Toc23044"/>
      <w:r>
        <w:rPr>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21DE8E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21DE8E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.4</w:t>
      </w:r>
      <w:bookmarkEnd w:id="109"/>
    </w:p>
    <w:p w14:paraId="4360B1CD">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发包人应按照合同约定的期限和方式向承包人支付工程款及其他应支付的款项。</w:t>
      </w:r>
    </w:p>
    <w:p w14:paraId="6F91CD40">
      <w:pPr>
        <w:spacing w:line="360" w:lineRule="auto"/>
        <w:rPr>
          <w:rFonts w:ascii="仿宋" w:hAnsi="仿宋" w:eastAsia="仿宋"/>
          <w:b/>
          <w:bCs/>
          <w:lang w:eastAsia="zh-CN"/>
        </w:rPr>
      </w:pPr>
      <w:bookmarkStart w:id="110" w:name="_Toc13889"/>
      <w:r>
        <w:rPr>
          <w:rFonts w:hint="eastAsia" w:ascii="仿宋" w:hAnsi="仿宋" w:eastAsia="仿宋" w:cs="仿宋"/>
          <w:b/>
          <w:bCs/>
          <w:lang w:eastAsia="zh-CN"/>
        </w:rPr>
        <w:t>22</w:t>
      </w:r>
      <w:r>
        <w:rPr>
          <w:rFonts w:ascii="仿宋" w:hAnsi="仿宋" w:eastAsia="仿宋" w:cs="仿宋"/>
          <w:b/>
          <w:bCs/>
          <w:lang w:eastAsia="zh-CN"/>
        </w:rPr>
        <w:t>.5</w:t>
      </w:r>
      <w:bookmarkEnd w:id="110"/>
    </w:p>
    <w:p w14:paraId="477C10E7">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BD11EB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1BD11EB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lang w:eastAsia="zh-CN"/>
        </w:rPr>
        <w:t>发包人应按照第65条约定组织承包人、设计顾问人、监理人和造价咨询人等进行竣工验收。</w:t>
      </w:r>
    </w:p>
    <w:p w14:paraId="7DA1431C">
      <w:pPr>
        <w:spacing w:line="360" w:lineRule="auto"/>
        <w:rPr>
          <w:rFonts w:ascii="仿宋" w:hAnsi="仿宋" w:eastAsia="仿宋"/>
          <w:b/>
          <w:bCs/>
          <w:lang w:eastAsia="zh-CN"/>
        </w:rPr>
      </w:pPr>
      <w:bookmarkStart w:id="111" w:name="_Toc22320"/>
      <w:r>
        <w:rPr>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1AD7D45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1AD7D45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.6</w:t>
      </w:r>
      <w:bookmarkEnd w:id="111"/>
    </w:p>
    <w:p w14:paraId="2E98772B">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发包人供应工程材料和工程设备的，发包人应按照第55条约定向承包人提供工程材料和工程设备。</w:t>
      </w:r>
    </w:p>
    <w:p w14:paraId="2A2078FA">
      <w:pPr>
        <w:spacing w:line="360" w:lineRule="auto"/>
        <w:rPr>
          <w:rFonts w:ascii="仿宋" w:hAnsi="仿宋" w:eastAsia="仿宋"/>
          <w:b/>
          <w:bCs/>
          <w:lang w:eastAsia="zh-CN"/>
        </w:rPr>
      </w:pPr>
      <w:bookmarkStart w:id="112" w:name="_Toc24160"/>
      <w:r>
        <w:rPr>
          <w:rFonts w:hint="eastAsia" w:ascii="仿宋" w:hAnsi="仿宋" w:eastAsia="仿宋" w:cs="仿宋"/>
          <w:b/>
          <w:bCs/>
          <w:lang w:eastAsia="zh-CN"/>
        </w:rPr>
        <w:t>22</w:t>
      </w:r>
      <w:r>
        <w:rPr>
          <w:rFonts w:ascii="仿宋" w:hAnsi="仿宋" w:eastAsia="仿宋" w:cs="仿宋"/>
          <w:b/>
          <w:bCs/>
          <w:lang w:eastAsia="zh-CN"/>
        </w:rPr>
        <w:t>.7</w:t>
      </w:r>
      <w:bookmarkEnd w:id="112"/>
    </w:p>
    <w:p w14:paraId="3ACDC5D1">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4B8DD6CE">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4B8DD6CE">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lang w:eastAsia="zh-CN"/>
        </w:rPr>
        <w:t>发包人未能正确完成本合同约定的全部义务，导致费用的增加和（或）延误的工期，由发包人承担；给承包人造成损失的，发包人应予赔偿。</w:t>
      </w:r>
    </w:p>
    <w:p w14:paraId="032AC935">
      <w:pPr>
        <w:spacing w:line="360" w:lineRule="auto"/>
        <w:rPr>
          <w:rFonts w:ascii="仿宋" w:hAnsi="仿宋" w:eastAsia="仿宋" w:cs="仿宋"/>
          <w:b/>
          <w:bCs/>
          <w:u w:val="single"/>
          <w:lang w:eastAsia="zh-CN"/>
        </w:rPr>
      </w:pPr>
    </w:p>
    <w:p w14:paraId="1B75A769">
      <w:pPr>
        <w:pStyle w:val="5"/>
        <w:tabs>
          <w:tab w:val="left" w:pos="420"/>
        </w:tabs>
        <w:spacing w:before="120" w:beforeLines="50" w:after="120" w:afterLines="50" w:line="360" w:lineRule="auto"/>
        <w:rPr>
          <w:rFonts w:ascii="仿宋" w:hAnsi="仿宋" w:eastAsia="仿宋"/>
          <w:sz w:val="24"/>
          <w:szCs w:val="24"/>
          <w:lang w:eastAsia="zh-CN"/>
        </w:rPr>
      </w:pPr>
      <w:bookmarkStart w:id="113" w:name="_Toc155189073"/>
      <w:r>
        <w:rPr>
          <w:rFonts w:ascii="仿宋" w:hAnsi="仿宋" w:eastAsia="仿宋" w:cs="仿宋"/>
          <w:sz w:val="24"/>
          <w:szCs w:val="24"/>
          <w:lang w:eastAsia="zh-CN"/>
        </w:rPr>
        <w:t>2</w:t>
      </w:r>
      <w:r>
        <w:rPr>
          <w:rFonts w:hint="eastAsia" w:ascii="仿宋" w:hAnsi="仿宋" w:eastAsia="仿宋" w:cs="仿宋"/>
          <w:sz w:val="24"/>
          <w:szCs w:val="24"/>
          <w:lang w:eastAsia="zh-CN"/>
        </w:rPr>
        <w:t>3承包人</w:t>
      </w:r>
      <w:bookmarkEnd w:id="113"/>
    </w:p>
    <w:p w14:paraId="0BA4209F">
      <w:pPr>
        <w:tabs>
          <w:tab w:val="left" w:pos="1620"/>
        </w:tabs>
        <w:spacing w:line="360" w:lineRule="auto"/>
        <w:rPr>
          <w:rFonts w:ascii="仿宋" w:hAnsi="仿宋" w:eastAsia="仿宋"/>
          <w:b/>
          <w:bCs/>
          <w:lang w:eastAsia="zh-CN"/>
        </w:rPr>
      </w:pPr>
      <w:bookmarkStart w:id="114" w:name="_Toc1505"/>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.1</w:t>
      </w:r>
      <w:bookmarkEnd w:id="114"/>
    </w:p>
    <w:p w14:paraId="32842417">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2DDE38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2DDE38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269664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承包人在本项目中存在下列行为的，将被拒绝参与发包人后续工程投标。拒绝投标时限由发包人（招标人）视严重程度确定，并在专用条款中约定。</w:t>
      </w:r>
    </w:p>
    <w:p w14:paraId="7085055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（1）将中标工程转包或者违法分包的；</w:t>
      </w:r>
    </w:p>
    <w:p w14:paraId="3A2B7F4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（2）在中标工程中不执行质量、安全生产相关规定的，造成质量或安全事故的；</w:t>
      </w:r>
    </w:p>
    <w:p w14:paraId="31BE8D2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（3）存在围标或串标情形的；</w:t>
      </w:r>
    </w:p>
    <w:p w14:paraId="7639DA2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（4）存在弄虚作假骗取中标情形的；</w:t>
      </w:r>
    </w:p>
    <w:p w14:paraId="2472BA8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（5）存在因过错行为被生效法律文书认定承担违约或侵权责任的。</w:t>
      </w:r>
    </w:p>
    <w:p w14:paraId="60697A1E">
      <w:pPr>
        <w:spacing w:line="360" w:lineRule="auto"/>
        <w:rPr>
          <w:rFonts w:ascii="仿宋" w:hAnsi="仿宋" w:eastAsia="仿宋"/>
          <w:lang w:eastAsia="zh-CN"/>
        </w:rPr>
      </w:pPr>
      <w:bookmarkStart w:id="115" w:name="_Toc20118"/>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.2</w:t>
      </w:r>
      <w:bookmarkEnd w:id="115"/>
    </w:p>
    <w:p w14:paraId="497EC4E3">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7ADC0E2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7ADC0E2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lang w:eastAsia="zh-CN"/>
        </w:rPr>
        <w:t>承包人应按照合同约定完成下列工作，包括但不限于：</w:t>
      </w:r>
    </w:p>
    <w:p w14:paraId="1F541933">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办理法律规定由承包人办理的许可和批准，将办理结果书面报送发包人留存，并承担因承包人违反法律或合同约定给发包人造成的任何费用和损失；</w:t>
      </w:r>
    </w:p>
    <w:p w14:paraId="7857801B">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对</w:t>
      </w:r>
      <w:r>
        <w:rPr>
          <w:rFonts w:ascii="仿宋" w:hAnsi="仿宋" w:eastAsia="仿宋"/>
          <w:lang w:eastAsia="zh-CN"/>
        </w:rPr>
        <w:t>发包人提供的</w:t>
      </w:r>
      <w:r>
        <w:rPr>
          <w:rFonts w:hint="eastAsia" w:ascii="仿宋" w:hAnsi="仿宋" w:eastAsia="仿宋"/>
          <w:lang w:eastAsia="zh-CN"/>
        </w:rPr>
        <w:t>《发包人要求》和项目基础</w:t>
      </w:r>
      <w:r>
        <w:rPr>
          <w:rFonts w:ascii="仿宋" w:hAnsi="仿宋" w:eastAsia="仿宋"/>
          <w:lang w:eastAsia="zh-CN"/>
        </w:rPr>
        <w:t>资料进行核实确认，并按照相关法律法规开展后续工作</w:t>
      </w:r>
      <w:r>
        <w:rPr>
          <w:rFonts w:hint="eastAsia" w:ascii="仿宋" w:hAnsi="仿宋" w:eastAsia="仿宋"/>
          <w:lang w:eastAsia="zh-CN"/>
        </w:rPr>
        <w:t>；</w:t>
      </w:r>
    </w:p>
    <w:p w14:paraId="4FDA900E">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按合同约定的时间完成勘察、设计等阶段的工作，及时提交发包人审查，完善设计成果；</w:t>
      </w:r>
    </w:p>
    <w:p w14:paraId="0ED559DB">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lang w:eastAsia="zh-CN"/>
        </w:rPr>
        <w:t>提供建筑信息模型（BIM）及相关技术应用，并协助发包人及相关方正确使用；</w:t>
      </w:r>
    </w:p>
    <w:p w14:paraId="29E4E833">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按照审查批准的设计文件、合同约定和监理人的指令实施、完成并保修合同工程；</w:t>
      </w:r>
    </w:p>
    <w:p w14:paraId="4DACA480">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按照合同约定和设计顾问人、监理人的要求提交勘察、设计、施工等进度报告和进度计划；</w:t>
      </w:r>
    </w:p>
    <w:p w14:paraId="732F9046">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按照合同约定和造价</w:t>
      </w:r>
      <w:r>
        <w:rPr>
          <w:rFonts w:hint="eastAsia" w:ascii="仿宋" w:hAnsi="仿宋" w:eastAsia="仿宋"/>
          <w:lang w:eastAsia="zh-CN"/>
        </w:rPr>
        <w:t>咨询</w:t>
      </w:r>
      <w:r>
        <w:rPr>
          <w:rFonts w:hint="eastAsia" w:ascii="仿宋" w:hAnsi="仿宋" w:eastAsia="仿宋" w:cs="仿宋"/>
          <w:lang w:eastAsia="zh-CN"/>
        </w:rPr>
        <w:t>人的要求提交支付申请和服务费、工程款报告，包括绿色施工安全防护费、进度款、结算款和调整合同价格等；</w:t>
      </w:r>
    </w:p>
    <w:p w14:paraId="02BEBC1A">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负责施工场地安全</w:t>
      </w:r>
      <w:r>
        <w:rPr>
          <w:rFonts w:hint="eastAsia" w:ascii="仿宋" w:hAnsi="仿宋" w:eastAsia="仿宋"/>
          <w:lang w:eastAsia="zh-CN"/>
        </w:rPr>
        <w:t>保卫</w:t>
      </w:r>
      <w:r>
        <w:rPr>
          <w:rFonts w:hint="eastAsia" w:ascii="仿宋" w:hAnsi="仿宋" w:eastAsia="仿宋" w:cs="仿宋"/>
          <w:lang w:eastAsia="zh-CN"/>
        </w:rPr>
        <w:t>工作，防止因工程施工造成的人身伤害和财产损失，提供和维修施工使用的照明、围栏设施等安全标志；</w:t>
      </w:r>
    </w:p>
    <w:p w14:paraId="6A42EFDC">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按照专用条款约定的数量和要求，向发包人提供施工场地办公和生活的房屋及设施，并在施工现场保留本合同、约定的标准与规范、变更资料等各一份，供监理人、造价咨询人需要时使用；</w:t>
      </w:r>
    </w:p>
    <w:p w14:paraId="24F8B087">
      <w:pPr>
        <w:widowControl w:val="0"/>
        <w:numPr>
          <w:ilvl w:val="0"/>
          <w:numId w:val="5"/>
        </w:numPr>
        <w:tabs>
          <w:tab w:val="left" w:pos="1980"/>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遵守政府部门有关</w:t>
      </w:r>
      <w:r>
        <w:rPr>
          <w:rFonts w:hint="eastAsia" w:ascii="仿宋" w:hAnsi="仿宋" w:eastAsia="仿宋"/>
          <w:lang w:eastAsia="zh-CN"/>
        </w:rPr>
        <w:t>施工</w:t>
      </w:r>
      <w:r>
        <w:rPr>
          <w:rFonts w:hint="eastAsia" w:ascii="仿宋" w:hAnsi="仿宋" w:eastAsia="仿宋" w:cs="仿宋"/>
          <w:lang w:eastAsia="zh-CN"/>
        </w:rPr>
        <w:t>场地交通、环境保护、施工噪声、绿色施工安全防护等的管理规定，办理有关手续，并以书面形式通知发包人，费用按政府有关部门相关文件规定由发（承）包人各自承担；</w:t>
      </w:r>
    </w:p>
    <w:p w14:paraId="73990135">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在合同工程或其某</w:t>
      </w:r>
      <w:r>
        <w:rPr>
          <w:rFonts w:hint="eastAsia" w:ascii="仿宋" w:hAnsi="仿宋" w:eastAsia="仿宋"/>
          <w:lang w:eastAsia="zh-CN"/>
        </w:rPr>
        <w:t>单项工程</w:t>
      </w:r>
      <w:r>
        <w:rPr>
          <w:rFonts w:hint="eastAsia" w:ascii="仿宋" w:hAnsi="仿宋" w:eastAsia="仿宋" w:cs="仿宋"/>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4FD04A1C">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遵守政府部门有关</w:t>
      </w:r>
      <w:r>
        <w:rPr>
          <w:rFonts w:hint="eastAsia" w:ascii="仿宋" w:hAnsi="仿宋" w:eastAsia="仿宋"/>
          <w:lang w:eastAsia="zh-CN"/>
        </w:rPr>
        <w:t>环境卫生</w:t>
      </w:r>
      <w:r>
        <w:rPr>
          <w:rFonts w:hint="eastAsia" w:ascii="仿宋" w:hAnsi="仿宋" w:eastAsia="仿宋" w:cs="仿宋"/>
          <w:lang w:eastAsia="zh-CN"/>
        </w:rPr>
        <w:t>的管理规定，保证施工场地的清洁和做好工程移交前施工现场的清理工作，并承担因自身责任造成的损失和罚款；</w:t>
      </w:r>
    </w:p>
    <w:p w14:paraId="04B7F7C1">
      <w:pPr>
        <w:widowControl w:val="0"/>
        <w:numPr>
          <w:ilvl w:val="0"/>
          <w:numId w:val="5"/>
        </w:numPr>
        <w:tabs>
          <w:tab w:val="left" w:pos="1980"/>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工程完工后，应按照合同约定提交竣工验收申请报告和竣工结算文件；</w:t>
      </w:r>
    </w:p>
    <w:p w14:paraId="20A869F4">
      <w:pPr>
        <w:widowControl w:val="0"/>
        <w:numPr>
          <w:ilvl w:val="0"/>
          <w:numId w:val="5"/>
        </w:numPr>
        <w:tabs>
          <w:tab w:val="left" w:pos="1980"/>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将发包人按合同支付的各项价款专用于合同工程且应及时支付其雇佣人员（包括建筑工人）工资，并及时向分包人支付合同价款。</w:t>
      </w:r>
    </w:p>
    <w:p w14:paraId="77F56A03">
      <w:pPr>
        <w:spacing w:line="360" w:lineRule="auto"/>
        <w:rPr>
          <w:rFonts w:ascii="仿宋" w:hAnsi="仿宋" w:eastAsia="仿宋"/>
          <w:b/>
          <w:bCs/>
          <w:lang w:eastAsia="zh-CN"/>
        </w:rPr>
      </w:pPr>
      <w:bookmarkStart w:id="116" w:name="_Toc2191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.3</w:t>
      </w:r>
      <w:bookmarkEnd w:id="116"/>
    </w:p>
    <w:p w14:paraId="1CF0F405">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206A92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206A92D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lang w:eastAsia="zh-CN"/>
        </w:rPr>
        <w:t>7</w:t>
      </w:r>
      <w:r>
        <w:rPr>
          <w:rFonts w:hint="eastAsia" w:ascii="仿宋" w:hAnsi="仿宋" w:eastAsia="仿宋" w:cs="仿宋"/>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62CE3244">
      <w:pPr>
        <w:spacing w:line="360" w:lineRule="auto"/>
        <w:rPr>
          <w:rFonts w:ascii="仿宋" w:hAnsi="仿宋" w:eastAsia="仿宋"/>
          <w:b/>
          <w:bCs/>
          <w:lang w:eastAsia="zh-CN"/>
        </w:rPr>
      </w:pPr>
      <w:bookmarkStart w:id="117" w:name="_Toc3158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.4</w:t>
      </w:r>
      <w:bookmarkEnd w:id="117"/>
    </w:p>
    <w:p w14:paraId="1B6B3B5D">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525232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525232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7BD11E65">
      <w:pPr>
        <w:spacing w:line="360" w:lineRule="auto"/>
        <w:rPr>
          <w:rFonts w:ascii="仿宋" w:hAnsi="仿宋" w:eastAsia="仿宋"/>
          <w:lang w:eastAsia="zh-CN"/>
        </w:rPr>
      </w:pPr>
      <w:bookmarkStart w:id="118" w:name="_Toc32541"/>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.5</w:t>
      </w:r>
      <w:bookmarkEnd w:id="118"/>
    </w:p>
    <w:p w14:paraId="20881110">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145C1496">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145C1496">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lang w:eastAsia="zh-CN"/>
        </w:rPr>
        <w:t>承包人应按照合同约定、发包人代表或监理人代表的指令，配合和协助下述人员在施工场地及其附近实施与合同工程有关的各项工作：</w:t>
      </w:r>
    </w:p>
    <w:p w14:paraId="1F035CC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）发包人的工作人员；</w:t>
      </w:r>
    </w:p>
    <w:p w14:paraId="5F0AAFC1">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）发包人的雇员；</w:t>
      </w:r>
    </w:p>
    <w:p w14:paraId="3805762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）任何监督管理机构的执法人员。</w:t>
      </w:r>
    </w:p>
    <w:p w14:paraId="449367E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此类指令造成承包人的工作或支出，包括使用了承包人的施工设备、临时工程或通行道路等，视为已包含在合同价格内，除非合同专用条款另有约定。</w:t>
      </w:r>
    </w:p>
    <w:p w14:paraId="6604D9CF">
      <w:pPr>
        <w:spacing w:line="360" w:lineRule="auto"/>
        <w:rPr>
          <w:rFonts w:ascii="仿宋" w:hAnsi="仿宋" w:eastAsia="仿宋"/>
          <w:b/>
          <w:bCs/>
          <w:lang w:eastAsia="zh-CN"/>
        </w:rPr>
      </w:pPr>
      <w:bookmarkStart w:id="119" w:name="_Toc25696"/>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.6</w:t>
      </w:r>
      <w:bookmarkEnd w:id="119"/>
    </w:p>
    <w:p w14:paraId="6324C771">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146ED4FB">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146ED4FB">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0433D0">
      <w:pPr>
        <w:spacing w:line="360" w:lineRule="auto"/>
        <w:rPr>
          <w:rFonts w:ascii="仿宋" w:hAnsi="仿宋" w:eastAsia="仿宋"/>
          <w:b/>
          <w:bCs/>
          <w:lang w:eastAsia="zh-CN"/>
        </w:rPr>
      </w:pPr>
      <w:bookmarkStart w:id="120" w:name="_Toc13320"/>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.7</w:t>
      </w:r>
      <w:bookmarkEnd w:id="120"/>
    </w:p>
    <w:p w14:paraId="5D446C68">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0103247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0103247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lang w:eastAsia="zh-CN"/>
        </w:rPr>
        <w:t>承包人未能正确履行本合同约定的全部义务，导致费用的增加和（或）延误的工期，由承包人承担；给发包人造成损失的，承包人应予赔偿。</w:t>
      </w:r>
    </w:p>
    <w:p w14:paraId="24FFB450">
      <w:pPr>
        <w:pStyle w:val="40"/>
        <w:adjustRightInd w:val="0"/>
        <w:snapToGrid w:val="0"/>
        <w:spacing w:line="360" w:lineRule="auto"/>
        <w:rPr>
          <w:rFonts w:ascii="仿宋" w:hAnsi="仿宋" w:eastAsia="仿宋" w:cs="仿宋"/>
          <w:b/>
          <w:bCs/>
          <w:sz w:val="24"/>
          <w:szCs w:val="24"/>
          <w:u w:val="single"/>
          <w:lang w:eastAsia="zh-CN"/>
        </w:rPr>
      </w:pPr>
    </w:p>
    <w:p w14:paraId="00B53570">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21" w:name="_Toc155189074"/>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4现场管理人员任命和更换</w:t>
      </w:r>
      <w:bookmarkEnd w:id="121"/>
    </w:p>
    <w:p w14:paraId="42CFAB08">
      <w:pPr>
        <w:pStyle w:val="40"/>
        <w:tabs>
          <w:tab w:val="left" w:pos="1320"/>
        </w:tabs>
        <w:adjustRightInd w:val="0"/>
        <w:snapToGrid w:val="0"/>
        <w:spacing w:line="360" w:lineRule="auto"/>
        <w:ind w:right="-240"/>
        <w:rPr>
          <w:rFonts w:ascii="仿宋" w:hAnsi="仿宋" w:eastAsia="仿宋"/>
          <w:b/>
          <w:bCs/>
          <w:sz w:val="24"/>
          <w:szCs w:val="24"/>
          <w:lang w:eastAsia="zh-CN"/>
        </w:rPr>
      </w:pP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33E1253B">
      <w:pPr>
        <w:widowControl w:val="0"/>
        <w:tabs>
          <w:tab w:val="left" w:pos="4970"/>
        </w:tabs>
        <w:spacing w:line="360" w:lineRule="auto"/>
        <w:ind w:left="1850" w:leftChars="771"/>
        <w:jc w:val="both"/>
        <w:rPr>
          <w:lang w:eastAsia="zh-CN"/>
        </w:rPr>
      </w:pPr>
      <w:r>
        <w:rPr>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7F9E742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7F9E742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lang w:eastAsia="zh-CN"/>
        </w:rPr>
        <w:t>发包人应任命代表发包人工作的现场管理人员，并在开工前以书面形式通知承包人。该类管理人员可包括发包人代表、</w:t>
      </w:r>
      <w:r>
        <w:rPr>
          <w:rFonts w:hint="eastAsia"/>
          <w:lang w:eastAsia="zh-CN"/>
        </w:rPr>
        <w:t>设计</w:t>
      </w:r>
      <w:r>
        <w:rPr>
          <w:rFonts w:hint="eastAsia" w:ascii="仿宋" w:hAnsi="仿宋" w:eastAsia="仿宋" w:cs="仿宋"/>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5F5E06C6">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发包人如需更换现场管理人员，应至少提前</w:t>
      </w:r>
      <w:r>
        <w:rPr>
          <w:rFonts w:ascii="仿宋" w:hAnsi="仿宋" w:eastAsia="仿宋" w:cs="仿宋"/>
          <w:lang w:eastAsia="zh-CN"/>
        </w:rPr>
        <w:t>7</w:t>
      </w:r>
      <w:r>
        <w:rPr>
          <w:rFonts w:hint="eastAsia" w:ascii="仿宋" w:hAnsi="仿宋" w:eastAsia="仿宋" w:cs="仿宋"/>
          <w:lang w:eastAsia="zh-CN"/>
        </w:rPr>
        <w:t>天以书面形式通知承包人，否则该项更换无效。承包人应在收到通知后</w:t>
      </w:r>
      <w:r>
        <w:rPr>
          <w:rFonts w:ascii="仿宋" w:hAnsi="仿宋" w:eastAsia="仿宋" w:cs="仿宋"/>
          <w:lang w:eastAsia="zh-CN"/>
        </w:rPr>
        <w:t>7</w:t>
      </w:r>
      <w:r>
        <w:rPr>
          <w:rFonts w:hint="eastAsia" w:ascii="仿宋" w:hAnsi="仿宋" w:eastAsia="仿宋" w:cs="仿宋"/>
          <w:lang w:eastAsia="zh-CN"/>
        </w:rPr>
        <w:t>天内予以回复，否则视为已收到通知。后任现场管理人员应继续行使合同约定的前任现场管理人员的职权和履行相应的义务。</w:t>
      </w:r>
    </w:p>
    <w:p w14:paraId="3536B891">
      <w:pPr>
        <w:pStyle w:val="40"/>
        <w:tabs>
          <w:tab w:val="left" w:pos="1320"/>
          <w:tab w:val="left" w:pos="1620"/>
        </w:tabs>
        <w:adjustRightInd w:val="0"/>
        <w:snapToGrid w:val="0"/>
        <w:spacing w:line="360" w:lineRule="auto"/>
        <w:rPr>
          <w:rFonts w:ascii="仿宋" w:hAnsi="仿宋" w:eastAsia="仿宋"/>
          <w:b/>
          <w:bCs/>
          <w:sz w:val="24"/>
          <w:szCs w:val="24"/>
          <w:lang w:eastAsia="zh-CN"/>
        </w:rPr>
      </w:pPr>
      <w:bookmarkStart w:id="122" w:name="_Toc2460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.2</w:t>
      </w:r>
      <w:bookmarkEnd w:id="122"/>
    </w:p>
    <w:p w14:paraId="0F5355F7">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77306458">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77306458">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B159C8E">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承包人如需更换承包人代表或专业负责人，应遵守国家法律或建设行政主管部门的规定并取得发包人的同意，至少提前</w:t>
      </w:r>
      <w:r>
        <w:rPr>
          <w:rFonts w:ascii="仿宋" w:hAnsi="仿宋" w:eastAsia="仿宋" w:cs="仿宋"/>
          <w:lang w:eastAsia="zh-CN"/>
        </w:rPr>
        <w:t>7</w:t>
      </w:r>
      <w:r>
        <w:rPr>
          <w:rFonts w:hint="eastAsia" w:ascii="仿宋" w:hAnsi="仿宋" w:eastAsia="仿宋" w:cs="仿宋"/>
          <w:lang w:eastAsia="zh-CN"/>
        </w:rPr>
        <w:t>天以书面形式通知发包人，否则该项更换无效。发包人应在收到通知后的</w:t>
      </w:r>
      <w:r>
        <w:rPr>
          <w:rFonts w:ascii="仿宋" w:hAnsi="仿宋" w:eastAsia="仿宋" w:cs="仿宋"/>
          <w:lang w:eastAsia="zh-CN"/>
        </w:rPr>
        <w:t>7</w:t>
      </w:r>
      <w:r>
        <w:rPr>
          <w:rFonts w:hint="eastAsia" w:ascii="仿宋" w:hAnsi="仿宋" w:eastAsia="仿宋" w:cs="仿宋"/>
          <w:lang w:eastAsia="zh-CN"/>
        </w:rPr>
        <w:t>天内予以答复，否则视为同意。后任承包人代表或专业负责人应继续行使合同约定的前任承包人代表或专业负责人的职权和履行相应的义务。</w:t>
      </w:r>
    </w:p>
    <w:p w14:paraId="5723B36C">
      <w:pPr>
        <w:widowControl w:val="0"/>
        <w:tabs>
          <w:tab w:val="left" w:pos="4970"/>
        </w:tabs>
        <w:spacing w:line="360" w:lineRule="auto"/>
        <w:ind w:left="1850" w:leftChars="771"/>
        <w:jc w:val="both"/>
        <w:rPr>
          <w:lang w:eastAsia="zh-CN"/>
        </w:rPr>
      </w:pPr>
      <w:r>
        <w:rPr>
          <w:rFonts w:hint="eastAsia" w:ascii="仿宋" w:hAnsi="仿宋" w:eastAsia="仿宋" w:cs="仿宋"/>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0FA72D26">
      <w:pPr>
        <w:pStyle w:val="40"/>
        <w:tabs>
          <w:tab w:val="left" w:pos="1320"/>
        </w:tabs>
        <w:adjustRightInd w:val="0"/>
        <w:snapToGrid w:val="0"/>
        <w:spacing w:line="360" w:lineRule="auto"/>
        <w:ind w:right="-238"/>
        <w:rPr>
          <w:rFonts w:ascii="仿宋" w:hAnsi="仿宋" w:eastAsia="仿宋"/>
          <w:b/>
          <w:bCs/>
          <w:sz w:val="24"/>
          <w:szCs w:val="24"/>
          <w:lang w:eastAsia="zh-CN"/>
        </w:rPr>
      </w:pPr>
      <w:bookmarkStart w:id="123" w:name="_Toc2831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.3</w:t>
      </w:r>
      <w:bookmarkEnd w:id="123"/>
    </w:p>
    <w:p w14:paraId="1B7BC866">
      <w:pPr>
        <w:widowControl w:val="0"/>
        <w:tabs>
          <w:tab w:val="left" w:pos="4970"/>
        </w:tabs>
        <w:spacing w:line="360" w:lineRule="auto"/>
        <w:ind w:left="1850" w:leftChars="771"/>
        <w:jc w:val="both"/>
        <w:rPr>
          <w:rFonts w:ascii="仿宋" w:hAnsi="仿宋" w:eastAsia="仿宋"/>
          <w:b/>
          <w:bCs/>
          <w:lang w:eastAsia="zh-CN"/>
        </w:rPr>
      </w:pPr>
      <w:r>
        <w:rPr>
          <w:lang w:eastAsia="zh-CN" w:bidi="ar-SA"/>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3EF43B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3EF43B7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lang w:eastAsia="zh-CN"/>
        </w:rPr>
        <w:t>7</w:t>
      </w:r>
      <w:r>
        <w:rPr>
          <w:rFonts w:hint="eastAsia" w:ascii="仿宋" w:hAnsi="仿宋" w:eastAsia="仿宋" w:cs="仿宋"/>
          <w:lang w:eastAsia="zh-CN"/>
        </w:rPr>
        <w:t>天以书面形式通知发包人和承包人。未将有关文件送交发包人和承包人之前，任何此类任命或撤回均为无效。</w:t>
      </w:r>
    </w:p>
    <w:p w14:paraId="76C3B05E">
      <w:pPr>
        <w:spacing w:line="360" w:lineRule="auto"/>
        <w:rPr>
          <w:rFonts w:ascii="仿宋" w:hAnsi="仿宋" w:eastAsia="仿宋"/>
          <w:b/>
          <w:bCs/>
          <w:u w:val="single"/>
          <w:lang w:eastAsia="zh-CN"/>
        </w:rPr>
      </w:pPr>
    </w:p>
    <w:p w14:paraId="4C51F2A5">
      <w:pPr>
        <w:pStyle w:val="5"/>
        <w:tabs>
          <w:tab w:val="left" w:pos="420"/>
        </w:tabs>
        <w:spacing w:before="120" w:beforeLines="50" w:after="120" w:afterLines="50" w:line="360" w:lineRule="auto"/>
        <w:rPr>
          <w:rFonts w:ascii="仿宋" w:hAnsi="仿宋" w:eastAsia="仿宋"/>
          <w:sz w:val="24"/>
          <w:szCs w:val="24"/>
          <w:lang w:eastAsia="zh-CN"/>
        </w:rPr>
      </w:pPr>
      <w:bookmarkStart w:id="124" w:name="_Toc155189075"/>
      <w:r>
        <w:rPr>
          <w:rFonts w:ascii="仿宋" w:hAnsi="仿宋" w:eastAsia="仿宋" w:cs="仿宋"/>
          <w:sz w:val="24"/>
          <w:szCs w:val="24"/>
          <w:lang w:eastAsia="zh-CN"/>
        </w:rPr>
        <w:t>2</w:t>
      </w:r>
      <w:r>
        <w:rPr>
          <w:rFonts w:hint="eastAsia" w:ascii="仿宋" w:hAnsi="仿宋" w:eastAsia="仿宋" w:cs="仿宋"/>
          <w:sz w:val="24"/>
          <w:szCs w:val="24"/>
          <w:lang w:eastAsia="zh-CN"/>
        </w:rPr>
        <w:t>5发包人代表</w:t>
      </w:r>
      <w:bookmarkEnd w:id="124"/>
    </w:p>
    <w:p w14:paraId="7ED67E60">
      <w:pPr>
        <w:rPr>
          <w:rFonts w:ascii="仿宋" w:hAnsi="仿宋" w:eastAsia="仿宋"/>
          <w:b/>
          <w:bCs/>
          <w:lang w:eastAsia="zh-CN"/>
        </w:rPr>
      </w:pPr>
      <w:bookmarkStart w:id="125" w:name="_Toc25689"/>
      <w:r>
        <w:rPr>
          <w:rFonts w:ascii="仿宋" w:hAnsi="仿宋" w:eastAsia="仿宋" w:cs="仿宋"/>
          <w:b/>
          <w:bCs/>
          <w:lang w:eastAsia="zh-CN"/>
        </w:rPr>
        <w:t>2</w:t>
      </w:r>
      <w:r>
        <w:rPr>
          <w:rFonts w:hint="eastAsia" w:ascii="仿宋" w:hAnsi="仿宋" w:eastAsia="仿宋" w:cs="仿宋"/>
          <w:b/>
          <w:bCs/>
          <w:lang w:eastAsia="zh-CN"/>
        </w:rPr>
        <w:t>5</w:t>
      </w:r>
      <w:r>
        <w:rPr>
          <w:rFonts w:ascii="仿宋" w:hAnsi="仿宋" w:eastAsia="仿宋" w:cs="仿宋"/>
          <w:b/>
          <w:bCs/>
          <w:lang w:eastAsia="zh-CN"/>
        </w:rPr>
        <w:t>.1</w:t>
      </w:r>
      <w:bookmarkEnd w:id="125"/>
    </w:p>
    <w:p w14:paraId="05BB324C">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60A8BB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560A8BB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7985462D">
      <w:pPr>
        <w:pStyle w:val="40"/>
        <w:tabs>
          <w:tab w:val="left" w:pos="1320"/>
          <w:tab w:val="left" w:pos="1620"/>
        </w:tabs>
        <w:adjustRightInd w:val="0"/>
        <w:snapToGrid w:val="0"/>
        <w:spacing w:line="360" w:lineRule="auto"/>
        <w:rPr>
          <w:rFonts w:ascii="仿宋" w:hAnsi="仿宋" w:eastAsia="仿宋"/>
          <w:b/>
          <w:bCs/>
          <w:sz w:val="24"/>
          <w:szCs w:val="24"/>
          <w:lang w:eastAsia="zh-CN"/>
        </w:rPr>
      </w:pPr>
      <w:bookmarkStart w:id="126" w:name="_Toc22456"/>
      <w:r>
        <w:rPr>
          <w:rFonts w:ascii="仿宋" w:hAnsi="仿宋" w:eastAsia="仿宋" w:cs="仿宋"/>
          <w:b/>
          <w:bCs/>
          <w:sz w:val="24"/>
          <w:szCs w:val="24"/>
          <w:lang w:eastAsia="zh-CN"/>
        </w:rPr>
        <w:t>2</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.2</w:t>
      </w:r>
      <w:bookmarkEnd w:id="126"/>
    </w:p>
    <w:p w14:paraId="08E231E0">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7D9D5CA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7D9D5CA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lang w:eastAsia="zh-CN"/>
        </w:rPr>
        <w:t>发包人代表应代表发包人履行合同约定的职责、行使合同明文约定和必然隐含的权力，对发包人负责。发包人代表在发包人授予职权范围内工作，发包人应予认可。</w:t>
      </w:r>
    </w:p>
    <w:p w14:paraId="68A005DC">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发包人代表应在发包人的授权范围内，负责处理合同履行过程中与发包人有关的具体事宜。发包人代表在授权范围内的行为由发包人承担法律责任。</w:t>
      </w:r>
    </w:p>
    <w:p w14:paraId="5E0DBE8F">
      <w:pPr>
        <w:widowControl w:val="0"/>
        <w:tabs>
          <w:tab w:val="left" w:pos="4970"/>
        </w:tabs>
        <w:spacing w:line="360" w:lineRule="auto"/>
        <w:ind w:left="1850" w:leftChars="771"/>
        <w:jc w:val="both"/>
        <w:rPr>
          <w:rFonts w:ascii="仿宋" w:hAnsi="仿宋" w:eastAsia="仿宋" w:cs="仿宋"/>
          <w:lang w:eastAsia="zh-CN"/>
        </w:rPr>
      </w:pPr>
    </w:p>
    <w:p w14:paraId="50545488">
      <w:pPr>
        <w:spacing w:line="360" w:lineRule="auto"/>
        <w:rPr>
          <w:rFonts w:ascii="仿宋" w:hAnsi="仿宋" w:eastAsia="仿宋" w:cs="仿宋"/>
          <w:b/>
          <w:bCs/>
          <w:u w:val="single"/>
          <w:lang w:eastAsia="zh-CN"/>
        </w:rPr>
      </w:pPr>
    </w:p>
    <w:p w14:paraId="4E3BC46A">
      <w:pPr>
        <w:pStyle w:val="5"/>
        <w:tabs>
          <w:tab w:val="left" w:pos="420"/>
        </w:tabs>
        <w:spacing w:before="120" w:beforeLines="50" w:after="120" w:afterLines="50" w:line="360" w:lineRule="auto"/>
        <w:rPr>
          <w:rFonts w:ascii="仿宋" w:hAnsi="仿宋" w:eastAsia="仿宋"/>
          <w:sz w:val="24"/>
          <w:szCs w:val="24"/>
          <w:lang w:eastAsia="zh-CN"/>
        </w:rPr>
      </w:pPr>
      <w:bookmarkStart w:id="127" w:name="_Toc32414576"/>
      <w:bookmarkStart w:id="128" w:name="_Toc155189076"/>
      <w:r>
        <w:rPr>
          <w:rFonts w:ascii="仿宋" w:hAnsi="仿宋" w:eastAsia="仿宋" w:cs="仿宋"/>
          <w:sz w:val="24"/>
          <w:szCs w:val="24"/>
          <w:lang w:eastAsia="zh-CN"/>
        </w:rPr>
        <w:t>2</w:t>
      </w:r>
      <w:r>
        <w:rPr>
          <w:rFonts w:hint="eastAsia" w:ascii="仿宋" w:hAnsi="仿宋" w:eastAsia="仿宋" w:cs="仿宋"/>
          <w:sz w:val="24"/>
          <w:szCs w:val="24"/>
          <w:lang w:eastAsia="zh-CN"/>
        </w:rPr>
        <w:t>6</w:t>
      </w:r>
      <w:bookmarkEnd w:id="127"/>
      <w:r>
        <w:rPr>
          <w:rFonts w:hint="eastAsia" w:ascii="仿宋" w:hAnsi="仿宋" w:eastAsia="仿宋" w:cs="仿宋"/>
          <w:sz w:val="24"/>
          <w:szCs w:val="24"/>
          <w:lang w:eastAsia="zh-CN"/>
        </w:rPr>
        <w:t>设计顾问人</w:t>
      </w:r>
      <w:bookmarkEnd w:id="128"/>
    </w:p>
    <w:p w14:paraId="65EAFCA2">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.1</w:t>
      </w:r>
    </w:p>
    <w:p w14:paraId="02EAC2CC">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62C4DCC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62C4DCCD">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033FCDD3">
      <w:pPr>
        <w:spacing w:line="360" w:lineRule="auto"/>
        <w:rPr>
          <w:rFonts w:ascii="仿宋" w:hAnsi="仿宋" w:eastAsia="仿宋"/>
          <w:b/>
          <w:bCs/>
          <w:lang w:eastAsia="zh-CN"/>
        </w:rPr>
      </w:pPr>
      <w:bookmarkStart w:id="129" w:name="_Toc16119"/>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.2</w:t>
      </w:r>
      <w:bookmarkEnd w:id="129"/>
    </w:p>
    <w:p w14:paraId="41C7D698">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79A0E8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79A0E8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lang w:eastAsia="zh-CN"/>
        </w:rPr>
        <w:t>优化建议、设计变更审核、参与设计评审、参与竣工验收，</w:t>
      </w:r>
      <w:r>
        <w:rPr>
          <w:rFonts w:hint="eastAsia" w:ascii="仿宋" w:hAnsi="仿宋" w:eastAsia="仿宋" w:cs="仿宋"/>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2A8065E0">
      <w:pPr>
        <w:spacing w:line="360" w:lineRule="auto"/>
        <w:rPr>
          <w:rFonts w:ascii="仿宋" w:hAnsi="仿宋" w:eastAsia="仿宋"/>
          <w:b/>
          <w:bCs/>
          <w:lang w:eastAsia="zh-CN"/>
        </w:rPr>
      </w:pPr>
      <w:bookmarkStart w:id="130" w:name="_Toc15021"/>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.3</w:t>
      </w:r>
      <w:bookmarkEnd w:id="130"/>
    </w:p>
    <w:p w14:paraId="1AD0FA59">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A3A56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4A3A56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lang w:eastAsia="zh-CN"/>
        </w:rPr>
        <w:t>除属于第91条约定的争议外，设计顾问人在职权范围内的工作，发包人应予认可，但下列事项应事先取得发包人的专项批准：</w:t>
      </w:r>
    </w:p>
    <w:p w14:paraId="5E20F61B">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（1）批准承包人提供的配合施工的大样图、加工图等施工设计图纸；</w:t>
      </w:r>
    </w:p>
    <w:p w14:paraId="318E587B">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（2）根据第5.1款约定发出的发包人要求（包括限额设计指标）；</w:t>
      </w:r>
    </w:p>
    <w:p w14:paraId="3CE52506">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（3）根据第6.1款约定发出的项目基础资料；</w:t>
      </w:r>
    </w:p>
    <w:p w14:paraId="3DCA35D1">
      <w:pPr>
        <w:widowControl w:val="0"/>
        <w:tabs>
          <w:tab w:val="left" w:pos="126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（4）根据第37条、38条约定批准或发出关于勘察、设计文件的指令；</w:t>
      </w:r>
    </w:p>
    <w:p w14:paraId="117F5637">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（5）根据第41</w:t>
      </w:r>
      <w:r>
        <w:rPr>
          <w:rFonts w:ascii="仿宋" w:hAnsi="仿宋" w:eastAsia="仿宋" w:cs="仿宋"/>
          <w:lang w:eastAsia="zh-CN"/>
        </w:rPr>
        <w:t>.2</w:t>
      </w:r>
      <w:r>
        <w:rPr>
          <w:rFonts w:hint="eastAsia" w:ascii="仿宋" w:hAnsi="仿宋" w:eastAsia="仿宋" w:cs="仿宋"/>
          <w:lang w:eastAsia="zh-CN"/>
        </w:rPr>
        <w:t>款约定批准或发出关于勘察、设计方面开始工作的指令；</w:t>
      </w:r>
    </w:p>
    <w:p w14:paraId="5D1B33CD">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（6）根据第44</w:t>
      </w:r>
      <w:r>
        <w:rPr>
          <w:rFonts w:ascii="仿宋" w:hAnsi="仿宋" w:eastAsia="仿宋" w:cs="仿宋"/>
          <w:lang w:eastAsia="zh-CN"/>
        </w:rPr>
        <w:t>.2</w:t>
      </w:r>
      <w:r>
        <w:rPr>
          <w:rFonts w:hint="eastAsia" w:ascii="仿宋" w:hAnsi="仿宋" w:eastAsia="仿宋" w:cs="仿宋"/>
          <w:lang w:eastAsia="zh-CN"/>
        </w:rPr>
        <w:t>款约定批准或发出关于勘察、设计方面工作进度的变更指令；</w:t>
      </w:r>
    </w:p>
    <w:p w14:paraId="779F25AC">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（7）根据第63条约定批准或发出关于工程变更技术审核方面的指令；</w:t>
      </w:r>
    </w:p>
    <w:p w14:paraId="2F752E66">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（8）专用条款约定关于勘察设计方面需要发包人确认或批准的其他事项。</w:t>
      </w:r>
    </w:p>
    <w:p w14:paraId="3D81BCB9">
      <w:pPr>
        <w:spacing w:line="360" w:lineRule="auto"/>
        <w:rPr>
          <w:rFonts w:ascii="仿宋" w:hAnsi="仿宋" w:eastAsia="仿宋"/>
          <w:b/>
          <w:bCs/>
          <w:lang w:eastAsia="zh-CN"/>
        </w:rPr>
      </w:pPr>
      <w:bookmarkStart w:id="131" w:name="_Toc15784"/>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.4</w:t>
      </w:r>
      <w:bookmarkEnd w:id="131"/>
    </w:p>
    <w:p w14:paraId="3531CB7E">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5431C7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5431C7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lang w:eastAsia="zh-CN"/>
        </w:rPr>
        <w:t>设计顾问人应按照合同约定时间向承包人提供实施合同工程的勘察、设计、BIM技术应用、竣工验收等工作所需的核实、调整和通知等指令。</w:t>
      </w:r>
    </w:p>
    <w:p w14:paraId="525862C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设计顾问人提供的指令，首先应通过发包人批准，并采用书面形式。在紧急情况下，设计顾问工程师可发出口头指令，但应在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小时内给予书面确认。对设计顾问工程师的口头指令，承包人应予执行。如果承包人在设计顾问工程师发出的口头指令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天内向设计顾问人发出书面确认函。设计顾问咨询人应在承包人发出书面确认函后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23D293D6">
      <w:pPr>
        <w:spacing w:line="360" w:lineRule="auto"/>
        <w:rPr>
          <w:rFonts w:ascii="仿宋" w:hAnsi="仿宋" w:eastAsia="仿宋"/>
          <w:b/>
          <w:bCs/>
          <w:lang w:eastAsia="zh-CN"/>
        </w:rPr>
      </w:pPr>
      <w:bookmarkStart w:id="132" w:name="_Toc26383"/>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.5</w:t>
      </w:r>
      <w:bookmarkEnd w:id="132"/>
    </w:p>
    <w:p w14:paraId="607E31E9">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040BB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040BB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lang w:eastAsia="zh-CN"/>
        </w:rPr>
        <w:t>如果承包人认为设计顾问人的指令不合理，应在收到指令后</w:t>
      </w:r>
      <w:r>
        <w:rPr>
          <w:rFonts w:ascii="仿宋" w:hAnsi="仿宋" w:eastAsia="仿宋" w:cs="仿宋"/>
          <w:lang w:eastAsia="zh-CN"/>
        </w:rPr>
        <w:t>24</w:t>
      </w:r>
      <w:r>
        <w:rPr>
          <w:rFonts w:hint="eastAsia" w:ascii="仿宋" w:hAnsi="仿宋" w:eastAsia="仿宋" w:cs="仿宋"/>
          <w:lang w:eastAsia="zh-CN"/>
        </w:rPr>
        <w:t>小时内向设计顾问人提出书面报告，设计顾问人应在收到承包人报告后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小时内做出修改指令或继续执行原指令的决定，报经发包人批准后书面通知承包人。逾期不做出决定的，承包人可不执行设计顾问人的指令。</w:t>
      </w:r>
    </w:p>
    <w:p w14:paraId="644DA82F">
      <w:pPr>
        <w:spacing w:line="360" w:lineRule="auto"/>
        <w:rPr>
          <w:rFonts w:ascii="仿宋" w:hAnsi="仿宋" w:eastAsia="仿宋"/>
          <w:b/>
          <w:bCs/>
          <w:lang w:eastAsia="zh-CN"/>
        </w:rPr>
      </w:pPr>
      <w:bookmarkStart w:id="133" w:name="_Toc21955"/>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.6</w:t>
      </w:r>
      <w:bookmarkEnd w:id="133"/>
    </w:p>
    <w:p w14:paraId="123A0C89">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23494A4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23494A43">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lang w:eastAsia="zh-CN"/>
        </w:rPr>
        <w:t>设计顾问人可按照第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57FFA81A">
      <w:pPr>
        <w:spacing w:line="360" w:lineRule="auto"/>
        <w:rPr>
          <w:rFonts w:ascii="仿宋" w:hAnsi="仿宋" w:eastAsia="仿宋"/>
          <w:lang w:eastAsia="zh-CN"/>
        </w:rPr>
      </w:pPr>
      <w:bookmarkStart w:id="134" w:name="_Toc798"/>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.7</w:t>
      </w:r>
      <w:bookmarkEnd w:id="134"/>
    </w:p>
    <w:p w14:paraId="05E0E077">
      <w:pPr>
        <w:widowControl w:val="0"/>
        <w:tabs>
          <w:tab w:val="left" w:pos="497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5C729B0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5C729B0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lang w:eastAsia="zh-CN"/>
        </w:rPr>
        <w:t>设计顾问人（含其代表）未能正确完成本合同约定的全部义务，或工作出现失误，导致费用的增加和（或）延误的工期，由发包人承担；给承包人造成损失的，发包人应予赔偿。</w:t>
      </w:r>
    </w:p>
    <w:p w14:paraId="1F0FE1BD">
      <w:pPr>
        <w:spacing w:line="360" w:lineRule="auto"/>
        <w:rPr>
          <w:lang w:eastAsia="zh-CN"/>
        </w:rPr>
      </w:pPr>
    </w:p>
    <w:p w14:paraId="3F53E574">
      <w:pPr>
        <w:pStyle w:val="5"/>
        <w:tabs>
          <w:tab w:val="left" w:pos="420"/>
        </w:tabs>
        <w:spacing w:before="120" w:beforeLines="50" w:after="120" w:afterLines="50" w:line="360" w:lineRule="auto"/>
        <w:rPr>
          <w:rFonts w:ascii="仿宋" w:hAnsi="仿宋" w:eastAsia="仿宋"/>
          <w:bCs w:val="0"/>
          <w:sz w:val="24"/>
          <w:szCs w:val="24"/>
          <w:lang w:eastAsia="zh-CN"/>
        </w:rPr>
      </w:pPr>
      <w:bookmarkStart w:id="135" w:name="_Toc155189077"/>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7监理人</w:t>
      </w:r>
      <w:bookmarkEnd w:id="135"/>
    </w:p>
    <w:p w14:paraId="10966C29">
      <w:pPr>
        <w:rPr>
          <w:rFonts w:ascii="仿宋" w:hAnsi="仿宋" w:eastAsia="仿宋"/>
          <w:b/>
          <w:bCs/>
          <w:lang w:eastAsia="zh-CN"/>
        </w:rPr>
      </w:pPr>
      <w:bookmarkStart w:id="136" w:name="_Toc2602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.1</w:t>
      </w:r>
      <w:bookmarkEnd w:id="136"/>
    </w:p>
    <w:p w14:paraId="75C00C46">
      <w:pPr>
        <w:pStyle w:val="62"/>
        <w:widowControl w:val="0"/>
        <w:ind w:left="1850" w:leftChars="771"/>
        <w:jc w:val="both"/>
        <w:rPr>
          <w:rFonts w:ascii="仿宋" w:hAnsi="仿宋" w:eastAsia="仿宋"/>
          <w:lang w:eastAsia="zh-CN"/>
        </w:rPr>
      </w:pPr>
      <w:r>
        <w:rPr>
          <w:lang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443E370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443E3704">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63A3E026">
      <w:pPr>
        <w:spacing w:line="360" w:lineRule="auto"/>
        <w:rPr>
          <w:rFonts w:ascii="仿宋" w:hAnsi="仿宋" w:eastAsia="仿宋"/>
          <w:b/>
          <w:bCs/>
          <w:lang w:eastAsia="zh-CN"/>
        </w:rPr>
      </w:pPr>
      <w:bookmarkStart w:id="137" w:name="_Toc2365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.2</w:t>
      </w:r>
      <w:bookmarkEnd w:id="137"/>
    </w:p>
    <w:p w14:paraId="20DB026D">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78C378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78C378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0CF8C34D">
      <w:pPr>
        <w:spacing w:line="360" w:lineRule="auto"/>
        <w:rPr>
          <w:rFonts w:ascii="仿宋" w:hAnsi="仿宋" w:eastAsia="仿宋"/>
          <w:b/>
          <w:bCs/>
          <w:lang w:eastAsia="zh-CN"/>
        </w:rPr>
      </w:pPr>
      <w:bookmarkStart w:id="138" w:name="_Toc285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.3</w:t>
      </w:r>
      <w:bookmarkEnd w:id="138"/>
    </w:p>
    <w:p w14:paraId="3E692130">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0A0B6B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0A0B6BC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lang w:eastAsia="zh-CN"/>
        </w:rPr>
        <w:t>除属于第91条约定的争议外，监理人在职权范围内的工作，发包人应予认可，但下列事项应事先取得发包人的专项批准：</w:t>
      </w:r>
    </w:p>
    <w:p w14:paraId="622AFB76">
      <w:pPr>
        <w:widowControl w:val="0"/>
        <w:numPr>
          <w:ilvl w:val="0"/>
          <w:numId w:val="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根据第10</w:t>
      </w:r>
      <w:r>
        <w:rPr>
          <w:rFonts w:ascii="仿宋" w:hAnsi="仿宋" w:eastAsia="仿宋" w:cs="仿宋"/>
          <w:lang w:eastAsia="zh-CN"/>
        </w:rPr>
        <w:t>.2</w:t>
      </w:r>
      <w:r>
        <w:rPr>
          <w:rFonts w:hint="eastAsia" w:ascii="仿宋" w:hAnsi="仿宋" w:eastAsia="仿宋" w:cs="仿宋"/>
          <w:lang w:eastAsia="zh-CN"/>
        </w:rPr>
        <w:t>款约定同意承包人分包工程；</w:t>
      </w:r>
    </w:p>
    <w:p w14:paraId="25FDD395">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根据第21</w:t>
      </w:r>
      <w:r>
        <w:rPr>
          <w:rFonts w:ascii="仿宋" w:hAnsi="仿宋" w:eastAsia="仿宋" w:cs="仿宋"/>
          <w:lang w:eastAsia="zh-CN"/>
        </w:rPr>
        <w:t>.1</w:t>
      </w:r>
      <w:r>
        <w:rPr>
          <w:rFonts w:hint="eastAsia" w:ascii="仿宋" w:hAnsi="仿宋" w:eastAsia="仿宋" w:cs="仿宋"/>
          <w:lang w:eastAsia="zh-CN"/>
        </w:rPr>
        <w:t>款约定批准承包人将工程材料和工程设备、施工设备移出施工场地；</w:t>
      </w:r>
    </w:p>
    <w:p w14:paraId="15AABC52">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根据第40条约定批准承包人的设备及工器具购置方案、施工组织设计和工程进度计划；</w:t>
      </w:r>
    </w:p>
    <w:p w14:paraId="52074A50">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根据第41</w:t>
      </w:r>
      <w:r>
        <w:rPr>
          <w:rFonts w:ascii="仿宋" w:hAnsi="仿宋" w:eastAsia="仿宋" w:cs="仿宋"/>
          <w:lang w:eastAsia="zh-CN"/>
        </w:rPr>
        <w:t>.2</w:t>
      </w:r>
      <w:r>
        <w:rPr>
          <w:rFonts w:hint="eastAsia" w:ascii="仿宋" w:hAnsi="仿宋" w:eastAsia="仿宋" w:cs="仿宋"/>
          <w:lang w:eastAsia="zh-CN"/>
        </w:rPr>
        <w:t>款约定发出的工程开工令；</w:t>
      </w:r>
    </w:p>
    <w:p w14:paraId="7CBAC590">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根据第44</w:t>
      </w:r>
      <w:r>
        <w:rPr>
          <w:rFonts w:ascii="仿宋" w:hAnsi="仿宋" w:eastAsia="仿宋" w:cs="仿宋"/>
          <w:lang w:eastAsia="zh-CN"/>
        </w:rPr>
        <w:t>.2</w:t>
      </w:r>
      <w:r>
        <w:rPr>
          <w:rFonts w:hint="eastAsia" w:ascii="仿宋" w:hAnsi="仿宋" w:eastAsia="仿宋" w:cs="仿宋"/>
          <w:lang w:eastAsia="zh-CN"/>
        </w:rPr>
        <w:t>款约定发出加快进度的变更指令；</w:t>
      </w:r>
    </w:p>
    <w:p w14:paraId="243A11BC">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根据第56.7款约定使用替换工程材料；</w:t>
      </w:r>
    </w:p>
    <w:p w14:paraId="62C72CD7">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根据第73条约定发出使用暂列金额的工作指令；</w:t>
      </w:r>
    </w:p>
    <w:p w14:paraId="0E102241">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根据第74条约定发出使用计日工的工作指令；</w:t>
      </w:r>
    </w:p>
    <w:p w14:paraId="1BFECB8B">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根据第63条约定指令或批准的工程变更；</w:t>
      </w:r>
    </w:p>
    <w:p w14:paraId="18D34241">
      <w:pPr>
        <w:widowControl w:val="0"/>
        <w:numPr>
          <w:ilvl w:val="0"/>
          <w:numId w:val="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根据第81条约定指令或确认的现场签证；</w:t>
      </w:r>
    </w:p>
    <w:p w14:paraId="7BA17846">
      <w:pPr>
        <w:widowControl w:val="0"/>
        <w:numPr>
          <w:ilvl w:val="0"/>
          <w:numId w:val="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7C900C43">
      <w:pPr>
        <w:spacing w:line="360" w:lineRule="auto"/>
        <w:rPr>
          <w:rFonts w:ascii="仿宋" w:hAnsi="仿宋" w:eastAsia="仿宋"/>
          <w:b/>
          <w:bCs/>
          <w:lang w:eastAsia="zh-CN"/>
        </w:rPr>
      </w:pPr>
      <w:bookmarkStart w:id="139" w:name="_Toc19055"/>
      <w:r>
        <w:rPr>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01DD559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01DD5599">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.4</w:t>
      </w:r>
      <w:bookmarkEnd w:id="139"/>
    </w:p>
    <w:p w14:paraId="3D3369D7">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监理人应按照合同约定时间向承包人提供实施合同工程的进度、质量和安全工作所需的批准、确认和通知等指令。</w:t>
      </w:r>
    </w:p>
    <w:p w14:paraId="78702E8D">
      <w:pPr>
        <w:widowControl w:val="0"/>
        <w:tabs>
          <w:tab w:val="left" w:pos="1260"/>
        </w:tabs>
        <w:spacing w:line="360" w:lineRule="auto"/>
        <w:ind w:left="1850" w:leftChars="771"/>
        <w:jc w:val="both"/>
        <w:rPr>
          <w:rFonts w:ascii="仿宋" w:hAnsi="仿宋" w:eastAsia="仿宋"/>
          <w:b/>
          <w:bCs/>
          <w:lang w:eastAsia="zh-CN"/>
        </w:rPr>
      </w:pPr>
      <w:r>
        <w:rPr>
          <w:rFonts w:hint="eastAsia" w:ascii="仿宋" w:hAnsi="仿宋" w:eastAsia="仿宋" w:cs="仿宋"/>
          <w:lang w:eastAsia="zh-CN"/>
        </w:rPr>
        <w:t>监理人提供的指令，均应采用书面形式。在紧急情况下，监理工程师可发出口头指令，但应在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小时内给予书面确认。对监理工程师的口头指令，承包人应予执行。如果承包人在监理工程师发出口头指令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天内向监理人发出书面确认函。监理人应在承包人收到书面确认函后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02B6C213">
      <w:pPr>
        <w:spacing w:line="360" w:lineRule="auto"/>
        <w:rPr>
          <w:rFonts w:ascii="仿宋" w:hAnsi="仿宋" w:eastAsia="仿宋"/>
          <w:b/>
          <w:bCs/>
          <w:lang w:eastAsia="zh-CN"/>
        </w:rPr>
      </w:pPr>
      <w:bookmarkStart w:id="140" w:name="_Toc2371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.5</w:t>
      </w:r>
      <w:bookmarkEnd w:id="140"/>
    </w:p>
    <w:p w14:paraId="38400747">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07BD6A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07BD6A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lang w:eastAsia="zh-CN"/>
        </w:rPr>
        <w:t>如果承包人认为监理人的指令不合理，应在收到指令后</w:t>
      </w:r>
      <w:r>
        <w:rPr>
          <w:rFonts w:ascii="仿宋" w:hAnsi="仿宋" w:eastAsia="仿宋" w:cs="仿宋"/>
          <w:lang w:eastAsia="zh-CN"/>
        </w:rPr>
        <w:t>24</w:t>
      </w:r>
      <w:r>
        <w:rPr>
          <w:rFonts w:hint="eastAsia" w:ascii="仿宋" w:hAnsi="仿宋" w:eastAsia="仿宋" w:cs="仿宋"/>
          <w:lang w:eastAsia="zh-CN"/>
        </w:rPr>
        <w:t>小时内向监理人提出书面报告，监理人应在收到承包人报告后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小时内做出修改指令或继续执行原指令的决定，并书面通知承包人。逾期不做出决定的，承包人可不执行监理人的指令。</w:t>
      </w:r>
    </w:p>
    <w:p w14:paraId="0B64075D">
      <w:pPr>
        <w:spacing w:line="360" w:lineRule="auto"/>
        <w:rPr>
          <w:rFonts w:ascii="仿宋" w:hAnsi="仿宋" w:eastAsia="仿宋"/>
          <w:lang w:eastAsia="zh-CN"/>
        </w:rPr>
      </w:pPr>
      <w:bookmarkStart w:id="141" w:name="_Toc2403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.6</w:t>
      </w:r>
      <w:bookmarkEnd w:id="141"/>
    </w:p>
    <w:p w14:paraId="177B39B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45DCC5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45DCC5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lang w:eastAsia="zh-CN"/>
        </w:rPr>
        <w:t>监理人可按照第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6D625E39">
      <w:pPr>
        <w:spacing w:line="360" w:lineRule="auto"/>
        <w:rPr>
          <w:rFonts w:ascii="仿宋" w:hAnsi="仿宋" w:eastAsia="仿宋"/>
          <w:b/>
          <w:bCs/>
          <w:lang w:eastAsia="zh-CN"/>
        </w:rPr>
      </w:pPr>
      <w:bookmarkStart w:id="142" w:name="_Toc3145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.7</w:t>
      </w:r>
      <w:bookmarkEnd w:id="142"/>
    </w:p>
    <w:p w14:paraId="71C59FC0">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3023D5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3023D59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lang w:eastAsia="zh-CN"/>
        </w:rPr>
        <w:t>监理人未能正确履行本合同约定的全部义务，或工作出现失误，导致费用的增加和（或）延误的工期，由发包人承担；给承包人造成损失的，发包人应予赔偿。</w:t>
      </w:r>
    </w:p>
    <w:p w14:paraId="458E6A15">
      <w:pPr>
        <w:tabs>
          <w:tab w:val="left" w:pos="1260"/>
        </w:tabs>
        <w:spacing w:line="360" w:lineRule="auto"/>
        <w:rPr>
          <w:rFonts w:ascii="仿宋" w:hAnsi="仿宋" w:eastAsia="仿宋" w:cs="仿宋"/>
          <w:b/>
          <w:bCs/>
          <w:u w:val="single"/>
          <w:lang w:eastAsia="zh-CN"/>
        </w:rPr>
      </w:pPr>
    </w:p>
    <w:p w14:paraId="03887FAC">
      <w:pPr>
        <w:pStyle w:val="5"/>
        <w:tabs>
          <w:tab w:val="left" w:pos="420"/>
        </w:tabs>
        <w:spacing w:before="120" w:beforeLines="50" w:after="120" w:afterLines="50" w:line="360" w:lineRule="auto"/>
        <w:rPr>
          <w:rFonts w:ascii="仿宋" w:hAnsi="仿宋" w:eastAsia="仿宋"/>
          <w:sz w:val="24"/>
          <w:szCs w:val="24"/>
          <w:lang w:eastAsia="zh-CN"/>
        </w:rPr>
      </w:pPr>
      <w:bookmarkStart w:id="143" w:name="_Toc155189078"/>
      <w:r>
        <w:rPr>
          <w:rFonts w:ascii="仿宋" w:hAnsi="仿宋" w:eastAsia="仿宋" w:cs="仿宋"/>
          <w:sz w:val="24"/>
          <w:szCs w:val="24"/>
          <w:lang w:eastAsia="zh-CN"/>
        </w:rPr>
        <w:t>2</w:t>
      </w:r>
      <w:r>
        <w:rPr>
          <w:rFonts w:hint="eastAsia" w:ascii="仿宋" w:hAnsi="仿宋" w:eastAsia="仿宋" w:cs="仿宋"/>
          <w:sz w:val="24"/>
          <w:szCs w:val="24"/>
          <w:lang w:eastAsia="zh-CN"/>
        </w:rPr>
        <w:t>8造价咨询人</w:t>
      </w:r>
      <w:bookmarkEnd w:id="143"/>
    </w:p>
    <w:p w14:paraId="2696AD5F">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.1</w:t>
      </w:r>
    </w:p>
    <w:p w14:paraId="7D85DEB7">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6DEA985E">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6DEA985E">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3BDFE15">
      <w:pPr>
        <w:spacing w:line="360" w:lineRule="auto"/>
        <w:rPr>
          <w:rFonts w:ascii="仿宋" w:hAnsi="仿宋" w:eastAsia="仿宋"/>
          <w:b/>
          <w:bCs/>
          <w:lang w:eastAsia="zh-CN"/>
        </w:rPr>
      </w:pPr>
      <w:bookmarkStart w:id="144" w:name="_Toc60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.2</w:t>
      </w:r>
      <w:bookmarkEnd w:id="144"/>
    </w:p>
    <w:p w14:paraId="7AC918CF">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5D3D6B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5D3D6B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0FC9AB59">
      <w:pPr>
        <w:spacing w:line="360" w:lineRule="auto"/>
        <w:rPr>
          <w:rFonts w:ascii="仿宋" w:hAnsi="仿宋" w:eastAsia="仿宋"/>
          <w:b/>
          <w:bCs/>
          <w:lang w:eastAsia="zh-CN"/>
        </w:rPr>
      </w:pPr>
      <w:bookmarkStart w:id="145" w:name="_Toc541"/>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.3</w:t>
      </w:r>
      <w:bookmarkEnd w:id="145"/>
    </w:p>
    <w:p w14:paraId="46BF2968">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46D99A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46D99A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lang w:eastAsia="zh-CN"/>
        </w:rPr>
        <w:t>除属于第91条约定的争议外，造价咨询人在职权范围内的工作，发包人应予认可，但下列事项应事先取得发包人的专项批准：</w:t>
      </w:r>
    </w:p>
    <w:p w14:paraId="2EA45DD6">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根据第73条约定使用暂列金额；</w:t>
      </w:r>
    </w:p>
    <w:p w14:paraId="72B0B986">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根据第74条约定使用计日工；</w:t>
      </w:r>
    </w:p>
    <w:p w14:paraId="00CA4145">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根据第75条约定使用暂估价；</w:t>
      </w:r>
    </w:p>
    <w:p w14:paraId="6A36A3A5">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根据第76条确定的提前竣工奖与误期赔偿费；</w:t>
      </w:r>
    </w:p>
    <w:p w14:paraId="4D30D7E5">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根据第77条确定的优质优价费用；</w:t>
      </w:r>
    </w:p>
    <w:p w14:paraId="65D74128">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根据第69.3款约定事项调整的合同价格；</w:t>
      </w:r>
    </w:p>
    <w:p w14:paraId="0DEB9AFD">
      <w:pPr>
        <w:widowControl w:val="0"/>
        <w:numPr>
          <w:ilvl w:val="0"/>
          <w:numId w:val="7"/>
        </w:numPr>
        <w:tabs>
          <w:tab w:val="clear" w:pos="960"/>
        </w:tabs>
        <w:spacing w:line="360" w:lineRule="auto"/>
        <w:ind w:left="1850" w:leftChars="771"/>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22A58E44">
      <w:pPr>
        <w:spacing w:line="360" w:lineRule="auto"/>
        <w:rPr>
          <w:rFonts w:ascii="仿宋" w:hAnsi="仿宋" w:eastAsia="仿宋"/>
          <w:b/>
          <w:bCs/>
          <w:lang w:eastAsia="zh-CN"/>
        </w:rPr>
      </w:pPr>
      <w:bookmarkStart w:id="146" w:name="_Toc30839"/>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.4</w:t>
      </w:r>
      <w:bookmarkEnd w:id="146"/>
    </w:p>
    <w:p w14:paraId="444F7C94">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21739A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21739A3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lang w:eastAsia="zh-CN"/>
        </w:rPr>
        <w:t>造价咨询人应按照合同约定时间向承包人提供实施合同工程的工程造价工作所需的核实、调整和通知等指令。</w:t>
      </w:r>
    </w:p>
    <w:p w14:paraId="386B043F">
      <w:pPr>
        <w:widowControl w:val="0"/>
        <w:tabs>
          <w:tab w:val="left" w:pos="1260"/>
        </w:tabs>
        <w:spacing w:line="360" w:lineRule="auto"/>
        <w:ind w:left="1850" w:leftChars="771"/>
        <w:jc w:val="both"/>
        <w:rPr>
          <w:rFonts w:ascii="仿宋" w:hAnsi="仿宋" w:eastAsia="仿宋"/>
          <w:lang w:eastAsia="zh-CN"/>
        </w:rPr>
      </w:pPr>
      <w:r>
        <w:rPr>
          <w:rFonts w:hint="eastAsia" w:ascii="仿宋" w:hAnsi="仿宋" w:eastAsia="仿宋" w:cs="仿宋"/>
          <w:lang w:eastAsia="zh-CN"/>
        </w:rPr>
        <w:t>造价咨询人提供的指令，均应采用书面形式。在紧急情况下，造价工程师可发出口头指令，但应在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小时内给予书面确认。对造价工程师的口头指令，承包人应予执行。如果承包人在造价工程师发出的口头指令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天内向造价咨询人发出书面确认函。造价咨询人应在承包人收到书面确认函后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7C8EAD7D">
      <w:pPr>
        <w:spacing w:line="360" w:lineRule="auto"/>
        <w:rPr>
          <w:rFonts w:ascii="仿宋" w:hAnsi="仿宋" w:eastAsia="仿宋"/>
          <w:b/>
          <w:bCs/>
          <w:lang w:eastAsia="zh-CN"/>
        </w:rPr>
      </w:pPr>
      <w:bookmarkStart w:id="147" w:name="_Toc121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.5</w:t>
      </w:r>
      <w:bookmarkEnd w:id="147"/>
    </w:p>
    <w:p w14:paraId="08A294FE">
      <w:pPr>
        <w:widowControl w:val="0"/>
        <w:tabs>
          <w:tab w:val="left" w:pos="126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23938F3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23938F3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lang w:eastAsia="zh-CN"/>
        </w:rPr>
        <w:t>如果承包人认为造价咨询人的指令不合理，应在收到指令后</w:t>
      </w:r>
      <w:r>
        <w:rPr>
          <w:rFonts w:ascii="仿宋" w:hAnsi="仿宋" w:eastAsia="仿宋" w:cs="仿宋"/>
          <w:lang w:eastAsia="zh-CN"/>
        </w:rPr>
        <w:t>24</w:t>
      </w:r>
      <w:r>
        <w:rPr>
          <w:rFonts w:hint="eastAsia" w:ascii="仿宋" w:hAnsi="仿宋" w:eastAsia="仿宋" w:cs="仿宋"/>
          <w:lang w:eastAsia="zh-CN"/>
        </w:rPr>
        <w:t>小时内向造价咨询人提出书面报告，造价咨询人应在收到承包人报告后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小时内做出修改指令或继续执行原指令的决定，并书面通知承包人。逾期不做出决定的，承包人可不执行造价咨询人的指令。</w:t>
      </w:r>
    </w:p>
    <w:p w14:paraId="603A7C0F">
      <w:pPr>
        <w:spacing w:line="360" w:lineRule="auto"/>
        <w:rPr>
          <w:rFonts w:ascii="仿宋" w:hAnsi="仿宋" w:eastAsia="仿宋"/>
          <w:b/>
          <w:bCs/>
          <w:lang w:eastAsia="zh-CN"/>
        </w:rPr>
      </w:pPr>
      <w:bookmarkStart w:id="148" w:name="_Toc19556"/>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.6</w:t>
      </w:r>
      <w:bookmarkEnd w:id="148"/>
    </w:p>
    <w:p w14:paraId="3EB63699">
      <w:pPr>
        <w:widowControl w:val="0"/>
        <w:tabs>
          <w:tab w:val="left" w:pos="1260"/>
        </w:tabs>
        <w:spacing w:line="360" w:lineRule="auto"/>
        <w:ind w:left="1850" w:leftChars="771"/>
        <w:jc w:val="both"/>
        <w:rPr>
          <w:rFonts w:ascii="仿宋" w:hAnsi="仿宋" w:eastAsia="仿宋"/>
          <w:strike/>
          <w:lang w:eastAsia="zh-CN"/>
        </w:rPr>
      </w:pPr>
      <w:r>
        <w:rPr>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4DC946F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4DC946F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lang w:eastAsia="zh-CN"/>
        </w:rPr>
        <w:t>造价咨询人可按照第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6F595BAE">
      <w:pPr>
        <w:spacing w:line="360" w:lineRule="auto"/>
        <w:rPr>
          <w:rFonts w:ascii="仿宋" w:hAnsi="仿宋" w:eastAsia="仿宋"/>
          <w:lang w:eastAsia="zh-CN"/>
        </w:rPr>
      </w:pPr>
      <w:bookmarkStart w:id="149" w:name="_Toc15720"/>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.7</w:t>
      </w:r>
      <w:bookmarkEnd w:id="149"/>
    </w:p>
    <w:p w14:paraId="521F02B8">
      <w:pPr>
        <w:widowControl w:val="0"/>
        <w:tabs>
          <w:tab w:val="left" w:pos="126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6C285A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6C285A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lang w:eastAsia="zh-CN"/>
        </w:rPr>
        <w:t>造价咨询人（含其代表）未能正确履行本合同约定的全部义务，或工作出现失误，导致费用的增加和（或）延误的工期，由发包人承担；给承包人造成损失的，发包人应予赔偿。</w:t>
      </w:r>
    </w:p>
    <w:p w14:paraId="0AB824E3">
      <w:pPr>
        <w:tabs>
          <w:tab w:val="left" w:pos="540"/>
          <w:tab w:val="left" w:pos="720"/>
        </w:tabs>
        <w:spacing w:line="360" w:lineRule="auto"/>
        <w:rPr>
          <w:rFonts w:ascii="仿宋" w:hAnsi="仿宋" w:eastAsia="仿宋" w:cs="仿宋"/>
          <w:b/>
          <w:bCs/>
          <w:u w:val="single"/>
          <w:lang w:eastAsia="zh-CN"/>
        </w:rPr>
      </w:pPr>
    </w:p>
    <w:p w14:paraId="556BDC59">
      <w:pPr>
        <w:pStyle w:val="5"/>
        <w:tabs>
          <w:tab w:val="left" w:pos="420"/>
        </w:tabs>
        <w:spacing w:before="120" w:beforeLines="50" w:after="120" w:afterLines="50" w:line="360" w:lineRule="auto"/>
        <w:rPr>
          <w:rFonts w:ascii="仿宋" w:hAnsi="仿宋" w:eastAsia="仿宋"/>
          <w:sz w:val="24"/>
          <w:szCs w:val="24"/>
          <w:lang w:eastAsia="zh-CN"/>
        </w:rPr>
      </w:pPr>
      <w:bookmarkStart w:id="150" w:name="_Toc155189079"/>
      <w:r>
        <w:rPr>
          <w:rFonts w:ascii="仿宋" w:hAnsi="仿宋" w:eastAsia="仿宋" w:cs="仿宋"/>
          <w:sz w:val="24"/>
          <w:szCs w:val="24"/>
          <w:lang w:eastAsia="zh-CN"/>
        </w:rPr>
        <w:t>2</w:t>
      </w:r>
      <w:r>
        <w:rPr>
          <w:rFonts w:hint="eastAsia" w:ascii="仿宋" w:hAnsi="仿宋" w:eastAsia="仿宋" w:cs="仿宋"/>
          <w:sz w:val="24"/>
          <w:szCs w:val="24"/>
          <w:lang w:eastAsia="zh-CN"/>
        </w:rPr>
        <w:t>9承包人代表及其专业负责人</w:t>
      </w:r>
      <w:bookmarkEnd w:id="150"/>
    </w:p>
    <w:p w14:paraId="25F131E7">
      <w:pPr>
        <w:rPr>
          <w:rFonts w:ascii="仿宋" w:hAnsi="仿宋" w:eastAsia="仿宋"/>
          <w:b/>
          <w:bCs/>
          <w:lang w:eastAsia="zh-CN"/>
        </w:rPr>
      </w:pPr>
      <w:bookmarkStart w:id="151" w:name="_Toc8589"/>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.1</w:t>
      </w:r>
      <w:bookmarkEnd w:id="151"/>
      <w:r>
        <w:rPr>
          <w:rFonts w:hint="eastAsia" w:ascii="仿宋" w:hAnsi="仿宋" w:eastAsia="仿宋" w:cs="仿宋"/>
          <w:b/>
          <w:bCs/>
          <w:lang w:eastAsia="zh-CN"/>
        </w:rPr>
        <w:tab/>
      </w:r>
    </w:p>
    <w:p w14:paraId="31143027">
      <w:pPr>
        <w:widowControl w:val="0"/>
        <w:tabs>
          <w:tab w:val="left" w:pos="126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22AE44A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22AE44A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lang w:eastAsia="zh-CN"/>
        </w:rPr>
        <w:t>承包人应依据第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6E881BB6">
      <w:pPr>
        <w:spacing w:line="360" w:lineRule="auto"/>
        <w:rPr>
          <w:rFonts w:ascii="仿宋" w:hAnsi="仿宋" w:eastAsia="仿宋"/>
          <w:b/>
          <w:bCs/>
          <w:lang w:eastAsia="zh-CN"/>
        </w:rPr>
      </w:pPr>
      <w:bookmarkStart w:id="152" w:name="_Toc18916"/>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.2</w:t>
      </w:r>
      <w:bookmarkEnd w:id="152"/>
    </w:p>
    <w:p w14:paraId="769C0342">
      <w:pPr>
        <w:widowControl w:val="0"/>
        <w:tabs>
          <w:tab w:val="left" w:pos="1260"/>
        </w:tabs>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2D5F562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2D5F562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5A35FBC7">
      <w:pPr>
        <w:spacing w:line="360" w:lineRule="auto"/>
        <w:rPr>
          <w:rFonts w:ascii="仿宋" w:hAnsi="仿宋" w:eastAsia="仿宋"/>
          <w:b/>
          <w:bCs/>
          <w:lang w:eastAsia="zh-CN"/>
        </w:rPr>
      </w:pPr>
      <w:bookmarkStart w:id="153" w:name="_Toc383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.3</w:t>
      </w:r>
      <w:bookmarkEnd w:id="153"/>
    </w:p>
    <w:p w14:paraId="6408E46C">
      <w:pPr>
        <w:widowControl w:val="0"/>
        <w:tabs>
          <w:tab w:val="left" w:pos="1260"/>
        </w:tabs>
        <w:spacing w:line="360" w:lineRule="auto"/>
        <w:ind w:left="1850" w:leftChars="771"/>
        <w:jc w:val="both"/>
        <w:rPr>
          <w:rFonts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6FAE63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6FAE63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lang w:eastAsia="zh-CN"/>
        </w:rPr>
        <w:t>承包人</w:t>
      </w:r>
      <w:r>
        <w:rPr>
          <w:rFonts w:hint="eastAsia" w:ascii="仿宋" w:hAnsi="仿宋" w:eastAsia="仿宋" w:cs="仿宋"/>
          <w:lang w:eastAsia="zh-CN"/>
        </w:rPr>
        <w:t>代表授予职权范围内的工作，承包人代表应予认可，但承包人代表保留发出通知以纠正被授权人工作失误的权力。</w:t>
      </w:r>
    </w:p>
    <w:p w14:paraId="442FE8FD">
      <w:pPr>
        <w:spacing w:line="360" w:lineRule="auto"/>
        <w:rPr>
          <w:rFonts w:ascii="仿宋" w:hAnsi="仿宋" w:eastAsia="仿宋"/>
          <w:b/>
          <w:bCs/>
          <w:lang w:eastAsia="zh-CN"/>
        </w:rPr>
      </w:pPr>
      <w:bookmarkStart w:id="154" w:name="_Toc268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.4</w:t>
      </w:r>
      <w:bookmarkEnd w:id="154"/>
    </w:p>
    <w:p w14:paraId="7D09FF02">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4826459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4826459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lang w:eastAsia="zh-CN"/>
        </w:rPr>
        <w:t>48</w:t>
      </w:r>
      <w:r>
        <w:rPr>
          <w:rFonts w:hint="eastAsia" w:ascii="仿宋" w:hAnsi="仿宋" w:eastAsia="仿宋" w:cs="仿宋"/>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0388EC69">
      <w:pPr>
        <w:pStyle w:val="40"/>
        <w:tabs>
          <w:tab w:val="left" w:pos="540"/>
        </w:tabs>
        <w:adjustRightInd w:val="0"/>
        <w:snapToGrid w:val="0"/>
        <w:spacing w:line="360" w:lineRule="auto"/>
        <w:rPr>
          <w:rFonts w:ascii="仿宋" w:hAnsi="仿宋" w:eastAsia="仿宋" w:cs="仿宋"/>
          <w:b/>
          <w:bCs/>
          <w:sz w:val="24"/>
          <w:szCs w:val="24"/>
          <w:u w:val="single"/>
          <w:lang w:eastAsia="zh-CN"/>
        </w:rPr>
      </w:pPr>
    </w:p>
    <w:p w14:paraId="36E23536">
      <w:pPr>
        <w:pStyle w:val="5"/>
        <w:tabs>
          <w:tab w:val="left" w:pos="420"/>
        </w:tabs>
        <w:spacing w:before="120" w:beforeLines="50" w:after="120" w:afterLines="50" w:line="360" w:lineRule="auto"/>
        <w:rPr>
          <w:rFonts w:ascii="仿宋" w:hAnsi="仿宋" w:eastAsia="仿宋"/>
          <w:bCs w:val="0"/>
          <w:sz w:val="24"/>
          <w:szCs w:val="24"/>
          <w:lang w:eastAsia="zh-CN"/>
        </w:rPr>
      </w:pPr>
      <w:bookmarkStart w:id="155" w:name="_Toc155189080"/>
      <w:r>
        <w:rPr>
          <w:rFonts w:hint="eastAsia" w:ascii="仿宋" w:hAnsi="仿宋" w:eastAsia="仿宋" w:cs="仿宋"/>
          <w:bCs w:val="0"/>
          <w:sz w:val="24"/>
          <w:szCs w:val="24"/>
          <w:lang w:eastAsia="zh-CN"/>
        </w:rPr>
        <w:t>30指定分包人</w:t>
      </w:r>
      <w:bookmarkEnd w:id="155"/>
    </w:p>
    <w:p w14:paraId="1F2033E2">
      <w:pPr>
        <w:rPr>
          <w:rFonts w:ascii="仿宋" w:hAnsi="仿宋" w:eastAsia="仿宋"/>
          <w:b/>
          <w:bCs/>
          <w:lang w:eastAsia="zh-CN"/>
        </w:rPr>
      </w:pPr>
      <w:bookmarkStart w:id="156" w:name="_Toc3665"/>
      <w:r>
        <w:rPr>
          <w:rFonts w:hint="eastAsia" w:ascii="仿宋" w:hAnsi="仿宋" w:eastAsia="仿宋" w:cs="仿宋"/>
          <w:b/>
          <w:bCs/>
          <w:lang w:eastAsia="zh-CN"/>
        </w:rPr>
        <w:t>30</w:t>
      </w:r>
      <w:r>
        <w:rPr>
          <w:rFonts w:ascii="仿宋" w:hAnsi="仿宋" w:eastAsia="仿宋" w:cs="仿宋"/>
          <w:b/>
          <w:bCs/>
          <w:lang w:eastAsia="zh-CN"/>
        </w:rPr>
        <w:t>.1</w:t>
      </w:r>
      <w:bookmarkEnd w:id="156"/>
    </w:p>
    <w:p w14:paraId="317321B8">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3F5A93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3F5A93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lang w:eastAsia="zh-CN"/>
        </w:rPr>
        <w:t>指定分包人是指发包人事先指定的从事下列工作之一的分包人：</w:t>
      </w:r>
    </w:p>
    <w:p w14:paraId="28E167A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）根据专用条款的约定，发包人依法事先指定的实施、完成部分永久工程的分包人；</w:t>
      </w:r>
    </w:p>
    <w:p w14:paraId="6A5293B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）根据专用条款的约定，发包人选定的提供合同工程材料、工程设备和服务的分包人；</w:t>
      </w:r>
    </w:p>
    <w:p w14:paraId="7CFA8F3A">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（3）根据专用条款的约定，发包人选定的提供部分专业服务的分包人。</w:t>
      </w:r>
    </w:p>
    <w:p w14:paraId="33558E8B">
      <w:pPr>
        <w:spacing w:line="360" w:lineRule="auto"/>
        <w:rPr>
          <w:rFonts w:ascii="仿宋" w:hAnsi="仿宋" w:eastAsia="仿宋"/>
          <w:b/>
          <w:bCs/>
          <w:lang w:eastAsia="zh-CN"/>
        </w:rPr>
      </w:pPr>
      <w:bookmarkStart w:id="157" w:name="_Toc4859"/>
      <w:r>
        <w:rPr>
          <w:rFonts w:hint="eastAsia" w:ascii="仿宋" w:hAnsi="仿宋" w:eastAsia="仿宋" w:cs="仿宋"/>
          <w:b/>
          <w:bCs/>
          <w:lang w:eastAsia="zh-CN"/>
        </w:rPr>
        <w:t>30</w:t>
      </w:r>
      <w:r>
        <w:rPr>
          <w:rFonts w:ascii="仿宋" w:hAnsi="仿宋" w:eastAsia="仿宋" w:cs="仿宋"/>
          <w:b/>
          <w:bCs/>
          <w:lang w:eastAsia="zh-CN"/>
        </w:rPr>
        <w:t>.2</w:t>
      </w:r>
      <w:bookmarkEnd w:id="157"/>
    </w:p>
    <w:p w14:paraId="744A48AE">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3CC27F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3CC27F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lang w:eastAsia="zh-CN"/>
        </w:rPr>
        <w:t>指定分包人属于承包人的分包人，发包人不应要求承包人有义务接受承包人有理由反对的任何指定分包人。</w:t>
      </w:r>
    </w:p>
    <w:p w14:paraId="60D32169">
      <w:pPr>
        <w:spacing w:line="360" w:lineRule="auto"/>
        <w:rPr>
          <w:rFonts w:ascii="仿宋" w:hAnsi="仿宋" w:eastAsia="仿宋"/>
          <w:b/>
          <w:bCs/>
          <w:u w:val="dotted"/>
          <w:lang w:eastAsia="zh-CN"/>
        </w:rPr>
      </w:pPr>
      <w:bookmarkStart w:id="158" w:name="_Toc16892"/>
      <w:r>
        <w:rPr>
          <w:rFonts w:ascii="仿宋" w:hAnsi="仿宋" w:eastAsia="仿宋" w:cs="仿宋"/>
          <w:b/>
          <w:bCs/>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5B8AA8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5B8AA8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.3</w:t>
      </w:r>
      <w:bookmarkEnd w:id="158"/>
    </w:p>
    <w:p w14:paraId="1EB5B00F">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发包人应按照合同的约定向承包人支付指定分包人的分包工程配合费。指定分包工程款的结算与支付，按照第10</w:t>
      </w:r>
      <w:r>
        <w:rPr>
          <w:rFonts w:ascii="仿宋" w:hAnsi="仿宋" w:eastAsia="仿宋" w:cs="仿宋"/>
          <w:lang w:eastAsia="zh-CN"/>
        </w:rPr>
        <w:t>.4</w:t>
      </w:r>
      <w:r>
        <w:rPr>
          <w:rFonts w:hint="eastAsia" w:ascii="仿宋" w:hAnsi="仿宋" w:eastAsia="仿宋" w:cs="仿宋"/>
          <w:lang w:eastAsia="zh-CN"/>
        </w:rPr>
        <w:t>款办理。</w:t>
      </w:r>
    </w:p>
    <w:p w14:paraId="3B2FED0A">
      <w:pPr>
        <w:spacing w:line="360" w:lineRule="auto"/>
        <w:rPr>
          <w:rFonts w:ascii="仿宋" w:hAnsi="仿宋" w:eastAsia="仿宋"/>
          <w:b/>
          <w:bCs/>
          <w:u w:val="dotted"/>
          <w:lang w:eastAsia="zh-CN"/>
        </w:rPr>
      </w:pPr>
      <w:bookmarkStart w:id="159" w:name="_Toc20846"/>
      <w:r>
        <w:rPr>
          <w:rFonts w:ascii="仿宋" w:hAnsi="仿宋" w:eastAsia="仿宋" w:cs="仿宋"/>
          <w:b/>
          <w:bCs/>
          <w:lang w:eastAsia="zh-CN" w:bidi="ar-SA"/>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38F9049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38F9049C">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.4</w:t>
      </w:r>
      <w:bookmarkEnd w:id="159"/>
    </w:p>
    <w:p w14:paraId="38A57E5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指定分包人应按照分包合同的约定对承包人负责。承包人有义务协助、配合指定分包人实施分包工程。</w:t>
      </w:r>
    </w:p>
    <w:p w14:paraId="3FEB8932">
      <w:pPr>
        <w:spacing w:line="360" w:lineRule="auto"/>
        <w:rPr>
          <w:rFonts w:ascii="仿宋" w:hAnsi="仿宋" w:eastAsia="仿宋"/>
          <w:b/>
          <w:bCs/>
          <w:u w:val="single"/>
          <w:lang w:eastAsia="zh-CN"/>
        </w:rPr>
      </w:pPr>
    </w:p>
    <w:p w14:paraId="49FB1D9A">
      <w:pPr>
        <w:pStyle w:val="5"/>
        <w:tabs>
          <w:tab w:val="left" w:pos="420"/>
        </w:tabs>
        <w:spacing w:before="120" w:beforeLines="50" w:after="120" w:afterLines="50" w:line="360" w:lineRule="auto"/>
        <w:rPr>
          <w:rFonts w:ascii="仿宋" w:hAnsi="仿宋" w:eastAsia="仿宋"/>
          <w:bCs w:val="0"/>
          <w:sz w:val="24"/>
          <w:szCs w:val="24"/>
          <w:lang w:eastAsia="zh-CN"/>
        </w:rPr>
      </w:pPr>
      <w:bookmarkStart w:id="160" w:name="_Toc155189081"/>
      <w:r>
        <w:rPr>
          <w:rFonts w:hint="eastAsia" w:ascii="仿宋" w:hAnsi="仿宋" w:eastAsia="仿宋" w:cs="仿宋"/>
          <w:bCs w:val="0"/>
          <w:sz w:val="24"/>
          <w:szCs w:val="24"/>
          <w:lang w:eastAsia="zh-CN"/>
        </w:rPr>
        <w:t>31 承包人劳务</w:t>
      </w:r>
      <w:bookmarkEnd w:id="160"/>
    </w:p>
    <w:p w14:paraId="41AB8000">
      <w:pPr>
        <w:spacing w:line="360" w:lineRule="auto"/>
        <w:rPr>
          <w:rFonts w:ascii="仿宋" w:hAnsi="仿宋" w:eastAsia="仿宋"/>
          <w:b/>
          <w:bCs/>
          <w:lang w:eastAsia="zh-CN"/>
        </w:rPr>
      </w:pPr>
      <w:bookmarkStart w:id="161" w:name="_Toc27515"/>
      <w:r>
        <w:rPr>
          <w:rFonts w:hint="eastAsia" w:ascii="仿宋" w:hAnsi="仿宋" w:eastAsia="仿宋" w:cs="仿宋"/>
          <w:b/>
          <w:bCs/>
          <w:lang w:eastAsia="zh-CN"/>
        </w:rPr>
        <w:t>31</w:t>
      </w:r>
      <w:r>
        <w:rPr>
          <w:rFonts w:ascii="仿宋" w:hAnsi="仿宋" w:eastAsia="仿宋" w:cs="仿宋"/>
          <w:b/>
          <w:bCs/>
          <w:lang w:eastAsia="zh-CN"/>
        </w:rPr>
        <w:t>.1</w:t>
      </w:r>
      <w:bookmarkEnd w:id="161"/>
    </w:p>
    <w:p w14:paraId="6B5A5EC8">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67D0A41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67D0A41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lang w:eastAsia="zh-CN"/>
        </w:rPr>
        <w:t>承包人应在接到开工令后</w:t>
      </w:r>
      <w:r>
        <w:rPr>
          <w:rFonts w:ascii="仿宋" w:hAnsi="仿宋" w:eastAsia="仿宋" w:cs="仿宋"/>
          <w:lang w:eastAsia="zh-CN"/>
        </w:rPr>
        <w:t>28</w:t>
      </w:r>
      <w:r>
        <w:rPr>
          <w:rFonts w:hint="eastAsia" w:ascii="仿宋" w:hAnsi="仿宋" w:eastAsia="仿宋" w:cs="仿宋"/>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04F3163F">
      <w:pPr>
        <w:spacing w:line="360" w:lineRule="auto"/>
        <w:rPr>
          <w:rFonts w:ascii="仿宋" w:hAnsi="仿宋" w:eastAsia="仿宋" w:cs="仿宋"/>
          <w:b/>
          <w:bCs/>
          <w:lang w:eastAsia="zh-CN"/>
        </w:rPr>
      </w:pPr>
      <w:bookmarkStart w:id="162" w:name="_Toc31849"/>
      <w:r>
        <w:rPr>
          <w:rFonts w:hint="eastAsia" w:ascii="仿宋" w:hAnsi="仿宋" w:eastAsia="仿宋" w:cs="仿宋"/>
          <w:b/>
          <w:bCs/>
          <w:lang w:eastAsia="zh-CN"/>
        </w:rPr>
        <w:t>31</w:t>
      </w:r>
      <w:r>
        <w:rPr>
          <w:rFonts w:ascii="仿宋" w:hAnsi="仿宋" w:eastAsia="仿宋" w:cs="仿宋"/>
          <w:b/>
          <w:bCs/>
          <w:lang w:eastAsia="zh-CN"/>
        </w:rPr>
        <w:t>.2</w:t>
      </w:r>
      <w:bookmarkEnd w:id="162"/>
    </w:p>
    <w:p w14:paraId="7CA91E76">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416684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416684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lang w:eastAsia="zh-CN"/>
        </w:rPr>
        <w:t>承包人除应雇佣投标文件中“主要人员一览表”中指明的人员外，也可以雇佣经监理人批准的其他人员，但不得从发包人或服务于发包人的人员中雇佣人员。</w:t>
      </w:r>
    </w:p>
    <w:p w14:paraId="7F02A22E">
      <w:pPr>
        <w:spacing w:line="360" w:lineRule="auto"/>
        <w:rPr>
          <w:rFonts w:ascii="仿宋" w:hAnsi="仿宋" w:eastAsia="仿宋"/>
          <w:b/>
          <w:bCs/>
          <w:lang w:eastAsia="zh-CN"/>
        </w:rPr>
      </w:pPr>
      <w:bookmarkStart w:id="163" w:name="_Toc25755"/>
      <w:r>
        <w:rPr>
          <w:rFonts w:hint="eastAsia" w:ascii="仿宋" w:hAnsi="仿宋" w:eastAsia="仿宋" w:cs="仿宋"/>
          <w:b/>
          <w:bCs/>
          <w:lang w:eastAsia="zh-CN"/>
        </w:rPr>
        <w:t>31</w:t>
      </w:r>
      <w:r>
        <w:rPr>
          <w:rFonts w:ascii="仿宋" w:hAnsi="仿宋" w:eastAsia="仿宋" w:cs="仿宋"/>
          <w:b/>
          <w:bCs/>
          <w:lang w:eastAsia="zh-CN"/>
        </w:rPr>
        <w:t>.3</w:t>
      </w:r>
      <w:bookmarkEnd w:id="163"/>
    </w:p>
    <w:p w14:paraId="2314AEBB">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68742C8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68742C8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lang w:eastAsia="zh-CN"/>
        </w:rPr>
        <w:t>承包人应完善雇员的劳务注册手续，并与雇员订立劳动合同，明确双方的权利和义务。雇佣期间，承包人应做好下列工作：</w:t>
      </w:r>
    </w:p>
    <w:p w14:paraId="6B8004B0">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负责为雇员提供必要的食宿及各种生活设施，采取合理的卫生、劳动保护和安全防护措施，保证雇员的健康和安全；</w:t>
      </w:r>
    </w:p>
    <w:p w14:paraId="2940BC17">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保障雇员的合法权利和人身安全，及时采取有效措施抢救和治疗施工中受伤害的雇员；</w:t>
      </w:r>
    </w:p>
    <w:p w14:paraId="337C846A">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充分考虑和保障雇员的休息时间和法定节假日休假时间，尊重雇员的宗教信仰和风俗习惯；</w:t>
      </w:r>
    </w:p>
    <w:p w14:paraId="4AF0A9FA">
      <w:pPr>
        <w:widowControl w:val="0"/>
        <w:spacing w:line="360" w:lineRule="auto"/>
        <w:ind w:left="1850" w:leftChars="771"/>
        <w:jc w:val="both"/>
        <w:rPr>
          <w:rFonts w:ascii="仿宋" w:hAnsi="仿宋" w:eastAsia="仿宋" w:cs="仿宋"/>
          <w:strike/>
          <w:lang w:eastAsia="zh-CN"/>
        </w:rPr>
      </w:pPr>
      <w:r>
        <w:rPr>
          <w:rFonts w:ascii="仿宋" w:hAnsi="仿宋" w:eastAsia="仿宋" w:cs="仿宋"/>
          <w:lang w:eastAsia="zh-CN"/>
        </w:rPr>
        <w:t>（4）</w:t>
      </w:r>
      <w:r>
        <w:rPr>
          <w:rFonts w:hint="eastAsia" w:ascii="仿宋" w:hAnsi="仿宋" w:eastAsia="仿宋" w:cs="仿宋"/>
          <w:lang w:eastAsia="zh-CN"/>
        </w:rPr>
        <w:t>在施工现场主要出入口处设榜公布雇员工资发放时间和投诉电话。</w:t>
      </w:r>
    </w:p>
    <w:p w14:paraId="0DB5C300">
      <w:pPr>
        <w:widowControl w:val="0"/>
        <w:spacing w:line="360" w:lineRule="auto"/>
        <w:ind w:left="1850" w:leftChars="771"/>
        <w:jc w:val="both"/>
        <w:rPr>
          <w:rFonts w:ascii="仿宋" w:hAnsi="仿宋" w:eastAsia="仿宋"/>
          <w:lang w:eastAsia="zh-CN"/>
        </w:rPr>
      </w:pPr>
      <w:r>
        <w:rPr>
          <w:rFonts w:ascii="仿宋" w:hAnsi="仿宋" w:eastAsia="仿宋" w:cs="仿宋"/>
          <w:lang w:eastAsia="zh-CN"/>
        </w:rPr>
        <w:t>（</w:t>
      </w:r>
      <w:r>
        <w:rPr>
          <w:rFonts w:hint="eastAsia" w:ascii="仿宋" w:hAnsi="仿宋" w:eastAsia="仿宋" w:cs="仿宋"/>
          <w:lang w:eastAsia="zh-CN"/>
        </w:rPr>
        <w:t>5</w:t>
      </w:r>
      <w:r>
        <w:rPr>
          <w:rFonts w:ascii="仿宋" w:hAnsi="仿宋" w:eastAsia="仿宋" w:cs="仿宋"/>
          <w:lang w:eastAsia="zh-CN"/>
        </w:rPr>
        <w:t>）</w:t>
      </w:r>
      <w:r>
        <w:rPr>
          <w:rFonts w:hint="eastAsia" w:ascii="仿宋" w:hAnsi="仿宋" w:eastAsia="仿宋" w:cs="仿宋"/>
          <w:lang w:eastAsia="zh-CN"/>
        </w:rPr>
        <w:t>办理雇员的意外伤害等一切保险，处理雇员因工伤亡事故的善后事宜。</w:t>
      </w:r>
    </w:p>
    <w:p w14:paraId="11068F0D">
      <w:pPr>
        <w:spacing w:line="360" w:lineRule="auto"/>
        <w:rPr>
          <w:rFonts w:ascii="仿宋" w:hAnsi="仿宋" w:eastAsia="仿宋"/>
          <w:b/>
          <w:bCs/>
          <w:lang w:eastAsia="zh-CN"/>
        </w:rPr>
      </w:pPr>
      <w:bookmarkStart w:id="164" w:name="_Toc26563"/>
      <w:r>
        <w:rPr>
          <w:rFonts w:hint="eastAsia" w:ascii="仿宋" w:hAnsi="仿宋" w:eastAsia="仿宋" w:cs="仿宋"/>
          <w:b/>
          <w:bCs/>
          <w:lang w:eastAsia="zh-CN"/>
        </w:rPr>
        <w:t>31</w:t>
      </w:r>
      <w:r>
        <w:rPr>
          <w:rFonts w:ascii="仿宋" w:hAnsi="仿宋" w:eastAsia="仿宋" w:cs="仿宋"/>
          <w:b/>
          <w:bCs/>
          <w:lang w:eastAsia="zh-CN"/>
        </w:rPr>
        <w:t>.4</w:t>
      </w:r>
      <w:bookmarkEnd w:id="164"/>
    </w:p>
    <w:p w14:paraId="43AA941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0CE5F01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0CE5F01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020093FF">
      <w:pPr>
        <w:spacing w:line="360" w:lineRule="auto"/>
        <w:rPr>
          <w:rFonts w:ascii="仿宋" w:hAnsi="仿宋" w:eastAsia="仿宋"/>
          <w:b/>
          <w:bCs/>
          <w:lang w:eastAsia="zh-CN"/>
        </w:rPr>
      </w:pPr>
      <w:bookmarkStart w:id="165" w:name="_Toc17666"/>
      <w:r>
        <w:rPr>
          <w:rFonts w:hint="eastAsia" w:ascii="仿宋" w:hAnsi="仿宋" w:eastAsia="仿宋" w:cs="仿宋"/>
          <w:b/>
          <w:bCs/>
          <w:lang w:eastAsia="zh-CN"/>
        </w:rPr>
        <w:t>31</w:t>
      </w:r>
      <w:r>
        <w:rPr>
          <w:rFonts w:ascii="仿宋" w:hAnsi="仿宋" w:eastAsia="仿宋" w:cs="仿宋"/>
          <w:b/>
          <w:bCs/>
          <w:lang w:eastAsia="zh-CN"/>
        </w:rPr>
        <w:t>.5</w:t>
      </w:r>
      <w:bookmarkEnd w:id="165"/>
    </w:p>
    <w:p w14:paraId="6B3A5C59">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9B445A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9B445A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38F5C3D0">
      <w:pPr>
        <w:spacing w:line="360" w:lineRule="auto"/>
        <w:rPr>
          <w:rFonts w:ascii="仿宋" w:hAnsi="仿宋" w:eastAsia="仿宋"/>
          <w:b/>
          <w:bCs/>
          <w:lang w:eastAsia="zh-CN"/>
        </w:rPr>
      </w:pPr>
      <w:bookmarkStart w:id="166" w:name="_Toc27472"/>
      <w:r>
        <w:rPr>
          <w:rFonts w:hint="eastAsia" w:ascii="仿宋" w:hAnsi="仿宋" w:eastAsia="仿宋" w:cs="仿宋"/>
          <w:b/>
          <w:bCs/>
          <w:lang w:eastAsia="zh-CN"/>
        </w:rPr>
        <w:t>31</w:t>
      </w:r>
      <w:r>
        <w:rPr>
          <w:rFonts w:ascii="仿宋" w:hAnsi="仿宋" w:eastAsia="仿宋" w:cs="仿宋"/>
          <w:b/>
          <w:bCs/>
          <w:lang w:eastAsia="zh-CN"/>
        </w:rPr>
        <w:t>.6</w:t>
      </w:r>
      <w:bookmarkEnd w:id="166"/>
    </w:p>
    <w:p w14:paraId="4765C852">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7E9409B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7E9409B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lang w:eastAsia="zh-CN"/>
        </w:rPr>
        <w:t>承包人的雇员应是在行业或职业内具有相应资格、技能和经验的人员。承包人应向施工场地派遣足够数量的下列雇员：</w:t>
      </w:r>
    </w:p>
    <w:p w14:paraId="26C2CFC0">
      <w:pPr>
        <w:widowControl w:val="0"/>
        <w:numPr>
          <w:ilvl w:val="1"/>
          <w:numId w:val="7"/>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具有相应资格的专业技工和合格的普工；</w:t>
      </w:r>
    </w:p>
    <w:p w14:paraId="1AA8CA0D">
      <w:pPr>
        <w:widowControl w:val="0"/>
        <w:numPr>
          <w:ilvl w:val="1"/>
          <w:numId w:val="7"/>
        </w:numPr>
        <w:tabs>
          <w:tab w:val="clear" w:pos="3285"/>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具有相应施工经验的技术人员；</w:t>
      </w:r>
    </w:p>
    <w:p w14:paraId="585C0B45">
      <w:pPr>
        <w:widowControl w:val="0"/>
        <w:numPr>
          <w:ilvl w:val="1"/>
          <w:numId w:val="7"/>
        </w:numPr>
        <w:tabs>
          <w:tab w:val="clear" w:pos="3285"/>
        </w:tabs>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具有相应岗位资格的各级管理人员。</w:t>
      </w:r>
    </w:p>
    <w:p w14:paraId="5E2938E5">
      <w:pPr>
        <w:spacing w:line="360" w:lineRule="auto"/>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.7  </w:t>
      </w:r>
    </w:p>
    <w:p w14:paraId="6E78996E">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5937C0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5937C0E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lang w:eastAsia="zh-CN"/>
        </w:rPr>
        <w:t>承包人安排在施工场地的雇员应保持相对稳定，但有下列行为的任何承包人雇员，监理人可要求承包人将其撤换：</w:t>
      </w:r>
    </w:p>
    <w:p w14:paraId="23A314E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（1）日常行为不当，或工作漫不经心；</w:t>
      </w:r>
    </w:p>
    <w:p w14:paraId="4266038A">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（2）</w:t>
      </w:r>
      <w:r>
        <w:rPr>
          <w:rFonts w:hint="eastAsia" w:ascii="仿宋" w:hAnsi="仿宋" w:eastAsia="仿宋" w:cs="仿宋"/>
          <w:lang w:eastAsia="zh-CN"/>
        </w:rPr>
        <w:t>无能力履行义务或玩忽职守；</w:t>
      </w:r>
    </w:p>
    <w:p w14:paraId="5EA29741">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（3）</w:t>
      </w:r>
      <w:r>
        <w:rPr>
          <w:rFonts w:hint="eastAsia" w:ascii="仿宋" w:hAnsi="仿宋" w:eastAsia="仿宋" w:cs="仿宋"/>
          <w:lang w:eastAsia="zh-CN"/>
        </w:rPr>
        <w:t>不遵守合同的约定；</w:t>
      </w:r>
    </w:p>
    <w:p w14:paraId="1E917574">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（4）</w:t>
      </w:r>
      <w:r>
        <w:rPr>
          <w:rFonts w:hint="eastAsia" w:ascii="仿宋" w:hAnsi="仿宋" w:eastAsia="仿宋" w:cs="仿宋"/>
          <w:lang w:eastAsia="zh-CN"/>
        </w:rPr>
        <w:t>有损安全、健康和不利于环境保护的行为。</w:t>
      </w:r>
    </w:p>
    <w:p w14:paraId="4D5398A4">
      <w:pPr>
        <w:spacing w:line="360" w:lineRule="auto"/>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.8  </w:t>
      </w:r>
    </w:p>
    <w:p w14:paraId="1B139995">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2443763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2443763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lang w:eastAsia="zh-CN"/>
        </w:rPr>
        <w:t>承包人应自始至终采取各种合理的预防措施，防止雇员内部发生打斗和任何无序、非法的不良行为，以确保现场安定和保护现场及邻近人员的生命、财产安全。</w:t>
      </w:r>
    </w:p>
    <w:p w14:paraId="59F79FFA">
      <w:pPr>
        <w:spacing w:line="360" w:lineRule="auto"/>
        <w:rPr>
          <w:lang w:eastAsia="zh-CN"/>
        </w:rPr>
      </w:pPr>
    </w:p>
    <w:p w14:paraId="0BC1122A">
      <w:pPr>
        <w:pStyle w:val="40"/>
        <w:adjustRightInd w:val="0"/>
        <w:snapToGrid w:val="0"/>
        <w:spacing w:line="360" w:lineRule="auto"/>
        <w:jc w:val="center"/>
        <w:outlineLvl w:val="1"/>
        <w:rPr>
          <w:rFonts w:ascii="仿宋" w:hAnsi="仿宋" w:eastAsia="仿宋"/>
          <w:b/>
          <w:bCs/>
          <w:sz w:val="24"/>
          <w:szCs w:val="24"/>
          <w:lang w:eastAsia="zh-CN"/>
        </w:rPr>
      </w:pPr>
      <w:bookmarkStart w:id="167" w:name="_Toc155189082"/>
      <w:r>
        <w:rPr>
          <w:rFonts w:hint="eastAsia" w:ascii="仿宋" w:hAnsi="仿宋" w:eastAsia="仿宋" w:cs="仿宋"/>
          <w:b/>
          <w:bCs/>
          <w:sz w:val="24"/>
          <w:szCs w:val="24"/>
          <w:lang w:eastAsia="zh-CN"/>
        </w:rPr>
        <w:t>三、担保、保险与风险</w:t>
      </w:r>
      <w:bookmarkEnd w:id="167"/>
    </w:p>
    <w:p w14:paraId="08E28EA8">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68" w:name="_Toc155189083"/>
      <w:r>
        <w:rPr>
          <w:rFonts w:hint="eastAsia" w:ascii="仿宋" w:hAnsi="仿宋" w:eastAsia="仿宋" w:cs="仿宋"/>
          <w:bCs w:val="0"/>
          <w:sz w:val="24"/>
          <w:szCs w:val="24"/>
          <w:lang w:eastAsia="zh-CN"/>
        </w:rPr>
        <w:t>32工程担保</w:t>
      </w:r>
      <w:bookmarkEnd w:id="168"/>
    </w:p>
    <w:p w14:paraId="76877BC0">
      <w:pPr>
        <w:pStyle w:val="40"/>
        <w:tabs>
          <w:tab w:val="left" w:pos="1320"/>
        </w:tabs>
        <w:adjustRightInd w:val="0"/>
        <w:snapToGrid w:val="0"/>
        <w:spacing w:line="360" w:lineRule="auto"/>
        <w:ind w:right="-240"/>
        <w:rPr>
          <w:rFonts w:ascii="仿宋" w:hAnsi="仿宋" w:eastAsia="仿宋" w:cs="仿宋"/>
          <w:b/>
          <w:bCs/>
          <w:sz w:val="24"/>
          <w:szCs w:val="24"/>
          <w:lang w:eastAsia="zh-CN"/>
        </w:rPr>
      </w:pPr>
      <w:r>
        <w:rPr>
          <w:rFonts w:hint="eastAsia" w:ascii="仿宋" w:hAnsi="仿宋" w:eastAsia="仿宋" w:cs="仿宋"/>
          <w:b/>
          <w:bCs/>
          <w:sz w:val="24"/>
          <w:szCs w:val="24"/>
          <w:lang w:eastAsia="zh-CN"/>
        </w:rPr>
        <w:t>32</w:t>
      </w:r>
      <w:r>
        <w:rPr>
          <w:rFonts w:ascii="仿宋" w:hAnsi="仿宋" w:eastAsia="仿宋" w:cs="仿宋"/>
          <w:b/>
          <w:bCs/>
          <w:sz w:val="24"/>
          <w:szCs w:val="24"/>
          <w:lang w:eastAsia="zh-CN"/>
        </w:rPr>
        <w:t>.1</w:t>
      </w:r>
    </w:p>
    <w:p w14:paraId="46A361D8">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0982BE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0982BE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的形式，提供履约保函、担保公司担保、</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所发生的费用由承包人承担。</w:t>
      </w:r>
    </w:p>
    <w:p w14:paraId="04ED874B">
      <w:pPr>
        <w:spacing w:line="360" w:lineRule="auto"/>
        <w:rPr>
          <w:rFonts w:ascii="仿宋" w:hAnsi="仿宋" w:eastAsia="仿宋"/>
          <w:b/>
          <w:bCs/>
          <w:lang w:eastAsia="zh-CN"/>
        </w:rPr>
      </w:pPr>
      <w:bookmarkStart w:id="169" w:name="_Toc31260"/>
      <w:r>
        <w:rPr>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79D768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79D768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.2</w:t>
      </w:r>
      <w:bookmarkEnd w:id="169"/>
    </w:p>
    <w:p w14:paraId="276C0A56">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履约担保的有效期，是从提供履约担保之日起至合同工程竣工验收合格之日止。担保有效期满后，发包人应在收到承包人退保申请后的</w:t>
      </w:r>
      <w:r>
        <w:rPr>
          <w:rFonts w:ascii="仿宋" w:hAnsi="仿宋" w:eastAsia="仿宋" w:cs="仿宋"/>
          <w:lang w:eastAsia="zh-CN"/>
        </w:rPr>
        <w:t xml:space="preserve">14 </w:t>
      </w:r>
      <w:r>
        <w:rPr>
          <w:rFonts w:hint="eastAsia" w:ascii="仿宋" w:hAnsi="仿宋" w:eastAsia="仿宋" w:cs="仿宋"/>
          <w:lang w:eastAsia="zh-CN"/>
        </w:rPr>
        <w:t>天内将此担保退还给承包人。</w:t>
      </w:r>
    </w:p>
    <w:p w14:paraId="76D540A8">
      <w:pPr>
        <w:spacing w:line="360" w:lineRule="auto"/>
        <w:rPr>
          <w:rFonts w:ascii="仿宋" w:hAnsi="仿宋" w:eastAsia="仿宋"/>
          <w:b/>
          <w:bCs/>
          <w:lang w:eastAsia="zh-CN"/>
        </w:rPr>
      </w:pPr>
      <w:bookmarkStart w:id="170" w:name="_Toc27420"/>
      <w:r>
        <w:rPr>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7B31F7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7B31F7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.3</w:t>
      </w:r>
      <w:bookmarkEnd w:id="170"/>
    </w:p>
    <w:p w14:paraId="6E1E6ECE">
      <w:pPr>
        <w:widowControl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208DC5C1">
      <w:pPr>
        <w:spacing w:line="360" w:lineRule="auto"/>
        <w:rPr>
          <w:rFonts w:ascii="仿宋" w:hAnsi="仿宋" w:eastAsia="仿宋"/>
          <w:b/>
          <w:bCs/>
          <w:lang w:eastAsia="zh-CN"/>
        </w:rPr>
      </w:pPr>
      <w:bookmarkStart w:id="171" w:name="_Toc325"/>
      <w:r>
        <w:rPr>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15264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2152644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.4</w:t>
      </w:r>
      <w:bookmarkEnd w:id="171"/>
    </w:p>
    <w:p w14:paraId="79E84CC2">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承包人按照第32</w:t>
      </w:r>
      <w:r>
        <w:rPr>
          <w:rFonts w:ascii="仿宋" w:hAnsi="仿宋" w:eastAsia="仿宋" w:cs="仿宋"/>
          <w:lang w:eastAsia="zh-CN"/>
        </w:rPr>
        <w:t>.1</w:t>
      </w:r>
      <w:r>
        <w:rPr>
          <w:rFonts w:hint="eastAsia" w:ascii="仿宋" w:hAnsi="仿宋" w:eastAsia="仿宋" w:cs="仿宋"/>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的形式，提供支付保函、担保公司担保、</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所发生的费用由发包人承担。</w:t>
      </w:r>
    </w:p>
    <w:p w14:paraId="5FD5B1E6">
      <w:pPr>
        <w:spacing w:line="360" w:lineRule="auto"/>
        <w:rPr>
          <w:rFonts w:ascii="仿宋" w:hAnsi="仿宋" w:eastAsia="仿宋"/>
          <w:b/>
          <w:bCs/>
          <w:lang w:eastAsia="zh-CN"/>
        </w:rPr>
      </w:pPr>
      <w:bookmarkStart w:id="172" w:name="_Toc11769"/>
      <w:r>
        <w:rPr>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7F2094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7F2094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.5</w:t>
      </w:r>
      <w:bookmarkEnd w:id="172"/>
    </w:p>
    <w:p w14:paraId="2416B57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lang w:eastAsia="zh-CN"/>
        </w:rPr>
        <w:t>14</w:t>
      </w:r>
      <w:r>
        <w:rPr>
          <w:rFonts w:hint="eastAsia" w:ascii="仿宋" w:hAnsi="仿宋" w:eastAsia="仿宋" w:cs="仿宋"/>
          <w:lang w:eastAsia="zh-CN"/>
        </w:rPr>
        <w:t>天内将此担保退还给发包人。</w:t>
      </w:r>
    </w:p>
    <w:p w14:paraId="163CB289">
      <w:pPr>
        <w:spacing w:line="360" w:lineRule="auto"/>
        <w:rPr>
          <w:rFonts w:ascii="仿宋" w:hAnsi="仿宋" w:eastAsia="仿宋"/>
          <w:b/>
          <w:bCs/>
          <w:lang w:eastAsia="zh-CN"/>
        </w:rPr>
      </w:pPr>
      <w:bookmarkStart w:id="173" w:name="_Toc6720"/>
      <w:r>
        <w:rPr>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2C5945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2C5945F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.6</w:t>
      </w:r>
      <w:bookmarkEnd w:id="173"/>
    </w:p>
    <w:p w14:paraId="3199E18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776CBA06">
      <w:pPr>
        <w:spacing w:line="360" w:lineRule="auto"/>
        <w:rPr>
          <w:rFonts w:ascii="仿宋" w:hAnsi="仿宋" w:eastAsia="仿宋"/>
          <w:b/>
          <w:bCs/>
          <w:lang w:eastAsia="zh-CN"/>
        </w:rPr>
      </w:pPr>
      <w:bookmarkStart w:id="174" w:name="_Toc32372"/>
      <w:r>
        <w:rPr>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7202BF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7202BF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.7</w:t>
      </w:r>
      <w:bookmarkEnd w:id="174"/>
    </w:p>
    <w:p w14:paraId="21295FCF">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合同双方当事人均应确保合同工程担保有效期符合工期合理顺延的要求。若合同一方当事人未能保证延长担保有效期，另一方当事人可向其索赔担保的全部金额。</w:t>
      </w:r>
    </w:p>
    <w:p w14:paraId="4B4D43C4">
      <w:pPr>
        <w:spacing w:line="360" w:lineRule="auto"/>
        <w:rPr>
          <w:rFonts w:ascii="仿宋" w:hAnsi="仿宋" w:eastAsia="仿宋"/>
          <w:b/>
          <w:bCs/>
          <w:lang w:eastAsia="zh-CN"/>
        </w:rPr>
      </w:pPr>
      <w:bookmarkStart w:id="175" w:name="_Toc5677"/>
      <w:r>
        <w:rPr>
          <w:rFonts w:hint="eastAsia" w:ascii="仿宋" w:hAnsi="仿宋" w:eastAsia="仿宋" w:cs="仿宋"/>
          <w:b/>
          <w:bCs/>
          <w:lang w:eastAsia="zh-CN"/>
        </w:rPr>
        <w:t>32</w:t>
      </w:r>
      <w:r>
        <w:rPr>
          <w:rFonts w:ascii="仿宋" w:hAnsi="仿宋" w:eastAsia="仿宋" w:cs="仿宋"/>
          <w:b/>
          <w:bCs/>
          <w:lang w:eastAsia="zh-CN"/>
        </w:rPr>
        <w:t>.8</w:t>
      </w:r>
      <w:bookmarkEnd w:id="175"/>
    </w:p>
    <w:p w14:paraId="6E2D9F8D">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5A6374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5A6374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lang w:eastAsia="zh-CN"/>
        </w:rPr>
        <w:t>合同双方当事人在专用条款中约定担保内容、方式和责任等事项，并签订担保合同，作为本合同附件。</w:t>
      </w:r>
    </w:p>
    <w:p w14:paraId="674ECCE5">
      <w:pPr>
        <w:pStyle w:val="40"/>
        <w:adjustRightInd w:val="0"/>
        <w:snapToGrid w:val="0"/>
        <w:spacing w:line="360" w:lineRule="auto"/>
        <w:rPr>
          <w:rFonts w:ascii="仿宋" w:hAnsi="仿宋" w:eastAsia="仿宋" w:cs="仿宋"/>
          <w:b/>
          <w:bCs/>
          <w:sz w:val="24"/>
          <w:szCs w:val="24"/>
          <w:u w:val="single"/>
          <w:lang w:eastAsia="zh-CN"/>
        </w:rPr>
      </w:pPr>
    </w:p>
    <w:p w14:paraId="551763F4">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76" w:name="_Toc155189084"/>
      <w:r>
        <w:rPr>
          <w:rFonts w:hint="eastAsia" w:ascii="仿宋" w:hAnsi="仿宋" w:eastAsia="仿宋" w:cs="仿宋"/>
          <w:bCs w:val="0"/>
          <w:sz w:val="24"/>
          <w:szCs w:val="24"/>
          <w:lang w:eastAsia="zh-CN"/>
        </w:rPr>
        <w:t>33发包人风险</w:t>
      </w:r>
      <w:bookmarkEnd w:id="176"/>
    </w:p>
    <w:p w14:paraId="7D625DA8">
      <w:pPr>
        <w:pStyle w:val="40"/>
        <w:adjustRightInd w:val="0"/>
        <w:snapToGrid w:val="0"/>
        <w:spacing w:line="360" w:lineRule="auto"/>
        <w:ind w:right="-240"/>
        <w:rPr>
          <w:rFonts w:ascii="仿宋" w:hAnsi="仿宋" w:eastAsia="仿宋"/>
          <w:b/>
          <w:bCs/>
          <w:sz w:val="24"/>
          <w:szCs w:val="24"/>
          <w:lang w:eastAsia="zh-CN"/>
        </w:rPr>
      </w:pPr>
      <w:r>
        <w:rPr>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794664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794664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lang w:eastAsia="zh-CN"/>
        </w:rPr>
        <w:t>33</w:t>
      </w:r>
      <w:r>
        <w:rPr>
          <w:rFonts w:ascii="仿宋" w:hAnsi="仿宋" w:eastAsia="仿宋" w:cs="仿宋"/>
          <w:b/>
          <w:bCs/>
          <w:sz w:val="24"/>
          <w:szCs w:val="24"/>
          <w:lang w:eastAsia="zh-CN"/>
        </w:rPr>
        <w:t>.1</w:t>
      </w:r>
    </w:p>
    <w:p w14:paraId="41AFE3F4">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发包人应承担本合同中约定应由发包人承担的风险。</w:t>
      </w:r>
    </w:p>
    <w:p w14:paraId="13C8CD1A">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33</w:t>
      </w:r>
      <w:r>
        <w:rPr>
          <w:rFonts w:ascii="仿宋" w:hAnsi="仿宋" w:eastAsia="仿宋" w:cs="仿宋"/>
          <w:b/>
          <w:bCs/>
          <w:sz w:val="24"/>
          <w:szCs w:val="24"/>
          <w:lang w:eastAsia="zh-CN"/>
        </w:rPr>
        <w:t xml:space="preserve">.2  </w:t>
      </w:r>
    </w:p>
    <w:p w14:paraId="19712089">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6473A9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6473A9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lang w:eastAsia="zh-CN"/>
        </w:rPr>
        <w:t>自本项目工程总承包范围首要工作（如勘察）开始工作之日起至颁发工程接收证书之日止，发包人风险包括：</w:t>
      </w:r>
    </w:p>
    <w:p w14:paraId="23F9E331">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由非承</w:t>
      </w:r>
      <w:r>
        <w:rPr>
          <w:rFonts w:hint="eastAsia" w:ascii="仿宋" w:hAnsi="仿宋" w:eastAsia="仿宋"/>
          <w:sz w:val="24"/>
          <w:szCs w:val="24"/>
          <w:lang w:eastAsia="zh-CN"/>
        </w:rPr>
        <w:t>包人原因导致的勘察、设计等工作延误、暂停或终止；</w:t>
      </w:r>
    </w:p>
    <w:p w14:paraId="448D83DA">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由非承包人原因导致的勘察、设计等工作缺陷；</w:t>
      </w:r>
    </w:p>
    <w:p w14:paraId="04080CC1">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由于永久工程本身或施工而不可避免造成的财产（除工程本身、工程材料、工程设备和施工设备外）损失或损坏；</w:t>
      </w:r>
    </w:p>
    <w:p w14:paraId="43DDF153">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由于发包人工作人员及其相关人员（除承包人外）的疏忽或违规造成的人员伤亡、财产损失或损坏；</w:t>
      </w:r>
    </w:p>
    <w:p w14:paraId="347FD33F">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由于发包人提前使用或占用永久工程或其部分造成的损失或损坏；</w:t>
      </w:r>
    </w:p>
    <w:p w14:paraId="26D7E66A">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由于发包人提供或发包人负责的设计造成的对永久工程、工程材料、工程设备和施工设备的损失或损害；</w:t>
      </w:r>
    </w:p>
    <w:p w14:paraId="43AF31C5">
      <w:pPr>
        <w:pStyle w:val="40"/>
        <w:widowControl w:val="0"/>
        <w:numPr>
          <w:ilvl w:val="0"/>
          <w:numId w:val="8"/>
        </w:numPr>
        <w:tabs>
          <w:tab w:val="clear" w:pos="2609"/>
        </w:tabs>
        <w:adjustRightInd w:val="0"/>
        <w:snapToGrid w:val="0"/>
        <w:spacing w:line="360" w:lineRule="auto"/>
        <w:ind w:left="1850" w:leftChars="771" w:firstLine="0"/>
        <w:jc w:val="both"/>
        <w:rPr>
          <w:lang w:eastAsia="zh-CN"/>
        </w:rPr>
      </w:pPr>
      <w:r>
        <w:rPr>
          <w:rFonts w:hint="eastAsia" w:ascii="仿宋" w:hAnsi="仿宋" w:eastAsia="仿宋" w:cs="仿宋"/>
          <w:sz w:val="24"/>
          <w:szCs w:val="24"/>
          <w:lang w:eastAsia="zh-CN"/>
        </w:rPr>
        <w:t>由于地质、邻近建筑物、古树名木等发包人和第三方责任人原因造成施工过程中费用的增加；</w:t>
      </w:r>
    </w:p>
    <w:p w14:paraId="3315346D">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专用条款约定由发包人承担的物价上涨等非承包人原因造成施工过程中费用的增加；</w:t>
      </w:r>
    </w:p>
    <w:p w14:paraId="4F88F59D">
      <w:pPr>
        <w:pStyle w:val="40"/>
        <w:widowControl w:val="0"/>
        <w:numPr>
          <w:ilvl w:val="0"/>
          <w:numId w:val="8"/>
        </w:numPr>
        <w:tabs>
          <w:tab w:val="clear" w:pos="2609"/>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其它风险。</w:t>
      </w:r>
    </w:p>
    <w:p w14:paraId="544374D5">
      <w:pPr>
        <w:pStyle w:val="40"/>
        <w:adjustRightInd w:val="0"/>
        <w:snapToGrid w:val="0"/>
        <w:spacing w:line="360" w:lineRule="auto"/>
        <w:rPr>
          <w:rFonts w:ascii="仿宋" w:hAnsi="仿宋" w:eastAsia="仿宋" w:cs="仿宋"/>
          <w:sz w:val="24"/>
          <w:szCs w:val="24"/>
          <w:u w:val="single"/>
          <w:lang w:eastAsia="zh-CN"/>
        </w:rPr>
      </w:pPr>
    </w:p>
    <w:p w14:paraId="3AE5DF54">
      <w:pPr>
        <w:pStyle w:val="5"/>
        <w:tabs>
          <w:tab w:val="left" w:pos="420"/>
        </w:tabs>
        <w:spacing w:before="120" w:beforeLines="50" w:after="120" w:afterLines="50" w:line="360" w:lineRule="auto"/>
        <w:rPr>
          <w:rFonts w:ascii="仿宋" w:hAnsi="仿宋" w:eastAsia="仿宋" w:cs="仿宋"/>
          <w:bCs w:val="0"/>
          <w:sz w:val="24"/>
          <w:szCs w:val="24"/>
        </w:rPr>
      </w:pPr>
      <w:bookmarkStart w:id="177" w:name="_Toc155189085"/>
      <w:r>
        <w:rPr>
          <w:rFonts w:ascii="仿宋" w:hAnsi="仿宋" w:eastAsia="仿宋" w:cs="仿宋"/>
          <w:bCs w:val="0"/>
          <w:sz w:val="24"/>
          <w:szCs w:val="24"/>
        </w:rPr>
        <w:t>3</w:t>
      </w:r>
      <w:r>
        <w:rPr>
          <w:rFonts w:hint="eastAsia" w:ascii="仿宋" w:hAnsi="仿宋" w:eastAsia="仿宋" w:cs="仿宋"/>
          <w:bCs w:val="0"/>
          <w:sz w:val="24"/>
          <w:szCs w:val="24"/>
        </w:rPr>
        <w:t>4承包人风险</w:t>
      </w:r>
      <w:bookmarkEnd w:id="177"/>
    </w:p>
    <w:p w14:paraId="1FB56C17">
      <w:pPr>
        <w:pStyle w:val="40"/>
        <w:tabs>
          <w:tab w:val="left" w:pos="1320"/>
          <w:tab w:val="left" w:pos="1440"/>
        </w:tabs>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2B401B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2B401B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0E006847">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承包人应承担本合同中约定应由承包人承担的风险。</w:t>
      </w:r>
    </w:p>
    <w:p w14:paraId="40AD2EEE">
      <w:pPr>
        <w:pStyle w:val="40"/>
        <w:tabs>
          <w:tab w:val="left" w:pos="1320"/>
          <w:tab w:val="left" w:pos="1440"/>
        </w:tabs>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6CDF58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6CDF58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p>
    <w:p w14:paraId="4EEE30B5">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自本项目工程总承包范围首要工作（如勘察）开始工作之日起直到颁发工程接收证书之日止，承包人风险为：除第33条和第</w:t>
      </w:r>
      <w:r>
        <w:rPr>
          <w:rFonts w:ascii="仿宋" w:hAnsi="仿宋" w:eastAsia="仿宋" w:cs="仿宋"/>
          <w:lang w:eastAsia="zh-CN"/>
        </w:rPr>
        <w:t>3</w:t>
      </w:r>
      <w:r>
        <w:rPr>
          <w:rFonts w:hint="eastAsia" w:ascii="仿宋" w:hAnsi="仿宋" w:eastAsia="仿宋" w:cs="仿宋"/>
          <w:lang w:eastAsia="zh-CN"/>
        </w:rPr>
        <w:t>5条以外的人员伤亡以及财产（包括但不限于合同工程、工程材料、工程设备和施工设备）的损失或损坏。</w:t>
      </w:r>
    </w:p>
    <w:p w14:paraId="22CF7E33">
      <w:pPr>
        <w:pStyle w:val="40"/>
        <w:adjustRightInd w:val="0"/>
        <w:snapToGrid w:val="0"/>
        <w:spacing w:line="360" w:lineRule="auto"/>
        <w:ind w:right="-240"/>
        <w:rPr>
          <w:rFonts w:ascii="仿宋" w:hAnsi="仿宋" w:eastAsia="仿宋" w:cs="仿宋"/>
          <w:b/>
          <w:bCs/>
          <w:sz w:val="24"/>
          <w:szCs w:val="24"/>
          <w:u w:val="single"/>
          <w:lang w:eastAsia="zh-CN"/>
        </w:rPr>
      </w:pPr>
    </w:p>
    <w:p w14:paraId="0D293A54">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78" w:name="_Toc155189086"/>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5不可抗力</w:t>
      </w:r>
      <w:bookmarkEnd w:id="178"/>
    </w:p>
    <w:p w14:paraId="01AF6D27">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41FB3354">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211494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4AA435A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494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4AA435A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5CED0644">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p>
    <w:p w14:paraId="0C164D00">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59DD4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59DD4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lang w:eastAsia="zh-CN"/>
        </w:rPr>
        <w:t>7</w:t>
      </w:r>
      <w:r>
        <w:rPr>
          <w:rFonts w:hint="eastAsia" w:ascii="仿宋" w:hAnsi="仿宋" w:eastAsia="仿宋" w:cs="仿宋"/>
          <w:lang w:eastAsia="zh-CN"/>
        </w:rPr>
        <w:t>天内，承包人向监理人通报受害情况和损失情况，并预计清理和修复的费用，抄送造价咨询人。不可抗力事项持续发生，承包人应每隔</w:t>
      </w:r>
      <w:r>
        <w:rPr>
          <w:rFonts w:ascii="仿宋" w:hAnsi="仿宋" w:eastAsia="仿宋" w:cs="仿宋"/>
          <w:lang w:eastAsia="zh-CN"/>
        </w:rPr>
        <w:t>7</w:t>
      </w:r>
      <w:r>
        <w:rPr>
          <w:rFonts w:hint="eastAsia" w:ascii="仿宋" w:hAnsi="仿宋" w:eastAsia="仿宋" w:cs="仿宋"/>
          <w:lang w:eastAsia="zh-CN"/>
        </w:rPr>
        <w:t>天向监理人和造价咨询人报告一次受害情况。不可抗力事项结束后的</w:t>
      </w:r>
      <w:r>
        <w:rPr>
          <w:rFonts w:ascii="仿宋" w:hAnsi="仿宋" w:eastAsia="仿宋" w:cs="仿宋"/>
          <w:lang w:eastAsia="zh-CN"/>
        </w:rPr>
        <w:t>28</w:t>
      </w:r>
      <w:r>
        <w:rPr>
          <w:rFonts w:hint="eastAsia" w:ascii="仿宋" w:hAnsi="仿宋" w:eastAsia="仿宋" w:cs="仿宋"/>
          <w:lang w:eastAsia="zh-CN"/>
        </w:rPr>
        <w:t>天内，承包人应分别按照第43条、第80条约定索赔工期、费用。</w:t>
      </w:r>
    </w:p>
    <w:p w14:paraId="4E94BADD">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p>
    <w:p w14:paraId="3AD17D2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6DAE3F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6DAE3F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lang w:eastAsia="zh-CN"/>
        </w:rPr>
        <w:t>因不可抗力事项导致的费用，由合同双方当事人按照下列约定承担，并相应调整合同价格：</w:t>
      </w:r>
    </w:p>
    <w:p w14:paraId="11BB75AC">
      <w:pPr>
        <w:pStyle w:val="40"/>
        <w:widowControl w:val="0"/>
        <w:numPr>
          <w:ilvl w:val="0"/>
          <w:numId w:val="9"/>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永久工程本身的损害、已运至施工场地的工程材料和工程设备的损害，以及因工程损害导致第三者人员伤亡和财产损失，由发包人承担；</w:t>
      </w:r>
    </w:p>
    <w:p w14:paraId="5F9E10EA">
      <w:pPr>
        <w:pStyle w:val="40"/>
        <w:widowControl w:val="0"/>
        <w:numPr>
          <w:ilvl w:val="0"/>
          <w:numId w:val="9"/>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承包人施工设备和用于合同工程的周转材料损坏以及停工损失，由承包人承担；发包人提供的施工设备损坏，由发包人承担；</w:t>
      </w:r>
    </w:p>
    <w:p w14:paraId="4DFBBB25">
      <w:pPr>
        <w:pStyle w:val="40"/>
        <w:widowControl w:val="0"/>
        <w:numPr>
          <w:ilvl w:val="0"/>
          <w:numId w:val="9"/>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施工场地内的人员伤亡和本款第</w:t>
      </w:r>
      <w:r>
        <w:rPr>
          <w:rFonts w:ascii="仿宋" w:hAnsi="仿宋" w:eastAsia="仿宋" w:cs="仿宋"/>
          <w:sz w:val="24"/>
          <w:szCs w:val="24"/>
          <w:lang w:eastAsia="zh-CN"/>
        </w:rPr>
        <w:t>(1)</w:t>
      </w:r>
      <w:r>
        <w:rPr>
          <w:rFonts w:hint="eastAsia" w:ascii="仿宋" w:hAnsi="仿宋" w:eastAsia="仿宋" w:cs="仿宋"/>
          <w:sz w:val="24"/>
          <w:szCs w:val="24"/>
          <w:lang w:eastAsia="zh-CN"/>
        </w:rPr>
        <w:t>点、第</w:t>
      </w:r>
      <w:r>
        <w:rPr>
          <w:rFonts w:ascii="仿宋" w:hAnsi="仿宋" w:eastAsia="仿宋" w:cs="仿宋"/>
          <w:sz w:val="24"/>
          <w:szCs w:val="24"/>
          <w:lang w:eastAsia="zh-CN"/>
        </w:rPr>
        <w:t>(2)</w:t>
      </w:r>
      <w:r>
        <w:rPr>
          <w:rFonts w:hint="eastAsia" w:ascii="仿宋" w:hAnsi="仿宋" w:eastAsia="仿宋" w:cs="仿宋"/>
          <w:sz w:val="24"/>
          <w:szCs w:val="24"/>
          <w:lang w:eastAsia="zh-CN"/>
        </w:rPr>
        <w:t>点以外财产损失及其相关费用，由合同双方当事人各自承担；</w:t>
      </w:r>
    </w:p>
    <w:p w14:paraId="4D4767FC">
      <w:pPr>
        <w:pStyle w:val="40"/>
        <w:widowControl w:val="0"/>
        <w:numPr>
          <w:ilvl w:val="0"/>
          <w:numId w:val="9"/>
        </w:numPr>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停工期间，承包人应监理工程师要求照管工程的费用，由发包人承担；</w:t>
      </w:r>
    </w:p>
    <w:p w14:paraId="476D1DD1">
      <w:pPr>
        <w:pStyle w:val="40"/>
        <w:widowControl w:val="0"/>
        <w:numPr>
          <w:ilvl w:val="0"/>
          <w:numId w:val="9"/>
        </w:numPr>
        <w:adjustRightInd w:val="0"/>
        <w:snapToGrid w:val="0"/>
        <w:spacing w:line="360" w:lineRule="auto"/>
        <w:ind w:left="2328" w:leftChars="772" w:hanging="475" w:hangingChars="198"/>
        <w:jc w:val="both"/>
        <w:rPr>
          <w:rFonts w:ascii="仿宋" w:hAnsi="仿宋" w:eastAsia="仿宋"/>
          <w:sz w:val="24"/>
          <w:szCs w:val="24"/>
          <w:lang w:eastAsia="zh-CN"/>
        </w:rPr>
      </w:pPr>
      <w:r>
        <w:rPr>
          <w:rFonts w:hint="eastAsia" w:ascii="仿宋" w:hAnsi="仿宋" w:eastAsia="仿宋" w:cs="仿宋"/>
          <w:sz w:val="24"/>
          <w:szCs w:val="24"/>
          <w:lang w:eastAsia="zh-CN"/>
        </w:rPr>
        <w:t>工程所需的清理、修复费用，由发包人承担。</w:t>
      </w:r>
    </w:p>
    <w:p w14:paraId="401DAAA6">
      <w:pPr>
        <w:spacing w:line="360" w:lineRule="auto"/>
        <w:rPr>
          <w:rFonts w:ascii="仿宋" w:hAnsi="仿宋" w:eastAsia="仿宋"/>
          <w:b/>
          <w:bCs/>
          <w:lang w:eastAsia="zh-CN"/>
        </w:rPr>
      </w:pPr>
      <w:bookmarkStart w:id="179" w:name="_Toc18665"/>
      <w:r>
        <w:rPr>
          <w:lang w:eastAsia="zh-CN" w:bidi="ar-SA"/>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49D188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49D1883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.4</w:t>
      </w:r>
      <w:bookmarkEnd w:id="179"/>
    </w:p>
    <w:p w14:paraId="4D288655">
      <w:pPr>
        <w:widowControl w:val="0"/>
        <w:spacing w:line="360" w:lineRule="auto"/>
        <w:ind w:left="1850" w:leftChars="771"/>
        <w:jc w:val="both"/>
        <w:rPr>
          <w:rFonts w:ascii="仿宋" w:hAnsi="仿宋" w:eastAsia="仿宋"/>
          <w:dstrike/>
          <w:lang w:eastAsia="zh-CN"/>
        </w:rPr>
      </w:pPr>
      <w:r>
        <w:rPr>
          <w:rFonts w:hint="eastAsia" w:ascii="仿宋" w:hAnsi="仿宋" w:eastAsia="仿宋" w:cs="仿宋"/>
          <w:lang w:eastAsia="zh-CN"/>
        </w:rPr>
        <w:t>因发生不可抗力事项导致工期延误的，工期相应顺延；不能按期竣工的，承包人无需为此支付任何误期赔偿费。发包人要求赶工的，承包人应采取赶工措施，赶工费用由发包人支付。</w:t>
      </w:r>
    </w:p>
    <w:p w14:paraId="26B65787">
      <w:pPr>
        <w:spacing w:line="360" w:lineRule="auto"/>
        <w:rPr>
          <w:rFonts w:ascii="仿宋" w:hAnsi="仿宋" w:eastAsia="仿宋"/>
          <w:b/>
          <w:bCs/>
          <w:lang w:eastAsia="zh-CN"/>
        </w:rPr>
      </w:pPr>
      <w:bookmarkStart w:id="180" w:name="_Toc30872"/>
      <w:r>
        <w:rPr>
          <w:lang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2A7A65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2A7A65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.5</w:t>
      </w:r>
      <w:bookmarkEnd w:id="180"/>
    </w:p>
    <w:p w14:paraId="3C48980E">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合同任何一方当事人延迟履行合同后发生不可抗力事项的，不能免除其因不可抗力给另一方当事人造成损失的责任。</w:t>
      </w:r>
    </w:p>
    <w:p w14:paraId="47FE2BE6">
      <w:pPr>
        <w:spacing w:line="360" w:lineRule="auto"/>
        <w:rPr>
          <w:rFonts w:ascii="仿宋" w:hAnsi="仿宋" w:eastAsia="仿宋"/>
          <w:b/>
          <w:bCs/>
          <w:lang w:eastAsia="zh-CN"/>
        </w:rPr>
      </w:pPr>
      <w:bookmarkStart w:id="181" w:name="_Toc8778"/>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.6</w:t>
      </w:r>
      <w:bookmarkEnd w:id="181"/>
    </w:p>
    <w:p w14:paraId="7CE6F616">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10DE2FC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10DE2FC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437B9A89">
      <w:pPr>
        <w:spacing w:line="360" w:lineRule="auto"/>
        <w:ind w:left="1920" w:hanging="1920" w:hangingChars="800"/>
        <w:rPr>
          <w:lang w:eastAsia="zh-CN"/>
        </w:rPr>
      </w:pPr>
      <w:r>
        <w:rPr>
          <w:rFonts w:ascii="仿宋" w:hAnsi="仿宋" w:eastAsia="仿宋" w:cs="仿宋"/>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52727B8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59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52727B8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w:t>
      </w:r>
      <w:r>
        <w:rPr>
          <w:rFonts w:hint="eastAsia" w:ascii="仿宋" w:hAnsi="仿宋" w:eastAsia="仿宋" w:cs="仿宋"/>
          <w:b/>
          <w:bCs/>
          <w:lang w:eastAsia="zh-CN"/>
        </w:rPr>
        <w:t>7</w:t>
      </w:r>
      <w:r>
        <w:rPr>
          <w:rFonts w:hint="eastAsia" w:ascii="仿宋" w:hAnsi="仿宋" w:eastAsia="仿宋" w:cs="仿宋"/>
          <w:lang w:eastAsia="zh-CN" w:bidi="ar-SA"/>
        </w:rPr>
        <w:t>分包人根据分包合同的约定，以更大范围的不可抗力而免除某些义务的，承包人不得以分包合同中不可抗力约定向发包人抗辩免除其义务。</w:t>
      </w:r>
    </w:p>
    <w:p w14:paraId="77E44D03">
      <w:pPr>
        <w:pStyle w:val="40"/>
        <w:adjustRightInd w:val="0"/>
        <w:snapToGrid w:val="0"/>
        <w:spacing w:line="360" w:lineRule="auto"/>
        <w:rPr>
          <w:rFonts w:ascii="仿宋" w:hAnsi="仿宋" w:eastAsia="仿宋" w:cs="仿宋"/>
          <w:sz w:val="24"/>
          <w:szCs w:val="24"/>
          <w:u w:val="single"/>
          <w:lang w:eastAsia="zh-CN"/>
        </w:rPr>
      </w:pPr>
    </w:p>
    <w:p w14:paraId="0C6B64BA">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82" w:name="_Toc155189087"/>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6保险</w:t>
      </w:r>
      <w:bookmarkEnd w:id="182"/>
    </w:p>
    <w:p w14:paraId="0F03F822">
      <w:pPr>
        <w:pStyle w:val="40"/>
        <w:tabs>
          <w:tab w:val="left" w:pos="1320"/>
        </w:tabs>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2652EB8C">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4699C3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4699C3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lang w:eastAsia="zh-CN"/>
        </w:rPr>
        <w:t>发包人应按照下列约定办理保险，并支付保险费：</w:t>
      </w:r>
    </w:p>
    <w:p w14:paraId="5623205E">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工程开工前，为合同工程办理建筑工程一切险、安装工程一切险；</w:t>
      </w:r>
    </w:p>
    <w:p w14:paraId="1C9D8D11">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工程开工前，为施工场地内的自有人员（包括设计顾问工程师、监理工程师、造价工程师在内）办理意外伤害保险；</w:t>
      </w:r>
    </w:p>
    <w:p w14:paraId="633993A0">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为第三者办理第三者责任险；</w:t>
      </w:r>
    </w:p>
    <w:p w14:paraId="32E141C9">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为运至施工场地内用于永久工程的工程材料和待安装工程设备办理保险。</w:t>
      </w:r>
    </w:p>
    <w:p w14:paraId="06A57BA3">
      <w:pPr>
        <w:pStyle w:val="40"/>
        <w:tabs>
          <w:tab w:val="left" w:pos="108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上述保险的保险期从办理保险之日起至工程竣工验收合格之日止。</w:t>
      </w:r>
    </w:p>
    <w:p w14:paraId="1584D7DC">
      <w:pPr>
        <w:pStyle w:val="40"/>
        <w:widowControl w:val="0"/>
        <w:numPr>
          <w:ilvl w:val="0"/>
          <w:numId w:val="10"/>
        </w:numPr>
        <w:tabs>
          <w:tab w:val="left" w:pos="1980"/>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2459DCE1">
      <w:pPr>
        <w:pStyle w:val="40"/>
        <w:tabs>
          <w:tab w:val="left" w:pos="108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267B61EE">
      <w:pPr>
        <w:pStyle w:val="40"/>
        <w:tabs>
          <w:tab w:val="left" w:pos="1320"/>
        </w:tabs>
        <w:adjustRightInd w:val="0"/>
        <w:snapToGrid w:val="0"/>
        <w:spacing w:line="480" w:lineRule="auto"/>
        <w:rPr>
          <w:rFonts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.2  </w:t>
      </w:r>
    </w:p>
    <w:p w14:paraId="6668B828">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0AFC4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0AFC4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lang w:eastAsia="zh-CN"/>
        </w:rPr>
        <w:t>承包人应按照下列约定办理保险，并支付保险费：</w:t>
      </w:r>
    </w:p>
    <w:p w14:paraId="5A6DC86C">
      <w:pPr>
        <w:pStyle w:val="40"/>
        <w:widowControl w:val="0"/>
        <w:numPr>
          <w:ilvl w:val="0"/>
          <w:numId w:val="11"/>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工程开工前，为施工场地内自有人员（包括分包人在内）办理意外伤害保险；</w:t>
      </w:r>
    </w:p>
    <w:p w14:paraId="40AEB4AC">
      <w:pPr>
        <w:pStyle w:val="40"/>
        <w:widowControl w:val="0"/>
        <w:numPr>
          <w:ilvl w:val="0"/>
          <w:numId w:val="11"/>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为施工场地内的自有施工设备、第</w:t>
      </w:r>
      <w:r>
        <w:rPr>
          <w:rFonts w:ascii="仿宋" w:hAnsi="仿宋" w:eastAsia="仿宋" w:cs="仿宋"/>
          <w:sz w:val="24"/>
          <w:szCs w:val="24"/>
          <w:lang w:eastAsia="zh-CN"/>
        </w:rPr>
        <w:t>3</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(4)</w:t>
      </w:r>
      <w:r>
        <w:rPr>
          <w:rFonts w:hint="eastAsia" w:ascii="仿宋" w:hAnsi="仿宋" w:eastAsia="仿宋" w:cs="仿宋"/>
          <w:sz w:val="24"/>
          <w:szCs w:val="24"/>
          <w:lang w:eastAsia="zh-CN"/>
        </w:rPr>
        <w:t>项以外采购进场的工程材料和工程设备等办理保险。</w:t>
      </w:r>
    </w:p>
    <w:p w14:paraId="0955F15F">
      <w:pPr>
        <w:pStyle w:val="40"/>
        <w:tabs>
          <w:tab w:val="left" w:pos="108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上述保险的保险期从开工之日起至工程竣工验收合格之日止。</w:t>
      </w:r>
    </w:p>
    <w:p w14:paraId="4119768B">
      <w:pPr>
        <w:pStyle w:val="40"/>
        <w:widowControl w:val="0"/>
        <w:numPr>
          <w:ilvl w:val="0"/>
          <w:numId w:val="11"/>
        </w:numPr>
        <w:adjustRightInd w:val="0"/>
        <w:snapToGrid w:val="0"/>
        <w:spacing w:line="360" w:lineRule="auto"/>
        <w:ind w:left="1850" w:leftChars="771" w:firstLine="0"/>
        <w:jc w:val="both"/>
        <w:rPr>
          <w:sz w:val="24"/>
          <w:szCs w:val="24"/>
          <w:lang w:eastAsia="zh-CN"/>
        </w:rPr>
      </w:pPr>
      <w:r>
        <w:rPr>
          <w:rFonts w:hint="eastAsia" w:ascii="仿宋" w:hAnsi="仿宋" w:eastAsia="仿宋" w:cs="仿宋"/>
          <w:sz w:val="24"/>
          <w:szCs w:val="24"/>
          <w:lang w:eastAsia="zh-CN"/>
        </w:rPr>
        <w:t>工程开工前，为合同工程办理建设工程勘察设计责任保险，保险期限由承包人与保险公司具体约定。</w:t>
      </w:r>
    </w:p>
    <w:p w14:paraId="08E592B5">
      <w:pPr>
        <w:pStyle w:val="40"/>
        <w:tabs>
          <w:tab w:val="left" w:pos="1080"/>
        </w:tabs>
        <w:adjustRightInd w:val="0"/>
        <w:snapToGrid w:val="0"/>
        <w:spacing w:line="360" w:lineRule="auto"/>
        <w:rPr>
          <w:rFonts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2581EC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2581EC6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p>
    <w:p w14:paraId="6A39E5EB">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合同一方当事人应按照本合同约定向另一方当事人提供有效的投保保险单和保险凭证。</w:t>
      </w:r>
    </w:p>
    <w:p w14:paraId="4A36631A">
      <w:pPr>
        <w:pStyle w:val="40"/>
        <w:tabs>
          <w:tab w:val="left" w:pos="1320"/>
        </w:tabs>
        <w:adjustRightInd w:val="0"/>
        <w:snapToGrid w:val="0"/>
        <w:spacing w:line="360" w:lineRule="auto"/>
        <w:rPr>
          <w:rFonts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6EDA91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6EDA912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p>
    <w:p w14:paraId="2384CA8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合同双方当事人应遵守本条约定办理有关保险事项。如果未按约定投保的，应按下列约定补偿：</w:t>
      </w:r>
    </w:p>
    <w:p w14:paraId="3859FD46">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（1）由于负有投保义务的合同一方当事人未按合同约定办理保险，或未能使保险持续有效的，则另一方当事人可代为办理，所需费用由对方当事人承担；</w:t>
      </w:r>
    </w:p>
    <w:p w14:paraId="6F563FAB">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（2）由于负有投保义务的合同一方当事人未按合同约定办理某项保险，导致受益人未能得到保险人的赔偿，则该项保险金应由负有投保义务的一方当事人支付。</w:t>
      </w:r>
    </w:p>
    <w:p w14:paraId="5AD569C6">
      <w:pPr>
        <w:pStyle w:val="40"/>
        <w:adjustRightInd w:val="0"/>
        <w:snapToGrid w:val="0"/>
        <w:spacing w:line="360" w:lineRule="auto"/>
        <w:rPr>
          <w:rFonts w:ascii="仿宋" w:hAnsi="仿宋" w:eastAsia="仿宋" w:cs="仿宋"/>
          <w:sz w:val="24"/>
          <w:szCs w:val="24"/>
          <w:u w:val="dotted"/>
          <w:lang w:eastAsia="zh-CN"/>
        </w:rPr>
      </w:pPr>
      <w:r>
        <w:rPr>
          <w:lang w:eastAsia="zh-CN"/>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77B194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77B194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p>
    <w:p w14:paraId="4847A513">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当合同工程发生保险事故时</w:t>
      </w:r>
      <w:r>
        <w:rPr>
          <w:rFonts w:ascii="仿宋" w:hAnsi="仿宋" w:eastAsia="仿宋" w:cs="仿宋"/>
          <w:sz w:val="24"/>
          <w:szCs w:val="24"/>
          <w:lang w:eastAsia="zh-CN"/>
        </w:rPr>
        <w:t>,</w:t>
      </w:r>
      <w:r>
        <w:rPr>
          <w:rFonts w:hint="eastAsia" w:ascii="仿宋" w:hAnsi="仿宋" w:eastAsia="仿宋" w:cs="仿宋"/>
          <w:sz w:val="24"/>
          <w:szCs w:val="24"/>
          <w:lang w:eastAsia="zh-CN"/>
        </w:rPr>
        <w:t>投保人应及时通知保险人，并提供有关资料。合同双方当事人有责任采取合理有效措施防止或减少损失，并应相互协助做好向保险人的报告和理赔工作。</w:t>
      </w:r>
    </w:p>
    <w:p w14:paraId="7F94A310">
      <w:pPr>
        <w:pStyle w:val="40"/>
        <w:tabs>
          <w:tab w:val="left" w:pos="1320"/>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p>
    <w:p w14:paraId="0440A2DD">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6B7EF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6B7EF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lang w:eastAsia="zh-CN"/>
        </w:rPr>
        <w:t>当合同工程的性质、规模或计划发生变更时，被保险人应及时通知保险人，并在合同履行期间按照本条约定保证足够的保险额，由此造成的费用由责任方承担。</w:t>
      </w:r>
    </w:p>
    <w:p w14:paraId="3EB4AA1D">
      <w:pPr>
        <w:spacing w:line="360" w:lineRule="auto"/>
        <w:rPr>
          <w:rFonts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.7  </w:t>
      </w:r>
    </w:p>
    <w:p w14:paraId="33EEEC5C">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lang w:eastAsia="zh-CN"/>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7C0194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7C0194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lang w:eastAsia="zh-CN"/>
        </w:rPr>
        <w:t>从保险人处收到的因合同工程本身损失或损坏的保险金</w:t>
      </w:r>
      <w:r>
        <w:rPr>
          <w:rFonts w:ascii="仿宋" w:hAnsi="仿宋" w:eastAsia="仿宋" w:cs="仿宋"/>
          <w:sz w:val="24"/>
          <w:szCs w:val="24"/>
          <w:lang w:eastAsia="zh-CN"/>
        </w:rPr>
        <w:t>,</w:t>
      </w:r>
      <w:r>
        <w:rPr>
          <w:rFonts w:hint="eastAsia" w:ascii="仿宋" w:hAnsi="仿宋" w:eastAsia="仿宋" w:cs="仿宋"/>
          <w:sz w:val="24"/>
          <w:szCs w:val="24"/>
          <w:lang w:eastAsia="zh-CN"/>
        </w:rPr>
        <w:t>应专项用于修复合同工程的损失或损坏，或作为对未能修复合同工程这些损失或损坏的补偿。</w:t>
      </w:r>
    </w:p>
    <w:p w14:paraId="6FEE4662">
      <w:pPr>
        <w:spacing w:line="360" w:lineRule="auto"/>
        <w:rPr>
          <w:rFonts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.8  </w:t>
      </w:r>
    </w:p>
    <w:p w14:paraId="230F09F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0844F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0844F30B">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lang w:eastAsia="zh-CN"/>
        </w:rPr>
        <w:t>具体投保内容、保险金、保险期限及相关责任等事项，合同双方当事人应在专用条款中约定。</w:t>
      </w:r>
    </w:p>
    <w:p w14:paraId="12FD7BEF">
      <w:pPr>
        <w:pStyle w:val="40"/>
        <w:adjustRightInd w:val="0"/>
        <w:snapToGrid w:val="0"/>
        <w:spacing w:line="360" w:lineRule="auto"/>
        <w:rPr>
          <w:rFonts w:ascii="仿宋" w:hAnsi="仿宋" w:eastAsia="仿宋"/>
          <w:b/>
          <w:bCs/>
          <w:sz w:val="24"/>
          <w:szCs w:val="24"/>
          <w:lang w:eastAsia="zh-CN"/>
        </w:rPr>
      </w:pPr>
    </w:p>
    <w:p w14:paraId="21882C55">
      <w:pPr>
        <w:spacing w:line="360" w:lineRule="auto"/>
        <w:jc w:val="center"/>
        <w:outlineLvl w:val="1"/>
        <w:rPr>
          <w:rFonts w:ascii="仿宋" w:hAnsi="仿宋" w:eastAsia="仿宋" w:cs="仿宋"/>
          <w:b/>
          <w:bCs/>
          <w:lang w:eastAsia="zh-CN"/>
        </w:rPr>
      </w:pPr>
      <w:bookmarkStart w:id="183" w:name="_Toc155189088"/>
      <w:r>
        <w:rPr>
          <w:rFonts w:hint="eastAsia" w:ascii="仿宋" w:hAnsi="仿宋" w:eastAsia="仿宋" w:cs="仿宋"/>
          <w:b/>
          <w:bCs/>
          <w:lang w:eastAsia="zh-CN"/>
        </w:rPr>
        <w:t>四、勘察、设计与BIM技术应用</w:t>
      </w:r>
      <w:bookmarkEnd w:id="183"/>
    </w:p>
    <w:p w14:paraId="00198EAD">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84" w:name="_Toc155189089"/>
      <w:r>
        <w:rPr>
          <w:rFonts w:hint="eastAsia" w:ascii="仿宋" w:hAnsi="仿宋" w:eastAsia="仿宋" w:cs="仿宋"/>
          <w:bCs w:val="0"/>
          <w:sz w:val="24"/>
          <w:szCs w:val="24"/>
          <w:lang w:eastAsia="zh-CN"/>
        </w:rPr>
        <w:t>37  工程勘察</w:t>
      </w:r>
      <w:bookmarkEnd w:id="184"/>
    </w:p>
    <w:p w14:paraId="6F83357F">
      <w:pPr>
        <w:tabs>
          <w:tab w:val="left" w:pos="1320"/>
        </w:tabs>
        <w:spacing w:line="360" w:lineRule="auto"/>
        <w:ind w:right="-7"/>
        <w:rPr>
          <w:rFonts w:ascii="仿宋" w:hAnsi="仿宋" w:eastAsia="仿宋" w:cs="仿宋"/>
          <w:b/>
          <w:lang w:eastAsia="zh-CN"/>
        </w:rPr>
      </w:pPr>
      <w:r>
        <w:rPr>
          <w:rFonts w:hint="eastAsia" w:ascii="仿宋" w:hAnsi="仿宋" w:eastAsia="仿宋" w:cs="仿宋"/>
          <w:b/>
          <w:lang w:eastAsia="zh-CN"/>
        </w:rPr>
        <w:t>37.1</w:t>
      </w:r>
    </w:p>
    <w:p w14:paraId="17A84140">
      <w:pPr>
        <w:widowControl w:val="0"/>
        <w:tabs>
          <w:tab w:val="left" w:pos="4970"/>
        </w:tabs>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7158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45B8953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15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45B8953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2CDBFBF5">
      <w:pPr>
        <w:tabs>
          <w:tab w:val="left" w:pos="1320"/>
        </w:tabs>
        <w:spacing w:line="360" w:lineRule="auto"/>
        <w:ind w:right="-7"/>
        <w:rPr>
          <w:rFonts w:ascii="仿宋" w:hAnsi="仿宋" w:eastAsia="仿宋" w:cs="仿宋"/>
          <w:b/>
          <w:lang w:eastAsia="zh-CN"/>
        </w:rPr>
      </w:pPr>
      <w:r>
        <w:rPr>
          <w:rFonts w:hint="eastAsia" w:ascii="仿宋" w:hAnsi="仿宋" w:eastAsia="仿宋" w:cs="仿宋"/>
          <w:b/>
          <w:lang w:eastAsia="zh-CN"/>
        </w:rPr>
        <w:t>37.2</w:t>
      </w:r>
    </w:p>
    <w:p w14:paraId="0E5DB954">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969536"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6333859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9536;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6333859D">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3C9B7E64">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37.2.2勘察实施方案应包括项目基本情况、人员安排、工作进度、技术方法、工作量、质量保证体系以及需要发包人配合事项等，并制定环境保护的具体措施，在勘察期间合理保护作业现场环境。</w:t>
      </w:r>
    </w:p>
    <w:p w14:paraId="344CA8FB">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天内予以确定或提出修改意见，逾期不确认也不提出书面意见的，视为无异议。</w:t>
      </w:r>
    </w:p>
    <w:p w14:paraId="7BFB792D">
      <w:pPr>
        <w:tabs>
          <w:tab w:val="left" w:pos="1320"/>
        </w:tabs>
        <w:spacing w:line="360" w:lineRule="auto"/>
        <w:rPr>
          <w:rFonts w:ascii="仿宋" w:hAnsi="仿宋" w:eastAsia="仿宋" w:cs="仿宋"/>
          <w:b/>
          <w:lang w:eastAsia="zh-CN"/>
        </w:rPr>
      </w:pPr>
      <w:r>
        <w:rPr>
          <w:rFonts w:ascii="仿宋" w:hAnsi="仿宋" w:eastAsia="仿宋" w:cs="仿宋"/>
          <w:b/>
          <w:lang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05A2CC0B">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05A2CC0B">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lang w:eastAsia="zh-CN"/>
        </w:rPr>
        <w:t>37.3</w:t>
      </w:r>
    </w:p>
    <w:p w14:paraId="7964A4F0">
      <w:pPr>
        <w:widowControl w:val="0"/>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37.3.1承包人应根据发包人审查批准或备案的勘察实施方案及应急预案、发包人及要求、设计顾问人指示并依据有关技术标准进行工程勘察工作。</w:t>
      </w:r>
    </w:p>
    <w:p w14:paraId="2518731D">
      <w:pPr>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37.3.2 承包人应核查并在勘察报告及后续设计文件中明示工程项目工程场地范围内城市轨道交通隧道、给水管道、燃气管道等分布情况。</w:t>
      </w:r>
    </w:p>
    <w:p w14:paraId="3604F6FA">
      <w:pPr>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37.3.3勘察现场遇到地下文物时，承包人应及时向发包人和文物主管部门报告并妥善保护。</w:t>
      </w:r>
    </w:p>
    <w:p w14:paraId="7783ADAF">
      <w:pPr>
        <w:tabs>
          <w:tab w:val="left" w:pos="4970"/>
        </w:tabs>
        <w:spacing w:line="360" w:lineRule="auto"/>
        <w:ind w:left="1850" w:leftChars="771"/>
        <w:rPr>
          <w:rFonts w:ascii="仿宋" w:hAnsi="仿宋" w:eastAsia="仿宋" w:cs="仿宋"/>
          <w:lang w:eastAsia="zh-CN"/>
        </w:rPr>
      </w:pPr>
      <w:r>
        <w:rPr>
          <w:rFonts w:hint="eastAsia" w:ascii="仿宋" w:hAnsi="仿宋" w:eastAsia="仿宋" w:cs="仿宋"/>
          <w:lang w:eastAsia="zh-CN"/>
        </w:rPr>
        <w:t>37.3.4发包人应为承包人进入勘察工作现场提供必要的条件和协助，因发包人不能按时提供勘察工作现场，导致的工期延误及费用增加，责任由发包人承担。</w:t>
      </w:r>
    </w:p>
    <w:p w14:paraId="11AAFCC0">
      <w:pPr>
        <w:spacing w:line="360" w:lineRule="auto"/>
        <w:ind w:left="1687" w:hanging="1687" w:hangingChars="700"/>
        <w:rPr>
          <w:rFonts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9139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60026B4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139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60026B4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lang w:eastAsia="zh-CN"/>
        </w:rPr>
        <w:t>37.4</w:t>
      </w:r>
    </w:p>
    <w:p w14:paraId="67AF140F">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42A17A23">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47D75FC4">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37.4.3政府部门审查或</w:t>
      </w:r>
    </w:p>
    <w:p w14:paraId="2C81ADE2">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lang w:eastAsia="zh-CN"/>
        </w:rPr>
        <w:t>予以</w:t>
      </w:r>
      <w:r>
        <w:rPr>
          <w:rFonts w:hint="eastAsia" w:ascii="仿宋" w:hAnsi="仿宋" w:eastAsia="仿宋"/>
          <w:lang w:eastAsia="zh-CN"/>
        </w:rPr>
        <w:t>协助。</w:t>
      </w:r>
    </w:p>
    <w:p w14:paraId="05F87C1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37.4.3.2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审查会议</w:t>
      </w:r>
      <w:r>
        <w:rPr>
          <w:rFonts w:ascii="仿宋" w:hAnsi="仿宋" w:eastAsia="仿宋"/>
          <w:lang w:eastAsia="zh-CN"/>
        </w:rPr>
        <w:t>纪要</w:t>
      </w:r>
      <w:r>
        <w:rPr>
          <w:rFonts w:hint="eastAsia" w:ascii="仿宋" w:hAnsi="仿宋" w:eastAsia="仿宋"/>
          <w:lang w:eastAsia="zh-CN"/>
        </w:rPr>
        <w:t>。</w:t>
      </w:r>
      <w:r>
        <w:rPr>
          <w:rFonts w:ascii="仿宋" w:hAnsi="仿宋" w:eastAsia="仿宋"/>
          <w:lang w:eastAsia="zh-CN"/>
        </w:rPr>
        <w:t>承包人</w:t>
      </w:r>
      <w:r>
        <w:rPr>
          <w:rFonts w:hint="eastAsia" w:ascii="仿宋" w:hAnsi="仿宋" w:eastAsia="仿宋"/>
          <w:lang w:eastAsia="zh-CN"/>
        </w:rPr>
        <w:t>应按照相关审查批准文件和纪要对勘察报告进行补充、修改和完善。</w:t>
      </w:r>
    </w:p>
    <w:p w14:paraId="28BE232D">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lang w:eastAsia="zh-CN"/>
        </w:rPr>
        <w:t>37.4.3.3经政府有关部门或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2158497F">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 xml:space="preserve">37.4.4 </w:t>
      </w:r>
      <w:r>
        <w:rPr>
          <w:rFonts w:ascii="仿宋" w:hAnsi="仿宋" w:eastAsia="仿宋"/>
          <w:lang w:eastAsia="zh-CN"/>
        </w:rPr>
        <w:t>因承包人原因造成</w:t>
      </w:r>
      <w:r>
        <w:rPr>
          <w:rFonts w:hint="eastAsia" w:ascii="仿宋" w:hAnsi="仿宋" w:eastAsia="仿宋"/>
          <w:lang w:eastAsia="zh-CN"/>
        </w:rPr>
        <w:t>勘察报告</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53083FF0">
      <w:pPr>
        <w:spacing w:line="360" w:lineRule="auto"/>
        <w:ind w:left="1687" w:hanging="1687" w:hangingChars="700"/>
        <w:rPr>
          <w:rFonts w:ascii="仿宋" w:hAnsi="仿宋" w:eastAsia="仿宋" w:cs="仿宋"/>
          <w:lang w:eastAsia="zh-CN"/>
        </w:rPr>
      </w:pPr>
      <w:r>
        <w:rPr>
          <w:rFonts w:hint="eastAsia" w:ascii="仿宋" w:hAnsi="仿宋" w:eastAsia="仿宋" w:cs="仿宋"/>
          <w:b/>
          <w:bCs/>
          <w:lang w:eastAsia="zh-CN"/>
        </w:rPr>
        <w:t>37.5</w:t>
      </w:r>
    </w:p>
    <w:p w14:paraId="7E89B9DE">
      <w:pPr>
        <w:widowControl w:val="0"/>
        <w:tabs>
          <w:tab w:val="left" w:pos="4970"/>
        </w:tabs>
        <w:spacing w:line="360" w:lineRule="auto"/>
        <w:ind w:left="1850" w:leftChars="771"/>
        <w:jc w:val="both"/>
        <w:rPr>
          <w:rFonts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012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56E83B7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56E83B7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04AC7822">
      <w:pPr>
        <w:spacing w:line="360" w:lineRule="auto"/>
        <w:rPr>
          <w:rFonts w:ascii="仿宋" w:hAnsi="仿宋" w:eastAsia="仿宋" w:cs="仿宋"/>
          <w:lang w:eastAsia="zh-CN"/>
        </w:rPr>
      </w:pPr>
    </w:p>
    <w:p w14:paraId="678954D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85" w:name="_Toc155189090"/>
      <w:r>
        <w:rPr>
          <w:rFonts w:hint="eastAsia" w:ascii="仿宋" w:hAnsi="仿宋" w:eastAsia="仿宋" w:cs="仿宋"/>
          <w:bCs w:val="0"/>
          <w:sz w:val="24"/>
          <w:szCs w:val="24"/>
          <w:lang w:eastAsia="zh-CN"/>
        </w:rPr>
        <w:t>38  工程设计</w:t>
      </w:r>
      <w:bookmarkEnd w:id="185"/>
    </w:p>
    <w:p w14:paraId="1A88A78E">
      <w:pPr>
        <w:tabs>
          <w:tab w:val="left" w:pos="4970"/>
        </w:tabs>
        <w:spacing w:line="360" w:lineRule="auto"/>
        <w:rPr>
          <w:rFonts w:ascii="仿宋" w:hAnsi="仿宋" w:eastAsia="仿宋"/>
          <w:b/>
          <w:bCs/>
          <w:lang w:eastAsia="zh-CN"/>
        </w:rPr>
      </w:pPr>
      <w:r>
        <w:rPr>
          <w:b/>
          <w:bCs/>
          <w:lang w:eastAsia="zh-CN" w:bidi="ar-SA"/>
        </w:rPr>
        <mc:AlternateContent>
          <mc:Choice Requires="wps">
            <w:drawing>
              <wp:anchor distT="0" distB="0" distL="114300" distR="114300" simplePos="0" relativeHeight="2520023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4D55D56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4D55D56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38.1</w:t>
      </w:r>
    </w:p>
    <w:p w14:paraId="0790B833">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55F72630">
      <w:pPr>
        <w:tabs>
          <w:tab w:val="left" w:pos="4970"/>
        </w:tabs>
        <w:spacing w:line="360" w:lineRule="auto"/>
        <w:rPr>
          <w:rFonts w:ascii="仿宋" w:hAnsi="仿宋" w:eastAsia="仿宋"/>
          <w:lang w:eastAsia="zh-CN"/>
        </w:rPr>
      </w:pPr>
      <w:r>
        <w:rPr>
          <w:rFonts w:hint="eastAsia" w:ascii="仿宋" w:hAnsi="仿宋" w:eastAsia="仿宋"/>
          <w:b/>
          <w:bCs/>
          <w:lang w:eastAsia="zh-CN"/>
        </w:rPr>
        <w:t>38.2</w:t>
      </w:r>
    </w:p>
    <w:p w14:paraId="0580D8FB">
      <w:pPr>
        <w:widowControl w:val="0"/>
        <w:tabs>
          <w:tab w:val="left" w:pos="4970"/>
        </w:tabs>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96851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2104F1CA">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851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2104F1CA">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3B10CAFC">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38.2.2设计实施方案应包括项目基本情况、人员安排、工作进度、技术标准、工作量、质量保证体系以及需要发包人配合事项等。</w:t>
      </w:r>
    </w:p>
    <w:p w14:paraId="0E47E910">
      <w:pPr>
        <w:tabs>
          <w:tab w:val="left" w:pos="4970"/>
        </w:tabs>
        <w:spacing w:line="360" w:lineRule="auto"/>
        <w:rPr>
          <w:rFonts w:ascii="仿宋" w:hAnsi="仿宋" w:eastAsia="仿宋"/>
          <w:lang w:eastAsia="zh-CN"/>
        </w:rPr>
      </w:pPr>
      <w:r>
        <w:rPr>
          <w:rFonts w:hint="eastAsia" w:ascii="仿宋" w:hAnsi="仿宋" w:eastAsia="仿宋"/>
          <w:b/>
          <w:bCs/>
          <w:lang w:eastAsia="zh-CN"/>
        </w:rPr>
        <w:t>38.3</w:t>
      </w:r>
    </w:p>
    <w:p w14:paraId="77C4B12C">
      <w:pPr>
        <w:widowControl w:val="0"/>
        <w:tabs>
          <w:tab w:val="left" w:pos="4970"/>
        </w:tabs>
        <w:spacing w:line="360" w:lineRule="auto"/>
        <w:ind w:left="1850" w:leftChars="771"/>
        <w:jc w:val="both"/>
        <w:rPr>
          <w:rFonts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0332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415EA16F">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415EA16F">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lang w:eastAsia="zh-CN"/>
        </w:rPr>
        <w:t>38.3.1承包人应根据发包人审查批准或备案的设计实施方案、发包人要求、设计顾问人指示并遵守有关法律、技术标准进行初步设计和（或）施工图设计。</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的标准和规范，由合同当事人在专用条款中约定</w:t>
      </w:r>
      <w:r>
        <w:rPr>
          <w:rFonts w:ascii="仿宋" w:hAnsi="仿宋" w:eastAsia="仿宋"/>
          <w:lang w:eastAsia="zh-CN"/>
        </w:rPr>
        <w:t>。</w:t>
      </w:r>
    </w:p>
    <w:p w14:paraId="4FCDE53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38.3.2</w:t>
      </w:r>
      <w:r>
        <w:rPr>
          <w:rFonts w:hint="eastAsia" w:ascii="仿宋" w:hAnsi="仿宋" w:eastAsia="仿宋"/>
          <w:lang w:eastAsia="zh-CN"/>
        </w:rPr>
        <w:t>承包人应按照现行有关工程建设标准规范中设计深度的规定，遵循限额设计原则开展工程设计。承包人的设计应做到功能合理、技术先进、质量可靠、施工安全、绿色环保、经济合理。</w:t>
      </w:r>
    </w:p>
    <w:p w14:paraId="28DE343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38.3.3在</w:t>
      </w:r>
      <w:r>
        <w:rPr>
          <w:rFonts w:ascii="仿宋" w:hAnsi="仿宋" w:eastAsia="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lang w:eastAsia="zh-CN"/>
        </w:rPr>
        <w:t>在结构超限审查、初步设计审查、施工图审查、工程验收等无风险的情况下，</w:t>
      </w:r>
      <w:r>
        <w:rPr>
          <w:rFonts w:ascii="仿宋" w:hAnsi="仿宋" w:eastAsia="仿宋"/>
          <w:lang w:eastAsia="zh-CN"/>
        </w:rPr>
        <w:t>发包人可决定采用或不采用，决定采用时，作为变更处理。</w:t>
      </w:r>
    </w:p>
    <w:p w14:paraId="6F84CF6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38.3.4 工程完工后需要购置设备及工器具以达到生产和运营能力的建筑物或构筑物，承包人的设计应满足其工艺流程、设备配置要求。需要</w:t>
      </w:r>
      <w:r>
        <w:rPr>
          <w:rFonts w:ascii="仿宋" w:hAnsi="仿宋" w:eastAsia="仿宋"/>
          <w:lang w:eastAsia="zh-CN"/>
        </w:rPr>
        <w:t>专利</w:t>
      </w:r>
      <w:r>
        <w:rPr>
          <w:rFonts w:hint="eastAsia" w:ascii="仿宋" w:hAnsi="仿宋" w:eastAsia="仿宋"/>
          <w:lang w:eastAsia="zh-CN"/>
        </w:rPr>
        <w:t>人、设备商</w:t>
      </w:r>
      <w:r>
        <w:rPr>
          <w:rFonts w:ascii="仿宋" w:hAnsi="仿宋" w:eastAsia="仿宋"/>
          <w:lang w:eastAsia="zh-CN"/>
        </w:rPr>
        <w:t>或发包人</w:t>
      </w:r>
      <w:r>
        <w:rPr>
          <w:rFonts w:hint="eastAsia" w:ascii="仿宋" w:hAnsi="仿宋" w:eastAsia="仿宋"/>
          <w:lang w:eastAsia="zh-CN"/>
        </w:rPr>
        <w:t>提供的相关资料，由双方在专用条款中约定。</w:t>
      </w:r>
    </w:p>
    <w:p w14:paraId="55169F6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38.3.5 承包人应充分利用BIM技术进行正向设计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，通过使用建筑信息模型（BIM），优化设计成果。</w:t>
      </w:r>
    </w:p>
    <w:p w14:paraId="5FEF0B2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08C19AE">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9241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186328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241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2186328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lang w:eastAsia="zh-CN"/>
        </w:rPr>
        <w:t>38.4</w:t>
      </w:r>
    </w:p>
    <w:p w14:paraId="49C216BB">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38.4.1承包人向发包人提交设计文件的方式、数量和时间，由双方在专用条款中约定。发包人要求增加的设计文件，费用由发包人承担；承包人内部使用的设计文件，其费用由承包人自己承担。</w:t>
      </w:r>
    </w:p>
    <w:p w14:paraId="35EEDAC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cs="仿宋"/>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274BCBC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 xml:space="preserve">38.4.3 </w:t>
      </w:r>
      <w:r>
        <w:rPr>
          <w:rFonts w:ascii="仿宋" w:hAnsi="仿宋" w:eastAsia="仿宋"/>
          <w:lang w:eastAsia="zh-CN"/>
        </w:rPr>
        <w:t>因承包人原因，造成</w:t>
      </w:r>
      <w:r>
        <w:rPr>
          <w:rFonts w:hint="eastAsia" w:ascii="仿宋" w:hAnsi="仿宋" w:eastAsia="仿宋"/>
          <w:lang w:eastAsia="zh-CN"/>
        </w:rPr>
        <w:t>初步</w:t>
      </w:r>
      <w:r>
        <w:rPr>
          <w:rFonts w:ascii="仿宋" w:hAnsi="仿宋" w:eastAsia="仿宋"/>
          <w:lang w:eastAsia="zh-CN"/>
        </w:rPr>
        <w:t>设计文件</w:t>
      </w:r>
      <w:r>
        <w:rPr>
          <w:rFonts w:hint="eastAsia" w:ascii="仿宋" w:hAnsi="仿宋" w:eastAsia="仿宋"/>
          <w:lang w:eastAsia="zh-CN"/>
        </w:rPr>
        <w:t>和（或）施工图</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21D54FB6">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0435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0748F65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0748F65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lang w:eastAsia="zh-CN"/>
        </w:rPr>
        <w:t>38.5</w:t>
      </w:r>
    </w:p>
    <w:p w14:paraId="0F5FB85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66306096">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68F6390D">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2C69C7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52C69C7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lang w:eastAsia="zh-CN"/>
        </w:rPr>
        <w:t>38.6</w:t>
      </w:r>
    </w:p>
    <w:p w14:paraId="48F78A6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38.6.1发包人审查</w:t>
      </w:r>
    </w:p>
    <w:p w14:paraId="5B8573B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29B5660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38.6.1.2除专用条款另有约定外，自发包人收到承包人的设计文件以及承包人的书面通知之日起，</w:t>
      </w:r>
      <w:r>
        <w:rPr>
          <w:rFonts w:hint="eastAsia" w:ascii="仿宋" w:hAnsi="仿宋" w:eastAsia="仿宋" w:cs="仿宋"/>
          <w:lang w:eastAsia="zh-CN"/>
        </w:rPr>
        <w:t>应及时通知设计顾问人对设计文件予以核实或审核并完成发包人审查，</w:t>
      </w:r>
      <w:r>
        <w:rPr>
          <w:rFonts w:hint="eastAsia" w:ascii="仿宋" w:hAnsi="仿宋" w:eastAsia="仿宋"/>
          <w:lang w:eastAsia="zh-CN"/>
        </w:rPr>
        <w:t>发包人对承包人的设计文件审查期不超过21天。</w:t>
      </w:r>
    </w:p>
    <w:p w14:paraId="2F183B5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4FA94ACD">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38.6.1.4发包人经审查同意承包人的设计文件的，应以书面形式通知承包人。合同约定的审查期满，发包人没有做出审查结论也没有提出异议的，视为承包人送审的设计文件已获发包人同意。</w:t>
      </w:r>
    </w:p>
    <w:p w14:paraId="2CA77E4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38.6.1.5 承包人的设计文件不需要政府有关部门审查或批准的，承包人应依据发包人审查同意的初步设计进行施工图设计，或依据发包人审查同意的施工图组织施工。</w:t>
      </w:r>
    </w:p>
    <w:p w14:paraId="30A4418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38.6.2政府部门审查或批准</w:t>
      </w:r>
    </w:p>
    <w:p w14:paraId="2872F325">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lang w:eastAsia="zh-CN"/>
        </w:rPr>
        <w:t>予以</w:t>
      </w:r>
      <w:r>
        <w:rPr>
          <w:rFonts w:hint="eastAsia" w:ascii="仿宋" w:hAnsi="仿宋" w:eastAsia="仿宋"/>
          <w:lang w:eastAsia="zh-CN"/>
        </w:rPr>
        <w:t>协助。</w:t>
      </w:r>
    </w:p>
    <w:p w14:paraId="5CE6AC21">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审查意见。</w:t>
      </w:r>
      <w:r>
        <w:rPr>
          <w:rFonts w:ascii="仿宋" w:hAnsi="仿宋" w:eastAsia="仿宋"/>
          <w:lang w:eastAsia="zh-CN"/>
        </w:rPr>
        <w:t>承包人</w:t>
      </w:r>
      <w:r>
        <w:rPr>
          <w:rFonts w:hint="eastAsia" w:ascii="仿宋" w:hAnsi="仿宋" w:eastAsia="仿宋"/>
          <w:lang w:eastAsia="zh-CN"/>
        </w:rPr>
        <w:t>应按照相关审查批准文件对设计文件进行补充、修改和完善。</w:t>
      </w:r>
    </w:p>
    <w:p w14:paraId="1866581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38.6.2.3经政府有关部门或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294E25A0">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 审查会议</w:t>
      </w:r>
    </w:p>
    <w:p w14:paraId="3606389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38.6.3.1 承包人向发包人送审初步设计文件和（或）施工图前，应组织相关专家对设计文件进行评审，通知</w:t>
      </w:r>
      <w:r>
        <w:rPr>
          <w:rFonts w:ascii="仿宋" w:hAnsi="仿宋" w:eastAsia="仿宋"/>
          <w:lang w:eastAsia="zh-CN"/>
        </w:rPr>
        <w:t>发包</w:t>
      </w:r>
      <w:r>
        <w:rPr>
          <w:rFonts w:hint="eastAsia" w:ascii="仿宋" w:hAnsi="仿宋" w:eastAsia="仿宋"/>
          <w:lang w:eastAsia="zh-CN"/>
        </w:rPr>
        <w:t>人及设计顾问人、监理人、造价咨询人等相关方参加，根据专家评审意见修正设计文件，相关会议及评审费用由承包人自行承担。</w:t>
      </w:r>
    </w:p>
    <w:p w14:paraId="27B63EBE">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38.6.3.2发包人需要组织审查会议的，审查会议的审查形式和时间安排应在专用条款中约定，相关会议费用及评审费用由发包人承担。</w:t>
      </w:r>
      <w:r>
        <w:rPr>
          <w:rFonts w:ascii="仿宋" w:hAnsi="仿宋" w:eastAsia="仿宋"/>
          <w:lang w:eastAsia="zh-CN"/>
        </w:rPr>
        <w:t>承包人</w:t>
      </w:r>
      <w:r>
        <w:rPr>
          <w:rFonts w:hint="eastAsia" w:ascii="仿宋" w:hAnsi="仿宋" w:eastAsia="仿宋"/>
          <w:lang w:eastAsia="zh-CN"/>
        </w:rPr>
        <w:t>应</w:t>
      </w:r>
      <w:r>
        <w:rPr>
          <w:rFonts w:ascii="仿宋" w:hAnsi="仿宋" w:eastAsia="仿宋"/>
          <w:lang w:eastAsia="zh-CN"/>
        </w:rPr>
        <w:t>协助发包人组织设计审查会议</w:t>
      </w:r>
      <w:r>
        <w:rPr>
          <w:rFonts w:hint="eastAsia" w:ascii="仿宋" w:hAnsi="仿宋" w:eastAsia="仿宋"/>
          <w:lang w:eastAsia="zh-CN"/>
        </w:rPr>
        <w:t>，</w:t>
      </w:r>
      <w:r>
        <w:rPr>
          <w:rFonts w:ascii="仿宋" w:hAnsi="仿宋" w:eastAsia="仿宋"/>
          <w:lang w:eastAsia="zh-CN"/>
        </w:rPr>
        <w:t>向审查</w:t>
      </w:r>
      <w:r>
        <w:rPr>
          <w:rFonts w:hint="eastAsia" w:ascii="仿宋" w:hAnsi="仿宋" w:eastAsia="仿宋"/>
          <w:lang w:eastAsia="zh-CN"/>
        </w:rPr>
        <w:t>人员</w:t>
      </w:r>
      <w:r>
        <w:rPr>
          <w:rFonts w:ascii="仿宋" w:hAnsi="仿宋" w:eastAsia="仿宋"/>
          <w:lang w:eastAsia="zh-CN"/>
        </w:rPr>
        <w:t>介绍、解答、解释其设计文件，并提供</w:t>
      </w:r>
      <w:r>
        <w:rPr>
          <w:rFonts w:hint="eastAsia" w:ascii="仿宋" w:hAnsi="仿宋" w:eastAsia="仿宋"/>
          <w:lang w:eastAsia="zh-CN"/>
        </w:rPr>
        <w:t>有关补充</w:t>
      </w:r>
      <w:r>
        <w:rPr>
          <w:rFonts w:ascii="仿宋" w:hAnsi="仿宋" w:eastAsia="仿宋"/>
          <w:lang w:eastAsia="zh-CN"/>
        </w:rPr>
        <w:t>资料。</w:t>
      </w:r>
    </w:p>
    <w:p w14:paraId="1591CDDA">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38.6.4审查延误</w:t>
      </w:r>
    </w:p>
    <w:p w14:paraId="1592DAF9">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38.6.4.1</w:t>
      </w:r>
      <w:r>
        <w:rPr>
          <w:rFonts w:ascii="仿宋" w:hAnsi="仿宋" w:eastAsia="仿宋"/>
          <w:lang w:eastAsia="zh-CN"/>
        </w:rPr>
        <w:t>因承包人原因，未能按</w:t>
      </w:r>
      <w:r>
        <w:rPr>
          <w:rFonts w:hint="eastAsia" w:ascii="仿宋" w:hAnsi="仿宋" w:eastAsia="仿宋"/>
          <w:lang w:eastAsia="zh-CN"/>
        </w:rPr>
        <w:t>专用条款</w:t>
      </w:r>
      <w:r>
        <w:rPr>
          <w:rFonts w:ascii="仿宋" w:hAnsi="仿宋" w:eastAsia="仿宋"/>
          <w:lang w:eastAsia="zh-CN"/>
        </w:rPr>
        <w:t>约定的时间，向发包人提交</w:t>
      </w:r>
      <w:r>
        <w:rPr>
          <w:rFonts w:hint="eastAsia" w:ascii="仿宋" w:hAnsi="仿宋" w:eastAsia="仿宋"/>
          <w:lang w:eastAsia="zh-CN"/>
        </w:rPr>
        <w:t>初步设计文件和（或）施工图</w:t>
      </w:r>
      <w:r>
        <w:rPr>
          <w:rFonts w:ascii="仿宋" w:hAnsi="仿宋" w:eastAsia="仿宋"/>
          <w:lang w:eastAsia="zh-CN"/>
        </w:rPr>
        <w:t>设计阶段的完整设计文件，致使相</w:t>
      </w:r>
      <w:r>
        <w:rPr>
          <w:rFonts w:hint="eastAsia" w:ascii="仿宋" w:hAnsi="仿宋" w:eastAsia="仿宋"/>
          <w:lang w:eastAsia="zh-CN"/>
        </w:rPr>
        <w:t>应</w:t>
      </w:r>
      <w:r>
        <w:rPr>
          <w:rFonts w:ascii="仿宋" w:hAnsi="仿宋" w:eastAsia="仿宋"/>
          <w:lang w:eastAsia="zh-CN"/>
        </w:rPr>
        <w:t>设计阶段的</w:t>
      </w:r>
      <w:r>
        <w:rPr>
          <w:rFonts w:hint="eastAsia" w:ascii="仿宋" w:hAnsi="仿宋" w:eastAsia="仿宋"/>
          <w:lang w:eastAsia="zh-CN"/>
        </w:rPr>
        <w:t>设计审查</w:t>
      </w:r>
      <w:r>
        <w:rPr>
          <w:rFonts w:ascii="仿宋" w:hAnsi="仿宋" w:eastAsia="仿宋"/>
          <w:lang w:eastAsia="zh-CN"/>
        </w:rPr>
        <w:t>无法进行或无法按期进行，造成的</w:t>
      </w:r>
      <w:r>
        <w:rPr>
          <w:rFonts w:hint="eastAsia" w:ascii="仿宋" w:hAnsi="仿宋" w:eastAsia="仿宋"/>
          <w:lang w:eastAsia="zh-CN"/>
        </w:rPr>
        <w:t>设计工期延长</w:t>
      </w:r>
      <w:r>
        <w:rPr>
          <w:rFonts w:ascii="仿宋" w:hAnsi="仿宋" w:eastAsia="仿宋"/>
          <w:lang w:eastAsia="zh-CN"/>
        </w:rPr>
        <w:t>、</w:t>
      </w:r>
      <w:r>
        <w:rPr>
          <w:rFonts w:hint="eastAsia" w:ascii="仿宋" w:hAnsi="仿宋" w:eastAsia="仿宋"/>
          <w:lang w:eastAsia="zh-CN"/>
        </w:rPr>
        <w:t>后续设计施工延误</w:t>
      </w:r>
      <w:r>
        <w:rPr>
          <w:rFonts w:ascii="仿宋" w:hAnsi="仿宋" w:eastAsia="仿宋"/>
          <w:lang w:eastAsia="zh-CN"/>
        </w:rPr>
        <w:t>及</w:t>
      </w:r>
      <w:r>
        <w:rPr>
          <w:rFonts w:hint="eastAsia" w:ascii="仿宋" w:hAnsi="仿宋" w:eastAsia="仿宋"/>
          <w:lang w:eastAsia="zh-CN"/>
        </w:rPr>
        <w:t>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由承包人承担。</w:t>
      </w:r>
    </w:p>
    <w:p w14:paraId="3DE72D77">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38.6.4.2因发包人原因导致设计文件审查</w:t>
      </w:r>
      <w:r>
        <w:rPr>
          <w:rFonts w:ascii="仿宋" w:hAnsi="仿宋" w:eastAsia="仿宋"/>
          <w:lang w:eastAsia="zh-CN"/>
        </w:rPr>
        <w:t>无法进行或无法按期进行，造成的</w:t>
      </w:r>
      <w:r>
        <w:rPr>
          <w:rFonts w:hint="eastAsia" w:ascii="仿宋" w:hAnsi="仿宋" w:eastAsia="仿宋"/>
          <w:lang w:eastAsia="zh-CN"/>
        </w:rPr>
        <w:t>设计工期延长及费用增加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w:t>
      </w:r>
      <w:r>
        <w:rPr>
          <w:rFonts w:hint="eastAsia" w:ascii="仿宋" w:hAnsi="仿宋" w:eastAsia="仿宋"/>
          <w:lang w:eastAsia="zh-CN"/>
        </w:rPr>
        <w:t>发</w:t>
      </w:r>
      <w:r>
        <w:rPr>
          <w:rFonts w:ascii="仿宋" w:hAnsi="仿宋" w:eastAsia="仿宋"/>
          <w:lang w:eastAsia="zh-CN"/>
        </w:rPr>
        <w:t>包人承担。</w:t>
      </w:r>
    </w:p>
    <w:p w14:paraId="68C8121C">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38.6.5审查责任的免除</w:t>
      </w:r>
    </w:p>
    <w:p w14:paraId="5E6B9AE1">
      <w:pPr>
        <w:widowControl w:val="0"/>
        <w:tabs>
          <w:tab w:val="left" w:pos="4970"/>
        </w:tabs>
        <w:spacing w:line="360" w:lineRule="auto"/>
        <w:ind w:left="1850" w:leftChars="771"/>
        <w:jc w:val="both"/>
        <w:rPr>
          <w:rFonts w:ascii="仿宋" w:hAnsi="仿宋" w:eastAsia="仿宋"/>
          <w:lang w:eastAsia="zh-CN"/>
        </w:rPr>
      </w:pPr>
      <w:r>
        <w:rPr>
          <w:rFonts w:hint="eastAsia" w:ascii="仿宋" w:hAnsi="仿宋" w:eastAsia="仿宋"/>
          <w:lang w:eastAsia="zh-CN"/>
        </w:rPr>
        <w:t>设计文件的审查，</w:t>
      </w:r>
      <w:r>
        <w:rPr>
          <w:rFonts w:ascii="仿宋" w:hAnsi="仿宋" w:eastAsia="仿宋"/>
          <w:lang w:eastAsia="zh-CN"/>
        </w:rPr>
        <w:t>不减轻或免除承包人</w:t>
      </w:r>
      <w:r>
        <w:rPr>
          <w:rFonts w:hint="eastAsia" w:ascii="仿宋" w:hAnsi="仿宋" w:eastAsia="仿宋"/>
          <w:lang w:eastAsia="zh-CN"/>
        </w:rPr>
        <w:t>依据法律规定与</w:t>
      </w:r>
      <w:r>
        <w:rPr>
          <w:rFonts w:ascii="仿宋" w:hAnsi="仿宋" w:eastAsia="仿宋"/>
          <w:lang w:eastAsia="zh-CN"/>
        </w:rPr>
        <w:t>合同</w:t>
      </w:r>
      <w:r>
        <w:rPr>
          <w:rFonts w:hint="eastAsia" w:ascii="仿宋" w:hAnsi="仿宋" w:eastAsia="仿宋"/>
          <w:lang w:eastAsia="zh-CN"/>
        </w:rPr>
        <w:t>约定应当承担的责任。</w:t>
      </w:r>
    </w:p>
    <w:p w14:paraId="61219A5B">
      <w:pPr>
        <w:spacing w:line="360" w:lineRule="auto"/>
        <w:ind w:left="1687" w:hanging="1687" w:hangingChars="700"/>
        <w:rPr>
          <w:rFonts w:ascii="仿宋" w:hAnsi="仿宋" w:eastAsia="仿宋" w:cs="仿宋"/>
          <w:lang w:eastAsia="zh-CN"/>
        </w:rPr>
      </w:pPr>
      <w:r>
        <w:rPr>
          <w:rFonts w:hint="eastAsia" w:ascii="仿宋" w:hAnsi="仿宋" w:eastAsia="仿宋" w:cs="仿宋"/>
          <w:b/>
          <w:bCs/>
          <w:lang w:eastAsia="zh-CN"/>
        </w:rPr>
        <w:t>38.7</w:t>
      </w:r>
    </w:p>
    <w:p w14:paraId="612B6F1F">
      <w:pPr>
        <w:widowControl w:val="0"/>
        <w:spacing w:line="360" w:lineRule="auto"/>
        <w:ind w:left="1850" w:leftChars="771"/>
        <w:jc w:val="both"/>
        <w:rPr>
          <w:rFonts w:ascii="仿宋" w:hAnsi="仿宋" w:eastAsia="仿宋" w:cs="仿宋"/>
          <w:lang w:eastAsia="zh-CN"/>
        </w:rPr>
      </w:pPr>
      <w:r>
        <w:rPr>
          <w:rFonts w:ascii="仿宋" w:hAnsi="仿宋" w:eastAsia="仿宋" w:cs="仿宋"/>
          <w:b/>
          <w:bCs/>
          <w:lang w:eastAsia="zh-CN" w:bidi="ar-SA"/>
        </w:rPr>
        <mc:AlternateContent>
          <mc:Choice Requires="wps">
            <w:drawing>
              <wp:anchor distT="0" distB="0" distL="114300" distR="114300" simplePos="0" relativeHeight="25209548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05995B3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548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05995B3C">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5A52DED6">
      <w:pPr>
        <w:spacing w:line="360" w:lineRule="auto"/>
        <w:rPr>
          <w:rFonts w:ascii="仿宋" w:hAnsi="仿宋" w:eastAsia="仿宋" w:cs="仿宋"/>
          <w:lang w:eastAsia="zh-CN"/>
        </w:rPr>
      </w:pPr>
    </w:p>
    <w:p w14:paraId="383BAB22">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86" w:name="_Toc155189091"/>
      <w:r>
        <w:rPr>
          <w:rFonts w:hint="eastAsia" w:ascii="仿宋" w:hAnsi="仿宋" w:eastAsia="仿宋" w:cs="仿宋"/>
          <w:bCs w:val="0"/>
          <w:sz w:val="24"/>
          <w:szCs w:val="24"/>
          <w:lang w:eastAsia="zh-CN"/>
        </w:rPr>
        <w:t>39  BIM技术应用</w:t>
      </w:r>
      <w:bookmarkEnd w:id="186"/>
    </w:p>
    <w:p w14:paraId="642106B3">
      <w:pPr>
        <w:tabs>
          <w:tab w:val="left" w:pos="4970"/>
        </w:tabs>
        <w:spacing w:line="360" w:lineRule="auto"/>
        <w:rPr>
          <w:rFonts w:ascii="仿宋" w:hAnsi="仿宋" w:eastAsia="仿宋"/>
          <w:b/>
          <w:bCs/>
          <w:lang w:eastAsia="zh-CN"/>
        </w:rPr>
      </w:pPr>
      <w:r>
        <w:rPr>
          <w:b/>
          <w:bCs/>
          <w:lang w:eastAsia="zh-CN" w:bidi="ar-SA"/>
        </w:rPr>
        <mc:AlternateContent>
          <mc:Choice Requires="wps">
            <w:drawing>
              <wp:anchor distT="0" distB="0" distL="114300" distR="114300" simplePos="0" relativeHeight="25207808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2AD0A66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808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2AD0A66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39.1</w:t>
      </w:r>
    </w:p>
    <w:p w14:paraId="620AE894">
      <w:pPr>
        <w:widowControl w:val="0"/>
        <w:tabs>
          <w:tab w:val="left" w:pos="1320"/>
        </w:tabs>
        <w:spacing w:line="360" w:lineRule="auto"/>
        <w:ind w:left="1850" w:leftChars="771"/>
        <w:jc w:val="both"/>
        <w:rPr>
          <w:rFonts w:ascii="仿宋" w:hAnsi="仿宋" w:eastAsia="仿宋"/>
          <w:lang w:eastAsia="zh-CN"/>
        </w:rPr>
      </w:pPr>
      <w:r>
        <w:rPr>
          <w:rFonts w:hint="eastAsia" w:ascii="仿宋" w:hAnsi="仿宋" w:eastAsia="仿宋" w:cs="仿宋"/>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578950A7">
      <w:pPr>
        <w:widowControl w:val="0"/>
        <w:tabs>
          <w:tab w:val="left" w:pos="4970"/>
        </w:tabs>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承包人因自身完成的勘察报告、设计文件或其他途径得到的资料存在错漏，导致BIM技术工作延误、成果错误及费用增加，责任由承包人承担。</w:t>
      </w:r>
    </w:p>
    <w:p w14:paraId="49E7FD2B">
      <w:pPr>
        <w:tabs>
          <w:tab w:val="left" w:pos="4970"/>
        </w:tabs>
        <w:spacing w:line="360" w:lineRule="auto"/>
        <w:rPr>
          <w:rFonts w:ascii="仿宋" w:hAnsi="仿宋" w:eastAsia="仿宋"/>
          <w:lang w:eastAsia="zh-CN"/>
        </w:rPr>
      </w:pPr>
      <w:r>
        <w:rPr>
          <w:rFonts w:hint="eastAsia" w:ascii="仿宋" w:hAnsi="仿宋" w:eastAsia="仿宋"/>
          <w:b/>
          <w:bCs/>
          <w:lang w:eastAsia="zh-CN"/>
        </w:rPr>
        <w:t>39.2</w:t>
      </w:r>
    </w:p>
    <w:p w14:paraId="63E8470A">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207705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08F2487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705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08F2487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lang w:eastAsia="zh-CN"/>
        </w:rPr>
        <w:t>39.2.1承包人应在BIM技术应用工作开始日期前，编制BIM技术应用工作方案，并按专用条款约定的方式和时间报发包人审查或备案。</w:t>
      </w:r>
    </w:p>
    <w:p w14:paraId="60FA447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39.2.2 BIM技术应用工作方案应包括项目基本情况、人员安排、工作进度、技术标准、工作量、质量保证体系以及需要发包人配合事项等。</w:t>
      </w:r>
    </w:p>
    <w:p w14:paraId="7C217067">
      <w:pPr>
        <w:tabs>
          <w:tab w:val="left" w:pos="4970"/>
        </w:tabs>
        <w:spacing w:line="360" w:lineRule="auto"/>
        <w:rPr>
          <w:rFonts w:ascii="仿宋" w:hAnsi="仿宋" w:eastAsia="仿宋"/>
          <w:lang w:eastAsia="zh-CN"/>
        </w:rPr>
      </w:pPr>
      <w:r>
        <w:rPr>
          <w:rFonts w:hint="eastAsia" w:ascii="仿宋" w:hAnsi="仿宋" w:eastAsia="仿宋"/>
          <w:b/>
          <w:bCs/>
          <w:lang w:eastAsia="zh-CN"/>
        </w:rPr>
        <w:t>39.3</w:t>
      </w:r>
    </w:p>
    <w:p w14:paraId="29E22431">
      <w:pPr>
        <w:widowControl w:val="0"/>
        <w:spacing w:line="360" w:lineRule="auto"/>
        <w:ind w:left="1850" w:leftChars="771"/>
        <w:jc w:val="both"/>
        <w:rPr>
          <w:rFonts w:ascii="仿宋" w:hAnsi="仿宋" w:eastAsia="仿宋" w:cs="仿宋"/>
          <w:lang w:eastAsia="zh-CN"/>
        </w:rPr>
      </w:pPr>
      <w:r>
        <w:rPr>
          <w:rFonts w:ascii="仿宋" w:hAnsi="仿宋" w:eastAsia="仿宋"/>
          <w:lang w:eastAsia="zh-CN" w:bidi="ar-SA"/>
        </w:rPr>
        <mc:AlternateContent>
          <mc:Choice Requires="wps">
            <w:drawing>
              <wp:anchor distT="0" distB="0" distL="114300" distR="114300" simplePos="0" relativeHeight="25207910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273752A7">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910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273752A7">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lang w:eastAsia="zh-CN"/>
        </w:rPr>
        <w:t>39.3.1承包人应根据发包人审查批准或备案的BIM技术应用工作方案、发包人要求并依据有关技术标准开展BIM技术应用。具体应用内容和要求，由合同双方在专用条款和发包人要求中约定。</w:t>
      </w:r>
    </w:p>
    <w:p w14:paraId="6393408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39.3.2勘察阶段，承包人应采用BIM技术建立与相关勘察图纸配套的建筑信息模型（BIM）。</w:t>
      </w:r>
    </w:p>
    <w:p w14:paraId="231FFF0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39.3.3在初步设计阶段，承包人应采用BIM技术进行正向设计或建模与出图同步完成的设计方式，建立本工程的建筑信息模型（BIM）并出具初步设计文件。</w:t>
      </w:r>
    </w:p>
    <w:p w14:paraId="1D882E1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0C5C6A0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39.3.5施工阶段，承包人应采用BIM技术编制施工方案和绿色安全防护措施，优化施工工艺流程，建立BIM信息管理平台，统筹协调施工进度。</w:t>
      </w:r>
    </w:p>
    <w:p w14:paraId="505BF07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226183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39.3.7运维阶段（如果有），承包人应按发包人要求和专用条款的约定，建立运营维护所需要的建筑信息模型（BIM）。</w:t>
      </w:r>
    </w:p>
    <w:p w14:paraId="3A7B0AC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39.3.8承包人宜应用BIM技术方法，进行工程计量、计价，编制本项目工程的概算、施工图预算、竣工结算等造价文件，并配合发包人及造价咨询人的审核。</w:t>
      </w:r>
    </w:p>
    <w:p w14:paraId="1D58912A">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69C5C62E">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39.3.10发包人、政府有关部门、施工图审查机构对设计文件审查有BIM技术应用要求的，承包人应予以配合执行。</w:t>
      </w:r>
    </w:p>
    <w:p w14:paraId="6350CF51">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9344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63A0F6F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344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63A0F6F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lang w:eastAsia="zh-CN"/>
        </w:rPr>
        <w:t>39.4</w:t>
      </w:r>
    </w:p>
    <w:p w14:paraId="2E2E32E4">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D630DD9">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C172071">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 xml:space="preserve">39.4.3 </w:t>
      </w:r>
      <w:r>
        <w:rPr>
          <w:rFonts w:ascii="仿宋" w:hAnsi="仿宋" w:eastAsia="仿宋"/>
          <w:lang w:eastAsia="zh-CN"/>
        </w:rPr>
        <w:t>因承包人原因，造成</w:t>
      </w:r>
      <w:r>
        <w:rPr>
          <w:rFonts w:hint="eastAsia" w:ascii="仿宋" w:hAnsi="仿宋" w:eastAsia="仿宋"/>
          <w:lang w:eastAsia="zh-CN"/>
        </w:rPr>
        <w:t>各阶段BIM模型及有关应用成果</w:t>
      </w:r>
      <w:r>
        <w:rPr>
          <w:rFonts w:ascii="仿宋" w:hAnsi="仿宋" w:eastAsia="仿宋"/>
          <w:lang w:eastAsia="zh-CN"/>
        </w:rPr>
        <w:t>存在遗漏、错误的，承包人应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因此对相关设计、采购、施工等造成的工期延误及费用增加由承包人承担。</w:t>
      </w:r>
    </w:p>
    <w:p w14:paraId="3E444407">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9446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2035014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446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2035014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lang w:eastAsia="zh-CN"/>
        </w:rPr>
        <w:t>39.5</w:t>
      </w:r>
    </w:p>
    <w:p w14:paraId="5BF2842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发包人及政府有关部门基于设计文件审查需要承包人提供建筑信息模型（BIM）的，相关审查按第38.6款约定执行。</w:t>
      </w:r>
    </w:p>
    <w:p w14:paraId="01C3B9B0">
      <w:pPr>
        <w:tabs>
          <w:tab w:val="left" w:pos="4970"/>
        </w:tabs>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108800"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1FDA425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8800;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1FDA425D">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lang w:eastAsia="zh-CN"/>
        </w:rPr>
        <w:t>39.6</w:t>
      </w:r>
    </w:p>
    <w:p w14:paraId="4CB7444B">
      <w:pPr>
        <w:widowControl w:val="0"/>
        <w:spacing w:line="360" w:lineRule="auto"/>
        <w:ind w:left="1850" w:leftChars="771"/>
        <w:jc w:val="both"/>
        <w:rPr>
          <w:rFonts w:ascii="仿宋" w:hAnsi="仿宋" w:eastAsia="仿宋"/>
          <w:lang w:eastAsia="zh-CN"/>
        </w:rPr>
      </w:pPr>
      <w:r>
        <w:rPr>
          <w:rFonts w:hint="eastAsia" w:ascii="仿宋" w:hAnsi="仿宋" w:eastAsia="仿宋"/>
          <w:lang w:eastAsia="zh-CN"/>
        </w:rPr>
        <w:t>BIM技术应用各阶段的建筑信息模（BIM）交付，应符合国家、行业及省市现行有关标准。具体交付标准要求在专用条款中约定。</w:t>
      </w:r>
    </w:p>
    <w:p w14:paraId="2DC3C34C">
      <w:pPr>
        <w:tabs>
          <w:tab w:val="left" w:pos="1620"/>
        </w:tabs>
        <w:spacing w:line="360" w:lineRule="auto"/>
        <w:rPr>
          <w:rFonts w:ascii="仿宋" w:hAnsi="仿宋" w:eastAsia="仿宋" w:cs="仿宋"/>
          <w:b/>
          <w:bCs/>
          <w:u w:val="single"/>
          <w:lang w:eastAsia="zh-CN"/>
        </w:rPr>
      </w:pPr>
    </w:p>
    <w:p w14:paraId="4A28011E">
      <w:pPr>
        <w:pStyle w:val="40"/>
        <w:adjustRightInd w:val="0"/>
        <w:snapToGrid w:val="0"/>
        <w:spacing w:line="360" w:lineRule="auto"/>
        <w:ind w:right="-238"/>
        <w:jc w:val="center"/>
        <w:outlineLvl w:val="1"/>
        <w:rPr>
          <w:rFonts w:ascii="仿宋" w:hAnsi="仿宋" w:eastAsia="仿宋"/>
          <w:b/>
          <w:bCs/>
          <w:sz w:val="24"/>
          <w:szCs w:val="24"/>
          <w:lang w:eastAsia="zh-CN"/>
        </w:rPr>
      </w:pPr>
      <w:bookmarkStart w:id="187" w:name="_Toc155189092"/>
      <w:r>
        <w:rPr>
          <w:rFonts w:hint="eastAsia" w:ascii="仿宋" w:hAnsi="仿宋" w:eastAsia="仿宋" w:cs="仿宋"/>
          <w:b/>
          <w:bCs/>
          <w:sz w:val="24"/>
          <w:szCs w:val="24"/>
          <w:lang w:eastAsia="zh-CN"/>
        </w:rPr>
        <w:t>五、工期</w:t>
      </w:r>
      <w:bookmarkEnd w:id="187"/>
    </w:p>
    <w:p w14:paraId="7BBFB2D0">
      <w:pPr>
        <w:pStyle w:val="5"/>
        <w:tabs>
          <w:tab w:val="left" w:pos="420"/>
        </w:tabs>
        <w:spacing w:before="120" w:beforeLines="50" w:after="120" w:afterLines="50" w:line="360" w:lineRule="auto"/>
        <w:rPr>
          <w:rFonts w:ascii="仿宋" w:hAnsi="仿宋" w:eastAsia="仿宋" w:cs="仿宋"/>
          <w:sz w:val="24"/>
          <w:szCs w:val="24"/>
          <w:lang w:eastAsia="zh-CN"/>
        </w:rPr>
      </w:pPr>
      <w:bookmarkStart w:id="188" w:name="_Toc155189093"/>
      <w:r>
        <w:rPr>
          <w:rFonts w:hint="eastAsia" w:ascii="仿宋" w:hAnsi="仿宋" w:eastAsia="仿宋" w:cs="仿宋"/>
          <w:bCs w:val="0"/>
          <w:sz w:val="24"/>
          <w:szCs w:val="24"/>
          <w:lang w:eastAsia="zh-CN"/>
        </w:rPr>
        <w:t>40</w:t>
      </w:r>
      <w:r>
        <w:rPr>
          <w:rFonts w:hint="eastAsia" w:ascii="仿宋" w:hAnsi="仿宋" w:eastAsia="仿宋" w:cs="仿宋"/>
          <w:sz w:val="24"/>
          <w:szCs w:val="24"/>
          <w:lang w:eastAsia="zh-CN"/>
        </w:rPr>
        <w:t>进度计划和报告</w:t>
      </w:r>
      <w:bookmarkEnd w:id="188"/>
    </w:p>
    <w:p w14:paraId="043BCA61">
      <w:pPr>
        <w:pStyle w:val="40"/>
        <w:tabs>
          <w:tab w:val="left" w:pos="1620"/>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4B52E1E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4B52E1E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.1</w:t>
      </w:r>
    </w:p>
    <w:p w14:paraId="04CFA59D">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2D111841">
      <w:pPr>
        <w:pStyle w:val="40"/>
        <w:tabs>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425D2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425D2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.2   </w:t>
      </w:r>
    </w:p>
    <w:p w14:paraId="03DC538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承包人应按照经设计顾问人或监理人确认并由其报发包人批准的进度计划组织勘察（如果有）、</w:t>
      </w:r>
      <w:r>
        <w:rPr>
          <w:rFonts w:hint="eastAsia" w:ascii="仿宋" w:hAnsi="仿宋" w:eastAsia="仿宋"/>
          <w:sz w:val="24"/>
          <w:szCs w:val="24"/>
          <w:lang w:eastAsia="zh-CN"/>
        </w:rPr>
        <w:t>初步设计和（或）施工图</w:t>
      </w:r>
      <w:r>
        <w:rPr>
          <w:rFonts w:hint="eastAsia" w:ascii="仿宋" w:hAnsi="仿宋" w:eastAsia="仿宋" w:cs="仿宋"/>
          <w:sz w:val="24"/>
          <w:szCs w:val="24"/>
          <w:lang w:eastAsia="zh-CN"/>
        </w:rPr>
        <w:t>设计、BIM技术应用、设备及工器具购置（如果有）、施工，接受监理人、设计顾问人对工程进度的监督和检查。</w:t>
      </w:r>
    </w:p>
    <w:p w14:paraId="367C1FD4">
      <w:pPr>
        <w:pStyle w:val="40"/>
        <w:tabs>
          <w:tab w:val="left" w:pos="1620"/>
        </w:tabs>
        <w:adjustRightInd w:val="0"/>
        <w:snapToGrid w:val="0"/>
        <w:spacing w:line="360" w:lineRule="auto"/>
        <w:rPr>
          <w:rFonts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04FB05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04FB05C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.3     </w:t>
      </w:r>
    </w:p>
    <w:p w14:paraId="52DDE90C">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除专用条款另有约定外，承包人应编制每月工程进度报告，同时每季度对进度计划修订一次，并在每月或季结束后的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天内向发包人、设计顾问人或监理人提交上述报告和修订计划一式两份。月进度报告的内容至少应包括：</w:t>
      </w:r>
    </w:p>
    <w:p w14:paraId="264253D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）勘察作业进展情况的图表和说明；</w:t>
      </w:r>
    </w:p>
    <w:p w14:paraId="5996465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（2）设计工作进展情况的图表和说明；</w:t>
      </w:r>
    </w:p>
    <w:p w14:paraId="7514D057">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（3）BIM技术应用工作进展情况的图表和说明；</w:t>
      </w:r>
    </w:p>
    <w:p w14:paraId="3A8992EA">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（4）施工、安装、试验以及其分包人工作等进展情况的图表和说明；</w:t>
      </w:r>
    </w:p>
    <w:p w14:paraId="4AD5F7D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（5）工程材料、工程设备的采购和制造商名称、地点以及进入现场情况；</w:t>
      </w:r>
    </w:p>
    <w:p w14:paraId="0D91F556">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（6）装配式构件的生产商名称、地点及采购、运输及进入现场情况；</w:t>
      </w:r>
    </w:p>
    <w:p w14:paraId="337D8BE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（7）设备及工器具购置工作进展情况的图表和说明；</w:t>
      </w:r>
    </w:p>
    <w:p w14:paraId="726C13F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（8）索赔情况和安全统计；</w:t>
      </w:r>
    </w:p>
    <w:p w14:paraId="3746299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（9）实际进度与计划进度的对比，以及为消除延误正在或准备采取的措施。</w:t>
      </w:r>
    </w:p>
    <w:p w14:paraId="19B7723C">
      <w:pPr>
        <w:pStyle w:val="40"/>
        <w:tabs>
          <w:tab w:val="left" w:pos="1620"/>
        </w:tabs>
        <w:adjustRightInd w:val="0"/>
        <w:snapToGrid w:val="0"/>
        <w:spacing w:line="48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.4   </w:t>
      </w:r>
    </w:p>
    <w:p w14:paraId="2DA6277D">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536CF7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536CF7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lang w:eastAsia="zh-CN"/>
        </w:rPr>
        <w:t>.2</w:t>
      </w:r>
      <w:r>
        <w:rPr>
          <w:rFonts w:hint="eastAsia" w:ascii="仿宋" w:hAnsi="仿宋" w:eastAsia="仿宋" w:cs="仿宋"/>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5A45A905">
      <w:pPr>
        <w:pStyle w:val="40"/>
        <w:adjustRightInd w:val="0"/>
        <w:snapToGrid w:val="0"/>
        <w:spacing w:line="360" w:lineRule="auto"/>
        <w:ind w:right="-238"/>
        <w:rPr>
          <w:rFonts w:ascii="仿宋" w:hAnsi="仿宋" w:eastAsia="仿宋"/>
          <w:b/>
          <w:bCs/>
          <w:sz w:val="24"/>
          <w:szCs w:val="24"/>
          <w:lang w:eastAsia="zh-CN"/>
        </w:rPr>
      </w:pPr>
    </w:p>
    <w:p w14:paraId="3D72110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89" w:name="_Toc155189094"/>
      <w:r>
        <w:rPr>
          <w:rFonts w:hint="eastAsia" w:ascii="仿宋" w:hAnsi="仿宋" w:eastAsia="仿宋" w:cs="仿宋"/>
          <w:bCs w:val="0"/>
          <w:sz w:val="24"/>
          <w:szCs w:val="24"/>
          <w:lang w:eastAsia="zh-CN"/>
        </w:rPr>
        <w:t>41开始工作或开工</w:t>
      </w:r>
      <w:bookmarkEnd w:id="189"/>
    </w:p>
    <w:p w14:paraId="5C038504">
      <w:pPr>
        <w:pStyle w:val="40"/>
        <w:tabs>
          <w:tab w:val="left" w:pos="1320"/>
        </w:tabs>
        <w:adjustRightInd w:val="0"/>
        <w:snapToGrid w:val="0"/>
        <w:spacing w:line="360" w:lineRule="auto"/>
        <w:ind w:right="3"/>
        <w:rPr>
          <w:rFonts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65F711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65F711C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.1</w:t>
      </w:r>
    </w:p>
    <w:p w14:paraId="0E12DDF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04DB3690">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68C8EB41">
      <w:pPr>
        <w:pStyle w:val="40"/>
        <w:tabs>
          <w:tab w:val="left" w:pos="1320"/>
        </w:tabs>
        <w:adjustRightInd w:val="0"/>
        <w:snapToGrid w:val="0"/>
        <w:spacing w:line="360" w:lineRule="auto"/>
        <w:ind w:right="3"/>
        <w:rPr>
          <w:rFonts w:ascii="仿宋" w:hAnsi="仿宋" w:eastAsia="仿宋" w:cs="仿宋"/>
          <w:b/>
          <w:bCs/>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16B4F6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16B4F6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.2  </w:t>
      </w:r>
    </w:p>
    <w:p w14:paraId="7EF61E9C">
      <w:pPr>
        <w:pStyle w:val="4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天内开始工作，并一直保持该项工作连续进行，直至其被改变为止。</w:t>
      </w:r>
    </w:p>
    <w:p w14:paraId="43014C7E">
      <w:pPr>
        <w:pStyle w:val="40"/>
        <w:adjustRightInd w:val="0"/>
        <w:snapToGrid w:val="0"/>
        <w:spacing w:line="360" w:lineRule="auto"/>
        <w:ind w:left="1850" w:leftChars="771" w:right="3"/>
        <w:rPr>
          <w:lang w:eastAsia="zh-CN"/>
        </w:rPr>
      </w:pPr>
      <w:r>
        <w:rPr>
          <w:rFonts w:hint="eastAsia" w:ascii="仿宋" w:hAnsi="仿宋" w:eastAsia="仿宋" w:cs="仿宋"/>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lang w:eastAsia="zh-CN"/>
        </w:rPr>
        <w:t>42</w:t>
      </w:r>
      <w:r>
        <w:rPr>
          <w:rFonts w:hint="eastAsia" w:ascii="仿宋" w:hAnsi="仿宋" w:eastAsia="仿宋" w:cs="仿宋"/>
          <w:sz w:val="24"/>
          <w:szCs w:val="24"/>
          <w:lang w:eastAsia="zh-CN"/>
        </w:rPr>
        <w:t>天内报发包人批准后向承包人发出开工令；承包人应在接到开工令后的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天内开工，并一直保持合同工程连续均衡施工，直至其被改变为止。</w:t>
      </w:r>
    </w:p>
    <w:p w14:paraId="23E06780">
      <w:pPr>
        <w:pStyle w:val="40"/>
        <w:tabs>
          <w:tab w:val="left" w:pos="1320"/>
        </w:tabs>
        <w:adjustRightInd w:val="0"/>
        <w:snapToGrid w:val="0"/>
        <w:spacing w:line="360" w:lineRule="auto"/>
        <w:ind w:right="3"/>
        <w:rPr>
          <w:rFonts w:ascii="仿宋" w:hAnsi="仿宋" w:eastAsia="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097D90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097D90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.3  </w:t>
      </w:r>
    </w:p>
    <w:p w14:paraId="72EF584A">
      <w:pPr>
        <w:pStyle w:val="40"/>
        <w:adjustRightInd w:val="0"/>
        <w:snapToGrid w:val="0"/>
        <w:spacing w:line="360" w:lineRule="auto"/>
        <w:ind w:left="1850" w:leftChars="771" w:right="3"/>
        <w:rPr>
          <w:rFonts w:ascii="仿宋" w:hAnsi="仿宋" w:eastAsia="仿宋" w:cs="仿宋"/>
          <w:sz w:val="24"/>
          <w:szCs w:val="24"/>
          <w:lang w:eastAsia="zh-CN"/>
        </w:rPr>
      </w:pPr>
      <w:r>
        <w:rPr>
          <w:rFonts w:hint="eastAsia" w:ascii="仿宋" w:hAnsi="仿宋" w:eastAsia="仿宋" w:cs="仿宋"/>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631AF0F6">
      <w:pPr>
        <w:pStyle w:val="40"/>
        <w:tabs>
          <w:tab w:val="left" w:pos="1320"/>
        </w:tabs>
        <w:adjustRightInd w:val="0"/>
        <w:snapToGrid w:val="0"/>
        <w:spacing w:line="360" w:lineRule="auto"/>
        <w:ind w:right="3"/>
        <w:rPr>
          <w:rFonts w:ascii="仿宋" w:hAnsi="仿宋" w:eastAsia="仿宋" w:cs="仿宋"/>
          <w:sz w:val="24"/>
          <w:szCs w:val="24"/>
          <w:u w:val="dotted"/>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0F47E3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0F47E3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lang w:eastAsia="zh-CN"/>
        </w:rPr>
        <w:t xml:space="preserve">41.4 </w:t>
      </w:r>
    </w:p>
    <w:p w14:paraId="1B9B04BB">
      <w:pPr>
        <w:pStyle w:val="40"/>
        <w:adjustRightInd w:val="0"/>
        <w:snapToGrid w:val="0"/>
        <w:spacing w:line="360" w:lineRule="auto"/>
        <w:ind w:left="1850" w:leftChars="771" w:right="3"/>
        <w:rPr>
          <w:rFonts w:ascii="仿宋" w:hAnsi="仿宋" w:eastAsia="仿宋"/>
          <w:sz w:val="24"/>
          <w:szCs w:val="24"/>
          <w:lang w:eastAsia="zh-CN"/>
        </w:rPr>
      </w:pPr>
      <w:r>
        <w:rPr>
          <w:rFonts w:hint="eastAsia" w:ascii="仿宋" w:hAnsi="仿宋" w:eastAsia="仿宋" w:cs="仿宋"/>
          <w:sz w:val="24"/>
          <w:szCs w:val="24"/>
          <w:lang w:eastAsia="zh-CN"/>
        </w:rPr>
        <w:t>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25113AF9">
      <w:pPr>
        <w:pStyle w:val="40"/>
        <w:adjustRightInd w:val="0"/>
        <w:snapToGrid w:val="0"/>
        <w:spacing w:line="360" w:lineRule="auto"/>
        <w:rPr>
          <w:rFonts w:ascii="仿宋" w:hAnsi="仿宋" w:eastAsia="仿宋"/>
          <w:b/>
          <w:bCs/>
          <w:sz w:val="24"/>
          <w:szCs w:val="24"/>
          <w:lang w:eastAsia="zh-CN"/>
        </w:rPr>
      </w:pPr>
    </w:p>
    <w:p w14:paraId="21102F69">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90" w:name="_Toc155189095"/>
      <w:r>
        <w:rPr>
          <w:rFonts w:hint="eastAsia" w:ascii="仿宋" w:hAnsi="仿宋" w:eastAsia="仿宋" w:cs="仿宋"/>
          <w:bCs w:val="0"/>
          <w:sz w:val="24"/>
          <w:szCs w:val="24"/>
          <w:lang w:eastAsia="zh-CN"/>
        </w:rPr>
        <w:t>42暂停工作、暂停施工和复工</w:t>
      </w:r>
      <w:bookmarkEnd w:id="190"/>
    </w:p>
    <w:p w14:paraId="04F79787">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5A0FE3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5A0FE3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lang w:eastAsia="zh-CN"/>
        </w:rPr>
        <w:t>42</w:t>
      </w:r>
      <w:r>
        <w:rPr>
          <w:rFonts w:ascii="仿宋" w:hAnsi="仿宋" w:eastAsia="仿宋" w:cs="仿宋"/>
          <w:b/>
          <w:bCs/>
          <w:sz w:val="24"/>
          <w:szCs w:val="24"/>
          <w:lang w:eastAsia="zh-CN"/>
        </w:rPr>
        <w:t>.1</w:t>
      </w:r>
    </w:p>
    <w:p w14:paraId="297CDB5A">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发包人、设计顾问人或监理人认为有必要时，可向承包人发出暂停勘察、暂停设计等暂停工作指令或暂停施工令，并在</w:t>
      </w:r>
      <w:r>
        <w:rPr>
          <w:rFonts w:ascii="仿宋" w:hAnsi="仿宋" w:eastAsia="仿宋" w:cs="仿宋"/>
          <w:sz w:val="24"/>
          <w:szCs w:val="24"/>
          <w:lang w:eastAsia="zh-CN"/>
        </w:rPr>
        <w:t>48</w:t>
      </w:r>
      <w:r>
        <w:rPr>
          <w:rFonts w:hint="eastAsia" w:ascii="仿宋" w:hAnsi="仿宋" w:eastAsia="仿宋" w:cs="仿宋"/>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35F7E636">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小时内予以答复；逾期未答复的，视为承包人的暂停施工报告被认可。</w:t>
      </w:r>
    </w:p>
    <w:p w14:paraId="02476948">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.2</w:t>
      </w:r>
    </w:p>
    <w:p w14:paraId="089EA376">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438CE4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438CE4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小时内未答复也未提出处理意见的，承包人可自行复工，发包人、设计顾问人或监理人应予认可。</w:t>
      </w:r>
    </w:p>
    <w:p w14:paraId="48F1911A">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76587BDB">
      <w:pPr>
        <w:spacing w:line="360" w:lineRule="auto"/>
        <w:rPr>
          <w:rFonts w:ascii="仿宋" w:hAnsi="仿宋" w:eastAsia="仿宋" w:cs="仿宋"/>
          <w:b/>
          <w:bCs/>
          <w:u w:val="dotted"/>
          <w:lang w:eastAsia="zh-CN"/>
        </w:rPr>
      </w:pPr>
      <w:r>
        <w:rPr>
          <w:rFonts w:hint="eastAsia" w:ascii="仿宋" w:hAnsi="仿宋" w:eastAsia="仿宋" w:cs="仿宋"/>
          <w:b/>
          <w:bCs/>
          <w:lang w:eastAsia="zh-CN"/>
        </w:rPr>
        <w:t>42</w:t>
      </w:r>
      <w:r>
        <w:rPr>
          <w:rFonts w:ascii="仿宋" w:hAnsi="仿宋" w:eastAsia="仿宋" w:cs="仿宋"/>
          <w:b/>
          <w:bCs/>
          <w:lang w:eastAsia="zh-CN"/>
        </w:rPr>
        <w:t xml:space="preserve">.3   </w:t>
      </w:r>
    </w:p>
    <w:p w14:paraId="3B94874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5F0AD7D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5F0AD7DB">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4C169F69">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（1）如果此项工作暂停仅影响合同工程的一部分时，则根据第63</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2款约定及时提出工程变更或工作变更，取消该部分工程或后续工作，并书面通知发包人，抄送设计顾问人、监理人和造价咨询人；</w:t>
      </w:r>
    </w:p>
    <w:p w14:paraId="1AEE5936">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（2）如果此项工作暂停影响整个合同工程时，则根据第92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44E12CD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0D81B469">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42.3.2非承包人的原因造成暂停施工持续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天以上时，承包人可向设计顾问人或监理人提交复工报审表要求复工；设计顾问人或监理人应在收到复工报审表后的</w:t>
      </w:r>
      <w:r>
        <w:rPr>
          <w:rFonts w:ascii="仿宋" w:hAnsi="仿宋" w:eastAsia="仿宋" w:cs="仿宋"/>
          <w:sz w:val="24"/>
          <w:szCs w:val="24"/>
          <w:lang w:eastAsia="zh-CN"/>
        </w:rPr>
        <w:t>28</w:t>
      </w:r>
      <w:r>
        <w:rPr>
          <w:rFonts w:hint="eastAsia" w:ascii="仿宋" w:hAnsi="仿宋" w:eastAsia="仿宋" w:cs="仿宋"/>
          <w:sz w:val="24"/>
          <w:szCs w:val="24"/>
          <w:lang w:eastAsia="zh-CN"/>
        </w:rPr>
        <w:t>天内准许复工。如果在上述期限内设计顾问人、监理人未予准许，则承包人可以作如下选择：</w:t>
      </w:r>
    </w:p>
    <w:p w14:paraId="43F2C92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（1）如果此项停工仅影响合同工程的一部分时，则根据第64</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2款约定及时提出工程变更，取消该部分工程，并书面通知发包人，抄送设计顾问人、监理人和造价咨询人；</w:t>
      </w:r>
    </w:p>
    <w:p w14:paraId="541ADE8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（2）如果此项停工影响整个合同工程时，则根据第92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25D82F06">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因承包人的原因引起暂停施工持续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天以上，承包人不采取有效的复工措施，造成工期延误的，发包人可根据第92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7190B951">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.4  </w:t>
      </w:r>
    </w:p>
    <w:p w14:paraId="582244D9">
      <w:pPr>
        <w:pStyle w:val="40"/>
        <w:adjustRightInd w:val="0"/>
        <w:snapToGrid w:val="0"/>
        <w:spacing w:line="360" w:lineRule="auto"/>
        <w:ind w:left="1850" w:leftChars="771" w:firstLine="2"/>
        <w:rPr>
          <w:rFonts w:ascii="仿宋" w:hAnsi="仿宋" w:eastAsia="仿宋"/>
          <w:sz w:val="24"/>
          <w:szCs w:val="24"/>
          <w:lang w:eastAsia="zh-CN"/>
        </w:rPr>
      </w:pPr>
      <w:r>
        <w:rPr>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4D8C2F1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4D8C2F1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lang w:eastAsia="zh-CN"/>
        </w:rPr>
        <w:t>因发包人的原因造成暂停工作、暂停施工且引起工期延误的，承包人有权要求发包人增加由此发生的费用和（或）顺延工期，并支付合理利润。</w:t>
      </w:r>
    </w:p>
    <w:p w14:paraId="35B80C61">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因承包人下列原因造成的暂停工作或暂停施工，增加的费用和（或）延误的工期由承包人承担：</w:t>
      </w:r>
    </w:p>
    <w:p w14:paraId="70BFAD04">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（1）工作失误或违约造成的；</w:t>
      </w:r>
    </w:p>
    <w:p w14:paraId="045D731C">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（2）为合同工程合理施工和安全保障所必需的；</w:t>
      </w:r>
    </w:p>
    <w:p w14:paraId="1015A801">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（3）施工现场气候条件（除不可抗力停工外）导致的；</w:t>
      </w:r>
    </w:p>
    <w:p w14:paraId="29DAF5FF">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（4）擅自停工的；</w:t>
      </w:r>
    </w:p>
    <w:p w14:paraId="501C03FD">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（5）专用条款约定的其他原因。</w:t>
      </w:r>
    </w:p>
    <w:p w14:paraId="5DD1DE45">
      <w:pPr>
        <w:pStyle w:val="40"/>
        <w:adjustRightInd w:val="0"/>
        <w:snapToGrid w:val="0"/>
        <w:spacing w:line="360" w:lineRule="auto"/>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因不可抗力因素造成暂停施工的，按照第</w:t>
      </w:r>
      <w:r>
        <w:rPr>
          <w:rFonts w:ascii="仿宋" w:hAnsi="仿宋" w:eastAsia="仿宋" w:cs="仿宋"/>
          <w:sz w:val="24"/>
          <w:szCs w:val="24"/>
          <w:lang w:eastAsia="zh-CN"/>
        </w:rPr>
        <w:t>3</w:t>
      </w:r>
      <w:r>
        <w:rPr>
          <w:rFonts w:hint="eastAsia" w:ascii="仿宋" w:hAnsi="仿宋" w:eastAsia="仿宋" w:cs="仿宋"/>
          <w:sz w:val="24"/>
          <w:szCs w:val="24"/>
          <w:lang w:eastAsia="zh-CN"/>
        </w:rPr>
        <w:t>5条约定处理。</w:t>
      </w:r>
    </w:p>
    <w:p w14:paraId="5748E358">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.5  </w:t>
      </w:r>
    </w:p>
    <w:p w14:paraId="22467E7D">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7A6BD3B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7A6BD3B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lang w:eastAsia="zh-CN"/>
        </w:rPr>
        <w:t>.2</w:t>
      </w:r>
      <w:r>
        <w:rPr>
          <w:rFonts w:hint="eastAsia" w:ascii="仿宋" w:hAnsi="仿宋" w:eastAsia="仿宋" w:cs="仿宋"/>
          <w:sz w:val="24"/>
          <w:szCs w:val="24"/>
          <w:lang w:eastAsia="zh-CN"/>
        </w:rPr>
        <w:t>款约定的应付利息在内的所欠全部款项。由此造成的暂停工作或施工，视为是因发包人的原因引起的，并按照第42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056F3AE2">
      <w:pPr>
        <w:spacing w:line="360" w:lineRule="auto"/>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.6  </w:t>
      </w:r>
    </w:p>
    <w:p w14:paraId="1732AFC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3EAD48F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3EAD48F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0E8EC15C">
      <w:pPr>
        <w:spacing w:line="360" w:lineRule="auto"/>
        <w:rPr>
          <w:rFonts w:ascii="仿宋" w:hAnsi="仿宋" w:eastAsia="仿宋"/>
          <w:u w:val="single"/>
          <w:lang w:eastAsia="zh-CN"/>
        </w:rPr>
      </w:pPr>
      <w:r>
        <w:rPr>
          <w:rFonts w:ascii="仿宋" w:hAnsi="仿宋" w:eastAsia="仿宋"/>
          <w:u w:val="single"/>
          <w:lang w:eastAsia="zh-CN"/>
        </w:rPr>
        <w:t></w:t>
      </w:r>
    </w:p>
    <w:p w14:paraId="159CAC42">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191" w:name="_Toc155189096"/>
      <w:r>
        <w:rPr>
          <w:rFonts w:hint="eastAsia" w:ascii="仿宋" w:hAnsi="仿宋" w:eastAsia="仿宋" w:cs="仿宋"/>
          <w:bCs w:val="0"/>
          <w:sz w:val="24"/>
          <w:szCs w:val="24"/>
          <w:lang w:eastAsia="zh-CN"/>
        </w:rPr>
        <w:t>43工期和工期延误</w:t>
      </w:r>
      <w:bookmarkEnd w:id="191"/>
    </w:p>
    <w:p w14:paraId="36891E8B">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43</w:t>
      </w:r>
      <w:r>
        <w:rPr>
          <w:rFonts w:ascii="仿宋" w:hAnsi="仿宋" w:eastAsia="仿宋" w:cs="仿宋"/>
          <w:b/>
          <w:bCs/>
          <w:sz w:val="24"/>
          <w:szCs w:val="24"/>
          <w:lang w:eastAsia="zh-CN"/>
        </w:rPr>
        <w:t>.1</w:t>
      </w:r>
    </w:p>
    <w:p w14:paraId="456587AC">
      <w:pPr>
        <w:spacing w:line="360" w:lineRule="auto"/>
        <w:ind w:left="1850" w:leftChars="771"/>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5C3316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5C33167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lang w:eastAsia="zh-CN"/>
        </w:rPr>
        <w:t>43.1.1 勘察工期（如果有），由双方在协议书及专用条款中约定，并制定保障措施，确保勘察工作进度和质量。</w:t>
      </w:r>
    </w:p>
    <w:p w14:paraId="6312AEC5">
      <w:pPr>
        <w:spacing w:line="360" w:lineRule="auto"/>
        <w:ind w:left="1850" w:leftChars="771"/>
        <w:rPr>
          <w:rFonts w:ascii="仿宋" w:hAnsi="仿宋" w:eastAsia="仿宋" w:cs="仿宋"/>
          <w:lang w:eastAsia="zh-CN"/>
        </w:rPr>
      </w:pPr>
      <w:r>
        <w:rPr>
          <w:rFonts w:hint="eastAsia" w:ascii="仿宋" w:hAnsi="仿宋" w:eastAsia="仿宋" w:cs="仿宋"/>
          <w:lang w:eastAsia="zh-CN"/>
        </w:rPr>
        <w:t>43.1.2 设计工期，由双方在协议书及专用条款中约定，并制定保障措施，确保设计工作进度和质量。</w:t>
      </w:r>
    </w:p>
    <w:p w14:paraId="5EC79AE0">
      <w:pPr>
        <w:spacing w:line="360" w:lineRule="auto"/>
        <w:ind w:left="1850" w:leftChars="771"/>
        <w:rPr>
          <w:rFonts w:ascii="仿宋" w:hAnsi="仿宋" w:eastAsia="仿宋" w:cs="仿宋"/>
          <w:lang w:eastAsia="zh-CN"/>
        </w:rPr>
      </w:pPr>
      <w:r>
        <w:rPr>
          <w:rFonts w:hint="eastAsia" w:ascii="仿宋" w:hAnsi="仿宋" w:eastAsia="仿宋" w:cs="仿宋"/>
          <w:lang w:eastAsia="zh-CN"/>
        </w:rPr>
        <w:t>43.1.3 BIM技术应用工期，由双方在协议书及专用条款中约定，并制定保障措施，确保BIM技术应用工作进度和质量。</w:t>
      </w:r>
    </w:p>
    <w:p w14:paraId="2A8D5F04">
      <w:pPr>
        <w:spacing w:line="360" w:lineRule="auto"/>
        <w:ind w:left="1850" w:leftChars="771"/>
        <w:rPr>
          <w:rFonts w:ascii="仿宋" w:hAnsi="仿宋" w:eastAsia="仿宋" w:cs="仿宋"/>
          <w:lang w:eastAsia="zh-CN"/>
        </w:rPr>
      </w:pPr>
      <w:r>
        <w:rPr>
          <w:rFonts w:hint="eastAsia" w:ascii="仿宋" w:hAnsi="仿宋" w:eastAsia="仿宋" w:cs="仿宋"/>
          <w:lang w:eastAsia="zh-CN"/>
        </w:rPr>
        <w:t>43.1.4 设备及工器具购置工期（如果有），由双方在协议书及专用条款中约定，并制定保障措施，确保购置工作进度和质量。</w:t>
      </w:r>
    </w:p>
    <w:p w14:paraId="0C82D58D">
      <w:pPr>
        <w:spacing w:line="360" w:lineRule="auto"/>
        <w:ind w:left="1850" w:leftChars="771"/>
        <w:rPr>
          <w:rFonts w:ascii="仿宋" w:hAnsi="仿宋" w:eastAsia="仿宋" w:cs="仿宋"/>
          <w:lang w:eastAsia="zh-CN"/>
        </w:rPr>
      </w:pPr>
      <w:r>
        <w:rPr>
          <w:rFonts w:hint="eastAsia" w:ascii="仿宋" w:hAnsi="仿宋" w:eastAsia="仿宋" w:cs="仿宋"/>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2474570">
      <w:pPr>
        <w:spacing w:line="360" w:lineRule="auto"/>
        <w:ind w:left="1850" w:leftChars="771"/>
        <w:rPr>
          <w:rFonts w:ascii="仿宋" w:hAnsi="仿宋" w:eastAsia="仿宋" w:cs="仿宋"/>
          <w:lang w:eastAsia="zh-CN"/>
        </w:rPr>
      </w:pPr>
      <w:r>
        <w:rPr>
          <w:rFonts w:hint="eastAsia" w:ascii="仿宋" w:hAnsi="仿宋" w:eastAsia="仿宋" w:cs="仿宋"/>
          <w:lang w:eastAsia="zh-CN"/>
        </w:rPr>
        <w:t>上述约定的各项工期计算总天数可能存在叠加，以协议书约定的合同工期总日历天数为准。</w:t>
      </w:r>
    </w:p>
    <w:p w14:paraId="533F8A8A">
      <w:pPr>
        <w:spacing w:line="360" w:lineRule="auto"/>
        <w:rPr>
          <w:rFonts w:ascii="仿宋" w:hAnsi="仿宋" w:eastAsia="仿宋"/>
          <w:lang w:eastAsia="zh-CN"/>
        </w:rPr>
      </w:pPr>
      <w:bookmarkStart w:id="192" w:name="_Toc19777"/>
      <w:r>
        <w:rPr>
          <w:rFonts w:hint="eastAsia" w:ascii="仿宋" w:hAnsi="仿宋" w:eastAsia="仿宋" w:cs="仿宋"/>
          <w:b/>
          <w:bCs/>
          <w:lang w:eastAsia="zh-CN"/>
        </w:rPr>
        <w:t>43</w:t>
      </w:r>
      <w:r>
        <w:rPr>
          <w:rFonts w:ascii="仿宋" w:hAnsi="仿宋" w:eastAsia="仿宋" w:cs="仿宋"/>
          <w:b/>
          <w:bCs/>
          <w:lang w:eastAsia="zh-CN"/>
        </w:rPr>
        <w:t>.2</w:t>
      </w:r>
      <w:bookmarkEnd w:id="192"/>
    </w:p>
    <w:p w14:paraId="47B2BA75">
      <w:pPr>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6139C1F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6139C1F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2EA7EAAE">
      <w:pPr>
        <w:spacing w:line="360" w:lineRule="auto"/>
        <w:rPr>
          <w:rFonts w:ascii="仿宋" w:hAnsi="仿宋" w:eastAsia="仿宋"/>
          <w:b/>
          <w:bCs/>
          <w:lang w:eastAsia="zh-CN"/>
        </w:rPr>
      </w:pPr>
      <w:bookmarkStart w:id="193" w:name="_Toc19907"/>
      <w:r>
        <w:rPr>
          <w:rFonts w:hint="eastAsia" w:ascii="仿宋" w:hAnsi="仿宋" w:eastAsia="仿宋" w:cs="仿宋"/>
          <w:b/>
          <w:bCs/>
          <w:lang w:eastAsia="zh-CN"/>
        </w:rPr>
        <w:t>43</w:t>
      </w:r>
      <w:r>
        <w:rPr>
          <w:rFonts w:ascii="仿宋" w:hAnsi="仿宋" w:eastAsia="仿宋" w:cs="仿宋"/>
          <w:b/>
          <w:bCs/>
          <w:lang w:eastAsia="zh-CN"/>
        </w:rPr>
        <w:t>.3</w:t>
      </w:r>
      <w:bookmarkEnd w:id="193"/>
    </w:p>
    <w:p w14:paraId="7AE2D652">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734CD7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734CD7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B45021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）发包人未能按照专用条款的约定提供项目基础资料及其它开始工作或开工条件；</w:t>
      </w:r>
    </w:p>
    <w:p w14:paraId="516D5729">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）发包人未能按照专用条款约定的时间支付预付款、绿色施工安全防护费和进度款；</w:t>
      </w:r>
    </w:p>
    <w:p w14:paraId="6AB5AC0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）发包人代表或发包人雇用的其他人员造成的人为因素；</w:t>
      </w:r>
    </w:p>
    <w:p w14:paraId="5694F36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）发包人、设计顾问人或监理人未按照合同约定及时提供所需指令、回复等；</w:t>
      </w:r>
    </w:p>
    <w:p w14:paraId="2B4AFAC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）由发包人原因引起的工作变更或工程变更（含增加合同工作内容、改变合同的任何一项工作内容等）；</w:t>
      </w:r>
    </w:p>
    <w:p w14:paraId="76848DB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6</w:t>
      </w:r>
      <w:r>
        <w:rPr>
          <w:rFonts w:hint="eastAsia" w:ascii="仿宋" w:hAnsi="仿宋" w:eastAsia="仿宋" w:cs="仿宋"/>
          <w:sz w:val="24"/>
          <w:szCs w:val="24"/>
          <w:lang w:eastAsia="zh-CN"/>
        </w:rPr>
        <w:t>）发包人原因引起的工作量或工程量增加；</w:t>
      </w:r>
    </w:p>
    <w:p w14:paraId="563EBB37">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7</w:t>
      </w:r>
      <w:r>
        <w:rPr>
          <w:rFonts w:hint="eastAsia" w:ascii="仿宋" w:hAnsi="仿宋" w:eastAsia="仿宋" w:cs="仿宋"/>
          <w:sz w:val="24"/>
          <w:szCs w:val="24"/>
          <w:lang w:eastAsia="zh-CN"/>
        </w:rPr>
        <w:t>）勘察现场遇到的不利物质条件；</w:t>
      </w:r>
    </w:p>
    <w:p w14:paraId="3FA11D4C">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（8）一周内非承包人原因停水、停电、停气造成停工累计超过</w:t>
      </w:r>
      <w:r>
        <w:rPr>
          <w:rFonts w:ascii="仿宋" w:hAnsi="仿宋" w:eastAsia="仿宋" w:cs="仿宋"/>
          <w:sz w:val="24"/>
          <w:szCs w:val="24"/>
          <w:lang w:eastAsia="zh-CN"/>
        </w:rPr>
        <w:t>8</w:t>
      </w:r>
      <w:r>
        <w:rPr>
          <w:rFonts w:hint="eastAsia" w:ascii="仿宋" w:hAnsi="仿宋" w:eastAsia="仿宋" w:cs="仿宋"/>
          <w:sz w:val="24"/>
          <w:szCs w:val="24"/>
          <w:lang w:eastAsia="zh-CN"/>
        </w:rPr>
        <w:t>小时；</w:t>
      </w:r>
    </w:p>
    <w:p w14:paraId="22EDD12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（9）不可抗力；</w:t>
      </w:r>
    </w:p>
    <w:p w14:paraId="187E08F5">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（10）发包人风险事项；</w:t>
      </w:r>
    </w:p>
    <w:p w14:paraId="362A6A88">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1）因发包人的原因导致的暂停工作或暂停施工；</w:t>
      </w:r>
    </w:p>
    <w:p w14:paraId="1445C0D8">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2）非承包人失误、违约，以及设计顾问人或监理人同意的工期顺延。</w:t>
      </w:r>
    </w:p>
    <w:p w14:paraId="5303E55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3）发包人造成工期延误的其他情形。</w:t>
      </w:r>
    </w:p>
    <w:p w14:paraId="57828117">
      <w:pPr>
        <w:spacing w:line="360" w:lineRule="auto"/>
        <w:rPr>
          <w:rFonts w:ascii="仿宋" w:hAnsi="仿宋" w:eastAsia="仿宋"/>
          <w:lang w:eastAsia="zh-CN"/>
        </w:rPr>
      </w:pPr>
      <w:bookmarkStart w:id="194" w:name="_Toc4122"/>
      <w:r>
        <w:rPr>
          <w:rFonts w:hint="eastAsia" w:ascii="仿宋" w:hAnsi="仿宋" w:eastAsia="仿宋" w:cs="仿宋"/>
          <w:b/>
          <w:bCs/>
          <w:lang w:eastAsia="zh-CN"/>
        </w:rPr>
        <w:t>43</w:t>
      </w:r>
      <w:r>
        <w:rPr>
          <w:rFonts w:ascii="仿宋" w:hAnsi="仿宋" w:eastAsia="仿宋" w:cs="仿宋"/>
          <w:b/>
          <w:bCs/>
          <w:lang w:eastAsia="zh-CN"/>
        </w:rPr>
        <w:t>.4</w:t>
      </w:r>
      <w:bookmarkEnd w:id="194"/>
    </w:p>
    <w:p w14:paraId="449F2F90">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63F0472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63F0472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lang w:eastAsia="zh-CN"/>
        </w:rPr>
        <w:t>当第43</w:t>
      </w:r>
      <w:r>
        <w:rPr>
          <w:rFonts w:ascii="仿宋" w:hAnsi="仿宋" w:eastAsia="仿宋" w:cs="仿宋"/>
          <w:sz w:val="24"/>
          <w:szCs w:val="24"/>
          <w:lang w:eastAsia="zh-CN"/>
        </w:rPr>
        <w:t>.3</w:t>
      </w:r>
      <w:r>
        <w:rPr>
          <w:rFonts w:hint="eastAsia" w:ascii="仿宋" w:hAnsi="仿宋" w:eastAsia="仿宋" w:cs="仿宋"/>
          <w:sz w:val="24"/>
          <w:szCs w:val="24"/>
          <w:lang w:eastAsia="zh-CN"/>
        </w:rPr>
        <w:t>款所述事项发生后，承包人应在</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天内向发包人、设计顾问人或监理人发出工期顺延意向书，并抄送发包人。承包人应在发出工期顺延意向书后的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天内，向设计顾问人或监理人提交工期顺延报告和有关详细资料。</w:t>
      </w:r>
    </w:p>
    <w:p w14:paraId="29F089D8">
      <w:pPr>
        <w:spacing w:line="360" w:lineRule="auto"/>
        <w:rPr>
          <w:rFonts w:ascii="仿宋" w:hAnsi="仿宋" w:eastAsia="仿宋" w:cs="仿宋"/>
          <w:b/>
          <w:bCs/>
          <w:u w:val="dotted"/>
          <w:lang w:eastAsia="zh-CN"/>
        </w:rPr>
      </w:pPr>
      <w:bookmarkStart w:id="195" w:name="_Toc15344"/>
      <w:r>
        <w:rPr>
          <w:rFonts w:hint="eastAsia" w:ascii="仿宋" w:hAnsi="仿宋" w:eastAsia="仿宋" w:cs="仿宋"/>
          <w:b/>
          <w:bCs/>
          <w:lang w:eastAsia="zh-CN"/>
        </w:rPr>
        <w:t>43</w:t>
      </w:r>
      <w:r>
        <w:rPr>
          <w:rFonts w:ascii="仿宋" w:hAnsi="仿宋" w:eastAsia="仿宋" w:cs="仿宋"/>
          <w:b/>
          <w:bCs/>
          <w:lang w:eastAsia="zh-CN"/>
        </w:rPr>
        <w:t>.5</w:t>
      </w:r>
      <w:bookmarkEnd w:id="195"/>
    </w:p>
    <w:p w14:paraId="0BE4F7D7">
      <w:pPr>
        <w:pStyle w:val="40"/>
        <w:widowControl w:val="0"/>
        <w:adjustRightInd w:val="0"/>
        <w:snapToGrid w:val="0"/>
        <w:spacing w:line="360" w:lineRule="auto"/>
        <w:ind w:left="1850" w:leftChars="771"/>
        <w:rPr>
          <w:rFonts w:ascii="仿宋" w:hAnsi="仿宋" w:eastAsia="仿宋"/>
          <w:b/>
          <w:bCs/>
          <w:sz w:val="24"/>
          <w:szCs w:val="24"/>
          <w:lang w:eastAsia="zh-CN"/>
        </w:rPr>
      </w:pPr>
      <w:r>
        <w:rPr>
          <w:lang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1F5ECC3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1F5ECC3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lang w:eastAsia="zh-CN"/>
        </w:rPr>
        <w:t>如果工期顺延事项持续发生时，承包人应每隔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天向发包人、设计顾问人或监理人发出工期顺延意向书，并在工期顺延事项终结后的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天内，向发包人、设计顾问人或监理人提交最终工期顺延报告和详细资料。</w:t>
      </w:r>
    </w:p>
    <w:p w14:paraId="6A04BACF">
      <w:pPr>
        <w:spacing w:line="360" w:lineRule="auto"/>
        <w:rPr>
          <w:rFonts w:ascii="仿宋" w:hAnsi="仿宋" w:eastAsia="仿宋" w:cs="仿宋"/>
          <w:b/>
          <w:bCs/>
          <w:u w:val="dotted"/>
          <w:lang w:eastAsia="zh-CN"/>
        </w:rPr>
      </w:pPr>
      <w:bookmarkStart w:id="196" w:name="_Toc25744"/>
      <w:r>
        <w:rPr>
          <w:rFonts w:hint="eastAsia" w:ascii="仿宋" w:hAnsi="仿宋" w:eastAsia="仿宋" w:cs="仿宋"/>
          <w:b/>
          <w:bCs/>
          <w:lang w:eastAsia="zh-CN"/>
        </w:rPr>
        <w:t>43</w:t>
      </w:r>
      <w:r>
        <w:rPr>
          <w:rFonts w:ascii="仿宋" w:hAnsi="仿宋" w:eastAsia="仿宋" w:cs="仿宋"/>
          <w:b/>
          <w:bCs/>
          <w:lang w:eastAsia="zh-CN"/>
        </w:rPr>
        <w:t>.6</w:t>
      </w:r>
      <w:bookmarkEnd w:id="196"/>
    </w:p>
    <w:p w14:paraId="527F90E2">
      <w:pPr>
        <w:pStyle w:val="40"/>
        <w:adjustRightInd w:val="0"/>
        <w:snapToGrid w:val="0"/>
        <w:spacing w:line="360" w:lineRule="auto"/>
        <w:ind w:left="1850" w:leftChars="771"/>
        <w:rPr>
          <w:rFonts w:ascii="仿宋" w:hAnsi="仿宋" w:eastAsia="仿宋" w:cs="仿宋"/>
          <w:sz w:val="24"/>
          <w:szCs w:val="24"/>
          <w:lang w:eastAsia="zh-CN"/>
        </w:rPr>
      </w:pPr>
      <w:r>
        <w:rPr>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42444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42444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lang w:eastAsia="zh-CN"/>
        </w:rPr>
        <w:t>如果承包人未能在第43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款（发生时）约定的时间内提交（最终）工期顺延报告和详细资料，则视为该事项不影响工作进度、施工进度或承包人放弃顺延工期的权利。</w:t>
      </w:r>
    </w:p>
    <w:p w14:paraId="02E60758">
      <w:pPr>
        <w:spacing w:line="360" w:lineRule="auto"/>
        <w:rPr>
          <w:rFonts w:ascii="仿宋" w:hAnsi="仿宋" w:eastAsia="仿宋" w:cs="仿宋"/>
          <w:b/>
          <w:bCs/>
          <w:u w:val="dotted"/>
          <w:lang w:eastAsia="zh-CN"/>
        </w:rPr>
      </w:pPr>
      <w:bookmarkStart w:id="197" w:name="_Toc6199"/>
      <w:r>
        <w:rPr>
          <w:rFonts w:hint="eastAsia" w:ascii="仿宋" w:hAnsi="仿宋" w:eastAsia="仿宋" w:cs="仿宋"/>
          <w:b/>
          <w:bCs/>
          <w:lang w:eastAsia="zh-CN"/>
        </w:rPr>
        <w:t>43</w:t>
      </w:r>
      <w:r>
        <w:rPr>
          <w:rFonts w:ascii="仿宋" w:hAnsi="仿宋" w:eastAsia="仿宋" w:cs="仿宋"/>
          <w:b/>
          <w:bCs/>
          <w:lang w:eastAsia="zh-CN"/>
        </w:rPr>
        <w:t>.7</w:t>
      </w:r>
      <w:bookmarkEnd w:id="197"/>
    </w:p>
    <w:p w14:paraId="4DB47B42">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63FC26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63FC2645">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lang w:eastAsia="zh-CN"/>
        </w:rPr>
        <w:t>发包人、设计顾问人或监理人应在收到承包人按照第43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款（发生时）约定提交（最终）工期顺延报告和详细资料后的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天内，按照第43</w:t>
      </w:r>
      <w:r>
        <w:rPr>
          <w:rFonts w:ascii="仿宋" w:hAnsi="仿宋" w:eastAsia="仿宋" w:cs="仿宋"/>
          <w:sz w:val="24"/>
          <w:szCs w:val="24"/>
          <w:lang w:eastAsia="zh-CN"/>
        </w:rPr>
        <w:t>.3</w:t>
      </w:r>
      <w:r>
        <w:rPr>
          <w:rFonts w:hint="eastAsia" w:ascii="仿宋" w:hAnsi="仿宋" w:eastAsia="仿宋" w:cs="仿宋"/>
          <w:sz w:val="24"/>
          <w:szCs w:val="24"/>
          <w:lang w:eastAsia="zh-CN"/>
        </w:rPr>
        <w:t>款约定予以核实，或要求承包人进一步补充顺延工期的理由。合同双方当事人一旦协商确定顺延的工期，发包人应承担由此增加的费用，并向承包人支付合理利润。</w:t>
      </w:r>
    </w:p>
    <w:p w14:paraId="1FE966F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如果发包人、设计顾问人或监理人在收到上述报告和资料后的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天内未予核实也未对承包人作出进一步要求，则视为发包人、设计顾问人或监理人已认可承包人上述报告中提出的顺延工期天数。</w:t>
      </w:r>
    </w:p>
    <w:p w14:paraId="582040B0">
      <w:pPr>
        <w:spacing w:line="360" w:lineRule="auto"/>
        <w:rPr>
          <w:rFonts w:ascii="仿宋" w:hAnsi="仿宋" w:eastAsia="仿宋" w:cs="仿宋"/>
          <w:b/>
          <w:bCs/>
          <w:u w:val="dotted"/>
          <w:lang w:eastAsia="zh-CN"/>
        </w:rPr>
      </w:pPr>
      <w:bookmarkStart w:id="198" w:name="_Toc7906"/>
      <w:r>
        <w:rPr>
          <w:lang w:eastAsia="zh-CN" w:bidi="ar-SA"/>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6C35FD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6C35FD3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lang w:eastAsia="zh-CN"/>
        </w:rPr>
        <w:t>43</w:t>
      </w:r>
      <w:r>
        <w:rPr>
          <w:rFonts w:ascii="仿宋" w:hAnsi="仿宋" w:eastAsia="仿宋" w:cs="仿宋"/>
          <w:b/>
          <w:bCs/>
          <w:lang w:eastAsia="zh-CN"/>
        </w:rPr>
        <w:t>.8</w:t>
      </w:r>
      <w:bookmarkEnd w:id="198"/>
    </w:p>
    <w:p w14:paraId="685E7ECB">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承包人未能按照合同进度计划完成工程，或因承包人的原因造成工期延误，发包人可按照本条约定的时限和第76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款约定要求承包人支付误期赔偿费。</w:t>
      </w:r>
    </w:p>
    <w:p w14:paraId="0C33304E">
      <w:pPr>
        <w:spacing w:line="360" w:lineRule="auto"/>
        <w:rPr>
          <w:rFonts w:ascii="仿宋" w:hAnsi="仿宋" w:eastAsia="仿宋" w:cs="仿宋"/>
          <w:b/>
          <w:bCs/>
          <w:u w:val="dotted"/>
          <w:lang w:eastAsia="zh-CN"/>
        </w:rPr>
      </w:pPr>
      <w:bookmarkStart w:id="199" w:name="_Toc26475"/>
      <w:r>
        <w:rPr>
          <w:rFonts w:hint="eastAsia" w:ascii="仿宋" w:hAnsi="仿宋" w:eastAsia="仿宋" w:cs="仿宋"/>
          <w:b/>
          <w:bCs/>
          <w:lang w:eastAsia="zh-CN"/>
        </w:rPr>
        <w:t>43</w:t>
      </w:r>
      <w:r>
        <w:rPr>
          <w:rFonts w:ascii="仿宋" w:hAnsi="仿宋" w:eastAsia="仿宋" w:cs="仿宋"/>
          <w:b/>
          <w:bCs/>
          <w:lang w:eastAsia="zh-CN"/>
        </w:rPr>
        <w:t>.9</w:t>
      </w:r>
      <w:bookmarkEnd w:id="199"/>
    </w:p>
    <w:p w14:paraId="22D0CBCC">
      <w:pPr>
        <w:pStyle w:val="40"/>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3EC768A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3EC768A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3F271213">
      <w:pPr>
        <w:pStyle w:val="40"/>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58ED28E2">
      <w:pPr>
        <w:pStyle w:val="40"/>
        <w:adjustRightInd w:val="0"/>
        <w:snapToGrid w:val="0"/>
        <w:spacing w:line="360" w:lineRule="auto"/>
        <w:ind w:left="1850" w:leftChars="771"/>
        <w:rPr>
          <w:rFonts w:ascii="仿宋" w:hAnsi="仿宋" w:eastAsia="仿宋" w:cs="仿宋"/>
          <w:sz w:val="24"/>
          <w:szCs w:val="24"/>
          <w:lang w:eastAsia="zh-CN"/>
        </w:rPr>
      </w:pPr>
    </w:p>
    <w:p w14:paraId="1D4658F8">
      <w:pPr>
        <w:pStyle w:val="40"/>
        <w:tabs>
          <w:tab w:val="left" w:pos="540"/>
        </w:tabs>
        <w:adjustRightInd w:val="0"/>
        <w:snapToGrid w:val="0"/>
        <w:spacing w:line="360" w:lineRule="auto"/>
        <w:rPr>
          <w:rFonts w:ascii="仿宋" w:hAnsi="仿宋" w:eastAsia="仿宋" w:cs="仿宋"/>
          <w:b/>
          <w:bCs/>
          <w:sz w:val="24"/>
          <w:szCs w:val="24"/>
          <w:u w:val="single"/>
          <w:lang w:eastAsia="zh-CN"/>
        </w:rPr>
      </w:pPr>
    </w:p>
    <w:p w14:paraId="2ECFE70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0" w:name="_Toc155189097"/>
      <w:r>
        <w:rPr>
          <w:rFonts w:hint="eastAsia" w:ascii="仿宋" w:hAnsi="仿宋" w:eastAsia="仿宋" w:cs="仿宋"/>
          <w:bCs w:val="0"/>
          <w:sz w:val="24"/>
          <w:szCs w:val="24"/>
          <w:lang w:eastAsia="zh-CN"/>
        </w:rPr>
        <w:t>44加快进度</w:t>
      </w:r>
      <w:bookmarkEnd w:id="200"/>
    </w:p>
    <w:p w14:paraId="78DED593">
      <w:pPr>
        <w:pStyle w:val="40"/>
        <w:tabs>
          <w:tab w:val="left" w:pos="1320"/>
        </w:tabs>
        <w:adjustRightInd w:val="0"/>
        <w:snapToGrid w:val="0"/>
        <w:spacing w:line="360" w:lineRule="auto"/>
        <w:ind w:left="1800" w:hanging="1800" w:hangingChars="900"/>
        <w:rPr>
          <w:rFonts w:ascii="仿宋" w:hAnsi="仿宋" w:eastAsia="仿宋"/>
          <w:sz w:val="24"/>
          <w:szCs w:val="24"/>
          <w:lang w:eastAsia="zh-CN"/>
        </w:rPr>
      </w:pPr>
      <w:r>
        <w:rPr>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063AC71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063AC711">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.1</w:t>
      </w:r>
      <w:r>
        <w:rPr>
          <w:rFonts w:hint="eastAsia" w:ascii="仿宋" w:hAnsi="仿宋" w:eastAsia="仿宋" w:cs="仿宋"/>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lang w:eastAsia="zh-CN"/>
        </w:rPr>
        <w:t>.4</w:t>
      </w:r>
      <w:r>
        <w:rPr>
          <w:rFonts w:hint="eastAsia" w:ascii="仿宋" w:hAnsi="仿宋" w:eastAsia="仿宋" w:cs="仿宋"/>
          <w:sz w:val="24"/>
          <w:szCs w:val="24"/>
          <w:lang w:eastAsia="zh-CN"/>
        </w:rPr>
        <w:t>款约定采取改进措施，加快工程进度。</w:t>
      </w:r>
    </w:p>
    <w:p w14:paraId="17B46709">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如果承包人在收到设计顾问人或监理人书面要求后的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7EE176D8">
      <w:pPr>
        <w:pStyle w:val="40"/>
        <w:tabs>
          <w:tab w:val="left" w:pos="1320"/>
        </w:tabs>
        <w:adjustRightInd w:val="0"/>
        <w:snapToGrid w:val="0"/>
        <w:spacing w:line="360" w:lineRule="auto"/>
        <w:rPr>
          <w:rFonts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73D3601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73D3601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 xml:space="preserve">.2  </w:t>
      </w:r>
    </w:p>
    <w:p w14:paraId="2A992D9D">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lang w:eastAsia="zh-CN"/>
        </w:rPr>
        <w:t>7</w:t>
      </w:r>
      <w:r>
        <w:rPr>
          <w:rFonts w:hint="eastAsia" w:ascii="仿宋" w:hAnsi="仿宋" w:eastAsia="仿宋" w:cs="仿宋"/>
          <w:sz w:val="24"/>
          <w:szCs w:val="24"/>
          <w:lang w:eastAsia="zh-CN"/>
        </w:rPr>
        <w:t>天内完成编制并向发包人提交提前竣工建议书，该建议书的内容至少应包括：</w:t>
      </w:r>
    </w:p>
    <w:p w14:paraId="51779E4D">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加快进度拟采取的措施；</w:t>
      </w:r>
    </w:p>
    <w:p w14:paraId="7500C7A3">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加快进度后的进度计划</w:t>
      </w:r>
      <w:r>
        <w:rPr>
          <w:rFonts w:ascii="仿宋" w:hAnsi="仿宋" w:eastAsia="仿宋" w:cs="仿宋"/>
          <w:sz w:val="24"/>
          <w:szCs w:val="24"/>
          <w:lang w:eastAsia="zh-CN"/>
        </w:rPr>
        <w:t>,</w:t>
      </w:r>
      <w:r>
        <w:rPr>
          <w:rFonts w:hint="eastAsia" w:ascii="仿宋" w:hAnsi="仿宋" w:eastAsia="仿宋" w:cs="仿宋"/>
          <w:sz w:val="24"/>
          <w:szCs w:val="24"/>
          <w:lang w:eastAsia="zh-CN"/>
        </w:rPr>
        <w:t>以及与原计划的对比；</w:t>
      </w:r>
    </w:p>
    <w:p w14:paraId="39F7A5FC">
      <w:pPr>
        <w:pStyle w:val="40"/>
        <w:widowControl w:val="0"/>
        <w:numPr>
          <w:ilvl w:val="0"/>
          <w:numId w:val="12"/>
        </w:numPr>
        <w:tabs>
          <w:tab w:val="left" w:pos="198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加快进度所需的合同价格增加额（含第76</w:t>
      </w:r>
      <w:r>
        <w:rPr>
          <w:rFonts w:ascii="仿宋" w:hAnsi="仿宋" w:eastAsia="仿宋" w:cs="仿宋"/>
          <w:sz w:val="24"/>
          <w:szCs w:val="24"/>
          <w:lang w:eastAsia="zh-CN"/>
        </w:rPr>
        <w:t>.1</w:t>
      </w:r>
      <w:r>
        <w:rPr>
          <w:rFonts w:hint="eastAsia" w:ascii="仿宋" w:hAnsi="仿宋" w:eastAsia="仿宋" w:cs="仿宋"/>
          <w:sz w:val="24"/>
          <w:szCs w:val="24"/>
          <w:lang w:eastAsia="zh-CN"/>
        </w:rPr>
        <w:t>款约定的提前竣工奖）。该增加额按照第79</w:t>
      </w:r>
      <w:r>
        <w:rPr>
          <w:rFonts w:ascii="仿宋" w:hAnsi="仿宋" w:eastAsia="仿宋" w:cs="仿宋"/>
          <w:sz w:val="24"/>
          <w:szCs w:val="24"/>
          <w:lang w:eastAsia="zh-CN"/>
        </w:rPr>
        <w:t>.2</w:t>
      </w:r>
      <w:r>
        <w:rPr>
          <w:rFonts w:hint="eastAsia" w:ascii="仿宋" w:hAnsi="仿宋" w:eastAsia="仿宋" w:cs="仿宋"/>
          <w:sz w:val="24"/>
          <w:szCs w:val="24"/>
          <w:lang w:eastAsia="zh-CN"/>
        </w:rPr>
        <w:t>款、第79</w:t>
      </w:r>
      <w:r>
        <w:rPr>
          <w:rFonts w:ascii="仿宋" w:hAnsi="仿宋" w:eastAsia="仿宋" w:cs="仿宋"/>
          <w:sz w:val="24"/>
          <w:szCs w:val="24"/>
          <w:lang w:eastAsia="zh-CN"/>
        </w:rPr>
        <w:t>.3</w:t>
      </w:r>
      <w:r>
        <w:rPr>
          <w:rFonts w:hint="eastAsia" w:ascii="仿宋" w:hAnsi="仿宋" w:eastAsia="仿宋" w:cs="仿宋"/>
          <w:sz w:val="24"/>
          <w:szCs w:val="24"/>
          <w:lang w:eastAsia="zh-CN"/>
        </w:rPr>
        <w:t>款、第79</w:t>
      </w:r>
      <w:r>
        <w:rPr>
          <w:rFonts w:ascii="仿宋" w:hAnsi="仿宋" w:eastAsia="仿宋" w:cs="仿宋"/>
          <w:sz w:val="24"/>
          <w:szCs w:val="24"/>
          <w:lang w:eastAsia="zh-CN"/>
        </w:rPr>
        <w:t>.</w:t>
      </w:r>
      <w:r>
        <w:rPr>
          <w:rFonts w:hint="eastAsia" w:ascii="仿宋" w:hAnsi="仿宋" w:eastAsia="仿宋" w:cs="仿宋"/>
          <w:sz w:val="24"/>
          <w:szCs w:val="24"/>
          <w:lang w:eastAsia="zh-CN"/>
        </w:rPr>
        <w:t>4款、第79</w:t>
      </w:r>
      <w:r>
        <w:rPr>
          <w:rFonts w:ascii="仿宋" w:hAnsi="仿宋" w:eastAsia="仿宋" w:cs="仿宋"/>
          <w:sz w:val="24"/>
          <w:szCs w:val="24"/>
          <w:lang w:eastAsia="zh-CN"/>
        </w:rPr>
        <w:t>.</w:t>
      </w:r>
      <w:r>
        <w:rPr>
          <w:rFonts w:hint="eastAsia" w:ascii="仿宋" w:hAnsi="仿宋" w:eastAsia="仿宋" w:cs="仿宋"/>
          <w:sz w:val="24"/>
          <w:szCs w:val="24"/>
          <w:lang w:eastAsia="zh-CN"/>
        </w:rPr>
        <w:t>5款约定计算。</w:t>
      </w:r>
    </w:p>
    <w:p w14:paraId="6CA7926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发包人应在接到建议书后的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天内予以答复。如果发包人接受了该建议书，则监理人应以书面形式发出变更指令，相应调整工期；造价咨询人应核实并相应调整合同价格。</w:t>
      </w:r>
    </w:p>
    <w:p w14:paraId="73A976A6">
      <w:pPr>
        <w:pStyle w:val="40"/>
        <w:adjustRightInd w:val="0"/>
        <w:snapToGrid w:val="0"/>
        <w:spacing w:line="360" w:lineRule="auto"/>
        <w:rPr>
          <w:rFonts w:ascii="仿宋" w:hAnsi="仿宋" w:eastAsia="仿宋" w:cs="仿宋"/>
          <w:b/>
          <w:bCs/>
          <w:sz w:val="24"/>
          <w:szCs w:val="24"/>
          <w:u w:val="single"/>
          <w:lang w:eastAsia="zh-CN"/>
        </w:rPr>
      </w:pPr>
    </w:p>
    <w:p w14:paraId="4739C5B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1" w:name="_Toc155189098"/>
      <w:r>
        <w:rPr>
          <w:rFonts w:hint="eastAsia" w:ascii="仿宋" w:hAnsi="仿宋" w:eastAsia="仿宋" w:cs="仿宋"/>
          <w:bCs w:val="0"/>
          <w:sz w:val="24"/>
          <w:szCs w:val="24"/>
          <w:lang w:eastAsia="zh-CN"/>
        </w:rPr>
        <w:t>45竣工日期</w:t>
      </w:r>
      <w:bookmarkEnd w:id="201"/>
    </w:p>
    <w:p w14:paraId="0E624690">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66933D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66933D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.1</w:t>
      </w:r>
    </w:p>
    <w:p w14:paraId="6B39B051">
      <w:pPr>
        <w:pStyle w:val="4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合同双方当事人应在协议书和专用条款中约定合同工程的计划竣工日期。</w:t>
      </w:r>
    </w:p>
    <w:p w14:paraId="1F2E017F">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.2  </w:t>
      </w:r>
    </w:p>
    <w:p w14:paraId="42FC3888">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527F7E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527F7E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lang w:eastAsia="zh-CN"/>
        </w:rPr>
        <w:t>除发生不可抗力事项致使发包人不能按时竣工验收外，实际竣工日期按照下列情况分别确定：</w:t>
      </w:r>
    </w:p>
    <w:p w14:paraId="6111999D">
      <w:pPr>
        <w:pStyle w:val="40"/>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（1）工程经竣工验收合格的，以承包人提交竣工验收申请报告之日为实际竣工日期；</w:t>
      </w:r>
    </w:p>
    <w:p w14:paraId="7B3EFE90">
      <w:pPr>
        <w:pStyle w:val="40"/>
        <w:tabs>
          <w:tab w:val="left" w:pos="1980"/>
          <w:tab w:val="left" w:pos="216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（2）承包人已按照第64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款约定提交竣工验收申请报告，但发包人未按照第65</w:t>
      </w:r>
      <w:r>
        <w:rPr>
          <w:rFonts w:ascii="仿宋" w:hAnsi="仿宋" w:eastAsia="仿宋" w:cs="仿宋"/>
          <w:sz w:val="24"/>
          <w:szCs w:val="24"/>
          <w:lang w:eastAsia="zh-CN"/>
        </w:rPr>
        <w:t>.3</w:t>
      </w:r>
      <w:r>
        <w:rPr>
          <w:rFonts w:hint="eastAsia" w:ascii="仿宋" w:hAnsi="仿宋" w:eastAsia="仿宋" w:cs="仿宋"/>
          <w:sz w:val="24"/>
          <w:szCs w:val="24"/>
          <w:lang w:eastAsia="zh-CN"/>
        </w:rPr>
        <w:t>款约定完成合同工程验收的，以承包人提交竣工验收申请报告之日为实际竣工日期；</w:t>
      </w:r>
    </w:p>
    <w:p w14:paraId="3AB8D50C">
      <w:pPr>
        <w:pStyle w:val="40"/>
        <w:tabs>
          <w:tab w:val="left" w:pos="1980"/>
          <w:tab w:val="left" w:pos="2160"/>
        </w:tabs>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w:t>
      </w:r>
      <w:r>
        <w:rPr>
          <w:rFonts w:ascii="仿宋" w:hAnsi="仿宋" w:eastAsia="仿宋" w:cs="仿宋"/>
          <w:sz w:val="24"/>
          <w:szCs w:val="24"/>
          <w:lang w:eastAsia="zh-CN"/>
        </w:rPr>
        <w:t>建设工程未经竣工验收，发包人擅自使用的，以转移占有建设工程之</w:t>
      </w:r>
      <w:r>
        <w:rPr>
          <w:rFonts w:hint="eastAsia" w:ascii="仿宋" w:hAnsi="仿宋" w:eastAsia="仿宋" w:cs="仿宋"/>
          <w:sz w:val="24"/>
          <w:szCs w:val="24"/>
          <w:lang w:eastAsia="zh-CN"/>
        </w:rPr>
        <w:t>日为竣工日期。</w:t>
      </w:r>
    </w:p>
    <w:p w14:paraId="5FD1F537">
      <w:pPr>
        <w:pStyle w:val="40"/>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p>
    <w:p w14:paraId="14B9203E">
      <w:pPr>
        <w:pStyle w:val="40"/>
        <w:adjustRightInd w:val="0"/>
        <w:snapToGrid w:val="0"/>
        <w:spacing w:line="360" w:lineRule="auto"/>
        <w:ind w:left="1626" w:leftChars="1" w:hanging="1624" w:hangingChars="674"/>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.3  </w:t>
      </w:r>
    </w:p>
    <w:p w14:paraId="1D169529">
      <w:pPr>
        <w:pStyle w:val="19"/>
        <w:widowControl w:val="0"/>
        <w:adjustRightInd w:val="0"/>
        <w:snapToGrid w:val="0"/>
        <w:spacing w:line="360" w:lineRule="auto"/>
        <w:ind w:left="1850" w:leftChars="771" w:firstLine="0"/>
        <w:jc w:val="both"/>
        <w:rPr>
          <w:rFonts w:ascii="仿宋" w:hAnsi="仿宋" w:eastAsia="仿宋"/>
          <w:lang w:eastAsia="zh-CN"/>
        </w:rPr>
      </w:pPr>
      <w:r>
        <w:rPr>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1BB6F7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1BB6F7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lang w:eastAsia="zh-CN"/>
        </w:rPr>
        <w:t>因发包人的原因导致实际竣工日期迟于计划竣工日期的，发包人应承担由此增加的费用和（或）延误的工期，并向承包人支付合理利润。</w:t>
      </w:r>
    </w:p>
    <w:p w14:paraId="066506F0">
      <w:pPr>
        <w:spacing w:line="360" w:lineRule="auto"/>
        <w:ind w:left="1850" w:leftChars="771" w:firstLine="60" w:firstLineChars="25"/>
        <w:jc w:val="both"/>
        <w:rPr>
          <w:rFonts w:ascii="仿宋" w:hAnsi="仿宋" w:eastAsia="仿宋"/>
          <w:caps/>
          <w:lang w:eastAsia="zh-CN"/>
        </w:rPr>
      </w:pPr>
      <w:r>
        <w:rPr>
          <w:rFonts w:hint="eastAsia" w:ascii="仿宋" w:hAnsi="仿宋" w:eastAsia="仿宋" w:cs="仿宋"/>
          <w:lang w:eastAsia="zh-CN"/>
        </w:rPr>
        <w:t>因承包人的原因导致实际竣工日期迟于计划竣工日期的，承包人应按照第</w:t>
      </w:r>
      <w:r>
        <w:rPr>
          <w:rFonts w:ascii="仿宋" w:hAnsi="仿宋" w:eastAsia="仿宋" w:cs="仿宋"/>
          <w:lang w:eastAsia="zh-CN"/>
        </w:rPr>
        <w:t>4</w:t>
      </w:r>
      <w:r>
        <w:rPr>
          <w:rFonts w:hint="eastAsia" w:ascii="仿宋" w:hAnsi="仿宋" w:eastAsia="仿宋" w:cs="仿宋"/>
          <w:lang w:eastAsia="zh-CN"/>
        </w:rPr>
        <w:t>7条约定</w:t>
      </w:r>
      <w:r>
        <w:rPr>
          <w:rFonts w:hint="eastAsia" w:ascii="仿宋" w:hAnsi="仿宋" w:eastAsia="仿宋" w:cs="仿宋"/>
          <w:caps/>
          <w:lang w:eastAsia="zh-CN"/>
        </w:rPr>
        <w:t>赔偿发包人由此造成的损失，并向发包人支付误期赔偿费。</w:t>
      </w:r>
    </w:p>
    <w:p w14:paraId="6CC7CBC6">
      <w:pPr>
        <w:spacing w:line="360" w:lineRule="auto"/>
        <w:rPr>
          <w:rFonts w:ascii="仿宋" w:hAnsi="仿宋" w:eastAsia="仿宋" w:cs="仿宋"/>
          <w:caps/>
          <w:u w:val="single"/>
          <w:lang w:eastAsia="zh-CN"/>
        </w:rPr>
      </w:pPr>
    </w:p>
    <w:p w14:paraId="47E159AC">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2" w:name="_Toc155189099"/>
      <w:r>
        <w:rPr>
          <w:rFonts w:hint="eastAsia" w:ascii="仿宋" w:hAnsi="仿宋" w:eastAsia="仿宋" w:cs="仿宋"/>
          <w:bCs w:val="0"/>
          <w:sz w:val="24"/>
          <w:szCs w:val="24"/>
          <w:lang w:eastAsia="zh-CN"/>
        </w:rPr>
        <w:t>46提前竣工</w:t>
      </w:r>
      <w:bookmarkEnd w:id="202"/>
    </w:p>
    <w:p w14:paraId="2B3A074F">
      <w:pPr>
        <w:pStyle w:val="40"/>
        <w:adjustRightInd w:val="0"/>
        <w:snapToGrid w:val="0"/>
        <w:rPr>
          <w:rFonts w:ascii="仿宋" w:hAnsi="仿宋" w:eastAsia="仿宋"/>
          <w:b/>
          <w:bCs/>
          <w:sz w:val="24"/>
          <w:szCs w:val="24"/>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.1</w:t>
      </w:r>
    </w:p>
    <w:p w14:paraId="6C3723C9">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6A453D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6A453D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lang w:eastAsia="zh-CN"/>
        </w:rPr>
        <w:t>发包人要求承包人提前竣工，或承包人按照第44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款约定提交提前竣工建议书为发包人接受的，监理人应与承包人商定采取加快工程进度的措施，并修订合同工程进度计划。</w:t>
      </w:r>
    </w:p>
    <w:p w14:paraId="1A64B7CE">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.2  </w:t>
      </w:r>
    </w:p>
    <w:p w14:paraId="24EC0EF6">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1344AB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1344AB5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lang w:eastAsia="zh-CN"/>
        </w:rPr>
        <w:t>提前竣工天数按照第45</w:t>
      </w:r>
      <w:r>
        <w:rPr>
          <w:rFonts w:ascii="仿宋" w:hAnsi="仿宋" w:eastAsia="仿宋" w:cs="仿宋"/>
          <w:sz w:val="24"/>
          <w:szCs w:val="24"/>
          <w:lang w:eastAsia="zh-CN"/>
        </w:rPr>
        <w:t>.2</w:t>
      </w:r>
      <w:r>
        <w:rPr>
          <w:rFonts w:hint="eastAsia" w:ascii="仿宋" w:hAnsi="仿宋" w:eastAsia="仿宋" w:cs="仿宋"/>
          <w:sz w:val="24"/>
          <w:szCs w:val="24"/>
          <w:lang w:eastAsia="zh-CN"/>
        </w:rPr>
        <w:t>款约定确定的计划竣工天数减去实际竣工天数计算，其公式为：</w:t>
      </w:r>
    </w:p>
    <w:p w14:paraId="0F06C4E4">
      <w:pPr>
        <w:pStyle w:val="40"/>
        <w:adjustRightInd w:val="0"/>
        <w:snapToGrid w:val="0"/>
        <w:spacing w:line="360" w:lineRule="auto"/>
        <w:ind w:firstLine="2160" w:firstLineChars="900"/>
        <w:rPr>
          <w:rFonts w:ascii="仿宋" w:hAnsi="仿宋" w:eastAsia="仿宋"/>
          <w:sz w:val="24"/>
          <w:szCs w:val="24"/>
          <w:lang w:eastAsia="zh-CN"/>
        </w:rPr>
      </w:pPr>
      <w:r>
        <w:rPr>
          <w:rFonts w:hint="eastAsia" w:ascii="仿宋" w:hAnsi="仿宋" w:eastAsia="仿宋" w:cs="仿宋"/>
          <w:sz w:val="24"/>
          <w:szCs w:val="24"/>
          <w:lang w:eastAsia="zh-CN"/>
        </w:rPr>
        <w:t>提前竣工天数</w:t>
      </w:r>
      <w:r>
        <w:rPr>
          <w:rFonts w:ascii="仿宋" w:hAnsi="仿宋" w:eastAsia="仿宋" w:cs="仿宋"/>
          <w:sz w:val="24"/>
          <w:szCs w:val="24"/>
          <w:lang w:eastAsia="zh-CN"/>
        </w:rPr>
        <w:t>=</w:t>
      </w:r>
      <w:r>
        <w:rPr>
          <w:rFonts w:hint="eastAsia" w:ascii="仿宋" w:hAnsi="仿宋" w:eastAsia="仿宋" w:cs="仿宋"/>
          <w:sz w:val="24"/>
          <w:szCs w:val="24"/>
          <w:lang w:eastAsia="zh-CN"/>
        </w:rPr>
        <w:t>计划竣工天数</w:t>
      </w:r>
      <w:r>
        <w:rPr>
          <w:rFonts w:ascii="仿宋" w:hAnsi="仿宋" w:eastAsia="仿宋" w:cs="仿宋"/>
          <w:sz w:val="24"/>
          <w:szCs w:val="24"/>
          <w:lang w:eastAsia="zh-CN"/>
        </w:rPr>
        <w:t xml:space="preserve"> — </w:t>
      </w:r>
      <w:r>
        <w:rPr>
          <w:rFonts w:hint="eastAsia" w:ascii="仿宋" w:hAnsi="仿宋" w:eastAsia="仿宋" w:cs="仿宋"/>
          <w:sz w:val="24"/>
          <w:szCs w:val="24"/>
          <w:lang w:eastAsia="zh-CN"/>
        </w:rPr>
        <w:t>实际竣工天数</w:t>
      </w:r>
    </w:p>
    <w:p w14:paraId="11BC2A49">
      <w:pPr>
        <w:pStyle w:val="40"/>
        <w:tabs>
          <w:tab w:val="left" w:pos="1980"/>
          <w:tab w:val="left" w:pos="2160"/>
        </w:tabs>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发包人要求提前竣工或承包人提交的提前竣工建议书得到批准，发包人应承担承包人由此增加的费用，并按照第76</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款约定向承包人支付提前竣工奖。</w:t>
      </w:r>
    </w:p>
    <w:p w14:paraId="7AAEE29F">
      <w:pPr>
        <w:pStyle w:val="40"/>
        <w:tabs>
          <w:tab w:val="left" w:pos="540"/>
        </w:tabs>
        <w:adjustRightInd w:val="0"/>
        <w:snapToGrid w:val="0"/>
        <w:spacing w:before="240" w:beforeLines="100" w:line="360" w:lineRule="auto"/>
        <w:rPr>
          <w:rFonts w:ascii="仿宋" w:hAnsi="仿宋" w:eastAsia="仿宋" w:cs="仿宋"/>
          <w:b/>
          <w:bCs/>
          <w:caps/>
          <w:sz w:val="24"/>
          <w:szCs w:val="24"/>
          <w:u w:val="single"/>
          <w:lang w:eastAsia="zh-CN"/>
        </w:rPr>
      </w:pPr>
    </w:p>
    <w:p w14:paraId="2238DF2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3" w:name="_Toc155189100"/>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7误期赔偿</w:t>
      </w:r>
      <w:bookmarkEnd w:id="203"/>
    </w:p>
    <w:p w14:paraId="7AD4C815">
      <w:pPr>
        <w:rPr>
          <w:rFonts w:ascii="仿宋" w:hAnsi="仿宋" w:eastAsia="仿宋"/>
          <w:b/>
          <w:bCs/>
          <w:caps/>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.1</w:t>
      </w:r>
    </w:p>
    <w:p w14:paraId="500CB853">
      <w:pPr>
        <w:spacing w:line="360" w:lineRule="auto"/>
        <w:ind w:left="1850" w:leftChars="771"/>
        <w:rPr>
          <w:rFonts w:ascii="仿宋" w:hAnsi="仿宋" w:eastAsia="仿宋"/>
          <w:caps/>
          <w:lang w:eastAsia="zh-CN"/>
        </w:rPr>
      </w:pPr>
      <w:r>
        <w:rPr>
          <w:lang w:eastAsia="zh-CN" w:bidi="ar-SA"/>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3696BC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3696BC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lang w:eastAsia="zh-CN"/>
        </w:rPr>
        <w:t>如果承包人未按照第40</w:t>
      </w:r>
      <w:r>
        <w:rPr>
          <w:rFonts w:ascii="仿宋" w:hAnsi="仿宋" w:eastAsia="仿宋" w:cs="仿宋"/>
          <w:caps/>
          <w:lang w:eastAsia="zh-CN"/>
        </w:rPr>
        <w:t>.4</w:t>
      </w:r>
      <w:r>
        <w:rPr>
          <w:rFonts w:hint="eastAsia" w:ascii="仿宋" w:hAnsi="仿宋" w:eastAsia="仿宋" w:cs="仿宋"/>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3083B2C">
      <w:pPr>
        <w:spacing w:line="360" w:lineRule="auto"/>
        <w:rPr>
          <w:rFonts w:ascii="仿宋" w:hAnsi="仿宋" w:eastAsia="仿宋" w:cs="仿宋"/>
          <w:b/>
          <w:bCs/>
          <w:u w:val="dotted"/>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 xml:space="preserve">.2  </w:t>
      </w:r>
    </w:p>
    <w:p w14:paraId="3DD2B37E">
      <w:pPr>
        <w:spacing w:line="360" w:lineRule="auto"/>
        <w:ind w:left="1850" w:leftChars="771"/>
        <w:jc w:val="both"/>
        <w:rPr>
          <w:rFonts w:ascii="仿宋" w:hAnsi="仿宋" w:eastAsia="仿宋"/>
          <w:caps/>
          <w:lang w:eastAsia="zh-CN"/>
        </w:rPr>
      </w:pPr>
      <w:r>
        <w:rPr>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5173F1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5173F1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lang w:eastAsia="zh-CN"/>
        </w:rPr>
        <w:t>误期（实际延误天数）按照实际总工期天数减去计划总工期天数计算，其公式为：</w:t>
      </w:r>
    </w:p>
    <w:p w14:paraId="573CBE91">
      <w:pPr>
        <w:spacing w:line="360" w:lineRule="auto"/>
        <w:ind w:firstLine="2160" w:firstLineChars="900"/>
        <w:rPr>
          <w:rFonts w:ascii="仿宋" w:hAnsi="仿宋" w:eastAsia="仿宋"/>
          <w:caps/>
          <w:lang w:eastAsia="zh-CN"/>
        </w:rPr>
      </w:pPr>
      <w:r>
        <w:rPr>
          <w:rFonts w:hint="eastAsia" w:ascii="仿宋" w:hAnsi="仿宋" w:eastAsia="仿宋" w:cs="仿宋"/>
          <w:caps/>
          <w:lang w:eastAsia="zh-CN"/>
        </w:rPr>
        <w:t>实际延误天数＝实际总工期天数－计划总工期天数</w:t>
      </w:r>
    </w:p>
    <w:p w14:paraId="506799B1">
      <w:pPr>
        <w:spacing w:line="360" w:lineRule="auto"/>
        <w:ind w:left="1850" w:leftChars="771"/>
        <w:jc w:val="both"/>
        <w:rPr>
          <w:rFonts w:ascii="仿宋" w:hAnsi="仿宋" w:eastAsia="仿宋"/>
          <w:caps/>
          <w:lang w:eastAsia="zh-CN"/>
        </w:rPr>
      </w:pPr>
      <w:r>
        <w:rPr>
          <w:rFonts w:hint="eastAsia" w:ascii="仿宋" w:hAnsi="仿宋" w:eastAsia="仿宋" w:cs="仿宋"/>
          <w:caps/>
          <w:lang w:eastAsia="zh-CN"/>
        </w:rPr>
        <w:t>合同工程发生误期，承包人应赔偿发包人由此造成的损失，并按照第76</w:t>
      </w:r>
      <w:r>
        <w:rPr>
          <w:rFonts w:ascii="仿宋" w:hAnsi="仿宋" w:eastAsia="仿宋" w:cs="仿宋"/>
          <w:caps/>
          <w:lang w:eastAsia="zh-CN"/>
        </w:rPr>
        <w:t>.2</w:t>
      </w:r>
      <w:r>
        <w:rPr>
          <w:rFonts w:hint="eastAsia" w:ascii="仿宋" w:hAnsi="仿宋" w:eastAsia="仿宋" w:cs="仿宋"/>
          <w:caps/>
          <w:lang w:eastAsia="zh-CN"/>
        </w:rPr>
        <w:t>款约定向发包人支付误期赔偿费。</w:t>
      </w:r>
    </w:p>
    <w:p w14:paraId="317FED0C">
      <w:pPr>
        <w:pStyle w:val="40"/>
        <w:adjustRightInd w:val="0"/>
        <w:snapToGrid w:val="0"/>
        <w:spacing w:line="360" w:lineRule="auto"/>
        <w:rPr>
          <w:rFonts w:ascii="仿宋" w:hAnsi="仿宋" w:eastAsia="仿宋"/>
          <w:b/>
          <w:bCs/>
          <w:sz w:val="24"/>
          <w:szCs w:val="24"/>
          <w:u w:val="single"/>
          <w:lang w:eastAsia="zh-CN"/>
        </w:rPr>
      </w:pPr>
    </w:p>
    <w:p w14:paraId="13B5C5B8">
      <w:pPr>
        <w:pStyle w:val="40"/>
        <w:adjustRightInd w:val="0"/>
        <w:snapToGrid w:val="0"/>
        <w:spacing w:line="360" w:lineRule="auto"/>
        <w:jc w:val="center"/>
        <w:outlineLvl w:val="1"/>
        <w:rPr>
          <w:rFonts w:ascii="仿宋" w:hAnsi="仿宋" w:eastAsia="仿宋"/>
          <w:b/>
          <w:bCs/>
          <w:sz w:val="24"/>
          <w:szCs w:val="24"/>
          <w:lang w:eastAsia="zh-CN"/>
        </w:rPr>
      </w:pPr>
      <w:bookmarkStart w:id="204" w:name="_Toc155189101"/>
      <w:r>
        <w:rPr>
          <w:rFonts w:hint="eastAsia" w:ascii="仿宋" w:hAnsi="仿宋" w:eastAsia="仿宋" w:cs="仿宋"/>
          <w:b/>
          <w:bCs/>
          <w:sz w:val="24"/>
          <w:szCs w:val="24"/>
          <w:lang w:eastAsia="zh-CN"/>
        </w:rPr>
        <w:t>六、质量与安全</w:t>
      </w:r>
      <w:bookmarkEnd w:id="204"/>
    </w:p>
    <w:p w14:paraId="3F6EEDF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5" w:name="_Toc15518910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8质量与安全管理</w:t>
      </w:r>
      <w:bookmarkEnd w:id="205"/>
    </w:p>
    <w:p w14:paraId="1DAB4F68">
      <w:pPr>
        <w:tabs>
          <w:tab w:val="left" w:pos="780"/>
        </w:tabs>
        <w:adjustRightInd w:val="0"/>
        <w:snapToGrid w:val="0"/>
        <w:spacing w:line="360" w:lineRule="auto"/>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.1</w:t>
      </w:r>
    </w:p>
    <w:p w14:paraId="5012113C">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66BAAF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66BAAFC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602C1D6F">
      <w:pPr>
        <w:spacing w:line="360" w:lineRule="auto"/>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.2  </w:t>
      </w:r>
    </w:p>
    <w:p w14:paraId="17722815">
      <w:pPr>
        <w:pStyle w:val="19"/>
        <w:adjustRightInd w:val="0"/>
        <w:snapToGrid w:val="0"/>
        <w:spacing w:line="360" w:lineRule="auto"/>
        <w:ind w:left="1850" w:leftChars="771" w:firstLine="0"/>
        <w:rPr>
          <w:rFonts w:ascii="仿宋" w:hAnsi="仿宋" w:eastAsia="仿宋" w:cs="仿宋"/>
          <w:lang w:eastAsia="zh-CN"/>
        </w:rPr>
      </w:pPr>
      <w:r>
        <w:rPr>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683ABE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683ABE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17871AB">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54AD5DE6">
      <w:pPr>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333DA6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333DA6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.3  </w:t>
      </w:r>
    </w:p>
    <w:p w14:paraId="19F823EA">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5F8675F0">
      <w:pPr>
        <w:spacing w:line="360" w:lineRule="auto"/>
        <w:rPr>
          <w:rFonts w:ascii="仿宋" w:hAnsi="仿宋" w:eastAsia="仿宋"/>
          <w:lang w:eastAsia="zh-CN"/>
        </w:rPr>
      </w:pPr>
      <w:r>
        <w:rPr>
          <w:lang w:eastAsia="zh-CN" w:bidi="ar-SA"/>
        </w:rPr>
        <mc:AlternateContent>
          <mc:Choice Requires="wps">
            <w:drawing>
              <wp:anchor distT="0" distB="0" distL="114300" distR="114300" simplePos="0" relativeHeight="25202073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3434DC9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3434DC9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.4  </w:t>
      </w:r>
    </w:p>
    <w:p w14:paraId="44675F4A">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4CBF7153">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因承包人原因造成工程质量未达到合同约定标准的，发包人有权要求承包人返工直至工程质量达到合同约定的标准为止，并由承包人承担由此增加的费用和延误工期的责任。</w:t>
      </w:r>
    </w:p>
    <w:p w14:paraId="676B5604">
      <w:pPr>
        <w:spacing w:line="360" w:lineRule="auto"/>
        <w:rPr>
          <w:rFonts w:ascii="仿宋" w:hAnsi="仿宋" w:eastAsia="仿宋"/>
          <w:lang w:eastAsia="zh-CN"/>
        </w:rPr>
      </w:pPr>
      <w:r>
        <w:rPr>
          <w:lang w:eastAsia="zh-CN" w:bidi="ar-SA"/>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3FF9E09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3FF9E09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.5  </w:t>
      </w:r>
    </w:p>
    <w:p w14:paraId="1BCFC1A1">
      <w:pPr>
        <w:autoSpaceDE w:val="0"/>
        <w:autoSpaceDN w:val="0"/>
        <w:adjustRightInd w:val="0"/>
        <w:spacing w:line="360" w:lineRule="auto"/>
        <w:ind w:left="1850" w:leftChars="771"/>
        <w:rPr>
          <w:rFonts w:ascii="仿宋" w:hAnsi="仿宋" w:eastAsia="仿宋"/>
          <w:lang w:eastAsia="zh-CN"/>
        </w:rPr>
      </w:pPr>
      <w:r>
        <w:rPr>
          <w:rFonts w:hint="eastAsia" w:ascii="仿宋" w:hAnsi="仿宋" w:eastAsia="仿宋" w:cs="仿宋"/>
          <w:lang w:eastAsia="zh-CN"/>
        </w:rPr>
        <w:t>因发包人原因造成工程质量未达到合同约定标准的，由发包人承担由此增加的费用和延误工期的责任，增加的费用按本合同相关条款约定计算。</w:t>
      </w:r>
    </w:p>
    <w:p w14:paraId="0C43FFBA">
      <w:pPr>
        <w:spacing w:line="360" w:lineRule="auto"/>
        <w:rPr>
          <w:rFonts w:ascii="仿宋" w:hAnsi="仿宋" w:eastAsia="仿宋" w:cs="仿宋"/>
          <w:u w:val="dotted"/>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.6 </w:t>
      </w:r>
    </w:p>
    <w:p w14:paraId="27B64BED">
      <w:pPr>
        <w:widowControl w:val="0"/>
        <w:autoSpaceDE w:val="0"/>
        <w:autoSpaceDN w:val="0"/>
        <w:adjustRightIn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2C3FF33B">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2C3FF33B">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78B9645">
      <w:pPr>
        <w:pStyle w:val="19"/>
        <w:adjustRightInd w:val="0"/>
        <w:snapToGrid w:val="0"/>
        <w:spacing w:line="360" w:lineRule="auto"/>
        <w:ind w:firstLine="0"/>
        <w:rPr>
          <w:rFonts w:ascii="仿宋" w:hAnsi="仿宋" w:eastAsia="仿宋" w:cs="仿宋"/>
          <w:b/>
          <w:bCs/>
          <w:u w:val="single"/>
          <w:lang w:eastAsia="zh-CN"/>
        </w:rPr>
      </w:pPr>
    </w:p>
    <w:p w14:paraId="6110A05E">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6" w:name="_Toc155189103"/>
      <w:r>
        <w:rPr>
          <w:rFonts w:hint="eastAsia" w:ascii="仿宋" w:hAnsi="仿宋" w:eastAsia="仿宋" w:cs="仿宋"/>
          <w:bCs w:val="0"/>
          <w:sz w:val="24"/>
          <w:szCs w:val="24"/>
          <w:lang w:eastAsia="zh-CN"/>
        </w:rPr>
        <w:t>★49质量标准</w:t>
      </w:r>
      <w:bookmarkEnd w:id="206"/>
    </w:p>
    <w:p w14:paraId="55E5250B">
      <w:pPr>
        <w:adjustRightInd w:val="0"/>
        <w:snapToGrid w:val="0"/>
        <w:spacing w:line="360" w:lineRule="auto"/>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.1</w:t>
      </w:r>
    </w:p>
    <w:p w14:paraId="52CAEA3E">
      <w:pPr>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6985820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6985820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4D891ECB">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工程质量验收，按照合同约定的标准执行；合同没有约定的，按照国家或行业的质量验收标准执行。</w:t>
      </w:r>
    </w:p>
    <w:p w14:paraId="206F3C85">
      <w:pPr>
        <w:spacing w:line="360" w:lineRule="auto"/>
        <w:rPr>
          <w:rFonts w:ascii="仿宋" w:hAnsi="仿宋" w:eastAsia="仿宋"/>
          <w:lang w:eastAsia="zh-CN"/>
        </w:rPr>
      </w:pPr>
      <w:r>
        <w:rPr>
          <w:rFonts w:hint="eastAsia"/>
          <w:lang w:eastAsia="zh-CN"/>
        </w:rPr>
        <w:t>49</w:t>
      </w:r>
      <w:r>
        <w:rPr>
          <w:rFonts w:ascii="仿宋" w:hAnsi="仿宋" w:eastAsia="仿宋" w:cs="仿宋"/>
          <w:b/>
          <w:bCs/>
          <w:lang w:eastAsia="zh-CN"/>
        </w:rPr>
        <w:t>.2</w:t>
      </w:r>
    </w:p>
    <w:p w14:paraId="66718DEF">
      <w:pPr>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202176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41C39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41C39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lang w:eastAsia="zh-CN"/>
        </w:rPr>
        <w:t>承包人对合同工程的工作质量和工程质量向发包人负责，其职责包括但不限于下列内容：</w:t>
      </w:r>
    </w:p>
    <w:p w14:paraId="2D5EFEF0">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（1）编制勘察、设计、BIM技术应用、设备及工器具购置等工作方案，确定工作方法，制定质量保证措施；</w:t>
      </w:r>
    </w:p>
    <w:p w14:paraId="3067135B">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（2）安排足够的勘察、设计、BIM技术应用等专业技术人员，检查和控制成果质量；</w:t>
      </w:r>
    </w:p>
    <w:p w14:paraId="7D5E5F8C">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（3）编制施工技术方案，确定施工技术措施；</w:t>
      </w:r>
    </w:p>
    <w:p w14:paraId="288487BB">
      <w:pPr>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（4）提供和组织足够的工程技术人员，检查和控制工程施工质量；</w:t>
      </w:r>
    </w:p>
    <w:p w14:paraId="7F57CCCC">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（5）控制施工所用的工程材料和工程设备，使其符合标准与规范、设计要求及合同约定的标准；</w:t>
      </w:r>
    </w:p>
    <w:p w14:paraId="6658B354">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（6）负责合同工程施工中出现质量问题或竣工验收不合格的返修工作；</w:t>
      </w:r>
    </w:p>
    <w:p w14:paraId="73E49C37">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（7）参加合同工程的所有验收工作，包括隐蔽验收、中间验收；参加竣工验收，组织分包人参加工程验收工作；</w:t>
      </w:r>
    </w:p>
    <w:p w14:paraId="2449F01B">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（8）承担质量保修期的工程保修责任；</w:t>
      </w:r>
    </w:p>
    <w:p w14:paraId="438CF4AE">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（9）承担其他工程质量责任。</w:t>
      </w:r>
    </w:p>
    <w:p w14:paraId="11938BE2">
      <w:pPr>
        <w:spacing w:line="360" w:lineRule="auto"/>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 xml:space="preserve">.3  </w:t>
      </w:r>
    </w:p>
    <w:p w14:paraId="646A1A51">
      <w:pPr>
        <w:pStyle w:val="62"/>
        <w:widowControl w:val="0"/>
        <w:adjustRightInd w:val="0"/>
        <w:snapToGrid w:val="0"/>
        <w:ind w:left="1850" w:leftChars="771"/>
        <w:jc w:val="both"/>
        <w:rPr>
          <w:rFonts w:ascii="仿宋" w:hAnsi="仿宋" w:eastAsia="仿宋"/>
          <w:lang w:eastAsia="zh-CN"/>
        </w:rPr>
      </w:pPr>
      <w:r>
        <w:rPr>
          <w:rFonts w:ascii="仿宋" w:hAnsi="仿宋" w:eastAsia="仿宋" w:cs="仿宋"/>
          <w:b/>
          <w:bCs/>
          <w:lang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55CCD9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55CCD94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lang w:eastAsia="zh-CN"/>
        </w:rPr>
        <w:t>承包人应建立健全完善的质量保证体系。</w:t>
      </w:r>
    </w:p>
    <w:p w14:paraId="55807EA0">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3D869ADD">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FEFE8D9">
      <w:pPr>
        <w:spacing w:line="360" w:lineRule="auto"/>
        <w:rPr>
          <w:rFonts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64EFA5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64EFA52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lang w:eastAsia="zh-CN"/>
        </w:rPr>
        <w:t>49</w:t>
      </w:r>
      <w:r>
        <w:rPr>
          <w:rFonts w:ascii="仿宋" w:hAnsi="仿宋" w:eastAsia="仿宋" w:cs="仿宋"/>
          <w:b/>
          <w:bCs/>
          <w:lang w:eastAsia="zh-CN"/>
        </w:rPr>
        <w:t xml:space="preserve">.4 </w:t>
      </w:r>
    </w:p>
    <w:p w14:paraId="61C4C17E">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合同双方当事人对工程质量有争议的，按照第91</w:t>
      </w:r>
      <w:r>
        <w:rPr>
          <w:rFonts w:ascii="仿宋" w:hAnsi="仿宋" w:eastAsia="仿宋" w:cs="仿宋"/>
          <w:lang w:eastAsia="zh-CN"/>
        </w:rPr>
        <w:t>.4</w:t>
      </w:r>
      <w:r>
        <w:rPr>
          <w:rFonts w:hint="eastAsia" w:ascii="仿宋" w:hAnsi="仿宋" w:eastAsia="仿宋" w:cs="仿宋"/>
          <w:lang w:eastAsia="zh-CN"/>
        </w:rPr>
        <w:t>款约定调解或认定，所需的费用及由此造成的损失，由责任方承担。双方均有责任的，由双方根据其责任划分分别承担。</w:t>
      </w:r>
    </w:p>
    <w:p w14:paraId="543FF7EE">
      <w:pPr>
        <w:tabs>
          <w:tab w:val="left" w:pos="1620"/>
        </w:tabs>
        <w:adjustRightInd w:val="0"/>
        <w:snapToGrid w:val="0"/>
        <w:spacing w:line="360" w:lineRule="auto"/>
        <w:rPr>
          <w:rFonts w:ascii="仿宋" w:hAnsi="仿宋" w:eastAsia="仿宋" w:cs="仿宋"/>
          <w:b/>
          <w:bCs/>
          <w:u w:val="single"/>
          <w:lang w:eastAsia="zh-CN"/>
        </w:rPr>
      </w:pPr>
    </w:p>
    <w:p w14:paraId="35175AA6">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7" w:name="_Toc155189104"/>
      <w:r>
        <w:rPr>
          <w:rFonts w:hint="eastAsia" w:ascii="仿宋" w:hAnsi="仿宋" w:eastAsia="仿宋" w:cs="仿宋"/>
          <w:bCs w:val="0"/>
          <w:sz w:val="24"/>
          <w:szCs w:val="24"/>
          <w:lang w:eastAsia="zh-CN"/>
        </w:rPr>
        <w:t>★50工程质量创优</w:t>
      </w:r>
      <w:bookmarkEnd w:id="207"/>
    </w:p>
    <w:p w14:paraId="5BFD6F70">
      <w:pPr>
        <w:spacing w:line="360" w:lineRule="auto"/>
        <w:rPr>
          <w:rFonts w:ascii="仿宋" w:hAnsi="仿宋" w:eastAsia="仿宋"/>
          <w:b/>
          <w:bCs/>
          <w:caps/>
          <w:lang w:eastAsia="zh-CN"/>
        </w:rPr>
      </w:pPr>
      <w:bookmarkStart w:id="208" w:name="_Toc5870"/>
      <w:r>
        <w:rPr>
          <w:lang w:eastAsia="zh-CN" w:bidi="ar-SA"/>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70C6FB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70C6FB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lang w:eastAsia="zh-CN"/>
        </w:rPr>
        <w:t>50</w:t>
      </w:r>
      <w:r>
        <w:rPr>
          <w:rFonts w:ascii="仿宋" w:hAnsi="仿宋" w:eastAsia="仿宋" w:cs="仿宋"/>
          <w:b/>
          <w:bCs/>
          <w:caps/>
          <w:lang w:eastAsia="zh-CN"/>
        </w:rPr>
        <w:t>.1</w:t>
      </w:r>
      <w:bookmarkEnd w:id="208"/>
    </w:p>
    <w:p w14:paraId="24A9136D">
      <w:pPr>
        <w:widowControl w:val="0"/>
        <w:spacing w:line="360" w:lineRule="auto"/>
        <w:ind w:left="1850" w:leftChars="771"/>
        <w:rPr>
          <w:rFonts w:ascii="仿宋" w:hAnsi="仿宋" w:eastAsia="仿宋" w:cs="仿宋"/>
          <w:caps/>
          <w:lang w:eastAsia="zh-CN"/>
        </w:rPr>
      </w:pPr>
      <w:r>
        <w:rPr>
          <w:rFonts w:hint="eastAsia" w:ascii="仿宋" w:hAnsi="仿宋" w:eastAsia="仿宋" w:cs="仿宋"/>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55AFA1E">
      <w:pPr>
        <w:widowControl w:val="0"/>
        <w:spacing w:line="360" w:lineRule="auto"/>
        <w:ind w:left="1850" w:leftChars="771"/>
        <w:rPr>
          <w:rFonts w:ascii="仿宋" w:hAnsi="仿宋" w:eastAsia="仿宋"/>
          <w:caps/>
          <w:lang w:eastAsia="zh-CN"/>
        </w:rPr>
      </w:pPr>
      <w:r>
        <w:rPr>
          <w:rFonts w:hint="eastAsia" w:ascii="仿宋" w:hAnsi="仿宋" w:eastAsia="仿宋" w:cs="仿宋"/>
          <w:caps/>
          <w:lang w:eastAsia="zh-CN"/>
        </w:rPr>
        <w:t>对于合同工程质量高于国家规定或合同约定的质量验收合格标准的，应按照第77条约定向承包人支付优质优价费用。</w:t>
      </w:r>
    </w:p>
    <w:p w14:paraId="0E3A093F">
      <w:pPr>
        <w:spacing w:line="360" w:lineRule="auto"/>
        <w:rPr>
          <w:rFonts w:ascii="仿宋" w:hAnsi="仿宋" w:eastAsia="仿宋"/>
          <w:b/>
          <w:bCs/>
          <w:caps/>
          <w:lang w:eastAsia="zh-CN"/>
        </w:rPr>
      </w:pPr>
      <w:r>
        <w:rPr>
          <w:rFonts w:hint="eastAsia" w:ascii="仿宋" w:hAnsi="仿宋" w:eastAsia="仿宋" w:cs="仿宋"/>
          <w:b/>
          <w:bCs/>
          <w:lang w:eastAsia="zh-CN"/>
        </w:rPr>
        <w:t>50</w:t>
      </w:r>
      <w:r>
        <w:rPr>
          <w:rFonts w:ascii="仿宋" w:hAnsi="仿宋" w:eastAsia="仿宋" w:cs="仿宋"/>
          <w:b/>
          <w:bCs/>
          <w:lang w:eastAsia="zh-CN"/>
        </w:rPr>
        <w:t xml:space="preserve">.2 </w:t>
      </w:r>
    </w:p>
    <w:p w14:paraId="63818024">
      <w:pPr>
        <w:widowControl w:val="0"/>
        <w:spacing w:line="360" w:lineRule="auto"/>
        <w:ind w:left="1850" w:leftChars="771"/>
        <w:rPr>
          <w:rFonts w:ascii="仿宋" w:hAnsi="仿宋" w:eastAsia="仿宋"/>
          <w:caps/>
          <w:lang w:eastAsia="zh-CN"/>
        </w:rPr>
      </w:pPr>
      <w:r>
        <w:rPr>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235775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2357758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lang w:eastAsia="zh-CN"/>
        </w:rPr>
        <w:t>承包人应采取有效措施确保合同工程质量与施工安全，在保证工程质量、施工安全达到国家或行业的强制性标准的前提下，提高工程质量与施工安全管理水平，争取合同工程质量创优。</w:t>
      </w:r>
    </w:p>
    <w:p w14:paraId="7A1DBF24">
      <w:pPr>
        <w:tabs>
          <w:tab w:val="left" w:pos="1620"/>
        </w:tabs>
        <w:spacing w:line="360" w:lineRule="auto"/>
        <w:rPr>
          <w:rFonts w:ascii="仿宋" w:hAnsi="仿宋" w:eastAsia="仿宋"/>
          <w:b/>
          <w:bCs/>
          <w:u w:val="single"/>
          <w:lang w:eastAsia="zh-CN"/>
        </w:rPr>
      </w:pPr>
    </w:p>
    <w:p w14:paraId="623AAEA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09" w:name="_Toc155189105"/>
      <w:r>
        <w:rPr>
          <w:rFonts w:hint="eastAsia" w:ascii="仿宋" w:hAnsi="仿宋" w:eastAsia="仿宋" w:cs="仿宋"/>
          <w:bCs w:val="0"/>
          <w:sz w:val="24"/>
          <w:szCs w:val="24"/>
          <w:lang w:eastAsia="zh-CN"/>
        </w:rPr>
        <w:t>51工程的照管</w:t>
      </w:r>
      <w:bookmarkEnd w:id="209"/>
    </w:p>
    <w:p w14:paraId="004B3023">
      <w:pPr>
        <w:spacing w:line="360" w:lineRule="auto"/>
        <w:rPr>
          <w:rFonts w:ascii="仿宋" w:hAnsi="仿宋" w:eastAsia="仿宋" w:cs="仿宋"/>
          <w:b/>
          <w:bCs/>
          <w:lang w:eastAsia="zh-CN"/>
        </w:rPr>
      </w:pPr>
      <w:bookmarkStart w:id="210" w:name="_Toc5922"/>
      <w:r>
        <w:rPr>
          <w:rFonts w:ascii="仿宋" w:hAnsi="仿宋" w:eastAsia="仿宋" w:cs="仿宋"/>
          <w:b/>
          <w:bCs/>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DFD20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1DFD20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.1</w:t>
      </w:r>
      <w:bookmarkEnd w:id="210"/>
    </w:p>
    <w:p w14:paraId="5F825EA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2776A98E">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E536FE0">
      <w:pPr>
        <w:spacing w:line="360" w:lineRule="auto"/>
        <w:rPr>
          <w:rFonts w:ascii="仿宋" w:hAnsi="仿宋" w:eastAsia="仿宋"/>
          <w:lang w:eastAsia="zh-CN"/>
        </w:rPr>
      </w:pPr>
      <w:bookmarkStart w:id="211" w:name="_Toc8290"/>
      <w:r>
        <w:rPr>
          <w:rFonts w:ascii="仿宋" w:hAnsi="仿宋" w:eastAsia="仿宋" w:cs="仿宋"/>
          <w:b/>
          <w:bCs/>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151BDCD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151BDCD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.2</w:t>
      </w:r>
      <w:bookmarkEnd w:id="211"/>
    </w:p>
    <w:p w14:paraId="31F79C33">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0330105F">
      <w:pPr>
        <w:adjustRightInd w:val="0"/>
        <w:snapToGrid w:val="0"/>
        <w:spacing w:line="360" w:lineRule="auto"/>
        <w:rPr>
          <w:rFonts w:ascii="仿宋" w:hAnsi="仿宋" w:eastAsia="仿宋" w:cs="仿宋"/>
          <w:b/>
          <w:bCs/>
          <w:u w:val="single"/>
          <w:lang w:eastAsia="zh-CN"/>
        </w:rPr>
      </w:pPr>
    </w:p>
    <w:p w14:paraId="65F0B6B2">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12" w:name="_Toc155189106"/>
      <w:r>
        <w:rPr>
          <w:rFonts w:hint="eastAsia" w:ascii="仿宋" w:hAnsi="仿宋" w:eastAsia="仿宋" w:cs="仿宋"/>
          <w:bCs w:val="0"/>
          <w:sz w:val="24"/>
          <w:szCs w:val="24"/>
          <w:lang w:eastAsia="zh-CN"/>
        </w:rPr>
        <w:t>★52绿色施工安全防护</w:t>
      </w:r>
      <w:bookmarkEnd w:id="212"/>
    </w:p>
    <w:p w14:paraId="5E9DAE9F">
      <w:pPr>
        <w:spacing w:line="360" w:lineRule="auto"/>
        <w:rPr>
          <w:rFonts w:ascii="仿宋" w:hAnsi="仿宋" w:eastAsia="仿宋" w:cs="仿宋"/>
          <w:b/>
          <w:bCs/>
          <w:lang w:eastAsia="zh-CN"/>
        </w:rPr>
      </w:pPr>
      <w:bookmarkStart w:id="213" w:name="_Toc1795"/>
      <w:r>
        <w:rPr>
          <w:rFonts w:ascii="仿宋" w:hAnsi="仿宋" w:eastAsia="仿宋" w:cs="仿宋"/>
          <w:b/>
          <w:bCs/>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05F468AF">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05F468AF">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.1</w:t>
      </w:r>
      <w:bookmarkEnd w:id="213"/>
    </w:p>
    <w:p w14:paraId="6240E014">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6DE142B1">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5C881EC">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lang w:eastAsia="zh-CN"/>
        </w:rPr>
        <w:t>8</w:t>
      </w:r>
      <w:r>
        <w:rPr>
          <w:rFonts w:hint="eastAsia" w:ascii="仿宋" w:hAnsi="仿宋" w:eastAsia="仿宋" w:cs="仿宋"/>
          <w:lang w:eastAsia="zh-CN"/>
        </w:rPr>
        <w:t>5条约定及时向承包人支付绿色施工安全防护费。</w:t>
      </w:r>
    </w:p>
    <w:p w14:paraId="282D443B">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6B9F4AE5">
      <w:pPr>
        <w:spacing w:line="360" w:lineRule="auto"/>
        <w:rPr>
          <w:rFonts w:ascii="仿宋" w:hAnsi="仿宋" w:eastAsia="仿宋" w:cs="仿宋"/>
          <w:b/>
          <w:bCs/>
          <w:u w:val="dotted"/>
          <w:lang w:eastAsia="zh-CN"/>
        </w:rPr>
      </w:pPr>
      <w:bookmarkStart w:id="214" w:name="_Toc28621"/>
      <w:r>
        <w:rPr>
          <w:rFonts w:hint="eastAsia" w:ascii="仿宋" w:hAnsi="仿宋" w:eastAsia="仿宋" w:cs="仿宋"/>
          <w:b/>
          <w:bCs/>
          <w:lang w:eastAsia="zh-CN"/>
        </w:rPr>
        <w:t>52</w:t>
      </w:r>
      <w:r>
        <w:rPr>
          <w:rFonts w:ascii="仿宋" w:hAnsi="仿宋" w:eastAsia="仿宋" w:cs="仿宋"/>
          <w:b/>
          <w:bCs/>
          <w:lang w:eastAsia="zh-CN"/>
        </w:rPr>
        <w:t>.2</w:t>
      </w:r>
      <w:bookmarkEnd w:id="214"/>
    </w:p>
    <w:p w14:paraId="59092D9F">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76DA70B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699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76DA70B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50282578">
      <w:pPr>
        <w:spacing w:line="360" w:lineRule="auto"/>
        <w:rPr>
          <w:rFonts w:ascii="仿宋" w:hAnsi="仿宋" w:eastAsia="仿宋" w:cs="仿宋"/>
          <w:b/>
          <w:bCs/>
          <w:u w:val="dotted"/>
          <w:lang w:eastAsia="zh-CN"/>
        </w:rPr>
      </w:pPr>
      <w:bookmarkStart w:id="215" w:name="_Toc11707"/>
      <w:r>
        <w:rPr>
          <w:rFonts w:hint="eastAsia" w:ascii="仿宋" w:hAnsi="仿宋" w:eastAsia="仿宋" w:cs="仿宋"/>
          <w:b/>
          <w:bCs/>
          <w:lang w:eastAsia="zh-CN"/>
        </w:rPr>
        <w:t>52</w:t>
      </w:r>
      <w:r>
        <w:rPr>
          <w:rFonts w:ascii="仿宋" w:hAnsi="仿宋" w:eastAsia="仿宋" w:cs="仿宋"/>
          <w:b/>
          <w:bCs/>
          <w:lang w:eastAsia="zh-CN"/>
        </w:rPr>
        <w:t>.3</w:t>
      </w:r>
      <w:bookmarkEnd w:id="215"/>
    </w:p>
    <w:p w14:paraId="2F325E56">
      <w:pPr>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06EC0D6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06EC0D6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lang w:eastAsia="zh-CN"/>
        </w:rPr>
        <w:t>在合同工程实施、完成及保修期间，发包人承担下列责任：</w:t>
      </w:r>
    </w:p>
    <w:p w14:paraId="3A59D8BE">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23DCC026">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66C44473">
      <w:pPr>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1282D708">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① 要求承包人违反绿色施工安全防护操作规程施工的；</w:t>
      </w:r>
    </w:p>
    <w:p w14:paraId="40800CEC">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② 对承包人提出不符合国家、省有关绿色施工安全防护法律和强制性标准规定要求的；</w:t>
      </w:r>
    </w:p>
    <w:p w14:paraId="0B7C8A5C">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③ 明示或暗示承包人购买、租赁、使用不符合安全施工要求的安全防护用具、施工机具的。</w:t>
      </w:r>
    </w:p>
    <w:p w14:paraId="43D4AFFB">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）发包人应负责赔偿下列情形造成的第三者人身伤亡和财产损失。</w:t>
      </w:r>
    </w:p>
    <w:p w14:paraId="517011BD">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① 工程或工程的任何部分对土地的占用所造成的第三者财产损失；</w:t>
      </w:r>
    </w:p>
    <w:p w14:paraId="53656C88">
      <w:pPr>
        <w:tabs>
          <w:tab w:val="left" w:pos="1980"/>
        </w:tabs>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② 由于发包人原因在施工场地及其毗邻区域造成的第三者人身伤亡和财产损失。</w:t>
      </w:r>
    </w:p>
    <w:p w14:paraId="75017452">
      <w:pPr>
        <w:spacing w:line="360" w:lineRule="auto"/>
        <w:rPr>
          <w:rFonts w:ascii="仿宋" w:hAnsi="仿宋" w:eastAsia="仿宋" w:cs="仿宋"/>
          <w:u w:val="dotted"/>
          <w:lang w:eastAsia="zh-CN"/>
        </w:rPr>
      </w:pPr>
      <w:bookmarkStart w:id="216" w:name="_Toc17090"/>
      <w:r>
        <w:rPr>
          <w:rFonts w:hint="eastAsia" w:ascii="仿宋" w:hAnsi="仿宋" w:eastAsia="仿宋" w:cs="仿宋"/>
          <w:b/>
          <w:bCs/>
          <w:lang w:eastAsia="zh-CN"/>
        </w:rPr>
        <w:t>52</w:t>
      </w:r>
      <w:r>
        <w:rPr>
          <w:rFonts w:ascii="仿宋" w:hAnsi="仿宋" w:eastAsia="仿宋" w:cs="仿宋"/>
          <w:b/>
          <w:bCs/>
          <w:lang w:eastAsia="zh-CN"/>
        </w:rPr>
        <w:t>.4</w:t>
      </w:r>
      <w:bookmarkEnd w:id="216"/>
    </w:p>
    <w:p w14:paraId="53D8629A">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61DF58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61DF58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lang w:eastAsia="zh-CN"/>
        </w:rPr>
        <w:t>在合同工程实施、完成及保修期间，承包人承担下列责任：</w:t>
      </w:r>
    </w:p>
    <w:p w14:paraId="2F4B8EAE">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）承包人应严格按照国家、省、市有关绿色施工安全防护的标准规范制定绿色施工安全防护操作规程，配备必要的安全生产和劳动保护设施，加强对承包人人员的施工安全教育和培训。</w:t>
      </w:r>
    </w:p>
    <w:p w14:paraId="00AD6FCC">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）承包人应对合同工程的绿色施工安全防护负责，采取有效的安全措施消除安全事故隐患，并接受和配合政府有关部门实施的监督检查。</w:t>
      </w:r>
    </w:p>
    <w:p w14:paraId="18A69CA2">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）承包人应加强施工作业安全管理，特别应加强使用易燃、易爆、有毒与腐蚀性材料，以及爆破和地下施工等危险作业的安全管理，尽量避免人员伤亡和财产损失。</w:t>
      </w:r>
    </w:p>
    <w:p w14:paraId="4AD3BD2E">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）承包人应按监理人的指令制定应对灾害的应急预案，并按预案做好安全检查，配置必要的救助物资和器材，切实保护好有关人员的人身和财产安全。</w:t>
      </w:r>
    </w:p>
    <w:p w14:paraId="380D7A3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）承包人违反本条约定或由于承包人原因造成安全事故的，由承包人承担责任，由此增加的费用和延误的工期由承包人承担。</w:t>
      </w:r>
    </w:p>
    <w:p w14:paraId="78178DA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6</w:t>
      </w:r>
      <w:r>
        <w:rPr>
          <w:rFonts w:hint="eastAsia" w:ascii="仿宋" w:hAnsi="仿宋" w:eastAsia="仿宋" w:cs="仿宋"/>
          <w:lang w:eastAsia="zh-CN"/>
        </w:rPr>
        <w:t>）承包人应对其履行合同所雇佣的全部人员，包括分包人人员的安全事故承担责任，但由于发包人原因造成承包人人员安全事故的，应由发包人承担责任。</w:t>
      </w:r>
    </w:p>
    <w:p w14:paraId="3AA2973D">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7</w:t>
      </w:r>
      <w:r>
        <w:rPr>
          <w:rFonts w:hint="eastAsia" w:ascii="仿宋" w:hAnsi="仿宋" w:eastAsia="仿宋" w:cs="仿宋"/>
          <w:lang w:eastAsia="zh-CN"/>
        </w:rPr>
        <w:t>）由于承包人原因在施工场地内及其毗邻区域造成的第三者人身伤亡和财产损失，由承包人负责赔偿。</w:t>
      </w:r>
    </w:p>
    <w:p w14:paraId="0A90C8F8">
      <w:pPr>
        <w:spacing w:line="360" w:lineRule="auto"/>
        <w:rPr>
          <w:rFonts w:ascii="仿宋" w:hAnsi="仿宋" w:eastAsia="仿宋" w:cs="仿宋"/>
          <w:u w:val="dotted"/>
          <w:lang w:eastAsia="zh-CN"/>
        </w:rPr>
      </w:pPr>
      <w:bookmarkStart w:id="217" w:name="_Toc12329"/>
      <w:r>
        <w:rPr>
          <w:rFonts w:hint="eastAsia" w:ascii="仿宋" w:hAnsi="仿宋" w:eastAsia="仿宋" w:cs="仿宋"/>
          <w:b/>
          <w:bCs/>
          <w:lang w:eastAsia="zh-CN"/>
        </w:rPr>
        <w:t>52</w:t>
      </w:r>
      <w:r>
        <w:rPr>
          <w:rFonts w:ascii="仿宋" w:hAnsi="仿宋" w:eastAsia="仿宋" w:cs="仿宋"/>
          <w:b/>
          <w:bCs/>
          <w:lang w:eastAsia="zh-CN"/>
        </w:rPr>
        <w:t>.5</w:t>
      </w:r>
      <w:bookmarkEnd w:id="217"/>
    </w:p>
    <w:p w14:paraId="6F7A8258">
      <w:pPr>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41AAF58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41AAF58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lang w:eastAsia="zh-CN"/>
        </w:rPr>
        <w:t>48</w:t>
      </w:r>
      <w:r>
        <w:rPr>
          <w:rFonts w:hint="eastAsia" w:ascii="仿宋" w:hAnsi="仿宋" w:eastAsia="仿宋" w:cs="仿宋"/>
          <w:lang w:eastAsia="zh-CN"/>
        </w:rPr>
        <w:t>小时内仍未整改的，监理人可在报经发包人批准后委托第三方采取措施。由此发生的费用经造价咨询人核实后，由发包人从应付或将付给承包人的款项中扣除。</w:t>
      </w:r>
    </w:p>
    <w:p w14:paraId="49E76946">
      <w:pPr>
        <w:spacing w:line="360" w:lineRule="auto"/>
        <w:rPr>
          <w:rFonts w:ascii="仿宋" w:hAnsi="仿宋" w:eastAsia="仿宋" w:cs="仿宋"/>
          <w:lang w:eastAsia="zh-CN"/>
        </w:rPr>
      </w:pPr>
      <w:bookmarkStart w:id="218" w:name="_Toc22450"/>
      <w:r>
        <w:rPr>
          <w:rFonts w:hint="eastAsia" w:ascii="仿宋" w:hAnsi="仿宋" w:eastAsia="仿宋" w:cs="仿宋"/>
          <w:b/>
          <w:bCs/>
          <w:lang w:eastAsia="zh-CN"/>
        </w:rPr>
        <w:t>52</w:t>
      </w:r>
      <w:r>
        <w:rPr>
          <w:rFonts w:ascii="仿宋" w:hAnsi="仿宋" w:eastAsia="仿宋" w:cs="仿宋"/>
          <w:b/>
          <w:bCs/>
          <w:lang w:eastAsia="zh-CN"/>
        </w:rPr>
        <w:t>.6</w:t>
      </w:r>
      <w:bookmarkEnd w:id="218"/>
    </w:p>
    <w:p w14:paraId="4DBE6D48">
      <w:pPr>
        <w:widowControl w:val="0"/>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7F9A00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7F9A003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lang w:eastAsia="zh-CN"/>
        </w:rPr>
        <w:t>合同双方当事人不仅应协助当地治安管理机构或联防组织维护施工场地的社会治安，而且应做好施工现场内人员生产生活的治安保卫工作。</w:t>
      </w:r>
    </w:p>
    <w:p w14:paraId="1D734E9B">
      <w:pPr>
        <w:widowControl w:val="0"/>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6B9B55EA">
      <w:pPr>
        <w:spacing w:line="360" w:lineRule="auto"/>
        <w:rPr>
          <w:rFonts w:ascii="仿宋" w:hAnsi="仿宋" w:eastAsia="仿宋" w:cs="仿宋"/>
          <w:b/>
          <w:bCs/>
          <w:lang w:eastAsia="zh-CN"/>
        </w:rPr>
      </w:pPr>
      <w:bookmarkStart w:id="219" w:name="_Toc29262"/>
      <w:r>
        <w:rPr>
          <w:rFonts w:hint="eastAsia" w:ascii="仿宋" w:hAnsi="仿宋" w:eastAsia="仿宋" w:cs="仿宋"/>
          <w:b/>
          <w:bCs/>
          <w:lang w:eastAsia="zh-CN"/>
        </w:rPr>
        <w:t>52</w:t>
      </w:r>
      <w:r>
        <w:rPr>
          <w:rFonts w:ascii="仿宋" w:hAnsi="仿宋" w:eastAsia="仿宋" w:cs="仿宋"/>
          <w:b/>
          <w:bCs/>
          <w:lang w:eastAsia="zh-CN"/>
        </w:rPr>
        <w:t>.7</w:t>
      </w:r>
      <w:bookmarkEnd w:id="219"/>
    </w:p>
    <w:p w14:paraId="413BE865">
      <w:pPr>
        <w:widowControl w:val="0"/>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1F75DDF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1F75DDF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lang w:eastAsia="zh-CN"/>
        </w:rPr>
        <w:t>28</w:t>
      </w:r>
      <w:r>
        <w:rPr>
          <w:rFonts w:hint="eastAsia" w:ascii="仿宋" w:hAnsi="仿宋" w:eastAsia="仿宋" w:cs="仿宋"/>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324F443B">
      <w:pPr>
        <w:spacing w:line="360" w:lineRule="auto"/>
        <w:rPr>
          <w:rFonts w:ascii="仿宋" w:hAnsi="仿宋" w:eastAsia="仿宋"/>
          <w:lang w:eastAsia="zh-CN"/>
        </w:rPr>
      </w:pPr>
      <w:bookmarkStart w:id="220" w:name="_Toc3457"/>
      <w:r>
        <w:rPr>
          <w:rFonts w:hint="eastAsia" w:ascii="仿宋" w:hAnsi="仿宋" w:eastAsia="仿宋" w:cs="仿宋"/>
          <w:b/>
          <w:bCs/>
          <w:lang w:eastAsia="zh-CN"/>
        </w:rPr>
        <w:t>52</w:t>
      </w:r>
      <w:r>
        <w:rPr>
          <w:rFonts w:ascii="仿宋" w:hAnsi="仿宋" w:eastAsia="仿宋" w:cs="仿宋"/>
          <w:b/>
          <w:bCs/>
          <w:lang w:eastAsia="zh-CN"/>
        </w:rPr>
        <w:t>.8</w:t>
      </w:r>
      <w:bookmarkEnd w:id="220"/>
    </w:p>
    <w:p w14:paraId="25F96799">
      <w:pPr>
        <w:widowControl w:val="0"/>
        <w:adjustRightInd w:val="0"/>
        <w:snapToGrid w:val="0"/>
        <w:spacing w:line="360" w:lineRule="auto"/>
        <w:ind w:left="1850" w:leftChars="771"/>
        <w:rPr>
          <w:rFonts w:ascii="仿宋" w:hAnsi="仿宋" w:eastAsia="仿宋"/>
          <w:caps/>
          <w:lang w:eastAsia="zh-CN"/>
        </w:rPr>
      </w:pPr>
      <w:r>
        <w:rPr>
          <w:lang w:eastAsia="zh-CN" w:bidi="ar-SA"/>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597FC24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597FC24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lang w:eastAsia="zh-CN"/>
        </w:rPr>
        <w:t>发包人应配合承包人加强</w:t>
      </w:r>
      <w:r>
        <w:rPr>
          <w:rFonts w:hint="eastAsia" w:ascii="仿宋" w:hAnsi="仿宋" w:eastAsia="仿宋" w:cs="仿宋"/>
          <w:lang w:eastAsia="zh-CN"/>
        </w:rPr>
        <w:t>绿色施工安全防护</w:t>
      </w:r>
      <w:r>
        <w:rPr>
          <w:rFonts w:hint="eastAsia" w:ascii="仿宋" w:hAnsi="仿宋" w:eastAsia="仿宋" w:cs="仿宋"/>
          <w:caps/>
          <w:lang w:eastAsia="zh-CN"/>
        </w:rPr>
        <w:t>管理，鼓励承包人创建省、市级或其它级别文明工地。对于工程获得省、市级或其它级别文明工地的，应按照第</w:t>
      </w:r>
      <w:r>
        <w:rPr>
          <w:rFonts w:ascii="仿宋" w:hAnsi="仿宋" w:eastAsia="仿宋" w:cs="仿宋"/>
          <w:caps/>
          <w:lang w:eastAsia="zh-CN"/>
        </w:rPr>
        <w:t>8</w:t>
      </w:r>
      <w:r>
        <w:rPr>
          <w:rFonts w:hint="eastAsia" w:ascii="仿宋" w:hAnsi="仿宋" w:eastAsia="仿宋" w:cs="仿宋"/>
          <w:caps/>
          <w:lang w:eastAsia="zh-CN"/>
        </w:rPr>
        <w:t>5条约定向承包人支付文明工地增加费。</w:t>
      </w:r>
    </w:p>
    <w:p w14:paraId="6C081C17">
      <w:pPr>
        <w:spacing w:line="360" w:lineRule="auto"/>
        <w:rPr>
          <w:rFonts w:ascii="仿宋" w:hAnsi="仿宋" w:eastAsia="仿宋"/>
          <w:lang w:eastAsia="zh-CN"/>
        </w:rPr>
      </w:pPr>
      <w:bookmarkStart w:id="221" w:name="_Toc24255"/>
      <w:r>
        <w:rPr>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6C2B6DB7">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6C2B6DB7">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.9</w:t>
      </w:r>
      <w:bookmarkEnd w:id="221"/>
    </w:p>
    <w:p w14:paraId="0E2A9173">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承包人应按照法律规定进行施工，做好</w:t>
      </w:r>
      <w:r>
        <w:rPr>
          <w:rFonts w:hint="eastAsia" w:ascii="仿宋" w:hAnsi="仿宋" w:eastAsia="仿宋"/>
          <w:lang w:eastAsia="zh-CN"/>
        </w:rPr>
        <w:t>安全</w:t>
      </w:r>
      <w:r>
        <w:rPr>
          <w:rFonts w:hint="eastAsia" w:ascii="仿宋" w:hAnsi="仿宋" w:eastAsia="仿宋" w:cs="仿宋"/>
          <w:lang w:eastAsia="zh-CN"/>
        </w:rPr>
        <w:t>技术交底工作，施工过程中做好各项安全防护措施。承包人为实施合同而雇用的特殊工种的人员应受过专门的培训并已取得上岗证书。</w:t>
      </w:r>
    </w:p>
    <w:p w14:paraId="121A9C42">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承包人在动力设备、输电线路、地下管道、密封防震车间、易燃易爆地段以及临街交通要道附近施工时，施工开始前应向发包人和监理人提出安全防护措施，经发包人认可后实施。</w:t>
      </w:r>
    </w:p>
    <w:p w14:paraId="21E93B4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实施爆破作业，在放射、毒害性环境中施工（含储存、运输、使用）及使用毒害性、腐蚀性物品施工时，承包人应在施工前</w:t>
      </w:r>
      <w:r>
        <w:rPr>
          <w:rFonts w:ascii="仿宋" w:hAnsi="仿宋" w:eastAsia="仿宋" w:cs="仿宋"/>
          <w:lang w:eastAsia="zh-CN"/>
        </w:rPr>
        <w:t>7</w:t>
      </w:r>
      <w:r>
        <w:rPr>
          <w:rFonts w:hint="eastAsia" w:ascii="仿宋" w:hAnsi="仿宋" w:eastAsia="仿宋" w:cs="仿宋"/>
          <w:lang w:eastAsia="zh-CN"/>
        </w:rPr>
        <w:t>天以书面通知发包人和监理人，并报送相应的安全防护措施，经发包人认可后实施。</w:t>
      </w:r>
    </w:p>
    <w:p w14:paraId="0B9438E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需单独编制危险性较大分部分项专项工程施工方案的，及要求进行专家论证的超过一定规模的危险性较大的分部分项工程，承包人应及时编制和组织论证。</w:t>
      </w:r>
    </w:p>
    <w:p w14:paraId="505810DE">
      <w:pPr>
        <w:adjustRightInd w:val="0"/>
        <w:snapToGrid w:val="0"/>
        <w:spacing w:line="360" w:lineRule="auto"/>
        <w:rPr>
          <w:rFonts w:ascii="仿宋" w:hAnsi="仿宋" w:eastAsia="仿宋" w:cs="仿宋"/>
          <w:b/>
          <w:bCs/>
          <w:u w:val="single"/>
          <w:lang w:eastAsia="zh-CN"/>
        </w:rPr>
      </w:pPr>
    </w:p>
    <w:p w14:paraId="5D8C06C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22" w:name="_Toc155189107"/>
      <w:r>
        <w:rPr>
          <w:rFonts w:hint="eastAsia" w:ascii="仿宋" w:hAnsi="仿宋" w:eastAsia="仿宋" w:cs="仿宋"/>
          <w:bCs w:val="0"/>
          <w:sz w:val="24"/>
          <w:szCs w:val="24"/>
          <w:lang w:eastAsia="zh-CN"/>
        </w:rPr>
        <w:t>53测量放线</w:t>
      </w:r>
      <w:bookmarkEnd w:id="222"/>
    </w:p>
    <w:p w14:paraId="5FEC592E">
      <w:pPr>
        <w:pStyle w:val="19"/>
        <w:tabs>
          <w:tab w:val="left" w:pos="1202"/>
        </w:tabs>
        <w:adjustRightInd w:val="0"/>
        <w:snapToGrid w:val="0"/>
        <w:spacing w:line="360" w:lineRule="auto"/>
        <w:ind w:firstLine="0"/>
        <w:rPr>
          <w:rFonts w:ascii="仿宋" w:hAnsi="仿宋" w:eastAsia="仿宋" w:cs="仿宋"/>
          <w:b/>
          <w:bCs/>
          <w:lang w:eastAsia="zh-CN"/>
        </w:rPr>
      </w:pPr>
      <w:r>
        <w:rPr>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49B1F96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49B1F96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lang w:eastAsia="zh-CN"/>
        </w:rPr>
        <w:t>53</w:t>
      </w:r>
      <w:r>
        <w:rPr>
          <w:rFonts w:ascii="仿宋" w:hAnsi="仿宋" w:eastAsia="仿宋" w:cs="仿宋"/>
          <w:b/>
          <w:bCs/>
          <w:lang w:eastAsia="zh-CN"/>
        </w:rPr>
        <w:t>.1</w:t>
      </w:r>
    </w:p>
    <w:p w14:paraId="09261A9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监理人应在发出开工令后的</w:t>
      </w:r>
      <w:r>
        <w:rPr>
          <w:rFonts w:ascii="仿宋" w:hAnsi="仿宋" w:eastAsia="仿宋" w:cs="仿宋"/>
          <w:lang w:eastAsia="zh-CN"/>
        </w:rPr>
        <w:t>7</w:t>
      </w:r>
      <w:r>
        <w:rPr>
          <w:rFonts w:hint="eastAsia" w:ascii="仿宋" w:hAnsi="仿宋" w:eastAsia="仿宋" w:cs="仿宋"/>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D70DBE">
      <w:pPr>
        <w:adjustRightInd w:val="0"/>
        <w:snapToGrid w:val="0"/>
        <w:spacing w:line="360" w:lineRule="auto"/>
        <w:rPr>
          <w:rFonts w:ascii="仿宋" w:hAnsi="仿宋" w:eastAsia="仿宋" w:cs="仿宋"/>
          <w:b/>
          <w:bCs/>
          <w:u w:val="dotted"/>
          <w:lang w:eastAsia="zh-CN"/>
        </w:rPr>
      </w:pPr>
      <w:r>
        <w:rPr>
          <w:rFonts w:hint="eastAsia" w:ascii="仿宋" w:hAnsi="仿宋" w:eastAsia="仿宋" w:cs="仿宋"/>
          <w:b/>
          <w:bCs/>
          <w:lang w:eastAsia="zh-CN"/>
        </w:rPr>
        <w:t>53</w:t>
      </w:r>
      <w:r>
        <w:rPr>
          <w:rFonts w:ascii="仿宋" w:hAnsi="仿宋" w:eastAsia="仿宋" w:cs="仿宋"/>
          <w:b/>
          <w:bCs/>
          <w:lang w:eastAsia="zh-CN"/>
        </w:rPr>
        <w:t xml:space="preserve">.2  </w:t>
      </w:r>
    </w:p>
    <w:p w14:paraId="7636E14D">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4BD4187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4BD4187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lang w:eastAsia="zh-CN"/>
        </w:rPr>
        <w:t>承包人应负责施工控制网点的管理。施工控制网点丢失或损坏的，承包人应及时修复。承包人应承担施工控制网点的管理与修复费用，并在工程竣工后将施工控制网点移交发包人。</w:t>
      </w:r>
    </w:p>
    <w:p w14:paraId="326E386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监理工程师需要使用施工控制网的，承包人应提供必要的协助，发包人无需为此支付任何费用。</w:t>
      </w:r>
    </w:p>
    <w:p w14:paraId="497714A5">
      <w:pPr>
        <w:spacing w:line="360" w:lineRule="auto"/>
        <w:rPr>
          <w:rFonts w:ascii="仿宋" w:hAnsi="仿宋" w:eastAsia="仿宋" w:cs="仿宋"/>
          <w:b/>
          <w:bCs/>
          <w:u w:val="dotted"/>
          <w:lang w:eastAsia="zh-CN"/>
        </w:rPr>
      </w:pPr>
      <w:bookmarkStart w:id="223" w:name="_Toc28492"/>
      <w:r>
        <w:rPr>
          <w:rFonts w:hint="eastAsia" w:ascii="仿宋" w:hAnsi="仿宋" w:eastAsia="仿宋" w:cs="仿宋"/>
          <w:b/>
          <w:bCs/>
          <w:lang w:eastAsia="zh-CN"/>
        </w:rPr>
        <w:t>53</w:t>
      </w:r>
      <w:r>
        <w:rPr>
          <w:rFonts w:ascii="仿宋" w:hAnsi="仿宋" w:eastAsia="仿宋" w:cs="仿宋"/>
          <w:b/>
          <w:bCs/>
          <w:lang w:eastAsia="zh-CN"/>
        </w:rPr>
        <w:t>.3</w:t>
      </w:r>
      <w:bookmarkEnd w:id="223"/>
    </w:p>
    <w:p w14:paraId="785FEB7C">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07CA6D9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07CA6D9B">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2D9E352">
      <w:pPr>
        <w:spacing w:line="360" w:lineRule="auto"/>
        <w:rPr>
          <w:rFonts w:ascii="仿宋" w:hAnsi="仿宋" w:eastAsia="仿宋" w:cs="仿宋"/>
          <w:b/>
          <w:bCs/>
          <w:u w:val="dotted"/>
          <w:lang w:eastAsia="zh-CN"/>
        </w:rPr>
      </w:pPr>
      <w:bookmarkStart w:id="224" w:name="_Toc6614"/>
      <w:r>
        <w:rPr>
          <w:rFonts w:hint="eastAsia" w:ascii="仿宋" w:hAnsi="仿宋" w:eastAsia="仿宋" w:cs="仿宋"/>
          <w:b/>
          <w:bCs/>
          <w:lang w:eastAsia="zh-CN"/>
        </w:rPr>
        <w:t>53</w:t>
      </w:r>
      <w:r>
        <w:rPr>
          <w:rFonts w:ascii="仿宋" w:hAnsi="仿宋" w:eastAsia="仿宋" w:cs="仿宋"/>
          <w:b/>
          <w:bCs/>
          <w:lang w:eastAsia="zh-CN"/>
        </w:rPr>
        <w:t>.4</w:t>
      </w:r>
      <w:bookmarkEnd w:id="224"/>
    </w:p>
    <w:p w14:paraId="4BF26A3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3124AF4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3124AF4E">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DE1F7B5">
      <w:pPr>
        <w:spacing w:line="360" w:lineRule="auto"/>
        <w:rPr>
          <w:rFonts w:ascii="仿宋" w:hAnsi="仿宋" w:eastAsia="仿宋"/>
          <w:b/>
          <w:bCs/>
          <w:lang w:eastAsia="zh-CN"/>
        </w:rPr>
      </w:pPr>
      <w:bookmarkStart w:id="225" w:name="_Toc7191"/>
      <w:r>
        <w:rPr>
          <w:rFonts w:hint="eastAsia" w:ascii="仿宋" w:hAnsi="仿宋" w:eastAsia="仿宋" w:cs="仿宋"/>
          <w:b/>
          <w:bCs/>
          <w:lang w:eastAsia="zh-CN"/>
        </w:rPr>
        <w:t>53</w:t>
      </w:r>
      <w:r>
        <w:rPr>
          <w:rFonts w:ascii="仿宋" w:hAnsi="仿宋" w:eastAsia="仿宋" w:cs="仿宋"/>
          <w:b/>
          <w:bCs/>
          <w:lang w:eastAsia="zh-CN"/>
        </w:rPr>
        <w:t xml:space="preserve">.5 </w:t>
      </w:r>
      <w:r>
        <w:rPr>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4EEB0D8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4EEB0D86">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5"/>
    </w:p>
    <w:p w14:paraId="50E89CE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06D8A5C3">
      <w:pPr>
        <w:pStyle w:val="19"/>
        <w:tabs>
          <w:tab w:val="left" w:pos="2070"/>
        </w:tabs>
        <w:adjustRightInd w:val="0"/>
        <w:snapToGrid w:val="0"/>
        <w:spacing w:line="360" w:lineRule="auto"/>
        <w:ind w:firstLine="0"/>
        <w:rPr>
          <w:rFonts w:ascii="仿宋" w:hAnsi="仿宋" w:eastAsia="仿宋" w:cs="仿宋"/>
          <w:b/>
          <w:bCs/>
          <w:u w:val="single"/>
          <w:lang w:eastAsia="zh-CN"/>
        </w:rPr>
      </w:pPr>
    </w:p>
    <w:p w14:paraId="405BDAC5">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26" w:name="_Toc155189108"/>
      <w:r>
        <w:rPr>
          <w:rFonts w:hint="eastAsia" w:ascii="仿宋" w:hAnsi="仿宋" w:eastAsia="仿宋" w:cs="仿宋"/>
          <w:bCs w:val="0"/>
          <w:sz w:val="24"/>
          <w:szCs w:val="24"/>
          <w:lang w:eastAsia="zh-CN"/>
        </w:rPr>
        <w:t>54钻孔与勘探性开挖</w:t>
      </w:r>
      <w:bookmarkEnd w:id="226"/>
    </w:p>
    <w:p w14:paraId="1EE4827F">
      <w:pPr>
        <w:pStyle w:val="19"/>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54</w:t>
      </w:r>
      <w:r>
        <w:rPr>
          <w:rFonts w:ascii="仿宋" w:hAnsi="仿宋" w:eastAsia="仿宋" w:cs="仿宋"/>
          <w:b/>
          <w:bCs/>
          <w:lang w:eastAsia="zh-CN"/>
        </w:rPr>
        <w:t>.1</w:t>
      </w:r>
    </w:p>
    <w:p w14:paraId="3F6F0E30">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0F06C32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0F06C32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22802F4A">
      <w:pPr>
        <w:pStyle w:val="19"/>
        <w:tabs>
          <w:tab w:val="left" w:pos="720"/>
          <w:tab w:val="left" w:pos="1080"/>
        </w:tabs>
        <w:adjustRightInd w:val="0"/>
        <w:snapToGrid w:val="0"/>
        <w:spacing w:line="360" w:lineRule="auto"/>
        <w:ind w:firstLine="0"/>
        <w:rPr>
          <w:rFonts w:ascii="仿宋" w:hAnsi="仿宋" w:eastAsia="仿宋"/>
          <w:lang w:eastAsia="zh-CN"/>
        </w:rPr>
      </w:pPr>
      <w:r>
        <w:rPr>
          <w:lang w:eastAsia="zh-CN" w:bidi="ar-SA"/>
        </w:rPr>
        <mc:AlternateContent>
          <mc:Choice Requires="wps">
            <w:drawing>
              <wp:anchor distT="0" distB="0" distL="114300" distR="114300" simplePos="0" relativeHeight="25202995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03B9E7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03B9E7A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lang w:eastAsia="zh-CN"/>
        </w:rPr>
        <w:t>54</w:t>
      </w:r>
      <w:r>
        <w:rPr>
          <w:rFonts w:ascii="仿宋" w:hAnsi="仿宋" w:eastAsia="仿宋" w:cs="仿宋"/>
          <w:b/>
          <w:bCs/>
          <w:lang w:eastAsia="zh-CN"/>
        </w:rPr>
        <w:t xml:space="preserve">.2 </w:t>
      </w:r>
    </w:p>
    <w:p w14:paraId="2AA2FA48">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除工程量清单中已列有此类工作的支付项目和额度外，此项工作所发生的一切费用，经造价咨询人核实后，由合同双方当事人按照第79条约定办理。</w:t>
      </w:r>
    </w:p>
    <w:p w14:paraId="4968722C">
      <w:pPr>
        <w:pStyle w:val="40"/>
        <w:tabs>
          <w:tab w:val="left" w:pos="540"/>
        </w:tabs>
        <w:adjustRightInd w:val="0"/>
        <w:snapToGrid w:val="0"/>
        <w:spacing w:line="360" w:lineRule="auto"/>
        <w:rPr>
          <w:rFonts w:ascii="仿宋" w:hAnsi="仿宋" w:eastAsia="仿宋"/>
          <w:b/>
          <w:bCs/>
          <w:sz w:val="24"/>
          <w:szCs w:val="24"/>
          <w:lang w:eastAsia="zh-CN"/>
        </w:rPr>
      </w:pPr>
    </w:p>
    <w:p w14:paraId="46F0EFE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27" w:name="_Toc155189109"/>
      <w:r>
        <w:rPr>
          <w:rFonts w:hint="eastAsia" w:ascii="仿宋" w:hAnsi="仿宋" w:eastAsia="仿宋" w:cs="仿宋"/>
          <w:bCs w:val="0"/>
          <w:sz w:val="24"/>
          <w:szCs w:val="24"/>
          <w:lang w:eastAsia="zh-CN"/>
        </w:rPr>
        <w:t>55发包人供应工程材料和工程设备</w:t>
      </w:r>
      <w:bookmarkEnd w:id="227"/>
    </w:p>
    <w:p w14:paraId="24305CAB">
      <w:pPr>
        <w:pStyle w:val="19"/>
        <w:adjustRightInd w:val="0"/>
        <w:snapToGrid w:val="0"/>
        <w:spacing w:line="360" w:lineRule="auto"/>
        <w:ind w:firstLine="0"/>
        <w:rPr>
          <w:rFonts w:ascii="仿宋" w:hAnsi="仿宋" w:eastAsia="仿宋" w:cs="仿宋"/>
          <w:b/>
          <w:bCs/>
          <w:lang w:eastAsia="zh-CN"/>
        </w:rPr>
      </w:pPr>
      <w:r>
        <w:rPr>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18F536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18F5365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lang w:eastAsia="zh-CN"/>
        </w:rPr>
        <w:t>55</w:t>
      </w:r>
      <w:r>
        <w:rPr>
          <w:rFonts w:ascii="仿宋" w:hAnsi="仿宋" w:eastAsia="仿宋" w:cs="仿宋"/>
          <w:b/>
          <w:bCs/>
          <w:lang w:eastAsia="zh-CN"/>
        </w:rPr>
        <w:t>.1</w:t>
      </w:r>
    </w:p>
    <w:p w14:paraId="6E5FC73D">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6B6B550F">
      <w:pPr>
        <w:pStyle w:val="19"/>
        <w:tabs>
          <w:tab w:val="left" w:pos="720"/>
          <w:tab w:val="left" w:pos="1080"/>
        </w:tabs>
        <w:adjustRightInd w:val="0"/>
        <w:snapToGrid w:val="0"/>
        <w:spacing w:line="360" w:lineRule="auto"/>
        <w:ind w:firstLine="0"/>
        <w:rPr>
          <w:rFonts w:ascii="仿宋" w:hAnsi="仿宋" w:eastAsia="仿宋"/>
          <w:lang w:eastAsia="zh-CN"/>
        </w:rPr>
      </w:pPr>
      <w:bookmarkStart w:id="228" w:name="_Toc989"/>
      <w:r>
        <w:rPr>
          <w:rFonts w:hint="eastAsia" w:ascii="仿宋" w:hAnsi="仿宋" w:eastAsia="仿宋" w:cs="仿宋"/>
          <w:b/>
          <w:bCs/>
          <w:lang w:eastAsia="zh-CN"/>
        </w:rPr>
        <w:t>55</w:t>
      </w:r>
      <w:r>
        <w:rPr>
          <w:rFonts w:ascii="仿宋" w:hAnsi="仿宋" w:eastAsia="仿宋" w:cs="仿宋"/>
          <w:b/>
          <w:bCs/>
          <w:lang w:eastAsia="zh-CN"/>
        </w:rPr>
        <w:t>.2</w:t>
      </w:r>
      <w:bookmarkEnd w:id="228"/>
    </w:p>
    <w:p w14:paraId="0FAB21DB">
      <w:pPr>
        <w:widowControl w:val="0"/>
        <w:adjustRightInd w:val="0"/>
        <w:snapToGrid w:val="0"/>
        <w:spacing w:line="360" w:lineRule="auto"/>
        <w:ind w:left="1850" w:leftChars="771"/>
        <w:jc w:val="both"/>
        <w:rPr>
          <w:rFonts w:ascii="仿宋" w:hAnsi="仿宋" w:eastAsia="仿宋"/>
          <w:b/>
          <w:bCs/>
          <w:lang w:eastAsia="zh-CN"/>
        </w:rPr>
      </w:pPr>
      <w:r>
        <w:rPr>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156602A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156602A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333E7659">
      <w:pPr>
        <w:pStyle w:val="19"/>
        <w:tabs>
          <w:tab w:val="left" w:pos="720"/>
          <w:tab w:val="left" w:pos="1080"/>
        </w:tabs>
        <w:adjustRightInd w:val="0"/>
        <w:snapToGrid w:val="0"/>
        <w:spacing w:line="360" w:lineRule="auto"/>
        <w:ind w:firstLine="0"/>
        <w:rPr>
          <w:rFonts w:ascii="仿宋" w:hAnsi="仿宋" w:eastAsia="仿宋"/>
          <w:b/>
          <w:bCs/>
          <w:lang w:eastAsia="zh-CN"/>
        </w:rPr>
      </w:pPr>
      <w:bookmarkStart w:id="229" w:name="_Toc31784"/>
      <w:r>
        <w:rPr>
          <w:rFonts w:hint="eastAsia" w:ascii="仿宋" w:hAnsi="仿宋" w:eastAsia="仿宋" w:cs="仿宋"/>
          <w:b/>
          <w:bCs/>
          <w:lang w:eastAsia="zh-CN"/>
        </w:rPr>
        <w:t>55</w:t>
      </w:r>
      <w:r>
        <w:rPr>
          <w:rFonts w:ascii="仿宋" w:hAnsi="仿宋" w:eastAsia="仿宋" w:cs="仿宋"/>
          <w:b/>
          <w:bCs/>
          <w:lang w:eastAsia="zh-CN"/>
        </w:rPr>
        <w:t>.3</w:t>
      </w:r>
      <w:bookmarkEnd w:id="229"/>
    </w:p>
    <w:p w14:paraId="7E4EF91D">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137A1B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137A1B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lang w:eastAsia="zh-CN"/>
        </w:rPr>
        <w:t>发包人应按照一览表内容和第55</w:t>
      </w:r>
      <w:r>
        <w:rPr>
          <w:rFonts w:ascii="仿宋" w:hAnsi="仿宋" w:eastAsia="仿宋" w:cs="仿宋"/>
          <w:lang w:eastAsia="zh-CN"/>
        </w:rPr>
        <w:t>.2</w:t>
      </w:r>
      <w:r>
        <w:rPr>
          <w:rFonts w:hint="eastAsia" w:ascii="仿宋" w:hAnsi="仿宋" w:eastAsia="仿宋" w:cs="仿宋"/>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小时，以书面形式通知承包人和监理人，并在监理人的见证下与承包人共同清点，同时在施工现场内合理堆放。</w:t>
      </w:r>
    </w:p>
    <w:p w14:paraId="36B7C3FF">
      <w:pPr>
        <w:pStyle w:val="19"/>
        <w:tabs>
          <w:tab w:val="left" w:pos="720"/>
          <w:tab w:val="left" w:pos="1080"/>
        </w:tabs>
        <w:adjustRightInd w:val="0"/>
        <w:snapToGrid w:val="0"/>
        <w:spacing w:line="360" w:lineRule="auto"/>
        <w:ind w:firstLine="0"/>
        <w:rPr>
          <w:rFonts w:ascii="仿宋" w:hAnsi="仿宋" w:eastAsia="仿宋"/>
          <w:b/>
          <w:bCs/>
          <w:lang w:eastAsia="zh-CN"/>
        </w:rPr>
      </w:pPr>
      <w:bookmarkStart w:id="230" w:name="_Toc14207"/>
      <w:r>
        <w:rPr>
          <w:rFonts w:hint="eastAsia" w:ascii="仿宋" w:hAnsi="仿宋" w:eastAsia="仿宋" w:cs="仿宋"/>
          <w:b/>
          <w:bCs/>
          <w:lang w:eastAsia="zh-CN"/>
        </w:rPr>
        <w:t>55</w:t>
      </w:r>
      <w:r>
        <w:rPr>
          <w:rFonts w:ascii="仿宋" w:hAnsi="仿宋" w:eastAsia="仿宋" w:cs="仿宋"/>
          <w:b/>
          <w:bCs/>
          <w:lang w:eastAsia="zh-CN"/>
        </w:rPr>
        <w:t>.4</w:t>
      </w:r>
      <w:bookmarkEnd w:id="230"/>
    </w:p>
    <w:p w14:paraId="42E6EE38">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2D106E4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2D106E4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304DB95B">
      <w:pPr>
        <w:pStyle w:val="19"/>
        <w:tabs>
          <w:tab w:val="left" w:pos="720"/>
          <w:tab w:val="left" w:pos="1080"/>
        </w:tabs>
        <w:adjustRightInd w:val="0"/>
        <w:snapToGrid w:val="0"/>
        <w:spacing w:line="360" w:lineRule="auto"/>
        <w:ind w:firstLine="0"/>
        <w:rPr>
          <w:rFonts w:ascii="仿宋" w:hAnsi="仿宋" w:eastAsia="仿宋"/>
          <w:lang w:eastAsia="zh-CN"/>
        </w:rPr>
      </w:pPr>
      <w:bookmarkStart w:id="231" w:name="_Toc12869"/>
      <w:r>
        <w:rPr>
          <w:rFonts w:hint="eastAsia" w:ascii="仿宋" w:hAnsi="仿宋" w:eastAsia="仿宋" w:cs="仿宋"/>
          <w:b/>
          <w:bCs/>
          <w:lang w:eastAsia="zh-CN"/>
        </w:rPr>
        <w:t>55</w:t>
      </w:r>
      <w:r>
        <w:rPr>
          <w:rFonts w:ascii="仿宋" w:hAnsi="仿宋" w:eastAsia="仿宋" w:cs="仿宋"/>
          <w:b/>
          <w:bCs/>
          <w:lang w:eastAsia="zh-CN"/>
        </w:rPr>
        <w:t>.5</w:t>
      </w:r>
      <w:bookmarkEnd w:id="231"/>
    </w:p>
    <w:p w14:paraId="30CC97D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9E6E73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19E6E73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33E9433C">
      <w:pPr>
        <w:pStyle w:val="19"/>
        <w:tabs>
          <w:tab w:val="left" w:pos="720"/>
          <w:tab w:val="left" w:pos="1080"/>
        </w:tabs>
        <w:adjustRightInd w:val="0"/>
        <w:snapToGrid w:val="0"/>
        <w:spacing w:line="360" w:lineRule="auto"/>
        <w:ind w:firstLine="0"/>
        <w:rPr>
          <w:rFonts w:ascii="仿宋" w:hAnsi="仿宋" w:eastAsia="仿宋" w:cs="仿宋"/>
          <w:b/>
          <w:bCs/>
          <w:u w:val="dotted"/>
          <w:lang w:eastAsia="zh-CN"/>
        </w:rPr>
      </w:pPr>
      <w:bookmarkStart w:id="232" w:name="_Toc12103"/>
      <w:r>
        <w:rPr>
          <w:rFonts w:hint="eastAsia" w:ascii="仿宋" w:hAnsi="仿宋" w:eastAsia="仿宋" w:cs="仿宋"/>
          <w:b/>
          <w:bCs/>
          <w:lang w:eastAsia="zh-CN"/>
        </w:rPr>
        <w:t>55</w:t>
      </w:r>
      <w:r>
        <w:rPr>
          <w:rFonts w:ascii="仿宋" w:hAnsi="仿宋" w:eastAsia="仿宋" w:cs="仿宋"/>
          <w:b/>
          <w:bCs/>
          <w:lang w:eastAsia="zh-CN"/>
        </w:rPr>
        <w:t>.6</w:t>
      </w:r>
      <w:bookmarkEnd w:id="232"/>
    </w:p>
    <w:p w14:paraId="16C5168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3F54931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3F54931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lang w:eastAsia="zh-CN"/>
        </w:rPr>
        <w:t>发包人供应的工程材料和工程设备与一览表不符时，发包人应按照下列约定承担相应责任：</w:t>
      </w:r>
    </w:p>
    <w:p w14:paraId="21FD5E88">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（1）工程材料和工程设备的单价与一览表不符，由发包人承担所有价差；</w:t>
      </w:r>
    </w:p>
    <w:p w14:paraId="10205110">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（2）工程材料和工程设备的品种、规格、型号、质量标准与一览表不符，承包人可以拒绝接受保管，由发包人运出施工场地并重新采购；</w:t>
      </w:r>
    </w:p>
    <w:p w14:paraId="42D29B7E">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（3）工程材料和工程设备的品种、规格、型号、质量标准与一览表不符，经发包人同意，承包人可代为调剂替换，由发包人承担相应费用；</w:t>
      </w:r>
    </w:p>
    <w:p w14:paraId="24A411F5">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（4）交货地点与一览表不符，除合同双方当事人协商确定外，由发包人重新运至一览表指定地点，并承担由此增加的费用和（或）延误的工期；</w:t>
      </w:r>
    </w:p>
    <w:p w14:paraId="4551AE08">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（5）供应数量少于一览表约定的数量时，由发包人补齐；多于一览表约定的数量时，发包人应将多出的部分运出施工场地；</w:t>
      </w:r>
    </w:p>
    <w:p w14:paraId="698E546D">
      <w:pPr>
        <w:pStyle w:val="19"/>
        <w:adjustRightInd w:val="0"/>
        <w:snapToGrid w:val="0"/>
        <w:spacing w:line="360" w:lineRule="auto"/>
        <w:ind w:left="1850" w:leftChars="771" w:firstLine="0"/>
        <w:rPr>
          <w:rFonts w:ascii="仿宋" w:hAnsi="仿宋" w:eastAsia="仿宋"/>
          <w:lang w:eastAsia="zh-CN"/>
        </w:rPr>
      </w:pPr>
      <w:r>
        <w:rPr>
          <w:rFonts w:hint="eastAsia" w:ascii="仿宋" w:hAnsi="仿宋" w:eastAsia="仿宋" w:cs="仿宋"/>
          <w:lang w:eastAsia="zh-CN"/>
        </w:rPr>
        <w:t>（6）交货时间早于一览表约定计划和第55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款交货日期，由发包人承担由此发生的保管费；交货时间迟于一览表约定计划和第55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款交货日期，由发包人承担由此增加的费用和（或）延误的工期。</w:t>
      </w:r>
    </w:p>
    <w:p w14:paraId="1449CC8A">
      <w:pPr>
        <w:pStyle w:val="19"/>
        <w:tabs>
          <w:tab w:val="left" w:pos="720"/>
          <w:tab w:val="left" w:pos="1080"/>
        </w:tabs>
        <w:adjustRightInd w:val="0"/>
        <w:snapToGrid w:val="0"/>
        <w:spacing w:line="360" w:lineRule="auto"/>
        <w:ind w:firstLine="0"/>
        <w:rPr>
          <w:rFonts w:ascii="仿宋" w:hAnsi="仿宋" w:eastAsia="仿宋"/>
          <w:b/>
          <w:bCs/>
          <w:lang w:eastAsia="zh-CN"/>
        </w:rPr>
      </w:pPr>
      <w:bookmarkStart w:id="233" w:name="_Toc21810"/>
      <w:r>
        <w:rPr>
          <w:rFonts w:hint="eastAsia" w:ascii="仿宋" w:hAnsi="仿宋" w:eastAsia="仿宋" w:cs="仿宋"/>
          <w:b/>
          <w:bCs/>
          <w:lang w:eastAsia="zh-CN"/>
        </w:rPr>
        <w:t>55</w:t>
      </w:r>
      <w:r>
        <w:rPr>
          <w:rFonts w:ascii="仿宋" w:hAnsi="仿宋" w:eastAsia="仿宋" w:cs="仿宋"/>
          <w:b/>
          <w:bCs/>
          <w:lang w:eastAsia="zh-CN"/>
        </w:rPr>
        <w:t>.7</w:t>
      </w:r>
      <w:bookmarkEnd w:id="233"/>
    </w:p>
    <w:p w14:paraId="6E389608">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1D6AC65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1D6AC65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0BE0B130">
      <w:pPr>
        <w:pStyle w:val="19"/>
        <w:tabs>
          <w:tab w:val="left" w:pos="720"/>
          <w:tab w:val="left" w:pos="1080"/>
        </w:tabs>
        <w:adjustRightInd w:val="0"/>
        <w:snapToGrid w:val="0"/>
        <w:spacing w:line="360" w:lineRule="auto"/>
        <w:ind w:firstLine="0"/>
        <w:rPr>
          <w:rFonts w:ascii="仿宋" w:hAnsi="仿宋" w:eastAsia="仿宋"/>
          <w:b/>
          <w:bCs/>
          <w:lang w:eastAsia="zh-CN"/>
        </w:rPr>
      </w:pPr>
      <w:bookmarkStart w:id="234" w:name="_Toc7626"/>
      <w:r>
        <w:rPr>
          <w:rFonts w:hint="eastAsia" w:ascii="仿宋" w:hAnsi="仿宋" w:eastAsia="仿宋" w:cs="仿宋"/>
          <w:b/>
          <w:bCs/>
          <w:lang w:eastAsia="zh-CN"/>
        </w:rPr>
        <w:t>55</w:t>
      </w:r>
      <w:r>
        <w:rPr>
          <w:rFonts w:ascii="仿宋" w:hAnsi="仿宋" w:eastAsia="仿宋" w:cs="仿宋"/>
          <w:b/>
          <w:bCs/>
          <w:lang w:eastAsia="zh-CN"/>
        </w:rPr>
        <w:t>.8</w:t>
      </w:r>
      <w:bookmarkEnd w:id="234"/>
    </w:p>
    <w:p w14:paraId="45FA30B7">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7D58940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7D58940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2A2BB1C0">
      <w:pPr>
        <w:pStyle w:val="19"/>
        <w:adjustRightInd w:val="0"/>
        <w:snapToGrid w:val="0"/>
        <w:spacing w:line="360" w:lineRule="auto"/>
        <w:ind w:firstLine="0"/>
        <w:rPr>
          <w:rFonts w:ascii="仿宋" w:hAnsi="仿宋" w:eastAsia="仿宋" w:cs="仿宋"/>
          <w:b/>
          <w:bCs/>
          <w:u w:val="single"/>
          <w:lang w:eastAsia="zh-CN"/>
        </w:rPr>
      </w:pPr>
    </w:p>
    <w:p w14:paraId="694EE159">
      <w:pPr>
        <w:pStyle w:val="5"/>
        <w:tabs>
          <w:tab w:val="left" w:pos="360"/>
          <w:tab w:val="left" w:pos="420"/>
        </w:tabs>
        <w:spacing w:before="120" w:beforeLines="50" w:after="120" w:afterLines="50" w:line="360" w:lineRule="auto"/>
        <w:rPr>
          <w:rFonts w:ascii="仿宋" w:hAnsi="仿宋" w:eastAsia="仿宋" w:cs="仿宋"/>
          <w:bCs w:val="0"/>
          <w:sz w:val="24"/>
          <w:szCs w:val="24"/>
          <w:lang w:eastAsia="zh-CN"/>
        </w:rPr>
      </w:pPr>
      <w:bookmarkStart w:id="235" w:name="_Toc155189110"/>
      <w:r>
        <w:rPr>
          <w:rFonts w:hint="eastAsia" w:ascii="仿宋" w:hAnsi="仿宋" w:eastAsia="仿宋" w:cs="仿宋"/>
          <w:bCs w:val="0"/>
          <w:sz w:val="24"/>
          <w:szCs w:val="24"/>
          <w:lang w:eastAsia="zh-CN"/>
        </w:rPr>
        <w:t>56承包人购置设备及工器具、采购工程材料和工程设备</w:t>
      </w:r>
      <w:bookmarkEnd w:id="235"/>
    </w:p>
    <w:p w14:paraId="122801EE">
      <w:pPr>
        <w:spacing w:line="360" w:lineRule="auto"/>
        <w:rPr>
          <w:rFonts w:ascii="仿宋" w:hAnsi="仿宋" w:eastAsia="仿宋"/>
          <w:b/>
          <w:bCs/>
          <w:lang w:eastAsia="zh-CN"/>
        </w:rPr>
      </w:pPr>
      <w:bookmarkStart w:id="236" w:name="_Toc6410"/>
      <w:r>
        <w:rPr>
          <w:rFonts w:ascii="仿宋" w:hAnsi="仿宋" w:eastAsia="仿宋" w:cs="仿宋"/>
          <w:b/>
          <w:bCs/>
          <w:lang w:eastAsia="zh-CN" w:bidi="ar-SA"/>
        </w:rPr>
        <mc:AlternateContent>
          <mc:Choice Requires="wps">
            <w:drawing>
              <wp:anchor distT="0" distB="0" distL="114300" distR="114300" simplePos="0" relativeHeight="25203200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61498B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61498BA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lang w:eastAsia="zh-CN"/>
        </w:rPr>
        <w:t>56.1</w:t>
      </w:r>
      <w:bookmarkEnd w:id="236"/>
    </w:p>
    <w:p w14:paraId="23DEBED6">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发包人委托承包人购置发包人组织生产或运营所需的设备及工器具，其购置工程量清单、具体内容和购置要求由合同双方在协议书及专用条款中约定。</w:t>
      </w:r>
    </w:p>
    <w:p w14:paraId="334BD423">
      <w:pPr>
        <w:spacing w:line="360" w:lineRule="auto"/>
        <w:rPr>
          <w:rFonts w:ascii="仿宋" w:hAnsi="仿宋" w:eastAsia="仿宋" w:cs="仿宋"/>
          <w:b/>
          <w:bCs/>
          <w:lang w:eastAsia="zh-CN"/>
        </w:rPr>
      </w:pP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2</w:t>
      </w:r>
    </w:p>
    <w:p w14:paraId="7F16059F">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68E1BA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68E1BAC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0AE2ACD6">
      <w:pPr>
        <w:spacing w:line="360" w:lineRule="auto"/>
        <w:rPr>
          <w:rFonts w:ascii="仿宋" w:hAnsi="仿宋" w:eastAsia="仿宋"/>
          <w:b/>
          <w:bCs/>
          <w:lang w:eastAsia="zh-CN"/>
        </w:rPr>
      </w:pPr>
      <w:bookmarkStart w:id="237" w:name="_Toc681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3</w:t>
      </w:r>
      <w:bookmarkEnd w:id="237"/>
    </w:p>
    <w:p w14:paraId="350D3BD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45B61B0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45B61B0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小时，以书面形式通知发包人和监理人，并在监理人的见证下与发包人共同清点。</w:t>
      </w:r>
    </w:p>
    <w:p w14:paraId="57BCDC53">
      <w:pPr>
        <w:spacing w:line="360" w:lineRule="auto"/>
        <w:rPr>
          <w:rFonts w:ascii="仿宋" w:hAnsi="仿宋" w:eastAsia="仿宋"/>
          <w:b/>
          <w:bCs/>
          <w:lang w:eastAsia="zh-CN"/>
        </w:rPr>
      </w:pPr>
      <w:bookmarkStart w:id="238" w:name="_Toc1960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4</w:t>
      </w:r>
      <w:bookmarkEnd w:id="238"/>
    </w:p>
    <w:p w14:paraId="035D51B8">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2806C8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2806C8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E14B319">
      <w:pPr>
        <w:spacing w:line="360" w:lineRule="auto"/>
        <w:rPr>
          <w:rFonts w:ascii="仿宋" w:hAnsi="仿宋" w:eastAsia="仿宋"/>
          <w:b/>
          <w:bCs/>
          <w:lang w:eastAsia="zh-CN"/>
        </w:rPr>
      </w:pPr>
      <w:bookmarkStart w:id="239" w:name="_Toc52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5</w:t>
      </w:r>
      <w:bookmarkEnd w:id="239"/>
    </w:p>
    <w:p w14:paraId="6B2782D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5BCC2C9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5BCC2C9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65D3A495">
      <w:pPr>
        <w:spacing w:line="360" w:lineRule="auto"/>
        <w:rPr>
          <w:rFonts w:ascii="仿宋" w:hAnsi="仿宋" w:eastAsia="仿宋"/>
          <w:lang w:eastAsia="zh-CN"/>
        </w:rPr>
      </w:pPr>
      <w:bookmarkStart w:id="240" w:name="_Toc29015"/>
      <w:r>
        <w:rPr>
          <w:lang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6147416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6147416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6</w:t>
      </w:r>
      <w:bookmarkEnd w:id="240"/>
    </w:p>
    <w:p w14:paraId="035DDBB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如果承包人不执行监理人依据第56.4款和第56.5款约定发出的指令</w:t>
      </w:r>
      <w:r>
        <w:rPr>
          <w:rFonts w:ascii="仿宋" w:hAnsi="仿宋" w:eastAsia="仿宋" w:cs="仿宋"/>
          <w:lang w:eastAsia="zh-CN"/>
        </w:rPr>
        <w:t>,</w:t>
      </w:r>
      <w:r>
        <w:rPr>
          <w:rFonts w:hint="eastAsia" w:ascii="仿宋" w:hAnsi="仿宋" w:eastAsia="仿宋" w:cs="仿宋"/>
          <w:lang w:eastAsia="zh-CN"/>
        </w:rPr>
        <w:t>则发包人可自行或委托第三方执行该指令，由此发生的费用由承包人承担。该笔款项经造价咨询人核实后，由发包人从应付或将付给承包人的工程款中扣除。</w:t>
      </w:r>
    </w:p>
    <w:p w14:paraId="42C3EC47">
      <w:pPr>
        <w:spacing w:line="360" w:lineRule="auto"/>
        <w:rPr>
          <w:rFonts w:ascii="仿宋" w:hAnsi="仿宋" w:eastAsia="仿宋" w:cs="仿宋"/>
          <w:b/>
          <w:bCs/>
          <w:lang w:eastAsia="zh-CN"/>
        </w:rPr>
      </w:pPr>
      <w:bookmarkStart w:id="241" w:name="_Toc2437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7</w:t>
      </w:r>
      <w:bookmarkEnd w:id="241"/>
    </w:p>
    <w:p w14:paraId="714C3AFA">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53D4C74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53D4C74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lang w:eastAsia="zh-CN"/>
        </w:rPr>
        <w:t>承包人申请使用替换工程材料的，替换工程材料的材质、档次不得低于原设计明确的材质、档次，并作为变更事项报经监理人同意、发包人批准后方可实施，但合同价格不予调整。</w:t>
      </w:r>
    </w:p>
    <w:p w14:paraId="147F8B33">
      <w:pPr>
        <w:spacing w:line="360" w:lineRule="auto"/>
        <w:rPr>
          <w:rFonts w:ascii="仿宋" w:hAnsi="仿宋" w:eastAsia="仿宋"/>
          <w:b/>
          <w:bCs/>
          <w:lang w:eastAsia="zh-CN"/>
        </w:rPr>
      </w:pPr>
      <w:bookmarkStart w:id="242" w:name="_Toc25004"/>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8</w:t>
      </w:r>
      <w:bookmarkEnd w:id="242"/>
    </w:p>
    <w:p w14:paraId="7C0BD91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2C11EC5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2C11EC5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6D948F69">
      <w:pPr>
        <w:spacing w:line="360" w:lineRule="auto"/>
        <w:rPr>
          <w:rFonts w:ascii="仿宋" w:hAnsi="仿宋" w:eastAsia="仿宋"/>
          <w:b/>
          <w:bCs/>
          <w:lang w:eastAsia="zh-CN"/>
        </w:rPr>
      </w:pPr>
      <w:bookmarkStart w:id="243" w:name="_Toc14474"/>
      <w:r>
        <w:rPr>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2AFA580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2AFA580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9</w:t>
      </w:r>
      <w:bookmarkEnd w:id="243"/>
    </w:p>
    <w:p w14:paraId="774EAEB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承包人采购工程材料和工程设备的，除专用条款另有约定外，发包人不得指定生产厂家或供应商。</w:t>
      </w:r>
    </w:p>
    <w:p w14:paraId="2092BC1E">
      <w:pPr>
        <w:pStyle w:val="19"/>
        <w:adjustRightInd w:val="0"/>
        <w:snapToGrid w:val="0"/>
        <w:spacing w:line="360" w:lineRule="auto"/>
        <w:ind w:firstLine="0"/>
        <w:rPr>
          <w:rFonts w:ascii="仿宋" w:hAnsi="仿宋" w:eastAsia="仿宋" w:cs="仿宋"/>
          <w:b/>
          <w:bCs/>
          <w:u w:val="single"/>
          <w:lang w:eastAsia="zh-CN"/>
        </w:rPr>
      </w:pPr>
    </w:p>
    <w:p w14:paraId="38477F9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44" w:name="_Toc155189111"/>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7设备及工器具的验收、工程材料和工程设备的检验试验</w:t>
      </w:r>
      <w:bookmarkEnd w:id="244"/>
    </w:p>
    <w:p w14:paraId="29F5F87B">
      <w:pPr>
        <w:pStyle w:val="19"/>
        <w:adjustRightInd w:val="0"/>
        <w:snapToGrid w:val="0"/>
        <w:spacing w:line="360" w:lineRule="auto"/>
        <w:ind w:firstLine="0"/>
        <w:rPr>
          <w:rFonts w:ascii="仿宋" w:hAnsi="仿宋" w:eastAsia="仿宋" w:cs="仿宋"/>
          <w:b/>
          <w:bCs/>
          <w:lang w:eastAsia="zh-CN"/>
        </w:rPr>
      </w:pP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.1</w:t>
      </w:r>
    </w:p>
    <w:p w14:paraId="5C4A447F">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23891C7A">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23891C7A">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2832B6B9">
      <w:pPr>
        <w:spacing w:line="360" w:lineRule="auto"/>
        <w:rPr>
          <w:rFonts w:ascii="仿宋" w:hAnsi="仿宋" w:eastAsia="仿宋" w:cs="仿宋"/>
          <w:b/>
          <w:bCs/>
          <w:lang w:eastAsia="zh-CN"/>
        </w:rPr>
      </w:pPr>
      <w:bookmarkStart w:id="245" w:name="_Toc16990"/>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2</w:t>
      </w:r>
      <w:bookmarkEnd w:id="245"/>
    </w:p>
    <w:p w14:paraId="3C9890FA">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16CD231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16CD2312">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3FEA262">
      <w:pPr>
        <w:spacing w:line="360" w:lineRule="auto"/>
        <w:rPr>
          <w:rFonts w:ascii="仿宋" w:hAnsi="仿宋" w:eastAsia="仿宋" w:cs="仿宋"/>
          <w:b/>
          <w:bCs/>
          <w:u w:val="dotted"/>
          <w:lang w:eastAsia="zh-CN"/>
        </w:rPr>
      </w:pPr>
      <w:bookmarkStart w:id="246" w:name="_Toc14797"/>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3</w:t>
      </w:r>
      <w:bookmarkEnd w:id="246"/>
    </w:p>
    <w:p w14:paraId="1AA86218">
      <w:pPr>
        <w:widowControl w:val="0"/>
        <w:adjustRightInd w:val="0"/>
        <w:snapToGrid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399471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399471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lang w:eastAsia="zh-CN"/>
        </w:rPr>
        <w:t>工程材料和工程设备等产品的检验试验见证取样和不见证取样的要求：</w:t>
      </w:r>
    </w:p>
    <w:p w14:paraId="48C7FA0D">
      <w:pPr>
        <w:widowControl w:val="0"/>
        <w:adjustRightInd w:val="0"/>
        <w:snapToGrid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3AD09B91">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6FECD128">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（3）标准规范规定、结构安全要求或合同约定需要进行见证取样检验试验的工程材料和工程设备等产品，承包人应在取样前至少提前</w:t>
      </w:r>
      <w:r>
        <w:rPr>
          <w:rFonts w:ascii="仿宋" w:hAnsi="仿宋" w:eastAsia="仿宋" w:cs="仿宋"/>
          <w:lang w:eastAsia="zh-CN"/>
        </w:rPr>
        <w:t>24</w:t>
      </w:r>
      <w:r>
        <w:rPr>
          <w:rFonts w:hint="eastAsia" w:ascii="仿宋" w:hAnsi="仿宋" w:eastAsia="仿宋" w:cs="仿宋"/>
          <w:lang w:eastAsia="zh-CN"/>
        </w:rPr>
        <w:t>小时通知监理人参加，并在监理人的见证下现场取样，同时送至具有相应资质等级的质量检测机构进行检验试验。</w:t>
      </w:r>
    </w:p>
    <w:p w14:paraId="6B20D04F">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lang w:eastAsia="zh-CN"/>
        </w:rPr>
        <w:t>24</w:t>
      </w:r>
      <w:r>
        <w:rPr>
          <w:rFonts w:hint="eastAsia" w:ascii="仿宋" w:hAnsi="仿宋" w:eastAsia="仿宋" w:cs="仿宋"/>
          <w:lang w:eastAsia="zh-CN"/>
        </w:rPr>
        <w:t>小时发出延期检验试验指令并书面说明理由，延期不得超过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64E44C60">
      <w:pPr>
        <w:spacing w:line="360" w:lineRule="auto"/>
        <w:rPr>
          <w:rFonts w:ascii="仿宋" w:hAnsi="仿宋" w:eastAsia="仿宋"/>
          <w:lang w:eastAsia="zh-CN"/>
        </w:rPr>
      </w:pPr>
      <w:bookmarkStart w:id="247" w:name="_Toc1575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4</w:t>
      </w:r>
      <w:bookmarkEnd w:id="247"/>
    </w:p>
    <w:p w14:paraId="2552EB7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2CC4F3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2CC4F33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lang w:eastAsia="zh-CN"/>
        </w:rPr>
        <w:t>工程材料和工程设备等产品检验试验合格的，可在合同工程中使用。工程材料和工程设备等产品检验试验不合格的，禁止在合同工程中使用，并及时清出施工场地。</w:t>
      </w:r>
    </w:p>
    <w:p w14:paraId="791F55D1">
      <w:pPr>
        <w:spacing w:line="360" w:lineRule="auto"/>
        <w:rPr>
          <w:rFonts w:ascii="仿宋" w:hAnsi="仿宋" w:eastAsia="仿宋"/>
          <w:u w:val="dotted"/>
          <w:lang w:eastAsia="zh-CN"/>
        </w:rPr>
      </w:pPr>
      <w:bookmarkStart w:id="248" w:name="_Toc9196"/>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5</w:t>
      </w:r>
      <w:bookmarkEnd w:id="248"/>
    </w:p>
    <w:p w14:paraId="422C383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14BBB5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14BBB52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lang w:eastAsia="zh-CN"/>
        </w:rPr>
        <w:t>除合同价格已包括外，工程材料和工程设备等产品的检验试验费，按照实际发生的费用计算。</w:t>
      </w:r>
    </w:p>
    <w:p w14:paraId="3575C1F1">
      <w:pPr>
        <w:widowControl w:val="0"/>
        <w:adjustRightInd w:val="0"/>
        <w:snapToGrid w:val="0"/>
        <w:spacing w:line="360" w:lineRule="auto"/>
        <w:ind w:left="1850" w:leftChars="771"/>
        <w:jc w:val="both"/>
        <w:rPr>
          <w:rFonts w:ascii="仿宋" w:hAnsi="仿宋" w:eastAsia="仿宋" w:cs="仿宋"/>
          <w:strike/>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）现场使用前工程材料和工程设备等产品的检验试验，发包人供应的，检验试验费由发包人承担；承包人采购的，检验试验费由承包人承担。</w:t>
      </w:r>
    </w:p>
    <w:p w14:paraId="019E0F39">
      <w:pPr>
        <w:widowControl w:val="0"/>
        <w:adjustRightInd w:val="0"/>
        <w:snapToGrid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27BABAED">
      <w:pPr>
        <w:spacing w:line="360" w:lineRule="auto"/>
        <w:rPr>
          <w:rFonts w:ascii="仿宋" w:hAnsi="仿宋" w:eastAsia="仿宋"/>
          <w:b/>
          <w:bCs/>
          <w:lang w:eastAsia="zh-CN"/>
        </w:rPr>
      </w:pPr>
      <w:bookmarkStart w:id="249" w:name="_Toc1969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6</w:t>
      </w:r>
      <w:bookmarkEnd w:id="249"/>
    </w:p>
    <w:p w14:paraId="41A1D8EF">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1988DB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1988DB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lang w:eastAsia="zh-CN"/>
        </w:rPr>
        <w:t>监理人对承包人自行检验试验结果有疑问的，可要求承包人共同对工程材料和工程设备等再次检验试验。</w:t>
      </w:r>
    </w:p>
    <w:p w14:paraId="790C2F10">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）合格的，再次检验试验费和（或）延误的工期由发包人承担，并向承包人支付合理利润。</w:t>
      </w:r>
    </w:p>
    <w:p w14:paraId="63766010">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）不合格的，发包人供应的，再次检验试验费和（或）延误的工期由发包人承担，并向承包人支付合理利润；承包人采购的，再次检验试验费和（或）延误的工期由承包人承担。</w:t>
      </w:r>
    </w:p>
    <w:p w14:paraId="4F502B57">
      <w:pPr>
        <w:spacing w:line="360" w:lineRule="auto"/>
        <w:rPr>
          <w:rFonts w:ascii="仿宋" w:hAnsi="仿宋" w:eastAsia="仿宋"/>
          <w:lang w:eastAsia="zh-CN"/>
        </w:rPr>
      </w:pPr>
      <w:bookmarkStart w:id="250" w:name="_Toc27295"/>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7</w:t>
      </w:r>
      <w:r>
        <w:rPr>
          <w:lang w:eastAsia="zh-CN" w:bidi="ar-SA"/>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6B87E37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6B87E37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50"/>
    </w:p>
    <w:p w14:paraId="519B872A">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合同双方当事人对工程材料和工程设备等产品质量有争议的，所需的检验试验费由责任方承担。双方均有责任的，由双方根据其责任划分分别承担。</w:t>
      </w:r>
    </w:p>
    <w:p w14:paraId="569D38F0">
      <w:pPr>
        <w:pStyle w:val="19"/>
        <w:adjustRightInd w:val="0"/>
        <w:snapToGrid w:val="0"/>
        <w:spacing w:line="360" w:lineRule="auto"/>
        <w:ind w:firstLine="0"/>
        <w:rPr>
          <w:rFonts w:ascii="仿宋" w:hAnsi="仿宋" w:eastAsia="仿宋" w:cs="仿宋"/>
          <w:u w:val="single"/>
          <w:lang w:eastAsia="zh-CN"/>
        </w:rPr>
      </w:pPr>
    </w:p>
    <w:p w14:paraId="689E317E">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51" w:name="_Toc155189112"/>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8施工设备和临时设施</w:t>
      </w:r>
      <w:bookmarkEnd w:id="251"/>
    </w:p>
    <w:p w14:paraId="17DD949B">
      <w:pPr>
        <w:spacing w:line="360" w:lineRule="auto"/>
        <w:rPr>
          <w:rFonts w:ascii="仿宋" w:hAnsi="仿宋" w:eastAsia="仿宋" w:cs="仿宋"/>
          <w:b/>
          <w:bCs/>
          <w:lang w:eastAsia="zh-CN"/>
        </w:rPr>
      </w:pPr>
      <w:bookmarkStart w:id="252" w:name="_Toc3020"/>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.1</w:t>
      </w:r>
      <w:bookmarkEnd w:id="252"/>
    </w:p>
    <w:p w14:paraId="2A9AAC04">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7AD123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7AD123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0AC5E7A7">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进入施工场地的承包人施工设备，需经监理人核查后才能投入使用。承包人更换合同约定范围施工设备的，应经监理人同意并由其报发包人批准后方可实施。</w:t>
      </w:r>
    </w:p>
    <w:p w14:paraId="6554AF1B">
      <w:pPr>
        <w:spacing w:line="360" w:lineRule="auto"/>
        <w:rPr>
          <w:rFonts w:ascii="仿宋" w:hAnsi="仿宋" w:eastAsia="仿宋"/>
          <w:lang w:eastAsia="zh-CN"/>
        </w:rPr>
      </w:pPr>
      <w:bookmarkStart w:id="253" w:name="_Toc233"/>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.2</w:t>
      </w:r>
      <w:bookmarkEnd w:id="253"/>
    </w:p>
    <w:p w14:paraId="7CCE9CE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203507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7AAE6601">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7AAE6601">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lang w:eastAsia="zh-CN"/>
        </w:rPr>
        <w:t>如果发包人提供施工设备或临时设施的，合同双方当事人应在专用条款中约定施工设备或临时设施的品种、规格、型号和提供的时间、地点等内容。</w:t>
      </w:r>
    </w:p>
    <w:p w14:paraId="1D668B63">
      <w:pPr>
        <w:spacing w:line="360" w:lineRule="auto"/>
        <w:rPr>
          <w:rFonts w:ascii="仿宋" w:hAnsi="仿宋" w:eastAsia="仿宋"/>
          <w:b/>
          <w:bCs/>
          <w:lang w:eastAsia="zh-CN"/>
        </w:rPr>
      </w:pPr>
      <w:bookmarkStart w:id="254" w:name="_Toc8979"/>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.3</w:t>
      </w:r>
      <w:bookmarkEnd w:id="254"/>
    </w:p>
    <w:p w14:paraId="01FE0872">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0FB29D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0FB29D0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0996A8BA">
      <w:pPr>
        <w:spacing w:line="360" w:lineRule="auto"/>
        <w:rPr>
          <w:rFonts w:ascii="仿宋" w:hAnsi="仿宋" w:eastAsia="仿宋"/>
          <w:b/>
          <w:bCs/>
          <w:lang w:eastAsia="zh-CN"/>
        </w:rPr>
      </w:pPr>
      <w:bookmarkStart w:id="255" w:name="_Toc4997"/>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.4</w:t>
      </w:r>
      <w:bookmarkEnd w:id="255"/>
    </w:p>
    <w:p w14:paraId="73D39A99">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运至施工现场的施工设备和在施工现场修建的临时设施，均应视为专门用于实施合同工程。除经监理人同意并由其报发包人批准，承包人可根据合同工程进度计划撤走闲置的施工设备</w:t>
      </w:r>
      <w:r>
        <w:rPr>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6920FA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6920FA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lang w:eastAsia="zh-CN"/>
        </w:rPr>
        <w:t>外，承包人不得将上述施工设备和临时设施中的任何部分运出施工场地或挪作他用。</w:t>
      </w:r>
    </w:p>
    <w:p w14:paraId="17DEC4CE">
      <w:pPr>
        <w:pStyle w:val="40"/>
        <w:tabs>
          <w:tab w:val="left" w:pos="540"/>
        </w:tabs>
        <w:adjustRightInd w:val="0"/>
        <w:snapToGrid w:val="0"/>
        <w:spacing w:line="360" w:lineRule="auto"/>
        <w:rPr>
          <w:rFonts w:ascii="仿宋" w:hAnsi="仿宋" w:eastAsia="仿宋" w:cs="仿宋"/>
          <w:b/>
          <w:bCs/>
          <w:sz w:val="24"/>
          <w:szCs w:val="24"/>
          <w:u w:val="single"/>
          <w:lang w:eastAsia="zh-CN"/>
        </w:rPr>
      </w:pPr>
    </w:p>
    <w:p w14:paraId="5830C64F">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56" w:name="_Toc155189113"/>
      <w:r>
        <w:rPr>
          <w:rFonts w:hint="eastAsia" w:ascii="仿宋" w:hAnsi="仿宋" w:eastAsia="仿宋" w:cs="仿宋"/>
          <w:bCs w:val="0"/>
          <w:sz w:val="24"/>
          <w:szCs w:val="24"/>
          <w:lang w:eastAsia="zh-CN"/>
        </w:rPr>
        <w:t>★59工程质量检查</w:t>
      </w:r>
      <w:bookmarkEnd w:id="256"/>
    </w:p>
    <w:p w14:paraId="6234BCBC">
      <w:pPr>
        <w:spacing w:line="360" w:lineRule="auto"/>
        <w:rPr>
          <w:rFonts w:ascii="仿宋" w:hAnsi="仿宋" w:eastAsia="仿宋" w:cs="仿宋"/>
          <w:b/>
          <w:bCs/>
          <w:lang w:eastAsia="zh-CN"/>
        </w:rPr>
      </w:pPr>
      <w:bookmarkStart w:id="257" w:name="_Toc8383"/>
      <w:r>
        <w:rPr>
          <w:rFonts w:hint="eastAsia" w:ascii="仿宋" w:hAnsi="仿宋" w:eastAsia="仿宋" w:cs="仿宋"/>
          <w:b/>
          <w:bCs/>
          <w:lang w:eastAsia="zh-CN"/>
        </w:rPr>
        <w:t>59</w:t>
      </w:r>
      <w:r>
        <w:rPr>
          <w:rFonts w:ascii="仿宋" w:hAnsi="仿宋" w:eastAsia="仿宋" w:cs="仿宋"/>
          <w:b/>
          <w:bCs/>
          <w:lang w:eastAsia="zh-CN"/>
        </w:rPr>
        <w:t>.1</w:t>
      </w:r>
      <w:bookmarkEnd w:id="257"/>
    </w:p>
    <w:p w14:paraId="1C3951B0">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62D3700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62D3700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5DFF9B29">
      <w:pPr>
        <w:spacing w:line="360" w:lineRule="auto"/>
        <w:rPr>
          <w:rFonts w:ascii="仿宋" w:hAnsi="仿宋" w:eastAsia="仿宋"/>
          <w:b/>
          <w:bCs/>
          <w:lang w:eastAsia="zh-CN"/>
        </w:rPr>
      </w:pPr>
      <w:bookmarkStart w:id="258" w:name="_Toc26104"/>
      <w:r>
        <w:rPr>
          <w:rFonts w:hint="eastAsia" w:ascii="仿宋" w:hAnsi="仿宋" w:eastAsia="仿宋" w:cs="仿宋"/>
          <w:b/>
          <w:bCs/>
          <w:lang w:eastAsia="zh-CN"/>
        </w:rPr>
        <w:t>59</w:t>
      </w:r>
      <w:r>
        <w:rPr>
          <w:rFonts w:ascii="仿宋" w:hAnsi="仿宋" w:eastAsia="仿宋" w:cs="仿宋"/>
          <w:b/>
          <w:bCs/>
          <w:lang w:eastAsia="zh-CN"/>
        </w:rPr>
        <w:t>.2</w:t>
      </w:r>
      <w:bookmarkEnd w:id="258"/>
    </w:p>
    <w:p w14:paraId="31F0660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B62371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6B62371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6E864D11">
      <w:pPr>
        <w:spacing w:line="360" w:lineRule="auto"/>
        <w:rPr>
          <w:rFonts w:ascii="仿宋" w:hAnsi="仿宋" w:eastAsia="仿宋"/>
          <w:b/>
          <w:bCs/>
          <w:lang w:eastAsia="zh-CN"/>
        </w:rPr>
      </w:pPr>
      <w:bookmarkStart w:id="259" w:name="_Toc20962"/>
      <w:r>
        <w:rPr>
          <w:rFonts w:hint="eastAsia" w:ascii="仿宋" w:hAnsi="仿宋" w:eastAsia="仿宋" w:cs="仿宋"/>
          <w:b/>
          <w:bCs/>
          <w:lang w:eastAsia="zh-CN"/>
        </w:rPr>
        <w:t>59</w:t>
      </w:r>
      <w:r>
        <w:rPr>
          <w:rFonts w:ascii="仿宋" w:hAnsi="仿宋" w:eastAsia="仿宋" w:cs="仿宋"/>
          <w:b/>
          <w:bCs/>
          <w:lang w:eastAsia="zh-CN"/>
        </w:rPr>
        <w:t>.3</w:t>
      </w:r>
      <w:bookmarkEnd w:id="259"/>
    </w:p>
    <w:p w14:paraId="3147660F">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173668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173668F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B23220C">
      <w:pPr>
        <w:spacing w:line="360" w:lineRule="auto"/>
        <w:rPr>
          <w:rFonts w:ascii="仿宋" w:hAnsi="仿宋" w:eastAsia="仿宋"/>
          <w:b/>
          <w:bCs/>
          <w:lang w:eastAsia="zh-CN"/>
        </w:rPr>
      </w:pPr>
      <w:bookmarkStart w:id="260" w:name="_Toc20500"/>
      <w:r>
        <w:rPr>
          <w:rFonts w:hint="eastAsia" w:ascii="仿宋" w:hAnsi="仿宋" w:eastAsia="仿宋" w:cs="仿宋"/>
          <w:b/>
          <w:bCs/>
          <w:lang w:eastAsia="zh-CN"/>
        </w:rPr>
        <w:t>59</w:t>
      </w:r>
      <w:r>
        <w:rPr>
          <w:rFonts w:ascii="仿宋" w:hAnsi="仿宋" w:eastAsia="仿宋" w:cs="仿宋"/>
          <w:b/>
          <w:bCs/>
          <w:lang w:eastAsia="zh-CN"/>
        </w:rPr>
        <w:t>.4</w:t>
      </w:r>
      <w:bookmarkEnd w:id="260"/>
    </w:p>
    <w:p w14:paraId="2DDDDC9C">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54A0C1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54A0C1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336513A1">
      <w:pPr>
        <w:spacing w:line="360" w:lineRule="auto"/>
        <w:rPr>
          <w:rFonts w:ascii="仿宋" w:hAnsi="仿宋" w:eastAsia="仿宋"/>
          <w:b/>
          <w:bCs/>
          <w:lang w:eastAsia="zh-CN"/>
        </w:rPr>
      </w:pPr>
      <w:bookmarkStart w:id="261" w:name="_Toc29086"/>
      <w:r>
        <w:rPr>
          <w:rFonts w:hint="eastAsia" w:ascii="仿宋" w:hAnsi="仿宋" w:eastAsia="仿宋" w:cs="仿宋"/>
          <w:b/>
          <w:bCs/>
          <w:lang w:eastAsia="zh-CN"/>
        </w:rPr>
        <w:t>59</w:t>
      </w:r>
      <w:r>
        <w:rPr>
          <w:rFonts w:ascii="仿宋" w:hAnsi="仿宋" w:eastAsia="仿宋" w:cs="仿宋"/>
          <w:b/>
          <w:bCs/>
          <w:lang w:eastAsia="zh-CN"/>
        </w:rPr>
        <w:t>.5</w:t>
      </w:r>
      <w:bookmarkEnd w:id="261"/>
    </w:p>
    <w:p w14:paraId="47AEE1DA">
      <w:pPr>
        <w:widowControl w:val="0"/>
        <w:adjustRightInd w:val="0"/>
        <w:snapToGrid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18CCB2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18CCB2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B1B4449">
      <w:pPr>
        <w:spacing w:line="360" w:lineRule="auto"/>
        <w:rPr>
          <w:rFonts w:ascii="仿宋" w:hAnsi="仿宋" w:eastAsia="仿宋" w:cs="仿宋"/>
          <w:b/>
          <w:bCs/>
          <w:u w:val="single"/>
          <w:lang w:eastAsia="zh-CN"/>
        </w:rPr>
      </w:pPr>
    </w:p>
    <w:p w14:paraId="0017611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62" w:name="_Toc155189114"/>
      <w:r>
        <w:rPr>
          <w:rFonts w:hint="eastAsia" w:ascii="仿宋" w:hAnsi="仿宋" w:eastAsia="仿宋" w:cs="仿宋"/>
          <w:bCs w:val="0"/>
          <w:sz w:val="24"/>
          <w:szCs w:val="24"/>
          <w:lang w:eastAsia="zh-CN"/>
        </w:rPr>
        <w:t>★60隐蔽工程和中间验收</w:t>
      </w:r>
      <w:bookmarkEnd w:id="262"/>
    </w:p>
    <w:p w14:paraId="1BF373AA">
      <w:pPr>
        <w:pStyle w:val="19"/>
        <w:tabs>
          <w:tab w:val="left" w:pos="1320"/>
        </w:tabs>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60</w:t>
      </w:r>
      <w:r>
        <w:rPr>
          <w:rFonts w:ascii="仿宋" w:hAnsi="仿宋" w:eastAsia="仿宋" w:cs="仿宋"/>
          <w:b/>
          <w:bCs/>
          <w:lang w:eastAsia="zh-CN"/>
        </w:rPr>
        <w:t>.1</w:t>
      </w:r>
    </w:p>
    <w:p w14:paraId="65A8F3DC">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289D29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289D293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lang w:eastAsia="zh-CN"/>
        </w:rPr>
        <w:t>48</w:t>
      </w:r>
      <w:r>
        <w:rPr>
          <w:rFonts w:hint="eastAsia" w:ascii="仿宋" w:hAnsi="仿宋" w:eastAsia="仿宋" w:cs="仿宋"/>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DA021C1">
      <w:pPr>
        <w:spacing w:line="360" w:lineRule="auto"/>
        <w:rPr>
          <w:rFonts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01CD72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01CD721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.2  </w:t>
      </w:r>
    </w:p>
    <w:p w14:paraId="233BB2F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如果监理人不能按时参加验收，应至少提前</w:t>
      </w:r>
      <w:r>
        <w:rPr>
          <w:rFonts w:ascii="仿宋" w:hAnsi="仿宋" w:eastAsia="仿宋" w:cs="仿宋"/>
          <w:lang w:eastAsia="zh-CN"/>
        </w:rPr>
        <w:t>24</w:t>
      </w:r>
      <w:r>
        <w:rPr>
          <w:rFonts w:hint="eastAsia" w:ascii="仿宋" w:hAnsi="仿宋" w:eastAsia="仿宋" w:cs="仿宋"/>
          <w:lang w:eastAsia="zh-CN"/>
        </w:rPr>
        <w:t>小时发出延期验收指令并书面说明理由，延期不得超过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444E97DC">
      <w:pPr>
        <w:spacing w:line="360" w:lineRule="auto"/>
        <w:rPr>
          <w:rFonts w:ascii="仿宋" w:hAnsi="仿宋" w:eastAsia="仿宋"/>
          <w:lang w:eastAsia="zh-CN"/>
        </w:rPr>
      </w:pPr>
      <w:r>
        <w:rPr>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68B902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68B902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.3 </w:t>
      </w:r>
    </w:p>
    <w:p w14:paraId="1624A7BE">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验收合格的，监理工程师应在验收记录上签字，并形成验收文件，承包人可进行隐蔽或继续施工。验收合格</w:t>
      </w:r>
      <w:r>
        <w:rPr>
          <w:rFonts w:ascii="仿宋" w:hAnsi="仿宋" w:eastAsia="仿宋" w:cs="仿宋"/>
          <w:lang w:eastAsia="zh-CN"/>
        </w:rPr>
        <w:t>24</w:t>
      </w:r>
      <w:r>
        <w:rPr>
          <w:rFonts w:hint="eastAsia" w:ascii="仿宋" w:hAnsi="仿宋" w:eastAsia="仿宋" w:cs="仿宋"/>
          <w:lang w:eastAsia="zh-CN"/>
        </w:rPr>
        <w:t>小时后，监理工程师仍不在验收记录上签字，视为监理工程师已认可验收记录。</w:t>
      </w:r>
    </w:p>
    <w:p w14:paraId="1743EF2E">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验收不合格的，承包人应按照监理人的指令修改后重新验收，由此增加的费用和（或）延误的工期由承包人承担。</w:t>
      </w:r>
    </w:p>
    <w:p w14:paraId="243B724F">
      <w:pPr>
        <w:spacing w:line="360" w:lineRule="auto"/>
        <w:rPr>
          <w:rFonts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1157E0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1157E0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.4    </w:t>
      </w:r>
    </w:p>
    <w:p w14:paraId="179CF5D4">
      <w:pPr>
        <w:widowControl w:val="0"/>
        <w:adjustRightInd w:val="0"/>
        <w:snapToGrid w:val="0"/>
        <w:spacing w:line="360" w:lineRule="auto"/>
        <w:ind w:left="1850" w:leftChars="771"/>
        <w:jc w:val="both"/>
        <w:rPr>
          <w:lang w:eastAsia="zh-CN"/>
        </w:rPr>
      </w:pPr>
      <w:r>
        <w:rPr>
          <w:rFonts w:hint="eastAsia" w:ascii="仿宋" w:hAnsi="仿宋" w:eastAsia="仿宋" w:cs="仿宋"/>
          <w:lang w:eastAsia="zh-CN"/>
        </w:rPr>
        <w:t>如监理工程师有指令，承包人应对隐蔽工程进行拍摄或照相，保证监理工程师能充分检查和测量隐蔽的工程。</w:t>
      </w:r>
    </w:p>
    <w:p w14:paraId="7B8F712C">
      <w:pPr>
        <w:spacing w:line="360" w:lineRule="auto"/>
        <w:rPr>
          <w:rFonts w:ascii="仿宋" w:hAnsi="仿宋" w:eastAsia="仿宋"/>
          <w:b/>
          <w:bCs/>
          <w:lang w:eastAsia="zh-CN"/>
        </w:rPr>
      </w:pPr>
      <w:r>
        <w:rPr>
          <w:rFonts w:ascii="仿宋" w:hAnsi="仿宋" w:eastAsia="仿宋" w:cs="仿宋"/>
          <w:b/>
          <w:bCs/>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70C03BC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70C03BC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.5  </w:t>
      </w:r>
    </w:p>
    <w:p w14:paraId="48F596CD">
      <w:pPr>
        <w:widowControl w:val="0"/>
        <w:adjustRightInd w:val="0"/>
        <w:snapToGrid w:val="0"/>
        <w:spacing w:line="360" w:lineRule="auto"/>
        <w:ind w:left="1850" w:leftChars="771"/>
        <w:jc w:val="both"/>
        <w:rPr>
          <w:rFonts w:ascii="仿宋" w:hAnsi="仿宋" w:eastAsia="仿宋"/>
          <w:u w:val="single"/>
          <w:lang w:eastAsia="zh-CN"/>
        </w:rPr>
      </w:pPr>
      <w:r>
        <w:rPr>
          <w:rFonts w:hint="eastAsia" w:ascii="仿宋" w:hAnsi="仿宋" w:eastAsia="仿宋" w:cs="仿宋"/>
          <w:lang w:eastAsia="zh-CN"/>
        </w:rPr>
        <w:t>承包人未通知监理工程师到场验收，私自将隐蔽工程覆盖的，监理工程师有权指令承包人进行钻孔探测或剥露验收，由此增加的费用和（或）延误的工期由承包人承担。</w:t>
      </w:r>
    </w:p>
    <w:p w14:paraId="10A70D05">
      <w:pPr>
        <w:pStyle w:val="19"/>
        <w:adjustRightInd w:val="0"/>
        <w:snapToGrid w:val="0"/>
        <w:spacing w:line="360" w:lineRule="auto"/>
        <w:ind w:firstLine="0"/>
        <w:rPr>
          <w:rFonts w:ascii="仿宋" w:hAnsi="仿宋" w:eastAsia="仿宋" w:cs="仿宋"/>
          <w:b/>
          <w:bCs/>
          <w:u w:val="single"/>
          <w:lang w:eastAsia="zh-CN"/>
        </w:rPr>
      </w:pPr>
    </w:p>
    <w:p w14:paraId="73AB246C">
      <w:pPr>
        <w:pStyle w:val="4"/>
        <w:tabs>
          <w:tab w:val="left" w:pos="420"/>
        </w:tabs>
        <w:spacing w:before="120" w:beforeLines="50" w:after="120" w:afterLines="50" w:line="360" w:lineRule="auto"/>
        <w:rPr>
          <w:rFonts w:ascii="仿宋" w:hAnsi="仿宋" w:eastAsia="仿宋" w:cs="仿宋"/>
          <w:bCs w:val="0"/>
          <w:sz w:val="24"/>
          <w:szCs w:val="24"/>
          <w:lang w:eastAsia="zh-CN"/>
        </w:rPr>
      </w:pPr>
      <w:bookmarkStart w:id="263" w:name="_Toc155189115"/>
      <w:r>
        <w:rPr>
          <w:rFonts w:hint="eastAsia" w:ascii="仿宋" w:hAnsi="仿宋" w:eastAsia="仿宋" w:cs="仿宋"/>
          <w:bCs w:val="0"/>
          <w:sz w:val="24"/>
          <w:szCs w:val="24"/>
          <w:lang w:eastAsia="zh-CN"/>
        </w:rPr>
        <w:t>★61重新验收和额外检查检验</w:t>
      </w:r>
      <w:bookmarkEnd w:id="263"/>
    </w:p>
    <w:p w14:paraId="07A13880">
      <w:pPr>
        <w:pStyle w:val="19"/>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61</w:t>
      </w:r>
      <w:r>
        <w:rPr>
          <w:rFonts w:ascii="仿宋" w:hAnsi="仿宋" w:eastAsia="仿宋" w:cs="仿宋"/>
          <w:b/>
          <w:bCs/>
          <w:lang w:eastAsia="zh-CN"/>
        </w:rPr>
        <w:t>.1</w:t>
      </w:r>
    </w:p>
    <w:p w14:paraId="4F014451">
      <w:pPr>
        <w:widowControl w:val="0"/>
        <w:adjustRightInd w:val="0"/>
        <w:snapToGrid w:val="0"/>
        <w:spacing w:line="360" w:lineRule="auto"/>
        <w:ind w:left="1850" w:leftChars="771"/>
        <w:jc w:val="both"/>
        <w:rPr>
          <w:rFonts w:ascii="仿宋" w:hAnsi="仿宋" w:eastAsia="仿宋"/>
          <w:lang w:eastAsia="zh-CN"/>
        </w:rPr>
      </w:pPr>
      <w:r>
        <w:rPr>
          <w:rFonts w:ascii="仿宋" w:hAnsi="仿宋" w:eastAsia="仿宋" w:cs="仿宋"/>
          <w:b/>
          <w:bCs/>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CCA224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2CCA224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7EA6ABA4">
      <w:pPr>
        <w:pStyle w:val="19"/>
        <w:tabs>
          <w:tab w:val="left" w:pos="540"/>
          <w:tab w:val="left" w:pos="720"/>
        </w:tabs>
        <w:adjustRightInd w:val="0"/>
        <w:snapToGrid w:val="0"/>
        <w:spacing w:line="360" w:lineRule="auto"/>
        <w:ind w:firstLine="0"/>
        <w:rPr>
          <w:rFonts w:ascii="仿宋" w:hAnsi="仿宋" w:eastAsia="仿宋"/>
          <w:b/>
          <w:bCs/>
          <w:lang w:eastAsia="zh-CN"/>
        </w:rPr>
      </w:pPr>
      <w:r>
        <w:rPr>
          <w:rFonts w:hint="eastAsia" w:ascii="仿宋" w:hAnsi="仿宋" w:eastAsia="仿宋" w:cs="仿宋"/>
          <w:b/>
          <w:bCs/>
          <w:lang w:eastAsia="zh-CN"/>
        </w:rPr>
        <w:t>61</w:t>
      </w:r>
      <w:r>
        <w:rPr>
          <w:rFonts w:ascii="仿宋" w:hAnsi="仿宋" w:eastAsia="仿宋" w:cs="仿宋"/>
          <w:b/>
          <w:bCs/>
          <w:lang w:eastAsia="zh-CN"/>
        </w:rPr>
        <w:t xml:space="preserve">.2 </w:t>
      </w:r>
    </w:p>
    <w:p w14:paraId="5B13B91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446ECB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446ECB3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lang w:eastAsia="zh-CN"/>
        </w:rPr>
        <w:t>5</w:t>
      </w:r>
      <w:r>
        <w:rPr>
          <w:rFonts w:hint="eastAsia" w:ascii="仿宋" w:hAnsi="仿宋" w:eastAsia="仿宋" w:cs="仿宋"/>
          <w:lang w:eastAsia="zh-CN"/>
        </w:rPr>
        <w:t>7.7款、第59</w:t>
      </w:r>
      <w:r>
        <w:rPr>
          <w:rFonts w:ascii="仿宋" w:hAnsi="仿宋" w:eastAsia="仿宋" w:cs="仿宋"/>
          <w:lang w:eastAsia="zh-CN"/>
        </w:rPr>
        <w:t>.3</w:t>
      </w:r>
      <w:r>
        <w:rPr>
          <w:rFonts w:hint="eastAsia" w:ascii="仿宋" w:hAnsi="仿宋" w:eastAsia="仿宋" w:cs="仿宋"/>
          <w:lang w:eastAsia="zh-CN"/>
        </w:rPr>
        <w:t>款约定处理；没有缺陷的，检查检验的费用和（或）延误的工期由发包人承担，并向承包人支付合理利润。</w:t>
      </w:r>
    </w:p>
    <w:p w14:paraId="1EAFE98B">
      <w:pPr>
        <w:adjustRightInd w:val="0"/>
        <w:snapToGrid w:val="0"/>
        <w:spacing w:line="360" w:lineRule="auto"/>
        <w:rPr>
          <w:rFonts w:ascii="仿宋" w:hAnsi="仿宋" w:eastAsia="仿宋"/>
          <w:b/>
          <w:bCs/>
          <w:u w:val="single"/>
          <w:lang w:eastAsia="zh-CN"/>
        </w:rPr>
      </w:pPr>
    </w:p>
    <w:p w14:paraId="5D9F329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64" w:name="_Toc155189116"/>
      <w:r>
        <w:rPr>
          <w:rFonts w:hint="eastAsia" w:ascii="仿宋" w:hAnsi="仿宋" w:eastAsia="仿宋" w:cs="仿宋"/>
          <w:bCs w:val="0"/>
          <w:sz w:val="24"/>
          <w:szCs w:val="24"/>
          <w:lang w:eastAsia="zh-CN"/>
        </w:rPr>
        <w:t>62工程试车</w:t>
      </w:r>
      <w:bookmarkEnd w:id="264"/>
    </w:p>
    <w:p w14:paraId="3F64B46E">
      <w:pPr>
        <w:rPr>
          <w:rFonts w:ascii="仿宋" w:hAnsi="仿宋" w:eastAsia="仿宋"/>
          <w:b/>
          <w:bCs/>
          <w:lang w:eastAsia="zh-CN"/>
        </w:rPr>
      </w:pPr>
      <w:bookmarkStart w:id="265" w:name="_Toc32034"/>
      <w:r>
        <w:rPr>
          <w:rFonts w:hint="eastAsia" w:ascii="仿宋" w:hAnsi="仿宋" w:eastAsia="仿宋" w:cs="仿宋"/>
          <w:b/>
          <w:bCs/>
          <w:lang w:eastAsia="zh-CN"/>
        </w:rPr>
        <w:t>62</w:t>
      </w:r>
      <w:r>
        <w:rPr>
          <w:rFonts w:ascii="仿宋" w:hAnsi="仿宋" w:eastAsia="仿宋" w:cs="仿宋"/>
          <w:b/>
          <w:bCs/>
          <w:lang w:eastAsia="zh-CN"/>
        </w:rPr>
        <w:t>.1</w:t>
      </w:r>
      <w:bookmarkEnd w:id="265"/>
    </w:p>
    <w:p w14:paraId="156AB72E">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75C44BD9">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75C44BD9">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lang w:eastAsia="zh-CN"/>
        </w:rPr>
        <w:t>按照合同约定需要试车的，试车的内容应与承包人承包的安装范围相一致。</w:t>
      </w:r>
    </w:p>
    <w:p w14:paraId="3A0223AC">
      <w:pPr>
        <w:spacing w:line="360" w:lineRule="auto"/>
        <w:rPr>
          <w:rFonts w:ascii="仿宋" w:hAnsi="仿宋" w:eastAsia="仿宋" w:cs="仿宋"/>
          <w:b/>
          <w:bCs/>
          <w:u w:val="dotted"/>
          <w:lang w:eastAsia="zh-CN"/>
        </w:rPr>
      </w:pPr>
      <w:bookmarkStart w:id="266" w:name="_Toc28883"/>
      <w:r>
        <w:rPr>
          <w:rFonts w:hint="eastAsia" w:ascii="仿宋" w:hAnsi="仿宋" w:eastAsia="仿宋" w:cs="仿宋"/>
          <w:b/>
          <w:bCs/>
          <w:lang w:eastAsia="zh-CN"/>
        </w:rPr>
        <w:t>62</w:t>
      </w:r>
      <w:r>
        <w:rPr>
          <w:rFonts w:ascii="仿宋" w:hAnsi="仿宋" w:eastAsia="仿宋" w:cs="仿宋"/>
          <w:b/>
          <w:bCs/>
          <w:lang w:eastAsia="zh-CN"/>
        </w:rPr>
        <w:t>.2</w:t>
      </w:r>
      <w:bookmarkEnd w:id="266"/>
    </w:p>
    <w:p w14:paraId="7F1F4DA7">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发包人应为承包人试车提供便利和协助</w:t>
      </w:r>
      <w:r>
        <w:rPr>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109A64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109A64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lang w:eastAsia="zh-CN"/>
        </w:rPr>
        <w:t>，设备安装工程具备单机无负荷试车条件时，承包人应组织试车，并在试车前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小时以书面形式通知监理人。通知包括试车内容、时间和地点。承包人应自行准备试车记录。</w:t>
      </w:r>
    </w:p>
    <w:p w14:paraId="6EF30D81">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监理人不能按时参加试车的，应在开始试车前至少提前</w:t>
      </w:r>
      <w:r>
        <w:rPr>
          <w:rFonts w:ascii="仿宋" w:hAnsi="仿宋" w:eastAsia="仿宋" w:cs="仿宋"/>
          <w:lang w:eastAsia="zh-CN"/>
        </w:rPr>
        <w:t>24</w:t>
      </w:r>
      <w:r>
        <w:rPr>
          <w:rFonts w:hint="eastAsia" w:ascii="仿宋" w:hAnsi="仿宋" w:eastAsia="仿宋" w:cs="仿宋"/>
          <w:lang w:eastAsia="zh-CN"/>
        </w:rPr>
        <w:t>小时发出延期试车指令并书面说明理由，延期不能超过</w:t>
      </w:r>
      <w:r>
        <w:rPr>
          <w:rFonts w:ascii="仿宋" w:hAnsi="仿宋" w:eastAsia="仿宋" w:cs="仿宋"/>
          <w:lang w:eastAsia="zh-CN"/>
        </w:rPr>
        <w:t>48</w:t>
      </w:r>
      <w:r>
        <w:rPr>
          <w:rFonts w:hint="eastAsia" w:ascii="仿宋" w:hAnsi="仿宋" w:eastAsia="仿宋" w:cs="仿宋"/>
          <w:lang w:eastAsia="zh-CN"/>
        </w:rPr>
        <w:t>小时。监理人未发出延期试车指令也未能按时参加试车的，承包人可自行试车，并认为试车是经监理人同意下完成的。试车完成后，承包人应立即向监理人提交试车记录，监理人应予认可。</w:t>
      </w:r>
    </w:p>
    <w:p w14:paraId="7D5A0838">
      <w:pPr>
        <w:spacing w:line="360" w:lineRule="auto"/>
        <w:rPr>
          <w:rFonts w:ascii="仿宋" w:hAnsi="仿宋" w:eastAsia="仿宋" w:cs="仿宋"/>
          <w:u w:val="dotted"/>
          <w:lang w:eastAsia="zh-CN"/>
        </w:rPr>
      </w:pPr>
      <w:bookmarkStart w:id="267" w:name="_Toc18884"/>
      <w:r>
        <w:rPr>
          <w:rFonts w:hint="eastAsia" w:ascii="仿宋" w:hAnsi="仿宋" w:eastAsia="仿宋" w:cs="仿宋"/>
          <w:b/>
          <w:bCs/>
          <w:lang w:eastAsia="zh-CN"/>
        </w:rPr>
        <w:t>62</w:t>
      </w:r>
      <w:r>
        <w:rPr>
          <w:rFonts w:ascii="仿宋" w:hAnsi="仿宋" w:eastAsia="仿宋" w:cs="仿宋"/>
          <w:b/>
          <w:bCs/>
          <w:lang w:eastAsia="zh-CN"/>
        </w:rPr>
        <w:t>.3</w:t>
      </w:r>
      <w:bookmarkEnd w:id="267"/>
    </w:p>
    <w:p w14:paraId="01FA3E04">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4D4B2D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4D4B2D9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lang w:eastAsia="zh-CN"/>
        </w:rPr>
        <w:t>单机试车合格，监理工程师应在试车记录上签字，承包人可继续施工或申请办理竣工验收手续。单机试车合格</w:t>
      </w:r>
      <w:r>
        <w:rPr>
          <w:rFonts w:ascii="仿宋" w:hAnsi="仿宋" w:eastAsia="仿宋" w:cs="仿宋"/>
          <w:lang w:eastAsia="zh-CN"/>
        </w:rPr>
        <w:t>24</w:t>
      </w:r>
      <w:r>
        <w:rPr>
          <w:rFonts w:hint="eastAsia" w:ascii="仿宋" w:hAnsi="仿宋" w:eastAsia="仿宋" w:cs="仿宋"/>
          <w:lang w:eastAsia="zh-CN"/>
        </w:rPr>
        <w:t>小时后，监理工程师仍不在试车记录上签字的，视为监理工程师已认可试车记录。</w:t>
      </w:r>
    </w:p>
    <w:p w14:paraId="7829C1B1">
      <w:pPr>
        <w:spacing w:line="360" w:lineRule="auto"/>
        <w:rPr>
          <w:rFonts w:ascii="仿宋" w:hAnsi="仿宋" w:eastAsia="仿宋" w:cs="仿宋"/>
          <w:b/>
          <w:bCs/>
          <w:u w:val="dotted"/>
          <w:lang w:eastAsia="zh-CN"/>
        </w:rPr>
      </w:pPr>
      <w:bookmarkStart w:id="268" w:name="_Toc13716"/>
      <w:r>
        <w:rPr>
          <w:rFonts w:hint="eastAsia" w:ascii="仿宋" w:hAnsi="仿宋" w:eastAsia="仿宋" w:cs="仿宋"/>
          <w:b/>
          <w:bCs/>
          <w:lang w:eastAsia="zh-CN"/>
        </w:rPr>
        <w:t>62</w:t>
      </w:r>
      <w:r>
        <w:rPr>
          <w:rFonts w:ascii="仿宋" w:hAnsi="仿宋" w:eastAsia="仿宋" w:cs="仿宋"/>
          <w:b/>
          <w:bCs/>
          <w:lang w:eastAsia="zh-CN"/>
        </w:rPr>
        <w:t>.4</w:t>
      </w:r>
      <w:bookmarkEnd w:id="268"/>
    </w:p>
    <w:p w14:paraId="74F8A3E1">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2C70B2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72C70B2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lang w:eastAsia="zh-CN"/>
        </w:rPr>
        <w:t>设备安装工程具备联动无负荷试车条件时，发包人应组织试车，并在试车前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小时以书面形式通知承包人。通知包括试车内容、时间、地点和对承包人的要求，承包人应按照要求做好准备工作。试车合格，合同双方当事人均应在试车记录上签字。</w:t>
      </w:r>
    </w:p>
    <w:p w14:paraId="01B3D3F8">
      <w:pPr>
        <w:spacing w:line="360" w:lineRule="auto"/>
        <w:rPr>
          <w:rFonts w:ascii="仿宋" w:hAnsi="仿宋" w:eastAsia="仿宋" w:cs="仿宋"/>
          <w:b/>
          <w:bCs/>
          <w:u w:val="dotted"/>
          <w:lang w:eastAsia="zh-CN"/>
        </w:rPr>
      </w:pPr>
      <w:bookmarkStart w:id="269" w:name="_Toc5680"/>
      <w:r>
        <w:rPr>
          <w:rFonts w:hint="eastAsia" w:ascii="仿宋" w:hAnsi="仿宋" w:eastAsia="仿宋" w:cs="仿宋"/>
          <w:b/>
          <w:bCs/>
          <w:lang w:eastAsia="zh-CN"/>
        </w:rPr>
        <w:t>62</w:t>
      </w:r>
      <w:r>
        <w:rPr>
          <w:rFonts w:ascii="仿宋" w:hAnsi="仿宋" w:eastAsia="仿宋" w:cs="仿宋"/>
          <w:b/>
          <w:bCs/>
          <w:lang w:eastAsia="zh-CN"/>
        </w:rPr>
        <w:t>.5</w:t>
      </w:r>
      <w:bookmarkEnd w:id="269"/>
    </w:p>
    <w:p w14:paraId="6AD793DA">
      <w:pPr>
        <w:widowControl w:val="0"/>
        <w:adjustRightInd w:val="0"/>
        <w:snapToGrid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2622C5D">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32622C5D">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lang w:eastAsia="zh-CN"/>
        </w:rPr>
        <w:t>试车费用，除已含在合同价格外，由发包人承担。试车达不到验收要求的，按照下列约定处理：</w:t>
      </w:r>
    </w:p>
    <w:p w14:paraId="6B500C54">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由于设计原因试车达不到验收要求，发包人应要求设计人修改设计，承包人按照修改后的设计重新安装。发包人承担修改设计、拆除及重新安装的全部费用和延误的工期。</w:t>
      </w:r>
    </w:p>
    <w:p w14:paraId="78F5E647">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C902410">
      <w:pPr>
        <w:widowControl w:val="0"/>
        <w:numPr>
          <w:ilvl w:val="0"/>
          <w:numId w:val="13"/>
        </w:numPr>
        <w:tabs>
          <w:tab w:val="left" w:pos="1080"/>
          <w:tab w:val="left" w:pos="1620"/>
        </w:tabs>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由于承包人施工原因试车达不到验收要求，承包人应按照监理人要求重新安装和试车，并承担拆除、重新安装和重新试车的费用和延误的工期。</w:t>
      </w:r>
    </w:p>
    <w:p w14:paraId="10C42D71">
      <w:pPr>
        <w:spacing w:line="360" w:lineRule="auto"/>
        <w:rPr>
          <w:rFonts w:ascii="仿宋" w:hAnsi="仿宋" w:eastAsia="仿宋" w:cs="仿宋"/>
          <w:b/>
          <w:bCs/>
          <w:u w:val="dotted"/>
          <w:lang w:eastAsia="zh-CN"/>
        </w:rPr>
      </w:pPr>
      <w:bookmarkStart w:id="270" w:name="_Toc12391"/>
      <w:r>
        <w:rPr>
          <w:rFonts w:hint="eastAsia" w:ascii="仿宋" w:hAnsi="仿宋" w:eastAsia="仿宋" w:cs="仿宋"/>
          <w:b/>
          <w:bCs/>
          <w:lang w:eastAsia="zh-CN"/>
        </w:rPr>
        <w:t>62</w:t>
      </w:r>
      <w:r>
        <w:rPr>
          <w:rFonts w:ascii="仿宋" w:hAnsi="仿宋" w:eastAsia="仿宋" w:cs="仿宋"/>
          <w:b/>
          <w:bCs/>
          <w:lang w:eastAsia="zh-CN"/>
        </w:rPr>
        <w:t>.6</w:t>
      </w:r>
      <w:bookmarkEnd w:id="270"/>
    </w:p>
    <w:p w14:paraId="5110014C">
      <w:pPr>
        <w:pStyle w:val="62"/>
        <w:widowControl w:val="0"/>
        <w:adjustRightInd w:val="0"/>
        <w:snapToGrid w:val="0"/>
        <w:ind w:left="1850" w:leftChars="771"/>
        <w:jc w:val="both"/>
        <w:rPr>
          <w:rFonts w:ascii="仿宋" w:hAnsi="仿宋" w:eastAsia="仿宋"/>
          <w:lang w:eastAsia="zh-CN"/>
        </w:rPr>
      </w:pPr>
      <w:r>
        <w:rPr>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4B4EFC6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4B4EFC69">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lang w:eastAsia="zh-CN"/>
        </w:rPr>
        <w:t>投料试车应在永久工程竣工验收后，由发包人负责。如果发包人要求在永久工程竣工验收前进行试车或需要承包人配合时，应事先取得承包人同意，并另行签订补充协议。</w:t>
      </w:r>
    </w:p>
    <w:p w14:paraId="6E0E91C1">
      <w:pPr>
        <w:pStyle w:val="19"/>
        <w:adjustRightInd w:val="0"/>
        <w:snapToGrid w:val="0"/>
        <w:spacing w:line="360" w:lineRule="auto"/>
        <w:ind w:firstLine="0"/>
        <w:rPr>
          <w:rFonts w:ascii="仿宋" w:hAnsi="仿宋" w:eastAsia="仿宋" w:cs="仿宋"/>
          <w:b/>
          <w:bCs/>
          <w:u w:val="single"/>
          <w:lang w:eastAsia="zh-CN"/>
        </w:rPr>
      </w:pPr>
    </w:p>
    <w:p w14:paraId="3FFA8E74">
      <w:pPr>
        <w:pStyle w:val="4"/>
        <w:tabs>
          <w:tab w:val="left" w:pos="420"/>
        </w:tabs>
        <w:spacing w:before="120" w:beforeLines="50" w:after="120" w:afterLines="50" w:line="360" w:lineRule="auto"/>
        <w:rPr>
          <w:rFonts w:ascii="仿宋" w:hAnsi="仿宋" w:eastAsia="仿宋" w:cs="仿宋"/>
          <w:bCs w:val="0"/>
          <w:sz w:val="24"/>
          <w:szCs w:val="24"/>
          <w:lang w:eastAsia="zh-CN"/>
        </w:rPr>
      </w:pPr>
      <w:bookmarkStart w:id="271" w:name="_Toc155189117"/>
      <w:r>
        <w:rPr>
          <w:rFonts w:hint="eastAsia" w:ascii="仿宋" w:hAnsi="仿宋" w:eastAsia="仿宋" w:cs="仿宋"/>
          <w:bCs w:val="0"/>
          <w:sz w:val="24"/>
          <w:szCs w:val="24"/>
          <w:lang w:eastAsia="zh-CN"/>
        </w:rPr>
        <w:t>★63工程变更</w:t>
      </w:r>
      <w:bookmarkEnd w:id="271"/>
    </w:p>
    <w:p w14:paraId="0A37BD01">
      <w:pPr>
        <w:pStyle w:val="4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.1</w:t>
      </w:r>
    </w:p>
    <w:p w14:paraId="175A8012">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25D9E8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25D9E8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lang w:eastAsia="zh-CN"/>
        </w:rPr>
        <w:t>合同履行期间，经发包人批准，监理人可按照第63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款约定的变更程序向承包人发出变更指令，承包人应按照合同约定实施变更工作。</w:t>
      </w:r>
    </w:p>
    <w:p w14:paraId="05EFE89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没有经发包人批准也没有监理人的工程变更指令，承包人应按照合同约定施工，无权对合同工程作出任何变更。</w:t>
      </w:r>
    </w:p>
    <w:p w14:paraId="5FB9B4B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工程量偏差不属于工程变更，该项工程量增减不需要任何指令。</w:t>
      </w:r>
    </w:p>
    <w:p w14:paraId="72572A4B">
      <w:pPr>
        <w:pStyle w:val="40"/>
        <w:adjustRightInd w:val="0"/>
        <w:snapToGrid w:val="0"/>
        <w:spacing w:line="360" w:lineRule="auto"/>
        <w:rPr>
          <w:rFonts w:ascii="仿宋" w:hAnsi="仿宋" w:eastAsia="仿宋" w:cs="仿宋"/>
          <w:sz w:val="24"/>
          <w:szCs w:val="24"/>
          <w:u w:val="dotted"/>
          <w:lang w:eastAsia="zh-CN"/>
        </w:rPr>
      </w:pPr>
      <w:r>
        <w:rPr>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33CF83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33CF83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.2 </w:t>
      </w:r>
    </w:p>
    <w:p w14:paraId="14FE8093">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合同履行期间，对比经发包</w:t>
      </w:r>
      <w:r>
        <w:rPr>
          <w:rFonts w:ascii="仿宋" w:hAnsi="仿宋" w:eastAsia="仿宋" w:cs="仿宋"/>
          <w:sz w:val="24"/>
          <w:szCs w:val="24"/>
          <w:lang w:eastAsia="zh-CN"/>
        </w:rPr>
        <w:t>人</w:t>
      </w:r>
      <w:r>
        <w:rPr>
          <w:rFonts w:hint="eastAsia" w:ascii="仿宋" w:hAnsi="仿宋" w:eastAsia="仿宋" w:cs="仿宋"/>
          <w:sz w:val="24"/>
          <w:szCs w:val="24"/>
          <w:lang w:eastAsia="zh-CN"/>
        </w:rPr>
        <w:t>批准的施工图设计文件，发包人可对合同工程或其任何部分的形式、质量或数量作出变更。发生下列情形之一，应按照本条约定进行变更。</w:t>
      </w:r>
    </w:p>
    <w:p w14:paraId="02974EAA">
      <w:pPr>
        <w:pStyle w:val="40"/>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改变合同工程中任何工程数量（不含工程量的偏差）；</w:t>
      </w:r>
    </w:p>
    <w:p w14:paraId="01B17946">
      <w:pPr>
        <w:pStyle w:val="40"/>
        <w:widowControl w:val="0"/>
        <w:numPr>
          <w:ilvl w:val="0"/>
          <w:numId w:val="14"/>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删减任何工作，但删减的工作不能转由发包人或其他人实施；</w:t>
      </w:r>
    </w:p>
    <w:p w14:paraId="108617AD">
      <w:pPr>
        <w:pStyle w:val="40"/>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改变任何工作内容的性质、质量或其他特征；</w:t>
      </w:r>
    </w:p>
    <w:p w14:paraId="0346F687">
      <w:pPr>
        <w:pStyle w:val="40"/>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改变工程任何部分的标高、基线、位置和</w:t>
      </w:r>
      <w:r>
        <w:rPr>
          <w:rFonts w:ascii="仿宋" w:hAnsi="仿宋" w:eastAsia="仿宋" w:cs="仿宋"/>
          <w:sz w:val="24"/>
          <w:szCs w:val="24"/>
          <w:lang w:eastAsia="zh-CN"/>
        </w:rPr>
        <w:t>(</w:t>
      </w:r>
      <w:r>
        <w:rPr>
          <w:rFonts w:hint="eastAsia" w:ascii="仿宋" w:hAnsi="仿宋" w:eastAsia="仿宋" w:cs="仿宋"/>
          <w:sz w:val="24"/>
          <w:szCs w:val="24"/>
          <w:lang w:eastAsia="zh-CN"/>
        </w:rPr>
        <w:t>或</w:t>
      </w:r>
      <w:r>
        <w:rPr>
          <w:rFonts w:ascii="仿宋" w:hAnsi="仿宋" w:eastAsia="仿宋" w:cs="仿宋"/>
          <w:sz w:val="24"/>
          <w:szCs w:val="24"/>
          <w:lang w:eastAsia="zh-CN"/>
        </w:rPr>
        <w:t>)</w:t>
      </w:r>
      <w:r>
        <w:rPr>
          <w:rFonts w:hint="eastAsia" w:ascii="仿宋" w:hAnsi="仿宋" w:eastAsia="仿宋" w:cs="仿宋"/>
          <w:sz w:val="24"/>
          <w:szCs w:val="24"/>
          <w:lang w:eastAsia="zh-CN"/>
        </w:rPr>
        <w:t>尺寸；</w:t>
      </w:r>
    </w:p>
    <w:p w14:paraId="546C4B1D">
      <w:pPr>
        <w:pStyle w:val="40"/>
        <w:widowControl w:val="0"/>
        <w:numPr>
          <w:ilvl w:val="0"/>
          <w:numId w:val="14"/>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为完成永久工程所必须的任何额外工作；</w:t>
      </w:r>
    </w:p>
    <w:p w14:paraId="598A766A">
      <w:pPr>
        <w:pStyle w:val="40"/>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但对合同工程工期、质量标准等进行实质性变更的，应在作出变更前，与承包人签订补充协议书，作为本合同的补充文件。</w:t>
      </w:r>
    </w:p>
    <w:p w14:paraId="2FEDA7D6">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.3  </w:t>
      </w:r>
    </w:p>
    <w:p w14:paraId="4B4C82BA">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41CE0D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41CE0D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lang w:eastAsia="zh-CN"/>
        </w:rPr>
        <w:t>合同工程发生变更，合同双方当事人以及设计顾问人、监理人、造价咨询人应遵循下列程序实施工程变更的相关工作。</w:t>
      </w:r>
    </w:p>
    <w:p w14:paraId="513FE612">
      <w:pPr>
        <w:pStyle w:val="40"/>
        <w:widowControl w:val="0"/>
        <w:numPr>
          <w:ilvl w:val="0"/>
          <w:numId w:val="1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合同工程可能发生或发生工程变更时，监理人或承包人可依据下列情况及时提出。</w:t>
      </w:r>
    </w:p>
    <w:p w14:paraId="1B6A2BD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① 合同工程可能发生第63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 。</w:t>
      </w:r>
    </w:p>
    <w:p w14:paraId="53208EC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②同意承包人提交的实施方案的，监理人应至少提前</w:t>
      </w:r>
      <w:r>
        <w:rPr>
          <w:rFonts w:ascii="仿宋" w:hAnsi="仿宋" w:eastAsia="仿宋" w:cs="仿宋"/>
          <w:sz w:val="24"/>
          <w:szCs w:val="24"/>
          <w:lang w:eastAsia="zh-CN"/>
        </w:rPr>
        <w:t>14</w:t>
      </w:r>
      <w:r>
        <w:rPr>
          <w:rFonts w:hint="eastAsia" w:ascii="仿宋" w:hAnsi="仿宋" w:eastAsia="仿宋" w:cs="仿宋"/>
          <w:sz w:val="24"/>
          <w:szCs w:val="24"/>
          <w:lang w:eastAsia="zh-CN"/>
        </w:rPr>
        <w:t>天以书面形式向承包人发出变更指令，明确发包人要求和采用的标准规范等资料，及批准的实施方案。</w:t>
      </w:r>
    </w:p>
    <w:p w14:paraId="23124090">
      <w:pPr>
        <w:pStyle w:val="4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0E4386BE">
      <w:pPr>
        <w:pStyle w:val="40"/>
        <w:widowControl w:val="0"/>
        <w:numPr>
          <w:ilvl w:val="0"/>
          <w:numId w:val="1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承包人应在收到监理人发出变更指令或变更意向书后的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4F94E3DD">
      <w:pPr>
        <w:pStyle w:val="4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变更工作影响工期的，承包人应提出调整工期的要求。发包人认为有必要时，可要求承包人提交提前或者延长工期的施工进度计划或相应施工措施等资料。</w:t>
      </w:r>
    </w:p>
    <w:p w14:paraId="1DF68202">
      <w:pPr>
        <w:pStyle w:val="40"/>
        <w:widowControl w:val="0"/>
        <w:numPr>
          <w:ilvl w:val="0"/>
          <w:numId w:val="15"/>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发包人在收到承包人工程变更报告后，应通知监理人、造价咨询人及时对报告内容予以核实，并在收到报告后的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天内予以确定或提出修改意见。发包人在收到承包人工程变更报告后的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天内未确定也未提出修改意见的，视为承包人提交的工程变更报告已被认可。</w:t>
      </w:r>
    </w:p>
    <w:p w14:paraId="14E64FB6">
      <w:pPr>
        <w:pStyle w:val="40"/>
        <w:widowControl w:val="0"/>
        <w:numPr>
          <w:ilvl w:val="0"/>
          <w:numId w:val="15"/>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承包人应在发包人确定工程变更报告后的</w:t>
      </w:r>
      <w:r>
        <w:rPr>
          <w:rFonts w:ascii="仿宋" w:hAnsi="仿宋" w:eastAsia="仿宋" w:cs="仿宋"/>
          <w:sz w:val="24"/>
          <w:szCs w:val="24"/>
          <w:lang w:eastAsia="zh-CN"/>
        </w:rPr>
        <w:t>7</w:t>
      </w:r>
      <w:r>
        <w:rPr>
          <w:rFonts w:hint="eastAsia" w:ascii="仿宋" w:hAnsi="仿宋" w:eastAsia="仿宋" w:cs="仿宋"/>
          <w:sz w:val="24"/>
          <w:szCs w:val="24"/>
          <w:lang w:eastAsia="zh-CN"/>
        </w:rPr>
        <w:t>天内，按照监理人发出的变更指令及时组织实施变更工作。否则，由此引起的损失和（或）延误的工期由承包人承担。</w:t>
      </w:r>
    </w:p>
    <w:p w14:paraId="628CA972">
      <w:pPr>
        <w:pStyle w:val="40"/>
        <w:widowControl w:val="0"/>
        <w:numPr>
          <w:ilvl w:val="0"/>
          <w:numId w:val="15"/>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工程变更技术审核：合同工程发生第63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款所列情形，监理人在批准或指示工程变更前，其变更图纸（若有）应先通过设计顾问人的技术审核。</w:t>
      </w:r>
    </w:p>
    <w:p w14:paraId="494D5A52">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.4  </w:t>
      </w:r>
    </w:p>
    <w:p w14:paraId="378EE8D0">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0474E6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0474E62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款约定向承包人发出变更指令。</w:t>
      </w:r>
    </w:p>
    <w:p w14:paraId="0086320F">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373B094B">
      <w:pPr>
        <w:spacing w:line="360" w:lineRule="auto"/>
        <w:rPr>
          <w:rFonts w:ascii="仿宋" w:hAnsi="仿宋" w:eastAsia="仿宋" w:cs="仿宋"/>
          <w:b/>
          <w:bCs/>
          <w:u w:val="dotted"/>
          <w:lang w:eastAsia="zh-CN"/>
        </w:rPr>
      </w:pPr>
      <w:r>
        <w:rPr>
          <w:rFonts w:hint="eastAsia" w:ascii="仿宋" w:hAnsi="仿宋" w:eastAsia="仿宋" w:cs="仿宋"/>
          <w:b/>
          <w:bCs/>
          <w:lang w:eastAsia="zh-CN"/>
        </w:rPr>
        <w:t>63</w:t>
      </w:r>
      <w:r>
        <w:rPr>
          <w:rFonts w:ascii="仿宋" w:hAnsi="仿宋" w:eastAsia="仿宋" w:cs="仿宋"/>
          <w:b/>
          <w:bCs/>
          <w:lang w:eastAsia="zh-CN"/>
        </w:rPr>
        <w:t xml:space="preserve">.5  </w:t>
      </w:r>
    </w:p>
    <w:p w14:paraId="6EE063A7">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1B98C3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1B98C3E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lang w:eastAsia="zh-CN"/>
        </w:rPr>
        <w:t>工程变更不应使合同作废或无效。</w:t>
      </w:r>
    </w:p>
    <w:p w14:paraId="315BE81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2DE2AB52">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（1）为了便于组织施工而采取的技术措施变更或临时工程变更；</w:t>
      </w:r>
    </w:p>
    <w:p w14:paraId="6BD325C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）为了施工安全、避免干扰等原因而采取的技术措施变更或临时工程变更；</w:t>
      </w:r>
    </w:p>
    <w:p w14:paraId="1E5D3DF4">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（3）因承包人违约、过错或承包人引起的其他变更。</w:t>
      </w:r>
    </w:p>
    <w:p w14:paraId="7A1E7A73">
      <w:pPr>
        <w:pStyle w:val="40"/>
        <w:adjustRightInd w:val="0"/>
        <w:snapToGrid w:val="0"/>
        <w:spacing w:line="360" w:lineRule="auto"/>
        <w:rPr>
          <w:rFonts w:ascii="仿宋" w:hAnsi="仿宋" w:eastAsia="仿宋" w:cs="仿宋"/>
          <w:b/>
          <w:bCs/>
          <w:sz w:val="24"/>
          <w:szCs w:val="24"/>
          <w:u w:val="single"/>
          <w:lang w:eastAsia="zh-CN"/>
        </w:rPr>
      </w:pPr>
    </w:p>
    <w:p w14:paraId="7E4C928C">
      <w:pPr>
        <w:pStyle w:val="4"/>
        <w:tabs>
          <w:tab w:val="left" w:pos="420"/>
        </w:tabs>
        <w:spacing w:before="120" w:beforeLines="50" w:after="120" w:afterLines="50" w:line="360" w:lineRule="auto"/>
        <w:rPr>
          <w:rFonts w:ascii="仿宋" w:hAnsi="仿宋" w:eastAsia="仿宋" w:cs="仿宋"/>
          <w:bCs w:val="0"/>
          <w:sz w:val="24"/>
          <w:szCs w:val="24"/>
          <w:lang w:eastAsia="zh-CN"/>
        </w:rPr>
      </w:pPr>
      <w:bookmarkStart w:id="272" w:name="_Toc155189118"/>
      <w:r>
        <w:rPr>
          <w:rFonts w:hint="eastAsia" w:ascii="仿宋" w:hAnsi="仿宋" w:eastAsia="仿宋" w:cs="仿宋"/>
          <w:bCs w:val="0"/>
          <w:sz w:val="24"/>
          <w:szCs w:val="24"/>
          <w:lang w:eastAsia="zh-CN"/>
        </w:rPr>
        <w:t>64竣工验收条件</w:t>
      </w:r>
      <w:bookmarkEnd w:id="272"/>
    </w:p>
    <w:p w14:paraId="5A9EFFF7">
      <w:pPr>
        <w:pStyle w:val="19"/>
        <w:adjustRightInd w:val="0"/>
        <w:snapToGrid w:val="0"/>
        <w:spacing w:line="360" w:lineRule="auto"/>
        <w:ind w:firstLine="0"/>
        <w:rPr>
          <w:rFonts w:ascii="仿宋" w:hAnsi="仿宋" w:eastAsia="仿宋" w:cs="仿宋"/>
          <w:b/>
          <w:bCs/>
          <w:lang w:eastAsia="zh-CN"/>
        </w:rPr>
      </w:pPr>
      <w:r>
        <w:rPr>
          <w:rFonts w:hint="eastAsia" w:ascii="仿宋" w:hAnsi="仿宋" w:eastAsia="仿宋" w:cs="仿宋"/>
          <w:b/>
          <w:bCs/>
          <w:lang w:eastAsia="zh-CN"/>
        </w:rPr>
        <w:t>64</w:t>
      </w:r>
      <w:r>
        <w:rPr>
          <w:rFonts w:ascii="仿宋" w:hAnsi="仿宋" w:eastAsia="仿宋" w:cs="仿宋"/>
          <w:b/>
          <w:bCs/>
          <w:lang w:eastAsia="zh-CN"/>
        </w:rPr>
        <w:t>.1</w:t>
      </w:r>
    </w:p>
    <w:p w14:paraId="20CE915B">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77C930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77C930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lang w:eastAsia="zh-CN"/>
        </w:rPr>
        <w:t>承包人实施、完成合同工程的全部工作内容，经自检评定并符合下列条件的，则认为合同工程已具备竣工验收条件。</w:t>
      </w:r>
    </w:p>
    <w:p w14:paraId="2FAB15BE">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16DF104">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已按照合同约定的内容和份数备齐了符合国家或行业、省要求的竣工资料（质量控制资料等）；</w:t>
      </w:r>
    </w:p>
    <w:p w14:paraId="01C3FBE0">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已按照监理人的指令编制了在缺陷责任期内完成的尾工（甩项）工程和缺陷修补工作清单，以及相应的实施计划；</w:t>
      </w:r>
    </w:p>
    <w:p w14:paraId="56A2768C">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监理人要求在竣工验收前应完成的其他工作：</w:t>
      </w:r>
    </w:p>
    <w:p w14:paraId="31AABF37">
      <w:pPr>
        <w:widowControl w:val="0"/>
        <w:numPr>
          <w:ilvl w:val="0"/>
          <w:numId w:val="16"/>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监理人要求提交的竣工验收资料清单；</w:t>
      </w:r>
    </w:p>
    <w:p w14:paraId="7E76701A">
      <w:pPr>
        <w:widowControl w:val="0"/>
        <w:numPr>
          <w:ilvl w:val="0"/>
          <w:numId w:val="16"/>
        </w:numPr>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竣工资料应当符合国家或行业、省关于基本建设项目档案资料管理的有关规定；发包人对基本建设项目档案资料管理有具体要求的，由合同双方在专用条款中约定。</w:t>
      </w:r>
    </w:p>
    <w:p w14:paraId="20B78E75">
      <w:pPr>
        <w:spacing w:line="360" w:lineRule="auto"/>
        <w:rPr>
          <w:rFonts w:ascii="仿宋" w:hAnsi="仿宋" w:eastAsia="仿宋"/>
          <w:lang w:eastAsia="zh-CN"/>
        </w:rPr>
      </w:pPr>
      <w:bookmarkStart w:id="273" w:name="_Toc9505"/>
      <w:r>
        <w:rPr>
          <w:rFonts w:hint="eastAsia" w:ascii="仿宋" w:hAnsi="仿宋" w:eastAsia="仿宋" w:cs="仿宋"/>
          <w:b/>
          <w:bCs/>
          <w:lang w:eastAsia="zh-CN"/>
        </w:rPr>
        <w:t>64</w:t>
      </w:r>
      <w:r>
        <w:rPr>
          <w:rFonts w:ascii="仿宋" w:hAnsi="仿宋" w:eastAsia="仿宋" w:cs="仿宋"/>
          <w:b/>
          <w:bCs/>
          <w:lang w:eastAsia="zh-CN"/>
        </w:rPr>
        <w:t>.2</w:t>
      </w:r>
      <w:bookmarkEnd w:id="273"/>
    </w:p>
    <w:p w14:paraId="3CE0DF78">
      <w:pPr>
        <w:pStyle w:val="19"/>
        <w:widowControl w:val="0"/>
        <w:adjustRightInd w:val="0"/>
        <w:snapToGrid w:val="0"/>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承包人</w:t>
      </w:r>
      <w:r>
        <w:rPr>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0C32E411">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0C32E411">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9E9C494">
      <w:pPr>
        <w:spacing w:line="360" w:lineRule="auto"/>
        <w:rPr>
          <w:rFonts w:ascii="仿宋" w:hAnsi="仿宋" w:eastAsia="仿宋"/>
          <w:b/>
          <w:bCs/>
          <w:lang w:eastAsia="zh-CN"/>
        </w:rPr>
      </w:pPr>
      <w:bookmarkStart w:id="274" w:name="_Toc5775"/>
      <w:r>
        <w:rPr>
          <w:rFonts w:hint="eastAsia" w:ascii="仿宋" w:hAnsi="仿宋" w:eastAsia="仿宋" w:cs="仿宋"/>
          <w:b/>
          <w:bCs/>
          <w:lang w:eastAsia="zh-CN"/>
        </w:rPr>
        <w:t>64</w:t>
      </w:r>
      <w:r>
        <w:rPr>
          <w:rFonts w:ascii="仿宋" w:hAnsi="仿宋" w:eastAsia="仿宋" w:cs="仿宋"/>
          <w:b/>
          <w:bCs/>
          <w:lang w:eastAsia="zh-CN"/>
        </w:rPr>
        <w:t>.3</w:t>
      </w:r>
      <w:bookmarkEnd w:id="274"/>
    </w:p>
    <w:p w14:paraId="38272E45">
      <w:pPr>
        <w:pStyle w:val="19"/>
        <w:adjustRightInd w:val="0"/>
        <w:snapToGrid w:val="0"/>
        <w:spacing w:line="360" w:lineRule="auto"/>
        <w:ind w:left="1850" w:leftChars="771" w:firstLine="0"/>
        <w:rPr>
          <w:rFonts w:ascii="仿宋" w:hAnsi="仿宋" w:eastAsia="仿宋"/>
          <w:lang w:eastAsia="zh-CN"/>
        </w:rPr>
      </w:pPr>
      <w:r>
        <w:rPr>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768371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768371A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lang w:eastAsia="zh-CN"/>
        </w:rPr>
        <w:t>如果承包人不按照规定提交竣工资料或提交的资料不符合要求，则认为合同工程尚未具备竣工验收条件。</w:t>
      </w:r>
    </w:p>
    <w:p w14:paraId="5226D200">
      <w:pPr>
        <w:adjustRightInd w:val="0"/>
        <w:snapToGrid w:val="0"/>
        <w:spacing w:line="360" w:lineRule="auto"/>
        <w:rPr>
          <w:rFonts w:ascii="仿宋" w:hAnsi="仿宋" w:eastAsia="仿宋"/>
          <w:b/>
          <w:bCs/>
          <w:u w:val="single"/>
          <w:lang w:eastAsia="zh-CN"/>
        </w:rPr>
      </w:pPr>
    </w:p>
    <w:p w14:paraId="36532809">
      <w:pPr>
        <w:pStyle w:val="4"/>
        <w:tabs>
          <w:tab w:val="left" w:pos="420"/>
        </w:tabs>
        <w:spacing w:before="120" w:beforeLines="50" w:after="120" w:afterLines="50" w:line="360" w:lineRule="auto"/>
        <w:rPr>
          <w:rFonts w:ascii="仿宋" w:hAnsi="仿宋" w:eastAsia="仿宋" w:cs="仿宋"/>
          <w:bCs w:val="0"/>
          <w:sz w:val="24"/>
          <w:szCs w:val="24"/>
          <w:lang w:eastAsia="zh-CN"/>
        </w:rPr>
      </w:pPr>
      <w:bookmarkStart w:id="275" w:name="_Toc155189119"/>
      <w:r>
        <w:rPr>
          <w:rFonts w:hint="eastAsia" w:ascii="仿宋" w:hAnsi="仿宋" w:eastAsia="仿宋" w:cs="仿宋"/>
          <w:bCs w:val="0"/>
          <w:sz w:val="24"/>
          <w:szCs w:val="24"/>
          <w:lang w:eastAsia="zh-CN"/>
        </w:rPr>
        <w:t>65竣工验收</w:t>
      </w:r>
      <w:bookmarkEnd w:id="275"/>
    </w:p>
    <w:p w14:paraId="2F33B989">
      <w:pPr>
        <w:tabs>
          <w:tab w:val="left" w:pos="1620"/>
        </w:tabs>
        <w:adjustRightInd w:val="0"/>
        <w:snapToGrid w:val="0"/>
        <w:spacing w:line="360" w:lineRule="auto"/>
        <w:rPr>
          <w:rFonts w:ascii="仿宋" w:hAnsi="仿宋" w:eastAsia="仿宋"/>
          <w:b/>
          <w:bCs/>
          <w:lang w:eastAsia="zh-CN"/>
        </w:rPr>
      </w:pPr>
      <w:r>
        <w:rPr>
          <w:rFonts w:hint="eastAsia" w:ascii="仿宋" w:hAnsi="仿宋" w:eastAsia="仿宋" w:cs="仿宋"/>
          <w:b/>
          <w:bCs/>
          <w:lang w:eastAsia="zh-CN"/>
        </w:rPr>
        <w:t>★</w:t>
      </w:r>
      <w:r>
        <w:rPr>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5EBA4B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5EBA4B6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w:t>
      </w:r>
    </w:p>
    <w:p w14:paraId="6E61958F">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合同双方当事人应在专用条款中约定合同工程竣工验收标准，但约定的竣工验收标准应符合国家或行业、省的有关规定。</w:t>
      </w:r>
    </w:p>
    <w:p w14:paraId="30B37228">
      <w:pPr>
        <w:widowControl w:val="0"/>
        <w:spacing w:line="360" w:lineRule="auto"/>
        <w:ind w:left="1850" w:leftChars="771"/>
        <w:rPr>
          <w:rFonts w:ascii="仿宋" w:hAnsi="仿宋" w:eastAsia="仿宋"/>
          <w:lang w:eastAsia="zh-CN"/>
        </w:rPr>
      </w:pPr>
      <w:r>
        <w:rPr>
          <w:rFonts w:hint="eastAsia" w:ascii="仿宋" w:hAnsi="仿宋" w:eastAsia="仿宋" w:cs="仿宋"/>
          <w:lang w:eastAsia="zh-CN"/>
        </w:rPr>
        <w:t>合同工程需要进行国家验收的，国家验收是竣工验收的一部分。</w:t>
      </w:r>
    </w:p>
    <w:p w14:paraId="6F2F2EE3">
      <w:pPr>
        <w:tabs>
          <w:tab w:val="left" w:pos="1620"/>
        </w:tabs>
        <w:adjustRightInd w:val="0"/>
        <w:snapToGrid w:val="0"/>
        <w:spacing w:line="360" w:lineRule="auto"/>
        <w:rPr>
          <w:rFonts w:ascii="仿宋" w:hAnsi="仿宋" w:eastAsia="仿宋"/>
          <w:lang w:eastAsia="zh-CN"/>
        </w:rPr>
      </w:pPr>
      <w:r>
        <w:rPr>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2E90E8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2E90E89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.2</w:t>
      </w:r>
    </w:p>
    <w:p w14:paraId="0026A9D0">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发包人收到承包人按照第64</w:t>
      </w:r>
      <w:r>
        <w:rPr>
          <w:rFonts w:ascii="仿宋" w:hAnsi="仿宋" w:eastAsia="仿宋" w:cs="仿宋"/>
          <w:lang w:eastAsia="zh-CN"/>
        </w:rPr>
        <w:t>.2</w:t>
      </w:r>
      <w:r>
        <w:rPr>
          <w:rFonts w:hint="eastAsia" w:ascii="仿宋" w:hAnsi="仿宋" w:eastAsia="仿宋" w:cs="仿宋"/>
          <w:lang w:eastAsia="zh-CN"/>
        </w:rPr>
        <w:t>款约定提交的竣工验收申请报告后，应及时通知监理人核查合同工程是否具备竣工验收条件。</w:t>
      </w:r>
    </w:p>
    <w:p w14:paraId="664D410A">
      <w:pPr>
        <w:widowControl w:val="0"/>
        <w:numPr>
          <w:ilvl w:val="0"/>
          <w:numId w:val="17"/>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经核查未具备竣工验收条件的，监理人应在收到竣工验收申请报告后的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3CC50A7B">
      <w:pPr>
        <w:widowControl w:val="0"/>
        <w:numPr>
          <w:ilvl w:val="0"/>
          <w:numId w:val="17"/>
        </w:numPr>
        <w:spacing w:line="360" w:lineRule="auto"/>
        <w:ind w:left="1850" w:leftChars="771" w:firstLine="0"/>
        <w:jc w:val="both"/>
        <w:rPr>
          <w:rFonts w:ascii="仿宋" w:hAnsi="仿宋" w:eastAsia="仿宋"/>
          <w:lang w:eastAsia="zh-CN"/>
        </w:rPr>
      </w:pPr>
      <w:r>
        <w:rPr>
          <w:rFonts w:hint="eastAsia" w:ascii="仿宋" w:hAnsi="仿宋" w:eastAsia="仿宋" w:cs="仿宋"/>
          <w:lang w:eastAsia="zh-CN"/>
        </w:rPr>
        <w:t>经核查已具备竣工验收条件的，监理人应在收到竣工验收申请报告后的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天内书面提请发包人组织合同工程验收。</w:t>
      </w:r>
    </w:p>
    <w:p w14:paraId="6E2FDD7C">
      <w:pPr>
        <w:spacing w:line="360" w:lineRule="auto"/>
        <w:rPr>
          <w:rFonts w:ascii="仿宋" w:hAnsi="仿宋" w:eastAsia="仿宋"/>
          <w:b/>
          <w:bCs/>
          <w:lang w:eastAsia="zh-CN"/>
        </w:rPr>
      </w:pPr>
      <w:bookmarkStart w:id="276" w:name="_Toc5023"/>
      <w:r>
        <w:rPr>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54D4C4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54D4C4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.3</w:t>
      </w:r>
      <w:bookmarkEnd w:id="276"/>
    </w:p>
    <w:p w14:paraId="3D50BED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经监理人按照第65</w:t>
      </w:r>
      <w:r>
        <w:rPr>
          <w:rFonts w:ascii="仿宋" w:hAnsi="仿宋" w:eastAsia="仿宋" w:cs="仿宋"/>
          <w:lang w:eastAsia="zh-CN"/>
        </w:rPr>
        <w:t>.2</w:t>
      </w:r>
      <w:r>
        <w:rPr>
          <w:rFonts w:hint="eastAsia" w:ascii="仿宋" w:hAnsi="仿宋" w:eastAsia="仿宋" w:cs="仿宋"/>
          <w:lang w:eastAsia="zh-CN"/>
        </w:rPr>
        <w:t>款约定核查合同工程已具备竣工验收条件的，发包人应在收到监理人书面提请后的</w:t>
      </w:r>
      <w:r>
        <w:rPr>
          <w:rFonts w:ascii="仿宋" w:hAnsi="仿宋" w:eastAsia="仿宋" w:cs="仿宋"/>
          <w:lang w:eastAsia="zh-CN"/>
        </w:rPr>
        <w:t>28</w:t>
      </w:r>
      <w:r>
        <w:rPr>
          <w:rFonts w:hint="eastAsia" w:ascii="仿宋" w:hAnsi="仿宋" w:eastAsia="仿宋" w:cs="仿宋"/>
          <w:lang w:eastAsia="zh-CN"/>
        </w:rPr>
        <w:t>天内，根据合同约定的竣工验收标准和施工设计图纸等文件，按照第22</w:t>
      </w:r>
      <w:r>
        <w:rPr>
          <w:rFonts w:ascii="仿宋" w:hAnsi="仿宋" w:eastAsia="仿宋" w:cs="仿宋"/>
          <w:lang w:eastAsia="zh-CN"/>
        </w:rPr>
        <w:t>.5</w:t>
      </w:r>
      <w:r>
        <w:rPr>
          <w:rFonts w:hint="eastAsia" w:ascii="仿宋" w:hAnsi="仿宋" w:eastAsia="仿宋" w:cs="仿宋"/>
          <w:lang w:eastAsia="zh-CN"/>
        </w:rPr>
        <w:t>款约定组织验收各方完成合同工程验收，并在竣工验收后</w:t>
      </w:r>
      <w:r>
        <w:rPr>
          <w:rFonts w:ascii="仿宋" w:hAnsi="仿宋" w:eastAsia="仿宋" w:cs="仿宋"/>
          <w:lang w:eastAsia="zh-CN"/>
        </w:rPr>
        <w:t>14</w:t>
      </w:r>
      <w:r>
        <w:rPr>
          <w:rFonts w:hint="eastAsia" w:ascii="仿宋" w:hAnsi="仿宋" w:eastAsia="仿宋" w:cs="仿宋"/>
          <w:lang w:eastAsia="zh-CN"/>
        </w:rPr>
        <w:t>天内予以确认或提出修改意见。</w:t>
      </w:r>
    </w:p>
    <w:p w14:paraId="5DB6A51C">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42E8FCF0">
      <w:pPr>
        <w:spacing w:line="360" w:lineRule="auto"/>
        <w:rPr>
          <w:rFonts w:ascii="仿宋" w:hAnsi="仿宋" w:eastAsia="仿宋"/>
          <w:lang w:eastAsia="zh-CN"/>
        </w:rPr>
      </w:pPr>
      <w:bookmarkStart w:id="277" w:name="_Toc32546"/>
      <w:r>
        <w:rPr>
          <w:rFonts w:hint="eastAsia" w:ascii="仿宋" w:hAnsi="仿宋" w:eastAsia="仿宋" w:cs="仿宋"/>
          <w:b/>
          <w:bCs/>
          <w:lang w:eastAsia="zh-CN"/>
        </w:rPr>
        <w:t>65</w:t>
      </w:r>
      <w:r>
        <w:rPr>
          <w:rFonts w:ascii="仿宋" w:hAnsi="仿宋" w:eastAsia="仿宋" w:cs="仿宋"/>
          <w:b/>
          <w:bCs/>
          <w:lang w:eastAsia="zh-CN"/>
        </w:rPr>
        <w:t>.4</w:t>
      </w:r>
      <w:bookmarkEnd w:id="277"/>
    </w:p>
    <w:p w14:paraId="7F3C4DE3">
      <w:pPr>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1E2B7F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1E2B7F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款约定完成合同工程验收，或验收后</w:t>
      </w:r>
      <w:r>
        <w:rPr>
          <w:rFonts w:ascii="仿宋" w:hAnsi="仿宋" w:eastAsia="仿宋" w:cs="仿宋"/>
          <w:lang w:eastAsia="zh-CN"/>
        </w:rPr>
        <w:t>14</w:t>
      </w:r>
      <w:r>
        <w:rPr>
          <w:rFonts w:hint="eastAsia" w:ascii="仿宋" w:hAnsi="仿宋" w:eastAsia="仿宋" w:cs="仿宋"/>
          <w:lang w:eastAsia="zh-CN"/>
        </w:rPr>
        <w:t>天内未予确认也未提出修改意见，视为承包人提交的竣工验收申请报告已被认可。</w:t>
      </w:r>
    </w:p>
    <w:p w14:paraId="47850157">
      <w:pPr>
        <w:adjustRightInd w:val="0"/>
        <w:snapToGrid w:val="0"/>
        <w:spacing w:line="360" w:lineRule="auto"/>
        <w:ind w:left="1850" w:leftChars="771"/>
        <w:rPr>
          <w:rFonts w:ascii="仿宋" w:hAnsi="仿宋" w:eastAsia="仿宋"/>
          <w:lang w:eastAsia="zh-CN"/>
        </w:rPr>
      </w:pPr>
      <w:r>
        <w:rPr>
          <w:rFonts w:hint="eastAsia" w:ascii="仿宋" w:hAnsi="仿宋" w:eastAsia="仿宋" w:cs="仿宋"/>
          <w:lang w:eastAsia="zh-CN"/>
        </w:rPr>
        <w:t>竣工验收申请报告被认可，则表明已完成合同工程，视为竣工验收合格，但由于不可抗力事项致使发包人不能完成验收的除外。</w:t>
      </w:r>
    </w:p>
    <w:p w14:paraId="54913474">
      <w:pPr>
        <w:spacing w:line="360" w:lineRule="auto"/>
        <w:rPr>
          <w:rFonts w:ascii="仿宋" w:hAnsi="仿宋" w:eastAsia="仿宋"/>
          <w:b/>
          <w:bCs/>
          <w:lang w:eastAsia="zh-CN"/>
        </w:rPr>
      </w:pPr>
      <w:bookmarkStart w:id="278" w:name="_Toc18131"/>
      <w:r>
        <w:rPr>
          <w:rFonts w:hint="eastAsia" w:ascii="仿宋" w:hAnsi="仿宋" w:eastAsia="仿宋" w:cs="仿宋"/>
          <w:b/>
          <w:bCs/>
          <w:lang w:eastAsia="zh-CN"/>
        </w:rPr>
        <w:t>65</w:t>
      </w:r>
      <w:r>
        <w:rPr>
          <w:rFonts w:ascii="仿宋" w:hAnsi="仿宋" w:eastAsia="仿宋" w:cs="仿宋"/>
          <w:b/>
          <w:bCs/>
          <w:lang w:eastAsia="zh-CN"/>
        </w:rPr>
        <w:t>.5</w:t>
      </w:r>
      <w:bookmarkEnd w:id="278"/>
    </w:p>
    <w:p w14:paraId="61963BC7">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4D65BC6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4D65BC6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款约定完成合同工程验收，从收到监理人书面提请组织</w:t>
      </w:r>
      <w:r>
        <w:rPr>
          <w:rFonts w:ascii="仿宋" w:hAnsi="仿宋" w:eastAsia="仿宋" w:cs="仿宋"/>
          <w:lang w:eastAsia="zh-CN"/>
        </w:rPr>
        <w:t>合同工程验收</w:t>
      </w:r>
      <w:r>
        <w:rPr>
          <w:rFonts w:hint="eastAsia" w:ascii="仿宋" w:hAnsi="仿宋" w:eastAsia="仿宋" w:cs="仿宋"/>
          <w:lang w:eastAsia="zh-CN"/>
        </w:rPr>
        <w:t>后的第</w:t>
      </w:r>
      <w:r>
        <w:rPr>
          <w:rFonts w:ascii="仿宋" w:hAnsi="仿宋" w:eastAsia="仿宋" w:cs="仿宋"/>
          <w:lang w:eastAsia="zh-CN"/>
        </w:rPr>
        <w:t>29</w:t>
      </w:r>
      <w:r>
        <w:rPr>
          <w:rFonts w:hint="eastAsia" w:ascii="仿宋" w:hAnsi="仿宋" w:eastAsia="仿宋" w:cs="仿宋"/>
          <w:lang w:eastAsia="zh-CN"/>
        </w:rPr>
        <w:t>天起承担合同工程照管责任和其他一切意外责任。</w:t>
      </w:r>
    </w:p>
    <w:p w14:paraId="5B8021E0">
      <w:pPr>
        <w:spacing w:line="360" w:lineRule="auto"/>
        <w:rPr>
          <w:rFonts w:ascii="仿宋" w:hAnsi="仿宋" w:eastAsia="仿宋"/>
          <w:lang w:eastAsia="zh-CN"/>
        </w:rPr>
      </w:pPr>
      <w:bookmarkStart w:id="279" w:name="_Toc11911"/>
      <w:r>
        <w:rPr>
          <w:rFonts w:hint="eastAsia" w:ascii="仿宋" w:hAnsi="仿宋" w:eastAsia="仿宋" w:cs="仿宋"/>
          <w:b/>
          <w:bCs/>
          <w:lang w:eastAsia="zh-CN"/>
        </w:rPr>
        <w:t>65</w:t>
      </w:r>
      <w:r>
        <w:rPr>
          <w:rFonts w:ascii="仿宋" w:hAnsi="仿宋" w:eastAsia="仿宋" w:cs="仿宋"/>
          <w:b/>
          <w:bCs/>
          <w:lang w:eastAsia="zh-CN"/>
        </w:rPr>
        <w:t>.6</w:t>
      </w:r>
      <w:bookmarkEnd w:id="279"/>
    </w:p>
    <w:p w14:paraId="5DA06D62">
      <w:pPr>
        <w:widowControl w:val="0"/>
        <w:spacing w:line="360" w:lineRule="auto"/>
        <w:ind w:left="1851" w:leftChars="771" w:hanging="1"/>
        <w:jc w:val="both"/>
        <w:rPr>
          <w:rFonts w:ascii="仿宋" w:hAnsi="仿宋" w:eastAsia="仿宋"/>
          <w:lang w:eastAsia="zh-CN"/>
        </w:rPr>
      </w:pPr>
      <w:r>
        <w:rPr>
          <w:rFonts w:hint="eastAsia" w:ascii="仿宋" w:hAnsi="仿宋" w:eastAsia="仿宋" w:cs="仿宋"/>
          <w:lang w:eastAsia="zh-CN"/>
        </w:rPr>
        <w:t>竣工</w:t>
      </w:r>
      <w:r>
        <w:rPr>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1AF8B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61AF8B6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lang w:eastAsia="zh-CN"/>
        </w:rPr>
        <w:t>验收合格的，发包人应接收工程，并在收到承包人提交的竣工验收申请报告后的</w:t>
      </w:r>
      <w:r>
        <w:rPr>
          <w:rFonts w:ascii="仿宋" w:hAnsi="仿宋" w:eastAsia="仿宋" w:cs="仿宋"/>
          <w:lang w:eastAsia="zh-CN"/>
        </w:rPr>
        <w:t>56</w:t>
      </w:r>
      <w:r>
        <w:rPr>
          <w:rFonts w:hint="eastAsia" w:ascii="仿宋" w:hAnsi="仿宋" w:eastAsia="仿宋" w:cs="仿宋"/>
          <w:lang w:eastAsia="zh-CN"/>
        </w:rPr>
        <w:t>天内向承包人颁发工程接收证书。</w:t>
      </w:r>
    </w:p>
    <w:p w14:paraId="6E912EBA">
      <w:pPr>
        <w:widowControl w:val="0"/>
        <w:spacing w:line="360" w:lineRule="auto"/>
        <w:ind w:left="1851" w:leftChars="771" w:hanging="1"/>
        <w:jc w:val="both"/>
        <w:rPr>
          <w:rFonts w:ascii="仿宋" w:hAnsi="仿宋" w:eastAsia="仿宋"/>
          <w:lang w:eastAsia="zh-CN"/>
        </w:rPr>
      </w:pPr>
      <w:r>
        <w:rPr>
          <w:rFonts w:hint="eastAsia" w:ascii="仿宋" w:hAnsi="仿宋" w:eastAsia="仿宋" w:cs="仿宋"/>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2BA8583">
      <w:pPr>
        <w:widowControl w:val="0"/>
        <w:spacing w:line="360" w:lineRule="auto"/>
        <w:ind w:left="1850" w:leftChars="771" w:firstLine="1"/>
        <w:jc w:val="both"/>
        <w:rPr>
          <w:rFonts w:ascii="仿宋" w:hAnsi="仿宋" w:eastAsia="仿宋"/>
          <w:lang w:eastAsia="zh-CN"/>
        </w:rPr>
      </w:pPr>
      <w:r>
        <w:rPr>
          <w:rFonts w:hint="eastAsia" w:ascii="仿宋" w:hAnsi="仿宋" w:eastAsia="仿宋" w:cs="仿宋"/>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8A0DAD0">
      <w:pPr>
        <w:spacing w:line="360" w:lineRule="auto"/>
        <w:rPr>
          <w:rFonts w:ascii="仿宋" w:hAnsi="仿宋" w:eastAsia="仿宋"/>
          <w:b/>
          <w:bCs/>
          <w:lang w:eastAsia="zh-CN"/>
        </w:rPr>
      </w:pPr>
      <w:bookmarkStart w:id="280" w:name="_Toc25288"/>
      <w:r>
        <w:rPr>
          <w:rFonts w:hint="eastAsia" w:ascii="仿宋" w:hAnsi="仿宋" w:eastAsia="仿宋" w:cs="仿宋"/>
          <w:b/>
          <w:bCs/>
          <w:lang w:eastAsia="zh-CN"/>
        </w:rPr>
        <w:t>65</w:t>
      </w:r>
      <w:r>
        <w:rPr>
          <w:rFonts w:ascii="仿宋" w:hAnsi="仿宋" w:eastAsia="仿宋" w:cs="仿宋"/>
          <w:b/>
          <w:bCs/>
          <w:lang w:eastAsia="zh-CN"/>
        </w:rPr>
        <w:t>.7</w:t>
      </w:r>
      <w:bookmarkEnd w:id="280"/>
    </w:p>
    <w:p w14:paraId="2DF750CE">
      <w:pPr>
        <w:widowControl w:val="0"/>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1E7A12D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1E7A12D2">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lang w:eastAsia="zh-CN"/>
        </w:rPr>
        <w:t>竣工验收合格的合同工程，发包人应按照第45</w:t>
      </w:r>
      <w:r>
        <w:rPr>
          <w:rFonts w:ascii="仿宋" w:hAnsi="仿宋" w:eastAsia="仿宋" w:cs="仿宋"/>
          <w:lang w:eastAsia="zh-CN"/>
        </w:rPr>
        <w:t>.2</w:t>
      </w:r>
      <w:r>
        <w:rPr>
          <w:rFonts w:hint="eastAsia" w:ascii="仿宋" w:hAnsi="仿宋" w:eastAsia="仿宋" w:cs="仿宋"/>
          <w:lang w:eastAsia="zh-CN"/>
        </w:rPr>
        <w:t>款约定在工程接收证书上写明合同工程的实际竣工日期。</w:t>
      </w:r>
    </w:p>
    <w:p w14:paraId="03E3B041">
      <w:pPr>
        <w:spacing w:line="360" w:lineRule="auto"/>
        <w:rPr>
          <w:rFonts w:ascii="仿宋" w:hAnsi="仿宋" w:eastAsia="仿宋"/>
          <w:b/>
          <w:bCs/>
          <w:lang w:eastAsia="zh-CN"/>
        </w:rPr>
      </w:pPr>
      <w:bookmarkStart w:id="281" w:name="_Toc19674"/>
      <w:r>
        <w:rPr>
          <w:rFonts w:hint="eastAsia" w:ascii="仿宋" w:hAnsi="仿宋" w:eastAsia="仿宋" w:cs="仿宋"/>
          <w:b/>
          <w:bCs/>
          <w:lang w:eastAsia="zh-CN"/>
        </w:rPr>
        <w:t>65</w:t>
      </w:r>
      <w:r>
        <w:rPr>
          <w:rFonts w:ascii="仿宋" w:hAnsi="仿宋" w:eastAsia="仿宋" w:cs="仿宋"/>
          <w:b/>
          <w:bCs/>
          <w:lang w:eastAsia="zh-CN"/>
        </w:rPr>
        <w:t>.8</w:t>
      </w:r>
      <w:bookmarkEnd w:id="281"/>
    </w:p>
    <w:p w14:paraId="50ED50AE">
      <w:pPr>
        <w:adjustRightInd w:val="0"/>
        <w:snapToGrid w:val="0"/>
        <w:spacing w:line="360" w:lineRule="auto"/>
        <w:ind w:left="1850" w:leftChars="771"/>
        <w:rPr>
          <w:rFonts w:ascii="仿宋" w:hAnsi="仿宋" w:eastAsia="仿宋"/>
          <w:lang w:eastAsia="zh-CN"/>
        </w:rPr>
      </w:pPr>
      <w:r>
        <w:rPr>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0585DD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0585DD3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lang w:eastAsia="zh-CN"/>
        </w:rPr>
        <w:t>发包人要求某一单项工程或任一工程部位提前办理竣工验收的，应与承包人签订单项工程或工程部位竣工验收协议，作为本合同的附件。</w:t>
      </w:r>
    </w:p>
    <w:p w14:paraId="3B3CFD5A">
      <w:pPr>
        <w:spacing w:line="360" w:lineRule="auto"/>
        <w:ind w:left="1850" w:leftChars="771"/>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DD02CE1">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）发包人在全部工程竣工前，使用已接收的单项工程或工程部位导致承包人费用增加的，发包人应承担由此增加的费用和（或）延误的工期，并向承包人支付合理利润。</w:t>
      </w:r>
    </w:p>
    <w:p w14:paraId="26567CA5">
      <w:pPr>
        <w:spacing w:line="360" w:lineRule="auto"/>
        <w:rPr>
          <w:rFonts w:ascii="仿宋" w:hAnsi="仿宋" w:eastAsia="仿宋"/>
          <w:b/>
          <w:bCs/>
          <w:lang w:eastAsia="zh-CN"/>
        </w:rPr>
      </w:pPr>
      <w:bookmarkStart w:id="282" w:name="_Toc24398"/>
      <w:r>
        <w:rPr>
          <w:rFonts w:hint="eastAsia" w:ascii="仿宋" w:hAnsi="仿宋" w:eastAsia="仿宋" w:cs="仿宋"/>
          <w:b/>
          <w:bCs/>
          <w:lang w:eastAsia="zh-CN"/>
        </w:rPr>
        <w:t>65</w:t>
      </w:r>
      <w:r>
        <w:rPr>
          <w:rFonts w:ascii="仿宋" w:hAnsi="仿宋" w:eastAsia="仿宋" w:cs="仿宋"/>
          <w:b/>
          <w:bCs/>
          <w:lang w:eastAsia="zh-CN"/>
        </w:rPr>
        <w:t>.9</w:t>
      </w:r>
      <w:bookmarkEnd w:id="282"/>
    </w:p>
    <w:p w14:paraId="5EF895A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716008D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716008D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lang w:eastAsia="zh-CN"/>
        </w:rPr>
        <w:t>合同工程尚未全部竣工（其中某项或某几项单项工程或工程部位已竣工），根据合同约定需要在施工期间运行的，应由发包人按照第65</w:t>
      </w:r>
      <w:r>
        <w:rPr>
          <w:rFonts w:ascii="仿宋" w:hAnsi="仿宋" w:eastAsia="仿宋" w:cs="仿宋"/>
          <w:lang w:eastAsia="zh-CN"/>
        </w:rPr>
        <w:t>.8</w:t>
      </w:r>
      <w:r>
        <w:rPr>
          <w:rFonts w:hint="eastAsia" w:ascii="仿宋" w:hAnsi="仿宋" w:eastAsia="仿宋" w:cs="仿宋"/>
          <w:lang w:eastAsia="zh-CN"/>
        </w:rPr>
        <w:t>款约定验收合格，并确保安全后，才能投入施工期运行。</w:t>
      </w:r>
    </w:p>
    <w:p w14:paraId="01927ECB">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在施工期运行中，发现单项工程或工程部位存在缺陷或损坏的，由承包人按照第66</w:t>
      </w:r>
      <w:r>
        <w:rPr>
          <w:rFonts w:ascii="仿宋" w:hAnsi="仿宋" w:eastAsia="仿宋" w:cs="仿宋"/>
          <w:lang w:eastAsia="zh-CN"/>
        </w:rPr>
        <w:t>.3</w:t>
      </w:r>
      <w:r>
        <w:rPr>
          <w:rFonts w:hint="eastAsia" w:ascii="仿宋" w:hAnsi="仿宋" w:eastAsia="仿宋" w:cs="仿宋"/>
          <w:lang w:eastAsia="zh-CN"/>
        </w:rPr>
        <w:t>款约定进行修复。</w:t>
      </w:r>
    </w:p>
    <w:p w14:paraId="6C16D1AA">
      <w:pPr>
        <w:spacing w:line="360" w:lineRule="auto"/>
        <w:rPr>
          <w:rFonts w:ascii="仿宋" w:hAnsi="仿宋" w:eastAsia="仿宋"/>
          <w:b/>
          <w:bCs/>
          <w:lang w:eastAsia="zh-CN"/>
        </w:rPr>
      </w:pPr>
      <w:bookmarkStart w:id="283" w:name="_Toc18024"/>
      <w:r>
        <w:rPr>
          <w:rFonts w:hint="eastAsia" w:ascii="仿宋" w:hAnsi="仿宋" w:eastAsia="仿宋" w:cs="仿宋"/>
          <w:b/>
          <w:bCs/>
          <w:lang w:eastAsia="zh-CN"/>
        </w:rPr>
        <w:t>65</w:t>
      </w:r>
      <w:r>
        <w:rPr>
          <w:rFonts w:ascii="仿宋" w:hAnsi="仿宋" w:eastAsia="仿宋" w:cs="仿宋"/>
          <w:b/>
          <w:bCs/>
          <w:lang w:eastAsia="zh-CN"/>
        </w:rPr>
        <w:t>.10</w:t>
      </w:r>
      <w:bookmarkEnd w:id="283"/>
    </w:p>
    <w:p w14:paraId="42764F22">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3B11F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3B11FC9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lang w:eastAsia="zh-CN"/>
        </w:rPr>
        <w:t>专用条款没有约定的，工程接收证书颁发后，承包人应按照下列要求对施工场地进行清理，直至监理人检验合格为止。竣工清场费用由承包人承担。</w:t>
      </w:r>
    </w:p>
    <w:p w14:paraId="4FC6B1C7">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）施工场地内残留的垃圾已全部清除出场；</w:t>
      </w:r>
    </w:p>
    <w:p w14:paraId="149F04C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）临时设施已拆除，场地已按照合同约定进行清理、平整或复原；</w:t>
      </w:r>
    </w:p>
    <w:p w14:paraId="3385EAFB">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）按照合同约定应撤离的承包人施工设备和剩余的工程材料，包括废弃的施工设备和工程材料，已按照计划撤离施工场地；</w:t>
      </w:r>
    </w:p>
    <w:p w14:paraId="33945F9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）建筑物周边及其附近道路、河道的施工堆积物，已按照监理人指令全部清理；</w:t>
      </w:r>
    </w:p>
    <w:p w14:paraId="5E2538B1">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）监理人指令的其他场地清理工作已全部完成。</w:t>
      </w:r>
    </w:p>
    <w:p w14:paraId="54FCC7A6">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如承包人未按照监理人的要求恢复临时占地，或者场地清理未达到合同约定的，发包人可自行或委托第三方恢复或清理，所发生的费用从应支付或将支付给承包人的款项中扣除。</w:t>
      </w:r>
    </w:p>
    <w:p w14:paraId="008413FC">
      <w:pPr>
        <w:spacing w:line="360" w:lineRule="auto"/>
        <w:rPr>
          <w:rFonts w:ascii="仿宋" w:hAnsi="仿宋" w:eastAsia="仿宋"/>
          <w:b/>
          <w:bCs/>
          <w:lang w:eastAsia="zh-CN"/>
        </w:rPr>
      </w:pPr>
      <w:bookmarkStart w:id="284" w:name="_Toc17518"/>
      <w:r>
        <w:rPr>
          <w:rFonts w:hint="eastAsia" w:ascii="仿宋" w:hAnsi="仿宋" w:eastAsia="仿宋" w:cs="仿宋"/>
          <w:b/>
          <w:bCs/>
          <w:lang w:eastAsia="zh-CN"/>
        </w:rPr>
        <w:t>65</w:t>
      </w:r>
      <w:r>
        <w:rPr>
          <w:rFonts w:ascii="仿宋" w:hAnsi="仿宋" w:eastAsia="仿宋" w:cs="仿宋"/>
          <w:b/>
          <w:bCs/>
          <w:lang w:eastAsia="zh-CN"/>
        </w:rPr>
        <w:t>.11</w:t>
      </w:r>
      <w:bookmarkEnd w:id="284"/>
    </w:p>
    <w:p w14:paraId="65FF5481">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401910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401910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lang w:eastAsia="zh-CN"/>
        </w:rPr>
        <w:t>工程接收证书颁发后的</w:t>
      </w:r>
      <w:r>
        <w:rPr>
          <w:rFonts w:ascii="仿宋" w:hAnsi="仿宋" w:eastAsia="仿宋" w:cs="仿宋"/>
          <w:lang w:eastAsia="zh-CN"/>
        </w:rPr>
        <w:t>56</w:t>
      </w:r>
      <w:r>
        <w:rPr>
          <w:rFonts w:hint="eastAsia" w:ascii="仿宋" w:hAnsi="仿宋" w:eastAsia="仿宋" w:cs="仿宋"/>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0F59CE48">
      <w:pPr>
        <w:spacing w:line="360" w:lineRule="auto"/>
        <w:rPr>
          <w:rFonts w:ascii="仿宋" w:hAnsi="仿宋" w:eastAsia="仿宋" w:cs="仿宋"/>
          <w:lang w:eastAsia="zh-CN"/>
        </w:rPr>
      </w:pPr>
      <w:bookmarkStart w:id="285" w:name="_Toc17486"/>
      <w:r>
        <w:rPr>
          <w:lang w:eastAsia="zh-CN" w:bidi="ar-SA"/>
        </w:rPr>
        <mc:AlternateContent>
          <mc:Choice Requires="wps">
            <w:drawing>
              <wp:anchor distT="0" distB="0" distL="114300" distR="114300" simplePos="0" relativeHeight="2520432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044018D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044018D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.12</w:t>
      </w:r>
      <w:bookmarkEnd w:id="285"/>
    </w:p>
    <w:p w14:paraId="034B50F0">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合同工程未经竣工验收或竣工验收不合格的，发包人不得使用。发包人强行使用的，由此发生的质量问题及其他问题，由发包人承担责任。</w:t>
      </w:r>
    </w:p>
    <w:p w14:paraId="7B6CC42D">
      <w:pPr>
        <w:spacing w:line="360" w:lineRule="auto"/>
        <w:rPr>
          <w:rFonts w:ascii="仿宋" w:hAnsi="仿宋" w:eastAsia="仿宋"/>
          <w:b/>
          <w:bCs/>
          <w:lang w:eastAsia="zh-CN"/>
        </w:rPr>
      </w:pPr>
      <w:bookmarkStart w:id="286" w:name="_Toc23300"/>
      <w:r>
        <w:rPr>
          <w:rFonts w:hint="eastAsia" w:ascii="仿宋" w:hAnsi="仿宋" w:eastAsia="仿宋" w:cs="仿宋"/>
          <w:b/>
          <w:bCs/>
          <w:lang w:eastAsia="zh-CN"/>
        </w:rPr>
        <w:t>65</w:t>
      </w:r>
      <w:r>
        <w:rPr>
          <w:rFonts w:ascii="仿宋" w:hAnsi="仿宋" w:eastAsia="仿宋" w:cs="仿宋"/>
          <w:b/>
          <w:bCs/>
          <w:lang w:eastAsia="zh-CN"/>
        </w:rPr>
        <w:t>.13</w:t>
      </w:r>
      <w:bookmarkEnd w:id="286"/>
    </w:p>
    <w:p w14:paraId="16AEED03">
      <w:pPr>
        <w:pStyle w:val="62"/>
        <w:adjustRightInd w:val="0"/>
        <w:snapToGrid w:val="0"/>
        <w:ind w:left="1850" w:leftChars="771"/>
        <w:jc w:val="both"/>
        <w:rPr>
          <w:rFonts w:ascii="仿宋" w:hAnsi="仿宋" w:eastAsia="仿宋"/>
          <w:lang w:eastAsia="zh-CN"/>
        </w:rPr>
      </w:pPr>
      <w:r>
        <w:rPr>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147DF79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147DF799">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lang w:eastAsia="zh-CN"/>
        </w:rPr>
        <w:t>合同工程竣工验收时发生工程质量争议，经第91</w:t>
      </w:r>
      <w:r>
        <w:rPr>
          <w:rFonts w:ascii="仿宋" w:hAnsi="仿宋" w:eastAsia="仿宋" w:cs="仿宋"/>
          <w:lang w:eastAsia="zh-CN"/>
        </w:rPr>
        <w:t>.4</w:t>
      </w:r>
      <w:r>
        <w:rPr>
          <w:rFonts w:hint="eastAsia" w:ascii="仿宋" w:hAnsi="仿宋" w:eastAsia="仿宋" w:cs="仿宋"/>
          <w:lang w:eastAsia="zh-CN"/>
        </w:rPr>
        <w:t>款约定调解或认定工程质量符合合同约定的，由发包人承担由此增加的费用和（或）延误的工期。</w:t>
      </w:r>
    </w:p>
    <w:p w14:paraId="4FC73D78">
      <w:pPr>
        <w:adjustRightInd w:val="0"/>
        <w:snapToGrid w:val="0"/>
        <w:spacing w:line="360" w:lineRule="auto"/>
        <w:rPr>
          <w:rFonts w:ascii="仿宋" w:hAnsi="仿宋" w:eastAsia="仿宋" w:cs="仿宋"/>
          <w:b/>
          <w:bCs/>
          <w:u w:val="single"/>
          <w:lang w:eastAsia="zh-CN"/>
        </w:rPr>
      </w:pPr>
    </w:p>
    <w:p w14:paraId="298DF2F8">
      <w:pPr>
        <w:pStyle w:val="4"/>
        <w:tabs>
          <w:tab w:val="left" w:pos="420"/>
        </w:tabs>
        <w:spacing w:before="120" w:beforeLines="50" w:after="120" w:afterLines="50" w:line="360" w:lineRule="auto"/>
        <w:rPr>
          <w:rFonts w:ascii="仿宋" w:hAnsi="仿宋" w:eastAsia="仿宋" w:cs="仿宋"/>
          <w:bCs w:val="0"/>
          <w:sz w:val="24"/>
          <w:szCs w:val="24"/>
          <w:lang w:eastAsia="zh-CN"/>
        </w:rPr>
      </w:pPr>
      <w:bookmarkStart w:id="287" w:name="_Toc155189120"/>
      <w:r>
        <w:rPr>
          <w:rFonts w:hint="eastAsia" w:ascii="仿宋" w:hAnsi="仿宋" w:eastAsia="仿宋" w:cs="仿宋"/>
          <w:bCs w:val="0"/>
          <w:sz w:val="24"/>
          <w:szCs w:val="24"/>
          <w:lang w:eastAsia="zh-CN"/>
        </w:rPr>
        <w:t>66缺陷责任与质量保修</w:t>
      </w:r>
      <w:bookmarkEnd w:id="287"/>
    </w:p>
    <w:p w14:paraId="45AEEDC8">
      <w:pPr>
        <w:adjustRightInd w:val="0"/>
        <w:snapToGrid w:val="0"/>
        <w:spacing w:line="360" w:lineRule="auto"/>
        <w:rPr>
          <w:rFonts w:ascii="仿宋" w:hAnsi="仿宋" w:eastAsia="仿宋"/>
          <w:b/>
          <w:bCs/>
          <w:lang w:eastAsia="zh-CN"/>
        </w:rPr>
      </w:pPr>
      <w:r>
        <w:rPr>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23C33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29FAE8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23C33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29FAE8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w:t>
      </w:r>
    </w:p>
    <w:p w14:paraId="62E4FBC1">
      <w:pPr>
        <w:pStyle w:val="62"/>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合同双方当事人应在专用条款中约定缺陷责任期。</w:t>
      </w:r>
    </w:p>
    <w:p w14:paraId="059AFCC0">
      <w:pPr>
        <w:pStyle w:val="62"/>
        <w:adjustRightInd w:val="0"/>
        <w:snapToGrid w:val="0"/>
        <w:ind w:left="1850" w:leftChars="771"/>
        <w:jc w:val="both"/>
        <w:rPr>
          <w:rFonts w:ascii="仿宋" w:hAnsi="仿宋" w:eastAsia="仿宋"/>
          <w:b/>
          <w:bCs/>
          <w:lang w:eastAsia="zh-CN"/>
        </w:rPr>
      </w:pPr>
      <w:r>
        <w:rPr>
          <w:rFonts w:hint="eastAsia" w:ascii="仿宋" w:hAnsi="仿宋" w:eastAsia="仿宋" w:cs="仿宋"/>
          <w:lang w:eastAsia="zh-CN"/>
        </w:rPr>
        <w:t>缺陷责任期自实际通过竣工验收之日起计算。在全部工程竣工验收前，已经发包人提前验收的单项工程，其缺陷责任期的起算日期相应提前。</w:t>
      </w:r>
    </w:p>
    <w:p w14:paraId="25DEF8DD">
      <w:pPr>
        <w:spacing w:line="360" w:lineRule="auto"/>
        <w:rPr>
          <w:rFonts w:ascii="仿宋" w:hAnsi="仿宋" w:eastAsia="仿宋"/>
          <w:b/>
          <w:bCs/>
          <w:lang w:eastAsia="zh-CN"/>
        </w:rPr>
      </w:pPr>
      <w:bookmarkStart w:id="288" w:name="_Toc22228"/>
      <w:r>
        <w:rPr>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5B478D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30817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5B478D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30817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.2</w:t>
      </w:r>
      <w:bookmarkEnd w:id="288"/>
    </w:p>
    <w:p w14:paraId="75FE0914">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lang w:eastAsia="zh-CN"/>
        </w:rPr>
        <w:t>2</w:t>
      </w:r>
      <w:r>
        <w:rPr>
          <w:rFonts w:hint="eastAsia" w:ascii="仿宋" w:hAnsi="仿宋" w:eastAsia="仿宋" w:cs="仿宋"/>
          <w:lang w:eastAsia="zh-CN"/>
        </w:rPr>
        <w:t>年。</w:t>
      </w:r>
    </w:p>
    <w:p w14:paraId="2DAF3974">
      <w:pPr>
        <w:spacing w:line="360" w:lineRule="auto"/>
        <w:rPr>
          <w:rFonts w:ascii="仿宋" w:hAnsi="仿宋" w:eastAsia="仿宋"/>
          <w:b/>
          <w:bCs/>
          <w:lang w:eastAsia="zh-CN"/>
        </w:rPr>
      </w:pPr>
      <w:bookmarkStart w:id="289" w:name="_Toc28278"/>
      <w:r>
        <w:rPr>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A582F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A582F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.3</w:t>
      </w:r>
      <w:bookmarkEnd w:id="289"/>
    </w:p>
    <w:p w14:paraId="363BF447">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合同工程存在某项缺陷或损坏的，合同双方当事人应按照下列约定承担缺陷责任以及由此产生的费用。</w:t>
      </w:r>
    </w:p>
    <w:p w14:paraId="3517192B">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）承包人应在缺陷责任期内对已交付使用的工程承担缺陷责任。</w:t>
      </w:r>
    </w:p>
    <w:p w14:paraId="522D4423">
      <w:pPr>
        <w:pStyle w:val="62"/>
        <w:widowControl w:val="0"/>
        <w:adjustRightInd w:val="0"/>
        <w:snapToGrid w:val="0"/>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lang w:eastAsia="zh-CN"/>
        </w:rPr>
        <w:t>7</w:t>
      </w:r>
      <w:r>
        <w:rPr>
          <w:rFonts w:hint="eastAsia" w:ascii="仿宋" w:hAnsi="仿宋" w:eastAsia="仿宋" w:cs="仿宋"/>
          <w:lang w:eastAsia="zh-CN"/>
        </w:rPr>
        <w:t>天内派人修复，直至检验合格为止。承包人未能在约定时间内修复的，发包人可自行或委托第三方修复，所需费用和利润按照本款第（</w:t>
      </w:r>
      <w:r>
        <w:rPr>
          <w:rFonts w:ascii="仿宋" w:hAnsi="仿宋" w:eastAsia="仿宋" w:cs="仿宋"/>
          <w:lang w:eastAsia="zh-CN"/>
        </w:rPr>
        <w:t>3</w:t>
      </w:r>
      <w:r>
        <w:rPr>
          <w:rFonts w:hint="eastAsia" w:ascii="仿宋" w:hAnsi="仿宋" w:eastAsia="仿宋" w:cs="仿宋"/>
          <w:lang w:eastAsia="zh-CN"/>
        </w:rPr>
        <w:t>）点约定办理。</w:t>
      </w:r>
    </w:p>
    <w:p w14:paraId="2D9BD16D">
      <w:pPr>
        <w:pStyle w:val="62"/>
        <w:widowControl w:val="0"/>
        <w:adjustRightInd w:val="0"/>
        <w:snapToGrid w:val="0"/>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4DBE0CDA">
      <w:pPr>
        <w:spacing w:line="360" w:lineRule="auto"/>
        <w:rPr>
          <w:rFonts w:ascii="仿宋" w:hAnsi="仿宋" w:eastAsia="仿宋"/>
          <w:b/>
          <w:bCs/>
          <w:lang w:eastAsia="zh-CN"/>
        </w:rPr>
      </w:pPr>
      <w:bookmarkStart w:id="290" w:name="_Toc32142"/>
      <w:r>
        <w:rPr>
          <w:rFonts w:hint="eastAsia" w:ascii="仿宋" w:hAnsi="仿宋" w:eastAsia="仿宋" w:cs="仿宋"/>
          <w:b/>
          <w:bCs/>
          <w:lang w:eastAsia="zh-CN"/>
        </w:rPr>
        <w:t>66</w:t>
      </w:r>
      <w:r>
        <w:rPr>
          <w:rFonts w:ascii="仿宋" w:hAnsi="仿宋" w:eastAsia="仿宋" w:cs="仿宋"/>
          <w:b/>
          <w:bCs/>
          <w:lang w:eastAsia="zh-CN"/>
        </w:rPr>
        <w:t>.4</w:t>
      </w:r>
      <w:bookmarkEnd w:id="290"/>
    </w:p>
    <w:p w14:paraId="0EFFE143">
      <w:pPr>
        <w:pStyle w:val="62"/>
        <w:widowControl w:val="0"/>
        <w:adjustRightInd w:val="0"/>
        <w:snapToGrid w:val="0"/>
        <w:ind w:left="1850" w:leftChars="771"/>
        <w:jc w:val="both"/>
        <w:rPr>
          <w:rFonts w:ascii="仿宋" w:hAnsi="仿宋" w:eastAsia="仿宋" w:cs="仿宋"/>
          <w:lang w:eastAsia="zh-CN"/>
        </w:rPr>
      </w:pPr>
      <w:r>
        <w:rPr>
          <w:lang w:eastAsia="zh-CN"/>
        </w:rPr>
        <mc:AlternateContent>
          <mc:Choice Requires="wps">
            <w:drawing>
              <wp:anchor distT="0" distB="0" distL="114300" distR="114300" simplePos="0" relativeHeight="25204736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3BC494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3BC494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lang w:eastAsia="zh-CN"/>
        </w:rPr>
        <w:t>任何一项缺陷或损坏修复后，经检查证明其影响了工程或工程设备的使用性能，承包人应按照第61条约定重新检（试）验，重新检（试）验的费用由责任方承担。</w:t>
      </w:r>
    </w:p>
    <w:p w14:paraId="0971878F">
      <w:pPr>
        <w:spacing w:line="360" w:lineRule="auto"/>
        <w:rPr>
          <w:rFonts w:ascii="仿宋" w:hAnsi="仿宋" w:eastAsia="仿宋"/>
          <w:b/>
          <w:bCs/>
          <w:lang w:eastAsia="zh-CN"/>
        </w:rPr>
      </w:pPr>
      <w:bookmarkStart w:id="291" w:name="_Toc14236"/>
      <w:r>
        <w:rPr>
          <w:rFonts w:hint="eastAsia" w:ascii="仿宋" w:hAnsi="仿宋" w:eastAsia="仿宋" w:cs="仿宋"/>
          <w:b/>
          <w:bCs/>
          <w:lang w:eastAsia="zh-CN"/>
        </w:rPr>
        <w:t>66</w:t>
      </w:r>
      <w:r>
        <w:rPr>
          <w:rFonts w:ascii="仿宋" w:hAnsi="仿宋" w:eastAsia="仿宋" w:cs="仿宋"/>
          <w:b/>
          <w:bCs/>
          <w:lang w:eastAsia="zh-CN"/>
        </w:rPr>
        <w:t>.5</w:t>
      </w:r>
      <w:bookmarkEnd w:id="291"/>
    </w:p>
    <w:p w14:paraId="636A1F9C">
      <w:pPr>
        <w:widowControl w:val="0"/>
        <w:spacing w:line="360" w:lineRule="auto"/>
        <w:ind w:left="1850" w:leftChars="771"/>
        <w:jc w:val="both"/>
        <w:rPr>
          <w:rFonts w:ascii="仿宋" w:hAnsi="仿宋" w:eastAsia="仿宋"/>
          <w:b/>
          <w:bCs/>
          <w:lang w:eastAsia="zh-CN"/>
        </w:rPr>
      </w:pPr>
      <w:r>
        <w:rPr>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4EAD85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4EAD85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lang w:eastAsia="zh-CN"/>
        </w:rPr>
        <w:t>缺陷责任期内承包人为缺陷修复工作需要，有权进入工程现场，但应遵守发包人的保安和保密等规定。</w:t>
      </w:r>
    </w:p>
    <w:p w14:paraId="794B9962">
      <w:pPr>
        <w:spacing w:line="360" w:lineRule="auto"/>
        <w:rPr>
          <w:rFonts w:ascii="仿宋" w:hAnsi="仿宋" w:eastAsia="仿宋"/>
          <w:b/>
          <w:bCs/>
          <w:lang w:eastAsia="zh-CN"/>
        </w:rPr>
      </w:pPr>
      <w:bookmarkStart w:id="292" w:name="_Toc19809"/>
      <w:r>
        <w:rPr>
          <w:lang w:eastAsia="zh-CN" w:bidi="ar-SA"/>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07F696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07F696E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.6</w:t>
      </w:r>
      <w:bookmarkEnd w:id="292"/>
    </w:p>
    <w:p w14:paraId="64482C27">
      <w:pPr>
        <w:widowControl w:val="0"/>
        <w:spacing w:line="360" w:lineRule="auto"/>
        <w:ind w:left="1850" w:leftChars="771"/>
        <w:jc w:val="both"/>
        <w:rPr>
          <w:rFonts w:ascii="仿宋" w:hAnsi="仿宋" w:eastAsia="仿宋"/>
          <w:b/>
          <w:bCs/>
          <w:lang w:eastAsia="zh-CN"/>
        </w:rPr>
      </w:pPr>
      <w:r>
        <w:rPr>
          <w:rFonts w:hint="eastAsia" w:ascii="仿宋" w:hAnsi="仿宋" w:eastAsia="仿宋" w:cs="仿宋"/>
          <w:lang w:eastAsia="zh-CN"/>
        </w:rPr>
        <w:t>在专用条款约定的缺陷责任期（包括第66</w:t>
      </w:r>
      <w:r>
        <w:rPr>
          <w:rFonts w:ascii="仿宋" w:hAnsi="仿宋" w:eastAsia="仿宋" w:cs="仿宋"/>
          <w:lang w:eastAsia="zh-CN"/>
        </w:rPr>
        <w:t>.2</w:t>
      </w:r>
      <w:r>
        <w:rPr>
          <w:rFonts w:hint="eastAsia" w:ascii="仿宋" w:hAnsi="仿宋" w:eastAsia="仿宋" w:cs="仿宋"/>
          <w:lang w:eastAsia="zh-CN"/>
        </w:rPr>
        <w:t>款延长的期限）终止后的</w:t>
      </w:r>
      <w:r>
        <w:rPr>
          <w:rFonts w:ascii="仿宋" w:hAnsi="仿宋" w:eastAsia="仿宋" w:cs="仿宋"/>
          <w:lang w:eastAsia="zh-CN"/>
        </w:rPr>
        <w:t>14</w:t>
      </w:r>
      <w:r>
        <w:rPr>
          <w:rFonts w:hint="eastAsia" w:ascii="仿宋" w:hAnsi="仿宋" w:eastAsia="仿宋" w:cs="仿宋"/>
          <w:lang w:eastAsia="zh-CN"/>
        </w:rPr>
        <w:t>天内，发包人应向承包人颁发缺陷责任期终止证书，并返还相应的质量保证金。</w:t>
      </w:r>
    </w:p>
    <w:p w14:paraId="3FD2AF35">
      <w:pPr>
        <w:spacing w:line="360" w:lineRule="auto"/>
        <w:rPr>
          <w:rFonts w:ascii="仿宋" w:hAnsi="仿宋" w:eastAsia="仿宋"/>
          <w:b/>
          <w:bCs/>
          <w:lang w:eastAsia="zh-CN"/>
        </w:rPr>
      </w:pPr>
      <w:bookmarkStart w:id="293" w:name="_Toc4724"/>
      <w:r>
        <w:rPr>
          <w:lang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266FF9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266FF9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.7</w:t>
      </w:r>
      <w:bookmarkEnd w:id="293"/>
    </w:p>
    <w:p w14:paraId="10985255">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3E9B44B2">
      <w:pPr>
        <w:spacing w:line="360" w:lineRule="auto"/>
        <w:rPr>
          <w:rFonts w:ascii="仿宋" w:hAnsi="仿宋" w:eastAsia="仿宋"/>
          <w:lang w:eastAsia="zh-CN"/>
        </w:rPr>
      </w:pPr>
      <w:bookmarkStart w:id="294" w:name="_Toc31105"/>
      <w:r>
        <w:rPr>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327D6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327D6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.8</w:t>
      </w:r>
      <w:bookmarkEnd w:id="294"/>
    </w:p>
    <w:p w14:paraId="65A734E2">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合同双方当事人应在专用条款和合同工程质量保修书中约定质量保修期，但不得低于《房屋建筑工程质量保修办法》第七条以及《建设工程质量管理条例》第四十条规定的最低保修期限。</w:t>
      </w:r>
    </w:p>
    <w:p w14:paraId="5AA4A23C">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质量保修期自竣工验收</w:t>
      </w:r>
      <w:r>
        <w:rPr>
          <w:rFonts w:ascii="仿宋" w:hAnsi="仿宋" w:eastAsia="仿宋" w:cs="仿宋"/>
          <w:lang w:eastAsia="zh-CN"/>
        </w:rPr>
        <w:t>合格</w:t>
      </w:r>
      <w:r>
        <w:rPr>
          <w:rFonts w:hint="eastAsia" w:ascii="仿宋" w:hAnsi="仿宋" w:eastAsia="仿宋" w:cs="仿宋"/>
          <w:lang w:eastAsia="zh-CN"/>
        </w:rPr>
        <w:t>之日起计算。在全部工程竣工验收前，已经发包人提前验收的单项工程，其质量保修期的起算日期相应提前。</w:t>
      </w:r>
    </w:p>
    <w:p w14:paraId="78F0B35B">
      <w:pPr>
        <w:spacing w:line="360" w:lineRule="auto"/>
        <w:rPr>
          <w:rFonts w:ascii="仿宋" w:hAnsi="仿宋" w:eastAsia="仿宋" w:cs="仿宋"/>
          <w:b/>
          <w:bCs/>
          <w:u w:val="dotted"/>
          <w:lang w:eastAsia="zh-CN"/>
        </w:rPr>
      </w:pPr>
      <w:bookmarkStart w:id="295" w:name="_Toc1338"/>
      <w:r>
        <w:rPr>
          <w:rFonts w:hint="eastAsia" w:ascii="仿宋" w:hAnsi="仿宋" w:eastAsia="仿宋" w:cs="仿宋"/>
          <w:b/>
          <w:bCs/>
          <w:lang w:eastAsia="zh-CN"/>
        </w:rPr>
        <w:t>66</w:t>
      </w:r>
      <w:r>
        <w:rPr>
          <w:rFonts w:ascii="仿宋" w:hAnsi="仿宋" w:eastAsia="仿宋" w:cs="仿宋"/>
          <w:b/>
          <w:bCs/>
          <w:lang w:eastAsia="zh-CN"/>
        </w:rPr>
        <w:t>.9</w:t>
      </w:r>
      <w:bookmarkEnd w:id="295"/>
    </w:p>
    <w:p w14:paraId="451DA8EA">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05D2B174">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05D2B174">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DE5E06B">
      <w:pPr>
        <w:spacing w:line="360" w:lineRule="auto"/>
        <w:rPr>
          <w:rFonts w:ascii="仿宋" w:hAnsi="仿宋" w:eastAsia="仿宋" w:cs="仿宋"/>
          <w:u w:val="dotted"/>
          <w:lang w:eastAsia="zh-CN"/>
        </w:rPr>
      </w:pPr>
      <w:bookmarkStart w:id="296" w:name="_Toc13407"/>
      <w:r>
        <w:rPr>
          <w:lang w:eastAsia="zh-CN" w:bidi="ar-SA"/>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19A3609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19A36093">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.10</w:t>
      </w:r>
      <w:bookmarkEnd w:id="296"/>
    </w:p>
    <w:p w14:paraId="16DF2052">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承包人修复属于质量缺陷以外的费用，由责任方承担。</w:t>
      </w:r>
    </w:p>
    <w:p w14:paraId="08E7AD27">
      <w:pPr>
        <w:adjustRightInd w:val="0"/>
        <w:snapToGrid w:val="0"/>
        <w:spacing w:line="360" w:lineRule="auto"/>
        <w:rPr>
          <w:rFonts w:ascii="仿宋" w:hAnsi="仿宋" w:eastAsia="仿宋" w:cs="仿宋"/>
          <w:u w:val="single"/>
          <w:lang w:eastAsia="zh-CN"/>
        </w:rPr>
      </w:pPr>
    </w:p>
    <w:p w14:paraId="3AEA6FF5">
      <w:pPr>
        <w:tabs>
          <w:tab w:val="left" w:pos="1620"/>
        </w:tabs>
        <w:adjustRightInd w:val="0"/>
        <w:snapToGrid w:val="0"/>
        <w:spacing w:line="360" w:lineRule="auto"/>
        <w:jc w:val="center"/>
        <w:outlineLvl w:val="1"/>
        <w:rPr>
          <w:lang w:eastAsia="zh-CN"/>
        </w:rPr>
      </w:pPr>
      <w:bookmarkStart w:id="297" w:name="_Toc155189121"/>
      <w:r>
        <w:rPr>
          <w:rFonts w:hint="eastAsia" w:ascii="仿宋" w:hAnsi="仿宋" w:eastAsia="仿宋" w:cs="仿宋"/>
          <w:b/>
          <w:bCs/>
          <w:lang w:eastAsia="zh-CN"/>
        </w:rPr>
        <w:t>七、合同价格</w:t>
      </w:r>
      <w:bookmarkEnd w:id="297"/>
    </w:p>
    <w:p w14:paraId="4ED5EC16">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298" w:name="_Toc155189122"/>
      <w:r>
        <w:rPr>
          <w:rFonts w:ascii="仿宋" w:hAnsi="仿宋" w:eastAsia="仿宋" w:cs="仿宋"/>
          <w:bCs w:val="0"/>
          <w:sz w:val="24"/>
          <w:szCs w:val="24"/>
          <w:lang w:eastAsia="zh-CN"/>
        </w:rPr>
        <w:t>6</w:t>
      </w:r>
      <w:r>
        <w:rPr>
          <w:rFonts w:hint="eastAsia" w:ascii="仿宋" w:hAnsi="仿宋" w:eastAsia="仿宋" w:cs="仿宋"/>
          <w:bCs w:val="0"/>
          <w:sz w:val="24"/>
          <w:szCs w:val="24"/>
          <w:lang w:eastAsia="zh-CN"/>
        </w:rPr>
        <w:t>7资金计划和安排</w:t>
      </w:r>
      <w:bookmarkEnd w:id="298"/>
    </w:p>
    <w:p w14:paraId="7FCED8E9">
      <w:pPr>
        <w:pStyle w:val="40"/>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3D646971">
      <w:pPr>
        <w:widowControl w:val="0"/>
        <w:spacing w:line="360" w:lineRule="auto"/>
        <w:ind w:left="1850" w:leftChars="771"/>
        <w:jc w:val="both"/>
        <w:rPr>
          <w:rFonts w:ascii="仿宋" w:hAnsi="仿宋" w:eastAsia="仿宋"/>
          <w:b/>
          <w:bCs/>
          <w:lang w:eastAsia="zh-CN"/>
        </w:rPr>
      </w:pPr>
      <w:r>
        <w:rPr>
          <w:lang w:eastAsia="zh-CN" w:bidi="ar-SA"/>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ED06CEC">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7ED06CEC">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502DE533">
      <w:pPr>
        <w:pStyle w:val="40"/>
        <w:adjustRightInd w:val="0"/>
        <w:snapToGrid w:val="0"/>
        <w:spacing w:line="360" w:lineRule="auto"/>
        <w:ind w:left="1617" w:hanging="1617" w:hangingChars="671"/>
        <w:rPr>
          <w:rFonts w:ascii="仿宋" w:hAnsi="仿宋" w:eastAsia="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0BBEA481">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2EB220C8">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2EB220C8">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lang w:eastAsia="zh-CN"/>
        </w:rPr>
        <w:t>发包人在收到承包人提交的工程资金需求计划书后</w:t>
      </w:r>
      <w:r>
        <w:rPr>
          <w:rFonts w:ascii="仿宋" w:hAnsi="仿宋" w:eastAsia="仿宋" w:cs="仿宋"/>
          <w:lang w:eastAsia="zh-CN"/>
        </w:rPr>
        <w:t>28</w:t>
      </w:r>
      <w:r>
        <w:rPr>
          <w:rFonts w:hint="eastAsia" w:ascii="仿宋" w:hAnsi="仿宋" w:eastAsia="仿宋" w:cs="仿宋"/>
          <w:lang w:eastAsia="zh-CN"/>
        </w:rPr>
        <w:t>天内，应根据合同约定提供已做出资金安排的合理证据，表明自己有能力按照第83条约定支付合同价款。如果发包人对资金安排作出任何变更时，应及时将变更的详情通知承包人。</w:t>
      </w:r>
    </w:p>
    <w:p w14:paraId="2BB9AD93">
      <w:pPr>
        <w:spacing w:line="360" w:lineRule="auto"/>
        <w:rPr>
          <w:lang w:eastAsia="zh-CN"/>
        </w:rPr>
      </w:pPr>
    </w:p>
    <w:p w14:paraId="0D44A989">
      <w:pPr>
        <w:pStyle w:val="5"/>
        <w:tabs>
          <w:tab w:val="left" w:pos="360"/>
          <w:tab w:val="left" w:pos="420"/>
        </w:tabs>
        <w:spacing w:before="120" w:beforeLines="50" w:after="120" w:afterLines="50" w:line="360" w:lineRule="auto"/>
        <w:rPr>
          <w:rFonts w:ascii="仿宋" w:hAnsi="仿宋" w:eastAsia="仿宋" w:cs="仿宋"/>
          <w:bCs w:val="0"/>
          <w:sz w:val="24"/>
          <w:szCs w:val="24"/>
          <w:lang w:eastAsia="zh-CN"/>
        </w:rPr>
      </w:pPr>
      <w:bookmarkStart w:id="299" w:name="_Toc155189123"/>
      <w:r>
        <w:rPr>
          <w:rFonts w:hint="eastAsia" w:ascii="仿宋" w:hAnsi="仿宋" w:eastAsia="仿宋" w:cs="仿宋"/>
          <w:bCs w:val="0"/>
          <w:sz w:val="24"/>
          <w:szCs w:val="24"/>
          <w:lang w:eastAsia="zh-CN"/>
        </w:rPr>
        <w:t>68联合体牵头人项目管理费</w:t>
      </w:r>
      <w:bookmarkEnd w:id="299"/>
    </w:p>
    <w:p w14:paraId="1E28AB0A">
      <w:pPr>
        <w:widowControl w:val="0"/>
        <w:spacing w:line="360" w:lineRule="auto"/>
        <w:ind w:left="1850" w:leftChars="771"/>
        <w:jc w:val="both"/>
        <w:rPr>
          <w:rFonts w:ascii="仿宋" w:hAnsi="仿宋" w:eastAsia="仿宋" w:cs="仿宋"/>
          <w:lang w:eastAsia="zh-CN"/>
        </w:rPr>
      </w:pPr>
      <w:bookmarkStart w:id="300" w:name="OLE_LINK1"/>
      <w:bookmarkStart w:id="301" w:name="OLE_LINK2"/>
      <w:r>
        <w:rPr>
          <w:rFonts w:ascii="仿宋" w:hAnsi="仿宋" w:eastAsia="仿宋" w:cs="仿宋"/>
          <w:lang w:eastAsia="zh-CN" w:bidi="ar-SA"/>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DA642B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0608;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5DA642B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9364FF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牵头人项目管理费由发包人直接支付给联合体牵头人并从合同总价中扣除，支付时间、支付比例在专用条款中约定。</w:t>
      </w:r>
    </w:p>
    <w:p w14:paraId="53A5719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合同履行期间，若牵头人及其授权的承包人代表不作为或存在过错，发包人有权部分或全部扣除该费用，并追究相关责任，扣除金额或比例在专用条款中约定。</w:t>
      </w:r>
    </w:p>
    <w:p w14:paraId="0D03B208">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牵头人项目管理费由</w:t>
      </w:r>
      <w:r>
        <w:rPr>
          <w:rFonts w:ascii="仿宋" w:hAnsi="仿宋" w:eastAsia="仿宋" w:cs="仿宋"/>
          <w:lang w:eastAsia="zh-CN"/>
        </w:rPr>
        <w:t>联合体</w:t>
      </w:r>
      <w:r>
        <w:rPr>
          <w:rFonts w:hint="eastAsia" w:ascii="仿宋" w:hAnsi="仿宋" w:eastAsia="仿宋" w:cs="仿宋"/>
          <w:lang w:eastAsia="zh-CN"/>
        </w:rPr>
        <w:t>各</w:t>
      </w:r>
      <w:r>
        <w:rPr>
          <w:rFonts w:ascii="仿宋" w:hAnsi="仿宋" w:eastAsia="仿宋" w:cs="仿宋"/>
          <w:lang w:eastAsia="zh-CN"/>
        </w:rPr>
        <w:t>成员</w:t>
      </w:r>
      <w:r>
        <w:rPr>
          <w:rFonts w:hint="eastAsia" w:ascii="仿宋" w:hAnsi="仿宋" w:eastAsia="仿宋" w:cs="仿宋"/>
          <w:lang w:eastAsia="zh-CN"/>
        </w:rPr>
        <w:t>单位分摊，联合体各成员单位分摊的金额、计费方式、支付方式以及违约处罚方式，由联合体各成员单位在联合体承包协议书中约定。</w:t>
      </w:r>
    </w:p>
    <w:bookmarkEnd w:id="300"/>
    <w:bookmarkEnd w:id="301"/>
    <w:p w14:paraId="61D1A044">
      <w:pPr>
        <w:pStyle w:val="40"/>
        <w:adjustRightInd w:val="0"/>
        <w:snapToGrid w:val="0"/>
        <w:spacing w:line="360" w:lineRule="auto"/>
        <w:rPr>
          <w:rFonts w:ascii="仿宋" w:hAnsi="仿宋" w:eastAsia="仿宋"/>
          <w:b/>
          <w:bCs/>
          <w:sz w:val="24"/>
          <w:szCs w:val="24"/>
          <w:lang w:eastAsia="zh-CN"/>
        </w:rPr>
      </w:pPr>
    </w:p>
    <w:p w14:paraId="41FE35DB">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02" w:name="_Toc155189124"/>
      <w:r>
        <w:rPr>
          <w:rFonts w:hint="eastAsia" w:ascii="仿宋" w:hAnsi="仿宋" w:eastAsia="仿宋" w:cs="仿宋"/>
          <w:bCs w:val="0"/>
          <w:sz w:val="24"/>
          <w:szCs w:val="24"/>
          <w:lang w:eastAsia="zh-CN"/>
        </w:rPr>
        <w:t>★69合同价格的约定与调整</w:t>
      </w:r>
      <w:bookmarkEnd w:id="302"/>
    </w:p>
    <w:p w14:paraId="5064F4A4">
      <w:pPr>
        <w:pStyle w:val="40"/>
        <w:adjustRightInd w:val="0"/>
        <w:snapToGrid w:val="0"/>
        <w:spacing w:line="360" w:lineRule="auto"/>
        <w:ind w:left="1446" w:hanging="1446" w:hangingChars="600"/>
        <w:rPr>
          <w:rFonts w:ascii="仿宋" w:hAnsi="仿宋" w:eastAsia="仿宋" w:cs="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.1</w:t>
      </w:r>
    </w:p>
    <w:p w14:paraId="4C0A0880">
      <w:pPr>
        <w:widowControl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7B30E69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6512;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7B30E69E">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37F4F6EF">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4BB1FFE5">
      <w:pPr>
        <w:spacing w:line="360" w:lineRule="auto"/>
        <w:rPr>
          <w:rFonts w:ascii="仿宋" w:hAnsi="仿宋" w:eastAsia="仿宋" w:cs="仿宋"/>
          <w:u w:val="dotted"/>
          <w:lang w:eastAsia="zh-CN"/>
        </w:rPr>
      </w:pPr>
      <w:bookmarkStart w:id="303" w:name="_Toc10655"/>
      <w:r>
        <w:rPr>
          <w:rFonts w:hint="eastAsia" w:ascii="仿宋" w:hAnsi="仿宋" w:eastAsia="仿宋" w:cs="仿宋"/>
          <w:b/>
          <w:bCs/>
          <w:lang w:eastAsia="zh-CN"/>
        </w:rPr>
        <w:t>69</w:t>
      </w:r>
      <w:r>
        <w:rPr>
          <w:rFonts w:ascii="仿宋" w:hAnsi="仿宋" w:eastAsia="仿宋" w:cs="仿宋"/>
          <w:b/>
          <w:bCs/>
          <w:lang w:eastAsia="zh-CN"/>
        </w:rPr>
        <w:t>.</w:t>
      </w:r>
      <w:r>
        <w:rPr>
          <w:rFonts w:hint="eastAsia" w:ascii="仿宋" w:hAnsi="仿宋" w:eastAsia="仿宋" w:cs="仿宋"/>
          <w:b/>
          <w:bCs/>
          <w:lang w:eastAsia="zh-CN"/>
        </w:rPr>
        <w:t>2</w:t>
      </w:r>
      <w:bookmarkEnd w:id="303"/>
    </w:p>
    <w:p w14:paraId="06B2E291">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2097536"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5845BE72">
                            <w:pPr>
                              <w:pStyle w:val="2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7536;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5845BE72">
                      <w:pPr>
                        <w:pStyle w:val="2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lang w:eastAsia="zh-CN"/>
        </w:rPr>
        <w:t>项目工程总承包应当采用总价合同，但特殊专项费用或受后续施工影响较大的可变因素较多的子项工程可采用单价合同或其他合同价格形式。发包</w:t>
      </w:r>
      <w:r>
        <w:rPr>
          <w:rFonts w:ascii="仿宋" w:hAnsi="仿宋" w:eastAsia="仿宋"/>
          <w:lang w:eastAsia="zh-CN"/>
        </w:rPr>
        <w:t>人、</w:t>
      </w:r>
      <w:r>
        <w:rPr>
          <w:rFonts w:hint="eastAsia" w:ascii="仿宋" w:hAnsi="仿宋" w:eastAsia="仿宋"/>
          <w:lang w:eastAsia="zh-CN"/>
        </w:rPr>
        <w:t>承</w:t>
      </w:r>
      <w:r>
        <w:rPr>
          <w:rFonts w:ascii="仿宋" w:hAnsi="仿宋" w:eastAsia="仿宋"/>
          <w:lang w:eastAsia="zh-CN"/>
        </w:rPr>
        <w:t>包人</w:t>
      </w:r>
      <w:r>
        <w:rPr>
          <w:rFonts w:hint="eastAsia" w:ascii="仿宋" w:hAnsi="仿宋" w:eastAsia="仿宋"/>
          <w:lang w:eastAsia="zh-CN"/>
        </w:rPr>
        <w:t>结合第72条约定的计量和计价规则在专用条款第72条中约定适用范围</w:t>
      </w:r>
      <w:r>
        <w:rPr>
          <w:rFonts w:hint="eastAsia" w:ascii="仿宋" w:hAnsi="仿宋" w:eastAsia="仿宋" w:cs="仿宋"/>
          <w:lang w:eastAsia="zh-CN"/>
        </w:rPr>
        <w:t>：</w:t>
      </w:r>
    </w:p>
    <w:p w14:paraId="17AA772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w:t>
      </w:r>
      <w:r>
        <w:rPr>
          <w:rFonts w:ascii="仿宋" w:hAnsi="仿宋" w:eastAsia="仿宋" w:cs="仿宋"/>
          <w:lang w:eastAsia="zh-CN"/>
        </w:rPr>
        <w:t>总价合同</w:t>
      </w:r>
      <w:r>
        <w:rPr>
          <w:rFonts w:hint="eastAsia" w:ascii="仿宋" w:hAnsi="仿宋" w:eastAsia="仿宋" w:cs="仿宋"/>
          <w:lang w:eastAsia="zh-CN"/>
        </w:rPr>
        <w:t>。</w:t>
      </w:r>
      <w:r>
        <w:rPr>
          <w:rFonts w:ascii="仿宋" w:hAnsi="仿宋" w:eastAsia="仿宋" w:cs="仿宋"/>
          <w:lang w:eastAsia="zh-CN"/>
        </w:rPr>
        <w:t>总价合同是指合同当事人约定以</w:t>
      </w:r>
      <w:r>
        <w:rPr>
          <w:rFonts w:hint="eastAsia" w:ascii="仿宋" w:hAnsi="仿宋" w:eastAsia="仿宋" w:cs="仿宋"/>
          <w:lang w:eastAsia="zh-CN"/>
        </w:rPr>
        <w:t>发包人提供的项目基础资料、发包人要求、标准规范、合同价格清单</w:t>
      </w:r>
      <w:r>
        <w:rPr>
          <w:rFonts w:ascii="仿宋" w:hAnsi="仿宋" w:eastAsia="仿宋" w:cs="仿宋"/>
          <w:lang w:eastAsia="zh-CN"/>
        </w:rPr>
        <w:t>及有关条件进行合同价格计算、调整和确认的建设工程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除合同约定允许调整的事项外，合同总价不予调整。</w:t>
      </w:r>
    </w:p>
    <w:p w14:paraId="01A98F3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）总价合同＋部分单价合同。其中</w:t>
      </w:r>
      <w:r>
        <w:rPr>
          <w:rFonts w:ascii="仿宋" w:hAnsi="仿宋" w:eastAsia="仿宋" w:cs="仿宋"/>
          <w:lang w:eastAsia="zh-CN"/>
        </w:rPr>
        <w:t>单价合同是指合同当事人约定以</w:t>
      </w:r>
      <w:r>
        <w:rPr>
          <w:rFonts w:hint="eastAsia" w:ascii="仿宋" w:hAnsi="仿宋" w:eastAsia="仿宋" w:cs="仿宋"/>
          <w:lang w:eastAsia="zh-CN"/>
        </w:rPr>
        <w:t>合同价格</w:t>
      </w:r>
      <w:r>
        <w:rPr>
          <w:rFonts w:ascii="仿宋" w:hAnsi="仿宋" w:eastAsia="仿宋" w:cs="仿宋"/>
          <w:lang w:eastAsia="zh-CN"/>
        </w:rPr>
        <w:t>清单及其综合单价进行合同价格计算、调整和确认的建设工程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p>
    <w:p w14:paraId="60E75950">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（3）</w:t>
      </w:r>
      <w:r>
        <w:rPr>
          <w:rFonts w:ascii="仿宋" w:hAnsi="仿宋" w:eastAsia="仿宋" w:cs="仿宋"/>
          <w:lang w:eastAsia="zh-CN"/>
        </w:rPr>
        <w:t>其它价格形式</w:t>
      </w:r>
      <w:r>
        <w:rPr>
          <w:rFonts w:hint="eastAsia" w:ascii="仿宋" w:hAnsi="仿宋" w:eastAsia="仿宋" w:cs="仿宋"/>
          <w:lang w:eastAsia="zh-CN"/>
        </w:rPr>
        <w:t>。</w:t>
      </w:r>
      <w:r>
        <w:rPr>
          <w:rFonts w:ascii="仿宋" w:hAnsi="仿宋" w:eastAsia="仿宋" w:cs="仿宋"/>
          <w:lang w:eastAsia="zh-CN"/>
        </w:rPr>
        <w:t>合同当事人在专用条款中约定其他合同价格形式</w:t>
      </w:r>
      <w:r>
        <w:rPr>
          <w:rFonts w:hint="eastAsia" w:ascii="仿宋" w:hAnsi="仿宋" w:eastAsia="仿宋" w:cs="仿宋"/>
          <w:lang w:eastAsia="zh-CN"/>
        </w:rPr>
        <w:t>及合同价格的计算依据、计算方法</w:t>
      </w:r>
      <w:r>
        <w:rPr>
          <w:rFonts w:ascii="仿宋" w:hAnsi="仿宋" w:eastAsia="仿宋" w:cs="仿宋"/>
          <w:lang w:eastAsia="zh-CN"/>
        </w:rPr>
        <w:t>。</w:t>
      </w:r>
    </w:p>
    <w:p w14:paraId="265A3E56">
      <w:pPr>
        <w:spacing w:line="360" w:lineRule="auto"/>
        <w:rPr>
          <w:rFonts w:ascii="仿宋" w:hAnsi="仿宋" w:eastAsia="仿宋"/>
          <w:b/>
          <w:bCs/>
          <w:lang w:eastAsia="zh-CN"/>
        </w:rPr>
      </w:pPr>
      <w:bookmarkStart w:id="304" w:name="_Toc18982"/>
      <w:r>
        <w:rPr>
          <w:rFonts w:hint="eastAsia" w:ascii="仿宋" w:hAnsi="仿宋" w:eastAsia="仿宋" w:cs="仿宋"/>
          <w:b/>
          <w:bCs/>
          <w:lang w:eastAsia="zh-CN"/>
        </w:rPr>
        <w:t>69</w:t>
      </w:r>
      <w:r>
        <w:rPr>
          <w:rFonts w:ascii="仿宋" w:hAnsi="仿宋" w:eastAsia="仿宋" w:cs="仿宋"/>
          <w:b/>
          <w:bCs/>
          <w:lang w:eastAsia="zh-CN"/>
        </w:rPr>
        <w:t>.3</w:t>
      </w:r>
      <w:bookmarkEnd w:id="304"/>
    </w:p>
    <w:p w14:paraId="6F163A3D">
      <w:pPr>
        <w:widowControl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875025F">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8560;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7875025F">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lang w:eastAsia="zh-CN"/>
        </w:rPr>
        <w:t>合同双方当事人应明确合同价格的调整事项。除专用条款另有约定外，允许调整事项应包括：</w:t>
      </w:r>
    </w:p>
    <w:p w14:paraId="42C51D90">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（1）因国家法律、法规、政策变化引起的合同价格的变化；</w:t>
      </w:r>
    </w:p>
    <w:p w14:paraId="1F0BEA44">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（2）因下列原因导致的可调价变更：</w:t>
      </w:r>
    </w:p>
    <w:p w14:paraId="2726FB16">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D7B404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1C5EA47D">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③ 合同执行期间（含勘察期、设计期和施工期），因不可抗力导致工程费增减的，在扣减保险理赔金额后，按剩余金额调整合同价格。</w:t>
      </w:r>
    </w:p>
    <w:p w14:paraId="75D9131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（3）主要工程材料、工程设备、人工价格与基准日期价格相比，波动幅度超过专用条款约定幅度的部分；</w:t>
      </w:r>
    </w:p>
    <w:p w14:paraId="23BD7434">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（4）非承包人原因产生的费用索赔、现场签证、赶工措施费等有关工程费用；</w:t>
      </w:r>
    </w:p>
    <w:p w14:paraId="361FC0A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（5）专用条款约定给予承包人的奖励金额；</w:t>
      </w:r>
    </w:p>
    <w:p w14:paraId="7B2E0D9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（6）专用条款约定的其他调整事项。</w:t>
      </w:r>
    </w:p>
    <w:p w14:paraId="30CB8A8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本款调整事项应分别按照第78条至第82条的约定调整合同价格。</w:t>
      </w:r>
    </w:p>
    <w:p w14:paraId="0B8D696F">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.4  </w:t>
      </w:r>
    </w:p>
    <w:p w14:paraId="4B12706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合同履行期间，</w:t>
      </w:r>
      <w:r>
        <w:rPr>
          <w:lang w:eastAsia="zh-CN"/>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727605D9">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9584;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727605D9">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D6E4E20">
      <w:pPr>
        <w:spacing w:line="360" w:lineRule="auto"/>
        <w:rPr>
          <w:lang w:eastAsia="zh-CN" w:bidi="ar-SA"/>
        </w:rPr>
      </w:pPr>
    </w:p>
    <w:p w14:paraId="2BB7D208">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05" w:name="_Toc155189125"/>
      <w:r>
        <w:rPr>
          <w:rFonts w:hint="eastAsia" w:ascii="仿宋" w:hAnsi="仿宋" w:eastAsia="仿宋" w:cs="仿宋"/>
          <w:bCs w:val="0"/>
          <w:sz w:val="24"/>
          <w:szCs w:val="24"/>
          <w:lang w:eastAsia="zh-CN"/>
        </w:rPr>
        <w:t>★70合同价格调整程序</w:t>
      </w:r>
      <w:bookmarkEnd w:id="305"/>
    </w:p>
    <w:p w14:paraId="46013D6B">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1</w:t>
      </w:r>
    </w:p>
    <w:p w14:paraId="389E1AC5">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lang w:eastAsia="zh-CN"/>
        </w:rPr>
        <mc:AlternateContent>
          <mc:Choice Requires="wps">
            <w:drawing>
              <wp:anchor distT="0" distB="0" distL="114300" distR="114300" simplePos="0" relativeHeight="25210470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77F2861D">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470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77F2861D">
                      <w:pPr>
                        <w:pStyle w:val="6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lang w:eastAsia="zh-CN"/>
        </w:rPr>
        <w:t>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天内，承包人应向监理人、造价咨询人提交合同价格调增报告，并附上相关资料。如承包人在出现合同价格调增事项后的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天内未提交合同价格调增报告的，则造价咨询人可在报发包人批准后，根据实际情况决定是否调整合同价格以及调整的金额。</w:t>
      </w:r>
    </w:p>
    <w:p w14:paraId="2475DCCC">
      <w:pPr>
        <w:pStyle w:val="40"/>
        <w:adjustRightInd w:val="0"/>
        <w:snapToGrid w:val="0"/>
        <w:spacing w:line="36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70.2</w:t>
      </w:r>
    </w:p>
    <w:p w14:paraId="58A440CB">
      <w:pPr>
        <w:pStyle w:val="40"/>
        <w:widowControl w:val="0"/>
        <w:adjustRightInd w:val="0"/>
        <w:snapToGrid w:val="0"/>
        <w:spacing w:line="360" w:lineRule="auto"/>
        <w:ind w:left="1850" w:leftChars="771"/>
        <w:jc w:val="both"/>
        <w:rPr>
          <w:rFonts w:ascii="仿宋" w:hAnsi="仿宋" w:eastAsia="仿宋"/>
          <w:sz w:val="24"/>
          <w:szCs w:val="24"/>
          <w:lang w:eastAsia="zh-CN"/>
        </w:rPr>
      </w:pPr>
      <w:r>
        <w:rPr>
          <w:sz w:val="24"/>
          <w:szCs w:val="24"/>
          <w:lang w:eastAsia="zh-CN"/>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372FFA5F">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1632;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372FFA5F">
                      <w:pPr>
                        <w:pStyle w:val="6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lang w:eastAsia="zh-CN"/>
        </w:rPr>
        <w:t>监理人、造价咨询人应在收到合同价格调增报告及相关资料之日起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天内对其核实，并予以确认或提出协商意见。造价咨询人在收到合同价格调增报告之日起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lang w:eastAsia="zh-CN"/>
        </w:rPr>
        <w:t>14</w:t>
      </w:r>
      <w:r>
        <w:rPr>
          <w:rFonts w:hint="eastAsia" w:ascii="仿宋" w:hAnsi="仿宋" w:eastAsia="仿宋" w:cs="仿宋"/>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30569EEA">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70.3</w:t>
      </w:r>
    </w:p>
    <w:p w14:paraId="061B3175">
      <w:pPr>
        <w:pStyle w:val="40"/>
        <w:widowControl w:val="0"/>
        <w:adjustRightInd w:val="0"/>
        <w:snapToGrid w:val="0"/>
        <w:spacing w:line="360" w:lineRule="auto"/>
        <w:ind w:left="1850" w:leftChars="771"/>
        <w:jc w:val="both"/>
        <w:rPr>
          <w:rFonts w:ascii="仿宋" w:hAnsi="仿宋" w:eastAsia="仿宋"/>
          <w:sz w:val="24"/>
          <w:szCs w:val="24"/>
          <w:lang w:eastAsia="zh-CN"/>
        </w:rPr>
      </w:pPr>
      <w:r>
        <w:rPr>
          <w:sz w:val="24"/>
          <w:szCs w:val="24"/>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3EE5BCB4">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2656;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3EE5BCB4">
                      <w:pPr>
                        <w:pStyle w:val="6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lang w:eastAsia="zh-CN"/>
        </w:rPr>
        <w:t>经合同双方当事人确认或造价咨询人暂定调增的合同价格，作为追加合同价格，与工程进度款或结算款同期支付。</w:t>
      </w:r>
    </w:p>
    <w:p w14:paraId="5C44FCB1">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70.4</w:t>
      </w:r>
    </w:p>
    <w:p w14:paraId="5D9EEC10">
      <w:pPr>
        <w:spacing w:line="360" w:lineRule="auto"/>
        <w:ind w:left="1850" w:leftChars="771" w:firstLine="2"/>
        <w:rPr>
          <w:rFonts w:ascii="仿宋" w:hAnsi="仿宋" w:eastAsia="仿宋"/>
          <w:lang w:eastAsia="zh-CN"/>
        </w:rPr>
      </w:pPr>
      <w:r>
        <w:rPr>
          <w:lang w:eastAsia="zh-CN" w:bidi="ar-SA"/>
        </w:rPr>
        <mc:AlternateContent>
          <mc:Choice Requires="wps">
            <w:drawing>
              <wp:anchor distT="0" distB="0" distL="114300" distR="114300" simplePos="0" relativeHeight="252103680"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257EBB6D">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3680;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257EBB6D">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lang w:eastAsia="zh-CN"/>
        </w:rPr>
        <w:t>出现合同价格调减事项时，发包人可按照本条约定的时限和要求，向承包人提交合同价格调减报告以及调减的金额，但调减的金额应按照实际确定。</w:t>
      </w:r>
    </w:p>
    <w:p w14:paraId="34D312E1">
      <w:pPr>
        <w:pStyle w:val="40"/>
        <w:tabs>
          <w:tab w:val="left" w:pos="1800"/>
        </w:tabs>
        <w:adjustRightInd w:val="0"/>
        <w:snapToGrid w:val="0"/>
        <w:spacing w:line="360" w:lineRule="auto"/>
        <w:rPr>
          <w:rFonts w:ascii="仿宋" w:hAnsi="仿宋" w:eastAsia="仿宋" w:cs="仿宋"/>
          <w:b/>
          <w:bCs/>
          <w:sz w:val="24"/>
          <w:szCs w:val="24"/>
          <w:u w:val="single"/>
          <w:lang w:eastAsia="zh-CN"/>
        </w:rPr>
      </w:pPr>
    </w:p>
    <w:p w14:paraId="20881F40">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06" w:name="_Toc155189126"/>
      <w:r>
        <w:rPr>
          <w:rFonts w:hint="eastAsia" w:ascii="仿宋" w:hAnsi="仿宋" w:eastAsia="仿宋" w:cs="仿宋"/>
          <w:bCs w:val="0"/>
          <w:sz w:val="24"/>
          <w:szCs w:val="24"/>
          <w:lang w:eastAsia="zh-CN"/>
        </w:rPr>
        <w:t>★71工作量或工程量</w:t>
      </w:r>
      <w:bookmarkEnd w:id="306"/>
    </w:p>
    <w:p w14:paraId="2123A81A">
      <w:pPr>
        <w:pStyle w:val="4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71</w:t>
      </w:r>
      <w:r>
        <w:rPr>
          <w:rFonts w:ascii="仿宋" w:hAnsi="仿宋" w:eastAsia="仿宋" w:cs="仿宋"/>
          <w:b/>
          <w:bCs/>
          <w:sz w:val="24"/>
          <w:szCs w:val="24"/>
          <w:lang w:eastAsia="zh-CN"/>
        </w:rPr>
        <w:t>.1</w:t>
      </w:r>
    </w:p>
    <w:p w14:paraId="6FF4BCB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4A4259E9">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4A4259E9">
                      <w:pPr>
                        <w:pStyle w:val="30"/>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lang w:eastAsia="zh-CN"/>
        </w:rPr>
        <w:t>合同价格清单包括勘察项目清单（如果有）、设计项目清单、BIM技术应用项目清单、设备及工器具购置项目清单（如果有）、建筑安装工程工程量清单及其它服务项目清单（如果有）。</w:t>
      </w:r>
    </w:p>
    <w:p w14:paraId="1AF8BF6E">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53D497AE">
      <w:pPr>
        <w:spacing w:line="360" w:lineRule="auto"/>
        <w:rPr>
          <w:rFonts w:ascii="仿宋" w:hAnsi="仿宋" w:eastAsia="仿宋"/>
          <w:b/>
          <w:bCs/>
          <w:lang w:eastAsia="zh-CN"/>
        </w:rPr>
      </w:pPr>
      <w:bookmarkStart w:id="307" w:name="_Toc7410"/>
      <w:r>
        <w:rPr>
          <w:rFonts w:hint="eastAsia" w:ascii="仿宋" w:hAnsi="仿宋" w:eastAsia="仿宋" w:cs="仿宋"/>
          <w:b/>
          <w:bCs/>
          <w:lang w:eastAsia="zh-CN"/>
        </w:rPr>
        <w:t>71</w:t>
      </w:r>
      <w:r>
        <w:rPr>
          <w:rFonts w:ascii="仿宋" w:hAnsi="仿宋" w:eastAsia="仿宋" w:cs="仿宋"/>
          <w:b/>
          <w:bCs/>
          <w:lang w:eastAsia="zh-CN"/>
        </w:rPr>
        <w:t>.2</w:t>
      </w:r>
      <w:bookmarkEnd w:id="307"/>
    </w:p>
    <w:p w14:paraId="1DCBDB4F">
      <w:pPr>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422AE98F">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422AE98F">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lang w:eastAsia="zh-CN"/>
        </w:rPr>
        <w:t>合同价格清单中列出的任何工作量和价格数据仅限用于变更和支付的参考资料，而不能用于其他目的。</w:t>
      </w:r>
    </w:p>
    <w:p w14:paraId="30A92B29">
      <w:pPr>
        <w:pStyle w:val="40"/>
        <w:widowControl w:val="0"/>
        <w:adjustRightInd w:val="0"/>
        <w:snapToGrid w:val="0"/>
        <w:spacing w:line="360" w:lineRule="auto"/>
        <w:ind w:left="1850" w:leftChars="771"/>
        <w:jc w:val="both"/>
        <w:rPr>
          <w:rFonts w:ascii="仿宋" w:hAnsi="仿宋" w:eastAsia="仿宋" w:cs="仿宋"/>
          <w:b/>
          <w:bCs/>
          <w:sz w:val="24"/>
          <w:szCs w:val="24"/>
          <w:lang w:eastAsia="zh-CN"/>
        </w:rPr>
      </w:pPr>
      <w:r>
        <w:rPr>
          <w:rFonts w:hint="eastAsia" w:ascii="仿宋" w:hAnsi="仿宋" w:eastAsia="仿宋"/>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64E985FB">
      <w:pPr>
        <w:pStyle w:val="40"/>
        <w:tabs>
          <w:tab w:val="left" w:pos="1800"/>
        </w:tabs>
        <w:adjustRightInd w:val="0"/>
        <w:snapToGrid w:val="0"/>
        <w:spacing w:line="360" w:lineRule="auto"/>
        <w:rPr>
          <w:rFonts w:ascii="仿宋" w:hAnsi="仿宋" w:eastAsia="仿宋"/>
          <w:sz w:val="24"/>
          <w:szCs w:val="24"/>
          <w:lang w:eastAsia="zh-CN"/>
        </w:rPr>
      </w:pPr>
    </w:p>
    <w:p w14:paraId="6DC5CFF6">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08" w:name="_Toc155189127"/>
      <w:r>
        <w:rPr>
          <w:rFonts w:hint="eastAsia" w:ascii="仿宋" w:hAnsi="仿宋" w:eastAsia="仿宋" w:cs="仿宋"/>
          <w:bCs w:val="0"/>
          <w:sz w:val="24"/>
          <w:szCs w:val="24"/>
          <w:lang w:eastAsia="zh-CN"/>
        </w:rPr>
        <w:t>★72计量和计价</w:t>
      </w:r>
      <w:bookmarkEnd w:id="308"/>
    </w:p>
    <w:p w14:paraId="58C81224">
      <w:pPr>
        <w:rPr>
          <w:rFonts w:ascii="仿宋" w:hAnsi="仿宋" w:eastAsia="仿宋" w:cs="仿宋"/>
          <w:b/>
          <w:bCs/>
          <w:lang w:eastAsia="zh-CN"/>
        </w:rPr>
      </w:pPr>
      <w:bookmarkStart w:id="309" w:name="_Toc28023"/>
      <w:r>
        <w:rPr>
          <w:rFonts w:hint="eastAsia" w:ascii="仿宋" w:hAnsi="仿宋" w:eastAsia="仿宋" w:cs="仿宋"/>
          <w:b/>
          <w:bCs/>
          <w:lang w:eastAsia="zh-CN"/>
        </w:rPr>
        <w:t>72</w:t>
      </w:r>
      <w:r>
        <w:rPr>
          <w:rFonts w:ascii="仿宋" w:hAnsi="仿宋" w:eastAsia="仿宋" w:cs="仿宋"/>
          <w:b/>
          <w:bCs/>
          <w:lang w:eastAsia="zh-CN"/>
        </w:rPr>
        <w:t>.1</w:t>
      </w:r>
      <w:bookmarkEnd w:id="309"/>
    </w:p>
    <w:p w14:paraId="0E6CE000">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02E7F533">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02E7F533">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01DA0937">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4A032B6">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0C63EA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405E183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4D3820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130C333">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.2  </w:t>
      </w:r>
    </w:p>
    <w:p w14:paraId="76BD683F">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4B810D03">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4B810D03">
                      <w:pPr>
                        <w:pStyle w:val="3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lang w:eastAsia="zh-CN"/>
        </w:rPr>
        <w:t>合同双方当事人应按照专用条款约定的计量规则、计价办法、计价依据、允许调整事项及合同价格调整办法，进行工程计量和计价。</w:t>
      </w:r>
    </w:p>
    <w:p w14:paraId="5B55284E">
      <w:pPr>
        <w:pStyle w:val="40"/>
        <w:adjustRightInd w:val="0"/>
        <w:snapToGrid w:val="0"/>
        <w:spacing w:line="360" w:lineRule="auto"/>
        <w:ind w:left="1850" w:leftChars="771"/>
        <w:rPr>
          <w:lang w:eastAsia="zh-CN"/>
        </w:rPr>
      </w:pPr>
      <w:r>
        <w:rPr>
          <w:rFonts w:hint="eastAsia" w:ascii="仿宋" w:hAnsi="仿宋" w:eastAsia="仿宋" w:cs="仿宋"/>
          <w:sz w:val="24"/>
          <w:szCs w:val="24"/>
          <w:lang w:eastAsia="zh-CN"/>
        </w:rPr>
        <w:t>监理人、造价咨询人负责工程计量和计价的核实工作。</w:t>
      </w:r>
    </w:p>
    <w:p w14:paraId="6CF81612">
      <w:pPr>
        <w:spacing w:line="360" w:lineRule="auto"/>
        <w:rPr>
          <w:rFonts w:ascii="仿宋" w:hAnsi="仿宋" w:eastAsia="仿宋"/>
          <w:b/>
          <w:bCs/>
          <w:lang w:eastAsia="zh-CN"/>
        </w:rPr>
      </w:pPr>
      <w:bookmarkStart w:id="310" w:name="_Toc15382"/>
      <w:r>
        <w:rPr>
          <w:lang w:eastAsia="zh-CN" w:bidi="ar-SA"/>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2CB54881">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2CB54881">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lang w:eastAsia="zh-CN"/>
        </w:rPr>
        <w:t>72</w:t>
      </w:r>
      <w:r>
        <w:rPr>
          <w:rFonts w:ascii="仿宋" w:hAnsi="仿宋" w:eastAsia="仿宋" w:cs="仿宋"/>
          <w:b/>
          <w:bCs/>
          <w:lang w:eastAsia="zh-CN"/>
        </w:rPr>
        <w:t>.3</w:t>
      </w:r>
      <w:bookmarkEnd w:id="310"/>
    </w:p>
    <w:p w14:paraId="0473934C">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款约定向造价咨询人提交已完工作或工程款额报告。监理人、造价咨询人应在收到报告后的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天内核实工作量或工程量，并将核实结果通知承包人、抄报发包人，作为计价和支付的依据。</w:t>
      </w:r>
    </w:p>
    <w:p w14:paraId="60E68DAB">
      <w:pPr>
        <w:pStyle w:val="40"/>
        <w:adjustRightInd w:val="0"/>
        <w:snapToGrid w:val="0"/>
        <w:spacing w:line="360" w:lineRule="auto"/>
        <w:rPr>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.4  </w:t>
      </w:r>
    </w:p>
    <w:p w14:paraId="07D5C8C5">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606CFF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606CFF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lang w:eastAsia="zh-CN"/>
        </w:rPr>
        <w:t>当造价咨询人进行现场计量时，应在计量前</w:t>
      </w:r>
      <w:r>
        <w:rPr>
          <w:rFonts w:ascii="仿宋" w:hAnsi="仿宋" w:eastAsia="仿宋" w:cs="仿宋"/>
          <w:sz w:val="24"/>
          <w:szCs w:val="24"/>
          <w:lang w:eastAsia="zh-CN"/>
        </w:rPr>
        <w:t>24</w:t>
      </w:r>
      <w:r>
        <w:rPr>
          <w:rFonts w:hint="eastAsia" w:ascii="仿宋" w:hAnsi="仿宋" w:eastAsia="仿宋" w:cs="仿宋"/>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F83D368">
      <w:pPr>
        <w:spacing w:line="360" w:lineRule="auto"/>
        <w:rPr>
          <w:rFonts w:ascii="仿宋" w:hAnsi="仿宋" w:eastAsia="仿宋"/>
          <w:b/>
          <w:bCs/>
          <w:lang w:eastAsia="zh-CN"/>
        </w:rPr>
      </w:pPr>
      <w:bookmarkStart w:id="311" w:name="_Toc14982"/>
      <w:r>
        <w:rPr>
          <w:rFonts w:hint="eastAsia" w:ascii="仿宋" w:hAnsi="仿宋" w:eastAsia="仿宋" w:cs="仿宋"/>
          <w:b/>
          <w:bCs/>
          <w:lang w:eastAsia="zh-CN"/>
        </w:rPr>
        <w:t>72</w:t>
      </w:r>
      <w:r>
        <w:rPr>
          <w:rFonts w:ascii="仿宋" w:hAnsi="仿宋" w:eastAsia="仿宋" w:cs="仿宋"/>
          <w:b/>
          <w:bCs/>
          <w:lang w:eastAsia="zh-CN"/>
        </w:rPr>
        <w:t>.5</w:t>
      </w:r>
      <w:bookmarkEnd w:id="311"/>
    </w:p>
    <w:p w14:paraId="6F520C34">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0D2578C">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70D2578C">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lang w:eastAsia="zh-CN"/>
        </w:rPr>
        <w:t>造价咨询人收到承包人按照第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款约定提交的已完工作或工程款额报告后</w:t>
      </w:r>
      <w:r>
        <w:rPr>
          <w:rFonts w:ascii="仿宋" w:hAnsi="仿宋" w:eastAsia="仿宋" w:cs="仿宋"/>
          <w:sz w:val="24"/>
          <w:szCs w:val="24"/>
          <w:lang w:eastAsia="zh-CN"/>
        </w:rPr>
        <w:t>14</w:t>
      </w:r>
      <w:r>
        <w:rPr>
          <w:rFonts w:hint="eastAsia" w:ascii="仿宋" w:hAnsi="仿宋" w:eastAsia="仿宋" w:cs="仿宋"/>
          <w:sz w:val="24"/>
          <w:szCs w:val="24"/>
          <w:lang w:eastAsia="zh-CN"/>
        </w:rPr>
        <w:t>天内，未进行计量或未向承包人通知计量结果的，从第</w:t>
      </w:r>
      <w:r>
        <w:rPr>
          <w:rFonts w:ascii="仿宋" w:hAnsi="仿宋" w:eastAsia="仿宋" w:cs="仿宋"/>
          <w:sz w:val="24"/>
          <w:szCs w:val="24"/>
          <w:lang w:eastAsia="zh-CN"/>
        </w:rPr>
        <w:t>15</w:t>
      </w:r>
      <w:r>
        <w:rPr>
          <w:rFonts w:hint="eastAsia" w:ascii="仿宋" w:hAnsi="仿宋" w:eastAsia="仿宋" w:cs="仿宋"/>
          <w:sz w:val="24"/>
          <w:szCs w:val="24"/>
          <w:lang w:eastAsia="zh-CN"/>
        </w:rPr>
        <w:t>天起，承包人报告中开列的工作量或工程量即视为被确认，作为计价和支付的依据。</w:t>
      </w:r>
    </w:p>
    <w:p w14:paraId="39AB1569">
      <w:pPr>
        <w:spacing w:line="360" w:lineRule="auto"/>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.6  </w:t>
      </w:r>
    </w:p>
    <w:p w14:paraId="736133FC">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466D1F3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466D1F3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lang w:eastAsia="zh-CN"/>
        </w:rPr>
        <w:t>如果承包人认为造价咨询人的计量结果有误，应在收到计量结果通知后的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73143864">
      <w:pPr>
        <w:spacing w:line="360" w:lineRule="auto"/>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.7  </w:t>
      </w:r>
    </w:p>
    <w:p w14:paraId="69C43941">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7D2F3282">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7D2F3282">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lang w:eastAsia="zh-CN"/>
        </w:rPr>
        <w:t>对承包人超出总承包范围的工程内容、服务内容或因承包人的原因造成返工的工作量或工程量，造价工程师均不予计量。</w:t>
      </w:r>
    </w:p>
    <w:p w14:paraId="27D5663B">
      <w:pPr>
        <w:spacing w:line="360" w:lineRule="auto"/>
        <w:rPr>
          <w:rFonts w:ascii="仿宋" w:hAnsi="仿宋" w:eastAsia="仿宋"/>
          <w:b/>
          <w:bCs/>
          <w:lang w:eastAsia="zh-CN"/>
        </w:rPr>
      </w:pPr>
      <w:bookmarkStart w:id="312" w:name="_Toc13755"/>
      <w:r>
        <w:rPr>
          <w:rFonts w:hint="eastAsia" w:ascii="仿宋" w:hAnsi="仿宋" w:eastAsia="仿宋" w:cs="仿宋"/>
          <w:b/>
          <w:bCs/>
          <w:lang w:eastAsia="zh-CN"/>
        </w:rPr>
        <w:t>72</w:t>
      </w:r>
      <w:r>
        <w:rPr>
          <w:rFonts w:ascii="仿宋" w:hAnsi="仿宋" w:eastAsia="仿宋" w:cs="仿宋"/>
          <w:b/>
          <w:bCs/>
          <w:lang w:eastAsia="zh-CN"/>
        </w:rPr>
        <w:t>.8</w:t>
      </w:r>
      <w:bookmarkEnd w:id="312"/>
    </w:p>
    <w:p w14:paraId="40BFA35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94C517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394C517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2E98258">
      <w:pPr>
        <w:pStyle w:val="40"/>
        <w:tabs>
          <w:tab w:val="left" w:pos="1620"/>
        </w:tabs>
        <w:adjustRightInd w:val="0"/>
        <w:snapToGrid w:val="0"/>
        <w:spacing w:line="360" w:lineRule="auto"/>
        <w:rPr>
          <w:rFonts w:ascii="仿宋" w:hAnsi="仿宋" w:eastAsia="仿宋" w:cs="仿宋"/>
          <w:b/>
          <w:bCs/>
          <w:sz w:val="24"/>
          <w:szCs w:val="24"/>
          <w:u w:val="single"/>
          <w:lang w:eastAsia="zh-CN"/>
        </w:rPr>
      </w:pPr>
    </w:p>
    <w:p w14:paraId="233A1F9F">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13" w:name="_Toc155189128"/>
      <w:r>
        <w:rPr>
          <w:rFonts w:hint="eastAsia" w:ascii="仿宋" w:hAnsi="仿宋" w:eastAsia="仿宋" w:cs="仿宋"/>
          <w:bCs w:val="0"/>
          <w:sz w:val="24"/>
          <w:szCs w:val="24"/>
          <w:lang w:eastAsia="zh-CN"/>
        </w:rPr>
        <w:t>★73暂列金额</w:t>
      </w:r>
      <w:bookmarkEnd w:id="313"/>
    </w:p>
    <w:p w14:paraId="07DBCC57">
      <w:pPr>
        <w:rPr>
          <w:rFonts w:ascii="仿宋" w:hAnsi="仿宋" w:eastAsia="仿宋" w:cs="仿宋"/>
          <w:b/>
          <w:bCs/>
          <w:lang w:eastAsia="zh-CN"/>
        </w:rPr>
      </w:pPr>
      <w:bookmarkStart w:id="314" w:name="_Toc19770"/>
      <w:r>
        <w:rPr>
          <w:rFonts w:hint="eastAsia" w:ascii="仿宋" w:hAnsi="仿宋" w:eastAsia="仿宋" w:cs="仿宋"/>
          <w:b/>
          <w:bCs/>
          <w:lang w:eastAsia="zh-CN"/>
        </w:rPr>
        <w:t>73</w:t>
      </w:r>
      <w:r>
        <w:rPr>
          <w:rFonts w:ascii="仿宋" w:hAnsi="仿宋" w:eastAsia="仿宋" w:cs="仿宋"/>
          <w:b/>
          <w:bCs/>
          <w:lang w:eastAsia="zh-CN"/>
        </w:rPr>
        <w:t>.1</w:t>
      </w:r>
      <w:bookmarkEnd w:id="314"/>
    </w:p>
    <w:p w14:paraId="163AD437">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42CE7F6A">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42CE7F6A">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lang w:eastAsia="zh-CN"/>
        </w:rPr>
        <w:t>合同双方当事人应在专用条款中明确合同价格清单中开列的暂列金额。</w:t>
      </w:r>
    </w:p>
    <w:p w14:paraId="69EBF4B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C179C79">
      <w:pPr>
        <w:spacing w:line="360" w:lineRule="auto"/>
        <w:rPr>
          <w:rFonts w:ascii="仿宋" w:hAnsi="仿宋" w:eastAsia="仿宋"/>
          <w:b/>
          <w:bCs/>
          <w:lang w:eastAsia="zh-CN"/>
        </w:rPr>
      </w:pPr>
      <w:bookmarkStart w:id="315" w:name="_Toc32231"/>
      <w:r>
        <w:rPr>
          <w:rFonts w:hint="eastAsia" w:ascii="仿宋" w:hAnsi="仿宋" w:eastAsia="仿宋" w:cs="仿宋"/>
          <w:b/>
          <w:bCs/>
          <w:lang w:eastAsia="zh-CN"/>
        </w:rPr>
        <w:t>73</w:t>
      </w:r>
      <w:r>
        <w:rPr>
          <w:rFonts w:ascii="仿宋" w:hAnsi="仿宋" w:eastAsia="仿宋" w:cs="仿宋"/>
          <w:b/>
          <w:bCs/>
          <w:lang w:eastAsia="zh-CN"/>
        </w:rPr>
        <w:t>.2</w:t>
      </w:r>
      <w:bookmarkEnd w:id="315"/>
    </w:p>
    <w:p w14:paraId="50DA83D4">
      <w:pPr>
        <w:pStyle w:val="40"/>
        <w:adjustRightInd w:val="0"/>
        <w:snapToGrid w:val="0"/>
        <w:spacing w:line="360" w:lineRule="auto"/>
        <w:ind w:left="1850" w:leftChars="771"/>
        <w:rPr>
          <w:rFonts w:ascii="仿宋" w:hAnsi="仿宋" w:eastAsia="仿宋"/>
          <w:b/>
          <w:bCs/>
          <w:sz w:val="24"/>
          <w:szCs w:val="24"/>
          <w:lang w:eastAsia="zh-CN"/>
        </w:rPr>
      </w:pPr>
      <w:r>
        <w:rPr>
          <w:lang w:eastAsia="zh-CN"/>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62797DF1">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62797DF1">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lang w:eastAsia="zh-CN"/>
        </w:rPr>
        <w:t>经发包人批准后，监理人应就承包人实施第73</w:t>
      </w:r>
      <w:r>
        <w:rPr>
          <w:rFonts w:ascii="仿宋" w:hAnsi="仿宋" w:eastAsia="仿宋" w:cs="仿宋"/>
          <w:sz w:val="24"/>
          <w:szCs w:val="24"/>
          <w:lang w:eastAsia="zh-CN"/>
        </w:rPr>
        <w:t>.1</w:t>
      </w:r>
      <w:r>
        <w:rPr>
          <w:rFonts w:hint="eastAsia" w:ascii="仿宋" w:hAnsi="仿宋" w:eastAsia="仿宋" w:cs="仿宋"/>
          <w:sz w:val="24"/>
          <w:szCs w:val="24"/>
          <w:lang w:eastAsia="zh-CN"/>
        </w:rPr>
        <w:t>款约定的工作发出书面指令。承包人应就此项指令提出所需价款，经造价咨询人核实并由其报发包人确认后，向承包人支付相关款项。</w:t>
      </w:r>
    </w:p>
    <w:p w14:paraId="6A004CDB">
      <w:pPr>
        <w:spacing w:line="360" w:lineRule="auto"/>
        <w:rPr>
          <w:rFonts w:ascii="仿宋" w:hAnsi="仿宋" w:eastAsia="仿宋"/>
          <w:b/>
          <w:bCs/>
          <w:lang w:eastAsia="zh-CN"/>
        </w:rPr>
      </w:pPr>
      <w:bookmarkStart w:id="316" w:name="_Toc3441"/>
      <w:r>
        <w:rPr>
          <w:rFonts w:hint="eastAsia" w:ascii="仿宋" w:hAnsi="仿宋" w:eastAsia="仿宋" w:cs="仿宋"/>
          <w:b/>
          <w:bCs/>
          <w:lang w:eastAsia="zh-CN"/>
        </w:rPr>
        <w:t>73</w:t>
      </w:r>
      <w:r>
        <w:rPr>
          <w:rFonts w:ascii="仿宋" w:hAnsi="仿宋" w:eastAsia="仿宋" w:cs="仿宋"/>
          <w:b/>
          <w:bCs/>
          <w:lang w:eastAsia="zh-CN"/>
        </w:rPr>
        <w:t>.3</w:t>
      </w:r>
      <w:bookmarkEnd w:id="316"/>
    </w:p>
    <w:p w14:paraId="28915C87">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0707C4D2">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0707C4D2">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lang w:eastAsia="zh-CN"/>
        </w:rPr>
        <w:t>造价咨询人有要求时，承包人应提供使用暂列金额支付项目的所有报价单、发票、账单或收据。</w:t>
      </w:r>
    </w:p>
    <w:p w14:paraId="6B978141">
      <w:pPr>
        <w:pStyle w:val="40"/>
        <w:adjustRightInd w:val="0"/>
        <w:snapToGrid w:val="0"/>
        <w:spacing w:line="360" w:lineRule="auto"/>
        <w:rPr>
          <w:rFonts w:ascii="仿宋" w:hAnsi="仿宋" w:eastAsia="仿宋" w:cs="仿宋"/>
          <w:b/>
          <w:bCs/>
          <w:sz w:val="24"/>
          <w:szCs w:val="24"/>
          <w:u w:val="single"/>
          <w:lang w:eastAsia="zh-CN"/>
        </w:rPr>
      </w:pPr>
    </w:p>
    <w:p w14:paraId="2E468F2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17" w:name="_Toc155189129"/>
      <w:r>
        <w:rPr>
          <w:rFonts w:hint="eastAsia" w:ascii="仿宋" w:hAnsi="仿宋" w:eastAsia="仿宋" w:cs="仿宋"/>
          <w:bCs w:val="0"/>
          <w:sz w:val="24"/>
          <w:szCs w:val="24"/>
          <w:lang w:eastAsia="zh-CN"/>
        </w:rPr>
        <w:t>★74计日工</w:t>
      </w:r>
      <w:bookmarkEnd w:id="317"/>
    </w:p>
    <w:p w14:paraId="63EDA9D8">
      <w:pPr>
        <w:pStyle w:val="4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.1</w:t>
      </w:r>
    </w:p>
    <w:p w14:paraId="2F99C0E6">
      <w:pPr>
        <w:pStyle w:val="40"/>
        <w:widowControl w:val="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07787BF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07787BF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lang w:eastAsia="zh-CN"/>
        </w:rPr>
        <w:t>计日工单价是用于承包人实施发包人要求的合同以外零星工作项目所需的人工单价、工程材料单价、工程设备单价和施工设备机械台班单价。</w:t>
      </w:r>
    </w:p>
    <w:p w14:paraId="388A13F1">
      <w:pPr>
        <w:pStyle w:val="40"/>
        <w:adjustRightInd w:val="0"/>
        <w:snapToGrid w:val="0"/>
        <w:spacing w:line="480" w:lineRule="auto"/>
        <w:rPr>
          <w:rFonts w:ascii="仿宋" w:hAnsi="仿宋" w:eastAsia="仿宋"/>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.2 </w:t>
      </w:r>
    </w:p>
    <w:p w14:paraId="242BDCF8">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经发包人批准后，监理人应就使用计日工项目发出书面指令。</w:t>
      </w:r>
      <w:r>
        <w:rPr>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62202FF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62202FF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lang w:eastAsia="zh-CN"/>
        </w:rPr>
        <w:t>任一按照计日工方式计价的工作，承包人应在该项工作实施结束后的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小时内，向监理人提交有计日工记录的现场签证报告一式两份。</w:t>
      </w:r>
    </w:p>
    <w:p w14:paraId="41C8D675">
      <w:pPr>
        <w:pStyle w:val="40"/>
        <w:adjustRightInd w:val="0"/>
        <w:snapToGrid w:val="0"/>
        <w:spacing w:line="360" w:lineRule="auto"/>
        <w:ind w:left="1800" w:leftChars="750"/>
        <w:rPr>
          <w:rFonts w:ascii="仿宋" w:hAnsi="仿宋" w:eastAsia="仿宋"/>
          <w:sz w:val="24"/>
          <w:szCs w:val="24"/>
          <w:lang w:eastAsia="zh-CN"/>
        </w:rPr>
      </w:pPr>
      <w:r>
        <w:rPr>
          <w:rFonts w:hint="eastAsia" w:ascii="仿宋" w:hAnsi="仿宋" w:eastAsia="仿宋" w:cs="仿宋"/>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lang w:eastAsia="zh-CN"/>
        </w:rPr>
        <w:t>2</w:t>
      </w:r>
      <w:r>
        <w:rPr>
          <w:rFonts w:hint="eastAsia" w:ascii="仿宋" w:hAnsi="仿宋" w:eastAsia="仿宋" w:cs="仿宋"/>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50D82177">
      <w:pPr>
        <w:spacing w:line="360" w:lineRule="auto"/>
        <w:rPr>
          <w:rFonts w:ascii="仿宋" w:hAnsi="仿宋" w:eastAsia="仿宋"/>
          <w:b/>
          <w:bCs/>
          <w:lang w:eastAsia="zh-CN"/>
        </w:rPr>
      </w:pPr>
      <w:bookmarkStart w:id="318" w:name="_Toc27830"/>
      <w:r>
        <w:rPr>
          <w:rFonts w:hint="eastAsia" w:ascii="仿宋" w:hAnsi="仿宋" w:eastAsia="仿宋" w:cs="仿宋"/>
          <w:b/>
          <w:bCs/>
          <w:lang w:eastAsia="zh-CN"/>
        </w:rPr>
        <w:t>74</w:t>
      </w:r>
      <w:r>
        <w:rPr>
          <w:rFonts w:ascii="仿宋" w:hAnsi="仿宋" w:eastAsia="仿宋" w:cs="仿宋"/>
          <w:b/>
          <w:bCs/>
          <w:lang w:eastAsia="zh-CN"/>
        </w:rPr>
        <w:t>.3</w:t>
      </w:r>
      <w:bookmarkEnd w:id="318"/>
    </w:p>
    <w:p w14:paraId="0E88BFB4">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1D84E72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1D84E72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2F2F1E54">
      <w:pPr>
        <w:pStyle w:val="40"/>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每个支付期末，承包人应按照第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款约定向发包人提交本期间所有计日工记录的签证汇总表，以说明本期间自己认为有权得到的计日工费用。</w:t>
      </w:r>
    </w:p>
    <w:p w14:paraId="3DAB505C">
      <w:pPr>
        <w:pStyle w:val="40"/>
        <w:tabs>
          <w:tab w:val="left" w:pos="540"/>
        </w:tabs>
        <w:adjustRightInd w:val="0"/>
        <w:snapToGrid w:val="0"/>
        <w:spacing w:line="360" w:lineRule="auto"/>
        <w:rPr>
          <w:rFonts w:ascii="仿宋" w:hAnsi="仿宋" w:eastAsia="仿宋"/>
          <w:b/>
          <w:bCs/>
          <w:sz w:val="24"/>
          <w:szCs w:val="24"/>
          <w:lang w:eastAsia="zh-CN"/>
        </w:rPr>
      </w:pPr>
    </w:p>
    <w:p w14:paraId="7036BD1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19" w:name="_Toc155189130"/>
      <w:r>
        <w:rPr>
          <w:rFonts w:hint="eastAsia" w:ascii="仿宋" w:hAnsi="仿宋" w:eastAsia="仿宋" w:cs="仿宋"/>
          <w:bCs w:val="0"/>
          <w:sz w:val="24"/>
          <w:szCs w:val="24"/>
          <w:lang w:eastAsia="zh-CN"/>
        </w:rPr>
        <w:t>★75暂估价</w:t>
      </w:r>
      <w:bookmarkEnd w:id="319"/>
    </w:p>
    <w:p w14:paraId="7F007211">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57A77B42">
                            <w:pPr>
                              <w:pStyle w:val="2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F306F4A">
                            <w:pPr>
                              <w:rPr>
                                <w:rFonts w:ascii="楷体_GB2312" w:hAnsi="宋体" w:eastAsia="楷体_GB2312"/>
                                <w:b/>
                                <w:bCs/>
                                <w:color w:val="000000"/>
                                <w:sz w:val="18"/>
                                <w:szCs w:val="18"/>
                                <w:lang w:eastAsia="zh-CN"/>
                              </w:rPr>
                            </w:pPr>
                          </w:p>
                          <w:p w14:paraId="102A3B55">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57A77B42">
                      <w:pPr>
                        <w:pStyle w:val="2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4F306F4A">
                      <w:pPr>
                        <w:rPr>
                          <w:rFonts w:ascii="楷体_GB2312" w:hAnsi="宋体" w:eastAsia="楷体_GB2312"/>
                          <w:b/>
                          <w:bCs/>
                          <w:color w:val="000000"/>
                          <w:sz w:val="18"/>
                          <w:szCs w:val="18"/>
                          <w:lang w:eastAsia="zh-CN"/>
                        </w:rPr>
                      </w:pPr>
                    </w:p>
                    <w:p w14:paraId="102A3B55">
                      <w:pPr>
                        <w:rPr>
                          <w:sz w:val="18"/>
                          <w:szCs w:val="18"/>
                          <w:lang w:eastAsia="zh-CN"/>
                        </w:rPr>
                      </w:pPr>
                    </w:p>
                  </w:txbxContent>
                </v:textbox>
              </v:shape>
            </w:pict>
          </mc:Fallback>
        </mc:AlternateConten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.1</w:t>
      </w:r>
    </w:p>
    <w:p w14:paraId="4F24F33B">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5793FE6A">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.2  </w:t>
      </w:r>
    </w:p>
    <w:p w14:paraId="63941C7F">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203BFA60">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203BFA60">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441614DF">
      <w:pPr>
        <w:pStyle w:val="40"/>
        <w:adjustRightInd w:val="0"/>
        <w:snapToGrid w:val="0"/>
        <w:spacing w:line="360" w:lineRule="auto"/>
        <w:rPr>
          <w:rFonts w:ascii="仿宋" w:hAnsi="仿宋" w:eastAsia="仿宋"/>
          <w:b/>
          <w:bCs/>
          <w:sz w:val="24"/>
          <w:szCs w:val="24"/>
          <w:lang w:eastAsia="zh-CN"/>
        </w:rPr>
      </w:pPr>
      <w:bookmarkStart w:id="320" w:name="_Toc27828"/>
      <w:r>
        <w:rPr>
          <w:rFonts w:hint="eastAsia" w:ascii="仿宋" w:hAnsi="仿宋" w:eastAsia="仿宋" w:cs="仿宋"/>
          <w:b/>
          <w:bCs/>
          <w:sz w:val="24"/>
          <w:szCs w:val="24"/>
          <w:lang w:eastAsia="zh-CN"/>
        </w:rPr>
        <w:t>75</w:t>
      </w:r>
      <w:r>
        <w:rPr>
          <w:rFonts w:ascii="仿宋" w:hAnsi="仿宋" w:eastAsia="仿宋" w:cs="仿宋"/>
          <w:b/>
          <w:bCs/>
          <w:sz w:val="24"/>
          <w:szCs w:val="24"/>
          <w:lang w:eastAsia="zh-CN"/>
        </w:rPr>
        <w:t>.3</w:t>
      </w:r>
      <w:bookmarkEnd w:id="320"/>
    </w:p>
    <w:p w14:paraId="1E2B7599">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1956CE68">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1956CE68">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044B261C">
      <w:pPr>
        <w:pStyle w:val="40"/>
        <w:tabs>
          <w:tab w:val="left" w:pos="3038"/>
        </w:tabs>
        <w:adjustRightInd w:val="0"/>
        <w:snapToGrid w:val="0"/>
        <w:spacing w:line="360" w:lineRule="auto"/>
        <w:rPr>
          <w:rFonts w:ascii="仿宋" w:hAnsi="仿宋" w:eastAsia="仿宋" w:cs="仿宋"/>
          <w:b/>
          <w:bCs/>
          <w:sz w:val="24"/>
          <w:szCs w:val="24"/>
          <w:u w:val="single"/>
          <w:lang w:eastAsia="zh-CN"/>
        </w:rPr>
      </w:pPr>
    </w:p>
    <w:p w14:paraId="5201A42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21" w:name="_Toc155189131"/>
      <w:r>
        <w:rPr>
          <w:rFonts w:hint="eastAsia" w:ascii="仿宋" w:hAnsi="仿宋" w:eastAsia="仿宋" w:cs="仿宋"/>
          <w:bCs w:val="0"/>
          <w:sz w:val="24"/>
          <w:szCs w:val="24"/>
          <w:lang w:eastAsia="zh-CN"/>
        </w:rPr>
        <w:t>★76提前竣工奖与误期赔偿费</w:t>
      </w:r>
      <w:bookmarkEnd w:id="321"/>
    </w:p>
    <w:p w14:paraId="2402B3C0">
      <w:pPr>
        <w:rPr>
          <w:rFonts w:ascii="仿宋" w:hAnsi="仿宋" w:eastAsia="仿宋" w:cs="仿宋"/>
          <w:b/>
          <w:bCs/>
          <w:lang w:eastAsia="zh-CN"/>
        </w:rPr>
      </w:pPr>
      <w:bookmarkStart w:id="322" w:name="_Toc23082"/>
      <w:r>
        <w:rPr>
          <w:rFonts w:hint="eastAsia" w:ascii="仿宋" w:hAnsi="仿宋" w:eastAsia="仿宋" w:cs="仿宋"/>
          <w:b/>
          <w:bCs/>
          <w:lang w:eastAsia="zh-CN"/>
        </w:rPr>
        <w:t>76</w:t>
      </w:r>
      <w:r>
        <w:rPr>
          <w:rFonts w:ascii="仿宋" w:hAnsi="仿宋" w:eastAsia="仿宋" w:cs="仿宋"/>
          <w:b/>
          <w:bCs/>
          <w:lang w:eastAsia="zh-CN"/>
        </w:rPr>
        <w:t>.1</w:t>
      </w:r>
      <w:bookmarkEnd w:id="322"/>
    </w:p>
    <w:p w14:paraId="16B688D8">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5902E40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5902E40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。提前竣工奖列入竣工结算文件中，与结算款一并支付。</w:t>
      </w:r>
    </w:p>
    <w:p w14:paraId="73AC93DE">
      <w:pPr>
        <w:rPr>
          <w:rFonts w:ascii="仿宋" w:hAnsi="仿宋" w:eastAsia="仿宋"/>
          <w:b/>
          <w:bCs/>
          <w:lang w:eastAsia="zh-CN"/>
        </w:rPr>
      </w:pPr>
      <w:bookmarkStart w:id="323" w:name="_Toc21897"/>
      <w:r>
        <w:rPr>
          <w:rFonts w:hint="eastAsia" w:ascii="仿宋" w:hAnsi="仿宋" w:eastAsia="仿宋" w:cs="仿宋"/>
          <w:b/>
          <w:bCs/>
          <w:lang w:eastAsia="zh-CN"/>
        </w:rPr>
        <w:t>76</w:t>
      </w:r>
      <w:r>
        <w:rPr>
          <w:rFonts w:ascii="仿宋" w:hAnsi="仿宋" w:eastAsia="仿宋" w:cs="仿宋"/>
          <w:b/>
          <w:bCs/>
          <w:lang w:eastAsia="zh-CN"/>
        </w:rPr>
        <w:t>.2</w:t>
      </w:r>
      <w:bookmarkEnd w:id="323"/>
    </w:p>
    <w:p w14:paraId="3EB19DD7">
      <w:pPr>
        <w:pStyle w:val="40"/>
        <w:widowControl w:val="0"/>
        <w:adjustRightInd w:val="0"/>
        <w:snapToGrid w:val="0"/>
        <w:spacing w:line="460" w:lineRule="exact"/>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B6FEA6B">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0B6FEA6B">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。误期赔偿费列入进度支付文件或竣工结算文件中，在进度款或结算款中扣除。</w:t>
      </w:r>
    </w:p>
    <w:p w14:paraId="3F01140D">
      <w:pPr>
        <w:pStyle w:val="40"/>
        <w:widowControl w:val="0"/>
        <w:adjustRightInd w:val="0"/>
        <w:snapToGrid w:val="0"/>
        <w:spacing w:line="46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276B137C">
      <w:pPr>
        <w:pStyle w:val="40"/>
        <w:adjustRightInd w:val="0"/>
        <w:snapToGrid w:val="0"/>
        <w:spacing w:line="360" w:lineRule="auto"/>
        <w:rPr>
          <w:rFonts w:ascii="仿宋" w:hAnsi="仿宋" w:eastAsia="仿宋" w:cs="仿宋"/>
          <w:b/>
          <w:bCs/>
          <w:sz w:val="24"/>
          <w:szCs w:val="24"/>
          <w:u w:val="single"/>
          <w:lang w:eastAsia="zh-CN"/>
        </w:rPr>
      </w:pPr>
    </w:p>
    <w:p w14:paraId="51D750F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24" w:name="_Toc155189132"/>
      <w:r>
        <w:rPr>
          <w:rFonts w:hint="eastAsia" w:ascii="仿宋" w:hAnsi="仿宋" w:eastAsia="仿宋" w:cs="仿宋"/>
          <w:bCs w:val="0"/>
          <w:sz w:val="24"/>
          <w:szCs w:val="24"/>
          <w:lang w:eastAsia="zh-CN"/>
        </w:rPr>
        <w:t>★77优质优价费用</w:t>
      </w:r>
      <w:bookmarkEnd w:id="324"/>
    </w:p>
    <w:p w14:paraId="4C48FFAC">
      <w:pPr>
        <w:rPr>
          <w:rFonts w:ascii="仿宋" w:hAnsi="仿宋" w:eastAsia="仿宋" w:cs="仿宋"/>
          <w:b/>
          <w:bCs/>
          <w:lang w:eastAsia="zh-CN"/>
        </w:rPr>
      </w:pPr>
      <w:bookmarkStart w:id="325" w:name="_Toc3293"/>
      <w:r>
        <w:rPr>
          <w:rFonts w:hint="eastAsia" w:ascii="仿宋" w:hAnsi="仿宋" w:eastAsia="仿宋" w:cs="仿宋"/>
          <w:b/>
          <w:bCs/>
          <w:lang w:eastAsia="zh-CN"/>
        </w:rPr>
        <w:t>77</w:t>
      </w:r>
      <w:r>
        <w:rPr>
          <w:rFonts w:ascii="仿宋" w:hAnsi="仿宋" w:eastAsia="仿宋" w:cs="仿宋"/>
          <w:b/>
          <w:bCs/>
          <w:lang w:eastAsia="zh-CN"/>
        </w:rPr>
        <w:t>.1</w:t>
      </w:r>
      <w:bookmarkEnd w:id="325"/>
    </w:p>
    <w:p w14:paraId="2785465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6AA2BC0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6AA2BC06">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3EE793A7">
      <w:pPr>
        <w:spacing w:line="360" w:lineRule="auto"/>
        <w:rPr>
          <w:rFonts w:ascii="仿宋" w:hAnsi="仿宋" w:eastAsia="仿宋"/>
          <w:b/>
          <w:bCs/>
          <w:lang w:eastAsia="zh-CN"/>
        </w:rPr>
      </w:pPr>
      <w:bookmarkStart w:id="326" w:name="_Toc14393"/>
      <w:r>
        <w:rPr>
          <w:rFonts w:hint="eastAsia" w:ascii="仿宋" w:hAnsi="仿宋" w:eastAsia="仿宋" w:cs="仿宋"/>
          <w:b/>
          <w:bCs/>
          <w:lang w:eastAsia="zh-CN"/>
        </w:rPr>
        <w:t>77</w:t>
      </w:r>
      <w:r>
        <w:rPr>
          <w:rFonts w:ascii="仿宋" w:hAnsi="仿宋" w:eastAsia="仿宋" w:cs="仿宋"/>
          <w:b/>
          <w:bCs/>
          <w:lang w:eastAsia="zh-CN"/>
        </w:rPr>
        <w:t>.2</w:t>
      </w:r>
      <w:bookmarkEnd w:id="326"/>
    </w:p>
    <w:p w14:paraId="55183BA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22310786">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22310786">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天内支付；超过约定时间后获得的，发包人有权不予支付。</w:t>
      </w:r>
    </w:p>
    <w:p w14:paraId="1DB5EC56">
      <w:pPr>
        <w:pStyle w:val="40"/>
        <w:tabs>
          <w:tab w:val="left" w:pos="3480"/>
        </w:tabs>
        <w:adjustRightInd w:val="0"/>
        <w:snapToGrid w:val="0"/>
        <w:spacing w:line="360" w:lineRule="auto"/>
        <w:rPr>
          <w:rFonts w:ascii="仿宋" w:hAnsi="仿宋" w:eastAsia="仿宋" w:cs="仿宋"/>
          <w:b/>
          <w:bCs/>
          <w:sz w:val="24"/>
          <w:szCs w:val="24"/>
          <w:u w:val="single"/>
          <w:lang w:eastAsia="zh-CN"/>
        </w:rPr>
      </w:pPr>
    </w:p>
    <w:p w14:paraId="67385138">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27" w:name="_Toc469384053"/>
      <w:bookmarkStart w:id="328" w:name="_Toc155189133"/>
      <w:r>
        <w:rPr>
          <w:rFonts w:hint="eastAsia" w:ascii="仿宋" w:hAnsi="仿宋" w:eastAsia="仿宋" w:cs="仿宋"/>
          <w:bCs w:val="0"/>
          <w:sz w:val="24"/>
          <w:szCs w:val="24"/>
          <w:lang w:eastAsia="zh-CN"/>
        </w:rPr>
        <w:t>★78后继法律变化</w:t>
      </w:r>
      <w:bookmarkEnd w:id="327"/>
      <w:r>
        <w:rPr>
          <w:rFonts w:hint="eastAsia" w:ascii="仿宋" w:hAnsi="仿宋" w:eastAsia="仿宋" w:cs="仿宋"/>
          <w:bCs w:val="0"/>
          <w:sz w:val="24"/>
          <w:szCs w:val="24"/>
          <w:lang w:eastAsia="zh-CN"/>
        </w:rPr>
        <w:t>引起的价格调整</w:t>
      </w:r>
      <w:bookmarkEnd w:id="328"/>
    </w:p>
    <w:p w14:paraId="7690B119">
      <w:pPr>
        <w:rPr>
          <w:rFonts w:ascii="仿宋" w:hAnsi="仿宋" w:eastAsia="仿宋" w:cs="仿宋"/>
          <w:b/>
          <w:bCs/>
          <w:lang w:eastAsia="zh-CN"/>
        </w:rPr>
      </w:pPr>
      <w:bookmarkStart w:id="329" w:name="_Toc24565"/>
      <w:r>
        <w:rPr>
          <w:lang w:eastAsia="zh-CN" w:bidi="ar-SA"/>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1C59EB09">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1C59EB09">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lang w:eastAsia="zh-CN"/>
        </w:rPr>
        <w:t>78</w:t>
      </w:r>
      <w:r>
        <w:rPr>
          <w:rFonts w:ascii="仿宋" w:hAnsi="仿宋" w:eastAsia="仿宋" w:cs="仿宋"/>
          <w:b/>
          <w:bCs/>
          <w:lang w:eastAsia="zh-CN"/>
        </w:rPr>
        <w:t>.1</w:t>
      </w:r>
      <w:bookmarkEnd w:id="329"/>
    </w:p>
    <w:p w14:paraId="27E71188">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66985536">
      <w:pPr>
        <w:spacing w:line="360" w:lineRule="auto"/>
        <w:rPr>
          <w:rFonts w:ascii="仿宋" w:hAnsi="仿宋" w:eastAsia="仿宋" w:cs="仿宋"/>
          <w:b/>
          <w:bCs/>
          <w:u w:val="dotted"/>
          <w:lang w:eastAsia="zh-CN"/>
        </w:rPr>
      </w:pPr>
      <w:bookmarkStart w:id="330" w:name="_Toc8596"/>
      <w:r>
        <w:rPr>
          <w:rFonts w:hint="eastAsia" w:ascii="仿宋" w:hAnsi="仿宋" w:eastAsia="仿宋" w:cs="仿宋"/>
          <w:b/>
          <w:bCs/>
          <w:lang w:eastAsia="zh-CN"/>
        </w:rPr>
        <w:t>78</w:t>
      </w:r>
      <w:r>
        <w:rPr>
          <w:rFonts w:ascii="仿宋" w:hAnsi="仿宋" w:eastAsia="仿宋" w:cs="仿宋"/>
          <w:b/>
          <w:bCs/>
          <w:lang w:eastAsia="zh-CN"/>
        </w:rPr>
        <w:t>.2</w:t>
      </w:r>
      <w:bookmarkEnd w:id="330"/>
    </w:p>
    <w:p w14:paraId="7D09EB67">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7F4F6E1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7F4F6E1D">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lang w:eastAsia="zh-CN"/>
        </w:rPr>
        <w:t>发生第78</w:t>
      </w:r>
      <w:r>
        <w:rPr>
          <w:rFonts w:ascii="仿宋" w:hAnsi="仿宋" w:eastAsia="仿宋" w:cs="仿宋"/>
          <w:sz w:val="24"/>
          <w:szCs w:val="24"/>
          <w:lang w:eastAsia="zh-CN"/>
        </w:rPr>
        <w:t>.1</w:t>
      </w:r>
      <w:r>
        <w:rPr>
          <w:rFonts w:hint="eastAsia" w:ascii="仿宋" w:hAnsi="仿宋" w:eastAsia="仿宋" w:cs="仿宋"/>
          <w:sz w:val="24"/>
          <w:szCs w:val="24"/>
          <w:lang w:eastAsia="zh-CN"/>
        </w:rPr>
        <w:t>款情况的，应根据合同工程实际情况，按照上述法律和政策规定计算调整的合同价格。</w:t>
      </w:r>
    </w:p>
    <w:p w14:paraId="0098D91D">
      <w:pPr>
        <w:tabs>
          <w:tab w:val="left" w:pos="1620"/>
        </w:tabs>
        <w:spacing w:line="360" w:lineRule="auto"/>
        <w:rPr>
          <w:rFonts w:ascii="仿宋" w:hAnsi="仿宋" w:eastAsia="仿宋"/>
          <w:b/>
          <w:bCs/>
          <w:u w:val="single"/>
          <w:lang w:eastAsia="zh-CN"/>
        </w:rPr>
      </w:pPr>
    </w:p>
    <w:p w14:paraId="02CDE968">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31" w:name="_Toc155189134"/>
      <w:r>
        <w:rPr>
          <w:rFonts w:hint="eastAsia" w:ascii="仿宋" w:hAnsi="仿宋" w:eastAsia="仿宋" w:cs="仿宋"/>
          <w:bCs w:val="0"/>
          <w:sz w:val="24"/>
          <w:szCs w:val="24"/>
          <w:lang w:eastAsia="zh-CN"/>
        </w:rPr>
        <w:t>★79 可调价变更定价</w:t>
      </w:r>
      <w:bookmarkEnd w:id="331"/>
    </w:p>
    <w:p w14:paraId="307FF348">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10675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31444160">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675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31444160">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.1</w:t>
      </w:r>
    </w:p>
    <w:p w14:paraId="37A4CE7C">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合同履行期间，出现第63条工程变更事项且符合第69.3款可调价条件的，合同双方当事人应调整合同价格。</w:t>
      </w:r>
    </w:p>
    <w:p w14:paraId="48923484">
      <w:pPr>
        <w:spacing w:line="360" w:lineRule="auto"/>
        <w:rPr>
          <w:rFonts w:ascii="仿宋" w:hAnsi="仿宋" w:eastAsia="仿宋" w:cs="仿宋"/>
          <w:b/>
          <w:bCs/>
          <w:lang w:eastAsia="zh-CN"/>
        </w:rPr>
      </w:pPr>
      <w:bookmarkStart w:id="332" w:name="_Toc18705"/>
      <w:r>
        <w:rPr>
          <w:lang w:eastAsia="zh-CN" w:bidi="ar-SA"/>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0C41E46E">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5728;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0C41E46E">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lang w:eastAsia="zh-CN"/>
        </w:rPr>
        <w:t>79.2</w:t>
      </w:r>
      <w:bookmarkEnd w:id="332"/>
    </w:p>
    <w:p w14:paraId="2BF5766F">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02CD48EF">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bookmarkStart w:id="333" w:name="OLE_LINK11"/>
      <w:bookmarkStart w:id="334" w:name="OLE_LINK10"/>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1873ACAD">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28B43701">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33"/>
    <w:bookmarkEnd w:id="334"/>
    <w:p w14:paraId="24AED6CA">
      <w:pPr>
        <w:pStyle w:val="40"/>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6272CA6A">
      <w:pPr>
        <w:spacing w:line="360" w:lineRule="auto"/>
        <w:rPr>
          <w:rFonts w:ascii="仿宋" w:hAnsi="仿宋" w:eastAsia="仿宋" w:cs="仿宋"/>
          <w:b/>
          <w:bCs/>
          <w:lang w:eastAsia="zh-CN"/>
        </w:rPr>
      </w:pPr>
      <w:bookmarkStart w:id="335" w:name="_Toc11960"/>
      <w:r>
        <w:rPr>
          <w:rFonts w:hint="eastAsia" w:ascii="仿宋" w:hAnsi="仿宋" w:eastAsia="仿宋" w:cs="仿宋"/>
          <w:b/>
          <w:bCs/>
          <w:lang w:eastAsia="zh-CN"/>
        </w:rPr>
        <w:t>79.3</w:t>
      </w:r>
      <w:bookmarkEnd w:id="335"/>
    </w:p>
    <w:p w14:paraId="68CC25D6">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2A4616EC">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2A4616EC">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除专用条款另有约定外，符合第69.3款约定可调价条件的实体项目变更，其增加或减少的实体项目单价按下列方法确定：</w:t>
      </w:r>
    </w:p>
    <w:p w14:paraId="7AD48111">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456872D2">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5309AFB0">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35A5E521">
      <w:pPr>
        <w:pStyle w:val="40"/>
        <w:widowControl w:val="0"/>
        <w:numPr>
          <w:ilvl w:val="1"/>
          <w:numId w:val="19"/>
        </w:numPr>
        <w:tabs>
          <w:tab w:val="clear" w:pos="3285"/>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3853F5EF">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79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4</w:t>
      </w:r>
    </w:p>
    <w:p w14:paraId="080EAE97">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7AD45411">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7AD45411">
                      <w:pPr>
                        <w:pStyle w:val="2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64C8563">
      <w:pPr>
        <w:pStyle w:val="40"/>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 xml:space="preserve">(1) </w:t>
      </w:r>
      <w:r>
        <w:rPr>
          <w:rFonts w:hint="eastAsia" w:ascii="仿宋" w:hAnsi="仿宋" w:eastAsia="仿宋" w:cs="仿宋"/>
          <w:sz w:val="24"/>
          <w:szCs w:val="24"/>
          <w:lang w:eastAsia="zh-CN"/>
        </w:rPr>
        <w:t>绿色施工安全防护费，执行政府的相关计费文件规定的单价或费率，按照实际发生变化的措施项目计算确定。</w:t>
      </w:r>
    </w:p>
    <w:p w14:paraId="30A5F916">
      <w:pPr>
        <w:pStyle w:val="40"/>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(2)</w:t>
      </w:r>
      <w:r>
        <w:rPr>
          <w:rFonts w:hint="eastAsia" w:ascii="仿宋" w:hAnsi="仿宋" w:eastAsia="仿宋" w:cs="仿宋"/>
          <w:sz w:val="24"/>
          <w:szCs w:val="24"/>
          <w:lang w:eastAsia="zh-CN"/>
        </w:rPr>
        <w:t xml:space="preserve"> 凡可计算工程量的措施项目，其单价按照第79.3款约定确定。</w:t>
      </w:r>
    </w:p>
    <w:p w14:paraId="6A519DD3">
      <w:pPr>
        <w:pStyle w:val="40"/>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w:t>(3)</w:t>
      </w:r>
      <w:r>
        <w:rPr>
          <w:rFonts w:hint="eastAsia" w:ascii="仿宋" w:hAnsi="仿宋" w:eastAsia="仿宋" w:cs="仿宋"/>
          <w:sz w:val="24"/>
          <w:szCs w:val="24"/>
          <w:lang w:eastAsia="zh-CN"/>
        </w:rPr>
        <w:t xml:space="preserve"> 凡按系数计算的措施项目费，除本款第</w:t>
      </w:r>
      <w:r>
        <w:rPr>
          <w:rFonts w:ascii="仿宋" w:hAnsi="仿宋" w:eastAsia="仿宋" w:cs="仿宋"/>
          <w:sz w:val="24"/>
          <w:szCs w:val="24"/>
          <w:lang w:eastAsia="zh-CN"/>
        </w:rPr>
        <w:t>(1)</w:t>
      </w:r>
      <w:r>
        <w:rPr>
          <w:rFonts w:hint="eastAsia" w:ascii="仿宋" w:hAnsi="仿宋" w:eastAsia="仿宋" w:cs="仿宋"/>
          <w:sz w:val="24"/>
          <w:szCs w:val="24"/>
          <w:lang w:eastAsia="zh-CN"/>
        </w:rPr>
        <w:t>点情形外，执行合同价格清单中标明的计费基础和系数计算确定。</w:t>
      </w:r>
    </w:p>
    <w:p w14:paraId="5820A9E0">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7821EABC">
      <w:pPr>
        <w:spacing w:line="360" w:lineRule="auto"/>
        <w:rPr>
          <w:rFonts w:ascii="仿宋" w:hAnsi="仿宋" w:eastAsia="仿宋"/>
          <w:b/>
          <w:bCs/>
          <w:lang w:eastAsia="zh-CN"/>
        </w:rPr>
      </w:pPr>
      <w:bookmarkStart w:id="336" w:name="_Toc12720"/>
      <w:r>
        <w:rPr>
          <w:rFonts w:hint="eastAsia" w:ascii="仿宋" w:hAnsi="仿宋" w:eastAsia="仿宋" w:cs="仿宋"/>
          <w:b/>
          <w:bCs/>
          <w:lang w:eastAsia="zh-CN"/>
        </w:rPr>
        <w:t>79</w:t>
      </w:r>
      <w:r>
        <w:rPr>
          <w:rFonts w:ascii="仿宋" w:hAnsi="仿宋" w:eastAsia="仿宋" w:cs="仿宋"/>
          <w:b/>
          <w:bCs/>
          <w:lang w:eastAsia="zh-CN"/>
        </w:rPr>
        <w:t>.</w:t>
      </w:r>
      <w:r>
        <w:rPr>
          <w:rFonts w:hint="eastAsia" w:ascii="仿宋" w:hAnsi="仿宋" w:eastAsia="仿宋" w:cs="仿宋"/>
          <w:b/>
          <w:bCs/>
          <w:lang w:eastAsia="zh-CN"/>
        </w:rPr>
        <w:t>5</w:t>
      </w:r>
      <w:bookmarkEnd w:id="336"/>
    </w:p>
    <w:p w14:paraId="483731DF">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1AD926B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1AD926B8">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lang w:eastAsia="zh-CN"/>
        </w:rPr>
        <w:t>如果因为非承包人原因删减了合同中的某项原定工作或工程，致使承包人发生的费用或</w:t>
      </w:r>
      <w:r>
        <w:rPr>
          <w:rFonts w:ascii="仿宋" w:hAnsi="仿宋" w:eastAsia="仿宋" w:cs="仿宋"/>
          <w:sz w:val="24"/>
          <w:szCs w:val="24"/>
          <w:lang w:eastAsia="zh-CN"/>
        </w:rPr>
        <w:t>(</w:t>
      </w:r>
      <w:r>
        <w:rPr>
          <w:rFonts w:hint="eastAsia" w:ascii="仿宋" w:hAnsi="仿宋" w:eastAsia="仿宋" w:cs="仿宋"/>
          <w:sz w:val="24"/>
          <w:szCs w:val="24"/>
          <w:lang w:eastAsia="zh-CN"/>
        </w:rPr>
        <w:t>和</w:t>
      </w:r>
      <w:r>
        <w:rPr>
          <w:rFonts w:ascii="仿宋" w:hAnsi="仿宋" w:eastAsia="仿宋" w:cs="仿宋"/>
          <w:sz w:val="24"/>
          <w:szCs w:val="24"/>
          <w:lang w:eastAsia="zh-CN"/>
        </w:rPr>
        <w:t>)</w:t>
      </w:r>
      <w:r>
        <w:rPr>
          <w:rFonts w:hint="eastAsia" w:ascii="仿宋" w:hAnsi="仿宋" w:eastAsia="仿宋" w:cs="仿宋"/>
          <w:sz w:val="24"/>
          <w:szCs w:val="24"/>
          <w:lang w:eastAsia="zh-CN"/>
        </w:rPr>
        <w:t>得到的收益不能被包括在其他已支付或应支付的项目中，也未被包含在任何替代的工作或工程中，则承包人有权按照本条约定提出并得到补偿。</w:t>
      </w:r>
    </w:p>
    <w:p w14:paraId="0881105B">
      <w:pPr>
        <w:tabs>
          <w:tab w:val="left" w:pos="1620"/>
        </w:tabs>
        <w:spacing w:line="360" w:lineRule="auto"/>
        <w:rPr>
          <w:rFonts w:ascii="仿宋" w:hAnsi="仿宋" w:eastAsia="仿宋"/>
          <w:b/>
          <w:bCs/>
          <w:u w:val="single"/>
          <w:lang w:eastAsia="zh-CN"/>
        </w:rPr>
      </w:pPr>
    </w:p>
    <w:p w14:paraId="5A5D2C74">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37" w:name="_Toc155189135"/>
      <w:r>
        <w:rPr>
          <w:rFonts w:hint="eastAsia" w:ascii="仿宋" w:hAnsi="仿宋" w:eastAsia="仿宋" w:cs="仿宋"/>
          <w:bCs w:val="0"/>
          <w:sz w:val="24"/>
          <w:szCs w:val="24"/>
          <w:lang w:eastAsia="zh-CN"/>
        </w:rPr>
        <w:t>★80费用索赔</w:t>
      </w:r>
      <w:bookmarkEnd w:id="337"/>
    </w:p>
    <w:p w14:paraId="437F3D3A">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3326F9E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3326F9E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lang w:eastAsia="zh-CN"/>
        </w:rPr>
        <w:t>80</w:t>
      </w:r>
      <w:r>
        <w:rPr>
          <w:rFonts w:ascii="仿宋" w:hAnsi="仿宋" w:eastAsia="仿宋" w:cs="仿宋"/>
          <w:b/>
          <w:bCs/>
          <w:sz w:val="24"/>
          <w:szCs w:val="24"/>
          <w:lang w:eastAsia="zh-CN"/>
        </w:rPr>
        <w:t>.1</w:t>
      </w:r>
    </w:p>
    <w:p w14:paraId="035CA0CF">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合同履行期间，出现费用索赔事项的，合同双方当事人应调整合同价格。</w:t>
      </w:r>
    </w:p>
    <w:p w14:paraId="1391C44C">
      <w:pPr>
        <w:spacing w:line="360" w:lineRule="auto"/>
        <w:rPr>
          <w:rFonts w:ascii="仿宋" w:hAnsi="仿宋" w:eastAsia="仿宋" w:cs="仿宋"/>
          <w:b/>
          <w:bCs/>
          <w:lang w:eastAsia="zh-CN"/>
        </w:rPr>
      </w:pPr>
      <w:bookmarkStart w:id="338" w:name="_Toc20195"/>
      <w:r>
        <w:rPr>
          <w:rFonts w:hint="eastAsia" w:ascii="仿宋" w:hAnsi="仿宋" w:eastAsia="仿宋" w:cs="仿宋"/>
          <w:b/>
          <w:bCs/>
          <w:lang w:eastAsia="zh-CN"/>
        </w:rPr>
        <w:t>80</w:t>
      </w:r>
      <w:r>
        <w:rPr>
          <w:rFonts w:ascii="仿宋" w:hAnsi="仿宋" w:eastAsia="仿宋" w:cs="仿宋"/>
          <w:b/>
          <w:bCs/>
          <w:lang w:eastAsia="zh-CN"/>
        </w:rPr>
        <w:t>.2</w:t>
      </w:r>
      <w:bookmarkEnd w:id="338"/>
    </w:p>
    <w:p w14:paraId="5A2459B2">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9E029E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39E029E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lang w:eastAsia="zh-CN"/>
        </w:rPr>
        <w:t>如果承包人根据合同约定提出任何费用或其它形式的损失索赔时，应在该索赔事项发生之后的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天内向监理人、造价咨询人发出索赔意向书，并抄送发包人。</w:t>
      </w:r>
    </w:p>
    <w:p w14:paraId="3F91E372">
      <w:pPr>
        <w:spacing w:line="360" w:lineRule="auto"/>
        <w:rPr>
          <w:rFonts w:ascii="仿宋" w:hAnsi="仿宋" w:eastAsia="仿宋"/>
          <w:b/>
          <w:bCs/>
          <w:lang w:eastAsia="zh-CN"/>
        </w:rPr>
      </w:pPr>
      <w:bookmarkStart w:id="339" w:name="_Toc23897"/>
      <w:r>
        <w:rPr>
          <w:rFonts w:hint="eastAsia" w:ascii="仿宋" w:hAnsi="仿宋" w:eastAsia="仿宋" w:cs="仿宋"/>
          <w:b/>
          <w:bCs/>
          <w:lang w:eastAsia="zh-CN"/>
        </w:rPr>
        <w:t>80</w:t>
      </w:r>
      <w:r>
        <w:rPr>
          <w:rFonts w:ascii="仿宋" w:hAnsi="仿宋" w:eastAsia="仿宋" w:cs="仿宋"/>
          <w:b/>
          <w:bCs/>
          <w:lang w:eastAsia="zh-CN"/>
        </w:rPr>
        <w:t>.3</w:t>
      </w:r>
      <w:bookmarkEnd w:id="339"/>
    </w:p>
    <w:p w14:paraId="5ACF67D3">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284A19C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284A19C5">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61CEFA91">
      <w:pPr>
        <w:spacing w:line="360" w:lineRule="auto"/>
        <w:rPr>
          <w:rFonts w:ascii="仿宋" w:hAnsi="仿宋" w:eastAsia="仿宋"/>
          <w:lang w:eastAsia="zh-CN"/>
        </w:rPr>
      </w:pPr>
      <w:r>
        <w:rPr>
          <w:rFonts w:hint="eastAsia" w:ascii="仿宋" w:hAnsi="仿宋" w:eastAsia="仿宋" w:cs="仿宋"/>
          <w:b/>
          <w:bCs/>
          <w:lang w:eastAsia="zh-CN"/>
        </w:rPr>
        <w:t>80</w:t>
      </w:r>
      <w:r>
        <w:rPr>
          <w:rFonts w:ascii="仿宋" w:hAnsi="仿宋" w:eastAsia="仿宋" w:cs="仿宋"/>
          <w:b/>
          <w:bCs/>
          <w:lang w:eastAsia="zh-CN"/>
        </w:rPr>
        <w:t xml:space="preserve">.4 </w:t>
      </w:r>
    </w:p>
    <w:p w14:paraId="5C6F829D">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3C80820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3C808207">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lang w:eastAsia="zh-CN"/>
        </w:rPr>
        <w:t>在发出索赔意向书后的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天内，承包人应向造价咨询人提交费用索赔报告和有关资料。如果索赔事项持续进行，承包人应每隔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天向造价咨询人发出索赔意向书，在索赔事项终结后的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天内，提交最终费用索赔报告和有关资料。</w:t>
      </w:r>
    </w:p>
    <w:p w14:paraId="3CF29721">
      <w:pPr>
        <w:spacing w:line="360" w:lineRule="auto"/>
        <w:rPr>
          <w:rFonts w:ascii="仿宋" w:hAnsi="仿宋" w:eastAsia="仿宋"/>
          <w:b/>
          <w:bCs/>
          <w:lang w:eastAsia="zh-CN"/>
        </w:rPr>
      </w:pPr>
      <w:bookmarkStart w:id="340" w:name="_Toc1734"/>
      <w:r>
        <w:rPr>
          <w:rFonts w:hint="eastAsia" w:ascii="仿宋" w:hAnsi="仿宋" w:eastAsia="仿宋" w:cs="仿宋"/>
          <w:b/>
          <w:bCs/>
          <w:lang w:eastAsia="zh-CN"/>
        </w:rPr>
        <w:t>80</w:t>
      </w:r>
      <w:r>
        <w:rPr>
          <w:rFonts w:ascii="仿宋" w:hAnsi="仿宋" w:eastAsia="仿宋" w:cs="仿宋"/>
          <w:b/>
          <w:bCs/>
          <w:lang w:eastAsia="zh-CN"/>
        </w:rPr>
        <w:t>.5</w:t>
      </w:r>
      <w:bookmarkEnd w:id="340"/>
    </w:p>
    <w:p w14:paraId="419C9B83">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rFonts w:ascii="仿宋" w:hAnsi="仿宋" w:eastAsia="仿宋" w:cs="仿宋"/>
          <w:b/>
          <w:bCs/>
          <w:lang w:eastAsia="zh-CN"/>
        </w:rPr>
        <mc:AlternateContent>
          <mc:Choice Requires="wps">
            <w:drawing>
              <wp:anchor distT="0" distB="0" distL="114300" distR="114300" simplePos="0" relativeHeight="25205555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60038C1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60038C10">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lang w:eastAsia="zh-CN"/>
        </w:rPr>
        <w:t>如果承包人提出的索赔未能遵守第80</w:t>
      </w:r>
      <w:r>
        <w:rPr>
          <w:rFonts w:ascii="仿宋" w:hAnsi="仿宋" w:eastAsia="仿宋" w:cs="仿宋"/>
          <w:sz w:val="24"/>
          <w:szCs w:val="24"/>
          <w:lang w:eastAsia="zh-CN"/>
        </w:rPr>
        <w:t>.2</w:t>
      </w:r>
      <w:r>
        <w:rPr>
          <w:rFonts w:hint="eastAsia" w:ascii="仿宋" w:hAnsi="仿宋" w:eastAsia="仿宋" w:cs="仿宋"/>
          <w:sz w:val="24"/>
          <w:szCs w:val="24"/>
          <w:lang w:eastAsia="zh-CN"/>
        </w:rPr>
        <w:t>款至第80</w:t>
      </w:r>
      <w:r>
        <w:rPr>
          <w:rFonts w:ascii="仿宋" w:hAnsi="仿宋" w:eastAsia="仿宋" w:cs="仿宋"/>
          <w:sz w:val="24"/>
          <w:szCs w:val="24"/>
          <w:lang w:eastAsia="zh-CN"/>
        </w:rPr>
        <w:t>.4</w:t>
      </w:r>
      <w:r>
        <w:rPr>
          <w:rFonts w:hint="eastAsia" w:ascii="仿宋" w:hAnsi="仿宋" w:eastAsia="仿宋" w:cs="仿宋"/>
          <w:sz w:val="24"/>
          <w:szCs w:val="24"/>
          <w:lang w:eastAsia="zh-CN"/>
        </w:rPr>
        <w:t>款约定，则承包人无权获得索赔或只限于获得由造价咨询人按照提供记录予以核实的部分款额。</w:t>
      </w:r>
    </w:p>
    <w:p w14:paraId="3006D838">
      <w:pPr>
        <w:spacing w:line="360" w:lineRule="auto"/>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.6  </w:t>
      </w:r>
    </w:p>
    <w:p w14:paraId="11A197D7">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2A50CEC5">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2A50CEC5">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lang w:eastAsia="zh-CN"/>
        </w:rPr>
        <w:t>造价咨询人应在收到承包人提交的费用索赔报告和有关资料后的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7F4ACF1F">
      <w:pPr>
        <w:spacing w:line="360" w:lineRule="auto"/>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.7  </w:t>
      </w:r>
    </w:p>
    <w:p w14:paraId="73F8C50E">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4B5DB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54B5DB6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lang w:eastAsia="zh-CN"/>
        </w:rPr>
        <w:t>承包人未能按照合同约定履行各项义务或发生错误，给发包人造成损失，发包人可按照本条约定的时限和要求向承包人提出索赔。</w:t>
      </w:r>
    </w:p>
    <w:p w14:paraId="29ACA066">
      <w:pPr>
        <w:spacing w:line="360" w:lineRule="auto"/>
        <w:rPr>
          <w:rFonts w:ascii="仿宋" w:hAnsi="仿宋" w:eastAsia="仿宋"/>
          <w:b/>
          <w:bCs/>
          <w:lang w:eastAsia="zh-CN"/>
        </w:rPr>
      </w:pPr>
      <w:bookmarkStart w:id="341" w:name="_Toc16129"/>
      <w:r>
        <w:rPr>
          <w:rFonts w:hint="eastAsia" w:ascii="仿宋" w:hAnsi="仿宋" w:eastAsia="仿宋" w:cs="仿宋"/>
          <w:b/>
          <w:bCs/>
          <w:lang w:eastAsia="zh-CN"/>
        </w:rPr>
        <w:t>80</w:t>
      </w:r>
      <w:r>
        <w:rPr>
          <w:rFonts w:ascii="仿宋" w:hAnsi="仿宋" w:eastAsia="仿宋" w:cs="仿宋"/>
          <w:b/>
          <w:bCs/>
          <w:lang w:eastAsia="zh-CN"/>
        </w:rPr>
        <w:t>.8</w:t>
      </w:r>
      <w:bookmarkEnd w:id="341"/>
    </w:p>
    <w:p w14:paraId="5E923BB3">
      <w:pPr>
        <w:pStyle w:val="40"/>
        <w:widowControl w:val="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402CB72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068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402CB72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lang w:eastAsia="zh-CN"/>
        </w:rPr>
        <w:t>费用索赔报告被认可，则表明该事项已索赔成功，合同双方当事人应确认由此引起调整的合同价格，并作为追加（减）合同价格，与工程进度款或结算款同期支付。</w:t>
      </w:r>
    </w:p>
    <w:p w14:paraId="2B092948">
      <w:pPr>
        <w:pStyle w:val="40"/>
        <w:adjustRightInd w:val="0"/>
        <w:snapToGrid w:val="0"/>
        <w:spacing w:line="360" w:lineRule="auto"/>
        <w:rPr>
          <w:rFonts w:ascii="仿宋" w:hAnsi="仿宋" w:eastAsia="仿宋" w:cs="仿宋"/>
          <w:b/>
          <w:bCs/>
          <w:sz w:val="24"/>
          <w:szCs w:val="24"/>
          <w:u w:val="single"/>
          <w:lang w:eastAsia="zh-CN"/>
        </w:rPr>
      </w:pPr>
    </w:p>
    <w:p w14:paraId="19816E2C">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42" w:name="_Toc155189136"/>
      <w:r>
        <w:rPr>
          <w:rFonts w:hint="eastAsia" w:ascii="仿宋" w:hAnsi="仿宋" w:eastAsia="仿宋" w:cs="仿宋"/>
          <w:bCs w:val="0"/>
          <w:sz w:val="24"/>
          <w:szCs w:val="24"/>
          <w:lang w:eastAsia="zh-CN"/>
        </w:rPr>
        <w:t>★81现场签证价格的确定</w:t>
      </w:r>
      <w:bookmarkEnd w:id="342"/>
    </w:p>
    <w:p w14:paraId="156C5E9C">
      <w:pPr>
        <w:widowControl w:val="0"/>
        <w:rPr>
          <w:rFonts w:ascii="仿宋" w:hAnsi="仿宋" w:eastAsia="仿宋"/>
          <w:b/>
          <w:bCs/>
          <w:u w:val="dotted"/>
          <w:lang w:eastAsia="zh-CN"/>
        </w:rPr>
      </w:pPr>
      <w:bookmarkStart w:id="343" w:name="_Toc10855"/>
      <w:r>
        <w:rPr>
          <w:rFonts w:hint="eastAsia" w:ascii="仿宋" w:hAnsi="仿宋" w:eastAsia="仿宋" w:cs="仿宋"/>
          <w:b/>
          <w:bCs/>
          <w:lang w:eastAsia="zh-CN"/>
        </w:rPr>
        <w:t>81</w:t>
      </w:r>
      <w:r>
        <w:rPr>
          <w:rFonts w:ascii="仿宋" w:hAnsi="仿宋" w:eastAsia="仿宋" w:cs="仿宋"/>
          <w:b/>
          <w:bCs/>
          <w:lang w:eastAsia="zh-CN"/>
        </w:rPr>
        <w:t>.1</w:t>
      </w:r>
      <w:bookmarkEnd w:id="343"/>
    </w:p>
    <w:p w14:paraId="79764B3A">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1180E8FB">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976B1B0"/>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171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1180E8FB">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976B1B0"/>
                  </w:txbxContent>
                </v:textbox>
              </v:shape>
            </w:pict>
          </mc:Fallback>
        </mc:AlternateContent>
      </w:r>
      <w:r>
        <w:rPr>
          <w:rFonts w:hint="eastAsia" w:ascii="仿宋" w:hAnsi="仿宋" w:eastAsia="仿宋" w:cs="仿宋"/>
          <w:sz w:val="24"/>
          <w:szCs w:val="24"/>
          <w:lang w:eastAsia="zh-CN"/>
        </w:rPr>
        <w:t>合同履行期间，由于非承包人责任产生的现场签证费用，合同双方当事人应调整合同价格。</w:t>
      </w:r>
    </w:p>
    <w:p w14:paraId="4A30F7FD">
      <w:pPr>
        <w:spacing w:line="360" w:lineRule="auto"/>
        <w:rPr>
          <w:rFonts w:ascii="仿宋" w:hAnsi="仿宋" w:eastAsia="仿宋"/>
          <w:b/>
          <w:bCs/>
          <w:lang w:eastAsia="zh-CN"/>
        </w:rPr>
      </w:pPr>
      <w:bookmarkStart w:id="344" w:name="_Toc25531"/>
      <w:r>
        <w:rPr>
          <w:rFonts w:hint="eastAsia" w:ascii="仿宋" w:hAnsi="仿宋" w:eastAsia="仿宋" w:cs="仿宋"/>
          <w:b/>
          <w:bCs/>
          <w:lang w:eastAsia="zh-CN"/>
        </w:rPr>
        <w:t>81</w:t>
      </w:r>
      <w:r>
        <w:rPr>
          <w:rFonts w:ascii="仿宋" w:hAnsi="仿宋" w:eastAsia="仿宋" w:cs="仿宋"/>
          <w:b/>
          <w:bCs/>
          <w:lang w:eastAsia="zh-CN"/>
        </w:rPr>
        <w:t>.2</w:t>
      </w:r>
      <w:bookmarkEnd w:id="344"/>
    </w:p>
    <w:p w14:paraId="53A691EE">
      <w:pPr>
        <w:pStyle w:val="40"/>
        <w:adjustRightInd w:val="0"/>
        <w:snapToGrid w:val="0"/>
        <w:spacing w:line="360" w:lineRule="auto"/>
        <w:ind w:left="1848" w:leftChars="770" w:firstLine="1"/>
        <w:rPr>
          <w:rFonts w:ascii="仿宋" w:hAnsi="仿宋" w:eastAsia="仿宋"/>
          <w:sz w:val="24"/>
          <w:szCs w:val="24"/>
          <w:lang w:eastAsia="zh-CN"/>
        </w:rPr>
      </w:pPr>
      <w:r>
        <w:rPr>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759C560B">
                            <w:pPr>
                              <w:pStyle w:val="2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273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759C560B">
                      <w:pPr>
                        <w:pStyle w:val="2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38393C51">
      <w:pPr>
        <w:spacing w:line="360" w:lineRule="auto"/>
        <w:rPr>
          <w:rFonts w:ascii="仿宋" w:hAnsi="仿宋" w:eastAsia="仿宋"/>
          <w:b/>
          <w:bCs/>
          <w:lang w:eastAsia="zh-CN"/>
        </w:rPr>
      </w:pPr>
      <w:bookmarkStart w:id="345" w:name="_Toc19460"/>
      <w:r>
        <w:rPr>
          <w:rFonts w:hint="eastAsia" w:ascii="仿宋" w:hAnsi="仿宋" w:eastAsia="仿宋" w:cs="仿宋"/>
          <w:b/>
          <w:bCs/>
          <w:lang w:eastAsia="zh-CN"/>
        </w:rPr>
        <w:t>81</w:t>
      </w:r>
      <w:r>
        <w:rPr>
          <w:rFonts w:ascii="仿宋" w:hAnsi="仿宋" w:eastAsia="仿宋" w:cs="仿宋"/>
          <w:b/>
          <w:bCs/>
          <w:lang w:eastAsia="zh-CN"/>
        </w:rPr>
        <w:t>.3</w:t>
      </w:r>
      <w:bookmarkEnd w:id="345"/>
    </w:p>
    <w:p w14:paraId="06CBB5A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090ECCDD">
                            <w:pPr>
                              <w:pStyle w:val="2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376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090ECCDD">
                      <w:pPr>
                        <w:pStyle w:val="2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lang w:eastAsia="zh-CN"/>
        </w:rPr>
        <w:t>除专用条款另有约定外，承包人应在收到监理人书面通知后的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小时内予以确认或提出修改意见。发包人在收到承包人现场签证报告后的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小时内未确认也未提出修改意见的，视为承包人提交的现场签证报告已被认可。</w:t>
      </w:r>
    </w:p>
    <w:p w14:paraId="5003E942">
      <w:pPr>
        <w:spacing w:line="360" w:lineRule="auto"/>
        <w:rPr>
          <w:rFonts w:ascii="仿宋" w:hAnsi="仿宋" w:eastAsia="仿宋"/>
          <w:b/>
          <w:bCs/>
          <w:lang w:eastAsia="zh-CN"/>
        </w:rPr>
      </w:pPr>
      <w:r>
        <w:rPr>
          <w:rFonts w:hint="eastAsia" w:ascii="仿宋" w:hAnsi="仿宋" w:eastAsia="仿宋" w:cs="仿宋"/>
          <w:b/>
          <w:bCs/>
          <w:lang w:eastAsia="zh-CN"/>
        </w:rPr>
        <w:t>81</w:t>
      </w:r>
      <w:r>
        <w:rPr>
          <w:rFonts w:ascii="仿宋" w:hAnsi="仿宋" w:eastAsia="仿宋" w:cs="仿宋"/>
          <w:b/>
          <w:bCs/>
          <w:lang w:eastAsia="zh-CN"/>
        </w:rPr>
        <w:t xml:space="preserve">.4  </w:t>
      </w:r>
    </w:p>
    <w:p w14:paraId="411867E9">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06E3AE6F">
                            <w:pPr>
                              <w:pStyle w:val="27"/>
                              <w:spacing w:line="200" w:lineRule="exact"/>
                            </w:pPr>
                            <w:r>
                              <w:rPr>
                                <w:rFonts w:hint="eastAsia" w:ascii="楷体_GB2312" w:hAnsi="宋体" w:eastAsia="楷体_GB2312" w:cs="楷体_GB2312"/>
                                <w:b/>
                                <w:bCs/>
                                <w:color w:val="000000"/>
                                <w:sz w:val="18"/>
                                <w:szCs w:val="18"/>
                              </w:rPr>
                              <w:t>现场签证的要求</w:t>
                            </w:r>
                          </w:p>
                          <w:p w14:paraId="67A79E28"/>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478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06E3AE6F">
                      <w:pPr>
                        <w:pStyle w:val="27"/>
                        <w:spacing w:line="200" w:lineRule="exact"/>
                      </w:pPr>
                      <w:r>
                        <w:rPr>
                          <w:rFonts w:hint="eastAsia" w:ascii="楷体_GB2312" w:hAnsi="宋体" w:eastAsia="楷体_GB2312" w:cs="楷体_GB2312"/>
                          <w:b/>
                          <w:bCs/>
                          <w:color w:val="000000"/>
                          <w:sz w:val="18"/>
                          <w:szCs w:val="18"/>
                        </w:rPr>
                        <w:t>现场签证的要求</w:t>
                      </w:r>
                    </w:p>
                    <w:p w14:paraId="67A79E28"/>
                  </w:txbxContent>
                </v:textbox>
              </v:shape>
            </w:pict>
          </mc:Fallback>
        </mc:AlternateContent>
      </w:r>
      <w:r>
        <w:rPr>
          <w:rFonts w:hint="eastAsia" w:ascii="仿宋" w:hAnsi="仿宋" w:eastAsia="仿宋" w:cs="仿宋"/>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605734CD">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0C91908A">
      <w:pPr>
        <w:spacing w:line="360" w:lineRule="auto"/>
        <w:rPr>
          <w:rFonts w:ascii="仿宋" w:hAnsi="仿宋" w:eastAsia="仿宋"/>
          <w:b/>
          <w:bCs/>
          <w:lang w:eastAsia="zh-CN"/>
        </w:rPr>
      </w:pPr>
      <w:bookmarkStart w:id="346" w:name="_Toc15503"/>
      <w:r>
        <w:rPr>
          <w:rFonts w:hint="eastAsia" w:ascii="仿宋" w:hAnsi="仿宋" w:eastAsia="仿宋" w:cs="仿宋"/>
          <w:b/>
          <w:bCs/>
          <w:lang w:eastAsia="zh-CN"/>
        </w:rPr>
        <w:t>81</w:t>
      </w:r>
      <w:r>
        <w:rPr>
          <w:rFonts w:ascii="仿宋" w:hAnsi="仿宋" w:eastAsia="仿宋" w:cs="仿宋"/>
          <w:b/>
          <w:bCs/>
          <w:lang w:eastAsia="zh-CN"/>
        </w:rPr>
        <w:t>.5</w:t>
      </w:r>
      <w:bookmarkEnd w:id="346"/>
    </w:p>
    <w:p w14:paraId="4762BF78">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42EE010B">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AAE048"/>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580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42EE010B">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3FAAE048"/>
                  </w:txbxContent>
                </v:textbox>
              </v:shape>
            </w:pict>
          </mc:Fallback>
        </mc:AlternateContent>
      </w:r>
      <w:r>
        <w:rPr>
          <w:rFonts w:hint="eastAsia" w:ascii="仿宋" w:hAnsi="仿宋" w:eastAsia="仿宋" w:cs="仿宋"/>
          <w:sz w:val="24"/>
          <w:szCs w:val="24"/>
          <w:lang w:eastAsia="zh-CN"/>
        </w:rPr>
        <w:t>承包人应在发包人确认现场签证报告后的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小时内，按照监理人发出的工作指令及时组织实施相关工作。否则，由此引起的损失和（或）延误的工期由承包人承担。</w:t>
      </w:r>
    </w:p>
    <w:p w14:paraId="3258476B">
      <w:pPr>
        <w:spacing w:line="360" w:lineRule="auto"/>
        <w:rPr>
          <w:rFonts w:ascii="仿宋" w:hAnsi="仿宋" w:eastAsia="仿宋" w:cs="仿宋"/>
          <w:b/>
          <w:bCs/>
          <w:u w:val="dotted"/>
          <w:lang w:eastAsia="zh-CN"/>
        </w:rPr>
      </w:pPr>
      <w:r>
        <w:rPr>
          <w:rFonts w:hint="eastAsia" w:ascii="仿宋" w:hAnsi="仿宋" w:eastAsia="仿宋" w:cs="仿宋"/>
          <w:b/>
          <w:bCs/>
          <w:lang w:eastAsia="zh-CN"/>
        </w:rPr>
        <w:t>81</w:t>
      </w:r>
      <w:r>
        <w:rPr>
          <w:rFonts w:ascii="仿宋" w:hAnsi="仿宋" w:eastAsia="仿宋" w:cs="仿宋"/>
          <w:b/>
          <w:bCs/>
          <w:lang w:eastAsia="zh-CN"/>
        </w:rPr>
        <w:t xml:space="preserve">.6  </w:t>
      </w:r>
    </w:p>
    <w:p w14:paraId="7FB8B221">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3A56F5DE">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683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3A56F5DE">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lang w:eastAsia="zh-CN"/>
        </w:rPr>
        <w:t>合同工程发生现场签证事项，未经发包人签证、确认，承包人便擅自实施相关工作的，除非征得发包人同意，否则发生的费用由承包人承担。</w:t>
      </w:r>
    </w:p>
    <w:p w14:paraId="6B968928">
      <w:pPr>
        <w:spacing w:line="360" w:lineRule="auto"/>
        <w:rPr>
          <w:rFonts w:ascii="仿宋" w:hAnsi="仿宋" w:eastAsia="仿宋" w:cs="仿宋"/>
          <w:b/>
          <w:bCs/>
          <w:u w:val="dotted"/>
          <w:lang w:eastAsia="zh-CN"/>
        </w:rPr>
      </w:pPr>
      <w:bookmarkStart w:id="347" w:name="_Toc31791"/>
      <w:r>
        <w:rPr>
          <w:rFonts w:hint="eastAsia" w:ascii="仿宋" w:hAnsi="仿宋" w:eastAsia="仿宋" w:cs="仿宋"/>
          <w:b/>
          <w:bCs/>
          <w:lang w:eastAsia="zh-CN"/>
        </w:rPr>
        <w:t>81</w:t>
      </w:r>
      <w:r>
        <w:rPr>
          <w:rFonts w:ascii="仿宋" w:hAnsi="仿宋" w:eastAsia="仿宋" w:cs="仿宋"/>
          <w:b/>
          <w:bCs/>
          <w:lang w:eastAsia="zh-CN"/>
        </w:rPr>
        <w:t>.7</w:t>
      </w:r>
      <w:bookmarkEnd w:id="347"/>
    </w:p>
    <w:p w14:paraId="0918B666">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2053666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A8B94D2">
                            <w:pPr>
                              <w:pStyle w:val="40"/>
                              <w:adjustRightInd w:val="0"/>
                              <w:snapToGrid w:val="0"/>
                              <w:rPr>
                                <w:rFonts w:ascii="Times New Roman" w:hAnsi="Times New Roman" w:eastAsia="楷体_GB2312"/>
                                <w:b/>
                                <w:bCs/>
                                <w:sz w:val="18"/>
                                <w:szCs w:val="18"/>
                              </w:rPr>
                            </w:pPr>
                          </w:p>
                          <w:p w14:paraId="17D90040">
                            <w:pPr>
                              <w:pStyle w:val="40"/>
                              <w:adjustRightInd w:val="0"/>
                              <w:snapToGrid w:val="0"/>
                              <w:spacing w:line="360" w:lineRule="auto"/>
                              <w:rPr>
                                <w:rFonts w:ascii="Times New Roman" w:hAnsi="Times New Roman" w:eastAsia="楷体_GB2312"/>
                                <w:b/>
                                <w:bCs/>
                                <w:sz w:val="18"/>
                                <w:szCs w:val="18"/>
                              </w:rPr>
                            </w:pPr>
                          </w:p>
                          <w:p w14:paraId="7AEB676C"/>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785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20536663">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3A8B94D2">
                      <w:pPr>
                        <w:pStyle w:val="40"/>
                        <w:adjustRightInd w:val="0"/>
                        <w:snapToGrid w:val="0"/>
                        <w:rPr>
                          <w:rFonts w:ascii="Times New Roman" w:hAnsi="Times New Roman" w:eastAsia="楷体_GB2312"/>
                          <w:b/>
                          <w:bCs/>
                          <w:sz w:val="18"/>
                          <w:szCs w:val="18"/>
                        </w:rPr>
                      </w:pPr>
                    </w:p>
                    <w:p w14:paraId="17D90040">
                      <w:pPr>
                        <w:pStyle w:val="40"/>
                        <w:adjustRightInd w:val="0"/>
                        <w:snapToGrid w:val="0"/>
                        <w:spacing w:line="360" w:lineRule="auto"/>
                        <w:rPr>
                          <w:rFonts w:ascii="Times New Roman" w:hAnsi="Times New Roman" w:eastAsia="楷体_GB2312"/>
                          <w:b/>
                          <w:bCs/>
                          <w:sz w:val="18"/>
                          <w:szCs w:val="18"/>
                        </w:rPr>
                      </w:pPr>
                    </w:p>
                    <w:p w14:paraId="7AEB676C"/>
                  </w:txbxContent>
                </v:textbox>
              </v:shape>
            </w:pict>
          </mc:Fallback>
        </mc:AlternateContent>
      </w:r>
      <w:r>
        <w:rPr>
          <w:rFonts w:hint="eastAsia" w:ascii="仿宋" w:hAnsi="仿宋" w:eastAsia="仿宋" w:cs="仿宋"/>
          <w:sz w:val="24"/>
          <w:szCs w:val="24"/>
          <w:lang w:eastAsia="zh-CN"/>
        </w:rPr>
        <w:t>现场签证工作完成后的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小时内，合同双方当事人应确认由此引起调整的合同价格，并作为追加合同价格，与工程进度款同期支付。</w:t>
      </w:r>
    </w:p>
    <w:p w14:paraId="141A2C11">
      <w:pPr>
        <w:pStyle w:val="40"/>
        <w:adjustRightInd w:val="0"/>
        <w:snapToGrid w:val="0"/>
        <w:spacing w:line="360" w:lineRule="auto"/>
        <w:rPr>
          <w:rFonts w:ascii="仿宋" w:hAnsi="仿宋" w:eastAsia="仿宋" w:cs="仿宋"/>
          <w:b/>
          <w:bCs/>
          <w:sz w:val="24"/>
          <w:szCs w:val="24"/>
          <w:u w:val="single"/>
          <w:lang w:eastAsia="zh-CN"/>
        </w:rPr>
      </w:pPr>
    </w:p>
    <w:p w14:paraId="4B1946D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48" w:name="_Toc155189137"/>
      <w:r>
        <w:rPr>
          <w:rFonts w:hint="eastAsia" w:ascii="仿宋" w:hAnsi="仿宋" w:eastAsia="仿宋" w:cs="仿宋"/>
          <w:bCs w:val="0"/>
          <w:sz w:val="24"/>
          <w:szCs w:val="24"/>
          <w:lang w:eastAsia="zh-CN"/>
        </w:rPr>
        <w:t>★82物价涨落的价格调整</w:t>
      </w:r>
      <w:bookmarkEnd w:id="348"/>
    </w:p>
    <w:p w14:paraId="23BE9413">
      <w:pPr>
        <w:pStyle w:val="40"/>
        <w:widowControl w:val="0"/>
        <w:adjustRightInd w:val="0"/>
        <w:snapToGrid w:val="0"/>
        <w:spacing w:line="360" w:lineRule="auto"/>
        <w:rPr>
          <w:rFonts w:ascii="仿宋" w:hAnsi="仿宋" w:eastAsia="仿宋" w:cs="仿宋"/>
          <w:b/>
          <w:bCs/>
          <w:sz w:val="24"/>
          <w:szCs w:val="24"/>
          <w:lang w:eastAsia="zh-CN"/>
        </w:rPr>
      </w:pPr>
      <w:r>
        <w:rPr>
          <w:b/>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6CDBF71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6CDBF71C">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.1</w:t>
      </w:r>
    </w:p>
    <w:p w14:paraId="61434FB4">
      <w:pPr>
        <w:pStyle w:val="40"/>
        <w:widowControl w:val="0"/>
        <w:adjustRightInd w:val="0"/>
        <w:snapToGrid w:val="0"/>
        <w:spacing w:line="42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lang w:eastAsia="zh-CN"/>
        </w:rPr>
        <w:t>.3</w:t>
      </w:r>
      <w:r>
        <w:rPr>
          <w:rFonts w:hint="eastAsia" w:ascii="仿宋" w:hAnsi="仿宋" w:eastAsia="仿宋" w:cs="仿宋"/>
          <w:sz w:val="24"/>
          <w:szCs w:val="24"/>
          <w:lang w:eastAsia="zh-CN"/>
        </w:rPr>
        <w:t>款选择一种方式对合同价格进行调整。</w:t>
      </w:r>
    </w:p>
    <w:p w14:paraId="6E558C12">
      <w:pPr>
        <w:pStyle w:val="40"/>
        <w:widowControl w:val="0"/>
        <w:tabs>
          <w:tab w:val="left" w:pos="540"/>
        </w:tabs>
        <w:adjustRightInd w:val="0"/>
        <w:snapToGrid w:val="0"/>
        <w:spacing w:line="360" w:lineRule="auto"/>
        <w:rPr>
          <w:rFonts w:ascii="仿宋" w:hAnsi="仿宋" w:eastAsia="仿宋" w:cs="仿宋"/>
          <w:b/>
          <w:bCs/>
          <w:sz w:val="24"/>
          <w:szCs w:val="24"/>
          <w:u w:val="dotted"/>
          <w:lang w:eastAsia="zh-CN"/>
        </w:rPr>
      </w:pPr>
      <w:r>
        <w:rPr>
          <w:lang w:eastAsia="zh-CN"/>
        </w:rP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22A5C6C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22A5C6C4">
                      <w:pPr>
                        <w:pStyle w:val="2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.2  </w:t>
      </w:r>
    </w:p>
    <w:p w14:paraId="62EB8D04">
      <w:pPr>
        <w:pStyle w:val="40"/>
        <w:widowControl w:val="0"/>
        <w:adjustRightInd w:val="0"/>
        <w:snapToGrid w:val="0"/>
        <w:spacing w:line="420" w:lineRule="exact"/>
        <w:ind w:left="1850" w:leftChars="771"/>
        <w:jc w:val="both"/>
        <w:rPr>
          <w:lang w:eastAsia="zh-CN"/>
        </w:rPr>
      </w:pP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种方式：采用本地造价管理机构发布的价格指导文件进行价格调整”约定的</w:t>
      </w:r>
      <w:r>
        <w:rPr>
          <w:rFonts w:hint="eastAsia"/>
          <w:lang w:eastAsia="zh-CN"/>
        </w:rPr>
        <w:t>，</w:t>
      </w:r>
      <w:r>
        <w:rPr>
          <w:rFonts w:hint="eastAsia" w:ascii="仿宋" w:hAnsi="仿宋" w:eastAsia="仿宋" w:cs="仿宋"/>
          <w:sz w:val="24"/>
          <w:szCs w:val="24"/>
          <w:lang w:eastAsia="zh-CN"/>
        </w:rPr>
        <w:t>合同当事人应按文件规定调整合同价格，但承包人对人工费或人工单价的报价高于发布价格的除外；或由合同当事人在专用条款中约定人工费、人工单价调整条件。</w:t>
      </w:r>
    </w:p>
    <w:p w14:paraId="018DC3AD">
      <w:pPr>
        <w:pStyle w:val="40"/>
        <w:widowControl w:val="0"/>
        <w:tabs>
          <w:tab w:val="left" w:pos="540"/>
        </w:tabs>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.3  </w:t>
      </w:r>
    </w:p>
    <w:p w14:paraId="36986292">
      <w:pPr>
        <w:widowControl w:val="0"/>
        <w:spacing w:line="360" w:lineRule="auto"/>
        <w:ind w:left="1850" w:leftChars="771"/>
        <w:jc w:val="both"/>
        <w:rPr>
          <w:rFonts w:eastAsia="仿宋_GB2312"/>
          <w:sz w:val="30"/>
          <w:szCs w:val="30"/>
          <w:lang w:eastAsia="zh-CN"/>
        </w:rPr>
      </w:pPr>
      <w:r>
        <w:rPr>
          <w:rFonts w:hint="eastAsia" w:ascii="仿宋" w:hAnsi="仿宋" w:eastAsia="仿宋" w:cs="仿宋"/>
          <w:lang w:eastAsia="zh-CN"/>
        </w:rPr>
        <w:t>第</w:t>
      </w:r>
      <w:r>
        <w:rPr>
          <w:rFonts w:ascii="仿宋" w:hAnsi="仿宋" w:eastAsia="仿宋" w:cs="仿宋"/>
          <w:lang w:eastAsia="zh-CN"/>
        </w:rPr>
        <w:t>1</w:t>
      </w:r>
      <w:r>
        <w:rPr>
          <w:rFonts w:hint="eastAsia" w:ascii="仿宋" w:hAnsi="仿宋" w:eastAsia="仿宋" w:cs="仿宋"/>
          <w:lang w:eastAsia="zh-CN"/>
        </w:rPr>
        <w:t>种方式：采用本地造价管理机构发布的价格指导文件进行价格调整。</w:t>
      </w:r>
    </w:p>
    <w:p w14:paraId="0F0A40A7">
      <w:pPr>
        <w:widowControl w:val="0"/>
        <w:spacing w:line="360" w:lineRule="auto"/>
        <w:ind w:left="1850" w:leftChars="771"/>
        <w:jc w:val="both"/>
        <w:rPr>
          <w:lang w:eastAsia="zh-CN"/>
        </w:rPr>
      </w:pPr>
      <w:r>
        <w:rPr>
          <w:rFonts w:hint="eastAsia" w:ascii="仿宋" w:hAnsi="仿宋" w:eastAsia="仿宋" w:cs="仿宋"/>
          <w:lang w:eastAsia="zh-CN"/>
        </w:rPr>
        <w:t>合同履行期间，因人工、工程材料、工程设备和施工机具台班价格波动影响合同</w:t>
      </w:r>
      <w:r>
        <w:rPr>
          <w:lang w:eastAsia="zh-CN" w:bidi="ar-SA"/>
        </w:rPr>
        <mc:AlternateContent>
          <mc:Choice Requires="wps">
            <w:drawing>
              <wp:anchor distT="0" distB="0" distL="114300" distR="114300" simplePos="0" relativeHeight="251898880"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0ED2C6F0">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888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0ED2C6F0">
                      <w:pPr>
                        <w:pStyle w:val="2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lang w:eastAsia="zh-CN"/>
        </w:rPr>
        <w:t>价格时，人工、施工机具使用费按照文件规定进行调整；需要进行价格调整的工程材料、工程设备，其单价和采购数量应由发包人审批，审批</w:t>
      </w:r>
      <w:r>
        <w:rPr>
          <w:rFonts w:ascii="仿宋" w:hAnsi="仿宋" w:eastAsia="仿宋" w:cs="仿宋"/>
          <w:lang w:eastAsia="zh-CN"/>
        </w:rPr>
        <w:t>文件</w:t>
      </w:r>
      <w:r>
        <w:rPr>
          <w:rFonts w:hint="eastAsia" w:ascii="仿宋" w:hAnsi="仿宋" w:eastAsia="仿宋" w:cs="仿宋"/>
          <w:lang w:eastAsia="zh-CN"/>
        </w:rPr>
        <w:t>作为调整合同价格的依据。</w:t>
      </w:r>
    </w:p>
    <w:p w14:paraId="175EFBCC">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）工程材料、工程设备价格调整按照发包人提供的基准价格，按以下约定</w:t>
      </w:r>
      <w:r>
        <w:rPr>
          <w:rFonts w:ascii="仿宋" w:hAnsi="仿宋" w:eastAsia="仿宋" w:cs="仿宋"/>
          <w:lang w:eastAsia="zh-CN"/>
        </w:rPr>
        <w:t>：</w:t>
      </w:r>
    </w:p>
    <w:p w14:paraId="31EE6C45">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lang w:eastAsia="zh-CN"/>
        </w:rPr>
        <w:t>5%</w:t>
      </w:r>
      <w:r>
        <w:rPr>
          <w:rFonts w:hint="eastAsia" w:ascii="仿宋" w:hAnsi="仿宋" w:eastAsia="仿宋" w:cs="仿宋"/>
          <w:lang w:eastAsia="zh-CN"/>
        </w:rPr>
        <w:t>时，或工程材料、工程设备单价跌幅以在合同价格清单中载明工程材料单价、工程设备为基础超过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时，其超过5%以上的部分据实调整（示例：涨跌幅为6%的，据实调整的部分为1%，下同）。</w:t>
      </w:r>
    </w:p>
    <w:p w14:paraId="22BC5E85">
      <w:pPr>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lang w:eastAsia="zh-CN"/>
        </w:rPr>
        <w:t>5%</w:t>
      </w:r>
      <w:r>
        <w:rPr>
          <w:rFonts w:hint="eastAsia" w:ascii="仿宋" w:hAnsi="仿宋" w:eastAsia="仿宋" w:cs="仿宋"/>
          <w:lang w:eastAsia="zh-CN"/>
        </w:rPr>
        <w:t>时，或工程材料、工程设备单价涨幅以在合同价格清单中载明工程材料单价、工程设备为基础超过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2F82EAC9">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4C75EC06">
      <w:pPr>
        <w:spacing w:line="360" w:lineRule="auto"/>
        <w:ind w:left="1850" w:leftChars="771"/>
        <w:jc w:val="both"/>
        <w:rPr>
          <w:rFonts w:eastAsia="仿宋"/>
          <w:sz w:val="30"/>
          <w:szCs w:val="30"/>
          <w:lang w:eastAsia="zh-CN"/>
        </w:rPr>
      </w:pPr>
      <w:r>
        <w:rPr>
          <w:rFonts w:hint="eastAsia" w:ascii="仿宋" w:hAnsi="仿宋" w:eastAsia="仿宋" w:cs="仿宋"/>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62EC7533">
      <w:pPr>
        <w:spacing w:line="360" w:lineRule="auto"/>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24590942">
      <w:pPr>
        <w:spacing w:line="360" w:lineRule="auto"/>
        <w:ind w:left="1850" w:leftChars="771"/>
        <w:jc w:val="both"/>
        <w:rPr>
          <w:lang w:eastAsia="zh-CN"/>
        </w:rPr>
      </w:pPr>
      <w:r>
        <w:rPr>
          <w:rFonts w:hint="eastAsia" w:ascii="仿宋" w:hAnsi="仿宋" w:eastAsia="仿宋" w:cs="仿宋"/>
          <w:lang w:eastAsia="zh-CN"/>
        </w:rPr>
        <w:t>第</w:t>
      </w:r>
      <w:r>
        <w:rPr>
          <w:rFonts w:ascii="仿宋" w:hAnsi="仿宋" w:eastAsia="仿宋" w:cs="仿宋"/>
          <w:lang w:eastAsia="zh-CN"/>
        </w:rPr>
        <w:t>2</w:t>
      </w:r>
      <w:r>
        <w:rPr>
          <w:rFonts w:hint="eastAsia" w:ascii="仿宋" w:hAnsi="仿宋" w:eastAsia="仿宋" w:cs="仿宋"/>
          <w:lang w:eastAsia="zh-CN"/>
        </w:rPr>
        <w:t>种方式：专用合同条款约定的其他方式。</w:t>
      </w:r>
    </w:p>
    <w:p w14:paraId="06C4F9C1">
      <w:pPr>
        <w:pStyle w:val="40"/>
        <w:widowControl w:val="0"/>
        <w:tabs>
          <w:tab w:val="left" w:pos="540"/>
        </w:tabs>
        <w:adjustRightInd w:val="0"/>
        <w:snapToGrid w:val="0"/>
        <w:spacing w:line="360" w:lineRule="auto"/>
        <w:rPr>
          <w:rFonts w:ascii="仿宋" w:hAnsi="仿宋" w:eastAsia="仿宋" w:cs="仿宋"/>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.4</w:t>
      </w:r>
    </w:p>
    <w:p w14:paraId="4DAE0D3F">
      <w:pPr>
        <w:pStyle w:val="40"/>
        <w:widowControl w:val="0"/>
        <w:adjustRightInd w:val="0"/>
        <w:snapToGrid w:val="0"/>
        <w:spacing w:line="360" w:lineRule="auto"/>
        <w:ind w:left="1850" w:leftChars="771"/>
        <w:rPr>
          <w:rFonts w:ascii="仿宋" w:hAnsi="仿宋" w:eastAsia="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2107776"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31CC402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7776;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31CC402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w:t>
      </w:r>
      <w:r>
        <w:rPr>
          <w:rFonts w:hint="eastAsia" w:ascii="仿宋" w:hAnsi="仿宋" w:eastAsia="仿宋" w:cs="仿宋"/>
          <w:sz w:val="24"/>
          <w:szCs w:val="24"/>
          <w:lang w:eastAsia="zh-CN" w:bidi="en-US"/>
        </w:rPr>
        <w:t>工本地造价管理机构发布的价格指导文件</w:t>
      </w:r>
      <w:r>
        <w:rPr>
          <w:rFonts w:hint="eastAsia" w:ascii="仿宋" w:hAnsi="仿宋" w:eastAsia="仿宋" w:cs="仿宋"/>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293F0334">
      <w:pPr>
        <w:pStyle w:val="40"/>
        <w:widowControl w:val="0"/>
        <w:tabs>
          <w:tab w:val="left" w:pos="540"/>
        </w:tabs>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.5 </w:t>
      </w:r>
    </w:p>
    <w:p w14:paraId="716AA925">
      <w:pPr>
        <w:pStyle w:val="40"/>
        <w:widowControl w:val="0"/>
        <w:adjustRightInd w:val="0"/>
        <w:snapToGrid w:val="0"/>
        <w:spacing w:line="420" w:lineRule="exact"/>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31B28E4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9904;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31B28E47">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lang w:eastAsia="zh-CN"/>
        </w:rPr>
        <w:t>发包人供应工程材料和工程设备的，由发包人按照实际变化调整，列入合同工程的建筑安装工程费内。</w:t>
      </w:r>
    </w:p>
    <w:p w14:paraId="23E7E6AE">
      <w:pPr>
        <w:pStyle w:val="40"/>
        <w:adjustRightInd w:val="0"/>
        <w:snapToGrid w:val="0"/>
        <w:spacing w:line="360" w:lineRule="auto"/>
        <w:rPr>
          <w:rFonts w:ascii="仿宋" w:hAnsi="仿宋" w:eastAsia="仿宋"/>
          <w:b/>
          <w:bCs/>
          <w:sz w:val="24"/>
          <w:szCs w:val="24"/>
          <w:u w:val="single"/>
          <w:lang w:eastAsia="zh-CN"/>
        </w:rPr>
      </w:pPr>
    </w:p>
    <w:p w14:paraId="12896CF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49" w:name="_Toc155189138"/>
      <w:r>
        <w:rPr>
          <w:rFonts w:hint="eastAsia" w:ascii="仿宋" w:hAnsi="仿宋" w:eastAsia="仿宋" w:cs="仿宋"/>
          <w:bCs w:val="0"/>
          <w:sz w:val="24"/>
          <w:szCs w:val="24"/>
          <w:lang w:eastAsia="zh-CN"/>
        </w:rPr>
        <w:t>★83支付事项</w:t>
      </w:r>
      <w:bookmarkEnd w:id="349"/>
    </w:p>
    <w:p w14:paraId="3D260BB5">
      <w:pPr>
        <w:pStyle w:val="40"/>
        <w:widowControl w:val="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.1</w:t>
      </w:r>
    </w:p>
    <w:p w14:paraId="779BFFA2">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36CD7BD9">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0928;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36CD7BD9">
                      <w:pPr>
                        <w:pStyle w:val="6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lang w:eastAsia="zh-CN"/>
        </w:rPr>
        <w:t>发包人应按照下列约定向承包人支付工程勘察费、工程设计费、BIM技术应用费、设备及工器具购置费、建筑安装工程费及其他各种款项：</w:t>
      </w:r>
    </w:p>
    <w:p w14:paraId="36AAE4BC">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预付款按照第84条的约定支付；</w:t>
      </w:r>
    </w:p>
    <w:p w14:paraId="5515D5F0">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绿色施工安全防护费按照第</w:t>
      </w:r>
      <w:r>
        <w:rPr>
          <w:rFonts w:ascii="仿宋" w:hAnsi="仿宋" w:eastAsia="仿宋" w:cs="仿宋"/>
          <w:lang w:eastAsia="zh-CN"/>
        </w:rPr>
        <w:t>8</w:t>
      </w:r>
      <w:r>
        <w:rPr>
          <w:rFonts w:hint="eastAsia" w:ascii="仿宋" w:hAnsi="仿宋" w:eastAsia="仿宋" w:cs="仿宋"/>
          <w:lang w:eastAsia="zh-CN"/>
        </w:rPr>
        <w:t>5条约定支付；</w:t>
      </w:r>
    </w:p>
    <w:p w14:paraId="41BD49A1">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进度款按照第</w:t>
      </w:r>
      <w:r>
        <w:rPr>
          <w:rFonts w:ascii="仿宋" w:hAnsi="仿宋" w:eastAsia="仿宋" w:cs="仿宋"/>
          <w:lang w:eastAsia="zh-CN"/>
        </w:rPr>
        <w:t>8</w:t>
      </w:r>
      <w:r>
        <w:rPr>
          <w:rFonts w:hint="eastAsia" w:ascii="仿宋" w:hAnsi="仿宋" w:eastAsia="仿宋" w:cs="仿宋"/>
          <w:lang w:eastAsia="zh-CN"/>
        </w:rPr>
        <w:t>6条的约定支付；</w:t>
      </w:r>
    </w:p>
    <w:p w14:paraId="15BE7F7B">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结算款按照第</w:t>
      </w:r>
      <w:r>
        <w:rPr>
          <w:rFonts w:ascii="仿宋" w:hAnsi="仿宋" w:eastAsia="仿宋" w:cs="仿宋"/>
          <w:lang w:eastAsia="zh-CN"/>
        </w:rPr>
        <w:t>8</w:t>
      </w:r>
      <w:r>
        <w:rPr>
          <w:rFonts w:hint="eastAsia" w:ascii="仿宋" w:hAnsi="仿宋" w:eastAsia="仿宋" w:cs="仿宋"/>
          <w:lang w:eastAsia="zh-CN"/>
        </w:rPr>
        <w:t>8条的约定支付；</w:t>
      </w:r>
    </w:p>
    <w:p w14:paraId="482D4AEE">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质量保证金按照第89条的约定支付；</w:t>
      </w:r>
    </w:p>
    <w:p w14:paraId="0CA05D9D">
      <w:pPr>
        <w:widowControl w:val="0"/>
        <w:numPr>
          <w:ilvl w:val="1"/>
          <w:numId w:val="2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最终清算款按照第90条的约定支付。</w:t>
      </w:r>
    </w:p>
    <w:p w14:paraId="7F33F8A5">
      <w:pPr>
        <w:spacing w:line="360" w:lineRule="auto"/>
        <w:rPr>
          <w:rFonts w:ascii="仿宋" w:hAnsi="仿宋" w:eastAsia="仿宋"/>
          <w:b/>
          <w:bCs/>
          <w:lang w:eastAsia="zh-CN"/>
        </w:rPr>
      </w:pPr>
      <w:bookmarkStart w:id="350" w:name="_Toc21140"/>
      <w:r>
        <w:rPr>
          <w:rFonts w:hint="eastAsia" w:ascii="仿宋" w:hAnsi="仿宋" w:eastAsia="仿宋" w:cs="仿宋"/>
          <w:b/>
          <w:bCs/>
          <w:lang w:eastAsia="zh-CN"/>
        </w:rPr>
        <w:t>83</w:t>
      </w:r>
      <w:r>
        <w:rPr>
          <w:rFonts w:ascii="仿宋" w:hAnsi="仿宋" w:eastAsia="仿宋" w:cs="仿宋"/>
          <w:b/>
          <w:bCs/>
          <w:lang w:eastAsia="zh-CN"/>
        </w:rPr>
        <w:t>.2</w:t>
      </w:r>
      <w:bookmarkEnd w:id="350"/>
    </w:p>
    <w:p w14:paraId="07D6BD0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33EE915C">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1952;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33EE915C">
                      <w:pPr>
                        <w:pStyle w:val="6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541E0BA8">
      <w:pPr>
        <w:widowControl w:val="0"/>
        <w:spacing w:line="360" w:lineRule="auto"/>
        <w:rPr>
          <w:rFonts w:ascii="仿宋" w:hAnsi="仿宋" w:eastAsia="仿宋"/>
          <w:b/>
          <w:bCs/>
          <w:lang w:eastAsia="zh-CN"/>
        </w:rPr>
      </w:pPr>
      <w:bookmarkStart w:id="351" w:name="_Toc20610"/>
      <w:r>
        <w:rPr>
          <w:rFonts w:hint="eastAsia" w:ascii="仿宋" w:hAnsi="仿宋" w:eastAsia="仿宋" w:cs="仿宋"/>
          <w:b/>
          <w:bCs/>
          <w:lang w:eastAsia="zh-CN"/>
        </w:rPr>
        <w:t>83</w:t>
      </w:r>
      <w:r>
        <w:rPr>
          <w:rFonts w:ascii="仿宋" w:hAnsi="仿宋" w:eastAsia="仿宋" w:cs="仿宋"/>
          <w:b/>
          <w:bCs/>
          <w:lang w:eastAsia="zh-CN"/>
        </w:rPr>
        <w:t>.3</w:t>
      </w:r>
      <w:bookmarkEnd w:id="351"/>
    </w:p>
    <w:p w14:paraId="1FB217A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7CCEDD78">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2976;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7CCEDD78">
                      <w:pPr>
                        <w:pStyle w:val="6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0E414F09">
      <w:pPr>
        <w:pStyle w:val="40"/>
        <w:widowControl w:val="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.4  </w:t>
      </w:r>
    </w:p>
    <w:p w14:paraId="7A81D40C">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2654D9B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4000;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2654D9B0">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lang w:eastAsia="zh-CN"/>
        </w:rPr>
        <w:t>7</w:t>
      </w:r>
      <w:r>
        <w:rPr>
          <w:rFonts w:hint="eastAsia" w:ascii="仿宋" w:hAnsi="仿宋" w:eastAsia="仿宋" w:cs="仿宋"/>
          <w:sz w:val="24"/>
          <w:szCs w:val="24"/>
          <w:lang w:eastAsia="zh-CN"/>
        </w:rPr>
        <w:t>天内，承包人仍未采取措施补救的，发包人可在不损害承包人其他权利的前提下，实施下列工作：</w:t>
      </w:r>
    </w:p>
    <w:p w14:paraId="61B0D102">
      <w:pPr>
        <w:pStyle w:val="40"/>
        <w:widowControl w:val="0"/>
        <w:numPr>
          <w:ilvl w:val="0"/>
          <w:numId w:val="21"/>
        </w:numPr>
        <w:tabs>
          <w:tab w:val="left" w:pos="960"/>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立即停止向承包人支付应付的款项；</w:t>
      </w:r>
    </w:p>
    <w:p w14:paraId="574F3548">
      <w:pPr>
        <w:pStyle w:val="40"/>
        <w:widowControl w:val="0"/>
        <w:numPr>
          <w:ilvl w:val="0"/>
          <w:numId w:val="21"/>
        </w:numPr>
        <w:tabs>
          <w:tab w:val="left" w:pos="960"/>
          <w:tab w:val="left" w:pos="2160"/>
        </w:tabs>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在相应支付期应付的工程款范围内，直接向雇员、分包人和工程材料供应商、工程设备供应商支付承包人应付的款项。</w:t>
      </w:r>
    </w:p>
    <w:p w14:paraId="14BBF92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发包人在实施上述工作后的</w:t>
      </w:r>
      <w:r>
        <w:rPr>
          <w:rFonts w:ascii="仿宋" w:hAnsi="仿宋" w:eastAsia="仿宋" w:cs="仿宋"/>
          <w:sz w:val="24"/>
          <w:szCs w:val="24"/>
          <w:lang w:eastAsia="zh-CN"/>
        </w:rPr>
        <w:t>14</w:t>
      </w:r>
      <w:r>
        <w:rPr>
          <w:rFonts w:hint="eastAsia" w:ascii="仿宋" w:hAnsi="仿宋" w:eastAsia="仿宋" w:cs="仿宋"/>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A521986">
      <w:pPr>
        <w:pStyle w:val="40"/>
        <w:adjustRightInd w:val="0"/>
        <w:snapToGrid w:val="0"/>
        <w:spacing w:line="360" w:lineRule="auto"/>
        <w:rPr>
          <w:rFonts w:ascii="仿宋" w:hAnsi="仿宋" w:eastAsia="仿宋" w:cs="仿宋"/>
          <w:b/>
          <w:bCs/>
          <w:sz w:val="24"/>
          <w:szCs w:val="24"/>
          <w:u w:val="single"/>
          <w:lang w:eastAsia="zh-CN"/>
        </w:rPr>
      </w:pPr>
    </w:p>
    <w:p w14:paraId="0AA9E0AE">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52" w:name="_Toc155189139"/>
      <w:r>
        <w:rPr>
          <w:rFonts w:hint="eastAsia" w:ascii="仿宋" w:hAnsi="仿宋" w:eastAsia="仿宋" w:cs="仿宋"/>
          <w:bCs w:val="0"/>
          <w:sz w:val="24"/>
          <w:szCs w:val="24"/>
          <w:lang w:eastAsia="zh-CN"/>
        </w:rPr>
        <w:t>★84预付款</w:t>
      </w:r>
      <w:bookmarkEnd w:id="352"/>
    </w:p>
    <w:p w14:paraId="321D3320">
      <w:pPr>
        <w:pStyle w:val="40"/>
        <w:widowControl w:val="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6B300271">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2BDA9A58">
                            <w:pPr>
                              <w:pStyle w:val="66"/>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6B300271">
                      <w:pPr>
                        <w:pStyle w:val="66"/>
                        <w:spacing w:line="200" w:lineRule="exact"/>
                        <w:rPr>
                          <w:rFonts w:ascii="楷体_GB2312" w:hAnsi="宋体"/>
                          <w:sz w:val="18"/>
                          <w:szCs w:val="18"/>
                        </w:rPr>
                      </w:pPr>
                      <w:r>
                        <w:rPr>
                          <w:rFonts w:hint="eastAsia" w:ascii="楷体_GB2312" w:hAnsi="宋体" w:cs="楷体_GB2312"/>
                          <w:sz w:val="18"/>
                          <w:szCs w:val="18"/>
                        </w:rPr>
                        <w:t>预付款的约定</w:t>
                      </w:r>
                    </w:p>
                    <w:p w14:paraId="2BDA9A58">
                      <w:pPr>
                        <w:pStyle w:val="6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.1</w:t>
      </w:r>
    </w:p>
    <w:p w14:paraId="253F2A25">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除专用条款另有约定外，合同双方当事人应约定预付款，并在专用条款中明确预付款金额、支付办法和抵扣方式。</w:t>
      </w:r>
    </w:p>
    <w:p w14:paraId="034086E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lang w:eastAsia="zh-CN"/>
        </w:rPr>
        <w:t>10%</w:t>
      </w:r>
      <w:r>
        <w:rPr>
          <w:rFonts w:hint="eastAsia" w:ascii="仿宋" w:hAnsi="仿宋" w:eastAsia="仿宋" w:cs="仿宋"/>
          <w:sz w:val="24"/>
          <w:szCs w:val="24"/>
          <w:lang w:eastAsia="zh-CN"/>
        </w:rPr>
        <w:t>，不高于（含本数）合同价格（扣除暂列金额、暂估价、绿色安全防护措施费等）的</w:t>
      </w:r>
      <w:r>
        <w:rPr>
          <w:rFonts w:ascii="仿宋" w:hAnsi="仿宋" w:eastAsia="仿宋" w:cs="仿宋"/>
          <w:sz w:val="24"/>
          <w:szCs w:val="24"/>
          <w:lang w:eastAsia="zh-CN"/>
        </w:rPr>
        <w:t>30%</w:t>
      </w:r>
      <w:r>
        <w:rPr>
          <w:rFonts w:hint="eastAsia" w:ascii="仿宋" w:hAnsi="仿宋" w:eastAsia="仿宋" w:cs="仿宋"/>
          <w:sz w:val="24"/>
          <w:szCs w:val="24"/>
          <w:lang w:eastAsia="zh-CN"/>
        </w:rPr>
        <w:t>。</w:t>
      </w:r>
    </w:p>
    <w:p w14:paraId="5D847EB2">
      <w:pPr>
        <w:spacing w:line="360" w:lineRule="auto"/>
        <w:rPr>
          <w:rFonts w:ascii="仿宋" w:hAnsi="仿宋" w:eastAsia="仿宋"/>
          <w:b/>
          <w:bCs/>
          <w:lang w:eastAsia="zh-CN"/>
        </w:rPr>
      </w:pPr>
      <w:r>
        <w:rPr>
          <w:rFonts w:hint="eastAsia" w:ascii="仿宋" w:hAnsi="仿宋" w:eastAsia="仿宋" w:cs="仿宋"/>
          <w:b/>
          <w:bCs/>
          <w:lang w:eastAsia="zh-CN"/>
        </w:rPr>
        <w:t>84</w:t>
      </w:r>
      <w:r>
        <w:rPr>
          <w:rFonts w:ascii="仿宋" w:hAnsi="仿宋" w:eastAsia="仿宋" w:cs="仿宋"/>
          <w:b/>
          <w:bCs/>
          <w:lang w:eastAsia="zh-CN"/>
        </w:rPr>
        <w:t xml:space="preserve">.2  </w:t>
      </w:r>
    </w:p>
    <w:p w14:paraId="3EFD5BA4">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073B1DAC">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5024;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073B1DAC">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lang w:eastAsia="zh-CN"/>
        </w:rPr>
        <w:t>承包人在完成下列工作后，应在专用条款约定的期限内向造价咨询人提交预付款支付申请，并抄送发包人。</w:t>
      </w:r>
    </w:p>
    <w:p w14:paraId="18B17F6B">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）签订本合同；</w:t>
      </w:r>
    </w:p>
    <w:p w14:paraId="6C71E15E">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）按照第32</w:t>
      </w:r>
      <w:r>
        <w:rPr>
          <w:rFonts w:ascii="仿宋" w:hAnsi="仿宋" w:eastAsia="仿宋" w:cs="仿宋"/>
          <w:sz w:val="24"/>
          <w:szCs w:val="24"/>
          <w:lang w:eastAsia="zh-CN"/>
        </w:rPr>
        <w:t>.1</w:t>
      </w:r>
      <w:r>
        <w:rPr>
          <w:rFonts w:hint="eastAsia" w:ascii="仿宋" w:hAnsi="仿宋" w:eastAsia="仿宋" w:cs="仿宋"/>
          <w:sz w:val="24"/>
          <w:szCs w:val="24"/>
          <w:lang w:eastAsia="zh-CN"/>
        </w:rPr>
        <w:t>款约定提供履约担保；</w:t>
      </w:r>
    </w:p>
    <w:p w14:paraId="67DFC783">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）向发包人提供与预付款等额的预付款保函的正本。</w:t>
      </w:r>
    </w:p>
    <w:p w14:paraId="0EF5C9E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064E75B0">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发包人在造价咨询人签发支付证书后的28天内向承包人支付预付款，并通知造价咨询人。</w:t>
      </w:r>
    </w:p>
    <w:p w14:paraId="0B059637">
      <w:pPr>
        <w:spacing w:line="360" w:lineRule="auto"/>
        <w:rPr>
          <w:rFonts w:ascii="仿宋" w:hAnsi="仿宋" w:eastAsia="仿宋"/>
          <w:b/>
          <w:bCs/>
          <w:lang w:eastAsia="zh-CN"/>
        </w:rPr>
      </w:pPr>
      <w:bookmarkStart w:id="353" w:name="_Toc4585"/>
      <w:r>
        <w:rPr>
          <w:rFonts w:hint="eastAsia" w:ascii="仿宋" w:hAnsi="仿宋" w:eastAsia="仿宋" w:cs="仿宋"/>
          <w:b/>
          <w:bCs/>
          <w:lang w:eastAsia="zh-CN"/>
        </w:rPr>
        <w:t>84</w:t>
      </w:r>
      <w:r>
        <w:rPr>
          <w:rFonts w:ascii="仿宋" w:hAnsi="仿宋" w:eastAsia="仿宋" w:cs="仿宋"/>
          <w:b/>
          <w:bCs/>
          <w:lang w:eastAsia="zh-CN"/>
        </w:rPr>
        <w:t>.3</w:t>
      </w:r>
      <w:bookmarkEnd w:id="353"/>
    </w:p>
    <w:p w14:paraId="7060751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218FF914">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6048;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218FF914">
                      <w:pPr>
                        <w:pStyle w:val="6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款约定获得延期支付的利息。发包人承担由此增加的费用和（或）延误的工期，并向承包人支付合理利润。</w:t>
      </w:r>
    </w:p>
    <w:p w14:paraId="3F78437A">
      <w:pPr>
        <w:pStyle w:val="40"/>
        <w:tabs>
          <w:tab w:val="left" w:pos="1320"/>
        </w:tabs>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.4 </w:t>
      </w:r>
    </w:p>
    <w:p w14:paraId="03C1769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31EEB844">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7072;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31EEB844">
                      <w:pPr>
                        <w:pStyle w:val="6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FF02FF7">
      <w:pPr>
        <w:spacing w:line="360" w:lineRule="auto"/>
        <w:rPr>
          <w:rFonts w:ascii="仿宋" w:hAnsi="仿宋" w:eastAsia="仿宋"/>
          <w:b/>
          <w:bCs/>
          <w:lang w:eastAsia="zh-CN"/>
        </w:rPr>
      </w:pPr>
      <w:bookmarkStart w:id="354" w:name="_Toc9269"/>
      <w:r>
        <w:rPr>
          <w:rFonts w:hint="eastAsia" w:ascii="仿宋" w:hAnsi="仿宋" w:eastAsia="仿宋" w:cs="仿宋"/>
          <w:b/>
          <w:bCs/>
          <w:lang w:eastAsia="zh-CN"/>
        </w:rPr>
        <w:t>84</w:t>
      </w:r>
      <w:r>
        <w:rPr>
          <w:rFonts w:ascii="仿宋" w:hAnsi="仿宋" w:eastAsia="仿宋" w:cs="仿宋"/>
          <w:b/>
          <w:bCs/>
          <w:lang w:eastAsia="zh-CN"/>
        </w:rPr>
        <w:t>.5</w:t>
      </w:r>
      <w:bookmarkEnd w:id="354"/>
    </w:p>
    <w:p w14:paraId="2C6CE2C9">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16FDEEC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8096;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16FDEEC9">
                      <w:pPr>
                        <w:pStyle w:val="6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lang w:eastAsia="zh-CN"/>
        </w:rPr>
        <w:t>承包人应保持预付款保函在预付款全部扣回之前一直有效。发包人应在预付款扣完后的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天内将预付款保函退还承包人，并不得向承包人收取预付款的任何利息。</w:t>
      </w:r>
    </w:p>
    <w:p w14:paraId="6844FA81">
      <w:pPr>
        <w:pStyle w:val="40"/>
        <w:adjustRightInd w:val="0"/>
        <w:snapToGrid w:val="0"/>
        <w:spacing w:line="360" w:lineRule="auto"/>
        <w:rPr>
          <w:rFonts w:ascii="仿宋" w:hAnsi="仿宋" w:eastAsia="仿宋" w:cs="仿宋"/>
          <w:b/>
          <w:bCs/>
          <w:sz w:val="24"/>
          <w:szCs w:val="24"/>
          <w:u w:val="single"/>
          <w:lang w:eastAsia="zh-CN"/>
        </w:rPr>
      </w:pPr>
    </w:p>
    <w:p w14:paraId="394B1DA0">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55" w:name="_Toc155189140"/>
      <w:r>
        <w:rPr>
          <w:rFonts w:hint="eastAsia" w:ascii="仿宋" w:hAnsi="仿宋" w:eastAsia="仿宋" w:cs="仿宋"/>
          <w:bCs w:val="0"/>
          <w:sz w:val="24"/>
          <w:szCs w:val="24"/>
          <w:lang w:eastAsia="zh-CN"/>
        </w:rPr>
        <w:t>★85绿色施工安全防护费</w:t>
      </w:r>
      <w:bookmarkEnd w:id="355"/>
    </w:p>
    <w:p w14:paraId="11BC5925">
      <w:pPr>
        <w:widowControl w:val="0"/>
        <w:rPr>
          <w:rFonts w:ascii="仿宋" w:hAnsi="仿宋" w:eastAsia="仿宋" w:cs="仿宋"/>
          <w:b/>
          <w:bCs/>
          <w:lang w:eastAsia="zh-CN"/>
        </w:rPr>
      </w:pPr>
      <w:bookmarkStart w:id="356" w:name="_Toc2466"/>
      <w:r>
        <w:rPr>
          <w:rFonts w:hint="eastAsia" w:ascii="仿宋" w:hAnsi="仿宋" w:eastAsia="仿宋" w:cs="仿宋"/>
          <w:b/>
          <w:bCs/>
          <w:lang w:eastAsia="zh-CN"/>
        </w:rPr>
        <w:t>85</w:t>
      </w:r>
      <w:r>
        <w:rPr>
          <w:rFonts w:ascii="仿宋" w:hAnsi="仿宋" w:eastAsia="仿宋" w:cs="仿宋"/>
          <w:b/>
          <w:bCs/>
          <w:lang w:eastAsia="zh-CN"/>
        </w:rPr>
        <w:t>.1</w:t>
      </w:r>
      <w:bookmarkEnd w:id="356"/>
    </w:p>
    <w:p w14:paraId="01B4A80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6DAAD96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9120;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6DAAD966">
                      <w:pPr>
                        <w:pStyle w:val="6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的相关文件规定为准。</w:t>
      </w:r>
    </w:p>
    <w:p w14:paraId="0A9DCD63">
      <w:pPr>
        <w:spacing w:line="360" w:lineRule="auto"/>
        <w:rPr>
          <w:rFonts w:ascii="仿宋" w:hAnsi="仿宋" w:eastAsia="仿宋" w:cs="仿宋"/>
          <w:u w:val="dotted"/>
          <w:lang w:eastAsia="zh-CN"/>
        </w:rPr>
      </w:pPr>
      <w:bookmarkStart w:id="357" w:name="_Toc1917"/>
      <w:r>
        <w:rPr>
          <w:rFonts w:hint="eastAsia" w:ascii="仿宋" w:hAnsi="仿宋" w:eastAsia="仿宋" w:cs="仿宋"/>
          <w:b/>
          <w:bCs/>
          <w:lang w:eastAsia="zh-CN"/>
        </w:rPr>
        <w:t>85</w:t>
      </w:r>
      <w:r>
        <w:rPr>
          <w:rFonts w:ascii="仿宋" w:hAnsi="仿宋" w:eastAsia="仿宋" w:cs="仿宋"/>
          <w:b/>
          <w:bCs/>
          <w:lang w:eastAsia="zh-CN"/>
        </w:rPr>
        <w:t>.2</w:t>
      </w:r>
      <w:bookmarkEnd w:id="357"/>
    </w:p>
    <w:p w14:paraId="62DD0A15">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4B953B69">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0144;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4B953B69">
                      <w:pPr>
                        <w:pStyle w:val="6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lang w:eastAsia="zh-CN"/>
        </w:rPr>
        <w:t>专用条款没有约定的，承包人应在接到监理人按照第41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款约定发出开工令后的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54D8C486">
      <w:pPr>
        <w:spacing w:line="360" w:lineRule="auto"/>
        <w:rPr>
          <w:rFonts w:ascii="仿宋" w:hAnsi="仿宋" w:eastAsia="仿宋"/>
          <w:b/>
          <w:bCs/>
          <w:lang w:eastAsia="zh-CN"/>
        </w:rPr>
      </w:pPr>
      <w:bookmarkStart w:id="358" w:name="_Toc10328"/>
      <w:r>
        <w:rPr>
          <w:rFonts w:hint="eastAsia" w:ascii="仿宋" w:hAnsi="仿宋" w:eastAsia="仿宋" w:cs="仿宋"/>
          <w:b/>
          <w:bCs/>
          <w:lang w:eastAsia="zh-CN"/>
        </w:rPr>
        <w:t>85</w:t>
      </w:r>
      <w:r>
        <w:rPr>
          <w:rFonts w:ascii="仿宋" w:hAnsi="仿宋" w:eastAsia="仿宋" w:cs="仿宋"/>
          <w:b/>
          <w:bCs/>
          <w:lang w:eastAsia="zh-CN"/>
        </w:rPr>
        <w:t>.3</w:t>
      </w:r>
      <w:bookmarkEnd w:id="358"/>
    </w:p>
    <w:p w14:paraId="1AF831BB">
      <w:pPr>
        <w:pStyle w:val="40"/>
        <w:adjustRightInd w:val="0"/>
        <w:snapToGrid w:val="0"/>
        <w:spacing w:line="360" w:lineRule="auto"/>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3C982748">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1168;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3C982748">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lang w:eastAsia="zh-CN"/>
        </w:rPr>
        <w:t>发包人应在造价咨询人签发支付证书后的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天内向承包人支付绿色施工安全防护费，并保证在工程开工后的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天内支付绿色施工安全防护费金额的</w:t>
      </w:r>
      <w:r>
        <w:rPr>
          <w:rFonts w:ascii="仿宋" w:hAnsi="仿宋" w:eastAsia="仿宋" w:cs="仿宋"/>
          <w:sz w:val="24"/>
          <w:szCs w:val="24"/>
          <w:lang w:eastAsia="zh-CN"/>
        </w:rPr>
        <w:t>50%</w:t>
      </w:r>
      <w:r>
        <w:rPr>
          <w:rFonts w:hint="eastAsia" w:ascii="仿宋" w:hAnsi="仿宋" w:eastAsia="仿宋" w:cs="仿宋"/>
          <w:sz w:val="24"/>
          <w:szCs w:val="24"/>
          <w:lang w:eastAsia="zh-CN"/>
        </w:rPr>
        <w:t>，同时通知造价咨询人。其余部分与进度款同期支付。</w:t>
      </w:r>
    </w:p>
    <w:p w14:paraId="3E989FBC">
      <w:pPr>
        <w:spacing w:line="360" w:lineRule="auto"/>
        <w:rPr>
          <w:rFonts w:ascii="仿宋" w:hAnsi="仿宋" w:eastAsia="仿宋"/>
          <w:b/>
          <w:bCs/>
          <w:lang w:eastAsia="zh-CN"/>
        </w:rPr>
      </w:pPr>
      <w:bookmarkStart w:id="359" w:name="_Toc27893"/>
      <w:r>
        <w:rPr>
          <w:rFonts w:hint="eastAsia" w:ascii="仿宋" w:hAnsi="仿宋" w:eastAsia="仿宋" w:cs="仿宋"/>
          <w:b/>
          <w:bCs/>
          <w:lang w:eastAsia="zh-CN"/>
        </w:rPr>
        <w:t>85</w:t>
      </w:r>
      <w:r>
        <w:rPr>
          <w:rFonts w:ascii="仿宋" w:hAnsi="仿宋" w:eastAsia="仿宋" w:cs="仿宋"/>
          <w:b/>
          <w:bCs/>
          <w:lang w:eastAsia="zh-CN"/>
        </w:rPr>
        <w:t>.4</w:t>
      </w:r>
      <w:bookmarkEnd w:id="359"/>
    </w:p>
    <w:p w14:paraId="0034D01C">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72A7E79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2192;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72A7E790">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天后暂停施工。发包人应承担由此增加的费用和（或）延误的工期，并向承包人支付合理利润。</w:t>
      </w:r>
    </w:p>
    <w:p w14:paraId="0520695D">
      <w:pPr>
        <w:spacing w:line="360" w:lineRule="auto"/>
        <w:rPr>
          <w:rFonts w:ascii="仿宋" w:hAnsi="仿宋" w:eastAsia="仿宋"/>
          <w:b/>
          <w:bCs/>
          <w:lang w:eastAsia="zh-CN"/>
        </w:rPr>
      </w:pPr>
      <w:r>
        <w:rPr>
          <w:rFonts w:hint="eastAsia" w:ascii="仿宋" w:hAnsi="仿宋" w:eastAsia="仿宋" w:cs="仿宋"/>
          <w:b/>
          <w:bCs/>
          <w:lang w:eastAsia="zh-CN"/>
        </w:rPr>
        <w:t>85</w:t>
      </w:r>
      <w:r>
        <w:rPr>
          <w:rFonts w:ascii="仿宋" w:hAnsi="仿宋" w:eastAsia="仿宋" w:cs="仿宋"/>
          <w:b/>
          <w:bCs/>
          <w:lang w:eastAsia="zh-CN"/>
        </w:rPr>
        <w:t xml:space="preserve">.5  </w:t>
      </w:r>
    </w:p>
    <w:p w14:paraId="4776C830">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68C08E0C">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3216;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68C08E0C">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32EAB284">
      <w:pPr>
        <w:spacing w:line="360" w:lineRule="auto"/>
        <w:rPr>
          <w:rFonts w:ascii="仿宋" w:hAnsi="仿宋" w:eastAsia="仿宋"/>
          <w:lang w:eastAsia="zh-CN"/>
        </w:rPr>
      </w:pPr>
      <w:r>
        <w:rPr>
          <w:rFonts w:hint="eastAsia" w:ascii="仿宋" w:hAnsi="仿宋" w:eastAsia="仿宋" w:cs="仿宋"/>
          <w:b/>
          <w:bCs/>
          <w:lang w:eastAsia="zh-CN"/>
        </w:rPr>
        <w:t>85</w:t>
      </w:r>
      <w:r>
        <w:rPr>
          <w:rFonts w:ascii="仿宋" w:hAnsi="仿宋" w:eastAsia="仿宋" w:cs="仿宋"/>
          <w:b/>
          <w:bCs/>
          <w:lang w:eastAsia="zh-CN"/>
        </w:rPr>
        <w:t xml:space="preserve">.6  </w:t>
      </w:r>
    </w:p>
    <w:p w14:paraId="70CF33D0">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205964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77AB4FB4">
                            <w:pPr>
                              <w:pStyle w:val="2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77AB4FB4">
                      <w:pPr>
                        <w:pStyle w:val="2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w:t>
      </w:r>
    </w:p>
    <w:p w14:paraId="5803A5CD">
      <w:pPr>
        <w:pStyle w:val="40"/>
        <w:tabs>
          <w:tab w:val="left" w:pos="1620"/>
        </w:tabs>
        <w:adjustRightInd w:val="0"/>
        <w:snapToGrid w:val="0"/>
        <w:spacing w:line="360" w:lineRule="auto"/>
        <w:rPr>
          <w:rFonts w:ascii="仿宋" w:hAnsi="仿宋" w:eastAsia="仿宋" w:cs="仿宋"/>
          <w:b/>
          <w:bCs/>
          <w:sz w:val="24"/>
          <w:szCs w:val="24"/>
          <w:u w:val="single"/>
          <w:lang w:eastAsia="zh-CN"/>
        </w:rPr>
      </w:pPr>
    </w:p>
    <w:p w14:paraId="1EFC916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60" w:name="_Toc155189141"/>
      <w:r>
        <w:rPr>
          <w:rFonts w:hint="eastAsia" w:ascii="仿宋" w:hAnsi="仿宋" w:eastAsia="仿宋" w:cs="仿宋"/>
          <w:bCs w:val="0"/>
          <w:sz w:val="24"/>
          <w:szCs w:val="24"/>
          <w:lang w:eastAsia="zh-CN"/>
        </w:rPr>
        <w:t>★86进度款</w:t>
      </w:r>
      <w:bookmarkEnd w:id="360"/>
    </w:p>
    <w:p w14:paraId="5A62CD6B">
      <w:pPr>
        <w:pStyle w:val="40"/>
        <w:widowControl w:val="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.1</w:t>
      </w:r>
    </w:p>
    <w:p w14:paraId="1B6F7A22">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454E0D98">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424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454E0D98">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EAD3249">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承包人应在每个支付期结束后的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56EDC61">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rPr>
      </w:pPr>
      <w:r>
        <w:rPr>
          <w:rFonts w:hint="eastAsia" w:ascii="仿宋" w:hAnsi="仿宋" w:eastAsia="仿宋" w:cs="仿宋"/>
          <w:sz w:val="24"/>
          <w:szCs w:val="24"/>
        </w:rPr>
        <w:t>已完工作或工程款；</w:t>
      </w:r>
    </w:p>
    <w:p w14:paraId="3909687B">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已实际支付的工作或工程款；</w:t>
      </w:r>
    </w:p>
    <w:p w14:paraId="38F9F83F">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本期间完成的工作或工程款；</w:t>
      </w:r>
    </w:p>
    <w:p w14:paraId="68B56040">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本期间完成的计日工费用；</w:t>
      </w:r>
    </w:p>
    <w:p w14:paraId="113A6F83">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根据第78条至第82条约定本期间已确认的调整价款；</w:t>
      </w:r>
    </w:p>
    <w:p w14:paraId="09D4BC86">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本期间暂列金额的使用情况；</w:t>
      </w:r>
    </w:p>
    <w:p w14:paraId="4151228B">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根据第76条约定本期间应扣除的误期赔偿费；</w:t>
      </w:r>
    </w:p>
    <w:p w14:paraId="60A6FB5F">
      <w:pPr>
        <w:pStyle w:val="40"/>
        <w:widowControl w:val="0"/>
        <w:numPr>
          <w:ilvl w:val="0"/>
          <w:numId w:val="22"/>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根据第84条本期间应扣回的预付款；</w:t>
      </w:r>
    </w:p>
    <w:p w14:paraId="0106534B">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8</w:t>
      </w:r>
      <w:r>
        <w:rPr>
          <w:rFonts w:hint="eastAsia" w:ascii="仿宋" w:hAnsi="仿宋" w:eastAsia="仿宋" w:cs="仿宋"/>
          <w:sz w:val="24"/>
          <w:szCs w:val="24"/>
          <w:lang w:eastAsia="zh-CN"/>
        </w:rPr>
        <w:t>5条约定本期间应支付或扣回的绿色施工安全防护费；</w:t>
      </w:r>
    </w:p>
    <w:p w14:paraId="6AB6074F">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根据第89条本期间应扣留的质量保证金；</w:t>
      </w:r>
    </w:p>
    <w:p w14:paraId="64436233">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sz w:val="24"/>
          <w:szCs w:val="24"/>
          <w:lang w:eastAsia="zh-CN"/>
        </w:rPr>
        <w:t>根据</w:t>
      </w:r>
      <w:r>
        <w:rPr>
          <w:rFonts w:hint="eastAsia" w:ascii="仿宋" w:hAnsi="仿宋" w:eastAsia="仿宋" w:cs="仿宋"/>
          <w:sz w:val="24"/>
          <w:szCs w:val="24"/>
          <w:lang w:eastAsia="zh-CN"/>
        </w:rPr>
        <w:t>合同约定，本期间应支付或扣留（回）的其他款项；</w:t>
      </w:r>
    </w:p>
    <w:p w14:paraId="081B378A">
      <w:pPr>
        <w:pStyle w:val="40"/>
        <w:widowControl w:val="0"/>
        <w:numPr>
          <w:ilvl w:val="0"/>
          <w:numId w:val="22"/>
        </w:numPr>
        <w:tabs>
          <w:tab w:val="left" w:pos="2160"/>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本期</w:t>
      </w:r>
      <w:r>
        <w:rPr>
          <w:rFonts w:hint="eastAsia" w:ascii="仿宋" w:hAnsi="仿宋" w:eastAsia="仿宋" w:cs="仿宋"/>
          <w:sz w:val="24"/>
          <w:szCs w:val="24"/>
          <w:lang w:eastAsia="zh-CN"/>
        </w:rPr>
        <w:t>间应支付的进度款。</w:t>
      </w:r>
    </w:p>
    <w:p w14:paraId="172E6A06">
      <w:pPr>
        <w:pStyle w:val="40"/>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 xml:space="preserve">.2 </w:t>
      </w:r>
    </w:p>
    <w:p w14:paraId="6AA62731">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7AF09AD7">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526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7AF09AD7">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天内报发包人确认后向发包人签发期中支付证书，同时抄送承包人。</w:t>
      </w:r>
    </w:p>
    <w:p w14:paraId="033A79CA">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55EFEF0">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造价咨询人签发期中支付证书，不应视为发包人已同意、批准或接受了承包人完成该部分工作。</w:t>
      </w:r>
    </w:p>
    <w:p w14:paraId="5867451C">
      <w:pPr>
        <w:widowControl w:val="0"/>
        <w:spacing w:line="360" w:lineRule="auto"/>
        <w:rPr>
          <w:rFonts w:ascii="仿宋" w:hAnsi="仿宋" w:eastAsia="仿宋"/>
          <w:b/>
          <w:bCs/>
          <w:lang w:eastAsia="zh-CN"/>
        </w:rPr>
      </w:pPr>
      <w:bookmarkStart w:id="361" w:name="_Toc12014"/>
      <w:r>
        <w:rPr>
          <w:rFonts w:hint="eastAsia" w:ascii="仿宋" w:hAnsi="仿宋" w:eastAsia="仿宋" w:cs="仿宋"/>
          <w:b/>
          <w:bCs/>
          <w:lang w:eastAsia="zh-CN"/>
        </w:rPr>
        <w:t>86</w:t>
      </w:r>
      <w:r>
        <w:rPr>
          <w:rFonts w:ascii="仿宋" w:hAnsi="仿宋" w:eastAsia="仿宋" w:cs="仿宋"/>
          <w:b/>
          <w:bCs/>
          <w:lang w:eastAsia="zh-CN"/>
        </w:rPr>
        <w:t>.3</w:t>
      </w:r>
      <w:bookmarkEnd w:id="361"/>
    </w:p>
    <w:p w14:paraId="0CD320C3">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3F096F1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628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3F096F1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lang w:eastAsia="zh-CN"/>
        </w:rPr>
        <w:t>发包人应在造价咨询人签发期中支付证书后的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天内，按照期中支付证书列明的金额向承包人支付进度款，并通知造价咨询人。</w:t>
      </w:r>
    </w:p>
    <w:p w14:paraId="1A9C874C">
      <w:pPr>
        <w:widowControl w:val="0"/>
        <w:spacing w:line="360" w:lineRule="auto"/>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.4</w:t>
      </w:r>
    </w:p>
    <w:p w14:paraId="01FF39C4">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331BC99B">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731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331BC99B">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天内，按照承包人支付申请列明的金额向承包人支付进度款。</w:t>
      </w:r>
    </w:p>
    <w:p w14:paraId="3757CECC">
      <w:pPr>
        <w:widowControl w:val="0"/>
        <w:spacing w:line="360" w:lineRule="auto"/>
        <w:rPr>
          <w:rFonts w:ascii="仿宋" w:hAnsi="仿宋" w:eastAsia="仿宋"/>
          <w:b/>
          <w:bCs/>
          <w:lang w:eastAsia="zh-CN"/>
        </w:rPr>
      </w:pPr>
      <w:bookmarkStart w:id="362" w:name="_Toc6512"/>
      <w:r>
        <w:rPr>
          <w:rFonts w:hint="eastAsia" w:ascii="仿宋" w:hAnsi="仿宋" w:eastAsia="仿宋" w:cs="仿宋"/>
          <w:b/>
          <w:bCs/>
          <w:lang w:eastAsia="zh-CN"/>
        </w:rPr>
        <w:t>86</w:t>
      </w:r>
      <w:r>
        <w:rPr>
          <w:rFonts w:ascii="仿宋" w:hAnsi="仿宋" w:eastAsia="仿宋" w:cs="仿宋"/>
          <w:b/>
          <w:bCs/>
          <w:lang w:eastAsia="zh-CN"/>
        </w:rPr>
        <w:t>.5</w:t>
      </w:r>
      <w:bookmarkEnd w:id="362"/>
    </w:p>
    <w:p w14:paraId="3EA54399">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6C6FE314">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833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6C6FE314">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651F2D1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78124D8E">
      <w:pPr>
        <w:widowControl w:val="0"/>
        <w:spacing w:line="360" w:lineRule="auto"/>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.6</w:t>
      </w:r>
    </w:p>
    <w:p w14:paraId="71363E3D">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6A0DB8C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1936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6A0DB8C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8FE9B87">
      <w:pPr>
        <w:pStyle w:val="40"/>
        <w:adjustRightInd w:val="0"/>
        <w:snapToGrid w:val="0"/>
        <w:spacing w:line="360" w:lineRule="auto"/>
        <w:rPr>
          <w:rFonts w:ascii="仿宋" w:hAnsi="仿宋" w:eastAsia="仿宋" w:cs="仿宋"/>
          <w:b/>
          <w:bCs/>
          <w:sz w:val="24"/>
          <w:szCs w:val="24"/>
          <w:u w:val="single"/>
          <w:lang w:eastAsia="zh-CN"/>
        </w:rPr>
      </w:pPr>
    </w:p>
    <w:p w14:paraId="6AA15D2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63" w:name="_Toc15518914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7竣工结算</w:t>
      </w:r>
      <w:bookmarkEnd w:id="363"/>
    </w:p>
    <w:p w14:paraId="4B7EF26A">
      <w:pPr>
        <w:widowControl w:val="0"/>
        <w:rPr>
          <w:rFonts w:ascii="仿宋" w:hAnsi="仿宋" w:eastAsia="仿宋" w:cs="仿宋"/>
          <w:b/>
          <w:bCs/>
          <w:lang w:eastAsia="zh-CN"/>
        </w:rPr>
      </w:pPr>
      <w:bookmarkStart w:id="364" w:name="_Toc29029"/>
      <w:r>
        <w:rPr>
          <w:rFonts w:ascii="仿宋" w:hAnsi="仿宋" w:eastAsia="仿宋" w:cs="仿宋"/>
          <w:b/>
          <w:bCs/>
          <w:lang w:eastAsia="zh-CN"/>
        </w:rPr>
        <w:t>8</w:t>
      </w:r>
      <w:r>
        <w:rPr>
          <w:rFonts w:hint="eastAsia" w:ascii="仿宋" w:hAnsi="仿宋" w:eastAsia="仿宋" w:cs="仿宋"/>
          <w:b/>
          <w:bCs/>
          <w:lang w:eastAsia="zh-CN"/>
        </w:rPr>
        <w:t>7</w:t>
      </w:r>
      <w:r>
        <w:rPr>
          <w:rFonts w:ascii="仿宋" w:hAnsi="仿宋" w:eastAsia="仿宋" w:cs="仿宋"/>
          <w:b/>
          <w:bCs/>
          <w:lang w:eastAsia="zh-CN"/>
        </w:rPr>
        <w:t>.1</w:t>
      </w:r>
      <w:bookmarkEnd w:id="364"/>
    </w:p>
    <w:p w14:paraId="6026992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0FEE20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038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0FEE20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w:t>
      </w:r>
    </w:p>
    <w:p w14:paraId="43CE8CC4">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中约定。过程结算文件是工程竣工结算文件的重要内容与组成部分。</w:t>
      </w:r>
    </w:p>
    <w:p w14:paraId="65FB10FE">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在办理竣工结算期间，发包人按照第83条约定应向承包人支付的工程款及其他款项不停止。</w:t>
      </w:r>
    </w:p>
    <w:p w14:paraId="6BC7DFA6">
      <w:pPr>
        <w:pStyle w:val="40"/>
        <w:adjustRightInd w:val="0"/>
        <w:snapToGrid w:val="0"/>
        <w:spacing w:line="360" w:lineRule="auto"/>
        <w:rPr>
          <w:rFonts w:ascii="仿宋" w:hAnsi="仿宋" w:eastAsia="仿宋"/>
          <w:b/>
          <w:bCs/>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p>
    <w:p w14:paraId="6DDBDB6A">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51CA6B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140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51CA6B3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267D51F1">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0BD5BB3">
      <w:pPr>
        <w:pStyle w:val="40"/>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.3  </w:t>
      </w:r>
    </w:p>
    <w:p w14:paraId="6B73B100">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7B26D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243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77B26D6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天内按照造价咨询人提出的合理要求补充资料，修改竣工结算文件，并再次递交给造价咨询人。</w:t>
      </w:r>
    </w:p>
    <w:p w14:paraId="505A3812">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造价咨询人在收到竣工结算文件后的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天内，不核实竣工结算或未提出核实意见的，视为承包人递交的竣工结算已被认可。</w:t>
      </w:r>
    </w:p>
    <w:p w14:paraId="3025FA1C">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承包人在收到造价咨询人提出的核实意见后的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天内，不确认也未提出异议的，视为造价咨询人提出的核实意见已被认可，竣工结算办理完毕。</w:t>
      </w:r>
    </w:p>
    <w:p w14:paraId="3BF8C968">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52536E53">
      <w:pPr>
        <w:pStyle w:val="40"/>
        <w:adjustRightInd w:val="0"/>
        <w:snapToGrid w:val="0"/>
        <w:spacing w:line="360" w:lineRule="auto"/>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.4  </w:t>
      </w:r>
    </w:p>
    <w:p w14:paraId="65BC544C">
      <w:pPr>
        <w:pStyle w:val="40"/>
        <w:widowControl w:val="0"/>
        <w:adjustRightInd w:val="0"/>
        <w:snapToGrid w:val="0"/>
        <w:spacing w:line="360" w:lineRule="auto"/>
        <w:ind w:left="1850" w:leftChars="771"/>
        <w:jc w:val="both"/>
        <w:rPr>
          <w:rFonts w:ascii="仿宋" w:hAnsi="仿宋" w:eastAsia="仿宋"/>
          <w:sz w:val="24"/>
          <w:szCs w:val="24"/>
          <w:u w:val="single"/>
          <w:lang w:eastAsia="zh-CN"/>
        </w:rPr>
      </w:pPr>
      <w:r>
        <w:rPr>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2E3441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345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2E3441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款约定再次递交的竣工结算文件后的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天内予以复核，并将复核结果通知承包人、抄报发包人。</w:t>
      </w:r>
    </w:p>
    <w:p w14:paraId="04FAC1E7">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）经复核无误的，除属于第91条约定的争议外，发包人应在</w:t>
      </w:r>
      <w:r>
        <w:rPr>
          <w:rFonts w:ascii="仿宋" w:hAnsi="仿宋" w:eastAsia="仿宋" w:cs="仿宋"/>
          <w:sz w:val="24"/>
          <w:szCs w:val="24"/>
          <w:lang w:eastAsia="zh-CN"/>
        </w:rPr>
        <w:t>7</w:t>
      </w:r>
      <w:r>
        <w:rPr>
          <w:rFonts w:hint="eastAsia" w:ascii="仿宋" w:hAnsi="仿宋" w:eastAsia="仿宋" w:cs="仿宋"/>
          <w:sz w:val="24"/>
          <w:szCs w:val="24"/>
          <w:lang w:eastAsia="zh-CN"/>
        </w:rPr>
        <w:t>天内在竣工结算文件上签字确认，竣工结算办理完毕。</w:t>
      </w:r>
    </w:p>
    <w:p w14:paraId="22ED69AD">
      <w:pPr>
        <w:pStyle w:val="40"/>
        <w:widowControl w:val="0"/>
        <w:adjustRightInd w:val="0"/>
        <w:snapToGrid w:val="0"/>
        <w:spacing w:line="360" w:lineRule="auto"/>
        <w:ind w:left="1850" w:leftChars="771"/>
        <w:jc w:val="both"/>
        <w:rPr>
          <w:rFonts w:ascii="仿宋" w:hAnsi="仿宋" w:eastAsia="仿宋"/>
          <w:sz w:val="24"/>
          <w:szCs w:val="24"/>
          <w:u w:val="single"/>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）经复核认为有误的：无误部分按照本款第</w:t>
      </w:r>
      <w:r>
        <w:rPr>
          <w:rFonts w:ascii="仿宋" w:hAnsi="仿宋" w:eastAsia="仿宋" w:cs="仿宋"/>
          <w:sz w:val="24"/>
          <w:szCs w:val="24"/>
          <w:lang w:eastAsia="zh-CN"/>
        </w:rPr>
        <w:t>(1)</w:t>
      </w:r>
      <w:r>
        <w:rPr>
          <w:rFonts w:hint="eastAsia" w:ascii="仿宋" w:hAnsi="仿宋" w:eastAsia="仿宋" w:cs="仿宋"/>
          <w:sz w:val="24"/>
          <w:szCs w:val="24"/>
          <w:lang w:eastAsia="zh-CN"/>
        </w:rPr>
        <w:t>点约定办理不完全竣工结算；有误部分由造价咨询人与合同双方当事人协商解决，或按照第91条约定处理。</w:t>
      </w:r>
    </w:p>
    <w:p w14:paraId="08FBD284">
      <w:pPr>
        <w:pStyle w:val="40"/>
        <w:adjustRightInd w:val="0"/>
        <w:snapToGrid w:val="0"/>
        <w:spacing w:line="360" w:lineRule="auto"/>
        <w:rPr>
          <w:rFonts w:ascii="仿宋" w:hAnsi="仿宋" w:eastAsia="仿宋"/>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.5</w:t>
      </w:r>
    </w:p>
    <w:p w14:paraId="3FC7BC10">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872AA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448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4872AA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lang w:eastAsia="zh-CN"/>
        </w:rPr>
        <w:t>发包人应在已核实无误的竣工结算文件上签名确认，拒不签认的，承包人可不交付竣工工程。</w:t>
      </w:r>
    </w:p>
    <w:p w14:paraId="6C868ECC">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承包人未及时递交竣工结算文件的，发包人要求交付竣工工程，承包人应当交付；发包人不要求交付竣工工程，承包人承担照管永久工程责任。</w:t>
      </w:r>
    </w:p>
    <w:p w14:paraId="012111EA">
      <w:pPr>
        <w:pStyle w:val="40"/>
        <w:adjustRightInd w:val="0"/>
        <w:snapToGrid w:val="0"/>
        <w:spacing w:line="360" w:lineRule="auto"/>
        <w:rPr>
          <w:rFonts w:ascii="仿宋" w:hAnsi="仿宋" w:eastAsia="仿宋"/>
          <w:b/>
          <w:bCs/>
          <w:sz w:val="24"/>
          <w:szCs w:val="24"/>
          <w:u w:val="single"/>
          <w:lang w:eastAsia="zh-CN"/>
        </w:rPr>
      </w:pPr>
    </w:p>
    <w:p w14:paraId="6CB8DD66">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65" w:name="_Toc155189143"/>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8结算款</w:t>
      </w:r>
      <w:bookmarkEnd w:id="365"/>
    </w:p>
    <w:p w14:paraId="0B129662">
      <w:pPr>
        <w:rPr>
          <w:rFonts w:ascii="仿宋" w:hAnsi="仿宋" w:eastAsia="仿宋" w:cs="仿宋"/>
          <w:lang w:eastAsia="zh-CN"/>
        </w:rPr>
      </w:pPr>
      <w:bookmarkStart w:id="366" w:name="_Toc26261"/>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.1</w:t>
      </w:r>
      <w:bookmarkEnd w:id="366"/>
    </w:p>
    <w:p w14:paraId="631FE41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43AA90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550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43AA90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lang w:eastAsia="zh-CN"/>
        </w:rPr>
        <w:t>合同双方当事人应在专用条款中明确结算款的支付时限。专用条款没有约定的，结算款支付按照第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款约定办理。涉及政府投资资金的工程</w:t>
      </w:r>
      <w:r>
        <w:rPr>
          <w:rFonts w:ascii="仿宋" w:hAnsi="仿宋" w:eastAsia="仿宋" w:cs="仿宋"/>
          <w:sz w:val="24"/>
          <w:szCs w:val="24"/>
          <w:lang w:eastAsia="zh-CN"/>
        </w:rPr>
        <w:t>,</w:t>
      </w:r>
      <w:r>
        <w:rPr>
          <w:rFonts w:hint="eastAsia" w:ascii="仿宋" w:hAnsi="仿宋" w:eastAsia="仿宋" w:cs="仿宋"/>
          <w:sz w:val="24"/>
          <w:szCs w:val="24"/>
          <w:lang w:eastAsia="zh-CN"/>
        </w:rPr>
        <w:t>支付期、支付方法等需调整的，应在专用条款中约定。</w:t>
      </w:r>
    </w:p>
    <w:p w14:paraId="597D88C3">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3FF4953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）根据合同完成总承包范围内所有工作和全部工程的竣工结算总价；</w:t>
      </w:r>
    </w:p>
    <w:p w14:paraId="250CC91A">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）根据合同约定发包人应付的剩余所有款项，包括工程勘察费、工程设计费、BIM技术应用费、设备及工器具购置费（如果有）和建筑安装工程费等应付未付金额。</w:t>
      </w:r>
    </w:p>
    <w:p w14:paraId="768BC2C8">
      <w:pPr>
        <w:spacing w:line="360" w:lineRule="auto"/>
        <w:rPr>
          <w:rFonts w:ascii="仿宋" w:hAnsi="仿宋" w:eastAsia="仿宋"/>
          <w:b/>
          <w:bCs/>
          <w:u w:val="single"/>
          <w:lang w:eastAsia="zh-CN"/>
        </w:rPr>
      </w:pPr>
      <w:bookmarkStart w:id="367" w:name="_Toc25185"/>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.2</w:t>
      </w:r>
      <w:bookmarkEnd w:id="367"/>
    </w:p>
    <w:p w14:paraId="6ABC78C7">
      <w:pPr>
        <w:pStyle w:val="40"/>
        <w:widowControl w:val="0"/>
        <w:adjustRightInd w:val="0"/>
        <w:snapToGrid w:val="0"/>
        <w:spacing w:line="360" w:lineRule="auto"/>
        <w:ind w:left="1850" w:leftChars="771"/>
        <w:jc w:val="both"/>
        <w:rPr>
          <w:rFonts w:ascii="仿宋" w:hAnsi="仿宋" w:eastAsia="仿宋"/>
          <w:sz w:val="24"/>
          <w:szCs w:val="24"/>
          <w:u w:val="single"/>
          <w:lang w:eastAsia="zh-CN"/>
        </w:rPr>
      </w:pPr>
      <w:r>
        <w:rPr>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78C166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652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778C166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lang w:eastAsia="zh-CN"/>
        </w:rPr>
        <w:t>造价咨询人在收到第89.1款所述资料后，应按照第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款约定核实竣工结算文件，并在发包人签字确认竣工结算文件后的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天内，向发包人签发竣工结算支付证书，同时抄送承包人。</w:t>
      </w:r>
    </w:p>
    <w:p w14:paraId="5B724987">
      <w:pPr>
        <w:spacing w:line="360" w:lineRule="auto"/>
        <w:rPr>
          <w:rFonts w:ascii="仿宋" w:hAnsi="仿宋" w:eastAsia="仿宋"/>
          <w:lang w:eastAsia="zh-CN"/>
        </w:rPr>
      </w:pPr>
      <w:bookmarkStart w:id="368" w:name="_Toc27666"/>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.3</w:t>
      </w:r>
      <w:bookmarkEnd w:id="368"/>
    </w:p>
    <w:p w14:paraId="4A7B94B6">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385D54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755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385D54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lang w:eastAsia="zh-CN"/>
        </w:rPr>
        <w:t>发包人应在造价咨询人签发竣工结算支付证书后的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天内，按照竣工结算支付证书列明的金额向承包人支付结算款，并通知造价咨询人。</w:t>
      </w:r>
    </w:p>
    <w:p w14:paraId="0204EDB3">
      <w:pPr>
        <w:spacing w:line="360" w:lineRule="auto"/>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.4  </w:t>
      </w:r>
    </w:p>
    <w:p w14:paraId="121FAEDE">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54C7C5B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857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54C7C5B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天内，按照承包人支付申请列明的金额向承包人支付竣工结算款。</w:t>
      </w:r>
    </w:p>
    <w:p w14:paraId="64842F06">
      <w:pPr>
        <w:spacing w:line="360" w:lineRule="auto"/>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.5  </w:t>
      </w:r>
    </w:p>
    <w:p w14:paraId="3E0CE8C0">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2D32B9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960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2D32B9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款约定支付竣工结算款的，承包人可催告发包人支付竣工结算款，如双方达成延期支付协议，承包人有权按照第83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1049D2FD">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发包人在收到竣工结算支付证书后的</w:t>
      </w:r>
      <w:r>
        <w:rPr>
          <w:rFonts w:ascii="仿宋" w:hAnsi="仿宋" w:eastAsia="仿宋" w:cs="仿宋"/>
          <w:sz w:val="24"/>
          <w:szCs w:val="24"/>
          <w:lang w:eastAsia="zh-CN"/>
        </w:rPr>
        <w:t>56</w:t>
      </w:r>
      <w:r>
        <w:rPr>
          <w:rFonts w:hint="eastAsia" w:ascii="仿宋" w:hAnsi="仿宋" w:eastAsia="仿宋" w:cs="仿宋"/>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B2FE117">
      <w:pPr>
        <w:pStyle w:val="40"/>
        <w:adjustRightInd w:val="0"/>
        <w:snapToGrid w:val="0"/>
        <w:spacing w:line="360" w:lineRule="auto"/>
        <w:rPr>
          <w:rFonts w:ascii="仿宋" w:hAnsi="仿宋" w:eastAsia="仿宋"/>
          <w:b/>
          <w:bCs/>
          <w:sz w:val="24"/>
          <w:szCs w:val="24"/>
          <w:u w:val="single"/>
          <w:lang w:eastAsia="zh-CN"/>
        </w:rPr>
      </w:pPr>
    </w:p>
    <w:p w14:paraId="76DB1D7F">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69" w:name="_Toc155189144"/>
      <w:r>
        <w:rPr>
          <w:rFonts w:hint="eastAsia" w:ascii="仿宋" w:hAnsi="仿宋" w:eastAsia="仿宋" w:cs="仿宋"/>
          <w:bCs w:val="0"/>
          <w:sz w:val="24"/>
          <w:szCs w:val="24"/>
          <w:lang w:eastAsia="zh-CN"/>
        </w:rPr>
        <w:t>★89质量保证金</w:t>
      </w:r>
      <w:bookmarkEnd w:id="369"/>
    </w:p>
    <w:p w14:paraId="4F0791F0">
      <w:pPr>
        <w:rPr>
          <w:rFonts w:ascii="仿宋" w:hAnsi="仿宋" w:eastAsia="仿宋" w:cs="仿宋"/>
          <w:b/>
          <w:bCs/>
          <w:lang w:eastAsia="zh-CN"/>
        </w:rPr>
      </w:pPr>
      <w:bookmarkStart w:id="370" w:name="_Toc32434"/>
      <w:r>
        <w:rPr>
          <w:rFonts w:hint="eastAsia" w:ascii="仿宋" w:hAnsi="仿宋" w:eastAsia="仿宋" w:cs="仿宋"/>
          <w:b/>
          <w:bCs/>
          <w:lang w:eastAsia="zh-CN"/>
        </w:rPr>
        <w:t>89</w:t>
      </w:r>
      <w:r>
        <w:rPr>
          <w:rFonts w:ascii="仿宋" w:hAnsi="仿宋" w:eastAsia="仿宋" w:cs="仿宋"/>
          <w:b/>
          <w:bCs/>
          <w:lang w:eastAsia="zh-CN"/>
        </w:rPr>
        <w:t>.1</w:t>
      </w:r>
      <w:bookmarkEnd w:id="370"/>
    </w:p>
    <w:p w14:paraId="70768751">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799CA34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062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799CA34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0E32142F">
      <w:pPr>
        <w:spacing w:line="360" w:lineRule="auto"/>
        <w:rPr>
          <w:rFonts w:ascii="仿宋" w:hAnsi="仿宋" w:eastAsia="仿宋"/>
          <w:b/>
          <w:bCs/>
          <w:lang w:eastAsia="zh-CN"/>
        </w:rPr>
      </w:pPr>
      <w:bookmarkStart w:id="371" w:name="_Toc3328"/>
      <w:r>
        <w:rPr>
          <w:rFonts w:hint="eastAsia" w:ascii="仿宋" w:hAnsi="仿宋" w:eastAsia="仿宋" w:cs="仿宋"/>
          <w:b/>
          <w:bCs/>
          <w:lang w:eastAsia="zh-CN"/>
        </w:rPr>
        <w:t>89</w:t>
      </w:r>
      <w:r>
        <w:rPr>
          <w:rFonts w:ascii="仿宋" w:hAnsi="仿宋" w:eastAsia="仿宋" w:cs="仿宋"/>
          <w:b/>
          <w:bCs/>
          <w:lang w:eastAsia="zh-CN"/>
        </w:rPr>
        <w:t>.2</w:t>
      </w:r>
      <w:bookmarkEnd w:id="371"/>
    </w:p>
    <w:p w14:paraId="323CF5F7">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1ECA5B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164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1ECA5B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lang w:eastAsia="zh-CN"/>
        </w:rPr>
        <w:t>89.2.1质量保证金预留方式</w:t>
      </w:r>
    </w:p>
    <w:p w14:paraId="67B4C29F">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除专用合同条款另有约定外，质量保证金的预留方式原则上采用银行保函、担保、保险等方式。</w:t>
      </w:r>
    </w:p>
    <w:p w14:paraId="1C9B28F4">
      <w:pPr>
        <w:pStyle w:val="40"/>
        <w:widowControl w:val="0"/>
        <w:adjustRightInd w:val="0"/>
        <w:snapToGrid w:val="0"/>
        <w:spacing w:line="360" w:lineRule="auto"/>
        <w:ind w:left="1850" w:leftChars="771"/>
        <w:jc w:val="both"/>
        <w:rPr>
          <w:rFonts w:ascii="仿宋" w:hAnsi="仿宋" w:eastAsia="仿宋" w:cs="仿宋"/>
          <w:sz w:val="24"/>
          <w:lang w:eastAsia="zh-CN"/>
        </w:rPr>
      </w:pPr>
      <w:r>
        <w:rPr>
          <w:rFonts w:hint="eastAsia" w:ascii="仿宋" w:hAnsi="仿宋" w:eastAsia="仿宋" w:cs="仿宋"/>
          <w:sz w:val="24"/>
          <w:lang w:eastAsia="zh-CN"/>
        </w:rPr>
        <w:t>89.2.2质量保证金预留比例</w:t>
      </w:r>
    </w:p>
    <w:p w14:paraId="077ECE4B">
      <w:pPr>
        <w:pStyle w:val="40"/>
        <w:widowControl w:val="0"/>
        <w:adjustRightInd w:val="0"/>
        <w:snapToGrid w:val="0"/>
        <w:spacing w:line="360" w:lineRule="auto"/>
        <w:ind w:left="1850" w:leftChars="771"/>
        <w:jc w:val="both"/>
        <w:rPr>
          <w:rFonts w:ascii="仿宋" w:hAnsi="仿宋" w:eastAsia="仿宋" w:cs="仿宋"/>
          <w:sz w:val="24"/>
          <w:szCs w:val="24"/>
          <w:lang w:eastAsia="zh-CN"/>
        </w:rPr>
      </w:pPr>
      <w:r>
        <w:rPr>
          <w:rFonts w:hint="eastAsia" w:ascii="仿宋" w:hAnsi="仿宋" w:eastAsia="仿宋" w:cs="仿宋"/>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26BCC8D2">
      <w:pPr>
        <w:spacing w:line="360" w:lineRule="auto"/>
        <w:rPr>
          <w:rFonts w:ascii="仿宋" w:hAnsi="仿宋" w:eastAsia="仿宋"/>
          <w:b/>
          <w:bCs/>
          <w:lang w:eastAsia="zh-CN"/>
        </w:rPr>
      </w:pPr>
      <w:bookmarkStart w:id="372" w:name="_Toc8069"/>
      <w:r>
        <w:rPr>
          <w:rFonts w:hint="eastAsia" w:ascii="仿宋" w:hAnsi="仿宋" w:eastAsia="仿宋" w:cs="仿宋"/>
          <w:b/>
          <w:bCs/>
          <w:lang w:eastAsia="zh-CN"/>
        </w:rPr>
        <w:t>89</w:t>
      </w:r>
      <w:r>
        <w:rPr>
          <w:rFonts w:ascii="仿宋" w:hAnsi="仿宋" w:eastAsia="仿宋" w:cs="仿宋"/>
          <w:b/>
          <w:bCs/>
          <w:lang w:eastAsia="zh-CN"/>
        </w:rPr>
        <w:t>.3</w:t>
      </w:r>
      <w:bookmarkEnd w:id="372"/>
    </w:p>
    <w:p w14:paraId="3370F542">
      <w:pPr>
        <w:pStyle w:val="40"/>
        <w:widowControl w:val="0"/>
        <w:adjustRightInd w:val="0"/>
        <w:snapToGrid w:val="0"/>
        <w:spacing w:line="360" w:lineRule="auto"/>
        <w:ind w:left="1850" w:leftChars="771"/>
        <w:rPr>
          <w:rFonts w:ascii="仿宋" w:hAnsi="仿宋" w:eastAsia="仿宋" w:cs="仿宋"/>
          <w:sz w:val="24"/>
          <w:szCs w:val="24"/>
          <w:lang w:eastAsia="zh-CN"/>
        </w:rPr>
      </w:pPr>
      <w:r>
        <w:rPr>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D93A4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267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2D93A4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款延长的期限）满时，承包人应向发包人申请到期应返还的剩余质量保证金金额。发包人如无异议，应在缺陷责任期满后的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0F7DBE12">
      <w:pPr>
        <w:spacing w:line="360" w:lineRule="auto"/>
        <w:rPr>
          <w:rFonts w:ascii="仿宋" w:hAnsi="仿宋" w:eastAsia="仿宋"/>
          <w:b/>
          <w:bCs/>
          <w:lang w:eastAsia="zh-CN"/>
        </w:rPr>
      </w:pPr>
      <w:r>
        <w:rPr>
          <w:rFonts w:hint="eastAsia" w:ascii="仿宋" w:hAnsi="仿宋" w:eastAsia="仿宋" w:cs="仿宋"/>
          <w:b/>
          <w:bCs/>
          <w:lang w:eastAsia="zh-CN"/>
        </w:rPr>
        <w:t>89</w:t>
      </w:r>
      <w:r>
        <w:rPr>
          <w:rFonts w:ascii="仿宋" w:hAnsi="仿宋" w:eastAsia="仿宋" w:cs="仿宋"/>
          <w:b/>
          <w:bCs/>
          <w:lang w:eastAsia="zh-CN"/>
        </w:rPr>
        <w:t xml:space="preserve">.4  </w:t>
      </w:r>
    </w:p>
    <w:p w14:paraId="65F16AE4">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591A93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369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591A93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款延长的期限）届满时，承包人没有全面</w:t>
      </w:r>
      <w:r>
        <w:rPr>
          <w:rFonts w:ascii="仿宋" w:hAnsi="仿宋" w:eastAsia="仿宋" w:cs="仿宋"/>
          <w:sz w:val="24"/>
          <w:szCs w:val="24"/>
          <w:lang w:eastAsia="zh-CN"/>
        </w:rPr>
        <w:t>履行</w:t>
      </w:r>
      <w:r>
        <w:rPr>
          <w:rFonts w:hint="eastAsia" w:ascii="仿宋" w:hAnsi="仿宋" w:eastAsia="仿宋" w:cs="仿宋"/>
          <w:sz w:val="24"/>
          <w:szCs w:val="24"/>
          <w:lang w:eastAsia="zh-CN"/>
        </w:rPr>
        <w:t>缺陷修复责任的，发包人有权扣留承包人未履行</w:t>
      </w:r>
      <w:r>
        <w:rPr>
          <w:rFonts w:ascii="仿宋" w:hAnsi="仿宋" w:eastAsia="仿宋" w:cs="仿宋"/>
          <w:sz w:val="24"/>
          <w:szCs w:val="24"/>
          <w:lang w:eastAsia="zh-CN"/>
        </w:rPr>
        <w:t>部分相应质量保证金</w:t>
      </w:r>
      <w:r>
        <w:rPr>
          <w:rFonts w:hint="eastAsia" w:ascii="仿宋" w:hAnsi="仿宋" w:eastAsia="仿宋" w:cs="仿宋"/>
          <w:sz w:val="24"/>
          <w:szCs w:val="24"/>
          <w:lang w:eastAsia="zh-CN"/>
        </w:rPr>
        <w:t>，并有权根据第66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款约定要求延长缺陷责任期，直到完成剩余工作为止。</w:t>
      </w:r>
    </w:p>
    <w:p w14:paraId="799E8910">
      <w:pPr>
        <w:pStyle w:val="40"/>
        <w:adjustRightInd w:val="0"/>
        <w:snapToGrid w:val="0"/>
        <w:spacing w:line="360" w:lineRule="auto"/>
        <w:rPr>
          <w:rFonts w:ascii="仿宋" w:hAnsi="仿宋" w:eastAsia="仿宋"/>
          <w:b/>
          <w:bCs/>
          <w:sz w:val="24"/>
          <w:szCs w:val="24"/>
          <w:u w:val="single"/>
          <w:lang w:eastAsia="zh-CN"/>
        </w:rPr>
      </w:pPr>
    </w:p>
    <w:p w14:paraId="51FD1BA7">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73" w:name="_Toc155189145"/>
      <w:r>
        <w:rPr>
          <w:rFonts w:hint="eastAsia" w:ascii="仿宋" w:hAnsi="仿宋" w:eastAsia="仿宋" w:cs="仿宋"/>
          <w:bCs w:val="0"/>
          <w:sz w:val="24"/>
          <w:szCs w:val="24"/>
          <w:lang w:eastAsia="zh-CN"/>
        </w:rPr>
        <w:t>90最终清算款</w:t>
      </w:r>
      <w:bookmarkEnd w:id="373"/>
    </w:p>
    <w:p w14:paraId="761AC4C9">
      <w:pPr>
        <w:rPr>
          <w:rFonts w:ascii="仿宋" w:hAnsi="仿宋" w:eastAsia="仿宋" w:cs="仿宋"/>
          <w:b/>
          <w:bCs/>
          <w:lang w:eastAsia="zh-CN"/>
        </w:rPr>
      </w:pPr>
      <w:bookmarkStart w:id="374" w:name="_Toc28312"/>
      <w:r>
        <w:rPr>
          <w:rFonts w:hint="eastAsia" w:ascii="仿宋" w:hAnsi="仿宋" w:eastAsia="仿宋" w:cs="仿宋"/>
          <w:b/>
          <w:bCs/>
          <w:lang w:eastAsia="zh-CN"/>
        </w:rPr>
        <w:t>90</w:t>
      </w:r>
      <w:r>
        <w:rPr>
          <w:rFonts w:ascii="仿宋" w:hAnsi="仿宋" w:eastAsia="仿宋" w:cs="仿宋"/>
          <w:b/>
          <w:bCs/>
          <w:lang w:eastAsia="zh-CN"/>
        </w:rPr>
        <w:t>.1</w:t>
      </w:r>
      <w:bookmarkEnd w:id="374"/>
    </w:p>
    <w:p w14:paraId="7BFC3B2B">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67AF99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472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67AF99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lang w:eastAsia="zh-CN"/>
        </w:rPr>
        <w:t>合同双方当事人应在专用条款中明确最终清算款的支付时限。专用条款没有约定的</w:t>
      </w:r>
      <w:r>
        <w:rPr>
          <w:rFonts w:ascii="仿宋" w:hAnsi="仿宋" w:eastAsia="仿宋" w:cs="仿宋"/>
          <w:lang w:eastAsia="zh-CN"/>
        </w:rPr>
        <w:t>,</w:t>
      </w:r>
      <w:r>
        <w:rPr>
          <w:rFonts w:hint="eastAsia" w:ascii="仿宋" w:hAnsi="仿宋" w:eastAsia="仿宋" w:cs="仿宋"/>
          <w:lang w:eastAsia="zh-CN"/>
        </w:rPr>
        <w:t>最终清算款按照第90</w:t>
      </w:r>
      <w:r>
        <w:rPr>
          <w:rFonts w:ascii="仿宋" w:hAnsi="仿宋" w:eastAsia="仿宋" w:cs="仿宋"/>
          <w:lang w:eastAsia="zh-CN"/>
        </w:rPr>
        <w:t>.2</w:t>
      </w:r>
      <w:r>
        <w:rPr>
          <w:rFonts w:hint="eastAsia" w:ascii="仿宋" w:hAnsi="仿宋" w:eastAsia="仿宋" w:cs="仿宋"/>
          <w:lang w:eastAsia="zh-CN"/>
        </w:rPr>
        <w:t>款至第90</w:t>
      </w:r>
      <w:r>
        <w:rPr>
          <w:rFonts w:ascii="仿宋" w:hAnsi="仿宋" w:eastAsia="仿宋" w:cs="仿宋"/>
          <w:lang w:eastAsia="zh-CN"/>
        </w:rPr>
        <w:t>.5</w:t>
      </w:r>
      <w:r>
        <w:rPr>
          <w:rFonts w:hint="eastAsia" w:ascii="仿宋" w:hAnsi="仿宋" w:eastAsia="仿宋" w:cs="仿宋"/>
          <w:lang w:eastAsia="zh-CN"/>
        </w:rPr>
        <w:t>款约定办理。涉及政府投资资金的工程，支付期、支付方法等需调整的，应在专用条款中约定。</w:t>
      </w:r>
    </w:p>
    <w:p w14:paraId="1676CD0C">
      <w:pPr>
        <w:widowControl w:val="0"/>
        <w:spacing w:line="360" w:lineRule="auto"/>
        <w:ind w:left="1850" w:leftChars="771"/>
        <w:jc w:val="both"/>
        <w:rPr>
          <w:rFonts w:ascii="仿宋" w:hAnsi="仿宋" w:eastAsia="仿宋"/>
          <w:lang w:eastAsia="zh-CN"/>
        </w:rPr>
      </w:pPr>
      <w:r>
        <w:rPr>
          <w:rFonts w:hint="eastAsia" w:ascii="仿宋" w:hAnsi="仿宋" w:eastAsia="仿宋" w:cs="仿宋"/>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66A4F28A">
      <w:pPr>
        <w:pStyle w:val="40"/>
        <w:tabs>
          <w:tab w:val="left" w:pos="900"/>
        </w:tabs>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.2</w:t>
      </w:r>
    </w:p>
    <w:p w14:paraId="60F98647">
      <w:pPr>
        <w:pStyle w:val="40"/>
        <w:widowControl w:val="0"/>
        <w:adjustRightInd w:val="0"/>
        <w:snapToGrid w:val="0"/>
        <w:spacing w:line="360" w:lineRule="auto"/>
        <w:ind w:left="1850" w:leftChars="771"/>
        <w:jc w:val="both"/>
        <w:rPr>
          <w:rFonts w:ascii="仿宋" w:hAnsi="仿宋" w:eastAsia="仿宋"/>
          <w:sz w:val="24"/>
          <w:szCs w:val="24"/>
          <w:u w:val="single"/>
          <w:lang w:eastAsia="zh-CN"/>
        </w:rPr>
      </w:pPr>
      <w:r>
        <w:rPr>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425B3E9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574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425B3E98">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lang w:eastAsia="zh-CN"/>
        </w:rPr>
        <w:t>造价咨询人应在收到最终清算支付申请后的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天内予以计量、核实，并将核实结果通知承包人、抄报发包人。发包人应在收到核实结果后的</w:t>
      </w:r>
      <w:r>
        <w:rPr>
          <w:rFonts w:ascii="仿宋" w:hAnsi="仿宋" w:eastAsia="仿宋" w:cs="仿宋"/>
          <w:sz w:val="24"/>
          <w:szCs w:val="24"/>
          <w:lang w:eastAsia="zh-CN"/>
        </w:rPr>
        <w:t>7</w:t>
      </w:r>
      <w:r>
        <w:rPr>
          <w:rFonts w:hint="eastAsia" w:ascii="仿宋" w:hAnsi="仿宋" w:eastAsia="仿宋" w:cs="仿宋"/>
          <w:sz w:val="24"/>
          <w:szCs w:val="24"/>
          <w:lang w:eastAsia="zh-CN"/>
        </w:rPr>
        <w:t>天内在最终清算文件上签字确认。造价咨询人应在发包人签字确认最终清算文件后的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天内，向发包人签发最终清算支付证书，同时抄送承包人。</w:t>
      </w:r>
    </w:p>
    <w:p w14:paraId="5FA12C14">
      <w:pPr>
        <w:pStyle w:val="40"/>
        <w:tabs>
          <w:tab w:val="left" w:pos="900"/>
        </w:tabs>
        <w:adjustRightInd w:val="0"/>
        <w:snapToGrid w:val="0"/>
        <w:spacing w:line="360" w:lineRule="auto"/>
        <w:rPr>
          <w:rFonts w:ascii="仿宋" w:hAnsi="仿宋" w:eastAsia="仿宋"/>
          <w:sz w:val="24"/>
          <w:szCs w:val="24"/>
          <w:lang w:eastAsia="zh-CN"/>
        </w:rPr>
      </w:pPr>
      <w:bookmarkStart w:id="375" w:name="_Toc7893"/>
      <w:r>
        <w:rPr>
          <w:rFonts w:hint="eastAsia" w:ascii="仿宋" w:hAnsi="仿宋" w:eastAsia="仿宋" w:cs="仿宋"/>
          <w:b/>
          <w:bCs/>
          <w:sz w:val="24"/>
          <w:szCs w:val="24"/>
          <w:lang w:eastAsia="zh-CN"/>
        </w:rPr>
        <w:t>90</w:t>
      </w:r>
      <w:r>
        <w:rPr>
          <w:rFonts w:ascii="仿宋" w:hAnsi="仿宋" w:eastAsia="仿宋" w:cs="仿宋"/>
          <w:b/>
          <w:bCs/>
          <w:sz w:val="24"/>
          <w:szCs w:val="24"/>
          <w:lang w:eastAsia="zh-CN"/>
        </w:rPr>
        <w:t>.3</w:t>
      </w:r>
      <w:bookmarkEnd w:id="375"/>
    </w:p>
    <w:p w14:paraId="4524F6BF">
      <w:pPr>
        <w:pStyle w:val="40"/>
        <w:widowControl w:val="0"/>
        <w:adjustRightInd w:val="0"/>
        <w:snapToGrid w:val="0"/>
        <w:spacing w:line="360" w:lineRule="auto"/>
        <w:ind w:left="1850" w:leftChars="771"/>
        <w:jc w:val="both"/>
        <w:rPr>
          <w:rFonts w:ascii="仿宋" w:hAnsi="仿宋" w:eastAsia="仿宋"/>
          <w:sz w:val="24"/>
          <w:szCs w:val="24"/>
          <w:lang w:eastAsia="zh-CN"/>
        </w:rPr>
      </w:pPr>
      <w:r>
        <w:rPr>
          <w:sz w:val="24"/>
          <w:szCs w:val="24"/>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77AC8F00">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77AC8F00">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sz w:val="24"/>
          <w:szCs w:val="24"/>
          <w:lang w:eastAsia="zh-CN"/>
        </w:rPr>
        <w:t>发包人应在造价咨询人签发最终清算支付证书后的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天内，按照最终清算支付证书列明的金额向承包人支付最终清算款，并通知造价咨询人。</w:t>
      </w:r>
    </w:p>
    <w:p w14:paraId="361AE46A">
      <w:pPr>
        <w:pStyle w:val="40"/>
        <w:adjustRightInd w:val="0"/>
        <w:snapToGrid w:val="0"/>
        <w:spacing w:line="48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.4 </w:t>
      </w:r>
    </w:p>
    <w:p w14:paraId="40B986FB">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67F9F95D">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67F9F95D">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lang w:eastAsia="zh-CN"/>
        </w:rPr>
        <w:t>如果造价咨询人未在第90</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天内，按照承包人提交最终清算支付申请列明的金额向承包人支付最终清算款。</w:t>
      </w:r>
    </w:p>
    <w:p w14:paraId="287C282C">
      <w:pPr>
        <w:pStyle w:val="40"/>
        <w:adjustRightInd w:val="0"/>
        <w:snapToGrid w:val="0"/>
        <w:spacing w:line="360" w:lineRule="auto"/>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.5 </w:t>
      </w:r>
    </w:p>
    <w:p w14:paraId="3E1DE36C">
      <w:pPr>
        <w:widowControl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660E63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676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660E637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lang w:eastAsia="zh-CN"/>
        </w:rPr>
        <w:t>发包人未按照第90</w:t>
      </w:r>
      <w:r>
        <w:rPr>
          <w:rFonts w:ascii="仿宋" w:hAnsi="仿宋" w:eastAsia="仿宋" w:cs="仿宋"/>
          <w:lang w:eastAsia="zh-CN"/>
        </w:rPr>
        <w:t>.3</w:t>
      </w:r>
      <w:r>
        <w:rPr>
          <w:rFonts w:hint="eastAsia" w:ascii="仿宋" w:hAnsi="仿宋" w:eastAsia="仿宋" w:cs="仿宋"/>
          <w:lang w:eastAsia="zh-CN"/>
        </w:rPr>
        <w:t>款和第90</w:t>
      </w:r>
      <w:r>
        <w:rPr>
          <w:rFonts w:ascii="仿宋" w:hAnsi="仿宋" w:eastAsia="仿宋" w:cs="仿宋"/>
          <w:lang w:eastAsia="zh-CN"/>
        </w:rPr>
        <w:t>.4</w:t>
      </w:r>
      <w:r>
        <w:rPr>
          <w:rFonts w:hint="eastAsia" w:ascii="仿宋" w:hAnsi="仿宋" w:eastAsia="仿宋" w:cs="仿宋"/>
          <w:lang w:eastAsia="zh-CN"/>
        </w:rPr>
        <w:t>款约定支付最终清算款的，承包人可催告发包人支付最终清算款，如双方达成延期支付协议，承包人有权按照第83</w:t>
      </w:r>
      <w:r>
        <w:rPr>
          <w:rFonts w:ascii="仿宋" w:hAnsi="仿宋" w:eastAsia="仿宋" w:cs="仿宋"/>
          <w:lang w:eastAsia="zh-CN"/>
        </w:rPr>
        <w:t>.2</w:t>
      </w:r>
      <w:r>
        <w:rPr>
          <w:rFonts w:hint="eastAsia" w:ascii="仿宋" w:hAnsi="仿宋" w:eastAsia="仿宋" w:cs="仿宋"/>
          <w:lang w:eastAsia="zh-CN"/>
        </w:rPr>
        <w:t>款约定获得延期支付的利息。若该永久工程按照第</w:t>
      </w:r>
      <w:r>
        <w:rPr>
          <w:rFonts w:ascii="仿宋" w:hAnsi="仿宋" w:eastAsia="仿宋" w:cs="仿宋"/>
          <w:lang w:eastAsia="zh-CN"/>
        </w:rPr>
        <w:t>8</w:t>
      </w:r>
      <w:r>
        <w:rPr>
          <w:rFonts w:hint="eastAsia" w:ascii="仿宋" w:hAnsi="仿宋" w:eastAsia="仿宋" w:cs="仿宋"/>
          <w:lang w:eastAsia="zh-CN"/>
        </w:rPr>
        <w:t>8</w:t>
      </w:r>
      <w:r>
        <w:rPr>
          <w:rFonts w:ascii="仿宋" w:hAnsi="仿宋" w:eastAsia="仿宋" w:cs="仿宋"/>
          <w:lang w:eastAsia="zh-CN"/>
        </w:rPr>
        <w:t>.5</w:t>
      </w:r>
      <w:r>
        <w:rPr>
          <w:rFonts w:hint="eastAsia" w:ascii="仿宋" w:hAnsi="仿宋" w:eastAsia="仿宋" w:cs="仿宋"/>
          <w:lang w:eastAsia="zh-CN"/>
        </w:rPr>
        <w:t>款约定进行折价或依法拍卖的，承包人就该工程折价或拍卖的价款优先受偿。</w:t>
      </w:r>
    </w:p>
    <w:p w14:paraId="1BAA6BFF">
      <w:pPr>
        <w:pStyle w:val="40"/>
        <w:adjustRightInd w:val="0"/>
        <w:snapToGrid w:val="0"/>
        <w:spacing w:line="360" w:lineRule="auto"/>
        <w:rPr>
          <w:rFonts w:ascii="仿宋" w:hAnsi="仿宋" w:eastAsia="仿宋"/>
          <w:sz w:val="24"/>
          <w:szCs w:val="24"/>
          <w:lang w:eastAsia="zh-CN"/>
        </w:rPr>
      </w:pPr>
      <w:r>
        <w:rPr>
          <w:lang w:eastAsia="zh-CN"/>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7E751B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7E751B1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.6 </w:t>
      </w:r>
    </w:p>
    <w:p w14:paraId="73FDCD3B">
      <w:pPr>
        <w:widowControl w:val="0"/>
        <w:spacing w:line="360" w:lineRule="auto"/>
        <w:ind w:left="1850" w:leftChars="771"/>
        <w:rPr>
          <w:rFonts w:ascii="仿宋" w:hAnsi="仿宋" w:eastAsia="仿宋"/>
          <w:lang w:eastAsia="zh-CN"/>
        </w:rPr>
      </w:pPr>
      <w:r>
        <w:rPr>
          <w:rFonts w:hint="eastAsia" w:ascii="仿宋" w:hAnsi="仿宋" w:eastAsia="仿宋" w:cs="仿宋"/>
          <w:lang w:eastAsia="zh-CN"/>
        </w:rPr>
        <w:t>承包人对发包人支付的最终清算款有异议的，按照第91条约定的争议处理。</w:t>
      </w:r>
    </w:p>
    <w:p w14:paraId="6AB74818">
      <w:pPr>
        <w:spacing w:line="360" w:lineRule="auto"/>
        <w:rPr>
          <w:lang w:eastAsia="zh-CN"/>
        </w:rPr>
      </w:pPr>
    </w:p>
    <w:p w14:paraId="14559DB5">
      <w:pPr>
        <w:pStyle w:val="40"/>
        <w:adjustRightInd w:val="0"/>
        <w:snapToGrid w:val="0"/>
        <w:spacing w:line="360" w:lineRule="auto"/>
        <w:jc w:val="center"/>
        <w:outlineLvl w:val="1"/>
        <w:rPr>
          <w:rFonts w:ascii="仿宋" w:hAnsi="仿宋" w:eastAsia="仿宋"/>
          <w:b/>
          <w:bCs/>
          <w:sz w:val="24"/>
          <w:szCs w:val="24"/>
          <w:lang w:eastAsia="zh-CN"/>
        </w:rPr>
      </w:pPr>
      <w:bookmarkStart w:id="376" w:name="_Toc155189146"/>
      <w:bookmarkStart w:id="377" w:name="_Toc469384069"/>
      <w:r>
        <w:rPr>
          <w:rFonts w:hint="eastAsia" w:ascii="仿宋" w:hAnsi="仿宋" w:eastAsia="仿宋" w:cs="仿宋"/>
          <w:b/>
          <w:bCs/>
          <w:sz w:val="24"/>
          <w:szCs w:val="24"/>
          <w:lang w:eastAsia="zh-CN"/>
        </w:rPr>
        <w:t>八、合同争议、解除与终止</w:t>
      </w:r>
      <w:bookmarkEnd w:id="376"/>
      <w:bookmarkEnd w:id="377"/>
    </w:p>
    <w:p w14:paraId="338FEC3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78" w:name="_Toc155189147"/>
      <w:bookmarkStart w:id="379" w:name="_Toc469384070"/>
      <w:r>
        <w:rPr>
          <w:rFonts w:hint="eastAsia" w:ascii="仿宋" w:hAnsi="仿宋" w:eastAsia="仿宋" w:cs="仿宋"/>
          <w:bCs w:val="0"/>
          <w:sz w:val="24"/>
          <w:szCs w:val="24"/>
          <w:lang w:eastAsia="zh-CN"/>
        </w:rPr>
        <w:t>91合同争议</w:t>
      </w:r>
      <w:bookmarkEnd w:id="378"/>
      <w:bookmarkEnd w:id="379"/>
    </w:p>
    <w:p w14:paraId="3364D98F">
      <w:pPr>
        <w:pStyle w:val="40"/>
        <w:adjustRightInd w:val="0"/>
        <w:snapToGrid w:val="0"/>
        <w:rPr>
          <w:rFonts w:ascii="仿宋" w:hAnsi="仿宋" w:eastAsia="仿宋" w:cs="仿宋"/>
          <w:b/>
          <w:bCs/>
          <w:sz w:val="24"/>
          <w:szCs w:val="24"/>
          <w:lang w:eastAsia="zh-CN"/>
        </w:rPr>
      </w:pPr>
      <w:r>
        <w:rPr>
          <w:b/>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5256C20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5256C20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lang w:eastAsia="zh-CN"/>
        </w:rPr>
        <w:t>91</w:t>
      </w:r>
      <w:r>
        <w:rPr>
          <w:rFonts w:ascii="仿宋" w:hAnsi="仿宋" w:eastAsia="仿宋" w:cs="仿宋"/>
          <w:b/>
          <w:bCs/>
          <w:sz w:val="24"/>
          <w:szCs w:val="24"/>
          <w:lang w:eastAsia="zh-CN"/>
        </w:rPr>
        <w:t>.1</w:t>
      </w:r>
    </w:p>
    <w:p w14:paraId="3EFB20E9">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本合同履行期间，合同双方当事人应在收到监理人或造价咨询人依据合同约定作出暂定结果之后的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432A5BF1">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合同双方当事人在收到监理人或造价咨询人的暂定结果之日起，超过</w:t>
      </w:r>
      <w:r>
        <w:rPr>
          <w:rFonts w:ascii="仿宋" w:hAnsi="仿宋" w:eastAsia="仿宋" w:cs="仿宋"/>
          <w:sz w:val="24"/>
          <w:szCs w:val="24"/>
          <w:lang w:eastAsia="zh-CN"/>
        </w:rPr>
        <w:t>14</w:t>
      </w:r>
      <w:r>
        <w:rPr>
          <w:rFonts w:hint="eastAsia" w:ascii="仿宋" w:hAnsi="仿宋" w:eastAsia="仿宋" w:cs="仿宋"/>
          <w:sz w:val="24"/>
          <w:szCs w:val="24"/>
          <w:lang w:eastAsia="zh-CN"/>
        </w:rPr>
        <w:t>天，未对暂定结果予以确认也未提出意见的，视为合同双方当事人已认可暂定结果。</w:t>
      </w:r>
    </w:p>
    <w:p w14:paraId="4B160976">
      <w:pPr>
        <w:spacing w:line="360" w:lineRule="auto"/>
        <w:rPr>
          <w:rFonts w:ascii="仿宋" w:hAnsi="仿宋" w:eastAsia="仿宋"/>
          <w:b/>
          <w:bCs/>
          <w:lang w:eastAsia="zh-CN"/>
        </w:rPr>
      </w:pPr>
      <w:bookmarkStart w:id="380" w:name="_Toc7915"/>
      <w:r>
        <w:rPr>
          <w:rFonts w:hint="eastAsia" w:ascii="仿宋" w:hAnsi="仿宋" w:eastAsia="仿宋" w:cs="仿宋"/>
          <w:b/>
          <w:bCs/>
          <w:lang w:eastAsia="zh-CN"/>
        </w:rPr>
        <w:t>91</w:t>
      </w:r>
      <w:r>
        <w:rPr>
          <w:rFonts w:ascii="仿宋" w:hAnsi="仿宋" w:eastAsia="仿宋" w:cs="仿宋"/>
          <w:b/>
          <w:bCs/>
          <w:lang w:eastAsia="zh-CN"/>
        </w:rPr>
        <w:t>.2</w:t>
      </w:r>
      <w:bookmarkEnd w:id="380"/>
    </w:p>
    <w:p w14:paraId="2775D6B3">
      <w:pPr>
        <w:pStyle w:val="40"/>
        <w:tabs>
          <w:tab w:val="left" w:pos="1320"/>
        </w:tabs>
        <w:adjustRightInd w:val="0"/>
        <w:snapToGrid w:val="0"/>
        <w:spacing w:line="360" w:lineRule="auto"/>
        <w:ind w:left="1920" w:leftChars="800"/>
        <w:rPr>
          <w:rFonts w:ascii="仿宋" w:hAnsi="仿宋" w:eastAsia="仿宋"/>
          <w:b/>
          <w:bCs/>
          <w:sz w:val="24"/>
          <w:szCs w:val="24"/>
          <w:lang w:eastAsia="zh-CN"/>
        </w:rPr>
      </w:pPr>
      <w:r>
        <w:rPr>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692437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7792;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692437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lang w:eastAsia="zh-CN"/>
        </w:rPr>
        <w:t>争议发生后的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lang w:eastAsia="zh-CN"/>
        </w:rPr>
        <w:t>.3</w:t>
      </w:r>
      <w:r>
        <w:rPr>
          <w:rFonts w:hint="eastAsia" w:ascii="仿宋" w:hAnsi="仿宋" w:eastAsia="仿宋" w:cs="仿宋"/>
          <w:sz w:val="24"/>
          <w:szCs w:val="24"/>
          <w:lang w:eastAsia="zh-CN"/>
        </w:rPr>
        <w:t>款至第91</w:t>
      </w:r>
      <w:r>
        <w:rPr>
          <w:rFonts w:ascii="仿宋" w:hAnsi="仿宋" w:eastAsia="仿宋" w:cs="仿宋"/>
          <w:sz w:val="24"/>
          <w:szCs w:val="24"/>
          <w:lang w:eastAsia="zh-CN"/>
        </w:rPr>
        <w:t>.6</w:t>
      </w:r>
      <w:r>
        <w:rPr>
          <w:rFonts w:hint="eastAsia" w:ascii="仿宋" w:hAnsi="仿宋" w:eastAsia="仿宋" w:cs="仿宋"/>
          <w:sz w:val="24"/>
          <w:szCs w:val="24"/>
          <w:lang w:eastAsia="zh-CN"/>
        </w:rPr>
        <w:t>款约定进行调解或认定、仲裁或诉讼。</w:t>
      </w:r>
    </w:p>
    <w:p w14:paraId="6EBA5AE7">
      <w:pPr>
        <w:pStyle w:val="40"/>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.3  </w:t>
      </w:r>
    </w:p>
    <w:p w14:paraId="7E3E53DD">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79F666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8816;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79F6661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lang w:eastAsia="zh-CN"/>
        </w:rPr>
        <w:t>合同双方当事人没有按照第91</w:t>
      </w:r>
      <w:r>
        <w:rPr>
          <w:rFonts w:ascii="仿宋" w:hAnsi="仿宋" w:eastAsia="仿宋" w:cs="仿宋"/>
          <w:sz w:val="24"/>
          <w:szCs w:val="24"/>
          <w:lang w:eastAsia="zh-CN"/>
        </w:rPr>
        <w:t>.2</w:t>
      </w:r>
      <w:r>
        <w:rPr>
          <w:rFonts w:hint="eastAsia" w:ascii="仿宋" w:hAnsi="仿宋" w:eastAsia="仿宋" w:cs="仿宋"/>
          <w:sz w:val="24"/>
          <w:szCs w:val="24"/>
          <w:lang w:eastAsia="zh-CN"/>
        </w:rPr>
        <w:t>款约定进一步协商的，或虽然协商但未在约定期限内达成一致的，合同双方或一方当事人可在争议发生后的</w:t>
      </w:r>
      <w:r>
        <w:rPr>
          <w:rFonts w:ascii="仿宋" w:hAnsi="仿宋" w:eastAsia="仿宋" w:cs="仿宋"/>
          <w:sz w:val="24"/>
          <w:szCs w:val="24"/>
          <w:lang w:eastAsia="zh-CN"/>
        </w:rPr>
        <w:t>28</w:t>
      </w:r>
      <w:r>
        <w:rPr>
          <w:rFonts w:hint="eastAsia" w:ascii="仿宋" w:hAnsi="仿宋" w:eastAsia="仿宋" w:cs="仿宋"/>
          <w:sz w:val="24"/>
          <w:szCs w:val="24"/>
          <w:lang w:eastAsia="zh-CN"/>
        </w:rPr>
        <w:t>天内，将争议提交争议调解或认定机构处理，或直接按照专用条款第91</w:t>
      </w:r>
      <w:r>
        <w:rPr>
          <w:rFonts w:ascii="仿宋" w:hAnsi="仿宋" w:eastAsia="仿宋" w:cs="仿宋"/>
          <w:sz w:val="24"/>
          <w:szCs w:val="24"/>
          <w:lang w:eastAsia="zh-CN"/>
        </w:rPr>
        <w:t>.6</w:t>
      </w:r>
      <w:r>
        <w:rPr>
          <w:rFonts w:hint="eastAsia" w:ascii="仿宋" w:hAnsi="仿宋" w:eastAsia="仿宋" w:cs="仿宋"/>
          <w:sz w:val="24"/>
          <w:szCs w:val="24"/>
          <w:lang w:eastAsia="zh-CN"/>
        </w:rPr>
        <w:t>款约定提请仲裁或诉讼。</w:t>
      </w:r>
    </w:p>
    <w:p w14:paraId="3824408B">
      <w:pPr>
        <w:spacing w:line="360" w:lineRule="auto"/>
        <w:rPr>
          <w:rFonts w:ascii="仿宋" w:hAnsi="仿宋" w:eastAsia="仿宋"/>
          <w:lang w:eastAsia="zh-CN"/>
        </w:rPr>
      </w:pPr>
      <w:bookmarkStart w:id="381" w:name="_Toc3737"/>
      <w:r>
        <w:rPr>
          <w:rFonts w:hint="eastAsia" w:ascii="仿宋" w:hAnsi="仿宋" w:eastAsia="仿宋" w:cs="仿宋"/>
          <w:b/>
          <w:bCs/>
          <w:lang w:eastAsia="zh-CN"/>
        </w:rPr>
        <w:t>91</w:t>
      </w:r>
      <w:r>
        <w:rPr>
          <w:rFonts w:ascii="仿宋" w:hAnsi="仿宋" w:eastAsia="仿宋" w:cs="仿宋"/>
          <w:b/>
          <w:bCs/>
          <w:lang w:eastAsia="zh-CN"/>
        </w:rPr>
        <w:t>.4</w:t>
      </w:r>
      <w:bookmarkEnd w:id="381"/>
    </w:p>
    <w:p w14:paraId="61CCE6B1">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7E48924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9840;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7E48924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0CBAF81C">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建设工程安全监督机构、行业协会或其他第三方调解机构，负责有关工程安全方面争议的调解或认定；</w:t>
      </w:r>
    </w:p>
    <w:p w14:paraId="7BCCFB8C">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建设工程质量监督机构、行业协会或其他第三方调解机构，负责有关工程质量方面争议的调解或认定；</w:t>
      </w:r>
    </w:p>
    <w:p w14:paraId="01DB1E9A">
      <w:pPr>
        <w:pStyle w:val="40"/>
        <w:widowControl w:val="0"/>
        <w:numPr>
          <w:ilvl w:val="1"/>
          <w:numId w:val="23"/>
        </w:numPr>
        <w:tabs>
          <w:tab w:val="clear" w:pos="3285"/>
        </w:tabs>
        <w:adjustRightInd w:val="0"/>
        <w:snapToGrid w:val="0"/>
        <w:spacing w:line="360" w:lineRule="auto"/>
        <w:ind w:left="1850" w:leftChars="771" w:firstLine="0"/>
        <w:jc w:val="both"/>
        <w:rPr>
          <w:rFonts w:ascii="仿宋" w:hAnsi="仿宋" w:eastAsia="仿宋"/>
          <w:b/>
          <w:bCs/>
          <w:sz w:val="24"/>
          <w:szCs w:val="24"/>
          <w:lang w:eastAsia="zh-CN"/>
        </w:rPr>
      </w:pPr>
      <w:r>
        <w:rPr>
          <w:rFonts w:hint="eastAsia" w:ascii="仿宋" w:hAnsi="仿宋" w:eastAsia="仿宋" w:cs="仿宋"/>
          <w:sz w:val="24"/>
          <w:szCs w:val="24"/>
          <w:lang w:eastAsia="zh-CN"/>
        </w:rPr>
        <w:t>建设工程造价管理机构、行业协会或其他第三方调解机构，负责有关工程造价方面争议的调解或认定。</w:t>
      </w:r>
    </w:p>
    <w:p w14:paraId="4E31AD6C">
      <w:pPr>
        <w:spacing w:line="360" w:lineRule="auto"/>
        <w:rPr>
          <w:rFonts w:ascii="仿宋" w:hAnsi="仿宋" w:eastAsia="仿宋"/>
          <w:b/>
          <w:bCs/>
          <w:lang w:eastAsia="zh-CN"/>
        </w:rPr>
      </w:pPr>
      <w:bookmarkStart w:id="382" w:name="_Toc10351"/>
      <w:r>
        <w:rPr>
          <w:rFonts w:hint="eastAsia" w:ascii="仿宋" w:hAnsi="仿宋" w:eastAsia="仿宋" w:cs="仿宋"/>
          <w:b/>
          <w:bCs/>
          <w:lang w:eastAsia="zh-CN"/>
        </w:rPr>
        <w:t>91</w:t>
      </w:r>
      <w:r>
        <w:rPr>
          <w:rFonts w:ascii="仿宋" w:hAnsi="仿宋" w:eastAsia="仿宋" w:cs="仿宋"/>
          <w:b/>
          <w:bCs/>
          <w:lang w:eastAsia="zh-CN"/>
        </w:rPr>
        <w:t>.5</w:t>
      </w:r>
      <w:bookmarkEnd w:id="382"/>
    </w:p>
    <w:p w14:paraId="62D6D9E8">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3ECE64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0864;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3ECE64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lang w:eastAsia="zh-CN"/>
        </w:rPr>
        <w:t>合同双方当事人应在收到争议调解或认定机构书面结果后的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天内，对调解或认定结果以书面形式予以确认。调解或认定结果经双方签字盖章后作为合同补充文件，双方均应遵照执行。</w:t>
      </w:r>
    </w:p>
    <w:p w14:paraId="677289AC">
      <w:pPr>
        <w:spacing w:line="360" w:lineRule="auto"/>
        <w:rPr>
          <w:rFonts w:ascii="仿宋" w:hAnsi="仿宋" w:eastAsia="仿宋"/>
          <w:b/>
          <w:bCs/>
          <w:lang w:eastAsia="zh-CN"/>
        </w:rPr>
      </w:pPr>
      <w:r>
        <w:rPr>
          <w:rFonts w:hint="eastAsia" w:ascii="仿宋" w:hAnsi="仿宋" w:eastAsia="仿宋" w:cs="仿宋"/>
          <w:b/>
          <w:bCs/>
          <w:lang w:eastAsia="zh-CN"/>
        </w:rPr>
        <w:t>91</w:t>
      </w:r>
      <w:r>
        <w:rPr>
          <w:rFonts w:ascii="仿宋" w:hAnsi="仿宋" w:eastAsia="仿宋" w:cs="仿宋"/>
          <w:b/>
          <w:bCs/>
          <w:lang w:eastAsia="zh-CN"/>
        </w:rPr>
        <w:t xml:space="preserve">.6  </w:t>
      </w:r>
    </w:p>
    <w:p w14:paraId="30187702">
      <w:pPr>
        <w:pStyle w:val="40"/>
        <w:adjustRightInd w:val="0"/>
        <w:snapToGrid w:val="0"/>
        <w:spacing w:line="360" w:lineRule="auto"/>
        <w:ind w:left="1850" w:leftChars="771"/>
        <w:rPr>
          <w:rFonts w:ascii="仿宋" w:hAnsi="仿宋" w:eastAsia="仿宋"/>
          <w:sz w:val="24"/>
          <w:szCs w:val="24"/>
          <w:lang w:eastAsia="zh-CN"/>
        </w:rPr>
      </w:pPr>
      <w:r>
        <w:rPr>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5CCD98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1888;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5CCD986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lang w:eastAsia="zh-CN"/>
        </w:rPr>
        <w:t>若合同双方或一方当事人在收到争议调解或认定机构的书面结果后明确表示不同意，或在</w:t>
      </w:r>
      <w:r>
        <w:rPr>
          <w:rFonts w:ascii="仿宋" w:hAnsi="仿宋" w:eastAsia="仿宋" w:cs="仿宋"/>
          <w:sz w:val="24"/>
          <w:szCs w:val="24"/>
          <w:lang w:eastAsia="zh-CN"/>
        </w:rPr>
        <w:t>28</w:t>
      </w:r>
      <w:r>
        <w:rPr>
          <w:rFonts w:hint="eastAsia" w:ascii="仿宋" w:hAnsi="仿宋" w:eastAsia="仿宋" w:cs="仿宋"/>
          <w:sz w:val="24"/>
          <w:szCs w:val="24"/>
          <w:lang w:eastAsia="zh-CN"/>
        </w:rPr>
        <w:t>天内没有书面确认，任何一方均可按照专用条款约定的下列任一种方式解决争议：</w:t>
      </w:r>
    </w:p>
    <w:p w14:paraId="359A544E">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向约定的仲裁委员会申请仲裁；</w:t>
      </w:r>
    </w:p>
    <w:p w14:paraId="7CA1003C">
      <w:pPr>
        <w:pStyle w:val="40"/>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向有管辖权的人民法院提起诉讼。</w:t>
      </w:r>
    </w:p>
    <w:p w14:paraId="4792FE13">
      <w:pPr>
        <w:pStyle w:val="40"/>
        <w:tabs>
          <w:tab w:val="left" w:pos="1320"/>
        </w:tabs>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.7  </w:t>
      </w:r>
    </w:p>
    <w:p w14:paraId="6D29F78A">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4958920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2912;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4958920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lang w:eastAsia="zh-CN"/>
        </w:rPr>
        <w:t>争议期间，除下列情况停止施工外，合同双方当事人应继续履行合同，保持工程连续施工，保护好已完工程：</w:t>
      </w:r>
    </w:p>
    <w:p w14:paraId="7E0A64C3">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合同双方当事人协商同意；</w:t>
      </w:r>
    </w:p>
    <w:p w14:paraId="6FC881F3">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合同一方当事人违约导致合同无法履行；</w:t>
      </w:r>
    </w:p>
    <w:p w14:paraId="7A2E43E1">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工程造价调解机构调解需要，且合同双方当事人同意；</w:t>
      </w:r>
    </w:p>
    <w:p w14:paraId="5BEF11A3">
      <w:pPr>
        <w:pStyle w:val="40"/>
        <w:widowControl w:val="0"/>
        <w:numPr>
          <w:ilvl w:val="1"/>
          <w:numId w:val="25"/>
        </w:numPr>
        <w:tabs>
          <w:tab w:val="clear" w:pos="3285"/>
        </w:tabs>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仲裁委员会仲裁需要，且合同双方当事人同意；</w:t>
      </w:r>
    </w:p>
    <w:p w14:paraId="7D8480A3">
      <w:pPr>
        <w:pStyle w:val="40"/>
        <w:widowControl w:val="0"/>
        <w:numPr>
          <w:ilvl w:val="1"/>
          <w:numId w:val="25"/>
        </w:numPr>
        <w:tabs>
          <w:tab w:val="clear" w:pos="3285"/>
        </w:tabs>
        <w:adjustRightInd w:val="0"/>
        <w:snapToGrid w:val="0"/>
        <w:spacing w:line="360" w:lineRule="auto"/>
        <w:ind w:left="1850" w:leftChars="771"/>
        <w:jc w:val="both"/>
        <w:rPr>
          <w:lang w:eastAsia="zh-CN"/>
        </w:rPr>
      </w:pPr>
      <w:r>
        <w:rPr>
          <w:rFonts w:hint="eastAsia" w:ascii="仿宋" w:hAnsi="仿宋" w:eastAsia="仿宋" w:cs="仿宋"/>
          <w:sz w:val="24"/>
          <w:szCs w:val="24"/>
          <w:lang w:eastAsia="zh-CN"/>
        </w:rPr>
        <w:t>人民法院诉讼需要。</w:t>
      </w:r>
    </w:p>
    <w:p w14:paraId="5F47F908">
      <w:pPr>
        <w:pStyle w:val="40"/>
        <w:tabs>
          <w:tab w:val="left" w:pos="1620"/>
        </w:tabs>
        <w:adjustRightInd w:val="0"/>
        <w:snapToGrid w:val="0"/>
        <w:spacing w:line="360" w:lineRule="auto"/>
        <w:rPr>
          <w:rFonts w:ascii="仿宋" w:hAnsi="仿宋" w:eastAsia="仿宋" w:cs="仿宋"/>
          <w:b/>
          <w:bCs/>
          <w:sz w:val="24"/>
          <w:szCs w:val="24"/>
          <w:u w:val="single"/>
          <w:lang w:eastAsia="zh-CN"/>
        </w:rPr>
      </w:pPr>
    </w:p>
    <w:p w14:paraId="67297FA5">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83" w:name="_Toc469384071"/>
      <w:bookmarkStart w:id="384" w:name="_Toc155189148"/>
      <w:r>
        <w:rPr>
          <w:rFonts w:hint="eastAsia" w:ascii="仿宋" w:hAnsi="仿宋" w:eastAsia="仿宋" w:cs="仿宋"/>
          <w:bCs w:val="0"/>
          <w:sz w:val="24"/>
          <w:szCs w:val="24"/>
          <w:lang w:eastAsia="zh-CN"/>
        </w:rPr>
        <w:t>92合同解除</w:t>
      </w:r>
      <w:bookmarkEnd w:id="383"/>
      <w:bookmarkEnd w:id="384"/>
    </w:p>
    <w:p w14:paraId="3E12D1AE">
      <w:pPr>
        <w:rPr>
          <w:rFonts w:ascii="仿宋" w:hAnsi="仿宋" w:eastAsia="仿宋" w:cs="仿宋"/>
          <w:b/>
          <w:bCs/>
          <w:lang w:eastAsia="zh-CN"/>
        </w:rPr>
      </w:pPr>
      <w:bookmarkStart w:id="385" w:name="_Toc16164"/>
      <w:r>
        <w:rPr>
          <w:lang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4D2982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3936;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4D29821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lang w:eastAsia="zh-CN"/>
        </w:rPr>
        <w:t>92</w:t>
      </w:r>
      <w:r>
        <w:rPr>
          <w:rFonts w:ascii="仿宋" w:hAnsi="仿宋" w:eastAsia="仿宋" w:cs="仿宋"/>
          <w:b/>
          <w:bCs/>
          <w:lang w:eastAsia="zh-CN"/>
        </w:rPr>
        <w:t>.1</w:t>
      </w:r>
      <w:bookmarkEnd w:id="385"/>
    </w:p>
    <w:p w14:paraId="7302D9E6">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合同双方当事人协商一致，可以解除合同。</w:t>
      </w:r>
    </w:p>
    <w:p w14:paraId="4F6E36A7">
      <w:pPr>
        <w:pStyle w:val="40"/>
        <w:tabs>
          <w:tab w:val="left" w:pos="1320"/>
        </w:tabs>
        <w:adjustRightInd w:val="0"/>
        <w:snapToGrid w:val="0"/>
        <w:spacing w:line="360" w:lineRule="auto"/>
        <w:rPr>
          <w:rFonts w:ascii="仿宋" w:hAnsi="仿宋" w:eastAsia="仿宋"/>
          <w:sz w:val="24"/>
          <w:szCs w:val="24"/>
          <w:lang w:eastAsia="zh-CN"/>
        </w:rPr>
      </w:pPr>
      <w:r>
        <w:rPr>
          <w:lang w:eastAsia="zh-CN"/>
        </w:rPr>
        <mc:AlternateContent>
          <mc:Choice Requires="wps">
            <w:drawing>
              <wp:anchor distT="0" distB="0" distL="114300" distR="114300" simplePos="0" relativeHeight="25206476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1AA40F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1AA40F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.2  </w:t>
      </w:r>
    </w:p>
    <w:p w14:paraId="5233864C">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因单次不可抗力导致合同无法履行连续超过84天或累计超过140天的，合同双方当事人有权解除合同。</w:t>
      </w:r>
    </w:p>
    <w:p w14:paraId="1DB40573">
      <w:pPr>
        <w:widowControl w:val="0"/>
        <w:spacing w:line="360" w:lineRule="auto"/>
        <w:rPr>
          <w:rFonts w:ascii="仿宋" w:hAnsi="仿宋" w:eastAsia="仿宋"/>
          <w:lang w:eastAsia="zh-CN"/>
        </w:rPr>
      </w:pPr>
      <w:bookmarkStart w:id="386" w:name="_Toc7790"/>
      <w:r>
        <w:rPr>
          <w:rFonts w:hint="eastAsia" w:ascii="仿宋" w:hAnsi="仿宋" w:eastAsia="仿宋" w:cs="仿宋"/>
          <w:b/>
          <w:bCs/>
          <w:lang w:eastAsia="zh-CN"/>
        </w:rPr>
        <w:t>92</w:t>
      </w:r>
      <w:r>
        <w:rPr>
          <w:rFonts w:ascii="仿宋" w:hAnsi="仿宋" w:eastAsia="仿宋" w:cs="仿宋"/>
          <w:b/>
          <w:bCs/>
          <w:lang w:eastAsia="zh-CN"/>
        </w:rPr>
        <w:t>.3</w:t>
      </w:r>
      <w:bookmarkEnd w:id="386"/>
    </w:p>
    <w:p w14:paraId="1E41DF93">
      <w:pPr>
        <w:pStyle w:val="4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7BC675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496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7BC675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lang w:eastAsia="zh-CN"/>
        </w:rPr>
        <w:t>承包人有下列情形之一的，发包人可以解除合同：</w:t>
      </w:r>
    </w:p>
    <w:p w14:paraId="602AD93A">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承包人未能按照第41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lang w:eastAsia="zh-CN"/>
        </w:rPr>
        <w:t>28</w:t>
      </w:r>
      <w:r>
        <w:rPr>
          <w:rFonts w:hint="eastAsia" w:ascii="仿宋" w:hAnsi="仿宋" w:eastAsia="仿宋" w:cs="仿宋"/>
          <w:sz w:val="24"/>
          <w:szCs w:val="24"/>
          <w:lang w:eastAsia="zh-CN"/>
        </w:rPr>
        <w:t>天内仍未开工的；</w:t>
      </w:r>
    </w:p>
    <w:p w14:paraId="66DC6334">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按照第40条约定的进度计划未表明有停工且监理人也未按照第42</w:t>
      </w:r>
      <w:r>
        <w:rPr>
          <w:rFonts w:ascii="仿宋" w:hAnsi="仿宋" w:eastAsia="仿宋" w:cs="仿宋"/>
          <w:sz w:val="24"/>
          <w:szCs w:val="24"/>
          <w:lang w:eastAsia="zh-CN"/>
        </w:rPr>
        <w:t>.1</w:t>
      </w:r>
      <w:r>
        <w:rPr>
          <w:rFonts w:hint="eastAsia" w:ascii="仿宋" w:hAnsi="仿宋" w:eastAsia="仿宋" w:cs="仿宋"/>
          <w:sz w:val="24"/>
          <w:szCs w:val="24"/>
          <w:lang w:eastAsia="zh-CN"/>
        </w:rPr>
        <w:t>款约定发出暂停施工令，但承包人停止施工时间持续达</w:t>
      </w:r>
      <w:r>
        <w:rPr>
          <w:rFonts w:ascii="仿宋" w:hAnsi="仿宋" w:eastAsia="仿宋" w:cs="仿宋"/>
          <w:sz w:val="24"/>
          <w:szCs w:val="24"/>
          <w:lang w:eastAsia="zh-CN"/>
        </w:rPr>
        <w:t>56</w:t>
      </w:r>
      <w:r>
        <w:rPr>
          <w:rFonts w:hint="eastAsia" w:ascii="仿宋" w:hAnsi="仿宋" w:eastAsia="仿宋" w:cs="仿宋"/>
          <w:sz w:val="24"/>
          <w:szCs w:val="24"/>
          <w:lang w:eastAsia="zh-CN"/>
        </w:rPr>
        <w:t>天或累计停止施工时间达</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2FD6B9A1">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承包人违反第21</w:t>
      </w:r>
      <w:r>
        <w:rPr>
          <w:rFonts w:ascii="仿宋" w:hAnsi="仿宋" w:eastAsia="仿宋" w:cs="仿宋"/>
          <w:sz w:val="24"/>
          <w:szCs w:val="24"/>
          <w:lang w:eastAsia="zh-CN"/>
        </w:rPr>
        <w:t>.1</w:t>
      </w:r>
      <w:r>
        <w:rPr>
          <w:rFonts w:hint="eastAsia" w:ascii="仿宋" w:hAnsi="仿宋" w:eastAsia="仿宋" w:cs="仿宋"/>
          <w:sz w:val="24"/>
          <w:szCs w:val="24"/>
          <w:lang w:eastAsia="zh-CN"/>
        </w:rPr>
        <w:t>款或第58</w:t>
      </w:r>
      <w:r>
        <w:rPr>
          <w:rFonts w:ascii="仿宋" w:hAnsi="仿宋" w:eastAsia="仿宋" w:cs="仿宋"/>
          <w:sz w:val="24"/>
          <w:szCs w:val="24"/>
          <w:lang w:eastAsia="zh-CN"/>
        </w:rPr>
        <w:t>.4</w:t>
      </w:r>
      <w:r>
        <w:rPr>
          <w:rFonts w:hint="eastAsia" w:ascii="仿宋" w:hAnsi="仿宋" w:eastAsia="仿宋" w:cs="仿宋"/>
          <w:sz w:val="24"/>
          <w:szCs w:val="24"/>
          <w:lang w:eastAsia="zh-CN"/>
        </w:rPr>
        <w:t>款约定未经监理人批准，擅自将已按照合同约定进入施工现场的施工设备、临时设施、工程材料、工程设备运出施工现场的；</w:t>
      </w:r>
    </w:p>
    <w:p w14:paraId="5B9C1301">
      <w:pPr>
        <w:pStyle w:val="40"/>
        <w:widowControl w:val="0"/>
        <w:numPr>
          <w:ilvl w:val="0"/>
          <w:numId w:val="26"/>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承包人拖延完工且能偿付的误期赔偿费已达到专用条款约定最高限额的；</w:t>
      </w:r>
    </w:p>
    <w:p w14:paraId="0D91EC13">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承包人转包工程、违法分包或未经发</w:t>
      </w:r>
      <w:r>
        <w:rPr>
          <w:rFonts w:ascii="仿宋" w:hAnsi="仿宋" w:eastAsia="仿宋" w:cs="仿宋"/>
          <w:sz w:val="24"/>
          <w:szCs w:val="24"/>
          <w:lang w:eastAsia="zh-CN"/>
        </w:rPr>
        <w:t>包人同意</w:t>
      </w:r>
      <w:r>
        <w:rPr>
          <w:rFonts w:hint="eastAsia" w:ascii="仿宋" w:hAnsi="仿宋" w:eastAsia="仿宋" w:cs="仿宋"/>
          <w:sz w:val="24"/>
          <w:szCs w:val="24"/>
          <w:lang w:eastAsia="zh-CN"/>
        </w:rPr>
        <w:t>擅自分包工程的；</w:t>
      </w:r>
    </w:p>
    <w:p w14:paraId="321A5F28">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承包人未按照合同约定或设计顾问人、监理人的指令，经监理人、设计顾问人书面指出后仍未按要求改正的；</w:t>
      </w:r>
    </w:p>
    <w:p w14:paraId="38C15B99">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承包人履行合同期间有欺诈行为的；</w:t>
      </w:r>
    </w:p>
    <w:p w14:paraId="6CE3BCCB">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承包人向任何人给付或企图给付任何贿赂、礼品、赏金、回扣或其他贵重物品，以引诱或报偿他人，但给付承包人雇员的奖励则属例外；</w:t>
      </w:r>
    </w:p>
    <w:p w14:paraId="77CEAB22">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承包人在缺陷责任期内未能对发生的缺陷进行修复，且又拒绝按照监理人指令再进行修补的；</w:t>
      </w:r>
    </w:p>
    <w:p w14:paraId="4E882D10">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承包人明确表示或以行为表明不履行合同约定主要义务的；</w:t>
      </w:r>
    </w:p>
    <w:p w14:paraId="5935A670">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承包人延迟履行合同约定主要义务，经催告后在合理期限内仍未履行的；</w:t>
      </w:r>
    </w:p>
    <w:p w14:paraId="7A3EF88A">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承包人破产或清算的，但以机构重组或联合为目的的除外；</w:t>
      </w:r>
    </w:p>
    <w:p w14:paraId="5CD1CEE0">
      <w:pPr>
        <w:pStyle w:val="40"/>
        <w:widowControl w:val="0"/>
        <w:numPr>
          <w:ilvl w:val="0"/>
          <w:numId w:val="26"/>
        </w:numPr>
        <w:adjustRightInd w:val="0"/>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承包人被认为有严重违反合同的其他违约行为；</w:t>
      </w:r>
    </w:p>
    <w:p w14:paraId="77FA543E">
      <w:pPr>
        <w:pStyle w:val="40"/>
        <w:widowControl w:val="0"/>
        <w:numPr>
          <w:ilvl w:val="0"/>
          <w:numId w:val="26"/>
        </w:numPr>
        <w:adjustRightInd w:val="0"/>
        <w:snapToGrid w:val="0"/>
        <w:spacing w:line="360" w:lineRule="auto"/>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承包人不配合发包人对本合同工程进行检查。</w:t>
      </w:r>
    </w:p>
    <w:p w14:paraId="597ECBCD">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rFonts w:hint="eastAsia" w:ascii="仿宋" w:hAnsi="仿宋" w:eastAsia="仿宋" w:cs="仿宋"/>
          <w:sz w:val="24"/>
          <w:szCs w:val="24"/>
          <w:lang w:eastAsia="zh-CN"/>
        </w:rPr>
        <w:t>在这种情况下，发包人可自行或委托第三方实施、完成合同工程或其任何部分，并可使用根据第21</w:t>
      </w:r>
      <w:r>
        <w:rPr>
          <w:rFonts w:ascii="仿宋" w:hAnsi="仿宋" w:eastAsia="仿宋" w:cs="仿宋"/>
          <w:sz w:val="24"/>
          <w:szCs w:val="24"/>
          <w:lang w:eastAsia="zh-CN"/>
        </w:rPr>
        <w:t>.2</w:t>
      </w:r>
      <w:r>
        <w:rPr>
          <w:rFonts w:hint="eastAsia" w:ascii="仿宋" w:hAnsi="仿宋" w:eastAsia="仿宋" w:cs="仿宋"/>
          <w:sz w:val="24"/>
          <w:szCs w:val="24"/>
          <w:lang w:eastAsia="zh-CN"/>
        </w:rPr>
        <w:t>款留下的承包人临时工程，直至永久工程完工为止。</w:t>
      </w:r>
    </w:p>
    <w:p w14:paraId="705D6C49">
      <w:pPr>
        <w:widowControl w:val="0"/>
        <w:spacing w:line="360" w:lineRule="auto"/>
        <w:rPr>
          <w:rFonts w:ascii="仿宋" w:hAnsi="仿宋" w:eastAsia="仿宋"/>
          <w:b/>
          <w:bCs/>
          <w:lang w:eastAsia="zh-CN"/>
        </w:rPr>
      </w:pPr>
      <w:bookmarkStart w:id="387" w:name="_Toc8110"/>
      <w:r>
        <w:rPr>
          <w:rFonts w:hint="eastAsia" w:ascii="仿宋" w:hAnsi="仿宋" w:eastAsia="仿宋" w:cs="仿宋"/>
          <w:b/>
          <w:bCs/>
          <w:lang w:eastAsia="zh-CN"/>
        </w:rPr>
        <w:t>92</w:t>
      </w:r>
      <w:r>
        <w:rPr>
          <w:rFonts w:ascii="仿宋" w:hAnsi="仿宋" w:eastAsia="仿宋" w:cs="仿宋"/>
          <w:b/>
          <w:bCs/>
          <w:lang w:eastAsia="zh-CN"/>
        </w:rPr>
        <w:t>.4</w:t>
      </w:r>
      <w:bookmarkEnd w:id="387"/>
    </w:p>
    <w:p w14:paraId="4B100D2D">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45BD07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598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45BD07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lang w:eastAsia="zh-CN"/>
        </w:rPr>
        <w:t>发包人有下列情形之一的，承包人可以解除合同：</w:t>
      </w:r>
    </w:p>
    <w:p w14:paraId="41D65D7A">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非承包人原因未按照第41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款约定期限内发出开工令，经承包人催告后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天内仍未发出开工令的；</w:t>
      </w:r>
    </w:p>
    <w:p w14:paraId="57CCDAE6">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按照第42</w:t>
      </w:r>
      <w:r>
        <w:rPr>
          <w:rFonts w:ascii="仿宋" w:hAnsi="仿宋" w:eastAsia="仿宋" w:cs="仿宋"/>
          <w:sz w:val="24"/>
          <w:szCs w:val="24"/>
          <w:lang w:eastAsia="zh-CN"/>
        </w:rPr>
        <w:t>.3</w:t>
      </w:r>
      <w:r>
        <w:rPr>
          <w:rFonts w:hint="eastAsia" w:ascii="仿宋" w:hAnsi="仿宋" w:eastAsia="仿宋" w:cs="仿宋"/>
          <w:sz w:val="24"/>
          <w:szCs w:val="24"/>
          <w:lang w:eastAsia="zh-CN"/>
        </w:rPr>
        <w:t>款约定非承包人原因造成暂停施工持续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天以上或累计停工时间超过了</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68F691A1">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发包人按照第55条约定供应的工程材料和工程设备不符合强制性标准，致使承包人无法施工，经承包人催告后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天内仍未更换的；</w:t>
      </w:r>
    </w:p>
    <w:p w14:paraId="563DB2CA">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设计顾问人或监理人未按照合同约定及时发出工作指令，导致承包人无法继续工作或施工的；</w:t>
      </w:r>
    </w:p>
    <w:p w14:paraId="1800DF67">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发包人未按照第83</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款约定向承包人支付工程款，经承包人催告后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天内仍未支付的；</w:t>
      </w:r>
    </w:p>
    <w:p w14:paraId="74873B18">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发包人无法继续履行、明确表示或以行为表明不履行合同约定主要义务的；</w:t>
      </w:r>
    </w:p>
    <w:p w14:paraId="02F30F45">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发包人延迟履行合同约定主要义务，经催告后在合理期限内仍未履行的；</w:t>
      </w:r>
    </w:p>
    <w:p w14:paraId="419D6DCF">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发包人破产或清算的，但以机构重组或联合为目的的除外；</w:t>
      </w:r>
    </w:p>
    <w:p w14:paraId="4F8A6A54">
      <w:pPr>
        <w:pStyle w:val="40"/>
        <w:widowControl w:val="0"/>
        <w:numPr>
          <w:ilvl w:val="0"/>
          <w:numId w:val="27"/>
        </w:numPr>
        <w:tabs>
          <w:tab w:val="clear" w:pos="1560"/>
        </w:tabs>
        <w:adjustRightInd w:val="0"/>
        <w:snapToGrid w:val="0"/>
        <w:spacing w:line="360" w:lineRule="auto"/>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发包人被认为有严重违反合同的其他违约行为。</w:t>
      </w:r>
    </w:p>
    <w:p w14:paraId="0C1DF7FA">
      <w:pPr>
        <w:pStyle w:val="40"/>
        <w:tabs>
          <w:tab w:val="left" w:pos="1320"/>
        </w:tabs>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57A047F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57A047F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.5  </w:t>
      </w:r>
    </w:p>
    <w:p w14:paraId="74BEF507">
      <w:pPr>
        <w:pStyle w:val="40"/>
        <w:adjustRightInd w:val="0"/>
        <w:snapToGrid w:val="0"/>
        <w:spacing w:line="360" w:lineRule="auto"/>
        <w:ind w:left="1850" w:leftChars="771"/>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款至第92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款约定要求解除合同的，解除方应以书面形式向另一方当事人发出解除合同的通知，自通知到达对方时合同解除。对解除合同有争议的，应按照第91条约定处理。</w:t>
      </w:r>
    </w:p>
    <w:p w14:paraId="5CCB0B1F">
      <w:pPr>
        <w:spacing w:line="360" w:lineRule="auto"/>
        <w:rPr>
          <w:rFonts w:ascii="仿宋" w:hAnsi="仿宋" w:eastAsia="仿宋"/>
          <w:b/>
          <w:bCs/>
          <w:lang w:eastAsia="zh-CN"/>
        </w:rPr>
      </w:pPr>
      <w:bookmarkStart w:id="388" w:name="_Toc27334"/>
      <w:r>
        <w:rPr>
          <w:rFonts w:hint="eastAsia" w:ascii="仿宋" w:hAnsi="仿宋" w:eastAsia="仿宋" w:cs="仿宋"/>
          <w:b/>
          <w:bCs/>
          <w:lang w:eastAsia="zh-CN"/>
        </w:rPr>
        <w:t>92</w:t>
      </w:r>
      <w:r>
        <w:rPr>
          <w:rFonts w:ascii="仿宋" w:hAnsi="仿宋" w:eastAsia="仿宋" w:cs="仿宋"/>
          <w:b/>
          <w:bCs/>
          <w:lang w:eastAsia="zh-CN"/>
        </w:rPr>
        <w:t>.6</w:t>
      </w:r>
      <w:bookmarkEnd w:id="388"/>
    </w:p>
    <w:p w14:paraId="74768E95">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1AD8A69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700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1AD8A69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0348E0AB">
      <w:pPr>
        <w:pStyle w:val="40"/>
        <w:adjustRightInd w:val="0"/>
        <w:snapToGrid w:val="0"/>
        <w:spacing w:line="360" w:lineRule="auto"/>
        <w:rPr>
          <w:rFonts w:ascii="仿宋" w:hAnsi="仿宋" w:eastAsia="仿宋" w:cs="仿宋"/>
          <w:b/>
          <w:bCs/>
          <w:sz w:val="24"/>
          <w:szCs w:val="24"/>
          <w:u w:val="single"/>
          <w:lang w:eastAsia="zh-CN"/>
        </w:rPr>
      </w:pPr>
    </w:p>
    <w:p w14:paraId="1DDFC163">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89" w:name="_Toc155189149"/>
      <w:bookmarkStart w:id="390" w:name="_Toc469384072"/>
      <w:r>
        <w:rPr>
          <w:rFonts w:hint="eastAsia" w:ascii="仿宋" w:hAnsi="仿宋" w:eastAsia="仿宋" w:cs="仿宋"/>
          <w:bCs w:val="0"/>
          <w:sz w:val="24"/>
          <w:szCs w:val="24"/>
          <w:lang w:eastAsia="zh-CN"/>
        </w:rPr>
        <w:t>93合同解除的支付</w:t>
      </w:r>
      <w:bookmarkEnd w:id="389"/>
      <w:bookmarkEnd w:id="390"/>
    </w:p>
    <w:p w14:paraId="2C0AAE76">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13018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13018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lang w:eastAsia="zh-CN"/>
        </w:rPr>
        <w:t>93</w:t>
      </w:r>
      <w:r>
        <w:rPr>
          <w:rFonts w:ascii="仿宋" w:hAnsi="仿宋" w:eastAsia="仿宋" w:cs="仿宋"/>
          <w:b/>
          <w:bCs/>
          <w:sz w:val="24"/>
          <w:szCs w:val="24"/>
          <w:lang w:eastAsia="zh-CN"/>
        </w:rPr>
        <w:t>.1</w:t>
      </w:r>
    </w:p>
    <w:p w14:paraId="30D3B7E4">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.1</w:t>
      </w:r>
      <w:r>
        <w:rPr>
          <w:rFonts w:hint="eastAsia" w:ascii="仿宋" w:hAnsi="仿宋" w:eastAsia="仿宋" w:cs="仿宋"/>
          <w:sz w:val="24"/>
          <w:szCs w:val="24"/>
          <w:lang w:eastAsia="zh-CN"/>
        </w:rPr>
        <w:t>款约定解除合同的，按照达成的协议办理结算和支付工程款。</w:t>
      </w:r>
    </w:p>
    <w:p w14:paraId="45426332">
      <w:pPr>
        <w:spacing w:line="360" w:lineRule="auto"/>
        <w:rPr>
          <w:rFonts w:ascii="仿宋" w:hAnsi="仿宋" w:eastAsia="仿宋"/>
          <w:b/>
          <w:bCs/>
          <w:lang w:eastAsia="zh-CN"/>
        </w:rPr>
      </w:pPr>
      <w:bookmarkStart w:id="391" w:name="_Toc12411"/>
      <w:r>
        <w:rPr>
          <w:rFonts w:hint="eastAsia" w:ascii="仿宋" w:hAnsi="仿宋" w:eastAsia="仿宋" w:cs="仿宋"/>
          <w:b/>
          <w:bCs/>
          <w:lang w:eastAsia="zh-CN"/>
        </w:rPr>
        <w:t>93</w:t>
      </w:r>
      <w:r>
        <w:rPr>
          <w:rFonts w:ascii="仿宋" w:hAnsi="仿宋" w:eastAsia="仿宋" w:cs="仿宋"/>
          <w:b/>
          <w:bCs/>
          <w:lang w:eastAsia="zh-CN"/>
        </w:rPr>
        <w:t>.2</w:t>
      </w:r>
      <w:bookmarkEnd w:id="391"/>
    </w:p>
    <w:p w14:paraId="1EE445F0">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4A6398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803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4A63981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款约定解除合同的，发包人应向承包人支付合同解除之日前已完成工程但尚未支付的工程款。此外，发包人还应支付下列款项：</w:t>
      </w:r>
    </w:p>
    <w:p w14:paraId="365BDAAF">
      <w:pPr>
        <w:pStyle w:val="40"/>
        <w:widowControl w:val="0"/>
        <w:numPr>
          <w:ilvl w:val="0"/>
          <w:numId w:val="28"/>
        </w:numPr>
        <w:adjustRightInd w:val="0"/>
        <w:snapToGrid w:val="0"/>
        <w:spacing w:line="360" w:lineRule="auto"/>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已实施或部分实施的措施项目应付款项；</w:t>
      </w:r>
    </w:p>
    <w:p w14:paraId="7CE144E3">
      <w:pPr>
        <w:pStyle w:val="40"/>
        <w:widowControl w:val="0"/>
        <w:numPr>
          <w:ilvl w:val="0"/>
          <w:numId w:val="28"/>
        </w:numPr>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承包人为合同工程合理订购且已交付的工程材料和工程设备货款。发包人一经支付此项货款，该工程材料和工程设备即成为发包人的财产；</w:t>
      </w:r>
    </w:p>
    <w:p w14:paraId="691CA615">
      <w:pPr>
        <w:pStyle w:val="40"/>
        <w:widowControl w:val="0"/>
        <w:numPr>
          <w:ilvl w:val="0"/>
          <w:numId w:val="28"/>
        </w:numPr>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承包人为完成合同工程而预期开支的任何合理款项，且该项款项未包括在本款其他各项支付之内；</w:t>
      </w:r>
    </w:p>
    <w:p w14:paraId="0B1C69F2">
      <w:pPr>
        <w:pStyle w:val="40"/>
        <w:widowControl w:val="0"/>
        <w:numPr>
          <w:ilvl w:val="0"/>
          <w:numId w:val="28"/>
        </w:numPr>
        <w:adjustRightInd w:val="0"/>
        <w:snapToGrid w:val="0"/>
        <w:spacing w:line="360" w:lineRule="auto"/>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3</w:t>
      </w:r>
      <w:r>
        <w:rPr>
          <w:rFonts w:hint="eastAsia" w:ascii="仿宋" w:hAnsi="仿宋" w:eastAsia="仿宋" w:cs="仿宋"/>
          <w:sz w:val="24"/>
          <w:szCs w:val="24"/>
          <w:lang w:eastAsia="zh-CN"/>
        </w:rPr>
        <w:t>5</w:t>
      </w:r>
      <w:r>
        <w:rPr>
          <w:rFonts w:ascii="仿宋" w:hAnsi="仿宋" w:eastAsia="仿宋" w:cs="仿宋"/>
          <w:sz w:val="24"/>
          <w:szCs w:val="24"/>
          <w:lang w:eastAsia="zh-CN"/>
        </w:rPr>
        <w:t>.3</w:t>
      </w:r>
      <w:r>
        <w:rPr>
          <w:rFonts w:hint="eastAsia" w:ascii="仿宋" w:hAnsi="仿宋" w:eastAsia="仿宋" w:cs="仿宋"/>
          <w:sz w:val="24"/>
          <w:szCs w:val="24"/>
          <w:lang w:eastAsia="zh-CN"/>
        </w:rPr>
        <w:t>款约定的任何工作应支付的款项；</w:t>
      </w:r>
    </w:p>
    <w:p w14:paraId="5C19151F">
      <w:pPr>
        <w:pStyle w:val="40"/>
        <w:widowControl w:val="0"/>
        <w:numPr>
          <w:ilvl w:val="0"/>
          <w:numId w:val="28"/>
        </w:numPr>
        <w:tabs>
          <w:tab w:val="left" w:pos="1980"/>
        </w:tabs>
        <w:adjustRightInd w:val="0"/>
        <w:snapToGrid w:val="0"/>
        <w:spacing w:line="360" w:lineRule="auto"/>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.6</w:t>
      </w:r>
      <w:r>
        <w:rPr>
          <w:rFonts w:hint="eastAsia" w:ascii="仿宋" w:hAnsi="仿宋" w:eastAsia="仿宋" w:cs="仿宋"/>
          <w:sz w:val="24"/>
          <w:szCs w:val="24"/>
          <w:lang w:eastAsia="zh-CN"/>
        </w:rPr>
        <w:t>款约定承包人撤离现场所需的合理款项，包括雇员遣散费和临时工程拆除、施工设备运离现场的款项。</w:t>
      </w:r>
    </w:p>
    <w:p w14:paraId="494C268B">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合同双方当事人按照第</w:t>
      </w:r>
      <w:r>
        <w:rPr>
          <w:rFonts w:ascii="仿宋" w:hAnsi="仿宋" w:eastAsia="仿宋" w:cs="仿宋"/>
          <w:sz w:val="24"/>
          <w:szCs w:val="24"/>
          <w:lang w:eastAsia="zh-CN"/>
        </w:rPr>
        <w:t>8</w:t>
      </w:r>
      <w:r>
        <w:rPr>
          <w:rFonts w:hint="eastAsia" w:ascii="仿宋" w:hAnsi="仿宋" w:eastAsia="仿宋" w:cs="仿宋"/>
          <w:sz w:val="24"/>
          <w:szCs w:val="24"/>
          <w:lang w:eastAsia="zh-CN"/>
        </w:rPr>
        <w:t>7条、第</w:t>
      </w:r>
      <w:r>
        <w:rPr>
          <w:rFonts w:ascii="仿宋" w:hAnsi="仿宋" w:eastAsia="仿宋" w:cs="仿宋"/>
          <w:sz w:val="24"/>
          <w:szCs w:val="24"/>
          <w:lang w:eastAsia="zh-CN"/>
        </w:rPr>
        <w:t>8</w:t>
      </w:r>
      <w:r>
        <w:rPr>
          <w:rFonts w:hint="eastAsia" w:ascii="仿宋" w:hAnsi="仿宋" w:eastAsia="仿宋" w:cs="仿宋"/>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096F8C00">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93</w:t>
      </w:r>
      <w:r>
        <w:rPr>
          <w:rFonts w:ascii="仿宋" w:hAnsi="仿宋" w:eastAsia="仿宋" w:cs="仿宋"/>
          <w:b/>
          <w:bCs/>
          <w:sz w:val="24"/>
          <w:szCs w:val="24"/>
          <w:lang w:eastAsia="zh-CN"/>
        </w:rPr>
        <w:t xml:space="preserve">.3  </w:t>
      </w:r>
    </w:p>
    <w:p w14:paraId="175A85E3">
      <w:pPr>
        <w:pStyle w:val="40"/>
        <w:widowControl w:val="0"/>
        <w:adjustRightInd w:val="0"/>
        <w:snapToGrid w:val="0"/>
        <w:spacing w:line="360" w:lineRule="auto"/>
        <w:ind w:left="1850" w:leftChars="771"/>
        <w:jc w:val="both"/>
        <w:rPr>
          <w:rFonts w:ascii="仿宋" w:hAnsi="仿宋" w:eastAsia="仿宋"/>
          <w:b/>
          <w:bCs/>
          <w:sz w:val="24"/>
          <w:szCs w:val="24"/>
          <w:lang w:eastAsia="zh-CN"/>
        </w:rPr>
      </w:pPr>
      <w:r>
        <w:rPr>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4D2693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905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4D2693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款约定解除合同的，发包人暂停向承包人支付任何款项，造价咨询人应在合同解除后</w:t>
      </w:r>
      <w:r>
        <w:rPr>
          <w:rFonts w:ascii="仿宋" w:hAnsi="仿宋" w:eastAsia="仿宋" w:cs="仿宋"/>
          <w:sz w:val="24"/>
          <w:szCs w:val="24"/>
          <w:lang w:eastAsia="zh-CN"/>
        </w:rPr>
        <w:t>28</w:t>
      </w:r>
      <w:r>
        <w:rPr>
          <w:rFonts w:hint="eastAsia" w:ascii="仿宋" w:hAnsi="仿宋" w:eastAsia="仿宋" w:cs="仿宋"/>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天内予以确认或提出意见，并按照第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款约定办理工程款结算。如果发包人应扣除的款项超过了应支付的款项，则承包人应在合同解除后的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06CF1D8D">
      <w:pPr>
        <w:spacing w:line="360" w:lineRule="auto"/>
        <w:rPr>
          <w:rFonts w:ascii="仿宋" w:hAnsi="仿宋" w:eastAsia="仿宋"/>
          <w:b/>
          <w:bCs/>
          <w:lang w:eastAsia="zh-CN"/>
        </w:rPr>
      </w:pPr>
      <w:bookmarkStart w:id="392" w:name="_Toc23620"/>
      <w:r>
        <w:rPr>
          <w:lang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6604FE4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6604FE4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lang w:eastAsia="zh-CN"/>
        </w:rPr>
        <w:t>93</w:t>
      </w:r>
      <w:r>
        <w:rPr>
          <w:rFonts w:ascii="仿宋" w:hAnsi="仿宋" w:eastAsia="仿宋" w:cs="仿宋"/>
          <w:b/>
          <w:bCs/>
          <w:lang w:eastAsia="zh-CN"/>
        </w:rPr>
        <w:t>.4</w:t>
      </w:r>
      <w:bookmarkEnd w:id="392"/>
    </w:p>
    <w:p w14:paraId="52AD53A8">
      <w:pPr>
        <w:pStyle w:val="40"/>
        <w:widowControl w:val="0"/>
        <w:adjustRightInd w:val="0"/>
        <w:snapToGrid w:val="0"/>
        <w:spacing w:line="360" w:lineRule="auto"/>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款约定解除合同的，发包人除应按照第93</w:t>
      </w:r>
      <w:r>
        <w:rPr>
          <w:rFonts w:ascii="仿宋" w:hAnsi="仿宋" w:eastAsia="仿宋" w:cs="仿宋"/>
          <w:sz w:val="24"/>
          <w:szCs w:val="24"/>
          <w:lang w:eastAsia="zh-CN"/>
        </w:rPr>
        <w:t>.2</w:t>
      </w:r>
      <w:r>
        <w:rPr>
          <w:rFonts w:hint="eastAsia" w:ascii="仿宋" w:hAnsi="仿宋" w:eastAsia="仿宋" w:cs="仿宋"/>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lang w:eastAsia="zh-CN"/>
        </w:rPr>
        <w:t>7</w:t>
      </w:r>
      <w:r>
        <w:rPr>
          <w:rFonts w:hint="eastAsia" w:ascii="仿宋" w:hAnsi="仿宋" w:eastAsia="仿宋" w:cs="仿宋"/>
          <w:sz w:val="24"/>
          <w:szCs w:val="24"/>
          <w:lang w:eastAsia="zh-CN"/>
        </w:rPr>
        <w:t>天内由造价咨询人向发包人签发支付证书，抄送承包人。协商不能达成一致的，按照第91条约定处理。</w:t>
      </w:r>
    </w:p>
    <w:p w14:paraId="5E6F3F07">
      <w:pPr>
        <w:pStyle w:val="40"/>
        <w:adjustRightInd w:val="0"/>
        <w:snapToGrid w:val="0"/>
        <w:spacing w:line="360" w:lineRule="auto"/>
        <w:rPr>
          <w:rFonts w:ascii="仿宋" w:hAnsi="仿宋" w:eastAsia="仿宋" w:cs="仿宋"/>
          <w:b/>
          <w:bCs/>
          <w:sz w:val="24"/>
          <w:szCs w:val="24"/>
          <w:u w:val="single"/>
          <w:lang w:eastAsia="zh-CN"/>
        </w:rPr>
      </w:pPr>
    </w:p>
    <w:p w14:paraId="6CD1D811">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93" w:name="_Toc155189150"/>
      <w:bookmarkStart w:id="394" w:name="_Toc469384073"/>
      <w:r>
        <w:rPr>
          <w:rFonts w:hint="eastAsia" w:ascii="仿宋" w:hAnsi="仿宋" w:eastAsia="仿宋" w:cs="仿宋"/>
          <w:bCs w:val="0"/>
          <w:sz w:val="24"/>
          <w:szCs w:val="24"/>
          <w:lang w:eastAsia="zh-CN"/>
        </w:rPr>
        <w:t>94合同终止</w:t>
      </w:r>
      <w:bookmarkEnd w:id="393"/>
      <w:bookmarkEnd w:id="394"/>
    </w:p>
    <w:p w14:paraId="495AECED">
      <w:pPr>
        <w:rPr>
          <w:rFonts w:ascii="仿宋" w:hAnsi="仿宋" w:eastAsia="仿宋" w:cs="仿宋"/>
          <w:b/>
          <w:bCs/>
          <w:lang w:eastAsia="zh-CN"/>
        </w:rPr>
      </w:pPr>
      <w:bookmarkStart w:id="395" w:name="_Toc21953"/>
      <w:r>
        <w:rPr>
          <w:rFonts w:hint="eastAsia" w:ascii="仿宋" w:hAnsi="仿宋" w:eastAsia="仿宋" w:cs="仿宋"/>
          <w:b/>
          <w:bCs/>
          <w:lang w:eastAsia="zh-CN"/>
        </w:rPr>
        <w:t>94</w:t>
      </w:r>
      <w:r>
        <w:rPr>
          <w:rFonts w:ascii="仿宋" w:hAnsi="仿宋" w:eastAsia="仿宋" w:cs="仿宋"/>
          <w:b/>
          <w:bCs/>
          <w:lang w:eastAsia="zh-CN"/>
        </w:rPr>
        <w:t>.1</w:t>
      </w:r>
      <w:bookmarkEnd w:id="395"/>
    </w:p>
    <w:p w14:paraId="4040178A">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53BCCE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0080;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53BCCE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lang w:eastAsia="zh-CN"/>
        </w:rPr>
        <w:t>合同解除后，除合同双方当事人享有第91条至第93条约定的权利外，本合同的权利</w:t>
      </w:r>
      <w:r>
        <w:rPr>
          <w:rFonts w:ascii="仿宋" w:hAnsi="仿宋" w:eastAsia="仿宋" w:cs="仿宋"/>
          <w:sz w:val="24"/>
          <w:szCs w:val="24"/>
          <w:lang w:eastAsia="zh-CN"/>
        </w:rPr>
        <w:t>义务</w:t>
      </w:r>
      <w:r>
        <w:rPr>
          <w:rFonts w:hint="eastAsia" w:ascii="仿宋" w:hAnsi="仿宋" w:eastAsia="仿宋" w:cs="仿宋"/>
          <w:sz w:val="24"/>
          <w:szCs w:val="24"/>
          <w:lang w:eastAsia="zh-CN"/>
        </w:rPr>
        <w:t>关系</w:t>
      </w:r>
      <w:r>
        <w:rPr>
          <w:rFonts w:ascii="仿宋" w:hAnsi="仿宋" w:eastAsia="仿宋" w:cs="仿宋"/>
          <w:sz w:val="24"/>
          <w:szCs w:val="24"/>
          <w:lang w:eastAsia="zh-CN"/>
        </w:rPr>
        <w:t>终止</w:t>
      </w:r>
      <w:r>
        <w:rPr>
          <w:rFonts w:hint="eastAsia" w:ascii="仿宋" w:hAnsi="仿宋" w:eastAsia="仿宋" w:cs="仿宋"/>
          <w:sz w:val="24"/>
          <w:szCs w:val="24"/>
          <w:lang w:eastAsia="zh-CN"/>
        </w:rPr>
        <w:t>，但不影响一方当事人在此以前的任何违约而损害另一方当事人应享有的权利，也不影响合同双方当事人履行本合同结算和清算条款的效力。</w:t>
      </w:r>
    </w:p>
    <w:p w14:paraId="75D3E1FF">
      <w:pPr>
        <w:spacing w:line="360" w:lineRule="auto"/>
        <w:rPr>
          <w:rFonts w:ascii="仿宋" w:hAnsi="仿宋" w:eastAsia="仿宋"/>
          <w:b/>
          <w:bCs/>
          <w:lang w:eastAsia="zh-CN"/>
        </w:rPr>
      </w:pPr>
      <w:bookmarkStart w:id="396" w:name="_Toc15914"/>
      <w:r>
        <w:rPr>
          <w:rFonts w:hint="eastAsia" w:ascii="仿宋" w:hAnsi="仿宋" w:eastAsia="仿宋" w:cs="仿宋"/>
          <w:b/>
          <w:bCs/>
          <w:lang w:eastAsia="zh-CN"/>
        </w:rPr>
        <w:t>94</w:t>
      </w:r>
      <w:r>
        <w:rPr>
          <w:rFonts w:ascii="仿宋" w:hAnsi="仿宋" w:eastAsia="仿宋" w:cs="仿宋"/>
          <w:b/>
          <w:bCs/>
          <w:lang w:eastAsia="zh-CN"/>
        </w:rPr>
        <w:t>.2</w:t>
      </w:r>
      <w:bookmarkEnd w:id="396"/>
    </w:p>
    <w:p w14:paraId="5C91DDCF">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29EFE25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1104;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29EFE25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62F736DF">
      <w:pPr>
        <w:spacing w:line="360" w:lineRule="auto"/>
        <w:rPr>
          <w:rFonts w:ascii="仿宋" w:hAnsi="仿宋" w:eastAsia="仿宋"/>
          <w:b/>
          <w:bCs/>
          <w:lang w:eastAsia="zh-CN"/>
        </w:rPr>
      </w:pPr>
      <w:bookmarkStart w:id="397" w:name="_Toc583"/>
      <w:r>
        <w:rPr>
          <w:rFonts w:hint="eastAsia" w:ascii="仿宋" w:hAnsi="仿宋" w:eastAsia="仿宋" w:cs="仿宋"/>
          <w:b/>
          <w:bCs/>
          <w:lang w:eastAsia="zh-CN"/>
        </w:rPr>
        <w:t>94</w:t>
      </w:r>
      <w:r>
        <w:rPr>
          <w:rFonts w:ascii="仿宋" w:hAnsi="仿宋" w:eastAsia="仿宋" w:cs="仿宋"/>
          <w:b/>
          <w:bCs/>
          <w:lang w:eastAsia="zh-CN"/>
        </w:rPr>
        <w:t>.3</w:t>
      </w:r>
      <w:bookmarkEnd w:id="397"/>
    </w:p>
    <w:p w14:paraId="4100FFB3">
      <w:pPr>
        <w:pStyle w:val="40"/>
        <w:widowControl w:val="0"/>
        <w:adjustRightInd w:val="0"/>
        <w:snapToGrid w:val="0"/>
        <w:spacing w:line="360" w:lineRule="auto"/>
        <w:ind w:left="1850" w:leftChars="771"/>
        <w:jc w:val="both"/>
        <w:rPr>
          <w:rFonts w:ascii="仿宋" w:hAnsi="仿宋" w:eastAsia="仿宋"/>
          <w:sz w:val="24"/>
          <w:szCs w:val="24"/>
          <w:lang w:eastAsia="zh-CN"/>
        </w:rPr>
      </w:pPr>
      <w:r>
        <w:rPr>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6EEE61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2128;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6EEE612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lang w:eastAsia="zh-CN"/>
        </w:rPr>
        <w:t>本合同的权利义务终止后，合同双方当事人仍应遵循诚实信用原则，继续履行合同约定的通知、协助、保密等义务。</w:t>
      </w:r>
    </w:p>
    <w:p w14:paraId="5E5E4513">
      <w:pPr>
        <w:pStyle w:val="40"/>
        <w:adjustRightInd w:val="0"/>
        <w:snapToGrid w:val="0"/>
        <w:spacing w:line="480" w:lineRule="auto"/>
        <w:ind w:right="-238"/>
        <w:rPr>
          <w:rFonts w:ascii="仿宋" w:hAnsi="仿宋" w:eastAsia="仿宋" w:cs="仿宋"/>
          <w:sz w:val="24"/>
          <w:szCs w:val="24"/>
          <w:u w:val="single"/>
          <w:lang w:eastAsia="zh-CN"/>
        </w:rPr>
      </w:pPr>
    </w:p>
    <w:p w14:paraId="618CDBF1">
      <w:pPr>
        <w:pStyle w:val="40"/>
        <w:adjustRightInd w:val="0"/>
        <w:snapToGrid w:val="0"/>
        <w:spacing w:line="360" w:lineRule="auto"/>
        <w:jc w:val="center"/>
        <w:outlineLvl w:val="1"/>
        <w:rPr>
          <w:rFonts w:ascii="仿宋" w:hAnsi="仿宋" w:eastAsia="仿宋" w:cs="仿宋"/>
          <w:b/>
          <w:bCs/>
          <w:sz w:val="24"/>
          <w:szCs w:val="24"/>
          <w:lang w:eastAsia="zh-CN"/>
        </w:rPr>
      </w:pPr>
      <w:bookmarkStart w:id="398" w:name="_Toc155189151"/>
      <w:r>
        <w:rPr>
          <w:rFonts w:hint="eastAsia" w:ascii="仿宋" w:hAnsi="仿宋" w:eastAsia="仿宋" w:cs="仿宋"/>
          <w:b/>
          <w:bCs/>
          <w:sz w:val="24"/>
          <w:szCs w:val="24"/>
          <w:lang w:eastAsia="zh-CN"/>
        </w:rPr>
        <w:t>九、违约</w:t>
      </w:r>
      <w:bookmarkEnd w:id="398"/>
    </w:p>
    <w:p w14:paraId="73DE97EC">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399" w:name="_Toc155189152"/>
      <w:r>
        <w:rPr>
          <w:rFonts w:hint="eastAsia" w:ascii="仿宋" w:hAnsi="仿宋" w:eastAsia="仿宋" w:cs="仿宋"/>
          <w:bCs w:val="0"/>
          <w:sz w:val="24"/>
          <w:szCs w:val="24"/>
          <w:lang w:eastAsia="zh-CN"/>
        </w:rPr>
        <w:t>★95承包人违约</w:t>
      </w:r>
      <w:bookmarkEnd w:id="399"/>
    </w:p>
    <w:p w14:paraId="3D771DBD">
      <w:pPr>
        <w:rPr>
          <w:rFonts w:ascii="仿宋" w:hAnsi="仿宋" w:eastAsia="仿宋" w:cs="仿宋"/>
          <w:b/>
          <w:bCs/>
          <w:lang w:eastAsia="zh-CN"/>
        </w:rPr>
      </w:pPr>
      <w:bookmarkStart w:id="400" w:name="_Toc20371"/>
      <w:r>
        <w:rPr>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3C7A3E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3392;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33C7A3E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.1</w:t>
      </w:r>
      <w:bookmarkEnd w:id="400"/>
    </w:p>
    <w:p w14:paraId="1DBCAFCF">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在合同履行过程中发生的下列情形，属于承包人违约：</w:t>
      </w:r>
    </w:p>
    <w:p w14:paraId="6AB14B00">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承包人的设计、承包人文件、实施和竣工的工程不符合法律以及合同约定；</w:t>
      </w:r>
    </w:p>
    <w:p w14:paraId="2E971EAF">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承包人违反合同约定进行转包或违法分包的；</w:t>
      </w:r>
    </w:p>
    <w:p w14:paraId="7680F7B0">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承包人违反约定采购和使用不合格工程材料或工程设备；</w:t>
      </w:r>
    </w:p>
    <w:p w14:paraId="4CAB0C27">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因承包人原因导致工程质量不符合合同约定的；</w:t>
      </w:r>
    </w:p>
    <w:p w14:paraId="58FE1FB0">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承包人未经工程师批准，擅自将已按合同约定进入施工现场的施工设备、临时设施、工程材料、工程设备撤离施工现场；</w:t>
      </w:r>
    </w:p>
    <w:p w14:paraId="281295E1">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承包人未能按项目进度计划及时完成合同约定的工作，造成工期延误；</w:t>
      </w:r>
    </w:p>
    <w:p w14:paraId="6C0CA4A3">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由于承包人原因未能通过竣工试验或竣工后试验的；</w:t>
      </w:r>
    </w:p>
    <w:p w14:paraId="3C15017E">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承包人在缺陷责任期及保修期内，未能在合理期限对工程缺陷进行修复，或拒绝按发包人指示进行修复的；</w:t>
      </w:r>
    </w:p>
    <w:p w14:paraId="0CE7176B">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承包人明确表示或者以其行为表明不履行合同主要义务的；</w:t>
      </w:r>
    </w:p>
    <w:p w14:paraId="187A12C7">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承包人未能按照合同约定履行其他义务的。</w:t>
      </w:r>
    </w:p>
    <w:p w14:paraId="1E2F2AE5">
      <w:pPr>
        <w:spacing w:line="360" w:lineRule="auto"/>
        <w:rPr>
          <w:rFonts w:ascii="仿宋" w:hAnsi="仿宋" w:eastAsia="仿宋" w:cs="仿宋"/>
          <w:lang w:eastAsia="zh-CN"/>
        </w:rPr>
      </w:pPr>
      <w:r>
        <w:rPr>
          <w:rFonts w:hint="eastAsia" w:ascii="仿宋" w:hAnsi="仿宋" w:eastAsia="仿宋" w:cs="仿宋"/>
          <w:b/>
          <w:bCs/>
          <w:lang w:eastAsia="zh-CN"/>
        </w:rPr>
        <w:t>95</w:t>
      </w:r>
      <w:r>
        <w:rPr>
          <w:rFonts w:ascii="仿宋" w:hAnsi="仿宋" w:eastAsia="仿宋" w:cs="仿宋"/>
          <w:b/>
          <w:bCs/>
          <w:lang w:eastAsia="zh-CN"/>
        </w:rPr>
        <w:t xml:space="preserve">.2  </w:t>
      </w:r>
    </w:p>
    <w:p w14:paraId="128D5B6D">
      <w:pPr>
        <w:widowControl w:val="0"/>
        <w:adjustRightInd w:val="0"/>
        <w:snapToGrid w:val="0"/>
        <w:spacing w:line="360" w:lineRule="auto"/>
        <w:ind w:left="1850" w:leftChars="771"/>
        <w:jc w:val="both"/>
        <w:rPr>
          <w:rFonts w:ascii="仿宋" w:hAnsi="仿宋" w:eastAsia="仿宋" w:cs="仿宋"/>
          <w:lang w:eastAsia="zh-CN"/>
        </w:rPr>
      </w:pPr>
      <w:r>
        <w:rPr>
          <w:rFonts w:ascii="仿宋" w:hAnsi="仿宋" w:eastAsia="仿宋" w:cs="仿宋"/>
          <w:lang w:eastAsia="zh-CN" w:bidi="ar-SA"/>
        </w:rPr>
        <mc:AlternateContent>
          <mc:Choice Requires="wps">
            <w:drawing>
              <wp:anchor distT="0" distB="0" distL="114300" distR="114300" simplePos="0" relativeHeight="25210982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0B08DA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982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0B08DA3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lang w:eastAsia="zh-CN"/>
        </w:rPr>
        <w:t>承包人发生除第95.1款第（7）目、第（9）目约定以外的其他违约情况时，设计顾问人、监理人和造价咨询人可向承包人发出整改通知，要求其在指定的期限内改正。</w:t>
      </w:r>
    </w:p>
    <w:p w14:paraId="53F91BF8">
      <w:pPr>
        <w:spacing w:line="360" w:lineRule="auto"/>
        <w:rPr>
          <w:rFonts w:ascii="仿宋" w:hAnsi="仿宋" w:eastAsia="仿宋" w:cs="仿宋"/>
          <w:b/>
          <w:bCs/>
          <w:u w:val="dotted"/>
          <w:lang w:eastAsia="zh-CN"/>
        </w:rPr>
      </w:pPr>
      <w:r>
        <w:rPr>
          <w:rFonts w:ascii="仿宋" w:hAnsi="仿宋" w:eastAsia="仿宋" w:cs="仿宋"/>
          <w:b/>
          <w:bCs/>
          <w:u w:val="dotted"/>
          <w:lang w:eastAsia="zh-CN" w:bidi="ar-SA"/>
        </w:rPr>
        <mc:AlternateContent>
          <mc:Choice Requires="wps">
            <w:drawing>
              <wp:anchor distT="0" distB="0" distL="114300" distR="114300" simplePos="0" relativeHeight="25211084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4725591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ED79F18">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084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4725591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ED79F18">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w:t>
      </w:r>
      <w:r>
        <w:rPr>
          <w:rFonts w:hint="eastAsia" w:ascii="仿宋" w:hAnsi="仿宋" w:eastAsia="仿宋" w:cs="仿宋"/>
          <w:b/>
          <w:bCs/>
          <w:lang w:eastAsia="zh-CN"/>
        </w:rPr>
        <w:t>3</w:t>
      </w:r>
    </w:p>
    <w:p w14:paraId="16B2DBDA">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bidi="ar-SA"/>
        </w:rPr>
        <w:t>承包人应承担因其违约行为而增加的费用和（或）延误的工期。此外，合同当事人可在合同专用条款中另行约定承包人违约责任的承担方式和计算方法。</w:t>
      </w:r>
    </w:p>
    <w:p w14:paraId="66A8FD1B">
      <w:pPr>
        <w:spacing w:line="360" w:lineRule="auto"/>
        <w:rPr>
          <w:rFonts w:ascii="仿宋" w:hAnsi="仿宋" w:eastAsia="仿宋" w:cs="仿宋"/>
          <w:b/>
          <w:bCs/>
          <w:u w:val="dotted"/>
          <w:lang w:eastAsia="zh-CN"/>
        </w:rPr>
      </w:pPr>
      <w:bookmarkStart w:id="401" w:name="_Toc8891"/>
      <w:r>
        <w:rPr>
          <w:rFonts w:hint="eastAsia" w:ascii="仿宋" w:hAnsi="仿宋" w:eastAsia="仿宋" w:cs="仿宋"/>
          <w:b/>
          <w:bCs/>
          <w:lang w:eastAsia="zh-CN"/>
        </w:rPr>
        <w:t>95</w:t>
      </w:r>
      <w:r>
        <w:rPr>
          <w:rFonts w:ascii="仿宋" w:hAnsi="仿宋" w:eastAsia="仿宋" w:cs="仿宋"/>
          <w:b/>
          <w:bCs/>
          <w:lang w:eastAsia="zh-CN"/>
        </w:rPr>
        <w:t>.</w:t>
      </w:r>
      <w:bookmarkEnd w:id="401"/>
      <w:r>
        <w:rPr>
          <w:rFonts w:hint="eastAsia" w:ascii="仿宋" w:hAnsi="仿宋" w:eastAsia="仿宋" w:cs="仿宋"/>
          <w:b/>
          <w:bCs/>
          <w:lang w:eastAsia="zh-CN"/>
        </w:rPr>
        <w:t>4</w:t>
      </w:r>
    </w:p>
    <w:p w14:paraId="7C02D683">
      <w:pPr>
        <w:widowControl w:val="0"/>
        <w:adjustRightInd w:val="0"/>
        <w:snapToGrid w:val="0"/>
        <w:spacing w:line="360" w:lineRule="auto"/>
        <w:ind w:left="1850" w:leftChars="771"/>
        <w:jc w:val="both"/>
        <w:rPr>
          <w:rFonts w:ascii="仿宋" w:hAnsi="仿宋" w:eastAsia="仿宋" w:cs="仿宋"/>
          <w:lang w:eastAsia="zh-CN"/>
        </w:rPr>
      </w:pPr>
      <w:r>
        <w:rPr>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4DBE725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E356BA5">
                            <w:pPr>
                              <w:spacing w:line="240" w:lineRule="exact"/>
                              <w:rPr>
                                <w:rFonts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4DBE725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E356BA5">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3EC5A66">
      <w:pPr>
        <w:pStyle w:val="40"/>
        <w:adjustRightInd w:val="0"/>
        <w:snapToGrid w:val="0"/>
        <w:spacing w:line="360" w:lineRule="auto"/>
        <w:ind w:right="-238"/>
        <w:rPr>
          <w:rFonts w:ascii="仿宋" w:hAnsi="仿宋" w:eastAsia="仿宋"/>
          <w:lang w:eastAsia="zh-CN"/>
        </w:rPr>
      </w:pPr>
    </w:p>
    <w:p w14:paraId="6D54C9CD">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02" w:name="_Toc155189153"/>
      <w:bookmarkStart w:id="403" w:name="_Toc489260630"/>
      <w:r>
        <w:rPr>
          <w:rFonts w:hint="eastAsia" w:ascii="仿宋" w:hAnsi="仿宋" w:eastAsia="仿宋" w:cs="仿宋"/>
          <w:bCs w:val="0"/>
          <w:sz w:val="24"/>
          <w:szCs w:val="24"/>
          <w:lang w:eastAsia="zh-CN"/>
        </w:rPr>
        <w:t>★96 发包人违约</w:t>
      </w:r>
      <w:bookmarkEnd w:id="402"/>
      <w:bookmarkEnd w:id="403"/>
    </w:p>
    <w:p w14:paraId="68CEBA00">
      <w:pPr>
        <w:pStyle w:val="40"/>
        <w:adjustRightInd w:val="0"/>
        <w:snapToGrid w:val="0"/>
        <w:spacing w:line="360" w:lineRule="auto"/>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06988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02C237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02C2375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lang w:eastAsia="zh-CN"/>
        </w:rPr>
        <w:t>96</w:t>
      </w:r>
      <w:r>
        <w:rPr>
          <w:rFonts w:ascii="仿宋" w:hAnsi="仿宋" w:eastAsia="仿宋" w:cs="仿宋"/>
          <w:b/>
          <w:bCs/>
          <w:sz w:val="24"/>
          <w:szCs w:val="24"/>
          <w:lang w:eastAsia="zh-CN"/>
        </w:rPr>
        <w:t>.1</w:t>
      </w:r>
    </w:p>
    <w:p w14:paraId="5DC28E01">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除合同专用条款另有约定外，在合同履行过程中发生的下列情形，属于发包人违约：</w:t>
      </w:r>
    </w:p>
    <w:p w14:paraId="0BCEADCF">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 xml:space="preserve">因发包人原因导致开始工作日期延误的； </w:t>
      </w:r>
    </w:p>
    <w:p w14:paraId="12EE91D4">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因发包人原因未能按合同约定支付合同价款的；</w:t>
      </w:r>
    </w:p>
    <w:p w14:paraId="655D2B42">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发包人违反第13.1.1项约定，自行实施被取消的工作或转由他人实施的；</w:t>
      </w:r>
    </w:p>
    <w:p w14:paraId="42517A7D">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因发包人违反合同约定造成工程暂停施工的；</w:t>
      </w:r>
    </w:p>
    <w:p w14:paraId="4AD4DC62">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监理人无正当理由没有在约定期限内发出复工指示，导致承包人无法复工的；</w:t>
      </w:r>
    </w:p>
    <w:p w14:paraId="631786AC">
      <w:pPr>
        <w:widowControl w:val="0"/>
        <w:numPr>
          <w:ilvl w:val="1"/>
          <w:numId w:val="30"/>
        </w:numPr>
        <w:tabs>
          <w:tab w:val="clear" w:pos="3285"/>
        </w:tabs>
        <w:spacing w:line="360" w:lineRule="auto"/>
        <w:ind w:left="1850" w:leftChars="771" w:firstLine="0"/>
        <w:jc w:val="both"/>
        <w:rPr>
          <w:rFonts w:ascii="仿宋" w:hAnsi="仿宋" w:eastAsia="仿宋" w:cs="仿宋"/>
          <w:lang w:eastAsia="zh-CN"/>
        </w:rPr>
      </w:pPr>
      <w:r>
        <w:rPr>
          <w:rFonts w:hint="eastAsia" w:ascii="仿宋" w:hAnsi="仿宋" w:eastAsia="仿宋" w:cs="仿宋"/>
          <w:lang w:eastAsia="zh-CN"/>
        </w:rPr>
        <w:t>发包人明确表示或者以其行为表明不履行合同主要义务的；</w:t>
      </w:r>
    </w:p>
    <w:p w14:paraId="189663FB">
      <w:pPr>
        <w:widowControl w:val="0"/>
        <w:numPr>
          <w:ilvl w:val="1"/>
          <w:numId w:val="30"/>
        </w:numPr>
        <w:tabs>
          <w:tab w:val="clear" w:pos="3285"/>
        </w:tabs>
        <w:adjustRightInd w:val="0"/>
        <w:snapToGrid w:val="0"/>
        <w:spacing w:line="360" w:lineRule="auto"/>
        <w:ind w:left="1850" w:leftChars="771" w:firstLine="0"/>
        <w:jc w:val="both"/>
        <w:rPr>
          <w:rFonts w:ascii="仿宋" w:hAnsi="仿宋" w:eastAsia="仿宋"/>
          <w:b/>
          <w:bCs/>
          <w:lang w:eastAsia="zh-CN"/>
        </w:rPr>
      </w:pPr>
      <w:r>
        <w:rPr>
          <w:rFonts w:hint="eastAsia" w:ascii="仿宋" w:hAnsi="仿宋" w:eastAsia="仿宋" w:cs="仿宋"/>
          <w:lang w:eastAsia="zh-CN"/>
        </w:rPr>
        <w:tab/>
      </w:r>
      <w:r>
        <w:rPr>
          <w:rFonts w:hint="eastAsia" w:ascii="仿宋" w:hAnsi="仿宋" w:eastAsia="仿宋" w:cs="仿宋"/>
          <w:lang w:eastAsia="zh-CN"/>
        </w:rPr>
        <w:t>发包人未能按照合同约定履行其他义务的。</w:t>
      </w:r>
    </w:p>
    <w:p w14:paraId="5C865273">
      <w:pPr>
        <w:spacing w:line="360" w:lineRule="auto"/>
        <w:rPr>
          <w:rFonts w:ascii="仿宋" w:hAnsi="仿宋" w:eastAsia="仿宋" w:cs="仿宋"/>
          <w:b/>
          <w:bCs/>
          <w:u w:val="dotted"/>
          <w:lang w:eastAsia="zh-CN"/>
        </w:rPr>
      </w:pPr>
      <w:bookmarkStart w:id="404" w:name="_Toc15582"/>
      <w:r>
        <w:rPr>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4274877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4274877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.2</w:t>
      </w:r>
      <w:bookmarkEnd w:id="404"/>
    </w:p>
    <w:p w14:paraId="2815DD72">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9DD25D2">
      <w:pPr>
        <w:spacing w:line="360" w:lineRule="auto"/>
        <w:rPr>
          <w:rFonts w:ascii="仿宋" w:hAnsi="仿宋" w:eastAsia="仿宋" w:cs="仿宋"/>
          <w:b/>
          <w:bCs/>
          <w:u w:val="dotted"/>
          <w:lang w:eastAsia="zh-CN"/>
        </w:rPr>
      </w:pPr>
      <w:r>
        <w:rPr>
          <w:lang w:eastAsia="zh-CN" w:bidi="ar-SA"/>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7B67A2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187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7B67A2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w:t>
      </w:r>
      <w:r>
        <w:rPr>
          <w:rFonts w:hint="eastAsia" w:ascii="仿宋" w:hAnsi="仿宋" w:eastAsia="仿宋" w:cs="仿宋"/>
          <w:b/>
          <w:bCs/>
          <w:lang w:eastAsia="zh-CN"/>
        </w:rPr>
        <w:t>3</w:t>
      </w:r>
    </w:p>
    <w:p w14:paraId="6400C719">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发包人应承担因其违约给承包人增加的费用和（或）延误的工期，并支付承包人合理的利润。此外，合同当事人可在合同专用条款中另行约定发包人违约责任的承担方式和计算方法。</w:t>
      </w:r>
    </w:p>
    <w:p w14:paraId="0CE2F3CF">
      <w:pPr>
        <w:pStyle w:val="40"/>
        <w:adjustRightInd w:val="0"/>
        <w:snapToGrid w:val="0"/>
        <w:spacing w:line="360" w:lineRule="auto"/>
        <w:ind w:right="-238"/>
        <w:rPr>
          <w:rFonts w:ascii="仿宋" w:hAnsi="仿宋" w:eastAsia="仿宋"/>
          <w:lang w:eastAsia="zh-CN"/>
        </w:rPr>
      </w:pPr>
    </w:p>
    <w:p w14:paraId="79B00AFC">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05" w:name="_Toc155189154"/>
      <w:bookmarkStart w:id="406" w:name="_Toc489260631"/>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7第三方违约与除外责任</w:t>
      </w:r>
      <w:bookmarkEnd w:id="405"/>
      <w:bookmarkEnd w:id="406"/>
    </w:p>
    <w:p w14:paraId="71A26DFD">
      <w:pPr>
        <w:spacing w:line="360" w:lineRule="auto"/>
        <w:rPr>
          <w:rFonts w:ascii="仿宋" w:hAnsi="仿宋" w:eastAsia="仿宋" w:cs="仿宋"/>
          <w:b/>
          <w:bCs/>
          <w:u w:val="dotted"/>
          <w:lang w:eastAsia="zh-CN"/>
        </w:rPr>
      </w:pPr>
      <w:r>
        <w:rPr>
          <w:lang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08EEA3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289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08EEA3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1</w:t>
      </w:r>
    </w:p>
    <w:p w14:paraId="7F627A44">
      <w:pPr>
        <w:widowControl w:val="0"/>
        <w:adjustRightInd w:val="0"/>
        <w:snapToGrid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在履行合同过程中，一方当事人因第三人的原因造成违约的，应当向对方当事人承担违约责任。一方当事人和第三人之间的纠纷，依照法律规定或者按照约定解决。</w:t>
      </w:r>
    </w:p>
    <w:p w14:paraId="7FF9908A">
      <w:pPr>
        <w:spacing w:line="360" w:lineRule="auto"/>
        <w:rPr>
          <w:lang w:eastAsia="zh-CN" w:bidi="ar-SA"/>
        </w:rPr>
      </w:pP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2</w:t>
      </w:r>
    </w:p>
    <w:p w14:paraId="242AF87E">
      <w:pPr>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33D305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441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33D305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lang w:eastAsia="zh-CN"/>
        </w:rPr>
        <w:t>非承包人的原因，且承包人无过错，而产生的各类损失，承包人不承担赔偿责任。</w:t>
      </w:r>
    </w:p>
    <w:p w14:paraId="1F8BC514">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因不可抗力导致本合同全部或部分不能履行时，双方各自承担损失。</w:t>
      </w:r>
    </w:p>
    <w:p w14:paraId="501458CC">
      <w:pPr>
        <w:pStyle w:val="40"/>
        <w:adjustRightInd w:val="0"/>
        <w:snapToGrid w:val="0"/>
        <w:spacing w:line="360" w:lineRule="auto"/>
        <w:ind w:right="-238"/>
        <w:rPr>
          <w:rFonts w:ascii="仿宋" w:hAnsi="仿宋" w:eastAsia="仿宋"/>
          <w:sz w:val="24"/>
          <w:szCs w:val="24"/>
          <w:u w:val="single"/>
          <w:lang w:eastAsia="zh-CN"/>
        </w:rPr>
      </w:pPr>
    </w:p>
    <w:p w14:paraId="379F5D5B">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07" w:name="_Toc155189155"/>
      <w:bookmarkStart w:id="408" w:name="_Toc469384074"/>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8缴纳税费</w:t>
      </w:r>
      <w:bookmarkEnd w:id="407"/>
    </w:p>
    <w:p w14:paraId="77CD3E54">
      <w:pPr>
        <w:pStyle w:val="40"/>
        <w:tabs>
          <w:tab w:val="left" w:pos="1320"/>
        </w:tabs>
        <w:adjustRightInd w:val="0"/>
        <w:snapToGrid w:val="0"/>
        <w:spacing w:line="360" w:lineRule="auto"/>
        <w:rPr>
          <w:rFonts w:ascii="仿宋" w:hAnsi="仿宋" w:eastAsia="仿宋" w:cs="仿宋"/>
          <w:b/>
          <w:bCs/>
          <w:sz w:val="24"/>
          <w:szCs w:val="24"/>
          <w:lang w:eastAsia="zh-CN"/>
        </w:rPr>
      </w:pPr>
      <w:r>
        <w:rPr>
          <w:rFonts w:ascii="仿宋" w:hAnsi="仿宋" w:eastAsia="仿宋" w:cs="仿宋"/>
          <w:b/>
          <w:bCs/>
          <w:sz w:val="24"/>
          <w:szCs w:val="24"/>
          <w:lang w:eastAsia="zh-CN"/>
        </w:rPr>
        <w:t>9</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17DD074B">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w:t>
      </w:r>
      <w:r>
        <w:rPr>
          <w:lang w:eastAsia="zh-CN" w:bidi="ar-SA"/>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402A11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801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402A11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lang w:eastAsia="zh-CN"/>
        </w:rPr>
        <w:t>应按照国家现行税法和有关部门现行规定缴纳合同工程需缴的一切税费。</w:t>
      </w:r>
    </w:p>
    <w:p w14:paraId="156D7595">
      <w:pPr>
        <w:spacing w:line="360" w:lineRule="auto"/>
        <w:rPr>
          <w:rFonts w:ascii="仿宋" w:hAnsi="仿宋" w:eastAsia="仿宋"/>
          <w:b/>
          <w:bCs/>
          <w:lang w:eastAsia="zh-CN"/>
        </w:rPr>
      </w:pPr>
      <w:r>
        <w:rPr>
          <w:rFonts w:ascii="仿宋" w:hAnsi="仿宋" w:eastAsia="仿宋" w:cs="仿宋"/>
          <w:b/>
          <w:bCs/>
          <w:lang w:eastAsia="zh-CN"/>
        </w:rPr>
        <w:t>9</w:t>
      </w:r>
      <w:r>
        <w:rPr>
          <w:rFonts w:hint="eastAsia" w:ascii="仿宋" w:hAnsi="仿宋" w:eastAsia="仿宋" w:cs="仿宋"/>
          <w:b/>
          <w:bCs/>
          <w:lang w:eastAsia="zh-CN"/>
        </w:rPr>
        <w:t>8</w:t>
      </w:r>
      <w:r>
        <w:rPr>
          <w:rFonts w:ascii="仿宋" w:hAnsi="仿宋" w:eastAsia="仿宋" w:cs="仿宋"/>
          <w:b/>
          <w:bCs/>
          <w:lang w:eastAsia="zh-CN"/>
        </w:rPr>
        <w:t xml:space="preserve">.2  </w:t>
      </w:r>
    </w:p>
    <w:p w14:paraId="2344847C">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7BA349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904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7BA3499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lang w:eastAsia="zh-CN"/>
        </w:rPr>
        <w:t>合同任何一方当事人没交或少交合同工程需缴税费的，违法方应足额补交，并承担相应的法律责任；给另一方当事人造成损失的，违法方应赔偿损失。</w:t>
      </w:r>
    </w:p>
    <w:p w14:paraId="169B5B19">
      <w:pPr>
        <w:pStyle w:val="40"/>
        <w:adjustRightInd w:val="0"/>
        <w:snapToGrid w:val="0"/>
        <w:spacing w:line="360" w:lineRule="auto"/>
        <w:rPr>
          <w:rFonts w:ascii="仿宋" w:hAnsi="仿宋" w:eastAsia="仿宋" w:cs="仿宋"/>
          <w:b/>
          <w:bCs/>
          <w:sz w:val="24"/>
          <w:szCs w:val="24"/>
          <w:u w:val="single"/>
          <w:lang w:eastAsia="zh-CN"/>
        </w:rPr>
      </w:pPr>
    </w:p>
    <w:p w14:paraId="61027D96">
      <w:pPr>
        <w:pStyle w:val="40"/>
        <w:adjustRightInd w:val="0"/>
        <w:snapToGrid w:val="0"/>
        <w:spacing w:line="360" w:lineRule="auto"/>
        <w:jc w:val="center"/>
        <w:outlineLvl w:val="1"/>
        <w:rPr>
          <w:rFonts w:ascii="仿宋" w:hAnsi="仿宋" w:eastAsia="仿宋"/>
          <w:b/>
          <w:bCs/>
          <w:sz w:val="24"/>
          <w:szCs w:val="24"/>
          <w:lang w:eastAsia="zh-CN"/>
        </w:rPr>
      </w:pPr>
      <w:bookmarkStart w:id="409" w:name="_Toc155189156"/>
      <w:r>
        <w:rPr>
          <w:rFonts w:hint="eastAsia" w:ascii="仿宋" w:hAnsi="仿宋" w:eastAsia="仿宋" w:cs="仿宋"/>
          <w:b/>
          <w:bCs/>
          <w:sz w:val="24"/>
          <w:szCs w:val="24"/>
          <w:lang w:eastAsia="zh-CN"/>
        </w:rPr>
        <w:t>十、其他</w:t>
      </w:r>
      <w:bookmarkEnd w:id="408"/>
      <w:bookmarkEnd w:id="409"/>
    </w:p>
    <w:p w14:paraId="3798C37A">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10" w:name="_Toc469384076"/>
      <w:bookmarkStart w:id="411" w:name="_Toc155189157"/>
      <w:r>
        <w:rPr>
          <w:rFonts w:hint="eastAsia" w:ascii="仿宋" w:hAnsi="仿宋" w:eastAsia="仿宋" w:cs="仿宋"/>
          <w:bCs w:val="0"/>
          <w:sz w:val="24"/>
          <w:szCs w:val="24"/>
          <w:lang w:eastAsia="zh-CN"/>
        </w:rPr>
        <w:t>99保密要求</w:t>
      </w:r>
      <w:bookmarkEnd w:id="410"/>
      <w:bookmarkEnd w:id="411"/>
    </w:p>
    <w:p w14:paraId="7A8FECF1">
      <w:pPr>
        <w:pStyle w:val="4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.1</w:t>
      </w:r>
    </w:p>
    <w:p w14:paraId="7E81E0A5">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4E32702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3152;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4E32702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lang w:eastAsia="zh-CN"/>
        </w:rPr>
        <w:t>合同双方当事人应在合同专用条款约定期限内提供保密信息。自收到对方当事人提供的保密信息之日起，应履行保密义务。合同双方当事人履行保密义务，并不因本合同终止而结束。</w:t>
      </w:r>
    </w:p>
    <w:p w14:paraId="579406F6">
      <w:pPr>
        <w:spacing w:line="360" w:lineRule="auto"/>
        <w:rPr>
          <w:rFonts w:ascii="仿宋" w:hAnsi="仿宋" w:eastAsia="仿宋" w:cs="仿宋"/>
          <w:b/>
          <w:bCs/>
          <w:u w:val="dotted"/>
          <w:lang w:eastAsia="zh-CN"/>
        </w:rPr>
      </w:pPr>
      <w:bookmarkStart w:id="412" w:name="_Toc3105"/>
      <w:r>
        <w:rPr>
          <w:rFonts w:hint="eastAsia" w:ascii="仿宋" w:hAnsi="仿宋" w:eastAsia="仿宋" w:cs="仿宋"/>
          <w:b/>
          <w:bCs/>
          <w:lang w:eastAsia="zh-CN"/>
        </w:rPr>
        <w:t>99</w:t>
      </w:r>
      <w:r>
        <w:rPr>
          <w:rFonts w:ascii="仿宋" w:hAnsi="仿宋" w:eastAsia="仿宋" w:cs="仿宋"/>
          <w:b/>
          <w:bCs/>
          <w:lang w:eastAsia="zh-CN"/>
        </w:rPr>
        <w:t>.2</w:t>
      </w:r>
      <w:bookmarkEnd w:id="412"/>
    </w:p>
    <w:p w14:paraId="64DBF04B">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070D04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4176;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070D04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649E60C9">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429AC7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5200;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429AC7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.3  </w:t>
      </w:r>
    </w:p>
    <w:p w14:paraId="2AF3DC4F">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68577BA5">
      <w:pPr>
        <w:spacing w:line="360" w:lineRule="auto"/>
        <w:rPr>
          <w:rFonts w:ascii="仿宋" w:hAnsi="仿宋" w:eastAsia="仿宋"/>
          <w:b/>
          <w:bCs/>
          <w:lang w:eastAsia="zh-CN"/>
        </w:rPr>
      </w:pPr>
      <w:bookmarkStart w:id="413" w:name="_Toc7344"/>
      <w:r>
        <w:rPr>
          <w:rFonts w:hint="eastAsia" w:ascii="仿宋" w:hAnsi="仿宋" w:eastAsia="仿宋" w:cs="仿宋"/>
          <w:b/>
          <w:bCs/>
          <w:lang w:eastAsia="zh-CN"/>
        </w:rPr>
        <w:t>99</w:t>
      </w:r>
      <w:r>
        <w:rPr>
          <w:rFonts w:ascii="仿宋" w:hAnsi="仿宋" w:eastAsia="仿宋" w:cs="仿宋"/>
          <w:b/>
          <w:bCs/>
          <w:lang w:eastAsia="zh-CN"/>
        </w:rPr>
        <w:t>.4</w:t>
      </w:r>
      <w:bookmarkEnd w:id="413"/>
    </w:p>
    <w:p w14:paraId="7F2F4493">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68AE9E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6224;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68AE9E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5366C139">
      <w:pPr>
        <w:pStyle w:val="40"/>
        <w:adjustRightInd w:val="0"/>
        <w:snapToGrid w:val="0"/>
        <w:spacing w:line="360" w:lineRule="auto"/>
        <w:rPr>
          <w:rFonts w:ascii="仿宋" w:hAnsi="仿宋" w:eastAsia="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.5  </w:t>
      </w:r>
    </w:p>
    <w:p w14:paraId="280F916F">
      <w:pPr>
        <w:widowControl w:val="0"/>
        <w:adjustRightInd w:val="0"/>
        <w:snapToGrid w:val="0"/>
        <w:spacing w:line="360" w:lineRule="auto"/>
        <w:ind w:left="1850" w:leftChars="771"/>
        <w:jc w:val="both"/>
        <w:rPr>
          <w:rFonts w:ascii="仿宋" w:hAnsi="仿宋" w:eastAsia="仿宋"/>
        </w:rPr>
      </w:pPr>
      <w:r>
        <w:rPr>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74EB0B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7248;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74EB0B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lang w:eastAsia="zh-CN"/>
        </w:rPr>
        <w:t>保密信息应由提供方以书面形式说明保密程度；以口头形式提供的，则提供方应在提供后</w:t>
      </w:r>
      <w:r>
        <w:rPr>
          <w:rFonts w:ascii="仿宋" w:hAnsi="仿宋" w:eastAsia="仿宋" w:cs="仿宋"/>
          <w:lang w:eastAsia="zh-CN"/>
        </w:rPr>
        <w:t>28</w:t>
      </w:r>
      <w:r>
        <w:rPr>
          <w:rFonts w:hint="eastAsia" w:ascii="仿宋" w:hAnsi="仿宋" w:eastAsia="仿宋" w:cs="仿宋"/>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rPr>
        <w:t>但不包括下述信息：</w:t>
      </w:r>
    </w:p>
    <w:p w14:paraId="784B0E1C">
      <w:pPr>
        <w:pStyle w:val="40"/>
        <w:widowControl w:val="0"/>
        <w:numPr>
          <w:ilvl w:val="0"/>
          <w:numId w:val="31"/>
        </w:numPr>
        <w:snapToGrid w:val="0"/>
        <w:spacing w:line="360" w:lineRule="auto"/>
        <w:ind w:left="1850" w:leftChars="771" w:firstLine="0"/>
        <w:jc w:val="both"/>
        <w:rPr>
          <w:rFonts w:ascii="仿宋" w:hAnsi="仿宋" w:eastAsia="仿宋"/>
          <w:sz w:val="24"/>
          <w:szCs w:val="24"/>
          <w:lang w:eastAsia="zh-CN"/>
        </w:rPr>
      </w:pPr>
      <w:bookmarkStart w:id="414" w:name="_Toc3104"/>
      <w:r>
        <w:rPr>
          <w:rFonts w:hint="eastAsia" w:ascii="仿宋" w:hAnsi="仿宋" w:eastAsia="仿宋" w:cs="仿宋"/>
          <w:sz w:val="24"/>
          <w:szCs w:val="24"/>
          <w:lang w:eastAsia="zh-CN"/>
        </w:rPr>
        <w:t>提供前已由合同双方当事人所持有的；</w:t>
      </w:r>
      <w:bookmarkEnd w:id="414"/>
    </w:p>
    <w:p w14:paraId="7269509D">
      <w:pPr>
        <w:pStyle w:val="40"/>
        <w:widowControl w:val="0"/>
        <w:numPr>
          <w:ilvl w:val="0"/>
          <w:numId w:val="31"/>
        </w:numPr>
        <w:snapToGrid w:val="0"/>
        <w:spacing w:line="360" w:lineRule="auto"/>
        <w:ind w:left="1850" w:leftChars="771" w:firstLine="0"/>
        <w:jc w:val="both"/>
        <w:rPr>
          <w:rFonts w:ascii="仿宋" w:hAnsi="仿宋" w:eastAsia="仿宋" w:cs="仿宋"/>
          <w:sz w:val="24"/>
          <w:szCs w:val="24"/>
          <w:lang w:eastAsia="zh-CN"/>
        </w:rPr>
      </w:pPr>
      <w:bookmarkStart w:id="415" w:name="_Toc11051"/>
      <w:r>
        <w:rPr>
          <w:rFonts w:hint="eastAsia" w:ascii="仿宋" w:hAnsi="仿宋" w:eastAsia="仿宋" w:cs="仿宋"/>
          <w:sz w:val="24"/>
          <w:szCs w:val="24"/>
          <w:lang w:eastAsia="zh-CN"/>
        </w:rPr>
        <w:t>已公开发表或非对方当事人原因向公众公开的；</w:t>
      </w:r>
      <w:bookmarkEnd w:id="415"/>
    </w:p>
    <w:p w14:paraId="4D468E65">
      <w:pPr>
        <w:pStyle w:val="40"/>
        <w:widowControl w:val="0"/>
        <w:numPr>
          <w:ilvl w:val="0"/>
          <w:numId w:val="31"/>
        </w:numPr>
        <w:snapToGrid w:val="0"/>
        <w:spacing w:line="360" w:lineRule="auto"/>
        <w:ind w:left="1850" w:leftChars="771" w:firstLine="0"/>
        <w:jc w:val="both"/>
        <w:rPr>
          <w:rFonts w:ascii="仿宋" w:hAnsi="仿宋" w:eastAsia="仿宋" w:cs="仿宋"/>
          <w:sz w:val="24"/>
          <w:szCs w:val="24"/>
          <w:lang w:eastAsia="zh-CN"/>
        </w:rPr>
      </w:pPr>
      <w:bookmarkStart w:id="416" w:name="_Toc21480"/>
      <w:r>
        <w:rPr>
          <w:rFonts w:hint="eastAsia" w:ascii="仿宋" w:hAnsi="仿宋" w:eastAsia="仿宋" w:cs="仿宋"/>
          <w:sz w:val="24"/>
          <w:szCs w:val="24"/>
          <w:lang w:eastAsia="zh-CN"/>
        </w:rPr>
        <w:t>已由各相关方书面同意其公开的；</w:t>
      </w:r>
      <w:bookmarkEnd w:id="416"/>
    </w:p>
    <w:p w14:paraId="26D1A02B">
      <w:pPr>
        <w:pStyle w:val="40"/>
        <w:widowControl w:val="0"/>
        <w:numPr>
          <w:ilvl w:val="0"/>
          <w:numId w:val="31"/>
        </w:numPr>
        <w:snapToGrid w:val="0"/>
        <w:spacing w:line="360" w:lineRule="auto"/>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在未获取保密信息前由对方当事人独立开发的；</w:t>
      </w:r>
    </w:p>
    <w:p w14:paraId="52FA658A">
      <w:pPr>
        <w:pStyle w:val="40"/>
        <w:widowControl w:val="0"/>
        <w:numPr>
          <w:ilvl w:val="0"/>
          <w:numId w:val="31"/>
        </w:numPr>
        <w:snapToGrid w:val="0"/>
        <w:spacing w:line="360" w:lineRule="auto"/>
        <w:ind w:left="1850" w:leftChars="771" w:firstLine="0"/>
        <w:jc w:val="both"/>
        <w:rPr>
          <w:rFonts w:ascii="仿宋" w:hAnsi="仿宋" w:eastAsia="仿宋"/>
          <w:sz w:val="24"/>
          <w:szCs w:val="24"/>
          <w:lang w:eastAsia="zh-CN"/>
        </w:rPr>
      </w:pPr>
      <w:bookmarkStart w:id="417" w:name="_Toc7745"/>
      <w:r>
        <w:rPr>
          <w:rFonts w:hint="eastAsia" w:ascii="仿宋" w:hAnsi="仿宋" w:eastAsia="仿宋" w:cs="仿宋"/>
          <w:sz w:val="24"/>
          <w:szCs w:val="24"/>
          <w:lang w:eastAsia="zh-CN"/>
        </w:rPr>
        <w:t>对方当事人从对保密信息不承担保密义务的第三方处合法获得的。</w:t>
      </w:r>
      <w:bookmarkEnd w:id="417"/>
    </w:p>
    <w:p w14:paraId="6B1649C1">
      <w:pPr>
        <w:pStyle w:val="40"/>
        <w:tabs>
          <w:tab w:val="left" w:pos="1620"/>
        </w:tabs>
        <w:adjustRightInd w:val="0"/>
        <w:snapToGrid w:val="0"/>
        <w:spacing w:line="360" w:lineRule="auto"/>
        <w:rPr>
          <w:rFonts w:ascii="仿宋" w:hAnsi="仿宋" w:eastAsia="仿宋" w:cs="仿宋"/>
          <w:b/>
          <w:bCs/>
          <w:sz w:val="24"/>
          <w:szCs w:val="24"/>
          <w:u w:val="single"/>
          <w:lang w:eastAsia="zh-CN"/>
        </w:rPr>
      </w:pPr>
    </w:p>
    <w:p w14:paraId="51185D29">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18" w:name="_Toc155189158"/>
      <w:bookmarkStart w:id="419" w:name="_Toc469384077"/>
      <w:r>
        <w:rPr>
          <w:rFonts w:hint="eastAsia" w:ascii="仿宋" w:hAnsi="仿宋" w:eastAsia="仿宋" w:cs="仿宋"/>
          <w:bCs w:val="0"/>
          <w:sz w:val="24"/>
          <w:szCs w:val="24"/>
          <w:lang w:eastAsia="zh-CN"/>
        </w:rPr>
        <w:t>100 廉政建设</w:t>
      </w:r>
      <w:bookmarkEnd w:id="418"/>
      <w:bookmarkEnd w:id="419"/>
    </w:p>
    <w:p w14:paraId="2EBAC50A">
      <w:pPr>
        <w:rPr>
          <w:rFonts w:ascii="仿宋" w:hAnsi="仿宋" w:eastAsia="仿宋" w:cs="仿宋"/>
          <w:b/>
          <w:bCs/>
          <w:lang w:eastAsia="zh-CN"/>
        </w:rPr>
      </w:pPr>
      <w:bookmarkStart w:id="420" w:name="_Toc13646"/>
      <w:r>
        <w:rPr>
          <w:rFonts w:hint="eastAsia" w:ascii="仿宋" w:hAnsi="仿宋" w:eastAsia="仿宋" w:cs="仿宋"/>
          <w:b/>
          <w:bCs/>
          <w:lang w:eastAsia="zh-CN"/>
        </w:rPr>
        <w:t>100</w:t>
      </w:r>
      <w:r>
        <w:rPr>
          <w:rFonts w:ascii="仿宋" w:hAnsi="仿宋" w:eastAsia="仿宋" w:cs="仿宋"/>
          <w:b/>
          <w:bCs/>
          <w:lang w:eastAsia="zh-CN"/>
        </w:rPr>
        <w:t>.1</w:t>
      </w:r>
      <w:bookmarkEnd w:id="420"/>
    </w:p>
    <w:p w14:paraId="4E25CDA0">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62E73B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8272;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62E73B0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lang w:eastAsia="zh-CN"/>
        </w:rPr>
        <w:t>合同双方当事人在签订本合同时，应同时签订廉政合同，作为本合同的附件。合同双方当事人在合同履行期间应遵守有关廉政方面的规定和要求，禁止任何腐败行为。</w:t>
      </w:r>
    </w:p>
    <w:p w14:paraId="1B4E476C">
      <w:pPr>
        <w:pStyle w:val="40"/>
        <w:adjustRightInd w:val="0"/>
        <w:snapToGrid w:val="0"/>
        <w:spacing w:line="360" w:lineRule="auto"/>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100</w:t>
      </w:r>
      <w:r>
        <w:rPr>
          <w:rFonts w:ascii="仿宋" w:hAnsi="仿宋" w:eastAsia="仿宋" w:cs="仿宋"/>
          <w:b/>
          <w:bCs/>
          <w:sz w:val="24"/>
          <w:szCs w:val="24"/>
          <w:lang w:eastAsia="zh-CN"/>
        </w:rPr>
        <w:t xml:space="preserve">.2  </w:t>
      </w:r>
    </w:p>
    <w:p w14:paraId="2516BAF9">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4D63545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9296;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4D63545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lang w:eastAsia="zh-CN"/>
        </w:rPr>
        <w:t>.3</w:t>
      </w:r>
      <w:r>
        <w:rPr>
          <w:rFonts w:hint="eastAsia" w:ascii="仿宋" w:hAnsi="仿宋" w:eastAsia="仿宋" w:cs="仿宋"/>
          <w:lang w:eastAsia="zh-CN"/>
        </w:rPr>
        <w:t>款约定解除合同，并按照第93</w:t>
      </w:r>
      <w:r>
        <w:rPr>
          <w:rFonts w:ascii="仿宋" w:hAnsi="仿宋" w:eastAsia="仿宋" w:cs="仿宋"/>
          <w:lang w:eastAsia="zh-CN"/>
        </w:rPr>
        <w:t>.3</w:t>
      </w:r>
      <w:r>
        <w:rPr>
          <w:rFonts w:hint="eastAsia" w:ascii="仿宋" w:hAnsi="仿宋" w:eastAsia="仿宋" w:cs="仿宋"/>
          <w:lang w:eastAsia="zh-CN"/>
        </w:rPr>
        <w:t>款约定办理合同解除的支付。</w:t>
      </w:r>
    </w:p>
    <w:p w14:paraId="740FB9E5">
      <w:pPr>
        <w:pStyle w:val="40"/>
        <w:adjustRightInd w:val="0"/>
        <w:snapToGrid w:val="0"/>
        <w:spacing w:line="360" w:lineRule="auto"/>
        <w:rPr>
          <w:rFonts w:ascii="仿宋" w:hAnsi="仿宋" w:eastAsia="仿宋" w:cs="仿宋"/>
          <w:b/>
          <w:bCs/>
          <w:sz w:val="24"/>
          <w:szCs w:val="24"/>
          <w:u w:val="single"/>
          <w:lang w:eastAsia="zh-CN"/>
        </w:rPr>
      </w:pPr>
    </w:p>
    <w:p w14:paraId="1A5B856C">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21" w:name="_Toc155189159"/>
      <w:bookmarkStart w:id="422" w:name="_Toc469384078"/>
      <w:r>
        <w:rPr>
          <w:rFonts w:hint="eastAsia" w:ascii="仿宋" w:hAnsi="仿宋" w:eastAsia="仿宋" w:cs="仿宋"/>
          <w:bCs w:val="0"/>
          <w:sz w:val="24"/>
          <w:szCs w:val="24"/>
          <w:lang w:eastAsia="zh-CN"/>
        </w:rPr>
        <w:t>101禁止转让</w:t>
      </w:r>
      <w:bookmarkEnd w:id="421"/>
      <w:bookmarkEnd w:id="422"/>
    </w:p>
    <w:p w14:paraId="441A4432">
      <w:pPr>
        <w:pStyle w:val="40"/>
        <w:adjustRightInd w:val="0"/>
        <w:snapToGrid w:val="0"/>
        <w:spacing w:line="360" w:lineRule="auto"/>
        <w:rPr>
          <w:rFonts w:ascii="仿宋" w:hAnsi="仿宋" w:eastAsia="仿宋" w:cs="仿宋"/>
          <w:b/>
          <w:bCs/>
          <w:sz w:val="24"/>
          <w:szCs w:val="24"/>
          <w:lang w:eastAsia="zh-CN"/>
        </w:rPr>
      </w:pPr>
      <w:r>
        <w:rPr>
          <w:rFonts w:hint="eastAsia" w:ascii="仿宋" w:hAnsi="仿宋" w:eastAsia="仿宋" w:cs="仿宋"/>
          <w:b/>
          <w:bCs/>
          <w:sz w:val="24"/>
          <w:szCs w:val="24"/>
          <w:lang w:eastAsia="zh-CN"/>
        </w:rPr>
        <w:t>101</w:t>
      </w:r>
      <w:r>
        <w:rPr>
          <w:rFonts w:ascii="仿宋" w:hAnsi="仿宋" w:eastAsia="仿宋" w:cs="仿宋"/>
          <w:b/>
          <w:bCs/>
          <w:sz w:val="24"/>
          <w:szCs w:val="24"/>
          <w:lang w:eastAsia="zh-CN"/>
        </w:rPr>
        <w:t>.1</w:t>
      </w:r>
    </w:p>
    <w:p w14:paraId="3EB70256">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3DAEFAF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0320;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3DAEFAF0">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lang w:eastAsia="zh-CN"/>
        </w:rPr>
        <w:t>本合同一经签署，合同双方当事人均应按照本合同约定行使各自的权利、履行各自的义务。</w:t>
      </w:r>
    </w:p>
    <w:p w14:paraId="0DE184B9">
      <w:pPr>
        <w:spacing w:line="360" w:lineRule="auto"/>
        <w:rPr>
          <w:rFonts w:ascii="仿宋" w:hAnsi="仿宋" w:eastAsia="仿宋" w:cs="仿宋"/>
          <w:b/>
          <w:bCs/>
          <w:u w:val="dotted"/>
          <w:lang w:eastAsia="zh-CN"/>
        </w:rPr>
      </w:pPr>
      <w:bookmarkStart w:id="423" w:name="_Toc8900"/>
      <w:r>
        <w:rPr>
          <w:rFonts w:hint="eastAsia" w:ascii="仿宋" w:hAnsi="仿宋" w:eastAsia="仿宋" w:cs="仿宋"/>
          <w:b/>
          <w:bCs/>
          <w:lang w:eastAsia="zh-CN"/>
        </w:rPr>
        <w:t>101</w:t>
      </w:r>
      <w:r>
        <w:rPr>
          <w:rFonts w:ascii="仿宋" w:hAnsi="仿宋" w:eastAsia="仿宋" w:cs="仿宋"/>
          <w:b/>
          <w:bCs/>
          <w:lang w:eastAsia="zh-CN"/>
        </w:rPr>
        <w:t>.2</w:t>
      </w:r>
      <w:bookmarkEnd w:id="423"/>
    </w:p>
    <w:p w14:paraId="1FAD5AC4">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5AC1B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1344;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5AC1B7D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lang w:eastAsia="zh-CN"/>
        </w:rPr>
        <w:t>除合同另有约定外，未经另一方当事人同意，合同一方当事人不得将本合同的全部或部分权利、义务转让给第三方。</w:t>
      </w:r>
    </w:p>
    <w:p w14:paraId="587FD576">
      <w:pPr>
        <w:pStyle w:val="40"/>
        <w:adjustRightInd w:val="0"/>
        <w:snapToGrid w:val="0"/>
        <w:spacing w:line="480" w:lineRule="auto"/>
        <w:rPr>
          <w:rFonts w:ascii="仿宋" w:hAnsi="仿宋" w:eastAsia="仿宋"/>
          <w:b/>
          <w:bCs/>
          <w:sz w:val="24"/>
          <w:szCs w:val="24"/>
          <w:lang w:eastAsia="zh-CN"/>
        </w:rPr>
      </w:pPr>
    </w:p>
    <w:p w14:paraId="3B2CFBEA">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24" w:name="_Toc155189160"/>
      <w:bookmarkStart w:id="425" w:name="_Toc469384079"/>
      <w:r>
        <w:rPr>
          <w:rFonts w:hint="eastAsia" w:ascii="仿宋" w:hAnsi="仿宋" w:eastAsia="仿宋" w:cs="仿宋"/>
          <w:bCs w:val="0"/>
          <w:sz w:val="24"/>
          <w:szCs w:val="24"/>
          <w:lang w:eastAsia="zh-CN"/>
        </w:rPr>
        <w:t>102合同份数</w:t>
      </w:r>
      <w:bookmarkEnd w:id="424"/>
      <w:bookmarkEnd w:id="425"/>
    </w:p>
    <w:p w14:paraId="47C91700">
      <w:pPr>
        <w:pStyle w:val="40"/>
        <w:adjustRightInd w:val="0"/>
        <w:snapToGrid w:val="0"/>
        <w:spacing w:line="360" w:lineRule="auto"/>
        <w:ind w:left="1312" w:hanging="1312" w:hangingChars="656"/>
        <w:rPr>
          <w:rFonts w:ascii="仿宋" w:hAnsi="仿宋" w:eastAsia="仿宋" w:cs="仿宋"/>
          <w:b/>
          <w:bCs/>
          <w:sz w:val="24"/>
          <w:szCs w:val="24"/>
          <w:lang w:eastAsia="zh-CN"/>
        </w:rPr>
      </w:pPr>
      <w:r>
        <w:rPr>
          <w:lang w:eastAsia="zh-CN"/>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2CC5AC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2CC5AC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.1</w:t>
      </w:r>
    </w:p>
    <w:p w14:paraId="0884306C">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除合同专用条款另有约定外，发包人应按照第102</w:t>
      </w:r>
      <w:r>
        <w:rPr>
          <w:rFonts w:ascii="仿宋" w:hAnsi="仿宋" w:eastAsia="仿宋" w:cs="仿宋"/>
          <w:lang w:eastAsia="zh-CN"/>
        </w:rPr>
        <w:t>.2</w:t>
      </w:r>
      <w:r>
        <w:rPr>
          <w:rFonts w:hint="eastAsia" w:ascii="仿宋" w:hAnsi="仿宋" w:eastAsia="仿宋" w:cs="仿宋"/>
          <w:lang w:eastAsia="zh-CN"/>
        </w:rPr>
        <w:t>款约定的份数免费为承包人提供合同文本。</w:t>
      </w:r>
    </w:p>
    <w:p w14:paraId="52425568">
      <w:pPr>
        <w:spacing w:line="360" w:lineRule="auto"/>
        <w:rPr>
          <w:rFonts w:ascii="仿宋" w:hAnsi="仿宋" w:eastAsia="仿宋"/>
          <w:lang w:eastAsia="zh-CN"/>
        </w:rPr>
      </w:pPr>
      <w:bookmarkStart w:id="426" w:name="_Toc21966"/>
      <w:r>
        <w:rPr>
          <w:rFonts w:hint="eastAsia" w:ascii="仿宋" w:hAnsi="仿宋" w:eastAsia="仿宋" w:cs="仿宋"/>
          <w:b/>
          <w:bCs/>
          <w:lang w:eastAsia="zh-CN"/>
        </w:rPr>
        <w:t>102</w:t>
      </w:r>
      <w:r>
        <w:rPr>
          <w:rFonts w:ascii="仿宋" w:hAnsi="仿宋" w:eastAsia="仿宋" w:cs="仿宋"/>
          <w:b/>
          <w:bCs/>
          <w:lang w:eastAsia="zh-CN"/>
        </w:rPr>
        <w:t>.2</w:t>
      </w:r>
      <w:bookmarkEnd w:id="426"/>
    </w:p>
    <w:p w14:paraId="55D35D22">
      <w:pPr>
        <w:widowControl w:val="0"/>
        <w:adjustRightInd w:val="0"/>
        <w:snapToGrid w:val="0"/>
        <w:spacing w:line="360" w:lineRule="auto"/>
        <w:ind w:left="1850" w:leftChars="771"/>
        <w:jc w:val="both"/>
        <w:rPr>
          <w:rFonts w:ascii="仿宋" w:hAnsi="仿宋" w:eastAsia="仿宋"/>
          <w:lang w:eastAsia="zh-CN"/>
        </w:rPr>
      </w:pPr>
      <w:r>
        <w:rPr>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0B919B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236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0B919B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lang w:eastAsia="zh-CN"/>
        </w:rPr>
        <w:t>本合同正、副本份数，由合同双方当事人根据需要在专用条款中约定。正本与副本具有同等效力，当正本与副本不一致时，以正本为准。</w:t>
      </w:r>
    </w:p>
    <w:p w14:paraId="28A8BFD6">
      <w:pPr>
        <w:pStyle w:val="40"/>
        <w:adjustRightInd w:val="0"/>
        <w:snapToGrid w:val="0"/>
        <w:spacing w:line="480" w:lineRule="auto"/>
        <w:rPr>
          <w:rFonts w:ascii="仿宋" w:hAnsi="仿宋" w:eastAsia="仿宋" w:cs="仿宋"/>
          <w:b/>
          <w:bCs/>
          <w:sz w:val="24"/>
          <w:szCs w:val="24"/>
          <w:u w:val="single"/>
          <w:lang w:eastAsia="zh-CN"/>
        </w:rPr>
      </w:pPr>
    </w:p>
    <w:p w14:paraId="6CD45074">
      <w:pPr>
        <w:pStyle w:val="5"/>
        <w:tabs>
          <w:tab w:val="left" w:pos="420"/>
        </w:tabs>
        <w:spacing w:before="120" w:beforeLines="50" w:after="120" w:afterLines="50" w:line="360" w:lineRule="auto"/>
        <w:rPr>
          <w:rFonts w:ascii="仿宋" w:hAnsi="仿宋" w:eastAsia="仿宋" w:cs="仿宋"/>
          <w:bCs w:val="0"/>
          <w:sz w:val="24"/>
          <w:szCs w:val="24"/>
          <w:lang w:eastAsia="zh-CN"/>
        </w:rPr>
      </w:pPr>
      <w:bookmarkStart w:id="427" w:name="_Toc469384080"/>
      <w:bookmarkStart w:id="428" w:name="_Toc155189161"/>
      <w:r>
        <w:rPr>
          <w:rFonts w:hint="eastAsia" w:ascii="仿宋" w:hAnsi="仿宋" w:eastAsia="仿宋" w:cs="仿宋"/>
          <w:bCs w:val="0"/>
          <w:sz w:val="24"/>
          <w:szCs w:val="24"/>
          <w:lang w:eastAsia="zh-CN"/>
        </w:rPr>
        <w:t>103合同</w:t>
      </w:r>
      <w:bookmarkEnd w:id="427"/>
      <w:r>
        <w:rPr>
          <w:rFonts w:hint="eastAsia" w:ascii="仿宋" w:hAnsi="仿宋" w:eastAsia="仿宋" w:cs="仿宋"/>
          <w:bCs w:val="0"/>
          <w:sz w:val="24"/>
          <w:szCs w:val="24"/>
          <w:lang w:eastAsia="zh-CN"/>
        </w:rPr>
        <w:t>管理</w:t>
      </w:r>
      <w:bookmarkEnd w:id="428"/>
    </w:p>
    <w:p w14:paraId="281F5892">
      <w:pPr>
        <w:pStyle w:val="40"/>
        <w:adjustRightInd w:val="0"/>
        <w:snapToGrid w:val="0"/>
        <w:spacing w:line="360" w:lineRule="auto"/>
        <w:rPr>
          <w:rFonts w:ascii="仿宋" w:hAnsi="仿宋" w:eastAsia="仿宋"/>
          <w:b/>
          <w:bCs/>
          <w:sz w:val="24"/>
          <w:szCs w:val="24"/>
          <w:lang w:eastAsia="zh-CN"/>
        </w:rPr>
      </w:pPr>
      <w:r>
        <w:rPr>
          <w:lang w:eastAsia="zh-CN"/>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1C5134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1C51346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.1</w:t>
      </w:r>
    </w:p>
    <w:p w14:paraId="55959834">
      <w:pPr>
        <w:widowControl w:val="0"/>
        <w:adjustRightInd w:val="0"/>
        <w:snapToGrid w:val="0"/>
        <w:spacing w:line="360" w:lineRule="auto"/>
        <w:ind w:left="1850" w:leftChars="771"/>
        <w:jc w:val="both"/>
        <w:rPr>
          <w:rFonts w:ascii="仿宋" w:hAnsi="仿宋" w:eastAsia="仿宋"/>
          <w:lang w:eastAsia="zh-CN"/>
        </w:rPr>
      </w:pPr>
      <w:r>
        <w:rPr>
          <w:rFonts w:hint="eastAsia" w:ascii="仿宋" w:hAnsi="仿宋" w:eastAsia="仿宋" w:cs="仿宋"/>
          <w:lang w:eastAsia="zh-CN"/>
        </w:rPr>
        <w:t>合同双方当事人应按照第</w:t>
      </w:r>
      <w:r>
        <w:rPr>
          <w:rFonts w:ascii="仿宋" w:hAnsi="仿宋" w:eastAsia="仿宋" w:cs="仿宋"/>
          <w:lang w:eastAsia="zh-CN"/>
        </w:rPr>
        <w:t>2</w:t>
      </w:r>
      <w:r>
        <w:rPr>
          <w:rFonts w:hint="eastAsia" w:ascii="仿宋" w:hAnsi="仿宋" w:eastAsia="仿宋" w:cs="仿宋"/>
          <w:lang w:eastAsia="zh-CN"/>
        </w:rPr>
        <w:t>5条至第</w:t>
      </w:r>
      <w:r>
        <w:rPr>
          <w:rFonts w:ascii="仿宋" w:hAnsi="仿宋" w:eastAsia="仿宋" w:cs="仿宋"/>
          <w:lang w:eastAsia="zh-CN"/>
        </w:rPr>
        <w:t>2</w:t>
      </w:r>
      <w:r>
        <w:rPr>
          <w:rFonts w:hint="eastAsia" w:ascii="仿宋" w:hAnsi="仿宋" w:eastAsia="仿宋" w:cs="仿宋"/>
          <w:lang w:eastAsia="zh-CN"/>
        </w:rPr>
        <w:t>9条的职责划分，督促各自人员认真履行合同管理职责，加强合同管理。</w:t>
      </w:r>
    </w:p>
    <w:p w14:paraId="66FCE173">
      <w:pPr>
        <w:widowControl w:val="0"/>
        <w:spacing w:line="360" w:lineRule="auto"/>
        <w:ind w:left="1850" w:leftChars="771"/>
        <w:jc w:val="both"/>
        <w:rPr>
          <w:rFonts w:ascii="仿宋" w:hAnsi="仿宋" w:eastAsia="仿宋" w:cs="仿宋"/>
          <w:lang w:eastAsia="zh-CN"/>
        </w:rPr>
      </w:pPr>
      <w:r>
        <w:rPr>
          <w:rFonts w:hint="eastAsia" w:ascii="仿宋" w:hAnsi="仿宋" w:eastAsia="仿宋" w:cs="仿宋"/>
          <w:lang w:eastAsia="zh-CN"/>
        </w:rPr>
        <w:t>涉及国有资金</w:t>
      </w:r>
      <w:r>
        <w:rPr>
          <w:rFonts w:hint="eastAsia" w:ascii="仿宋" w:hAnsi="仿宋" w:eastAsia="仿宋"/>
          <w:lang w:eastAsia="zh-CN"/>
        </w:rPr>
        <w:t>投资</w:t>
      </w:r>
      <w:r>
        <w:rPr>
          <w:rFonts w:hint="eastAsia" w:ascii="仿宋" w:hAnsi="仿宋" w:eastAsia="仿宋" w:cs="仿宋"/>
          <w:lang w:eastAsia="zh-CN"/>
        </w:rPr>
        <w:t>的工程，建设行政主管部门应依据建设行政主管部门存档合同实施合同监督管理；合同双方当事人应随时接受执法人员对本合同的监督管理，并为监督管理活动提供配合和协助。</w:t>
      </w:r>
    </w:p>
    <w:p w14:paraId="0E61DB76">
      <w:pPr>
        <w:spacing w:line="360" w:lineRule="auto"/>
        <w:rPr>
          <w:rFonts w:ascii="仿宋" w:hAnsi="仿宋" w:eastAsia="仿宋" w:cs="仿宋"/>
          <w:b/>
          <w:bCs/>
          <w:u w:val="single"/>
          <w:lang w:eastAsia="zh-CN"/>
        </w:rPr>
      </w:pPr>
    </w:p>
    <w:p w14:paraId="5B2CF9CF">
      <w:pPr>
        <w:spacing w:line="360" w:lineRule="auto"/>
        <w:rPr>
          <w:rFonts w:ascii="仿宋" w:hAnsi="仿宋" w:eastAsia="仿宋" w:cs="仿宋"/>
          <w:b/>
          <w:bCs/>
          <w:u w:val="single"/>
          <w:lang w:eastAsia="zh-CN"/>
        </w:rPr>
      </w:pPr>
    </w:p>
    <w:p w14:paraId="1966DCA8">
      <w:pPr>
        <w:spacing w:line="360" w:lineRule="auto"/>
        <w:rPr>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69"/>
    <w:p w14:paraId="1008C09E">
      <w:pPr>
        <w:pStyle w:val="3"/>
        <w:tabs>
          <w:tab w:val="left" w:pos="420"/>
        </w:tabs>
        <w:ind w:left="494" w:leftChars="206" w:firstLine="177" w:firstLineChars="49"/>
        <w:jc w:val="center"/>
        <w:rPr>
          <w:rFonts w:hAnsi="宋体"/>
          <w:bCs w:val="0"/>
          <w:sz w:val="36"/>
          <w:szCs w:val="36"/>
          <w:lang w:eastAsia="zh-CN"/>
        </w:rPr>
      </w:pPr>
      <w:bookmarkStart w:id="429" w:name="_Toc155189162"/>
      <w:r>
        <w:rPr>
          <w:rFonts w:hint="eastAsia" w:hAnsi="宋体"/>
          <w:bCs w:val="0"/>
          <w:sz w:val="36"/>
          <w:szCs w:val="36"/>
          <w:lang w:eastAsia="zh-CN"/>
        </w:rPr>
        <w:t>第三部分  专用条款</w:t>
      </w:r>
      <w:bookmarkEnd w:id="429"/>
    </w:p>
    <w:p w14:paraId="3AD2193B">
      <w:pPr>
        <w:pStyle w:val="4"/>
        <w:spacing w:before="0" w:after="0" w:line="360" w:lineRule="auto"/>
        <w:ind w:firstLine="562"/>
        <w:jc w:val="center"/>
        <w:rPr>
          <w:rFonts w:ascii="仿宋" w:hAnsi="仿宋" w:eastAsia="仿宋"/>
          <w:snapToGrid w:val="0"/>
          <w:lang w:eastAsia="zh-CN"/>
        </w:rPr>
      </w:pPr>
      <w:bookmarkStart w:id="430" w:name="_Toc520358229"/>
      <w:bookmarkStart w:id="431" w:name="_Toc520901459"/>
      <w:bookmarkStart w:id="432" w:name="_Toc518481731"/>
      <w:bookmarkStart w:id="433" w:name="_Toc517774559"/>
      <w:bookmarkStart w:id="434" w:name="_Toc517954572"/>
      <w:bookmarkStart w:id="435" w:name="_Toc514666972"/>
      <w:bookmarkStart w:id="436" w:name="_Toc514663857"/>
      <w:bookmarkStart w:id="437" w:name="_Toc514681762"/>
      <w:bookmarkStart w:id="438" w:name="_Toc35083094"/>
      <w:bookmarkStart w:id="439" w:name="_Toc514665281"/>
      <w:bookmarkStart w:id="440" w:name="_Toc104979584"/>
      <w:bookmarkStart w:id="441" w:name="_Toc519502249"/>
      <w:bookmarkStart w:id="442" w:name="_Toc520902755"/>
      <w:bookmarkStart w:id="443" w:name="_Toc519503079"/>
      <w:bookmarkStart w:id="444" w:name="_Toc520358053"/>
      <w:bookmarkStart w:id="445" w:name="_Toc514664859"/>
      <w:bookmarkStart w:id="446" w:name="_Toc514665142"/>
      <w:bookmarkStart w:id="447" w:name="_Toc520902604"/>
      <w:bookmarkStart w:id="448" w:name="_Toc516495975"/>
      <w:bookmarkStart w:id="449" w:name="_Toc520902826"/>
      <w:bookmarkStart w:id="450" w:name="_Toc514681181"/>
    </w:p>
    <w:p w14:paraId="291ED03D">
      <w:pPr>
        <w:pStyle w:val="4"/>
        <w:spacing w:before="0" w:after="0" w:line="360" w:lineRule="auto"/>
        <w:ind w:firstLine="562"/>
        <w:jc w:val="center"/>
        <w:rPr>
          <w:rFonts w:ascii="仿宋" w:hAnsi="仿宋" w:eastAsia="仿宋"/>
          <w:snapToGrid w:val="0"/>
          <w:lang w:eastAsia="zh-CN"/>
        </w:rPr>
      </w:pPr>
      <w:bookmarkStart w:id="451" w:name="_Toc155189163"/>
      <w:r>
        <w:rPr>
          <w:rFonts w:hint="eastAsia" w:ascii="仿宋" w:hAnsi="仿宋" w:eastAsia="仿宋"/>
          <w:snapToGrid w:val="0"/>
          <w:lang w:eastAsia="zh-CN"/>
        </w:rPr>
        <w:t>总则</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hint="eastAsia" w:ascii="仿宋" w:hAnsi="仿宋" w:eastAsia="仿宋"/>
          <w:snapToGrid w:val="0"/>
          <w:lang w:eastAsia="zh-CN"/>
        </w:rPr>
        <w:t>（补充）</w:t>
      </w:r>
      <w:bookmarkEnd w:id="451"/>
    </w:p>
    <w:p w14:paraId="1E278BE7">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1. </w:t>
      </w:r>
      <w:r>
        <w:rPr>
          <w:rFonts w:hint="eastAsia" w:ascii="仿宋" w:hAnsi="仿宋" w:eastAsia="仿宋" w:cs="宋体"/>
          <w:snapToGrid w:val="0"/>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6E2EEB4A">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2. </w:t>
      </w:r>
      <w:r>
        <w:rPr>
          <w:rFonts w:hint="eastAsia" w:ascii="仿宋" w:hAnsi="仿宋" w:eastAsia="仿宋" w:cs="宋体"/>
          <w:snapToGrid w:val="0"/>
          <w:lang w:eastAsia="zh-CN"/>
        </w:rPr>
        <w:t>发包人通过监理单位下达指令，监督承包人履约行为，承包人所有请求事项由监理单位协调并一般均通过监理单位接受或提出处理意见（发包人有特别要求和规定的除外）。</w:t>
      </w:r>
    </w:p>
    <w:p w14:paraId="190575F0">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3. </w:t>
      </w:r>
      <w:r>
        <w:rPr>
          <w:rFonts w:hint="eastAsia" w:ascii="仿宋" w:hAnsi="仿宋" w:eastAsia="仿宋" w:cs="宋体"/>
          <w:snapToGrid w:val="0"/>
          <w:lang w:eastAsia="zh-CN"/>
        </w:rPr>
        <w:t>考虑到本工程的重要性，发包人将采取较为严密的组织管理形式，承包人需投入满足本项目需求的足够的人力、物力，以满足本工程施工需要。</w:t>
      </w:r>
    </w:p>
    <w:p w14:paraId="018A3C00">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4. </w:t>
      </w:r>
      <w:r>
        <w:rPr>
          <w:rFonts w:hint="eastAsia" w:ascii="仿宋" w:hAnsi="仿宋" w:eastAsia="仿宋" w:cs="宋体"/>
          <w:snapToGrid w:val="0"/>
          <w:lang w:eastAsia="zh-CN"/>
        </w:rPr>
        <w:t>发包人根据工程推进实际情况，有权要求承包人的分管生产安全的副总经理必须常驻施工现场，协调各种事项。</w:t>
      </w:r>
    </w:p>
    <w:p w14:paraId="2F2C8E3D">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5. </w:t>
      </w:r>
      <w:r>
        <w:rPr>
          <w:rFonts w:hint="eastAsia" w:ascii="仿宋" w:hAnsi="仿宋" w:eastAsia="仿宋" w:cs="宋体"/>
          <w:snapToGrid w:val="0"/>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lang w:eastAsia="zh-CN"/>
        </w:rPr>
        <w:t>95.</w:t>
      </w:r>
      <w:r>
        <w:rPr>
          <w:rFonts w:hint="eastAsia" w:ascii="仿宋" w:hAnsi="仿宋" w:eastAsia="仿宋" w:cs="宋体"/>
          <w:snapToGrid w:val="0"/>
          <w:lang w:eastAsia="zh-CN"/>
        </w:rPr>
        <w:t>2</w:t>
      </w:r>
      <w:r>
        <w:rPr>
          <w:rFonts w:ascii="仿宋" w:hAnsi="仿宋" w:eastAsia="仿宋" w:cs="宋体"/>
          <w:snapToGrid w:val="0"/>
          <w:lang w:eastAsia="zh-CN"/>
        </w:rPr>
        <w:t>（1）款的约定承担违约责任并赔偿由此造成发包人的一切经济损失。</w:t>
      </w:r>
    </w:p>
    <w:p w14:paraId="5B598384">
      <w:pPr>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 xml:space="preserve">6. </w:t>
      </w:r>
      <w:r>
        <w:rPr>
          <w:rFonts w:hint="eastAsia" w:ascii="仿宋" w:hAnsi="仿宋" w:eastAsia="仿宋" w:cs="宋体"/>
          <w:snapToGrid w:val="0"/>
          <w:lang w:eastAsia="zh-CN"/>
        </w:rPr>
        <w:t>承包人承诺遵守发包人所制定的针对本工程管理的各项制度、规定，这些管理制度、规定必须符合下列原则：</w:t>
      </w:r>
    </w:p>
    <w:p w14:paraId="14173DA1">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1）符合国家、广东省、广州市的有关法律法规、规范和标准；</w:t>
      </w:r>
    </w:p>
    <w:p w14:paraId="5AA3FD0A">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2）符合对本工程进行有效管理的基本精神和要求；</w:t>
      </w:r>
    </w:p>
    <w:p w14:paraId="602F4145">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3）为确保工程质量、进度、安全文明施工管理所必须；</w:t>
      </w:r>
    </w:p>
    <w:p w14:paraId="0FE7EFB4">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4）不是针对某一特定的承包人；</w:t>
      </w:r>
    </w:p>
    <w:p w14:paraId="4FE374A0">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5）以按时完成工程目标而设立为基本准则。</w:t>
      </w:r>
    </w:p>
    <w:p w14:paraId="63FE0CB8">
      <w:pPr>
        <w:rPr>
          <w:rFonts w:ascii="仿宋" w:hAnsi="仿宋" w:eastAsia="仿宋"/>
          <w:b/>
          <w:bCs/>
          <w:lang w:eastAsia="zh-CN"/>
        </w:rPr>
      </w:pPr>
      <w:r>
        <w:rPr>
          <w:rFonts w:ascii="仿宋" w:hAnsi="仿宋" w:eastAsia="仿宋"/>
          <w:i/>
          <w:iCs/>
          <w:lang w:eastAsia="zh-CN"/>
        </w:rPr>
        <w:br w:type="page"/>
      </w:r>
    </w:p>
    <w:p w14:paraId="243ACC95">
      <w:pPr>
        <w:pStyle w:val="4"/>
        <w:tabs>
          <w:tab w:val="left" w:pos="420"/>
        </w:tabs>
        <w:spacing w:before="0" w:after="0" w:line="360" w:lineRule="auto"/>
        <w:rPr>
          <w:rFonts w:ascii="仿宋" w:hAnsi="仿宋" w:eastAsia="仿宋"/>
          <w:b w:val="0"/>
          <w:bCs w:val="0"/>
          <w:sz w:val="24"/>
          <w:szCs w:val="24"/>
          <w:lang w:eastAsia="zh-CN"/>
        </w:rPr>
      </w:pPr>
      <w:bookmarkStart w:id="452" w:name="_Toc155189164"/>
      <w:r>
        <w:rPr>
          <w:rFonts w:hint="eastAsia" w:ascii="仿宋" w:hAnsi="仿宋" w:eastAsia="仿宋" w:cs="仿宋"/>
          <w:b w:val="0"/>
          <w:bCs w:val="0"/>
          <w:sz w:val="24"/>
          <w:szCs w:val="24"/>
          <w:lang w:eastAsia="zh-CN"/>
        </w:rPr>
        <w:t>1．  定义</w:t>
      </w:r>
      <w:bookmarkEnd w:id="452"/>
    </w:p>
    <w:p w14:paraId="7EC72C85">
      <w:pPr>
        <w:pStyle w:val="40"/>
        <w:widowControl w:val="0"/>
        <w:tabs>
          <w:tab w:val="left" w:pos="1260"/>
          <w:tab w:val="left" w:pos="2160"/>
        </w:tabs>
        <w:adjustRightInd w:val="0"/>
        <w:spacing w:line="360" w:lineRule="auto"/>
        <w:ind w:firstLine="482" w:firstLineChars="200"/>
        <w:jc w:val="both"/>
        <w:rPr>
          <w:rFonts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招标文件规定的格式和要求填写、标明总承包范围内所有服务和施工内容的项目名称、项目特征、数量及价格的清单项目及价格明细表以及有效的澄清文件。价格清单包括工程设计费、建筑安装工程费等各项费用及明细。</w:t>
      </w:r>
    </w:p>
    <w:p w14:paraId="3A03D397">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1.3.16利润：</w:t>
      </w:r>
    </w:p>
    <w:p w14:paraId="3FD929A3">
      <w:pPr>
        <w:widowControl w:val="0"/>
        <w:autoSpaceDE w:val="0"/>
        <w:autoSpaceDN w:val="0"/>
        <w:adjustRightInd w:val="0"/>
        <w:spacing w:before="120" w:beforeLines="50" w:line="360" w:lineRule="auto"/>
        <w:ind w:firstLine="480" w:firstLineChars="200"/>
        <w:jc w:val="both"/>
        <w:rPr>
          <w:rFonts w:ascii="仿宋" w:hAnsi="仿宋" w:eastAsia="仿宋" w:cs="仿宋"/>
          <w:lang w:eastAsia="zh-CN"/>
        </w:rPr>
      </w:pPr>
      <w:r>
        <w:rPr>
          <w:rFonts w:hint="eastAsia" w:ascii="仿宋" w:hAnsi="仿宋" w:eastAsia="仿宋" w:cs="仿宋"/>
          <w:lang w:eastAsia="zh-CN"/>
        </w:rPr>
        <w:t>双方协商一致，通用条款1.3.1</w:t>
      </w:r>
      <w:r>
        <w:rPr>
          <w:rFonts w:ascii="仿宋" w:hAnsi="仿宋" w:eastAsia="仿宋" w:cs="仿宋"/>
          <w:lang w:eastAsia="zh-CN"/>
        </w:rPr>
        <w:t>6</w:t>
      </w:r>
      <w:r>
        <w:rPr>
          <w:rFonts w:hint="eastAsia" w:ascii="仿宋" w:hAnsi="仿宋" w:eastAsia="仿宋" w:cs="仿宋"/>
          <w:lang w:eastAsia="zh-CN"/>
        </w:rPr>
        <w:t>款不适用本工程。</w:t>
      </w:r>
    </w:p>
    <w:p w14:paraId="091F2DA2">
      <w:pPr>
        <w:pStyle w:val="40"/>
        <w:widowControl w:val="0"/>
        <w:tabs>
          <w:tab w:val="left" w:pos="1260"/>
          <w:tab w:val="left" w:pos="2160"/>
        </w:tabs>
        <w:adjustRightInd w:val="0"/>
        <w:spacing w:line="360" w:lineRule="auto"/>
        <w:ind w:firstLine="482" w:firstLineChars="200"/>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施工图设计文件及相关深化设计、后期配合等服务。具体承包范围及工程内容由双方在协议书中约定。合同通用条款中所述的“初步设计”工作已由发包人依法委托前期服务单位实施，不在承包人的设计工作范围内。</w:t>
      </w:r>
    </w:p>
    <w:p w14:paraId="0C26440C">
      <w:pPr>
        <w:autoSpaceDE w:val="0"/>
        <w:autoSpaceDN w:val="0"/>
        <w:adjustRightInd w:val="0"/>
        <w:spacing w:line="360" w:lineRule="auto"/>
        <w:ind w:firstLine="480" w:firstLineChars="200"/>
        <w:rPr>
          <w:rFonts w:ascii="仿宋" w:hAnsi="仿宋" w:eastAsia="仿宋"/>
          <w:u w:val="single"/>
          <w:lang w:eastAsia="zh-CN"/>
        </w:rPr>
      </w:pPr>
      <w:r>
        <w:rPr>
          <w:rFonts w:hint="eastAsia" w:ascii="仿宋" w:hAnsi="仿宋" w:eastAsia="仿宋" w:cs="仿宋"/>
          <w:lang w:eastAsia="zh-CN"/>
        </w:rPr>
        <w:t>1.8.5 单项工程：</w:t>
      </w:r>
      <w:r>
        <w:rPr>
          <w:rFonts w:hint="eastAsia" w:ascii="仿宋" w:hAnsi="仿宋" w:eastAsia="仿宋" w:cs="仿宋"/>
          <w:u w:val="single"/>
          <w:lang w:eastAsia="zh-CN"/>
        </w:rPr>
        <w:t>（详见招标图纸）</w:t>
      </w:r>
    </w:p>
    <w:p w14:paraId="330D2992">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1.10.7  所采用的书面形式包括： </w:t>
      </w:r>
    </w:p>
    <w:p w14:paraId="1B009C22">
      <w:pPr>
        <w:autoSpaceDE w:val="0"/>
        <w:autoSpaceDN w:val="0"/>
        <w:adjustRightInd w:val="0"/>
        <w:spacing w:line="360" w:lineRule="auto"/>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合同文件；</w:t>
      </w:r>
    </w:p>
    <w:p w14:paraId="017292E1">
      <w:pPr>
        <w:autoSpaceDE w:val="0"/>
        <w:autoSpaceDN w:val="0"/>
        <w:adjustRightInd w:val="0"/>
        <w:spacing w:line="360" w:lineRule="auto"/>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信函；</w:t>
      </w:r>
    </w:p>
    <w:p w14:paraId="23798301">
      <w:pPr>
        <w:autoSpaceDE w:val="0"/>
        <w:autoSpaceDN w:val="0"/>
        <w:adjustRightInd w:val="0"/>
        <w:spacing w:line="360" w:lineRule="auto"/>
        <w:rPr>
          <w:rFonts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电报；</w:t>
      </w:r>
    </w:p>
    <w:p w14:paraId="07A378DC">
      <w:pPr>
        <w:autoSpaceDE w:val="0"/>
        <w:autoSpaceDN w:val="0"/>
        <w:adjustRightInd w:val="0"/>
        <w:spacing w:line="360" w:lineRule="auto"/>
        <w:rPr>
          <w:rFonts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传真；</w:t>
      </w:r>
    </w:p>
    <w:p w14:paraId="25605771">
      <w:pPr>
        <w:autoSpaceDE w:val="0"/>
        <w:autoSpaceDN w:val="0"/>
        <w:adjustRightInd w:val="0"/>
        <w:spacing w:line="360" w:lineRule="auto"/>
        <w:rPr>
          <w:rFonts w:ascii="仿宋" w:hAnsi="仿宋" w:eastAsia="仿宋" w:cs="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会议纪要；</w:t>
      </w:r>
    </w:p>
    <w:p w14:paraId="7C075F21">
      <w:pPr>
        <w:autoSpaceDE w:val="0"/>
        <w:autoSpaceDN w:val="0"/>
        <w:adjustRightInd w:val="0"/>
        <w:spacing w:line="360" w:lineRule="auto"/>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电子邮件；</w:t>
      </w:r>
    </w:p>
    <w:p w14:paraId="41D96BB6">
      <w:pPr>
        <w:autoSpaceDE w:val="0"/>
        <w:autoSpaceDN w:val="0"/>
        <w:adjustRightInd w:val="0"/>
        <w:spacing w:line="360" w:lineRule="auto"/>
        <w:rPr>
          <w:rFonts w:ascii="仿宋" w:hAnsi="仿宋" w:eastAsia="仿宋" w:cs="仿宋"/>
          <w:u w:val="single"/>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其他：</w:t>
      </w:r>
    </w:p>
    <w:p w14:paraId="4D060AF2">
      <w:pPr>
        <w:autoSpaceDE w:val="0"/>
        <w:autoSpaceDN w:val="0"/>
        <w:adjustRightInd w:val="0"/>
        <w:spacing w:line="360" w:lineRule="auto"/>
        <w:rPr>
          <w:rFonts w:ascii="仿宋" w:hAnsi="仿宋" w:eastAsia="仿宋"/>
          <w:b/>
          <w:lang w:eastAsia="zh-CN"/>
        </w:rPr>
      </w:pPr>
      <w:r>
        <w:rPr>
          <w:rFonts w:hint="eastAsia" w:ascii="仿宋" w:hAnsi="仿宋" w:eastAsia="仿宋"/>
          <w:b/>
          <w:lang w:eastAsia="zh-CN"/>
        </w:rPr>
        <w:t>增加以下1.10.9-1.10.16款：</w:t>
      </w:r>
    </w:p>
    <w:p w14:paraId="7BDEB9FB">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1.10.9承包人违约的定义及分类</w:t>
      </w:r>
    </w:p>
    <w:p w14:paraId="2A91CABF">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（1）承包人违约责任的定义：指合同承包人不履行或不完全履行合同约定的义务或者履行义务不符合合同约定所应承担的责任。</w:t>
      </w:r>
    </w:p>
    <w:p w14:paraId="361BBEE7">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（2）承包人违约的分类及处理方式</w:t>
      </w:r>
    </w:p>
    <w:p w14:paraId="617782A0">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1）一般违约责任。指虽然违反本合同的约定，但其违约行为不对本合同的履行造成严重影响而应承担的责任。违约处理方式：承担</w:t>
      </w:r>
      <w:r>
        <w:rPr>
          <w:rFonts w:hint="eastAsia" w:ascii="仿宋" w:hAnsi="仿宋" w:eastAsia="仿宋"/>
          <w:lang w:val="en-US" w:eastAsia="zh-CN"/>
        </w:rPr>
        <w:t>5</w:t>
      </w:r>
      <w:r>
        <w:rPr>
          <w:rFonts w:hint="eastAsia" w:ascii="仿宋" w:hAnsi="仿宋" w:eastAsia="仿宋"/>
          <w:lang w:eastAsia="zh-CN"/>
        </w:rPr>
        <w:t>000元（含税）/次的违约处罚，书面警告限期改正。</w:t>
      </w:r>
    </w:p>
    <w:p w14:paraId="40DB24BE">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2）较大违约责任。指违反本合同的约定且其违约行为足以对本合同的履行造成较大或较实质性的影响而应承担的责任。违约处理方式：承担</w:t>
      </w:r>
      <w:r>
        <w:rPr>
          <w:rFonts w:hint="eastAsia" w:ascii="仿宋" w:hAnsi="仿宋" w:eastAsia="仿宋"/>
          <w:lang w:val="en-US" w:eastAsia="zh-CN"/>
        </w:rPr>
        <w:t>1</w:t>
      </w:r>
      <w:r>
        <w:rPr>
          <w:rFonts w:hint="eastAsia" w:ascii="仿宋" w:hAnsi="仿宋" w:eastAsia="仿宋"/>
          <w:lang w:eastAsia="zh-CN"/>
        </w:rPr>
        <w:t>0000元（含税）/次的违约处罚，书面警告限期改正。</w:t>
      </w:r>
    </w:p>
    <w:p w14:paraId="321D6717">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3）严重违约责任。指违反本合同的约定且其违约行为足以对本合同的履行造成严重或实质性的影响而应承担的责任。违约处理方式：承担</w:t>
      </w:r>
      <w:r>
        <w:rPr>
          <w:rFonts w:hint="eastAsia" w:ascii="仿宋" w:hAnsi="仿宋" w:eastAsia="仿宋"/>
          <w:lang w:val="en-US" w:eastAsia="zh-CN"/>
        </w:rPr>
        <w:t>2</w:t>
      </w:r>
      <w:r>
        <w:rPr>
          <w:rFonts w:hint="eastAsia" w:ascii="仿宋" w:hAnsi="仿宋" w:eastAsia="仿宋"/>
          <w:lang w:eastAsia="zh-CN"/>
        </w:rPr>
        <w:t>0000元（含税）/次的违约处罚，书面警告限期改正。</w:t>
      </w:r>
    </w:p>
    <w:p w14:paraId="2D089D92">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4）根本违约责任。指违反本合同的约定且其违约行为造成本合同无法履行而应承担的责任。违约处理方式包括：</w:t>
      </w:r>
    </w:p>
    <w:p w14:paraId="3E91B711">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7728D686">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74BABA3A">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（3）其他说明</w:t>
      </w:r>
    </w:p>
    <w:p w14:paraId="3A874479">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1）承包人按本合同约定应缴纳的违约金和赔偿金应分别计算。违约金累计总额不超过本合同结算价款的25%；</w:t>
      </w:r>
    </w:p>
    <w:p w14:paraId="725AA41B">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2）赔偿损失：因承包人原因造成发包人经济损失的，承包人应赔偿发包人的经济损失，除承担上述违约责任外，承包人还应根据合同约定赔偿损失，损失金额上限不超过本合同结算价；</w:t>
      </w:r>
    </w:p>
    <w:p w14:paraId="1A568AF5">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3）在本合同有效期内：</w:t>
      </w:r>
    </w:p>
    <w:p w14:paraId="051DA942">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①承包人因同一事项承担一般违约责任处罚累计达3次的，另行追加较大违约责任处罚1次；</w:t>
      </w:r>
    </w:p>
    <w:p w14:paraId="5DF2EAB1">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②承包人因同一事项承担较大违约责任处罚累计达3次的，另行追加严重违约责任处罚1次；</w:t>
      </w:r>
    </w:p>
    <w:p w14:paraId="4B227E76">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③承包人因同一事项承担严重违约责任处罚累计达3次的，发包人有权单方面部分解除合同或解除合同而不承担违约责任。</w:t>
      </w:r>
    </w:p>
    <w:p w14:paraId="055A5FDE">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771C89CF">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1CDFB2F4">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1.10.10安全事故等级[《住房城乡建设部关于印发〈房屋市政工程生产安全事故报告和查处工作规程〉的通知》（建质[2013]4号）]：</w:t>
      </w:r>
    </w:p>
    <w:p w14:paraId="4CE0EBB8">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（1）特别重大事故，是指造成30人以上死亡，或者100人以上重伤，或者1亿元以上直接经济损失的事故；</w:t>
      </w:r>
    </w:p>
    <w:p w14:paraId="6BBFCAB5">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（2）重大事故，是指造成10人以上30人以下死亡，或者50人以上100人以下重伤，或者5000万元以上1亿元以下直接经济损失的事故；</w:t>
      </w:r>
    </w:p>
    <w:p w14:paraId="37D06BEE">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（3）较大事故，是指造成3人以上10人以下死亡，或者10人以上50人以下重伤，或者1000万元以上5000万元以下直接经济损失的事故；</w:t>
      </w:r>
    </w:p>
    <w:p w14:paraId="51C94BC6">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（4）一般事故，是指造成3人以下死亡，或者10人以下重伤，或者100万元以上1000万元以下直接经济损失的事故。</w:t>
      </w:r>
    </w:p>
    <w:p w14:paraId="326CBB41">
      <w:pPr>
        <w:autoSpaceDE w:val="0"/>
        <w:autoSpaceDN w:val="0"/>
        <w:adjustRightInd w:val="0"/>
        <w:spacing w:line="360" w:lineRule="auto"/>
        <w:rPr>
          <w:rFonts w:ascii="仿宋" w:hAnsi="仿宋" w:eastAsia="仿宋"/>
          <w:lang w:eastAsia="zh-CN"/>
        </w:rPr>
      </w:pPr>
      <w:r>
        <w:rPr>
          <w:rFonts w:hint="eastAsia" w:ascii="仿宋" w:hAnsi="仿宋" w:eastAsia="仿宋"/>
          <w:lang w:eastAsia="zh-CN"/>
        </w:rPr>
        <w:t>上述所称的“以上”包括本数，所称的“以下”不包括本数。</w:t>
      </w:r>
    </w:p>
    <w:p w14:paraId="10587BAA">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1.10.11质量事故等级[《关于做好房屋建筑和市政基础设施工程质量事故报告和调查处理工作的通知》（建质[2010]111号）]：</w:t>
      </w:r>
    </w:p>
    <w:p w14:paraId="2D8CF470">
      <w:pPr>
        <w:autoSpaceDE w:val="0"/>
        <w:autoSpaceDN w:val="0"/>
        <w:adjustRightInd w:val="0"/>
        <w:spacing w:line="360" w:lineRule="auto"/>
        <w:rPr>
          <w:rFonts w:ascii="仿宋" w:hAnsi="仿宋" w:eastAsia="仿宋"/>
          <w:lang w:eastAsia="zh-CN"/>
        </w:rPr>
      </w:pPr>
      <w:r>
        <w:rPr>
          <w:rFonts w:hint="eastAsia" w:ascii="仿宋" w:hAnsi="仿宋" w:eastAsia="仿宋"/>
          <w:lang w:eastAsia="zh-CN"/>
        </w:rPr>
        <w:t>根据工程质量事故造成的人员伤亡或者直接经济损失，工程质量事故分为4个等级：</w:t>
      </w:r>
    </w:p>
    <w:p w14:paraId="138A31B3">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 xml:space="preserve">（1）特别重大事故，是指造成30人以上死亡，或者100人以上重伤，或者1亿元以上直接经济损失的事故； </w:t>
      </w:r>
    </w:p>
    <w:p w14:paraId="37A15EAB">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（2）重大事故，是指造成10人以上30人以下死亡，或者50人以上100人以下重伤，或者5000万元以上1亿元以下直接经济损失的事故；</w:t>
      </w:r>
    </w:p>
    <w:p w14:paraId="44B99A44">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（3）较大事故，是指造成3人以上10人以下死亡，或者10人以上50人以下重伤，或者1000万元以上5000万元以下直接经济损失的事故；</w:t>
      </w:r>
    </w:p>
    <w:p w14:paraId="1F5FFBDF">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（4）一般事故，是指造成3人以下死亡，或者10人以下重伤，或者100万元以上1000万元以下直接经济损失的事故。</w:t>
      </w:r>
    </w:p>
    <w:p w14:paraId="404E5355">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本等级划分所称的“以上”包括本数，所称的“以下”不包括本数。</w:t>
      </w:r>
    </w:p>
    <w:p w14:paraId="17DFBBFF">
      <w:pPr>
        <w:autoSpaceDE w:val="0"/>
        <w:autoSpaceDN w:val="0"/>
        <w:spacing w:line="360" w:lineRule="auto"/>
        <w:ind w:firstLine="480" w:firstLineChars="200"/>
        <w:rPr>
          <w:rFonts w:ascii="仿宋" w:hAnsi="仿宋" w:eastAsia="仿宋"/>
          <w:lang w:eastAsia="zh-CN"/>
        </w:rPr>
      </w:pPr>
      <w:r>
        <w:rPr>
          <w:rFonts w:hint="eastAsia" w:ascii="仿宋" w:hAnsi="仿宋" w:eastAsia="仿宋"/>
          <w:lang w:eastAsia="zh-CN"/>
        </w:rPr>
        <w:t>1.10.12暂列金额：是指发包人在招标文件中给定的，用于在招标时尚未确定或不可预见变更的设计、施工及其所需材料、工程设备、服务等的金额，使用范围按相关文件规定执行。</w:t>
      </w:r>
    </w:p>
    <w:p w14:paraId="7D3BF07D">
      <w:pPr>
        <w:autoSpaceDE w:val="0"/>
        <w:autoSpaceDN w:val="0"/>
        <w:spacing w:line="360" w:lineRule="auto"/>
        <w:ind w:firstLine="480" w:firstLineChars="200"/>
        <w:rPr>
          <w:rFonts w:ascii="仿宋" w:hAnsi="仿宋" w:eastAsia="仿宋"/>
          <w:u w:val="single"/>
          <w:lang w:eastAsia="zh-CN"/>
        </w:rPr>
      </w:pPr>
      <w:r>
        <w:rPr>
          <w:rFonts w:hint="eastAsia" w:ascii="仿宋" w:hAnsi="仿宋" w:eastAsia="仿宋"/>
          <w:lang w:eastAsia="zh-CN"/>
        </w:rPr>
        <w:t>建筑安装工程费可调整事项费用经审批后使用预备费支付的，以预备费总额为限。</w:t>
      </w:r>
    </w:p>
    <w:p w14:paraId="7F85D6DB">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1.10.13重大变更：根据发包人的相关规定执行。</w:t>
      </w:r>
    </w:p>
    <w:p w14:paraId="4C907BAE">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1.10.14质量验收：市或地区住建局属下的质量监督部门按相关法律法规，对整体工程进行验收，并颁发《竣工联合验收意见书》（以相关部门/单位出具的最终文件名称为准）。</w:t>
      </w:r>
    </w:p>
    <w:p w14:paraId="5DE5A03F">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1.10.15档案验收：工程竣工资料通过工程所在地档案馆验收，并取得《建设工程档案专项验收意见书》。</w:t>
      </w:r>
    </w:p>
    <w:p w14:paraId="4D416927">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lang w:eastAsia="zh-CN"/>
        </w:rPr>
        <w:t>1.10.16本工程综合考评委员会：指在本工程建设期间，由发包人组建的、代表发包人对各参建单位合同履约情况进行考核的机构。</w:t>
      </w:r>
    </w:p>
    <w:p w14:paraId="616BD5F5">
      <w:pPr>
        <w:pStyle w:val="4"/>
        <w:tabs>
          <w:tab w:val="left" w:pos="420"/>
        </w:tabs>
        <w:spacing w:before="0" w:after="0" w:line="360" w:lineRule="auto"/>
        <w:rPr>
          <w:rFonts w:ascii="仿宋" w:hAnsi="仿宋" w:eastAsia="仿宋" w:cs="仿宋"/>
          <w:b w:val="0"/>
          <w:bCs w:val="0"/>
          <w:sz w:val="24"/>
          <w:szCs w:val="24"/>
          <w:lang w:eastAsia="zh-CN"/>
        </w:rPr>
      </w:pPr>
      <w:bookmarkStart w:id="453" w:name="_Toc155189165"/>
      <w:r>
        <w:rPr>
          <w:rFonts w:hint="eastAsia" w:ascii="仿宋" w:hAnsi="仿宋" w:eastAsia="仿宋" w:cs="仿宋"/>
          <w:b w:val="0"/>
          <w:bCs w:val="0"/>
          <w:sz w:val="24"/>
          <w:szCs w:val="24"/>
          <w:lang w:eastAsia="zh-CN"/>
        </w:rPr>
        <w:t>2．  合同文件及解释</w:t>
      </w:r>
      <w:bookmarkEnd w:id="453"/>
    </w:p>
    <w:p w14:paraId="00FBFB37">
      <w:pPr>
        <w:spacing w:line="360" w:lineRule="auto"/>
        <w:ind w:firstLine="480" w:firstLineChars="200"/>
        <w:rPr>
          <w:rFonts w:ascii="仿宋" w:hAnsi="仿宋" w:eastAsia="仿宋" w:cs="仿宋"/>
          <w:b/>
          <w:bCs/>
          <w:lang w:eastAsia="zh-CN"/>
        </w:rPr>
      </w:pPr>
      <w:bookmarkStart w:id="454" w:name="_Toc20134"/>
      <w:r>
        <w:rPr>
          <w:rFonts w:hint="eastAsia" w:ascii="仿宋" w:hAnsi="仿宋" w:eastAsia="仿宋" w:cs="仿宋"/>
          <w:lang w:eastAsia="zh-CN"/>
        </w:rPr>
        <w:t xml:space="preserve">2.2 </w:t>
      </w:r>
      <w:r>
        <w:rPr>
          <w:rFonts w:hint="eastAsia" w:ascii="仿宋" w:hAnsi="仿宋" w:eastAsia="仿宋" w:cs="仿宋"/>
          <w:b/>
          <w:bCs/>
          <w:lang w:eastAsia="zh-CN"/>
        </w:rPr>
        <w:t>合同文件组成及优先顺序</w:t>
      </w:r>
      <w:bookmarkEnd w:id="454"/>
    </w:p>
    <w:p w14:paraId="5DE10CF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合同文件组成及优先顺序为： </w:t>
      </w:r>
    </w:p>
    <w:p w14:paraId="1DBB9BC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（1）补充合同（协议）或修正文件；</w:t>
      </w:r>
    </w:p>
    <w:p w14:paraId="4154E9A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（2）协议书；</w:t>
      </w:r>
    </w:p>
    <w:p w14:paraId="71939D6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（3）中标通知书；</w:t>
      </w:r>
    </w:p>
    <w:p w14:paraId="47096E8D">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（4）本合同专用条款；</w:t>
      </w:r>
    </w:p>
    <w:p w14:paraId="4FE2E8A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5</w:t>
      </w:r>
      <w:r>
        <w:rPr>
          <w:rFonts w:hint="eastAsia" w:ascii="仿宋" w:hAnsi="仿宋" w:eastAsia="仿宋" w:cs="仿宋"/>
          <w:u w:val="single"/>
          <w:lang w:eastAsia="zh-CN"/>
        </w:rPr>
        <w:t>）发包人针对本工程管理的各项制度、规定；</w:t>
      </w:r>
    </w:p>
    <w:p w14:paraId="4F04D2F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6</w:t>
      </w:r>
      <w:r>
        <w:rPr>
          <w:rFonts w:hint="eastAsia" w:ascii="仿宋" w:hAnsi="仿宋" w:eastAsia="仿宋" w:cs="仿宋"/>
          <w:u w:val="single"/>
          <w:lang w:eastAsia="zh-CN"/>
        </w:rPr>
        <w:t>）合同附件[属本条第（1）项和第（</w:t>
      </w:r>
      <w:r>
        <w:rPr>
          <w:rFonts w:ascii="仿宋" w:hAnsi="仿宋" w:eastAsia="仿宋" w:cs="仿宋"/>
          <w:u w:val="single"/>
          <w:lang w:eastAsia="zh-CN"/>
        </w:rPr>
        <w:t>5</w:t>
      </w:r>
      <w:r>
        <w:rPr>
          <w:rFonts w:hint="eastAsia" w:ascii="仿宋" w:hAnsi="仿宋" w:eastAsia="仿宋" w:cs="仿宋"/>
          <w:u w:val="single"/>
          <w:lang w:eastAsia="zh-CN"/>
        </w:rPr>
        <w:t>）项内容的除外]；</w:t>
      </w:r>
    </w:p>
    <w:p w14:paraId="071E4EB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7</w:t>
      </w:r>
      <w:r>
        <w:rPr>
          <w:rFonts w:hint="eastAsia" w:ascii="仿宋" w:hAnsi="仿宋" w:eastAsia="仿宋" w:cs="仿宋"/>
          <w:u w:val="single"/>
          <w:lang w:eastAsia="zh-CN"/>
        </w:rPr>
        <w:t>）本合同通用条款；</w:t>
      </w:r>
    </w:p>
    <w:p w14:paraId="30BD5A3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8</w:t>
      </w:r>
      <w:r>
        <w:rPr>
          <w:rFonts w:hint="eastAsia" w:ascii="仿宋" w:hAnsi="仿宋" w:eastAsia="仿宋" w:cs="仿宋"/>
          <w:u w:val="single"/>
          <w:lang w:eastAsia="zh-CN"/>
        </w:rPr>
        <w:t>）招标文件[含招标文件补充文件、澄清文件、答疑文件、招标图等，属本条第（</w:t>
      </w:r>
      <w:r>
        <w:rPr>
          <w:rFonts w:ascii="仿宋" w:hAnsi="仿宋" w:eastAsia="仿宋" w:cs="仿宋"/>
          <w:u w:val="single"/>
          <w:lang w:eastAsia="zh-CN"/>
        </w:rPr>
        <w:t>6</w:t>
      </w:r>
      <w:r>
        <w:rPr>
          <w:rFonts w:hint="eastAsia" w:ascii="仿宋" w:hAnsi="仿宋" w:eastAsia="仿宋" w:cs="仿宋"/>
          <w:u w:val="single"/>
          <w:lang w:eastAsia="zh-CN"/>
        </w:rPr>
        <w:t>）项内容的除外]；</w:t>
      </w:r>
    </w:p>
    <w:p w14:paraId="6B3A536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w:t>
      </w:r>
      <w:r>
        <w:rPr>
          <w:rFonts w:ascii="仿宋" w:hAnsi="仿宋" w:eastAsia="仿宋" w:cs="仿宋"/>
          <w:u w:val="single"/>
          <w:lang w:eastAsia="zh-CN"/>
        </w:rPr>
        <w:t>9</w:t>
      </w:r>
      <w:r>
        <w:rPr>
          <w:rFonts w:hint="eastAsia" w:ascii="仿宋" w:hAnsi="仿宋" w:eastAsia="仿宋" w:cs="仿宋"/>
          <w:u w:val="single"/>
          <w:lang w:eastAsia="zh-CN"/>
        </w:rPr>
        <w:t>）承包人投标文件及其附件[含投标文件澄清等，属本条第（</w:t>
      </w:r>
      <w:r>
        <w:rPr>
          <w:rFonts w:ascii="仿宋" w:hAnsi="仿宋" w:eastAsia="仿宋" w:cs="仿宋"/>
          <w:u w:val="single"/>
          <w:lang w:eastAsia="zh-CN"/>
        </w:rPr>
        <w:t>6</w:t>
      </w:r>
      <w:r>
        <w:rPr>
          <w:rFonts w:hint="eastAsia" w:ascii="仿宋" w:hAnsi="仿宋" w:eastAsia="仿宋" w:cs="仿宋"/>
          <w:u w:val="single"/>
          <w:lang w:eastAsia="zh-CN"/>
        </w:rPr>
        <w:t>）项内容的除外]；</w:t>
      </w:r>
    </w:p>
    <w:p w14:paraId="379F9B4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（10）相关政府主管部门关于本工程的有关文件；</w:t>
      </w:r>
    </w:p>
    <w:p w14:paraId="011581A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（11）国家及广东省、广州市的标准、规范及有关技术文件；</w:t>
      </w:r>
    </w:p>
    <w:p w14:paraId="311BFC13">
      <w:pPr>
        <w:spacing w:line="360" w:lineRule="auto"/>
        <w:ind w:firstLine="480" w:firstLineChars="200"/>
        <w:rPr>
          <w:rFonts w:ascii="仿宋" w:hAnsi="仿宋" w:eastAsia="仿宋" w:cs="仿宋"/>
          <w:lang w:eastAsia="zh-CN"/>
        </w:rPr>
      </w:pPr>
      <w:r>
        <w:rPr>
          <w:rFonts w:hint="eastAsia" w:ascii="仿宋" w:hAnsi="仿宋" w:eastAsia="仿宋" w:cs="仿宋"/>
          <w:u w:val="single"/>
          <w:lang w:eastAsia="zh-CN"/>
        </w:rPr>
        <w:t>（12）组成合同的其他文件。</w:t>
      </w:r>
    </w:p>
    <w:p w14:paraId="19A229EA">
      <w:pPr>
        <w:pStyle w:val="4"/>
        <w:tabs>
          <w:tab w:val="left" w:pos="420"/>
        </w:tabs>
        <w:spacing w:before="0" w:after="0" w:line="360" w:lineRule="auto"/>
        <w:rPr>
          <w:rFonts w:ascii="仿宋" w:hAnsi="仿宋" w:eastAsia="仿宋"/>
          <w:b w:val="0"/>
          <w:bCs w:val="0"/>
          <w:sz w:val="24"/>
          <w:szCs w:val="24"/>
          <w:lang w:eastAsia="zh-CN"/>
        </w:rPr>
      </w:pPr>
      <w:bookmarkStart w:id="455" w:name="_Toc155189166"/>
      <w:r>
        <w:rPr>
          <w:rFonts w:hint="eastAsia" w:ascii="仿宋" w:hAnsi="仿宋" w:eastAsia="仿宋" w:cs="仿宋"/>
          <w:b w:val="0"/>
          <w:bCs w:val="0"/>
          <w:sz w:val="24"/>
          <w:szCs w:val="24"/>
          <w:lang w:eastAsia="zh-CN"/>
        </w:rPr>
        <w:t>4．  语言及适用的法律、标准与</w:t>
      </w:r>
      <w:r>
        <w:rPr>
          <w:rFonts w:hint="eastAsia" w:ascii="仿宋" w:hAnsi="仿宋" w:eastAsia="仿宋"/>
          <w:b w:val="0"/>
          <w:bCs w:val="0"/>
          <w:sz w:val="24"/>
          <w:szCs w:val="24"/>
          <w:lang w:eastAsia="zh-CN"/>
        </w:rPr>
        <w:t>规范</w:t>
      </w:r>
      <w:bookmarkEnd w:id="455"/>
    </w:p>
    <w:p w14:paraId="7D2EC02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4.1 语言文字</w:t>
      </w:r>
    </w:p>
    <w:p w14:paraId="058E549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与合同有关的联络应使用的语言：</w:t>
      </w:r>
      <w:r>
        <w:rPr>
          <w:rFonts w:hint="eastAsia" w:ascii="仿宋" w:hAnsi="仿宋" w:eastAsia="仿宋" w:cs="仿宋"/>
          <w:u w:val="single"/>
          <w:lang w:eastAsia="zh-CN"/>
        </w:rPr>
        <w:t xml:space="preserve"> 汉语简体语言。</w:t>
      </w:r>
    </w:p>
    <w:p w14:paraId="40504B4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4.2适用法律</w:t>
      </w:r>
    </w:p>
    <w:p w14:paraId="6364802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建设工程勘察设计管理条例》等中华人民共和国现行法律法规。基于本合同目的，本合同适用的法律不包括香港特别行政区、澳门特别行政区和台湾地区的法律。</w:t>
      </w:r>
    </w:p>
    <w:p w14:paraId="2195ACE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履行合同期间，合同双方当事人均应遵守适用的法律。</w:t>
      </w:r>
    </w:p>
    <w:p w14:paraId="0616744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4.3 适用标准与规范</w:t>
      </w:r>
    </w:p>
    <w:p w14:paraId="2678A72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约定适用的标准、规范的名称：</w:t>
      </w:r>
      <w:r>
        <w:rPr>
          <w:rFonts w:hint="eastAsia" w:ascii="仿宋" w:hAnsi="仿宋" w:eastAsia="仿宋" w:cs="仿宋"/>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7DB0922C">
      <w:pPr>
        <w:spacing w:line="360" w:lineRule="auto"/>
        <w:ind w:firstLine="480" w:firstLineChars="200"/>
        <w:rPr>
          <w:rFonts w:ascii="仿宋" w:hAnsi="仿宋" w:eastAsia="仿宋"/>
          <w:lang w:eastAsia="zh-CN"/>
        </w:rPr>
      </w:pPr>
      <w:r>
        <w:rPr>
          <w:rFonts w:hint="eastAsia" w:ascii="仿宋" w:hAnsi="仿宋" w:eastAsia="仿宋" w:cs="仿宋"/>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79E4A57B">
      <w:pPr>
        <w:pStyle w:val="4"/>
        <w:tabs>
          <w:tab w:val="left" w:pos="420"/>
        </w:tabs>
        <w:spacing w:before="0" w:after="0" w:line="360" w:lineRule="auto"/>
        <w:rPr>
          <w:rFonts w:ascii="仿宋" w:hAnsi="仿宋" w:eastAsia="仿宋"/>
          <w:b w:val="0"/>
          <w:bCs w:val="0"/>
          <w:sz w:val="24"/>
          <w:szCs w:val="24"/>
          <w:lang w:eastAsia="zh-CN"/>
        </w:rPr>
      </w:pPr>
      <w:bookmarkStart w:id="456" w:name="_Toc155189167"/>
      <w:r>
        <w:rPr>
          <w:rFonts w:hint="eastAsia" w:ascii="仿宋" w:hAnsi="仿宋" w:eastAsia="仿宋" w:cs="仿宋"/>
          <w:b w:val="0"/>
          <w:bCs w:val="0"/>
          <w:sz w:val="24"/>
          <w:szCs w:val="24"/>
          <w:lang w:eastAsia="zh-CN"/>
        </w:rPr>
        <w:t>5.  发包人要求</w:t>
      </w:r>
      <w:bookmarkEnd w:id="456"/>
    </w:p>
    <w:p w14:paraId="53AD577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5.1 发包人要求的提供：</w:t>
      </w:r>
      <w:r>
        <w:rPr>
          <w:rFonts w:hint="eastAsia" w:ascii="仿宋" w:hAnsi="仿宋" w:eastAsia="仿宋" w:cs="仿宋"/>
          <w:u w:val="single"/>
          <w:lang w:eastAsia="zh-CN"/>
        </w:rPr>
        <w:t>详见合同第</w:t>
      </w:r>
      <w:r>
        <w:rPr>
          <w:rFonts w:hint="eastAsia" w:ascii="仿宋" w:hAnsi="仿宋" w:eastAsia="仿宋" w:cs="仿宋"/>
          <w:u w:val="single"/>
          <w:lang w:val="en-US" w:eastAsia="zh-CN"/>
        </w:rPr>
        <w:t>五章</w:t>
      </w:r>
      <w:r>
        <w:rPr>
          <w:rFonts w:hint="eastAsia" w:ascii="仿宋" w:hAnsi="仿宋" w:eastAsia="仿宋" w:cs="仿宋"/>
          <w:u w:val="single"/>
          <w:lang w:eastAsia="zh-CN"/>
        </w:rPr>
        <w:t>《发包人要求》。承包人应尽早认真阅读、复核《发包人要求》以及其提供的基础资料，发现错误的，应及时书面通知发包人补正。合同履行阶段，如有补充要求的，发包人以书面形式通知承包人。</w:t>
      </w:r>
    </w:p>
    <w:p w14:paraId="3C0267B2">
      <w:pPr>
        <w:pStyle w:val="4"/>
        <w:tabs>
          <w:tab w:val="left" w:pos="420"/>
        </w:tabs>
        <w:spacing w:before="0" w:after="0" w:line="360" w:lineRule="auto"/>
        <w:rPr>
          <w:rFonts w:ascii="仿宋" w:hAnsi="仿宋" w:eastAsia="仿宋"/>
          <w:b w:val="0"/>
          <w:bCs w:val="0"/>
          <w:sz w:val="24"/>
          <w:szCs w:val="24"/>
          <w:lang w:eastAsia="zh-CN"/>
        </w:rPr>
      </w:pPr>
      <w:bookmarkStart w:id="457" w:name="_Toc155189168"/>
      <w:r>
        <w:rPr>
          <w:rFonts w:hint="eastAsia" w:ascii="仿宋" w:hAnsi="仿宋" w:eastAsia="仿宋" w:cs="仿宋"/>
          <w:b w:val="0"/>
          <w:bCs w:val="0"/>
          <w:sz w:val="24"/>
          <w:szCs w:val="24"/>
          <w:lang w:eastAsia="zh-CN"/>
        </w:rPr>
        <w:t>6.  项目基础资料的提供</w:t>
      </w:r>
      <w:bookmarkEnd w:id="457"/>
    </w:p>
    <w:p w14:paraId="4350F93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6.1发包人提供项目基础资料：</w:t>
      </w:r>
      <w:r>
        <w:rPr>
          <w:rFonts w:hint="eastAsia" w:ascii="仿宋" w:hAnsi="仿宋" w:eastAsia="仿宋" w:cs="仿宋"/>
          <w:u w:val="single"/>
          <w:lang w:eastAsia="zh-CN"/>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1475C638">
      <w:pPr>
        <w:pStyle w:val="4"/>
        <w:tabs>
          <w:tab w:val="left" w:pos="420"/>
        </w:tabs>
        <w:spacing w:before="0" w:after="0" w:line="360" w:lineRule="auto"/>
        <w:rPr>
          <w:rFonts w:ascii="仿宋" w:hAnsi="仿宋" w:eastAsia="仿宋" w:cs="仿宋"/>
          <w:b w:val="0"/>
          <w:bCs w:val="0"/>
          <w:sz w:val="24"/>
          <w:szCs w:val="24"/>
          <w:lang w:eastAsia="zh-CN"/>
        </w:rPr>
      </w:pPr>
      <w:bookmarkStart w:id="458" w:name="_Toc155189169"/>
      <w:r>
        <w:rPr>
          <w:rFonts w:hint="eastAsia" w:ascii="仿宋" w:hAnsi="仿宋" w:eastAsia="仿宋" w:cs="仿宋"/>
          <w:b w:val="0"/>
          <w:bCs w:val="0"/>
          <w:sz w:val="24"/>
          <w:szCs w:val="24"/>
          <w:lang w:eastAsia="zh-CN"/>
        </w:rPr>
        <w:t>7.  勘察报告、设计文件、建筑信息模型（BIM）</w:t>
      </w:r>
      <w:bookmarkEnd w:id="458"/>
    </w:p>
    <w:p w14:paraId="4C51BDC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 承包人提供设计文件</w:t>
      </w:r>
    </w:p>
    <w:p w14:paraId="76E95F11">
      <w:pPr>
        <w:spacing w:line="360" w:lineRule="auto"/>
        <w:ind w:firstLine="480" w:firstLineChars="200"/>
        <w:rPr>
          <w:rFonts w:ascii="仿宋" w:hAnsi="仿宋" w:eastAsia="仿宋"/>
          <w:lang w:eastAsia="zh-CN"/>
        </w:rPr>
      </w:pPr>
      <w:r>
        <w:rPr>
          <w:rFonts w:hint="eastAsia" w:ascii="仿宋" w:hAnsi="仿宋" w:eastAsia="仿宋" w:cs="仿宋"/>
          <w:lang w:eastAsia="zh-CN"/>
        </w:rPr>
        <w:t>□  初步设计文件（适用于可行性研究报告批准后或备案发包）：</w:t>
      </w:r>
    </w:p>
    <w:p w14:paraId="71F0F3BA">
      <w:pPr>
        <w:spacing w:line="360" w:lineRule="auto"/>
        <w:ind w:firstLine="480" w:firstLineChars="200"/>
        <w:rPr>
          <w:rFonts w:ascii="仿宋" w:hAnsi="仿宋" w:eastAsia="仿宋"/>
          <w:lang w:eastAsia="zh-CN"/>
        </w:rPr>
      </w:pPr>
      <w:r>
        <w:rPr>
          <w:rFonts w:hint="eastAsia" w:ascii="仿宋" w:hAnsi="仿宋" w:eastAsia="仿宋" w:cs="仿宋"/>
          <w:lang w:eastAsia="zh-CN"/>
        </w:rPr>
        <w:t>①提供的时间：</w:t>
      </w:r>
    </w:p>
    <w:p w14:paraId="43C31DC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②提供的数量：</w:t>
      </w:r>
    </w:p>
    <w:p w14:paraId="2F5A5B3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③发包人或设计顾问人答复的时间：</w:t>
      </w:r>
    </w:p>
    <w:p w14:paraId="38696954">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承包人提供施工图设计文件（适用于初步设计批准后或备案发包）</w:t>
      </w:r>
    </w:p>
    <w:tbl>
      <w:tblPr>
        <w:tblStyle w:val="78"/>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06A52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3EFA7F07">
            <w:pPr>
              <w:pStyle w:val="225"/>
              <w:ind w:right="50" w:rightChars="21"/>
              <w:jc w:val="center"/>
              <w:rPr>
                <w:rFonts w:ascii="仿宋" w:hAnsi="仿宋" w:eastAsia="仿宋"/>
                <w:b/>
                <w:sz w:val="21"/>
                <w:szCs w:val="21"/>
              </w:rPr>
            </w:pPr>
            <w:r>
              <w:rPr>
                <w:rFonts w:hint="eastAsia" w:ascii="仿宋" w:hAnsi="仿宋" w:eastAsia="仿宋"/>
                <w:b/>
                <w:sz w:val="21"/>
                <w:szCs w:val="21"/>
              </w:rPr>
              <w:t>序号</w:t>
            </w:r>
          </w:p>
        </w:tc>
        <w:tc>
          <w:tcPr>
            <w:tcW w:w="4678" w:type="dxa"/>
            <w:vAlign w:val="center"/>
          </w:tcPr>
          <w:p w14:paraId="2AE7FC45">
            <w:pPr>
              <w:pStyle w:val="225"/>
              <w:ind w:right="50" w:rightChars="21"/>
              <w:jc w:val="center"/>
              <w:rPr>
                <w:rFonts w:ascii="仿宋" w:hAnsi="仿宋" w:eastAsia="仿宋"/>
                <w:b/>
                <w:sz w:val="21"/>
                <w:szCs w:val="21"/>
              </w:rPr>
            </w:pPr>
            <w:r>
              <w:rPr>
                <w:rFonts w:hint="eastAsia" w:ascii="仿宋" w:hAnsi="仿宋" w:eastAsia="仿宋"/>
                <w:b/>
                <w:sz w:val="21"/>
                <w:szCs w:val="21"/>
              </w:rPr>
              <w:t>项目名称</w:t>
            </w:r>
          </w:p>
        </w:tc>
        <w:tc>
          <w:tcPr>
            <w:tcW w:w="1984" w:type="dxa"/>
            <w:vAlign w:val="center"/>
          </w:tcPr>
          <w:p w14:paraId="20C5BCE8">
            <w:pPr>
              <w:pStyle w:val="225"/>
              <w:ind w:right="50" w:rightChars="21"/>
              <w:jc w:val="center"/>
              <w:rPr>
                <w:rFonts w:ascii="仿宋" w:hAnsi="仿宋" w:eastAsia="仿宋"/>
                <w:b/>
                <w:sz w:val="21"/>
                <w:szCs w:val="21"/>
              </w:rPr>
            </w:pPr>
            <w:r>
              <w:rPr>
                <w:rFonts w:hint="eastAsia" w:ascii="仿宋" w:hAnsi="仿宋" w:eastAsia="仿宋"/>
                <w:b/>
                <w:sz w:val="21"/>
                <w:szCs w:val="21"/>
              </w:rPr>
              <w:t>完成时间</w:t>
            </w:r>
          </w:p>
        </w:tc>
        <w:tc>
          <w:tcPr>
            <w:tcW w:w="2227" w:type="dxa"/>
            <w:vAlign w:val="center"/>
          </w:tcPr>
          <w:p w14:paraId="5CECE1F4">
            <w:pPr>
              <w:pStyle w:val="225"/>
              <w:ind w:right="50" w:rightChars="21"/>
              <w:jc w:val="center"/>
              <w:rPr>
                <w:rFonts w:ascii="仿宋" w:hAnsi="仿宋" w:eastAsia="仿宋"/>
                <w:b/>
                <w:sz w:val="21"/>
                <w:szCs w:val="21"/>
              </w:rPr>
            </w:pPr>
            <w:r>
              <w:rPr>
                <w:rFonts w:hint="eastAsia" w:ascii="仿宋" w:hAnsi="仿宋" w:eastAsia="仿宋"/>
                <w:b/>
                <w:sz w:val="21"/>
                <w:szCs w:val="21"/>
              </w:rPr>
              <w:t>备注</w:t>
            </w:r>
          </w:p>
        </w:tc>
      </w:tr>
      <w:tr w14:paraId="2B744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04" w:type="dxa"/>
            <w:vAlign w:val="center"/>
          </w:tcPr>
          <w:p w14:paraId="08D72C23">
            <w:pPr>
              <w:pStyle w:val="225"/>
              <w:ind w:right="50" w:rightChars="21"/>
              <w:jc w:val="center"/>
              <w:rPr>
                <w:rFonts w:ascii="仿宋" w:hAnsi="仿宋" w:eastAsia="仿宋"/>
                <w:sz w:val="21"/>
                <w:szCs w:val="21"/>
                <w:lang w:val="en-US"/>
              </w:rPr>
            </w:pPr>
            <w:r>
              <w:rPr>
                <w:rFonts w:ascii="仿宋" w:hAnsi="仿宋" w:eastAsia="仿宋"/>
                <w:sz w:val="21"/>
                <w:szCs w:val="21"/>
                <w:lang w:val="en-US"/>
              </w:rPr>
              <w:t>1</w:t>
            </w:r>
          </w:p>
        </w:tc>
        <w:tc>
          <w:tcPr>
            <w:tcW w:w="4678" w:type="dxa"/>
            <w:vAlign w:val="center"/>
          </w:tcPr>
          <w:p w14:paraId="41C4E01B">
            <w:pPr>
              <w:pStyle w:val="225"/>
              <w:ind w:right="50" w:rightChars="21"/>
              <w:rPr>
                <w:rFonts w:ascii="仿宋" w:hAnsi="仿宋" w:eastAsia="仿宋"/>
                <w:sz w:val="21"/>
                <w:szCs w:val="21"/>
              </w:rPr>
            </w:pPr>
            <w:r>
              <w:rPr>
                <w:rFonts w:hint="eastAsia" w:ascii="仿宋" w:hAnsi="仿宋" w:eastAsia="仿宋"/>
                <w:sz w:val="21"/>
                <w:szCs w:val="21"/>
              </w:rPr>
              <w:t>根据发包人要求文件及其附件《设计技术标准》对初步设计进行优化</w:t>
            </w:r>
          </w:p>
        </w:tc>
        <w:tc>
          <w:tcPr>
            <w:tcW w:w="1984" w:type="dxa"/>
            <w:vAlign w:val="center"/>
          </w:tcPr>
          <w:p w14:paraId="38D637C9">
            <w:pPr>
              <w:ind w:leftChars="-42" w:right="50" w:rightChars="21" w:hanging="100" w:hangingChars="48"/>
              <w:jc w:val="center"/>
              <w:rPr>
                <w:rFonts w:ascii="仿宋" w:hAnsi="仿宋" w:eastAsia="仿宋"/>
                <w:sz w:val="21"/>
                <w:szCs w:val="21"/>
              </w:rPr>
            </w:pPr>
            <w:r>
              <w:rPr>
                <w:rFonts w:hint="eastAsia" w:ascii="仿宋" w:hAnsi="仿宋" w:eastAsia="仿宋"/>
                <w:sz w:val="21"/>
                <w:szCs w:val="21"/>
              </w:rPr>
              <w:t>进场后2周内</w:t>
            </w:r>
          </w:p>
        </w:tc>
        <w:tc>
          <w:tcPr>
            <w:tcW w:w="2227" w:type="dxa"/>
            <w:vAlign w:val="center"/>
          </w:tcPr>
          <w:p w14:paraId="0D26FAE8">
            <w:pPr>
              <w:pStyle w:val="225"/>
              <w:ind w:right="50" w:rightChars="21"/>
              <w:rPr>
                <w:rFonts w:ascii="仿宋" w:hAnsi="仿宋" w:eastAsia="仿宋"/>
                <w:sz w:val="21"/>
                <w:szCs w:val="21"/>
              </w:rPr>
            </w:pPr>
            <w:r>
              <w:rPr>
                <w:rFonts w:hint="eastAsia" w:ascii="仿宋" w:hAnsi="仿宋" w:eastAsia="仿宋"/>
                <w:sz w:val="21"/>
                <w:szCs w:val="21"/>
              </w:rPr>
              <w:t>设计优化通过审批后进行施工图设计</w:t>
            </w:r>
          </w:p>
        </w:tc>
      </w:tr>
      <w:tr w14:paraId="4F7B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704" w:type="dxa"/>
            <w:vAlign w:val="center"/>
          </w:tcPr>
          <w:p w14:paraId="3882FAE7">
            <w:pPr>
              <w:pStyle w:val="225"/>
              <w:ind w:right="50" w:rightChars="21"/>
              <w:jc w:val="center"/>
              <w:rPr>
                <w:rFonts w:hint="eastAsia" w:ascii="仿宋" w:hAnsi="仿宋" w:eastAsia="仿宋"/>
                <w:sz w:val="21"/>
                <w:szCs w:val="21"/>
                <w:lang w:eastAsia="zh-CN"/>
              </w:rPr>
            </w:pPr>
            <w:r>
              <w:rPr>
                <w:rFonts w:hint="eastAsia" w:ascii="仿宋" w:hAnsi="仿宋" w:eastAsia="仿宋"/>
                <w:sz w:val="21"/>
                <w:szCs w:val="21"/>
                <w:lang w:val="en-US" w:eastAsia="zh-CN"/>
              </w:rPr>
              <w:t>2</w:t>
            </w:r>
          </w:p>
        </w:tc>
        <w:tc>
          <w:tcPr>
            <w:tcW w:w="4678" w:type="dxa"/>
            <w:vAlign w:val="center"/>
          </w:tcPr>
          <w:p w14:paraId="13E0499C">
            <w:pPr>
              <w:pStyle w:val="225"/>
              <w:ind w:right="50" w:rightChars="21"/>
              <w:rPr>
                <w:rFonts w:ascii="仿宋" w:hAnsi="仿宋" w:eastAsia="仿宋"/>
                <w:sz w:val="21"/>
                <w:szCs w:val="21"/>
              </w:rPr>
            </w:pPr>
            <w:r>
              <w:rPr>
                <w:rFonts w:hint="eastAsia" w:ascii="仿宋" w:hAnsi="仿宋" w:eastAsia="仿宋"/>
                <w:sz w:val="21"/>
                <w:szCs w:val="21"/>
              </w:rPr>
              <w:t>完成全部送审施工图及自审报告</w:t>
            </w:r>
          </w:p>
        </w:tc>
        <w:tc>
          <w:tcPr>
            <w:tcW w:w="1984" w:type="dxa"/>
            <w:vAlign w:val="center"/>
          </w:tcPr>
          <w:p w14:paraId="1E74A969">
            <w:pPr>
              <w:pStyle w:val="225"/>
              <w:ind w:leftChars="-42" w:right="50" w:rightChars="21" w:hanging="100" w:hangingChars="48"/>
              <w:jc w:val="center"/>
              <w:rPr>
                <w:rFonts w:ascii="仿宋" w:hAnsi="仿宋" w:eastAsia="仿宋"/>
                <w:sz w:val="21"/>
                <w:szCs w:val="21"/>
              </w:rPr>
            </w:pPr>
            <w:r>
              <w:rPr>
                <w:rFonts w:hint="eastAsia" w:ascii="仿宋" w:hAnsi="仿宋" w:eastAsia="仿宋"/>
                <w:sz w:val="21"/>
                <w:szCs w:val="21"/>
              </w:rPr>
              <w:t>进场后</w:t>
            </w:r>
            <w:r>
              <w:rPr>
                <w:rFonts w:hint="eastAsia" w:ascii="仿宋" w:hAnsi="仿宋" w:eastAsia="仿宋"/>
                <w:sz w:val="21"/>
                <w:szCs w:val="21"/>
                <w:lang w:val="en-US" w:eastAsia="zh-CN"/>
              </w:rPr>
              <w:t>3</w:t>
            </w:r>
            <w:r>
              <w:rPr>
                <w:rFonts w:hint="eastAsia" w:ascii="仿宋" w:hAnsi="仿宋" w:eastAsia="仿宋"/>
                <w:sz w:val="21"/>
                <w:szCs w:val="21"/>
              </w:rPr>
              <w:t>周内</w:t>
            </w:r>
          </w:p>
        </w:tc>
        <w:tc>
          <w:tcPr>
            <w:tcW w:w="2227" w:type="dxa"/>
            <w:vAlign w:val="center"/>
          </w:tcPr>
          <w:p w14:paraId="7C93DC69">
            <w:pPr>
              <w:pStyle w:val="225"/>
              <w:ind w:right="50" w:rightChars="21"/>
              <w:rPr>
                <w:rFonts w:ascii="仿宋" w:hAnsi="仿宋" w:eastAsia="仿宋"/>
                <w:sz w:val="21"/>
                <w:szCs w:val="21"/>
              </w:rPr>
            </w:pPr>
            <w:r>
              <w:rPr>
                <w:rFonts w:hint="eastAsia" w:ascii="仿宋" w:hAnsi="仿宋" w:eastAsia="仿宋"/>
                <w:sz w:val="21"/>
                <w:szCs w:val="21"/>
              </w:rPr>
              <w:t>完成所有送审施工图的机构及行政审查</w:t>
            </w:r>
          </w:p>
        </w:tc>
      </w:tr>
      <w:tr w14:paraId="2B4EB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541BE57E">
            <w:pPr>
              <w:pStyle w:val="225"/>
              <w:ind w:right="50" w:rightChars="21"/>
              <w:jc w:val="center"/>
              <w:rPr>
                <w:rFonts w:hint="eastAsia" w:ascii="仿宋" w:hAnsi="仿宋" w:eastAsia="仿宋"/>
                <w:sz w:val="21"/>
                <w:szCs w:val="21"/>
                <w:lang w:eastAsia="zh-CN"/>
              </w:rPr>
            </w:pPr>
            <w:r>
              <w:rPr>
                <w:rFonts w:hint="eastAsia" w:ascii="仿宋" w:hAnsi="仿宋" w:eastAsia="仿宋"/>
                <w:sz w:val="21"/>
                <w:szCs w:val="21"/>
                <w:lang w:val="en-US" w:eastAsia="zh-CN"/>
              </w:rPr>
              <w:t>3</w:t>
            </w:r>
          </w:p>
        </w:tc>
        <w:tc>
          <w:tcPr>
            <w:tcW w:w="4678" w:type="dxa"/>
            <w:vAlign w:val="center"/>
          </w:tcPr>
          <w:p w14:paraId="4D3FEF89">
            <w:pPr>
              <w:pStyle w:val="225"/>
              <w:ind w:right="50" w:rightChars="21"/>
              <w:rPr>
                <w:rFonts w:ascii="仿宋" w:hAnsi="仿宋" w:eastAsia="仿宋"/>
                <w:sz w:val="21"/>
                <w:szCs w:val="21"/>
              </w:rPr>
            </w:pPr>
            <w:r>
              <w:rPr>
                <w:rFonts w:hint="eastAsia" w:ascii="仿宋" w:hAnsi="仿宋" w:eastAsia="仿宋"/>
                <w:sz w:val="21"/>
                <w:szCs w:val="21"/>
              </w:rPr>
              <w:t>设计变更及估算修改</w:t>
            </w:r>
          </w:p>
        </w:tc>
        <w:tc>
          <w:tcPr>
            <w:tcW w:w="1984" w:type="dxa"/>
            <w:vAlign w:val="center"/>
          </w:tcPr>
          <w:p w14:paraId="28D52FAA">
            <w:pPr>
              <w:pStyle w:val="225"/>
              <w:ind w:leftChars="-42" w:right="50" w:rightChars="21" w:hanging="100" w:hangingChars="48"/>
              <w:jc w:val="center"/>
              <w:rPr>
                <w:rFonts w:ascii="仿宋" w:hAnsi="仿宋" w:eastAsia="仿宋"/>
                <w:sz w:val="21"/>
                <w:szCs w:val="21"/>
              </w:rPr>
            </w:pPr>
            <w:r>
              <w:rPr>
                <w:rFonts w:hint="eastAsia" w:ascii="仿宋" w:hAnsi="仿宋" w:eastAsia="仿宋"/>
                <w:sz w:val="21"/>
                <w:szCs w:val="21"/>
              </w:rPr>
              <w:t>按发包人书面通知</w:t>
            </w:r>
          </w:p>
        </w:tc>
        <w:tc>
          <w:tcPr>
            <w:tcW w:w="2227" w:type="dxa"/>
            <w:vAlign w:val="center"/>
          </w:tcPr>
          <w:p w14:paraId="15925EE2">
            <w:pPr>
              <w:pStyle w:val="225"/>
              <w:ind w:right="50" w:rightChars="21"/>
              <w:rPr>
                <w:rFonts w:ascii="仿宋" w:hAnsi="仿宋" w:eastAsia="仿宋"/>
                <w:sz w:val="21"/>
                <w:szCs w:val="21"/>
              </w:rPr>
            </w:pPr>
            <w:r>
              <w:rPr>
                <w:rFonts w:ascii="仿宋" w:hAnsi="仿宋" w:eastAsia="仿宋"/>
                <w:sz w:val="21"/>
                <w:szCs w:val="21"/>
              </w:rPr>
              <w:t>如承包人为联合体单位，</w:t>
            </w:r>
            <w:r>
              <w:rPr>
                <w:rFonts w:hint="eastAsia" w:ascii="仿宋" w:hAnsi="仿宋" w:eastAsia="仿宋"/>
                <w:sz w:val="21"/>
                <w:szCs w:val="21"/>
              </w:rPr>
              <w:t>应由联合体各方确认后提交发包人</w:t>
            </w:r>
            <w:r>
              <w:rPr>
                <w:rFonts w:ascii="仿宋" w:hAnsi="仿宋" w:eastAsia="仿宋"/>
                <w:sz w:val="21"/>
                <w:szCs w:val="21"/>
              </w:rPr>
              <w:t>。</w:t>
            </w:r>
          </w:p>
        </w:tc>
      </w:tr>
      <w:tr w14:paraId="6E9F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704" w:type="dxa"/>
            <w:vAlign w:val="center"/>
          </w:tcPr>
          <w:p w14:paraId="06587545">
            <w:pPr>
              <w:pStyle w:val="225"/>
              <w:ind w:right="50" w:rightChars="21"/>
              <w:jc w:val="center"/>
              <w:rPr>
                <w:rFonts w:hint="eastAsia" w:ascii="仿宋" w:hAnsi="仿宋" w:eastAsia="仿宋"/>
                <w:sz w:val="21"/>
                <w:szCs w:val="21"/>
                <w:lang w:eastAsia="zh-CN"/>
              </w:rPr>
            </w:pPr>
            <w:r>
              <w:rPr>
                <w:rFonts w:hint="eastAsia" w:ascii="仿宋" w:hAnsi="仿宋" w:eastAsia="仿宋"/>
                <w:sz w:val="21"/>
                <w:szCs w:val="21"/>
                <w:lang w:val="en-US" w:eastAsia="zh-CN"/>
              </w:rPr>
              <w:t>4</w:t>
            </w:r>
          </w:p>
        </w:tc>
        <w:tc>
          <w:tcPr>
            <w:tcW w:w="4678" w:type="dxa"/>
            <w:vAlign w:val="center"/>
          </w:tcPr>
          <w:p w14:paraId="0A977FB5">
            <w:pPr>
              <w:pStyle w:val="225"/>
              <w:ind w:right="50" w:rightChars="21"/>
              <w:rPr>
                <w:rFonts w:ascii="仿宋" w:hAnsi="仿宋" w:eastAsia="仿宋"/>
                <w:sz w:val="21"/>
                <w:szCs w:val="21"/>
              </w:rPr>
            </w:pPr>
            <w:r>
              <w:rPr>
                <w:rFonts w:hint="eastAsia" w:ascii="仿宋" w:hAnsi="仿宋" w:eastAsia="仿宋"/>
                <w:sz w:val="21"/>
                <w:szCs w:val="21"/>
              </w:rPr>
              <w:t>其他专项设计及园林绿化工程、室外安装等及自审报告</w:t>
            </w:r>
          </w:p>
        </w:tc>
        <w:tc>
          <w:tcPr>
            <w:tcW w:w="1984" w:type="dxa"/>
            <w:vAlign w:val="center"/>
          </w:tcPr>
          <w:p w14:paraId="710AF999">
            <w:pPr>
              <w:pStyle w:val="225"/>
              <w:ind w:right="50" w:rightChars="21"/>
              <w:jc w:val="both"/>
              <w:rPr>
                <w:rFonts w:ascii="仿宋" w:hAnsi="仿宋" w:eastAsia="仿宋"/>
                <w:sz w:val="21"/>
                <w:szCs w:val="21"/>
              </w:rPr>
            </w:pPr>
            <w:r>
              <w:rPr>
                <w:rFonts w:hint="eastAsia" w:ascii="仿宋" w:hAnsi="仿宋" w:eastAsia="仿宋"/>
                <w:sz w:val="21"/>
                <w:szCs w:val="21"/>
              </w:rPr>
              <w:t>按发包人书面通知</w:t>
            </w:r>
          </w:p>
        </w:tc>
        <w:tc>
          <w:tcPr>
            <w:tcW w:w="2227" w:type="dxa"/>
            <w:vAlign w:val="center"/>
          </w:tcPr>
          <w:p w14:paraId="4D166149">
            <w:pPr>
              <w:pStyle w:val="225"/>
              <w:ind w:right="50" w:rightChars="21" w:firstLine="422" w:firstLineChars="201"/>
              <w:rPr>
                <w:rFonts w:ascii="仿宋" w:hAnsi="仿宋" w:eastAsia="仿宋"/>
                <w:sz w:val="21"/>
                <w:szCs w:val="21"/>
              </w:rPr>
            </w:pPr>
          </w:p>
        </w:tc>
      </w:tr>
      <w:tr w14:paraId="1312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66D01BBF">
            <w:pPr>
              <w:pStyle w:val="225"/>
              <w:ind w:right="50" w:rightChars="21"/>
              <w:jc w:val="center"/>
              <w:rPr>
                <w:rFonts w:hint="eastAsia" w:ascii="仿宋" w:hAnsi="仿宋" w:eastAsia="仿宋"/>
                <w:sz w:val="21"/>
                <w:szCs w:val="21"/>
                <w:lang w:eastAsia="zh-CN"/>
              </w:rPr>
            </w:pPr>
            <w:r>
              <w:rPr>
                <w:rFonts w:hint="eastAsia" w:ascii="仿宋" w:hAnsi="仿宋" w:eastAsia="仿宋"/>
                <w:sz w:val="21"/>
                <w:szCs w:val="21"/>
                <w:lang w:val="en-US" w:eastAsia="zh-CN"/>
              </w:rPr>
              <w:t>5</w:t>
            </w:r>
          </w:p>
        </w:tc>
        <w:tc>
          <w:tcPr>
            <w:tcW w:w="4678" w:type="dxa"/>
            <w:vAlign w:val="center"/>
          </w:tcPr>
          <w:p w14:paraId="58C55783">
            <w:pPr>
              <w:pStyle w:val="225"/>
              <w:ind w:right="50" w:rightChars="21"/>
              <w:rPr>
                <w:rFonts w:ascii="仿宋" w:hAnsi="仿宋" w:eastAsia="仿宋"/>
                <w:sz w:val="21"/>
                <w:szCs w:val="21"/>
              </w:rPr>
            </w:pPr>
            <w:r>
              <w:rPr>
                <w:rFonts w:hint="eastAsia" w:ascii="仿宋" w:hAnsi="仿宋" w:eastAsia="仿宋"/>
                <w:sz w:val="21"/>
                <w:szCs w:val="21"/>
              </w:rPr>
              <w:t>施工图预算</w:t>
            </w:r>
          </w:p>
        </w:tc>
        <w:tc>
          <w:tcPr>
            <w:tcW w:w="1984" w:type="dxa"/>
            <w:vAlign w:val="center"/>
          </w:tcPr>
          <w:p w14:paraId="25BB105D">
            <w:pPr>
              <w:pStyle w:val="225"/>
              <w:ind w:leftChars="-42" w:right="50" w:rightChars="21" w:hanging="100" w:hangingChars="48"/>
              <w:jc w:val="center"/>
              <w:rPr>
                <w:rFonts w:ascii="仿宋" w:hAnsi="仿宋" w:eastAsia="仿宋"/>
                <w:sz w:val="21"/>
                <w:szCs w:val="21"/>
              </w:rPr>
            </w:pPr>
            <w:r>
              <w:rPr>
                <w:rFonts w:hint="eastAsia" w:ascii="仿宋" w:hAnsi="仿宋" w:eastAsia="仿宋"/>
                <w:sz w:val="21"/>
                <w:szCs w:val="21"/>
              </w:rPr>
              <w:t>按发包人书面通知</w:t>
            </w:r>
          </w:p>
        </w:tc>
        <w:tc>
          <w:tcPr>
            <w:tcW w:w="2227" w:type="dxa"/>
            <w:vAlign w:val="center"/>
          </w:tcPr>
          <w:p w14:paraId="146F761C">
            <w:pPr>
              <w:pStyle w:val="225"/>
              <w:ind w:right="50" w:rightChars="21"/>
              <w:rPr>
                <w:rFonts w:ascii="仿宋" w:hAnsi="仿宋" w:eastAsia="仿宋"/>
                <w:sz w:val="21"/>
                <w:szCs w:val="21"/>
              </w:rPr>
            </w:pPr>
            <w:r>
              <w:rPr>
                <w:rFonts w:ascii="仿宋" w:hAnsi="仿宋" w:eastAsia="仿宋"/>
                <w:sz w:val="21"/>
                <w:szCs w:val="21"/>
              </w:rPr>
              <w:t>如承包人为联合体单位，由</w:t>
            </w:r>
            <w:r>
              <w:rPr>
                <w:rFonts w:hint="eastAsia" w:ascii="仿宋" w:hAnsi="仿宋" w:eastAsia="仿宋"/>
                <w:sz w:val="21"/>
                <w:szCs w:val="21"/>
              </w:rPr>
              <w:t>施工</w:t>
            </w:r>
            <w:r>
              <w:rPr>
                <w:rFonts w:ascii="仿宋" w:hAnsi="仿宋" w:eastAsia="仿宋"/>
                <w:sz w:val="21"/>
                <w:szCs w:val="21"/>
              </w:rPr>
              <w:t>方按发包人要求编制、提供。</w:t>
            </w:r>
          </w:p>
        </w:tc>
      </w:tr>
      <w:tr w14:paraId="43421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4" w:type="dxa"/>
            <w:vAlign w:val="center"/>
          </w:tcPr>
          <w:p w14:paraId="55DF3B53">
            <w:pPr>
              <w:pStyle w:val="225"/>
              <w:ind w:right="50" w:rightChars="21"/>
              <w:jc w:val="center"/>
              <w:rPr>
                <w:rFonts w:hint="eastAsia" w:ascii="仿宋" w:hAnsi="仿宋" w:eastAsia="仿宋"/>
                <w:sz w:val="21"/>
                <w:szCs w:val="21"/>
                <w:lang w:eastAsia="zh-CN"/>
              </w:rPr>
            </w:pPr>
            <w:r>
              <w:rPr>
                <w:rFonts w:hint="eastAsia" w:ascii="仿宋" w:hAnsi="仿宋" w:eastAsia="仿宋"/>
                <w:sz w:val="21"/>
                <w:szCs w:val="21"/>
                <w:lang w:val="en-US" w:eastAsia="zh-CN"/>
              </w:rPr>
              <w:t>6</w:t>
            </w:r>
          </w:p>
        </w:tc>
        <w:tc>
          <w:tcPr>
            <w:tcW w:w="4678" w:type="dxa"/>
            <w:vAlign w:val="center"/>
          </w:tcPr>
          <w:p w14:paraId="6FF3BB9C">
            <w:pPr>
              <w:pStyle w:val="225"/>
              <w:ind w:right="50" w:rightChars="21"/>
              <w:rPr>
                <w:rFonts w:ascii="仿宋" w:hAnsi="仿宋" w:eastAsia="仿宋"/>
                <w:sz w:val="21"/>
                <w:szCs w:val="21"/>
              </w:rPr>
            </w:pPr>
            <w:r>
              <w:rPr>
                <w:rFonts w:hint="eastAsia" w:ascii="仿宋" w:hAnsi="仿宋" w:eastAsia="仿宋"/>
                <w:sz w:val="21"/>
                <w:szCs w:val="21"/>
              </w:rPr>
              <w:t>其他设计图纸</w:t>
            </w:r>
          </w:p>
        </w:tc>
        <w:tc>
          <w:tcPr>
            <w:tcW w:w="1984" w:type="dxa"/>
            <w:vAlign w:val="center"/>
          </w:tcPr>
          <w:p w14:paraId="7471556A">
            <w:pPr>
              <w:pStyle w:val="225"/>
              <w:ind w:leftChars="-42" w:right="50" w:rightChars="21" w:hanging="100" w:hangingChars="48"/>
              <w:jc w:val="center"/>
              <w:rPr>
                <w:rFonts w:ascii="仿宋" w:hAnsi="仿宋" w:eastAsia="仿宋"/>
                <w:sz w:val="21"/>
                <w:szCs w:val="21"/>
              </w:rPr>
            </w:pPr>
            <w:r>
              <w:rPr>
                <w:rFonts w:hint="eastAsia" w:ascii="仿宋" w:hAnsi="仿宋" w:eastAsia="仿宋"/>
                <w:sz w:val="21"/>
                <w:szCs w:val="21"/>
              </w:rPr>
              <w:t>按发包人书面通知</w:t>
            </w:r>
          </w:p>
        </w:tc>
        <w:tc>
          <w:tcPr>
            <w:tcW w:w="2227" w:type="dxa"/>
            <w:vAlign w:val="center"/>
          </w:tcPr>
          <w:p w14:paraId="3AE6CC8D">
            <w:pPr>
              <w:pStyle w:val="225"/>
              <w:ind w:right="50" w:rightChars="21" w:firstLine="422" w:firstLineChars="201"/>
              <w:rPr>
                <w:rFonts w:ascii="仿宋" w:hAnsi="仿宋" w:eastAsia="仿宋"/>
                <w:sz w:val="21"/>
                <w:szCs w:val="21"/>
              </w:rPr>
            </w:pPr>
          </w:p>
        </w:tc>
      </w:tr>
    </w:tbl>
    <w:p w14:paraId="3074C4D1">
      <w:pPr>
        <w:spacing w:line="360" w:lineRule="auto"/>
        <w:ind w:firstLine="424" w:firstLineChars="177"/>
        <w:rPr>
          <w:rFonts w:ascii="仿宋" w:hAnsi="仿宋" w:eastAsia="仿宋"/>
          <w:lang w:eastAsia="zh-CN"/>
        </w:rPr>
      </w:pPr>
      <w:r>
        <w:rPr>
          <w:rFonts w:ascii="仿宋" w:hAnsi="仿宋" w:eastAsia="仿宋"/>
          <w:lang w:eastAsia="zh-CN"/>
        </w:rPr>
        <w:t xml:space="preserve">7.4 </w:t>
      </w:r>
      <w:r>
        <w:rPr>
          <w:rFonts w:hint="eastAsia" w:ascii="仿宋" w:hAnsi="仿宋" w:eastAsia="仿宋"/>
          <w:lang w:eastAsia="zh-CN"/>
        </w:rPr>
        <w:t>文件的照管</w:t>
      </w:r>
    </w:p>
    <w:p w14:paraId="0AAF520E">
      <w:pPr>
        <w:spacing w:line="360" w:lineRule="auto"/>
        <w:ind w:firstLine="566" w:firstLineChars="236"/>
        <w:rPr>
          <w:rFonts w:ascii="仿宋" w:hAnsi="仿宋" w:eastAsia="仿宋"/>
          <w:u w:val="single"/>
          <w:lang w:eastAsia="zh-CN"/>
        </w:rPr>
      </w:pPr>
      <w:r>
        <w:rPr>
          <w:rFonts w:hint="eastAsia" w:ascii="仿宋" w:hAnsi="仿宋" w:eastAsia="仿宋"/>
          <w:lang w:eastAsia="zh-CN"/>
        </w:rPr>
        <w:t>关于现场文件准备的约定：</w:t>
      </w:r>
      <w:r>
        <w:rPr>
          <w:rFonts w:hint="eastAsia" w:ascii="仿宋" w:hAnsi="仿宋" w:eastAsia="仿宋"/>
          <w:u w:val="single"/>
          <w:lang w:eastAsia="zh-CN"/>
        </w:rPr>
        <w:t>承包人应把一整套的合同文件（包括合同图纸、本合同约定的标准</w:t>
      </w:r>
      <w:r>
        <w:rPr>
          <w:rFonts w:ascii="仿宋" w:hAnsi="仿宋" w:eastAsia="仿宋"/>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02EBAB8C">
      <w:pPr>
        <w:spacing w:line="360" w:lineRule="auto"/>
        <w:ind w:firstLine="566" w:firstLineChars="236"/>
        <w:rPr>
          <w:rFonts w:ascii="仿宋" w:hAnsi="仿宋" w:eastAsia="仿宋"/>
          <w:lang w:eastAsia="zh-CN"/>
        </w:rPr>
      </w:pPr>
      <w:r>
        <w:rPr>
          <w:rFonts w:hint="eastAsia" w:ascii="仿宋" w:hAnsi="仿宋" w:eastAsia="仿宋"/>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2620BFC6">
      <w:pPr>
        <w:pStyle w:val="4"/>
        <w:tabs>
          <w:tab w:val="left" w:pos="420"/>
        </w:tabs>
        <w:spacing w:before="0" w:after="0" w:line="360" w:lineRule="auto"/>
        <w:rPr>
          <w:rFonts w:ascii="仿宋" w:hAnsi="仿宋" w:eastAsia="仿宋"/>
          <w:b w:val="0"/>
          <w:bCs w:val="0"/>
          <w:sz w:val="24"/>
          <w:szCs w:val="24"/>
          <w:highlight w:val="none"/>
          <w:lang w:eastAsia="zh-CN"/>
        </w:rPr>
      </w:pPr>
      <w:bookmarkStart w:id="459" w:name="_Toc155189170"/>
      <w:r>
        <w:rPr>
          <w:rFonts w:hint="eastAsia" w:ascii="仿宋" w:hAnsi="仿宋" w:eastAsia="仿宋" w:cs="仿宋"/>
          <w:b w:val="0"/>
          <w:bCs w:val="0"/>
          <w:sz w:val="24"/>
          <w:szCs w:val="24"/>
          <w:highlight w:val="none"/>
          <w:lang w:eastAsia="zh-CN"/>
        </w:rPr>
        <w:t>8.  合同价格的控制原则</w:t>
      </w:r>
      <w:bookmarkEnd w:id="459"/>
    </w:p>
    <w:p w14:paraId="4B8B88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8.3工程设计费的控制</w:t>
      </w:r>
    </w:p>
    <w:p w14:paraId="43094D64">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同72.1.2款</w:t>
      </w:r>
      <w:r>
        <w:rPr>
          <w:rFonts w:hint="eastAsia" w:ascii="仿宋" w:hAnsi="仿宋" w:eastAsia="仿宋" w:cs="仿宋"/>
          <w:highlight w:val="none"/>
          <w:u w:val="single"/>
          <w:lang w:eastAsia="zh-CN"/>
        </w:rPr>
        <w:t xml:space="preserve"> ）             </w:t>
      </w:r>
    </w:p>
    <w:p w14:paraId="56EADEE7">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0B761B23">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□不允许超过合同约定的相应价格，相应合同价格即为结算额。</w:t>
      </w:r>
    </w:p>
    <w:p w14:paraId="4CFBD1AD">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不允许超过合同约定的相应合同价格及调整事项。其中，调整事项约定为：</w:t>
      </w:r>
      <w:r>
        <w:rPr>
          <w:rFonts w:hint="eastAsia" w:ascii="仿宋" w:hAnsi="仿宋" w:eastAsia="仿宋" w:cs="仿宋"/>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3A7AA05">
      <w:pPr>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□另作约定：</w:t>
      </w:r>
    </w:p>
    <w:p w14:paraId="0232694C">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③施工图审查费由发包</w:t>
      </w:r>
      <w:r>
        <w:rPr>
          <w:rFonts w:ascii="仿宋" w:hAnsi="仿宋" w:eastAsia="仿宋" w:cs="仿宋"/>
          <w:lang w:eastAsia="zh-CN"/>
        </w:rPr>
        <w:t>人</w:t>
      </w:r>
      <w:r>
        <w:rPr>
          <w:rFonts w:hint="eastAsia" w:ascii="仿宋" w:hAnsi="仿宋" w:eastAsia="仿宋" w:cs="仿宋"/>
          <w:lang w:eastAsia="zh-CN"/>
        </w:rPr>
        <w:t>支付。</w:t>
      </w:r>
    </w:p>
    <w:p w14:paraId="197680A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8.5建筑安装工程费的控制</w:t>
      </w:r>
    </w:p>
    <w:p w14:paraId="7231717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8.5.1限额设计</w:t>
      </w:r>
    </w:p>
    <w:p w14:paraId="6DDB8972">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①总额限额及专业限额分解指标：</w:t>
      </w:r>
      <w:r>
        <w:rPr>
          <w:rFonts w:hint="eastAsia" w:ascii="仿宋" w:hAnsi="仿宋" w:eastAsia="仿宋" w:cs="仿宋"/>
          <w:highlight w:val="none"/>
          <w:u w:val="single"/>
          <w:lang w:eastAsia="zh-CN"/>
        </w:rPr>
        <w:t>取合同价格清单中的各单体、各专业工程的建筑安装工程费分别乘以合同价修正率后，作为相应的限额设计指标；如承包人需调整的，应说明调整理由，并须取得监理单位、造价咨询单位及发包人审批同意。</w:t>
      </w:r>
    </w:p>
    <w:p w14:paraId="1A34CDBB">
      <w:pPr>
        <w:spacing w:line="360" w:lineRule="auto"/>
        <w:ind w:firstLine="275" w:firstLineChars="250"/>
        <w:rPr>
          <w:rFonts w:ascii="仿宋" w:hAnsi="仿宋" w:eastAsia="仿宋" w:cs="仿宋"/>
          <w:sz w:val="11"/>
          <w:szCs w:val="11"/>
          <w:highlight w:val="none"/>
          <w:lang w:eastAsia="zh-CN"/>
        </w:rPr>
      </w:pPr>
    </w:p>
    <w:p w14:paraId="76C54763">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②限额设计其他要求： </w:t>
      </w:r>
      <w:r>
        <w:rPr>
          <w:rFonts w:hint="eastAsia" w:ascii="仿宋" w:hAnsi="仿宋" w:eastAsia="仿宋" w:cs="仿宋"/>
          <w:highlight w:val="none"/>
          <w:u w:val="single"/>
          <w:lang w:eastAsia="zh-CN"/>
        </w:rPr>
        <w:t xml:space="preserve">限额设计的造价指标统计口径应前后一致。 </w:t>
      </w:r>
    </w:p>
    <w:p w14:paraId="0950939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8.5.2初步设计概算控制</w:t>
      </w:r>
    </w:p>
    <w:p w14:paraId="733B77D9">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①编制规则： </w:t>
      </w:r>
      <w:r>
        <w:rPr>
          <w:rFonts w:hint="eastAsia" w:ascii="仿宋" w:hAnsi="仿宋" w:eastAsia="仿宋" w:cs="仿宋"/>
          <w:highlight w:val="none"/>
          <w:u w:val="single"/>
          <w:lang w:eastAsia="zh-CN"/>
        </w:rPr>
        <w:t xml:space="preserve"> （按概算审批部门要求执行） </w:t>
      </w:r>
    </w:p>
    <w:p w14:paraId="4B71B82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64B318A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□不允许超过合同约定的相应价格，相应合同价格即为概算批准或备案金额。</w:t>
      </w:r>
    </w:p>
    <w:p w14:paraId="45C64A2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□按有权审定部门审批的价格为概算批准或备案金额，</w:t>
      </w:r>
    </w:p>
    <w:p w14:paraId="6317F244">
      <w:pPr>
        <w:spacing w:line="360" w:lineRule="auto"/>
        <w:ind w:left="480" w:leftChars="200"/>
        <w:jc w:val="both"/>
        <w:rPr>
          <w:rFonts w:ascii="仿宋" w:hAnsi="仿宋" w:eastAsia="仿宋" w:cs="仿宋"/>
          <w:highlight w:val="none"/>
          <w:lang w:eastAsia="zh-CN"/>
        </w:rPr>
      </w:pPr>
      <w:r>
        <w:rPr>
          <w:rFonts w:hint="eastAsia" w:ascii="仿宋" w:hAnsi="仿宋" w:eastAsia="仿宋" w:cs="仿宋"/>
          <w:highlight w:val="none"/>
          <w:lang w:eastAsia="zh-CN"/>
        </w:rPr>
        <w:t>若初步设计概算审批价≥（相应合同价格±初步设计阶段发生的调整事项价格），则按（相应合同价格±调整事项价格）为初步设计概算金额，超出部分由承包人自行承担；</w:t>
      </w:r>
    </w:p>
    <w:p w14:paraId="28B5FFB5">
      <w:pPr>
        <w:spacing w:line="360" w:lineRule="auto"/>
        <w:ind w:left="480" w:leftChars="200"/>
        <w:jc w:val="both"/>
        <w:rPr>
          <w:rFonts w:ascii="仿宋" w:hAnsi="仿宋" w:eastAsia="仿宋" w:cs="仿宋"/>
          <w:strike/>
          <w:highlight w:val="none"/>
          <w:lang w:eastAsia="zh-CN"/>
        </w:rPr>
      </w:pPr>
      <w:r>
        <w:rPr>
          <w:rFonts w:hint="eastAsia" w:ascii="仿宋" w:hAnsi="仿宋" w:eastAsia="仿宋" w:cs="仿宋"/>
          <w:highlight w:val="none"/>
          <w:lang w:eastAsia="zh-CN"/>
        </w:rPr>
        <w:t>若初步设计概算审批价＜（相应合同价格±初步设计阶段发生的调整事项价格），则初步设计概算金额按批准的初步设计概算审批价金额。</w:t>
      </w:r>
    </w:p>
    <w:p w14:paraId="691F96E5">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另作约定：建筑安装工程费签约合同价暂定为中标价的建安工程费，具体价格根据初步设计概算审批价进行修正。建筑安装工程费合同修正价＝中标价的建安工程费×合同价修正率。合同价修正率＝初步设计概算审批价中相应招标范围的建筑安装工程费÷建安工程费最高投标限价×100%，若合同价修正率&gt;100%时取值100%。</w:t>
      </w:r>
    </w:p>
    <w:p w14:paraId="7BECCEB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8.5.3施工图预算控制</w:t>
      </w:r>
    </w:p>
    <w:p w14:paraId="6ECDDA95">
      <w:pPr>
        <w:tabs>
          <w:tab w:val="left" w:pos="851"/>
        </w:tabs>
        <w:spacing w:line="360" w:lineRule="auto"/>
        <w:ind w:left="426" w:right="11"/>
        <w:rPr>
          <w:rFonts w:ascii="仿宋" w:hAnsi="仿宋" w:eastAsia="仿宋" w:cs="宋体"/>
          <w:snapToGrid w:val="0"/>
          <w:highlight w:val="none"/>
          <w:lang w:eastAsia="zh-CN"/>
        </w:rPr>
      </w:pPr>
      <w:r>
        <w:rPr>
          <w:rFonts w:hint="eastAsia" w:ascii="仿宋" w:hAnsi="仿宋" w:eastAsia="仿宋" w:cs="仿宋"/>
          <w:highlight w:val="none"/>
          <w:lang w:eastAsia="zh-CN"/>
        </w:rPr>
        <w:t>①编制规则：以建筑安装工程费合同修正价作为建安工程投资上限进行限额设计，以经审查的施工图为依据，根据《建设工程工程量清单计价规范》（</w:t>
      </w:r>
      <w:r>
        <w:rPr>
          <w:rFonts w:ascii="仿宋" w:hAnsi="仿宋" w:eastAsia="仿宋" w:cs="仿宋"/>
          <w:highlight w:val="none"/>
          <w:lang w:eastAsia="zh-CN"/>
        </w:rPr>
        <w:t>GB50500-2013</w:t>
      </w:r>
      <w:r>
        <w:rPr>
          <w:rFonts w:hint="eastAsia" w:ascii="仿宋" w:hAnsi="仿宋" w:eastAsia="仿宋" w:cs="仿宋"/>
          <w:highlight w:val="none"/>
          <w:lang w:eastAsia="zh-CN"/>
        </w:rPr>
        <w:t>），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②价格控制</w:t>
      </w:r>
      <w:r>
        <w:rPr>
          <w:rFonts w:hint="eastAsia" w:ascii="仿宋" w:hAnsi="仿宋" w:eastAsia="仿宋" w:cs="宋体"/>
          <w:snapToGrid w:val="0"/>
          <w:highlight w:val="none"/>
          <w:lang w:eastAsia="zh-CN"/>
        </w:rPr>
        <w:t>：</w:t>
      </w:r>
    </w:p>
    <w:p w14:paraId="6A477745">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1）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52B776B2">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2）最高投标限价中综合单价明显不合理是指低于合同基准期计价标准值20%以上。</w:t>
      </w:r>
    </w:p>
    <w:p w14:paraId="63516254">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3）投标报价、最高投标限价中相同的清单子项出现不同的综合单价，发包人有权按就低原则计算。</w:t>
      </w:r>
    </w:p>
    <w:p w14:paraId="44361E49">
      <w:pPr>
        <w:spacing w:line="360" w:lineRule="auto"/>
        <w:ind w:right="11" w:firstLine="460" w:firstLineChars="192"/>
        <w:rPr>
          <w:rFonts w:ascii="仿宋" w:hAnsi="仿宋" w:eastAsia="仿宋" w:cs="宋体"/>
          <w:bCs/>
          <w:snapToGrid w:val="0"/>
          <w:highlight w:val="none"/>
          <w:lang w:eastAsia="zh-CN"/>
        </w:rPr>
      </w:pPr>
      <w:r>
        <w:rPr>
          <w:rFonts w:hint="eastAsia" w:ascii="仿宋" w:hAnsi="仿宋" w:eastAsia="仿宋" w:cs="宋体"/>
          <w:bCs/>
          <w:snapToGrid w:val="0"/>
          <w:highlight w:val="none"/>
          <w:lang w:eastAsia="zh-CN"/>
        </w:rPr>
        <w:t>③</w:t>
      </w:r>
      <w:r>
        <w:rPr>
          <w:rFonts w:ascii="仿宋" w:hAnsi="仿宋" w:eastAsia="仿宋" w:cs="宋体"/>
          <w:bCs/>
          <w:snapToGrid w:val="0"/>
          <w:highlight w:val="none"/>
          <w:lang w:eastAsia="zh-CN"/>
        </w:rPr>
        <w:t>土石方工程的计价</w:t>
      </w:r>
    </w:p>
    <w:p w14:paraId="6B34B454">
      <w:pPr>
        <w:spacing w:line="360" w:lineRule="auto"/>
        <w:ind w:right="11" w:firstLine="460" w:firstLineChars="192"/>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1）如余方弃置能出具合法消纳场相关凭证的，土石方开挖、弃土外运按承包人中标综合单价计算，综合单价已综合考虑土石方类别、开挖方式、场内运输、运距等，如运距超过25KM的，不额外增加费用；如运距小于25KM的，按实际运距计算。中标综合单价包括但不限于弃土费用、不可预见费等一切费用（消纳费除外），结算时综合单价不另作调整，弃土外运应运送至合法堆放点。土方弃置计量及支付以合法消纳场出具的相关凭证为准。</w:t>
      </w:r>
    </w:p>
    <w:p w14:paraId="5FF6E43D">
      <w:pPr>
        <w:spacing w:line="360" w:lineRule="auto"/>
        <w:ind w:right="11" w:firstLine="460" w:firstLineChars="192"/>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2）如余方弃置无法出具合法消纳场相关凭证的，则按43.18元/m3综合单价包干计算，结算时综合单价不另作调整；该综合单价包括但不限于弃土、运输、消纳费、不可预见费、运距增加等一切费用。</w:t>
      </w:r>
    </w:p>
    <w:p w14:paraId="72A00803">
      <w:pPr>
        <w:spacing w:line="360" w:lineRule="auto"/>
        <w:ind w:right="11" w:firstLine="460" w:firstLineChars="192"/>
        <w:rPr>
          <w:rFonts w:ascii="仿宋" w:hAnsi="仿宋" w:eastAsia="仿宋" w:cs="宋体"/>
          <w:snapToGrid w:val="0"/>
          <w:highlight w:val="none"/>
          <w:lang w:eastAsia="zh-CN"/>
        </w:rPr>
      </w:pPr>
      <w:r>
        <w:rPr>
          <w:rFonts w:hint="eastAsia" w:ascii="仿宋" w:hAnsi="仿宋" w:eastAsia="仿宋" w:cs="宋体"/>
          <w:snapToGrid w:val="0"/>
          <w:highlight w:val="none"/>
          <w:lang w:val="en-US" w:eastAsia="zh-CN"/>
        </w:rPr>
        <w:t>3</w:t>
      </w:r>
      <w:r>
        <w:rPr>
          <w:rFonts w:hint="eastAsia" w:ascii="仿宋" w:hAnsi="仿宋" w:eastAsia="仿宋" w:cs="宋体"/>
          <w:snapToGrid w:val="0"/>
          <w:highlight w:val="none"/>
          <w:lang w:eastAsia="zh-CN"/>
        </w:rPr>
        <w:t>）如余方弃置量与土石方开挖不匹配，发包人有权按就低原则计算支付承包人。</w:t>
      </w:r>
    </w:p>
    <w:p w14:paraId="00604E42">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④</w:t>
      </w:r>
      <w:r>
        <w:rPr>
          <w:rFonts w:ascii="仿宋" w:hAnsi="仿宋" w:eastAsia="仿宋" w:cs="宋体"/>
          <w:snapToGrid w:val="0"/>
          <w:highlight w:val="none"/>
          <w:lang w:eastAsia="zh-CN"/>
        </w:rPr>
        <w:t>发生甩项，按以下原则调整措施费：</w:t>
      </w:r>
    </w:p>
    <w:p w14:paraId="09A6F480">
      <w:pPr>
        <w:spacing w:line="360" w:lineRule="auto"/>
        <w:ind w:right="11" w:firstLine="566" w:firstLineChars="236"/>
        <w:rPr>
          <w:rFonts w:ascii="仿宋" w:hAnsi="仿宋" w:eastAsia="仿宋"/>
          <w:snapToGrid w:val="0"/>
          <w:highlight w:val="none"/>
          <w:lang w:eastAsia="zh-CN"/>
        </w:rPr>
      </w:pPr>
      <w:r>
        <w:rPr>
          <w:rFonts w:hint="eastAsia" w:ascii="仿宋" w:hAnsi="仿宋" w:eastAsia="仿宋"/>
          <w:snapToGrid w:val="0"/>
          <w:highlight w:val="none"/>
          <w:lang w:eastAsia="zh-CN"/>
        </w:rPr>
        <w:t>1）计算工程量的措施项目，按调整的工程量乘以相应的单价或合价调整计算；</w:t>
      </w:r>
    </w:p>
    <w:p w14:paraId="64FE80A8">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2）不可计算工程量的措施项目，按</w:t>
      </w:r>
      <w:r>
        <w:rPr>
          <w:rFonts w:ascii="仿宋" w:hAnsi="仿宋" w:eastAsia="仿宋" w:cs="宋体"/>
          <w:snapToGrid w:val="0"/>
          <w:highlight w:val="none"/>
          <w:lang w:eastAsia="zh-CN"/>
        </w:rPr>
        <w:t>甩项</w:t>
      </w:r>
      <w:r>
        <w:rPr>
          <w:rFonts w:hint="eastAsia" w:ascii="仿宋" w:hAnsi="仿宋" w:eastAsia="仿宋" w:cs="宋体"/>
          <w:snapToGrid w:val="0"/>
          <w:highlight w:val="none"/>
          <w:lang w:eastAsia="zh-CN"/>
        </w:rPr>
        <w:t>建筑安装工程费占合同建筑安装工程费总额比例</w:t>
      </w:r>
      <w:r>
        <w:rPr>
          <w:rFonts w:ascii="仿宋" w:hAnsi="仿宋" w:eastAsia="仿宋" w:cs="宋体"/>
          <w:snapToGrid w:val="0"/>
          <w:highlight w:val="none"/>
          <w:lang w:eastAsia="zh-CN"/>
        </w:rPr>
        <w:t>相应扣减</w:t>
      </w:r>
      <w:r>
        <w:rPr>
          <w:rFonts w:hint="eastAsia" w:ascii="仿宋" w:hAnsi="仿宋" w:eastAsia="仿宋" w:cs="宋体"/>
          <w:snapToGrid w:val="0"/>
          <w:highlight w:val="none"/>
          <w:lang w:eastAsia="zh-CN"/>
        </w:rPr>
        <w:t>措施费。</w:t>
      </w:r>
    </w:p>
    <w:p w14:paraId="129A910E">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⑤</w:t>
      </w:r>
      <w:r>
        <w:rPr>
          <w:rFonts w:ascii="仿宋" w:hAnsi="仿宋" w:eastAsia="仿宋" w:cs="宋体"/>
          <w:snapToGrid w:val="0"/>
          <w:highlight w:val="none"/>
          <w:lang w:eastAsia="zh-CN"/>
        </w:rPr>
        <w:t>合同风险范围内的费用已包含在合同价格中，发包人不再另行支付，合同风险包括如下范围：</w:t>
      </w:r>
    </w:p>
    <w:p w14:paraId="4EBB7D15">
      <w:pPr>
        <w:spacing w:line="360" w:lineRule="auto"/>
        <w:ind w:right="11" w:firstLine="566" w:firstLineChars="236"/>
        <w:rPr>
          <w:rFonts w:ascii="仿宋" w:hAnsi="仿宋" w:eastAsia="仿宋"/>
          <w:highlight w:val="none"/>
          <w:lang w:eastAsia="zh-CN"/>
        </w:rPr>
      </w:pPr>
      <w:r>
        <w:rPr>
          <w:rFonts w:ascii="仿宋" w:hAnsi="仿宋" w:eastAsia="仿宋"/>
          <w:highlight w:val="none"/>
          <w:lang w:eastAsia="zh-CN"/>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09BA74E9">
      <w:pPr>
        <w:spacing w:line="360" w:lineRule="auto"/>
        <w:ind w:right="11" w:firstLine="566" w:firstLineChars="236"/>
        <w:rPr>
          <w:rFonts w:ascii="仿宋" w:hAnsi="仿宋" w:eastAsia="仿宋"/>
          <w:highlight w:val="none"/>
          <w:lang w:eastAsia="zh-CN"/>
        </w:rPr>
      </w:pPr>
      <w:r>
        <w:rPr>
          <w:rFonts w:ascii="仿宋" w:hAnsi="仿宋" w:eastAsia="仿宋"/>
          <w:highlight w:val="none"/>
          <w:lang w:eastAsia="zh-CN"/>
        </w:rPr>
        <w:t>2）承包人应在投标报价中充分评估本项目可能因包括但不限于移交、协调等原因产生的照管管养风险，并在投标报价中综合考虑由此而导致的工程照管以及现场管理等所产生的费用。</w:t>
      </w:r>
    </w:p>
    <w:p w14:paraId="5123BFCC">
      <w:pPr>
        <w:spacing w:line="360" w:lineRule="auto"/>
        <w:ind w:right="11" w:firstLine="566" w:firstLineChars="236"/>
        <w:rPr>
          <w:rFonts w:ascii="仿宋" w:hAnsi="仿宋" w:eastAsia="仿宋" w:cs="宋体"/>
          <w:snapToGrid w:val="0"/>
          <w:highlight w:val="none"/>
          <w:lang w:eastAsia="zh-CN"/>
        </w:rPr>
      </w:pPr>
      <w:r>
        <w:rPr>
          <w:rFonts w:ascii="仿宋" w:hAnsi="仿宋" w:eastAsia="仿宋"/>
          <w:highlight w:val="none"/>
          <w:lang w:eastAsia="zh-CN"/>
        </w:rPr>
        <w:t>3）本合同条款中承包人履行义务涉及的风险，或承包人由于自身原因引起合同</w:t>
      </w:r>
      <w:r>
        <w:rPr>
          <w:rFonts w:ascii="仿宋" w:hAnsi="仿宋" w:eastAsia="仿宋" w:cs="宋体"/>
          <w:snapToGrid w:val="0"/>
          <w:highlight w:val="none"/>
          <w:lang w:eastAsia="zh-CN"/>
        </w:rPr>
        <w:t>价款以外的费用增加。</w:t>
      </w:r>
    </w:p>
    <w:p w14:paraId="6381D4F1">
      <w:pPr>
        <w:spacing w:line="360" w:lineRule="auto"/>
        <w:ind w:right="11" w:firstLine="566" w:firstLineChars="236"/>
        <w:rPr>
          <w:rFonts w:ascii="仿宋" w:hAnsi="仿宋" w:eastAsia="仿宋" w:cs="宋体"/>
          <w:snapToGrid w:val="0"/>
          <w:highlight w:val="none"/>
          <w:lang w:eastAsia="zh-CN"/>
        </w:rPr>
      </w:pPr>
      <w:r>
        <w:rPr>
          <w:rFonts w:ascii="仿宋" w:hAnsi="仿宋" w:eastAsia="仿宋" w:cs="宋体"/>
          <w:snapToGrid w:val="0"/>
          <w:highlight w:val="none"/>
          <w:lang w:eastAsia="zh-CN"/>
        </w:rPr>
        <w:t>4）除本合同另有约定外的物价变化、气候变化、保险、工程分包等情况发生时产生的相关费用。</w:t>
      </w:r>
    </w:p>
    <w:p w14:paraId="06D3079B">
      <w:pPr>
        <w:spacing w:line="360" w:lineRule="auto"/>
        <w:ind w:right="11" w:firstLine="566" w:firstLineChars="236"/>
        <w:rPr>
          <w:rFonts w:ascii="仿宋" w:hAnsi="仿宋" w:eastAsia="仿宋" w:cs="宋体"/>
          <w:snapToGrid w:val="0"/>
          <w:highlight w:val="none"/>
          <w:lang w:eastAsia="zh-CN"/>
        </w:rPr>
      </w:pPr>
      <w:r>
        <w:rPr>
          <w:rFonts w:ascii="仿宋" w:hAnsi="仿宋" w:eastAsia="仿宋" w:cs="宋体"/>
          <w:snapToGrid w:val="0"/>
          <w:highlight w:val="none"/>
          <w:lang w:eastAsia="zh-CN"/>
        </w:rPr>
        <w:t>5）除本合同其他专用条款另有约定外，措施项目费不因施工期间人工、材料及机械价格变化、施工条件、工程规模的变化和政府造价管理部门调整各项收费等而调整。</w:t>
      </w:r>
    </w:p>
    <w:p w14:paraId="68D787EB">
      <w:pPr>
        <w:spacing w:line="360" w:lineRule="auto"/>
        <w:ind w:right="11" w:firstLine="566" w:firstLineChars="236"/>
        <w:rPr>
          <w:rFonts w:ascii="仿宋" w:hAnsi="仿宋" w:eastAsia="仿宋" w:cs="宋体"/>
          <w:snapToGrid w:val="0"/>
          <w:highlight w:val="none"/>
          <w:lang w:eastAsia="zh-CN"/>
        </w:rPr>
      </w:pPr>
      <w:r>
        <w:rPr>
          <w:rFonts w:ascii="仿宋" w:hAnsi="仿宋" w:eastAsia="仿宋" w:cs="宋体"/>
          <w:snapToGrid w:val="0"/>
          <w:highlight w:val="none"/>
          <w:lang w:eastAsia="zh-CN"/>
        </w:rPr>
        <w:t>6）</w:t>
      </w:r>
      <w:r>
        <w:rPr>
          <w:rFonts w:hint="eastAsia" w:ascii="仿宋" w:hAnsi="仿宋" w:eastAsia="仿宋" w:cs="宋体"/>
          <w:snapToGrid w:val="0"/>
          <w:highlight w:val="none"/>
          <w:lang w:eastAsia="zh-CN"/>
        </w:rPr>
        <w:t>赶工费不另行计算，</w:t>
      </w:r>
      <w:r>
        <w:rPr>
          <w:rFonts w:ascii="仿宋" w:hAnsi="仿宋" w:eastAsia="仿宋" w:cs="宋体"/>
          <w:snapToGrid w:val="0"/>
          <w:highlight w:val="none"/>
          <w:lang w:eastAsia="zh-CN"/>
        </w:rPr>
        <w:t>综合考虑在报价中</w:t>
      </w:r>
      <w:r>
        <w:rPr>
          <w:rFonts w:hint="eastAsia" w:ascii="仿宋" w:hAnsi="仿宋" w:eastAsia="仿宋" w:cs="宋体"/>
          <w:snapToGrid w:val="0"/>
          <w:highlight w:val="none"/>
          <w:lang w:eastAsia="zh-CN"/>
        </w:rPr>
        <w:t>，因发包人原因导致的赶工，费用另行协商</w:t>
      </w:r>
      <w:r>
        <w:rPr>
          <w:rFonts w:ascii="仿宋" w:hAnsi="仿宋" w:eastAsia="仿宋" w:cs="宋体"/>
          <w:snapToGrid w:val="0"/>
          <w:highlight w:val="none"/>
          <w:lang w:eastAsia="zh-CN"/>
        </w:rPr>
        <w:t>。</w:t>
      </w:r>
    </w:p>
    <w:p w14:paraId="2F862E92">
      <w:pPr>
        <w:spacing w:line="360" w:lineRule="auto"/>
        <w:ind w:right="11" w:firstLine="566" w:firstLineChars="236"/>
        <w:rPr>
          <w:rFonts w:ascii="仿宋" w:hAnsi="仿宋" w:eastAsia="仿宋" w:cs="宋体"/>
          <w:snapToGrid w:val="0"/>
          <w:highlight w:val="none"/>
          <w:lang w:eastAsia="zh-CN"/>
        </w:rPr>
      </w:pPr>
      <w:r>
        <w:rPr>
          <w:rFonts w:ascii="仿宋" w:hAnsi="仿宋" w:eastAsia="仿宋" w:cs="宋体"/>
          <w:snapToGrid w:val="0"/>
          <w:highlight w:val="none"/>
          <w:lang w:eastAsia="zh-CN"/>
        </w:rPr>
        <w:t>7）法律法规（包括规章和政策）变化、不可抗力等因素发生时，依据本合同有关条款和现行有关规定应由承包人</w:t>
      </w:r>
      <w:bookmarkStart w:id="460" w:name="17.2_预付款"/>
      <w:bookmarkEnd w:id="460"/>
      <w:bookmarkStart w:id="461" w:name="_bookmark275"/>
      <w:bookmarkEnd w:id="461"/>
      <w:r>
        <w:rPr>
          <w:rFonts w:ascii="仿宋" w:hAnsi="仿宋" w:eastAsia="仿宋" w:cs="宋体"/>
          <w:snapToGrid w:val="0"/>
          <w:highlight w:val="none"/>
          <w:lang w:eastAsia="zh-CN"/>
        </w:rPr>
        <w:t>承担的费用。</w:t>
      </w:r>
    </w:p>
    <w:p w14:paraId="49B5559B">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8.5.4建安工程费结算价</w:t>
      </w:r>
    </w:p>
    <w:p w14:paraId="4CA1E87C">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建安工程费结算价=经发包人审定的施工图预算价（扣除暂列金额、暂估价）±合同约定的可调整价款。最终结算金额以有权终审部门审定的金额为准。</w:t>
      </w:r>
    </w:p>
    <w:p w14:paraId="7A60BA54">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合同约定的可调整价款包括：</w:t>
      </w:r>
    </w:p>
    <w:p w14:paraId="6BD92E2F">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（1）因国家法律、法规、政策变化引起的合同价格的变化；</w:t>
      </w:r>
    </w:p>
    <w:p w14:paraId="05CDC314">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（2）主要工程材料、工程设备与基准日期价格相比，波动幅度超过专用条款约定幅度的部分；</w:t>
      </w:r>
    </w:p>
    <w:p w14:paraId="41C18F70">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（3）经批准的设计变更以及清单漏项、误算的调整；</w:t>
      </w:r>
    </w:p>
    <w:p w14:paraId="39A885DE">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（4）非承包人原因产生的费用索赔、现场签证等有关工程费用；</w:t>
      </w:r>
    </w:p>
    <w:p w14:paraId="112468BF">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（5）专用条款约定给予承包人的奖罚金额；</w:t>
      </w:r>
    </w:p>
    <w:p w14:paraId="3CD32BB9">
      <w:pPr>
        <w:spacing w:line="360" w:lineRule="auto"/>
        <w:ind w:right="11" w:firstLine="566" w:firstLineChars="236"/>
        <w:rPr>
          <w:rFonts w:ascii="仿宋" w:hAnsi="仿宋" w:eastAsia="仿宋" w:cs="宋体"/>
          <w:snapToGrid w:val="0"/>
          <w:highlight w:val="none"/>
          <w:lang w:eastAsia="zh-CN"/>
        </w:rPr>
      </w:pPr>
      <w:r>
        <w:rPr>
          <w:rFonts w:hint="eastAsia" w:ascii="仿宋" w:hAnsi="仿宋" w:eastAsia="仿宋" w:cs="宋体"/>
          <w:snapToGrid w:val="0"/>
          <w:highlight w:val="none"/>
          <w:lang w:eastAsia="zh-CN"/>
        </w:rPr>
        <w:t>（6）双方约定的其他因素。</w:t>
      </w:r>
    </w:p>
    <w:p w14:paraId="0C4124DD">
      <w:pPr>
        <w:spacing w:line="360" w:lineRule="auto"/>
        <w:ind w:firstLine="566" w:firstLineChars="236"/>
        <w:rPr>
          <w:rFonts w:ascii="仿宋" w:hAnsi="仿宋" w:eastAsia="仿宋" w:cs="仿宋"/>
          <w:highlight w:val="none"/>
          <w:lang w:eastAsia="zh-CN"/>
        </w:rPr>
      </w:pPr>
      <w:r>
        <w:rPr>
          <w:rFonts w:hint="eastAsia" w:ascii="仿宋" w:hAnsi="仿宋" w:eastAsia="仿宋" w:cs="仿宋"/>
          <w:highlight w:val="none"/>
          <w:lang w:eastAsia="zh-CN"/>
        </w:rPr>
        <w:t>8.6设备及工器具购置费的控制：</w:t>
      </w:r>
      <w:r>
        <w:rPr>
          <w:rFonts w:hint="eastAsia" w:ascii="仿宋" w:hAnsi="仿宋" w:eastAsia="仿宋" w:cs="仿宋"/>
          <w:highlight w:val="none"/>
          <w:u w:val="single"/>
          <w:lang w:eastAsia="zh-CN"/>
        </w:rPr>
        <w:t xml:space="preserve">/  </w:t>
      </w:r>
    </w:p>
    <w:p w14:paraId="3A2FDECB">
      <w:pPr>
        <w:pStyle w:val="4"/>
        <w:tabs>
          <w:tab w:val="left" w:pos="420"/>
        </w:tabs>
        <w:spacing w:before="0" w:after="0" w:line="360" w:lineRule="auto"/>
        <w:rPr>
          <w:rFonts w:ascii="仿宋" w:hAnsi="仿宋" w:eastAsia="仿宋"/>
          <w:b w:val="0"/>
          <w:bCs w:val="0"/>
          <w:sz w:val="24"/>
          <w:szCs w:val="24"/>
          <w:lang w:eastAsia="zh-CN"/>
        </w:rPr>
      </w:pPr>
      <w:bookmarkStart w:id="462" w:name="_Toc155189171"/>
      <w:r>
        <w:rPr>
          <w:rFonts w:hint="eastAsia" w:ascii="仿宋" w:hAnsi="仿宋" w:eastAsia="仿宋" w:cs="仿宋"/>
          <w:b w:val="0"/>
          <w:bCs w:val="0"/>
          <w:sz w:val="24"/>
          <w:szCs w:val="24"/>
          <w:lang w:eastAsia="zh-CN"/>
        </w:rPr>
        <w:t>9.  通信联络</w:t>
      </w:r>
      <w:bookmarkEnd w:id="462"/>
    </w:p>
    <w:p w14:paraId="5982E7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9.2 发送通讯</w:t>
      </w:r>
    </w:p>
    <w:p w14:paraId="0DF97227">
      <w:pPr>
        <w:spacing w:line="360" w:lineRule="auto"/>
        <w:ind w:firstLine="480" w:firstLineChars="200"/>
        <w:rPr>
          <w:rFonts w:ascii="仿宋" w:hAnsi="仿宋" w:eastAsia="仿宋"/>
          <w:lang w:eastAsia="zh-CN"/>
        </w:rPr>
      </w:pPr>
      <w:r>
        <w:rPr>
          <w:rFonts w:hint="eastAsia" w:ascii="仿宋" w:hAnsi="仿宋" w:eastAsia="仿宋" w:cs="仿宋"/>
          <w:lang w:eastAsia="zh-CN"/>
        </w:rPr>
        <w:t>各方通讯地址、收件人及其他送达方式</w:t>
      </w:r>
    </w:p>
    <w:p w14:paraId="359CED8D">
      <w:pPr>
        <w:spacing w:line="360" w:lineRule="auto"/>
        <w:ind w:firstLine="720" w:firstLineChars="300"/>
        <w:rPr>
          <w:rFonts w:ascii="仿宋" w:hAnsi="仿宋" w:eastAsia="仿宋"/>
          <w:lang w:eastAsia="zh-CN"/>
        </w:rPr>
      </w:pPr>
      <w:r>
        <w:rPr>
          <w:rFonts w:hint="eastAsia" w:ascii="仿宋" w:hAnsi="仿宋" w:eastAsia="仿宋" w:cs="仿宋"/>
          <w:lang w:eastAsia="zh-CN"/>
        </w:rPr>
        <w:t>①各方通讯地址和收件人：</w:t>
      </w:r>
    </w:p>
    <w:p w14:paraId="60521A94">
      <w:pPr>
        <w:spacing w:line="360" w:lineRule="auto"/>
        <w:ind w:firstLine="720" w:firstLineChars="300"/>
        <w:rPr>
          <w:rFonts w:ascii="仿宋" w:hAnsi="仿宋" w:eastAsia="仿宋"/>
          <w:lang w:eastAsia="zh-CN"/>
        </w:rPr>
      </w:pPr>
      <w:r>
        <w:rPr>
          <w:rFonts w:hint="eastAsia" w:ascii="仿宋" w:hAnsi="仿宋" w:eastAsia="仿宋" w:cs="仿宋"/>
          <w:lang w:eastAsia="zh-CN"/>
        </w:rPr>
        <w:t>发包人：</w:t>
      </w:r>
    </w:p>
    <w:p w14:paraId="48D2903C">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   收件人： 邮政编码：</w:t>
      </w:r>
    </w:p>
    <w:p w14:paraId="50F419EC">
      <w:pPr>
        <w:spacing w:line="360" w:lineRule="auto"/>
        <w:ind w:firstLine="720" w:firstLineChars="300"/>
        <w:rPr>
          <w:rFonts w:ascii="仿宋" w:hAnsi="仿宋" w:eastAsia="仿宋"/>
          <w:lang w:eastAsia="zh-CN"/>
        </w:rPr>
      </w:pPr>
      <w:r>
        <w:rPr>
          <w:rFonts w:hint="eastAsia" w:ascii="仿宋" w:hAnsi="仿宋" w:eastAsia="仿宋" w:cs="仿宋"/>
          <w:u w:val="single"/>
          <w:lang w:eastAsia="zh-CN"/>
        </w:rPr>
        <w:t xml:space="preserve">电子邮箱：                     </w:t>
      </w:r>
    </w:p>
    <w:p w14:paraId="3F93618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承包人（单一主体或联合体牵头人）： </w:t>
      </w:r>
    </w:p>
    <w:p w14:paraId="141250D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通讯地址：   收件人： 邮政编码：</w:t>
      </w:r>
    </w:p>
    <w:p w14:paraId="1DB504AE">
      <w:pPr>
        <w:spacing w:line="360" w:lineRule="auto"/>
        <w:ind w:firstLine="720" w:firstLineChars="300"/>
        <w:rPr>
          <w:rFonts w:ascii="仿宋" w:hAnsi="仿宋" w:eastAsia="仿宋" w:cs="仿宋"/>
          <w:lang w:eastAsia="zh-CN"/>
        </w:rPr>
      </w:pPr>
      <w:r>
        <w:rPr>
          <w:rFonts w:hint="eastAsia" w:ascii="仿宋" w:hAnsi="仿宋" w:eastAsia="仿宋" w:cs="仿宋"/>
          <w:u w:val="single"/>
          <w:lang w:eastAsia="zh-CN"/>
        </w:rPr>
        <w:t xml:space="preserve">电子邮箱：                     </w:t>
      </w:r>
    </w:p>
    <w:p w14:paraId="44814B3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承包人（联合体成员单位）： </w:t>
      </w:r>
    </w:p>
    <w:p w14:paraId="2F308708">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通讯地址：   收件人： 邮政编码：</w:t>
      </w:r>
    </w:p>
    <w:p w14:paraId="73B8FAE5">
      <w:pPr>
        <w:spacing w:line="360" w:lineRule="auto"/>
        <w:ind w:firstLine="720" w:firstLineChars="300"/>
        <w:rPr>
          <w:rFonts w:ascii="仿宋" w:hAnsi="仿宋" w:eastAsia="仿宋" w:cs="仿宋"/>
          <w:lang w:eastAsia="zh-CN"/>
        </w:rPr>
      </w:pPr>
      <w:r>
        <w:rPr>
          <w:rFonts w:hint="eastAsia" w:ascii="仿宋" w:hAnsi="仿宋" w:eastAsia="仿宋" w:cs="仿宋"/>
          <w:u w:val="single"/>
          <w:lang w:eastAsia="zh-CN"/>
        </w:rPr>
        <w:t xml:space="preserve">电子邮箱：                     </w:t>
      </w:r>
    </w:p>
    <w:p w14:paraId="1A7E1DDA">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设计顾问人：</w:t>
      </w:r>
    </w:p>
    <w:p w14:paraId="734BF501">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通讯地址：   收件人： 邮政编码：</w:t>
      </w:r>
    </w:p>
    <w:p w14:paraId="44032C23">
      <w:pPr>
        <w:spacing w:line="360" w:lineRule="auto"/>
        <w:ind w:firstLine="720" w:firstLineChars="300"/>
        <w:rPr>
          <w:rFonts w:ascii="仿宋" w:hAnsi="仿宋" w:eastAsia="仿宋" w:cs="仿宋"/>
          <w:lang w:eastAsia="zh-CN"/>
        </w:rPr>
      </w:pPr>
      <w:r>
        <w:rPr>
          <w:rFonts w:hint="eastAsia" w:ascii="仿宋" w:hAnsi="仿宋" w:eastAsia="仿宋" w:cs="仿宋"/>
          <w:u w:val="single"/>
          <w:lang w:eastAsia="zh-CN"/>
        </w:rPr>
        <w:t xml:space="preserve">电子邮箱：                     </w:t>
      </w:r>
    </w:p>
    <w:p w14:paraId="48C10F75">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监理人：</w:t>
      </w:r>
    </w:p>
    <w:p w14:paraId="317AE60E">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   收件人： 邮政编码：</w:t>
      </w:r>
    </w:p>
    <w:p w14:paraId="52D865CD">
      <w:pPr>
        <w:spacing w:line="360" w:lineRule="auto"/>
        <w:ind w:firstLine="720" w:firstLineChars="300"/>
        <w:rPr>
          <w:rFonts w:ascii="仿宋" w:hAnsi="仿宋" w:eastAsia="仿宋" w:cs="仿宋"/>
          <w:lang w:eastAsia="zh-CN"/>
        </w:rPr>
      </w:pPr>
      <w:r>
        <w:rPr>
          <w:rFonts w:hint="eastAsia" w:ascii="仿宋" w:hAnsi="仿宋" w:eastAsia="仿宋" w:cs="仿宋"/>
          <w:u w:val="single"/>
          <w:lang w:eastAsia="zh-CN"/>
        </w:rPr>
        <w:t xml:space="preserve">电子邮箱：                     </w:t>
      </w:r>
    </w:p>
    <w:p w14:paraId="52C64496">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工程造价咨询人： </w:t>
      </w:r>
    </w:p>
    <w:p w14:paraId="1B42038A">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通讯地址： 收件人： 邮政编码：</w:t>
      </w:r>
    </w:p>
    <w:p w14:paraId="4E8E7ED4">
      <w:pPr>
        <w:spacing w:line="360" w:lineRule="auto"/>
        <w:ind w:firstLine="720" w:firstLineChars="300"/>
        <w:rPr>
          <w:rFonts w:ascii="仿宋" w:hAnsi="仿宋" w:eastAsia="仿宋" w:cs="仿宋"/>
          <w:u w:val="single"/>
          <w:lang w:eastAsia="zh-CN"/>
        </w:rPr>
      </w:pPr>
      <w:r>
        <w:rPr>
          <w:rFonts w:hint="eastAsia" w:ascii="仿宋" w:hAnsi="仿宋" w:eastAsia="仿宋" w:cs="仿宋"/>
          <w:u w:val="single"/>
          <w:lang w:eastAsia="zh-CN"/>
        </w:rPr>
        <w:t xml:space="preserve">电子邮箱：                     </w:t>
      </w:r>
    </w:p>
    <w:p w14:paraId="4BA45F9C">
      <w:pPr>
        <w:numPr>
          <w:ilvl w:val="255"/>
          <w:numId w:val="0"/>
        </w:num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②送达的其他方式：</w:t>
      </w:r>
    </w:p>
    <w:p w14:paraId="7BF4C048">
      <w:pPr>
        <w:spacing w:line="360" w:lineRule="auto"/>
        <w:ind w:firstLine="720" w:firstLineChars="300"/>
        <w:rPr>
          <w:rFonts w:ascii="仿宋" w:hAnsi="仿宋" w:eastAsia="仿宋" w:cs="仿宋"/>
          <w:u w:val="single"/>
          <w:lang w:eastAsia="zh-CN"/>
        </w:rPr>
      </w:pPr>
      <w:r>
        <w:rPr>
          <w:rFonts w:hint="eastAsia" w:ascii="仿宋" w:hAnsi="仿宋" w:eastAsia="仿宋" w:cs="仿宋"/>
          <w:u w:val="single"/>
          <w:lang w:eastAsia="zh-CN"/>
        </w:rPr>
        <w:t>双方协商一致，增加9.4款：</w:t>
      </w:r>
    </w:p>
    <w:p w14:paraId="7781777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9.4本项目采用信息化管理系统进行辅助管理，承包人应确保能接入并兼容发包人的信息化管理系统，硬件投入、软件端口接入及日常管理等相关费用已含在合同价款中，不单独计列。具体按合同附件要求执行。</w:t>
      </w:r>
    </w:p>
    <w:p w14:paraId="3CD15DC2">
      <w:pPr>
        <w:pStyle w:val="4"/>
        <w:tabs>
          <w:tab w:val="left" w:pos="420"/>
        </w:tabs>
        <w:spacing w:before="0" w:after="0" w:line="360" w:lineRule="auto"/>
        <w:rPr>
          <w:rFonts w:ascii="仿宋" w:hAnsi="仿宋" w:eastAsia="仿宋"/>
          <w:b w:val="0"/>
          <w:bCs w:val="0"/>
          <w:sz w:val="24"/>
          <w:szCs w:val="24"/>
          <w:lang w:eastAsia="zh-CN"/>
        </w:rPr>
      </w:pPr>
      <w:bookmarkStart w:id="463" w:name="_Toc155189172"/>
      <w:r>
        <w:rPr>
          <w:rFonts w:hint="eastAsia" w:ascii="仿宋" w:hAnsi="仿宋" w:eastAsia="仿宋" w:cs="仿宋"/>
          <w:b w:val="0"/>
          <w:bCs w:val="0"/>
          <w:sz w:val="24"/>
          <w:szCs w:val="24"/>
          <w:lang w:eastAsia="zh-CN"/>
        </w:rPr>
        <w:t>10.  分包</w:t>
      </w:r>
      <w:bookmarkEnd w:id="463"/>
    </w:p>
    <w:p w14:paraId="4706BE9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双方协商一致，通用条款10.2款修改如下：</w:t>
      </w:r>
    </w:p>
    <w:p w14:paraId="68CB260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10.2承包人可依法将部分工作事项分包给具有相应资质的分包人，但未经发包人同意，承包人不得将总承包工作事项的任何部分或任何工作分包给第三方。</w:t>
      </w:r>
    </w:p>
    <w:p w14:paraId="548000EA">
      <w:pPr>
        <w:spacing w:line="360" w:lineRule="auto"/>
        <w:ind w:firstLine="480" w:firstLineChars="200"/>
        <w:rPr>
          <w:rFonts w:ascii="仿宋" w:hAnsi="仿宋" w:eastAsia="仿宋"/>
          <w:lang w:eastAsia="zh-CN"/>
        </w:rPr>
      </w:pPr>
      <w:r>
        <w:rPr>
          <w:rFonts w:ascii="仿宋" w:hAnsi="仿宋" w:eastAsia="仿宋"/>
          <w:lang w:eastAsia="zh-CN"/>
        </w:rPr>
        <w:t>10.2.1设计分包约定：</w:t>
      </w:r>
    </w:p>
    <w:p w14:paraId="4DAFE753">
      <w:pPr>
        <w:spacing w:line="360" w:lineRule="auto"/>
        <w:ind w:firstLine="480" w:firstLineChars="200"/>
        <w:rPr>
          <w:rFonts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1）本工程的主体工程</w:t>
      </w:r>
      <w:r>
        <w:rPr>
          <w:rFonts w:hint="eastAsia" w:ascii="仿宋" w:hAnsi="仿宋" w:eastAsia="仿宋"/>
          <w:snapToGrid w:val="0"/>
          <w:lang w:eastAsia="zh-CN"/>
        </w:rPr>
        <w:t>设计</w:t>
      </w:r>
      <w:r>
        <w:rPr>
          <w:rFonts w:ascii="仿宋" w:hAnsi="仿宋" w:eastAsia="仿宋"/>
          <w:snapToGrid w:val="0"/>
          <w:lang w:eastAsia="zh-CN"/>
        </w:rPr>
        <w:t>必须由承包人自行完成，不得分包。</w:t>
      </w:r>
    </w:p>
    <w:p w14:paraId="704A3E94">
      <w:pPr>
        <w:spacing w:line="360" w:lineRule="auto"/>
        <w:ind w:firstLine="480" w:firstLineChars="200"/>
        <w:rPr>
          <w:rFonts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2）承包人所承接的专项设计内容，由于承包人自身的资质及所属设计人员的限制，或者承包人指定的专项设计分包单位不能满足发包人的要求，承包人可进行分包，承包人须事先征得发包人书面同意，</w:t>
      </w:r>
      <w:r>
        <w:rPr>
          <w:rFonts w:hint="eastAsia" w:ascii="仿宋" w:hAnsi="仿宋" w:eastAsia="仿宋"/>
          <w:snapToGrid w:val="0"/>
          <w:lang w:eastAsia="zh-CN"/>
        </w:rPr>
        <w:t>若根据相关规定需履行招标程序的，承包人应当依法招标。承包人应</w:t>
      </w:r>
      <w:r>
        <w:rPr>
          <w:rFonts w:ascii="仿宋" w:hAnsi="仿宋" w:eastAsia="仿宋"/>
          <w:snapToGrid w:val="0"/>
          <w:lang w:eastAsia="zh-CN"/>
        </w:rPr>
        <w:t>在分包合同签订之日起7个工作日内报送发包人备案。</w:t>
      </w:r>
    </w:p>
    <w:p w14:paraId="6B4FB564">
      <w:pPr>
        <w:spacing w:line="360" w:lineRule="auto"/>
        <w:ind w:firstLine="480" w:firstLineChars="200"/>
        <w:rPr>
          <w:rFonts w:ascii="仿宋" w:hAnsi="仿宋" w:eastAsia="仿宋"/>
          <w:snapToGrid w:val="0"/>
          <w:lang w:eastAsia="zh-CN"/>
        </w:rPr>
      </w:pPr>
      <w:r>
        <w:rPr>
          <w:rFonts w:hint="eastAsia" w:ascii="仿宋" w:hAnsi="仿宋" w:eastAsia="仿宋"/>
          <w:snapToGrid w:val="0"/>
          <w:lang w:eastAsia="zh-CN"/>
        </w:rPr>
        <w:t>（</w:t>
      </w:r>
      <w:r>
        <w:rPr>
          <w:rFonts w:ascii="仿宋" w:hAnsi="仿宋" w:eastAsia="仿宋"/>
          <w:snapToGrid w:val="0"/>
          <w:lang w:eastAsia="zh-CN"/>
        </w:rPr>
        <w:t>3）承包人不</w:t>
      </w:r>
      <w:r>
        <w:rPr>
          <w:rFonts w:hint="eastAsia" w:ascii="仿宋" w:hAnsi="仿宋" w:eastAsia="仿宋"/>
          <w:snapToGrid w:val="0"/>
          <w:lang w:eastAsia="zh-CN"/>
        </w:rPr>
        <w:t>得</w:t>
      </w:r>
      <w:r>
        <w:rPr>
          <w:rFonts w:ascii="仿宋" w:hAnsi="仿宋" w:eastAsia="仿宋"/>
          <w:snapToGrid w:val="0"/>
          <w:lang w:eastAsia="zh-CN"/>
        </w:rPr>
        <w:t>将其承包的全部</w:t>
      </w:r>
      <w:r>
        <w:rPr>
          <w:rFonts w:hint="eastAsia" w:ascii="仿宋" w:hAnsi="仿宋" w:eastAsia="仿宋"/>
          <w:snapToGrid w:val="0"/>
          <w:lang w:eastAsia="zh-CN"/>
        </w:rPr>
        <w:t>设计项目转包</w:t>
      </w:r>
      <w:r>
        <w:rPr>
          <w:rFonts w:ascii="仿宋" w:hAnsi="仿宋" w:eastAsia="仿宋"/>
          <w:snapToGrid w:val="0"/>
          <w:lang w:eastAsia="zh-CN"/>
        </w:rPr>
        <w:t>给他人，或者将其承包的全部</w:t>
      </w:r>
      <w:r>
        <w:rPr>
          <w:rFonts w:hint="eastAsia" w:ascii="仿宋" w:hAnsi="仿宋" w:eastAsia="仿宋"/>
          <w:snapToGrid w:val="0"/>
          <w:lang w:eastAsia="zh-CN"/>
        </w:rPr>
        <w:t>设计项目</w:t>
      </w:r>
      <w:r>
        <w:rPr>
          <w:rFonts w:ascii="仿宋" w:hAnsi="仿宋" w:eastAsia="仿宋"/>
          <w:snapToGrid w:val="0"/>
          <w:lang w:eastAsia="zh-CN"/>
        </w:rPr>
        <w:t>肢解后以分包的名义分别</w:t>
      </w:r>
      <w:r>
        <w:rPr>
          <w:rFonts w:hint="eastAsia" w:ascii="仿宋" w:hAnsi="仿宋" w:eastAsia="仿宋"/>
          <w:snapToGrid w:val="0"/>
          <w:lang w:eastAsia="zh-CN"/>
        </w:rPr>
        <w:t>转包</w:t>
      </w:r>
      <w:r>
        <w:rPr>
          <w:rFonts w:ascii="仿宋" w:hAnsi="仿宋" w:eastAsia="仿宋"/>
          <w:snapToGrid w:val="0"/>
          <w:lang w:eastAsia="zh-CN"/>
        </w:rPr>
        <w:t>给他人</w:t>
      </w:r>
      <w:r>
        <w:rPr>
          <w:rFonts w:hint="eastAsia" w:ascii="仿宋" w:hAnsi="仿宋" w:eastAsia="仿宋"/>
          <w:snapToGrid w:val="0"/>
          <w:lang w:eastAsia="zh-CN"/>
        </w:rPr>
        <w:t>；</w:t>
      </w:r>
      <w:r>
        <w:rPr>
          <w:rFonts w:ascii="仿宋" w:hAnsi="仿宋" w:eastAsia="仿宋"/>
          <w:snapToGrid w:val="0"/>
          <w:lang w:eastAsia="zh-CN"/>
        </w:rPr>
        <w:t>将</w:t>
      </w:r>
      <w:r>
        <w:rPr>
          <w:rFonts w:hint="eastAsia" w:ascii="仿宋" w:hAnsi="仿宋" w:eastAsia="仿宋"/>
          <w:snapToGrid w:val="0"/>
          <w:lang w:eastAsia="zh-CN"/>
        </w:rPr>
        <w:t>设计项目</w:t>
      </w:r>
      <w:r>
        <w:rPr>
          <w:rFonts w:ascii="仿宋" w:hAnsi="仿宋" w:eastAsia="仿宋"/>
          <w:snapToGrid w:val="0"/>
          <w:lang w:eastAsia="zh-CN"/>
        </w:rPr>
        <w:t>分包后，未在</w:t>
      </w:r>
      <w:r>
        <w:rPr>
          <w:rFonts w:hint="eastAsia" w:ascii="仿宋" w:hAnsi="仿宋" w:eastAsia="仿宋"/>
          <w:snapToGrid w:val="0"/>
          <w:lang w:eastAsia="zh-CN"/>
        </w:rPr>
        <w:t>设计</w:t>
      </w:r>
      <w:r>
        <w:rPr>
          <w:rFonts w:ascii="仿宋" w:hAnsi="仿宋" w:eastAsia="仿宋"/>
          <w:snapToGrid w:val="0"/>
          <w:lang w:eastAsia="zh-CN"/>
        </w:rPr>
        <w:t>现场设立项目管理机构和派驻相应人员，</w:t>
      </w:r>
      <w:r>
        <w:rPr>
          <w:rFonts w:hint="eastAsia" w:ascii="仿宋" w:hAnsi="仿宋" w:eastAsia="仿宋"/>
          <w:snapToGrid w:val="0"/>
          <w:lang w:eastAsia="zh-CN"/>
        </w:rPr>
        <w:t>且</w:t>
      </w:r>
      <w:r>
        <w:rPr>
          <w:rFonts w:ascii="仿宋" w:hAnsi="仿宋" w:eastAsia="仿宋"/>
          <w:snapToGrid w:val="0"/>
          <w:lang w:eastAsia="zh-CN"/>
        </w:rPr>
        <w:t>未对该</w:t>
      </w:r>
      <w:r>
        <w:rPr>
          <w:rFonts w:hint="eastAsia" w:ascii="仿宋" w:hAnsi="仿宋" w:eastAsia="仿宋"/>
          <w:snapToGrid w:val="0"/>
          <w:lang w:eastAsia="zh-CN"/>
        </w:rPr>
        <w:t>设计</w:t>
      </w:r>
      <w:r>
        <w:rPr>
          <w:rFonts w:ascii="仿宋" w:hAnsi="仿宋" w:eastAsia="仿宋"/>
          <w:snapToGrid w:val="0"/>
          <w:lang w:eastAsia="zh-CN"/>
        </w:rPr>
        <w:t>活动进行组织管理的，视同转包行为。</w:t>
      </w:r>
    </w:p>
    <w:p w14:paraId="6BEEA075">
      <w:pPr>
        <w:spacing w:line="360" w:lineRule="auto"/>
        <w:ind w:firstLine="480" w:firstLineChars="200"/>
        <w:rPr>
          <w:rFonts w:ascii="仿宋" w:hAnsi="仿宋" w:eastAsia="仿宋"/>
          <w:lang w:eastAsia="zh-CN"/>
        </w:rPr>
      </w:pPr>
      <w:r>
        <w:rPr>
          <w:rFonts w:hint="eastAsia" w:ascii="仿宋" w:hAnsi="仿宋" w:eastAsia="仿宋"/>
          <w:snapToGrid w:val="0"/>
          <w:lang w:eastAsia="zh-CN"/>
        </w:rPr>
        <w:t>（</w:t>
      </w:r>
      <w:r>
        <w:rPr>
          <w:rFonts w:ascii="仿宋" w:hAnsi="仿宋" w:eastAsia="仿宋"/>
          <w:snapToGrid w:val="0"/>
          <w:lang w:eastAsia="zh-CN"/>
        </w:rPr>
        <w:t>4）分包</w:t>
      </w:r>
      <w:r>
        <w:rPr>
          <w:rFonts w:hint="eastAsia" w:ascii="仿宋" w:hAnsi="仿宋" w:eastAsia="仿宋"/>
          <w:snapToGrid w:val="0"/>
          <w:lang w:eastAsia="zh-CN"/>
        </w:rPr>
        <w:t>单位</w:t>
      </w:r>
      <w:r>
        <w:rPr>
          <w:rFonts w:ascii="仿宋" w:hAnsi="仿宋" w:eastAsia="仿宋"/>
          <w:snapToGrid w:val="0"/>
          <w:lang w:eastAsia="zh-CN"/>
        </w:rPr>
        <w:t>必须自行完成所承包的</w:t>
      </w:r>
      <w:r>
        <w:rPr>
          <w:rFonts w:hint="eastAsia" w:ascii="仿宋" w:hAnsi="仿宋" w:eastAsia="仿宋"/>
          <w:snapToGrid w:val="0"/>
          <w:lang w:eastAsia="zh-CN"/>
        </w:rPr>
        <w:t>设计，严禁再分包</w:t>
      </w:r>
      <w:r>
        <w:rPr>
          <w:rFonts w:ascii="仿宋" w:hAnsi="仿宋" w:eastAsia="仿宋"/>
          <w:snapToGrid w:val="0"/>
          <w:lang w:eastAsia="zh-CN"/>
        </w:rPr>
        <w:t>。</w:t>
      </w:r>
    </w:p>
    <w:p w14:paraId="3C8E8E55">
      <w:pPr>
        <w:spacing w:line="360" w:lineRule="auto"/>
        <w:ind w:firstLine="480" w:firstLineChars="200"/>
        <w:rPr>
          <w:rFonts w:ascii="仿宋" w:hAnsi="仿宋" w:eastAsia="仿宋"/>
          <w:lang w:eastAsia="zh-CN"/>
        </w:rPr>
      </w:pPr>
      <w:r>
        <w:rPr>
          <w:rFonts w:ascii="仿宋" w:hAnsi="仿宋" w:eastAsia="仿宋"/>
          <w:lang w:eastAsia="zh-CN"/>
        </w:rPr>
        <w:t>10.2.2施工分包约定：</w:t>
      </w:r>
    </w:p>
    <w:p w14:paraId="43F72706">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1）对于非主体</w:t>
      </w:r>
      <w:r>
        <w:rPr>
          <w:rFonts w:hint="eastAsia" w:ascii="仿宋" w:hAnsi="仿宋" w:eastAsia="仿宋"/>
          <w:lang w:eastAsia="zh-CN"/>
        </w:rPr>
        <w:t>工程</w:t>
      </w:r>
      <w:r>
        <w:rPr>
          <w:rFonts w:ascii="仿宋" w:hAnsi="仿宋" w:eastAsia="仿宋"/>
          <w:lang w:eastAsia="zh-CN"/>
        </w:rPr>
        <w:t>，经发包人审核批准后</w:t>
      </w:r>
      <w:r>
        <w:rPr>
          <w:rFonts w:hint="eastAsia" w:ascii="仿宋" w:hAnsi="仿宋" w:eastAsia="仿宋"/>
          <w:lang w:eastAsia="zh-CN"/>
        </w:rPr>
        <w:t>可</w:t>
      </w:r>
      <w:r>
        <w:rPr>
          <w:rFonts w:ascii="仿宋" w:hAnsi="仿宋" w:eastAsia="仿宋"/>
          <w:lang w:eastAsia="zh-CN"/>
        </w:rPr>
        <w:t>分包给具有相应资质和能力的专业单位实施。</w:t>
      </w:r>
    </w:p>
    <w:p w14:paraId="7BA0EA57">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 xml:space="preserve">2）承包人应严格按照《房屋建筑和市政基础设施工程施工分包管理办法》（建设部令第 124 </w:t>
      </w:r>
      <w:r>
        <w:rPr>
          <w:rFonts w:hint="eastAsia" w:ascii="仿宋" w:hAnsi="仿宋" w:eastAsia="仿宋"/>
          <w:lang w:eastAsia="zh-CN"/>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674B11A6">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3）由于专业分包而产生的费用已包含在本工程合同价款中。如承包人违反本条款第（4）点的要求承包人须按</w:t>
      </w:r>
      <w:r>
        <w:rPr>
          <w:rFonts w:hint="eastAsia" w:ascii="仿宋" w:hAnsi="仿宋" w:eastAsia="仿宋"/>
          <w:lang w:eastAsia="zh-CN"/>
        </w:rPr>
        <w:t>专用条款</w:t>
      </w:r>
      <w:r>
        <w:rPr>
          <w:rFonts w:ascii="仿宋" w:hAnsi="仿宋" w:eastAsia="仿宋"/>
          <w:lang w:eastAsia="zh-CN"/>
        </w:rPr>
        <w:t>第95款的约定承担违约责任。</w:t>
      </w:r>
    </w:p>
    <w:p w14:paraId="45F10BDC">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4B60C8BE">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lang w:eastAsia="zh-CN"/>
        </w:rPr>
        <w:t>监理</w:t>
      </w:r>
      <w:r>
        <w:rPr>
          <w:rFonts w:ascii="仿宋" w:hAnsi="仿宋" w:eastAsia="仿宋"/>
          <w:lang w:eastAsia="zh-CN"/>
        </w:rPr>
        <w:t xml:space="preserve">工程师和发包人代表的查验。 </w:t>
      </w:r>
    </w:p>
    <w:p w14:paraId="58B13E26">
      <w:pPr>
        <w:spacing w:line="360" w:lineRule="auto"/>
        <w:ind w:firstLine="480" w:firstLineChars="200"/>
        <w:rPr>
          <w:rFonts w:hint="eastAsia" w:ascii="仿宋" w:hAnsi="仿宋" w:eastAsia="仿宋" w:cs="仿宋"/>
          <w:lang w:eastAsia="zh-CN"/>
        </w:rPr>
      </w:pPr>
      <w:r>
        <w:rPr>
          <w:rFonts w:hint="eastAsia" w:ascii="仿宋" w:hAnsi="仿宋" w:eastAsia="仿宋" w:cs="仿宋"/>
          <w:color w:val="auto"/>
          <w:highlight w:val="none"/>
          <w:u w:val="none"/>
          <w:lang w:val="en-US" w:eastAsia="zh-CN"/>
        </w:rPr>
        <w:t>10.3 承包人分包工作事项的，应当事先经过发包人及监理人同意，承包人应与分包人签订分包合同，并在分包合同签订后的7天内向发包人和监理人、造价咨询人各提交一份分包合同。承包人有责任禁止分包人将分包事项再次分包。否则，发包人有权向承包人追究再次分包的责任。</w:t>
      </w:r>
    </w:p>
    <w:p w14:paraId="78072AA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10.4 分包合同价款结算与支付</w:t>
      </w:r>
    </w:p>
    <w:p w14:paraId="45FD21B6">
      <w:pPr>
        <w:spacing w:line="360" w:lineRule="auto"/>
        <w:ind w:firstLine="480" w:firstLineChars="200"/>
        <w:rPr>
          <w:rFonts w:ascii="仿宋" w:hAnsi="仿宋" w:eastAsia="仿宋"/>
          <w:lang w:eastAsia="zh-CN"/>
        </w:rPr>
      </w:pPr>
      <w:r>
        <w:rPr>
          <w:rFonts w:hint="eastAsia" w:ascii="仿宋" w:hAnsi="仿宋" w:eastAsia="仿宋" w:cs="仿宋"/>
          <w:lang w:eastAsia="zh-CN"/>
        </w:rPr>
        <w:t>分包合同价款的支付方式：</w:t>
      </w:r>
      <w:r>
        <w:rPr>
          <w:rFonts w:hint="eastAsia" w:ascii="仿宋" w:hAnsi="仿宋" w:eastAsia="仿宋" w:cs="仿宋"/>
          <w:u w:val="single"/>
          <w:lang w:eastAsia="zh-CN"/>
        </w:rPr>
        <w:t>分包合同价款由承包人与分包人结算。</w:t>
      </w:r>
    </w:p>
    <w:p w14:paraId="1B032E7E">
      <w:pPr>
        <w:pStyle w:val="4"/>
        <w:tabs>
          <w:tab w:val="left" w:pos="420"/>
        </w:tabs>
        <w:spacing w:before="0" w:after="0" w:line="360" w:lineRule="auto"/>
        <w:rPr>
          <w:rFonts w:ascii="仿宋" w:hAnsi="仿宋" w:eastAsia="仿宋" w:cs="仿宋"/>
          <w:b w:val="0"/>
          <w:bCs w:val="0"/>
          <w:sz w:val="24"/>
          <w:szCs w:val="24"/>
          <w:lang w:eastAsia="zh-CN"/>
        </w:rPr>
      </w:pPr>
      <w:bookmarkStart w:id="464" w:name="_Toc155189173"/>
      <w:r>
        <w:rPr>
          <w:rFonts w:hint="eastAsia" w:ascii="仿宋" w:hAnsi="仿宋" w:eastAsia="仿宋" w:cs="仿宋"/>
          <w:b w:val="0"/>
          <w:bCs w:val="0"/>
          <w:sz w:val="24"/>
          <w:szCs w:val="24"/>
          <w:lang w:eastAsia="zh-CN"/>
        </w:rPr>
        <w:t>13.  投标文件的完备性</w:t>
      </w:r>
      <w:bookmarkEnd w:id="464"/>
    </w:p>
    <w:p w14:paraId="641B5669">
      <w:pPr>
        <w:spacing w:line="360" w:lineRule="auto"/>
        <w:ind w:firstLine="480" w:firstLineChars="200"/>
        <w:rPr>
          <w:rFonts w:ascii="仿宋" w:hAnsi="仿宋" w:eastAsia="仿宋"/>
          <w:b/>
          <w:bCs/>
          <w:sz w:val="18"/>
          <w:szCs w:val="18"/>
          <w:lang w:eastAsia="zh-CN"/>
        </w:rPr>
      </w:pPr>
      <w:r>
        <w:rPr>
          <w:rFonts w:hint="eastAsia" w:ascii="仿宋" w:hAnsi="仿宋" w:eastAsia="仿宋" w:cs="仿宋"/>
          <w:lang w:eastAsia="zh-CN"/>
        </w:rPr>
        <w:t>13.3算术性错误的调整</w:t>
      </w:r>
    </w:p>
    <w:p w14:paraId="07CEF4A8">
      <w:pPr>
        <w:spacing w:line="360" w:lineRule="auto"/>
        <w:ind w:firstLine="480" w:firstLineChars="200"/>
        <w:rPr>
          <w:rFonts w:ascii="仿宋" w:hAnsi="仿宋" w:eastAsia="仿宋"/>
          <w:lang w:eastAsia="zh-CN" w:bidi="ar-SA"/>
        </w:rPr>
      </w:pPr>
      <w:r>
        <w:rPr>
          <w:rFonts w:hint="eastAsia" w:ascii="仿宋" w:hAnsi="仿宋" w:eastAsia="仿宋" w:cs="仿宋"/>
          <w:lang w:eastAsia="zh-CN"/>
        </w:rPr>
        <w:t>本条款补充以下内容：</w:t>
      </w:r>
    </w:p>
    <w:p w14:paraId="298C83D6">
      <w:pPr>
        <w:spacing w:line="360" w:lineRule="auto"/>
        <w:ind w:firstLine="480" w:firstLineChars="200"/>
        <w:rPr>
          <w:rFonts w:ascii="仿宋" w:hAnsi="仿宋" w:eastAsia="仿宋"/>
          <w:lang w:eastAsia="zh-CN"/>
        </w:rPr>
      </w:pPr>
      <w:r>
        <w:rPr>
          <w:rFonts w:hint="eastAsia" w:ascii="仿宋" w:hAnsi="仿宋" w:eastAsia="仿宋"/>
          <w:lang w:eastAsia="zh-CN"/>
        </w:rPr>
        <w:t>承包人投标文件中出现算术性错误，导致其实际总造价与报价总金额不一致时，按以下原则予以修正：</w:t>
      </w:r>
    </w:p>
    <w:p w14:paraId="0EAA6211">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1）若数量级有误，以核准的数量级为准；</w:t>
      </w:r>
    </w:p>
    <w:p w14:paraId="3980D7EE">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2）若用小写表示的金额和用大写的金额不一致，以金额低者为准；</w:t>
      </w:r>
    </w:p>
    <w:p w14:paraId="1EE89051">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3）单价包干部分算术性错误调整原则：</w:t>
      </w:r>
    </w:p>
    <w:p w14:paraId="5AF53882">
      <w:pPr>
        <w:spacing w:line="360" w:lineRule="auto"/>
        <w:ind w:firstLine="480" w:firstLineChars="200"/>
        <w:rPr>
          <w:rFonts w:ascii="仿宋" w:hAnsi="仿宋" w:eastAsia="仿宋"/>
          <w:lang w:eastAsia="zh-CN"/>
        </w:rPr>
      </w:pPr>
      <w:r>
        <w:rPr>
          <w:rFonts w:ascii="仿宋" w:hAnsi="仿宋" w:eastAsia="仿宋"/>
          <w:lang w:eastAsia="zh-CN"/>
        </w:rPr>
        <w:t>1</w:t>
      </w:r>
      <w:r>
        <w:rPr>
          <w:rFonts w:hint="eastAsia" w:ascii="仿宋" w:hAnsi="仿宋" w:eastAsia="仿宋"/>
          <w:lang w:eastAsia="zh-CN"/>
        </w:rPr>
        <w:t>）当单价与数量的乘积与合价不一致时，以所报单价为准，修改合价，除非在发包人看来单价中有明显的小数点错误，在这种情况下则以所报的合价为准，修改单价。</w:t>
      </w:r>
    </w:p>
    <w:p w14:paraId="0C85BF34">
      <w:pPr>
        <w:spacing w:line="360" w:lineRule="auto"/>
        <w:ind w:firstLine="480" w:firstLineChars="200"/>
        <w:rPr>
          <w:rFonts w:ascii="仿宋" w:hAnsi="仿宋" w:eastAsia="仿宋"/>
          <w:lang w:eastAsia="zh-CN"/>
        </w:rPr>
      </w:pPr>
      <w:r>
        <w:rPr>
          <w:rFonts w:ascii="仿宋" w:hAnsi="仿宋" w:eastAsia="仿宋"/>
          <w:lang w:eastAsia="zh-CN"/>
        </w:rPr>
        <w:t>2</w:t>
      </w:r>
      <w:r>
        <w:rPr>
          <w:rFonts w:hint="eastAsia" w:ascii="仿宋" w:hAnsi="仿宋" w:eastAsia="仿宋"/>
          <w:lang w:eastAsia="zh-CN"/>
        </w:rPr>
        <w:t>）当工程量清单单价与单价分析表不一致时，以单价低的为准，若工程量清单单价低于单价分析表单价，则修正单价分析表。</w:t>
      </w:r>
    </w:p>
    <w:p w14:paraId="0204D78E">
      <w:pPr>
        <w:spacing w:line="360" w:lineRule="auto"/>
        <w:ind w:firstLine="480" w:firstLineChars="200"/>
        <w:rPr>
          <w:rFonts w:ascii="仿宋" w:hAnsi="仿宋" w:eastAsia="仿宋"/>
          <w:lang w:eastAsia="zh-CN"/>
        </w:rPr>
      </w:pPr>
      <w:r>
        <w:rPr>
          <w:rFonts w:ascii="仿宋" w:hAnsi="仿宋" w:eastAsia="仿宋"/>
          <w:lang w:eastAsia="zh-CN"/>
        </w:rPr>
        <w:t>3</w:t>
      </w:r>
      <w:r>
        <w:rPr>
          <w:rFonts w:hint="eastAsia" w:ascii="仿宋" w:hAnsi="仿宋" w:eastAsia="仿宋"/>
          <w:lang w:eastAsia="zh-CN"/>
        </w:rPr>
        <w:t>）单价包干项目工程量与招标文件工程量清单不一致时，按招标文件的工程量进行修正。</w:t>
      </w:r>
    </w:p>
    <w:p w14:paraId="0ECE15C4">
      <w:pPr>
        <w:spacing w:line="360" w:lineRule="auto"/>
        <w:ind w:firstLine="480" w:firstLineChars="200"/>
        <w:rPr>
          <w:rFonts w:ascii="仿宋" w:hAnsi="仿宋" w:eastAsia="仿宋"/>
          <w:lang w:eastAsia="zh-CN"/>
        </w:rPr>
      </w:pPr>
      <w:r>
        <w:rPr>
          <w:rFonts w:ascii="仿宋" w:hAnsi="仿宋" w:eastAsia="仿宋"/>
          <w:lang w:eastAsia="zh-CN"/>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1325B602">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4</w:t>
      </w:r>
      <w:r>
        <w:rPr>
          <w:rFonts w:hint="eastAsia" w:ascii="仿宋" w:hAnsi="仿宋" w:eastAsia="仿宋"/>
          <w:lang w:eastAsia="zh-CN"/>
        </w:rPr>
        <w:t>）修正工程量清单中各汇总项的累加错误，单价包干项目以各子项为准，修正汇总项；合价包干项目以各子项汇总为准，修正汇总项。</w:t>
      </w:r>
    </w:p>
    <w:p w14:paraId="28C41EE1">
      <w:pPr>
        <w:spacing w:line="360" w:lineRule="auto"/>
        <w:ind w:firstLine="480" w:firstLineChars="200"/>
        <w:rPr>
          <w:rFonts w:ascii="仿宋" w:hAnsi="仿宋" w:eastAsia="仿宋"/>
          <w:lang w:eastAsia="zh-CN"/>
        </w:rPr>
      </w:pPr>
      <w:bookmarkStart w:id="465" w:name="_Hlk34136573"/>
      <w:r>
        <w:rPr>
          <w:rFonts w:hint="eastAsia" w:ascii="仿宋" w:hAnsi="仿宋" w:eastAsia="仿宋"/>
          <w:lang w:eastAsia="zh-CN"/>
        </w:rPr>
        <w:t>（</w:t>
      </w:r>
      <w:r>
        <w:rPr>
          <w:rFonts w:ascii="仿宋" w:hAnsi="仿宋" w:eastAsia="仿宋"/>
          <w:lang w:eastAsia="zh-CN"/>
        </w:rPr>
        <w:t>5</w:t>
      </w:r>
      <w:r>
        <w:rPr>
          <w:rFonts w:hint="eastAsia" w:ascii="仿宋" w:hAnsi="仿宋" w:eastAsia="仿宋"/>
          <w:lang w:eastAsia="zh-CN"/>
        </w:rPr>
        <w:t>）绿色施工</w:t>
      </w:r>
      <w:r>
        <w:rPr>
          <w:rFonts w:ascii="仿宋" w:hAnsi="仿宋" w:eastAsia="仿宋"/>
          <w:lang w:eastAsia="zh-CN"/>
        </w:rPr>
        <w:t>安全</w:t>
      </w:r>
      <w:r>
        <w:rPr>
          <w:rFonts w:hint="eastAsia" w:ascii="仿宋" w:hAnsi="仿宋" w:eastAsia="仿宋"/>
          <w:lang w:eastAsia="zh-CN"/>
        </w:rPr>
        <w:t>防护</w:t>
      </w:r>
      <w:r>
        <w:rPr>
          <w:rFonts w:ascii="仿宋" w:hAnsi="仿宋" w:eastAsia="仿宋"/>
          <w:lang w:eastAsia="zh-CN"/>
        </w:rPr>
        <w:t>措施费</w:t>
      </w:r>
      <w:r>
        <w:rPr>
          <w:rFonts w:hint="eastAsia" w:ascii="仿宋" w:hAnsi="仿宋" w:eastAsia="仿宋"/>
          <w:lang w:eastAsia="zh-CN"/>
        </w:rPr>
        <w:t>、暂列金额、暂估价为非竞争性报价。如承包人未按发包人公布的绿色施工</w:t>
      </w:r>
      <w:r>
        <w:rPr>
          <w:rFonts w:ascii="仿宋" w:hAnsi="仿宋" w:eastAsia="仿宋"/>
          <w:lang w:eastAsia="zh-CN"/>
        </w:rPr>
        <w:t>安全</w:t>
      </w:r>
      <w:r>
        <w:rPr>
          <w:rFonts w:hint="eastAsia" w:ascii="仿宋" w:hAnsi="仿宋" w:eastAsia="仿宋"/>
          <w:lang w:eastAsia="zh-CN"/>
        </w:rPr>
        <w:t>防护</w:t>
      </w:r>
      <w:r>
        <w:rPr>
          <w:rFonts w:ascii="仿宋" w:hAnsi="仿宋" w:eastAsia="仿宋"/>
          <w:lang w:eastAsia="zh-CN"/>
        </w:rPr>
        <w:t>措施费</w:t>
      </w:r>
      <w:r>
        <w:rPr>
          <w:rFonts w:hint="eastAsia" w:ascii="仿宋" w:hAnsi="仿宋" w:eastAsia="仿宋"/>
          <w:lang w:eastAsia="zh-CN"/>
        </w:rPr>
        <w:t>、暂列金额、暂估价正确填写的，则在签订合同前对中标价进行算术核准时，按就低不就高的原则进行调整。</w:t>
      </w:r>
    </w:p>
    <w:bookmarkEnd w:id="465"/>
    <w:p w14:paraId="06E16167">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6</w:t>
      </w:r>
      <w:r>
        <w:rPr>
          <w:rFonts w:hint="eastAsia" w:ascii="仿宋" w:hAnsi="仿宋" w:eastAsia="仿宋"/>
          <w:lang w:eastAsia="zh-CN"/>
        </w:rPr>
        <w:t>）拟签定合同价按上述原则核定后，按就低不就高原则确定。</w:t>
      </w:r>
    </w:p>
    <w:p w14:paraId="0F6260B9">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7</w:t>
      </w:r>
      <w:r>
        <w:rPr>
          <w:rFonts w:hint="eastAsia" w:ascii="仿宋" w:hAnsi="仿宋" w:eastAsia="仿宋"/>
          <w:lang w:eastAsia="zh-CN"/>
        </w:rPr>
        <w:t>）为便于发包人对投标价的校核，承包人需提供编制投标报价的软件给发包人使用。</w:t>
      </w:r>
    </w:p>
    <w:p w14:paraId="4C254471">
      <w:pPr>
        <w:pStyle w:val="4"/>
        <w:tabs>
          <w:tab w:val="left" w:pos="420"/>
        </w:tabs>
        <w:spacing w:before="0" w:after="0" w:line="360" w:lineRule="auto"/>
        <w:rPr>
          <w:rFonts w:ascii="仿宋" w:hAnsi="仿宋" w:eastAsia="仿宋" w:cs="仿宋"/>
          <w:b w:val="0"/>
          <w:bCs w:val="0"/>
          <w:sz w:val="24"/>
          <w:szCs w:val="24"/>
          <w:lang w:eastAsia="zh-CN"/>
        </w:rPr>
      </w:pPr>
      <w:bookmarkStart w:id="466" w:name="_Toc155189174"/>
      <w:r>
        <w:rPr>
          <w:rFonts w:hint="eastAsia" w:ascii="仿宋" w:hAnsi="仿宋" w:eastAsia="仿宋" w:cs="仿宋"/>
          <w:b w:val="0"/>
          <w:bCs w:val="0"/>
          <w:sz w:val="24"/>
          <w:szCs w:val="24"/>
          <w:lang w:eastAsia="zh-CN"/>
        </w:rPr>
        <w:t>14. 文物和地下障碍物</w:t>
      </w:r>
      <w:bookmarkEnd w:id="466"/>
    </w:p>
    <w:p w14:paraId="4CBF7579">
      <w:pPr>
        <w:spacing w:line="360" w:lineRule="auto"/>
        <w:rPr>
          <w:rFonts w:ascii="仿宋" w:hAnsi="仿宋" w:eastAsia="仿宋"/>
          <w:lang w:eastAsia="zh-CN" w:bidi="ar-SA"/>
        </w:rPr>
      </w:pPr>
      <w:r>
        <w:rPr>
          <w:rFonts w:hint="eastAsia" w:ascii="仿宋" w:hAnsi="仿宋" w:eastAsia="仿宋"/>
          <w:lang w:eastAsia="zh-CN" w:bidi="ar-SA"/>
        </w:rPr>
        <w:t>双方协商一致，增加14.3款</w:t>
      </w:r>
    </w:p>
    <w:p w14:paraId="680A754D">
      <w:pPr>
        <w:autoSpaceDE w:val="0"/>
        <w:autoSpaceDN w:val="0"/>
        <w:spacing w:line="360" w:lineRule="auto"/>
        <w:ind w:firstLine="480" w:firstLineChars="200"/>
        <w:rPr>
          <w:rFonts w:ascii="仿宋" w:hAnsi="仿宋" w:eastAsia="仿宋"/>
          <w:lang w:eastAsia="zh-CN"/>
        </w:rPr>
      </w:pPr>
      <w:r>
        <w:rPr>
          <w:rFonts w:ascii="仿宋" w:hAnsi="仿宋" w:eastAsia="仿宋"/>
          <w:lang w:eastAsia="zh-CN"/>
        </w:rPr>
        <w:t>14.3合同价款已包括探明、打碎及移去所有在施工期间所遇到的地下障碍物</w:t>
      </w:r>
      <w:r>
        <w:rPr>
          <w:rFonts w:hint="eastAsia" w:ascii="仿宋" w:hAnsi="仿宋" w:eastAsia="仿宋"/>
          <w:lang w:eastAsia="zh-CN"/>
        </w:rPr>
        <w:t>（不论本合同是否已明确）</w:t>
      </w:r>
      <w:r>
        <w:rPr>
          <w:rFonts w:ascii="仿宋" w:hAnsi="仿宋" w:eastAsia="仿宋"/>
          <w:lang w:eastAsia="zh-CN"/>
        </w:rPr>
        <w:t>如石块、结构混凝土、素混凝土、砖块、坟头等，及用经</w:t>
      </w:r>
      <w:r>
        <w:rPr>
          <w:rFonts w:hint="eastAsia" w:ascii="仿宋" w:hAnsi="仿宋" w:eastAsia="仿宋"/>
          <w:lang w:eastAsia="zh-CN"/>
        </w:rPr>
        <w:t>监理单位和发包人</w:t>
      </w:r>
      <w:r>
        <w:rPr>
          <w:rFonts w:ascii="仿宋" w:hAnsi="仿宋" w:eastAsia="仿宋"/>
          <w:lang w:eastAsia="zh-CN"/>
        </w:rPr>
        <w:t>认可的土壤回填于空位内，因上述障碍物而引致工人及机械窝工的费用及其它一切费用。</w:t>
      </w:r>
    </w:p>
    <w:p w14:paraId="7442FCB6">
      <w:pPr>
        <w:pStyle w:val="4"/>
        <w:tabs>
          <w:tab w:val="left" w:pos="420"/>
        </w:tabs>
        <w:spacing w:before="0" w:after="0" w:line="360" w:lineRule="auto"/>
        <w:rPr>
          <w:rFonts w:ascii="仿宋" w:hAnsi="仿宋" w:eastAsia="仿宋" w:cs="仿宋"/>
          <w:sz w:val="24"/>
          <w:szCs w:val="24"/>
          <w:lang w:eastAsia="zh-CN"/>
        </w:rPr>
      </w:pPr>
      <w:bookmarkStart w:id="467" w:name="_Toc155189175"/>
      <w:r>
        <w:rPr>
          <w:rFonts w:hint="eastAsia" w:ascii="仿宋" w:hAnsi="仿宋" w:eastAsia="仿宋" w:cs="仿宋"/>
          <w:b w:val="0"/>
          <w:bCs w:val="0"/>
          <w:sz w:val="24"/>
          <w:szCs w:val="24"/>
          <w:lang w:eastAsia="zh-CN"/>
        </w:rPr>
        <w:t>16.  交通运输</w:t>
      </w:r>
      <w:bookmarkEnd w:id="467"/>
    </w:p>
    <w:p w14:paraId="48E5C7FB">
      <w:pPr>
        <w:spacing w:line="360" w:lineRule="auto"/>
        <w:ind w:firstLine="480" w:firstLineChars="200"/>
        <w:rPr>
          <w:rFonts w:ascii="仿宋" w:hAnsi="仿宋" w:eastAsia="仿宋" w:cs="仿宋"/>
          <w:lang w:eastAsia="zh-CN"/>
        </w:rPr>
      </w:pPr>
      <w:bookmarkStart w:id="468" w:name="_Toc15287"/>
      <w:r>
        <w:rPr>
          <w:rFonts w:hint="eastAsia" w:ascii="仿宋" w:hAnsi="仿宋" w:eastAsia="仿宋" w:cs="仿宋"/>
          <w:lang w:eastAsia="zh-CN"/>
        </w:rPr>
        <w:t>16.1 道路通行权和场外设施</w:t>
      </w:r>
      <w:bookmarkEnd w:id="468"/>
    </w:p>
    <w:p w14:paraId="3235B762">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办理道路通行权和修建场外设施的费用：</w:t>
      </w:r>
      <w:r>
        <w:rPr>
          <w:rFonts w:hint="eastAsia" w:ascii="仿宋" w:hAnsi="仿宋" w:eastAsia="仿宋" w:cs="仿宋"/>
          <w:u w:val="single"/>
          <w:lang w:eastAsia="zh-CN"/>
        </w:rPr>
        <w:t xml:space="preserve">由承包人负责取得出入施工现场所需的批准手续和全部权利，以及取得因工程实施所需修建道路以及其他基础设施的权利，并承担相关手续费用和建设费用，相关费用已含在投标报价中。 </w:t>
      </w:r>
    </w:p>
    <w:p w14:paraId="51C90437">
      <w:pPr>
        <w:spacing w:line="360" w:lineRule="auto"/>
        <w:ind w:firstLine="566" w:firstLineChars="236"/>
        <w:rPr>
          <w:rFonts w:ascii="仿宋" w:hAnsi="仿宋" w:eastAsia="仿宋" w:cs="仿宋"/>
          <w:lang w:eastAsia="zh-CN"/>
        </w:rPr>
      </w:pPr>
      <w:bookmarkStart w:id="469" w:name="_Toc10888"/>
      <w:r>
        <w:rPr>
          <w:rFonts w:hint="eastAsia" w:ascii="仿宋" w:hAnsi="仿宋" w:eastAsia="仿宋" w:cs="仿宋"/>
          <w:lang w:eastAsia="zh-CN"/>
        </w:rPr>
        <w:t>16.2 场内临时道路和交通设施</w:t>
      </w:r>
      <w:bookmarkEnd w:id="469"/>
    </w:p>
    <w:p w14:paraId="27B3951D">
      <w:pPr>
        <w:spacing w:line="360" w:lineRule="auto"/>
        <w:ind w:firstLine="566" w:firstLineChars="236"/>
        <w:rPr>
          <w:rFonts w:ascii="仿宋" w:hAnsi="仿宋" w:eastAsia="仿宋" w:cs="仿宋"/>
          <w:u w:val="single"/>
          <w:lang w:eastAsia="zh-CN"/>
        </w:rPr>
      </w:pPr>
      <w:r>
        <w:rPr>
          <w:rFonts w:hint="eastAsia" w:ascii="仿宋" w:hAnsi="仿宋" w:eastAsia="仿宋" w:cs="仿宋"/>
          <w:lang w:eastAsia="zh-CN"/>
        </w:rPr>
        <w:t>修建场内临时道路和交通设施的费用：</w:t>
      </w:r>
      <w:r>
        <w:rPr>
          <w:rFonts w:hint="eastAsia" w:ascii="仿宋" w:hAnsi="仿宋" w:eastAsia="仿宋" w:cs="仿宋"/>
          <w:u w:val="single"/>
          <w:lang w:eastAsia="zh-CN"/>
        </w:rPr>
        <w:t>由承包人承担，相关费用已含在投标报价中。</w:t>
      </w:r>
    </w:p>
    <w:p w14:paraId="2F6C38ED">
      <w:pPr>
        <w:spacing w:line="360" w:lineRule="auto"/>
        <w:ind w:firstLine="566" w:firstLineChars="236"/>
        <w:rPr>
          <w:rFonts w:ascii="仿宋" w:hAnsi="仿宋" w:eastAsia="仿宋" w:cs="仿宋"/>
          <w:lang w:eastAsia="zh-CN"/>
        </w:rPr>
      </w:pPr>
      <w:r>
        <w:rPr>
          <w:rFonts w:hint="eastAsia" w:ascii="仿宋" w:hAnsi="仿宋" w:eastAsia="仿宋" w:cs="仿宋"/>
          <w:lang w:eastAsia="zh-CN"/>
        </w:rPr>
        <w:t>16.4 超大件和超重件的运输</w:t>
      </w:r>
    </w:p>
    <w:p w14:paraId="65D0A932">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运输超大件和超重件的费用：</w:t>
      </w:r>
      <w:r>
        <w:rPr>
          <w:rFonts w:hint="eastAsia" w:ascii="仿宋" w:hAnsi="仿宋" w:eastAsia="仿宋" w:cs="仿宋"/>
          <w:u w:val="single"/>
          <w:lang w:eastAsia="zh-CN"/>
        </w:rPr>
        <w:t xml:space="preserve">由承包人承担，相关费用已含在投标报价中。 </w:t>
      </w:r>
    </w:p>
    <w:p w14:paraId="10F7DFD9">
      <w:pPr>
        <w:pStyle w:val="4"/>
        <w:tabs>
          <w:tab w:val="left" w:pos="420"/>
        </w:tabs>
        <w:spacing w:before="0" w:after="0" w:line="360" w:lineRule="auto"/>
        <w:rPr>
          <w:rFonts w:ascii="仿宋" w:hAnsi="仿宋" w:eastAsia="仿宋" w:cs="仿宋"/>
          <w:b w:val="0"/>
          <w:bCs w:val="0"/>
          <w:sz w:val="24"/>
          <w:szCs w:val="24"/>
          <w:lang w:eastAsia="zh-CN"/>
        </w:rPr>
      </w:pPr>
      <w:bookmarkStart w:id="470" w:name="_Toc155189176"/>
      <w:r>
        <w:rPr>
          <w:rFonts w:hint="eastAsia" w:ascii="仿宋" w:hAnsi="仿宋" w:eastAsia="仿宋" w:cs="仿宋"/>
          <w:b w:val="0"/>
          <w:bCs w:val="0"/>
          <w:sz w:val="24"/>
          <w:szCs w:val="24"/>
          <w:lang w:eastAsia="zh-CN"/>
        </w:rPr>
        <w:t>17.  专项批准事项的签认</w:t>
      </w:r>
      <w:bookmarkEnd w:id="470"/>
    </w:p>
    <w:p w14:paraId="105344E7">
      <w:pPr>
        <w:spacing w:line="360" w:lineRule="auto"/>
        <w:ind w:firstLine="566" w:firstLineChars="236"/>
        <w:rPr>
          <w:rFonts w:ascii="仿宋" w:hAnsi="仿宋" w:eastAsia="仿宋" w:cs="仿宋"/>
          <w:lang w:eastAsia="zh-CN"/>
        </w:rPr>
      </w:pPr>
      <w:bookmarkStart w:id="471" w:name="_Toc25987"/>
      <w:r>
        <w:rPr>
          <w:rFonts w:hint="eastAsia" w:ascii="仿宋" w:hAnsi="仿宋" w:eastAsia="仿宋" w:cs="仿宋"/>
          <w:lang w:eastAsia="zh-CN"/>
        </w:rPr>
        <w:t>17.2 专项批准事项签认人的要求</w:t>
      </w:r>
      <w:bookmarkEnd w:id="471"/>
    </w:p>
    <w:p w14:paraId="658706D1">
      <w:pPr>
        <w:spacing w:line="360" w:lineRule="auto"/>
        <w:ind w:left="137" w:leftChars="57" w:firstLine="600" w:firstLineChars="250"/>
        <w:rPr>
          <w:rFonts w:ascii="仿宋" w:hAnsi="仿宋" w:eastAsia="仿宋"/>
          <w:lang w:eastAsia="zh-CN"/>
        </w:rPr>
      </w:pPr>
      <w:r>
        <w:rPr>
          <w:rFonts w:hint="eastAsia" w:ascii="仿宋" w:hAnsi="仿宋" w:eastAsia="仿宋" w:cs="仿宋"/>
          <w:lang w:eastAsia="zh-CN"/>
        </w:rPr>
        <w:t>专项批准事项的签认人选</w:t>
      </w:r>
      <w:r>
        <w:rPr>
          <w:rFonts w:hint="eastAsia" w:ascii="仿宋" w:hAnsi="仿宋" w:eastAsia="仿宋"/>
          <w:lang w:eastAsia="zh-CN"/>
        </w:rPr>
        <w:t>：</w:t>
      </w:r>
    </w:p>
    <w:p w14:paraId="081D62E9">
      <w:pPr>
        <w:spacing w:line="360" w:lineRule="auto"/>
        <w:ind w:left="274" w:leftChars="114" w:firstLine="480" w:firstLineChars="200"/>
        <w:rPr>
          <w:rFonts w:ascii="仿宋" w:hAnsi="仿宋" w:eastAsia="仿宋"/>
          <w:lang w:eastAsia="zh-CN"/>
        </w:rPr>
      </w:pPr>
      <w:r>
        <w:rPr>
          <w:rFonts w:hint="eastAsia" w:ascii="仿宋" w:hAnsi="仿宋" w:eastAsia="仿宋" w:cs="仿宋"/>
          <w:lang w:eastAsia="zh-CN"/>
        </w:rPr>
        <w:t>①设计顾问人代表：</w:t>
      </w:r>
    </w:p>
    <w:p w14:paraId="6A683618">
      <w:pPr>
        <w:snapToGrid w:val="0"/>
        <w:spacing w:line="360" w:lineRule="auto"/>
        <w:ind w:firstLine="840" w:firstLineChars="350"/>
        <w:rPr>
          <w:rFonts w:ascii="仿宋" w:hAnsi="仿宋" w:eastAsia="仿宋"/>
          <w:lang w:eastAsia="zh-CN"/>
        </w:rPr>
      </w:pPr>
      <w:r>
        <w:rPr>
          <w:rFonts w:hint="eastAsia" w:ascii="仿宋" w:hAnsi="仿宋" w:eastAsia="仿宋" w:cs="仿宋"/>
          <w:lang w:eastAsia="zh-CN"/>
        </w:rPr>
        <w:t>姓名：  印章样式：                签字样式：</w:t>
      </w:r>
    </w:p>
    <w:p w14:paraId="3AF0326D">
      <w:pPr>
        <w:spacing w:line="360" w:lineRule="auto"/>
        <w:ind w:left="274" w:leftChars="114" w:firstLine="480" w:firstLineChars="200"/>
        <w:rPr>
          <w:rFonts w:ascii="仿宋" w:hAnsi="仿宋" w:eastAsia="仿宋"/>
          <w:lang w:eastAsia="zh-CN"/>
        </w:rPr>
      </w:pPr>
      <w:r>
        <w:rPr>
          <w:rFonts w:hint="eastAsia" w:ascii="仿宋" w:hAnsi="仿宋" w:eastAsia="仿宋" w:cs="仿宋"/>
          <w:lang w:eastAsia="zh-CN"/>
        </w:rPr>
        <w:t>②监理人代表：</w:t>
      </w:r>
    </w:p>
    <w:p w14:paraId="2BCB552B">
      <w:pPr>
        <w:snapToGrid w:val="0"/>
        <w:spacing w:line="360" w:lineRule="auto"/>
        <w:ind w:firstLine="840" w:firstLineChars="350"/>
        <w:rPr>
          <w:rFonts w:ascii="仿宋" w:hAnsi="仿宋" w:eastAsia="仿宋"/>
          <w:lang w:eastAsia="zh-CN"/>
        </w:rPr>
      </w:pPr>
      <w:r>
        <w:rPr>
          <w:rFonts w:hint="eastAsia" w:ascii="仿宋" w:hAnsi="仿宋" w:eastAsia="仿宋" w:cs="仿宋"/>
          <w:lang w:eastAsia="zh-CN"/>
        </w:rPr>
        <w:t>姓名：  印章样式：                签字样式：</w:t>
      </w:r>
    </w:p>
    <w:p w14:paraId="328F16BB">
      <w:pPr>
        <w:spacing w:line="360" w:lineRule="auto"/>
        <w:ind w:left="274" w:leftChars="114" w:firstLine="480" w:firstLineChars="200"/>
        <w:rPr>
          <w:rFonts w:ascii="仿宋" w:hAnsi="仿宋" w:eastAsia="仿宋"/>
          <w:lang w:eastAsia="zh-CN"/>
        </w:rPr>
      </w:pPr>
      <w:r>
        <w:rPr>
          <w:rFonts w:hint="eastAsia" w:ascii="仿宋" w:hAnsi="仿宋" w:eastAsia="仿宋" w:cs="仿宋"/>
          <w:lang w:eastAsia="zh-CN"/>
        </w:rPr>
        <w:t>③造价咨询人代表：</w:t>
      </w:r>
    </w:p>
    <w:p w14:paraId="3667E20B">
      <w:pPr>
        <w:snapToGrid w:val="0"/>
        <w:spacing w:line="360" w:lineRule="auto"/>
        <w:ind w:firstLine="840" w:firstLineChars="350"/>
        <w:rPr>
          <w:rFonts w:ascii="仿宋" w:hAnsi="仿宋" w:eastAsia="仿宋"/>
          <w:lang w:eastAsia="zh-CN"/>
        </w:rPr>
      </w:pPr>
      <w:r>
        <w:rPr>
          <w:rFonts w:hint="eastAsia" w:ascii="仿宋" w:hAnsi="仿宋" w:eastAsia="仿宋" w:cs="仿宋"/>
          <w:lang w:eastAsia="zh-CN"/>
        </w:rPr>
        <w:t>姓名：   印章样式：                签字样式：</w:t>
      </w:r>
    </w:p>
    <w:p w14:paraId="4A579F3B">
      <w:pPr>
        <w:spacing w:line="360" w:lineRule="auto"/>
        <w:ind w:left="274" w:leftChars="114" w:firstLine="480" w:firstLineChars="200"/>
        <w:rPr>
          <w:rFonts w:ascii="仿宋" w:hAnsi="仿宋" w:eastAsia="仿宋"/>
          <w:lang w:eastAsia="zh-CN"/>
        </w:rPr>
      </w:pPr>
      <w:r>
        <w:rPr>
          <w:rFonts w:hint="eastAsia" w:ascii="仿宋" w:hAnsi="仿宋" w:eastAsia="仿宋" w:cs="仿宋"/>
          <w:lang w:eastAsia="zh-CN"/>
        </w:rPr>
        <w:t>④承包人代表：</w:t>
      </w:r>
    </w:p>
    <w:p w14:paraId="1E846F1B">
      <w:pPr>
        <w:snapToGrid w:val="0"/>
        <w:spacing w:line="360" w:lineRule="auto"/>
        <w:ind w:firstLine="840" w:firstLineChars="350"/>
        <w:rPr>
          <w:rFonts w:ascii="仿宋" w:hAnsi="仿宋" w:eastAsia="仿宋" w:cs="仿宋"/>
          <w:u w:val="single"/>
          <w:lang w:eastAsia="zh-CN"/>
        </w:rPr>
      </w:pPr>
      <w:r>
        <w:rPr>
          <w:rFonts w:hint="eastAsia" w:ascii="仿宋" w:hAnsi="仿宋" w:eastAsia="仿宋" w:cs="仿宋"/>
          <w:lang w:eastAsia="zh-CN"/>
        </w:rPr>
        <w:t>姓名： 印章样式：                签字样式：</w:t>
      </w:r>
    </w:p>
    <w:p w14:paraId="59A71C06">
      <w:pPr>
        <w:pStyle w:val="4"/>
        <w:tabs>
          <w:tab w:val="left" w:pos="420"/>
        </w:tabs>
        <w:spacing w:before="0" w:after="0" w:line="360" w:lineRule="auto"/>
        <w:rPr>
          <w:rFonts w:ascii="仿宋" w:hAnsi="仿宋" w:eastAsia="仿宋"/>
          <w:lang w:eastAsia="zh-CN"/>
        </w:rPr>
      </w:pPr>
      <w:bookmarkStart w:id="472" w:name="_Toc155189177"/>
      <w:r>
        <w:rPr>
          <w:rFonts w:hint="eastAsia" w:ascii="仿宋" w:hAnsi="仿宋" w:eastAsia="仿宋" w:cs="仿宋"/>
          <w:b w:val="0"/>
          <w:bCs w:val="0"/>
          <w:sz w:val="24"/>
          <w:szCs w:val="24"/>
          <w:lang w:eastAsia="zh-CN"/>
        </w:rPr>
        <w:t>18.  专利技术和知识产权</w:t>
      </w:r>
      <w:bookmarkEnd w:id="472"/>
    </w:p>
    <w:p w14:paraId="7AEAFB6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18.3版权和知识产权</w:t>
      </w:r>
    </w:p>
    <w:p w14:paraId="23BA92FA">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18.3.2 承包人（或以承包人名义）为实施工程所编制的文件、承包人完成的设计工作成果和建造完成的建筑物，其著作权归属的约定：</w:t>
      </w:r>
      <w:r>
        <w:rPr>
          <w:rFonts w:hint="eastAsia" w:ascii="仿宋" w:hAnsi="仿宋" w:eastAsia="仿宋" w:cs="仿宋"/>
          <w:u w:val="single"/>
          <w:lang w:eastAsia="zh-CN"/>
        </w:rPr>
        <w:t xml:space="preserve"> 归发包人。 </w:t>
      </w:r>
    </w:p>
    <w:p w14:paraId="47A55976">
      <w:pPr>
        <w:pStyle w:val="4"/>
        <w:tabs>
          <w:tab w:val="left" w:pos="420"/>
        </w:tabs>
        <w:spacing w:before="0" w:after="0" w:line="360" w:lineRule="auto"/>
        <w:rPr>
          <w:rFonts w:ascii="仿宋" w:hAnsi="仿宋" w:eastAsia="仿宋"/>
          <w:lang w:eastAsia="zh-CN"/>
        </w:rPr>
      </w:pPr>
      <w:bookmarkStart w:id="473" w:name="_Toc155189178"/>
      <w:r>
        <w:rPr>
          <w:rFonts w:hint="eastAsia" w:ascii="仿宋" w:hAnsi="仿宋" w:eastAsia="仿宋" w:cs="仿宋"/>
          <w:b w:val="0"/>
          <w:bCs w:val="0"/>
          <w:sz w:val="24"/>
          <w:szCs w:val="24"/>
          <w:lang w:eastAsia="zh-CN"/>
        </w:rPr>
        <w:t>19.  联合体的责任</w:t>
      </w:r>
      <w:bookmarkEnd w:id="473"/>
    </w:p>
    <w:p w14:paraId="2D65D92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19.1联合体的组成及责任</w:t>
      </w:r>
    </w:p>
    <w:p w14:paraId="3747E25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19.1.2联合牵头人的管理责任</w:t>
      </w:r>
    </w:p>
    <w:p w14:paraId="5BC205A8">
      <w:pPr>
        <w:spacing w:line="360" w:lineRule="auto"/>
        <w:ind w:left="240" w:leftChars="100" w:firstLine="360" w:firstLineChars="15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设计单位为联合体牵头人时的管理责任：</w:t>
      </w:r>
      <w:r>
        <w:rPr>
          <w:rFonts w:hint="eastAsia" w:ascii="仿宋" w:hAnsi="仿宋" w:eastAsia="仿宋" w:cs="仿宋"/>
          <w:u w:val="single"/>
          <w:lang w:eastAsia="zh-CN"/>
        </w:rPr>
        <w:t>按联合体协议书执行。</w:t>
      </w:r>
    </w:p>
    <w:p w14:paraId="3D5FDBC4">
      <w:pPr>
        <w:snapToGrid w:val="0"/>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lang w:eastAsia="zh-CN"/>
        </w:rPr>
        <w:t>□施工单位为联合体牵头人时的管理责任：</w:t>
      </w:r>
    </w:p>
    <w:p w14:paraId="217ED0F6">
      <w:pPr>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19.3 联合体的内部管理</w:t>
      </w:r>
    </w:p>
    <w:p w14:paraId="19233048">
      <w:pPr>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u w:val="single"/>
          <w:lang w:eastAsia="zh-CN"/>
        </w:rPr>
        <w:t>每发生1次，承包人承担</w:t>
      </w:r>
      <w:r>
        <w:rPr>
          <w:rFonts w:ascii="仿宋" w:hAnsi="仿宋" w:eastAsia="仿宋" w:cs="仿宋"/>
          <w:u w:val="single"/>
          <w:lang w:eastAsia="zh-CN"/>
        </w:rPr>
        <w:t>1次一般违约责任处罚。</w:t>
      </w:r>
    </w:p>
    <w:p w14:paraId="75FFF57F">
      <w:pPr>
        <w:spacing w:line="360" w:lineRule="auto"/>
        <w:ind w:firstLine="480" w:firstLineChars="200"/>
        <w:rPr>
          <w:rFonts w:ascii="仿宋" w:hAnsi="仿宋" w:eastAsia="仿宋" w:cs="仿宋"/>
          <w:u w:val="single"/>
          <w:lang w:eastAsia="zh-CN"/>
        </w:rPr>
      </w:pPr>
      <w:r>
        <w:rPr>
          <w:rFonts w:hint="eastAsia" w:ascii="仿宋" w:hAnsi="仿宋" w:eastAsia="仿宋"/>
          <w:u w:val="single"/>
          <w:lang w:eastAsia="zh-CN"/>
        </w:rPr>
        <w:t>双方协商一致，增加19.4款：</w:t>
      </w:r>
    </w:p>
    <w:p w14:paraId="777A03F1">
      <w:pPr>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19.4合同价款支付</w:t>
      </w:r>
    </w:p>
    <w:p w14:paraId="1EF629AB">
      <w:pPr>
        <w:snapToGrid w:val="0"/>
        <w:spacing w:line="360" w:lineRule="auto"/>
        <w:ind w:firstLine="480" w:firstLineChars="200"/>
        <w:rPr>
          <w:rFonts w:ascii="仿宋" w:hAnsi="仿宋" w:eastAsia="仿宋" w:cs="仿宋"/>
          <w:lang w:eastAsia="zh-CN"/>
        </w:rPr>
      </w:pPr>
      <w:r>
        <w:rPr>
          <w:rFonts w:hint="eastAsia" w:ascii="仿宋" w:hAnsi="仿宋" w:eastAsia="仿宋" w:cs="仿宋"/>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64A93500">
      <w:pPr>
        <w:pStyle w:val="4"/>
        <w:tabs>
          <w:tab w:val="left" w:pos="420"/>
        </w:tabs>
        <w:spacing w:before="0" w:after="0" w:line="360" w:lineRule="auto"/>
        <w:rPr>
          <w:rFonts w:ascii="仿宋" w:hAnsi="仿宋" w:eastAsia="仿宋"/>
          <w:lang w:eastAsia="zh-CN"/>
        </w:rPr>
      </w:pPr>
      <w:bookmarkStart w:id="474" w:name="_Toc155189179"/>
      <w:r>
        <w:rPr>
          <w:rFonts w:hint="eastAsia" w:ascii="仿宋" w:hAnsi="仿宋" w:eastAsia="仿宋" w:cs="仿宋"/>
          <w:b w:val="0"/>
          <w:bCs w:val="0"/>
          <w:sz w:val="24"/>
          <w:szCs w:val="24"/>
          <w:lang w:eastAsia="zh-CN"/>
        </w:rPr>
        <w:t>22.  发包人</w:t>
      </w:r>
      <w:bookmarkEnd w:id="474"/>
    </w:p>
    <w:p w14:paraId="4A631D7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22.2 发包人工作</w:t>
      </w:r>
    </w:p>
    <w:p w14:paraId="576E1740">
      <w:pPr>
        <w:spacing w:line="360" w:lineRule="auto"/>
        <w:ind w:firstLine="600" w:firstLineChars="250"/>
        <w:rPr>
          <w:rFonts w:ascii="仿宋" w:hAnsi="仿宋" w:eastAsia="仿宋"/>
          <w:lang w:eastAsia="zh-CN"/>
        </w:rPr>
      </w:pPr>
      <w:r>
        <w:rPr>
          <w:rFonts w:hint="eastAsia" w:ascii="仿宋" w:hAnsi="仿宋" w:eastAsia="仿宋" w:cs="仿宋"/>
          <w:lang w:eastAsia="zh-CN"/>
        </w:rPr>
        <w:t>发包人完成下列工作的约定：</w:t>
      </w:r>
    </w:p>
    <w:p w14:paraId="357ED4DB">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（3）</w:t>
      </w:r>
      <w:bookmarkStart w:id="475" w:name="_Hlk53305925"/>
      <w:r>
        <w:rPr>
          <w:rFonts w:hint="eastAsia" w:ascii="仿宋" w:hAnsi="仿宋" w:eastAsia="仿宋" w:cs="仿宋"/>
          <w:lang w:eastAsia="zh-CN"/>
        </w:rPr>
        <w:t>提供标准与规范的时间：</w:t>
      </w:r>
      <w:r>
        <w:rPr>
          <w:rFonts w:hint="eastAsia" w:ascii="仿宋" w:hAnsi="仿宋" w:eastAsia="仿宋" w:cs="仿宋"/>
          <w:u w:val="single"/>
          <w:lang w:eastAsia="zh-CN"/>
        </w:rPr>
        <w:t xml:space="preserve"> 承包人自行取得相关标准与规范。 </w:t>
      </w:r>
    </w:p>
    <w:bookmarkEnd w:id="475"/>
    <w:p w14:paraId="5DB8B0E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（4）办理土地征用、拆迁、平整施工场地等工作的时间：</w:t>
      </w:r>
      <w:r>
        <w:rPr>
          <w:rFonts w:hint="eastAsia" w:ascii="仿宋" w:hAnsi="仿宋" w:eastAsia="仿宋" w:cs="仿宋"/>
          <w:u w:val="single"/>
          <w:lang w:eastAsia="zh-CN"/>
        </w:rPr>
        <w:t>发包人按现状提供施工场地。</w:t>
      </w:r>
    </w:p>
    <w:p w14:paraId="11672B2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（5）完成施工所需水、电、通讯线路接驳的时间及地点：</w:t>
      </w:r>
      <w:r>
        <w:rPr>
          <w:rFonts w:hint="eastAsia" w:ascii="仿宋" w:hAnsi="仿宋" w:eastAsia="仿宋" w:cs="仿宋"/>
          <w:u w:val="single"/>
          <w:lang w:eastAsia="zh-CN"/>
        </w:rPr>
        <w:t>现场未具备“三通一平”条件，临水临电未开通（包括接驳点也由承包人自行考虑），承包人须自行办理施工临时排水许可及施工临时排污许可证。</w:t>
      </w:r>
    </w:p>
    <w:p w14:paraId="3DEED7C6">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投标报价中。 </w:t>
      </w:r>
    </w:p>
    <w:p w14:paraId="0ED89CA7">
      <w:pPr>
        <w:spacing w:line="360" w:lineRule="auto"/>
        <w:ind w:firstLine="480" w:firstLineChars="200"/>
        <w:rPr>
          <w:rFonts w:ascii="仿宋" w:hAnsi="仿宋" w:eastAsia="仿宋"/>
          <w:lang w:eastAsia="zh-CN"/>
        </w:rPr>
      </w:pPr>
      <w:r>
        <w:rPr>
          <w:rFonts w:hint="eastAsia" w:ascii="仿宋" w:hAnsi="仿宋" w:eastAsia="仿宋" w:cs="仿宋"/>
          <w:lang w:eastAsia="zh-CN"/>
        </w:rPr>
        <w:t>（6）开通施工现场与城乡公共道路间的通道的时间：</w:t>
      </w:r>
      <w:r>
        <w:rPr>
          <w:rFonts w:hint="eastAsia" w:ascii="仿宋" w:hAnsi="仿宋" w:eastAsia="仿宋" w:cs="仿宋"/>
          <w:u w:val="single"/>
          <w:lang w:eastAsia="zh-CN"/>
        </w:rPr>
        <w:t>由承包人负责。</w:t>
      </w:r>
    </w:p>
    <w:p w14:paraId="26FE5E5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（7）办理施工所需的有关证件和批准手续的时间：</w:t>
      </w:r>
      <w:r>
        <w:rPr>
          <w:rFonts w:hint="eastAsia" w:ascii="仿宋" w:hAnsi="仿宋" w:eastAsia="仿宋" w:cs="仿宋"/>
          <w:u w:val="single"/>
          <w:lang w:eastAsia="zh-CN"/>
        </w:rPr>
        <w:t>协议书第二条约定的施工所需有关证件和批准手续由承包人负责配合办理。</w:t>
      </w:r>
    </w:p>
    <w:p w14:paraId="07767891">
      <w:pPr>
        <w:spacing w:line="360" w:lineRule="auto"/>
        <w:ind w:firstLine="480" w:firstLineChars="200"/>
        <w:rPr>
          <w:rFonts w:ascii="仿宋" w:hAnsi="仿宋" w:eastAsia="仿宋"/>
          <w:lang w:eastAsia="zh-CN"/>
        </w:rPr>
      </w:pPr>
      <w:r>
        <w:rPr>
          <w:rFonts w:hint="eastAsia" w:ascii="仿宋" w:hAnsi="仿宋" w:eastAsia="仿宋" w:cs="仿宋"/>
          <w:lang w:eastAsia="zh-CN"/>
        </w:rPr>
        <w:t>（8）确定水准点与坐标控制点，组织现场交验的时间：</w:t>
      </w:r>
      <w:r>
        <w:rPr>
          <w:rFonts w:hint="eastAsia" w:ascii="仿宋" w:hAnsi="仿宋" w:eastAsia="仿宋" w:cs="仿宋"/>
          <w:u w:val="single"/>
          <w:lang w:eastAsia="zh-CN"/>
        </w:rPr>
        <w:t xml:space="preserve">施工开工7天前，具体时间以发包人通知为准。 </w:t>
      </w:r>
    </w:p>
    <w:p w14:paraId="66FC0C4B">
      <w:pPr>
        <w:spacing w:line="360" w:lineRule="auto"/>
        <w:ind w:firstLine="480" w:firstLineChars="200"/>
        <w:rPr>
          <w:rFonts w:ascii="仿宋" w:hAnsi="仿宋" w:eastAsia="仿宋" w:cs="仿宋"/>
          <w:lang w:eastAsia="zh-CN"/>
        </w:rPr>
      </w:pPr>
      <w:bookmarkStart w:id="476" w:name="_Hlk53308218"/>
      <w:r>
        <w:rPr>
          <w:rFonts w:hint="eastAsia" w:ascii="仿宋" w:hAnsi="仿宋" w:eastAsia="仿宋" w:cs="仿宋"/>
          <w:lang w:eastAsia="zh-CN"/>
        </w:rPr>
        <w:t>（</w:t>
      </w:r>
      <w:r>
        <w:rPr>
          <w:rFonts w:ascii="仿宋" w:hAnsi="仿宋" w:eastAsia="仿宋" w:cs="仿宋"/>
          <w:lang w:eastAsia="zh-CN"/>
        </w:rPr>
        <w:t>9</w:t>
      </w:r>
      <w:r>
        <w:rPr>
          <w:rFonts w:hint="eastAsia" w:ascii="仿宋" w:hAnsi="仿宋" w:eastAsia="仿宋" w:cs="仿宋"/>
          <w:lang w:eastAsia="zh-CN"/>
        </w:rPr>
        <w:t>）协调处理施工场地周围地形关系问题和邻近建筑物等保护工作的约定：</w:t>
      </w:r>
      <w:r>
        <w:rPr>
          <w:rFonts w:hint="eastAsia" w:ascii="仿宋" w:hAnsi="仿宋" w:eastAsia="仿宋" w:cs="仿宋"/>
          <w:u w:val="single"/>
          <w:lang w:eastAsia="zh-CN"/>
        </w:rPr>
        <w:t xml:space="preserve">由承包人负责，详见合同专用条款第23.2（15）款。        </w:t>
      </w:r>
    </w:p>
    <w:bookmarkEnd w:id="476"/>
    <w:p w14:paraId="6E708D3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11</w:t>
      </w:r>
      <w:r>
        <w:rPr>
          <w:rFonts w:hint="eastAsia" w:ascii="仿宋" w:hAnsi="仿宋" w:eastAsia="仿宋" w:cs="仿宋"/>
          <w:lang w:eastAsia="zh-CN"/>
        </w:rPr>
        <w:t>）其它约定：</w:t>
      </w:r>
      <w:r>
        <w:rPr>
          <w:rFonts w:hint="eastAsia" w:ascii="仿宋" w:hAnsi="仿宋" w:eastAsia="仿宋" w:cs="仿宋"/>
          <w:u w:val="single"/>
          <w:lang w:eastAsia="zh-CN"/>
        </w:rPr>
        <w:t>/</w:t>
      </w:r>
    </w:p>
    <w:p w14:paraId="6EE71787">
      <w:pPr>
        <w:spacing w:line="360" w:lineRule="auto"/>
        <w:ind w:firstLine="480" w:firstLineChars="200"/>
        <w:rPr>
          <w:rFonts w:ascii="仿宋" w:hAnsi="仿宋" w:eastAsia="仿宋" w:cs="仿宋"/>
          <w:lang w:eastAsia="zh-CN"/>
        </w:rPr>
      </w:pPr>
      <w:bookmarkStart w:id="477" w:name="_Toc15645"/>
      <w:r>
        <w:rPr>
          <w:rFonts w:hint="eastAsia" w:ascii="仿宋" w:hAnsi="仿宋" w:eastAsia="仿宋" w:cs="仿宋"/>
          <w:lang w:eastAsia="zh-CN"/>
        </w:rPr>
        <w:t>22.3 发包人提供施工场地</w:t>
      </w:r>
      <w:bookmarkEnd w:id="477"/>
    </w:p>
    <w:p w14:paraId="327E831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提供施工场地的时间：</w:t>
      </w:r>
      <w:r>
        <w:rPr>
          <w:rFonts w:hint="eastAsia" w:ascii="仿宋" w:hAnsi="仿宋" w:eastAsia="仿宋" w:cs="仿宋"/>
          <w:u w:val="single"/>
          <w:lang w:eastAsia="zh-CN"/>
        </w:rPr>
        <w:t>发包人有权按照项目的实际进度和计划分批移交工作面，承包人已充分考虑并承诺承担因场地不能一次性移交而产生的相关费用及对工期的影响。</w:t>
      </w:r>
    </w:p>
    <w:p w14:paraId="3A76E1BE">
      <w:pPr>
        <w:spacing w:line="360" w:lineRule="auto"/>
        <w:ind w:firstLine="480" w:firstLineChars="200"/>
        <w:rPr>
          <w:rFonts w:ascii="仿宋" w:hAnsi="仿宋" w:eastAsia="仿宋"/>
          <w:lang w:eastAsia="zh-CN"/>
        </w:rPr>
      </w:pPr>
      <w:r>
        <w:rPr>
          <w:rFonts w:hint="eastAsia" w:ascii="仿宋" w:hAnsi="仿宋" w:eastAsia="仿宋" w:cs="仿宋"/>
          <w:lang w:eastAsia="zh-CN"/>
        </w:rPr>
        <w:t>22.4 发包人支付款项</w:t>
      </w:r>
    </w:p>
    <w:p w14:paraId="7DBF0332">
      <w:pPr>
        <w:spacing w:line="360" w:lineRule="auto"/>
        <w:ind w:firstLine="480" w:firstLineChars="200"/>
        <w:rPr>
          <w:rFonts w:ascii="仿宋" w:hAnsi="仿宋" w:eastAsia="仿宋"/>
          <w:lang w:eastAsia="zh-CN"/>
        </w:rPr>
      </w:pPr>
      <w:r>
        <w:rPr>
          <w:rFonts w:hint="eastAsia" w:ascii="仿宋" w:hAnsi="仿宋" w:eastAsia="仿宋" w:cs="仿宋"/>
          <w:lang w:eastAsia="zh-CN"/>
        </w:rPr>
        <w:t>①工程款支付期限</w:t>
      </w:r>
    </w:p>
    <w:p w14:paraId="23EA98D1">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按通用条款第85.3款、第86.3款、第88.3款等约定期限支付。</w:t>
      </w:r>
    </w:p>
    <w:p w14:paraId="79F542F1">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详见合同专用条款第85.3款、第86款约定。  </w:t>
      </w:r>
    </w:p>
    <w:p w14:paraId="5116208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②工程款支付方式</w:t>
      </w:r>
    </w:p>
    <w:p w14:paraId="58EA69A7">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按协议书所注明的银行账户转账。</w:t>
      </w:r>
    </w:p>
    <w:p w14:paraId="33E4159E">
      <w:pPr>
        <w:spacing w:line="360" w:lineRule="auto"/>
        <w:ind w:firstLine="480" w:firstLineChars="200"/>
        <w:rPr>
          <w:rFonts w:ascii="仿宋" w:hAnsi="仿宋" w:eastAsia="仿宋"/>
        </w:rPr>
      </w:pPr>
      <w:r>
        <w:rPr>
          <w:rFonts w:hint="eastAsia" w:ascii="仿宋" w:hAnsi="仿宋" w:eastAsia="仿宋" w:cs="仿宋"/>
        </w:rPr>
        <w:t>□ 支票支付。</w:t>
      </w:r>
    </w:p>
    <w:p w14:paraId="501E2218">
      <w:pPr>
        <w:spacing w:line="360" w:lineRule="auto"/>
        <w:ind w:firstLine="480" w:firstLineChars="200"/>
        <w:rPr>
          <w:rFonts w:ascii="仿宋" w:hAnsi="仿宋" w:eastAsia="仿宋" w:cs="仿宋"/>
          <w:u w:val="single"/>
          <w:lang w:eastAsia="zh-CN"/>
        </w:rPr>
      </w:pPr>
      <w:r>
        <w:rPr>
          <w:rFonts w:hint="eastAsia" w:ascii="仿宋" w:hAnsi="仿宋" w:eastAsia="仿宋" w:cs="仿宋"/>
        </w:rPr>
        <w:t>□ 其他方式：</w:t>
      </w:r>
    </w:p>
    <w:p w14:paraId="2F0EC870">
      <w:pPr>
        <w:spacing w:line="360" w:lineRule="auto"/>
        <w:rPr>
          <w:rFonts w:ascii="仿宋" w:hAnsi="仿宋" w:eastAsia="仿宋"/>
          <w:u w:val="single"/>
          <w:lang w:eastAsia="zh-CN"/>
        </w:rPr>
      </w:pPr>
      <w:r>
        <w:rPr>
          <w:rFonts w:hint="eastAsia" w:ascii="仿宋" w:hAnsi="仿宋" w:eastAsia="仿宋"/>
          <w:u w:val="single"/>
          <w:lang w:eastAsia="zh-CN"/>
        </w:rPr>
        <w:t>双方协商一致，补充第22.8、22.9款：</w:t>
      </w:r>
    </w:p>
    <w:p w14:paraId="652C42BB">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22.8发包人保留下列权利：</w:t>
      </w:r>
    </w:p>
    <w:p w14:paraId="6E08FC2A">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1）对本合同工程的设计标准、设计内容进行调整的权利，承包人不得拒绝或另行收</w:t>
      </w:r>
      <w:r>
        <w:rPr>
          <w:rFonts w:hint="eastAsia" w:ascii="仿宋" w:hAnsi="仿宋" w:eastAsia="仿宋"/>
          <w:u w:val="single"/>
          <w:lang w:eastAsia="zh-CN"/>
        </w:rPr>
        <w:t>取设计</w:t>
      </w:r>
      <w:r>
        <w:rPr>
          <w:rFonts w:ascii="仿宋" w:hAnsi="仿宋" w:eastAsia="仿宋"/>
          <w:u w:val="single"/>
          <w:lang w:eastAsia="zh-CN"/>
        </w:rPr>
        <w:t>费，招标文件及本合同另有规定的除外。</w:t>
      </w:r>
    </w:p>
    <w:p w14:paraId="69BEB73D">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2）享有承包人设计文件的</w:t>
      </w:r>
      <w:r>
        <w:rPr>
          <w:rFonts w:hint="eastAsia" w:ascii="仿宋" w:hAnsi="仿宋" w:eastAsia="仿宋"/>
          <w:u w:val="single"/>
          <w:lang w:eastAsia="zh-CN"/>
        </w:rPr>
        <w:t>知识产权</w:t>
      </w:r>
      <w:r>
        <w:rPr>
          <w:rFonts w:ascii="仿宋" w:hAnsi="仿宋" w:eastAsia="仿宋"/>
          <w:u w:val="single"/>
          <w:lang w:eastAsia="zh-CN"/>
        </w:rPr>
        <w:t>和全部使用权。</w:t>
      </w:r>
    </w:p>
    <w:p w14:paraId="54889339">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1684D969">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4）发包人有权按国家相关规定聘请施工图设计审查单位，承包人应接受该施工图审查单位按照相关法律、法规和发包人赋予的权利所进行的施工图审查工作。</w:t>
      </w:r>
    </w:p>
    <w:p w14:paraId="0195539C">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5）对用于本合同工程的材料设备的品质、质量提交质量监督检验机构</w:t>
      </w:r>
      <w:r>
        <w:rPr>
          <w:rFonts w:hint="eastAsia" w:ascii="仿宋" w:hAnsi="仿宋" w:eastAsia="仿宋" w:cs="宋体"/>
          <w:bCs/>
          <w:snapToGrid w:val="0"/>
          <w:u w:val="single"/>
          <w:lang w:eastAsia="zh-CN"/>
        </w:rPr>
        <w:t>（包括本合同约定的质量监督检验机构和法律法规规定的质量监督检验机构）</w:t>
      </w:r>
      <w:r>
        <w:rPr>
          <w:rFonts w:ascii="仿宋" w:hAnsi="仿宋" w:eastAsia="仿宋"/>
          <w:u w:val="single"/>
          <w:lang w:eastAsia="zh-CN"/>
        </w:rPr>
        <w:t>审查确认的权利。</w:t>
      </w:r>
    </w:p>
    <w:p w14:paraId="58B53F91">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w:t>
      </w:r>
      <w:r>
        <w:rPr>
          <w:rFonts w:ascii="仿宋" w:hAnsi="仿宋" w:eastAsia="仿宋"/>
          <w:u w:val="single"/>
          <w:lang w:eastAsia="zh-CN"/>
        </w:rPr>
        <w:t>6）依据合同的约定对合同承包范围及内容进行调整（包括增加或减少部分工程），并保留对主要材料设备的分类及</w:t>
      </w:r>
      <w:r>
        <w:rPr>
          <w:rFonts w:hint="eastAsia" w:ascii="仿宋" w:hAnsi="仿宋" w:eastAsia="仿宋"/>
          <w:u w:val="single"/>
          <w:lang w:eastAsia="zh-CN"/>
        </w:rPr>
        <w:t>集中采购</w:t>
      </w:r>
      <w:r>
        <w:rPr>
          <w:rFonts w:ascii="仿宋" w:hAnsi="仿宋" w:eastAsia="仿宋"/>
          <w:u w:val="single"/>
          <w:lang w:eastAsia="zh-CN"/>
        </w:rPr>
        <w:t>进行调整的权利，承包人不得拒绝或要求</w:t>
      </w:r>
      <w:r>
        <w:rPr>
          <w:rFonts w:hint="eastAsia" w:ascii="仿宋" w:hAnsi="仿宋" w:eastAsia="仿宋"/>
          <w:u w:val="single"/>
          <w:lang w:eastAsia="zh-CN"/>
        </w:rPr>
        <w:t>增加费用</w:t>
      </w:r>
      <w:r>
        <w:rPr>
          <w:rFonts w:ascii="仿宋" w:hAnsi="仿宋" w:eastAsia="仿宋"/>
          <w:u w:val="single"/>
          <w:lang w:eastAsia="zh-CN"/>
        </w:rPr>
        <w:t>，招标文件及本合同另有规定的除外。</w:t>
      </w:r>
    </w:p>
    <w:p w14:paraId="3C548AD9">
      <w:pPr>
        <w:spacing w:line="360" w:lineRule="auto"/>
        <w:ind w:firstLine="480" w:firstLineChars="200"/>
        <w:rPr>
          <w:rFonts w:ascii="仿宋" w:hAnsi="仿宋" w:eastAsia="仿宋"/>
          <w:lang w:eastAsia="zh-CN"/>
        </w:rPr>
      </w:pPr>
      <w:r>
        <w:rPr>
          <w:rFonts w:hint="eastAsia" w:ascii="仿宋" w:hAnsi="仿宋" w:eastAsia="仿宋"/>
          <w:u w:val="single"/>
          <w:lang w:eastAsia="zh-CN"/>
        </w:rPr>
        <w:t>（</w:t>
      </w:r>
      <w:r>
        <w:rPr>
          <w:rFonts w:ascii="仿宋" w:hAnsi="仿宋" w:eastAsia="仿宋"/>
          <w:u w:val="single"/>
          <w:lang w:eastAsia="zh-CN"/>
        </w:rPr>
        <w:t>7）发包人有权对项目的全过程进行审计或审计调查，并提出审计意见和建议；承包人应</w:t>
      </w:r>
      <w:r>
        <w:rPr>
          <w:rFonts w:hint="eastAsia" w:ascii="仿宋" w:hAnsi="仿宋" w:eastAsia="仿宋"/>
          <w:u w:val="single"/>
          <w:lang w:eastAsia="zh-CN"/>
        </w:rPr>
        <w:t>无条件</w:t>
      </w:r>
      <w:r>
        <w:rPr>
          <w:rFonts w:ascii="仿宋" w:hAnsi="仿宋" w:eastAsia="仿宋"/>
          <w:u w:val="single"/>
          <w:lang w:eastAsia="zh-CN"/>
        </w:rPr>
        <w:t>配合并根据意见和建议作出相应的调整。</w:t>
      </w:r>
    </w:p>
    <w:p w14:paraId="125F7EBA">
      <w:pPr>
        <w:spacing w:line="360" w:lineRule="auto"/>
        <w:ind w:firstLine="566" w:firstLineChars="236"/>
        <w:rPr>
          <w:rFonts w:ascii="仿宋" w:hAnsi="仿宋" w:eastAsia="仿宋"/>
          <w:u w:val="single"/>
          <w:lang w:eastAsia="zh-CN"/>
        </w:rPr>
      </w:pPr>
      <w:bookmarkStart w:id="478" w:name="_Toc104979608"/>
      <w:r>
        <w:rPr>
          <w:rFonts w:ascii="仿宋" w:hAnsi="仿宋" w:eastAsia="仿宋"/>
          <w:u w:val="single"/>
          <w:lang w:eastAsia="zh-CN"/>
        </w:rPr>
        <w:t>22.9综合考评</w:t>
      </w:r>
      <w:bookmarkEnd w:id="478"/>
    </w:p>
    <w:p w14:paraId="748D5B84">
      <w:pPr>
        <w:autoSpaceDE w:val="0"/>
        <w:autoSpaceDN w:val="0"/>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鉴于本工程的重要性，为确保本合同工程质量，发包人将对参与本合同项目建设的设计、施工等单位进行综合考评，并根据综合考评的结果按照相关规定执行。</w:t>
      </w:r>
    </w:p>
    <w:p w14:paraId="6DFCCEC3">
      <w:pPr>
        <w:pStyle w:val="4"/>
        <w:tabs>
          <w:tab w:val="left" w:pos="420"/>
        </w:tabs>
        <w:spacing w:before="0" w:after="0" w:line="360" w:lineRule="auto"/>
        <w:rPr>
          <w:rFonts w:ascii="仿宋" w:hAnsi="仿宋" w:eastAsia="仿宋"/>
          <w:lang w:eastAsia="zh-CN"/>
        </w:rPr>
      </w:pPr>
      <w:bookmarkStart w:id="479" w:name="_Toc155189180"/>
      <w:r>
        <w:rPr>
          <w:rFonts w:hint="eastAsia" w:ascii="仿宋" w:hAnsi="仿宋" w:eastAsia="仿宋" w:cs="仿宋"/>
          <w:b w:val="0"/>
          <w:bCs w:val="0"/>
          <w:sz w:val="24"/>
          <w:szCs w:val="24"/>
          <w:lang w:eastAsia="zh-CN"/>
        </w:rPr>
        <w:t>23.  承包人</w:t>
      </w:r>
      <w:bookmarkEnd w:id="479"/>
    </w:p>
    <w:p w14:paraId="1694F9C4">
      <w:pPr>
        <w:spacing w:line="360" w:lineRule="auto"/>
        <w:ind w:firstLine="480" w:firstLineChars="200"/>
        <w:rPr>
          <w:rFonts w:ascii="仿宋" w:hAnsi="仿宋" w:eastAsia="仿宋"/>
          <w:b/>
          <w:bCs/>
          <w:lang w:eastAsia="zh-CN"/>
        </w:rPr>
      </w:pPr>
      <w:r>
        <w:rPr>
          <w:rFonts w:hint="eastAsia" w:ascii="仿宋" w:hAnsi="仿宋" w:eastAsia="仿宋" w:cs="仿宋"/>
          <w:lang w:eastAsia="zh-CN"/>
        </w:rPr>
        <w:t>23.1 遵守法律</w:t>
      </w:r>
    </w:p>
    <w:p w14:paraId="6C3E8F78">
      <w:pPr>
        <w:widowControl w:val="0"/>
        <w:spacing w:line="360" w:lineRule="auto"/>
        <w:ind w:firstLine="480" w:firstLineChars="200"/>
        <w:jc w:val="both"/>
        <w:rPr>
          <w:rFonts w:ascii="仿宋" w:hAnsi="仿宋" w:eastAsia="仿宋" w:cs="仿宋"/>
          <w:lang w:eastAsia="zh-CN"/>
        </w:rPr>
      </w:pPr>
      <w:r>
        <w:rPr>
          <w:rFonts w:hint="eastAsia" w:ascii="仿宋" w:hAnsi="仿宋" w:eastAsia="仿宋" w:cs="仿宋"/>
          <w:lang w:eastAsia="zh-CN"/>
        </w:rPr>
        <w:t>拒绝投标时限</w:t>
      </w:r>
      <w:r>
        <w:rPr>
          <w:rFonts w:hint="eastAsia" w:ascii="仿宋" w:hAnsi="仿宋" w:eastAsia="仿宋" w:cs="仿宋"/>
          <w:u w:val="single"/>
          <w:lang w:eastAsia="zh-CN"/>
        </w:rPr>
        <w:t>自承包人发出通知之日起计一年内。</w:t>
      </w:r>
    </w:p>
    <w:p w14:paraId="3712E26F">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23.2 承包人工作</w:t>
      </w:r>
    </w:p>
    <w:p w14:paraId="6A858F4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承包人完成下列工作的约定：</w:t>
      </w:r>
    </w:p>
    <w:p w14:paraId="20D626D4">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（1）除法律另有规定外，由承包人办理的许可、批准或备案：</w:t>
      </w:r>
      <w:r>
        <w:rPr>
          <w:rFonts w:hint="eastAsia" w:ascii="仿宋" w:hAnsi="仿宋" w:eastAsia="仿宋" w:cs="仿宋"/>
          <w:u w:val="single"/>
          <w:lang w:eastAsia="zh-CN"/>
        </w:rPr>
        <w:t xml:space="preserve"> 见协议书第二条。</w:t>
      </w:r>
    </w:p>
    <w:p w14:paraId="529C67E9">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（7）提交支付申请和工程款额报告期限</w:t>
      </w:r>
    </w:p>
    <w:p w14:paraId="554B27C4">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按通用条款第83.1款等约定期限提交。</w:t>
      </w:r>
    </w:p>
    <w:p w14:paraId="3F41670A">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p>
    <w:p w14:paraId="4B1AC67F">
      <w:pPr>
        <w:spacing w:line="360" w:lineRule="auto"/>
        <w:ind w:firstLine="480" w:firstLineChars="200"/>
        <w:rPr>
          <w:rFonts w:ascii="仿宋" w:hAnsi="仿宋" w:eastAsia="仿宋"/>
          <w:lang w:eastAsia="zh-CN"/>
        </w:rPr>
      </w:pPr>
      <w:r>
        <w:rPr>
          <w:rFonts w:hint="eastAsia" w:ascii="仿宋" w:hAnsi="仿宋" w:eastAsia="仿宋" w:cs="仿宋"/>
          <w:lang w:eastAsia="zh-CN"/>
        </w:rPr>
        <w:t>（9）向发包人提供施工场地办公和生活的房屋及设施的数量和时间等要求：</w:t>
      </w:r>
      <w:r>
        <w:rPr>
          <w:rFonts w:hint="eastAsia" w:ascii="仿宋" w:hAnsi="仿宋" w:eastAsia="仿宋" w:cs="仿宋"/>
          <w:u w:val="single"/>
          <w:lang w:eastAsia="zh-CN"/>
        </w:rPr>
        <w:t xml:space="preserve">以发包人批准的临时设施施工方案为准。 </w:t>
      </w:r>
    </w:p>
    <w:p w14:paraId="5D3DC423">
      <w:pPr>
        <w:spacing w:line="360" w:lineRule="auto"/>
        <w:ind w:firstLine="480" w:firstLineChars="200"/>
        <w:rPr>
          <w:rFonts w:ascii="仿宋" w:hAnsi="仿宋" w:eastAsia="仿宋"/>
          <w:lang w:eastAsia="zh-CN"/>
        </w:rPr>
      </w:pPr>
      <w:r>
        <w:rPr>
          <w:rFonts w:hint="eastAsia" w:ascii="仿宋" w:hAnsi="仿宋" w:eastAsia="仿宋" w:cs="仿宋"/>
          <w:lang w:eastAsia="zh-CN"/>
        </w:rPr>
        <w:t>（10）办完施工场地交通、环境保护、施工噪声、绿色施工安全防护等手续的时间：</w:t>
      </w:r>
      <w:r>
        <w:rPr>
          <w:rFonts w:hint="eastAsia" w:ascii="仿宋" w:hAnsi="仿宋" w:eastAsia="仿宋" w:cs="仿宋"/>
          <w:u w:val="single"/>
          <w:lang w:eastAsia="zh-CN"/>
        </w:rPr>
        <w:t xml:space="preserve"> （以监理工程师通知为准。） </w:t>
      </w:r>
    </w:p>
    <w:p w14:paraId="259A4FED">
      <w:pPr>
        <w:spacing w:line="360" w:lineRule="auto"/>
        <w:ind w:firstLine="480" w:firstLineChars="200"/>
        <w:rPr>
          <w:rFonts w:ascii="仿宋" w:hAnsi="仿宋" w:eastAsia="仿宋"/>
          <w:lang w:eastAsia="zh-CN"/>
        </w:rPr>
      </w:pPr>
      <w:r>
        <w:rPr>
          <w:rFonts w:hint="eastAsia" w:ascii="仿宋" w:hAnsi="仿宋" w:eastAsia="仿宋" w:cs="仿宋"/>
          <w:lang w:eastAsia="zh-CN"/>
        </w:rPr>
        <w:t>（11）做好施工场地地下管线和邻近建筑物、构筑物（包括文物保护建筑）、古树名木保护工作的约定：</w:t>
      </w:r>
      <w:r>
        <w:rPr>
          <w:rFonts w:hint="eastAsia" w:ascii="仿宋" w:hAnsi="仿宋" w:eastAsia="仿宋" w:cs="仿宋"/>
          <w:u w:val="single"/>
          <w:lang w:eastAsia="zh-CN"/>
        </w:rPr>
        <w:t xml:space="preserve"> 由承包人负责，相关费用已含在合同价款中。 </w:t>
      </w:r>
    </w:p>
    <w:p w14:paraId="2BF90F7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（12）保证施工场地的清洁和做好交工前施工现场清理工作的约定：</w:t>
      </w:r>
      <w:r>
        <w:rPr>
          <w:rFonts w:hint="eastAsia" w:ascii="仿宋" w:hAnsi="仿宋" w:eastAsia="仿宋" w:cs="仿宋"/>
          <w:u w:val="single"/>
          <w:lang w:eastAsia="zh-CN"/>
        </w:rPr>
        <w:t xml:space="preserve">承包人负责精保洁（精保洁以发包人要求次数为准），相关费用已含在合同价款中。 </w:t>
      </w:r>
    </w:p>
    <w:p w14:paraId="0CD21B73">
      <w:pPr>
        <w:spacing w:line="360" w:lineRule="auto"/>
        <w:ind w:firstLine="480" w:firstLineChars="200"/>
        <w:rPr>
          <w:rFonts w:ascii="仿宋" w:hAnsi="仿宋" w:eastAsia="仿宋"/>
          <w:lang w:eastAsia="zh-CN"/>
        </w:rPr>
      </w:pPr>
      <w:r>
        <w:rPr>
          <w:rFonts w:hint="eastAsia" w:ascii="仿宋" w:hAnsi="仿宋" w:eastAsia="仿宋" w:cs="仿宋"/>
          <w:lang w:eastAsia="zh-CN"/>
        </w:rPr>
        <w:t>（13）提交竣工验收申请报告和竣工结算文件</w:t>
      </w:r>
    </w:p>
    <w:p w14:paraId="7373C37F">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按通用条款第64.2款、第87.2款约定提交。</w:t>
      </w:r>
    </w:p>
    <w:p w14:paraId="3B1FCC3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p>
    <w:p w14:paraId="4DEADF4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双方协商一致，补充以下条款：</w:t>
      </w:r>
    </w:p>
    <w:p w14:paraId="4683A91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43F9AC98">
      <w:pPr>
        <w:spacing w:line="360" w:lineRule="auto"/>
        <w:ind w:right="11" w:firstLine="460" w:firstLineChars="192"/>
        <w:rPr>
          <w:rFonts w:ascii="仿宋" w:hAnsi="仿宋" w:eastAsia="仿宋" w:cs="宋体"/>
          <w:bCs/>
          <w:snapToGrid w:val="0"/>
          <w:lang w:eastAsia="zh-CN"/>
        </w:rPr>
      </w:pPr>
      <w:r>
        <w:rPr>
          <w:rFonts w:hint="eastAsia" w:ascii="仿宋" w:hAnsi="仿宋" w:eastAsia="仿宋" w:cs="仿宋"/>
          <w:lang w:eastAsia="zh-CN"/>
        </w:rPr>
        <w:t>（16）</w:t>
      </w:r>
      <w:r>
        <w:rPr>
          <w:rFonts w:ascii="仿宋" w:hAnsi="仿宋" w:eastAsia="仿宋" w:cs="宋体"/>
          <w:bCs/>
          <w:snapToGrid w:val="0"/>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5C5F1EA1">
      <w:pPr>
        <w:spacing w:line="360" w:lineRule="auto"/>
        <w:ind w:right="11" w:firstLine="460" w:firstLineChars="192"/>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7</w:t>
      </w:r>
      <w:r>
        <w:rPr>
          <w:rFonts w:ascii="仿宋" w:hAnsi="仿宋" w:eastAsia="仿宋" w:cs="宋体"/>
          <w:bCs/>
          <w:snapToGrid w:val="0"/>
          <w:lang w:eastAsia="zh-CN"/>
        </w:rPr>
        <w:t>）承包人应</w:t>
      </w:r>
      <w:r>
        <w:rPr>
          <w:rFonts w:hint="eastAsia" w:ascii="仿宋" w:hAnsi="仿宋" w:eastAsia="仿宋" w:cs="宋体"/>
          <w:snapToGrid w:val="0"/>
          <w:lang w:eastAsia="zh-CN"/>
        </w:rPr>
        <w:t>遵守政府有关主管部门对施工场地交通、余泥排放、污水排放、节假日施工、夜间施工噪音以及环境保护和安全生产等的管理规定，</w:t>
      </w:r>
      <w:r>
        <w:rPr>
          <w:rFonts w:hint="eastAsia" w:ascii="仿宋" w:hAnsi="仿宋" w:eastAsia="仿宋" w:cs="宋体"/>
          <w:bCs/>
          <w:snapToGrid w:val="0"/>
          <w:lang w:eastAsia="zh-CN"/>
        </w:rPr>
        <w:t>按工程所在地政府主管部门的规定办理并承担由此发生的费用，并在开工之日起</w:t>
      </w:r>
      <w:r>
        <w:rPr>
          <w:rFonts w:ascii="仿宋" w:hAnsi="仿宋" w:eastAsia="仿宋" w:cs="宋体"/>
          <w:bCs/>
          <w:snapToGrid w:val="0"/>
          <w:lang w:eastAsia="zh-CN"/>
        </w:rPr>
        <w:t>2个月内以书面形式知会发包人。</w:t>
      </w:r>
    </w:p>
    <w:p w14:paraId="4826F768">
      <w:pPr>
        <w:spacing w:line="360" w:lineRule="auto"/>
        <w:ind w:right="11" w:firstLine="480" w:firstLineChars="200"/>
        <w:rPr>
          <w:rFonts w:hint="default" w:ascii="仿宋" w:hAnsi="仿宋" w:eastAsia="仿宋" w:cs="宋体"/>
          <w:bCs/>
          <w:snapToGrid w:val="0"/>
          <w:lang w:val="en-US"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bCs/>
          <w:snapToGrid w:val="0"/>
          <w:lang w:eastAsia="zh-CN"/>
        </w:rPr>
        <w:t>8</w:t>
      </w:r>
      <w:r>
        <w:rPr>
          <w:rFonts w:ascii="仿宋" w:hAnsi="仿宋" w:eastAsia="仿宋" w:cs="宋体"/>
          <w:bCs/>
          <w:snapToGrid w:val="0"/>
          <w:lang w:eastAsia="zh-CN"/>
        </w:rPr>
        <w:t>）未移交</w:t>
      </w:r>
      <w:r>
        <w:rPr>
          <w:rFonts w:hint="eastAsia" w:ascii="仿宋" w:hAnsi="仿宋" w:eastAsia="仿宋" w:cs="宋体"/>
          <w:bCs/>
          <w:snapToGrid w:val="0"/>
          <w:lang w:val="en-US" w:eastAsia="zh-CN"/>
        </w:rPr>
        <w:t>权属单位</w:t>
      </w:r>
      <w:r>
        <w:rPr>
          <w:rFonts w:ascii="仿宋" w:hAnsi="仿宋" w:eastAsia="仿宋" w:cs="宋体"/>
          <w:bCs/>
          <w:snapToGrid w:val="0"/>
          <w:lang w:eastAsia="zh-CN"/>
        </w:rPr>
        <w:t>前，对已完工工程的保护工作及费用均由承包人负责，发生损坏由承包人自费修复。</w:t>
      </w:r>
      <w:r>
        <w:rPr>
          <w:rFonts w:hint="eastAsia" w:ascii="仿宋" w:hAnsi="仿宋" w:eastAsia="仿宋" w:cs="宋体"/>
          <w:bCs/>
          <w:snapToGrid w:val="0"/>
          <w:lang w:val="en-US" w:eastAsia="zh-CN"/>
        </w:rPr>
        <w:t>达到通车条件后，当发包人要求提前使用时，承包人不得拒绝。</w:t>
      </w:r>
    </w:p>
    <w:p w14:paraId="6B3DBBB1">
      <w:pPr>
        <w:spacing w:line="360" w:lineRule="auto"/>
        <w:ind w:right="11"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（20</w:t>
      </w:r>
      <w:r>
        <w:rPr>
          <w:rFonts w:ascii="仿宋" w:hAnsi="仿宋" w:eastAsia="仿宋" w:cs="宋体"/>
          <w:bCs/>
          <w:snapToGrid w:val="0"/>
          <w:lang w:eastAsia="zh-CN"/>
        </w:rPr>
        <w:t>）</w:t>
      </w:r>
      <w:r>
        <w:rPr>
          <w:rFonts w:hint="eastAsia" w:ascii="仿宋" w:hAnsi="仿宋" w:eastAsia="仿宋" w:cs="宋体"/>
          <w:bCs/>
          <w:snapToGrid w:val="0"/>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3A565CED">
      <w:pPr>
        <w:spacing w:line="360" w:lineRule="auto"/>
        <w:ind w:right="11"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lang w:eastAsia="zh-CN"/>
        </w:rPr>
        <w:t>10天内完成对施工场地进行全面清理。</w:t>
      </w:r>
    </w:p>
    <w:p w14:paraId="1E37D208">
      <w:pPr>
        <w:spacing w:line="360" w:lineRule="auto"/>
        <w:ind w:right="11" w:firstLine="460" w:firstLineChars="192"/>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w:t>
      </w:r>
      <w:r>
        <w:rPr>
          <w:rFonts w:hint="eastAsia" w:ascii="仿宋" w:hAnsi="仿宋" w:eastAsia="仿宋" w:cs="宋体"/>
          <w:bCs/>
          <w:snapToGrid w:val="0"/>
          <w:lang w:eastAsia="zh-CN"/>
        </w:rPr>
        <w:t>1）承包人应做的其他工作</w:t>
      </w:r>
    </w:p>
    <w:p w14:paraId="5E813FE4">
      <w:pPr>
        <w:spacing w:line="360" w:lineRule="auto"/>
        <w:ind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1）进场后定期按审定格式向工程师申报人材机投入量及实物工程量完成量，以工程师审定量作为工程款（进度款）支付的依据。</w:t>
      </w:r>
    </w:p>
    <w:p w14:paraId="1F7CF681">
      <w:pPr>
        <w:spacing w:line="360" w:lineRule="auto"/>
        <w:ind w:firstLine="566" w:firstLineChars="236"/>
        <w:rPr>
          <w:rFonts w:ascii="仿宋" w:hAnsi="仿宋" w:eastAsia="仿宋" w:cs="宋体"/>
          <w:snapToGrid w:val="0"/>
          <w:lang w:eastAsia="zh-CN"/>
        </w:rPr>
      </w:pPr>
      <w:r>
        <w:rPr>
          <w:rFonts w:ascii="仿宋" w:hAnsi="仿宋" w:eastAsia="仿宋" w:cs="宋体"/>
          <w:bCs/>
          <w:snapToGrid w:val="0"/>
          <w:lang w:eastAsia="zh-CN"/>
        </w:rPr>
        <w:t>2）</w:t>
      </w:r>
      <w:r>
        <w:rPr>
          <w:rFonts w:hint="eastAsia" w:ascii="仿宋" w:hAnsi="仿宋" w:eastAsia="仿宋" w:cs="宋体"/>
          <w:snapToGrid w:val="0"/>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lang w:eastAsia="zh-CN"/>
        </w:rPr>
        <w:t>专用条款</w:t>
      </w:r>
      <w:r>
        <w:rPr>
          <w:rFonts w:hint="eastAsia" w:ascii="仿宋" w:hAnsi="仿宋" w:eastAsia="仿宋" w:cs="宋体"/>
          <w:snapToGrid w:val="0"/>
          <w:lang w:eastAsia="zh-CN"/>
        </w:rPr>
        <w:t>第</w:t>
      </w:r>
      <w:r>
        <w:rPr>
          <w:rFonts w:ascii="仿宋" w:hAnsi="仿宋" w:eastAsia="仿宋" w:cs="宋体"/>
          <w:snapToGrid w:val="0"/>
          <w:lang w:eastAsia="zh-CN"/>
        </w:rPr>
        <w:t>95.</w:t>
      </w:r>
      <w:r>
        <w:rPr>
          <w:rFonts w:hint="eastAsia" w:ascii="仿宋" w:hAnsi="仿宋" w:eastAsia="仿宋" w:cs="宋体"/>
          <w:snapToGrid w:val="0"/>
          <w:lang w:eastAsia="zh-CN"/>
        </w:rPr>
        <w:t>2（</w:t>
      </w:r>
      <w:r>
        <w:rPr>
          <w:rFonts w:ascii="仿宋" w:hAnsi="仿宋" w:eastAsia="仿宋" w:cs="宋体"/>
          <w:snapToGrid w:val="0"/>
          <w:lang w:eastAsia="zh-CN"/>
        </w:rPr>
        <w:t>3）款的约定承担违反投标承诺的违约责任。</w:t>
      </w:r>
    </w:p>
    <w:p w14:paraId="18098330">
      <w:pPr>
        <w:spacing w:line="360" w:lineRule="auto"/>
        <w:ind w:right="11"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施工过程中，承包人因特殊原因需变更资源投入计划或者对已投入的资源进行调整的，应当提前</w:t>
      </w:r>
      <w:r>
        <w:rPr>
          <w:rFonts w:ascii="仿宋" w:hAnsi="仿宋" w:eastAsia="仿宋" w:cs="宋体"/>
          <w:bCs/>
          <w:snapToGrid w:val="0"/>
          <w:lang w:eastAsia="zh-CN"/>
        </w:rPr>
        <w:t>7天提出书面申请，报总监理工程师和发包人批准。</w:t>
      </w:r>
      <w:r>
        <w:rPr>
          <w:rFonts w:hint="eastAsia" w:ascii="仿宋" w:hAnsi="仿宋" w:eastAsia="仿宋" w:cs="宋体"/>
          <w:snapToGrid w:val="0"/>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lang w:eastAsia="zh-CN"/>
        </w:rPr>
        <w:t>未经发包人许可，承包人开工后已进场的机械设备在</w:t>
      </w:r>
      <w:r>
        <w:rPr>
          <w:rFonts w:hint="eastAsia" w:ascii="仿宋" w:hAnsi="仿宋" w:eastAsia="仿宋" w:cs="宋体"/>
          <w:snapToGrid w:val="0"/>
          <w:lang w:eastAsia="zh-CN"/>
        </w:rPr>
        <w:t>任何情况下都</w:t>
      </w:r>
      <w:r>
        <w:rPr>
          <w:rFonts w:hint="eastAsia" w:ascii="仿宋" w:hAnsi="仿宋" w:eastAsia="仿宋" w:cs="宋体"/>
          <w:bCs/>
          <w:snapToGrid w:val="0"/>
          <w:lang w:eastAsia="zh-CN"/>
        </w:rPr>
        <w:t>不得在计划使用期间撤出现场。若施工机械、设备在施工过程中发生损坏，承包人必须在</w:t>
      </w:r>
      <w:r>
        <w:rPr>
          <w:rFonts w:ascii="仿宋" w:hAnsi="仿宋" w:eastAsia="仿宋" w:cs="宋体"/>
          <w:bCs/>
          <w:snapToGrid w:val="0"/>
          <w:lang w:eastAsia="zh-CN"/>
        </w:rPr>
        <w:t>3天内完成修复或更换。</w:t>
      </w:r>
    </w:p>
    <w:p w14:paraId="3FFA977D">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因设计变更、施工现场情况变化造成工程内容、工程量变化，须调整机械、设备的规格、数量的，承包人须在变更或变化确定之日起</w:t>
      </w:r>
      <w:r>
        <w:rPr>
          <w:rFonts w:ascii="仿宋" w:hAnsi="仿宋" w:eastAsia="仿宋" w:cs="宋体"/>
          <w:snapToGrid w:val="0"/>
          <w:lang w:eastAsia="zh-CN"/>
        </w:rPr>
        <w:t>3天内，提出完整的更新施工方案和资源投入计划，报总监理工程师和发包人批准后实施。</w:t>
      </w:r>
    </w:p>
    <w:p w14:paraId="0B926217">
      <w:pPr>
        <w:spacing w:line="360" w:lineRule="auto"/>
        <w:ind w:right="11" w:firstLine="566" w:firstLineChars="236"/>
        <w:rPr>
          <w:rFonts w:ascii="仿宋" w:hAnsi="仿宋" w:eastAsia="仿宋" w:cs="宋体"/>
          <w:bCs/>
          <w:snapToGrid w:val="0"/>
          <w:lang w:eastAsia="zh-CN"/>
        </w:rPr>
      </w:pPr>
      <w:r>
        <w:rPr>
          <w:rFonts w:ascii="仿宋" w:hAnsi="仿宋" w:eastAsia="仿宋" w:cs="宋体"/>
          <w:bCs/>
          <w:snapToGrid w:val="0"/>
          <w:lang w:eastAsia="zh-CN"/>
        </w:rPr>
        <w:t>3）对</w:t>
      </w:r>
      <w:r>
        <w:rPr>
          <w:rFonts w:hint="eastAsia" w:ascii="仿宋" w:hAnsi="仿宋" w:eastAsia="仿宋" w:cs="宋体"/>
          <w:bCs/>
          <w:snapToGrid w:val="0"/>
          <w:lang w:eastAsia="zh-CN"/>
        </w:rPr>
        <w:t>前期成果文件</w:t>
      </w:r>
      <w:r>
        <w:rPr>
          <w:rFonts w:ascii="仿宋" w:hAnsi="仿宋" w:eastAsia="仿宋" w:cs="宋体"/>
          <w:bCs/>
          <w:snapToGrid w:val="0"/>
          <w:lang w:eastAsia="zh-CN"/>
        </w:rPr>
        <w:t>、技术资料认真地复核和检查，有预见性地</w:t>
      </w:r>
      <w:bookmarkStart w:id="480" w:name="_Toc535252420"/>
      <w:bookmarkStart w:id="481" w:name="_Toc519583858"/>
      <w:r>
        <w:rPr>
          <w:rFonts w:hint="eastAsia" w:ascii="仿宋" w:hAnsi="仿宋" w:eastAsia="仿宋" w:cs="宋体"/>
          <w:bCs/>
          <w:snapToGrid w:val="0"/>
          <w:lang w:eastAsia="zh-CN"/>
        </w:rPr>
        <w:t>发现</w:t>
      </w:r>
      <w:bookmarkEnd w:id="480"/>
      <w:bookmarkEnd w:id="481"/>
      <w:r>
        <w:rPr>
          <w:rFonts w:hint="eastAsia" w:ascii="仿宋" w:hAnsi="仿宋" w:eastAsia="仿宋" w:cs="宋体"/>
          <w:bCs/>
          <w:snapToGrid w:val="0"/>
          <w:lang w:eastAsia="zh-CN"/>
        </w:rPr>
        <w:t>和指正设计缺陷和错误，应提出能实质性地节约资金和缩短工期的建议和措施。</w:t>
      </w:r>
    </w:p>
    <w:p w14:paraId="09C9D15E">
      <w:pPr>
        <w:spacing w:line="360" w:lineRule="auto"/>
        <w:ind w:right="11" w:firstLine="566" w:firstLineChars="236"/>
        <w:rPr>
          <w:rFonts w:ascii="仿宋" w:hAnsi="仿宋" w:eastAsia="仿宋" w:cs="宋体"/>
          <w:iCs/>
          <w:snapToGrid w:val="0"/>
          <w:lang w:eastAsia="zh-CN"/>
        </w:rPr>
      </w:pPr>
      <w:r>
        <w:rPr>
          <w:rFonts w:ascii="仿宋" w:hAnsi="仿宋" w:eastAsia="仿宋" w:cs="宋体"/>
          <w:iCs/>
          <w:snapToGrid w:val="0"/>
          <w:lang w:eastAsia="zh-CN"/>
        </w:rPr>
        <w:t>4）承包人应当清楚地预计到施工期间对外界可能产生的不可避免的干扰，并保证主动努力减少这些干扰对外界的影响，积极主动与外界进行协调。</w:t>
      </w:r>
    </w:p>
    <w:p w14:paraId="1E71C1CA">
      <w:pPr>
        <w:spacing w:line="360" w:lineRule="auto"/>
        <w:ind w:right="11" w:firstLine="566" w:firstLineChars="236"/>
        <w:rPr>
          <w:rFonts w:ascii="仿宋" w:hAnsi="仿宋" w:eastAsia="仿宋" w:cs="宋体"/>
          <w:iCs/>
          <w:snapToGrid w:val="0"/>
          <w:lang w:eastAsia="zh-CN"/>
        </w:rPr>
      </w:pPr>
      <w:r>
        <w:rPr>
          <w:rFonts w:ascii="仿宋" w:hAnsi="仿宋" w:eastAsia="仿宋" w:cs="宋体"/>
          <w:iCs/>
          <w:snapToGrid w:val="0"/>
          <w:lang w:eastAsia="zh-CN"/>
        </w:rPr>
        <w:t>5）承包人应努力创建节能减排和节约型工地。</w:t>
      </w:r>
    </w:p>
    <w:p w14:paraId="414CB235">
      <w:pPr>
        <w:spacing w:line="360" w:lineRule="auto"/>
        <w:ind w:right="11" w:firstLine="566" w:firstLineChars="236"/>
        <w:rPr>
          <w:rFonts w:ascii="仿宋" w:hAnsi="仿宋" w:eastAsia="仿宋" w:cs="宋体"/>
          <w:iCs/>
          <w:snapToGrid w:val="0"/>
          <w:lang w:eastAsia="zh-CN"/>
        </w:rPr>
      </w:pPr>
      <w:r>
        <w:rPr>
          <w:rFonts w:ascii="仿宋" w:hAnsi="仿宋" w:eastAsia="仿宋" w:cs="宋体"/>
          <w:iCs/>
          <w:snapToGrid w:val="0"/>
          <w:lang w:eastAsia="zh-CN"/>
        </w:rPr>
        <w:t>7）承包人无条件配合工程检测（详见</w:t>
      </w:r>
      <w:r>
        <w:rPr>
          <w:rFonts w:hint="eastAsia" w:ascii="仿宋" w:hAnsi="仿宋" w:eastAsia="仿宋" w:cs="宋体"/>
          <w:iCs/>
          <w:snapToGrid w:val="0"/>
          <w:lang w:eastAsia="zh-CN"/>
        </w:rPr>
        <w:t>专用条款</w:t>
      </w:r>
      <w:r>
        <w:rPr>
          <w:rFonts w:ascii="仿宋" w:hAnsi="仿宋" w:eastAsia="仿宋" w:cs="宋体"/>
          <w:iCs/>
          <w:snapToGrid w:val="0"/>
          <w:lang w:eastAsia="zh-CN"/>
        </w:rPr>
        <w:t>第23.2（25）款约定事项）。</w:t>
      </w:r>
    </w:p>
    <w:p w14:paraId="365D7AF0">
      <w:pPr>
        <w:spacing w:line="360" w:lineRule="auto"/>
        <w:ind w:right="11" w:firstLine="566" w:firstLineChars="236"/>
        <w:rPr>
          <w:rFonts w:ascii="仿宋" w:hAnsi="仿宋" w:eastAsia="仿宋" w:cs="宋体"/>
          <w:iCs/>
          <w:snapToGrid w:val="0"/>
          <w:lang w:eastAsia="zh-CN"/>
        </w:rPr>
      </w:pPr>
      <w:r>
        <w:rPr>
          <w:rFonts w:ascii="仿宋" w:hAnsi="仿宋" w:eastAsia="仿宋" w:cs="宋体"/>
          <w:iCs/>
          <w:snapToGrid w:val="0"/>
          <w:lang w:eastAsia="zh-CN"/>
        </w:rPr>
        <w:t>8）承包人在合同签订之日起30天内向发包人提交10套投标文件（复印件加盖公章）存档。</w:t>
      </w:r>
    </w:p>
    <w:p w14:paraId="3B42214E">
      <w:pPr>
        <w:spacing w:line="360" w:lineRule="auto"/>
        <w:ind w:firstLine="480" w:firstLineChars="200"/>
        <w:rPr>
          <w:rFonts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22）承包人按照《发包人要求》做好装配式建筑施工的专项施工组织设计。</w:t>
      </w:r>
    </w:p>
    <w:p w14:paraId="73047830">
      <w:pPr>
        <w:spacing w:line="360" w:lineRule="auto"/>
        <w:ind w:firstLine="480" w:firstLineChars="200"/>
        <w:rPr>
          <w:rFonts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23）从开工之日起，承包人应全面负责照管合同工程及运至现场将用于和安装在合同工程中的材料和工程设备，直到合同双方当事人确认工程移交之日止。此后，工程的照管即转由发包人负责。</w:t>
      </w:r>
    </w:p>
    <w:p w14:paraId="0D83B4E3">
      <w:pPr>
        <w:spacing w:line="360" w:lineRule="auto"/>
        <w:ind w:firstLine="480" w:firstLineChars="200"/>
        <w:rPr>
          <w:rFonts w:ascii="仿宋" w:hAnsi="仿宋" w:eastAsia="仿宋" w:cs="宋体"/>
          <w:i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24）承包人应根据《广州市住房和城乡建设局关于加强建筑工程质量风险分级管控的通知》（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2020〕21号）、《广州市住房和城乡建设局关于加强建筑工程施工安全风险分级管控的通知》（</w:t>
      </w:r>
      <w:r>
        <w:rPr>
          <w:rFonts w:hint="eastAsia" w:ascii="仿宋" w:hAnsi="仿宋" w:eastAsia="仿宋" w:cs="宋体"/>
          <w:iCs/>
          <w:snapToGrid w:val="0"/>
          <w:lang w:eastAsia="zh-CN"/>
        </w:rPr>
        <w:t>穗建质〔</w:t>
      </w:r>
      <w:r>
        <w:rPr>
          <w:rFonts w:ascii="仿宋" w:hAnsi="仿宋" w:eastAsia="仿宋" w:cs="宋体"/>
          <w:iCs/>
          <w:snapToGrid w:val="0"/>
          <w:lang w:eastAsia="zh-CN"/>
        </w:rPr>
        <w:t>2020〕22号）实施质量、安全风险分级管控。</w:t>
      </w:r>
    </w:p>
    <w:p w14:paraId="10BF2E3A">
      <w:pPr>
        <w:autoSpaceDE w:val="0"/>
        <w:autoSpaceDN w:val="0"/>
        <w:spacing w:line="360" w:lineRule="auto"/>
        <w:ind w:firstLine="480" w:firstLineChars="200"/>
        <w:rPr>
          <w:rFonts w:ascii="仿宋" w:hAnsi="仿宋" w:eastAsia="仿宋" w:cs="宋体"/>
          <w:bCs/>
          <w:lang w:eastAsia="zh-CN"/>
        </w:rPr>
      </w:pPr>
      <w:r>
        <w:rPr>
          <w:rFonts w:ascii="仿宋" w:hAnsi="仿宋" w:eastAsia="仿宋" w:cs="宋体"/>
          <w:iCs/>
          <w:snapToGrid w:val="0"/>
          <w:lang w:eastAsia="zh-CN"/>
        </w:rPr>
        <w:t>（25）</w:t>
      </w:r>
      <w:r>
        <w:rPr>
          <w:rFonts w:hint="eastAsia" w:ascii="仿宋" w:hAnsi="仿宋" w:eastAsia="仿宋" w:cs="宋体"/>
          <w:bCs/>
          <w:lang w:eastAsia="zh-CN"/>
        </w:rPr>
        <w:t>承包人需配合由发包人委托的</w:t>
      </w:r>
      <w:r>
        <w:rPr>
          <w:rFonts w:hint="eastAsia" w:ascii="仿宋" w:hAnsi="仿宋" w:eastAsia="仿宋" w:cs="宋体"/>
          <w:bCs/>
          <w:lang w:val="en-US" w:eastAsia="zh-CN"/>
        </w:rPr>
        <w:t>地基处理</w:t>
      </w:r>
      <w:r>
        <w:rPr>
          <w:rFonts w:hint="eastAsia" w:ascii="仿宋" w:hAnsi="仿宋" w:eastAsia="仿宋" w:cs="宋体"/>
          <w:bCs/>
          <w:lang w:eastAsia="zh-CN"/>
        </w:rPr>
        <w:t>、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15D1EAC">
      <w:pPr>
        <w:autoSpaceDE w:val="0"/>
        <w:autoSpaceDN w:val="0"/>
        <w:spacing w:line="360" w:lineRule="auto"/>
        <w:ind w:firstLine="566" w:firstLineChars="236"/>
        <w:rPr>
          <w:rFonts w:ascii="仿宋" w:hAnsi="仿宋" w:eastAsia="仿宋" w:cs="宋体"/>
          <w:bCs/>
          <w:lang w:eastAsia="zh-CN"/>
        </w:rPr>
      </w:pPr>
      <w:r>
        <w:rPr>
          <w:rFonts w:hint="eastAsia" w:ascii="仿宋" w:hAnsi="仿宋" w:eastAsia="仿宋" w:cs="宋体"/>
          <w:snapToGrid w:val="0"/>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3C6E576B">
      <w:pPr>
        <w:autoSpaceDE w:val="0"/>
        <w:autoSpaceDN w:val="0"/>
        <w:spacing w:line="360" w:lineRule="auto"/>
        <w:ind w:firstLine="566" w:firstLineChars="236"/>
        <w:rPr>
          <w:rFonts w:ascii="仿宋" w:hAnsi="仿宋" w:eastAsia="仿宋" w:cs="宋体"/>
          <w:bCs/>
          <w:lang w:eastAsia="zh-CN"/>
        </w:rPr>
      </w:pPr>
      <w:r>
        <w:rPr>
          <w:rFonts w:hint="eastAsia" w:ascii="仿宋" w:hAnsi="仿宋" w:eastAsia="仿宋" w:cs="宋体"/>
          <w:bCs/>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0855B7D">
      <w:pPr>
        <w:spacing w:line="360" w:lineRule="auto"/>
        <w:ind w:firstLine="566" w:firstLineChars="236"/>
        <w:rPr>
          <w:rFonts w:ascii="仿宋" w:hAnsi="仿宋" w:eastAsia="仿宋" w:cs="宋体"/>
          <w:snapToGrid w:val="0"/>
          <w:lang w:eastAsia="zh-CN"/>
        </w:rPr>
      </w:pPr>
      <w:r>
        <w:rPr>
          <w:rFonts w:hint="eastAsia" w:ascii="仿宋" w:hAnsi="仿宋" w:eastAsia="仿宋" w:cs="宋体"/>
          <w:bCs/>
          <w:iCs/>
          <w:snapToGrid w:val="0"/>
          <w:lang w:eastAsia="zh-CN"/>
        </w:rPr>
        <w:t>（</w:t>
      </w:r>
      <w:r>
        <w:rPr>
          <w:rFonts w:ascii="仿宋" w:hAnsi="仿宋" w:eastAsia="仿宋" w:cs="宋体"/>
          <w:bCs/>
          <w:iCs/>
          <w:snapToGrid w:val="0"/>
          <w:lang w:eastAsia="zh-CN"/>
        </w:rPr>
        <w:t>2</w:t>
      </w:r>
      <w:r>
        <w:rPr>
          <w:rFonts w:hint="eastAsia" w:ascii="仿宋" w:hAnsi="仿宋" w:eastAsia="仿宋" w:cs="宋体"/>
          <w:bCs/>
          <w:iCs/>
          <w:snapToGrid w:val="0"/>
          <w:lang w:val="en-US" w:eastAsia="zh-CN"/>
        </w:rPr>
        <w:t>6</w:t>
      </w:r>
      <w:r>
        <w:rPr>
          <w:rFonts w:hint="eastAsia" w:ascii="仿宋" w:hAnsi="仿宋" w:eastAsia="仿宋" w:cs="宋体"/>
          <w:bCs/>
          <w:iCs/>
          <w:snapToGrid w:val="0"/>
          <w:lang w:eastAsia="zh-CN"/>
        </w:rPr>
        <w:t>）承包人须按照本合同约定履行施工管理和配合服务，包括但不限于下列工作内容：</w:t>
      </w:r>
    </w:p>
    <w:p w14:paraId="6713945D">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1）项目进度管理；</w:t>
      </w:r>
    </w:p>
    <w:p w14:paraId="752F9856">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2）施工现场临时设施搭建和管理；</w:t>
      </w:r>
    </w:p>
    <w:p w14:paraId="3DF4124E">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3）文明施工和安全生产管理；</w:t>
      </w:r>
    </w:p>
    <w:p w14:paraId="576F05F0">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4）综合管理；</w:t>
      </w:r>
    </w:p>
    <w:p w14:paraId="5943AC97">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5）成品保护；</w:t>
      </w:r>
    </w:p>
    <w:p w14:paraId="144105FC">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6）竣工验收、竣工资料（含竣工图）管理；</w:t>
      </w:r>
    </w:p>
    <w:p w14:paraId="1D8F41F5">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7）第三方检测、监测现场配合服务；</w:t>
      </w:r>
    </w:p>
    <w:p w14:paraId="1BE20A54">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8）专业分包的配合和管理；</w:t>
      </w:r>
    </w:p>
    <w:p w14:paraId="49B30671">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9）发包人交办的其他任务。</w:t>
      </w:r>
    </w:p>
    <w:p w14:paraId="1CC53BD9">
      <w:pPr>
        <w:spacing w:line="360" w:lineRule="auto"/>
        <w:ind w:right="11" w:firstLine="566" w:firstLineChars="236"/>
        <w:rPr>
          <w:rFonts w:hint="default" w:ascii="仿宋" w:hAnsi="仿宋" w:eastAsia="仿宋" w:cs="宋体"/>
          <w:bCs/>
          <w:iCs/>
          <w:snapToGrid w:val="0"/>
          <w:lang w:val="en-US" w:eastAsia="zh-CN"/>
        </w:rPr>
      </w:pPr>
      <w:r>
        <w:rPr>
          <w:rFonts w:hint="eastAsia" w:ascii="仿宋" w:hAnsi="仿宋" w:eastAsia="仿宋" w:cs="宋体"/>
          <w:bCs/>
          <w:iCs/>
          <w:snapToGrid w:val="0"/>
          <w:lang w:eastAsia="zh-CN"/>
        </w:rPr>
        <w:t>（</w:t>
      </w:r>
      <w:r>
        <w:rPr>
          <w:rFonts w:hint="eastAsia" w:ascii="仿宋" w:hAnsi="仿宋" w:eastAsia="仿宋" w:cs="宋体"/>
          <w:bCs/>
          <w:iCs/>
          <w:snapToGrid w:val="0"/>
          <w:lang w:val="en-US" w:eastAsia="zh-CN"/>
        </w:rPr>
        <w:t>27</w:t>
      </w:r>
      <w:r>
        <w:rPr>
          <w:rFonts w:hint="eastAsia" w:ascii="仿宋" w:hAnsi="仿宋" w:eastAsia="仿宋" w:cs="宋体"/>
          <w:bCs/>
          <w:iCs/>
          <w:snapToGrid w:val="0"/>
          <w:lang w:eastAsia="zh-CN"/>
        </w:rPr>
        <w:t>）</w:t>
      </w:r>
      <w:r>
        <w:rPr>
          <w:rFonts w:hint="eastAsia" w:ascii="仿宋" w:hAnsi="仿宋" w:eastAsia="仿宋" w:cs="宋体"/>
          <w:bCs/>
          <w:iCs/>
          <w:snapToGrid w:val="0"/>
          <w:lang w:val="en-US" w:eastAsia="zh-CN"/>
        </w:rPr>
        <w:t>承包人须与第三方监测单位独立同步实时进行道路工程相关的监测，承包人该部分自行监测工作所需的所有费用已含在合同价款中，不单独计列。</w:t>
      </w:r>
    </w:p>
    <w:p w14:paraId="632460B5">
      <w:pPr>
        <w:pStyle w:val="19"/>
        <w:spacing w:line="360" w:lineRule="auto"/>
        <w:ind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w:t>
      </w:r>
      <w:r>
        <w:rPr>
          <w:rFonts w:hint="eastAsia" w:ascii="仿宋" w:hAnsi="仿宋" w:eastAsia="仿宋" w:cs="宋体"/>
          <w:bCs/>
          <w:snapToGrid w:val="0"/>
          <w:lang w:val="en-US" w:eastAsia="zh-CN"/>
        </w:rPr>
        <w:t>8</w:t>
      </w:r>
      <w:r>
        <w:rPr>
          <w:rFonts w:hint="eastAsia" w:ascii="仿宋" w:hAnsi="仿宋" w:eastAsia="仿宋" w:cs="宋体"/>
          <w:bCs/>
          <w:snapToGrid w:val="0"/>
          <w:lang w:eastAsia="zh-CN"/>
        </w:rPr>
        <w:t>）承包人应协助办理施工阶段各项行政部门开工前置手续，包括但不限于建设工程质量安全监督登记、建设工程合同备案、建筑工程施工许可、夜间施工许可、施工噪音排污许可、建筑废弃物处置核准、排水设施接驳许可等所有手续，除按规定由发包人缴纳的费用外，其他相关费用已包含在合同价款中。</w:t>
      </w:r>
    </w:p>
    <w:p w14:paraId="059EDF4B">
      <w:pPr>
        <w:spacing w:line="360" w:lineRule="auto"/>
        <w:ind w:right="11" w:firstLine="566" w:firstLineChars="236"/>
        <w:rPr>
          <w:rFonts w:ascii="仿宋" w:hAnsi="仿宋" w:eastAsia="仿宋" w:cs="宋体"/>
          <w:bCs/>
          <w:snapToGrid w:val="0"/>
          <w:lang w:eastAsia="zh-CN"/>
        </w:rPr>
      </w:pPr>
      <w:r>
        <w:rPr>
          <w:rFonts w:hint="eastAsia" w:ascii="仿宋" w:hAnsi="仿宋" w:eastAsia="仿宋" w:cs="宋体"/>
          <w:bCs/>
          <w:snapToGrid w:val="0"/>
          <w:lang w:eastAsia="zh-CN"/>
        </w:rPr>
        <w:t>（</w:t>
      </w:r>
      <w:r>
        <w:rPr>
          <w:rFonts w:hint="eastAsia" w:ascii="仿宋" w:hAnsi="仿宋" w:eastAsia="仿宋" w:cs="宋体"/>
          <w:bCs/>
          <w:snapToGrid w:val="0"/>
          <w:lang w:val="en-US" w:eastAsia="zh-CN"/>
        </w:rPr>
        <w:t>29</w:t>
      </w:r>
      <w:r>
        <w:rPr>
          <w:rFonts w:hint="eastAsia" w:ascii="仿宋" w:hAnsi="仿宋" w:eastAsia="仿宋" w:cs="宋体"/>
          <w:bCs/>
          <w:snapToGrid w:val="0"/>
          <w:lang w:eastAsia="zh-CN"/>
        </w:rPr>
        <w:t>）承包人应配合发包人的用地报批、征地拆迁及管线迁改等工作，相关费用已包含在合同价款中。</w:t>
      </w:r>
    </w:p>
    <w:p w14:paraId="57500B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23.3 承包人实施工作</w:t>
      </w:r>
    </w:p>
    <w:p w14:paraId="34E2E3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承包人提供施工所需设计文件、劳务、工程材料、工程设备、施工设备和其他物品的约定：</w:t>
      </w:r>
      <w:r>
        <w:rPr>
          <w:rFonts w:hint="eastAsia" w:ascii="仿宋" w:hAnsi="仿宋" w:eastAsia="仿宋" w:cs="仿宋"/>
          <w:u w:val="single"/>
          <w:lang w:eastAsia="zh-CN"/>
        </w:rPr>
        <w:t xml:space="preserve"> 按通用条款第23.3款约定执行。</w:t>
      </w:r>
    </w:p>
    <w:p w14:paraId="7F45B3B2">
      <w:pPr>
        <w:pStyle w:val="4"/>
        <w:tabs>
          <w:tab w:val="left" w:pos="420"/>
        </w:tabs>
        <w:spacing w:before="0" w:after="0" w:line="360" w:lineRule="auto"/>
        <w:rPr>
          <w:rFonts w:ascii="仿宋" w:hAnsi="仿宋" w:eastAsia="仿宋"/>
          <w:lang w:eastAsia="zh-CN"/>
        </w:rPr>
      </w:pPr>
      <w:bookmarkStart w:id="482" w:name="_Toc155189181"/>
      <w:r>
        <w:rPr>
          <w:rFonts w:hint="eastAsia" w:ascii="仿宋" w:hAnsi="仿宋" w:eastAsia="仿宋" w:cs="仿宋"/>
          <w:b w:val="0"/>
          <w:bCs w:val="0"/>
          <w:sz w:val="24"/>
          <w:szCs w:val="24"/>
          <w:lang w:eastAsia="zh-CN"/>
        </w:rPr>
        <w:t>24.  现场管理人员任命和更换</w:t>
      </w:r>
      <w:bookmarkEnd w:id="482"/>
    </w:p>
    <w:p w14:paraId="300BAEEC">
      <w:pPr>
        <w:spacing w:line="360" w:lineRule="auto"/>
        <w:ind w:firstLine="480" w:firstLineChars="200"/>
        <w:rPr>
          <w:rFonts w:ascii="仿宋" w:hAnsi="仿宋" w:eastAsia="仿宋" w:cs="仿宋"/>
          <w:lang w:eastAsia="zh-CN"/>
        </w:rPr>
      </w:pPr>
      <w:bookmarkStart w:id="483" w:name="OLE_LINK12"/>
      <w:bookmarkStart w:id="484" w:name="OLE_LINK13"/>
      <w:r>
        <w:rPr>
          <w:rFonts w:hint="eastAsia" w:ascii="仿宋" w:hAnsi="仿宋" w:eastAsia="仿宋" w:cs="仿宋"/>
          <w:lang w:eastAsia="zh-CN"/>
        </w:rPr>
        <w:t>24.1发包人现场管理人员任命和更换</w:t>
      </w:r>
    </w:p>
    <w:p w14:paraId="4B4265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发包人现场管理人员任命和更换的约定：</w:t>
      </w:r>
      <w:r>
        <w:rPr>
          <w:rFonts w:hint="eastAsia" w:ascii="仿宋" w:hAnsi="仿宋" w:eastAsia="仿宋" w:cs="仿宋"/>
          <w:u w:val="single"/>
          <w:lang w:eastAsia="zh-CN"/>
        </w:rPr>
        <w:t>按通用条款第24.1款执行。</w:t>
      </w:r>
    </w:p>
    <w:p w14:paraId="4D4D3F4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24.2 设计指挥长、施工指挥长、项目负责人、设计负责人、施工负责人及专业负责人任命和更换及履职</w:t>
      </w:r>
    </w:p>
    <w:p w14:paraId="2780EB72">
      <w:pPr>
        <w:spacing w:line="360" w:lineRule="auto"/>
        <w:ind w:firstLine="480" w:firstLineChars="200"/>
        <w:rPr>
          <w:rFonts w:ascii="仿宋" w:hAnsi="仿宋" w:eastAsia="仿宋"/>
          <w:lang w:eastAsia="zh-CN"/>
        </w:rPr>
      </w:pPr>
      <w:r>
        <w:rPr>
          <w:rFonts w:hint="eastAsia" w:ascii="仿宋" w:hAnsi="仿宋" w:eastAsia="仿宋" w:cs="仿宋"/>
          <w:lang w:eastAsia="zh-CN"/>
        </w:rPr>
        <w:t>（1）</w:t>
      </w:r>
      <w:r>
        <w:rPr>
          <w:rFonts w:hint="eastAsia" w:ascii="仿宋" w:hAnsi="仿宋" w:eastAsia="仿宋"/>
          <w:lang w:eastAsia="zh-CN"/>
        </w:rPr>
        <w:t>承包人应向发包人提交</w:t>
      </w:r>
      <w:r>
        <w:rPr>
          <w:rFonts w:hint="eastAsia" w:ascii="仿宋" w:hAnsi="仿宋" w:eastAsia="仿宋" w:cs="仿宋"/>
          <w:lang w:eastAsia="zh-CN"/>
        </w:rPr>
        <w:t>设计指挥长、施工指挥长、项目负责人、设计负责人、施工负责人及专业负责人</w:t>
      </w:r>
      <w:r>
        <w:rPr>
          <w:rFonts w:hint="eastAsia" w:ascii="仿宋" w:hAnsi="仿宋" w:eastAsia="仿宋"/>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lang w:eastAsia="zh-CN"/>
        </w:rPr>
        <w:t>承包人</w:t>
      </w:r>
      <w:r>
        <w:rPr>
          <w:rFonts w:hint="eastAsia" w:ascii="仿宋" w:hAnsi="仿宋" w:eastAsia="仿宋"/>
          <w:lang w:eastAsia="zh-CN"/>
        </w:rPr>
        <w:t>需承担</w:t>
      </w:r>
      <w:r>
        <w:rPr>
          <w:rFonts w:ascii="仿宋" w:hAnsi="仿宋" w:eastAsia="仿宋"/>
          <w:lang w:eastAsia="zh-CN"/>
        </w:rPr>
        <w:t>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r>
        <w:rPr>
          <w:rFonts w:hint="eastAsia" w:ascii="仿宋" w:hAnsi="仿宋" w:eastAsia="仿宋"/>
          <w:lang w:eastAsia="zh-CN"/>
        </w:rPr>
        <w:t>。</w:t>
      </w:r>
    </w:p>
    <w:p w14:paraId="17D542CB">
      <w:pPr>
        <w:widowControl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6B701912">
      <w:pPr>
        <w:widowControl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3）本工程</w:t>
      </w:r>
      <w:r>
        <w:rPr>
          <w:rFonts w:hint="eastAsia" w:ascii="仿宋" w:hAnsi="仿宋" w:eastAsia="仿宋" w:cs="宋体"/>
          <w:snapToGrid w:val="0"/>
          <w:lang w:eastAsia="zh-CN"/>
        </w:rPr>
        <w:t>施工负责人、施工技术负责人</w:t>
      </w:r>
      <w:r>
        <w:rPr>
          <w:rFonts w:ascii="仿宋" w:hAnsi="仿宋" w:eastAsia="仿宋"/>
          <w:lang w:eastAsia="zh-CN"/>
        </w:rPr>
        <w:t>项目设计负责人和专业设计人员</w:t>
      </w:r>
      <w:r>
        <w:rPr>
          <w:rFonts w:hint="eastAsia" w:ascii="仿宋" w:hAnsi="仿宋" w:eastAsia="仿宋" w:cs="宋体"/>
          <w:snapToGrid w:val="0"/>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lang w:eastAsia="zh-CN"/>
        </w:rPr>
        <w:t>设计负责人、</w:t>
      </w:r>
      <w:r>
        <w:rPr>
          <w:rFonts w:hint="eastAsia" w:ascii="仿宋" w:hAnsi="仿宋" w:eastAsia="仿宋" w:cs="宋体"/>
          <w:snapToGrid w:val="0"/>
          <w:lang w:eastAsia="zh-CN"/>
        </w:rPr>
        <w:t>安全负责人、质量负责人、</w:t>
      </w:r>
      <w:r>
        <w:rPr>
          <w:rFonts w:ascii="仿宋" w:hAnsi="仿宋" w:eastAsia="仿宋"/>
          <w:lang w:eastAsia="zh-CN"/>
        </w:rPr>
        <w:t>专业设计人员</w:t>
      </w:r>
      <w:r>
        <w:rPr>
          <w:rFonts w:hint="eastAsia" w:ascii="仿宋" w:hAnsi="仿宋" w:eastAsia="仿宋" w:cs="宋体"/>
          <w:snapToGrid w:val="0"/>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467EB1A3">
      <w:pPr>
        <w:widowControl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4）现场管理机构各部主要组织管理人员在开工前必须全部到位，并接受总监理工程师和发包人代表的查验。</w:t>
      </w:r>
      <w:r>
        <w:rPr>
          <w:rFonts w:hint="eastAsia" w:ascii="仿宋" w:hAnsi="仿宋" w:eastAsia="仿宋" w:cs="宋体"/>
          <w:snapToGrid w:val="0"/>
          <w:lang w:eastAsia="zh-CN"/>
        </w:rPr>
        <w:t>承包人委派的现场管理机构各部主要组织管理人员不得有兼职情况存在，并需接受监理单位的监督。</w:t>
      </w:r>
    </w:p>
    <w:p w14:paraId="05719BDA">
      <w:pPr>
        <w:spacing w:line="360" w:lineRule="auto"/>
        <w:ind w:firstLine="480" w:firstLineChars="200"/>
        <w:rPr>
          <w:rFonts w:ascii="仿宋" w:hAnsi="仿宋" w:eastAsia="仿宋"/>
          <w:lang w:eastAsia="zh-CN"/>
        </w:rPr>
      </w:pPr>
      <w:r>
        <w:rPr>
          <w:rFonts w:ascii="仿宋" w:hAnsi="仿宋" w:eastAsia="仿宋"/>
          <w:lang w:eastAsia="zh-CN"/>
        </w:rPr>
        <w:t>（5）</w:t>
      </w:r>
      <w:r>
        <w:rPr>
          <w:rFonts w:hint="eastAsia" w:ascii="仿宋" w:hAnsi="仿宋" w:eastAsia="仿宋"/>
          <w:lang w:eastAsia="zh-CN"/>
        </w:rPr>
        <w:t>关键人员更换</w:t>
      </w:r>
    </w:p>
    <w:p w14:paraId="7274A14E">
      <w:pPr>
        <w:spacing w:line="360" w:lineRule="auto"/>
        <w:ind w:firstLine="566" w:firstLineChars="236"/>
        <w:rPr>
          <w:rFonts w:ascii="仿宋" w:hAnsi="仿宋" w:eastAsia="仿宋"/>
          <w:lang w:eastAsia="zh-CN"/>
        </w:rPr>
      </w:pPr>
      <w:r>
        <w:rPr>
          <w:rFonts w:ascii="仿宋" w:hAnsi="仿宋" w:eastAsia="仿宋"/>
          <w:lang w:eastAsia="zh-CN"/>
        </w:rPr>
        <w:t>1）承包人擅自更换</w:t>
      </w:r>
      <w:r>
        <w:rPr>
          <w:rFonts w:hint="eastAsia" w:ascii="仿宋" w:hAnsi="仿宋" w:eastAsia="仿宋"/>
          <w:lang w:eastAsia="zh-CN"/>
        </w:rPr>
        <w:t>关键人员</w:t>
      </w:r>
      <w:r>
        <w:rPr>
          <w:rFonts w:ascii="仿宋" w:hAnsi="仿宋" w:eastAsia="仿宋"/>
          <w:lang w:eastAsia="zh-CN"/>
        </w:rPr>
        <w:t>的违约责任：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p>
    <w:p w14:paraId="7F5D267E">
      <w:pPr>
        <w:spacing w:line="360" w:lineRule="auto"/>
        <w:ind w:firstLine="566" w:firstLineChars="236"/>
        <w:rPr>
          <w:rFonts w:ascii="仿宋" w:hAnsi="仿宋" w:eastAsia="仿宋"/>
          <w:lang w:eastAsia="zh-CN"/>
        </w:rPr>
      </w:pPr>
      <w:r>
        <w:rPr>
          <w:rFonts w:ascii="仿宋" w:hAnsi="仿宋" w:eastAsia="仿宋"/>
          <w:lang w:eastAsia="zh-CN"/>
        </w:rPr>
        <w:t>2）承包人无正当理由拒绝撤换</w:t>
      </w:r>
      <w:r>
        <w:rPr>
          <w:rFonts w:hint="eastAsia" w:ascii="仿宋" w:hAnsi="仿宋" w:eastAsia="仿宋"/>
          <w:lang w:eastAsia="zh-CN"/>
        </w:rPr>
        <w:t>关键人员</w:t>
      </w:r>
      <w:r>
        <w:rPr>
          <w:rFonts w:ascii="仿宋" w:hAnsi="仿宋" w:eastAsia="仿宋"/>
          <w:lang w:eastAsia="zh-CN"/>
        </w:rPr>
        <w:t>的违约责任：</w:t>
      </w:r>
      <w:r>
        <w:rPr>
          <w:rFonts w:hint="eastAsia" w:ascii="仿宋" w:hAnsi="仿宋" w:eastAsia="仿宋"/>
          <w:u w:val="single"/>
          <w:lang w:eastAsia="zh-CN"/>
        </w:rPr>
        <w:t>详见专用条款第</w:t>
      </w:r>
      <w:r>
        <w:rPr>
          <w:rFonts w:ascii="仿宋" w:hAnsi="仿宋" w:eastAsia="仿宋"/>
          <w:u w:val="single"/>
          <w:lang w:eastAsia="zh-CN"/>
        </w:rPr>
        <w:t>95.</w:t>
      </w:r>
      <w:r>
        <w:rPr>
          <w:rFonts w:hint="eastAsia" w:ascii="仿宋" w:hAnsi="仿宋" w:eastAsia="仿宋"/>
          <w:u w:val="single"/>
          <w:lang w:eastAsia="zh-CN"/>
        </w:rPr>
        <w:t>2</w:t>
      </w:r>
      <w:r>
        <w:rPr>
          <w:rFonts w:ascii="仿宋" w:hAnsi="仿宋" w:eastAsia="仿宋"/>
          <w:u w:val="single"/>
          <w:lang w:eastAsia="zh-CN"/>
        </w:rPr>
        <w:t>款。</w:t>
      </w:r>
    </w:p>
    <w:p w14:paraId="339AA50A">
      <w:pPr>
        <w:widowControl w:val="0"/>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w:t>
      </w:r>
      <w:r>
        <w:rPr>
          <w:rFonts w:hint="eastAsia" w:ascii="仿宋" w:hAnsi="仿宋" w:eastAsia="仿宋" w:cs="宋体"/>
          <w:snapToGrid w:val="0"/>
          <w:lang w:eastAsia="zh-CN"/>
        </w:rPr>
        <w:t>更换人员必须履行建设行政主管部门规定的人员变更手续，后任人员继续行使前任的职权，履行前任的义务。</w:t>
      </w:r>
    </w:p>
    <w:p w14:paraId="4EBA2E73">
      <w:pPr>
        <w:widowControl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lang w:eastAsia="zh-CN"/>
        </w:rPr>
        <w:t>发包人有权要求承包人承担一般违约责任处罚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r>
        <w:rPr>
          <w:rFonts w:ascii="仿宋" w:hAnsi="仿宋" w:eastAsia="仿宋" w:cs="宋体"/>
          <w:snapToGrid w:val="0"/>
          <w:lang w:eastAsia="zh-CN"/>
        </w:rPr>
        <w:t>。</w:t>
      </w:r>
    </w:p>
    <w:p w14:paraId="5794C5FF">
      <w:pPr>
        <w:widowControl w:val="0"/>
        <w:spacing w:line="360" w:lineRule="auto"/>
        <w:ind w:firstLine="566" w:firstLineChars="236"/>
        <w:rPr>
          <w:rFonts w:ascii="仿宋" w:hAnsi="仿宋" w:eastAsia="仿宋" w:cs="宋体"/>
          <w:snapToGrid w:val="0"/>
          <w:lang w:eastAsia="zh-CN"/>
        </w:rPr>
      </w:pPr>
      <w:r>
        <w:rPr>
          <w:rFonts w:ascii="仿宋" w:hAnsi="仿宋" w:eastAsia="仿宋" w:cs="宋体"/>
          <w:snapToGrid w:val="0"/>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lang w:eastAsia="zh-CN"/>
        </w:rPr>
        <w:t>作出不予接受或认为整改效果不明显的通知之日起</w:t>
      </w:r>
      <w:r>
        <w:rPr>
          <w:rFonts w:ascii="仿宋" w:hAnsi="仿宋" w:eastAsia="仿宋" w:cs="宋体"/>
          <w:snapToGrid w:val="0"/>
          <w:lang w:eastAsia="zh-CN"/>
        </w:rPr>
        <w:t>7天内无条件撤换，并按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（3）款的约定承担违约责任。所调换来人员的资质、职称、实际工作能力不低于投标文件中所承诺人员的素质，否则，按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（3）款的约定承担违反投标承诺的违约责任。</w:t>
      </w:r>
    </w:p>
    <w:p w14:paraId="017CA7C6">
      <w:pPr>
        <w:widowControl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发包人要求承包人撤换不合格人员，如承包人既不立即撤换，也不在</w:t>
      </w:r>
      <w:r>
        <w:rPr>
          <w:rFonts w:ascii="仿宋" w:hAnsi="仿宋" w:eastAsia="仿宋" w:cs="宋体"/>
          <w:snapToGrid w:val="0"/>
          <w:lang w:eastAsia="zh-CN"/>
        </w:rPr>
        <w:t>3天内提出整改意见，则视同拒绝执行发包人的指令，承包人需按</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2</w:t>
      </w:r>
      <w:r>
        <w:rPr>
          <w:rFonts w:ascii="仿宋" w:hAnsi="仿宋" w:eastAsia="仿宋" w:cs="宋体"/>
          <w:snapToGrid w:val="0"/>
          <w:lang w:eastAsia="zh-CN"/>
        </w:rPr>
        <w:t>（1）款的约定承担违约责任。</w:t>
      </w:r>
    </w:p>
    <w:p w14:paraId="263D0C21">
      <w:pPr>
        <w:widowControl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0F07267C">
      <w:pPr>
        <w:spacing w:line="360" w:lineRule="auto"/>
        <w:ind w:firstLine="480" w:firstLineChars="200"/>
        <w:rPr>
          <w:rFonts w:ascii="仿宋" w:hAnsi="仿宋" w:eastAsia="仿宋"/>
          <w:lang w:eastAsia="zh-CN"/>
        </w:rPr>
      </w:pPr>
      <w:r>
        <w:rPr>
          <w:rFonts w:ascii="仿宋" w:hAnsi="仿宋" w:eastAsia="仿宋"/>
          <w:lang w:eastAsia="zh-CN"/>
        </w:rPr>
        <w:t xml:space="preserve">（6） </w:t>
      </w:r>
      <w:r>
        <w:rPr>
          <w:rFonts w:hint="eastAsia" w:ascii="仿宋" w:hAnsi="仿宋" w:eastAsia="仿宋"/>
          <w:lang w:eastAsia="zh-CN"/>
        </w:rPr>
        <w:t>现场管理关键人员在岗要求</w:t>
      </w:r>
    </w:p>
    <w:p w14:paraId="205C0F85">
      <w:pPr>
        <w:spacing w:line="360" w:lineRule="auto"/>
        <w:ind w:firstLine="480" w:firstLineChars="200"/>
        <w:rPr>
          <w:rFonts w:ascii="仿宋" w:hAnsi="仿宋" w:eastAsia="仿宋" w:cs="仿宋"/>
          <w:lang w:eastAsia="zh-CN"/>
        </w:rPr>
      </w:pPr>
      <w:r>
        <w:rPr>
          <w:rFonts w:hint="eastAsia" w:ascii="仿宋" w:hAnsi="仿宋" w:eastAsia="仿宋"/>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06CC20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24.3设计顾问人代表、监理人代表、造价咨询人代表任命和撤回：</w:t>
      </w:r>
      <w:r>
        <w:rPr>
          <w:rFonts w:hint="eastAsia" w:ascii="仿宋" w:hAnsi="仿宋" w:eastAsia="仿宋" w:cs="仿宋"/>
          <w:u w:val="single"/>
          <w:lang w:eastAsia="zh-CN"/>
        </w:rPr>
        <w:t>按各咨询服务合同的约定执行。</w:t>
      </w:r>
    </w:p>
    <w:bookmarkEnd w:id="483"/>
    <w:bookmarkEnd w:id="484"/>
    <w:p w14:paraId="60057D4E">
      <w:pPr>
        <w:pStyle w:val="4"/>
        <w:tabs>
          <w:tab w:val="left" w:pos="420"/>
        </w:tabs>
        <w:spacing w:before="0" w:after="0" w:line="360" w:lineRule="auto"/>
        <w:rPr>
          <w:rFonts w:ascii="仿宋" w:hAnsi="仿宋" w:eastAsia="仿宋"/>
          <w:lang w:eastAsia="zh-CN"/>
        </w:rPr>
      </w:pPr>
      <w:bookmarkStart w:id="485" w:name="_Toc155189182"/>
      <w:r>
        <w:rPr>
          <w:rFonts w:hint="eastAsia" w:ascii="仿宋" w:hAnsi="仿宋" w:eastAsia="仿宋" w:cs="仿宋"/>
          <w:b w:val="0"/>
          <w:bCs w:val="0"/>
          <w:sz w:val="24"/>
          <w:szCs w:val="24"/>
          <w:lang w:eastAsia="zh-CN"/>
        </w:rPr>
        <w:t>25.  发包人代表</w:t>
      </w:r>
      <w:bookmarkEnd w:id="485"/>
    </w:p>
    <w:p w14:paraId="4DA5114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25.1 发包人对其代表授权</w:t>
      </w:r>
    </w:p>
    <w:p w14:paraId="5093F322">
      <w:pPr>
        <w:spacing w:line="360" w:lineRule="auto"/>
        <w:ind w:firstLine="480" w:firstLineChars="200"/>
        <w:rPr>
          <w:rFonts w:ascii="仿宋" w:hAnsi="仿宋" w:eastAsia="仿宋"/>
          <w:lang w:eastAsia="zh-CN"/>
        </w:rPr>
      </w:pPr>
      <w:r>
        <w:rPr>
          <w:rFonts w:hint="eastAsia" w:ascii="仿宋" w:hAnsi="仿宋" w:eastAsia="仿宋" w:cs="仿宋"/>
          <w:lang w:eastAsia="zh-CN"/>
        </w:rPr>
        <w:t>发包人代表及其权力的限制</w:t>
      </w:r>
    </w:p>
    <w:p w14:paraId="56E3373E">
      <w:pPr>
        <w:spacing w:line="360" w:lineRule="auto"/>
        <w:ind w:firstLine="480" w:firstLineChars="200"/>
        <w:rPr>
          <w:rFonts w:ascii="仿宋" w:hAnsi="仿宋" w:eastAsia="仿宋"/>
          <w:lang w:eastAsia="zh-CN"/>
        </w:rPr>
      </w:pPr>
      <w:r>
        <w:rPr>
          <w:rFonts w:hint="eastAsia" w:ascii="仿宋" w:hAnsi="仿宋" w:eastAsia="仿宋" w:cs="仿宋"/>
          <w:lang w:eastAsia="zh-CN"/>
        </w:rPr>
        <w:t>①发包人任命（）为发包人代表，其通讯方式为</w:t>
      </w:r>
    </w:p>
    <w:p w14:paraId="65CB21D5">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 邮政编码：</w:t>
      </w:r>
    </w:p>
    <w:p w14:paraId="3CDDE031">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 传真号码：</w:t>
      </w:r>
    </w:p>
    <w:p w14:paraId="26EE7C4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②发包人对发包人代表权力做如下限制：</w:t>
      </w:r>
      <w:r>
        <w:rPr>
          <w:rFonts w:hint="eastAsia" w:ascii="仿宋" w:hAnsi="仿宋" w:eastAsia="仿宋" w:cs="仿宋"/>
          <w:u w:val="single"/>
          <w:lang w:eastAsia="zh-CN"/>
        </w:rPr>
        <w:t xml:space="preserve"> 涉及工期、质量标准、工程变更及造价调整事项，以发包人书面意见为主。 </w:t>
      </w:r>
    </w:p>
    <w:p w14:paraId="2622D71C">
      <w:pPr>
        <w:pStyle w:val="4"/>
        <w:tabs>
          <w:tab w:val="left" w:pos="360"/>
          <w:tab w:val="left" w:pos="420"/>
        </w:tabs>
        <w:spacing w:before="0" w:after="0" w:line="360" w:lineRule="auto"/>
        <w:rPr>
          <w:rFonts w:ascii="仿宋" w:hAnsi="仿宋" w:eastAsia="仿宋"/>
          <w:lang w:eastAsia="zh-CN"/>
        </w:rPr>
      </w:pPr>
      <w:bookmarkStart w:id="486" w:name="_Toc155189183"/>
      <w:r>
        <w:rPr>
          <w:rFonts w:hint="eastAsia" w:ascii="仿宋" w:hAnsi="仿宋" w:eastAsia="仿宋" w:cs="仿宋"/>
          <w:b w:val="0"/>
          <w:bCs w:val="0"/>
          <w:sz w:val="24"/>
          <w:szCs w:val="24"/>
          <w:lang w:eastAsia="zh-CN"/>
        </w:rPr>
        <w:t>26.  设计顾问人</w:t>
      </w:r>
      <w:bookmarkEnd w:id="486"/>
    </w:p>
    <w:p w14:paraId="21A317C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26.1 发包人对设计顾问人授权</w:t>
      </w:r>
    </w:p>
    <w:p w14:paraId="08D4EA05">
      <w:pPr>
        <w:spacing w:line="360" w:lineRule="auto"/>
        <w:ind w:firstLine="480" w:firstLineChars="200"/>
        <w:rPr>
          <w:rFonts w:ascii="仿宋" w:hAnsi="仿宋" w:eastAsia="仿宋"/>
          <w:lang w:eastAsia="zh-CN"/>
        </w:rPr>
      </w:pPr>
      <w:r>
        <w:rPr>
          <w:rFonts w:hint="eastAsia" w:ascii="仿宋" w:hAnsi="仿宋" w:eastAsia="仿宋" w:cs="仿宋"/>
          <w:lang w:eastAsia="zh-CN"/>
        </w:rPr>
        <w:t>负责合同工程的设计顾问人及任命的设计顾问人代表</w:t>
      </w:r>
    </w:p>
    <w:p w14:paraId="6B226D6C">
      <w:pPr>
        <w:pStyle w:val="223"/>
        <w:numPr>
          <w:ilvl w:val="0"/>
          <w:numId w:val="32"/>
        </w:numPr>
        <w:spacing w:line="360" w:lineRule="auto"/>
        <w:ind w:firstLine="480" w:firstLineChars="200"/>
        <w:rPr>
          <w:rFonts w:ascii="仿宋" w:hAnsi="仿宋" w:eastAsia="仿宋"/>
          <w:lang w:eastAsia="zh-CN"/>
        </w:rPr>
      </w:pPr>
      <w:r>
        <w:rPr>
          <w:rFonts w:hint="eastAsia" w:ascii="仿宋" w:hAnsi="仿宋" w:eastAsia="仿宋" w:cs="仿宋"/>
          <w:lang w:eastAsia="zh-CN"/>
        </w:rPr>
        <w:t>设计顾问人：</w:t>
      </w:r>
      <w:r>
        <w:rPr>
          <w:rFonts w:hint="eastAsia" w:ascii="仿宋" w:hAnsi="仿宋" w:eastAsia="仿宋" w:cs="仿宋"/>
          <w:u w:val="single"/>
          <w:lang w:eastAsia="zh-CN"/>
        </w:rPr>
        <w:t>（即本项目设计咨询、施工图</w:t>
      </w:r>
      <w:r>
        <w:rPr>
          <w:rFonts w:hint="eastAsia" w:ascii="仿宋" w:hAnsi="仿宋" w:eastAsia="仿宋" w:cs="仿宋"/>
          <w:i/>
          <w:u w:val="single"/>
          <w:lang w:eastAsia="zh-CN"/>
        </w:rPr>
        <w:t>审查及BIM咨询单位</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p>
    <w:p w14:paraId="22CCBD80">
      <w:pPr>
        <w:spacing w:line="360" w:lineRule="auto"/>
        <w:ind w:firstLine="480" w:firstLineChars="200"/>
        <w:rPr>
          <w:rFonts w:ascii="仿宋" w:hAnsi="仿宋" w:eastAsia="仿宋"/>
          <w:lang w:eastAsia="zh-CN"/>
        </w:rPr>
      </w:pPr>
      <w:r>
        <w:rPr>
          <w:rFonts w:hint="eastAsia" w:ascii="仿宋" w:hAnsi="仿宋" w:eastAsia="仿宋" w:cs="仿宋"/>
          <w:lang w:eastAsia="zh-CN"/>
        </w:rPr>
        <w:t>②任命（               ）为设计顾问人代表，其通讯方式为</w:t>
      </w:r>
    </w:p>
    <w:p w14:paraId="238E9551">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 邮政编码：</w:t>
      </w:r>
    </w:p>
    <w:p w14:paraId="300318A5">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 传真号码：</w:t>
      </w:r>
    </w:p>
    <w:p w14:paraId="01D5521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26.3 设计顾问人职权限制</w:t>
      </w:r>
    </w:p>
    <w:p w14:paraId="6FBA7E7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(8)需要发包人批准的其他事项：</w:t>
      </w:r>
      <w:r>
        <w:rPr>
          <w:rFonts w:hint="eastAsia" w:ascii="仿宋" w:hAnsi="仿宋" w:eastAsia="仿宋" w:cs="仿宋"/>
          <w:u w:val="single"/>
          <w:lang w:eastAsia="zh-CN"/>
        </w:rPr>
        <w:t xml:space="preserve"> 涉及质量安全、规模、造价调整的事项。</w:t>
      </w:r>
    </w:p>
    <w:p w14:paraId="609273B9">
      <w:pPr>
        <w:pStyle w:val="4"/>
        <w:tabs>
          <w:tab w:val="left" w:pos="420"/>
        </w:tabs>
        <w:spacing w:before="0" w:after="0" w:line="360" w:lineRule="auto"/>
        <w:rPr>
          <w:rFonts w:ascii="仿宋" w:hAnsi="仿宋" w:eastAsia="仿宋"/>
          <w:lang w:eastAsia="zh-CN"/>
        </w:rPr>
      </w:pPr>
      <w:bookmarkStart w:id="487" w:name="_Toc155189184"/>
      <w:r>
        <w:rPr>
          <w:rFonts w:hint="eastAsia" w:ascii="仿宋" w:hAnsi="仿宋" w:eastAsia="仿宋" w:cs="仿宋"/>
          <w:b w:val="0"/>
          <w:bCs w:val="0"/>
          <w:sz w:val="24"/>
          <w:szCs w:val="24"/>
          <w:lang w:eastAsia="zh-CN"/>
        </w:rPr>
        <w:t>27.  监理人</w:t>
      </w:r>
      <w:bookmarkEnd w:id="487"/>
    </w:p>
    <w:p w14:paraId="6D6E5E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27.1 发包人对监理人授权</w:t>
      </w:r>
    </w:p>
    <w:p w14:paraId="3E2DC846">
      <w:pPr>
        <w:spacing w:line="360" w:lineRule="auto"/>
        <w:ind w:firstLine="480" w:firstLineChars="200"/>
        <w:rPr>
          <w:rFonts w:ascii="仿宋" w:hAnsi="仿宋" w:eastAsia="仿宋"/>
          <w:lang w:eastAsia="zh-CN"/>
        </w:rPr>
      </w:pPr>
      <w:r>
        <w:rPr>
          <w:rFonts w:hint="eastAsia" w:ascii="仿宋" w:hAnsi="仿宋" w:eastAsia="仿宋" w:cs="仿宋"/>
          <w:lang w:eastAsia="zh-CN"/>
        </w:rPr>
        <w:t>负责合同工程的监理人及任命的监理人代表</w:t>
      </w:r>
    </w:p>
    <w:p w14:paraId="7D68EDE2">
      <w:pPr>
        <w:spacing w:line="360" w:lineRule="auto"/>
        <w:ind w:firstLine="480" w:firstLineChars="200"/>
        <w:rPr>
          <w:rFonts w:ascii="仿宋" w:hAnsi="仿宋" w:eastAsia="仿宋"/>
          <w:lang w:eastAsia="zh-CN"/>
        </w:rPr>
      </w:pPr>
      <w:r>
        <w:rPr>
          <w:rFonts w:hint="eastAsia" w:ascii="仿宋" w:hAnsi="仿宋" w:eastAsia="仿宋" w:cs="仿宋"/>
          <w:lang w:eastAsia="zh-CN"/>
        </w:rPr>
        <w:t>①监理人： 法定代表人：</w:t>
      </w:r>
    </w:p>
    <w:p w14:paraId="3D7AE9BE">
      <w:pPr>
        <w:spacing w:line="360" w:lineRule="auto"/>
        <w:ind w:firstLine="480" w:firstLineChars="200"/>
        <w:rPr>
          <w:rFonts w:ascii="仿宋" w:hAnsi="仿宋" w:eastAsia="仿宋"/>
          <w:lang w:eastAsia="zh-CN"/>
        </w:rPr>
      </w:pPr>
      <w:r>
        <w:rPr>
          <w:rFonts w:hint="eastAsia" w:ascii="仿宋" w:hAnsi="仿宋" w:eastAsia="仿宋" w:cs="仿宋"/>
          <w:lang w:eastAsia="zh-CN"/>
        </w:rPr>
        <w:t>②任命（               ）为监理人代表，其通讯方式为</w:t>
      </w:r>
    </w:p>
    <w:p w14:paraId="2F65F491">
      <w:pPr>
        <w:spacing w:line="360" w:lineRule="auto"/>
        <w:ind w:left="120" w:firstLine="823" w:firstLineChars="343"/>
        <w:rPr>
          <w:rFonts w:ascii="仿宋" w:hAnsi="仿宋" w:eastAsia="仿宋" w:cs="仿宋"/>
          <w:u w:val="single"/>
          <w:lang w:eastAsia="zh-CN"/>
        </w:rPr>
      </w:pPr>
      <w:r>
        <w:rPr>
          <w:rFonts w:hint="eastAsia" w:ascii="仿宋" w:hAnsi="仿宋" w:eastAsia="仿宋" w:cs="仿宋"/>
          <w:lang w:eastAsia="zh-CN"/>
        </w:rPr>
        <w:t>通讯地址： 邮政编码：</w:t>
      </w:r>
    </w:p>
    <w:p w14:paraId="756430A5">
      <w:pPr>
        <w:spacing w:line="360" w:lineRule="auto"/>
        <w:ind w:left="120" w:firstLine="823" w:firstLineChars="343"/>
        <w:rPr>
          <w:rFonts w:ascii="仿宋" w:hAnsi="仿宋" w:eastAsia="仿宋"/>
          <w:lang w:eastAsia="zh-CN"/>
        </w:rPr>
      </w:pPr>
      <w:r>
        <w:rPr>
          <w:rFonts w:hint="eastAsia" w:ascii="仿宋" w:hAnsi="仿宋" w:eastAsia="仿宋" w:cs="仿宋"/>
          <w:lang w:eastAsia="zh-CN"/>
        </w:rPr>
        <w:t>联系电话： 传真号码：</w:t>
      </w:r>
    </w:p>
    <w:p w14:paraId="1FAB1F3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27.3 监理人职权限制</w:t>
      </w:r>
    </w:p>
    <w:p w14:paraId="02D8F213">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(12)需要发包人批准的其他事项：</w:t>
      </w:r>
      <w:r>
        <w:rPr>
          <w:rFonts w:hint="eastAsia" w:ascii="仿宋" w:hAnsi="仿宋" w:eastAsia="仿宋" w:cs="仿宋"/>
          <w:u w:val="single"/>
          <w:lang w:eastAsia="zh-CN"/>
        </w:rPr>
        <w:t xml:space="preserve"> （详见监理合同约定）</w:t>
      </w:r>
    </w:p>
    <w:p w14:paraId="57CB70C2">
      <w:pPr>
        <w:spacing w:line="360" w:lineRule="auto"/>
        <w:rPr>
          <w:rFonts w:ascii="仿宋" w:hAnsi="仿宋" w:eastAsia="仿宋" w:cs="仿宋"/>
          <w:u w:val="single"/>
          <w:lang w:eastAsia="zh-CN"/>
        </w:rPr>
      </w:pPr>
      <w:r>
        <w:rPr>
          <w:rFonts w:hint="eastAsia" w:ascii="仿宋" w:hAnsi="仿宋" w:eastAsia="仿宋" w:cs="仿宋"/>
          <w:u w:val="single"/>
          <w:lang w:eastAsia="zh-CN"/>
        </w:rPr>
        <w:t>双方协商一致，27.7款修改为：</w:t>
      </w:r>
    </w:p>
    <w:p w14:paraId="32B1A29D">
      <w:pPr>
        <w:spacing w:line="360" w:lineRule="auto"/>
        <w:ind w:firstLine="424" w:firstLineChars="177"/>
        <w:rPr>
          <w:rFonts w:ascii="仿宋" w:hAnsi="仿宋" w:eastAsia="仿宋"/>
          <w:lang w:eastAsia="zh-CN"/>
        </w:rPr>
      </w:pPr>
      <w:r>
        <w:rPr>
          <w:rFonts w:hint="eastAsia" w:ascii="仿宋" w:hAnsi="仿宋" w:eastAsia="仿宋" w:cs="仿宋"/>
          <w:u w:val="single"/>
          <w:lang w:eastAsia="zh-CN"/>
        </w:rPr>
        <w:t>27.7</w:t>
      </w:r>
      <w:r>
        <w:rPr>
          <w:rFonts w:hint="eastAsia" w:ascii="仿宋" w:hAnsi="仿宋" w:eastAsia="仿宋" w:cs="宋体"/>
          <w:bCs/>
          <w:snapToGrid w:val="0"/>
          <w:lang w:eastAsia="zh-CN"/>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lang w:eastAsia="zh-CN"/>
        </w:rPr>
        <w:t>关键工期节点延误累计在30天内的，发包人不承担，相关的费用已包含在合同价中</w:t>
      </w:r>
      <w:r>
        <w:rPr>
          <w:rFonts w:hint="eastAsia" w:ascii="仿宋" w:hAnsi="仿宋" w:eastAsia="仿宋"/>
          <w:lang w:eastAsia="zh-CN"/>
        </w:rPr>
        <w:t>。</w:t>
      </w:r>
    </w:p>
    <w:p w14:paraId="63B82D3C">
      <w:pPr>
        <w:spacing w:line="360" w:lineRule="auto"/>
        <w:rPr>
          <w:rFonts w:ascii="仿宋" w:hAnsi="仿宋" w:eastAsia="仿宋"/>
          <w:u w:val="single"/>
          <w:lang w:eastAsia="zh-CN"/>
        </w:rPr>
      </w:pPr>
      <w:r>
        <w:rPr>
          <w:rFonts w:hint="eastAsia" w:ascii="仿宋" w:hAnsi="仿宋" w:eastAsia="仿宋"/>
          <w:u w:val="single"/>
          <w:lang w:eastAsia="zh-CN"/>
        </w:rPr>
        <w:t>双方协商一致，增加27.8、27.9款：</w:t>
      </w:r>
    </w:p>
    <w:p w14:paraId="2BAC4C96">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2</w:t>
      </w:r>
      <w:r>
        <w:rPr>
          <w:rFonts w:hint="eastAsia" w:ascii="仿宋" w:hAnsi="仿宋" w:eastAsia="仿宋" w:cs="宋体"/>
          <w:bCs/>
          <w:snapToGrid w:val="0"/>
          <w:lang w:eastAsia="zh-CN"/>
        </w:rPr>
        <w:t>7</w:t>
      </w:r>
      <w:r>
        <w:rPr>
          <w:rFonts w:ascii="仿宋" w:hAnsi="仿宋" w:eastAsia="仿宋" w:cs="宋体"/>
          <w:bCs/>
          <w:snapToGrid w:val="0"/>
          <w:lang w:eastAsia="zh-CN"/>
        </w:rPr>
        <w:t>.8除特别指明外，总监理工程师对承包人的任何工作、工程或其采用的材料和设备未提出否定意见的，不应视为已获批准，也不影响总监理工程师在以后拒绝该项工作、工程、材料设备的权利。</w:t>
      </w:r>
    </w:p>
    <w:p w14:paraId="0C02DEA7">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2</w:t>
      </w:r>
      <w:r>
        <w:rPr>
          <w:rFonts w:hint="eastAsia" w:ascii="仿宋" w:hAnsi="仿宋" w:eastAsia="仿宋" w:cs="宋体"/>
          <w:bCs/>
          <w:snapToGrid w:val="0"/>
          <w:lang w:eastAsia="zh-CN"/>
        </w:rPr>
        <w:t>7</w:t>
      </w:r>
      <w:r>
        <w:rPr>
          <w:rFonts w:ascii="仿宋" w:hAnsi="仿宋" w:eastAsia="仿宋" w:cs="宋体"/>
          <w:bCs/>
          <w:snapToGrid w:val="0"/>
          <w:lang w:eastAsia="zh-CN"/>
        </w:rPr>
        <w:t>.9总监理工程师的指令应该有总监理工程师的签字，并加盖监理单位驻施工场地机构印章。</w:t>
      </w:r>
    </w:p>
    <w:p w14:paraId="65245D12">
      <w:pPr>
        <w:pStyle w:val="4"/>
        <w:tabs>
          <w:tab w:val="left" w:pos="420"/>
        </w:tabs>
        <w:spacing w:before="0" w:after="0" w:line="360" w:lineRule="auto"/>
        <w:rPr>
          <w:rFonts w:ascii="仿宋" w:hAnsi="仿宋" w:eastAsia="仿宋"/>
          <w:lang w:eastAsia="zh-CN"/>
        </w:rPr>
      </w:pPr>
      <w:bookmarkStart w:id="488" w:name="_Toc155189185"/>
      <w:r>
        <w:rPr>
          <w:rFonts w:hint="eastAsia" w:ascii="仿宋" w:hAnsi="仿宋" w:eastAsia="仿宋" w:cs="仿宋"/>
          <w:b w:val="0"/>
          <w:bCs w:val="0"/>
          <w:sz w:val="24"/>
          <w:szCs w:val="24"/>
          <w:lang w:eastAsia="zh-CN"/>
        </w:rPr>
        <w:t>28.  造价咨询人</w:t>
      </w:r>
      <w:bookmarkEnd w:id="488"/>
    </w:p>
    <w:p w14:paraId="3F13626A">
      <w:pPr>
        <w:spacing w:line="360" w:lineRule="auto"/>
        <w:ind w:firstLine="480" w:firstLineChars="200"/>
        <w:rPr>
          <w:rFonts w:ascii="仿宋" w:hAnsi="仿宋" w:eastAsia="仿宋" w:cs="仿宋"/>
          <w:lang w:eastAsia="zh-CN"/>
        </w:rPr>
      </w:pPr>
      <w:bookmarkStart w:id="489" w:name="_Toc9789"/>
      <w:r>
        <w:rPr>
          <w:rFonts w:hint="eastAsia" w:ascii="仿宋" w:hAnsi="仿宋" w:eastAsia="仿宋" w:cs="仿宋"/>
          <w:lang w:eastAsia="zh-CN"/>
        </w:rPr>
        <w:t>28.1 发包人对造价咨询人授权</w:t>
      </w:r>
      <w:bookmarkEnd w:id="489"/>
    </w:p>
    <w:p w14:paraId="65B36568">
      <w:pPr>
        <w:spacing w:line="360" w:lineRule="auto"/>
        <w:ind w:firstLine="480" w:firstLineChars="200"/>
        <w:rPr>
          <w:rFonts w:ascii="仿宋" w:hAnsi="仿宋" w:eastAsia="仿宋"/>
          <w:lang w:eastAsia="zh-CN"/>
        </w:rPr>
      </w:pPr>
      <w:r>
        <w:rPr>
          <w:rFonts w:hint="eastAsia" w:ascii="仿宋" w:hAnsi="仿宋" w:eastAsia="仿宋" w:cs="仿宋"/>
          <w:lang w:eastAsia="zh-CN"/>
        </w:rPr>
        <w:t>负责合同工程的造价咨询人及任命的造价咨询人代表</w:t>
      </w:r>
    </w:p>
    <w:p w14:paraId="2E462C03">
      <w:pPr>
        <w:spacing w:line="360" w:lineRule="auto"/>
        <w:ind w:firstLine="480" w:firstLineChars="200"/>
        <w:rPr>
          <w:rFonts w:ascii="仿宋" w:hAnsi="仿宋" w:eastAsia="仿宋"/>
          <w:lang w:eastAsia="zh-CN"/>
        </w:rPr>
      </w:pPr>
      <w:r>
        <w:rPr>
          <w:rFonts w:hint="eastAsia" w:ascii="仿宋" w:hAnsi="仿宋" w:eastAsia="仿宋" w:cs="仿宋"/>
          <w:lang w:eastAsia="zh-CN"/>
        </w:rPr>
        <w:t>①造价咨询人： 法定代表人：</w:t>
      </w:r>
    </w:p>
    <w:p w14:paraId="551331C6">
      <w:pPr>
        <w:spacing w:line="360" w:lineRule="auto"/>
        <w:ind w:firstLine="480" w:firstLineChars="200"/>
        <w:rPr>
          <w:rFonts w:ascii="仿宋" w:hAnsi="仿宋" w:eastAsia="仿宋"/>
          <w:lang w:eastAsia="zh-CN"/>
        </w:rPr>
      </w:pPr>
      <w:r>
        <w:rPr>
          <w:rFonts w:hint="eastAsia" w:ascii="仿宋" w:hAnsi="仿宋" w:eastAsia="仿宋" w:cs="仿宋"/>
          <w:lang w:eastAsia="zh-CN"/>
        </w:rPr>
        <w:t>②任命（              ）为造价咨询人代表，其通讯方式为</w:t>
      </w:r>
    </w:p>
    <w:p w14:paraId="5C696C1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5364B58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5994C998">
      <w:pPr>
        <w:spacing w:line="360" w:lineRule="auto"/>
        <w:ind w:firstLine="480" w:firstLineChars="200"/>
        <w:rPr>
          <w:rFonts w:ascii="仿宋" w:hAnsi="仿宋" w:eastAsia="仿宋" w:cs="仿宋"/>
          <w:lang w:eastAsia="zh-CN"/>
        </w:rPr>
      </w:pPr>
      <w:bookmarkStart w:id="490" w:name="_Toc22730"/>
      <w:r>
        <w:rPr>
          <w:rFonts w:hint="eastAsia" w:ascii="仿宋" w:hAnsi="仿宋" w:eastAsia="仿宋" w:cs="仿宋"/>
          <w:lang w:eastAsia="zh-CN"/>
        </w:rPr>
        <w:t>28.3 造价咨询人职权限制</w:t>
      </w:r>
      <w:bookmarkEnd w:id="490"/>
    </w:p>
    <w:p w14:paraId="3C06A5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（7）需要发包人批准的其他事项：</w:t>
      </w:r>
      <w:r>
        <w:rPr>
          <w:rFonts w:hint="eastAsia" w:ascii="仿宋" w:hAnsi="仿宋" w:eastAsia="仿宋" w:cs="仿宋"/>
          <w:u w:val="single"/>
          <w:lang w:eastAsia="zh-CN"/>
        </w:rPr>
        <w:t xml:space="preserve"> （详见造价咨询合同约定） </w:t>
      </w:r>
    </w:p>
    <w:p w14:paraId="661A7F40">
      <w:pPr>
        <w:spacing w:line="360" w:lineRule="auto"/>
        <w:rPr>
          <w:rFonts w:ascii="仿宋" w:hAnsi="仿宋" w:eastAsia="仿宋"/>
          <w:lang w:eastAsia="zh-CN"/>
        </w:rPr>
      </w:pPr>
      <w:r>
        <w:rPr>
          <w:rFonts w:hint="eastAsia" w:ascii="仿宋" w:hAnsi="仿宋" w:eastAsia="仿宋" w:cs="仿宋"/>
          <w:lang w:eastAsia="zh-CN"/>
        </w:rPr>
        <w:t>29.  承包人代表及其专业负责人</w:t>
      </w:r>
    </w:p>
    <w:p w14:paraId="219097C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29.1 承包人对其代表授权</w:t>
      </w:r>
    </w:p>
    <w:p w14:paraId="431AE1B1">
      <w:pPr>
        <w:spacing w:line="360" w:lineRule="auto"/>
        <w:ind w:firstLine="480" w:firstLineChars="200"/>
        <w:rPr>
          <w:rFonts w:ascii="仿宋" w:hAnsi="仿宋" w:eastAsia="仿宋"/>
          <w:lang w:eastAsia="zh-CN"/>
        </w:rPr>
      </w:pPr>
      <w:r>
        <w:rPr>
          <w:rFonts w:hint="eastAsia" w:ascii="仿宋" w:hAnsi="仿宋" w:eastAsia="仿宋" w:cs="仿宋"/>
          <w:lang w:eastAsia="zh-CN"/>
        </w:rPr>
        <w:t>承包人代表（指挥长）：承包人任命（）为承包人设计指挥长，承包人任命（）为承包人施工指挥长，其通讯方式为</w:t>
      </w:r>
    </w:p>
    <w:p w14:paraId="7951129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364271F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2E1BAFA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772DA095">
      <w:pPr>
        <w:spacing w:line="360" w:lineRule="auto"/>
        <w:ind w:firstLine="480" w:firstLineChars="200"/>
        <w:rPr>
          <w:lang w:eastAsia="zh-CN"/>
        </w:rPr>
      </w:pPr>
      <w:r>
        <w:rPr>
          <w:rFonts w:hint="eastAsia" w:ascii="仿宋" w:hAnsi="仿宋" w:eastAsia="仿宋" w:cs="仿宋"/>
          <w:lang w:eastAsia="zh-CN"/>
        </w:rPr>
        <w:t>联系电话： 传真号码：</w:t>
      </w:r>
    </w:p>
    <w:p w14:paraId="2C765FF4">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勘察负责人：承包人任命（）为勘察负责人，其通讯方式为</w:t>
      </w:r>
    </w:p>
    <w:p w14:paraId="544BD5CD">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7C56023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0AA01C01">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设计负责人：承包人任命（ ）为设计负责人，其通讯方式为</w:t>
      </w:r>
    </w:p>
    <w:p w14:paraId="3B5EF70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4536B46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5EB2F754">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BIM技术负责人：承包人任命（）为BIM技术负责人，其通讯方式为</w:t>
      </w:r>
    </w:p>
    <w:p w14:paraId="12C748A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023B012B">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2CA88193">
      <w:pPr>
        <w:spacing w:line="360" w:lineRule="auto"/>
        <w:ind w:firstLine="480" w:firstLineChars="200"/>
        <w:rPr>
          <w:rFonts w:ascii="仿宋" w:hAnsi="仿宋" w:eastAsia="仿宋"/>
          <w:lang w:eastAsia="zh-CN"/>
        </w:rPr>
      </w:pPr>
      <w:r>
        <w:rPr>
          <w:rFonts w:hint="eastAsia" w:ascii="仿宋" w:hAnsi="仿宋" w:eastAsia="仿宋" w:cs="仿宋"/>
          <w:lang w:eastAsia="zh-CN"/>
        </w:rPr>
        <w:t>□设备及工器具购置负责人：承包人任命（              ）为设备及工器具购置负责人，其通讯方式为</w:t>
      </w:r>
    </w:p>
    <w:p w14:paraId="577FABA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57E9594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2E1294F8">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施工负责人：承包人任命（ ）为施工负责人，其通讯方式为</w:t>
      </w:r>
    </w:p>
    <w:p w14:paraId="19E9ACF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349D1C0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0A4A11E4">
      <w:pPr>
        <w:spacing w:line="360" w:lineRule="auto"/>
        <w:ind w:firstLine="480" w:firstLineChars="200"/>
        <w:rPr>
          <w:rFonts w:ascii="仿宋" w:hAnsi="仿宋" w:eastAsia="仿宋"/>
          <w:lang w:eastAsia="zh-CN"/>
        </w:rPr>
      </w:pPr>
      <w:r>
        <w:rPr>
          <w:rFonts w:hint="eastAsia" w:ascii="仿宋" w:hAnsi="仿宋" w:eastAsia="仿宋" w:cs="仿宋"/>
          <w:lang w:eastAsia="zh-CN"/>
        </w:rPr>
        <w:t>□其他工作负责人：承包人任命（          ）为其他工作负责人，其通讯方式为</w:t>
      </w:r>
    </w:p>
    <w:p w14:paraId="569D124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 邮政编码：</w:t>
      </w:r>
    </w:p>
    <w:p w14:paraId="62D2D4FB">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 传真号码：</w:t>
      </w:r>
    </w:p>
    <w:p w14:paraId="4D417AF2">
      <w:pPr>
        <w:pStyle w:val="4"/>
        <w:tabs>
          <w:tab w:val="left" w:pos="420"/>
        </w:tabs>
        <w:spacing w:before="0" w:after="0" w:line="360" w:lineRule="auto"/>
        <w:rPr>
          <w:rFonts w:ascii="仿宋" w:hAnsi="仿宋" w:eastAsia="仿宋"/>
        </w:rPr>
      </w:pPr>
      <w:bookmarkStart w:id="491" w:name="_Toc155189186"/>
      <w:r>
        <w:rPr>
          <w:rFonts w:hint="eastAsia" w:ascii="仿宋" w:hAnsi="仿宋" w:eastAsia="仿宋" w:cs="仿宋"/>
          <w:b w:val="0"/>
          <w:bCs w:val="0"/>
          <w:sz w:val="24"/>
          <w:szCs w:val="24"/>
        </w:rPr>
        <w:t>30.  指定分包人</w:t>
      </w:r>
      <w:bookmarkEnd w:id="491"/>
    </w:p>
    <w:p w14:paraId="641686FB">
      <w:pPr>
        <w:spacing w:line="360" w:lineRule="auto"/>
        <w:ind w:firstLine="480" w:firstLineChars="200"/>
        <w:rPr>
          <w:rFonts w:ascii="仿宋" w:hAnsi="仿宋" w:eastAsia="仿宋" w:cs="仿宋"/>
          <w:lang w:eastAsia="zh-CN"/>
        </w:rPr>
      </w:pPr>
      <w:bookmarkStart w:id="492" w:name="_Toc32745"/>
      <w:r>
        <w:rPr>
          <w:rFonts w:hint="eastAsia" w:ascii="仿宋" w:hAnsi="仿宋" w:eastAsia="仿宋" w:cs="仿宋"/>
          <w:lang w:eastAsia="zh-CN"/>
        </w:rPr>
        <w:t>30.1 指定分包人工作</w:t>
      </w:r>
      <w:bookmarkEnd w:id="492"/>
    </w:p>
    <w:p w14:paraId="4F4528B2">
      <w:pPr>
        <w:spacing w:line="360" w:lineRule="auto"/>
        <w:ind w:firstLine="480" w:firstLineChars="200"/>
        <w:rPr>
          <w:rFonts w:ascii="仿宋" w:hAnsi="仿宋" w:eastAsia="仿宋"/>
          <w:lang w:eastAsia="zh-CN"/>
        </w:rPr>
      </w:pPr>
      <w:r>
        <w:rPr>
          <w:rFonts w:hint="eastAsia" w:ascii="仿宋" w:hAnsi="仿宋" w:eastAsia="仿宋" w:cs="仿宋"/>
          <w:lang w:eastAsia="zh-CN"/>
        </w:rPr>
        <w:t>依法指定的分包人</w:t>
      </w:r>
    </w:p>
    <w:p w14:paraId="2B37028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（1）实施、完成部分永久工程的分包人：</w:t>
      </w:r>
      <w:r>
        <w:rPr>
          <w:rFonts w:hint="eastAsia" w:ascii="仿宋" w:hAnsi="仿宋" w:eastAsia="仿宋" w:cs="仿宋"/>
          <w:u w:val="single"/>
          <w:lang w:eastAsia="zh-CN"/>
        </w:rPr>
        <w:t xml:space="preserve">   /    </w:t>
      </w:r>
    </w:p>
    <w:p w14:paraId="7868513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（2）提供工程材料和工程设备供货的分包人：</w:t>
      </w:r>
      <w:r>
        <w:rPr>
          <w:rFonts w:hint="eastAsia" w:ascii="仿宋" w:hAnsi="仿宋" w:eastAsia="仿宋" w:cs="仿宋"/>
          <w:u w:val="single"/>
          <w:lang w:eastAsia="zh-CN"/>
        </w:rPr>
        <w:t xml:space="preserve">   /   </w:t>
      </w:r>
    </w:p>
    <w:p w14:paraId="5500FE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（3）提供部分专业服务的分包人：</w:t>
      </w:r>
      <w:r>
        <w:rPr>
          <w:rFonts w:hint="eastAsia" w:ascii="仿宋" w:hAnsi="仿宋" w:eastAsia="仿宋" w:cs="仿宋"/>
          <w:u w:val="single"/>
          <w:lang w:eastAsia="zh-CN"/>
        </w:rPr>
        <w:t xml:space="preserve">    /   </w:t>
      </w:r>
    </w:p>
    <w:p w14:paraId="22362BC1">
      <w:pPr>
        <w:pStyle w:val="4"/>
        <w:tabs>
          <w:tab w:val="left" w:pos="420"/>
        </w:tabs>
        <w:spacing w:before="0" w:after="0" w:line="360" w:lineRule="auto"/>
        <w:rPr>
          <w:rFonts w:ascii="仿宋" w:hAnsi="仿宋" w:eastAsia="仿宋"/>
          <w:lang w:eastAsia="zh-CN"/>
        </w:rPr>
      </w:pPr>
      <w:bookmarkStart w:id="493" w:name="_Toc155189187"/>
      <w:r>
        <w:rPr>
          <w:rFonts w:hint="eastAsia" w:ascii="仿宋" w:hAnsi="仿宋" w:eastAsia="仿宋" w:cs="仿宋"/>
          <w:b w:val="0"/>
          <w:bCs w:val="0"/>
          <w:sz w:val="24"/>
          <w:szCs w:val="24"/>
          <w:lang w:eastAsia="zh-CN"/>
        </w:rPr>
        <w:t>32.  工程担保</w:t>
      </w:r>
      <w:bookmarkEnd w:id="493"/>
    </w:p>
    <w:p w14:paraId="133951D9">
      <w:pPr>
        <w:spacing w:line="360" w:lineRule="auto"/>
        <w:ind w:firstLine="480" w:firstLineChars="200"/>
        <w:rPr>
          <w:rFonts w:ascii="仿宋" w:hAnsi="仿宋" w:eastAsia="仿宋"/>
          <w:lang w:eastAsia="zh-CN"/>
        </w:rPr>
      </w:pPr>
      <w:r>
        <w:rPr>
          <w:rFonts w:hint="eastAsia" w:ascii="仿宋" w:hAnsi="仿宋" w:eastAsia="仿宋" w:cs="仿宋"/>
          <w:lang w:eastAsia="zh-CN"/>
        </w:rPr>
        <w:t>32.1 承包人提供履约担保的约定</w:t>
      </w:r>
    </w:p>
    <w:p w14:paraId="1905B74B">
      <w:pPr>
        <w:spacing w:line="360" w:lineRule="auto"/>
        <w:ind w:firstLine="480" w:firstLineChars="200"/>
        <w:rPr>
          <w:rFonts w:ascii="仿宋" w:hAnsi="仿宋" w:eastAsia="仿宋"/>
          <w:lang w:eastAsia="zh-CN"/>
        </w:rPr>
      </w:pPr>
      <w:r>
        <w:rPr>
          <w:rFonts w:hint="eastAsia" w:ascii="仿宋" w:hAnsi="仿宋" w:eastAsia="仿宋" w:cs="仿宋"/>
          <w:lang w:eastAsia="zh-CN"/>
        </w:rPr>
        <w:t>①履约担保的金额：中标价的10%，即为（大写）</w:t>
      </w:r>
      <w:r>
        <w:rPr>
          <w:rFonts w:hint="eastAsia" w:ascii="仿宋" w:hAnsi="仿宋" w:eastAsia="仿宋" w:cs="仿宋"/>
          <w:u w:val="single"/>
          <w:lang w:eastAsia="zh-CN"/>
        </w:rPr>
        <w:t xml:space="preserve">   </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0B557A56">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②提供履约担保的时间：</w:t>
      </w:r>
    </w:p>
    <w:p w14:paraId="6942F0A8">
      <w:pPr>
        <w:spacing w:line="360" w:lineRule="auto"/>
        <w:ind w:firstLine="480" w:firstLineChars="200"/>
        <w:rPr>
          <w:rFonts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签订本合同时</w:t>
      </w:r>
    </w:p>
    <w:p w14:paraId="48175ECF">
      <w:pPr>
        <w:spacing w:line="360" w:lineRule="auto"/>
        <w:ind w:firstLine="480" w:firstLineChars="200"/>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合同签订之日起30日内。</w:t>
      </w:r>
    </w:p>
    <w:p w14:paraId="439CF5C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③履约担保的形式</w:t>
      </w:r>
    </w:p>
    <w:p w14:paraId="778CBCA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自主选择提供履约担保的形式，担保金额为本合同价款总价的10%。如承包人履约担保以银行保函递交的，应参照住房和城乡建设部印发的履约保函示范文本（独立保函）格式向委托人提交由在中华人民共和国注册的银行开出的《履约银行保函》原件。提供履约保函所发生的费用由承包人承担。</w:t>
      </w:r>
    </w:p>
    <w:p w14:paraId="6D2F82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32.2履约担保期限和退还</w:t>
      </w:r>
    </w:p>
    <w:p w14:paraId="529C3B8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履约担保期限应根据合同规定工期加2年作为履约保函的暂定时限。最终以竣工验收合格且承包人提交完整符合要求的竣工档案和完整的结算资料28天后作为保函失效时间。担保有效期满后，发包人应在收到承包人退保申请后的14 天内将此担保退还给承包人。</w:t>
      </w:r>
    </w:p>
    <w:p w14:paraId="4EA3B288">
      <w:pPr>
        <w:spacing w:line="360" w:lineRule="auto"/>
        <w:ind w:firstLine="480" w:firstLineChars="200"/>
        <w:rPr>
          <w:rFonts w:ascii="仿宋" w:hAnsi="仿宋" w:eastAsia="仿宋" w:cs="仿宋"/>
          <w:lang w:eastAsia="zh-CN"/>
        </w:rPr>
      </w:pPr>
      <w:bookmarkStart w:id="494" w:name="_Toc7964"/>
      <w:r>
        <w:rPr>
          <w:rFonts w:hint="eastAsia" w:ascii="仿宋" w:hAnsi="仿宋" w:eastAsia="仿宋" w:cs="仿宋"/>
          <w:lang w:eastAsia="zh-CN"/>
        </w:rPr>
        <w:t>32.4 发包人提供支付担保</w:t>
      </w:r>
      <w:bookmarkEnd w:id="494"/>
      <w:r>
        <w:rPr>
          <w:rFonts w:hint="eastAsia" w:ascii="仿宋" w:hAnsi="仿宋" w:eastAsia="仿宋" w:cs="仿宋"/>
          <w:lang w:eastAsia="zh-CN"/>
        </w:rPr>
        <w:t>：</w:t>
      </w:r>
      <w:r>
        <w:rPr>
          <w:rFonts w:hint="eastAsia" w:ascii="仿宋" w:hAnsi="仿宋" w:eastAsia="仿宋" w:cs="仿宋"/>
          <w:u w:val="single"/>
          <w:lang w:eastAsia="zh-CN"/>
        </w:rPr>
        <w:t>双方协商一致，本合同发包人无需提供支付担保。通用条款中的“支付担保”相关条款不适用于本工程。</w:t>
      </w:r>
    </w:p>
    <w:p w14:paraId="32CF089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双方协商一致，增加32.9-32.14款：</w:t>
      </w:r>
    </w:p>
    <w:p w14:paraId="4B883B1A">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lang w:eastAsia="zh-CN"/>
        </w:rPr>
        <w:t>32.9</w:t>
      </w:r>
      <w:r>
        <w:rPr>
          <w:rFonts w:hint="eastAsia" w:ascii="仿宋" w:hAnsi="仿宋" w:eastAsia="仿宋" w:cs="宋体"/>
          <w:snapToGrid w:val="0"/>
          <w:lang w:eastAsia="zh-CN"/>
        </w:rPr>
        <w:t>承包人提交的履约担保是对本合同约定的承包人的全部义务（包括但不限于承包人违约后应支付的违约金和赔偿金）的担保，承包人的任何一次不履行或不完全履行合同义务的行为，发包人均有权向担保机构提出索赔。</w:t>
      </w:r>
    </w:p>
    <w:p w14:paraId="44503687">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32.10当出现下列情形时，发包人有权启用履约担保：</w:t>
      </w:r>
    </w:p>
    <w:p w14:paraId="5448A9F7">
      <w:pPr>
        <w:autoSpaceDE w:val="0"/>
        <w:autoSpaceDN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1）因承包人原因导致本项目进度比约定的节点工期滞后30天以上或因承包人原因导致本合同被解除的；</w:t>
      </w:r>
    </w:p>
    <w:p w14:paraId="02AD492B">
      <w:pPr>
        <w:autoSpaceDE w:val="0"/>
        <w:autoSpaceDN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2）因承包人原因，导致本项目或发包人受到影响或损失的；</w:t>
      </w:r>
    </w:p>
    <w:p w14:paraId="4CDCA154">
      <w:pPr>
        <w:autoSpaceDE w:val="0"/>
        <w:autoSpaceDN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3）因承包人违约计扣的违约金或赔偿金累计超过当期应付</w:t>
      </w:r>
      <w:r>
        <w:rPr>
          <w:rFonts w:hint="eastAsia" w:ascii="仿宋" w:hAnsi="仿宋" w:eastAsia="仿宋" w:cs="宋体"/>
          <w:snapToGrid w:val="0"/>
          <w:lang w:eastAsia="zh-CN"/>
        </w:rPr>
        <w:t>进度款</w:t>
      </w:r>
      <w:r>
        <w:rPr>
          <w:rFonts w:ascii="仿宋" w:hAnsi="仿宋" w:eastAsia="仿宋" w:cs="宋体"/>
          <w:snapToGrid w:val="0"/>
          <w:lang w:eastAsia="zh-CN"/>
        </w:rPr>
        <w:t>总额的；</w:t>
      </w:r>
    </w:p>
    <w:p w14:paraId="472601E3">
      <w:pPr>
        <w:autoSpaceDE w:val="0"/>
        <w:autoSpaceDN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4）发包人认为或本合同约定的其他部分或全部需要启动履约担保的情形；</w:t>
      </w:r>
    </w:p>
    <w:p w14:paraId="1823414D">
      <w:pPr>
        <w:autoSpaceDE w:val="0"/>
        <w:autoSpaceDN w:val="0"/>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5）承包人在履行合同过程中，由于以上且不仅限于以上的违约行为，发包人进行违约处罚，承包人及承包人的履约担保方须无条件执行。</w:t>
      </w:r>
    </w:p>
    <w:p w14:paraId="1B8CE6AA">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32.11承包人不履行或不完全履行合同义务的行为导致发包人</w:t>
      </w:r>
      <w:r>
        <w:rPr>
          <w:rFonts w:hint="eastAsia" w:ascii="仿宋" w:hAnsi="仿宋" w:eastAsia="仿宋" w:cs="宋体"/>
          <w:snapToGrid w:val="0"/>
          <w:lang w:eastAsia="zh-CN"/>
        </w:rPr>
        <w:t>依据履约担保</w:t>
      </w:r>
      <w:r>
        <w:rPr>
          <w:rFonts w:ascii="仿宋" w:hAnsi="仿宋" w:eastAsia="仿宋" w:cs="宋体"/>
          <w:snapToGrid w:val="0"/>
          <w:lang w:eastAsia="zh-CN"/>
        </w:rPr>
        <w:t>向</w:t>
      </w:r>
      <w:r>
        <w:rPr>
          <w:rFonts w:hint="eastAsia" w:ascii="仿宋" w:hAnsi="仿宋" w:eastAsia="仿宋" w:cs="宋体"/>
          <w:snapToGrid w:val="0"/>
          <w:lang w:eastAsia="zh-CN"/>
        </w:rPr>
        <w:t>担保机构</w:t>
      </w:r>
      <w:r>
        <w:rPr>
          <w:rFonts w:ascii="仿宋" w:hAnsi="仿宋" w:eastAsia="仿宋" w:cs="宋体"/>
          <w:snapToGrid w:val="0"/>
          <w:lang w:eastAsia="zh-CN"/>
        </w:rPr>
        <w:t>索赔履约</w:t>
      </w:r>
      <w:r>
        <w:rPr>
          <w:rFonts w:hint="eastAsia" w:ascii="仿宋" w:hAnsi="仿宋" w:eastAsia="仿宋" w:cs="宋体"/>
          <w:snapToGrid w:val="0"/>
          <w:lang w:eastAsia="zh-CN"/>
        </w:rPr>
        <w:t>担保</w:t>
      </w:r>
      <w:r>
        <w:rPr>
          <w:rFonts w:ascii="仿宋" w:hAnsi="仿宋" w:eastAsia="仿宋" w:cs="宋体"/>
          <w:snapToGrid w:val="0"/>
          <w:lang w:eastAsia="zh-CN"/>
        </w:rPr>
        <w:t>金额的一部分或者全部的，承包人必须在发包人规定的时间内补充提交履约</w:t>
      </w:r>
      <w:r>
        <w:rPr>
          <w:rFonts w:hint="eastAsia" w:ascii="仿宋" w:hAnsi="仿宋" w:eastAsia="仿宋" w:cs="宋体"/>
          <w:snapToGrid w:val="0"/>
          <w:lang w:eastAsia="zh-CN"/>
        </w:rPr>
        <w:t>担保</w:t>
      </w:r>
      <w:r>
        <w:rPr>
          <w:rFonts w:ascii="仿宋" w:hAnsi="仿宋" w:eastAsia="仿宋" w:cs="宋体"/>
          <w:snapToGrid w:val="0"/>
          <w:lang w:eastAsia="zh-CN"/>
        </w:rPr>
        <w:t>，使得本合同履行期间有效的履约</w:t>
      </w:r>
      <w:r>
        <w:rPr>
          <w:rFonts w:hint="eastAsia" w:ascii="仿宋" w:hAnsi="仿宋" w:eastAsia="仿宋" w:cs="宋体"/>
          <w:snapToGrid w:val="0"/>
          <w:lang w:eastAsia="zh-CN"/>
        </w:rPr>
        <w:t>担保</w:t>
      </w:r>
      <w:r>
        <w:rPr>
          <w:rFonts w:ascii="仿宋" w:hAnsi="仿宋" w:eastAsia="仿宋" w:cs="宋体"/>
          <w:snapToGrid w:val="0"/>
          <w:lang w:eastAsia="zh-CN"/>
        </w:rPr>
        <w:t>金额等于承包人第一次提交的履约</w:t>
      </w:r>
      <w:r>
        <w:rPr>
          <w:rFonts w:hint="eastAsia" w:ascii="仿宋" w:hAnsi="仿宋" w:eastAsia="仿宋" w:cs="宋体"/>
          <w:snapToGrid w:val="0"/>
          <w:lang w:eastAsia="zh-CN"/>
        </w:rPr>
        <w:t>担保</w:t>
      </w:r>
      <w:r>
        <w:rPr>
          <w:rFonts w:ascii="仿宋" w:hAnsi="仿宋" w:eastAsia="仿宋" w:cs="宋体"/>
          <w:snapToGrid w:val="0"/>
          <w:lang w:eastAsia="zh-CN"/>
        </w:rPr>
        <w:t>金额。如果承包人不按发包人的要求及时补充提交履约</w:t>
      </w:r>
      <w:r>
        <w:rPr>
          <w:rFonts w:hint="eastAsia" w:ascii="仿宋" w:hAnsi="仿宋" w:eastAsia="仿宋" w:cs="宋体"/>
          <w:snapToGrid w:val="0"/>
          <w:lang w:eastAsia="zh-CN"/>
        </w:rPr>
        <w:t>担保</w:t>
      </w:r>
      <w:r>
        <w:rPr>
          <w:rFonts w:ascii="仿宋" w:hAnsi="仿宋" w:eastAsia="仿宋" w:cs="宋体"/>
          <w:snapToGrid w:val="0"/>
          <w:lang w:eastAsia="zh-CN"/>
        </w:rPr>
        <w:t>，则发包人有权单方面部分解除或解除本合同。</w:t>
      </w:r>
    </w:p>
    <w:p w14:paraId="0779CA5F">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32.12履约</w:t>
      </w:r>
      <w:r>
        <w:rPr>
          <w:rFonts w:hint="eastAsia" w:ascii="仿宋" w:hAnsi="仿宋" w:eastAsia="仿宋" w:cs="宋体"/>
          <w:snapToGrid w:val="0"/>
          <w:lang w:eastAsia="zh-CN"/>
        </w:rPr>
        <w:t>担保</w:t>
      </w:r>
      <w:r>
        <w:rPr>
          <w:rFonts w:ascii="仿宋" w:hAnsi="仿宋" w:eastAsia="仿宋" w:cs="宋体"/>
          <w:snapToGrid w:val="0"/>
          <w:lang w:eastAsia="zh-CN"/>
        </w:rPr>
        <w:t>的保证范围为承包人按本合同的约定应履行的全部义务，履约保证期间从本合同生效之日起至履约</w:t>
      </w:r>
      <w:r>
        <w:rPr>
          <w:rFonts w:hint="eastAsia" w:ascii="仿宋" w:hAnsi="仿宋" w:eastAsia="仿宋" w:cs="宋体"/>
          <w:snapToGrid w:val="0"/>
          <w:lang w:eastAsia="zh-CN"/>
        </w:rPr>
        <w:t>担保</w:t>
      </w:r>
      <w:r>
        <w:rPr>
          <w:rFonts w:ascii="仿宋" w:hAnsi="仿宋" w:eastAsia="仿宋" w:cs="宋体"/>
          <w:snapToGrid w:val="0"/>
          <w:lang w:eastAsia="zh-CN"/>
        </w:rPr>
        <w:t>退回之日。</w:t>
      </w:r>
    </w:p>
    <w:p w14:paraId="66556458">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32.13在承包人按照合同要求实施和完成本合同工程之前，履约担保一直有效。如果履约</w:t>
      </w:r>
      <w:r>
        <w:rPr>
          <w:rFonts w:hint="eastAsia" w:ascii="仿宋" w:hAnsi="仿宋" w:eastAsia="仿宋" w:cs="宋体"/>
          <w:snapToGrid w:val="0"/>
          <w:lang w:eastAsia="zh-CN"/>
        </w:rPr>
        <w:t>担保</w:t>
      </w:r>
      <w:r>
        <w:rPr>
          <w:rFonts w:ascii="仿宋" w:hAnsi="仿宋" w:eastAsia="仿宋" w:cs="宋体"/>
          <w:snapToGrid w:val="0"/>
          <w:lang w:eastAsia="zh-CN"/>
        </w:rPr>
        <w:t>因有效期届满，致使履约</w:t>
      </w:r>
      <w:r>
        <w:rPr>
          <w:rFonts w:hint="eastAsia" w:ascii="仿宋" w:hAnsi="仿宋" w:eastAsia="仿宋" w:cs="宋体"/>
          <w:snapToGrid w:val="0"/>
          <w:lang w:eastAsia="zh-CN"/>
        </w:rPr>
        <w:t>担保</w:t>
      </w:r>
      <w:r>
        <w:rPr>
          <w:rFonts w:ascii="仿宋" w:hAnsi="仿宋" w:eastAsia="仿宋" w:cs="宋体"/>
          <w:snapToGrid w:val="0"/>
          <w:lang w:eastAsia="zh-CN"/>
        </w:rPr>
        <w:t>自动失效，而承包人尚未按合同要求实施和完成本合同工程的，承包人应在保函有效期满前3个月无条件办理</w:t>
      </w:r>
      <w:r>
        <w:rPr>
          <w:rFonts w:hint="eastAsia" w:ascii="仿宋" w:hAnsi="仿宋" w:eastAsia="仿宋" w:cs="宋体"/>
          <w:snapToGrid w:val="0"/>
          <w:lang w:eastAsia="zh-CN"/>
        </w:rPr>
        <w:t>担保</w:t>
      </w:r>
      <w:r>
        <w:rPr>
          <w:rFonts w:ascii="仿宋" w:hAnsi="仿宋" w:eastAsia="仿宋" w:cs="宋体"/>
          <w:snapToGrid w:val="0"/>
          <w:lang w:eastAsia="zh-CN"/>
        </w:rPr>
        <w:t>续保，并向发包人提交同样格式且更新日期后的有效</w:t>
      </w:r>
      <w:r>
        <w:rPr>
          <w:rFonts w:hint="eastAsia" w:ascii="仿宋" w:hAnsi="仿宋" w:eastAsia="仿宋" w:cs="宋体"/>
          <w:snapToGrid w:val="0"/>
          <w:lang w:eastAsia="zh-CN"/>
        </w:rPr>
        <w:t>担保</w:t>
      </w:r>
      <w:r>
        <w:rPr>
          <w:rFonts w:ascii="仿宋" w:hAnsi="仿宋" w:eastAsia="仿宋" w:cs="宋体"/>
          <w:snapToGrid w:val="0"/>
          <w:lang w:eastAsia="zh-CN"/>
        </w:rPr>
        <w:t>。否则发包人有权从</w:t>
      </w:r>
      <w:r>
        <w:rPr>
          <w:rFonts w:hint="eastAsia" w:ascii="仿宋" w:hAnsi="仿宋" w:eastAsia="仿宋" w:cs="宋体"/>
          <w:snapToGrid w:val="0"/>
          <w:lang w:eastAsia="zh-CN"/>
        </w:rPr>
        <w:t>应付合同价款</w:t>
      </w:r>
      <w:r>
        <w:rPr>
          <w:rFonts w:ascii="仿宋" w:hAnsi="仿宋" w:eastAsia="仿宋" w:cs="宋体"/>
          <w:snapToGrid w:val="0"/>
          <w:lang w:eastAsia="zh-CN"/>
        </w:rPr>
        <w:t>中扣除相应金额（签约合同价的10%），作为履约担保。</w:t>
      </w:r>
    </w:p>
    <w:p w14:paraId="74F768E5">
      <w:pPr>
        <w:autoSpaceDE w:val="0"/>
        <w:autoSpaceDN w:val="0"/>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32.14承包人如约履行合同义务和责任的，在</w:t>
      </w:r>
      <w:r>
        <w:rPr>
          <w:rFonts w:hint="eastAsia" w:ascii="仿宋" w:hAnsi="仿宋" w:eastAsia="仿宋" w:cs="宋体"/>
          <w:snapToGrid w:val="0"/>
          <w:lang w:eastAsia="zh-CN"/>
        </w:rPr>
        <w:t>竣工验收合格且承包人提交完整符合要求的竣工档案和完整的结算资料</w:t>
      </w:r>
      <w:r>
        <w:rPr>
          <w:rFonts w:ascii="仿宋" w:hAnsi="仿宋" w:eastAsia="仿宋" w:cs="宋体"/>
          <w:snapToGrid w:val="0"/>
          <w:lang w:eastAsia="zh-CN"/>
        </w:rPr>
        <w:t>后，承包人向发包人提出履约</w:t>
      </w:r>
      <w:r>
        <w:rPr>
          <w:rFonts w:hint="eastAsia" w:ascii="仿宋" w:hAnsi="仿宋" w:eastAsia="仿宋" w:cs="宋体"/>
          <w:snapToGrid w:val="0"/>
          <w:lang w:eastAsia="zh-CN"/>
        </w:rPr>
        <w:t>担保</w:t>
      </w:r>
      <w:r>
        <w:rPr>
          <w:rFonts w:ascii="仿宋" w:hAnsi="仿宋" w:eastAsia="仿宋" w:cs="宋体"/>
          <w:snapToGrid w:val="0"/>
          <w:lang w:eastAsia="zh-CN"/>
        </w:rPr>
        <w:t>退还申请，发包人在</w:t>
      </w:r>
      <w:r>
        <w:rPr>
          <w:rFonts w:hint="eastAsia" w:ascii="仿宋" w:hAnsi="仿宋" w:eastAsia="仿宋" w:cs="宋体"/>
          <w:snapToGrid w:val="0"/>
          <w:lang w:eastAsia="zh-CN"/>
        </w:rPr>
        <w:t>收到承包人退保申请后的14天内</w:t>
      </w:r>
      <w:r>
        <w:rPr>
          <w:rFonts w:ascii="仿宋" w:hAnsi="仿宋" w:eastAsia="仿宋" w:cs="宋体"/>
          <w:snapToGrid w:val="0"/>
          <w:lang w:eastAsia="zh-CN"/>
        </w:rPr>
        <w:t>无息退回履约</w:t>
      </w:r>
      <w:r>
        <w:rPr>
          <w:rFonts w:hint="eastAsia" w:ascii="仿宋" w:hAnsi="仿宋" w:eastAsia="仿宋" w:cs="宋体"/>
          <w:snapToGrid w:val="0"/>
          <w:lang w:eastAsia="zh-CN"/>
        </w:rPr>
        <w:t>担保</w:t>
      </w:r>
      <w:r>
        <w:rPr>
          <w:rFonts w:ascii="仿宋" w:hAnsi="仿宋" w:eastAsia="仿宋" w:cs="宋体"/>
          <w:snapToGrid w:val="0"/>
          <w:lang w:eastAsia="zh-CN"/>
        </w:rPr>
        <w:t>。如承包人违反本合同约定的任何义务，发包人有权根据履约</w:t>
      </w:r>
      <w:r>
        <w:rPr>
          <w:rFonts w:hint="eastAsia" w:ascii="仿宋" w:hAnsi="仿宋" w:eastAsia="仿宋" w:cs="宋体"/>
          <w:snapToGrid w:val="0"/>
          <w:lang w:eastAsia="zh-CN"/>
        </w:rPr>
        <w:t>担保</w:t>
      </w:r>
      <w:r>
        <w:rPr>
          <w:rFonts w:ascii="仿宋" w:hAnsi="仿宋" w:eastAsia="仿宋" w:cs="宋体"/>
          <w:snapToGrid w:val="0"/>
          <w:lang w:eastAsia="zh-CN"/>
        </w:rPr>
        <w:t>申请获得承包人应向发包人支付的违约金或损失赔偿额，如有不足的，承包人应另行承担赔偿责任。</w:t>
      </w:r>
    </w:p>
    <w:p w14:paraId="52800CBB">
      <w:pPr>
        <w:pStyle w:val="4"/>
        <w:tabs>
          <w:tab w:val="left" w:pos="420"/>
        </w:tabs>
        <w:spacing w:before="0" w:after="0" w:line="360" w:lineRule="auto"/>
        <w:rPr>
          <w:rFonts w:ascii="仿宋" w:hAnsi="仿宋" w:eastAsia="仿宋" w:cs="仿宋"/>
          <w:b w:val="0"/>
          <w:bCs w:val="0"/>
          <w:sz w:val="24"/>
          <w:szCs w:val="24"/>
          <w:lang w:eastAsia="zh-CN"/>
        </w:rPr>
      </w:pPr>
      <w:bookmarkStart w:id="495" w:name="_Toc155189188"/>
      <w:r>
        <w:rPr>
          <w:rFonts w:hint="eastAsia" w:ascii="仿宋" w:hAnsi="仿宋" w:eastAsia="仿宋" w:cs="仿宋"/>
          <w:b w:val="0"/>
          <w:bCs w:val="0"/>
          <w:sz w:val="24"/>
          <w:szCs w:val="24"/>
          <w:lang w:eastAsia="zh-CN"/>
        </w:rPr>
        <w:t>33.发包人风险</w:t>
      </w:r>
      <w:bookmarkEnd w:id="495"/>
    </w:p>
    <w:p w14:paraId="15753F5F">
      <w:pPr>
        <w:spacing w:line="360" w:lineRule="auto"/>
        <w:ind w:firstLine="480" w:firstLineChars="200"/>
        <w:rPr>
          <w:rFonts w:ascii="仿宋" w:hAnsi="仿宋" w:eastAsia="仿宋" w:cs="仿宋"/>
          <w:bCs/>
          <w:lang w:eastAsia="zh-CN"/>
        </w:rPr>
      </w:pPr>
      <w:r>
        <w:rPr>
          <w:rFonts w:hint="eastAsia" w:ascii="仿宋" w:hAnsi="仿宋" w:eastAsia="仿宋" w:cs="仿宋"/>
          <w:bCs/>
          <w:lang w:eastAsia="zh-CN"/>
        </w:rPr>
        <w:t>33.2发包人风险</w:t>
      </w:r>
    </w:p>
    <w:p w14:paraId="4E0CE665">
      <w:pPr>
        <w:spacing w:line="360" w:lineRule="auto"/>
        <w:ind w:firstLine="480" w:firstLineChars="200"/>
        <w:rPr>
          <w:rFonts w:ascii="仿宋" w:hAnsi="仿宋" w:eastAsia="仿宋" w:cs="仿宋"/>
          <w:bCs/>
          <w:lang w:eastAsia="zh-CN"/>
        </w:rPr>
      </w:pPr>
      <w:r>
        <w:rPr>
          <w:rFonts w:hint="eastAsia" w:ascii="仿宋" w:hAnsi="仿宋" w:eastAsia="仿宋" w:cs="仿宋"/>
          <w:bCs/>
          <w:lang w:eastAsia="zh-CN"/>
        </w:rPr>
        <w:t>（9）其他风险：</w:t>
      </w:r>
      <w:r>
        <w:rPr>
          <w:rFonts w:hint="eastAsia" w:ascii="仿宋" w:hAnsi="仿宋" w:eastAsia="仿宋" w:cs="仿宋"/>
          <w:u w:val="single"/>
          <w:lang w:eastAsia="zh-CN"/>
        </w:rPr>
        <w:t xml:space="preserve">      /    </w:t>
      </w:r>
    </w:p>
    <w:p w14:paraId="5FEF8416">
      <w:pPr>
        <w:pStyle w:val="4"/>
        <w:tabs>
          <w:tab w:val="left" w:pos="420"/>
        </w:tabs>
        <w:spacing w:before="0" w:after="0" w:line="360" w:lineRule="auto"/>
        <w:rPr>
          <w:rFonts w:ascii="仿宋" w:hAnsi="仿宋" w:eastAsia="仿宋"/>
          <w:lang w:eastAsia="zh-CN"/>
        </w:rPr>
      </w:pPr>
      <w:bookmarkStart w:id="496" w:name="_Toc155189189"/>
      <w:r>
        <w:rPr>
          <w:rFonts w:hint="eastAsia" w:ascii="仿宋" w:hAnsi="仿宋" w:eastAsia="仿宋" w:cs="仿宋"/>
          <w:b w:val="0"/>
          <w:bCs w:val="0"/>
          <w:sz w:val="24"/>
          <w:szCs w:val="24"/>
          <w:lang w:eastAsia="zh-CN"/>
        </w:rPr>
        <w:t>35.  不可抗力</w:t>
      </w:r>
      <w:bookmarkEnd w:id="496"/>
    </w:p>
    <w:p w14:paraId="02AB2034">
      <w:pPr>
        <w:spacing w:line="360" w:lineRule="auto"/>
        <w:ind w:firstLine="480" w:firstLineChars="200"/>
        <w:rPr>
          <w:rFonts w:ascii="仿宋" w:hAnsi="仿宋" w:eastAsia="仿宋" w:cs="仿宋"/>
          <w:b/>
          <w:bCs/>
          <w:lang w:eastAsia="zh-CN"/>
        </w:rPr>
      </w:pPr>
      <w:r>
        <w:rPr>
          <w:rFonts w:hint="eastAsia" w:ascii="仿宋" w:hAnsi="仿宋" w:eastAsia="仿宋" w:cs="仿宋"/>
          <w:bCs/>
          <w:lang w:eastAsia="zh-CN"/>
        </w:rPr>
        <w:t>35.1</w:t>
      </w:r>
      <w:r>
        <w:rPr>
          <w:rFonts w:hint="eastAsia" w:ascii="仿宋" w:hAnsi="仿宋" w:eastAsia="仿宋" w:cs="仿宋"/>
          <w:lang w:eastAsia="zh-CN"/>
        </w:rPr>
        <w:t>除通用条款约定的不可抗力事件之外，视为不可抗力的其他情形</w:t>
      </w:r>
      <w:r>
        <w:rPr>
          <w:rFonts w:hint="eastAsia" w:ascii="仿宋" w:hAnsi="仿宋" w:eastAsia="仿宋" w:cs="仿宋"/>
          <w:bCs/>
          <w:lang w:eastAsia="zh-CN"/>
        </w:rPr>
        <w:t>：</w:t>
      </w:r>
      <w:r>
        <w:rPr>
          <w:rFonts w:hint="eastAsia" w:ascii="仿宋" w:hAnsi="仿宋" w:eastAsia="仿宋" w:cs="仿宋"/>
          <w:u w:val="single"/>
          <w:lang w:eastAsia="zh-CN"/>
        </w:rPr>
        <w:t xml:space="preserve">政府对本工程的政策变化、计划的调整，导致本工程不能如期进行，也属不可抗力的范围。 </w:t>
      </w:r>
    </w:p>
    <w:p w14:paraId="79FF270E">
      <w:pPr>
        <w:pStyle w:val="4"/>
        <w:tabs>
          <w:tab w:val="left" w:pos="420"/>
        </w:tabs>
        <w:spacing w:before="0" w:after="0" w:line="360" w:lineRule="auto"/>
        <w:rPr>
          <w:rFonts w:ascii="仿宋" w:hAnsi="仿宋" w:eastAsia="仿宋"/>
          <w:lang w:eastAsia="zh-CN"/>
        </w:rPr>
      </w:pPr>
      <w:bookmarkStart w:id="497" w:name="_Toc155189190"/>
      <w:r>
        <w:rPr>
          <w:rFonts w:hint="eastAsia" w:ascii="仿宋" w:hAnsi="仿宋" w:eastAsia="仿宋" w:cs="仿宋"/>
          <w:b w:val="0"/>
          <w:bCs w:val="0"/>
          <w:sz w:val="24"/>
          <w:szCs w:val="24"/>
          <w:lang w:eastAsia="zh-CN"/>
        </w:rPr>
        <w:t>36.  保险</w:t>
      </w:r>
      <w:bookmarkEnd w:id="497"/>
    </w:p>
    <w:p w14:paraId="4C8A3ED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36.1 发包人办理保险</w:t>
      </w:r>
    </w:p>
    <w:p w14:paraId="6E98DD12">
      <w:pPr>
        <w:spacing w:line="360" w:lineRule="auto"/>
        <w:ind w:firstLine="468" w:firstLineChars="195"/>
        <w:rPr>
          <w:rFonts w:ascii="仿宋" w:hAnsi="仿宋" w:eastAsia="仿宋"/>
          <w:lang w:eastAsia="zh-CN"/>
        </w:rPr>
      </w:pPr>
      <w:r>
        <w:rPr>
          <w:rFonts w:hint="eastAsia" w:ascii="仿宋" w:hAnsi="仿宋" w:eastAsia="仿宋" w:cs="仿宋"/>
          <w:lang w:eastAsia="zh-CN"/>
        </w:rPr>
        <w:t>委托承包人办理保险的事项有：</w:t>
      </w:r>
    </w:p>
    <w:p w14:paraId="7965F31F">
      <w:pPr>
        <w:spacing w:line="360" w:lineRule="auto"/>
        <w:ind w:firstLine="468" w:firstLineChars="195"/>
        <w:rPr>
          <w:rFonts w:ascii="仿宋" w:hAnsi="仿宋" w:eastAsia="仿宋"/>
          <w:lang w:eastAsia="zh-CN"/>
        </w:rPr>
      </w:pPr>
      <w:r>
        <w:rPr>
          <w:rFonts w:hint="eastAsia" w:ascii="仿宋" w:hAnsi="仿宋" w:eastAsia="仿宋" w:cs="仿宋"/>
          <w:lang w:eastAsia="zh-CN"/>
        </w:rPr>
        <w:t>□ 通用条款第36.1款的第（1）项；</w:t>
      </w:r>
    </w:p>
    <w:p w14:paraId="572CE891">
      <w:pPr>
        <w:spacing w:line="360" w:lineRule="auto"/>
        <w:ind w:firstLine="468" w:firstLineChars="1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通用条款第36.1款的第（2）项；</w:t>
      </w:r>
    </w:p>
    <w:p w14:paraId="70E2E9B3">
      <w:pPr>
        <w:spacing w:line="360" w:lineRule="auto"/>
        <w:ind w:firstLine="468" w:firstLineChars="195"/>
        <w:rPr>
          <w:rFonts w:ascii="仿宋" w:hAnsi="仿宋" w:eastAsia="仿宋"/>
          <w:lang w:eastAsia="zh-CN"/>
        </w:rPr>
      </w:pPr>
      <w:r>
        <w:rPr>
          <w:rFonts w:hint="eastAsia" w:ascii="仿宋" w:hAnsi="仿宋" w:eastAsia="仿宋" w:cs="仿宋"/>
          <w:lang w:eastAsia="zh-CN"/>
        </w:rPr>
        <w:t>□ 通用条款第36.1款的第（3）项；</w:t>
      </w:r>
    </w:p>
    <w:p w14:paraId="4C2C6EDD">
      <w:pPr>
        <w:spacing w:line="360" w:lineRule="auto"/>
        <w:ind w:firstLine="468" w:firstLineChars="1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通用条款第36.1款的第（4）项；</w:t>
      </w:r>
    </w:p>
    <w:p w14:paraId="5FA5F16B">
      <w:pPr>
        <w:spacing w:line="360" w:lineRule="auto"/>
        <w:ind w:firstLine="468" w:firstLineChars="195"/>
        <w:rPr>
          <w:rFonts w:ascii="仿宋" w:hAnsi="仿宋" w:eastAsia="仿宋" w:cs="仿宋"/>
          <w:lang w:eastAsia="zh-CN"/>
        </w:rPr>
      </w:pPr>
      <w:r>
        <w:rPr>
          <w:rFonts w:hint="eastAsia" w:ascii="仿宋" w:hAnsi="仿宋" w:eastAsia="仿宋" w:cs="仿宋"/>
          <w:lang w:eastAsia="zh-CN"/>
        </w:rPr>
        <w:t>□ 通用条款第36.1款的第（5）项；</w:t>
      </w:r>
    </w:p>
    <w:p w14:paraId="7C2B8D9A">
      <w:pPr>
        <w:spacing w:line="360" w:lineRule="auto"/>
        <w:ind w:firstLine="468" w:firstLineChars="1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关于安全生产责任险的约定：</w:t>
      </w:r>
      <w:r>
        <w:rPr>
          <w:rFonts w:hint="eastAsia" w:ascii="仿宋" w:hAnsi="仿宋" w:eastAsia="仿宋" w:cs="仿宋"/>
          <w:u w:val="single"/>
          <w:lang w:eastAsia="zh-CN"/>
        </w:rPr>
        <w:t xml:space="preserve"> 由承包人按《广东省安全生产责任保险实施办法》进行投保，相关费用已含在合同价款中。</w:t>
      </w:r>
    </w:p>
    <w:p w14:paraId="2DE45730">
      <w:pPr>
        <w:spacing w:line="360" w:lineRule="auto"/>
        <w:ind w:firstLine="468" w:firstLineChars="195"/>
        <w:rPr>
          <w:rFonts w:ascii="仿宋" w:hAnsi="仿宋" w:eastAsia="仿宋"/>
          <w:lang w:eastAsia="zh-CN"/>
        </w:rPr>
      </w:pPr>
      <w:r>
        <w:rPr>
          <w:rFonts w:hint="eastAsia" w:ascii="仿宋" w:hAnsi="仿宋" w:eastAsia="仿宋" w:cs="仿宋"/>
          <w:lang w:eastAsia="zh-CN"/>
        </w:rPr>
        <w:t>36.8 投保内容、保险金、保险期限和责任等事项的约定：</w:t>
      </w:r>
      <w:r>
        <w:rPr>
          <w:rFonts w:hint="eastAsia" w:ascii="仿宋" w:hAnsi="仿宋" w:eastAsia="仿宋" w:cs="仿宋"/>
          <w:u w:val="single"/>
          <w:lang w:eastAsia="zh-CN"/>
        </w:rPr>
        <w:t xml:space="preserve">委托承包人办理及由承包人负责办理保险的事项，相关费用已含在合同价款中。 </w:t>
      </w:r>
    </w:p>
    <w:p w14:paraId="45D23953">
      <w:pPr>
        <w:spacing w:line="360" w:lineRule="auto"/>
        <w:rPr>
          <w:rFonts w:ascii="仿宋" w:hAnsi="仿宋" w:eastAsia="仿宋" w:cs="仿宋"/>
          <w:lang w:eastAsia="zh-CN"/>
        </w:rPr>
      </w:pPr>
      <w:r>
        <w:rPr>
          <w:rFonts w:hint="eastAsia" w:ascii="仿宋" w:hAnsi="仿宋" w:eastAsia="仿宋" w:cs="仿宋"/>
          <w:lang w:eastAsia="zh-CN"/>
        </w:rPr>
        <w:t>38.  工程设计</w:t>
      </w:r>
    </w:p>
    <w:p w14:paraId="2CEE0A7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38.1 对发包人要求和项目基础资料的核实</w:t>
      </w:r>
    </w:p>
    <w:p w14:paraId="4313F429">
      <w:pPr>
        <w:spacing w:line="360" w:lineRule="auto"/>
        <w:ind w:firstLine="480" w:firstLineChars="200"/>
        <w:rPr>
          <w:rFonts w:ascii="仿宋" w:hAnsi="仿宋" w:eastAsia="仿宋"/>
          <w:lang w:eastAsia="zh-CN"/>
        </w:rPr>
      </w:pPr>
      <w:r>
        <w:rPr>
          <w:rFonts w:hint="eastAsia" w:ascii="仿宋" w:hAnsi="仿宋" w:eastAsia="仿宋" w:cs="仿宋"/>
          <w:lang w:eastAsia="zh-CN"/>
        </w:rPr>
        <w:t>□ 通用条款第38.1款约定。</w:t>
      </w:r>
    </w:p>
    <w:p w14:paraId="6F8A919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另有约定：</w:t>
      </w:r>
      <w:r>
        <w:rPr>
          <w:rFonts w:hint="eastAsia" w:ascii="仿宋" w:hAnsi="仿宋" w:eastAsia="仿宋" w:cs="仿宋"/>
          <w:u w:val="single"/>
          <w:lang w:eastAsia="zh-CN"/>
        </w:rPr>
        <w:t>承包人在工程设计开始工作日期前，应对发包人的设计要求和所提供的项目基础资料、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31FF959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38.2施工图设计实施方案</w:t>
      </w:r>
    </w:p>
    <w:p w14:paraId="351A6599">
      <w:pPr>
        <w:spacing w:line="360" w:lineRule="auto"/>
        <w:ind w:firstLine="480" w:firstLineChars="200"/>
        <w:rPr>
          <w:rFonts w:ascii="仿宋" w:hAnsi="仿宋" w:eastAsia="仿宋" w:cs="仿宋"/>
          <w:u w:val="single"/>
          <w:lang w:eastAsia="zh-CN"/>
        </w:rPr>
      </w:pPr>
      <w:r>
        <w:rPr>
          <w:rFonts w:hint="eastAsia" w:ascii="宋体" w:hAnsi="宋体" w:cs="仿宋"/>
          <w:lang w:eastAsia="zh-CN"/>
        </w:rPr>
        <w:t>①</w:t>
      </w:r>
      <w:r>
        <w:rPr>
          <w:rFonts w:hint="eastAsia" w:ascii="仿宋" w:hAnsi="仿宋" w:eastAsia="仿宋" w:cs="仿宋"/>
          <w:lang w:eastAsia="zh-CN"/>
        </w:rPr>
        <w:t>提供时间：</w:t>
      </w:r>
      <w:r>
        <w:rPr>
          <w:rFonts w:hint="eastAsia" w:ascii="仿宋" w:hAnsi="仿宋" w:eastAsia="仿宋" w:cs="仿宋"/>
          <w:u w:val="single"/>
          <w:lang w:eastAsia="zh-CN"/>
        </w:rPr>
        <w:t>设计工作开始10天前；</w:t>
      </w:r>
    </w:p>
    <w:p w14:paraId="50B86AB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纸质文件及电子文件；</w:t>
      </w:r>
    </w:p>
    <w:p w14:paraId="4DE2909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纸质文件一式陆份，电子文件2份。</w:t>
      </w:r>
    </w:p>
    <w:p w14:paraId="07D123A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 设计实施</w:t>
      </w:r>
    </w:p>
    <w:p w14:paraId="7D52A09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38.3.1 </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w:t>
      </w:r>
      <w:r>
        <w:rPr>
          <w:rFonts w:hint="eastAsia" w:ascii="仿宋" w:hAnsi="仿宋" w:eastAsia="仿宋" w:cs="仿宋"/>
          <w:u w:val="single"/>
          <w:lang w:eastAsia="zh-CN"/>
        </w:rPr>
        <w:t xml:space="preserve"> 详见设计任务书。</w:t>
      </w:r>
    </w:p>
    <w:p w14:paraId="65E81E57">
      <w:pPr>
        <w:spacing w:line="360" w:lineRule="auto"/>
        <w:ind w:firstLine="480" w:firstLineChars="200"/>
        <w:rPr>
          <w:rFonts w:ascii="仿宋" w:hAnsi="仿宋" w:eastAsia="仿宋" w:cs="仿宋"/>
          <w:b/>
          <w:bCs/>
          <w:lang w:eastAsia="zh-CN"/>
        </w:rPr>
      </w:pPr>
      <w:r>
        <w:rPr>
          <w:rFonts w:hint="eastAsia" w:ascii="仿宋" w:hAnsi="仿宋" w:eastAsia="仿宋" w:cs="仿宋"/>
          <w:lang w:eastAsia="zh-CN"/>
        </w:rPr>
        <w:t>38.3.4 承包人的设计应满足生产或运营设备的工艺流程、配置要求，需要专利人、供应商或发包人提供资料的约定</w:t>
      </w:r>
      <w:r>
        <w:rPr>
          <w:rFonts w:hint="eastAsia" w:ascii="仿宋" w:hAnsi="仿宋" w:eastAsia="仿宋"/>
          <w:lang w:eastAsia="zh-CN"/>
        </w:rPr>
        <w:t>：</w:t>
      </w:r>
      <w:r>
        <w:rPr>
          <w:rFonts w:hint="eastAsia" w:ascii="仿宋" w:hAnsi="仿宋" w:eastAsia="仿宋" w:cs="仿宋"/>
          <w:u w:val="single"/>
          <w:lang w:eastAsia="zh-CN"/>
        </w:rPr>
        <w:t xml:space="preserve">（如有，另行通知） </w:t>
      </w:r>
    </w:p>
    <w:p w14:paraId="14E0ED1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38.3.6 承包人的合理化建议被采纳，节约投资成本显著或预期产生显著的经济效益，发包人按以下约定给予承包人奖励：</w:t>
      </w:r>
    </w:p>
    <w:p w14:paraId="13F52E8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优化设计降低造价奖励：</w:t>
      </w:r>
      <w:r>
        <w:rPr>
          <w:rFonts w:hint="eastAsia" w:ascii="仿宋" w:hAnsi="仿宋" w:eastAsia="仿宋" w:cs="仿宋"/>
          <w:u w:val="single"/>
          <w:lang w:eastAsia="zh-CN"/>
        </w:rPr>
        <w:t xml:space="preserve">  /  </w:t>
      </w:r>
    </w:p>
    <w:p w14:paraId="4006C55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其它合理化建议奖励：</w:t>
      </w:r>
      <w:r>
        <w:rPr>
          <w:rFonts w:hint="eastAsia" w:ascii="仿宋" w:hAnsi="仿宋" w:eastAsia="仿宋" w:cs="仿宋"/>
          <w:u w:val="single"/>
          <w:lang w:eastAsia="zh-CN"/>
        </w:rPr>
        <w:t xml:space="preserve">  /    </w:t>
      </w:r>
    </w:p>
    <w:p w14:paraId="5BB71D1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38.4 设计文件</w:t>
      </w:r>
    </w:p>
    <w:p w14:paraId="1AE4090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38.4.1承包人向发包人提交设计文件的方式、数量和时间：</w:t>
      </w:r>
      <w:r>
        <w:rPr>
          <w:rFonts w:hint="eastAsia" w:ascii="仿宋" w:hAnsi="仿宋" w:eastAsia="仿宋" w:cs="仿宋"/>
          <w:u w:val="single"/>
          <w:lang w:eastAsia="zh-CN"/>
        </w:rPr>
        <w:t>详见专用条款第7.2款。</w:t>
      </w:r>
    </w:p>
    <w:p w14:paraId="3D990921">
      <w:pPr>
        <w:spacing w:line="360" w:lineRule="auto"/>
        <w:ind w:firstLine="424" w:firstLineChars="177"/>
        <w:rPr>
          <w:rFonts w:ascii="仿宋" w:hAnsi="仿宋" w:eastAsia="仿宋"/>
          <w:lang w:eastAsia="zh-CN"/>
        </w:rPr>
      </w:pPr>
      <w:r>
        <w:rPr>
          <w:rFonts w:hint="eastAsia" w:ascii="仿宋" w:hAnsi="仿宋" w:eastAsia="仿宋"/>
          <w:lang w:eastAsia="zh-CN"/>
        </w:rPr>
        <w:t>38.6 设计审查</w:t>
      </w:r>
    </w:p>
    <w:p w14:paraId="32FFFDA6">
      <w:pPr>
        <w:spacing w:line="360" w:lineRule="auto"/>
        <w:ind w:firstLine="424" w:firstLineChars="177"/>
        <w:rPr>
          <w:rFonts w:ascii="仿宋" w:hAnsi="仿宋" w:eastAsia="仿宋" w:cs="仿宋"/>
          <w:u w:val="single"/>
          <w:lang w:eastAsia="zh-CN"/>
        </w:rPr>
      </w:pPr>
      <w:r>
        <w:rPr>
          <w:rFonts w:hint="eastAsia" w:ascii="仿宋" w:hAnsi="仿宋" w:eastAsia="仿宋"/>
          <w:lang w:eastAsia="zh-CN"/>
        </w:rPr>
        <w:t>38.6.1.1发包人对承包人设计文件审查的范围、内容的约定</w:t>
      </w:r>
      <w:r>
        <w:rPr>
          <w:rFonts w:hint="eastAsia" w:ascii="仿宋" w:hAnsi="仿宋" w:eastAsia="仿宋" w:cs="仿宋"/>
          <w:lang w:eastAsia="zh-CN"/>
        </w:rPr>
        <w:t>：</w:t>
      </w:r>
      <w:r>
        <w:rPr>
          <w:rFonts w:hint="eastAsia" w:ascii="仿宋" w:hAnsi="仿宋" w:eastAsia="仿宋" w:cs="仿宋"/>
          <w:u w:val="single"/>
          <w:lang w:eastAsia="zh-CN"/>
        </w:rPr>
        <w:t>设计范围内所有专业工程的施工图及深化设计图纸。</w:t>
      </w:r>
    </w:p>
    <w:p w14:paraId="21B287CC">
      <w:pPr>
        <w:tabs>
          <w:tab w:val="left" w:pos="4970"/>
        </w:tabs>
        <w:spacing w:line="360" w:lineRule="auto"/>
        <w:ind w:firstLine="424" w:firstLineChars="177"/>
        <w:rPr>
          <w:rFonts w:ascii="仿宋" w:hAnsi="仿宋" w:eastAsia="仿宋" w:cs="仿宋"/>
          <w:lang w:eastAsia="zh-CN"/>
        </w:rPr>
      </w:pPr>
      <w:r>
        <w:rPr>
          <w:rFonts w:hint="eastAsia" w:ascii="仿宋" w:hAnsi="仿宋" w:eastAsia="仿宋"/>
          <w:lang w:eastAsia="zh-CN"/>
        </w:rPr>
        <w:t>38.6.1.2发包人对承包人设计文件的审查期限</w:t>
      </w:r>
      <w:r>
        <w:rPr>
          <w:rFonts w:hint="eastAsia" w:ascii="仿宋" w:hAnsi="仿宋" w:eastAsia="仿宋" w:cs="仿宋"/>
          <w:lang w:eastAsia="zh-CN"/>
        </w:rPr>
        <w:t>：</w:t>
      </w:r>
    </w:p>
    <w:p w14:paraId="59106351">
      <w:pPr>
        <w:spacing w:line="360" w:lineRule="auto"/>
        <w:ind w:firstLine="424" w:firstLineChars="177"/>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通用条款第38.6.1.2款约定；</w:t>
      </w:r>
    </w:p>
    <w:p w14:paraId="64BEFBD5">
      <w:pPr>
        <w:spacing w:line="360" w:lineRule="auto"/>
        <w:ind w:firstLine="424" w:firstLineChars="177"/>
        <w:rPr>
          <w:rFonts w:ascii="仿宋" w:hAnsi="仿宋" w:eastAsia="仿宋"/>
          <w:lang w:eastAsia="zh-CN"/>
        </w:rPr>
      </w:pPr>
      <w:r>
        <w:rPr>
          <w:rFonts w:hint="eastAsia" w:ascii="仿宋" w:hAnsi="仿宋" w:eastAsia="仿宋" w:cs="仿宋"/>
          <w:lang w:eastAsia="zh-CN"/>
        </w:rPr>
        <w:t>□ 另有约定：</w:t>
      </w:r>
    </w:p>
    <w:p w14:paraId="0DCFF951">
      <w:pPr>
        <w:tabs>
          <w:tab w:val="left" w:pos="4970"/>
        </w:tabs>
        <w:spacing w:line="360" w:lineRule="auto"/>
        <w:ind w:firstLine="424" w:firstLineChars="177"/>
        <w:rPr>
          <w:rFonts w:ascii="仿宋" w:hAnsi="仿宋" w:eastAsia="仿宋" w:cs="仿宋"/>
          <w:lang w:eastAsia="zh-CN"/>
        </w:rPr>
      </w:pPr>
      <w:r>
        <w:rPr>
          <w:rFonts w:hint="eastAsia" w:ascii="仿宋" w:hAnsi="仿宋" w:eastAsia="仿宋"/>
          <w:lang w:eastAsia="zh-CN"/>
        </w:rPr>
        <w:t>38.6.3.2发包人需要组织审查会议的，审查会议的审查形式和时间</w:t>
      </w:r>
      <w:r>
        <w:rPr>
          <w:rFonts w:hint="eastAsia" w:ascii="仿宋" w:hAnsi="仿宋" w:eastAsia="仿宋" w:cs="仿宋"/>
          <w:lang w:eastAsia="zh-CN"/>
        </w:rPr>
        <w:t>：</w:t>
      </w:r>
    </w:p>
    <w:p w14:paraId="7E9C5138">
      <w:pPr>
        <w:spacing w:line="360" w:lineRule="auto"/>
        <w:ind w:firstLine="424" w:firstLineChars="177"/>
        <w:rPr>
          <w:rFonts w:ascii="仿宋" w:hAnsi="仿宋" w:eastAsia="仿宋" w:cs="仿宋"/>
          <w:u w:val="single"/>
          <w:lang w:eastAsia="zh-CN"/>
        </w:rPr>
      </w:pPr>
      <w:r>
        <w:rPr>
          <w:rFonts w:hint="eastAsia" w:ascii="仿宋" w:hAnsi="仿宋" w:eastAsia="仿宋" w:cs="仿宋"/>
          <w:lang w:eastAsia="zh-CN"/>
        </w:rPr>
        <w:t>①审查形式：</w:t>
      </w:r>
      <w:r>
        <w:rPr>
          <w:rFonts w:hint="eastAsia" w:ascii="仿宋" w:hAnsi="仿宋" w:eastAsia="仿宋" w:cs="仿宋"/>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4DE4C568">
      <w:pPr>
        <w:numPr>
          <w:ilvl w:val="255"/>
          <w:numId w:val="0"/>
        </w:numPr>
        <w:spacing w:line="360" w:lineRule="auto"/>
        <w:ind w:firstLine="480" w:firstLineChars="200"/>
        <w:rPr>
          <w:rFonts w:ascii="仿宋" w:hAnsi="仿宋" w:eastAsia="仿宋"/>
          <w:lang w:eastAsia="zh-CN"/>
        </w:rPr>
      </w:pPr>
      <w:r>
        <w:rPr>
          <w:rFonts w:hint="eastAsia" w:ascii="仿宋" w:hAnsi="仿宋" w:eastAsia="仿宋" w:cs="仿宋"/>
          <w:lang w:eastAsia="zh-CN"/>
        </w:rPr>
        <w:t>②审查时间：</w:t>
      </w:r>
      <w:r>
        <w:rPr>
          <w:rFonts w:hint="eastAsia" w:ascii="仿宋" w:hAnsi="仿宋" w:eastAsia="仿宋" w:cs="仿宋"/>
          <w:u w:val="single"/>
          <w:lang w:eastAsia="zh-CN"/>
        </w:rPr>
        <w:t xml:space="preserve">发包人可以跟进项目进度，分批、分专业组织审查工作；具体审查时间由承包人提出申请、发包人确认为准。 </w:t>
      </w:r>
    </w:p>
    <w:p w14:paraId="6E25D913">
      <w:pPr>
        <w:pStyle w:val="4"/>
        <w:tabs>
          <w:tab w:val="left" w:pos="420"/>
        </w:tabs>
        <w:spacing w:before="0" w:after="0" w:line="360" w:lineRule="auto"/>
        <w:rPr>
          <w:rFonts w:ascii="仿宋" w:hAnsi="仿宋" w:eastAsia="仿宋"/>
          <w:b w:val="0"/>
          <w:bCs w:val="0"/>
          <w:sz w:val="24"/>
          <w:szCs w:val="24"/>
          <w:lang w:eastAsia="zh-CN"/>
        </w:rPr>
      </w:pPr>
      <w:bookmarkStart w:id="498" w:name="_Toc155189193"/>
      <w:r>
        <w:rPr>
          <w:rFonts w:hint="eastAsia" w:ascii="仿宋" w:hAnsi="仿宋" w:eastAsia="仿宋" w:cs="仿宋"/>
          <w:b w:val="0"/>
          <w:bCs w:val="0"/>
          <w:sz w:val="24"/>
          <w:szCs w:val="24"/>
          <w:lang w:eastAsia="zh-CN"/>
        </w:rPr>
        <w:t>40.  进度计划和报告</w:t>
      </w:r>
      <w:bookmarkEnd w:id="498"/>
    </w:p>
    <w:p w14:paraId="3D0593F5">
      <w:pPr>
        <w:spacing w:line="360" w:lineRule="auto"/>
        <w:ind w:right="11" w:firstLine="424" w:firstLineChars="177"/>
        <w:rPr>
          <w:rFonts w:ascii="仿宋" w:hAnsi="仿宋" w:eastAsia="仿宋" w:cs="仿宋"/>
          <w:lang w:eastAsia="zh-CN"/>
        </w:rPr>
      </w:pPr>
      <w:bookmarkStart w:id="499" w:name="_Toc9737"/>
      <w:r>
        <w:rPr>
          <w:rFonts w:hint="eastAsia" w:ascii="仿宋" w:hAnsi="仿宋" w:eastAsia="仿宋" w:cs="仿宋"/>
          <w:lang w:eastAsia="zh-CN"/>
        </w:rPr>
        <w:t>40.3 提交工程进度报告和修订进度计划</w:t>
      </w:r>
      <w:bookmarkEnd w:id="499"/>
      <w:r>
        <w:rPr>
          <w:rFonts w:hint="eastAsia" w:ascii="仿宋" w:hAnsi="仿宋" w:eastAsia="仿宋" w:cs="仿宋"/>
          <w:lang w:eastAsia="zh-CN"/>
        </w:rPr>
        <w:t>：</w:t>
      </w:r>
    </w:p>
    <w:p w14:paraId="1A09E0C5">
      <w:pPr>
        <w:spacing w:line="360" w:lineRule="auto"/>
        <w:ind w:right="11" w:firstLine="424" w:firstLineChars="177"/>
        <w:rPr>
          <w:rFonts w:ascii="仿宋" w:hAnsi="仿宋" w:eastAsia="仿宋" w:cs="宋体"/>
          <w:bCs/>
          <w:snapToGrid w:val="0"/>
          <w:lang w:eastAsia="zh-CN"/>
        </w:rPr>
      </w:pPr>
      <w:r>
        <w:rPr>
          <w:rFonts w:hint="eastAsia" w:ascii="仿宋" w:hAnsi="仿宋" w:eastAsia="仿宋" w:cs="仿宋"/>
          <w:lang w:eastAsia="zh-CN"/>
        </w:rPr>
        <w:t>除</w:t>
      </w:r>
      <w:r>
        <w:rPr>
          <w:rFonts w:hint="eastAsia" w:ascii="仿宋" w:hAnsi="仿宋" w:eastAsia="仿宋" w:cs="仿宋"/>
          <w:u w:val="single"/>
          <w:lang w:eastAsia="zh-CN"/>
        </w:rPr>
        <w:t>按通用条款约定外，</w:t>
      </w:r>
      <w:r>
        <w:rPr>
          <w:rFonts w:hint="eastAsia" w:ascii="仿宋" w:hAnsi="仿宋" w:eastAsia="仿宋"/>
          <w:lang w:eastAsia="zh-CN"/>
        </w:rPr>
        <w:t>进度报告的要求还包括：</w:t>
      </w:r>
      <w:r>
        <w:rPr>
          <w:rFonts w:hint="eastAsia" w:ascii="仿宋" w:hAnsi="仿宋" w:eastAsia="仿宋" w:cs="宋体"/>
          <w:bCs/>
          <w:snapToGrid w:val="0"/>
          <w:lang w:eastAsia="zh-CN"/>
        </w:rPr>
        <w:t>承包人须于每月最后一日前向总监理工程师提供综合报表（内容包括但不限于如下计划、报表或报告），经总监理工程师审核，并报发包人批准后实施：</w:t>
      </w:r>
    </w:p>
    <w:p w14:paraId="080092FA">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1）上月工程进度款《资金使用反馈表》（统计时段从</w:t>
      </w:r>
      <w:r>
        <w:rPr>
          <w:rFonts w:hint="eastAsia" w:ascii="仿宋" w:hAnsi="仿宋" w:eastAsia="仿宋" w:cs="宋体"/>
          <w:bCs/>
          <w:snapToGrid w:val="0"/>
          <w:lang w:eastAsia="zh-CN"/>
        </w:rPr>
        <w:t>上上月</w:t>
      </w:r>
      <w:r>
        <w:rPr>
          <w:rFonts w:ascii="仿宋" w:hAnsi="仿宋" w:eastAsia="仿宋" w:cs="宋体"/>
          <w:bCs/>
          <w:snapToGrid w:val="0"/>
          <w:lang w:eastAsia="zh-CN"/>
        </w:rPr>
        <w:t>25日至上月24日），并提交已支付分包及材料设备供货单位价款凭证复印件，由总监理工程师核实确认资金落实情况并报发包人，以保证承包人将工程进度款专用于本工程。</w:t>
      </w:r>
    </w:p>
    <w:p w14:paraId="1913372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lang w:eastAsia="zh-CN"/>
        </w:rPr>
        <w:t>其管理范围内各专业间的组织管理、协调、配合等方面情况及所出现问题的专项报告</w:t>
      </w:r>
      <w:r>
        <w:rPr>
          <w:rFonts w:hint="eastAsia" w:ascii="仿宋" w:hAnsi="仿宋" w:eastAsia="仿宋" w:cs="宋体"/>
          <w:bCs/>
          <w:snapToGrid w:val="0"/>
          <w:lang w:eastAsia="zh-CN"/>
        </w:rPr>
        <w:t>（统计时段从上月</w:t>
      </w:r>
      <w:r>
        <w:rPr>
          <w:rFonts w:ascii="仿宋" w:hAnsi="仿宋" w:eastAsia="仿宋" w:cs="宋体"/>
          <w:bCs/>
          <w:snapToGrid w:val="0"/>
          <w:lang w:eastAsia="zh-CN"/>
        </w:rPr>
        <w:t>25日至当月24日）。</w:t>
      </w:r>
    </w:p>
    <w:p w14:paraId="1137545F">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3）下月资金使用计划（包含安全措施费），下月施工进度计划，下月施工拟投入设备、劳动力计划（统计时段从本月25日至下月24日）。</w:t>
      </w:r>
    </w:p>
    <w:p w14:paraId="12AC706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所有计划、报表及报告的具体格式，应按照发包人信息采集办法要求，填报发包人工程管理系统可识别的电子文件。</w:t>
      </w:r>
    </w:p>
    <w:p w14:paraId="7C6088C9">
      <w:pPr>
        <w:pStyle w:val="4"/>
        <w:tabs>
          <w:tab w:val="left" w:pos="420"/>
        </w:tabs>
        <w:spacing w:before="0" w:after="0" w:line="360" w:lineRule="auto"/>
        <w:rPr>
          <w:rFonts w:ascii="仿宋" w:hAnsi="仿宋" w:eastAsia="仿宋"/>
          <w:lang w:eastAsia="zh-CN"/>
        </w:rPr>
      </w:pPr>
      <w:bookmarkStart w:id="500" w:name="_Toc155189194"/>
      <w:r>
        <w:rPr>
          <w:rFonts w:hint="eastAsia" w:ascii="仿宋" w:hAnsi="仿宋" w:eastAsia="仿宋" w:cs="仿宋"/>
          <w:b w:val="0"/>
          <w:bCs w:val="0"/>
          <w:sz w:val="24"/>
          <w:szCs w:val="24"/>
          <w:lang w:eastAsia="zh-CN"/>
        </w:rPr>
        <w:t>41.  开始工作或开工</w:t>
      </w:r>
      <w:bookmarkEnd w:id="500"/>
    </w:p>
    <w:p w14:paraId="1E6C8CC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41.2.1 开始工作：</w:t>
      </w:r>
      <w:r>
        <w:rPr>
          <w:rFonts w:hint="eastAsia" w:ascii="仿宋" w:hAnsi="仿宋" w:eastAsia="仿宋" w:cs="仿宋"/>
          <w:u w:val="single"/>
          <w:lang w:eastAsia="zh-CN"/>
        </w:rPr>
        <w:t>设计开始工作时间，自合同生效之日起计。</w:t>
      </w:r>
    </w:p>
    <w:p w14:paraId="45611DE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41.2.2 开工：</w:t>
      </w:r>
      <w:r>
        <w:rPr>
          <w:rFonts w:hint="eastAsia" w:ascii="仿宋" w:hAnsi="仿宋" w:eastAsia="仿宋" w:cs="仿宋"/>
          <w:u w:val="single"/>
          <w:lang w:eastAsia="zh-CN"/>
        </w:rPr>
        <w:t>施工开工时间以监理人向承包人发出开工令为准。</w:t>
      </w:r>
    </w:p>
    <w:p w14:paraId="39C44968">
      <w:pPr>
        <w:spacing w:line="360" w:lineRule="auto"/>
        <w:rPr>
          <w:rFonts w:ascii="仿宋" w:hAnsi="仿宋" w:eastAsia="仿宋" w:cs="仿宋"/>
          <w:u w:val="single"/>
          <w:lang w:eastAsia="zh-CN"/>
        </w:rPr>
      </w:pPr>
      <w:r>
        <w:rPr>
          <w:rFonts w:hint="eastAsia" w:ascii="仿宋" w:hAnsi="仿宋" w:eastAsia="仿宋" w:cs="仿宋"/>
          <w:u w:val="single"/>
          <w:lang w:eastAsia="zh-CN"/>
        </w:rPr>
        <w:t>双方协商一致，41.3款、41.4款修改为：</w:t>
      </w:r>
    </w:p>
    <w:p w14:paraId="3A41009C">
      <w:pPr>
        <w:pStyle w:val="40"/>
        <w:adjustRightInd w:val="0"/>
        <w:snapToGrid w:val="0"/>
        <w:spacing w:line="360" w:lineRule="auto"/>
        <w:ind w:right="3"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72</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6AC134BD">
      <w:pPr>
        <w:pStyle w:val="40"/>
        <w:adjustRightInd w:val="0"/>
        <w:snapToGrid w:val="0"/>
        <w:spacing w:line="360" w:lineRule="auto"/>
        <w:ind w:right="3" w:firstLine="480" w:firstLineChars="200"/>
        <w:rPr>
          <w:rFonts w:ascii="仿宋" w:hAnsi="仿宋" w:eastAsia="仿宋"/>
          <w:sz w:val="24"/>
          <w:szCs w:val="24"/>
          <w:lang w:eastAsia="zh-CN"/>
        </w:rPr>
      </w:pPr>
      <w:r>
        <w:rPr>
          <w:rFonts w:hint="eastAsia" w:ascii="仿宋" w:hAnsi="仿宋" w:eastAsia="仿宋" w:cs="仿宋"/>
          <w:sz w:val="24"/>
          <w:szCs w:val="24"/>
          <w:lang w:eastAsia="zh-CN"/>
        </w:rPr>
        <w:t>41.4因发包人的原因不能在第41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11112F39">
      <w:pPr>
        <w:spacing w:line="360" w:lineRule="auto"/>
        <w:ind w:firstLine="480" w:firstLineChars="200"/>
        <w:rPr>
          <w:rFonts w:ascii="仿宋" w:hAnsi="仿宋" w:eastAsia="仿宋" w:cs="仿宋"/>
          <w:lang w:eastAsia="zh-CN"/>
        </w:rPr>
      </w:pPr>
    </w:p>
    <w:p w14:paraId="5B4D5B26">
      <w:pPr>
        <w:pStyle w:val="4"/>
        <w:tabs>
          <w:tab w:val="left" w:pos="420"/>
        </w:tabs>
        <w:spacing w:before="0" w:after="0" w:line="360" w:lineRule="auto"/>
        <w:rPr>
          <w:rFonts w:ascii="仿宋" w:hAnsi="仿宋" w:eastAsia="仿宋"/>
          <w:lang w:eastAsia="zh-CN"/>
        </w:rPr>
      </w:pPr>
      <w:bookmarkStart w:id="501" w:name="_Toc155189195"/>
      <w:r>
        <w:rPr>
          <w:rFonts w:hint="eastAsia" w:ascii="仿宋" w:hAnsi="仿宋" w:eastAsia="仿宋" w:cs="仿宋"/>
          <w:b w:val="0"/>
          <w:bCs w:val="0"/>
          <w:sz w:val="24"/>
          <w:szCs w:val="24"/>
          <w:lang w:eastAsia="zh-CN"/>
        </w:rPr>
        <w:t>42.  暂停工作、暂停施工和复工</w:t>
      </w:r>
      <w:bookmarkEnd w:id="501"/>
    </w:p>
    <w:p w14:paraId="41AE988C">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42.4 发包人、承包人原因和不可抗力因素造成暂停施工的责任</w:t>
      </w:r>
    </w:p>
    <w:p w14:paraId="621F013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（5）承包人原因造成暂停施工的其他原因：</w:t>
      </w:r>
      <w:r>
        <w:rPr>
          <w:rFonts w:hint="eastAsia" w:ascii="仿宋" w:hAnsi="仿宋" w:eastAsia="仿宋" w:cs="仿宋"/>
          <w:u w:val="single"/>
          <w:lang w:eastAsia="zh-CN"/>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5A7F347C">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1）拒绝监理等单位管理；</w:t>
      </w:r>
    </w:p>
    <w:p w14:paraId="5D0D6325">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2）施工组织设计（方案）未获总监理工程师批准而进行施工；</w:t>
      </w:r>
    </w:p>
    <w:p w14:paraId="65A16412">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3）未经监理单位检验而进行下一道工序作业；</w:t>
      </w:r>
    </w:p>
    <w:p w14:paraId="7B88FA60">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4）擅自采用未经监理单位及发包人认可或批准的材料，或者使用的原材料、构配件不合格或未经检查确认，或者擅自采用未经认可的代用材料；</w:t>
      </w:r>
    </w:p>
    <w:p w14:paraId="50FA2E09">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5）擅自变更设计图纸的要求；</w:t>
      </w:r>
    </w:p>
    <w:p w14:paraId="28C4DE2C">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6）转包工程；</w:t>
      </w:r>
    </w:p>
    <w:p w14:paraId="238BFBBA">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7）擅自让未经发包人批准的分包单位进场作业；</w:t>
      </w:r>
    </w:p>
    <w:p w14:paraId="4C44DBD2">
      <w:pPr>
        <w:spacing w:line="360" w:lineRule="auto"/>
        <w:ind w:left="240" w:leftChars="100" w:firstLine="360" w:firstLineChars="150"/>
        <w:rPr>
          <w:rFonts w:ascii="仿宋" w:hAnsi="仿宋" w:eastAsia="仿宋" w:cs="仿宋"/>
          <w:u w:val="single"/>
          <w:lang w:eastAsia="zh-CN"/>
        </w:rPr>
      </w:pPr>
      <w:r>
        <w:rPr>
          <w:rFonts w:hint="eastAsia" w:ascii="仿宋" w:hAnsi="仿宋" w:eastAsia="仿宋" w:cs="仿宋"/>
          <w:u w:val="single"/>
          <w:lang w:eastAsia="zh-CN"/>
        </w:rPr>
        <w:t>8）存在安全隐患，未按监理单位要求及时进行整改；</w:t>
      </w:r>
    </w:p>
    <w:p w14:paraId="08B1EB8C">
      <w:pPr>
        <w:spacing w:line="360" w:lineRule="auto"/>
        <w:ind w:left="240" w:leftChars="100" w:firstLine="360" w:firstLineChars="150"/>
        <w:rPr>
          <w:rFonts w:ascii="仿宋" w:hAnsi="仿宋" w:eastAsia="仿宋"/>
          <w:lang w:eastAsia="zh-CN"/>
        </w:rPr>
      </w:pPr>
      <w:r>
        <w:rPr>
          <w:rFonts w:hint="eastAsia" w:ascii="仿宋" w:hAnsi="仿宋" w:eastAsia="仿宋" w:cs="仿宋"/>
          <w:u w:val="single"/>
          <w:lang w:eastAsia="zh-CN"/>
        </w:rPr>
        <w:t>9）未按双方约定的要求上报所需的资料。</w:t>
      </w:r>
    </w:p>
    <w:p w14:paraId="2CA60EAF">
      <w:pPr>
        <w:pStyle w:val="4"/>
        <w:tabs>
          <w:tab w:val="left" w:pos="420"/>
        </w:tabs>
        <w:spacing w:before="0" w:after="0" w:line="360" w:lineRule="auto"/>
        <w:rPr>
          <w:rFonts w:ascii="仿宋" w:hAnsi="仿宋" w:eastAsia="仿宋"/>
          <w:lang w:eastAsia="zh-CN"/>
        </w:rPr>
      </w:pPr>
      <w:bookmarkStart w:id="502" w:name="_Toc155189196"/>
      <w:r>
        <w:rPr>
          <w:rFonts w:hint="eastAsia" w:ascii="仿宋" w:hAnsi="仿宋" w:eastAsia="仿宋" w:cs="仿宋"/>
          <w:b w:val="0"/>
          <w:bCs w:val="0"/>
          <w:sz w:val="24"/>
          <w:szCs w:val="24"/>
          <w:lang w:eastAsia="zh-CN"/>
        </w:rPr>
        <w:t>43.  工期和工期延误</w:t>
      </w:r>
      <w:bookmarkEnd w:id="502"/>
    </w:p>
    <w:p w14:paraId="798E2B95">
      <w:pPr>
        <w:spacing w:line="360" w:lineRule="auto"/>
        <w:ind w:firstLine="480" w:firstLineChars="200"/>
        <w:rPr>
          <w:rFonts w:ascii="仿宋" w:hAnsi="仿宋" w:eastAsia="仿宋" w:cs="仿宋"/>
          <w:lang w:eastAsia="zh-CN"/>
        </w:rPr>
      </w:pPr>
      <w:bookmarkStart w:id="503" w:name="_Toc2299"/>
      <w:r>
        <w:rPr>
          <w:rFonts w:hint="eastAsia" w:ascii="仿宋" w:hAnsi="仿宋" w:eastAsia="仿宋" w:cs="仿宋"/>
          <w:lang w:eastAsia="zh-CN"/>
        </w:rPr>
        <w:t>43.1 工期计算</w:t>
      </w:r>
      <w:bookmarkEnd w:id="503"/>
    </w:p>
    <w:p w14:paraId="5E2AF56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双方协商一致，本条修改为：</w:t>
      </w:r>
    </w:p>
    <w:p w14:paraId="31165201">
      <w:pPr>
        <w:spacing w:line="360" w:lineRule="auto"/>
        <w:ind w:firstLine="480" w:firstLineChars="200"/>
        <w:rPr>
          <w:rFonts w:ascii="仿宋" w:hAnsi="仿宋" w:eastAsia="仿宋"/>
          <w:u w:val="single"/>
          <w:lang w:eastAsia="zh-CN"/>
        </w:rPr>
      </w:pPr>
      <w:r>
        <w:rPr>
          <w:rFonts w:hint="eastAsia" w:ascii="仿宋" w:hAnsi="仿宋" w:eastAsia="仿宋" w:cs="仿宋"/>
          <w:u w:val="single"/>
          <w:lang w:eastAsia="zh-CN"/>
        </w:rPr>
        <w:t>本合同工期详见协议书第七条。</w:t>
      </w:r>
    </w:p>
    <w:p w14:paraId="4054D06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43.2 工期约定的要求</w:t>
      </w:r>
    </w:p>
    <w:p w14:paraId="10CC93D5">
      <w:pPr>
        <w:spacing w:line="360" w:lineRule="auto"/>
        <w:ind w:right="11" w:firstLine="480" w:firstLineChars="200"/>
        <w:rPr>
          <w:rFonts w:ascii="仿宋" w:hAnsi="仿宋" w:eastAsia="仿宋" w:cs="仿宋"/>
          <w:lang w:eastAsia="zh-CN"/>
        </w:rPr>
      </w:pPr>
      <w:r>
        <w:rPr>
          <w:rFonts w:hint="eastAsia" w:ascii="仿宋" w:hAnsi="仿宋" w:eastAsia="仿宋" w:cs="仿宋"/>
          <w:lang w:eastAsia="zh-CN"/>
        </w:rPr>
        <w:t>双方协商一致，本条款补充以下：</w:t>
      </w:r>
    </w:p>
    <w:p w14:paraId="135008A1">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lang w:eastAsia="zh-CN"/>
        </w:rPr>
        <w:t>总体及各单体工程</w:t>
      </w:r>
      <w:r>
        <w:rPr>
          <w:rFonts w:hint="eastAsia" w:ascii="仿宋" w:hAnsi="仿宋" w:eastAsia="仿宋" w:cs="宋体"/>
          <w:snapToGrid w:val="0"/>
          <w:lang w:eastAsia="zh-CN"/>
        </w:rPr>
        <w:t>的关键节点工期和一般节点工期，并报总监理工程师和发包人批准后实施。</w:t>
      </w:r>
    </w:p>
    <w:p w14:paraId="0067CF73">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2）工期调整的原则：对于承包人原因造成的工期延误，工期一概不得顺延；对于非承包人原因造成的工期延误，执行本</w:t>
      </w:r>
      <w:r>
        <w:rPr>
          <w:rFonts w:hint="eastAsia" w:ascii="仿宋" w:hAnsi="仿宋" w:eastAsia="仿宋" w:cs="宋体"/>
          <w:snapToGrid w:val="0"/>
          <w:lang w:eastAsia="zh-CN"/>
        </w:rPr>
        <w:t>专用条款</w:t>
      </w:r>
      <w:r>
        <w:rPr>
          <w:rFonts w:ascii="仿宋" w:hAnsi="仿宋" w:eastAsia="仿宋" w:cs="宋体"/>
          <w:snapToGrid w:val="0"/>
          <w:lang w:eastAsia="zh-CN"/>
        </w:rPr>
        <w:t>第</w:t>
      </w:r>
      <w:r>
        <w:rPr>
          <w:rFonts w:ascii="仿宋" w:hAnsi="仿宋" w:eastAsia="仿宋" w:cs="宋体"/>
          <w:bCs/>
          <w:snapToGrid w:val="0"/>
          <w:lang w:eastAsia="zh-CN"/>
        </w:rPr>
        <w:t>43.3</w:t>
      </w:r>
      <w:r>
        <w:rPr>
          <w:rFonts w:hint="eastAsia" w:ascii="仿宋" w:hAnsi="仿宋" w:eastAsia="仿宋" w:cs="宋体"/>
          <w:snapToGrid w:val="0"/>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298E22C7">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lang w:eastAsia="zh-CN"/>
        </w:rPr>
        <w:t>承包人必须按照调整后的总工期控制计划和关键节点工期计划执行。</w:t>
      </w:r>
    </w:p>
    <w:p w14:paraId="4CD90861">
      <w:pPr>
        <w:spacing w:line="360" w:lineRule="auto"/>
        <w:ind w:right="11" w:firstLine="424" w:firstLineChars="177"/>
        <w:rPr>
          <w:rFonts w:ascii="仿宋" w:hAnsi="仿宋" w:eastAsia="仿宋" w:cs="仿宋"/>
          <w:u w:val="single"/>
          <w:lang w:eastAsia="zh-CN"/>
        </w:rPr>
      </w:pPr>
      <w:r>
        <w:rPr>
          <w:rFonts w:hint="eastAsia" w:ascii="仿宋" w:hAnsi="仿宋" w:eastAsia="仿宋" w:cs="仿宋"/>
          <w:lang w:eastAsia="zh-CN"/>
        </w:rPr>
        <w:t>（3）合同中包括有多个单项工程的，各单项工程的工期约定：</w:t>
      </w:r>
      <w:r>
        <w:rPr>
          <w:rFonts w:hint="eastAsia" w:ascii="仿宋" w:hAnsi="仿宋" w:eastAsia="仿宋" w:cs="仿宋"/>
          <w:u w:val="single"/>
          <w:lang w:eastAsia="zh-CN"/>
        </w:rPr>
        <w:t>（详见经监理人批准的施工组织设计）</w:t>
      </w:r>
    </w:p>
    <w:p w14:paraId="3D236288">
      <w:pPr>
        <w:spacing w:line="360" w:lineRule="auto"/>
        <w:ind w:firstLine="424" w:firstLineChars="177"/>
        <w:rPr>
          <w:rFonts w:ascii="仿宋" w:hAnsi="仿宋" w:eastAsia="仿宋" w:cs="仿宋"/>
          <w:lang w:eastAsia="zh-CN"/>
        </w:rPr>
      </w:pPr>
      <w:r>
        <w:rPr>
          <w:rFonts w:hint="eastAsia" w:ascii="仿宋" w:hAnsi="仿宋" w:eastAsia="仿宋" w:cs="仿宋"/>
          <w:lang w:eastAsia="zh-CN"/>
        </w:rPr>
        <w:t>43.3非承包人工期延误</w:t>
      </w:r>
    </w:p>
    <w:p w14:paraId="1187C776">
      <w:pPr>
        <w:spacing w:line="360" w:lineRule="auto"/>
        <w:ind w:firstLine="424" w:firstLineChars="177"/>
        <w:rPr>
          <w:rFonts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w:t>
      </w:r>
      <w:r>
        <w:rPr>
          <w:rFonts w:hint="eastAsia" w:ascii="仿宋" w:hAnsi="仿宋" w:eastAsia="仿宋" w:cs="宋体"/>
          <w:snapToGrid w:val="0"/>
          <w:lang w:eastAsia="zh-CN"/>
        </w:rPr>
        <w:t>非承包人原因造成的工期延误，是指有确凿证据证实因下列原因而直接造成承包人的原定工期计划延误：</w:t>
      </w:r>
    </w:p>
    <w:p w14:paraId="20FBBB5B">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1）不可抗力；</w:t>
      </w:r>
    </w:p>
    <w:p w14:paraId="744F6274">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2）工程设计有重大变更或重大失误，并经总监理工程师确认会造成工期延误的；</w:t>
      </w:r>
    </w:p>
    <w:p w14:paraId="2480F886">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3）发包人延期交付施工场地；</w:t>
      </w:r>
    </w:p>
    <w:p w14:paraId="02CAF43E">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4）发包人</w:t>
      </w:r>
      <w:r>
        <w:rPr>
          <w:rFonts w:hint="eastAsia" w:ascii="仿宋" w:hAnsi="仿宋" w:eastAsia="仿宋" w:cs="宋体"/>
          <w:iCs/>
          <w:snapToGrid w:val="0"/>
          <w:lang w:eastAsia="zh-CN"/>
        </w:rPr>
        <w:t>不按合同约定</w:t>
      </w:r>
      <w:r>
        <w:rPr>
          <w:rFonts w:hint="eastAsia" w:ascii="仿宋" w:hAnsi="仿宋" w:eastAsia="仿宋" w:cs="宋体"/>
          <w:snapToGrid w:val="0"/>
          <w:lang w:eastAsia="zh-CN"/>
        </w:rPr>
        <w:t>支付工程款而影响工期进度，并经总监理工程师确认的；</w:t>
      </w:r>
    </w:p>
    <w:p w14:paraId="3F088D8B">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5）发包人（或政府职能部门）指令（非承包人原因）引起的停工；</w:t>
      </w:r>
    </w:p>
    <w:p w14:paraId="462AEEFB">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6）发包人其他违约行为造成工期延误并经总监理工程师确认的。</w:t>
      </w:r>
    </w:p>
    <w:p w14:paraId="781EE9B9">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除上述原因之外，其他所有工期延误均为承包人原因造成的延误。</w:t>
      </w:r>
    </w:p>
    <w:p w14:paraId="54F9568A">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w:t>
      </w:r>
      <w:r>
        <w:rPr>
          <w:rFonts w:hint="eastAsia" w:ascii="仿宋" w:hAnsi="仿宋" w:eastAsia="仿宋" w:cs="宋体"/>
          <w:snapToGrid w:val="0"/>
          <w:lang w:eastAsia="zh-CN"/>
        </w:rPr>
        <w:t>因承包人原因造成的工期延误，工期一概不得顺延。承包人还应当按照专用条款第</w:t>
      </w:r>
      <w:r>
        <w:rPr>
          <w:rFonts w:ascii="仿宋" w:hAnsi="仿宋" w:eastAsia="仿宋" w:cs="宋体"/>
          <w:snapToGrid w:val="0"/>
          <w:lang w:eastAsia="zh-CN"/>
        </w:rPr>
        <w:t>95.</w:t>
      </w:r>
      <w:r>
        <w:rPr>
          <w:rFonts w:hint="eastAsia" w:ascii="仿宋" w:hAnsi="仿宋" w:eastAsia="仿宋" w:cs="宋体"/>
          <w:snapToGrid w:val="0"/>
          <w:lang w:eastAsia="zh-CN"/>
        </w:rPr>
        <w:t>3款的有关约定承担违约责任。</w:t>
      </w:r>
    </w:p>
    <w:p w14:paraId="7C79E18B">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3）因承包人对</w:t>
      </w:r>
      <w:r>
        <w:rPr>
          <w:rFonts w:hint="eastAsia" w:ascii="仿宋" w:hAnsi="仿宋" w:eastAsia="仿宋" w:cs="宋体"/>
          <w:bCs/>
          <w:snapToGrid w:val="0"/>
          <w:lang w:eastAsia="zh-CN"/>
        </w:rPr>
        <w:t>现场组织管理不力或未能提供协调、配合服务，以致专业工程的进度影响工期，承包人不得以此为由提出延长工期的要求。</w:t>
      </w:r>
    </w:p>
    <w:p w14:paraId="6ACE8389">
      <w:pPr>
        <w:spacing w:line="360" w:lineRule="auto"/>
        <w:ind w:firstLine="424" w:firstLineChars="177"/>
        <w:rPr>
          <w:rFonts w:ascii="仿宋" w:hAnsi="仿宋" w:eastAsia="仿宋" w:cs="宋体"/>
          <w:snapToGrid w:val="0"/>
          <w:lang w:eastAsia="zh-CN"/>
        </w:rPr>
      </w:pPr>
      <w:r>
        <w:rPr>
          <w:rFonts w:ascii="仿宋" w:hAnsi="仿宋" w:eastAsia="仿宋" w:cs="宋体"/>
          <w:bCs/>
          <w:snapToGrid w:val="0"/>
          <w:lang w:eastAsia="zh-CN"/>
        </w:rPr>
        <w:t>（4）</w:t>
      </w:r>
      <w:r>
        <w:rPr>
          <w:rFonts w:hint="eastAsia" w:ascii="仿宋" w:hAnsi="仿宋" w:eastAsia="仿宋" w:cs="宋体"/>
          <w:snapToGrid w:val="0"/>
          <w:lang w:eastAsia="zh-CN"/>
        </w:rPr>
        <w:t>非因承包人原因造成关键节点工期延误，一次性延误不满10</w:t>
      </w:r>
      <w:r>
        <w:rPr>
          <w:rFonts w:ascii="仿宋" w:hAnsi="仿宋" w:eastAsia="仿宋" w:cs="宋体"/>
          <w:snapToGrid w:val="0"/>
          <w:lang w:eastAsia="zh-CN"/>
        </w:rPr>
        <w:t>天的，工期不予顺延，由承包人采取措施自行消化；一次性延</w:t>
      </w:r>
      <w:r>
        <w:rPr>
          <w:rFonts w:hint="eastAsia" w:ascii="仿宋" w:hAnsi="仿宋" w:eastAsia="仿宋" w:cs="宋体"/>
          <w:iCs/>
          <w:snapToGrid w:val="0"/>
          <w:lang w:eastAsia="zh-CN"/>
        </w:rPr>
        <w:t>误达到</w:t>
      </w:r>
      <w:r>
        <w:rPr>
          <w:rFonts w:ascii="仿宋" w:hAnsi="仿宋" w:eastAsia="仿宋" w:cs="宋体"/>
          <w:iCs/>
          <w:snapToGrid w:val="0"/>
          <w:lang w:eastAsia="zh-CN"/>
        </w:rPr>
        <w:t>10天不满20天的</w:t>
      </w:r>
      <w:r>
        <w:rPr>
          <w:rFonts w:hint="eastAsia" w:ascii="仿宋" w:hAnsi="仿宋" w:eastAsia="仿宋" w:cs="宋体"/>
          <w:snapToGrid w:val="0"/>
          <w:lang w:eastAsia="zh-CN"/>
        </w:rPr>
        <w:t>，该节点工期可顺延</w:t>
      </w:r>
      <w:r>
        <w:rPr>
          <w:rFonts w:ascii="仿宋" w:hAnsi="仿宋" w:eastAsia="仿宋" w:cs="宋体"/>
          <w:snapToGrid w:val="0"/>
          <w:lang w:eastAsia="zh-CN"/>
        </w:rPr>
        <w:t>5天，承包人应采取措施在下一个节点工期内消化；一次</w:t>
      </w:r>
      <w:r>
        <w:rPr>
          <w:rFonts w:hint="eastAsia" w:ascii="仿宋" w:hAnsi="仿宋" w:eastAsia="仿宋" w:cs="宋体"/>
          <w:iCs/>
          <w:snapToGrid w:val="0"/>
          <w:lang w:eastAsia="zh-CN"/>
        </w:rPr>
        <w:t>性延误达到</w:t>
      </w:r>
      <w:r>
        <w:rPr>
          <w:rFonts w:ascii="仿宋" w:hAnsi="仿宋" w:eastAsia="仿宋" w:cs="宋体"/>
          <w:iCs/>
          <w:snapToGrid w:val="0"/>
          <w:lang w:eastAsia="zh-CN"/>
        </w:rPr>
        <w:t>20天不满30天的</w:t>
      </w:r>
      <w:r>
        <w:rPr>
          <w:rFonts w:hint="eastAsia" w:ascii="仿宋" w:hAnsi="仿宋" w:eastAsia="仿宋" w:cs="宋体"/>
          <w:snapToGrid w:val="0"/>
          <w:lang w:eastAsia="zh-CN"/>
        </w:rPr>
        <w:t>，节点工期可顺延</w:t>
      </w:r>
      <w:r>
        <w:rPr>
          <w:rFonts w:ascii="仿宋" w:hAnsi="仿宋" w:eastAsia="仿宋" w:cs="宋体"/>
          <w:iCs/>
          <w:snapToGrid w:val="0"/>
          <w:lang w:eastAsia="zh-CN"/>
        </w:rPr>
        <w:t>10</w:t>
      </w:r>
      <w:r>
        <w:rPr>
          <w:rFonts w:hint="eastAsia" w:ascii="仿宋" w:hAnsi="仿宋" w:eastAsia="仿宋" w:cs="宋体"/>
          <w:snapToGrid w:val="0"/>
          <w:lang w:eastAsia="zh-CN"/>
        </w:rPr>
        <w:t>天，但承包人必须在总工期内采取措施消化被延误工期（此延误发生在最后一个节点工期内的除外）；一次性延误达到</w:t>
      </w:r>
      <w:r>
        <w:rPr>
          <w:rFonts w:ascii="仿宋" w:hAnsi="仿宋" w:eastAsia="仿宋" w:cs="宋体"/>
          <w:snapToGrid w:val="0"/>
          <w:lang w:eastAsia="zh-CN"/>
        </w:rPr>
        <w:t>30天以上的，工期可以顺延15天（经发包人特别批准的除外）。</w:t>
      </w:r>
    </w:p>
    <w:p w14:paraId="0F990A4B">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lang w:eastAsia="zh-CN"/>
        </w:rPr>
        <w:t>总监理工程师及</w:t>
      </w:r>
      <w:r>
        <w:rPr>
          <w:rFonts w:hint="eastAsia" w:ascii="仿宋" w:hAnsi="仿宋" w:eastAsia="仿宋" w:cs="宋体"/>
          <w:bCs/>
          <w:snapToGrid w:val="0"/>
          <w:lang w:eastAsia="zh-CN"/>
        </w:rPr>
        <w:t>发包人提出书面报告及申请，</w:t>
      </w:r>
      <w:r>
        <w:rPr>
          <w:rFonts w:hint="eastAsia" w:ascii="仿宋" w:hAnsi="仿宋" w:eastAsia="仿宋" w:cs="宋体"/>
          <w:snapToGrid w:val="0"/>
          <w:lang w:eastAsia="zh-CN"/>
        </w:rPr>
        <w:t>总监理工程师及</w:t>
      </w:r>
      <w:r>
        <w:rPr>
          <w:rFonts w:hint="eastAsia" w:ascii="仿宋" w:hAnsi="仿宋" w:eastAsia="仿宋" w:cs="宋体"/>
          <w:bCs/>
          <w:snapToGrid w:val="0"/>
          <w:lang w:eastAsia="zh-CN"/>
        </w:rPr>
        <w:t>发包人按程序审批。</w:t>
      </w:r>
    </w:p>
    <w:p w14:paraId="7D2CABE5">
      <w:pPr>
        <w:spacing w:line="360" w:lineRule="auto"/>
        <w:ind w:firstLine="424" w:firstLineChars="177"/>
        <w:rPr>
          <w:rFonts w:ascii="仿宋" w:hAnsi="仿宋" w:eastAsia="仿宋"/>
          <w:lang w:eastAsia="zh-CN"/>
        </w:rPr>
      </w:pPr>
      <w:r>
        <w:rPr>
          <w:rFonts w:hint="eastAsia" w:ascii="仿宋" w:hAnsi="仿宋" w:eastAsia="仿宋" w:cs="仿宋"/>
          <w:lang w:eastAsia="zh-CN"/>
        </w:rPr>
        <w:t>43.9 赶工措施费</w:t>
      </w:r>
      <w:r>
        <w:rPr>
          <w:rFonts w:hint="eastAsia" w:ascii="仿宋" w:hAnsi="仿宋" w:eastAsia="仿宋" w:cs="仿宋"/>
          <w:u w:val="single"/>
          <w:lang w:eastAsia="zh-CN"/>
        </w:rPr>
        <w:t>：合同工期按《广东省建设工程施工工期定额（2022年）》规定及项目建设要求工期。由此导致增加的费用，须在综合考虑在报价中。赶工费不另行计算。</w:t>
      </w:r>
    </w:p>
    <w:p w14:paraId="35CB696D">
      <w:pPr>
        <w:pStyle w:val="4"/>
        <w:tabs>
          <w:tab w:val="left" w:pos="420"/>
        </w:tabs>
        <w:spacing w:before="0" w:after="0" w:line="360" w:lineRule="auto"/>
        <w:rPr>
          <w:rFonts w:ascii="仿宋" w:hAnsi="仿宋" w:eastAsia="仿宋"/>
          <w:lang w:eastAsia="zh-CN"/>
        </w:rPr>
      </w:pPr>
      <w:bookmarkStart w:id="504" w:name="_Toc155189197"/>
      <w:r>
        <w:rPr>
          <w:rFonts w:hint="eastAsia" w:ascii="仿宋" w:hAnsi="仿宋" w:eastAsia="仿宋" w:cs="仿宋"/>
          <w:b w:val="0"/>
          <w:bCs w:val="0"/>
          <w:sz w:val="24"/>
          <w:szCs w:val="24"/>
          <w:lang w:eastAsia="zh-CN"/>
        </w:rPr>
        <w:t>45.  竣工日期</w:t>
      </w:r>
      <w:bookmarkEnd w:id="504"/>
    </w:p>
    <w:p w14:paraId="579850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45.1 约定计划竣工日期</w:t>
      </w:r>
    </w:p>
    <w:p w14:paraId="0956A517">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计划竣工日期：</w:t>
      </w:r>
      <w:r>
        <w:rPr>
          <w:rFonts w:hint="eastAsia" w:ascii="仿宋" w:hAnsi="仿宋" w:eastAsia="仿宋" w:cs="仿宋"/>
          <w:u w:val="single"/>
          <w:lang w:eastAsia="zh-CN"/>
        </w:rPr>
        <w:t xml:space="preserve">  详见协议书第七条。 </w:t>
      </w:r>
    </w:p>
    <w:p w14:paraId="5C08067F">
      <w:pPr>
        <w:spacing w:line="360" w:lineRule="auto"/>
        <w:ind w:firstLine="480" w:firstLineChars="200"/>
        <w:rPr>
          <w:rFonts w:ascii="仿宋" w:hAnsi="仿宋" w:eastAsia="仿宋" w:cs="仿宋"/>
          <w:u w:val="single"/>
          <w:lang w:eastAsia="zh-CN"/>
        </w:rPr>
      </w:pPr>
      <w:r>
        <w:rPr>
          <w:rFonts w:hint="eastAsia" w:ascii="仿宋" w:hAnsi="仿宋" w:eastAsia="仿宋"/>
          <w:lang w:eastAsia="zh-CN"/>
        </w:rPr>
        <w:t>双方协商一致，通用条款45.3款修改如下：</w:t>
      </w:r>
    </w:p>
    <w:p w14:paraId="3AEE173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45.3 延迟竣工的责任</w:t>
      </w:r>
    </w:p>
    <w:p w14:paraId="5AFE8EF2">
      <w:pPr>
        <w:spacing w:line="360" w:lineRule="auto"/>
        <w:ind w:right="11" w:firstLine="460" w:firstLineChars="192"/>
        <w:rPr>
          <w:rFonts w:ascii="仿宋" w:hAnsi="仿宋" w:eastAsia="仿宋" w:cs="宋体"/>
          <w:snapToGrid w:val="0"/>
          <w:lang w:eastAsia="zh-CN"/>
        </w:rPr>
      </w:pPr>
      <w:r>
        <w:rPr>
          <w:rFonts w:hint="eastAsia" w:ascii="仿宋" w:hAnsi="仿宋" w:eastAsia="仿宋" w:cs="宋体"/>
          <w:snapToGrid w:val="0"/>
          <w:lang w:eastAsia="zh-CN"/>
        </w:rPr>
        <w:t>承包人必须采取一切有效措施保证按照合同协议书约定或者</w:t>
      </w:r>
      <w:r>
        <w:rPr>
          <w:rFonts w:hint="eastAsia" w:ascii="仿宋" w:hAnsi="仿宋" w:eastAsia="仿宋" w:cs="宋体"/>
          <w:bCs/>
          <w:snapToGrid w:val="0"/>
          <w:lang w:eastAsia="zh-CN"/>
        </w:rPr>
        <w:t>发包人根据工程实施情况调整</w:t>
      </w:r>
      <w:r>
        <w:rPr>
          <w:rFonts w:hint="eastAsia" w:ascii="仿宋" w:hAnsi="仿宋" w:eastAsia="仿宋" w:cs="宋体"/>
          <w:snapToGrid w:val="0"/>
          <w:lang w:eastAsia="zh-CN"/>
        </w:rPr>
        <w:t>的竣工日期竣工，不得延误，除非发生了以下情形：</w:t>
      </w:r>
    </w:p>
    <w:p w14:paraId="72BEC98E">
      <w:pPr>
        <w:spacing w:line="360" w:lineRule="auto"/>
        <w:ind w:left="461" w:right="11"/>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1）政府对本工程建设项目</w:t>
      </w:r>
      <w:r>
        <w:rPr>
          <w:rFonts w:hint="eastAsia" w:ascii="仿宋" w:hAnsi="仿宋" w:eastAsia="仿宋" w:cs="宋体"/>
          <w:snapToGrid w:val="0"/>
          <w:lang w:eastAsia="zh-CN"/>
        </w:rPr>
        <w:t>作出停建、缓建的决定；</w:t>
      </w:r>
    </w:p>
    <w:p w14:paraId="1C473F27">
      <w:pPr>
        <w:spacing w:line="360" w:lineRule="auto"/>
        <w:ind w:left="461" w:right="11"/>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2）重大设计变更导致本工程在规划、使用、功能方面有重大调整；</w:t>
      </w:r>
    </w:p>
    <w:p w14:paraId="744E8AAA">
      <w:pPr>
        <w:spacing w:line="360" w:lineRule="auto"/>
        <w:ind w:left="461" w:right="11"/>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3）非因承包人原因造成关键节点工期延误达到30天以上；</w:t>
      </w:r>
    </w:p>
    <w:p w14:paraId="042A9140">
      <w:pPr>
        <w:spacing w:line="360" w:lineRule="auto"/>
        <w:ind w:left="461" w:right="11"/>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4）其他非因承包人原因造成的竣工日期延误。</w:t>
      </w:r>
    </w:p>
    <w:p w14:paraId="7012F088">
      <w:pPr>
        <w:spacing w:line="360" w:lineRule="auto"/>
        <w:ind w:firstLine="480" w:firstLineChars="200"/>
        <w:jc w:val="both"/>
        <w:rPr>
          <w:rFonts w:ascii="仿宋" w:hAnsi="仿宋" w:eastAsia="仿宋"/>
          <w:caps/>
          <w:lang w:eastAsia="zh-CN"/>
        </w:rPr>
      </w:pPr>
      <w:r>
        <w:rPr>
          <w:rFonts w:hint="eastAsia" w:ascii="仿宋" w:hAnsi="仿宋" w:eastAsia="仿宋" w:cs="仿宋"/>
          <w:lang w:eastAsia="zh-CN"/>
        </w:rPr>
        <w:t>因承包人的原因导致实际竣工日期迟于计划竣工日期的，承包人应按照专用条款第</w:t>
      </w:r>
      <w:r>
        <w:rPr>
          <w:rFonts w:ascii="仿宋" w:hAnsi="仿宋" w:eastAsia="仿宋" w:cs="仿宋"/>
          <w:lang w:eastAsia="zh-CN"/>
        </w:rPr>
        <w:t>95</w:t>
      </w:r>
      <w:r>
        <w:rPr>
          <w:rFonts w:hint="eastAsia" w:ascii="仿宋" w:hAnsi="仿宋" w:eastAsia="仿宋" w:cs="仿宋"/>
          <w:lang w:eastAsia="zh-CN"/>
        </w:rPr>
        <w:t>款约定</w:t>
      </w:r>
      <w:r>
        <w:rPr>
          <w:rFonts w:hint="eastAsia" w:ascii="仿宋" w:hAnsi="仿宋" w:eastAsia="仿宋" w:cs="仿宋"/>
          <w:caps/>
          <w:lang w:eastAsia="zh-CN"/>
        </w:rPr>
        <w:t>赔偿发包人由此造成的损失，并向发包人支付误期赔偿费。</w:t>
      </w:r>
    </w:p>
    <w:p w14:paraId="21A278A9">
      <w:pPr>
        <w:pStyle w:val="4"/>
        <w:tabs>
          <w:tab w:val="left" w:pos="420"/>
        </w:tabs>
        <w:spacing w:before="0" w:after="0" w:line="360" w:lineRule="auto"/>
        <w:rPr>
          <w:rFonts w:ascii="仿宋" w:hAnsi="仿宋" w:eastAsia="仿宋"/>
          <w:lang w:eastAsia="zh-CN"/>
        </w:rPr>
      </w:pPr>
      <w:bookmarkStart w:id="505" w:name="_Toc155189198"/>
      <w:r>
        <w:rPr>
          <w:rFonts w:hint="eastAsia" w:ascii="仿宋" w:hAnsi="仿宋" w:eastAsia="仿宋" w:cs="仿宋"/>
          <w:b w:val="0"/>
          <w:bCs w:val="0"/>
          <w:sz w:val="24"/>
          <w:szCs w:val="24"/>
          <w:lang w:eastAsia="zh-CN"/>
        </w:rPr>
        <w:t>★49.  质量标准</w:t>
      </w:r>
      <w:bookmarkEnd w:id="505"/>
    </w:p>
    <w:p w14:paraId="70FBAA8E">
      <w:pPr>
        <w:spacing w:line="360" w:lineRule="auto"/>
        <w:ind w:firstLine="482" w:firstLineChars="200"/>
        <w:rPr>
          <w:rFonts w:ascii="仿宋" w:hAnsi="仿宋" w:eastAsia="仿宋" w:cs="仿宋"/>
          <w:lang w:eastAsia="zh-CN"/>
        </w:rPr>
      </w:pPr>
      <w:r>
        <w:rPr>
          <w:rFonts w:hint="eastAsia" w:ascii="仿宋" w:hAnsi="仿宋" w:eastAsia="仿宋" w:cs="仿宋"/>
          <w:b/>
          <w:bCs/>
          <w:lang w:eastAsia="zh-CN"/>
        </w:rPr>
        <w:t>★49</w:t>
      </w:r>
      <w:r>
        <w:rPr>
          <w:rFonts w:hint="eastAsia" w:ascii="仿宋" w:hAnsi="仿宋" w:eastAsia="仿宋" w:cs="仿宋"/>
          <w:lang w:eastAsia="zh-CN"/>
        </w:rPr>
        <w:t>.1 约定工作质量或工程质量标准：</w:t>
      </w:r>
      <w:r>
        <w:rPr>
          <w:rFonts w:hint="eastAsia" w:ascii="仿宋" w:hAnsi="仿宋" w:eastAsia="仿宋" w:cs="仿宋"/>
          <w:u w:val="single"/>
          <w:lang w:eastAsia="zh-CN"/>
        </w:rPr>
        <w:t>详见协议书第三条及发包人要求、设计和施工规范。</w:t>
      </w:r>
    </w:p>
    <w:p w14:paraId="01CB0E8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49.3 质量保证体系</w:t>
      </w:r>
    </w:p>
    <w:p w14:paraId="65F8740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双方协商一致，49.3款补充以下条款：</w:t>
      </w:r>
    </w:p>
    <w:p w14:paraId="07892D56">
      <w:pPr>
        <w:spacing w:line="360" w:lineRule="auto"/>
        <w:ind w:firstLine="564" w:firstLineChars="235"/>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lang w:eastAsia="zh-CN"/>
        </w:rPr>
        <w:t>之日起</w:t>
      </w:r>
      <w:r>
        <w:rPr>
          <w:rFonts w:ascii="仿宋" w:hAnsi="仿宋" w:eastAsia="仿宋" w:cs="宋体"/>
          <w:snapToGrid w:val="0"/>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lang w:eastAsia="zh-CN"/>
        </w:rPr>
        <w:t>同时，承包人应积极配合工程质量第三方检测工作，并积极采用新材料、新工艺、新技术。</w:t>
      </w:r>
    </w:p>
    <w:p w14:paraId="349CE41B">
      <w:pPr>
        <w:spacing w:line="360" w:lineRule="auto"/>
        <w:ind w:firstLine="564" w:firstLineChars="235"/>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lang w:eastAsia="zh-CN"/>
        </w:rPr>
        <w:t>工序质量控制点，</w:t>
      </w:r>
      <w:r>
        <w:rPr>
          <w:rFonts w:hint="eastAsia" w:ascii="仿宋" w:hAnsi="仿宋" w:eastAsia="仿宋" w:cs="宋体"/>
          <w:snapToGrid w:val="0"/>
          <w:lang w:eastAsia="zh-CN"/>
        </w:rPr>
        <w:t>工程的标准工艺流程图和技术、组织措施，工程各分部、分项的关键工序、特殊工序控制等，以及重点分部（项）工程的施工方法，材料、制品试件取样及送检试验的方法或检测方案，成品保护的措施和方法，质量报表和质量事故的报告制度，等等。</w:t>
      </w:r>
    </w:p>
    <w:p w14:paraId="01E7AB91">
      <w:pPr>
        <w:spacing w:line="360" w:lineRule="auto"/>
        <w:ind w:firstLine="564" w:firstLineChars="235"/>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2FAD7F4B">
      <w:pPr>
        <w:spacing w:line="360" w:lineRule="auto"/>
        <w:ind w:firstLine="564" w:firstLineChars="235"/>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6）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lang w:eastAsia="zh-CN"/>
        </w:rPr>
        <w:t>送总监理工程师审查批准后方可进行试验性施工，完工后由总监理工程师检验，符合要求后才能铺开施工或者批量生产。</w:t>
      </w:r>
    </w:p>
    <w:p w14:paraId="2DF91AC5">
      <w:pPr>
        <w:spacing w:line="360" w:lineRule="auto"/>
        <w:ind w:firstLine="564" w:firstLineChars="235"/>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lang w:eastAsia="zh-CN"/>
        </w:rPr>
        <w:t>规字〔</w:t>
      </w:r>
      <w:r>
        <w:rPr>
          <w:rFonts w:ascii="仿宋" w:hAnsi="仿宋" w:eastAsia="仿宋" w:cs="宋体"/>
          <w:snapToGrid w:val="0"/>
          <w:lang w:eastAsia="zh-CN"/>
        </w:rPr>
        <w:t>2020〕29号），在建房屋建筑和市政基础设施工程，现场有混凝土结构施工部位的，必须在施工现场建立混凝土试件标准</w:t>
      </w:r>
      <w:r>
        <w:rPr>
          <w:rFonts w:hint="eastAsia" w:ascii="仿宋" w:hAnsi="仿宋" w:eastAsia="仿宋" w:cs="宋体"/>
          <w:snapToGrid w:val="0"/>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4884BCBA">
      <w:pPr>
        <w:pStyle w:val="4"/>
        <w:tabs>
          <w:tab w:val="left" w:pos="420"/>
        </w:tabs>
        <w:spacing w:before="0" w:after="0" w:line="360" w:lineRule="auto"/>
        <w:ind w:left="576" w:hanging="576"/>
        <w:rPr>
          <w:rFonts w:ascii="仿宋" w:hAnsi="仿宋" w:eastAsia="仿宋"/>
          <w:b w:val="0"/>
          <w:bCs w:val="0"/>
          <w:sz w:val="24"/>
          <w:szCs w:val="24"/>
          <w:lang w:eastAsia="zh-CN"/>
        </w:rPr>
      </w:pPr>
      <w:bookmarkStart w:id="506" w:name="_Toc155189199"/>
      <w:r>
        <w:rPr>
          <w:rFonts w:hint="eastAsia" w:ascii="仿宋" w:hAnsi="仿宋" w:eastAsia="仿宋" w:cs="仿宋"/>
          <w:b w:val="0"/>
          <w:bCs w:val="0"/>
          <w:sz w:val="24"/>
          <w:szCs w:val="24"/>
          <w:lang w:eastAsia="zh-CN"/>
        </w:rPr>
        <w:t>★50.  工程质量创优</w:t>
      </w:r>
      <w:bookmarkEnd w:id="506"/>
    </w:p>
    <w:p w14:paraId="2748F826">
      <w:pPr>
        <w:autoSpaceDE w:val="0"/>
        <w:autoSpaceDN w:val="0"/>
        <w:adjustRightIn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50.1发包人鼓励承包人实施工程质量创优，本工程的质量创优目标及评价标准为：</w:t>
      </w:r>
      <w:r>
        <w:rPr>
          <w:rFonts w:hint="eastAsia" w:ascii="仿宋" w:hAnsi="仿宋" w:eastAsia="仿宋" w:cs="仿宋"/>
          <w:u w:val="single"/>
          <w:lang w:eastAsia="zh-CN"/>
        </w:rPr>
        <w:t>详见协议书第四条。</w:t>
      </w:r>
    </w:p>
    <w:p w14:paraId="356495B5">
      <w:pPr>
        <w:pStyle w:val="4"/>
        <w:tabs>
          <w:tab w:val="left" w:pos="420"/>
        </w:tabs>
        <w:spacing w:before="0" w:after="0" w:line="360" w:lineRule="auto"/>
        <w:rPr>
          <w:rFonts w:ascii="仿宋" w:hAnsi="仿宋" w:eastAsia="仿宋"/>
          <w:b w:val="0"/>
          <w:bCs w:val="0"/>
          <w:sz w:val="24"/>
          <w:szCs w:val="24"/>
          <w:lang w:eastAsia="zh-CN"/>
        </w:rPr>
      </w:pPr>
      <w:bookmarkStart w:id="507" w:name="_Toc155189200"/>
      <w:r>
        <w:rPr>
          <w:rFonts w:hint="eastAsia" w:ascii="仿宋" w:hAnsi="仿宋" w:eastAsia="仿宋" w:cs="仿宋"/>
          <w:b w:val="0"/>
          <w:bCs w:val="0"/>
          <w:sz w:val="24"/>
          <w:szCs w:val="24"/>
          <w:lang w:eastAsia="zh-CN"/>
        </w:rPr>
        <w:t>★52.  绿色施工安全防护</w:t>
      </w:r>
      <w:bookmarkEnd w:id="507"/>
    </w:p>
    <w:p w14:paraId="6ED01AAA">
      <w:pPr>
        <w:spacing w:line="360" w:lineRule="auto"/>
        <w:ind w:firstLine="283" w:firstLineChars="118"/>
        <w:rPr>
          <w:rFonts w:ascii="仿宋" w:hAnsi="仿宋" w:eastAsia="仿宋"/>
          <w:lang w:eastAsia="zh-CN"/>
        </w:rPr>
      </w:pPr>
      <w:r>
        <w:rPr>
          <w:rFonts w:hint="eastAsia" w:ascii="仿宋" w:hAnsi="仿宋" w:eastAsia="仿宋" w:cs="仿宋"/>
          <w:lang w:eastAsia="zh-CN"/>
        </w:rPr>
        <w:t xml:space="preserve">  52.1绿色施工安全防护的要求</w:t>
      </w:r>
    </w:p>
    <w:p w14:paraId="409BEAC3">
      <w:pPr>
        <w:spacing w:line="360" w:lineRule="auto"/>
        <w:ind w:firstLine="480" w:firstLineChars="200"/>
        <w:rPr>
          <w:rFonts w:ascii="仿宋" w:hAnsi="仿宋" w:eastAsia="仿宋"/>
          <w:lang w:eastAsia="zh-CN"/>
        </w:rPr>
      </w:pPr>
      <w:r>
        <w:rPr>
          <w:rFonts w:hint="eastAsia" w:ascii="仿宋" w:hAnsi="仿宋" w:eastAsia="仿宋" w:cs="仿宋"/>
          <w:lang w:eastAsia="zh-CN"/>
        </w:rPr>
        <w:t>□按通用条款的约定。</w:t>
      </w:r>
    </w:p>
    <w:p w14:paraId="388A102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 xml:space="preserve"> 除按通用条款约定外，还应满足以下要求：</w:t>
      </w:r>
    </w:p>
    <w:p w14:paraId="239BB0A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（1）承包人应</w:t>
      </w:r>
      <w:r>
        <w:rPr>
          <w:rFonts w:hint="eastAsia" w:ascii="仿宋" w:hAnsi="仿宋" w:eastAsia="仿宋" w:cs="宋体"/>
          <w:snapToGrid w:val="0"/>
          <w:lang w:eastAsia="zh-CN"/>
        </w:rPr>
        <w:t>明确扬尘污染防治责任，</w:t>
      </w:r>
      <w:r>
        <w:rPr>
          <w:rFonts w:hint="eastAsia" w:ascii="仿宋" w:hAnsi="仿宋" w:eastAsia="仿宋" w:cs="宋体"/>
          <w:bCs/>
          <w:snapToGrid w:val="0"/>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26D46E0E">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1）对施工现场实行封闭管理。城市范围内主要路段的施工工地应设置高度不小于2.5m的封闭围挡，一般路段的施工工地应设置高度不小于1.8m的封闭围挡。施工工地的封闭围挡应坚固、稳定、整洁、美观。</w:t>
      </w:r>
    </w:p>
    <w:p w14:paraId="3E8EC6D5">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066EB89E">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60AD33B4">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6FA563F8">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5）清运建筑垃圾。土方和建筑垃圾的运输应采用封闭式运输车辆或采取覆盖措施。建筑物内施工垃圾的清运，应采用器具或管道运输，严禁随意抛掷。施工现场严禁焚烧各类废弃物。</w:t>
      </w:r>
    </w:p>
    <w:p w14:paraId="36F90A4B">
      <w:pPr>
        <w:spacing w:line="360" w:lineRule="auto"/>
        <w:ind w:right="11" w:firstLine="480" w:firstLineChars="200"/>
        <w:rPr>
          <w:rFonts w:ascii="仿宋" w:hAnsi="仿宋" w:eastAsia="仿宋" w:cs="宋体"/>
          <w:bCs/>
          <w:snapToGrid w:val="0"/>
          <w:lang w:eastAsia="zh-CN"/>
        </w:rPr>
      </w:pPr>
      <w:r>
        <w:rPr>
          <w:rFonts w:ascii="仿宋" w:hAnsi="仿宋" w:eastAsia="仿宋" w:cs="宋体"/>
          <w:bCs/>
          <w:snapToGrid w:val="0"/>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0B0CB9FD">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对于承包人施工过程中造成的环境污染问题，经发包人或者总监理工程师指出后，承包人未能在</w:t>
      </w:r>
      <w:r>
        <w:rPr>
          <w:rFonts w:ascii="仿宋" w:hAnsi="仿宋" w:eastAsia="仿宋" w:cs="宋体"/>
          <w:snapToGrid w:val="0"/>
          <w:lang w:eastAsia="zh-CN"/>
        </w:rPr>
        <w:t>24小时之内采取整治措施，或者所采取的整治措施未能有效消除污染的，发包人可以自行或者委托他人代为整治，由此所产生的一切损失、费用均由承包人承担。</w:t>
      </w:r>
    </w:p>
    <w:p w14:paraId="182E13D7">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lang w:eastAsia="zh-CN"/>
        </w:rPr>
        <w:t>安全防护、文明施工费用按专用条款8.5.3的规定执行。</w:t>
      </w:r>
    </w:p>
    <w:p w14:paraId="3ABBCB77">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bCs/>
          <w:snapToGrid w:val="0"/>
          <w:lang w:eastAsia="zh-CN"/>
        </w:rPr>
        <w:t>在合同工期内，发包人、总监理工程师对承包人的安全文明施工及环境保护措施</w:t>
      </w:r>
      <w:r>
        <w:rPr>
          <w:rFonts w:hint="eastAsia" w:ascii="仿宋" w:hAnsi="仿宋" w:eastAsia="仿宋" w:cs="宋体"/>
          <w:snapToGrid w:val="0"/>
          <w:lang w:eastAsia="zh-CN"/>
        </w:rPr>
        <w:t>进行定期检查，并按招标文件规定的项目和款项执行奖罚。</w:t>
      </w:r>
    </w:p>
    <w:p w14:paraId="51797317">
      <w:pPr>
        <w:pStyle w:val="539"/>
        <w:spacing w:afterLines="0"/>
        <w:ind w:left="0" w:firstLine="424" w:firstLineChars="177"/>
        <w:rPr>
          <w:rFonts w:ascii="仿宋" w:hAnsi="仿宋" w:eastAsia="仿宋"/>
          <w:szCs w:val="24"/>
        </w:rPr>
      </w:pPr>
      <w:r>
        <w:rPr>
          <w:rFonts w:ascii="仿宋" w:hAnsi="仿宋" w:eastAsia="仿宋"/>
          <w:szCs w:val="24"/>
        </w:rPr>
        <w:t>（</w:t>
      </w:r>
      <w:r>
        <w:rPr>
          <w:rFonts w:hint="eastAsia" w:ascii="仿宋" w:hAnsi="仿宋" w:eastAsia="仿宋"/>
          <w:szCs w:val="24"/>
        </w:rPr>
        <w:t>2</w:t>
      </w:r>
      <w:r>
        <w:rPr>
          <w:rFonts w:ascii="仿宋" w:hAnsi="仿宋" w:eastAsia="仿宋"/>
          <w:szCs w:val="24"/>
        </w:rPr>
        <w:t>）</w:t>
      </w:r>
      <w:r>
        <w:rPr>
          <w:rFonts w:hint="eastAsia" w:ascii="仿宋" w:hAnsi="仿宋" w:eastAsia="仿宋" w:cs="宋体"/>
          <w:iCs/>
          <w:snapToGrid w:val="0"/>
          <w:kern w:val="0"/>
          <w:szCs w:val="24"/>
        </w:rPr>
        <w:t>其他要求：</w:t>
      </w:r>
    </w:p>
    <w:p w14:paraId="3B41118C">
      <w:pPr>
        <w:spacing w:line="360" w:lineRule="auto"/>
        <w:ind w:firstLine="424" w:firstLineChars="177"/>
        <w:rPr>
          <w:rFonts w:ascii="仿宋" w:hAnsi="仿宋" w:eastAsia="仿宋"/>
          <w:lang w:eastAsia="zh-CN"/>
        </w:rPr>
      </w:pPr>
      <w:r>
        <w:rPr>
          <w:rFonts w:ascii="仿宋" w:hAnsi="仿宋" w:eastAsia="仿宋"/>
          <w:lang w:eastAsia="zh-CN"/>
        </w:rPr>
        <w:t>1）承包人应当按照施工图设计文件和绿色建筑强制性标准进行施工。对不符合施工图设计文件要求的建筑材料、建筑构配件和设施设备，不得使用。</w:t>
      </w:r>
    </w:p>
    <w:p w14:paraId="4A4AF9AE">
      <w:pPr>
        <w:spacing w:line="360" w:lineRule="auto"/>
        <w:ind w:firstLine="424" w:firstLineChars="177"/>
        <w:rPr>
          <w:rFonts w:ascii="仿宋" w:hAnsi="仿宋" w:eastAsia="仿宋"/>
          <w:lang w:eastAsia="zh-CN"/>
        </w:rPr>
      </w:pPr>
      <w:r>
        <w:rPr>
          <w:rFonts w:ascii="仿宋" w:hAnsi="仿宋" w:eastAsia="仿宋"/>
          <w:lang w:eastAsia="zh-CN"/>
        </w:rPr>
        <w:t>2）承包人应当在施工中采取降低施工能耗、水耗，减少废弃物排放、减少噪声污染和防治扬尘等节能减排和环境保护措施。</w:t>
      </w:r>
    </w:p>
    <w:p w14:paraId="39596F8A">
      <w:pPr>
        <w:spacing w:line="360" w:lineRule="auto"/>
        <w:ind w:firstLine="424" w:firstLineChars="177"/>
        <w:rPr>
          <w:rFonts w:ascii="仿宋" w:hAnsi="仿宋" w:eastAsia="仿宋"/>
          <w:lang w:eastAsia="zh-CN"/>
        </w:rPr>
      </w:pPr>
      <w:r>
        <w:rPr>
          <w:rFonts w:ascii="仿宋" w:hAnsi="仿宋" w:eastAsia="仿宋"/>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3718C71E">
      <w:pPr>
        <w:spacing w:line="360" w:lineRule="auto"/>
        <w:ind w:firstLine="480" w:firstLineChars="200"/>
        <w:rPr>
          <w:rFonts w:ascii="仿宋" w:hAnsi="仿宋" w:eastAsia="仿宋"/>
          <w:lang w:eastAsia="zh-CN"/>
        </w:rPr>
      </w:pPr>
      <w:r>
        <w:rPr>
          <w:rFonts w:hint="eastAsia" w:ascii="仿宋" w:hAnsi="仿宋" w:eastAsia="仿宋" w:cs="仿宋"/>
          <w:lang w:eastAsia="zh-CN"/>
        </w:rPr>
        <w:t>52.2用工实名制、工人工资支付分账管理</w:t>
      </w:r>
    </w:p>
    <w:p w14:paraId="4C9B966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按通用条款的约定以及以下文件规定：</w:t>
      </w:r>
    </w:p>
    <w:p w14:paraId="07E5B25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①《保障农民工工资支付条例》（国务院令第7</w:t>
      </w:r>
      <w:r>
        <w:rPr>
          <w:rFonts w:ascii="仿宋" w:hAnsi="仿宋" w:eastAsia="仿宋" w:cs="仿宋"/>
          <w:lang w:eastAsia="zh-CN"/>
        </w:rPr>
        <w:t>24</w:t>
      </w:r>
      <w:r>
        <w:rPr>
          <w:rFonts w:hint="eastAsia" w:ascii="仿宋" w:hAnsi="仿宋" w:eastAsia="仿宋" w:cs="仿宋"/>
          <w:lang w:eastAsia="zh-CN"/>
        </w:rPr>
        <w:t>号）</w:t>
      </w:r>
    </w:p>
    <w:p w14:paraId="11F804BC">
      <w:pPr>
        <w:spacing w:line="360" w:lineRule="auto"/>
        <w:ind w:firstLine="480" w:firstLineChars="200"/>
        <w:rPr>
          <w:rFonts w:ascii="仿宋" w:hAnsi="仿宋" w:eastAsia="仿宋"/>
          <w:lang w:eastAsia="zh-CN"/>
        </w:rPr>
      </w:pPr>
      <w:r>
        <w:rPr>
          <w:rFonts w:hint="eastAsia" w:ascii="仿宋" w:hAnsi="仿宋" w:eastAsia="仿宋" w:cs="仿宋"/>
          <w:lang w:eastAsia="zh-CN"/>
        </w:rPr>
        <w:t>②《广东省住房和城乡建设厅关于印发房屋建筑和市政基础设施工程用工实名管理暂行办法的通知》（粤建规范〔2018〕1号）</w:t>
      </w:r>
    </w:p>
    <w:p w14:paraId="72DA523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3C90475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④《广州市住房和城乡建设局关于印发广州市建筑施工实名制管理办法的通知》（穗建规字【2020】37号）</w:t>
      </w:r>
    </w:p>
    <w:p w14:paraId="060CD1B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⑤其他文件：</w:t>
      </w:r>
      <w:r>
        <w:rPr>
          <w:rFonts w:hint="eastAsia" w:ascii="仿宋" w:hAnsi="仿宋" w:eastAsia="仿宋" w:cs="仿宋"/>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 号）等文件要求，进行分包工程工人工资支付。</w:t>
      </w:r>
    </w:p>
    <w:p w14:paraId="34D5DA1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p>
    <w:p w14:paraId="0B1C1C7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双方协商一致，本条增加52.2.1-52.2.2款：</w:t>
      </w:r>
    </w:p>
    <w:p w14:paraId="507DBE7A">
      <w:pPr>
        <w:spacing w:line="360" w:lineRule="auto"/>
        <w:ind w:firstLine="480" w:firstLineChars="200"/>
        <w:rPr>
          <w:rFonts w:ascii="仿宋" w:hAnsi="仿宋" w:eastAsia="仿宋"/>
          <w:lang w:eastAsia="zh-CN"/>
        </w:rPr>
      </w:pPr>
      <w:r>
        <w:rPr>
          <w:rFonts w:ascii="仿宋" w:hAnsi="仿宋" w:eastAsia="仿宋"/>
          <w:lang w:eastAsia="zh-CN"/>
        </w:rPr>
        <w:t>52.2.1</w:t>
      </w:r>
      <w:r>
        <w:rPr>
          <w:rFonts w:hint="eastAsia" w:ascii="仿宋" w:hAnsi="仿宋" w:eastAsia="仿宋"/>
          <w:lang w:eastAsia="zh-CN"/>
        </w:rPr>
        <w:t>合同当事人对建筑工人工资清偿事宜和违约责任的约定：</w:t>
      </w:r>
    </w:p>
    <w:p w14:paraId="03012AB6">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5ED03A2B">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2）承包人应每月编制农民工工资支付表，如实记录支付时间、支付对象、支付金额等工资支付情况，并于每月底提交</w:t>
      </w:r>
      <w:r>
        <w:rPr>
          <w:rFonts w:hint="eastAsia" w:ascii="仿宋" w:hAnsi="仿宋" w:eastAsia="仿宋"/>
          <w:lang w:eastAsia="zh-CN"/>
        </w:rPr>
        <w:t>监理</w:t>
      </w:r>
      <w:r>
        <w:rPr>
          <w:rFonts w:ascii="仿宋" w:hAnsi="仿宋" w:eastAsia="仿宋"/>
          <w:lang w:eastAsia="zh-CN"/>
        </w:rPr>
        <w:t>工程师备案，并在其现场管理机构办公场所显眼位置公示，接受监督。</w:t>
      </w:r>
    </w:p>
    <w:p w14:paraId="75546A59">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3）承包人应按上述</w:t>
      </w:r>
      <w:r>
        <w:rPr>
          <w:rFonts w:hint="eastAsia" w:ascii="仿宋" w:hAnsi="仿宋" w:eastAsia="仿宋"/>
          <w:lang w:eastAsia="zh-CN"/>
        </w:rPr>
        <w:t>（</w:t>
      </w:r>
      <w:r>
        <w:rPr>
          <w:rFonts w:ascii="仿宋" w:hAnsi="仿宋" w:eastAsia="仿宋"/>
          <w:lang w:eastAsia="zh-CN"/>
        </w:rPr>
        <w:t>1）、</w:t>
      </w:r>
      <w:r>
        <w:rPr>
          <w:rFonts w:hint="eastAsia" w:ascii="仿宋" w:hAnsi="仿宋" w:eastAsia="仿宋"/>
          <w:lang w:eastAsia="zh-CN"/>
        </w:rPr>
        <w:t>（</w:t>
      </w:r>
      <w:r>
        <w:rPr>
          <w:rFonts w:ascii="仿宋" w:hAnsi="仿宋" w:eastAsia="仿宋"/>
          <w:lang w:eastAsia="zh-CN"/>
        </w:rPr>
        <w:t>2）点要求对其专业分包或劳务分包单位工资支付进行监督，每月收集分包单位编制农民工工资支付表，并于每月底提交</w:t>
      </w:r>
      <w:r>
        <w:rPr>
          <w:rFonts w:hint="eastAsia" w:ascii="仿宋" w:hAnsi="仿宋" w:eastAsia="仿宋"/>
          <w:lang w:eastAsia="zh-CN"/>
        </w:rPr>
        <w:t>监理</w:t>
      </w:r>
      <w:r>
        <w:rPr>
          <w:rFonts w:ascii="仿宋" w:hAnsi="仿宋" w:eastAsia="仿宋"/>
          <w:lang w:eastAsia="zh-CN"/>
        </w:rPr>
        <w:t>工程师备案，督促其依法支付农民工工资。</w:t>
      </w:r>
    </w:p>
    <w:p w14:paraId="4280CA4C">
      <w:pPr>
        <w:spacing w:line="360" w:lineRule="auto"/>
        <w:ind w:firstLine="480" w:firstLineChars="200"/>
        <w:rPr>
          <w:rFonts w:ascii="仿宋" w:hAnsi="仿宋" w:eastAsia="仿宋"/>
          <w:lang w:eastAsia="zh-CN"/>
        </w:rPr>
      </w:pPr>
      <w:r>
        <w:rPr>
          <w:rFonts w:hint="eastAsia" w:ascii="仿宋" w:hAnsi="仿宋" w:eastAsia="仿宋"/>
          <w:lang w:eastAsia="zh-CN"/>
        </w:rPr>
        <w:t>（</w:t>
      </w:r>
      <w:r>
        <w:rPr>
          <w:rFonts w:ascii="仿宋" w:hAnsi="仿宋" w:eastAsia="仿宋"/>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61DDAA16">
      <w:pPr>
        <w:pStyle w:val="539"/>
        <w:spacing w:afterLines="0"/>
        <w:ind w:left="0" w:firstLine="424" w:firstLineChars="177"/>
        <w:rPr>
          <w:rFonts w:ascii="仿宋" w:hAnsi="仿宋" w:eastAsia="仿宋"/>
          <w:szCs w:val="24"/>
        </w:rPr>
      </w:pPr>
      <w:r>
        <w:rPr>
          <w:rFonts w:hint="eastAsia" w:ascii="仿宋" w:hAnsi="仿宋" w:eastAsia="仿宋"/>
          <w:szCs w:val="24"/>
        </w:rPr>
        <w:t>52.2.2</w:t>
      </w:r>
      <w:r>
        <w:rPr>
          <w:rFonts w:hint="eastAsia" w:ascii="仿宋" w:hAnsi="仿宋" w:eastAsia="仿宋" w:cs="宋体"/>
          <w:iCs/>
          <w:snapToGrid w:val="0"/>
          <w:kern w:val="0"/>
          <w:szCs w:val="24"/>
        </w:rPr>
        <w:t>用工实名管理</w:t>
      </w:r>
    </w:p>
    <w:p w14:paraId="0FD2FE17">
      <w:pPr>
        <w:pStyle w:val="40"/>
        <w:spacing w:line="360" w:lineRule="auto"/>
        <w:ind w:firstLine="424" w:firstLineChars="177"/>
        <w:rPr>
          <w:rFonts w:ascii="仿宋" w:hAnsi="仿宋" w:eastAsia="仿宋"/>
          <w:b/>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1）承包人应利用信息技术手段，建立用工实名管理制度，对施工现场人员登记并进行监管，开展实名管理所</w:t>
      </w:r>
      <w:r>
        <w:rPr>
          <w:rFonts w:hint="eastAsia" w:ascii="仿宋" w:hAnsi="仿宋" w:eastAsia="仿宋"/>
          <w:bCs/>
          <w:iCs/>
          <w:snapToGrid w:val="0"/>
          <w:sz w:val="24"/>
          <w:szCs w:val="24"/>
          <w:lang w:eastAsia="zh-CN"/>
        </w:rPr>
        <w:t>需数据的提取、登记、审核、报送和档案管理等工作；</w:t>
      </w:r>
    </w:p>
    <w:p w14:paraId="2C6A61A4">
      <w:pPr>
        <w:pStyle w:val="40"/>
        <w:spacing w:line="360" w:lineRule="auto"/>
        <w:ind w:firstLine="424" w:firstLineChars="177"/>
        <w:rPr>
          <w:rFonts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2）在施工区域安装电子信息卡等门禁设施，用于施工现场人员的日常考勤和工作情况记录；</w:t>
      </w:r>
    </w:p>
    <w:p w14:paraId="0830ADA5">
      <w:pPr>
        <w:pStyle w:val="40"/>
        <w:spacing w:line="360" w:lineRule="auto"/>
        <w:ind w:firstLine="424" w:firstLineChars="177"/>
        <w:rPr>
          <w:rFonts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3）在项目现场设置公示牌，将每月考勤、工资支付等信息在公示牌上进行公示。</w:t>
      </w:r>
    </w:p>
    <w:p w14:paraId="4E8236FB">
      <w:pPr>
        <w:pStyle w:val="40"/>
        <w:spacing w:line="360" w:lineRule="auto"/>
        <w:ind w:firstLine="424" w:firstLineChars="177"/>
        <w:rPr>
          <w:rFonts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4）落实工程建设领域人工费用与其他工程款分账管理制度，设立工资支付专用账户，</w:t>
      </w:r>
      <w:r>
        <w:rPr>
          <w:rFonts w:hint="eastAsia" w:ascii="仿宋" w:hAnsi="仿宋" w:eastAsia="仿宋"/>
          <w:bCs/>
          <w:iCs/>
          <w:snapToGrid w:val="0"/>
          <w:sz w:val="24"/>
          <w:szCs w:val="24"/>
          <w:lang w:eastAsia="zh-CN"/>
        </w:rPr>
        <w:t>统一</w:t>
      </w:r>
      <w:r>
        <w:rPr>
          <w:rFonts w:ascii="仿宋" w:hAnsi="仿宋" w:eastAsia="仿宋"/>
          <w:bCs/>
          <w:iCs/>
          <w:snapToGrid w:val="0"/>
          <w:sz w:val="24"/>
          <w:szCs w:val="24"/>
          <w:lang w:eastAsia="zh-CN"/>
        </w:rPr>
        <w:t>为已实名信息采集的施工现场人员办理银行卡，并通过银行卡足额发放工资；</w:t>
      </w:r>
    </w:p>
    <w:p w14:paraId="7484232E">
      <w:pPr>
        <w:pStyle w:val="40"/>
        <w:spacing w:line="360" w:lineRule="auto"/>
        <w:ind w:firstLine="424" w:firstLineChars="177"/>
        <w:rPr>
          <w:rFonts w:ascii="仿宋" w:hAnsi="仿宋" w:eastAsia="仿宋"/>
          <w:bCs/>
          <w:iCs/>
          <w:snapToGrid w:val="0"/>
          <w:sz w:val="24"/>
          <w:szCs w:val="24"/>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5）自行或提请银行将银行卡发放信息、工资支付信息归集后上传至实名监督系统，并</w:t>
      </w:r>
      <w:r>
        <w:rPr>
          <w:rFonts w:hint="eastAsia" w:ascii="仿宋" w:hAnsi="仿宋" w:eastAsia="仿宋"/>
          <w:bCs/>
          <w:iCs/>
          <w:snapToGrid w:val="0"/>
          <w:sz w:val="24"/>
          <w:szCs w:val="24"/>
          <w:lang w:eastAsia="zh-CN"/>
        </w:rPr>
        <w:t>向施工现场人员反馈其工资收入信息；</w:t>
      </w:r>
    </w:p>
    <w:p w14:paraId="0C46A06A">
      <w:pPr>
        <w:pStyle w:val="40"/>
        <w:spacing w:line="360" w:lineRule="auto"/>
        <w:ind w:firstLine="424" w:firstLineChars="177"/>
        <w:rPr>
          <w:lang w:eastAsia="zh-CN"/>
        </w:rPr>
      </w:pPr>
      <w:r>
        <w:rPr>
          <w:rFonts w:hint="eastAsia" w:ascii="仿宋" w:hAnsi="仿宋" w:eastAsia="仿宋"/>
          <w:bCs/>
          <w:iCs/>
          <w:snapToGrid w:val="0"/>
          <w:sz w:val="24"/>
          <w:szCs w:val="24"/>
          <w:lang w:eastAsia="zh-CN"/>
        </w:rPr>
        <w:t>（</w:t>
      </w:r>
      <w:r>
        <w:rPr>
          <w:rFonts w:ascii="仿宋" w:hAnsi="仿宋" w:eastAsia="仿宋"/>
          <w:bCs/>
          <w:iCs/>
          <w:snapToGrid w:val="0"/>
          <w:sz w:val="24"/>
          <w:szCs w:val="24"/>
          <w:lang w:eastAsia="zh-CN"/>
        </w:rPr>
        <w:t xml:space="preserve">6）承包人用工实名制应符合《住房城乡建设部 </w:t>
      </w:r>
      <w:r>
        <w:rPr>
          <w:rFonts w:hint="eastAsia" w:ascii="仿宋" w:hAnsi="仿宋" w:eastAsia="仿宋"/>
          <w:bCs/>
          <w:iCs/>
          <w:snapToGrid w:val="0"/>
          <w:sz w:val="24"/>
          <w:szCs w:val="24"/>
          <w:lang w:eastAsia="zh-CN"/>
        </w:rPr>
        <w:t>人力资源社会保障部关于印发建筑工人实名制管理办法（试行）的通知》（建市〔</w:t>
      </w:r>
      <w:r>
        <w:rPr>
          <w:rFonts w:ascii="仿宋" w:hAnsi="仿宋" w:eastAsia="仿宋"/>
          <w:bCs/>
          <w:iCs/>
          <w:snapToGrid w:val="0"/>
          <w:sz w:val="24"/>
          <w:szCs w:val="24"/>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sz w:val="24"/>
          <w:szCs w:val="24"/>
          <w:lang w:eastAsia="zh-CN"/>
        </w:rPr>
        <w:t>穗建筑〔</w:t>
      </w:r>
      <w:r>
        <w:rPr>
          <w:rFonts w:ascii="仿宋" w:hAnsi="仿宋" w:eastAsia="仿宋"/>
          <w:bCs/>
          <w:iCs/>
          <w:snapToGrid w:val="0"/>
          <w:sz w:val="24"/>
          <w:szCs w:val="24"/>
          <w:lang w:eastAsia="zh-CN"/>
        </w:rPr>
        <w:t>2018〕981号）、《广州市住房和城乡建设局关于</w:t>
      </w:r>
      <w:r>
        <w:rPr>
          <w:rFonts w:hint="eastAsia" w:ascii="仿宋" w:hAnsi="仿宋" w:eastAsia="仿宋"/>
          <w:bCs/>
          <w:iCs/>
          <w:snapToGrid w:val="0"/>
          <w:sz w:val="24"/>
          <w:szCs w:val="24"/>
          <w:lang w:eastAsia="zh-CN"/>
        </w:rPr>
        <w:t>印发广州市建筑施工实名制管理办法的通知》（穗建规字〔</w:t>
      </w:r>
      <w:r>
        <w:rPr>
          <w:rFonts w:ascii="仿宋" w:hAnsi="仿宋" w:eastAsia="仿宋"/>
          <w:bCs/>
          <w:iCs/>
          <w:snapToGrid w:val="0"/>
          <w:sz w:val="24"/>
          <w:szCs w:val="24"/>
          <w:lang w:eastAsia="zh-CN"/>
        </w:rPr>
        <w:t>2020〕18号）</w:t>
      </w:r>
      <w:r>
        <w:rPr>
          <w:rFonts w:hint="eastAsia" w:ascii="仿宋" w:hAnsi="仿宋" w:eastAsia="仿宋"/>
          <w:bCs/>
          <w:iCs/>
          <w:snapToGrid w:val="0"/>
          <w:sz w:val="24"/>
          <w:szCs w:val="24"/>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sz w:val="24"/>
          <w:szCs w:val="24"/>
          <w:lang w:eastAsia="zh-CN"/>
        </w:rPr>
        <w:t>等政策文件的要求。</w:t>
      </w:r>
    </w:p>
    <w:p w14:paraId="0C84AA0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52.3发包人责任</w:t>
      </w:r>
    </w:p>
    <w:p w14:paraId="587A6AE9">
      <w:pPr>
        <w:spacing w:line="360" w:lineRule="auto"/>
        <w:ind w:firstLine="480" w:firstLineChars="200"/>
        <w:rPr>
          <w:rFonts w:ascii="仿宋" w:hAnsi="仿宋" w:eastAsia="仿宋"/>
          <w:lang w:eastAsia="zh-CN"/>
        </w:rPr>
      </w:pPr>
      <w:r>
        <w:rPr>
          <w:rFonts w:hint="eastAsia" w:ascii="仿宋" w:hAnsi="仿宋" w:eastAsia="仿宋" w:cs="仿宋"/>
          <w:lang w:eastAsia="zh-CN"/>
        </w:rPr>
        <w:t>双方协商一致，52.3款修改为如下：</w:t>
      </w:r>
    </w:p>
    <w:p w14:paraId="6B644D3A">
      <w:pPr>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在合同工程实施、完成及保修期间，发包人承担下列责任：</w:t>
      </w:r>
    </w:p>
    <w:p w14:paraId="01F38915">
      <w:pPr>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76DEAA64">
      <w:pPr>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573BAE46">
      <w:pPr>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27998C39">
      <w:pPr>
        <w:tabs>
          <w:tab w:val="left" w:pos="1980"/>
        </w:tabs>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①要求承包人违反绿色施工安全防护操作规程施工的；</w:t>
      </w:r>
    </w:p>
    <w:p w14:paraId="48A5238C">
      <w:pPr>
        <w:tabs>
          <w:tab w:val="left" w:pos="1980"/>
        </w:tabs>
        <w:adjustRightInd w:val="0"/>
        <w:snapToGrid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②对承包人提出不符合国家、省有关绿色施工安全防护法律和强制性标准规定要求的；</w:t>
      </w:r>
    </w:p>
    <w:p w14:paraId="02519E96">
      <w:pPr>
        <w:tabs>
          <w:tab w:val="left" w:pos="1980"/>
        </w:tabs>
        <w:adjustRightInd w:val="0"/>
        <w:snapToGrid w:val="0"/>
        <w:spacing w:line="360" w:lineRule="auto"/>
        <w:ind w:firstLine="480" w:firstLineChars="200"/>
        <w:jc w:val="both"/>
        <w:rPr>
          <w:rFonts w:ascii="仿宋" w:hAnsi="仿宋" w:eastAsia="仿宋" w:cs="仿宋"/>
          <w:lang w:eastAsia="zh-CN"/>
        </w:rPr>
      </w:pPr>
      <w:r>
        <w:rPr>
          <w:rFonts w:hint="eastAsia" w:ascii="宋体" w:hAnsi="宋体" w:cs="仿宋"/>
          <w:lang w:eastAsia="zh-CN"/>
        </w:rPr>
        <w:t>③</w:t>
      </w:r>
      <w:r>
        <w:rPr>
          <w:rFonts w:hint="eastAsia" w:ascii="仿宋" w:hAnsi="仿宋" w:eastAsia="仿宋" w:cs="仿宋"/>
          <w:lang w:eastAsia="zh-CN"/>
        </w:rPr>
        <w:t>明示或暗示承包人购买、租赁、使用不符合安全施工要求的安全防护用具、施工机具的。</w:t>
      </w:r>
    </w:p>
    <w:p w14:paraId="103D831D">
      <w:pPr>
        <w:spacing w:line="360" w:lineRule="auto"/>
        <w:ind w:firstLine="480" w:firstLineChars="200"/>
        <w:rPr>
          <w:rFonts w:ascii="仿宋" w:hAnsi="仿宋" w:eastAsia="仿宋"/>
          <w:lang w:eastAsia="zh-CN"/>
        </w:rPr>
      </w:pPr>
      <w:r>
        <w:rPr>
          <w:rFonts w:hint="eastAsia" w:ascii="仿宋" w:hAnsi="仿宋" w:eastAsia="仿宋" w:cs="仿宋"/>
          <w:lang w:eastAsia="zh-CN"/>
        </w:rPr>
        <w:t>52.4承包人责任</w:t>
      </w:r>
    </w:p>
    <w:p w14:paraId="22DB9FDE">
      <w:pPr>
        <w:spacing w:line="360" w:lineRule="auto"/>
        <w:ind w:firstLine="480" w:firstLineChars="200"/>
        <w:rPr>
          <w:rFonts w:ascii="仿宋" w:hAnsi="仿宋" w:eastAsia="仿宋"/>
          <w:lang w:eastAsia="zh-CN"/>
        </w:rPr>
      </w:pPr>
      <w:r>
        <w:rPr>
          <w:rFonts w:hint="eastAsia" w:ascii="仿宋" w:hAnsi="仿宋" w:eastAsia="仿宋" w:cs="仿宋"/>
          <w:lang w:eastAsia="zh-CN"/>
        </w:rPr>
        <w:t>双方协商一致，本条增加以下条款：</w:t>
      </w:r>
    </w:p>
    <w:p w14:paraId="5E90D832">
      <w:pPr>
        <w:spacing w:line="360" w:lineRule="auto"/>
        <w:ind w:right="11" w:firstLine="480" w:firstLineChars="200"/>
        <w:rPr>
          <w:rFonts w:ascii="仿宋" w:hAnsi="仿宋" w:eastAsia="仿宋" w:cs="宋体"/>
          <w:snapToGrid w:val="0"/>
          <w:lang w:eastAsia="zh-CN"/>
        </w:rPr>
      </w:pPr>
      <w:r>
        <w:rPr>
          <w:rFonts w:hint="eastAsia" w:ascii="仿宋" w:hAnsi="仿宋" w:eastAsia="仿宋" w:cs="仿宋"/>
          <w:lang w:eastAsia="zh-CN"/>
        </w:rPr>
        <w:t>（8）</w:t>
      </w:r>
      <w:r>
        <w:rPr>
          <w:rFonts w:ascii="仿宋" w:hAnsi="仿宋" w:eastAsia="仿宋" w:cs="宋体"/>
          <w:snapToGrid w:val="0"/>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lang w:eastAsia="zh-CN"/>
        </w:rPr>
        <w:t>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75C2DA1E">
      <w:pPr>
        <w:spacing w:line="360" w:lineRule="auto"/>
        <w:ind w:right="11"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9）网络视频监控要求（</w:t>
      </w:r>
      <w:r>
        <w:rPr>
          <w:rFonts w:hint="eastAsia" w:ascii="仿宋" w:hAnsi="仿宋" w:eastAsia="仿宋" w:cs="宋体"/>
          <w:b/>
          <w:bCs/>
          <w:snapToGrid w:val="0"/>
          <w:bdr w:val="single" w:color="auto" w:sz="4" w:space="0"/>
          <w:lang w:eastAsia="zh-CN"/>
        </w:rPr>
        <w:t>√</w:t>
      </w:r>
      <w:r>
        <w:rPr>
          <w:rFonts w:ascii="仿宋" w:hAnsi="仿宋" w:eastAsia="仿宋" w:cs="宋体"/>
          <w:snapToGrid w:val="0"/>
          <w:lang w:eastAsia="zh-CN"/>
        </w:rPr>
        <w:t xml:space="preserve"> 需满足</w:t>
      </w:r>
      <w:r>
        <w:rPr>
          <w:rFonts w:hint="eastAsia" w:ascii="仿宋" w:hAnsi="仿宋" w:eastAsia="仿宋" w:cs="宋体"/>
          <w:iCs/>
          <w:snapToGrid w:val="0"/>
          <w:lang w:eastAsia="zh-CN"/>
        </w:rPr>
        <w:t>广州市住房和城乡建设局</w:t>
      </w:r>
      <w:r>
        <w:rPr>
          <w:rFonts w:hint="eastAsia" w:ascii="仿宋" w:hAnsi="仿宋" w:eastAsia="仿宋" w:cs="宋体"/>
          <w:snapToGrid w:val="0"/>
          <w:lang w:eastAsia="zh-CN"/>
        </w:rPr>
        <w:t>要求的视频监控</w:t>
      </w:r>
      <w:r>
        <w:rPr>
          <w:rFonts w:hint="eastAsia" w:ascii="仿宋" w:hAnsi="仿宋" w:eastAsia="仿宋" w:cs="宋体"/>
          <w:snapToGrid w:val="0"/>
          <w:lang w:val="en-US" w:eastAsia="zh-CN"/>
        </w:rPr>
        <w:t xml:space="preserve"> </w:t>
      </w:r>
      <w:r>
        <w:rPr>
          <w:rFonts w:hint="eastAsia" w:ascii="仿宋" w:hAnsi="仿宋" w:eastAsia="仿宋" w:cs="宋体"/>
          <w:snapToGrid w:val="0"/>
          <w:lang w:eastAsia="zh-CN"/>
        </w:rPr>
        <w:sym w:font="Wingdings 2" w:char="00A3"/>
      </w:r>
      <w:r>
        <w:rPr>
          <w:rFonts w:ascii="仿宋" w:hAnsi="仿宋" w:eastAsia="仿宋" w:cs="宋体"/>
          <w:snapToGrid w:val="0"/>
          <w:lang w:eastAsia="zh-CN"/>
        </w:rPr>
        <w:t>及需满足发包人调度使用的远程工地视频监控系统）</w:t>
      </w:r>
    </w:p>
    <w:p w14:paraId="4F369693">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1）承包人必须遵照《广州市住房和城乡建设委员会关于建设工地纳入视频监控的通知》（</w:t>
      </w:r>
      <w:r>
        <w:rPr>
          <w:rFonts w:hint="eastAsia" w:ascii="仿宋" w:hAnsi="仿宋" w:eastAsia="仿宋" w:cs="宋体"/>
          <w:bCs/>
          <w:iCs/>
          <w:snapToGrid w:val="0"/>
          <w:lang w:eastAsia="zh-CN"/>
        </w:rPr>
        <w:t>穗建质〔</w:t>
      </w:r>
      <w:r>
        <w:rPr>
          <w:rFonts w:ascii="仿宋" w:hAnsi="仿宋" w:eastAsia="仿宋" w:cs="宋体"/>
          <w:bCs/>
          <w:iCs/>
          <w:snapToGrid w:val="0"/>
          <w:lang w:eastAsia="zh-CN"/>
        </w:rPr>
        <w:t>2017〕1166号），《广州市住房和城乡建设委员会关于印发广州市建设工程视频监控工作要求及管理指引的通知》（</w:t>
      </w:r>
      <w:r>
        <w:rPr>
          <w:rFonts w:hint="eastAsia" w:ascii="仿宋" w:hAnsi="仿宋" w:eastAsia="仿宋" w:cs="宋体"/>
          <w:bCs/>
          <w:iCs/>
          <w:snapToGrid w:val="0"/>
          <w:lang w:eastAsia="zh-CN"/>
        </w:rPr>
        <w:t>穗建质〔</w:t>
      </w:r>
      <w:r>
        <w:rPr>
          <w:rFonts w:ascii="仿宋" w:hAnsi="仿宋" w:eastAsia="仿宋" w:cs="宋体"/>
          <w:bCs/>
          <w:iCs/>
          <w:snapToGrid w:val="0"/>
          <w:lang w:eastAsia="zh-CN"/>
        </w:rPr>
        <w:t>2018〕2078号）的要求，建立满足隐蔽工程和关键工序质量监控、安全文明施工监控、验收监控等需要的视频监控系统（以通过发包人验收为准）。</w:t>
      </w:r>
    </w:p>
    <w:p w14:paraId="7C3B71F8">
      <w:pPr>
        <w:spacing w:line="360" w:lineRule="auto"/>
        <w:ind w:right="11" w:firstLine="566" w:firstLineChars="236"/>
        <w:rPr>
          <w:rFonts w:ascii="仿宋" w:hAnsi="仿宋" w:eastAsia="仿宋" w:cs="宋体"/>
          <w:bCs/>
          <w:iCs/>
          <w:snapToGrid w:val="0"/>
          <w:lang w:eastAsia="zh-CN"/>
        </w:rPr>
      </w:pPr>
      <w:r>
        <w:rPr>
          <w:rFonts w:ascii="仿宋" w:hAnsi="仿宋" w:eastAsia="仿宋" w:cs="宋体"/>
          <w:bCs/>
          <w:iCs/>
          <w:snapToGrid w:val="0"/>
          <w:lang w:eastAsia="zh-CN"/>
        </w:rPr>
        <w:t>2）施工现场视频监控的部位应当覆盖以下基本部位：大门及围墙、临时用电设施等。</w:t>
      </w:r>
    </w:p>
    <w:p w14:paraId="0F903EDE">
      <w:pPr>
        <w:spacing w:line="360" w:lineRule="auto"/>
        <w:ind w:right="11" w:firstLine="566" w:firstLineChars="236"/>
        <w:rPr>
          <w:rFonts w:ascii="仿宋" w:hAnsi="仿宋" w:eastAsia="仿宋"/>
          <w:lang w:eastAsia="zh-CN"/>
        </w:rPr>
      </w:pPr>
      <w:r>
        <w:rPr>
          <w:rFonts w:ascii="仿宋" w:hAnsi="仿宋" w:eastAsia="仿宋" w:cs="宋体"/>
          <w:bCs/>
          <w:iCs/>
          <w:snapToGrid w:val="0"/>
          <w:lang w:eastAsia="zh-CN"/>
        </w:rPr>
        <w:t>3）承包人应建立视频监控系统资料的收集、查阅、检索等档案系统，并安排专人负责。</w:t>
      </w:r>
    </w:p>
    <w:p w14:paraId="2BC88339">
      <w:pPr>
        <w:spacing w:line="360" w:lineRule="auto"/>
        <w:ind w:firstLine="480" w:firstLineChars="200"/>
        <w:rPr>
          <w:rFonts w:ascii="仿宋" w:hAnsi="仿宋" w:eastAsia="仿宋"/>
          <w:lang w:eastAsia="zh-CN"/>
        </w:rPr>
      </w:pPr>
      <w:r>
        <w:rPr>
          <w:rFonts w:hint="eastAsia" w:ascii="仿宋" w:hAnsi="仿宋" w:eastAsia="仿宋" w:cs="仿宋"/>
          <w:lang w:eastAsia="zh-CN"/>
        </w:rPr>
        <w:t>52.6 治安管理</w:t>
      </w:r>
    </w:p>
    <w:p w14:paraId="465EDA81">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按通用条款的约定。</w:t>
      </w:r>
    </w:p>
    <w:p w14:paraId="3FF15490">
      <w:pPr>
        <w:spacing w:line="360" w:lineRule="auto"/>
        <w:ind w:firstLine="480" w:firstLineChars="200"/>
        <w:rPr>
          <w:rFonts w:ascii="仿宋" w:hAnsi="仿宋" w:eastAsia="仿宋"/>
          <w:lang w:eastAsia="zh-CN"/>
        </w:rPr>
      </w:pPr>
      <w:r>
        <w:rPr>
          <w:rFonts w:hint="eastAsia" w:ascii="仿宋" w:hAnsi="仿宋" w:eastAsia="仿宋" w:cs="仿宋"/>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207B5BEB">
      <w:pPr>
        <w:spacing w:line="360" w:lineRule="auto"/>
        <w:ind w:firstLine="480" w:firstLineChars="200"/>
        <w:rPr>
          <w:rFonts w:ascii="仿宋" w:hAnsi="仿宋" w:eastAsia="仿宋"/>
          <w:lang w:eastAsia="zh-CN"/>
        </w:rPr>
      </w:pPr>
      <w:r>
        <w:rPr>
          <w:rFonts w:hint="eastAsia" w:ascii="仿宋" w:hAnsi="仿宋" w:eastAsia="仿宋" w:cs="仿宋"/>
          <w:lang w:eastAsia="zh-CN"/>
        </w:rPr>
        <w:t>52.9特别安全生产事项</w:t>
      </w:r>
    </w:p>
    <w:p w14:paraId="3781FE45">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危险性较大分部分项专项工程施工技术措施标准、要求：</w:t>
      </w:r>
      <w:r>
        <w:rPr>
          <w:rFonts w:hint="eastAsia" w:ascii="仿宋" w:hAnsi="仿宋" w:eastAsia="仿宋" w:cs="仿宋"/>
          <w:u w:val="single"/>
          <w:lang w:eastAsia="zh-CN"/>
        </w:rPr>
        <w:t>由承包人在施工组织设计中编列</w:t>
      </w:r>
      <w:r>
        <w:rPr>
          <w:rFonts w:hint="eastAsia" w:ascii="仿宋" w:hAnsi="仿宋" w:eastAsia="仿宋" w:cs="仿宋"/>
          <w:lang w:eastAsia="zh-CN"/>
        </w:rPr>
        <w:t>；</w:t>
      </w:r>
    </w:p>
    <w:p w14:paraId="110463E0">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危险性较大分部分项专项工程施工技术措施费：</w:t>
      </w:r>
      <w:r>
        <w:rPr>
          <w:rFonts w:hint="eastAsia" w:ascii="仿宋" w:hAnsi="仿宋" w:eastAsia="仿宋" w:cs="仿宋"/>
          <w:u w:val="single"/>
          <w:lang w:eastAsia="zh-CN"/>
        </w:rPr>
        <w:t>已含在合同价款中</w:t>
      </w:r>
      <w:r>
        <w:rPr>
          <w:rFonts w:hint="eastAsia" w:ascii="仿宋" w:hAnsi="仿宋" w:eastAsia="仿宋" w:cs="仿宋"/>
          <w:lang w:eastAsia="zh-CN"/>
        </w:rPr>
        <w:t>。</w:t>
      </w:r>
    </w:p>
    <w:p w14:paraId="707854CD">
      <w:pPr>
        <w:pStyle w:val="4"/>
        <w:tabs>
          <w:tab w:val="left" w:pos="420"/>
        </w:tabs>
        <w:spacing w:before="0" w:after="0" w:line="360" w:lineRule="auto"/>
        <w:rPr>
          <w:rFonts w:ascii="仿宋" w:hAnsi="仿宋" w:eastAsia="仿宋"/>
          <w:lang w:eastAsia="zh-CN"/>
        </w:rPr>
      </w:pPr>
      <w:bookmarkStart w:id="508" w:name="_Toc155189201"/>
      <w:r>
        <w:rPr>
          <w:rFonts w:hint="eastAsia" w:ascii="仿宋" w:hAnsi="仿宋" w:eastAsia="仿宋" w:cs="仿宋"/>
          <w:b w:val="0"/>
          <w:bCs w:val="0"/>
          <w:sz w:val="24"/>
          <w:szCs w:val="24"/>
          <w:lang w:eastAsia="zh-CN"/>
        </w:rPr>
        <w:t>53.  测量放线</w:t>
      </w:r>
      <w:bookmarkEnd w:id="508"/>
    </w:p>
    <w:p w14:paraId="535A20C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53.1 测设施工控制网</w:t>
      </w:r>
    </w:p>
    <w:p w14:paraId="43A93AB4">
      <w:pPr>
        <w:spacing w:line="360" w:lineRule="auto"/>
        <w:ind w:firstLine="480" w:firstLineChars="200"/>
        <w:rPr>
          <w:rFonts w:ascii="仿宋" w:hAnsi="仿宋" w:eastAsia="仿宋"/>
          <w:lang w:eastAsia="zh-CN"/>
        </w:rPr>
      </w:pPr>
      <w:r>
        <w:rPr>
          <w:rFonts w:hint="eastAsia" w:ascii="仿宋" w:hAnsi="仿宋" w:eastAsia="仿宋" w:cs="仿宋"/>
          <w:lang w:eastAsia="zh-CN"/>
        </w:rPr>
        <w:t>承包人提交施工控制网资料的时间：</w:t>
      </w:r>
      <w:r>
        <w:rPr>
          <w:rFonts w:hint="eastAsia" w:ascii="仿宋" w:hAnsi="仿宋" w:eastAsia="仿宋" w:cs="仿宋"/>
          <w:u w:val="single"/>
          <w:lang w:eastAsia="zh-CN"/>
        </w:rPr>
        <w:t>监理人发出开工令后10天内。</w:t>
      </w:r>
    </w:p>
    <w:p w14:paraId="4E3DEA4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53.4 施工控制网（点）管理与使用</w:t>
      </w:r>
    </w:p>
    <w:p w14:paraId="38507171">
      <w:pPr>
        <w:spacing w:line="360" w:lineRule="auto"/>
        <w:ind w:firstLine="480" w:firstLineChars="200"/>
        <w:rPr>
          <w:rFonts w:ascii="仿宋" w:hAnsi="仿宋" w:eastAsia="仿宋"/>
          <w:lang w:eastAsia="zh-CN"/>
        </w:rPr>
      </w:pPr>
      <w:r>
        <w:rPr>
          <w:rFonts w:hint="eastAsia" w:ascii="仿宋" w:hAnsi="仿宋" w:eastAsia="仿宋" w:cs="仿宋"/>
          <w:lang w:eastAsia="zh-CN"/>
        </w:rPr>
        <w:t>测量放线误差的约定：</w:t>
      </w:r>
      <w:r>
        <w:rPr>
          <w:rFonts w:hint="eastAsia" w:ascii="仿宋" w:hAnsi="仿宋" w:eastAsia="仿宋" w:cs="仿宋"/>
          <w:u w:val="single"/>
          <w:lang w:eastAsia="zh-CN"/>
        </w:rPr>
        <w:t xml:space="preserve"> 按设计及施工规范要求执行。</w:t>
      </w:r>
    </w:p>
    <w:p w14:paraId="011CCDE0">
      <w:pPr>
        <w:pStyle w:val="4"/>
        <w:tabs>
          <w:tab w:val="left" w:pos="420"/>
        </w:tabs>
        <w:spacing w:before="0" w:after="0" w:line="360" w:lineRule="auto"/>
        <w:rPr>
          <w:rFonts w:ascii="仿宋" w:hAnsi="仿宋" w:eastAsia="仿宋"/>
          <w:lang w:eastAsia="zh-CN"/>
        </w:rPr>
      </w:pPr>
      <w:bookmarkStart w:id="509" w:name="_Toc155189202"/>
      <w:r>
        <w:rPr>
          <w:rFonts w:hint="eastAsia" w:ascii="仿宋" w:hAnsi="仿宋" w:eastAsia="仿宋" w:cs="仿宋"/>
          <w:b w:val="0"/>
          <w:bCs w:val="0"/>
          <w:sz w:val="24"/>
          <w:szCs w:val="24"/>
          <w:lang w:eastAsia="zh-CN"/>
        </w:rPr>
        <w:t>55.  发包人供应工程材料和工程设备</w:t>
      </w:r>
      <w:bookmarkEnd w:id="509"/>
    </w:p>
    <w:p w14:paraId="4912CB56">
      <w:pPr>
        <w:spacing w:line="360" w:lineRule="auto"/>
        <w:ind w:firstLine="480" w:firstLineChars="200"/>
        <w:rPr>
          <w:rFonts w:ascii="仿宋" w:hAnsi="仿宋" w:eastAsia="仿宋"/>
          <w:lang w:eastAsia="zh-CN"/>
        </w:rPr>
      </w:pPr>
      <w:r>
        <w:rPr>
          <w:rFonts w:hint="eastAsia" w:ascii="仿宋" w:hAnsi="仿宋" w:eastAsia="仿宋" w:cs="仿宋"/>
          <w:lang w:eastAsia="zh-CN"/>
        </w:rPr>
        <w:t>55.1 约定供应的工程材料和工程设备</w:t>
      </w:r>
    </w:p>
    <w:p w14:paraId="710F8E9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发包人不供应工程材料和工程设备，本条不适用。</w:t>
      </w:r>
    </w:p>
    <w:p w14:paraId="7CDE0ED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发包人供应工程材料和工程设备的，应与承包人约定“发包人供应工程材料和工程设备一览表”，作为本合同的附件。</w:t>
      </w:r>
    </w:p>
    <w:p w14:paraId="6DEB71B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的。</w:t>
      </w:r>
    </w:p>
    <w:p w14:paraId="7C767B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55.5 发包人交货的日期要求</w:t>
      </w:r>
    </w:p>
    <w:p w14:paraId="68607DBB">
      <w:pPr>
        <w:spacing w:line="360" w:lineRule="auto"/>
        <w:ind w:firstLine="480" w:firstLineChars="200"/>
        <w:rPr>
          <w:lang w:eastAsia="zh-CN"/>
        </w:rPr>
      </w:pPr>
      <w:r>
        <w:rPr>
          <w:rFonts w:hint="eastAsia" w:ascii="仿宋" w:hAnsi="仿宋" w:eastAsia="仿宋" w:cs="仿宋"/>
          <w:lang w:eastAsia="zh-CN"/>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58C47009">
      <w:pPr>
        <w:pStyle w:val="4"/>
        <w:tabs>
          <w:tab w:val="left" w:pos="420"/>
        </w:tabs>
        <w:spacing w:before="0" w:after="0" w:line="360" w:lineRule="auto"/>
        <w:rPr>
          <w:rFonts w:ascii="仿宋" w:hAnsi="仿宋" w:eastAsia="仿宋" w:cs="仿宋"/>
          <w:b w:val="0"/>
          <w:bCs w:val="0"/>
          <w:sz w:val="24"/>
          <w:szCs w:val="24"/>
          <w:lang w:eastAsia="zh-CN"/>
        </w:rPr>
      </w:pPr>
      <w:bookmarkStart w:id="510" w:name="_Toc155189203"/>
      <w:r>
        <w:rPr>
          <w:rFonts w:hint="eastAsia" w:ascii="仿宋" w:hAnsi="仿宋" w:eastAsia="仿宋" w:cs="仿宋"/>
          <w:b w:val="0"/>
          <w:bCs w:val="0"/>
          <w:sz w:val="24"/>
          <w:szCs w:val="24"/>
          <w:lang w:eastAsia="zh-CN"/>
        </w:rPr>
        <w:t>56.  承包人购置设备及工器具、采购工程材料和工程设备</w:t>
      </w:r>
      <w:bookmarkEnd w:id="510"/>
    </w:p>
    <w:p w14:paraId="030AE1D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56.1 承包人购置设备及工器具</w:t>
      </w:r>
    </w:p>
    <w:p w14:paraId="53869D0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发包人不委托承包人购置设备及工器具，本条不适用。</w:t>
      </w:r>
    </w:p>
    <w:p w14:paraId="6E4381B7">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发包人委托承包人购置设备及工器具</w:t>
      </w:r>
    </w:p>
    <w:p w14:paraId="2ED44EB4">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①具体内容：</w:t>
      </w:r>
    </w:p>
    <w:p w14:paraId="21DC27B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②购置清单（详见合同附件）：</w:t>
      </w:r>
    </w:p>
    <w:p w14:paraId="15ED10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③购置要求（详见发包人要求）：</w:t>
      </w:r>
    </w:p>
    <w:p w14:paraId="42A63563">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56.2 承包人采购工程材料和工程设备</w:t>
      </w:r>
    </w:p>
    <w:p w14:paraId="7D5ADD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按通用条款约定，由承包人负责运输和保管。</w:t>
      </w:r>
    </w:p>
    <w:p w14:paraId="21F7E17D">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运输和保管另作约定：</w:t>
      </w:r>
    </w:p>
    <w:p w14:paraId="3D923A9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采购方式另作约定：</w:t>
      </w:r>
    </w:p>
    <w:p w14:paraId="2DDDDBC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双方协商一致，补充以下条款：</w:t>
      </w:r>
    </w:p>
    <w:p w14:paraId="3345ABAD">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w:t>
      </w:r>
      <w:r>
        <w:rPr>
          <w:rFonts w:ascii="仿宋" w:hAnsi="仿宋" w:eastAsia="仿宋"/>
          <w:snapToGrid w:val="0"/>
          <w:sz w:val="24"/>
          <w:szCs w:val="24"/>
          <w:lang w:eastAsia="zh-CN"/>
        </w:rPr>
        <w:t>1）招标文件已列明推荐品牌的材料设备</w:t>
      </w:r>
    </w:p>
    <w:p w14:paraId="12D7D6C7">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7D575C57">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1B7E83D2">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5F93DFD6">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w:t>
      </w:r>
      <w:r>
        <w:rPr>
          <w:rFonts w:ascii="仿宋" w:hAnsi="仿宋" w:eastAsia="仿宋"/>
          <w:snapToGrid w:val="0"/>
          <w:sz w:val="24"/>
          <w:szCs w:val="24"/>
          <w:lang w:eastAsia="zh-CN"/>
        </w:rPr>
        <w:t>2）招标文件未列明推荐品牌的材料设备</w:t>
      </w:r>
    </w:p>
    <w:p w14:paraId="46FEF8B2">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①招标文件未列明推荐供货厂家的，承包人必须注明所选用材料设备的品牌、产地、规格、等级，如未列明，则按发包人的要求采购，且发包人保留调整其材料价格的权利。</w:t>
      </w:r>
    </w:p>
    <w:p w14:paraId="3E97AA58">
      <w:pPr>
        <w:pStyle w:val="40"/>
        <w:spacing w:line="360" w:lineRule="auto"/>
        <w:ind w:firstLine="480" w:firstLineChars="200"/>
        <w:rPr>
          <w:rFonts w:ascii="仿宋" w:hAnsi="仿宋" w:eastAsia="仿宋"/>
          <w:snapToGrid w:val="0"/>
          <w:sz w:val="24"/>
          <w:szCs w:val="24"/>
          <w:lang w:eastAsia="zh-CN"/>
        </w:rPr>
      </w:pPr>
      <w:r>
        <w:rPr>
          <w:rFonts w:hint="eastAsia" w:ascii="仿宋" w:hAnsi="仿宋" w:eastAsia="仿宋"/>
          <w:snapToGrid w:val="0"/>
          <w:sz w:val="24"/>
          <w:szCs w:val="24"/>
          <w:lang w:eastAsia="zh-CN"/>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5B6EB81A">
      <w:pPr>
        <w:spacing w:line="360" w:lineRule="auto"/>
        <w:ind w:firstLine="480" w:firstLineChars="200"/>
        <w:rPr>
          <w:rFonts w:ascii="仿宋" w:hAnsi="仿宋" w:eastAsia="仿宋"/>
          <w:lang w:eastAsia="zh-CN"/>
        </w:rPr>
      </w:pPr>
      <w:r>
        <w:rPr>
          <w:rFonts w:ascii="仿宋" w:hAnsi="仿宋" w:eastAsia="仿宋"/>
          <w:lang w:eastAsia="zh-CN"/>
        </w:rPr>
        <w:t>（3）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419997E2">
      <w:pPr>
        <w:spacing w:line="360" w:lineRule="auto"/>
        <w:ind w:firstLine="480" w:firstLineChars="200"/>
        <w:rPr>
          <w:rFonts w:ascii="仿宋" w:hAnsi="仿宋" w:eastAsia="仿宋"/>
          <w:lang w:eastAsia="zh-CN"/>
        </w:rPr>
      </w:pPr>
      <w:r>
        <w:rPr>
          <w:rFonts w:ascii="仿宋" w:hAnsi="仿宋" w:eastAsia="仿宋"/>
          <w:lang w:eastAsia="zh-CN"/>
        </w:rPr>
        <w:t>（4）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3C649C28">
      <w:pPr>
        <w:spacing w:line="360" w:lineRule="auto"/>
        <w:ind w:firstLine="480" w:firstLineChars="200"/>
        <w:rPr>
          <w:rFonts w:ascii="仿宋" w:hAnsi="仿宋" w:eastAsia="仿宋"/>
          <w:lang w:eastAsia="zh-CN"/>
        </w:rPr>
      </w:pPr>
      <w:r>
        <w:rPr>
          <w:rFonts w:ascii="仿宋" w:hAnsi="仿宋" w:eastAsia="仿宋"/>
          <w:lang w:eastAsia="zh-CN"/>
        </w:rPr>
        <w:t>（5）材料设备采购的变更</w:t>
      </w:r>
    </w:p>
    <w:p w14:paraId="7AC78950">
      <w:pPr>
        <w:spacing w:line="360" w:lineRule="auto"/>
        <w:ind w:firstLine="480" w:firstLineChars="200"/>
        <w:rPr>
          <w:rFonts w:ascii="仿宋" w:hAnsi="仿宋" w:eastAsia="仿宋"/>
          <w:lang w:eastAsia="zh-CN"/>
        </w:rPr>
      </w:pPr>
      <w:r>
        <w:rPr>
          <w:rFonts w:hint="eastAsia" w:ascii="仿宋" w:hAnsi="仿宋" w:eastAsia="仿宋"/>
          <w:lang w:eastAsia="zh-CN"/>
        </w:rPr>
        <w:t>①</w:t>
      </w:r>
      <w:r>
        <w:rPr>
          <w:rFonts w:ascii="仿宋" w:hAnsi="仿宋" w:eastAsia="仿宋"/>
          <w:lang w:eastAsia="zh-CN"/>
        </w:rPr>
        <w:t>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53EBB9A6">
      <w:pPr>
        <w:spacing w:line="360" w:lineRule="auto"/>
        <w:ind w:firstLine="480" w:firstLineChars="200"/>
        <w:rPr>
          <w:rFonts w:ascii="仿宋" w:hAnsi="仿宋" w:eastAsia="仿宋"/>
          <w:lang w:eastAsia="zh-CN"/>
        </w:rPr>
      </w:pPr>
      <w:r>
        <w:rPr>
          <w:rFonts w:hint="eastAsia" w:ascii="仿宋" w:hAnsi="仿宋" w:eastAsia="仿宋"/>
          <w:lang w:eastAsia="zh-CN"/>
        </w:rPr>
        <w:t>②</w:t>
      </w:r>
      <w:r>
        <w:rPr>
          <w:rFonts w:ascii="仿宋" w:hAnsi="仿宋" w:eastAsia="仿宋"/>
          <w:lang w:eastAsia="zh-CN"/>
        </w:rPr>
        <w:t>出于为保证本工程的整体质量和效果等特殊原因，发包人决定将某种材料设备的供货方式由乙供改为甲供或甲招乙供时，承包人应</w:t>
      </w:r>
      <w:r>
        <w:rPr>
          <w:rFonts w:hint="eastAsia" w:ascii="仿宋" w:hAnsi="仿宋" w:eastAsia="仿宋"/>
          <w:lang w:eastAsia="zh-CN"/>
        </w:rPr>
        <w:t>至少</w:t>
      </w:r>
      <w:r>
        <w:rPr>
          <w:rFonts w:ascii="仿宋" w:hAnsi="仿宋" w:eastAsia="仿宋"/>
          <w:lang w:eastAsia="zh-CN"/>
        </w:rPr>
        <w:t>提前30</w:t>
      </w:r>
      <w:r>
        <w:rPr>
          <w:rFonts w:hint="eastAsia" w:ascii="仿宋" w:hAnsi="仿宋" w:eastAsia="仿宋"/>
          <w:lang w:eastAsia="zh-CN"/>
        </w:rPr>
        <w:t>天</w:t>
      </w:r>
      <w:r>
        <w:rPr>
          <w:rFonts w:ascii="仿宋" w:hAnsi="仿宋" w:eastAsia="仿宋"/>
          <w:lang w:eastAsia="zh-CN"/>
        </w:rPr>
        <w:t>做好材料到货及使用时间计划给发包人，</w:t>
      </w:r>
      <w:r>
        <w:rPr>
          <w:rFonts w:hint="eastAsia" w:ascii="仿宋" w:hAnsi="仿宋" w:eastAsia="仿宋"/>
          <w:lang w:eastAsia="zh-CN"/>
        </w:rPr>
        <w:t>否则由承包人承担未能及时供货的相关损失</w:t>
      </w:r>
      <w:r>
        <w:rPr>
          <w:rFonts w:ascii="仿宋" w:hAnsi="仿宋" w:eastAsia="仿宋"/>
          <w:lang w:eastAsia="zh-CN"/>
        </w:rPr>
        <w:t>。发包人根据材料到货及使用时间计划确定购买时间后将书面通知承包人。</w:t>
      </w:r>
      <w:r>
        <w:rPr>
          <w:rFonts w:hint="eastAsia" w:ascii="仿宋" w:hAnsi="仿宋" w:eastAsia="仿宋"/>
          <w:lang w:eastAsia="zh-CN"/>
        </w:rPr>
        <w:t>若上述甲供或甲招乙供材料设备款不需要承包人支付时，</w:t>
      </w:r>
      <w:r>
        <w:rPr>
          <w:rFonts w:ascii="仿宋" w:hAnsi="仿宋" w:eastAsia="仿宋"/>
          <w:lang w:eastAsia="zh-CN"/>
        </w:rPr>
        <w:t>发包人将以设计图纸结算用量（含定额规定的损耗）乘以</w:t>
      </w:r>
      <w:r>
        <w:rPr>
          <w:rFonts w:hint="eastAsia" w:ascii="仿宋" w:hAnsi="仿宋" w:eastAsia="仿宋"/>
          <w:lang w:eastAsia="zh-CN"/>
        </w:rPr>
        <w:t>合同</w:t>
      </w:r>
      <w:r>
        <w:rPr>
          <w:rFonts w:ascii="仿宋" w:hAnsi="仿宋" w:eastAsia="仿宋"/>
          <w:lang w:eastAsia="zh-CN"/>
        </w:rPr>
        <w:t>中的相应材料设备价格后从工程结算款中扣除相应的材料设备价款及其相关取费</w:t>
      </w:r>
      <w:r>
        <w:rPr>
          <w:rFonts w:hint="eastAsia" w:ascii="仿宋" w:hAnsi="仿宋" w:eastAsia="仿宋"/>
          <w:lang w:eastAsia="zh-CN"/>
        </w:rPr>
        <w:t>，</w:t>
      </w:r>
      <w:r>
        <w:rPr>
          <w:rFonts w:ascii="仿宋" w:hAnsi="仿宋" w:eastAsia="仿宋"/>
          <w:lang w:eastAsia="zh-CN"/>
        </w:rPr>
        <w:t>若实际供应的甲供材料设备数量超出按图纸计算用量（含定额规定的损耗）的差异部分则从承包人的工程结算款中扣除</w:t>
      </w:r>
      <w:r>
        <w:rPr>
          <w:rFonts w:hint="eastAsia" w:ascii="仿宋" w:hAnsi="仿宋" w:eastAsia="仿宋"/>
          <w:lang w:eastAsia="zh-CN"/>
        </w:rPr>
        <w:t>，</w:t>
      </w:r>
      <w:r>
        <w:rPr>
          <w:rFonts w:ascii="仿宋" w:hAnsi="仿宋" w:eastAsia="仿宋"/>
          <w:lang w:eastAsia="zh-CN"/>
        </w:rPr>
        <w:t>如不由承包人安装，安装费也相应扣除。</w:t>
      </w:r>
    </w:p>
    <w:p w14:paraId="153DEB4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56.3 承包人供货与清点要求</w:t>
      </w:r>
    </w:p>
    <w:p w14:paraId="0376B6D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承包人供货清点要求：</w:t>
      </w:r>
      <w:r>
        <w:rPr>
          <w:rFonts w:hint="eastAsia" w:ascii="仿宋" w:hAnsi="仿宋" w:eastAsia="仿宋" w:cs="仿宋"/>
          <w:u w:val="single"/>
          <w:lang w:eastAsia="zh-CN"/>
        </w:rPr>
        <w:t xml:space="preserve"> （按通用条款要求执行）    </w:t>
      </w:r>
    </w:p>
    <w:p w14:paraId="7C511F9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双方协商一致，56.5款补充以下约定： </w:t>
      </w:r>
    </w:p>
    <w:p w14:paraId="4F3684C7">
      <w:pPr>
        <w:spacing w:line="360" w:lineRule="auto"/>
        <w:ind w:firstLine="480" w:firstLineChars="200"/>
        <w:rPr>
          <w:rFonts w:ascii="仿宋" w:hAnsi="仿宋" w:eastAsia="仿宋"/>
          <w:lang w:eastAsia="zh-CN"/>
        </w:rPr>
      </w:pPr>
      <w:bookmarkStart w:id="511" w:name="_Toc29009"/>
      <w:r>
        <w:rPr>
          <w:rFonts w:hint="eastAsia" w:ascii="仿宋" w:hAnsi="仿宋" w:eastAsia="仿宋"/>
          <w:lang w:eastAsia="zh-CN"/>
        </w:rPr>
        <w:t>监理人</w:t>
      </w:r>
      <w:r>
        <w:rPr>
          <w:rFonts w:ascii="仿宋" w:hAnsi="仿宋" w:eastAsia="仿宋"/>
          <w:lang w:eastAsia="zh-CN"/>
        </w:rPr>
        <w:t>对承包人采购的工程材料、设备及采用的工艺的查验，</w:t>
      </w:r>
      <w:r>
        <w:rPr>
          <w:rFonts w:hint="eastAsia" w:ascii="仿宋" w:hAnsi="仿宋" w:eastAsia="仿宋"/>
          <w:lang w:eastAsia="zh-CN"/>
        </w:rPr>
        <w:t>具体工作包括但不限于以下：</w:t>
      </w:r>
    </w:p>
    <w:p w14:paraId="7990AFB7">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lang w:eastAsia="zh-CN"/>
        </w:rPr>
        <w:t>工场地进行检验或试验，并应提供一切正常需要的手段，在材料、设备及工艺用于工程之前提供样品、样件，按照总监理工程师的选择和要求进行检验或试验。</w:t>
      </w:r>
    </w:p>
    <w:p w14:paraId="3EB1EF20">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2）总监理工程师有权在施工场地、库房以及为工程生产、加工、制配材料、设备的地点（无论这些地点是否属于承包人管辖）检查和</w:t>
      </w:r>
      <w:r>
        <w:rPr>
          <w:rFonts w:hint="eastAsia" w:ascii="仿宋" w:hAnsi="仿宋" w:eastAsia="仿宋" w:cs="宋体"/>
          <w:snapToGrid w:val="0"/>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4B2F6AFA">
      <w:pPr>
        <w:spacing w:line="360" w:lineRule="auto"/>
        <w:ind w:right="11" w:firstLine="480" w:firstLineChars="200"/>
        <w:rPr>
          <w:rFonts w:ascii="仿宋" w:hAnsi="仿宋" w:eastAsia="仿宋" w:cs="宋体"/>
          <w:snapToGrid w:val="0"/>
          <w:lang w:eastAsia="zh-CN"/>
        </w:rPr>
      </w:pPr>
      <w:r>
        <w:rPr>
          <w:rFonts w:hint="eastAsia" w:ascii="仿宋" w:hAnsi="仿宋" w:eastAsia="仿宋" w:cs="宋体"/>
          <w:bCs/>
          <w:snapToGrid w:val="0"/>
          <w:lang w:eastAsia="zh-CN"/>
        </w:rPr>
        <w:t>发包人和总监理工程师认为有必要的，有权对已检查、检验过的材料、设备进行重复检查、检验，承包人应遵照执行。重复检查、检验的程序和内容适用前述约定。</w:t>
      </w:r>
    </w:p>
    <w:p w14:paraId="7527D62E">
      <w:pPr>
        <w:spacing w:line="360" w:lineRule="auto"/>
        <w:ind w:firstLine="480" w:firstLineChars="200"/>
        <w:rPr>
          <w:rFonts w:ascii="仿宋" w:hAnsi="仿宋" w:eastAsia="仿宋" w:cs="宋体"/>
          <w:i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w:t>
      </w:r>
      <w:r>
        <w:rPr>
          <w:rFonts w:hint="eastAsia" w:ascii="仿宋" w:hAnsi="仿宋" w:eastAsia="仿宋" w:cs="宋体"/>
          <w:snapToGrid w:val="0"/>
          <w:lang w:eastAsia="zh-CN"/>
        </w:rPr>
        <w:t>在施工过程中，总监理工程师有权随时对工程材料、设备的使用进行抽查。抽查范围、比例、数量、批次及检查深度可比国家</w:t>
      </w:r>
      <w:r>
        <w:rPr>
          <w:rFonts w:hint="eastAsia" w:ascii="仿宋" w:hAnsi="仿宋" w:eastAsia="仿宋" w:cs="宋体"/>
          <w:iCs/>
          <w:snapToGrid w:val="0"/>
          <w:lang w:eastAsia="zh-CN"/>
        </w:rPr>
        <w:t>现行施工质量验收规范和</w:t>
      </w:r>
      <w:r>
        <w:rPr>
          <w:rFonts w:hint="eastAsia" w:ascii="仿宋" w:hAnsi="仿宋" w:eastAsia="仿宋" w:cs="宋体"/>
          <w:snapToGrid w:val="0"/>
          <w:lang w:eastAsia="zh-CN"/>
        </w:rPr>
        <w:t>相关规定有所提高。</w:t>
      </w:r>
    </w:p>
    <w:p w14:paraId="145088FE">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工程材料、设备的质量依据下列顺序之标准认定（排序在前者优先）：</w:t>
      </w:r>
    </w:p>
    <w:p w14:paraId="70A42980">
      <w:pPr>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1）本工程设计图纸规定的设计标准和发包人制定的材料标准及技术要求[不符合下列第4）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p>
    <w:p w14:paraId="64D8FA4D">
      <w:pPr>
        <w:spacing w:line="360" w:lineRule="auto"/>
        <w:ind w:firstLine="480" w:firstLineChars="200"/>
        <w:rPr>
          <w:rFonts w:ascii="仿宋" w:hAnsi="仿宋" w:eastAsia="仿宋" w:cs="宋体"/>
          <w:iCs/>
          <w:snapToGrid w:val="0"/>
          <w:lang w:eastAsia="zh-CN"/>
        </w:rPr>
      </w:pPr>
      <w:r>
        <w:rPr>
          <w:rFonts w:ascii="仿宋" w:hAnsi="仿宋" w:eastAsia="仿宋" w:cs="宋体"/>
          <w:iCs/>
          <w:snapToGrid w:val="0"/>
          <w:lang w:eastAsia="zh-CN"/>
        </w:rPr>
        <w:t>2）招投标时确定的规格、技术指标、质量标准、品牌等</w:t>
      </w:r>
      <w:r>
        <w:rPr>
          <w:rFonts w:ascii="仿宋" w:hAnsi="仿宋" w:eastAsia="仿宋" w:cs="宋体"/>
          <w:snapToGrid w:val="0"/>
          <w:lang w:eastAsia="zh-CN"/>
        </w:rPr>
        <w:t>[不符合下列第4）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r>
        <w:rPr>
          <w:rFonts w:hint="eastAsia" w:ascii="仿宋" w:hAnsi="仿宋" w:eastAsia="仿宋" w:cs="宋体"/>
          <w:iCs/>
          <w:snapToGrid w:val="0"/>
          <w:lang w:eastAsia="zh-CN"/>
        </w:rPr>
        <w:t>；</w:t>
      </w:r>
    </w:p>
    <w:p w14:paraId="73073DE7">
      <w:pPr>
        <w:spacing w:line="360" w:lineRule="auto"/>
        <w:ind w:firstLine="480" w:firstLineChars="200"/>
        <w:rPr>
          <w:rFonts w:ascii="仿宋" w:hAnsi="仿宋" w:eastAsia="仿宋" w:cs="宋体"/>
          <w:iCs/>
          <w:snapToGrid w:val="0"/>
          <w:lang w:eastAsia="zh-CN"/>
        </w:rPr>
      </w:pPr>
      <w:r>
        <w:rPr>
          <w:rFonts w:ascii="仿宋" w:hAnsi="仿宋" w:eastAsia="仿宋" w:cs="宋体"/>
          <w:iCs/>
          <w:snapToGrid w:val="0"/>
          <w:lang w:eastAsia="zh-CN"/>
        </w:rPr>
        <w:t>3）经监理单位、承包人、发包人共同认定的产品封样、样板</w:t>
      </w:r>
      <w:r>
        <w:rPr>
          <w:rFonts w:ascii="仿宋" w:hAnsi="仿宋" w:eastAsia="仿宋" w:cs="宋体"/>
          <w:snapToGrid w:val="0"/>
          <w:lang w:eastAsia="zh-CN"/>
        </w:rPr>
        <w:t>[不符合下列第4）</w:t>
      </w:r>
      <w:r>
        <w:rPr>
          <w:rFonts w:hint="eastAsia" w:ascii="仿宋" w:hAnsi="仿宋" w:eastAsia="仿宋" w:cs="宋体"/>
          <w:snapToGrid w:val="0"/>
          <w:lang w:eastAsia="zh-CN"/>
        </w:rPr>
        <w:t>项标准要求的除外</w:t>
      </w:r>
      <w:r>
        <w:rPr>
          <w:rFonts w:ascii="仿宋" w:hAnsi="仿宋" w:eastAsia="仿宋" w:cs="宋体"/>
          <w:snapToGrid w:val="0"/>
          <w:lang w:eastAsia="zh-CN"/>
        </w:rPr>
        <w:t>]</w:t>
      </w:r>
      <w:r>
        <w:rPr>
          <w:rFonts w:hint="eastAsia" w:ascii="仿宋" w:hAnsi="仿宋" w:eastAsia="仿宋" w:cs="宋体"/>
          <w:iCs/>
          <w:snapToGrid w:val="0"/>
          <w:lang w:eastAsia="zh-CN"/>
        </w:rPr>
        <w:t>；</w:t>
      </w:r>
    </w:p>
    <w:p w14:paraId="77DEB044">
      <w:pPr>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4）国家或行业强制执行的技术标准、技术规范。</w:t>
      </w:r>
    </w:p>
    <w:p w14:paraId="351D0987">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lang w:eastAsia="zh-CN"/>
        </w:rPr>
        <w:t>GB50411-2019）、</w:t>
      </w:r>
      <w:r>
        <w:rPr>
          <w:rFonts w:hint="eastAsia" w:ascii="仿宋" w:hAnsi="仿宋" w:eastAsia="仿宋" w:cs="宋体"/>
          <w:snapToGrid w:val="0"/>
          <w:lang w:eastAsia="zh-CN"/>
        </w:rPr>
        <w:t>《</w:t>
      </w:r>
      <w:r>
        <w:rPr>
          <w:rFonts w:ascii="仿宋" w:hAnsi="仿宋" w:eastAsia="仿宋" w:cs="宋体"/>
          <w:snapToGrid w:val="0"/>
          <w:lang w:eastAsia="zh-CN"/>
        </w:rPr>
        <w:t>广东省建筑节能与绿色建筑工程施工质量验收规范</w:t>
      </w:r>
      <w:r>
        <w:rPr>
          <w:rFonts w:hint="eastAsia" w:ascii="仿宋" w:hAnsi="仿宋" w:eastAsia="仿宋" w:cs="宋体"/>
          <w:snapToGrid w:val="0"/>
          <w:lang w:eastAsia="zh-CN"/>
        </w:rPr>
        <w:t>》（</w:t>
      </w:r>
      <w:r>
        <w:rPr>
          <w:rFonts w:ascii="仿宋" w:hAnsi="仿宋" w:eastAsia="仿宋" w:cs="宋体"/>
          <w:snapToGrid w:val="0"/>
          <w:lang w:eastAsia="zh-CN"/>
        </w:rPr>
        <w:t>DBJ15-65-2021</w:t>
      </w:r>
      <w:r>
        <w:rPr>
          <w:rFonts w:hint="eastAsia" w:ascii="仿宋" w:hAnsi="仿宋" w:eastAsia="仿宋" w:cs="宋体"/>
          <w:snapToGrid w:val="0"/>
          <w:lang w:eastAsia="zh-CN"/>
        </w:rPr>
        <w:t>）</w:t>
      </w:r>
      <w:r>
        <w:rPr>
          <w:rFonts w:ascii="仿宋" w:hAnsi="仿宋" w:eastAsia="仿宋" w:cs="宋体"/>
          <w:snapToGrid w:val="0"/>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lang w:eastAsia="zh-CN"/>
        </w:rPr>
        <w:t>专用条款</w:t>
      </w:r>
      <w:r>
        <w:rPr>
          <w:rFonts w:ascii="仿宋" w:hAnsi="仿宋" w:eastAsia="仿宋" w:cs="宋体"/>
          <w:snapToGrid w:val="0"/>
          <w:lang w:eastAsia="zh-CN"/>
        </w:rPr>
        <w:t>第95.</w:t>
      </w:r>
      <w:r>
        <w:rPr>
          <w:rFonts w:hint="eastAsia" w:ascii="仿宋" w:hAnsi="仿宋" w:eastAsia="仿宋" w:cs="宋体"/>
          <w:snapToGrid w:val="0"/>
          <w:lang w:eastAsia="zh-CN"/>
        </w:rPr>
        <w:t>4（</w:t>
      </w:r>
      <w:r>
        <w:rPr>
          <w:rFonts w:ascii="仿宋" w:hAnsi="仿宋" w:eastAsia="仿宋" w:cs="宋体"/>
          <w:snapToGrid w:val="0"/>
          <w:lang w:eastAsia="zh-CN"/>
        </w:rPr>
        <w:t>1）款的约定承担违约责任。</w:t>
      </w:r>
    </w:p>
    <w:p w14:paraId="36035E61">
      <w:pPr>
        <w:spacing w:line="360" w:lineRule="auto"/>
        <w:ind w:right="11" w:firstLine="480" w:firstLineChars="200"/>
        <w:rPr>
          <w:rFonts w:ascii="仿宋" w:hAnsi="仿宋" w:eastAsia="仿宋" w:cs="宋体"/>
          <w:bCs/>
          <w:snapToGrid w:val="0"/>
          <w:lang w:eastAsia="zh-CN"/>
        </w:rPr>
      </w:pPr>
      <w:r>
        <w:rPr>
          <w:rFonts w:hint="eastAsia" w:ascii="仿宋" w:hAnsi="仿宋" w:eastAsia="仿宋" w:cs="宋体"/>
          <w:iCs/>
          <w:snapToGrid w:val="0"/>
          <w:lang w:eastAsia="zh-CN"/>
        </w:rPr>
        <w:t>（</w:t>
      </w:r>
      <w:r>
        <w:rPr>
          <w:rFonts w:ascii="仿宋" w:hAnsi="仿宋" w:eastAsia="仿宋" w:cs="宋体"/>
          <w:iCs/>
          <w:snapToGrid w:val="0"/>
          <w:lang w:eastAsia="zh-CN"/>
        </w:rPr>
        <w:t>4）总监理工程师或发包人或相关职能部门对材料、设备或工程进行检查、检验的费用由发包人负担。如果检测不合格，总监理工程师或发包人或相关职能部门要求进</w:t>
      </w:r>
      <w:r>
        <w:rPr>
          <w:rFonts w:hint="eastAsia" w:ascii="仿宋" w:hAnsi="仿宋" w:eastAsia="仿宋" w:cs="宋体"/>
          <w:snapToGrid w:val="0"/>
          <w:lang w:eastAsia="zh-CN"/>
        </w:rPr>
        <w:t>行</w:t>
      </w:r>
      <w:r>
        <w:rPr>
          <w:rFonts w:hint="eastAsia" w:ascii="仿宋" w:hAnsi="仿宋" w:eastAsia="仿宋" w:cs="宋体"/>
          <w:bCs/>
          <w:snapToGrid w:val="0"/>
          <w:lang w:eastAsia="zh-CN"/>
        </w:rPr>
        <w:t>重复检查、检验的，费用由承包人承担。</w:t>
      </w:r>
    </w:p>
    <w:p w14:paraId="3A487D0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56.9 禁止指定采购工程材料和工程设备</w:t>
      </w:r>
      <w:bookmarkEnd w:id="511"/>
    </w:p>
    <w:p w14:paraId="09F0CAC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发包人依法指定的生产厂家和供应商：</w:t>
      </w:r>
      <w:r>
        <w:rPr>
          <w:rFonts w:hint="eastAsia" w:ascii="仿宋" w:hAnsi="仿宋" w:eastAsia="仿宋" w:cs="仿宋"/>
          <w:u w:val="single"/>
          <w:lang w:eastAsia="zh-CN"/>
        </w:rPr>
        <w:t xml:space="preserve"> /    </w:t>
      </w:r>
    </w:p>
    <w:p w14:paraId="759F592D">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发包人要求的主要工程材料和工程设备质量标准、质量等级：</w:t>
      </w:r>
      <w:r>
        <w:rPr>
          <w:rFonts w:hint="eastAsia" w:ascii="仿宋" w:hAnsi="仿宋" w:eastAsia="仿宋" w:cs="仿宋"/>
          <w:u w:val="single"/>
          <w:lang w:eastAsia="zh-CN"/>
        </w:rPr>
        <w:t xml:space="preserve">详见《主要材料设备推荐品牌表》 </w:t>
      </w:r>
    </w:p>
    <w:p w14:paraId="7D2D1858">
      <w:pPr>
        <w:pStyle w:val="4"/>
        <w:tabs>
          <w:tab w:val="left" w:pos="420"/>
        </w:tabs>
        <w:spacing w:before="0" w:after="0" w:line="360" w:lineRule="auto"/>
        <w:rPr>
          <w:rFonts w:ascii="仿宋" w:hAnsi="仿宋" w:eastAsia="仿宋"/>
          <w:b w:val="0"/>
          <w:bCs w:val="0"/>
          <w:sz w:val="24"/>
          <w:szCs w:val="24"/>
          <w:lang w:eastAsia="zh-CN"/>
        </w:rPr>
      </w:pPr>
      <w:bookmarkStart w:id="512" w:name="_Toc155189204"/>
      <w:r>
        <w:rPr>
          <w:rFonts w:hint="eastAsia" w:ascii="仿宋" w:hAnsi="仿宋" w:eastAsia="仿宋" w:cs="仿宋"/>
          <w:b w:val="0"/>
          <w:bCs w:val="0"/>
          <w:sz w:val="24"/>
          <w:szCs w:val="24"/>
          <w:lang w:eastAsia="zh-CN"/>
        </w:rPr>
        <w:t>57.  设备及工器具的验收、工程材料和工程设备的检验试验</w:t>
      </w:r>
      <w:bookmarkEnd w:id="512"/>
    </w:p>
    <w:p w14:paraId="460BD1B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57.1设备及工器具的验收</w:t>
      </w:r>
    </w:p>
    <w:p w14:paraId="4E7858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发包人不委托承包人购置设备及工器具，本条不适用。</w:t>
      </w:r>
    </w:p>
    <w:p w14:paraId="79E91C17">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发包人委托承包人购置设备及工器具</w:t>
      </w:r>
    </w:p>
    <w:p w14:paraId="7EE79184">
      <w:pPr>
        <w:spacing w:line="360" w:lineRule="auto"/>
        <w:ind w:firstLine="480" w:firstLineChars="200"/>
        <w:rPr>
          <w:rFonts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按通用条款约定。</w:t>
      </w:r>
    </w:p>
    <w:p w14:paraId="14C67C34">
      <w:pPr>
        <w:spacing w:line="360" w:lineRule="auto"/>
        <w:ind w:firstLine="480" w:firstLineChars="200"/>
        <w:rPr>
          <w:rFonts w:ascii="仿宋" w:hAnsi="仿宋" w:eastAsia="仿宋"/>
          <w:b/>
          <w:bCs/>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另作约定：</w:t>
      </w:r>
    </w:p>
    <w:p w14:paraId="1D97852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57.3工程</w:t>
      </w:r>
      <w:r>
        <w:rPr>
          <w:rFonts w:hint="eastAsia" w:ascii="仿宋" w:hAnsi="仿宋" w:eastAsia="仿宋" w:cs="仿宋"/>
          <w:bCs/>
          <w:lang w:eastAsia="zh-CN"/>
        </w:rPr>
        <w:t>材料和工程设备的见证取样与不见证取样检验试验</w:t>
      </w:r>
    </w:p>
    <w:p w14:paraId="58DAD2DF">
      <w:pPr>
        <w:spacing w:line="360" w:lineRule="auto"/>
        <w:ind w:firstLine="480" w:firstLineChars="200"/>
        <w:rPr>
          <w:rFonts w:ascii="仿宋" w:hAnsi="仿宋" w:eastAsia="仿宋"/>
          <w:lang w:eastAsia="zh-CN"/>
        </w:rPr>
      </w:pPr>
      <w:r>
        <w:rPr>
          <w:rFonts w:hint="eastAsia" w:ascii="仿宋" w:hAnsi="仿宋" w:eastAsia="仿宋" w:cs="仿宋"/>
          <w:lang w:eastAsia="zh-CN"/>
        </w:rPr>
        <w:t>见证取样检验试验的工程材料和工程设备约定：</w:t>
      </w:r>
    </w:p>
    <w:p w14:paraId="5DD8A255">
      <w:pPr>
        <w:numPr>
          <w:ilvl w:val="255"/>
          <w:numId w:val="0"/>
        </w:numPr>
        <w:spacing w:line="360" w:lineRule="auto"/>
        <w:ind w:firstLine="480" w:firstLineChars="200"/>
        <w:rPr>
          <w:rFonts w:ascii="仿宋" w:hAnsi="仿宋" w:eastAsia="仿宋"/>
          <w:lang w:eastAsia="zh-CN"/>
        </w:rPr>
      </w:pPr>
      <w:r>
        <w:rPr>
          <w:rFonts w:hint="eastAsia" w:ascii="仿宋" w:hAnsi="仿宋" w:eastAsia="仿宋" w:cs="仿宋"/>
          <w:lang w:eastAsia="zh-CN"/>
        </w:rPr>
        <w:t>①种类：</w:t>
      </w:r>
      <w:r>
        <w:rPr>
          <w:rFonts w:hint="eastAsia" w:ascii="仿宋" w:hAnsi="仿宋" w:eastAsia="仿宋" w:cs="仿宋"/>
          <w:u w:val="single"/>
          <w:lang w:eastAsia="zh-CN"/>
        </w:rPr>
        <w:t>按现行政策规定执行。</w:t>
      </w:r>
    </w:p>
    <w:p w14:paraId="5AD8713E">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②检测机构：</w:t>
      </w:r>
      <w:r>
        <w:rPr>
          <w:rFonts w:hint="eastAsia" w:ascii="仿宋" w:hAnsi="仿宋" w:eastAsia="仿宋" w:cs="仿宋"/>
          <w:u w:val="single"/>
          <w:lang w:eastAsia="zh-CN"/>
        </w:rPr>
        <w:t xml:space="preserve"> （发包人依法委托检测机构后，另行通知承包人。） </w:t>
      </w:r>
    </w:p>
    <w:p w14:paraId="3C7D339C">
      <w:pPr>
        <w:pStyle w:val="4"/>
        <w:tabs>
          <w:tab w:val="left" w:pos="420"/>
        </w:tabs>
        <w:spacing w:before="0" w:after="0" w:line="360" w:lineRule="auto"/>
        <w:rPr>
          <w:rFonts w:ascii="仿宋" w:hAnsi="仿宋" w:eastAsia="仿宋"/>
          <w:b w:val="0"/>
          <w:bCs w:val="0"/>
          <w:sz w:val="24"/>
          <w:szCs w:val="24"/>
          <w:lang w:eastAsia="zh-CN"/>
        </w:rPr>
      </w:pPr>
      <w:bookmarkStart w:id="513" w:name="_Toc155189205"/>
      <w:r>
        <w:rPr>
          <w:rFonts w:hint="eastAsia" w:ascii="仿宋" w:hAnsi="仿宋" w:eastAsia="仿宋" w:cs="仿宋"/>
          <w:b w:val="0"/>
          <w:bCs w:val="0"/>
          <w:sz w:val="24"/>
          <w:szCs w:val="24"/>
          <w:lang w:eastAsia="zh-CN"/>
        </w:rPr>
        <w:t>58.  施工设备和临时设施</w:t>
      </w:r>
      <w:bookmarkEnd w:id="513"/>
    </w:p>
    <w:p w14:paraId="2A31CA94">
      <w:pPr>
        <w:spacing w:line="360" w:lineRule="auto"/>
        <w:ind w:firstLine="480" w:firstLineChars="200"/>
        <w:rPr>
          <w:rFonts w:ascii="仿宋" w:hAnsi="仿宋" w:eastAsia="仿宋"/>
          <w:lang w:eastAsia="zh-CN"/>
        </w:rPr>
      </w:pPr>
      <w:r>
        <w:rPr>
          <w:rFonts w:hint="eastAsia" w:ascii="仿宋" w:hAnsi="仿宋" w:eastAsia="仿宋" w:cs="仿宋"/>
          <w:lang w:eastAsia="zh-CN"/>
        </w:rPr>
        <w:t>58.1 承包人配置的施工设备和临时设施</w:t>
      </w:r>
    </w:p>
    <w:p w14:paraId="5335609D">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按通用条款约定，承包人承担修建临时设施的费用。</w:t>
      </w:r>
    </w:p>
    <w:p w14:paraId="41C8408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p>
    <w:p w14:paraId="3A5F43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（1）承包人应按合同工程进度计划的要求，及时配置施工设备和修建临时设施，并自行承担修建临时设施的费用。</w:t>
      </w:r>
    </w:p>
    <w:p w14:paraId="73B4CB4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79E7EEF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（3）进入施工场地的承包人施工设备，需经监理人核查后才能投入使用。承包人更换合同约定范围施工设备的，应经监理人同意并由其报发包人批准后方可实施。</w:t>
      </w:r>
    </w:p>
    <w:p w14:paraId="51C730C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（4）施工水电费（包括承包人管理范围内的专业单位、分包单位的水电费）由承包人向有关部门缴纳，发包人协助办理相关手续，承包人不得向发包人或其他单位收取费用。</w:t>
      </w:r>
    </w:p>
    <w:p w14:paraId="61A815CB">
      <w:pPr>
        <w:spacing w:line="360" w:lineRule="auto"/>
        <w:ind w:firstLine="480" w:firstLineChars="200"/>
        <w:rPr>
          <w:rFonts w:ascii="仿宋" w:hAnsi="仿宋" w:eastAsia="仿宋" w:cs="仿宋"/>
          <w:lang w:eastAsia="zh-CN"/>
        </w:rPr>
      </w:pPr>
      <w:bookmarkStart w:id="514" w:name="_Toc31018"/>
      <w:r>
        <w:rPr>
          <w:rFonts w:hint="eastAsia" w:ascii="仿宋" w:hAnsi="仿宋" w:eastAsia="仿宋" w:cs="仿宋"/>
          <w:lang w:eastAsia="zh-CN"/>
        </w:rPr>
        <w:t>58.2 发包人提供的施工设备和临时设施</w:t>
      </w:r>
      <w:bookmarkEnd w:id="514"/>
    </w:p>
    <w:p w14:paraId="0858E71D">
      <w:pPr>
        <w:spacing w:line="360" w:lineRule="auto"/>
        <w:ind w:firstLine="480" w:firstLineChars="200"/>
        <w:rPr>
          <w:rFonts w:ascii="仿宋" w:hAnsi="仿宋" w:eastAsia="仿宋"/>
          <w:lang w:eastAsia="zh-CN"/>
        </w:rPr>
      </w:pPr>
      <w:r>
        <w:rPr>
          <w:rFonts w:hint="eastAsia" w:ascii="仿宋" w:hAnsi="仿宋" w:eastAsia="仿宋" w:cs="仿宋"/>
          <w:lang w:eastAsia="zh-CN"/>
        </w:rPr>
        <w:t>发包人提供施工设备和临时设施的约定：</w:t>
      </w:r>
      <w:r>
        <w:rPr>
          <w:rFonts w:hint="eastAsia" w:ascii="仿宋" w:hAnsi="仿宋" w:eastAsia="仿宋" w:cs="仿宋"/>
          <w:u w:val="single"/>
          <w:lang w:eastAsia="zh-CN"/>
        </w:rPr>
        <w:t xml:space="preserve">   /   </w:t>
      </w:r>
    </w:p>
    <w:p w14:paraId="55A6F942">
      <w:pPr>
        <w:pStyle w:val="4"/>
        <w:tabs>
          <w:tab w:val="left" w:pos="420"/>
        </w:tabs>
        <w:spacing w:before="0" w:after="0" w:line="360" w:lineRule="auto"/>
        <w:rPr>
          <w:rFonts w:ascii="仿宋" w:hAnsi="仿宋" w:eastAsia="仿宋"/>
          <w:lang w:eastAsia="zh-CN"/>
        </w:rPr>
      </w:pPr>
      <w:bookmarkStart w:id="515" w:name="_Toc155189206"/>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60.  隐蔽工程和中间验收</w:t>
      </w:r>
      <w:bookmarkEnd w:id="515"/>
    </w:p>
    <w:p w14:paraId="01B53BE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60.1 隐蔽工程或中间验收的通知</w:t>
      </w:r>
    </w:p>
    <w:p w14:paraId="20C71DF4">
      <w:pPr>
        <w:spacing w:line="360" w:lineRule="auto"/>
        <w:ind w:firstLine="480" w:firstLineChars="200"/>
        <w:rPr>
          <w:rFonts w:ascii="仿宋" w:hAnsi="仿宋" w:eastAsia="仿宋"/>
          <w:lang w:eastAsia="zh-CN"/>
        </w:rPr>
      </w:pPr>
      <w:r>
        <w:rPr>
          <w:rFonts w:hint="eastAsia" w:ascii="仿宋" w:hAnsi="仿宋" w:eastAsia="仿宋" w:cs="仿宋"/>
          <w:lang w:eastAsia="zh-CN"/>
        </w:rPr>
        <w:t>隐蔽工程或中间验收部位未经专业监理工程师验收合格，不得隐蔽或继续施工，否则该部分工程被视为不合格，由此所产生的返工费用由承包人承担。</w:t>
      </w:r>
    </w:p>
    <w:p w14:paraId="11D4CCB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中间验收的部位有：</w:t>
      </w:r>
      <w:r>
        <w:rPr>
          <w:rFonts w:hint="eastAsia" w:ascii="仿宋" w:hAnsi="仿宋" w:eastAsia="仿宋" w:cs="仿宋"/>
          <w:u w:val="single"/>
          <w:lang w:eastAsia="zh-CN"/>
        </w:rPr>
        <w:t>按《建设工程中间验收监督管理规定》（穗建监字（2009）064号）文件执行。</w:t>
      </w:r>
    </w:p>
    <w:p w14:paraId="2BBF813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双方协商一致，本条补充以下条款：</w:t>
      </w:r>
    </w:p>
    <w:p w14:paraId="6CCD2645">
      <w:pPr>
        <w:spacing w:line="360" w:lineRule="auto"/>
        <w:ind w:right="11" w:firstLine="480" w:firstLineChars="200"/>
        <w:rPr>
          <w:rFonts w:ascii="仿宋" w:hAnsi="仿宋" w:eastAsia="仿宋" w:cs="宋体"/>
          <w:snapToGrid w:val="0"/>
          <w:lang w:eastAsia="zh-CN"/>
        </w:rPr>
      </w:pPr>
      <w:r>
        <w:rPr>
          <w:rFonts w:hint="eastAsia" w:ascii="仿宋" w:hAnsi="仿宋" w:eastAsia="仿宋" w:cs="宋体"/>
          <w:snapToGrid w:val="0"/>
          <w:lang w:eastAsia="zh-CN"/>
        </w:rPr>
        <w:t>承包人不得委托专业分包或劳务分包管理人员代为验收，监理工程师发现可不承认其完成自检，并可拒绝验收，</w:t>
      </w:r>
      <w:r>
        <w:rPr>
          <w:rFonts w:hint="eastAsia" w:ascii="仿宋" w:hAnsi="仿宋" w:eastAsia="仿宋"/>
          <w:lang w:eastAsia="zh-CN"/>
        </w:rPr>
        <w:t>由此增加的费用和（或）延误的工期由承包人承担</w:t>
      </w:r>
      <w:r>
        <w:rPr>
          <w:rFonts w:hint="eastAsia" w:ascii="仿宋" w:hAnsi="仿宋" w:eastAsia="仿宋" w:cs="宋体"/>
          <w:snapToGrid w:val="0"/>
          <w:lang w:eastAsia="zh-CN"/>
        </w:rPr>
        <w:t>。</w:t>
      </w:r>
    </w:p>
    <w:p w14:paraId="1542189C">
      <w:pPr>
        <w:pStyle w:val="4"/>
        <w:tabs>
          <w:tab w:val="left" w:pos="420"/>
        </w:tabs>
        <w:spacing w:before="0" w:after="0" w:line="360" w:lineRule="auto"/>
        <w:rPr>
          <w:rFonts w:ascii="仿宋" w:hAnsi="仿宋" w:eastAsia="仿宋"/>
          <w:b w:val="0"/>
          <w:bCs w:val="0"/>
          <w:sz w:val="24"/>
          <w:szCs w:val="24"/>
          <w:lang w:eastAsia="zh-CN"/>
        </w:rPr>
      </w:pPr>
      <w:bookmarkStart w:id="516" w:name="_Toc155189207"/>
      <w:r>
        <w:rPr>
          <w:rFonts w:hint="eastAsia" w:ascii="仿宋" w:hAnsi="仿宋" w:eastAsia="仿宋" w:cs="仿宋"/>
          <w:b w:val="0"/>
          <w:bCs w:val="0"/>
          <w:sz w:val="24"/>
          <w:szCs w:val="24"/>
          <w:lang w:eastAsia="zh-CN"/>
        </w:rPr>
        <w:t>62. 工程试车</w:t>
      </w:r>
      <w:bookmarkEnd w:id="516"/>
    </w:p>
    <w:p w14:paraId="23B6CFBF">
      <w:pPr>
        <w:spacing w:line="360" w:lineRule="auto"/>
        <w:ind w:firstLine="480" w:firstLineChars="200"/>
        <w:rPr>
          <w:rFonts w:ascii="仿宋" w:hAnsi="仿宋" w:eastAsia="仿宋"/>
          <w:lang w:eastAsia="zh-CN"/>
        </w:rPr>
      </w:pPr>
      <w:r>
        <w:rPr>
          <w:rFonts w:hint="eastAsia" w:ascii="仿宋" w:hAnsi="仿宋" w:eastAsia="仿宋" w:cs="仿宋"/>
          <w:lang w:eastAsia="zh-CN"/>
        </w:rPr>
        <w:t>62.1 试车内容</w:t>
      </w:r>
    </w:p>
    <w:p w14:paraId="374C9945">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不需要试车的，本条不适用。</w:t>
      </w:r>
    </w:p>
    <w:p w14:paraId="10A0BF77">
      <w:pPr>
        <w:spacing w:line="360" w:lineRule="auto"/>
        <w:ind w:firstLine="480" w:firstLineChars="200"/>
        <w:rPr>
          <w:rFonts w:ascii="仿宋" w:hAnsi="仿宋" w:eastAsia="仿宋"/>
          <w:lang w:eastAsia="zh-CN"/>
        </w:rPr>
      </w:pPr>
      <w:r>
        <w:rPr>
          <w:rFonts w:hint="eastAsia" w:ascii="仿宋" w:hAnsi="仿宋" w:eastAsia="仿宋" w:cs="仿宋"/>
          <w:lang w:eastAsia="zh-CN"/>
        </w:rPr>
        <w:t>□ 需要试车的，试车的内容和要求：</w:t>
      </w:r>
    </w:p>
    <w:p w14:paraId="01DDF214">
      <w:pPr>
        <w:pStyle w:val="4"/>
        <w:tabs>
          <w:tab w:val="left" w:pos="420"/>
        </w:tabs>
        <w:spacing w:before="0" w:after="0" w:line="360" w:lineRule="auto"/>
        <w:rPr>
          <w:rFonts w:ascii="仿宋" w:hAnsi="仿宋" w:eastAsia="仿宋"/>
          <w:b w:val="0"/>
          <w:bCs w:val="0"/>
          <w:sz w:val="24"/>
          <w:szCs w:val="24"/>
          <w:lang w:eastAsia="zh-CN"/>
        </w:rPr>
      </w:pPr>
      <w:bookmarkStart w:id="517" w:name="_Toc155189208"/>
      <w:r>
        <w:rPr>
          <w:rFonts w:hint="eastAsia" w:ascii="仿宋" w:hAnsi="仿宋" w:eastAsia="仿宋" w:cs="仿宋"/>
          <w:b w:val="0"/>
          <w:bCs w:val="0"/>
          <w:sz w:val="24"/>
          <w:szCs w:val="24"/>
          <w:lang w:eastAsia="zh-CN"/>
        </w:rPr>
        <w:t>★63. 工程变更</w:t>
      </w:r>
      <w:bookmarkEnd w:id="517"/>
    </w:p>
    <w:p w14:paraId="3A9CA56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双方协商一致，通用条款第63.2款修改如下：</w:t>
      </w:r>
    </w:p>
    <w:p w14:paraId="268367B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根据</w:t>
      </w:r>
      <w:r>
        <w:rPr>
          <w:rFonts w:hint="eastAsia" w:ascii="仿宋" w:hAnsi="仿宋" w:eastAsia="仿宋"/>
          <w:lang w:eastAsia="zh-CN"/>
        </w:rPr>
        <w:t>发包人的相关规定执行</w:t>
      </w:r>
      <w:r>
        <w:rPr>
          <w:rFonts w:hint="eastAsia" w:ascii="仿宋" w:hAnsi="仿宋" w:eastAsia="仿宋" w:cs="仿宋"/>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1A2DF660">
      <w:pPr>
        <w:spacing w:line="360" w:lineRule="auto"/>
        <w:ind w:firstLine="480" w:firstLineChars="200"/>
        <w:rPr>
          <w:rFonts w:ascii="仿宋" w:hAnsi="仿宋" w:eastAsia="仿宋"/>
          <w:lang w:eastAsia="zh-CN"/>
        </w:rPr>
      </w:pPr>
      <w:bookmarkStart w:id="518" w:name="_Toc287"/>
      <w:r>
        <w:rPr>
          <w:rFonts w:hint="eastAsia" w:ascii="仿宋" w:hAnsi="仿宋" w:eastAsia="仿宋" w:cs="仿宋"/>
          <w:lang w:eastAsia="zh-CN"/>
        </w:rPr>
        <w:t>63.4 承包人提出工程变更建议</w:t>
      </w:r>
      <w:bookmarkEnd w:id="518"/>
    </w:p>
    <w:p w14:paraId="70518B20">
      <w:pPr>
        <w:spacing w:line="360" w:lineRule="auto"/>
        <w:ind w:firstLine="120" w:firstLineChars="50"/>
        <w:rPr>
          <w:rFonts w:ascii="仿宋" w:hAnsi="仿宋" w:eastAsia="仿宋" w:cs="仿宋"/>
          <w:u w:val="single"/>
          <w:lang w:eastAsia="zh-CN"/>
        </w:rPr>
      </w:pPr>
      <w:r>
        <w:rPr>
          <w:rFonts w:hint="eastAsia" w:ascii="仿宋" w:hAnsi="仿宋" w:eastAsia="仿宋" w:cs="仿宋"/>
          <w:lang w:eastAsia="zh-CN"/>
        </w:rPr>
        <w:t xml:space="preserve">   发包人采纳承包人建议带来利益的计奖方法：</w:t>
      </w:r>
      <w:r>
        <w:rPr>
          <w:rFonts w:hint="eastAsia" w:ascii="仿宋" w:hAnsi="仿宋" w:eastAsia="仿宋" w:cs="仿宋"/>
          <w:u w:val="single"/>
          <w:lang w:eastAsia="zh-CN"/>
        </w:rPr>
        <w:t xml:space="preserve">  /   </w:t>
      </w:r>
    </w:p>
    <w:p w14:paraId="03534B0E">
      <w:pPr>
        <w:spacing w:line="360" w:lineRule="auto"/>
        <w:ind w:firstLine="480" w:firstLineChars="200"/>
        <w:rPr>
          <w:rFonts w:ascii="仿宋" w:hAnsi="仿宋" w:eastAsia="仿宋"/>
          <w:lang w:eastAsia="zh-CN"/>
        </w:rPr>
      </w:pPr>
      <w:r>
        <w:rPr>
          <w:rFonts w:hint="eastAsia" w:ascii="仿宋" w:hAnsi="仿宋" w:eastAsia="仿宋" w:cs="仿宋"/>
          <w:lang w:eastAsia="zh-CN"/>
        </w:rPr>
        <w:t>63.5 承包人提出工程变更建议</w:t>
      </w:r>
    </w:p>
    <w:p w14:paraId="2D7318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双方协商一致，63.5款增加以下约定：</w:t>
      </w:r>
    </w:p>
    <w:p w14:paraId="337DCEBE">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以下工程变更由承包人自行承担变更增加费用，工期也不予顺延：</w:t>
      </w:r>
    </w:p>
    <w:p w14:paraId="7C712D21">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（1）因承包人自身的设计、采购、施工、预算编制质量、竣工试验、竣工后试验存在的缺陷，由承包人自费修正、调整和完善等问题所导致的变更，</w:t>
      </w:r>
      <w:r>
        <w:rPr>
          <w:rFonts w:ascii="仿宋" w:hAnsi="仿宋" w:eastAsia="仿宋"/>
          <w:u w:val="single"/>
          <w:lang w:eastAsia="zh-CN"/>
        </w:rPr>
        <w:t>如费用增加的结算时不予增加费用，费用减少的，结算时按实结算</w:t>
      </w:r>
      <w:r>
        <w:rPr>
          <w:rFonts w:hint="eastAsia" w:ascii="仿宋" w:hAnsi="仿宋" w:eastAsia="仿宋"/>
          <w:u w:val="single"/>
          <w:lang w:eastAsia="zh-CN"/>
        </w:rPr>
        <w:t>，其他设计变更指令，按合同约定的变更结算原则计算</w:t>
      </w:r>
      <w:r>
        <w:rPr>
          <w:rFonts w:ascii="仿宋" w:hAnsi="仿宋" w:eastAsia="仿宋"/>
          <w:u w:val="single"/>
          <w:lang w:eastAsia="zh-CN"/>
        </w:rPr>
        <w:t>。</w:t>
      </w:r>
    </w:p>
    <w:p w14:paraId="1CDD5097">
      <w:pPr>
        <w:spacing w:line="360" w:lineRule="auto"/>
        <w:ind w:firstLine="566" w:firstLineChars="236"/>
        <w:rPr>
          <w:rFonts w:ascii="仿宋" w:hAnsi="仿宋" w:eastAsia="仿宋"/>
          <w:u w:val="single"/>
          <w:lang w:eastAsia="zh-CN"/>
        </w:rPr>
      </w:pPr>
      <w:r>
        <w:rPr>
          <w:rFonts w:ascii="仿宋" w:hAnsi="仿宋" w:eastAsia="仿宋"/>
          <w:u w:val="single"/>
          <w:lang w:eastAsia="zh-CN"/>
        </w:rPr>
        <w:t>（2）设计质量造成的工程变更，包括</w:t>
      </w:r>
      <w:r>
        <w:rPr>
          <w:rFonts w:hint="eastAsia" w:ascii="仿宋" w:hAnsi="仿宋" w:eastAsia="仿宋"/>
          <w:u w:val="single"/>
          <w:lang w:eastAsia="zh-CN"/>
        </w:rPr>
        <w:t>但不限于</w:t>
      </w:r>
      <w:r>
        <w:rPr>
          <w:rFonts w:ascii="仿宋" w:hAnsi="仿宋" w:eastAsia="仿宋"/>
          <w:u w:val="single"/>
          <w:lang w:eastAsia="zh-CN"/>
        </w:rPr>
        <w:t>设计成果不完善、设计图纸不准确、设计文件有错误、设计图纸不详细等；</w:t>
      </w:r>
    </w:p>
    <w:p w14:paraId="71695F3C">
      <w:pPr>
        <w:spacing w:line="360" w:lineRule="auto"/>
        <w:ind w:firstLine="566" w:firstLineChars="236"/>
        <w:rPr>
          <w:rFonts w:ascii="仿宋" w:hAnsi="仿宋" w:eastAsia="仿宋"/>
          <w:u w:val="single"/>
          <w:lang w:eastAsia="zh-CN"/>
        </w:rPr>
      </w:pPr>
      <w:r>
        <w:rPr>
          <w:rFonts w:ascii="仿宋" w:hAnsi="仿宋" w:eastAsia="仿宋"/>
          <w:u w:val="single"/>
          <w:lang w:eastAsia="zh-CN"/>
        </w:rPr>
        <w:t>（3）预算编制质量，包括</w:t>
      </w:r>
      <w:r>
        <w:rPr>
          <w:rFonts w:hint="eastAsia" w:ascii="仿宋" w:hAnsi="仿宋" w:eastAsia="仿宋"/>
          <w:u w:val="single"/>
          <w:lang w:eastAsia="zh-CN"/>
        </w:rPr>
        <w:t>但不限于</w:t>
      </w:r>
      <w:r>
        <w:rPr>
          <w:rFonts w:ascii="仿宋" w:hAnsi="仿宋" w:eastAsia="仿宋"/>
          <w:u w:val="single"/>
          <w:lang w:eastAsia="zh-CN"/>
        </w:rPr>
        <w:t>预算漏计、少算，综合单价、人工工日、机械台班及主材价格偏低，施工方案及施工措施不合理等情况。</w:t>
      </w:r>
    </w:p>
    <w:p w14:paraId="72776B58">
      <w:pPr>
        <w:spacing w:line="360" w:lineRule="auto"/>
        <w:ind w:firstLine="480" w:firstLineChars="200"/>
        <w:rPr>
          <w:rFonts w:ascii="仿宋" w:hAnsi="仿宋" w:eastAsia="仿宋"/>
          <w:u w:val="single"/>
          <w:lang w:eastAsia="zh-CN"/>
        </w:rPr>
      </w:pPr>
      <w:r>
        <w:rPr>
          <w:rFonts w:ascii="仿宋" w:hAnsi="仿宋" w:eastAsia="仿宋"/>
          <w:u w:val="single"/>
          <w:lang w:eastAsia="zh-CN"/>
        </w:rPr>
        <w:t>上述变更，如费用增加，发包人不另行增加费用；费用减少，结算时按实结算。</w:t>
      </w:r>
    </w:p>
    <w:p w14:paraId="6A5DF432">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双方协商一致，增加63.6款：</w:t>
      </w:r>
    </w:p>
    <w:p w14:paraId="316E0B4A">
      <w:pPr>
        <w:spacing w:line="360" w:lineRule="auto"/>
        <w:ind w:firstLine="480" w:firstLineChars="200"/>
        <w:rPr>
          <w:rFonts w:ascii="仿宋" w:hAnsi="仿宋" w:eastAsia="仿宋"/>
          <w:u w:val="single"/>
          <w:lang w:eastAsia="zh-CN"/>
        </w:rPr>
      </w:pPr>
      <w:r>
        <w:rPr>
          <w:rFonts w:hint="eastAsia" w:ascii="仿宋" w:hAnsi="仿宋" w:eastAsia="仿宋" w:cs="仿宋"/>
          <w:u w:val="single"/>
          <w:lang w:eastAsia="zh-CN"/>
        </w:rPr>
        <w:t>63.6变更审查和批准</w:t>
      </w:r>
    </w:p>
    <w:p w14:paraId="65B3E9A7">
      <w:pPr>
        <w:spacing w:line="360" w:lineRule="auto"/>
        <w:ind w:firstLine="480" w:firstLineChars="200"/>
        <w:rPr>
          <w:rFonts w:ascii="仿宋" w:hAnsi="仿宋" w:eastAsia="仿宋"/>
          <w:u w:val="single"/>
          <w:lang w:eastAsia="zh-CN"/>
        </w:rPr>
      </w:pPr>
      <w:r>
        <w:rPr>
          <w:rFonts w:ascii="仿宋" w:hAnsi="仿宋" w:eastAsia="仿宋"/>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4217885B">
      <w:pPr>
        <w:pStyle w:val="4"/>
        <w:tabs>
          <w:tab w:val="left" w:pos="420"/>
        </w:tabs>
        <w:spacing w:before="0" w:after="0" w:line="360" w:lineRule="auto"/>
        <w:rPr>
          <w:rFonts w:ascii="仿宋" w:hAnsi="仿宋" w:eastAsia="仿宋"/>
          <w:b w:val="0"/>
          <w:bCs w:val="0"/>
          <w:sz w:val="24"/>
          <w:szCs w:val="24"/>
          <w:lang w:eastAsia="zh-CN"/>
        </w:rPr>
      </w:pPr>
      <w:bookmarkStart w:id="519" w:name="_Toc155189209"/>
      <w:r>
        <w:rPr>
          <w:rFonts w:hint="eastAsia" w:ascii="仿宋" w:hAnsi="仿宋" w:eastAsia="仿宋" w:cs="仿宋"/>
          <w:b w:val="0"/>
          <w:bCs w:val="0"/>
          <w:sz w:val="24"/>
          <w:szCs w:val="24"/>
          <w:lang w:eastAsia="zh-CN"/>
        </w:rPr>
        <w:t>64. 竣工验收条件</w:t>
      </w:r>
      <w:bookmarkEnd w:id="519"/>
    </w:p>
    <w:p w14:paraId="1BD6D8FD">
      <w:pPr>
        <w:spacing w:line="360" w:lineRule="auto"/>
        <w:ind w:firstLine="480" w:firstLineChars="200"/>
        <w:rPr>
          <w:rFonts w:ascii="仿宋" w:hAnsi="仿宋" w:eastAsia="仿宋"/>
          <w:lang w:eastAsia="zh-CN"/>
        </w:rPr>
      </w:pPr>
      <w:r>
        <w:rPr>
          <w:rFonts w:hint="eastAsia" w:ascii="仿宋" w:hAnsi="仿宋" w:eastAsia="仿宋" w:cs="仿宋"/>
          <w:lang w:eastAsia="zh-CN"/>
        </w:rPr>
        <w:t>64.1 竣工验收条件</w:t>
      </w:r>
    </w:p>
    <w:p w14:paraId="1C4F11C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（6）竣工资料应当符合基本建设项目档案管理的要求：</w:t>
      </w:r>
    </w:p>
    <w:p w14:paraId="206A4ED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 xml:space="preserve"> 国家档案局、国家计委关于印发《基本建设项目档案资料管理暂行规定》的通知（国档发［1988］4号）；</w:t>
      </w:r>
    </w:p>
    <w:p w14:paraId="295F93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广东省档案局实施《基本建设项目档案资料管理暂行规定》细则；</w:t>
      </w:r>
    </w:p>
    <w:p w14:paraId="52B7F4CD">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其它约定： </w:t>
      </w:r>
      <w:r>
        <w:rPr>
          <w:rFonts w:hint="eastAsia" w:ascii="仿宋" w:hAnsi="仿宋" w:eastAsia="仿宋" w:cs="仿宋"/>
          <w:u w:val="single"/>
          <w:lang w:eastAsia="zh-CN"/>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763737CF">
      <w:pPr>
        <w:pStyle w:val="4"/>
        <w:tabs>
          <w:tab w:val="left" w:pos="420"/>
        </w:tabs>
        <w:spacing w:before="0" w:after="0" w:line="360" w:lineRule="auto"/>
        <w:rPr>
          <w:rFonts w:ascii="仿宋" w:hAnsi="仿宋" w:eastAsia="仿宋"/>
          <w:lang w:eastAsia="zh-CN"/>
        </w:rPr>
      </w:pPr>
      <w:bookmarkStart w:id="520" w:name="_Toc155189210"/>
      <w:r>
        <w:rPr>
          <w:rFonts w:hint="eastAsia" w:ascii="仿宋" w:hAnsi="仿宋" w:eastAsia="仿宋" w:cs="仿宋"/>
          <w:b w:val="0"/>
          <w:bCs w:val="0"/>
          <w:sz w:val="24"/>
          <w:szCs w:val="24"/>
          <w:lang w:eastAsia="zh-CN"/>
        </w:rPr>
        <w:t>★65. 竣工验收</w:t>
      </w:r>
      <w:bookmarkEnd w:id="520"/>
    </w:p>
    <w:p w14:paraId="3F64EA26">
      <w:pPr>
        <w:spacing w:line="360" w:lineRule="auto"/>
        <w:ind w:firstLine="482" w:firstLineChars="200"/>
        <w:rPr>
          <w:rFonts w:ascii="仿宋" w:hAnsi="仿宋" w:eastAsia="仿宋"/>
          <w:lang w:eastAsia="zh-CN"/>
        </w:rPr>
      </w:pPr>
      <w:r>
        <w:rPr>
          <w:rFonts w:hint="eastAsia" w:ascii="仿宋" w:hAnsi="仿宋" w:eastAsia="仿宋" w:cs="仿宋"/>
          <w:b/>
          <w:bCs/>
          <w:lang w:eastAsia="zh-CN"/>
        </w:rPr>
        <w:t>★</w:t>
      </w:r>
      <w:r>
        <w:rPr>
          <w:rFonts w:hint="eastAsia" w:ascii="仿宋" w:hAnsi="仿宋" w:eastAsia="仿宋" w:cs="仿宋"/>
          <w:lang w:eastAsia="zh-CN"/>
        </w:rPr>
        <w:t xml:space="preserve"> 65.1 竣工验收标准</w:t>
      </w:r>
    </w:p>
    <w:p w14:paraId="1D7787A7">
      <w:pPr>
        <w:spacing w:line="360" w:lineRule="auto"/>
        <w:ind w:firstLine="120" w:firstLineChars="50"/>
        <w:rPr>
          <w:rFonts w:ascii="仿宋" w:hAnsi="仿宋" w:eastAsia="仿宋" w:cs="仿宋"/>
          <w:u w:val="single"/>
          <w:lang w:eastAsia="zh-CN"/>
        </w:rPr>
      </w:pPr>
      <w:r>
        <w:rPr>
          <w:rFonts w:hint="eastAsia" w:ascii="仿宋" w:hAnsi="仿宋" w:eastAsia="仿宋" w:cs="仿宋"/>
          <w:lang w:eastAsia="zh-CN"/>
        </w:rPr>
        <w:t xml:space="preserve">   合同工程竣工验收标准：</w:t>
      </w:r>
      <w:r>
        <w:rPr>
          <w:rFonts w:hint="eastAsia" w:ascii="仿宋" w:hAnsi="仿宋" w:eastAsia="仿宋" w:cs="仿宋"/>
          <w:u w:val="single"/>
          <w:lang w:eastAsia="zh-CN"/>
        </w:rPr>
        <w:t xml:space="preserve"> 按本合同项目设计及施工规范要求执行。 </w:t>
      </w:r>
    </w:p>
    <w:p w14:paraId="531C836B">
      <w:pPr>
        <w:spacing w:line="360" w:lineRule="auto"/>
        <w:ind w:firstLine="482" w:firstLineChars="200"/>
        <w:rPr>
          <w:rFonts w:ascii="仿宋" w:hAnsi="仿宋" w:eastAsia="仿宋"/>
          <w:lang w:eastAsia="zh-CN"/>
        </w:rPr>
      </w:pPr>
      <w:r>
        <w:rPr>
          <w:rFonts w:hint="eastAsia" w:ascii="仿宋" w:hAnsi="仿宋" w:eastAsia="仿宋" w:cs="仿宋"/>
          <w:b/>
          <w:bCs/>
          <w:lang w:eastAsia="zh-CN"/>
        </w:rPr>
        <w:t>★</w:t>
      </w:r>
      <w:r>
        <w:rPr>
          <w:rFonts w:hint="eastAsia" w:ascii="仿宋" w:hAnsi="仿宋" w:eastAsia="仿宋" w:cs="仿宋"/>
          <w:lang w:eastAsia="zh-CN"/>
        </w:rPr>
        <w:t>65.8 单项工程和工程部位验收</w:t>
      </w:r>
    </w:p>
    <w:p w14:paraId="07EA9058">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合同工程无单项工程、无工程部位提前验收的，本款不适用。</w:t>
      </w:r>
    </w:p>
    <w:p w14:paraId="4CB025BB">
      <w:pPr>
        <w:spacing w:line="360" w:lineRule="auto"/>
        <w:ind w:firstLine="480" w:firstLineChars="200"/>
        <w:rPr>
          <w:rFonts w:ascii="仿宋" w:hAnsi="仿宋" w:eastAsia="仿宋"/>
          <w:lang w:eastAsia="zh-CN"/>
        </w:rPr>
      </w:pPr>
      <w:r>
        <w:rPr>
          <w:rFonts w:hint="eastAsia" w:ascii="仿宋" w:hAnsi="仿宋" w:eastAsia="仿宋" w:cs="仿宋"/>
          <w:lang w:eastAsia="zh-CN"/>
        </w:rPr>
        <w:t>□ 合同工程单项工程或工程部位需提前验收的，各单项工程或工程部位的名称、竣工验收时间和范围如下：</w:t>
      </w:r>
    </w:p>
    <w:p w14:paraId="1CA465C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①（名称）工程或部位，竣工验收时间为，其范围包括：</w:t>
      </w:r>
    </w:p>
    <w:p w14:paraId="69E0696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②（名称）工程或部位，竣工验收时间为  ，其范围包括：</w:t>
      </w:r>
    </w:p>
    <w:p w14:paraId="6137F7B8">
      <w:pPr>
        <w:spacing w:line="360" w:lineRule="auto"/>
        <w:rPr>
          <w:rFonts w:ascii="仿宋" w:hAnsi="仿宋" w:eastAsia="仿宋"/>
          <w:lang w:eastAsia="zh-CN"/>
        </w:rPr>
      </w:pPr>
      <w:r>
        <w:rPr>
          <w:rFonts w:hint="eastAsia" w:ascii="仿宋" w:hAnsi="仿宋" w:eastAsia="仿宋" w:cs="仿宋"/>
          <w:lang w:eastAsia="zh-CN"/>
        </w:rPr>
        <w:t xml:space="preserve">    65.9 施工期运行</w:t>
      </w:r>
    </w:p>
    <w:p w14:paraId="3B2738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合同工程无单项工程、无工程部位在施工期运行的，本款不适用。</w:t>
      </w:r>
    </w:p>
    <w:p w14:paraId="6AA579AA">
      <w:pPr>
        <w:spacing w:line="360" w:lineRule="auto"/>
        <w:ind w:firstLine="480" w:firstLineChars="200"/>
        <w:rPr>
          <w:rFonts w:ascii="仿宋" w:hAnsi="仿宋" w:eastAsia="仿宋"/>
          <w:lang w:eastAsia="zh-CN"/>
        </w:rPr>
      </w:pPr>
      <w:r>
        <w:rPr>
          <w:rFonts w:hint="eastAsia" w:ascii="仿宋" w:hAnsi="仿宋" w:eastAsia="仿宋" w:cs="仿宋"/>
          <w:lang w:eastAsia="zh-CN"/>
        </w:rPr>
        <w:t>□ 合同工程单项工程或工程部位需在施工期运行的，各单项工程或工程部位的名称、运行时间如下：</w:t>
      </w:r>
    </w:p>
    <w:p w14:paraId="6939521C">
      <w:pPr>
        <w:pStyle w:val="223"/>
        <w:numPr>
          <w:ilvl w:val="0"/>
          <w:numId w:val="33"/>
        </w:numPr>
        <w:spacing w:line="360" w:lineRule="auto"/>
        <w:ind w:left="0" w:firstLine="480" w:firstLineChars="200"/>
        <w:rPr>
          <w:rFonts w:ascii="仿宋" w:hAnsi="仿宋" w:eastAsia="仿宋" w:cs="仿宋"/>
          <w:lang w:eastAsia="zh-CN"/>
        </w:rPr>
      </w:pPr>
      <w:r>
        <w:rPr>
          <w:rFonts w:hint="eastAsia" w:ascii="仿宋" w:hAnsi="仿宋" w:eastAsia="仿宋" w:cs="仿宋"/>
          <w:lang w:eastAsia="zh-CN"/>
        </w:rPr>
        <w:t xml:space="preserve"> （名称）工程或部位，运行时间为；</w:t>
      </w:r>
    </w:p>
    <w:p w14:paraId="570FF6D4">
      <w:pPr>
        <w:pStyle w:val="223"/>
        <w:spacing w:line="360" w:lineRule="auto"/>
        <w:ind w:left="0" w:firstLine="480" w:firstLineChars="200"/>
        <w:rPr>
          <w:rFonts w:ascii="仿宋" w:hAnsi="仿宋" w:eastAsia="仿宋"/>
          <w:lang w:eastAsia="zh-CN"/>
        </w:rPr>
      </w:pPr>
      <w:r>
        <w:rPr>
          <w:rFonts w:hint="eastAsia" w:ascii="仿宋" w:hAnsi="仿宋" w:eastAsia="仿宋" w:cs="仿宋"/>
          <w:lang w:eastAsia="zh-CN"/>
        </w:rPr>
        <w:t>② （名称）工程或部位，运行时间为。</w:t>
      </w:r>
    </w:p>
    <w:p w14:paraId="1A7D0A1F">
      <w:pPr>
        <w:spacing w:line="360" w:lineRule="auto"/>
        <w:ind w:firstLine="480" w:firstLineChars="200"/>
        <w:rPr>
          <w:rFonts w:ascii="仿宋" w:hAnsi="仿宋" w:eastAsia="仿宋"/>
          <w:lang w:eastAsia="zh-CN"/>
        </w:rPr>
      </w:pPr>
      <w:bookmarkStart w:id="521" w:name="_Toc18461"/>
      <w:r>
        <w:rPr>
          <w:rFonts w:hint="eastAsia" w:ascii="仿宋" w:hAnsi="仿宋" w:eastAsia="仿宋" w:cs="仿宋"/>
          <w:lang w:eastAsia="zh-CN"/>
        </w:rPr>
        <w:t>65.10 竣工清场</w:t>
      </w:r>
      <w:bookmarkEnd w:id="521"/>
    </w:p>
    <w:p w14:paraId="49F9F857">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w:t>
      </w:r>
    </w:p>
    <w:p w14:paraId="15B8FA79">
      <w:pPr>
        <w:widowControl w:val="0"/>
        <w:spacing w:line="360" w:lineRule="auto"/>
        <w:ind w:firstLine="480" w:firstLineChars="200"/>
        <w:jc w:val="both"/>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p>
    <w:p w14:paraId="746DB7C4">
      <w:pPr>
        <w:widowControl w:val="0"/>
        <w:spacing w:line="360" w:lineRule="auto"/>
        <w:ind w:firstLine="480" w:firstLineChars="200"/>
        <w:jc w:val="both"/>
        <w:rPr>
          <w:rFonts w:ascii="仿宋" w:hAnsi="仿宋" w:eastAsia="仿宋"/>
          <w:lang w:eastAsia="zh-CN"/>
        </w:rPr>
      </w:pPr>
      <w:r>
        <w:rPr>
          <w:rFonts w:hint="eastAsia" w:ascii="仿宋" w:hAnsi="仿宋" w:eastAsia="仿宋" w:cs="仿宋"/>
          <w:lang w:eastAsia="zh-CN"/>
        </w:rPr>
        <w:t>（1）</w:t>
      </w:r>
      <w:r>
        <w:rPr>
          <w:rFonts w:hint="eastAsia" w:ascii="仿宋" w:hAnsi="仿宋" w:eastAsia="仿宋" w:cs="仿宋"/>
          <w:u w:val="single"/>
          <w:lang w:eastAsia="zh-CN"/>
        </w:rPr>
        <w:t>除按通用条款约定执行外，还须符合保洁要求，保洁次数按发包人要求次数为准，费用由承包人承担。</w:t>
      </w:r>
    </w:p>
    <w:p w14:paraId="302FC2CE">
      <w:pPr>
        <w:spacing w:line="360" w:lineRule="auto"/>
        <w:ind w:firstLine="480" w:firstLineChars="200"/>
        <w:rPr>
          <w:rFonts w:ascii="仿宋" w:hAnsi="仿宋" w:eastAsia="仿宋" w:cs="宋体"/>
          <w:snapToGrid w:val="0"/>
          <w:lang w:eastAsia="zh-CN"/>
        </w:rPr>
      </w:pPr>
      <w:r>
        <w:rPr>
          <w:rFonts w:ascii="仿宋" w:hAnsi="仿宋" w:eastAsia="仿宋"/>
          <w:lang w:eastAsia="zh-CN"/>
        </w:rPr>
        <w:t>（2）</w:t>
      </w:r>
      <w:r>
        <w:rPr>
          <w:rFonts w:hint="eastAsia" w:ascii="仿宋" w:hAnsi="仿宋" w:eastAsia="仿宋" w:cs="宋体"/>
          <w:snapToGrid w:val="0"/>
          <w:lang w:eastAsia="zh-CN"/>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33512231">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对于临时房屋及设施，发包人认为有必要保留的，承包人在清退场地时应无条件保持完好并移交给发包人使用，并不得提出任何费用要求及其他要求。</w:t>
      </w:r>
    </w:p>
    <w:p w14:paraId="4A9984F9">
      <w:pPr>
        <w:spacing w:line="360" w:lineRule="auto"/>
        <w:ind w:firstLine="480" w:firstLineChars="200"/>
        <w:rPr>
          <w:rFonts w:ascii="仿宋" w:hAnsi="仿宋" w:eastAsia="仿宋"/>
          <w:lang w:eastAsia="zh-CN"/>
        </w:rPr>
      </w:pPr>
      <w:r>
        <w:rPr>
          <w:rFonts w:hint="eastAsia" w:ascii="仿宋" w:hAnsi="仿宋" w:eastAsia="仿宋" w:cs="仿宋"/>
          <w:lang w:eastAsia="zh-CN"/>
        </w:rPr>
        <w:t>65.11施工队伍的撤离</w:t>
      </w:r>
    </w:p>
    <w:p w14:paraId="7E8F0FC2">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按通用条款约定，承包人的人员和施工设备全部撤离施工现场。</w:t>
      </w:r>
    </w:p>
    <w:p w14:paraId="515C745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p>
    <w:p w14:paraId="62E933C1">
      <w:pPr>
        <w:pStyle w:val="4"/>
        <w:tabs>
          <w:tab w:val="left" w:pos="420"/>
        </w:tabs>
        <w:spacing w:before="0" w:after="0" w:line="360" w:lineRule="auto"/>
        <w:rPr>
          <w:rFonts w:ascii="仿宋" w:hAnsi="仿宋" w:eastAsia="仿宋"/>
          <w:b w:val="0"/>
          <w:bCs w:val="0"/>
          <w:sz w:val="24"/>
          <w:szCs w:val="24"/>
          <w:lang w:eastAsia="zh-CN"/>
        </w:rPr>
      </w:pPr>
      <w:bookmarkStart w:id="522" w:name="_Toc155189211"/>
      <w:r>
        <w:rPr>
          <w:rFonts w:hint="eastAsia" w:ascii="仿宋" w:hAnsi="仿宋" w:eastAsia="仿宋" w:cs="仿宋"/>
          <w:b w:val="0"/>
          <w:bCs w:val="0"/>
          <w:sz w:val="24"/>
          <w:szCs w:val="24"/>
          <w:lang w:eastAsia="zh-CN"/>
        </w:rPr>
        <w:t>66.  缺陷责任与质量保修</w:t>
      </w:r>
      <w:bookmarkEnd w:id="522"/>
    </w:p>
    <w:p w14:paraId="27736BC0">
      <w:pPr>
        <w:spacing w:line="360" w:lineRule="auto"/>
        <w:ind w:firstLine="480" w:firstLineChars="200"/>
        <w:rPr>
          <w:rFonts w:ascii="仿宋" w:hAnsi="仿宋" w:eastAsia="仿宋"/>
          <w:lang w:eastAsia="zh-CN"/>
        </w:rPr>
      </w:pPr>
      <w:bookmarkStart w:id="523" w:name="_Toc23091"/>
      <w:r>
        <w:rPr>
          <w:rFonts w:hint="eastAsia" w:ascii="仿宋" w:hAnsi="仿宋" w:eastAsia="仿宋" w:cs="仿宋"/>
          <w:lang w:eastAsia="zh-CN"/>
        </w:rPr>
        <w:t>66.1 缺陷责任期计算</w:t>
      </w:r>
      <w:bookmarkEnd w:id="523"/>
    </w:p>
    <w:p w14:paraId="11F9692A">
      <w:pPr>
        <w:spacing w:line="360" w:lineRule="auto"/>
        <w:ind w:firstLine="480" w:firstLineChars="200"/>
        <w:rPr>
          <w:rFonts w:ascii="仿宋" w:hAnsi="仿宋" w:eastAsia="仿宋"/>
          <w:lang w:eastAsia="zh-CN"/>
        </w:rPr>
      </w:pPr>
      <w:r>
        <w:rPr>
          <w:rFonts w:hint="eastAsia" w:ascii="仿宋" w:hAnsi="仿宋" w:eastAsia="仿宋" w:cs="仿宋"/>
          <w:lang w:eastAsia="zh-CN"/>
        </w:rPr>
        <w:t>缺陷责任期：</w:t>
      </w:r>
      <w:r>
        <w:rPr>
          <w:rFonts w:hint="eastAsia" w:ascii="仿宋" w:hAnsi="仿宋" w:eastAsia="仿宋" w:cs="仿宋"/>
          <w:u w:val="single"/>
          <w:lang w:eastAsia="zh-CN"/>
        </w:rPr>
        <w:t xml:space="preserve">24个月。 </w:t>
      </w:r>
    </w:p>
    <w:p w14:paraId="28441D84">
      <w:pPr>
        <w:spacing w:line="360" w:lineRule="auto"/>
        <w:rPr>
          <w:rFonts w:ascii="仿宋" w:hAnsi="仿宋" w:eastAsia="仿宋"/>
          <w:lang w:eastAsia="zh-CN"/>
        </w:rPr>
      </w:pPr>
      <w:bookmarkStart w:id="524" w:name="_Toc28346"/>
      <w:r>
        <w:rPr>
          <w:rFonts w:hint="eastAsia" w:ascii="仿宋" w:hAnsi="仿宋" w:eastAsia="仿宋" w:cs="仿宋"/>
          <w:lang w:eastAsia="zh-CN"/>
        </w:rPr>
        <w:t>66.8 质量保修期计算</w:t>
      </w:r>
      <w:bookmarkEnd w:id="524"/>
    </w:p>
    <w:p w14:paraId="582D1FB4">
      <w:pPr>
        <w:spacing w:line="360" w:lineRule="auto"/>
        <w:ind w:firstLine="480"/>
        <w:rPr>
          <w:rFonts w:ascii="仿宋" w:hAnsi="仿宋" w:eastAsia="仿宋" w:cs="仿宋"/>
          <w:u w:val="single"/>
          <w:lang w:eastAsia="zh-CN"/>
        </w:rPr>
      </w:pPr>
      <w:r>
        <w:rPr>
          <w:rFonts w:hint="eastAsia" w:ascii="仿宋" w:hAnsi="仿宋" w:eastAsia="仿宋" w:cs="仿宋"/>
          <w:lang w:eastAsia="zh-CN"/>
        </w:rPr>
        <w:t>质量保修期：</w:t>
      </w:r>
      <w:r>
        <w:rPr>
          <w:rFonts w:hint="eastAsia" w:ascii="仿宋" w:hAnsi="仿宋" w:eastAsia="仿宋" w:cs="仿宋"/>
          <w:u w:val="single"/>
          <w:lang w:eastAsia="zh-CN"/>
        </w:rPr>
        <w:t>详见本合同附件四《工程质量保修书》</w:t>
      </w:r>
    </w:p>
    <w:p w14:paraId="5626128F">
      <w:pPr>
        <w:spacing w:line="360" w:lineRule="auto"/>
        <w:rPr>
          <w:rFonts w:ascii="仿宋" w:hAnsi="仿宋" w:eastAsia="仿宋"/>
          <w:lang w:eastAsia="zh-CN"/>
        </w:rPr>
      </w:pPr>
      <w:r>
        <w:rPr>
          <w:rFonts w:hint="eastAsia" w:ascii="仿宋" w:hAnsi="仿宋" w:eastAsia="仿宋" w:cs="仿宋"/>
          <w:lang w:eastAsia="zh-CN"/>
        </w:rPr>
        <w:t xml:space="preserve">    66.9 工程质量保修</w:t>
      </w:r>
    </w:p>
    <w:p w14:paraId="0DA2CD72">
      <w:pPr>
        <w:spacing w:line="360" w:lineRule="auto"/>
        <w:ind w:firstLine="480"/>
        <w:rPr>
          <w:rFonts w:ascii="仿宋" w:hAnsi="仿宋" w:eastAsia="仿宋" w:cs="仿宋"/>
          <w:u w:val="single"/>
          <w:lang w:eastAsia="zh-CN"/>
        </w:rPr>
      </w:pPr>
      <w:r>
        <w:rPr>
          <w:rFonts w:hint="eastAsia" w:ascii="仿宋" w:hAnsi="仿宋" w:eastAsia="仿宋" w:cs="仿宋"/>
          <w:u w:val="single"/>
          <w:lang w:eastAsia="zh-CN"/>
        </w:rPr>
        <w:t>双方协商一致，本条增加以下条款：</w:t>
      </w:r>
    </w:p>
    <w:p w14:paraId="39B04B8E">
      <w:pPr>
        <w:spacing w:line="360" w:lineRule="auto"/>
        <w:ind w:firstLine="424" w:firstLineChars="177"/>
        <w:rPr>
          <w:rFonts w:ascii="仿宋" w:hAnsi="仿宋" w:eastAsia="仿宋"/>
          <w:u w:val="single"/>
          <w:lang w:eastAsia="zh-CN"/>
        </w:rPr>
      </w:pPr>
      <w:r>
        <w:rPr>
          <w:rFonts w:hint="eastAsia" w:ascii="仿宋" w:hAnsi="仿宋" w:eastAsia="仿宋"/>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3B4F68D1">
      <w:pPr>
        <w:spacing w:line="360" w:lineRule="auto"/>
        <w:ind w:firstLine="424" w:firstLineChars="177"/>
        <w:rPr>
          <w:rFonts w:ascii="仿宋" w:hAnsi="仿宋" w:eastAsia="仿宋"/>
          <w:u w:val="single"/>
          <w:lang w:eastAsia="zh-CN"/>
        </w:rPr>
      </w:pPr>
      <w:r>
        <w:rPr>
          <w:rFonts w:hint="eastAsia" w:ascii="仿宋" w:hAnsi="仿宋" w:eastAsia="仿宋"/>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7074F8C8">
      <w:pPr>
        <w:pStyle w:val="4"/>
        <w:tabs>
          <w:tab w:val="left" w:pos="420"/>
        </w:tabs>
        <w:spacing w:before="0" w:after="0" w:line="360" w:lineRule="auto"/>
        <w:rPr>
          <w:rFonts w:ascii="仿宋" w:hAnsi="仿宋" w:eastAsia="仿宋" w:cs="仿宋"/>
          <w:b w:val="0"/>
          <w:bCs w:val="0"/>
          <w:sz w:val="24"/>
          <w:szCs w:val="24"/>
          <w:lang w:eastAsia="zh-CN"/>
        </w:rPr>
      </w:pPr>
      <w:bookmarkStart w:id="525" w:name="_Toc155189212"/>
      <w:r>
        <w:rPr>
          <w:rFonts w:hint="eastAsia" w:ascii="仿宋" w:hAnsi="仿宋" w:eastAsia="仿宋" w:cs="仿宋"/>
          <w:b w:val="0"/>
          <w:bCs w:val="0"/>
          <w:sz w:val="24"/>
          <w:szCs w:val="24"/>
          <w:lang w:eastAsia="zh-CN"/>
        </w:rPr>
        <w:t>68.联合体牵头人项目管理费</w:t>
      </w:r>
      <w:bookmarkEnd w:id="525"/>
    </w:p>
    <w:p w14:paraId="52790F3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承包人为非联合体的，本条不适用。</w:t>
      </w:r>
    </w:p>
    <w:p w14:paraId="09495C8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承包人为联合体的，牵头人项目管理费的约定：</w:t>
      </w:r>
    </w:p>
    <w:p w14:paraId="5E6EFBE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①联合体牵头人项目管理费的金额，按本合同协议书约定的金额执行</w:t>
      </w:r>
      <w:r>
        <w:rPr>
          <w:rFonts w:ascii="仿宋" w:hAnsi="仿宋" w:eastAsia="仿宋" w:cs="仿宋"/>
          <w:lang w:eastAsia="zh-CN"/>
        </w:rPr>
        <w:t>。</w:t>
      </w:r>
    </w:p>
    <w:p w14:paraId="62C1F553">
      <w:pPr>
        <w:numPr>
          <w:ilvl w:val="255"/>
          <w:numId w:val="0"/>
        </w:num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②发包人向承包人支付牵头人项目管理费的时间、比例：</w:t>
      </w:r>
    </w:p>
    <w:p w14:paraId="45ED6464">
      <w:pPr>
        <w:numPr>
          <w:ilvl w:val="255"/>
          <w:numId w:val="0"/>
        </w:num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③牵头人及其授权的承包人代表不作为或存在过错，发包人有权部分或全部扣除该费用，扣除金额或比例：</w:t>
      </w:r>
    </w:p>
    <w:p w14:paraId="3F31381B">
      <w:pPr>
        <w:spacing w:line="360" w:lineRule="auto"/>
        <w:ind w:firstLine="480" w:firstLineChars="200"/>
        <w:rPr>
          <w:rFonts w:ascii="仿宋" w:hAnsi="仿宋" w:eastAsia="仿宋" w:cs="仿宋"/>
          <w:b/>
          <w:bCs/>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联合体牵头人项目管理费已包含在设计费中，不另外计取，合同金额不变。</w:t>
      </w:r>
    </w:p>
    <w:p w14:paraId="5E422D3D">
      <w:pPr>
        <w:pStyle w:val="4"/>
        <w:tabs>
          <w:tab w:val="left" w:pos="420"/>
        </w:tabs>
        <w:spacing w:before="0" w:after="0" w:line="360" w:lineRule="auto"/>
        <w:rPr>
          <w:rFonts w:ascii="仿宋" w:hAnsi="仿宋" w:eastAsia="仿宋"/>
          <w:b w:val="0"/>
          <w:bCs w:val="0"/>
          <w:sz w:val="24"/>
          <w:szCs w:val="24"/>
          <w:lang w:eastAsia="zh-CN"/>
        </w:rPr>
      </w:pPr>
      <w:bookmarkStart w:id="526" w:name="_Toc155189213"/>
      <w:r>
        <w:rPr>
          <w:rFonts w:hint="eastAsia" w:ascii="仿宋" w:hAnsi="仿宋" w:eastAsia="仿宋" w:cs="仿宋"/>
          <w:b w:val="0"/>
          <w:bCs w:val="0"/>
          <w:sz w:val="24"/>
          <w:szCs w:val="24"/>
          <w:lang w:eastAsia="zh-CN"/>
        </w:rPr>
        <w:t>★69. 合同价格的约定与调整</w:t>
      </w:r>
      <w:bookmarkEnd w:id="526"/>
    </w:p>
    <w:p w14:paraId="2BCE574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69.2合同价格的形式</w:t>
      </w:r>
    </w:p>
    <w:p w14:paraId="25F7EC2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w:t>
      </w:r>
    </w:p>
    <w:p w14:paraId="332B837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总价合同＋部分单价合同。其中，总价合同、单价合同的适用工程范围按专用条款第72款。</w:t>
      </w:r>
    </w:p>
    <w:p w14:paraId="275E2F6A">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详见专用条款第8款。  </w:t>
      </w:r>
    </w:p>
    <w:p w14:paraId="634DB32C">
      <w:pPr>
        <w:spacing w:line="360" w:lineRule="auto"/>
        <w:ind w:firstLine="480" w:firstLineChars="200"/>
        <w:rPr>
          <w:rFonts w:ascii="仿宋" w:hAnsi="仿宋" w:eastAsia="仿宋"/>
          <w:lang w:eastAsia="zh-CN"/>
        </w:rPr>
      </w:pPr>
      <w:r>
        <w:rPr>
          <w:rFonts w:hint="eastAsia" w:ascii="仿宋" w:hAnsi="仿宋" w:eastAsia="仿宋" w:cs="仿宋"/>
          <w:lang w:eastAsia="zh-CN"/>
        </w:rPr>
        <w:t>69.3 合同价款的调整事项</w:t>
      </w:r>
    </w:p>
    <w:p w14:paraId="36DF8BA2">
      <w:pPr>
        <w:spacing w:line="360" w:lineRule="auto"/>
        <w:ind w:firstLine="480" w:firstLineChars="200"/>
        <w:rPr>
          <w:rFonts w:ascii="仿宋" w:hAnsi="仿宋" w:eastAsia="仿宋"/>
          <w:lang w:eastAsia="zh-CN"/>
        </w:rPr>
      </w:pPr>
      <w:r>
        <w:rPr>
          <w:rFonts w:hint="eastAsia" w:ascii="仿宋" w:hAnsi="仿宋" w:eastAsia="仿宋" w:cs="仿宋"/>
          <w:lang w:eastAsia="zh-CN"/>
        </w:rPr>
        <w:t>（2）可调价变更的量化指标。</w:t>
      </w:r>
    </w:p>
    <w:p w14:paraId="38FC87DD">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①相对于合同基础资料的重大调整量化指标：</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款</w:t>
      </w:r>
      <w:r>
        <w:rPr>
          <w:rFonts w:hint="eastAsia" w:ascii="仿宋" w:hAnsi="仿宋" w:eastAsia="仿宋" w:cs="仿宋"/>
          <w:lang w:eastAsia="zh-CN"/>
        </w:rPr>
        <w:t>。</w:t>
      </w:r>
    </w:p>
    <w:p w14:paraId="4AF50419">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②重大地质变化量化指标：</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 xml:space="preserve">款 </w:t>
      </w:r>
      <w:r>
        <w:rPr>
          <w:rFonts w:hint="eastAsia" w:ascii="仿宋" w:hAnsi="仿宋" w:eastAsia="仿宋" w:cs="仿宋"/>
          <w:lang w:eastAsia="zh-CN"/>
        </w:rPr>
        <w:t>。</w:t>
      </w:r>
    </w:p>
    <w:p w14:paraId="34AB129E">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③不可抗力导致工程费增减额的承担比例：</w:t>
      </w:r>
      <w:r>
        <w:rPr>
          <w:rFonts w:hint="eastAsia" w:ascii="仿宋" w:hAnsi="仿宋" w:eastAsia="仿宋" w:cs="仿宋"/>
          <w:u w:val="single"/>
          <w:lang w:eastAsia="zh-CN"/>
        </w:rPr>
        <w:t xml:space="preserve"> 详见专用条款第7</w:t>
      </w:r>
      <w:r>
        <w:rPr>
          <w:rFonts w:ascii="仿宋" w:hAnsi="仿宋" w:eastAsia="仿宋" w:cs="仿宋"/>
          <w:u w:val="single"/>
          <w:lang w:eastAsia="zh-CN"/>
        </w:rPr>
        <w:t>9</w:t>
      </w:r>
      <w:r>
        <w:rPr>
          <w:rFonts w:hint="eastAsia" w:ascii="仿宋" w:hAnsi="仿宋" w:eastAsia="仿宋" w:cs="仿宋"/>
          <w:u w:val="single"/>
          <w:lang w:eastAsia="zh-CN"/>
        </w:rPr>
        <w:t xml:space="preserve">款 </w:t>
      </w:r>
      <w:r>
        <w:rPr>
          <w:rFonts w:hint="eastAsia" w:ascii="仿宋" w:hAnsi="仿宋" w:eastAsia="仿宋" w:cs="仿宋"/>
          <w:lang w:eastAsia="zh-CN"/>
        </w:rPr>
        <w:t>。</w:t>
      </w:r>
    </w:p>
    <w:p w14:paraId="21F6019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（6）其他调整事项： </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75A75DDC">
      <w:pPr>
        <w:pStyle w:val="4"/>
        <w:tabs>
          <w:tab w:val="left" w:pos="420"/>
        </w:tabs>
        <w:spacing w:before="0" w:after="0" w:line="360" w:lineRule="auto"/>
        <w:rPr>
          <w:rFonts w:ascii="仿宋" w:hAnsi="仿宋" w:eastAsia="仿宋" w:cs="仿宋"/>
          <w:b w:val="0"/>
          <w:bCs w:val="0"/>
          <w:sz w:val="24"/>
          <w:szCs w:val="24"/>
          <w:lang w:eastAsia="zh-CN"/>
        </w:rPr>
      </w:pPr>
      <w:bookmarkStart w:id="527" w:name="_Toc155189214"/>
      <w:r>
        <w:rPr>
          <w:rFonts w:hint="eastAsia" w:ascii="仿宋" w:hAnsi="仿宋" w:eastAsia="仿宋" w:cs="仿宋"/>
          <w:b w:val="0"/>
          <w:bCs w:val="0"/>
          <w:sz w:val="24"/>
          <w:szCs w:val="24"/>
          <w:lang w:eastAsia="zh-CN"/>
        </w:rPr>
        <w:t>★71. 工作量或工程量</w:t>
      </w:r>
      <w:bookmarkEnd w:id="527"/>
    </w:p>
    <w:p w14:paraId="30C8AB9F">
      <w:pPr>
        <w:spacing w:line="360" w:lineRule="auto"/>
        <w:ind w:firstLine="480" w:firstLineChars="200"/>
        <w:rPr>
          <w:rFonts w:ascii="仿宋" w:hAnsi="仿宋" w:eastAsia="仿宋"/>
          <w:lang w:eastAsia="zh-CN"/>
        </w:rPr>
      </w:pPr>
      <w:r>
        <w:rPr>
          <w:rFonts w:hint="eastAsia" w:ascii="仿宋" w:hAnsi="仿宋" w:eastAsia="仿宋" w:cs="仿宋"/>
          <w:lang w:eastAsia="zh-CN"/>
        </w:rPr>
        <w:t>71.1 清单工程量包括的工作内容</w:t>
      </w:r>
    </w:p>
    <w:p w14:paraId="1D6CBF6A">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w:t>
      </w:r>
    </w:p>
    <w:p w14:paraId="6FF81860">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合同价格清单详见承包人投标文件。 </w:t>
      </w:r>
    </w:p>
    <w:p w14:paraId="1BCC1709">
      <w:pPr>
        <w:spacing w:line="360" w:lineRule="auto"/>
        <w:rPr>
          <w:rFonts w:ascii="仿宋" w:hAnsi="仿宋" w:eastAsia="仿宋"/>
          <w:lang w:eastAsia="zh-CN"/>
        </w:rPr>
      </w:pPr>
      <w:r>
        <w:rPr>
          <w:rFonts w:hint="eastAsia" w:ascii="仿宋" w:hAnsi="仿宋" w:eastAsia="仿宋" w:cs="仿宋"/>
          <w:lang w:eastAsia="zh-CN"/>
        </w:rPr>
        <w:t>★72. 计量和计价</w:t>
      </w:r>
    </w:p>
    <w:p w14:paraId="7F9C66F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 计量和计价的依据</w:t>
      </w:r>
    </w:p>
    <w:p w14:paraId="07B4EB2D">
      <w:pPr>
        <w:spacing w:line="360" w:lineRule="auto"/>
        <w:ind w:firstLine="480" w:firstLineChars="200"/>
        <w:rPr>
          <w:rFonts w:ascii="仿宋" w:hAnsi="仿宋" w:eastAsia="仿宋" w:cs="仿宋"/>
          <w:lang w:eastAsia="zh-CN"/>
        </w:rPr>
      </w:pPr>
      <w:bookmarkStart w:id="528" w:name="_Toc16689"/>
      <w:r>
        <w:rPr>
          <w:rFonts w:hint="eastAsia" w:ascii="仿宋" w:hAnsi="仿宋" w:eastAsia="仿宋" w:cs="仿宋"/>
          <w:lang w:eastAsia="zh-CN"/>
        </w:rPr>
        <w:t>72.1.2 工程设计费的计量规则与计价办法</w:t>
      </w:r>
      <w:bookmarkEnd w:id="528"/>
    </w:p>
    <w:p w14:paraId="42AED0AC">
      <w:pPr>
        <w:spacing w:line="360" w:lineRule="auto"/>
        <w:ind w:firstLine="480" w:firstLineChars="200"/>
        <w:rPr>
          <w:rFonts w:ascii="仿宋" w:hAnsi="仿宋" w:eastAsia="仿宋" w:cs="仿宋"/>
          <w:lang w:eastAsia="zh-CN"/>
        </w:rPr>
      </w:pPr>
      <w:bookmarkStart w:id="529" w:name="_Toc15361"/>
      <w:r>
        <w:rPr>
          <w:rFonts w:hint="eastAsia" w:ascii="仿宋" w:hAnsi="仿宋" w:eastAsia="仿宋" w:cs="仿宋"/>
          <w:lang w:eastAsia="zh-CN"/>
        </w:rPr>
        <w:sym w:font="Wingdings 2" w:char="00A3"/>
      </w:r>
      <w:r>
        <w:rPr>
          <w:rFonts w:hint="eastAsia" w:ascii="仿宋" w:hAnsi="仿宋" w:eastAsia="仿宋" w:cs="仿宋"/>
          <w:lang w:eastAsia="zh-CN"/>
        </w:rPr>
        <w:t xml:space="preserve"> 总价合同：按协议书约定的价格总价包干，除合同约定允许调整的事项外，总价不予调整。</w:t>
      </w:r>
    </w:p>
    <w:p w14:paraId="47884095">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lang w:val="en-US" w:eastAsia="zh-CN"/>
        </w:rPr>
        <w:t>设</w:t>
      </w:r>
      <w:r>
        <w:rPr>
          <w:rFonts w:hint="eastAsia" w:ascii="仿宋" w:hAnsi="仿宋" w:eastAsia="仿宋" w:cs="仿宋"/>
          <w:highlight w:val="none"/>
          <w:u w:val="single"/>
          <w:lang w:eastAsia="zh-CN"/>
        </w:rPr>
        <w:t>计费用按批复的概算中相应设计费核算最终合同价，最终合同价=【批复概算中相应的设计费】×(1-合同约定下浮率) ×（1-设计费投标下浮率）。[注：设计费投标下浮率=（设计费中标价-设计费最高投标限价）/设计费最高投标限价×100%]。</w:t>
      </w:r>
    </w:p>
    <w:bookmarkEnd w:id="529"/>
    <w:p w14:paraId="64065C8A">
      <w:pPr>
        <w:spacing w:line="360" w:lineRule="auto"/>
        <w:ind w:firstLine="480" w:firstLineChars="200"/>
        <w:rPr>
          <w:rFonts w:ascii="仿宋" w:hAnsi="仿宋" w:eastAsia="仿宋" w:cs="仿宋"/>
          <w:lang w:eastAsia="zh-CN"/>
        </w:rPr>
      </w:pPr>
      <w:bookmarkStart w:id="530" w:name="_Toc24698"/>
      <w:r>
        <w:rPr>
          <w:rFonts w:hint="eastAsia" w:ascii="仿宋" w:hAnsi="仿宋" w:eastAsia="仿宋" w:cs="仿宋"/>
          <w:lang w:eastAsia="zh-CN"/>
        </w:rPr>
        <w:t xml:space="preserve">72.1.5 </w:t>
      </w:r>
      <w:bookmarkStart w:id="531" w:name="OLE_LINK6"/>
      <w:bookmarkStart w:id="532" w:name="OLE_LINK5"/>
      <w:r>
        <w:rPr>
          <w:rFonts w:hint="eastAsia" w:ascii="仿宋" w:hAnsi="仿宋" w:eastAsia="仿宋" w:cs="仿宋"/>
          <w:lang w:eastAsia="zh-CN"/>
        </w:rPr>
        <w:t>建筑安装工程费</w:t>
      </w:r>
      <w:bookmarkEnd w:id="531"/>
      <w:bookmarkEnd w:id="532"/>
      <w:r>
        <w:rPr>
          <w:rFonts w:hint="eastAsia" w:ascii="仿宋" w:hAnsi="仿宋" w:eastAsia="仿宋" w:cs="仿宋"/>
          <w:lang w:eastAsia="zh-CN"/>
        </w:rPr>
        <w:t>的计量规则与计价办法</w:t>
      </w:r>
      <w:bookmarkEnd w:id="530"/>
    </w:p>
    <w:p w14:paraId="631911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w:t>
      </w:r>
    </w:p>
    <w:p w14:paraId="53D2356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425764A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结算价＝协议书约定的相应总价±合同约定的价格调整－发包人批准的优化设计降低造价。</w:t>
      </w:r>
    </w:p>
    <w:p w14:paraId="2DBCD89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□总价合同＋部分单价合同</w:t>
      </w:r>
    </w:p>
    <w:p w14:paraId="40CD2F9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①适用范围：总价合同的范围为 </w:t>
      </w:r>
      <w:r>
        <w:rPr>
          <w:rFonts w:hint="eastAsia" w:ascii="仿宋" w:hAnsi="仿宋" w:eastAsia="仿宋" w:cs="仿宋"/>
          <w:u w:val="single"/>
          <w:lang w:eastAsia="zh-CN"/>
        </w:rPr>
        <w:t xml:space="preserve">                                ；</w:t>
      </w:r>
    </w:p>
    <w:p w14:paraId="1AA7391A">
      <w:pPr>
        <w:spacing w:line="360" w:lineRule="auto"/>
        <w:ind w:firstLine="1920" w:firstLineChars="800"/>
        <w:rPr>
          <w:rFonts w:ascii="仿宋" w:hAnsi="仿宋" w:eastAsia="仿宋" w:cs="仿宋"/>
          <w:lang w:eastAsia="zh-CN"/>
        </w:rPr>
      </w:pPr>
      <w:r>
        <w:rPr>
          <w:rFonts w:hint="eastAsia" w:ascii="仿宋" w:hAnsi="仿宋" w:eastAsia="仿宋" w:cs="仿宋"/>
          <w:lang w:eastAsia="zh-CN"/>
        </w:rPr>
        <w:t xml:space="preserve">单价合同的范围为： </w:t>
      </w:r>
      <w:r>
        <w:rPr>
          <w:rFonts w:hint="eastAsia" w:ascii="仿宋" w:hAnsi="仿宋" w:eastAsia="仿宋" w:cs="仿宋"/>
          <w:u w:val="single"/>
          <w:lang w:eastAsia="zh-CN"/>
        </w:rPr>
        <w:t xml:space="preserve">                             。</w:t>
      </w:r>
    </w:p>
    <w:p w14:paraId="1C46695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②计量规则与计价办法：</w:t>
      </w:r>
    </w:p>
    <w:p w14:paraId="544439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采用总价合同的部分，按协议书约定的价格总价包干，除合同约定允许调整的事项外，合同总价不予调整。</w:t>
      </w:r>
    </w:p>
    <w:p w14:paraId="584E5B2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采用单价合同的部分，按合同价格清单约定的综合单价包干，除合同约定可以调整的事项外，工作量或工程量按实计算，综合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r>
        <w:rPr>
          <w:rFonts w:hint="eastAsia" w:ascii="仿宋" w:hAnsi="仿宋" w:eastAsia="仿宋" w:cs="仿宋"/>
          <w:lang w:eastAsia="zh-CN"/>
        </w:rPr>
        <w:t>。</w:t>
      </w:r>
    </w:p>
    <w:p w14:paraId="510BCB6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结算价＝采用总价合同部分的结算价（A）+采用单价合同的部分的结算价（B）</w:t>
      </w:r>
    </w:p>
    <w:p w14:paraId="4C87C96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其中：A＝协议书约定的相应总价±合同约定的价格调整－发包人批准的优化设计降低造价</w:t>
      </w:r>
    </w:p>
    <w:p w14:paraId="10471040">
      <w:pPr>
        <w:spacing w:line="360" w:lineRule="auto"/>
        <w:ind w:firstLine="1200" w:firstLineChars="500"/>
        <w:rPr>
          <w:rFonts w:ascii="仿宋" w:hAnsi="仿宋" w:eastAsia="仿宋" w:cs="仿宋"/>
          <w:lang w:eastAsia="zh-CN"/>
        </w:rPr>
      </w:pPr>
      <w:r>
        <w:rPr>
          <w:rFonts w:hint="eastAsia" w:ascii="仿宋" w:hAnsi="仿宋" w:eastAsia="仿宋" w:cs="仿宋"/>
          <w:lang w:eastAsia="zh-CN"/>
        </w:rPr>
        <w:t>B＝中标综合单价×实际数量±合同约定的价格调整</w:t>
      </w:r>
    </w:p>
    <w:p w14:paraId="11471CD4">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详见专用条款8</w:t>
      </w:r>
      <w:r>
        <w:rPr>
          <w:rFonts w:ascii="仿宋" w:hAnsi="仿宋" w:eastAsia="仿宋" w:cs="仿宋"/>
          <w:u w:val="single"/>
          <w:lang w:eastAsia="zh-CN"/>
        </w:rPr>
        <w:t>.5</w:t>
      </w:r>
      <w:r>
        <w:rPr>
          <w:rFonts w:hint="eastAsia" w:ascii="仿宋" w:hAnsi="仿宋" w:eastAsia="仿宋" w:cs="仿宋"/>
          <w:u w:val="single"/>
          <w:lang w:eastAsia="zh-CN"/>
        </w:rPr>
        <w:t>。</w:t>
      </w:r>
    </w:p>
    <w:p w14:paraId="70299F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72.1.6 其他服务项目费用的计量规则与计价办法</w:t>
      </w:r>
    </w:p>
    <w:p w14:paraId="07DD6F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按通用条款72.1.6约定。</w:t>
      </w:r>
    </w:p>
    <w:p w14:paraId="5518D6F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p>
    <w:p w14:paraId="34FC64C1">
      <w:pPr>
        <w:spacing w:line="360" w:lineRule="auto"/>
        <w:rPr>
          <w:rFonts w:ascii="仿宋" w:hAnsi="仿宋" w:eastAsia="仿宋"/>
          <w:lang w:eastAsia="zh-CN"/>
        </w:rPr>
      </w:pPr>
      <w:r>
        <w:rPr>
          <w:rFonts w:hint="eastAsia" w:ascii="仿宋" w:hAnsi="仿宋" w:eastAsia="仿宋" w:cs="仿宋"/>
          <w:lang w:eastAsia="zh-CN"/>
        </w:rPr>
        <w:t>★73.  暂列金额</w:t>
      </w:r>
    </w:p>
    <w:p w14:paraId="51B20678">
      <w:pPr>
        <w:spacing w:line="360" w:lineRule="auto"/>
        <w:ind w:firstLine="480" w:firstLineChars="200"/>
        <w:rPr>
          <w:rFonts w:ascii="仿宋" w:hAnsi="仿宋" w:eastAsia="仿宋" w:cs="仿宋"/>
          <w:lang w:eastAsia="zh-CN"/>
        </w:rPr>
      </w:pPr>
      <w:bookmarkStart w:id="533" w:name="_Toc26979"/>
      <w:r>
        <w:rPr>
          <w:rFonts w:hint="eastAsia" w:ascii="仿宋" w:hAnsi="仿宋" w:eastAsia="仿宋" w:cs="仿宋"/>
          <w:lang w:eastAsia="zh-CN"/>
        </w:rPr>
        <w:t>73.1 暂列金额的用途</w:t>
      </w:r>
      <w:bookmarkEnd w:id="533"/>
    </w:p>
    <w:p w14:paraId="35AF18F0">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合同工程的暂列金额为 </w:t>
      </w:r>
      <w:r>
        <w:rPr>
          <w:rFonts w:hint="eastAsia" w:ascii="宋体" w:hAnsi="宋体" w:cs="宋体"/>
          <w:u w:val="single"/>
          <w:lang w:eastAsia="zh-CN"/>
        </w:rPr>
        <w:t xml:space="preserve">   </w:t>
      </w:r>
      <w:r>
        <w:rPr>
          <w:rFonts w:hint="eastAsia" w:ascii="仿宋" w:hAnsi="仿宋" w:eastAsia="仿宋" w:cs="仿宋"/>
          <w:lang w:eastAsia="zh-CN"/>
        </w:rPr>
        <w:t>元。</w:t>
      </w:r>
    </w:p>
    <w:p w14:paraId="195C85E2">
      <w:pPr>
        <w:pStyle w:val="4"/>
        <w:tabs>
          <w:tab w:val="left" w:pos="420"/>
        </w:tabs>
        <w:spacing w:before="0" w:after="0" w:line="360" w:lineRule="auto"/>
        <w:rPr>
          <w:rFonts w:ascii="仿宋" w:hAnsi="仿宋" w:eastAsia="仿宋"/>
          <w:b w:val="0"/>
          <w:bCs w:val="0"/>
          <w:sz w:val="24"/>
          <w:szCs w:val="24"/>
          <w:lang w:eastAsia="zh-CN"/>
        </w:rPr>
      </w:pPr>
      <w:bookmarkStart w:id="534" w:name="_Toc155189215"/>
      <w:r>
        <w:rPr>
          <w:rFonts w:hint="eastAsia" w:ascii="仿宋" w:hAnsi="仿宋" w:eastAsia="仿宋" w:cs="仿宋"/>
          <w:b w:val="0"/>
          <w:bCs w:val="0"/>
          <w:sz w:val="24"/>
          <w:szCs w:val="24"/>
          <w:lang w:eastAsia="zh-CN"/>
        </w:rPr>
        <w:t>★75.  暂估价</w:t>
      </w:r>
      <w:bookmarkEnd w:id="534"/>
    </w:p>
    <w:p w14:paraId="0D88E8A6">
      <w:pPr>
        <w:spacing w:line="360" w:lineRule="auto"/>
        <w:ind w:left="240" w:leftChars="100" w:firstLine="241" w:firstLineChars="100"/>
        <w:rPr>
          <w:rFonts w:ascii="仿宋" w:hAnsi="仿宋" w:eastAsia="仿宋"/>
          <w:lang w:eastAsia="zh-CN"/>
        </w:rPr>
      </w:pPr>
      <w:r>
        <w:rPr>
          <w:rFonts w:hint="eastAsia" w:ascii="仿宋" w:hAnsi="仿宋" w:eastAsia="仿宋" w:cs="仿宋"/>
          <w:b/>
          <w:bCs/>
          <w:lang w:eastAsia="zh-CN"/>
        </w:rPr>
        <w:t>★75</w:t>
      </w:r>
      <w:r>
        <w:rPr>
          <w:rFonts w:hint="eastAsia" w:ascii="仿宋" w:hAnsi="仿宋" w:eastAsia="仿宋" w:cs="仿宋"/>
          <w:lang w:eastAsia="zh-CN"/>
        </w:rPr>
        <w:t>.1 依法必须招标的工程材料、工程设备或专业工程暂估价的的约定</w:t>
      </w:r>
    </w:p>
    <w:p w14:paraId="5851EEF6">
      <w:pPr>
        <w:spacing w:line="360" w:lineRule="auto"/>
        <w:ind w:left="240" w:leftChars="100" w:firstLine="240" w:firstLineChars="100"/>
        <w:rPr>
          <w:rFonts w:ascii="仿宋" w:hAnsi="仿宋" w:eastAsia="仿宋"/>
          <w:lang w:eastAsia="zh-CN"/>
        </w:rPr>
      </w:pPr>
      <w:r>
        <w:rPr>
          <w:rFonts w:hint="eastAsia" w:ascii="仿宋" w:hAnsi="仿宋" w:eastAsia="仿宋" w:cs="仿宋"/>
          <w:lang w:eastAsia="zh-CN"/>
        </w:rPr>
        <w:t>合同双方当事人的权利、义务</w:t>
      </w:r>
    </w:p>
    <w:p w14:paraId="5A49383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□工程材料、工程设备：</w:t>
      </w:r>
      <w:r>
        <w:rPr>
          <w:rFonts w:hint="eastAsia" w:ascii="仿宋" w:hAnsi="仿宋" w:eastAsia="仿宋" w:cs="仿宋"/>
          <w:u w:val="single"/>
          <w:lang w:eastAsia="zh-CN"/>
        </w:rPr>
        <w:t xml:space="preserve">    /          </w:t>
      </w:r>
    </w:p>
    <w:p w14:paraId="45FEA8EA">
      <w:pPr>
        <w:spacing w:line="360" w:lineRule="auto"/>
        <w:ind w:firstLine="480" w:firstLineChars="200"/>
        <w:rPr>
          <w:rFonts w:ascii="仿宋" w:hAnsi="仿宋" w:eastAsia="仿宋" w:cs="仿宋"/>
          <w:u w:val="single"/>
          <w:lang w:eastAsia="zh-CN"/>
        </w:rPr>
      </w:pPr>
      <w:r>
        <w:rPr>
          <w:rFonts w:hint="eastAsia" w:ascii="仿宋" w:hAnsi="仿宋" w:eastAsia="仿宋" w:cs="仿宋"/>
        </w:rPr>
        <w:sym w:font="Wingdings 2" w:char="00A3"/>
      </w:r>
      <w:r>
        <w:rPr>
          <w:rFonts w:hint="eastAsia" w:ascii="仿宋" w:hAnsi="仿宋" w:eastAsia="仿宋" w:cs="仿宋"/>
          <w:lang w:eastAsia="zh-CN"/>
        </w:rPr>
        <w:t>专业工程：</w:t>
      </w:r>
      <w:r>
        <w:rPr>
          <w:rFonts w:hint="eastAsia" w:ascii="仿宋" w:hAnsi="仿宋" w:eastAsia="仿宋" w:cs="仿宋"/>
          <w:u w:val="single"/>
          <w:lang w:eastAsia="zh-CN"/>
        </w:rPr>
        <w:t xml:space="preserve">           /             </w:t>
      </w:r>
    </w:p>
    <w:p w14:paraId="55A2FA6A">
      <w:pPr>
        <w:pStyle w:val="27"/>
        <w:spacing w:after="0" w:line="360" w:lineRule="auto"/>
        <w:ind w:firstLine="482" w:firstLineChars="200"/>
        <w:rPr>
          <w:rFonts w:ascii="仿宋" w:hAnsi="仿宋" w:eastAsia="仿宋" w:cs="仿宋"/>
          <w:sz w:val="24"/>
          <w:szCs w:val="24"/>
          <w:lang w:eastAsia="zh-CN" w:bidi="en-US"/>
        </w:rPr>
      </w:pPr>
      <w:r>
        <w:rPr>
          <w:rFonts w:hint="eastAsia" w:ascii="仿宋" w:hAnsi="仿宋" w:eastAsia="仿宋" w:cs="仿宋"/>
          <w:b/>
          <w:bCs/>
          <w:sz w:val="24"/>
          <w:szCs w:val="24"/>
          <w:lang w:eastAsia="zh-CN" w:bidi="en-US"/>
        </w:rPr>
        <w:t xml:space="preserve">75.3 </w:t>
      </w:r>
      <w:r>
        <w:rPr>
          <w:rFonts w:hint="eastAsia" w:ascii="仿宋" w:hAnsi="仿宋" w:eastAsia="仿宋" w:cs="仿宋"/>
          <w:sz w:val="24"/>
          <w:szCs w:val="24"/>
          <w:lang w:eastAsia="zh-CN" w:bidi="en-US"/>
        </w:rPr>
        <w:t>依法不需要招标的专业工程暂估价的约定</w:t>
      </w:r>
    </w:p>
    <w:p w14:paraId="686D9371">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按通用条款约定，由造价咨询人与承包人确定。</w:t>
      </w:r>
    </w:p>
    <w:p w14:paraId="4EBE3536">
      <w:pPr>
        <w:spacing w:line="360" w:lineRule="auto"/>
        <w:ind w:firstLine="480" w:firstLineChars="200"/>
        <w:rPr>
          <w:rFonts w:ascii="仿宋" w:hAnsi="仿宋" w:eastAsia="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           </w:t>
      </w:r>
    </w:p>
    <w:p w14:paraId="720C2651">
      <w:pPr>
        <w:pStyle w:val="4"/>
        <w:tabs>
          <w:tab w:val="left" w:pos="420"/>
        </w:tabs>
        <w:spacing w:before="0" w:after="0" w:line="360" w:lineRule="auto"/>
        <w:rPr>
          <w:rFonts w:ascii="仿宋" w:hAnsi="仿宋" w:eastAsia="仿宋" w:cs="仿宋"/>
          <w:b w:val="0"/>
          <w:bCs w:val="0"/>
          <w:sz w:val="24"/>
          <w:szCs w:val="24"/>
          <w:lang w:eastAsia="zh-CN"/>
        </w:rPr>
      </w:pPr>
      <w:bookmarkStart w:id="535" w:name="_Toc155189216"/>
      <w:r>
        <w:rPr>
          <w:rFonts w:hint="eastAsia" w:ascii="仿宋" w:hAnsi="仿宋" w:eastAsia="仿宋" w:cs="仿宋"/>
          <w:b w:val="0"/>
          <w:bCs w:val="0"/>
          <w:sz w:val="24"/>
          <w:szCs w:val="24"/>
          <w:lang w:eastAsia="zh-CN"/>
        </w:rPr>
        <w:t>★76.  提前竣工奖与误期赔偿费</w:t>
      </w:r>
      <w:bookmarkEnd w:id="535"/>
    </w:p>
    <w:p w14:paraId="5726D920">
      <w:pPr>
        <w:spacing w:line="360" w:lineRule="auto"/>
        <w:ind w:firstLine="480" w:firstLineChars="200"/>
        <w:rPr>
          <w:rFonts w:ascii="仿宋" w:hAnsi="仿宋" w:eastAsia="仿宋"/>
          <w:lang w:eastAsia="zh-CN"/>
        </w:rPr>
      </w:pPr>
      <w:r>
        <w:rPr>
          <w:rFonts w:hint="eastAsia" w:ascii="仿宋" w:hAnsi="仿宋" w:eastAsia="仿宋" w:cs="仿宋"/>
          <w:lang w:eastAsia="zh-CN"/>
        </w:rPr>
        <w:t>76.1 提前竣工奖</w:t>
      </w:r>
    </w:p>
    <w:p w14:paraId="08648974">
      <w:pPr>
        <w:spacing w:line="360" w:lineRule="auto"/>
        <w:ind w:firstLine="708" w:firstLineChars="295"/>
        <w:rPr>
          <w:rFonts w:ascii="仿宋" w:hAnsi="仿宋" w:eastAsia="仿宋"/>
          <w:lang w:eastAsia="zh-CN"/>
        </w:rPr>
      </w:pPr>
      <w:r>
        <w:rPr>
          <w:rFonts w:hint="eastAsia" w:ascii="仿宋" w:hAnsi="仿宋" w:eastAsia="仿宋" w:cs="仿宋"/>
          <w:lang w:eastAsia="zh-CN"/>
        </w:rPr>
        <w:t>①提前竣工奖额度</w:t>
      </w:r>
    </w:p>
    <w:p w14:paraId="13F9DF0A">
      <w:pPr>
        <w:spacing w:line="360" w:lineRule="auto"/>
        <w:ind w:firstLine="991" w:firstLineChars="413"/>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未约定提前竣工奖的，本款不适用。</w:t>
      </w:r>
    </w:p>
    <w:p w14:paraId="73EE4970">
      <w:pPr>
        <w:spacing w:line="360" w:lineRule="auto"/>
        <w:ind w:firstLine="991" w:firstLineChars="413"/>
        <w:rPr>
          <w:rFonts w:ascii="仿宋" w:hAnsi="仿宋" w:eastAsia="仿宋"/>
          <w:lang w:eastAsia="zh-CN"/>
        </w:rPr>
      </w:pPr>
      <w:r>
        <w:rPr>
          <w:rFonts w:hint="eastAsia" w:ascii="仿宋" w:hAnsi="仿宋" w:eastAsia="仿宋" w:cs="仿宋"/>
          <w:lang w:eastAsia="zh-CN"/>
        </w:rPr>
        <w:t>□ 约定提前竣工奖的，每日历天应奖额度为 元。</w:t>
      </w:r>
    </w:p>
    <w:p w14:paraId="1784407B">
      <w:pPr>
        <w:spacing w:line="360" w:lineRule="auto"/>
        <w:ind w:firstLine="708" w:firstLineChars="295"/>
        <w:rPr>
          <w:rFonts w:ascii="仿宋" w:hAnsi="仿宋" w:eastAsia="仿宋"/>
          <w:lang w:eastAsia="zh-CN"/>
        </w:rPr>
      </w:pPr>
      <w:r>
        <w:rPr>
          <w:rFonts w:hint="eastAsia" w:ascii="仿宋" w:hAnsi="仿宋" w:eastAsia="仿宋" w:cs="仿宋"/>
          <w:lang w:eastAsia="zh-CN"/>
        </w:rPr>
        <w:t>②提前竣工奖的最高限额</w:t>
      </w:r>
    </w:p>
    <w:p w14:paraId="47AA6CA6">
      <w:pPr>
        <w:spacing w:line="360" w:lineRule="auto"/>
        <w:ind w:firstLine="991" w:firstLineChars="413"/>
        <w:rPr>
          <w:rFonts w:ascii="仿宋" w:hAnsi="仿宋" w:eastAsia="仿宋"/>
          <w:lang w:eastAsia="zh-CN"/>
        </w:rPr>
      </w:pPr>
      <w:r>
        <w:rPr>
          <w:rFonts w:hint="eastAsia" w:ascii="仿宋" w:hAnsi="仿宋" w:eastAsia="仿宋" w:cs="仿宋"/>
          <w:lang w:eastAsia="zh-CN"/>
        </w:rPr>
        <w:t>□按通用条款约定为合同价款的5%，即元。</w:t>
      </w:r>
    </w:p>
    <w:p w14:paraId="7016FE75">
      <w:pPr>
        <w:spacing w:line="360" w:lineRule="auto"/>
        <w:ind w:firstLine="991" w:firstLineChars="413"/>
        <w:rPr>
          <w:rFonts w:ascii="仿宋" w:hAnsi="仿宋" w:eastAsia="仿宋"/>
          <w:lang w:eastAsia="zh-CN"/>
        </w:rPr>
      </w:pPr>
      <w:r>
        <w:rPr>
          <w:rFonts w:hint="eastAsia" w:ascii="仿宋" w:hAnsi="仿宋" w:eastAsia="仿宋" w:cs="仿宋"/>
          <w:lang w:eastAsia="zh-CN"/>
        </w:rPr>
        <w:t>□ 另作约定：</w:t>
      </w:r>
    </w:p>
    <w:p w14:paraId="3D2CCCC2">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76.2 误期赔偿费：</w:t>
      </w:r>
      <w:r>
        <w:rPr>
          <w:rFonts w:hint="eastAsia" w:ascii="仿宋" w:hAnsi="仿宋" w:eastAsia="仿宋" w:cs="仿宋"/>
          <w:u w:val="single"/>
          <w:lang w:eastAsia="zh-CN"/>
        </w:rPr>
        <w:t>详见合同专用条款第95款。</w:t>
      </w:r>
    </w:p>
    <w:p w14:paraId="7AB80ADC">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① 每日历天应赔偿额度为元。</w:t>
      </w:r>
    </w:p>
    <w:p w14:paraId="018598B4">
      <w:pPr>
        <w:spacing w:line="360" w:lineRule="auto"/>
        <w:ind w:left="240" w:leftChars="100" w:firstLine="480" w:firstLineChars="200"/>
        <w:rPr>
          <w:rFonts w:ascii="仿宋" w:hAnsi="仿宋" w:eastAsia="仿宋"/>
          <w:lang w:eastAsia="zh-CN"/>
        </w:rPr>
      </w:pPr>
      <w:r>
        <w:rPr>
          <w:rFonts w:hint="eastAsia" w:ascii="仿宋" w:hAnsi="仿宋" w:eastAsia="仿宋" w:cs="仿宋"/>
          <w:lang w:eastAsia="zh-CN"/>
        </w:rPr>
        <w:t>② 误期赔偿费的最高限额</w:t>
      </w:r>
    </w:p>
    <w:p w14:paraId="7D3FF1C0">
      <w:pPr>
        <w:spacing w:line="360" w:lineRule="auto"/>
        <w:ind w:left="240" w:leftChars="100" w:firstLine="720" w:firstLineChars="300"/>
        <w:rPr>
          <w:rFonts w:ascii="仿宋" w:hAnsi="仿宋" w:eastAsia="仿宋"/>
          <w:lang w:eastAsia="zh-CN"/>
        </w:rPr>
      </w:pPr>
      <w:r>
        <w:rPr>
          <w:rFonts w:hint="eastAsia" w:ascii="仿宋" w:hAnsi="仿宋" w:eastAsia="仿宋" w:cs="仿宋"/>
          <w:lang w:eastAsia="zh-CN"/>
        </w:rPr>
        <w:t>□ 按通用条款约定为合同价款的5%，即元。</w:t>
      </w:r>
    </w:p>
    <w:p w14:paraId="192A5415">
      <w:pPr>
        <w:spacing w:line="360" w:lineRule="auto"/>
        <w:ind w:left="240" w:leftChars="100" w:firstLine="720" w:firstLineChars="300"/>
        <w:rPr>
          <w:rFonts w:ascii="仿宋" w:hAnsi="仿宋" w:eastAsia="仿宋" w:cs="仿宋"/>
          <w:u w:val="single"/>
          <w:lang w:eastAsia="zh-CN"/>
        </w:rPr>
      </w:pPr>
      <w:r>
        <w:rPr>
          <w:rFonts w:hint="eastAsia" w:ascii="仿宋" w:hAnsi="仿宋" w:eastAsia="仿宋" w:cs="仿宋"/>
          <w:lang w:eastAsia="zh-CN"/>
        </w:rPr>
        <w:t>□ 另作约定：</w:t>
      </w:r>
    </w:p>
    <w:p w14:paraId="07E855EA">
      <w:pPr>
        <w:pStyle w:val="4"/>
        <w:tabs>
          <w:tab w:val="left" w:pos="420"/>
        </w:tabs>
        <w:spacing w:before="0" w:after="0" w:line="360" w:lineRule="auto"/>
        <w:rPr>
          <w:rFonts w:ascii="仿宋" w:hAnsi="仿宋" w:eastAsia="仿宋"/>
          <w:b w:val="0"/>
          <w:bCs w:val="0"/>
          <w:sz w:val="24"/>
          <w:szCs w:val="24"/>
          <w:lang w:eastAsia="zh-CN"/>
        </w:rPr>
      </w:pPr>
      <w:bookmarkStart w:id="536" w:name="_Toc155189217"/>
      <w:r>
        <w:rPr>
          <w:rFonts w:hint="eastAsia" w:ascii="仿宋" w:hAnsi="仿宋" w:eastAsia="仿宋" w:cs="仿宋"/>
          <w:b w:val="0"/>
          <w:bCs w:val="0"/>
          <w:sz w:val="24"/>
          <w:szCs w:val="24"/>
          <w:lang w:eastAsia="zh-CN"/>
        </w:rPr>
        <w:t>★77.  优质优价费用</w:t>
      </w:r>
      <w:bookmarkEnd w:id="536"/>
    </w:p>
    <w:p w14:paraId="7734B2E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77.1优质优价费用的约定</w:t>
      </w:r>
    </w:p>
    <w:p w14:paraId="3BBFE09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约定优质优价费用的，其计算方法：</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w:t>
      </w:r>
      <w:r>
        <w:rPr>
          <w:rFonts w:hint="eastAsia" w:ascii="仿宋" w:hAnsi="仿宋" w:eastAsia="仿宋" w:cs="仿宋"/>
          <w:u w:val="single"/>
          <w:lang w:eastAsia="zh-CN"/>
        </w:rPr>
        <w:t xml:space="preserve">   </w:t>
      </w:r>
    </w:p>
    <w:p w14:paraId="4B1711BD">
      <w:pPr>
        <w:spacing w:line="360" w:lineRule="auto"/>
        <w:ind w:left="480" w:leftChars="200"/>
        <w:rPr>
          <w:rFonts w:ascii="仿宋" w:hAnsi="仿宋" w:eastAsia="仿宋"/>
          <w:lang w:eastAsia="zh-CN"/>
        </w:rPr>
      </w:pPr>
      <w:r>
        <w:rPr>
          <w:rFonts w:hint="eastAsia" w:ascii="仿宋" w:hAnsi="仿宋" w:eastAsia="仿宋" w:cs="仿宋"/>
          <w:lang w:eastAsia="zh-CN"/>
        </w:rPr>
        <w:t>77.2 优质优价费用计提与支付：</w:t>
      </w:r>
      <w:r>
        <w:rPr>
          <w:rFonts w:hint="eastAsia" w:ascii="仿宋" w:hAnsi="仿宋" w:eastAsia="仿宋" w:cs="仿宋"/>
          <w:u w:val="single"/>
          <w:lang w:val="en-US" w:eastAsia="zh-CN"/>
        </w:rPr>
        <w:t>/</w:t>
      </w:r>
      <w:r>
        <w:rPr>
          <w:rFonts w:hint="eastAsia" w:ascii="仿宋" w:hAnsi="仿宋" w:eastAsia="仿宋" w:cs="仿宋"/>
          <w:u w:val="single"/>
          <w:lang w:eastAsia="zh-CN"/>
        </w:rPr>
        <w:t>。</w:t>
      </w:r>
    </w:p>
    <w:p w14:paraId="4F104B30">
      <w:pPr>
        <w:pStyle w:val="4"/>
        <w:tabs>
          <w:tab w:val="left" w:pos="420"/>
        </w:tabs>
        <w:spacing w:before="0" w:after="0" w:line="360" w:lineRule="auto"/>
        <w:rPr>
          <w:rFonts w:ascii="仿宋" w:hAnsi="仿宋" w:eastAsia="仿宋" w:cs="仿宋"/>
          <w:sz w:val="24"/>
          <w:szCs w:val="24"/>
          <w:highlight w:val="none"/>
          <w:lang w:eastAsia="zh-CN"/>
        </w:rPr>
      </w:pPr>
      <w:bookmarkStart w:id="537" w:name="_Toc155189218"/>
      <w:r>
        <w:rPr>
          <w:rFonts w:hint="eastAsia" w:ascii="仿宋" w:hAnsi="仿宋" w:eastAsia="仿宋" w:cs="仿宋"/>
          <w:b w:val="0"/>
          <w:bCs w:val="0"/>
          <w:sz w:val="24"/>
          <w:szCs w:val="24"/>
          <w:highlight w:val="none"/>
          <w:lang w:eastAsia="zh-CN"/>
        </w:rPr>
        <w:t>79.  可调价变更定价</w:t>
      </w:r>
      <w:bookmarkEnd w:id="537"/>
    </w:p>
    <w:p w14:paraId="3F214DE0">
      <w:pPr>
        <w:spacing w:line="360" w:lineRule="auto"/>
        <w:ind w:firstLine="480" w:firstLineChars="200"/>
        <w:rPr>
          <w:rFonts w:ascii="仿宋" w:hAnsi="仿宋" w:eastAsia="仿宋"/>
          <w:highlight w:val="none"/>
          <w:lang w:eastAsia="zh-CN"/>
        </w:rPr>
      </w:pPr>
      <w:bookmarkStart w:id="538" w:name="_Toc6987"/>
      <w:r>
        <w:rPr>
          <w:rFonts w:hint="eastAsia" w:ascii="仿宋" w:hAnsi="仿宋" w:eastAsia="仿宋" w:cs="仿宋"/>
          <w:highlight w:val="none"/>
          <w:lang w:eastAsia="zh-CN"/>
        </w:rPr>
        <w:t>79.2 可调价变更工作项目的定价</w:t>
      </w:r>
      <w:bookmarkEnd w:id="538"/>
    </w:p>
    <w:p w14:paraId="7BB5514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□按通用条款第79.2款约定执行。</w:t>
      </w:r>
    </w:p>
    <w:p w14:paraId="75FB245E">
      <w:pPr>
        <w:spacing w:line="360" w:lineRule="auto"/>
        <w:ind w:firstLine="708" w:firstLineChars="295"/>
        <w:rPr>
          <w:rFonts w:ascii="仿宋" w:hAnsi="仿宋" w:eastAsia="仿宋" w:cs="仿宋"/>
          <w:highlight w:val="none"/>
          <w:u w:val="single"/>
          <w:lang w:eastAsia="zh-CN"/>
        </w:rPr>
      </w:pP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p>
    <w:p w14:paraId="3EAF30CC">
      <w:pPr>
        <w:spacing w:line="360" w:lineRule="auto"/>
        <w:ind w:firstLine="708" w:firstLineChars="295"/>
        <w:rPr>
          <w:rFonts w:ascii="仿宋" w:hAnsi="仿宋" w:eastAsia="仿宋" w:cs="仿宋"/>
          <w:highlight w:val="none"/>
          <w:u w:val="single"/>
          <w:lang w:eastAsia="zh-CN"/>
        </w:rPr>
      </w:pPr>
      <w:bookmarkStart w:id="539" w:name="_Toc20187"/>
      <w:r>
        <w:rPr>
          <w:rFonts w:hint="eastAsia" w:ascii="仿宋" w:hAnsi="仿宋" w:eastAsia="仿宋" w:cs="仿宋"/>
          <w:highlight w:val="none"/>
          <w:lang w:eastAsia="zh-CN"/>
        </w:rPr>
        <w:t xml:space="preserve">(4)“类似清单项目”的认定原则： </w:t>
      </w:r>
    </w:p>
    <w:p w14:paraId="61EFC55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另作约定：</w:t>
      </w:r>
      <w:bookmarkEnd w:id="539"/>
      <w:r>
        <w:rPr>
          <w:rFonts w:hint="eastAsia" w:ascii="仿宋" w:hAnsi="仿宋" w:eastAsia="仿宋" w:cs="仿宋"/>
          <w:highlight w:val="none"/>
          <w:u w:val="single"/>
          <w:lang w:eastAsia="zh-CN"/>
        </w:rPr>
        <w:t>详见专用条款第8款。</w:t>
      </w:r>
    </w:p>
    <w:p w14:paraId="4671B201">
      <w:pPr>
        <w:spacing w:line="360" w:lineRule="auto"/>
        <w:ind w:firstLine="480" w:firstLineChars="200"/>
        <w:rPr>
          <w:rFonts w:ascii="仿宋" w:hAnsi="仿宋" w:eastAsia="仿宋"/>
          <w:highlight w:val="none"/>
          <w:lang w:eastAsia="zh-CN"/>
        </w:rPr>
      </w:pPr>
      <w:bookmarkStart w:id="540" w:name="_Toc11818"/>
      <w:r>
        <w:rPr>
          <w:rFonts w:hint="eastAsia" w:ascii="仿宋" w:hAnsi="仿宋" w:eastAsia="仿宋" w:cs="仿宋"/>
          <w:highlight w:val="none"/>
          <w:lang w:eastAsia="zh-CN"/>
        </w:rPr>
        <w:t>79.3 可调价变更实体项目的定价</w:t>
      </w:r>
      <w:bookmarkEnd w:id="540"/>
    </w:p>
    <w:p w14:paraId="12C6BAB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□按通用条款第79.3款约定执行。</w:t>
      </w:r>
    </w:p>
    <w:p w14:paraId="6CF4C21C">
      <w:pPr>
        <w:spacing w:line="360" w:lineRule="auto"/>
        <w:ind w:firstLine="708" w:firstLineChars="295"/>
        <w:rPr>
          <w:rFonts w:ascii="仿宋" w:hAnsi="仿宋" w:eastAsia="仿宋" w:cs="仿宋"/>
          <w:highlight w:val="none"/>
          <w:u w:val="single"/>
          <w:lang w:eastAsia="zh-CN"/>
        </w:rPr>
      </w:pP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p>
    <w:p w14:paraId="04C793A7">
      <w:pPr>
        <w:spacing w:line="360" w:lineRule="auto"/>
        <w:ind w:firstLine="708" w:firstLineChars="295"/>
        <w:rPr>
          <w:rFonts w:ascii="仿宋" w:hAnsi="仿宋" w:eastAsia="仿宋" w:cs="仿宋"/>
          <w:highlight w:val="none"/>
          <w:lang w:eastAsia="zh-CN"/>
        </w:rPr>
      </w:pPr>
      <w:bookmarkStart w:id="541" w:name="_Toc9257"/>
      <w:r>
        <w:rPr>
          <w:rFonts w:hint="eastAsia" w:ascii="仿宋" w:hAnsi="仿宋" w:eastAsia="仿宋" w:cs="仿宋"/>
          <w:highlight w:val="none"/>
          <w:lang w:eastAsia="zh-CN"/>
        </w:rPr>
        <w:t xml:space="preserve">(4)“类似清单项目”的认定原则： </w:t>
      </w:r>
    </w:p>
    <w:p w14:paraId="77781B4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另作约定：</w:t>
      </w:r>
      <w:bookmarkEnd w:id="541"/>
    </w:p>
    <w:p w14:paraId="55BC2433">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u w:val="single"/>
          <w:lang w:eastAsia="zh-CN"/>
        </w:rPr>
        <w:t>(1</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执行合同基准期广州市建设工程造价管理站发布的《广州地区建设工程常用材料税前综合价格》；如《广州地区建设工程常用材料税前综合价格》没有的材料价格，参考合同基准期广州市工程造价行业协会发布《广州地区建设工程材料（设备）厂商价格信息》，其中土建工程、园建工程、市政工程下浮10%，机电安装工程下浮20%；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第82.3款相应执行。</w:t>
      </w:r>
    </w:p>
    <w:p w14:paraId="2DC5A074">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u w:val="single"/>
          <w:lang w:eastAsia="zh-CN"/>
        </w:rPr>
        <w:t>(2</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中标的投标文件工程量清单中没有相同项目或类似项目的的新增综合单价，按如下计价原则执行：</w:t>
      </w:r>
    </w:p>
    <w:p w14:paraId="11A95983">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u w:val="single"/>
          <w:lang w:eastAsia="zh-CN"/>
        </w:rPr>
        <w:t>依据《建设工程工程量清单计价规范》（GB50500-2013）、《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以合同基准期对应执行广州市建设工程造价管理站发布的《广州地区建设工程常用材料税前综合价格》；如无再参考缺项部分可参考广州市工程造价行业协会发布《广州地区建设工程材料（设备）厂商价格信息》，其中土建工程、园建工程、市政工程下浮10%，机电安装工程下浮20%计算</w:t>
      </w:r>
      <w:r>
        <w:rPr>
          <w:rFonts w:hint="eastAsia" w:ascii="仿宋" w:hAnsi="仿宋" w:eastAsia="仿宋" w:cs="仿宋"/>
          <w:highlight w:val="none"/>
          <w:u w:val="single"/>
          <w:lang w:eastAsia="zh-CN"/>
        </w:rPr>
        <w:t>；</w:t>
      </w:r>
      <w:r>
        <w:rPr>
          <w:rFonts w:hint="eastAsia" w:ascii="仿宋" w:hAnsi="仿宋" w:eastAsia="仿宋" w:cs="仿宋"/>
          <w:highlight w:val="none"/>
          <w:u w:val="single"/>
          <w:lang w:val="en-US" w:eastAsia="zh-CN"/>
        </w:rPr>
        <w:t>并</w:t>
      </w:r>
      <w:r>
        <w:rPr>
          <w:rFonts w:hint="eastAsia" w:ascii="仿宋" w:hAnsi="仿宋" w:eastAsia="仿宋" w:cs="仿宋"/>
          <w:highlight w:val="none"/>
          <w:u w:val="single"/>
          <w:lang w:eastAsia="zh-CN"/>
        </w:rPr>
        <w:t>结合税前下浮率5%作为新增综合单价；如遇定额中没有的工程项目,则由甲乙双方协商解决。施工期间涉及材料价格调整的，按专用条款第82.3款相应执行。</w:t>
      </w:r>
    </w:p>
    <w:p w14:paraId="28DBA220">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u w:val="single"/>
          <w:lang w:eastAsia="zh-CN"/>
        </w:rPr>
        <w:t xml:space="preserve">(3)变更项目确定后28天内，承包人未提交增加费用的估算及竣工日期延长，视为该项变更不涉及合同价格增加和竣工日期延长，发包人不再承担此项变更增加的任何费用及竣工日期延长的责任。 </w:t>
      </w:r>
    </w:p>
    <w:p w14:paraId="0CE76D8F">
      <w:pPr>
        <w:spacing w:line="360" w:lineRule="auto"/>
        <w:ind w:firstLine="480" w:firstLineChars="200"/>
        <w:rPr>
          <w:rFonts w:ascii="仿宋" w:hAnsi="仿宋" w:eastAsia="仿宋"/>
          <w:highlight w:val="none"/>
          <w:lang w:eastAsia="zh-CN"/>
        </w:rPr>
      </w:pPr>
      <w:bookmarkStart w:id="542" w:name="_Toc12627"/>
      <w:r>
        <w:rPr>
          <w:rFonts w:hint="eastAsia" w:ascii="仿宋" w:hAnsi="仿宋" w:eastAsia="仿宋" w:cs="仿宋"/>
          <w:highlight w:val="none"/>
          <w:lang w:eastAsia="zh-CN"/>
        </w:rPr>
        <w:t>79.4 可调价变更措施项目的定价</w:t>
      </w:r>
      <w:bookmarkEnd w:id="542"/>
    </w:p>
    <w:p w14:paraId="2562C8D0">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□按通用条款第79.4款约定执行。</w:t>
      </w:r>
    </w:p>
    <w:p w14:paraId="59BEA070">
      <w:pPr>
        <w:spacing w:line="360" w:lineRule="auto"/>
        <w:ind w:firstLine="480" w:firstLineChars="200"/>
        <w:rPr>
          <w:rFonts w:ascii="仿宋" w:hAnsi="仿宋" w:eastAsia="仿宋" w:cs="仿宋"/>
          <w:highlight w:val="none"/>
          <w:u w:val="single"/>
          <w:lang w:eastAsia="zh-CN"/>
        </w:rPr>
      </w:pPr>
      <w:bookmarkStart w:id="543" w:name="_Toc31634"/>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另作约定：</w:t>
      </w:r>
      <w:bookmarkEnd w:id="543"/>
      <w:r>
        <w:rPr>
          <w:rFonts w:hint="eastAsia" w:ascii="仿宋" w:hAnsi="仿宋" w:eastAsia="仿宋" w:cs="仿宋"/>
          <w:highlight w:val="none"/>
          <w:u w:val="single"/>
          <w:lang w:eastAsia="zh-CN"/>
        </w:rPr>
        <w:t>详见专用条款第8款。</w:t>
      </w:r>
    </w:p>
    <w:p w14:paraId="011DD078">
      <w:pPr>
        <w:pStyle w:val="4"/>
        <w:tabs>
          <w:tab w:val="left" w:pos="420"/>
        </w:tabs>
        <w:spacing w:before="0" w:after="0" w:line="360" w:lineRule="auto"/>
        <w:rPr>
          <w:rFonts w:ascii="仿宋" w:hAnsi="仿宋" w:eastAsia="仿宋"/>
          <w:b w:val="0"/>
          <w:bCs w:val="0"/>
          <w:sz w:val="24"/>
          <w:szCs w:val="24"/>
          <w:highlight w:val="none"/>
          <w:lang w:eastAsia="zh-CN"/>
        </w:rPr>
      </w:pPr>
      <w:bookmarkStart w:id="544" w:name="_Toc155189219"/>
      <w:r>
        <w:rPr>
          <w:rFonts w:hint="eastAsia" w:ascii="仿宋" w:hAnsi="仿宋" w:eastAsia="仿宋" w:cs="仿宋"/>
          <w:b w:val="0"/>
          <w:bCs w:val="0"/>
          <w:sz w:val="24"/>
          <w:szCs w:val="24"/>
          <w:highlight w:val="none"/>
          <w:lang w:eastAsia="zh-CN"/>
        </w:rPr>
        <w:t>★81.  现场签证价格的确定</w:t>
      </w:r>
      <w:bookmarkEnd w:id="544"/>
    </w:p>
    <w:p w14:paraId="6FD32EA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81.3 现场签证报告的确认</w:t>
      </w:r>
    </w:p>
    <w:p w14:paraId="13B1E38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提交现场签证报告的时间：</w:t>
      </w:r>
    </w:p>
    <w:p w14:paraId="2A72D191">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按通用条款的约定的时间提交。</w:t>
      </w:r>
    </w:p>
    <w:p w14:paraId="11DE768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p>
    <w:p w14:paraId="1E74E9A3">
      <w:pPr>
        <w:pStyle w:val="4"/>
        <w:tabs>
          <w:tab w:val="left" w:pos="420"/>
        </w:tabs>
        <w:spacing w:before="0" w:after="0" w:line="360" w:lineRule="auto"/>
        <w:rPr>
          <w:rFonts w:ascii="仿宋" w:hAnsi="仿宋" w:eastAsia="仿宋"/>
          <w:b w:val="0"/>
          <w:bCs w:val="0"/>
          <w:sz w:val="24"/>
          <w:szCs w:val="24"/>
          <w:highlight w:val="none"/>
          <w:lang w:eastAsia="zh-CN"/>
        </w:rPr>
      </w:pPr>
      <w:bookmarkStart w:id="545" w:name="_Toc155189220"/>
      <w:r>
        <w:rPr>
          <w:rFonts w:hint="eastAsia" w:ascii="仿宋" w:hAnsi="仿宋" w:eastAsia="仿宋" w:cs="仿宋"/>
          <w:b w:val="0"/>
          <w:bCs w:val="0"/>
          <w:sz w:val="24"/>
          <w:szCs w:val="24"/>
          <w:highlight w:val="none"/>
          <w:lang w:eastAsia="zh-CN"/>
        </w:rPr>
        <w:t>★82.  物价涨落的价格调整</w:t>
      </w:r>
      <w:bookmarkEnd w:id="545"/>
    </w:p>
    <w:p w14:paraId="0633E397">
      <w:pPr>
        <w:spacing w:line="360" w:lineRule="auto"/>
        <w:ind w:firstLine="480" w:firstLineChars="200"/>
        <w:rPr>
          <w:rFonts w:ascii="仿宋" w:hAnsi="仿宋" w:eastAsia="仿宋"/>
          <w:sz w:val="30"/>
          <w:szCs w:val="30"/>
          <w:highlight w:val="none"/>
          <w:lang w:eastAsia="zh-CN"/>
        </w:rPr>
      </w:pPr>
      <w:r>
        <w:rPr>
          <w:rFonts w:hint="eastAsia" w:ascii="仿宋" w:hAnsi="仿宋" w:eastAsia="仿宋" w:cs="仿宋"/>
          <w:highlight w:val="none"/>
          <w:lang w:eastAsia="zh-CN"/>
        </w:rPr>
        <w:t>82.1 物价涨落的价格调整</w:t>
      </w:r>
    </w:p>
    <w:p w14:paraId="0FAED560">
      <w:pPr>
        <w:spacing w:line="360" w:lineRule="auto"/>
        <w:ind w:firstLine="708" w:firstLineChars="295"/>
        <w:rPr>
          <w:rFonts w:ascii="仿宋" w:hAnsi="仿宋" w:eastAsia="仿宋"/>
          <w:highlight w:val="none"/>
          <w:lang w:eastAsia="zh-CN"/>
        </w:rPr>
      </w:pPr>
      <w:r>
        <w:rPr>
          <w:rFonts w:hint="eastAsia" w:ascii="仿宋" w:hAnsi="仿宋" w:eastAsia="仿宋" w:cs="仿宋"/>
          <w:highlight w:val="none"/>
          <w:lang w:eastAsia="zh-CN"/>
        </w:rPr>
        <w:t>□按通用条款第82.3款第1种方式对合同价格进行调整。</w:t>
      </w:r>
    </w:p>
    <w:p w14:paraId="413C7C39">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按通用条款第82.3款第2种方式对合同价格进行调整。</w:t>
      </w:r>
    </w:p>
    <w:p w14:paraId="487660F6">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lang w:eastAsia="zh-CN"/>
        </w:rPr>
        <w:sym w:font="Wingdings 2" w:char="0052"/>
      </w:r>
      <w:r>
        <w:rPr>
          <w:rFonts w:hint="eastAsia" w:ascii="仿宋" w:hAnsi="仿宋" w:eastAsia="仿宋" w:cs="仿宋"/>
          <w:highlight w:val="none"/>
          <w:lang w:eastAsia="zh-CN"/>
        </w:rPr>
        <w:t>另作约定：</w:t>
      </w:r>
      <w:bookmarkStart w:id="546" w:name="_Toc16786"/>
      <w:r>
        <w:rPr>
          <w:rFonts w:hint="eastAsia" w:ascii="仿宋" w:hAnsi="仿宋" w:eastAsia="仿宋" w:cs="仿宋"/>
          <w:highlight w:val="none"/>
          <w:u w:val="single"/>
          <w:lang w:eastAsia="zh-CN"/>
        </w:rPr>
        <w:t>承包人需每月随进度款申报完整的材料调差资料，发包人每半年对承包人申报的调差资料核算一次，核算完成后随进度款进行支付，支付比例不超过核算金额的70%。</w:t>
      </w:r>
    </w:p>
    <w:p w14:paraId="0072976F">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82.2 人工费的调整方法</w:t>
      </w:r>
      <w:bookmarkEnd w:id="546"/>
    </w:p>
    <w:p w14:paraId="47283D8A">
      <w:pPr>
        <w:spacing w:line="360" w:lineRule="auto"/>
        <w:ind w:firstLine="708" w:firstLineChars="295"/>
        <w:rPr>
          <w:rFonts w:ascii="仿宋" w:hAnsi="仿宋" w:eastAsia="仿宋" w:cs="仿宋"/>
          <w:highlight w:val="none"/>
          <w:lang w:eastAsia="zh-CN"/>
        </w:rPr>
      </w:pPr>
      <w:r>
        <w:rPr>
          <w:rFonts w:hint="eastAsia" w:ascii="仿宋" w:hAnsi="仿宋" w:eastAsia="仿宋" w:cs="仿宋"/>
          <w:highlight w:val="none"/>
          <w:lang w:eastAsia="zh-CN"/>
        </w:rPr>
        <w:t>□按通用条款第82.2款约定进行调整。</w:t>
      </w:r>
    </w:p>
    <w:p w14:paraId="6DCDA428">
      <w:pPr>
        <w:spacing w:line="360" w:lineRule="auto"/>
        <w:ind w:firstLine="708" w:firstLineChars="295"/>
        <w:rPr>
          <w:rFonts w:ascii="仿宋" w:hAnsi="仿宋" w:eastAsia="仿宋" w:cs="仿宋"/>
          <w:highlight w:val="non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人工单价调整条件的约定：</w:t>
      </w:r>
      <w:r>
        <w:rPr>
          <w:rFonts w:hint="eastAsia" w:ascii="仿宋" w:hAnsi="仿宋" w:eastAsia="仿宋" w:cs="仿宋"/>
          <w:highlight w:val="none"/>
          <w:u w:val="single"/>
          <w:lang w:eastAsia="zh-CN"/>
        </w:rPr>
        <w:t>人工单价不调整</w:t>
      </w:r>
      <w:r>
        <w:rPr>
          <w:rFonts w:hint="eastAsia" w:ascii="仿宋" w:hAnsi="仿宋" w:eastAsia="仿宋" w:cs="仿宋_GB2312"/>
          <w:sz w:val="30"/>
          <w:szCs w:val="30"/>
          <w:highlight w:val="none"/>
          <w:lang w:eastAsia="zh-CN"/>
        </w:rPr>
        <w:t>。</w:t>
      </w:r>
    </w:p>
    <w:p w14:paraId="051F93B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82.3 承包人采购工程材料和工程设备的材料设备费、施工机具费调整方法</w:t>
      </w:r>
    </w:p>
    <w:p w14:paraId="2772664A">
      <w:pPr>
        <w:spacing w:line="360" w:lineRule="auto"/>
        <w:ind w:firstLine="708" w:firstLineChars="295"/>
        <w:rPr>
          <w:rFonts w:ascii="仿宋" w:hAnsi="仿宋" w:eastAsia="仿宋"/>
          <w:highlight w:val="none"/>
          <w:lang w:eastAsia="zh-CN"/>
        </w:rPr>
      </w:pPr>
      <w:r>
        <w:rPr>
          <w:rFonts w:hint="eastAsia" w:ascii="仿宋" w:hAnsi="仿宋" w:eastAsia="仿宋" w:cs="仿宋"/>
          <w:highlight w:val="none"/>
          <w:lang w:eastAsia="zh-CN"/>
        </w:rPr>
        <w:t>□第1种方式：采用政府信息指导价进行价格调整。</w:t>
      </w:r>
    </w:p>
    <w:p w14:paraId="6ACAEF0F">
      <w:pPr>
        <w:spacing w:line="360" w:lineRule="auto"/>
        <w:ind w:firstLine="708" w:firstLineChars="295"/>
        <w:rPr>
          <w:rFonts w:ascii="仿宋" w:hAnsi="仿宋" w:eastAsia="仿宋"/>
          <w:sz w:val="30"/>
          <w:szCs w:val="30"/>
          <w:highlight w:val="none"/>
          <w:lang w:eastAsia="zh-CN"/>
        </w:rPr>
      </w:pPr>
      <w:r>
        <w:rPr>
          <w:rFonts w:hint="eastAsia" w:ascii="仿宋" w:hAnsi="仿宋" w:eastAsia="仿宋" w:cs="仿宋"/>
          <w:highlight w:val="none"/>
          <w:lang w:eastAsia="zh-CN"/>
        </w:rPr>
        <w:t>（a）允许调整价格的工程材料品种：</w:t>
      </w:r>
    </w:p>
    <w:p w14:paraId="06420BE9">
      <w:pPr>
        <w:spacing w:line="360" w:lineRule="auto"/>
        <w:ind w:firstLine="708" w:firstLineChars="295"/>
        <w:rPr>
          <w:rFonts w:ascii="仿宋" w:hAnsi="仿宋" w:eastAsia="仿宋" w:cs="仿宋"/>
          <w:highlight w:val="none"/>
          <w:lang w:eastAsia="zh-CN"/>
        </w:rPr>
      </w:pPr>
      <w:r>
        <w:rPr>
          <w:rFonts w:hint="eastAsia" w:ascii="仿宋" w:hAnsi="仿宋" w:eastAsia="仿宋" w:cs="仿宋"/>
          <w:highlight w:val="none"/>
          <w:lang w:eastAsia="zh-CN"/>
        </w:rPr>
        <w:t>（b）工程材料单价涨跌幅度：</w:t>
      </w:r>
    </w:p>
    <w:p w14:paraId="2ECFAE0E">
      <w:pPr>
        <w:spacing w:line="360" w:lineRule="auto"/>
        <w:ind w:firstLine="991" w:firstLineChars="413"/>
        <w:rPr>
          <w:rFonts w:ascii="仿宋" w:hAnsi="仿宋" w:eastAsia="仿宋"/>
          <w:highlight w:val="none"/>
          <w:lang w:eastAsia="zh-CN"/>
        </w:rPr>
      </w:pPr>
      <w:r>
        <w:rPr>
          <w:rFonts w:hint="eastAsia" w:ascii="仿宋" w:hAnsi="仿宋" w:eastAsia="仿宋" w:cs="仿宋"/>
          <w:highlight w:val="none"/>
          <w:lang w:eastAsia="zh-CN"/>
        </w:rPr>
        <w:t>□合同履行期间工程材料、工程设备单价涨跌幅度按通用条款约定。</w:t>
      </w:r>
    </w:p>
    <w:p w14:paraId="705522B4">
      <w:pPr>
        <w:spacing w:line="360" w:lineRule="auto"/>
        <w:ind w:firstLine="991" w:firstLineChars="413"/>
        <w:rPr>
          <w:rFonts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合同履行期间工程材料、工程设备单价涨跌幅度的约定：</w:t>
      </w:r>
    </w:p>
    <w:p w14:paraId="0D214882">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lang w:eastAsia="zh-CN"/>
        </w:rPr>
        <w:t>（c）工程材料、工程设备基准价格：</w:t>
      </w:r>
    </w:p>
    <w:p w14:paraId="50E7531B">
      <w:pPr>
        <w:spacing w:line="360" w:lineRule="auto"/>
        <w:ind w:firstLine="708" w:firstLineChars="295"/>
        <w:rPr>
          <w:rFonts w:ascii="仿宋" w:hAnsi="仿宋" w:eastAsia="仿宋" w:cs="仿宋"/>
          <w:highlight w:val="none"/>
          <w:lang w:eastAsia="zh-CN"/>
        </w:rPr>
      </w:pPr>
      <w:r>
        <w:rPr>
          <w:rFonts w:hint="eastAsia" w:ascii="仿宋" w:hAnsi="仿宋" w:eastAsia="仿宋" w:cs="仿宋"/>
          <w:highlight w:val="none"/>
          <w:lang w:eastAsia="zh-CN"/>
        </w:rPr>
        <w:t>（d）工程材料、工程设备基准价格的计算依据、计算方式以及单价涨跌幅的确定方法：</w:t>
      </w:r>
    </w:p>
    <w:p w14:paraId="556C0F45">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lang w:eastAsia="zh-CN"/>
        </w:rPr>
        <w:t>（e）允许调整价格的施工机具品种：</w:t>
      </w:r>
    </w:p>
    <w:p w14:paraId="2D92A974">
      <w:pPr>
        <w:spacing w:line="360" w:lineRule="auto"/>
        <w:ind w:firstLine="708" w:firstLineChars="295"/>
        <w:rPr>
          <w:rFonts w:ascii="仿宋" w:hAnsi="仿宋" w:eastAsia="仿宋" w:cs="仿宋"/>
          <w:highlight w:val="none"/>
          <w:lang w:eastAsia="zh-CN"/>
        </w:rPr>
      </w:pPr>
      <w:r>
        <w:rPr>
          <w:rFonts w:hint="eastAsia" w:ascii="仿宋" w:hAnsi="仿宋" w:eastAsia="仿宋" w:cs="仿宋"/>
          <w:highlight w:val="none"/>
          <w:lang w:eastAsia="zh-CN"/>
        </w:rPr>
        <w:t>（f）可调整合同价格的施工机具台班单价变化幅度：</w:t>
      </w:r>
    </w:p>
    <w:p w14:paraId="6E7B8361">
      <w:pPr>
        <w:spacing w:line="360" w:lineRule="auto"/>
        <w:ind w:firstLine="708" w:firstLineChars="295"/>
        <w:rPr>
          <w:rFonts w:ascii="仿宋" w:hAnsi="仿宋" w:eastAsia="仿宋" w:cs="仿宋"/>
          <w:highlight w:val="none"/>
          <w:u w:val="single"/>
          <w:lang w:eastAsia="zh-CN"/>
        </w:rPr>
      </w:pPr>
      <w:r>
        <w:rPr>
          <w:rFonts w:hint="eastAsia" w:ascii="仿宋" w:hAnsi="仿宋" w:eastAsia="仿宋" w:cs="仿宋"/>
          <w:highlight w:val="none"/>
          <w:lang w:eastAsia="zh-CN"/>
        </w:rPr>
        <w:t>（g）施工机具台班单价变化幅度、台班单价的计算依据、计算方式：</w:t>
      </w:r>
    </w:p>
    <w:p w14:paraId="136C21F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sym w:font="Wingdings 2" w:char="F052"/>
      </w:r>
      <w:r>
        <w:rPr>
          <w:rFonts w:hint="eastAsia" w:ascii="仿宋" w:hAnsi="仿宋" w:eastAsia="仿宋" w:cs="仿宋"/>
          <w:highlight w:val="none"/>
          <w:lang w:eastAsia="zh-CN"/>
        </w:rPr>
        <w:t>第2种方式：其他价格调整方式的约定：</w:t>
      </w:r>
      <w:r>
        <w:rPr>
          <w:rFonts w:hint="eastAsia" w:ascii="仿宋" w:hAnsi="仿宋" w:eastAsia="仿宋" w:cs="仿宋"/>
          <w:highlight w:val="none"/>
          <w:u w:val="single"/>
          <w:lang w:eastAsia="zh-CN"/>
        </w:rPr>
        <w:t>如在施工期间内，材料市场价格发生异常变动情况时，合同价款的调整为：</w:t>
      </w:r>
    </w:p>
    <w:p w14:paraId="365EDE36">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1、调整的范围：只调整分部分项工程清单中的主要材料，包括水泥、商品（预拌）混凝土、沥青混凝土、商品（预拌）砂浆</w:t>
      </w:r>
      <w:r>
        <w:rPr>
          <w:rFonts w:hint="eastAsia" w:ascii="仿宋" w:hAnsi="仿宋" w:eastAsia="仿宋" w:cs="仿宋"/>
          <w:highlight w:val="none"/>
          <w:u w:val="single"/>
          <w:lang w:eastAsia="zh-CN"/>
        </w:rPr>
        <w:t>、</w:t>
      </w:r>
      <w:r>
        <w:rPr>
          <w:rFonts w:hint="eastAsia" w:ascii="仿宋" w:hAnsi="仿宋" w:eastAsia="仿宋" w:cs="仿宋"/>
          <w:highlight w:val="none"/>
          <w:u w:val="single"/>
          <w:lang w:val="en-US" w:eastAsia="zh-CN"/>
        </w:rPr>
        <w:t>碎石</w:t>
      </w:r>
      <w:r>
        <w:rPr>
          <w:rFonts w:hint="eastAsia" w:ascii="仿宋" w:hAnsi="仿宋" w:eastAsia="仿宋" w:cs="仿宋"/>
          <w:highlight w:val="none"/>
          <w:u w:val="single"/>
          <w:lang w:eastAsia="zh-CN"/>
        </w:rPr>
        <w:t>、钢筋、电线、电缆。人工费及其他材料、机械、设备的价差均不予调整。</w:t>
      </w:r>
    </w:p>
    <w:p w14:paraId="707F9847">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2、调整计量支付和结算原则如下：上述主要材料单价上涨或下落幅度超过合同基准期价格（指递交投标文件截止日期前28日历天当天所在月的信息价）的5%（不含5%）时，由承包人承担涨落5%（含5%）以内的部分，涨幅超出5%（不含5%）的部分由发包人补偿给承包人，跌幅超过5%（不含5%）的部分由承包人退还给发包人。上述价格的调整范围以当期广州市政府造价管理部门发布的指导价为调整基准依据（</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区项目优先执行当期</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区造价管理部门发布的地方材料税前综合价格），没有发布指导价的材</w:t>
      </w:r>
      <w:bookmarkStart w:id="593" w:name="_GoBack"/>
      <w:bookmarkEnd w:id="593"/>
      <w:r>
        <w:rPr>
          <w:rFonts w:hint="eastAsia" w:ascii="仿宋" w:hAnsi="仿宋" w:eastAsia="仿宋" w:cs="仿宋"/>
          <w:highlight w:val="none"/>
          <w:u w:val="single"/>
          <w:lang w:eastAsia="zh-CN"/>
        </w:rPr>
        <w:t>料不做调整。</w:t>
      </w:r>
    </w:p>
    <w:p w14:paraId="6A01D3C0">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3、调价公式：</w:t>
      </w:r>
    </w:p>
    <w:p w14:paraId="6325659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 xml:space="preserve"> ① 当（A-B）/B＞5%时，C=A-B*（1+5%），E=C*D</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（1</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F）</w:t>
      </w:r>
    </w:p>
    <w:p w14:paraId="2CB7EAFD">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 xml:space="preserve"> ②当（A-B）/B＜-5%时，C=A-B*（1-5%），E=C*D</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（1</w:t>
      </w:r>
      <w:r>
        <w:rPr>
          <w:rFonts w:ascii="仿宋" w:hAnsi="仿宋" w:eastAsia="仿宋" w:cs="仿宋"/>
          <w:highlight w:val="none"/>
          <w:u w:val="single"/>
          <w:lang w:eastAsia="zh-CN"/>
        </w:rPr>
        <w:t>+</w:t>
      </w:r>
      <w:r>
        <w:rPr>
          <w:rFonts w:hint="eastAsia" w:ascii="仿宋" w:hAnsi="仿宋" w:eastAsia="仿宋" w:cs="仿宋"/>
          <w:highlight w:val="none"/>
          <w:u w:val="single"/>
          <w:lang w:eastAsia="zh-CN"/>
        </w:rPr>
        <w:t>F）</w:t>
      </w:r>
    </w:p>
    <w:p w14:paraId="26BEB32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A：广州市政府造价管理部门（</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区项目优先执行</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区造价管理部门）发布的施工当期指导价中的相应材料税前综合价格。</w:t>
      </w:r>
    </w:p>
    <w:p w14:paraId="7CEC487E">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B：广州市政府造价管理部门（</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区项目优先执行</w:t>
      </w:r>
      <w:r>
        <w:rPr>
          <w:rFonts w:hint="eastAsia" w:ascii="仿宋" w:hAnsi="仿宋" w:eastAsia="仿宋" w:cs="仿宋"/>
          <w:highlight w:val="none"/>
          <w:u w:val="single"/>
          <w:lang w:val="en-US" w:eastAsia="zh-CN"/>
        </w:rPr>
        <w:t>海珠</w:t>
      </w:r>
      <w:r>
        <w:rPr>
          <w:rFonts w:hint="eastAsia" w:ascii="仿宋" w:hAnsi="仿宋" w:eastAsia="仿宋" w:cs="仿宋"/>
          <w:highlight w:val="none"/>
          <w:u w:val="single"/>
          <w:lang w:eastAsia="zh-CN"/>
        </w:rPr>
        <w:t>区造价管理部门）发布的合同基准期（指递交投标文件截止日期前28日历天当天所在月的信息价）指导价中的相应材料税前综合价格。</w:t>
      </w:r>
    </w:p>
    <w:p w14:paraId="0FA5FBBE">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C：材料可调整单价。</w:t>
      </w:r>
    </w:p>
    <w:p w14:paraId="6DB76623">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D： 施工当期形象进度完成的工程量（以监理工程师及发包人确认工程量为准）所消耗（按投标文件消耗量，若与定额消耗量差异超过±5%，则超过±5%以外部分不予参与价差调整）的材料。</w:t>
      </w:r>
    </w:p>
    <w:p w14:paraId="2FD63CCF">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E： 可调整的材料价差税前总价。调整的材料价差仅计取税金（按合同建筑安装工程费税率执行）。</w:t>
      </w:r>
    </w:p>
    <w:p w14:paraId="48E7A0D9">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F：税率，按合同协议书第八款执行。</w:t>
      </w:r>
    </w:p>
    <w:p w14:paraId="791281E4">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4、因工期延误所产生上述的人工费、材料等价格要素变化，应界定发、承包双方责任后按以下原则处理：</w:t>
      </w:r>
    </w:p>
    <w:p w14:paraId="560DF898">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1）由于承包人原因延误工期而遇价格涨跌的，延误期间的价格上涨费用由承包人自行承担，反之，因价格下降造成的价差则由发包人受益，发包人结算时扣回价差。</w:t>
      </w:r>
    </w:p>
    <w:p w14:paraId="7106C74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2）非承包人原因延误工期而遇价格涨跌的，延误期间的价格上涨费用由发包人承担，价差计入工程造价；反之，因价格下降造成的价差，发包人在结算时扣回价差。</w:t>
      </w:r>
    </w:p>
    <w:p w14:paraId="2C186D8D">
      <w:pPr>
        <w:pStyle w:val="4"/>
        <w:tabs>
          <w:tab w:val="left" w:pos="420"/>
        </w:tabs>
        <w:spacing w:before="0" w:after="0" w:line="360" w:lineRule="auto"/>
        <w:rPr>
          <w:rFonts w:ascii="仿宋" w:hAnsi="仿宋" w:eastAsia="仿宋"/>
          <w:b w:val="0"/>
          <w:bCs w:val="0"/>
          <w:sz w:val="24"/>
          <w:szCs w:val="24"/>
          <w:lang w:eastAsia="zh-CN"/>
        </w:rPr>
      </w:pPr>
      <w:bookmarkStart w:id="547" w:name="_Toc155189221"/>
      <w:r>
        <w:rPr>
          <w:rFonts w:hint="eastAsia" w:ascii="仿宋" w:hAnsi="仿宋" w:eastAsia="仿宋" w:cs="仿宋"/>
          <w:bCs w:val="0"/>
          <w:sz w:val="24"/>
          <w:szCs w:val="24"/>
          <w:lang w:eastAsia="zh-CN"/>
        </w:rPr>
        <w:t>★</w:t>
      </w:r>
      <w:r>
        <w:rPr>
          <w:rFonts w:hint="eastAsia" w:ascii="仿宋" w:hAnsi="仿宋" w:eastAsia="仿宋" w:cs="仿宋"/>
          <w:b w:val="0"/>
          <w:bCs w:val="0"/>
          <w:sz w:val="24"/>
          <w:szCs w:val="24"/>
          <w:lang w:eastAsia="zh-CN"/>
        </w:rPr>
        <w:t>83. 支付事项</w:t>
      </w:r>
      <w:bookmarkEnd w:id="547"/>
    </w:p>
    <w:p w14:paraId="402F83E1">
      <w:pPr>
        <w:spacing w:line="360" w:lineRule="auto"/>
        <w:ind w:firstLine="480" w:firstLineChars="200"/>
        <w:rPr>
          <w:rFonts w:ascii="仿宋" w:hAnsi="仿宋" w:eastAsia="仿宋" w:cs="仿宋"/>
          <w:strike/>
          <w:lang w:eastAsia="zh-CN"/>
        </w:rPr>
      </w:pPr>
      <w:r>
        <w:rPr>
          <w:rFonts w:hint="eastAsia" w:ascii="仿宋" w:hAnsi="仿宋" w:eastAsia="仿宋" w:cs="仿宋"/>
          <w:lang w:eastAsia="zh-CN"/>
        </w:rPr>
        <w:t>83.2 计算利息的利率</w:t>
      </w:r>
    </w:p>
    <w:p w14:paraId="79E3176A">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1806450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不计取利息。 </w:t>
      </w:r>
    </w:p>
    <w:p w14:paraId="4393F43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双方协商一致，增加83.5、83.6款：</w:t>
      </w:r>
    </w:p>
    <w:p w14:paraId="1E0BC7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83.5</w:t>
      </w:r>
      <w:r>
        <w:rPr>
          <w:rFonts w:ascii="仿宋" w:hAnsi="仿宋" w:eastAsia="仿宋" w:cs="仿宋"/>
          <w:lang w:eastAsia="zh-CN"/>
        </w:rPr>
        <w:t>工程变更价款的支付</w:t>
      </w:r>
    </w:p>
    <w:p w14:paraId="4501BDEB">
      <w:pPr>
        <w:spacing w:line="360" w:lineRule="auto"/>
        <w:ind w:firstLine="480" w:firstLineChars="200"/>
        <w:rPr>
          <w:rFonts w:ascii="仿宋" w:hAnsi="仿宋" w:eastAsia="仿宋" w:cs="宋体"/>
          <w:lang w:eastAsia="zh-CN"/>
        </w:rPr>
      </w:pPr>
      <w:r>
        <w:rPr>
          <w:rFonts w:hint="eastAsia" w:ascii="仿宋" w:hAnsi="仿宋" w:eastAsia="仿宋" w:cs="宋体"/>
          <w:lang w:eastAsia="zh-CN"/>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6EDFACA5">
      <w:pPr>
        <w:spacing w:line="360" w:lineRule="auto"/>
        <w:ind w:firstLine="480" w:firstLineChars="200"/>
        <w:rPr>
          <w:rFonts w:ascii="仿宋" w:hAnsi="仿宋" w:eastAsia="仿宋" w:cs="宋体"/>
          <w:lang w:eastAsia="zh-CN"/>
        </w:rPr>
      </w:pPr>
      <w:r>
        <w:rPr>
          <w:rFonts w:hint="eastAsia" w:ascii="仿宋" w:hAnsi="仿宋" w:eastAsia="仿宋" w:cs="宋体"/>
          <w:lang w:eastAsia="zh-CN"/>
        </w:rPr>
        <w:t>（</w:t>
      </w:r>
      <w:r>
        <w:rPr>
          <w:rFonts w:ascii="仿宋" w:hAnsi="仿宋" w:eastAsia="仿宋" w:cs="宋体"/>
          <w:lang w:eastAsia="zh-CN"/>
        </w:rPr>
        <w:t>2</w:t>
      </w:r>
      <w:r>
        <w:rPr>
          <w:rFonts w:hint="eastAsia" w:ascii="仿宋" w:hAnsi="仿宋" w:eastAsia="仿宋" w:cs="宋体"/>
          <w:lang w:eastAsia="zh-CN"/>
        </w:rPr>
        <w:t>）本合同涉及的违约处罚，发包人可以选择在工程进度款或工程竣工结算时从应支付的价款中予以扣减，具体按发包人要求办理。</w:t>
      </w:r>
    </w:p>
    <w:p w14:paraId="15EF32B3">
      <w:pPr>
        <w:spacing w:line="360" w:lineRule="auto"/>
        <w:ind w:firstLine="480" w:firstLineChars="200"/>
        <w:rPr>
          <w:rFonts w:ascii="仿宋" w:hAnsi="仿宋" w:eastAsia="仿宋" w:cs="仿宋"/>
          <w:strike/>
          <w:lang w:eastAsia="zh-CN"/>
        </w:rPr>
      </w:pPr>
      <w:r>
        <w:rPr>
          <w:rFonts w:hint="eastAsia" w:ascii="仿宋" w:hAnsi="仿宋" w:eastAsia="仿宋" w:cs="仿宋"/>
          <w:lang w:eastAsia="zh-CN"/>
        </w:rPr>
        <w:t>83.6支付的其他约定</w:t>
      </w:r>
    </w:p>
    <w:p w14:paraId="1478C124">
      <w:pPr>
        <w:spacing w:line="360" w:lineRule="auto"/>
        <w:ind w:firstLine="480" w:firstLineChars="200"/>
        <w:rPr>
          <w:rFonts w:ascii="仿宋" w:hAnsi="仿宋" w:eastAsia="仿宋" w:cs="宋体"/>
          <w:lang w:eastAsia="zh-CN"/>
        </w:rPr>
      </w:pPr>
      <w:r>
        <w:rPr>
          <w:rFonts w:ascii="仿宋" w:hAnsi="仿宋" w:eastAsia="仿宋" w:cs="宋体"/>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779639D2">
      <w:pPr>
        <w:spacing w:line="360" w:lineRule="auto"/>
        <w:ind w:firstLine="480" w:firstLineChars="200"/>
        <w:rPr>
          <w:rFonts w:ascii="仿宋" w:hAnsi="仿宋" w:eastAsia="仿宋" w:cs="宋体"/>
          <w:lang w:eastAsia="zh-CN"/>
        </w:rPr>
      </w:pPr>
      <w:r>
        <w:rPr>
          <w:rFonts w:ascii="仿宋" w:hAnsi="仿宋" w:eastAsia="仿宋" w:cs="宋体"/>
          <w:lang w:eastAsia="zh-CN"/>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lang w:eastAsia="zh-CN"/>
        </w:rPr>
        <w:t>（本合同项所述“罚款”为含税金额）</w:t>
      </w:r>
      <w:r>
        <w:rPr>
          <w:rFonts w:ascii="仿宋" w:hAnsi="仿宋" w:eastAsia="仿宋" w:cs="宋体"/>
          <w:lang w:eastAsia="zh-CN"/>
        </w:rPr>
        <w:t>及赔偿相关损失等。</w:t>
      </w:r>
    </w:p>
    <w:p w14:paraId="593532E3">
      <w:pPr>
        <w:spacing w:line="360" w:lineRule="auto"/>
        <w:ind w:firstLine="480" w:firstLineChars="200"/>
        <w:rPr>
          <w:rFonts w:ascii="仿宋" w:hAnsi="仿宋" w:eastAsia="仿宋" w:cs="宋体"/>
          <w:lang w:eastAsia="zh-CN"/>
        </w:rPr>
      </w:pPr>
      <w:r>
        <w:rPr>
          <w:rFonts w:ascii="仿宋" w:hAnsi="仿宋" w:eastAsia="仿宋" w:cs="宋体"/>
          <w:lang w:eastAsia="zh-CN"/>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68EE0335">
      <w:pPr>
        <w:spacing w:line="360" w:lineRule="auto"/>
        <w:ind w:firstLine="480" w:firstLineChars="200"/>
        <w:rPr>
          <w:rFonts w:ascii="仿宋" w:hAnsi="仿宋" w:eastAsia="仿宋" w:cs="仿宋"/>
          <w:lang w:eastAsia="zh-CN"/>
        </w:rPr>
      </w:pPr>
      <w:r>
        <w:rPr>
          <w:rFonts w:ascii="仿宋" w:hAnsi="仿宋" w:eastAsia="仿宋" w:cs="宋体"/>
          <w:lang w:eastAsia="zh-CN"/>
        </w:rPr>
        <w:t>（4）</w:t>
      </w:r>
      <w:r>
        <w:rPr>
          <w:rFonts w:hint="eastAsia" w:ascii="仿宋" w:hAnsi="仿宋" w:eastAsia="仿宋" w:cs="仿宋"/>
          <w:lang w:eastAsia="zh-CN"/>
        </w:rPr>
        <w:t>合同履行期间</w:t>
      </w:r>
      <w:r>
        <w:rPr>
          <w:rFonts w:ascii="仿宋" w:hAnsi="仿宋" w:eastAsia="仿宋" w:cs="仿宋"/>
          <w:lang w:eastAsia="zh-CN"/>
        </w:rPr>
        <w:t>,</w:t>
      </w:r>
      <w:r>
        <w:rPr>
          <w:rFonts w:hint="eastAsia" w:ascii="仿宋" w:hAnsi="仿宋" w:eastAsia="仿宋" w:cs="仿宋"/>
          <w:lang w:eastAsia="zh-CN"/>
        </w:rPr>
        <w:t>遇国家税收政策调整，按照国家政策相应执行。</w:t>
      </w:r>
    </w:p>
    <w:p w14:paraId="0DFDF2CE">
      <w:pPr>
        <w:pStyle w:val="4"/>
        <w:tabs>
          <w:tab w:val="left" w:pos="420"/>
        </w:tabs>
        <w:spacing w:before="0" w:after="0" w:line="360" w:lineRule="auto"/>
        <w:rPr>
          <w:rFonts w:ascii="仿宋" w:hAnsi="仿宋" w:eastAsia="仿宋"/>
          <w:b w:val="0"/>
          <w:bCs w:val="0"/>
          <w:sz w:val="24"/>
          <w:szCs w:val="24"/>
          <w:lang w:eastAsia="zh-CN"/>
        </w:rPr>
      </w:pPr>
      <w:bookmarkStart w:id="548" w:name="_Toc155189222"/>
      <w:r>
        <w:rPr>
          <w:rFonts w:hint="eastAsia" w:ascii="仿宋" w:hAnsi="仿宋" w:eastAsia="仿宋" w:cs="仿宋"/>
          <w:b w:val="0"/>
          <w:bCs w:val="0"/>
          <w:sz w:val="24"/>
          <w:szCs w:val="24"/>
          <w:lang w:eastAsia="zh-CN"/>
        </w:rPr>
        <w:t>★84.  预付款</w:t>
      </w:r>
      <w:bookmarkEnd w:id="548"/>
    </w:p>
    <w:p w14:paraId="6258878D">
      <w:pPr>
        <w:spacing w:line="360" w:lineRule="auto"/>
        <w:ind w:firstLine="480" w:firstLineChars="200"/>
        <w:rPr>
          <w:rFonts w:ascii="仿宋" w:hAnsi="仿宋" w:eastAsia="仿宋"/>
          <w:lang w:eastAsia="zh-CN"/>
        </w:rPr>
      </w:pPr>
      <w:r>
        <w:rPr>
          <w:rFonts w:hint="eastAsia" w:ascii="仿宋" w:hAnsi="仿宋" w:eastAsia="仿宋" w:cs="仿宋"/>
          <w:lang w:eastAsia="zh-CN"/>
        </w:rPr>
        <w:t>84.1 预付款的约定及管理</w:t>
      </w:r>
    </w:p>
    <w:p w14:paraId="79550755">
      <w:pPr>
        <w:spacing w:line="360" w:lineRule="auto"/>
        <w:ind w:firstLine="480" w:firstLineChars="200"/>
        <w:rPr>
          <w:rFonts w:ascii="仿宋" w:hAnsi="仿宋" w:eastAsia="仿宋"/>
          <w:lang w:eastAsia="zh-CN"/>
        </w:rPr>
      </w:pPr>
      <w:r>
        <w:rPr>
          <w:rFonts w:hint="eastAsia" w:ascii="仿宋" w:hAnsi="仿宋" w:eastAsia="仿宋" w:cs="仿宋"/>
        </w:rPr>
        <w:sym w:font="Wingdings 2" w:char="00A3"/>
      </w:r>
      <w:r>
        <w:rPr>
          <w:rFonts w:hint="eastAsia" w:ascii="仿宋" w:hAnsi="仿宋" w:eastAsia="仿宋" w:cs="仿宋"/>
          <w:lang w:eastAsia="zh-CN"/>
        </w:rPr>
        <w:t>无预付款，本条不适用。</w:t>
      </w:r>
    </w:p>
    <w:p w14:paraId="4E07434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有预付款，其支付办法和抵扣方式，按专用条款第84.2款和第84.4款约定。</w:t>
      </w:r>
    </w:p>
    <w:p w14:paraId="07AD27A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p>
    <w:p w14:paraId="18D70D3C">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工程勘察费预付款支付比例：</w:t>
      </w:r>
    </w:p>
    <w:p w14:paraId="0D2368ED">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工程设计费预付款支付比例：</w:t>
      </w:r>
    </w:p>
    <w:p w14:paraId="227D136E">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BIM技术应用费预付款支付比例：</w:t>
      </w:r>
    </w:p>
    <w:p w14:paraId="335F39CE">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lang w:eastAsia="zh-CN"/>
        </w:rPr>
        <w:t>设备及工器具购置费预付款支付比例及金额：</w:t>
      </w:r>
    </w:p>
    <w:p w14:paraId="67395B51">
      <w:pPr>
        <w:pStyle w:val="71"/>
        <w:adjustRightInd w:val="0"/>
        <w:snapToGrid w:val="0"/>
        <w:spacing w:before="0" w:beforeAutospacing="0" w:after="0" w:afterAutospacing="0" w:line="360" w:lineRule="auto"/>
        <w:ind w:firstLine="849" w:firstLineChars="354"/>
        <w:rPr>
          <w:rFonts w:ascii="仿宋" w:hAnsi="仿宋" w:eastAsia="仿宋"/>
          <w:snapToGrid w:val="0"/>
          <w:lang w:eastAsia="zh-CN"/>
        </w:rPr>
      </w:pPr>
      <w:r>
        <w:rPr>
          <w:rFonts w:hint="eastAsia" w:ascii="仿宋" w:hAnsi="仿宋" w:eastAsia="仿宋" w:cs="仿宋"/>
          <w:lang w:eastAsia="zh-CN"/>
        </w:rPr>
        <w:sym w:font="Wingdings 2" w:char="F052"/>
      </w:r>
      <w:r>
        <w:rPr>
          <w:rFonts w:hint="eastAsia" w:ascii="仿宋" w:hAnsi="仿宋" w:eastAsia="仿宋"/>
          <w:lang w:eastAsia="zh-CN"/>
        </w:rPr>
        <w:t>建筑安装工程费</w:t>
      </w:r>
      <w:r>
        <w:rPr>
          <w:rFonts w:hint="eastAsia" w:ascii="仿宋" w:hAnsi="仿宋" w:eastAsia="仿宋" w:cs="仿宋"/>
          <w:lang w:eastAsia="zh-CN"/>
        </w:rPr>
        <w:t>（扣除暂列金额、暂估价</w:t>
      </w:r>
      <w:r>
        <w:rPr>
          <w:rFonts w:hint="eastAsia" w:ascii="仿宋" w:hAnsi="仿宋" w:eastAsia="仿宋"/>
          <w:snapToGrid w:val="0"/>
          <w:lang w:eastAsia="zh-CN"/>
        </w:rPr>
        <w:t>、</w:t>
      </w:r>
      <w:r>
        <w:rPr>
          <w:rFonts w:hint="eastAsia" w:ascii="仿宋" w:hAnsi="仿宋" w:eastAsia="仿宋" w:cs="仿宋"/>
          <w:lang w:eastAsia="zh-CN"/>
        </w:rPr>
        <w:t>绿色安全防护措施费等）</w:t>
      </w:r>
      <w:r>
        <w:rPr>
          <w:rFonts w:hint="eastAsia" w:ascii="仿宋" w:hAnsi="仿宋" w:eastAsia="仿宋"/>
          <w:lang w:eastAsia="zh-CN"/>
        </w:rPr>
        <w:t>预付款支付比例：</w:t>
      </w:r>
      <w:r>
        <w:rPr>
          <w:rFonts w:hint="eastAsia" w:ascii="仿宋" w:hAnsi="仿宋" w:eastAsia="仿宋" w:cs="仿宋"/>
          <w:u w:val="single"/>
          <w:lang w:eastAsia="zh-CN"/>
        </w:rPr>
        <w:t>按签约合同价中建筑安装工程费的</w:t>
      </w:r>
      <w:r>
        <w:rPr>
          <w:rFonts w:hint="eastAsia" w:ascii="仿宋" w:hAnsi="仿宋" w:eastAsia="仿宋" w:cs="仿宋"/>
          <w:u w:val="single"/>
          <w:lang w:val="en-US" w:eastAsia="zh-CN"/>
        </w:rPr>
        <w:t>10</w:t>
      </w:r>
      <w:r>
        <w:rPr>
          <w:rFonts w:hint="eastAsia" w:ascii="仿宋" w:hAnsi="仿宋" w:eastAsia="仿宋" w:cs="仿宋"/>
          <w:u w:val="single"/>
          <w:lang w:eastAsia="zh-CN"/>
        </w:rPr>
        <w:t>%控付。</w:t>
      </w:r>
    </w:p>
    <w:p w14:paraId="1E711735">
      <w:pPr>
        <w:pStyle w:val="71"/>
        <w:adjustRightInd w:val="0"/>
        <w:snapToGrid w:val="0"/>
        <w:spacing w:before="0" w:beforeAutospacing="0" w:after="0" w:afterAutospacing="0" w:line="360" w:lineRule="auto"/>
        <w:ind w:firstLine="1132" w:firstLineChars="472"/>
        <w:rPr>
          <w:rFonts w:ascii="仿宋" w:hAnsi="仿宋" w:eastAsia="仿宋"/>
          <w:snapToGrid w:val="0"/>
          <w:u w:val="single"/>
          <w:lang w:eastAsia="zh-CN"/>
        </w:rPr>
      </w:pPr>
      <w:r>
        <w:rPr>
          <w:rFonts w:ascii="仿宋" w:hAnsi="仿宋" w:eastAsia="仿宋"/>
          <w:snapToGrid w:val="0"/>
          <w:lang w:eastAsia="zh-CN"/>
        </w:rPr>
        <w:t>（1）合同签订</w:t>
      </w:r>
      <w:r>
        <w:rPr>
          <w:rFonts w:hint="eastAsia" w:ascii="仿宋" w:hAnsi="仿宋" w:eastAsia="仿宋"/>
          <w:snapToGrid w:val="0"/>
          <w:lang w:eastAsia="zh-CN"/>
        </w:rPr>
        <w:t>生效且</w:t>
      </w:r>
      <w:r>
        <w:rPr>
          <w:rFonts w:ascii="仿宋" w:hAnsi="仿宋" w:eastAsia="仿宋"/>
          <w:snapToGrid w:val="0"/>
          <w:lang w:eastAsia="zh-CN"/>
        </w:rPr>
        <w:t>承包人提交履约银行保函</w:t>
      </w:r>
      <w:r>
        <w:rPr>
          <w:rFonts w:hint="eastAsia" w:ascii="仿宋" w:hAnsi="仿宋" w:eastAsia="仿宋"/>
          <w:snapToGrid w:val="0"/>
          <w:lang w:eastAsia="zh-CN"/>
        </w:rPr>
        <w:t>后</w:t>
      </w:r>
      <w:r>
        <w:rPr>
          <w:rFonts w:ascii="仿宋" w:hAnsi="仿宋" w:eastAsia="仿宋"/>
          <w:snapToGrid w:val="0"/>
          <w:lang w:eastAsia="zh-CN"/>
        </w:rPr>
        <w:t>，承包人提交工程预付款申请书，发包人在收到工程预付款申请书15个工作日内，结合现场实际情况及人员到位情况</w:t>
      </w:r>
      <w:r>
        <w:rPr>
          <w:rFonts w:hint="eastAsia" w:ascii="仿宋" w:hAnsi="仿宋" w:eastAsia="仿宋"/>
          <w:snapToGrid w:val="0"/>
          <w:lang w:eastAsia="zh-CN"/>
        </w:rPr>
        <w:t>，</w:t>
      </w:r>
      <w:r>
        <w:rPr>
          <w:rFonts w:ascii="仿宋" w:hAnsi="仿宋" w:eastAsia="仿宋"/>
          <w:snapToGrid w:val="0"/>
          <w:lang w:eastAsia="zh-CN"/>
        </w:rPr>
        <w:t>按照《广州市城建投资项目计划和资金管理工作指引（试行）》（</w:t>
      </w:r>
      <w:r>
        <w:rPr>
          <w:rFonts w:hint="eastAsia" w:ascii="仿宋" w:hAnsi="仿宋" w:eastAsia="仿宋"/>
          <w:snapToGrid w:val="0"/>
          <w:lang w:eastAsia="zh-CN"/>
        </w:rPr>
        <w:t>穗建计【</w:t>
      </w:r>
      <w:r>
        <w:rPr>
          <w:rFonts w:ascii="仿宋" w:hAnsi="仿宋" w:eastAsia="仿宋"/>
          <w:snapToGrid w:val="0"/>
          <w:lang w:eastAsia="zh-CN"/>
        </w:rPr>
        <w:t>2012】686号文）进行支付，如有新颁布相关规定或经相关部门批准，可对支付比例进行调整。承包人须在申请第一笔工程</w:t>
      </w:r>
      <w:r>
        <w:rPr>
          <w:rFonts w:hint="eastAsia" w:ascii="仿宋" w:hAnsi="仿宋" w:eastAsia="仿宋"/>
          <w:snapToGrid w:val="0"/>
          <w:lang w:eastAsia="zh-CN"/>
        </w:rPr>
        <w:t>进度款前完成预付款的申领手续，否则视为放弃。（□</w:t>
      </w:r>
      <w:r>
        <w:rPr>
          <w:rFonts w:ascii="仿宋" w:hAnsi="仿宋" w:eastAsia="仿宋"/>
          <w:snapToGrid w:val="0"/>
          <w:lang w:eastAsia="zh-CN"/>
        </w:rPr>
        <w:t xml:space="preserve"> 若有□ </w:t>
      </w:r>
      <w:r>
        <w:rPr>
          <w:rFonts w:hint="eastAsia" w:ascii="仿宋" w:hAnsi="仿宋" w:eastAsia="仿宋"/>
          <w:snapToGrid w:val="0"/>
          <w:lang w:eastAsia="zh-CN"/>
        </w:rPr>
        <w:t>甲招乙供材料设备和□甲管乙供材料设备的，按分部分项工程量报价清单一定比例计算的工程预付款已包含甲招乙供材料设备和甲管乙供材料设备款，并须按本条第</w:t>
      </w:r>
      <w:r>
        <w:rPr>
          <w:rFonts w:ascii="仿宋" w:hAnsi="仿宋" w:eastAsia="仿宋"/>
          <w:lang w:eastAsia="zh-CN"/>
        </w:rPr>
        <w:t>84.1（2）</w:t>
      </w:r>
      <w:r>
        <w:rPr>
          <w:rFonts w:hint="eastAsia" w:ascii="仿宋" w:hAnsi="仿宋" w:eastAsia="仿宋"/>
          <w:snapToGrid w:val="0"/>
          <w:lang w:eastAsia="zh-CN"/>
        </w:rPr>
        <w:t>款及</w:t>
      </w:r>
      <w:r>
        <w:rPr>
          <w:rFonts w:ascii="仿宋" w:hAnsi="仿宋" w:eastAsia="仿宋"/>
          <w:lang w:eastAsia="zh-CN"/>
        </w:rPr>
        <w:t>84.1（3）</w:t>
      </w:r>
      <w:r>
        <w:rPr>
          <w:rFonts w:hint="eastAsia" w:ascii="仿宋" w:hAnsi="仿宋" w:eastAsia="仿宋"/>
          <w:snapToGrid w:val="0"/>
          <w:lang w:eastAsia="zh-CN"/>
        </w:rPr>
        <w:t>款的约定一并考虑执行）。</w:t>
      </w:r>
    </w:p>
    <w:p w14:paraId="73940B7E">
      <w:pPr>
        <w:pStyle w:val="40"/>
        <w:spacing w:line="360" w:lineRule="auto"/>
        <w:ind w:firstLine="1132" w:firstLineChars="472"/>
        <w:rPr>
          <w:rFonts w:ascii="仿宋" w:hAnsi="仿宋" w:eastAsia="仿宋"/>
          <w:snapToGrid w:val="0"/>
          <w:sz w:val="24"/>
          <w:szCs w:val="24"/>
          <w:lang w:eastAsia="zh-CN"/>
        </w:rPr>
      </w:pPr>
      <w:r>
        <w:rPr>
          <w:rFonts w:hint="eastAsia" w:ascii="仿宋" w:hAnsi="仿宋" w:eastAsia="仿宋"/>
          <w:snapToGrid w:val="0"/>
          <w:sz w:val="24"/>
          <w:szCs w:val="24"/>
          <w:lang w:eastAsia="zh-CN"/>
        </w:rPr>
        <w:t>（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支付给材料设备供应商，若承包人未按照甲招乙供合同要求支付预付款，发包人有权要求承包人承担1次一般违约责任处罚。</w:t>
      </w:r>
    </w:p>
    <w:p w14:paraId="1189C64E">
      <w:pPr>
        <w:pStyle w:val="40"/>
        <w:spacing w:line="360" w:lineRule="auto"/>
        <w:ind w:firstLine="1132" w:firstLineChars="472"/>
        <w:rPr>
          <w:rFonts w:ascii="仿宋" w:hAnsi="仿宋" w:eastAsia="仿宋"/>
          <w:snapToGrid w:val="0"/>
          <w:sz w:val="24"/>
          <w:szCs w:val="24"/>
          <w:lang w:eastAsia="zh-CN"/>
        </w:rPr>
      </w:pPr>
      <w:r>
        <w:rPr>
          <w:rFonts w:hint="eastAsia" w:ascii="仿宋" w:hAnsi="仿宋" w:eastAsia="仿宋"/>
          <w:snapToGrid w:val="0"/>
          <w:sz w:val="24"/>
          <w:szCs w:val="24"/>
          <w:lang w:eastAsia="zh-CN"/>
        </w:rPr>
        <w:t>（3）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6D89569B">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其他费用预付</w:t>
      </w:r>
      <w:r>
        <w:rPr>
          <w:rFonts w:hint="eastAsia" w:ascii="仿宋" w:hAnsi="仿宋" w:eastAsia="仿宋"/>
          <w:lang w:eastAsia="zh-CN"/>
        </w:rPr>
        <w:t>款支付比例及金额：</w:t>
      </w:r>
    </w:p>
    <w:p w14:paraId="48CC61F5">
      <w:pPr>
        <w:pStyle w:val="40"/>
        <w:adjustRightInd w:val="0"/>
        <w:snapToGrid w:val="0"/>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84.2 提交预付款支付申请期限：</w:t>
      </w:r>
    </w:p>
    <w:p w14:paraId="63D6D256">
      <w:pPr>
        <w:spacing w:line="360" w:lineRule="auto"/>
        <w:ind w:firstLine="849" w:firstLineChars="354"/>
        <w:rPr>
          <w:rFonts w:ascii="仿宋" w:hAnsi="仿宋" w:eastAsia="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按通用条款第84.2款约定。</w:t>
      </w:r>
    </w:p>
    <w:p w14:paraId="43502162">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另作约定：</w:t>
      </w:r>
      <w:r>
        <w:rPr>
          <w:rFonts w:hint="eastAsia" w:ascii="仿宋" w:hAnsi="仿宋" w:eastAsia="仿宋" w:cs="仿宋"/>
          <w:u w:val="single"/>
          <w:lang w:eastAsia="zh-CN"/>
        </w:rPr>
        <w:t>本工程无需提供预付款保函，其余要求按通用条款第84.2款约定执行。</w:t>
      </w:r>
    </w:p>
    <w:p w14:paraId="741D74E8">
      <w:pPr>
        <w:spacing w:line="360" w:lineRule="auto"/>
        <w:ind w:left="480" w:leftChars="200"/>
        <w:rPr>
          <w:rFonts w:ascii="仿宋" w:hAnsi="仿宋" w:eastAsia="仿宋"/>
          <w:lang w:eastAsia="zh-CN"/>
        </w:rPr>
      </w:pPr>
      <w:r>
        <w:rPr>
          <w:rFonts w:hint="eastAsia" w:ascii="仿宋" w:hAnsi="仿宋" w:eastAsia="仿宋" w:cs="仿宋"/>
          <w:lang w:eastAsia="zh-CN"/>
        </w:rPr>
        <w:t>84.4 建安工程费预付款的扣回</w:t>
      </w:r>
    </w:p>
    <w:p w14:paraId="291ACCFD">
      <w:pPr>
        <w:spacing w:line="360" w:lineRule="auto"/>
        <w:ind w:firstLine="849" w:firstLineChars="354"/>
        <w:rPr>
          <w:rFonts w:ascii="仿宋" w:hAnsi="仿宋" w:eastAsia="仿宋"/>
          <w:lang w:eastAsia="zh-CN"/>
        </w:rPr>
      </w:pPr>
      <w:r>
        <w:rPr>
          <w:rFonts w:hint="eastAsia" w:ascii="仿宋" w:hAnsi="仿宋" w:eastAsia="仿宋" w:cs="仿宋"/>
          <w:lang w:eastAsia="zh-CN"/>
        </w:rPr>
        <w:t>□按通用条款约定。</w:t>
      </w:r>
    </w:p>
    <w:p w14:paraId="0436BE2F">
      <w:pPr>
        <w:spacing w:line="360" w:lineRule="auto"/>
        <w:ind w:firstLine="849" w:firstLineChars="354"/>
        <w:rPr>
          <w:rFonts w:ascii="仿宋" w:hAnsi="仿宋" w:eastAsia="仿宋" w:cs="宋体"/>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其它抵扣方式：</w:t>
      </w:r>
      <w:r>
        <w:rPr>
          <w:rFonts w:hint="eastAsia" w:ascii="仿宋" w:hAnsi="仿宋" w:eastAsia="仿宋" w:cs="宋体"/>
          <w:u w:val="single"/>
          <w:lang w:eastAsia="zh-CN"/>
        </w:rPr>
        <w:t>预付款按已完的工程量，按比例扣回，扣回比例按《预付款扣回比例表》执行：</w:t>
      </w:r>
    </w:p>
    <w:p w14:paraId="432AD45C">
      <w:pPr>
        <w:spacing w:line="360" w:lineRule="auto"/>
        <w:ind w:right="11" w:firstLine="460" w:firstLineChars="192"/>
        <w:jc w:val="center"/>
        <w:rPr>
          <w:rFonts w:ascii="仿宋" w:hAnsi="仿宋" w:eastAsia="仿宋" w:cs="宋体"/>
          <w:snapToGrid w:val="0"/>
        </w:rPr>
      </w:pPr>
      <w:r>
        <w:rPr>
          <w:rFonts w:hint="eastAsia" w:ascii="仿宋" w:hAnsi="仿宋" w:eastAsia="仿宋" w:cs="宋体"/>
          <w:snapToGrid w:val="0"/>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2762"/>
        <w:gridCol w:w="2268"/>
      </w:tblGrid>
      <w:tr w14:paraId="32050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vAlign w:val="center"/>
          </w:tcPr>
          <w:p w14:paraId="5D21AB9B">
            <w:pPr>
              <w:spacing w:line="360" w:lineRule="auto"/>
              <w:ind w:firstLine="420"/>
              <w:jc w:val="center"/>
              <w:rPr>
                <w:rFonts w:ascii="仿宋" w:hAnsi="仿宋" w:eastAsia="仿宋" w:cs="宋体"/>
                <w:sz w:val="21"/>
                <w:szCs w:val="21"/>
                <w:lang w:eastAsia="zh-CN"/>
              </w:rPr>
            </w:pPr>
            <w:r>
              <w:rPr>
                <w:rFonts w:hint="eastAsia" w:ascii="仿宋" w:hAnsi="仿宋" w:eastAsia="仿宋" w:cs="宋体"/>
                <w:sz w:val="21"/>
                <w:szCs w:val="21"/>
                <w:lang w:eastAsia="zh-CN"/>
              </w:rPr>
              <w:t>清单内已完工作量与合同承包价（扣除了暂列金额）的比例（</w:t>
            </w:r>
            <w:r>
              <w:rPr>
                <w:rFonts w:ascii="仿宋" w:hAnsi="仿宋" w:eastAsia="仿宋" w:cs="宋体"/>
                <w:sz w:val="21"/>
                <w:szCs w:val="21"/>
                <w:lang w:eastAsia="zh-CN"/>
              </w:rPr>
              <w:t>a）</w:t>
            </w:r>
          </w:p>
        </w:tc>
        <w:tc>
          <w:tcPr>
            <w:tcW w:w="2762" w:type="dxa"/>
            <w:tcBorders>
              <w:top w:val="single" w:color="auto" w:sz="4" w:space="0"/>
              <w:left w:val="single" w:color="auto" w:sz="4" w:space="0"/>
              <w:bottom w:val="single" w:color="auto" w:sz="4" w:space="0"/>
              <w:right w:val="single" w:color="auto" w:sz="4" w:space="0"/>
            </w:tcBorders>
            <w:vAlign w:val="center"/>
          </w:tcPr>
          <w:p w14:paraId="6FC13F82">
            <w:pPr>
              <w:spacing w:line="360" w:lineRule="auto"/>
              <w:ind w:firstLine="420"/>
              <w:jc w:val="center"/>
              <w:rPr>
                <w:rFonts w:ascii="仿宋" w:hAnsi="仿宋" w:eastAsia="仿宋" w:cs="宋体"/>
                <w:sz w:val="21"/>
                <w:szCs w:val="21"/>
              </w:rPr>
            </w:pPr>
            <w:r>
              <w:rPr>
                <w:rFonts w:hint="eastAsia" w:ascii="仿宋" w:hAnsi="仿宋" w:eastAsia="仿宋" w:cs="宋体"/>
                <w:sz w:val="21"/>
                <w:szCs w:val="21"/>
              </w:rPr>
              <w:t>扣回预付款的比例</w:t>
            </w:r>
          </w:p>
        </w:tc>
        <w:tc>
          <w:tcPr>
            <w:tcW w:w="2268" w:type="dxa"/>
            <w:tcBorders>
              <w:top w:val="single" w:color="auto" w:sz="4" w:space="0"/>
              <w:left w:val="single" w:color="auto" w:sz="4" w:space="0"/>
              <w:bottom w:val="single" w:color="auto" w:sz="4" w:space="0"/>
              <w:right w:val="single" w:color="auto" w:sz="4" w:space="0"/>
            </w:tcBorders>
            <w:vAlign w:val="center"/>
          </w:tcPr>
          <w:p w14:paraId="63AE5523">
            <w:pPr>
              <w:spacing w:line="360" w:lineRule="auto"/>
              <w:ind w:firstLine="420"/>
              <w:jc w:val="center"/>
              <w:rPr>
                <w:rFonts w:ascii="仿宋" w:hAnsi="仿宋" w:eastAsia="仿宋" w:cs="宋体"/>
                <w:sz w:val="21"/>
                <w:szCs w:val="21"/>
              </w:rPr>
            </w:pPr>
            <w:r>
              <w:rPr>
                <w:rFonts w:hint="eastAsia" w:ascii="仿宋" w:hAnsi="仿宋" w:eastAsia="仿宋" w:cs="宋体"/>
                <w:sz w:val="21"/>
                <w:szCs w:val="21"/>
              </w:rPr>
              <w:t>累计扣回比例</w:t>
            </w:r>
          </w:p>
        </w:tc>
      </w:tr>
      <w:tr w14:paraId="44FE9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257" w:type="dxa"/>
            <w:tcBorders>
              <w:top w:val="single" w:color="auto" w:sz="4" w:space="0"/>
              <w:left w:val="single" w:color="auto" w:sz="4" w:space="0"/>
              <w:bottom w:val="single" w:color="auto" w:sz="4" w:space="0"/>
              <w:right w:val="single" w:color="auto" w:sz="4" w:space="0"/>
            </w:tcBorders>
          </w:tcPr>
          <w:p w14:paraId="056D7CAC">
            <w:pPr>
              <w:spacing w:line="360" w:lineRule="auto"/>
              <w:ind w:firstLine="420"/>
              <w:jc w:val="center"/>
              <w:rPr>
                <w:rFonts w:ascii="仿宋" w:hAnsi="仿宋" w:eastAsia="仿宋" w:cs="宋体"/>
                <w:sz w:val="21"/>
                <w:szCs w:val="21"/>
              </w:rPr>
            </w:pPr>
            <w:r>
              <w:rPr>
                <w:rFonts w:ascii="仿宋" w:hAnsi="仿宋" w:eastAsia="仿宋" w:cs="宋体"/>
                <w:sz w:val="21"/>
                <w:szCs w:val="21"/>
              </w:rPr>
              <w:t>10%≤a＜20％</w:t>
            </w:r>
          </w:p>
        </w:tc>
        <w:tc>
          <w:tcPr>
            <w:tcW w:w="2762" w:type="dxa"/>
            <w:tcBorders>
              <w:top w:val="single" w:color="auto" w:sz="4" w:space="0"/>
              <w:left w:val="single" w:color="auto" w:sz="4" w:space="0"/>
              <w:bottom w:val="single" w:color="auto" w:sz="4" w:space="0"/>
              <w:right w:val="single" w:color="auto" w:sz="4" w:space="0"/>
            </w:tcBorders>
          </w:tcPr>
          <w:p w14:paraId="5454947F">
            <w:pPr>
              <w:spacing w:line="360" w:lineRule="auto"/>
              <w:ind w:firstLine="420"/>
              <w:jc w:val="center"/>
              <w:rPr>
                <w:rFonts w:ascii="仿宋" w:hAnsi="仿宋" w:eastAsia="仿宋" w:cs="宋体"/>
                <w:sz w:val="21"/>
                <w:szCs w:val="21"/>
              </w:rPr>
            </w:pPr>
            <w:r>
              <w:rPr>
                <w:rFonts w:ascii="仿宋" w:hAnsi="仿宋" w:eastAsia="仿宋" w:cs="宋体"/>
                <w:sz w:val="21"/>
                <w:szCs w:val="21"/>
              </w:rPr>
              <w:t>10％</w:t>
            </w:r>
          </w:p>
        </w:tc>
        <w:tc>
          <w:tcPr>
            <w:tcW w:w="2268" w:type="dxa"/>
            <w:tcBorders>
              <w:top w:val="single" w:color="auto" w:sz="4" w:space="0"/>
              <w:left w:val="single" w:color="auto" w:sz="4" w:space="0"/>
              <w:bottom w:val="single" w:color="auto" w:sz="4" w:space="0"/>
              <w:right w:val="single" w:color="auto" w:sz="4" w:space="0"/>
            </w:tcBorders>
          </w:tcPr>
          <w:p w14:paraId="4BD1A6F3">
            <w:pPr>
              <w:spacing w:line="360" w:lineRule="auto"/>
              <w:ind w:firstLine="420"/>
              <w:jc w:val="center"/>
              <w:rPr>
                <w:rFonts w:ascii="仿宋" w:hAnsi="仿宋" w:eastAsia="仿宋" w:cs="宋体"/>
                <w:sz w:val="21"/>
                <w:szCs w:val="21"/>
              </w:rPr>
            </w:pPr>
            <w:r>
              <w:rPr>
                <w:rFonts w:ascii="仿宋" w:hAnsi="仿宋" w:eastAsia="仿宋" w:cs="宋体"/>
                <w:sz w:val="21"/>
                <w:szCs w:val="21"/>
              </w:rPr>
              <w:t>10％</w:t>
            </w:r>
          </w:p>
        </w:tc>
      </w:tr>
      <w:tr w14:paraId="7B767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tcPr>
          <w:p w14:paraId="7612D0BD">
            <w:pPr>
              <w:spacing w:line="360" w:lineRule="auto"/>
              <w:ind w:firstLine="420"/>
              <w:jc w:val="center"/>
              <w:rPr>
                <w:rFonts w:ascii="仿宋" w:hAnsi="仿宋" w:eastAsia="仿宋" w:cs="宋体"/>
                <w:sz w:val="21"/>
                <w:szCs w:val="21"/>
              </w:rPr>
            </w:pPr>
            <w:r>
              <w:rPr>
                <w:rFonts w:ascii="仿宋" w:hAnsi="仿宋" w:eastAsia="仿宋" w:cs="宋体"/>
                <w:sz w:val="21"/>
                <w:szCs w:val="21"/>
              </w:rPr>
              <w:t>20%≤a＜40％</w:t>
            </w:r>
          </w:p>
        </w:tc>
        <w:tc>
          <w:tcPr>
            <w:tcW w:w="2762" w:type="dxa"/>
            <w:tcBorders>
              <w:top w:val="single" w:color="auto" w:sz="4" w:space="0"/>
              <w:left w:val="single" w:color="auto" w:sz="4" w:space="0"/>
              <w:bottom w:val="single" w:color="auto" w:sz="4" w:space="0"/>
              <w:right w:val="single" w:color="auto" w:sz="4" w:space="0"/>
            </w:tcBorders>
          </w:tcPr>
          <w:p w14:paraId="4ADEDC1E">
            <w:pPr>
              <w:spacing w:line="360" w:lineRule="auto"/>
              <w:ind w:firstLine="420"/>
              <w:jc w:val="center"/>
              <w:rPr>
                <w:rFonts w:ascii="仿宋" w:hAnsi="仿宋" w:eastAsia="仿宋" w:cs="宋体"/>
                <w:sz w:val="21"/>
                <w:szCs w:val="21"/>
              </w:rPr>
            </w:pPr>
            <w:r>
              <w:rPr>
                <w:rFonts w:ascii="仿宋" w:hAnsi="仿宋" w:eastAsia="仿宋" w:cs="宋体"/>
                <w:sz w:val="21"/>
                <w:szCs w:val="21"/>
              </w:rPr>
              <w:t>20％</w:t>
            </w:r>
          </w:p>
        </w:tc>
        <w:tc>
          <w:tcPr>
            <w:tcW w:w="2268" w:type="dxa"/>
            <w:tcBorders>
              <w:top w:val="single" w:color="auto" w:sz="4" w:space="0"/>
              <w:left w:val="single" w:color="auto" w:sz="4" w:space="0"/>
              <w:bottom w:val="single" w:color="auto" w:sz="4" w:space="0"/>
              <w:right w:val="single" w:color="auto" w:sz="4" w:space="0"/>
            </w:tcBorders>
          </w:tcPr>
          <w:p w14:paraId="62AF55AB">
            <w:pPr>
              <w:spacing w:line="360" w:lineRule="auto"/>
              <w:ind w:firstLine="420"/>
              <w:jc w:val="center"/>
              <w:rPr>
                <w:rFonts w:ascii="仿宋" w:hAnsi="仿宋" w:eastAsia="仿宋" w:cs="宋体"/>
                <w:sz w:val="21"/>
                <w:szCs w:val="21"/>
              </w:rPr>
            </w:pPr>
            <w:r>
              <w:rPr>
                <w:rFonts w:ascii="仿宋" w:hAnsi="仿宋" w:eastAsia="仿宋" w:cs="宋体"/>
                <w:sz w:val="21"/>
                <w:szCs w:val="21"/>
              </w:rPr>
              <w:t>30％</w:t>
            </w:r>
          </w:p>
        </w:tc>
      </w:tr>
      <w:tr w14:paraId="7E1CD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257" w:type="dxa"/>
            <w:tcBorders>
              <w:top w:val="single" w:color="auto" w:sz="4" w:space="0"/>
              <w:left w:val="single" w:color="auto" w:sz="4" w:space="0"/>
              <w:bottom w:val="single" w:color="auto" w:sz="4" w:space="0"/>
              <w:right w:val="single" w:color="auto" w:sz="4" w:space="0"/>
            </w:tcBorders>
          </w:tcPr>
          <w:p w14:paraId="0B5D8990">
            <w:pPr>
              <w:spacing w:line="360" w:lineRule="auto"/>
              <w:ind w:firstLine="420"/>
              <w:jc w:val="center"/>
              <w:rPr>
                <w:rFonts w:ascii="仿宋" w:hAnsi="仿宋" w:eastAsia="仿宋" w:cs="宋体"/>
                <w:sz w:val="21"/>
                <w:szCs w:val="21"/>
              </w:rPr>
            </w:pPr>
            <w:r>
              <w:rPr>
                <w:rFonts w:ascii="仿宋" w:hAnsi="仿宋" w:eastAsia="仿宋" w:cs="宋体"/>
                <w:sz w:val="21"/>
                <w:szCs w:val="21"/>
              </w:rPr>
              <w:t>40%≤a＜50％</w:t>
            </w:r>
          </w:p>
        </w:tc>
        <w:tc>
          <w:tcPr>
            <w:tcW w:w="2762" w:type="dxa"/>
            <w:tcBorders>
              <w:top w:val="single" w:color="auto" w:sz="4" w:space="0"/>
              <w:left w:val="single" w:color="auto" w:sz="4" w:space="0"/>
              <w:bottom w:val="single" w:color="auto" w:sz="4" w:space="0"/>
              <w:right w:val="single" w:color="auto" w:sz="4" w:space="0"/>
            </w:tcBorders>
          </w:tcPr>
          <w:p w14:paraId="1E730932">
            <w:pPr>
              <w:spacing w:line="360" w:lineRule="auto"/>
              <w:ind w:firstLine="420"/>
              <w:jc w:val="center"/>
              <w:rPr>
                <w:rFonts w:ascii="仿宋" w:hAnsi="仿宋" w:eastAsia="仿宋" w:cs="宋体"/>
                <w:sz w:val="21"/>
                <w:szCs w:val="21"/>
              </w:rPr>
            </w:pPr>
            <w:r>
              <w:rPr>
                <w:rFonts w:ascii="仿宋" w:hAnsi="仿宋" w:eastAsia="仿宋" w:cs="宋体"/>
                <w:sz w:val="21"/>
                <w:szCs w:val="21"/>
              </w:rPr>
              <w:t>30％</w:t>
            </w:r>
          </w:p>
        </w:tc>
        <w:tc>
          <w:tcPr>
            <w:tcW w:w="2268" w:type="dxa"/>
            <w:tcBorders>
              <w:top w:val="single" w:color="auto" w:sz="4" w:space="0"/>
              <w:left w:val="single" w:color="auto" w:sz="4" w:space="0"/>
              <w:bottom w:val="single" w:color="auto" w:sz="4" w:space="0"/>
              <w:right w:val="single" w:color="auto" w:sz="4" w:space="0"/>
            </w:tcBorders>
          </w:tcPr>
          <w:p w14:paraId="3E347943">
            <w:pPr>
              <w:spacing w:line="360" w:lineRule="auto"/>
              <w:ind w:firstLine="420"/>
              <w:jc w:val="center"/>
              <w:rPr>
                <w:rFonts w:ascii="仿宋" w:hAnsi="仿宋" w:eastAsia="仿宋" w:cs="宋体"/>
                <w:sz w:val="21"/>
                <w:szCs w:val="21"/>
              </w:rPr>
            </w:pPr>
            <w:r>
              <w:rPr>
                <w:rFonts w:ascii="仿宋" w:hAnsi="仿宋" w:eastAsia="仿宋" w:cs="宋体"/>
                <w:sz w:val="21"/>
                <w:szCs w:val="21"/>
              </w:rPr>
              <w:t>60％</w:t>
            </w:r>
          </w:p>
        </w:tc>
      </w:tr>
      <w:tr w14:paraId="2881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57" w:type="dxa"/>
            <w:tcBorders>
              <w:top w:val="single" w:color="auto" w:sz="4" w:space="0"/>
              <w:left w:val="single" w:color="auto" w:sz="4" w:space="0"/>
              <w:bottom w:val="single" w:color="auto" w:sz="4" w:space="0"/>
              <w:right w:val="single" w:color="auto" w:sz="4" w:space="0"/>
            </w:tcBorders>
          </w:tcPr>
          <w:p w14:paraId="349941D0">
            <w:pPr>
              <w:spacing w:line="360" w:lineRule="auto"/>
              <w:ind w:firstLine="420"/>
              <w:jc w:val="center"/>
              <w:rPr>
                <w:rFonts w:ascii="仿宋" w:hAnsi="仿宋" w:eastAsia="仿宋" w:cs="宋体"/>
                <w:sz w:val="21"/>
                <w:szCs w:val="21"/>
              </w:rPr>
            </w:pPr>
            <w:r>
              <w:rPr>
                <w:rFonts w:ascii="仿宋" w:hAnsi="仿宋" w:eastAsia="仿宋" w:cs="宋体"/>
                <w:sz w:val="21"/>
                <w:szCs w:val="21"/>
              </w:rPr>
              <w:t>50%≤a≤60％</w:t>
            </w:r>
          </w:p>
        </w:tc>
        <w:tc>
          <w:tcPr>
            <w:tcW w:w="2762" w:type="dxa"/>
            <w:tcBorders>
              <w:top w:val="single" w:color="auto" w:sz="4" w:space="0"/>
              <w:left w:val="single" w:color="auto" w:sz="4" w:space="0"/>
              <w:bottom w:val="single" w:color="auto" w:sz="4" w:space="0"/>
              <w:right w:val="single" w:color="auto" w:sz="4" w:space="0"/>
            </w:tcBorders>
          </w:tcPr>
          <w:p w14:paraId="767EA3E6">
            <w:pPr>
              <w:spacing w:line="360" w:lineRule="auto"/>
              <w:ind w:firstLine="420"/>
              <w:jc w:val="center"/>
              <w:rPr>
                <w:rFonts w:ascii="仿宋" w:hAnsi="仿宋" w:eastAsia="仿宋" w:cs="宋体"/>
                <w:sz w:val="21"/>
                <w:szCs w:val="21"/>
              </w:rPr>
            </w:pPr>
            <w:r>
              <w:rPr>
                <w:rFonts w:ascii="仿宋" w:hAnsi="仿宋" w:eastAsia="仿宋" w:cs="宋体"/>
                <w:sz w:val="21"/>
                <w:szCs w:val="21"/>
              </w:rPr>
              <w:t>40％</w:t>
            </w:r>
          </w:p>
        </w:tc>
        <w:tc>
          <w:tcPr>
            <w:tcW w:w="2268" w:type="dxa"/>
            <w:tcBorders>
              <w:top w:val="single" w:color="auto" w:sz="4" w:space="0"/>
              <w:left w:val="single" w:color="auto" w:sz="4" w:space="0"/>
              <w:bottom w:val="single" w:color="auto" w:sz="4" w:space="0"/>
              <w:right w:val="single" w:color="auto" w:sz="4" w:space="0"/>
            </w:tcBorders>
          </w:tcPr>
          <w:p w14:paraId="73629880">
            <w:pPr>
              <w:spacing w:line="360" w:lineRule="auto"/>
              <w:ind w:firstLine="420"/>
              <w:jc w:val="center"/>
              <w:rPr>
                <w:rFonts w:ascii="仿宋" w:hAnsi="仿宋" w:eastAsia="仿宋" w:cs="宋体"/>
                <w:sz w:val="21"/>
                <w:szCs w:val="21"/>
              </w:rPr>
            </w:pPr>
            <w:r>
              <w:rPr>
                <w:rFonts w:ascii="仿宋" w:hAnsi="仿宋" w:eastAsia="仿宋" w:cs="宋体"/>
                <w:sz w:val="21"/>
                <w:szCs w:val="21"/>
              </w:rPr>
              <w:t>100％</w:t>
            </w:r>
          </w:p>
        </w:tc>
      </w:tr>
    </w:tbl>
    <w:p w14:paraId="0667E37D">
      <w:pPr>
        <w:pStyle w:val="76"/>
        <w:ind w:firstLine="240"/>
        <w:rPr>
          <w:lang w:eastAsia="zh-CN"/>
        </w:rPr>
      </w:pPr>
    </w:p>
    <w:p w14:paraId="5A8EDCD1">
      <w:pPr>
        <w:spacing w:line="360" w:lineRule="auto"/>
        <w:ind w:firstLine="849" w:firstLineChars="354"/>
        <w:rPr>
          <w:rFonts w:ascii="仿宋" w:hAnsi="仿宋" w:eastAsia="仿宋" w:cs="宋体"/>
          <w:u w:val="single"/>
          <w:lang w:eastAsia="zh-CN"/>
        </w:rPr>
      </w:pPr>
      <w:r>
        <w:rPr>
          <w:rFonts w:hint="eastAsia" w:ascii="仿宋" w:hAnsi="仿宋" w:eastAsia="仿宋" w:cs="宋体"/>
          <w:u w:val="single"/>
          <w:lang w:eastAsia="zh-CN"/>
        </w:rPr>
        <w:t>84.5 预付款保函的有效与退还，本条不适用。</w:t>
      </w:r>
    </w:p>
    <w:p w14:paraId="35BA36C9">
      <w:pPr>
        <w:pStyle w:val="4"/>
        <w:tabs>
          <w:tab w:val="left" w:pos="420"/>
        </w:tabs>
        <w:spacing w:before="0" w:after="0" w:line="360" w:lineRule="auto"/>
        <w:rPr>
          <w:rFonts w:ascii="仿宋" w:hAnsi="仿宋" w:eastAsia="仿宋"/>
          <w:b w:val="0"/>
          <w:bCs w:val="0"/>
          <w:sz w:val="24"/>
          <w:szCs w:val="24"/>
          <w:lang w:eastAsia="zh-CN"/>
        </w:rPr>
      </w:pPr>
      <w:bookmarkStart w:id="549" w:name="_Toc155189223"/>
      <w:r>
        <w:rPr>
          <w:rFonts w:hint="eastAsia" w:ascii="仿宋" w:hAnsi="仿宋" w:eastAsia="仿宋" w:cs="仿宋"/>
          <w:b w:val="0"/>
          <w:bCs w:val="0"/>
          <w:sz w:val="24"/>
          <w:szCs w:val="24"/>
          <w:lang w:eastAsia="zh-CN"/>
        </w:rPr>
        <w:t>★85.  绿色施工安全防护费</w:t>
      </w:r>
      <w:bookmarkEnd w:id="549"/>
    </w:p>
    <w:p w14:paraId="43D49656">
      <w:pPr>
        <w:spacing w:line="360" w:lineRule="auto"/>
        <w:ind w:firstLine="480" w:firstLineChars="200"/>
        <w:rPr>
          <w:rFonts w:ascii="仿宋" w:hAnsi="仿宋" w:eastAsia="仿宋"/>
          <w:lang w:eastAsia="zh-CN"/>
        </w:rPr>
      </w:pPr>
      <w:r>
        <w:rPr>
          <w:rFonts w:hint="eastAsia" w:ascii="仿宋" w:hAnsi="仿宋" w:eastAsia="仿宋" w:cs="仿宋"/>
          <w:lang w:eastAsia="zh-CN"/>
        </w:rPr>
        <w:t>85.1 绿色施工安全防护费的内容、范围和金额</w:t>
      </w:r>
    </w:p>
    <w:p w14:paraId="4D982880">
      <w:pPr>
        <w:spacing w:line="360" w:lineRule="auto"/>
        <w:ind w:firstLine="480" w:firstLineChars="200"/>
        <w:rPr>
          <w:rFonts w:ascii="仿宋" w:hAnsi="仿宋" w:eastAsia="仿宋"/>
          <w:lang w:eastAsia="zh-CN"/>
        </w:rPr>
      </w:pPr>
      <w:bookmarkStart w:id="550" w:name="_Toc6285"/>
      <w:r>
        <w:rPr>
          <w:rFonts w:hint="eastAsia" w:ascii="仿宋" w:hAnsi="仿宋" w:eastAsia="仿宋" w:cs="仿宋"/>
          <w:lang w:eastAsia="zh-CN"/>
        </w:rPr>
        <w:t>①内容和范围</w:t>
      </w:r>
      <w:bookmarkEnd w:id="550"/>
    </w:p>
    <w:p w14:paraId="6156865F">
      <w:pPr>
        <w:spacing w:line="360" w:lineRule="auto"/>
        <w:ind w:firstLine="849" w:firstLineChars="354"/>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按通用条款的约定，以现行省、市有关文件规定为准。</w:t>
      </w:r>
    </w:p>
    <w:p w14:paraId="4F6DDC7A">
      <w:pPr>
        <w:spacing w:line="360" w:lineRule="auto"/>
        <w:ind w:firstLine="849" w:firstLineChars="354"/>
        <w:rPr>
          <w:rFonts w:ascii="仿宋" w:hAnsi="仿宋" w:eastAsia="仿宋" w:cs="仿宋"/>
          <w:lang w:eastAsia="zh-CN"/>
        </w:rPr>
      </w:pPr>
      <w:r>
        <w:rPr>
          <w:rFonts w:hint="eastAsia" w:ascii="仿宋" w:hAnsi="仿宋" w:eastAsia="仿宋" w:cs="仿宋"/>
          <w:lang w:eastAsia="zh-CN"/>
        </w:rPr>
        <w:t>□ 另作约定：</w:t>
      </w:r>
    </w:p>
    <w:p w14:paraId="44B018B9">
      <w:pPr>
        <w:spacing w:line="360" w:lineRule="auto"/>
        <w:ind w:firstLine="480" w:firstLineChars="200"/>
        <w:rPr>
          <w:rFonts w:ascii="仿宋" w:hAnsi="仿宋" w:eastAsia="仿宋"/>
          <w:lang w:eastAsia="zh-CN"/>
        </w:rPr>
      </w:pPr>
      <w:r>
        <w:rPr>
          <w:rFonts w:hint="eastAsia" w:ascii="仿宋" w:hAnsi="仿宋" w:eastAsia="仿宋" w:cs="仿宋"/>
          <w:lang w:eastAsia="zh-CN"/>
        </w:rPr>
        <w:t>②绿色施工安全防护费的总金额为元。</w:t>
      </w:r>
    </w:p>
    <w:p w14:paraId="32B15A55">
      <w:pPr>
        <w:spacing w:line="360" w:lineRule="auto"/>
        <w:ind w:left="480" w:leftChars="200"/>
        <w:rPr>
          <w:rFonts w:ascii="仿宋" w:hAnsi="仿宋" w:eastAsia="仿宋"/>
          <w:lang w:eastAsia="zh-CN"/>
        </w:rPr>
      </w:pPr>
      <w:r>
        <w:rPr>
          <w:rFonts w:hint="eastAsia" w:ascii="仿宋" w:hAnsi="仿宋" w:eastAsia="仿宋" w:cs="仿宋"/>
          <w:lang w:eastAsia="zh-CN"/>
        </w:rPr>
        <w:t>85.2 支付申请的提交与核实</w:t>
      </w:r>
    </w:p>
    <w:p w14:paraId="58E342A6">
      <w:pPr>
        <w:spacing w:line="360" w:lineRule="auto"/>
        <w:ind w:firstLine="849" w:firstLineChars="354"/>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w:t>
      </w:r>
    </w:p>
    <w:p w14:paraId="2180B6FE">
      <w:pPr>
        <w:spacing w:line="360" w:lineRule="auto"/>
        <w:ind w:firstLine="849" w:firstLineChars="354"/>
        <w:rPr>
          <w:rFonts w:ascii="仿宋" w:hAnsi="仿宋" w:eastAsia="仿宋" w:cs="仿宋"/>
          <w:lang w:eastAsia="zh-CN"/>
        </w:rPr>
      </w:pPr>
      <w:r>
        <w:rPr>
          <w:rFonts w:hint="eastAsia" w:ascii="仿宋" w:hAnsi="仿宋" w:eastAsia="仿宋" w:cs="仿宋"/>
          <w:lang w:eastAsia="zh-CN"/>
        </w:rPr>
        <w:t>□ 另作约定：</w:t>
      </w:r>
    </w:p>
    <w:p w14:paraId="61F8FC32">
      <w:pPr>
        <w:spacing w:line="360" w:lineRule="auto"/>
        <w:ind w:left="480" w:leftChars="200"/>
        <w:rPr>
          <w:rFonts w:ascii="仿宋" w:hAnsi="仿宋" w:eastAsia="仿宋"/>
          <w:lang w:eastAsia="zh-CN"/>
        </w:rPr>
      </w:pPr>
      <w:r>
        <w:rPr>
          <w:rFonts w:hint="eastAsia" w:ascii="仿宋" w:hAnsi="仿宋" w:eastAsia="仿宋" w:cs="仿宋"/>
          <w:lang w:eastAsia="zh-CN"/>
        </w:rPr>
        <w:t>85.3 费用支付</w:t>
      </w:r>
    </w:p>
    <w:p w14:paraId="27F006C6">
      <w:pPr>
        <w:spacing w:line="360" w:lineRule="auto"/>
        <w:ind w:firstLine="480" w:firstLineChars="200"/>
        <w:rPr>
          <w:rFonts w:ascii="仿宋" w:hAnsi="仿宋" w:eastAsia="仿宋"/>
          <w:lang w:eastAsia="zh-CN"/>
        </w:rPr>
      </w:pPr>
      <w:r>
        <w:rPr>
          <w:rFonts w:hint="eastAsia" w:ascii="仿宋" w:hAnsi="仿宋" w:eastAsia="仿宋" w:cs="仿宋"/>
          <w:lang w:eastAsia="zh-CN"/>
        </w:rPr>
        <w:t>绿色施工安全防护费的支付办法和抵扣方式：</w:t>
      </w:r>
    </w:p>
    <w:p w14:paraId="3E409007">
      <w:pPr>
        <w:spacing w:line="360" w:lineRule="auto"/>
        <w:ind w:firstLine="849" w:firstLineChars="354"/>
        <w:rPr>
          <w:rFonts w:ascii="仿宋" w:hAnsi="仿宋" w:eastAsia="仿宋"/>
          <w:lang w:eastAsia="zh-CN"/>
        </w:rPr>
      </w:pPr>
      <w:r>
        <w:rPr>
          <w:rFonts w:hint="eastAsia" w:ascii="仿宋" w:hAnsi="仿宋" w:eastAsia="仿宋" w:cs="仿宋"/>
          <w:lang w:eastAsia="zh-CN"/>
        </w:rPr>
        <w:t>□按通用条款的约定。</w:t>
      </w:r>
    </w:p>
    <w:p w14:paraId="4DE23BED">
      <w:pPr>
        <w:spacing w:line="360" w:lineRule="auto"/>
        <w:ind w:firstLine="849" w:firstLineChars="354"/>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另作约定：</w:t>
      </w:r>
      <w:r>
        <w:rPr>
          <w:rFonts w:hint="eastAsia" w:ascii="仿宋" w:hAnsi="仿宋" w:eastAsia="仿宋" w:cs="仿宋"/>
          <w:u w:val="single"/>
          <w:lang w:eastAsia="zh-CN"/>
        </w:rPr>
        <w:t>承包人应制定专项的绿色施工安全防护措施费使用计划，经监理单位和发包人审查单位工程符合进场条件的，支付该单位工程相应费用总额的50%； 40%按工程施工进度比例计算，与进度款同期支付；剩余10%在工程竣工安全评价合格后支付。</w:t>
      </w:r>
    </w:p>
    <w:p w14:paraId="7B21D5B3">
      <w:pPr>
        <w:spacing w:line="360" w:lineRule="auto"/>
        <w:ind w:firstLine="991" w:firstLineChars="413"/>
        <w:rPr>
          <w:rFonts w:ascii="仿宋" w:hAnsi="仿宋" w:eastAsia="仿宋" w:cs="仿宋"/>
          <w:lang w:eastAsia="zh-CN"/>
        </w:rPr>
      </w:pPr>
      <w:r>
        <w:rPr>
          <w:rFonts w:hint="eastAsia" w:ascii="仿宋" w:hAnsi="仿宋" w:eastAsia="仿宋" w:cs="仿宋"/>
          <w:u w:val="single"/>
          <w:lang w:eastAsia="zh-CN"/>
        </w:rPr>
        <w:t xml:space="preserve">绿色施工安全防护措施费实行单列支付、专款专用。承包人应在财务账目中单独列项备查，不得挪作他用，否则发包人有权责令其限期改正；逾期未改正的，可以责令其暂停施工，由此增加的费用和（或）延误的工期由承包人承担。 </w:t>
      </w:r>
    </w:p>
    <w:p w14:paraId="5C1035BA">
      <w:pPr>
        <w:spacing w:line="360" w:lineRule="auto"/>
        <w:ind w:left="480" w:leftChars="200"/>
        <w:rPr>
          <w:rFonts w:ascii="仿宋" w:hAnsi="仿宋" w:eastAsia="仿宋"/>
          <w:b/>
          <w:bCs/>
          <w:lang w:eastAsia="zh-CN"/>
        </w:rPr>
      </w:pPr>
      <w:r>
        <w:rPr>
          <w:rFonts w:hint="eastAsia" w:ascii="仿宋" w:hAnsi="仿宋" w:eastAsia="仿宋" w:cs="仿宋"/>
          <w:lang w:eastAsia="zh-CN"/>
        </w:rPr>
        <w:t>85.6 文明工地增加费</w:t>
      </w:r>
    </w:p>
    <w:p w14:paraId="74EA0A97">
      <w:pPr>
        <w:spacing w:line="360" w:lineRule="auto"/>
        <w:ind w:left="480" w:leftChars="200"/>
        <w:rPr>
          <w:rFonts w:ascii="仿宋" w:hAnsi="仿宋" w:eastAsia="仿宋"/>
          <w:lang w:eastAsia="zh-CN"/>
        </w:rPr>
      </w:pPr>
      <w:r>
        <w:rPr>
          <w:rFonts w:hint="eastAsia" w:ascii="仿宋" w:hAnsi="仿宋" w:eastAsia="仿宋" w:cs="仿宋"/>
          <w:lang w:eastAsia="zh-CN"/>
        </w:rPr>
        <w:t>文明工地增加费的计算额度：</w:t>
      </w:r>
    </w:p>
    <w:p w14:paraId="51A543E2">
      <w:pPr>
        <w:spacing w:line="360" w:lineRule="auto"/>
        <w:ind w:firstLine="849" w:firstLineChars="354"/>
        <w:rPr>
          <w:rFonts w:ascii="仿宋" w:hAnsi="仿宋" w:eastAsia="仿宋" w:cs="仿宋"/>
          <w:lang w:eastAsia="zh-CN"/>
        </w:rPr>
      </w:pPr>
      <w:r>
        <w:rPr>
          <w:rFonts w:hint="eastAsia" w:ascii="仿宋" w:hAnsi="仿宋" w:eastAsia="仿宋" w:cs="仿宋"/>
          <w:lang w:eastAsia="zh-CN"/>
        </w:rPr>
        <w:t>□ 按通用条款约定计算。</w:t>
      </w:r>
    </w:p>
    <w:p w14:paraId="4C2A06D9">
      <w:pPr>
        <w:spacing w:line="360" w:lineRule="auto"/>
        <w:ind w:firstLine="849" w:firstLineChars="354"/>
        <w:rPr>
          <w:rFonts w:ascii="仿宋" w:hAnsi="仿宋" w:eastAsia="仿宋" w:cs="仿宋"/>
          <w:lang w:eastAsia="zh-CN"/>
        </w:rPr>
      </w:pPr>
      <w:r>
        <w:rPr>
          <w:rFonts w:hint="eastAsia" w:ascii="仿宋" w:hAnsi="仿宋" w:eastAsia="仿宋" w:cs="仿宋"/>
          <w:lang w:eastAsia="zh-CN"/>
        </w:rPr>
        <w:sym w:font="Wingdings 2" w:char="0052"/>
      </w:r>
      <w:r>
        <w:rPr>
          <w:rFonts w:hint="eastAsia" w:ascii="仿宋" w:hAnsi="仿宋" w:eastAsia="仿宋" w:cs="仿宋"/>
          <w:lang w:eastAsia="zh-CN"/>
        </w:rPr>
        <w:t xml:space="preserve"> 另作约定：</w:t>
      </w:r>
      <w:r>
        <w:rPr>
          <w:rFonts w:hint="eastAsia" w:ascii="仿宋" w:hAnsi="仿宋" w:eastAsia="仿宋" w:cs="仿宋"/>
          <w:lang w:val="en-US" w:eastAsia="zh-CN"/>
        </w:rPr>
        <w:t>无文明工地增加费</w:t>
      </w:r>
      <w:r>
        <w:rPr>
          <w:rFonts w:hint="eastAsia" w:ascii="仿宋" w:hAnsi="仿宋" w:eastAsia="仿宋" w:cs="仿宋"/>
          <w:u w:val="single"/>
          <w:lang w:eastAsia="zh-CN"/>
        </w:rPr>
        <w:t>。</w:t>
      </w:r>
    </w:p>
    <w:p w14:paraId="03559332">
      <w:pPr>
        <w:pStyle w:val="4"/>
        <w:tabs>
          <w:tab w:val="left" w:pos="420"/>
        </w:tabs>
        <w:spacing w:before="0" w:after="0" w:line="360" w:lineRule="auto"/>
        <w:rPr>
          <w:rFonts w:ascii="仿宋" w:hAnsi="仿宋" w:eastAsia="仿宋"/>
          <w:b w:val="0"/>
          <w:bCs w:val="0"/>
          <w:sz w:val="24"/>
          <w:szCs w:val="24"/>
          <w:lang w:eastAsia="zh-CN"/>
        </w:rPr>
      </w:pPr>
      <w:bookmarkStart w:id="551" w:name="_Toc155189224"/>
      <w:r>
        <w:rPr>
          <w:rFonts w:hint="eastAsia" w:ascii="仿宋" w:hAnsi="仿宋" w:eastAsia="仿宋" w:cs="仿宋"/>
          <w:b w:val="0"/>
          <w:bCs w:val="0"/>
          <w:sz w:val="24"/>
          <w:szCs w:val="24"/>
          <w:lang w:eastAsia="zh-CN"/>
        </w:rPr>
        <w:t>★86.  进度款</w:t>
      </w:r>
      <w:bookmarkEnd w:id="551"/>
    </w:p>
    <w:p w14:paraId="04FC88E9">
      <w:pPr>
        <w:spacing w:line="360" w:lineRule="auto"/>
        <w:ind w:firstLine="480" w:firstLineChars="200"/>
        <w:rPr>
          <w:rFonts w:ascii="仿宋" w:hAnsi="仿宋" w:eastAsia="仿宋"/>
          <w:lang w:eastAsia="zh-CN"/>
        </w:rPr>
      </w:pPr>
      <w:r>
        <w:rPr>
          <w:rFonts w:hint="eastAsia" w:ascii="仿宋" w:hAnsi="仿宋" w:eastAsia="仿宋" w:cs="仿宋"/>
          <w:lang w:eastAsia="zh-CN"/>
        </w:rPr>
        <w:t>86.1 约定支付期限和提交支付申请</w:t>
      </w:r>
    </w:p>
    <w:p w14:paraId="45B536C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设计</w:t>
      </w:r>
    </w:p>
    <w:p w14:paraId="54035226">
      <w:pPr>
        <w:spacing w:line="360" w:lineRule="auto"/>
        <w:ind w:firstLine="708" w:firstLineChars="295"/>
        <w:rPr>
          <w:rFonts w:ascii="仿宋" w:hAnsi="仿宋" w:eastAsia="仿宋"/>
          <w:lang w:eastAsia="zh-CN"/>
        </w:rPr>
      </w:pPr>
      <w:r>
        <w:rPr>
          <w:rFonts w:hint="eastAsia" w:ascii="仿宋" w:hAnsi="仿宋" w:eastAsia="仿宋" w:cs="仿宋"/>
          <w:lang w:eastAsia="zh-CN"/>
        </w:rPr>
        <w:t>①支付期限、比例</w:t>
      </w:r>
    </w:p>
    <w:p w14:paraId="1E735E30">
      <w:pPr>
        <w:spacing w:line="360" w:lineRule="auto"/>
        <w:ind w:firstLine="991" w:firstLineChars="413"/>
        <w:rPr>
          <w:rFonts w:ascii="仿宋" w:hAnsi="仿宋" w:eastAsia="仿宋"/>
          <w:lang w:eastAsia="zh-CN"/>
        </w:rPr>
      </w:pPr>
      <w:r>
        <w:rPr>
          <w:rFonts w:hint="eastAsia" w:ascii="仿宋" w:hAnsi="仿宋" w:eastAsia="仿宋" w:cs="仿宋"/>
          <w:lang w:eastAsia="zh-CN"/>
        </w:rPr>
        <w:t>□ 以月为支付周期，支付比例为本月已完工作或工程款的%。</w:t>
      </w:r>
    </w:p>
    <w:p w14:paraId="4AF11DDF">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p>
    <w:p w14:paraId="1F13C3F6">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545186F0">
      <w:pPr>
        <w:spacing w:line="360" w:lineRule="auto"/>
        <w:ind w:firstLine="991" w:firstLineChars="413"/>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2601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6B28578">
            <w:pPr>
              <w:jc w:val="center"/>
              <w:rPr>
                <w:rFonts w:ascii="仿宋" w:hAnsi="仿宋" w:eastAsia="仿宋" w:cs="仿宋"/>
                <w:sz w:val="21"/>
                <w:szCs w:val="21"/>
              </w:rPr>
            </w:pPr>
            <w:r>
              <w:rPr>
                <w:rFonts w:hint="eastAsia" w:ascii="仿宋" w:hAnsi="仿宋" w:eastAsia="仿宋" w:cs="仿宋"/>
                <w:sz w:val="21"/>
                <w:szCs w:val="21"/>
              </w:rPr>
              <w:t>款项</w:t>
            </w:r>
          </w:p>
          <w:p w14:paraId="19B73618">
            <w:pPr>
              <w:jc w:val="center"/>
              <w:rPr>
                <w:rFonts w:ascii="仿宋" w:hAnsi="仿宋" w:eastAsia="仿宋" w:cs="仿宋"/>
                <w:sz w:val="21"/>
                <w:szCs w:val="21"/>
              </w:rPr>
            </w:pPr>
            <w:r>
              <w:rPr>
                <w:rFonts w:hint="eastAsia" w:ascii="仿宋" w:hAnsi="仿宋" w:eastAsia="仿宋" w:cs="仿宋"/>
                <w:sz w:val="21"/>
                <w:szCs w:val="21"/>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24A306F8">
            <w:pPr>
              <w:jc w:val="center"/>
              <w:rPr>
                <w:rFonts w:ascii="仿宋" w:hAnsi="仿宋" w:eastAsia="仿宋" w:cs="仿宋"/>
                <w:sz w:val="21"/>
                <w:szCs w:val="21"/>
              </w:rPr>
            </w:pPr>
            <w:r>
              <w:rPr>
                <w:rFonts w:hint="eastAsia" w:ascii="仿宋" w:hAnsi="仿宋" w:eastAsia="仿宋" w:cs="仿宋"/>
                <w:sz w:val="21"/>
                <w:szCs w:val="21"/>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1D4F202D">
            <w:pPr>
              <w:jc w:val="center"/>
              <w:rPr>
                <w:rFonts w:ascii="仿宋" w:hAnsi="仿宋" w:eastAsia="仿宋" w:cs="仿宋"/>
                <w:sz w:val="21"/>
                <w:szCs w:val="21"/>
              </w:rPr>
            </w:pPr>
            <w:r>
              <w:rPr>
                <w:rFonts w:hint="eastAsia" w:ascii="仿宋" w:hAnsi="仿宋" w:eastAsia="仿宋" w:cs="仿宋"/>
                <w:sz w:val="21"/>
                <w:szCs w:val="21"/>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7F922E25">
            <w:pPr>
              <w:jc w:val="center"/>
              <w:rPr>
                <w:rFonts w:ascii="仿宋" w:hAnsi="仿宋" w:eastAsia="仿宋" w:cs="仿宋"/>
                <w:sz w:val="21"/>
                <w:szCs w:val="21"/>
                <w:lang w:eastAsia="zh-CN"/>
              </w:rPr>
            </w:pPr>
            <w:r>
              <w:rPr>
                <w:rFonts w:hint="eastAsia" w:ascii="仿宋" w:hAnsi="仿宋" w:eastAsia="仿宋" w:cs="仿宋"/>
                <w:sz w:val="21"/>
                <w:szCs w:val="21"/>
                <w:lang w:eastAsia="zh-CN"/>
              </w:rPr>
              <w:t>累计完成工作量及支付比例</w:t>
            </w:r>
          </w:p>
        </w:tc>
      </w:tr>
      <w:tr w14:paraId="72D4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612AD37">
            <w:pPr>
              <w:rPr>
                <w:rFonts w:ascii="仿宋" w:hAnsi="仿宋" w:eastAsia="仿宋" w:cs="仿宋"/>
                <w:sz w:val="21"/>
                <w:szCs w:val="21"/>
              </w:rPr>
            </w:pPr>
            <w:r>
              <w:rPr>
                <w:rFonts w:hint="eastAsia" w:ascii="仿宋" w:hAnsi="仿宋" w:eastAsia="仿宋" w:cs="仿宋"/>
                <w:sz w:val="21"/>
                <w:szCs w:val="21"/>
                <w:lang w:eastAsia="zh-CN"/>
              </w:rPr>
              <w:t>首期</w:t>
            </w:r>
            <w:r>
              <w:rPr>
                <w:rFonts w:hint="eastAsia" w:ascii="仿宋" w:hAnsi="仿宋" w:eastAsia="仿宋" w:cs="仿宋"/>
                <w:sz w:val="21"/>
                <w:szCs w:val="21"/>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658BD95D">
            <w:pPr>
              <w:rPr>
                <w:rFonts w:ascii="仿宋" w:hAnsi="仿宋" w:eastAsia="仿宋" w:cs="仿宋"/>
                <w:sz w:val="21"/>
                <w:szCs w:val="21"/>
                <w:lang w:eastAsia="zh-CN"/>
              </w:rPr>
            </w:pPr>
            <w:r>
              <w:rPr>
                <w:rFonts w:hint="eastAsia" w:ascii="仿宋" w:hAnsi="仿宋" w:eastAsia="仿宋" w:cs="仿宋"/>
                <w:sz w:val="21"/>
                <w:szCs w:val="21"/>
                <w:lang w:eastAsia="zh-CN"/>
              </w:rPr>
              <w:t>合同签订，且限额设计工作方案通过发包人审批后</w:t>
            </w:r>
          </w:p>
        </w:tc>
        <w:tc>
          <w:tcPr>
            <w:tcW w:w="2320" w:type="dxa"/>
            <w:tcBorders>
              <w:top w:val="single" w:color="auto" w:sz="4" w:space="0"/>
              <w:left w:val="single" w:color="auto" w:sz="4" w:space="0"/>
              <w:bottom w:val="single" w:color="auto" w:sz="4" w:space="0"/>
              <w:right w:val="single" w:color="auto" w:sz="4" w:space="0"/>
            </w:tcBorders>
            <w:vAlign w:val="center"/>
          </w:tcPr>
          <w:p w14:paraId="411EC271">
            <w:pPr>
              <w:rPr>
                <w:rFonts w:ascii="仿宋" w:hAnsi="仿宋" w:eastAsia="仿宋" w:cs="仿宋"/>
                <w:sz w:val="21"/>
                <w:szCs w:val="21"/>
              </w:rPr>
            </w:pPr>
            <w:r>
              <w:rPr>
                <w:rFonts w:hint="eastAsia" w:ascii="仿宋" w:hAnsi="仿宋" w:eastAsia="仿宋" w:cs="仿宋"/>
                <w:sz w:val="21"/>
                <w:szCs w:val="21"/>
              </w:rPr>
              <w:t>支付设计费用的</w:t>
            </w:r>
            <w:r>
              <w:rPr>
                <w:rFonts w:ascii="仿宋" w:hAnsi="仿宋" w:eastAsia="仿宋" w:cs="仿宋"/>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41633FA">
            <w:pPr>
              <w:rPr>
                <w:rFonts w:ascii="仿宋" w:hAnsi="仿宋" w:eastAsia="仿宋" w:cs="仿宋"/>
                <w:sz w:val="21"/>
                <w:szCs w:val="21"/>
                <w:lang w:eastAsia="zh-CN"/>
              </w:rPr>
            </w:pPr>
            <w:r>
              <w:rPr>
                <w:rFonts w:hint="eastAsia" w:ascii="仿宋" w:hAnsi="仿宋" w:eastAsia="仿宋" w:cs="仿宋"/>
                <w:sz w:val="21"/>
                <w:szCs w:val="21"/>
                <w:lang w:eastAsia="zh-CN"/>
              </w:rPr>
              <w:t>累计支付至设计费用的</w:t>
            </w:r>
            <w:r>
              <w:rPr>
                <w:rFonts w:ascii="仿宋" w:hAnsi="仿宋" w:eastAsia="仿宋" w:cs="仿宋"/>
                <w:sz w:val="21"/>
                <w:szCs w:val="21"/>
                <w:lang w:eastAsia="zh-CN"/>
              </w:rPr>
              <w:t>10%</w:t>
            </w:r>
          </w:p>
        </w:tc>
      </w:tr>
      <w:tr w14:paraId="308A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E1115A5">
            <w:pPr>
              <w:rPr>
                <w:rFonts w:ascii="仿宋" w:hAnsi="仿宋" w:eastAsia="仿宋" w:cs="仿宋"/>
                <w:sz w:val="21"/>
                <w:szCs w:val="21"/>
              </w:rPr>
            </w:pPr>
            <w:r>
              <w:rPr>
                <w:rFonts w:hint="eastAsia" w:ascii="仿宋" w:hAnsi="仿宋" w:eastAsia="仿宋" w:cs="仿宋"/>
                <w:sz w:val="21"/>
                <w:szCs w:val="21"/>
              </w:rPr>
              <w:t>第</w:t>
            </w:r>
            <w:r>
              <w:rPr>
                <w:rFonts w:hint="eastAsia" w:ascii="仿宋" w:hAnsi="仿宋" w:eastAsia="仿宋" w:cs="仿宋"/>
                <w:sz w:val="21"/>
                <w:szCs w:val="21"/>
                <w:lang w:eastAsia="zh-CN"/>
              </w:rPr>
              <w:t>二</w:t>
            </w:r>
            <w:r>
              <w:rPr>
                <w:rFonts w:hint="eastAsia" w:ascii="仿宋" w:hAnsi="仿宋" w:eastAsia="仿宋" w:cs="仿宋"/>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207851DB">
            <w:pPr>
              <w:rPr>
                <w:rFonts w:ascii="仿宋" w:hAnsi="仿宋" w:eastAsia="仿宋" w:cs="仿宋"/>
                <w:sz w:val="21"/>
                <w:szCs w:val="21"/>
                <w:lang w:eastAsia="zh-CN"/>
              </w:rPr>
            </w:pPr>
            <w:r>
              <w:rPr>
                <w:rFonts w:hint="eastAsia" w:ascii="仿宋" w:hAnsi="仿宋" w:eastAsia="仿宋" w:cs="仿宋"/>
                <w:sz w:val="21"/>
                <w:szCs w:val="21"/>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42E8FC3A">
            <w:pPr>
              <w:rPr>
                <w:rFonts w:ascii="仿宋" w:hAnsi="仿宋" w:eastAsia="仿宋" w:cs="仿宋"/>
                <w:sz w:val="21"/>
                <w:szCs w:val="21"/>
              </w:rPr>
            </w:pPr>
            <w:r>
              <w:rPr>
                <w:rFonts w:hint="eastAsia" w:ascii="仿宋" w:hAnsi="仿宋" w:eastAsia="仿宋" w:cs="仿宋"/>
                <w:sz w:val="21"/>
                <w:szCs w:val="21"/>
              </w:rPr>
              <w:t>支付设计费用的</w:t>
            </w:r>
            <w:r>
              <w:rPr>
                <w:rFonts w:ascii="仿宋" w:hAnsi="仿宋" w:eastAsia="仿宋" w:cs="仿宋"/>
                <w:sz w:val="21"/>
                <w:szCs w:val="21"/>
              </w:rPr>
              <w:t>50%</w:t>
            </w:r>
          </w:p>
        </w:tc>
        <w:tc>
          <w:tcPr>
            <w:tcW w:w="2719" w:type="dxa"/>
            <w:tcBorders>
              <w:top w:val="single" w:color="auto" w:sz="4" w:space="0"/>
              <w:left w:val="single" w:color="auto" w:sz="4" w:space="0"/>
              <w:bottom w:val="single" w:color="auto" w:sz="4" w:space="0"/>
              <w:right w:val="single" w:color="auto" w:sz="4" w:space="0"/>
            </w:tcBorders>
            <w:vAlign w:val="center"/>
          </w:tcPr>
          <w:p w14:paraId="7F210359">
            <w:pPr>
              <w:rPr>
                <w:rFonts w:ascii="仿宋" w:hAnsi="仿宋" w:eastAsia="仿宋" w:cs="仿宋"/>
                <w:sz w:val="21"/>
                <w:szCs w:val="21"/>
                <w:lang w:eastAsia="zh-CN"/>
              </w:rPr>
            </w:pPr>
            <w:r>
              <w:rPr>
                <w:rFonts w:hint="eastAsia" w:ascii="仿宋" w:hAnsi="仿宋" w:eastAsia="仿宋" w:cs="仿宋"/>
                <w:sz w:val="21"/>
                <w:szCs w:val="21"/>
                <w:lang w:eastAsia="zh-CN"/>
              </w:rPr>
              <w:t>累计支付至设计费用的</w:t>
            </w:r>
            <w:r>
              <w:rPr>
                <w:rFonts w:ascii="仿宋" w:hAnsi="仿宋" w:eastAsia="仿宋" w:cs="仿宋"/>
                <w:sz w:val="21"/>
                <w:szCs w:val="21"/>
                <w:lang w:eastAsia="zh-CN"/>
              </w:rPr>
              <w:t>60%</w:t>
            </w:r>
          </w:p>
        </w:tc>
      </w:tr>
      <w:tr w14:paraId="7C80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04A3EB80">
            <w:pPr>
              <w:rPr>
                <w:rFonts w:ascii="仿宋" w:hAnsi="仿宋" w:eastAsia="仿宋" w:cs="仿宋"/>
                <w:sz w:val="21"/>
                <w:szCs w:val="21"/>
              </w:rPr>
            </w:pPr>
            <w:r>
              <w:rPr>
                <w:rFonts w:hint="eastAsia" w:ascii="仿宋" w:hAnsi="仿宋" w:eastAsia="仿宋" w:cs="仿宋"/>
                <w:sz w:val="21"/>
                <w:szCs w:val="21"/>
              </w:rPr>
              <w:t>第</w:t>
            </w:r>
            <w:r>
              <w:rPr>
                <w:rFonts w:hint="eastAsia" w:ascii="仿宋" w:hAnsi="仿宋" w:eastAsia="仿宋" w:cs="仿宋"/>
                <w:sz w:val="21"/>
                <w:szCs w:val="21"/>
                <w:lang w:eastAsia="zh-CN"/>
              </w:rPr>
              <w:t>三</w:t>
            </w:r>
            <w:r>
              <w:rPr>
                <w:rFonts w:hint="eastAsia" w:ascii="仿宋" w:hAnsi="仿宋" w:eastAsia="仿宋" w:cs="仿宋"/>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1F8E3BE2">
            <w:pPr>
              <w:rPr>
                <w:rFonts w:ascii="仿宋" w:hAnsi="仿宋" w:eastAsia="仿宋" w:cs="仿宋"/>
                <w:sz w:val="21"/>
                <w:szCs w:val="21"/>
                <w:lang w:eastAsia="zh-CN"/>
              </w:rPr>
            </w:pPr>
            <w:r>
              <w:rPr>
                <w:rFonts w:hint="eastAsia" w:ascii="仿宋" w:hAnsi="仿宋" w:eastAsia="仿宋" w:cs="仿宋"/>
                <w:sz w:val="21"/>
                <w:szCs w:val="21"/>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2E9C114A">
            <w:pPr>
              <w:rPr>
                <w:rFonts w:ascii="仿宋" w:hAnsi="仿宋" w:eastAsia="仿宋" w:cs="仿宋"/>
                <w:sz w:val="21"/>
                <w:szCs w:val="21"/>
              </w:rPr>
            </w:pPr>
            <w:r>
              <w:rPr>
                <w:rFonts w:hint="eastAsia" w:ascii="仿宋" w:hAnsi="仿宋" w:eastAsia="仿宋" w:cs="仿宋"/>
                <w:sz w:val="21"/>
                <w:szCs w:val="21"/>
              </w:rPr>
              <w:t>支付设计费用的</w:t>
            </w:r>
            <w:r>
              <w:rPr>
                <w:rFonts w:hint="eastAsia" w:ascii="仿宋" w:hAnsi="仿宋" w:eastAsia="仿宋" w:cs="仿宋"/>
                <w:sz w:val="21"/>
                <w:szCs w:val="21"/>
                <w:lang w:val="en-US" w:eastAsia="zh-CN"/>
              </w:rPr>
              <w:t>2</w:t>
            </w:r>
            <w:r>
              <w:rPr>
                <w:rFonts w:ascii="仿宋" w:hAnsi="仿宋" w:eastAsia="仿宋" w:cs="仿宋"/>
                <w:sz w:val="21"/>
                <w:szCs w:val="21"/>
              </w:rPr>
              <w:t>0%</w:t>
            </w:r>
          </w:p>
        </w:tc>
        <w:tc>
          <w:tcPr>
            <w:tcW w:w="2719" w:type="dxa"/>
            <w:tcBorders>
              <w:top w:val="single" w:color="auto" w:sz="4" w:space="0"/>
              <w:left w:val="single" w:color="auto" w:sz="4" w:space="0"/>
              <w:bottom w:val="single" w:color="auto" w:sz="4" w:space="0"/>
              <w:right w:val="single" w:color="auto" w:sz="4" w:space="0"/>
            </w:tcBorders>
            <w:vAlign w:val="center"/>
          </w:tcPr>
          <w:p w14:paraId="34500299">
            <w:pPr>
              <w:rPr>
                <w:rFonts w:ascii="仿宋" w:hAnsi="仿宋" w:eastAsia="仿宋" w:cs="仿宋"/>
                <w:sz w:val="21"/>
                <w:szCs w:val="21"/>
                <w:lang w:eastAsia="zh-CN"/>
              </w:rPr>
            </w:pPr>
            <w:r>
              <w:rPr>
                <w:rFonts w:hint="eastAsia" w:ascii="仿宋" w:hAnsi="仿宋" w:eastAsia="仿宋" w:cs="仿宋"/>
                <w:sz w:val="21"/>
                <w:szCs w:val="21"/>
                <w:lang w:eastAsia="zh-CN"/>
              </w:rPr>
              <w:t>累计支付至设计费用的</w:t>
            </w:r>
            <w:r>
              <w:rPr>
                <w:rFonts w:ascii="仿宋" w:hAnsi="仿宋" w:eastAsia="仿宋" w:cs="仿宋"/>
                <w:sz w:val="21"/>
                <w:szCs w:val="21"/>
                <w:lang w:eastAsia="zh-CN"/>
              </w:rPr>
              <w:t>80%</w:t>
            </w:r>
          </w:p>
        </w:tc>
      </w:tr>
      <w:tr w14:paraId="34E3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922BBB5">
            <w:pPr>
              <w:rPr>
                <w:rFonts w:ascii="仿宋" w:hAnsi="仿宋" w:eastAsia="仿宋" w:cs="仿宋"/>
                <w:sz w:val="21"/>
                <w:szCs w:val="21"/>
              </w:rPr>
            </w:pPr>
            <w:r>
              <w:rPr>
                <w:rFonts w:hint="eastAsia" w:ascii="仿宋" w:hAnsi="仿宋" w:eastAsia="仿宋" w:cs="仿宋"/>
                <w:sz w:val="21"/>
                <w:szCs w:val="21"/>
              </w:rPr>
              <w:t>第</w:t>
            </w:r>
            <w:r>
              <w:rPr>
                <w:rFonts w:hint="eastAsia" w:ascii="仿宋" w:hAnsi="仿宋" w:eastAsia="仿宋" w:cs="仿宋"/>
                <w:sz w:val="21"/>
                <w:szCs w:val="21"/>
                <w:lang w:eastAsia="zh-CN"/>
              </w:rPr>
              <w:t>四</w:t>
            </w:r>
            <w:r>
              <w:rPr>
                <w:rFonts w:hint="eastAsia" w:ascii="仿宋" w:hAnsi="仿宋" w:eastAsia="仿宋" w:cs="仿宋"/>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7487EEE2">
            <w:pPr>
              <w:rPr>
                <w:rFonts w:ascii="仿宋" w:hAnsi="仿宋" w:eastAsia="仿宋" w:cs="仿宋"/>
                <w:sz w:val="21"/>
                <w:szCs w:val="21"/>
                <w:lang w:eastAsia="zh-CN"/>
              </w:rPr>
            </w:pPr>
            <w:r>
              <w:rPr>
                <w:rFonts w:hint="eastAsia" w:ascii="仿宋" w:hAnsi="仿宋" w:eastAsia="仿宋" w:cs="仿宋"/>
                <w:sz w:val="21"/>
                <w:szCs w:val="21"/>
                <w:lang w:eastAsia="zh-CN"/>
              </w:rPr>
              <w:t>本期支付为工程设计费绩效酬金，占工程设计费结算金额的</w:t>
            </w:r>
            <w:r>
              <w:rPr>
                <w:rFonts w:ascii="仿宋" w:hAnsi="仿宋" w:eastAsia="仿宋" w:cs="仿宋"/>
                <w:sz w:val="21"/>
                <w:szCs w:val="21"/>
                <w:lang w:eastAsia="zh-CN"/>
              </w:rPr>
              <w:t>20%，</w:t>
            </w:r>
            <w:r>
              <w:rPr>
                <w:rFonts w:hint="eastAsia" w:ascii="仿宋" w:hAnsi="仿宋" w:eastAsia="仿宋" w:cs="仿宋"/>
                <w:sz w:val="21"/>
                <w:szCs w:val="21"/>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1DE45608">
            <w:pPr>
              <w:rPr>
                <w:rFonts w:ascii="仿宋" w:hAnsi="仿宋" w:eastAsia="仿宋" w:cs="仿宋"/>
                <w:sz w:val="21"/>
                <w:szCs w:val="21"/>
              </w:rPr>
            </w:pPr>
            <w:r>
              <w:rPr>
                <w:rFonts w:hint="eastAsia" w:ascii="仿宋" w:hAnsi="仿宋" w:eastAsia="仿宋" w:cs="仿宋"/>
                <w:sz w:val="21"/>
                <w:szCs w:val="21"/>
              </w:rPr>
              <w:t>支付设计费用的</w:t>
            </w:r>
            <w:r>
              <w:rPr>
                <w:rFonts w:ascii="仿宋" w:hAnsi="仿宋" w:eastAsia="仿宋" w:cs="仿宋"/>
                <w:sz w:val="21"/>
                <w:szCs w:val="21"/>
              </w:rPr>
              <w:t>20%</w:t>
            </w:r>
          </w:p>
        </w:tc>
        <w:tc>
          <w:tcPr>
            <w:tcW w:w="2719" w:type="dxa"/>
            <w:tcBorders>
              <w:top w:val="single" w:color="auto" w:sz="4" w:space="0"/>
              <w:left w:val="single" w:color="auto" w:sz="4" w:space="0"/>
              <w:bottom w:val="single" w:color="auto" w:sz="4" w:space="0"/>
              <w:right w:val="single" w:color="auto" w:sz="4" w:space="0"/>
            </w:tcBorders>
            <w:vAlign w:val="center"/>
          </w:tcPr>
          <w:p w14:paraId="5BC5232F">
            <w:pPr>
              <w:rPr>
                <w:rFonts w:ascii="仿宋" w:hAnsi="仿宋" w:eastAsia="仿宋" w:cs="仿宋"/>
                <w:sz w:val="21"/>
                <w:szCs w:val="21"/>
                <w:lang w:eastAsia="zh-CN"/>
              </w:rPr>
            </w:pPr>
            <w:r>
              <w:rPr>
                <w:rFonts w:hint="eastAsia" w:ascii="仿宋" w:hAnsi="仿宋" w:eastAsia="仿宋" w:cs="仿宋"/>
                <w:sz w:val="21"/>
                <w:szCs w:val="21"/>
                <w:lang w:eastAsia="zh-CN"/>
              </w:rPr>
              <w:t>累计支付至财政部门结算审定设计费用的</w:t>
            </w:r>
            <w:r>
              <w:rPr>
                <w:rFonts w:ascii="仿宋" w:hAnsi="仿宋" w:eastAsia="仿宋" w:cs="仿宋"/>
                <w:sz w:val="21"/>
                <w:szCs w:val="21"/>
                <w:lang w:eastAsia="zh-CN"/>
              </w:rPr>
              <w:t>100%</w:t>
            </w:r>
            <w:r>
              <w:rPr>
                <w:rFonts w:hint="eastAsia" w:ascii="仿宋" w:hAnsi="仿宋" w:eastAsia="仿宋" w:cs="仿宋"/>
                <w:sz w:val="21"/>
                <w:szCs w:val="21"/>
                <w:lang w:eastAsia="zh-CN"/>
              </w:rPr>
              <w:t>。</w:t>
            </w:r>
          </w:p>
        </w:tc>
      </w:tr>
    </w:tbl>
    <w:p w14:paraId="1A31D992">
      <w:pPr>
        <w:spacing w:line="360" w:lineRule="auto"/>
        <w:ind w:right="11" w:firstLine="1274" w:firstLineChars="531"/>
        <w:rPr>
          <w:rFonts w:ascii="仿宋" w:hAnsi="仿宋" w:eastAsia="仿宋" w:cs="仿宋"/>
          <w:lang w:eastAsia="zh-CN"/>
        </w:rPr>
      </w:pPr>
      <w:r>
        <w:rPr>
          <w:rFonts w:hint="eastAsia" w:ascii="仿宋" w:hAnsi="仿宋" w:eastAsia="仿宋"/>
          <w:snapToGrid w:val="0"/>
          <w:lang w:eastAsia="zh-CN"/>
        </w:rPr>
        <w:t>设计费结算时，</w:t>
      </w:r>
      <w:r>
        <w:rPr>
          <w:rFonts w:hint="eastAsia" w:ascii="仿宋" w:hAnsi="仿宋" w:eastAsia="仿宋"/>
          <w:kern w:val="2"/>
          <w:lang w:eastAsia="zh-CN"/>
        </w:rPr>
        <w:t>若承包人按合同约定完成全部工作内容，</w:t>
      </w:r>
      <w:r>
        <w:rPr>
          <w:rFonts w:hint="eastAsia" w:ascii="仿宋" w:hAnsi="仿宋" w:eastAsia="仿宋"/>
          <w:snapToGrid w:val="0"/>
          <w:lang w:eastAsia="zh-CN"/>
        </w:rPr>
        <w:t>并</w:t>
      </w:r>
      <w:r>
        <w:rPr>
          <w:rFonts w:ascii="仿宋" w:hAnsi="仿宋" w:eastAsia="仿宋"/>
          <w:snapToGrid w:val="0"/>
          <w:lang w:eastAsia="zh-CN"/>
        </w:rPr>
        <w:t>按规定提交</w:t>
      </w:r>
      <w:r>
        <w:rPr>
          <w:rFonts w:hint="eastAsia" w:ascii="仿宋" w:hAnsi="仿宋" w:eastAsia="仿宋"/>
          <w:snapToGrid w:val="0"/>
          <w:lang w:eastAsia="zh-CN"/>
        </w:rPr>
        <w:t>全部</w:t>
      </w:r>
      <w:r>
        <w:rPr>
          <w:rFonts w:ascii="仿宋" w:hAnsi="仿宋" w:eastAsia="仿宋"/>
          <w:snapToGrid w:val="0"/>
          <w:lang w:eastAsia="zh-CN"/>
        </w:rPr>
        <w:t>技术档案</w:t>
      </w:r>
      <w:r>
        <w:rPr>
          <w:rFonts w:hint="eastAsia" w:ascii="仿宋" w:hAnsi="仿宋" w:eastAsia="仿宋"/>
          <w:snapToGrid w:val="0"/>
          <w:lang w:eastAsia="zh-CN"/>
        </w:rPr>
        <w:t>资料</w:t>
      </w:r>
      <w:r>
        <w:rPr>
          <w:rFonts w:hint="eastAsia" w:ascii="仿宋" w:hAnsi="仿宋" w:eastAsia="仿宋"/>
          <w:kern w:val="2"/>
          <w:lang w:eastAsia="zh-CN"/>
        </w:rPr>
        <w:t>且经发包人合同服务评价（详见附件十</w:t>
      </w:r>
      <w:r>
        <w:rPr>
          <w:rFonts w:ascii="仿宋" w:hAnsi="仿宋" w:eastAsia="仿宋"/>
          <w:kern w:val="2"/>
          <w:lang w:eastAsia="zh-CN"/>
        </w:rPr>
        <w:t>《设</w:t>
      </w:r>
      <w:r>
        <w:rPr>
          <w:rFonts w:hint="eastAsia" w:ascii="仿宋" w:hAnsi="仿宋" w:eastAsia="仿宋"/>
          <w:bCs/>
          <w:snapToGrid w:val="0"/>
          <w:lang w:eastAsia="zh-CN"/>
        </w:rPr>
        <w:t>计工作考核评价表</w:t>
      </w:r>
      <w:r>
        <w:rPr>
          <w:rFonts w:hint="eastAsia" w:ascii="仿宋" w:hAnsi="仿宋" w:eastAsia="仿宋"/>
          <w:kern w:val="2"/>
          <w:lang w:eastAsia="zh-CN"/>
        </w:rPr>
        <w:t>》）</w:t>
      </w:r>
      <w:r>
        <w:rPr>
          <w:rFonts w:hint="eastAsia" w:ascii="仿宋" w:hAnsi="仿宋" w:eastAsia="仿宋"/>
          <w:snapToGrid w:val="0"/>
          <w:kern w:val="2"/>
          <w:lang w:eastAsia="zh-CN"/>
        </w:rPr>
        <w:t>得分在8</w:t>
      </w:r>
      <w:r>
        <w:rPr>
          <w:rFonts w:ascii="仿宋" w:hAnsi="仿宋" w:eastAsia="仿宋"/>
          <w:snapToGrid w:val="0"/>
          <w:kern w:val="2"/>
          <w:lang w:eastAsia="zh-CN"/>
        </w:rPr>
        <w:t>0分或以上的，本项目设计费按设计结算价全额支付；</w:t>
      </w:r>
      <w:r>
        <w:rPr>
          <w:rFonts w:hint="eastAsia" w:ascii="仿宋" w:hAnsi="仿宋" w:eastAsia="仿宋"/>
          <w:kern w:val="2"/>
          <w:lang w:eastAsia="zh-CN"/>
        </w:rPr>
        <w:t>合同服务评价</w:t>
      </w:r>
      <w:r>
        <w:rPr>
          <w:rFonts w:hint="eastAsia" w:ascii="仿宋" w:hAnsi="仿宋" w:eastAsia="仿宋"/>
          <w:snapToGrid w:val="0"/>
          <w:kern w:val="2"/>
          <w:lang w:eastAsia="zh-CN"/>
        </w:rPr>
        <w:t>得分在8</w:t>
      </w:r>
      <w:r>
        <w:rPr>
          <w:rFonts w:ascii="仿宋" w:hAnsi="仿宋" w:eastAsia="仿宋"/>
          <w:snapToGrid w:val="0"/>
          <w:kern w:val="2"/>
          <w:lang w:eastAsia="zh-CN"/>
        </w:rPr>
        <w:t>0分以下的，合同结算价=按全额计算的设计费结算价×[1-（</w:t>
      </w:r>
      <w:r>
        <w:rPr>
          <w:rFonts w:hint="eastAsia" w:ascii="仿宋" w:hAnsi="仿宋" w:eastAsia="仿宋"/>
          <w:snapToGrid w:val="0"/>
          <w:kern w:val="2"/>
          <w:lang w:eastAsia="zh-CN"/>
        </w:rPr>
        <w:t>8</w:t>
      </w:r>
      <w:r>
        <w:rPr>
          <w:rFonts w:ascii="仿宋" w:hAnsi="仿宋" w:eastAsia="仿宋"/>
          <w:snapToGrid w:val="0"/>
          <w:kern w:val="2"/>
          <w:lang w:eastAsia="zh-CN"/>
        </w:rPr>
        <w:t>0-项目评价得分）%]</w:t>
      </w:r>
      <w:r>
        <w:rPr>
          <w:rFonts w:hint="eastAsia" w:ascii="仿宋" w:hAnsi="仿宋" w:eastAsia="仿宋"/>
          <w:kern w:val="2"/>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05747E46">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611CFACD">
      <w:pPr>
        <w:spacing w:line="360" w:lineRule="auto"/>
        <w:ind w:firstLine="708" w:firstLineChars="295"/>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FCE6D3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w:t>
      </w:r>
    </w:p>
    <w:p w14:paraId="1D413359">
      <w:pPr>
        <w:spacing w:line="360" w:lineRule="auto"/>
        <w:ind w:firstLine="480" w:firstLineChars="200"/>
        <w:rPr>
          <w:rFonts w:ascii="仿宋" w:hAnsi="仿宋" w:eastAsia="仿宋"/>
          <w:lang w:eastAsia="zh-CN"/>
        </w:rPr>
      </w:pPr>
      <w:r>
        <w:rPr>
          <w:rFonts w:hint="eastAsia" w:ascii="仿宋" w:hAnsi="仿宋" w:eastAsia="仿宋" w:cs="仿宋"/>
          <w:lang w:eastAsia="zh-CN"/>
        </w:rPr>
        <w:t>①支付期限、比例</w:t>
      </w:r>
    </w:p>
    <w:p w14:paraId="695B98AC">
      <w:pPr>
        <w:spacing w:line="360" w:lineRule="auto"/>
        <w:ind w:firstLine="849" w:firstLineChars="354"/>
        <w:rPr>
          <w:rFonts w:ascii="仿宋" w:hAnsi="仿宋" w:eastAsia="仿宋"/>
          <w:lang w:eastAsia="zh-CN"/>
        </w:rPr>
      </w:pPr>
      <w:r>
        <w:rPr>
          <w:rFonts w:hint="eastAsia" w:ascii="仿宋" w:hAnsi="仿宋" w:eastAsia="仿宋" w:cs="仿宋"/>
          <w:lang w:eastAsia="zh-CN"/>
        </w:rPr>
        <w:t>□ 以月为支付周期，支付比例为本月已完工作或工程款的%。</w:t>
      </w:r>
    </w:p>
    <w:p w14:paraId="79FCF94A">
      <w:pPr>
        <w:spacing w:line="360" w:lineRule="auto"/>
        <w:ind w:firstLine="849" w:firstLineChars="354"/>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p>
    <w:p w14:paraId="78F480EB">
      <w:pPr>
        <w:spacing w:line="360" w:lineRule="auto"/>
        <w:ind w:firstLine="849" w:firstLineChars="354"/>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以形象进度为支付周期，支付比例为本形象进度内已完工作或工程款的%或另行约定，具体约定如下：。</w:t>
      </w:r>
    </w:p>
    <w:p w14:paraId="5702AD15">
      <w:pPr>
        <w:spacing w:line="360" w:lineRule="auto"/>
        <w:ind w:firstLine="849" w:firstLineChars="354"/>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其它方式：</w:t>
      </w:r>
    </w:p>
    <w:p w14:paraId="1CB6E642">
      <w:pPr>
        <w:spacing w:line="360" w:lineRule="auto"/>
        <w:ind w:right="11" w:firstLine="1132" w:firstLineChars="472"/>
        <w:rPr>
          <w:rFonts w:ascii="仿宋" w:hAnsi="仿宋" w:eastAsia="仿宋" w:cs="宋体"/>
          <w:bCs/>
          <w:snapToGrid w:val="0"/>
          <w:lang w:val="zh-CN" w:eastAsia="zh-CN"/>
        </w:rPr>
      </w:pPr>
      <w:r>
        <w:rPr>
          <w:rFonts w:hint="eastAsia" w:ascii="仿宋" w:hAnsi="仿宋" w:eastAsia="仿宋" w:cs="宋体"/>
          <w:bCs/>
          <w:snapToGrid w:val="0"/>
          <w:lang w:val="zh-CN" w:eastAsia="zh-CN"/>
        </w:rPr>
        <w:t>工程施工进度比例是指已完成的分部分项清单工程量总价对比</w:t>
      </w:r>
      <w:r>
        <w:rPr>
          <w:rFonts w:hint="eastAsia" w:ascii="仿宋" w:hAnsi="仿宋" w:eastAsia="仿宋" w:cs="宋体"/>
          <w:bCs/>
          <w:snapToGrid w:val="0"/>
          <w:lang w:eastAsia="zh-CN"/>
        </w:rPr>
        <w:t>对应</w:t>
      </w:r>
      <w:r>
        <w:rPr>
          <w:rFonts w:hint="eastAsia" w:ascii="仿宋" w:hAnsi="仿宋" w:eastAsia="仿宋" w:cs="宋体"/>
          <w:bCs/>
          <w:snapToGrid w:val="0"/>
          <w:lang w:val="zh-CN" w:eastAsia="zh-CN"/>
        </w:rPr>
        <w:t>项目的分部分项清单工程量总价的比例。本项目按照《广州市城建投资项目计划和资金管理工作指引（试行）》（穗建计【</w:t>
      </w:r>
      <w:r>
        <w:rPr>
          <w:rFonts w:ascii="仿宋" w:hAnsi="仿宋" w:eastAsia="仿宋" w:cs="宋体"/>
          <w:bCs/>
          <w:snapToGrid w:val="0"/>
          <w:lang w:val="zh-CN" w:eastAsia="zh-CN"/>
        </w:rPr>
        <w:t>2012】686号文）进行支付，如有新颁布相关规定或经有关部门批准，可签订补充协议对支付比例进行调整。计量支付时，以合同</w:t>
      </w:r>
      <w:r>
        <w:rPr>
          <w:rFonts w:hint="eastAsia" w:ascii="仿宋" w:hAnsi="仿宋" w:eastAsia="仿宋" w:cs="宋体"/>
          <w:bCs/>
          <w:snapToGrid w:val="0"/>
          <w:lang w:val="zh-CN" w:eastAsia="zh-CN"/>
        </w:rPr>
        <w:t>分部分项</w:t>
      </w:r>
      <w:r>
        <w:rPr>
          <w:rFonts w:ascii="仿宋" w:hAnsi="仿宋" w:eastAsia="仿宋" w:cs="宋体"/>
          <w:bCs/>
          <w:snapToGrid w:val="0"/>
          <w:lang w:val="zh-CN" w:eastAsia="zh-CN"/>
        </w:rPr>
        <w:t>工程量清单中各子项的</w:t>
      </w:r>
      <w:r>
        <w:rPr>
          <w:rFonts w:hint="eastAsia" w:ascii="仿宋" w:hAnsi="仿宋" w:eastAsia="仿宋" w:cs="宋体"/>
          <w:bCs/>
          <w:snapToGrid w:val="0"/>
          <w:lang w:val="zh-CN" w:eastAsia="zh-CN"/>
        </w:rPr>
        <w:t>工程量及综合单价作为计量支付的上限，如施工图预算经发包人批复后，对应的分部分项工程量清单作为计量支付的上限。</w:t>
      </w:r>
    </w:p>
    <w:p w14:paraId="2FAC2D79">
      <w:pPr>
        <w:spacing w:line="360" w:lineRule="auto"/>
        <w:ind w:right="11"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1）原则上按月支付，也可多月合并支付，但不得合并支付承包人未履行完毕部分。</w:t>
      </w:r>
    </w:p>
    <w:p w14:paraId="7B5936F9">
      <w:pPr>
        <w:spacing w:line="360" w:lineRule="auto"/>
        <w:ind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2）任何项目的计量与支付必须按合同约定的技术条件、发包人批准的施工图有关要求及规定完成，包括合同约定的与项目计量有关且必须完成的责任和义务。</w:t>
      </w:r>
    </w:p>
    <w:p w14:paraId="289EDB41">
      <w:pPr>
        <w:spacing w:line="360" w:lineRule="auto"/>
        <w:ind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714E1C8F">
      <w:pPr>
        <w:spacing w:line="360" w:lineRule="auto"/>
        <w:ind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4）当月工程进度款计算公式：月工程款=当月完成的合同清单范围内的工程造价×80％-当月应扣款。</w:t>
      </w:r>
    </w:p>
    <w:p w14:paraId="5CAA92E2">
      <w:pPr>
        <w:autoSpaceDE w:val="0"/>
        <w:autoSpaceDN w:val="0"/>
        <w:spacing w:line="360" w:lineRule="auto"/>
        <w:ind w:right="11" w:firstLine="1132" w:firstLineChars="472"/>
        <w:rPr>
          <w:rFonts w:ascii="仿宋" w:hAnsi="仿宋" w:eastAsia="仿宋" w:cs="宋体"/>
          <w:lang w:eastAsia="zh-CN"/>
        </w:rPr>
      </w:pPr>
      <w:r>
        <w:rPr>
          <w:rFonts w:hint="eastAsia" w:ascii="仿宋" w:hAnsi="仿宋" w:eastAsia="仿宋" w:cs="宋体"/>
          <w:lang w:eastAsia="zh-CN"/>
        </w:rPr>
        <w:t>（</w:t>
      </w:r>
      <w:r>
        <w:rPr>
          <w:rFonts w:ascii="仿宋" w:hAnsi="仿宋" w:eastAsia="仿宋" w:cs="宋体"/>
          <w:lang w:eastAsia="zh-CN"/>
        </w:rPr>
        <w:t>5）月实际完成的合同清单范围内的工程进度款以监理单位审核计量、第三</w:t>
      </w:r>
      <w:r>
        <w:rPr>
          <w:rFonts w:hint="eastAsia" w:ascii="仿宋" w:hAnsi="仿宋" w:eastAsia="仿宋" w:cs="宋体"/>
          <w:lang w:eastAsia="zh-CN"/>
        </w:rPr>
        <w:t>方咨询审核计量和发包人审定确认为准，合同清单外新增加工程费用待工程结算后进行支付（补充合同约定除外），不与进度款同期支付，另有约定的除外。</w:t>
      </w:r>
    </w:p>
    <w:p w14:paraId="16D1C88A">
      <w:pPr>
        <w:autoSpaceDE w:val="0"/>
        <w:autoSpaceDN w:val="0"/>
        <w:spacing w:line="360" w:lineRule="auto"/>
        <w:ind w:right="11" w:firstLine="1132" w:firstLineChars="472"/>
        <w:rPr>
          <w:rFonts w:ascii="仿宋" w:hAnsi="仿宋" w:eastAsia="仿宋" w:cs="宋体"/>
          <w:lang w:val="zh-CN" w:eastAsia="zh-CN"/>
        </w:rPr>
      </w:pPr>
      <w:r>
        <w:rPr>
          <w:rFonts w:hint="eastAsia" w:ascii="仿宋" w:hAnsi="仿宋" w:eastAsia="仿宋" w:cs="宋体"/>
          <w:lang w:val="zh-CN" w:eastAsia="zh-CN"/>
        </w:rPr>
        <w:t>（</w:t>
      </w:r>
      <w:r>
        <w:rPr>
          <w:rFonts w:ascii="仿宋" w:hAnsi="仿宋" w:eastAsia="仿宋" w:cs="宋体"/>
          <w:lang w:eastAsia="zh-CN"/>
        </w:rPr>
        <w:t>6</w:t>
      </w:r>
      <w:r>
        <w:rPr>
          <w:rFonts w:hint="eastAsia" w:ascii="仿宋" w:hAnsi="仿宋" w:eastAsia="仿宋" w:cs="宋体"/>
          <w:lang w:val="zh-CN" w:eastAsia="zh-CN"/>
        </w:rPr>
        <w:t>）承包人完成建设工程竣工验收且实体移交后，</w:t>
      </w:r>
      <w:r>
        <w:rPr>
          <w:rFonts w:hint="eastAsia" w:ascii="仿宋" w:hAnsi="仿宋" w:eastAsia="仿宋" w:cs="宋体"/>
          <w:lang w:eastAsia="zh-CN"/>
        </w:rPr>
        <w:t>发包人累计支付至合同内完成工程量的</w:t>
      </w:r>
      <w:r>
        <w:rPr>
          <w:rFonts w:ascii="仿宋" w:hAnsi="仿宋" w:eastAsia="仿宋" w:cs="宋体"/>
          <w:lang w:eastAsia="zh-CN"/>
        </w:rPr>
        <w:t>80%。</w:t>
      </w:r>
    </w:p>
    <w:p w14:paraId="090700D8">
      <w:pPr>
        <w:spacing w:line="360" w:lineRule="auto"/>
        <w:ind w:firstLine="1132" w:firstLineChars="472"/>
        <w:rPr>
          <w:rFonts w:ascii="仿宋" w:hAnsi="仿宋" w:eastAsia="仿宋" w:cs="宋体"/>
          <w:snapToGrid w:val="0"/>
          <w:lang w:val="zh-CN" w:eastAsia="zh-CN"/>
        </w:rPr>
      </w:pPr>
      <w:r>
        <w:rPr>
          <w:rFonts w:hint="eastAsia" w:ascii="仿宋" w:hAnsi="仿宋" w:eastAsia="仿宋" w:cs="宋体"/>
          <w:lang w:eastAsia="zh-CN"/>
        </w:rPr>
        <w:t>（</w:t>
      </w:r>
      <w:r>
        <w:rPr>
          <w:rFonts w:ascii="仿宋" w:hAnsi="仿宋" w:eastAsia="仿宋" w:cs="宋体"/>
          <w:lang w:eastAsia="zh-CN"/>
        </w:rPr>
        <w:t>7</w:t>
      </w:r>
      <w:r>
        <w:rPr>
          <w:rFonts w:hint="eastAsia" w:ascii="仿宋" w:hAnsi="仿宋" w:eastAsia="仿宋" w:cs="宋体"/>
          <w:lang w:eastAsia="zh-CN"/>
        </w:rPr>
        <w:t>）本工程需取得竣工验收报告后方可办理工程结算，当工程结算经发包人或发包人主管部门审核完成（内审）后，承包人提交请款资料，向发包人申请拨付至内审结算价的</w:t>
      </w:r>
      <w:r>
        <w:rPr>
          <w:rFonts w:ascii="仿宋" w:hAnsi="仿宋" w:eastAsia="仿宋" w:cs="宋体"/>
          <w:lang w:eastAsia="zh-CN"/>
        </w:rPr>
        <w:t>90%。如工程已具备结算条件而因承包人原因两年内不结算的，监理单位与发包人有权根据已有工程资料送</w:t>
      </w:r>
      <w:r>
        <w:rPr>
          <w:rFonts w:hint="eastAsia" w:ascii="仿宋" w:hAnsi="仿宋" w:eastAsia="仿宋"/>
          <w:lang w:eastAsia="zh-CN"/>
        </w:rPr>
        <w:t>有权</w:t>
      </w:r>
      <w:r>
        <w:rPr>
          <w:rFonts w:ascii="仿宋" w:hAnsi="仿宋" w:eastAsia="仿宋" w:cs="宋体"/>
          <w:lang w:eastAsia="zh-CN"/>
        </w:rPr>
        <w:t>结算</w:t>
      </w:r>
      <w:r>
        <w:rPr>
          <w:rFonts w:hint="eastAsia" w:ascii="仿宋" w:hAnsi="仿宋" w:eastAsia="仿宋"/>
          <w:lang w:eastAsia="zh-CN"/>
        </w:rPr>
        <w:t>终审部门</w:t>
      </w:r>
      <w:r>
        <w:rPr>
          <w:rFonts w:hint="eastAsia" w:ascii="仿宋" w:hAnsi="仿宋" w:eastAsia="仿宋" w:cs="宋体"/>
          <w:lang w:eastAsia="zh-CN"/>
        </w:rPr>
        <w:t>办理</w:t>
      </w:r>
      <w:r>
        <w:rPr>
          <w:rFonts w:ascii="仿宋" w:hAnsi="仿宋" w:eastAsia="仿宋" w:cs="宋体"/>
          <w:lang w:eastAsia="zh-CN"/>
        </w:rPr>
        <w:t>本项目结算。双方同意本工程以</w:t>
      </w:r>
      <w:r>
        <w:rPr>
          <w:rFonts w:hint="eastAsia" w:ascii="仿宋" w:hAnsi="仿宋" w:eastAsia="仿宋"/>
          <w:lang w:eastAsia="zh-CN"/>
        </w:rPr>
        <w:t>有权</w:t>
      </w:r>
      <w:r>
        <w:rPr>
          <w:rFonts w:ascii="仿宋" w:hAnsi="仿宋" w:eastAsia="仿宋" w:cs="宋体"/>
          <w:lang w:eastAsia="zh-CN"/>
        </w:rPr>
        <w:t>结算</w:t>
      </w:r>
      <w:r>
        <w:rPr>
          <w:rFonts w:hint="eastAsia" w:ascii="仿宋" w:hAnsi="仿宋" w:eastAsia="仿宋"/>
          <w:lang w:eastAsia="zh-CN"/>
        </w:rPr>
        <w:t>终审部门</w:t>
      </w:r>
      <w:r>
        <w:rPr>
          <w:rFonts w:ascii="仿宋" w:hAnsi="仿宋" w:eastAsia="仿宋" w:cs="宋体"/>
          <w:lang w:eastAsia="zh-CN"/>
        </w:rPr>
        <w:t>审</w:t>
      </w:r>
      <w:r>
        <w:rPr>
          <w:rFonts w:hint="eastAsia" w:ascii="仿宋" w:hAnsi="仿宋" w:eastAsia="仿宋"/>
          <w:lang w:eastAsia="zh-CN"/>
        </w:rPr>
        <w:t>定</w:t>
      </w:r>
      <w:r>
        <w:rPr>
          <w:rFonts w:ascii="仿宋" w:hAnsi="仿宋" w:eastAsia="仿宋" w:cs="宋体"/>
          <w:lang w:eastAsia="zh-CN"/>
        </w:rPr>
        <w:t>结果作为最终结算依据。</w:t>
      </w:r>
    </w:p>
    <w:p w14:paraId="6CB82679">
      <w:pPr>
        <w:autoSpaceDE w:val="0"/>
        <w:autoSpaceDN w:val="0"/>
        <w:spacing w:line="360" w:lineRule="auto"/>
        <w:ind w:right="11" w:firstLine="1132" w:firstLineChars="472"/>
        <w:rPr>
          <w:rFonts w:ascii="仿宋" w:hAnsi="仿宋" w:eastAsia="仿宋" w:cs="宋体"/>
          <w:snapToGrid w:val="0"/>
          <w:lang w:val="zh-CN" w:eastAsia="zh-CN"/>
        </w:rPr>
      </w:pPr>
      <w:r>
        <w:rPr>
          <w:rFonts w:hint="eastAsia" w:ascii="仿宋" w:hAnsi="仿宋" w:eastAsia="仿宋" w:cs="宋体"/>
          <w:snapToGrid w:val="0"/>
          <w:lang w:eastAsia="zh-CN"/>
        </w:rPr>
        <w:t>（</w:t>
      </w:r>
      <w:r>
        <w:rPr>
          <w:rFonts w:ascii="仿宋" w:hAnsi="仿宋" w:eastAsia="仿宋" w:cs="宋体"/>
          <w:snapToGrid w:val="0"/>
          <w:lang w:eastAsia="zh-CN"/>
        </w:rPr>
        <w:t>8</w:t>
      </w:r>
      <w:r>
        <w:rPr>
          <w:rFonts w:hint="eastAsia" w:ascii="仿宋" w:hAnsi="仿宋" w:eastAsia="仿宋" w:cs="宋体"/>
          <w:snapToGrid w:val="0"/>
          <w:lang w:eastAsia="zh-CN"/>
        </w:rPr>
        <w:t>）本合同工程结算经终审部门定审、承包人按专用条款第</w:t>
      </w:r>
      <w:r>
        <w:rPr>
          <w:rFonts w:ascii="仿宋" w:hAnsi="仿宋" w:eastAsia="仿宋" w:cs="宋体"/>
          <w:snapToGrid w:val="0"/>
          <w:lang w:eastAsia="zh-CN"/>
        </w:rPr>
        <w:t>65.6款约定完整移交工程且不发生</w:t>
      </w:r>
      <w:r>
        <w:rPr>
          <w:rFonts w:hint="eastAsia" w:ascii="仿宋" w:hAnsi="仿宋" w:eastAsia="仿宋" w:cs="宋体"/>
          <w:snapToGrid w:val="0"/>
          <w:lang w:val="zh-CN" w:eastAsia="zh-CN"/>
        </w:rPr>
        <w:t>专用条款</w:t>
      </w:r>
      <w:r>
        <w:rPr>
          <w:rFonts w:hint="eastAsia" w:ascii="仿宋" w:hAnsi="仿宋" w:eastAsia="仿宋" w:cs="宋体"/>
          <w:snapToGrid w:val="0"/>
          <w:lang w:eastAsia="zh-CN"/>
        </w:rPr>
        <w:t>第</w:t>
      </w:r>
      <w:r>
        <w:rPr>
          <w:rFonts w:ascii="仿宋" w:hAnsi="仿宋" w:eastAsia="仿宋" w:cs="宋体"/>
          <w:snapToGrid w:val="0"/>
          <w:lang w:eastAsia="zh-CN"/>
        </w:rPr>
        <w:t>95.</w:t>
      </w:r>
      <w:r>
        <w:rPr>
          <w:rFonts w:hint="eastAsia" w:ascii="仿宋" w:hAnsi="仿宋" w:eastAsia="仿宋" w:cs="宋体"/>
          <w:snapToGrid w:val="0"/>
          <w:lang w:eastAsia="zh-CN"/>
        </w:rPr>
        <w:t>5（</w:t>
      </w:r>
      <w:r>
        <w:rPr>
          <w:rFonts w:ascii="仿宋" w:hAnsi="仿宋" w:eastAsia="仿宋" w:cs="宋体"/>
          <w:snapToGrid w:val="0"/>
          <w:lang w:eastAsia="zh-CN"/>
        </w:rPr>
        <w:t>3）、（4）</w:t>
      </w:r>
      <w:r>
        <w:rPr>
          <w:rFonts w:ascii="仿宋" w:hAnsi="仿宋" w:eastAsia="仿宋" w:cs="宋体"/>
          <w:snapToGrid w:val="0"/>
          <w:lang w:val="zh-CN" w:eastAsia="zh-CN"/>
        </w:rPr>
        <w:t>款</w:t>
      </w:r>
      <w:r>
        <w:rPr>
          <w:rFonts w:hint="eastAsia" w:ascii="仿宋" w:hAnsi="仿宋" w:eastAsia="仿宋" w:cs="宋体"/>
          <w:snapToGrid w:val="0"/>
          <w:lang w:eastAsia="zh-CN"/>
        </w:rPr>
        <w:t>的违约情形的，发包人累计支付至</w:t>
      </w:r>
      <w:r>
        <w:rPr>
          <w:rFonts w:hint="eastAsia" w:ascii="仿宋" w:hAnsi="仿宋" w:eastAsia="仿宋" w:cs="宋体"/>
          <w:snapToGrid w:val="0"/>
          <w:lang w:val="zh-CN" w:eastAsia="zh-CN"/>
        </w:rPr>
        <w:t>本合同结算定审金额</w:t>
      </w:r>
      <w:r>
        <w:rPr>
          <w:rFonts w:hint="eastAsia" w:ascii="仿宋" w:hAnsi="仿宋" w:eastAsia="仿宋" w:cs="宋体"/>
          <w:snapToGrid w:val="0"/>
          <w:lang w:eastAsia="zh-CN"/>
        </w:rPr>
        <w:t>的</w:t>
      </w:r>
      <w:r>
        <w:rPr>
          <w:rFonts w:ascii="仿宋" w:hAnsi="仿宋" w:eastAsia="仿宋" w:cs="宋体"/>
          <w:snapToGrid w:val="0"/>
          <w:lang w:eastAsia="zh-CN"/>
        </w:rPr>
        <w:t>97%，</w:t>
      </w:r>
      <w:r>
        <w:rPr>
          <w:rFonts w:hint="eastAsia" w:ascii="仿宋" w:hAnsi="仿宋" w:eastAsia="仿宋" w:cs="宋体"/>
          <w:snapToGrid w:val="0"/>
          <w:lang w:val="zh-CN" w:eastAsia="zh-CN"/>
        </w:rPr>
        <w:t>留下本合同结算定审金额的</w:t>
      </w:r>
      <w:r>
        <w:rPr>
          <w:rFonts w:ascii="仿宋" w:hAnsi="仿宋" w:eastAsia="仿宋" w:cs="宋体"/>
          <w:snapToGrid w:val="0"/>
          <w:lang w:eastAsia="zh-CN"/>
        </w:rPr>
        <w:t>3</w:t>
      </w:r>
      <w:r>
        <w:rPr>
          <w:rFonts w:ascii="仿宋" w:hAnsi="仿宋" w:eastAsia="仿宋" w:cs="宋体"/>
          <w:snapToGrid w:val="0"/>
          <w:lang w:val="zh-CN" w:eastAsia="zh-CN"/>
        </w:rPr>
        <w:t>%作为工程质量保证金并按如下约定方式支付：</w:t>
      </w:r>
    </w:p>
    <w:p w14:paraId="6FA8DF26">
      <w:pPr>
        <w:autoSpaceDE w:val="0"/>
        <w:autoSpaceDN w:val="0"/>
        <w:spacing w:line="360" w:lineRule="auto"/>
        <w:ind w:right="11" w:firstLine="1132" w:firstLineChars="472"/>
        <w:rPr>
          <w:rFonts w:ascii="仿宋" w:hAnsi="仿宋" w:eastAsia="仿宋" w:cs="宋体"/>
          <w:snapToGrid w:val="0"/>
          <w:lang w:val="zh-CN" w:eastAsia="zh-CN"/>
        </w:rPr>
      </w:pPr>
      <w:r>
        <w:rPr>
          <w:rFonts w:ascii="仿宋" w:hAnsi="仿宋" w:eastAsia="仿宋" w:cs="宋体"/>
          <w:snapToGrid w:val="0"/>
          <w:lang w:val="zh-CN" w:eastAsia="zh-CN"/>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lang w:val="zh-CN" w:eastAsia="zh-CN"/>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lang w:eastAsia="zh-CN"/>
        </w:rPr>
        <w:t>款</w:t>
      </w:r>
      <w:r>
        <w:rPr>
          <w:rFonts w:hint="eastAsia" w:ascii="仿宋" w:hAnsi="仿宋" w:eastAsia="仿宋" w:cs="宋体"/>
          <w:snapToGrid w:val="0"/>
          <w:lang w:val="zh-CN" w:eastAsia="zh-CN"/>
        </w:rPr>
        <w:t>处理。</w:t>
      </w:r>
    </w:p>
    <w:p w14:paraId="3C85A3ED">
      <w:pPr>
        <w:autoSpaceDE w:val="0"/>
        <w:autoSpaceDN w:val="0"/>
        <w:spacing w:line="360" w:lineRule="auto"/>
        <w:ind w:right="11" w:firstLine="1132" w:firstLineChars="472"/>
        <w:rPr>
          <w:rFonts w:ascii="仿宋" w:hAnsi="仿宋" w:eastAsia="仿宋" w:cs="宋体"/>
          <w:snapToGrid w:val="0"/>
          <w:lang w:val="zh-CN" w:eastAsia="zh-CN"/>
        </w:rPr>
      </w:pPr>
      <w:r>
        <w:rPr>
          <w:rFonts w:ascii="仿宋" w:hAnsi="仿宋" w:eastAsia="仿宋" w:cs="宋体"/>
          <w:snapToGrid w:val="0"/>
          <w:lang w:val="zh-CN" w:eastAsia="zh-CN"/>
        </w:rPr>
        <w:t>2）工程竣工验收合格且缺陷责任期满后，</w:t>
      </w:r>
      <w:r>
        <w:rPr>
          <w:rFonts w:hint="eastAsia" w:ascii="仿宋" w:hAnsi="仿宋" w:eastAsia="仿宋" w:cs="宋体"/>
          <w:snapToGrid w:val="0"/>
          <w:lang w:eastAsia="zh-CN"/>
        </w:rPr>
        <w:t>如承包人</w:t>
      </w:r>
      <w:r>
        <w:rPr>
          <w:rFonts w:hint="eastAsia" w:ascii="仿宋" w:hAnsi="仿宋" w:eastAsia="仿宋" w:cs="宋体"/>
          <w:snapToGrid w:val="0"/>
          <w:lang w:val="zh-CN" w:eastAsia="zh-CN"/>
        </w:rPr>
        <w:t>在工程缺陷责任期内未出现违约情形，发包人应在收到承包人的款项申请手续且扣除应扣款项后三十天内将本合同结算审定金额的</w:t>
      </w:r>
      <w:r>
        <w:rPr>
          <w:rFonts w:ascii="仿宋" w:hAnsi="仿宋" w:eastAsia="仿宋" w:cs="宋体"/>
          <w:snapToGrid w:val="0"/>
          <w:lang w:val="zh-CN" w:eastAsia="zh-CN"/>
        </w:rPr>
        <w:t>3%无息支付给承包人。</w:t>
      </w:r>
    </w:p>
    <w:p w14:paraId="713CB63E">
      <w:pPr>
        <w:autoSpaceDE w:val="0"/>
        <w:autoSpaceDN w:val="0"/>
        <w:spacing w:line="360" w:lineRule="auto"/>
        <w:ind w:right="11" w:firstLine="1132" w:firstLineChars="472"/>
        <w:rPr>
          <w:rFonts w:ascii="仿宋" w:hAnsi="仿宋" w:eastAsia="仿宋" w:cs="宋体"/>
          <w:snapToGrid w:val="0"/>
          <w:lang w:eastAsia="zh-CN"/>
        </w:rPr>
      </w:pPr>
      <w:r>
        <w:rPr>
          <w:rFonts w:hint="eastAsia" w:ascii="仿宋" w:hAnsi="仿宋" w:eastAsia="仿宋" w:cs="宋体"/>
          <w:snapToGrid w:val="0"/>
          <w:lang w:val="en-US" w:eastAsia="zh-CN"/>
        </w:rPr>
        <w:t>3</w:t>
      </w:r>
      <w:r>
        <w:rPr>
          <w:rFonts w:hint="eastAsia" w:ascii="仿宋" w:hAnsi="仿宋" w:eastAsia="仿宋" w:cs="宋体"/>
          <w:snapToGrid w:val="0"/>
          <w:lang w:eastAsia="zh-CN"/>
        </w:rPr>
        <w:t>）结清工程尾款不豁免承包人继续按照本合同（含合同附件）约定应承担的保修责任。</w:t>
      </w:r>
    </w:p>
    <w:p w14:paraId="41285073">
      <w:pPr>
        <w:spacing w:line="360" w:lineRule="auto"/>
        <w:ind w:right="11"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9</w:t>
      </w:r>
      <w:r>
        <w:rPr>
          <w:rFonts w:hint="eastAsia" w:ascii="仿宋" w:hAnsi="仿宋" w:eastAsia="仿宋" w:cs="宋体"/>
          <w:snapToGrid w:val="0"/>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42A32338">
      <w:pPr>
        <w:spacing w:line="360" w:lineRule="auto"/>
        <w:ind w:right="11" w:firstLine="1132" w:firstLineChars="472"/>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10</w:t>
      </w:r>
      <w:r>
        <w:rPr>
          <w:rFonts w:hint="eastAsia" w:ascii="仿宋" w:hAnsi="仿宋" w:eastAsia="仿宋" w:cs="宋体"/>
          <w:snapToGrid w:val="0"/>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078AF436">
      <w:pPr>
        <w:pStyle w:val="71"/>
        <w:adjustRightInd w:val="0"/>
        <w:snapToGrid w:val="0"/>
        <w:spacing w:before="0" w:beforeAutospacing="0" w:after="0" w:afterAutospacing="0" w:line="360" w:lineRule="auto"/>
        <w:ind w:firstLine="1132" w:firstLineChars="472"/>
        <w:rPr>
          <w:rFonts w:ascii="仿宋" w:hAnsi="仿宋" w:eastAsia="仿宋"/>
          <w:bCs/>
          <w:lang w:eastAsia="zh-CN"/>
        </w:rPr>
      </w:pPr>
      <w:r>
        <w:rPr>
          <w:rFonts w:hint="eastAsia" w:ascii="仿宋" w:hAnsi="仿宋" w:eastAsia="仿宋"/>
          <w:bCs/>
          <w:lang w:eastAsia="zh-CN"/>
        </w:rPr>
        <w:t>（</w:t>
      </w:r>
      <w:r>
        <w:rPr>
          <w:rFonts w:ascii="仿宋" w:hAnsi="仿宋" w:eastAsia="仿宋"/>
          <w:bCs/>
          <w:lang w:eastAsia="zh-CN"/>
        </w:rPr>
        <w:t>11</w:t>
      </w:r>
      <w:r>
        <w:rPr>
          <w:rFonts w:hint="eastAsia" w:ascii="仿宋" w:hAnsi="仿宋" w:eastAsia="仿宋"/>
          <w:bCs/>
          <w:lang w:eastAsia="zh-CN"/>
        </w:rPr>
        <w:t>）措施项目费及其他项目费的支付方式</w:t>
      </w:r>
    </w:p>
    <w:p w14:paraId="78C77F6D">
      <w:pPr>
        <w:spacing w:line="360" w:lineRule="auto"/>
        <w:ind w:right="11" w:firstLine="1132" w:firstLineChars="472"/>
        <w:rPr>
          <w:rFonts w:ascii="仿宋" w:hAnsi="仿宋" w:eastAsia="仿宋" w:cs="仿宋"/>
          <w:lang w:eastAsia="zh-CN"/>
        </w:rPr>
      </w:pPr>
      <w:r>
        <w:rPr>
          <w:rFonts w:hint="eastAsia" w:ascii="仿宋" w:hAnsi="仿宋" w:eastAsia="仿宋"/>
          <w:bCs/>
          <w:lang w:eastAsia="zh-CN"/>
        </w:rPr>
        <w:t>合价包干部分按工程施工进度比例计算，与进度款按比例一并按月支付；综合单价</w:t>
      </w:r>
      <w:r>
        <w:rPr>
          <w:rFonts w:hint="eastAsia" w:ascii="仿宋" w:hAnsi="仿宋" w:eastAsia="仿宋" w:cs="宋体"/>
          <w:bCs/>
          <w:snapToGrid w:val="0"/>
          <w:lang w:eastAsia="zh-CN"/>
        </w:rPr>
        <w:t>包干部分按施工进度计量，与进度款按比例一并按月支付。</w:t>
      </w:r>
    </w:p>
    <w:p w14:paraId="1870613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2A4DAAE2">
      <w:pPr>
        <w:spacing w:line="360" w:lineRule="auto"/>
        <w:ind w:firstLine="480" w:firstLineChars="200"/>
        <w:rPr>
          <w:rFonts w:ascii="仿宋" w:hAnsi="仿宋" w:eastAsia="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07100FED">
      <w:pPr>
        <w:pStyle w:val="4"/>
        <w:tabs>
          <w:tab w:val="left" w:pos="420"/>
        </w:tabs>
        <w:spacing w:before="0" w:after="0" w:line="360" w:lineRule="auto"/>
        <w:rPr>
          <w:rFonts w:ascii="仿宋" w:hAnsi="仿宋" w:eastAsia="仿宋"/>
          <w:b w:val="0"/>
          <w:bCs w:val="0"/>
          <w:sz w:val="24"/>
          <w:szCs w:val="24"/>
          <w:lang w:eastAsia="zh-CN"/>
        </w:rPr>
      </w:pPr>
      <w:bookmarkStart w:id="552" w:name="_Toc155189225"/>
      <w:r>
        <w:rPr>
          <w:rFonts w:hint="eastAsia" w:ascii="仿宋" w:hAnsi="仿宋" w:eastAsia="仿宋" w:cs="仿宋"/>
          <w:b w:val="0"/>
          <w:bCs w:val="0"/>
          <w:sz w:val="24"/>
          <w:szCs w:val="24"/>
          <w:lang w:eastAsia="zh-CN"/>
        </w:rPr>
        <w:t>★87. 竣工结算</w:t>
      </w:r>
      <w:bookmarkEnd w:id="552"/>
    </w:p>
    <w:p w14:paraId="0E3FA9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87.1 约定结算程序和时限</w:t>
      </w:r>
    </w:p>
    <w:p w14:paraId="3B689C1C">
      <w:pPr>
        <w:spacing w:line="360" w:lineRule="auto"/>
        <w:ind w:firstLine="480" w:firstLineChars="200"/>
        <w:rPr>
          <w:rFonts w:ascii="仿宋" w:hAnsi="仿宋" w:eastAsia="仿宋"/>
          <w:lang w:eastAsia="zh-CN"/>
        </w:rPr>
      </w:pPr>
      <w:r>
        <w:rPr>
          <w:rFonts w:hint="eastAsia" w:ascii="仿宋" w:hAnsi="仿宋" w:eastAsia="仿宋" w:cs="仿宋"/>
          <w:lang w:eastAsia="zh-CN"/>
        </w:rPr>
        <w:t>①竣工结算的程序和时限：</w:t>
      </w:r>
    </w:p>
    <w:p w14:paraId="3739B22B">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按通用条款的约定办理。</w:t>
      </w:r>
    </w:p>
    <w:p w14:paraId="3B74E6DA">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 xml:space="preserve">□ 另作约定：。          </w:t>
      </w:r>
    </w:p>
    <w:p w14:paraId="0EC8FAC3">
      <w:pPr>
        <w:spacing w:line="360" w:lineRule="auto"/>
        <w:ind w:firstLine="480" w:firstLineChars="200"/>
        <w:rPr>
          <w:rFonts w:ascii="仿宋" w:hAnsi="仿宋" w:eastAsia="仿宋"/>
          <w:lang w:eastAsia="zh-CN"/>
        </w:rPr>
      </w:pPr>
      <w:r>
        <w:rPr>
          <w:rFonts w:hint="eastAsia" w:ascii="仿宋" w:hAnsi="仿宋" w:eastAsia="仿宋" w:cs="仿宋"/>
          <w:lang w:eastAsia="zh-CN"/>
        </w:rPr>
        <w:t>②过程结算约定</w:t>
      </w:r>
    </w:p>
    <w:p w14:paraId="4F48BBD8">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□（a）工程勘察费结算的程序：</w:t>
      </w:r>
    </w:p>
    <w:p w14:paraId="345B1F5E">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过程结算支付时限与支付比例：</w:t>
      </w:r>
    </w:p>
    <w:p w14:paraId="26CF2115">
      <w:pPr>
        <w:spacing w:line="360" w:lineRule="auto"/>
        <w:ind w:firstLine="708" w:firstLineChars="295"/>
        <w:rPr>
          <w:rFonts w:ascii="仿宋" w:hAnsi="仿宋" w:eastAsia="仿宋"/>
          <w:lang w:eastAsia="zh-CN"/>
        </w:rPr>
      </w:pPr>
      <w:r>
        <w:rPr>
          <w:rFonts w:hint="eastAsia" w:ascii="仿宋" w:hAnsi="仿宋" w:eastAsia="仿宋" w:cs="仿宋"/>
          <w:lang w:eastAsia="zh-CN"/>
        </w:rPr>
        <w:t>采用过程结算方法时结算价款的编制与核对：</w:t>
      </w:r>
    </w:p>
    <w:p w14:paraId="7334E47D">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□（b）工程设计费结算的程序：</w:t>
      </w:r>
    </w:p>
    <w:p w14:paraId="4F2E82A6">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过程结算支付时限：</w:t>
      </w:r>
    </w:p>
    <w:p w14:paraId="4657023B">
      <w:pPr>
        <w:spacing w:line="360" w:lineRule="auto"/>
        <w:ind w:firstLine="708" w:firstLineChars="295"/>
        <w:rPr>
          <w:rFonts w:ascii="仿宋" w:hAnsi="仿宋" w:eastAsia="仿宋"/>
          <w:lang w:eastAsia="zh-CN"/>
        </w:rPr>
      </w:pPr>
      <w:r>
        <w:rPr>
          <w:rFonts w:hint="eastAsia" w:ascii="仿宋" w:hAnsi="仿宋" w:eastAsia="仿宋" w:cs="仿宋"/>
          <w:lang w:eastAsia="zh-CN"/>
        </w:rPr>
        <w:t>采用过程结算方法时结算价款的编制与核对：</w:t>
      </w:r>
    </w:p>
    <w:p w14:paraId="12FD68CE">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□（c）BIM技术应用费结算的程序：</w:t>
      </w:r>
    </w:p>
    <w:p w14:paraId="1EAA525F">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过程结算支付时限：</w:t>
      </w:r>
    </w:p>
    <w:p w14:paraId="0726CE72">
      <w:pPr>
        <w:spacing w:line="360" w:lineRule="auto"/>
        <w:ind w:firstLine="708" w:firstLineChars="295"/>
        <w:rPr>
          <w:rFonts w:ascii="仿宋" w:hAnsi="仿宋" w:eastAsia="仿宋"/>
          <w:lang w:eastAsia="zh-CN"/>
        </w:rPr>
      </w:pPr>
      <w:r>
        <w:rPr>
          <w:rFonts w:hint="eastAsia" w:ascii="仿宋" w:hAnsi="仿宋" w:eastAsia="仿宋" w:cs="仿宋"/>
          <w:lang w:eastAsia="zh-CN"/>
        </w:rPr>
        <w:t>采用过程结算方法时结算价款的编制与核对：</w:t>
      </w:r>
    </w:p>
    <w:p w14:paraId="76CAAD46">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□（d）设备及工器具购置费结算的程序：</w:t>
      </w:r>
    </w:p>
    <w:p w14:paraId="586649AB">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过程结算支付时限：</w:t>
      </w:r>
    </w:p>
    <w:p w14:paraId="67250D0B">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采用过程结算方法时结算价款的编制与核对：</w:t>
      </w:r>
    </w:p>
    <w:p w14:paraId="13725CBB">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□（e）建筑安装工程费结算的程序：</w:t>
      </w:r>
    </w:p>
    <w:p w14:paraId="255C1D78">
      <w:pPr>
        <w:spacing w:line="360" w:lineRule="auto"/>
        <w:ind w:firstLine="991" w:firstLineChars="413"/>
        <w:rPr>
          <w:rFonts w:ascii="仿宋" w:hAnsi="仿宋" w:eastAsia="仿宋" w:cs="仿宋"/>
          <w:u w:val="single"/>
          <w:lang w:eastAsia="zh-CN"/>
        </w:rPr>
      </w:pPr>
      <w:r>
        <w:rPr>
          <w:rFonts w:hint="eastAsia" w:ascii="仿宋" w:hAnsi="仿宋" w:eastAsia="仿宋" w:cs="仿宋"/>
          <w:lang w:eastAsia="zh-CN"/>
        </w:rPr>
        <w:t>一、施工过程结算的程序：</w:t>
      </w:r>
    </w:p>
    <w:p w14:paraId="59E34C86">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二、施工过程结算节点的约定：</w:t>
      </w:r>
    </w:p>
    <w:p w14:paraId="7FFB98E7">
      <w:pPr>
        <w:spacing w:line="360" w:lineRule="auto"/>
        <w:ind w:firstLine="1274" w:firstLineChars="531"/>
        <w:rPr>
          <w:rFonts w:ascii="仿宋" w:hAnsi="仿宋" w:eastAsia="仿宋" w:cs="仿宋"/>
          <w:lang w:eastAsia="zh-CN"/>
        </w:rPr>
      </w:pPr>
      <w:r>
        <w:rPr>
          <w:rFonts w:hint="eastAsia" w:ascii="仿宋" w:hAnsi="仿宋" w:eastAsia="仿宋" w:cs="仿宋"/>
          <w:lang w:eastAsia="zh-CN"/>
        </w:rPr>
        <w:t>□工程分标段施工的，以标段完成作为施工过程结算节点：</w:t>
      </w:r>
    </w:p>
    <w:p w14:paraId="7225C928">
      <w:pPr>
        <w:spacing w:line="360" w:lineRule="auto"/>
        <w:ind w:firstLine="1274" w:firstLineChars="531"/>
        <w:rPr>
          <w:rFonts w:ascii="仿宋" w:hAnsi="仿宋" w:eastAsia="仿宋"/>
          <w:u w:val="single"/>
          <w:lang w:eastAsia="zh-CN"/>
        </w:rPr>
      </w:pPr>
      <w:r>
        <w:rPr>
          <w:rFonts w:hint="eastAsia" w:ascii="仿宋" w:hAnsi="仿宋" w:eastAsia="仿宋" w:cs="仿宋"/>
          <w:lang w:eastAsia="zh-CN"/>
        </w:rPr>
        <w:t>□合同工程包括有多个单项工程、单位工程，以单项工程、单位工程竣工作为施工过程结算节点，具体节点为：。</w:t>
      </w:r>
    </w:p>
    <w:p w14:paraId="2EA2EB75">
      <w:pPr>
        <w:spacing w:line="360" w:lineRule="auto"/>
        <w:ind w:firstLine="1274" w:firstLineChars="531"/>
        <w:rPr>
          <w:rFonts w:ascii="仿宋" w:hAnsi="仿宋" w:eastAsia="仿宋"/>
          <w:lang w:eastAsia="zh-CN"/>
        </w:rPr>
      </w:pPr>
      <w:r>
        <w:rPr>
          <w:rFonts w:hint="eastAsia" w:ascii="仿宋" w:hAnsi="仿宋" w:eastAsia="仿宋" w:cs="仿宋"/>
          <w:lang w:eastAsia="zh-CN"/>
        </w:rPr>
        <w:t>□规模较大且计划工期超过一年的单项工程，以年度内完成的形象进度节点或时间（季、年等）作为施工过程结算节点，具体节点为：。</w:t>
      </w:r>
    </w:p>
    <w:p w14:paraId="3B2FBEF2">
      <w:pPr>
        <w:spacing w:line="360" w:lineRule="auto"/>
        <w:ind w:firstLine="1274" w:firstLineChars="531"/>
        <w:rPr>
          <w:rFonts w:ascii="仿宋" w:hAnsi="仿宋" w:eastAsia="仿宋"/>
          <w:lang w:eastAsia="zh-CN"/>
        </w:rPr>
      </w:pPr>
      <w:r>
        <w:rPr>
          <w:rFonts w:hint="eastAsia" w:ascii="仿宋" w:hAnsi="仿宋" w:eastAsia="仿宋" w:cs="仿宋"/>
          <w:lang w:eastAsia="zh-CN"/>
        </w:rPr>
        <w:t>□以完成合同约定的专业工程或附属工程作为施工过程结算节点，具体节点为：。</w:t>
      </w:r>
    </w:p>
    <w:p w14:paraId="31BD22C8">
      <w:pPr>
        <w:spacing w:line="360" w:lineRule="auto"/>
        <w:ind w:firstLine="1274" w:firstLineChars="531"/>
        <w:rPr>
          <w:rFonts w:ascii="仿宋" w:hAnsi="仿宋" w:eastAsia="仿宋"/>
          <w:lang w:eastAsia="zh-CN"/>
        </w:rPr>
      </w:pPr>
      <w:r>
        <w:rPr>
          <w:rFonts w:hint="eastAsia" w:ascii="仿宋" w:hAnsi="仿宋" w:eastAsia="仿宋" w:cs="仿宋"/>
          <w:lang w:eastAsia="zh-CN"/>
        </w:rPr>
        <w:t>□其它：。</w:t>
      </w:r>
    </w:p>
    <w:p w14:paraId="3FEC1677">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三、施工过程结算价款的编制与核对：</w:t>
      </w:r>
    </w:p>
    <w:p w14:paraId="5F26BBD4">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四、采用施工过程结算方法时竣工结算价款的编制与核对：</w:t>
      </w:r>
    </w:p>
    <w:p w14:paraId="6C00A3BB">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五、施工过程结算支付时限：</w:t>
      </w:r>
    </w:p>
    <w:p w14:paraId="6F963677">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六、施工过程结算的其他约定：。</w:t>
      </w:r>
    </w:p>
    <w:p w14:paraId="70B4650B">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□（f）其它项目结算的程序：</w:t>
      </w:r>
    </w:p>
    <w:p w14:paraId="539553E7">
      <w:pPr>
        <w:spacing w:line="360" w:lineRule="auto"/>
        <w:ind w:firstLine="991" w:firstLineChars="413"/>
        <w:rPr>
          <w:rFonts w:ascii="仿宋" w:hAnsi="仿宋" w:eastAsia="仿宋" w:cs="仿宋"/>
          <w:lang w:eastAsia="zh-CN"/>
        </w:rPr>
      </w:pPr>
      <w:r>
        <w:rPr>
          <w:rFonts w:hint="eastAsia" w:ascii="仿宋" w:hAnsi="仿宋" w:eastAsia="仿宋" w:cs="仿宋"/>
          <w:lang w:eastAsia="zh-CN"/>
        </w:rPr>
        <w:t>过程结算支付时限：</w:t>
      </w:r>
    </w:p>
    <w:p w14:paraId="22C096F7">
      <w:pPr>
        <w:spacing w:line="360" w:lineRule="auto"/>
        <w:ind w:firstLine="991" w:firstLineChars="413"/>
        <w:rPr>
          <w:rFonts w:ascii="仿宋" w:hAnsi="仿宋" w:eastAsia="仿宋" w:cs="仿宋"/>
          <w:u w:val="single"/>
          <w:lang w:eastAsia="zh-CN"/>
        </w:rPr>
      </w:pPr>
      <w:r>
        <w:rPr>
          <w:rFonts w:hint="eastAsia" w:ascii="仿宋" w:hAnsi="仿宋" w:eastAsia="仿宋" w:cs="仿宋"/>
          <w:lang w:eastAsia="zh-CN"/>
        </w:rPr>
        <w:t>采用过程结算方法时结算价款的编制与核对：</w:t>
      </w:r>
    </w:p>
    <w:p w14:paraId="516C57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87.2 递交结算文件及其限制</w:t>
      </w:r>
    </w:p>
    <w:p w14:paraId="44696891">
      <w:pPr>
        <w:spacing w:line="360" w:lineRule="auto"/>
        <w:ind w:firstLine="480" w:firstLineChars="200"/>
        <w:rPr>
          <w:rFonts w:ascii="仿宋" w:hAnsi="仿宋" w:eastAsia="仿宋"/>
          <w:lang w:eastAsia="zh-CN"/>
        </w:rPr>
      </w:pPr>
      <w:r>
        <w:rPr>
          <w:rFonts w:hint="eastAsia" w:ascii="仿宋" w:hAnsi="仿宋" w:eastAsia="仿宋" w:cs="仿宋"/>
          <w:lang w:eastAsia="zh-CN"/>
        </w:rPr>
        <w:t>①竣工结算文件清单：</w:t>
      </w:r>
    </w:p>
    <w:p w14:paraId="375E7AB5">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设计服务费结算书</w:t>
      </w:r>
    </w:p>
    <w:p w14:paraId="3E963856">
      <w:pPr>
        <w:spacing w:line="360" w:lineRule="auto"/>
        <w:ind w:firstLine="708" w:firstLineChars="295"/>
        <w:rPr>
          <w:rFonts w:ascii="仿宋" w:hAnsi="仿宋" w:eastAsia="仿宋"/>
          <w:lang w:eastAsia="zh-CN"/>
        </w:rPr>
      </w:pPr>
      <w:r>
        <w:rPr>
          <w:rFonts w:hint="eastAsia" w:ascii="仿宋" w:hAnsi="仿宋" w:eastAsia="仿宋" w:cs="仿宋"/>
          <w:lang w:eastAsia="zh-CN"/>
        </w:rPr>
        <w:t>□设备及工</w:t>
      </w:r>
      <w:r>
        <w:rPr>
          <w:rFonts w:ascii="仿宋" w:hAnsi="仿宋" w:eastAsia="仿宋" w:cs="仿宋"/>
          <w:lang w:eastAsia="zh-CN"/>
        </w:rPr>
        <w:t>器具</w:t>
      </w:r>
      <w:r>
        <w:rPr>
          <w:rFonts w:hint="eastAsia" w:ascii="仿宋" w:hAnsi="仿宋" w:eastAsia="仿宋" w:cs="仿宋"/>
          <w:lang w:eastAsia="zh-CN"/>
        </w:rPr>
        <w:t>购置费结算书（如果有）</w:t>
      </w:r>
    </w:p>
    <w:p w14:paraId="23FC1921">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BIN技术应用费结算书</w:t>
      </w:r>
    </w:p>
    <w:p w14:paraId="195CD152">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建筑安装工程费结算书</w:t>
      </w:r>
    </w:p>
    <w:p w14:paraId="18D6F176">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sym w:font="Wingdings 2" w:char="00A3"/>
      </w:r>
      <w:r>
        <w:rPr>
          <w:rFonts w:hint="eastAsia" w:ascii="仿宋" w:hAnsi="仿宋" w:eastAsia="仿宋" w:cs="仿宋"/>
          <w:lang w:eastAsia="zh-CN"/>
        </w:rPr>
        <w:t>其他：</w:t>
      </w:r>
    </w:p>
    <w:p w14:paraId="08F9F7F7">
      <w:pPr>
        <w:spacing w:line="360" w:lineRule="auto"/>
        <w:ind w:firstLine="480" w:firstLineChars="200"/>
        <w:rPr>
          <w:rFonts w:ascii="仿宋" w:hAnsi="仿宋" w:eastAsia="仿宋"/>
          <w:lang w:eastAsia="zh-CN"/>
        </w:rPr>
      </w:pPr>
      <w:r>
        <w:rPr>
          <w:rFonts w:hint="eastAsia" w:ascii="仿宋" w:hAnsi="仿宋" w:eastAsia="仿宋" w:cs="仿宋"/>
          <w:lang w:eastAsia="zh-CN"/>
        </w:rPr>
        <w:t>②竣工结算需要提供的其它资料</w:t>
      </w:r>
    </w:p>
    <w:p w14:paraId="78AA65C4">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（1）工程量计算书</w:t>
      </w:r>
    </w:p>
    <w:p w14:paraId="3C0F0265">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（2）钢筋抽料表（如果有）</w:t>
      </w:r>
    </w:p>
    <w:p w14:paraId="26DBAFA4">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（3）本合同</w:t>
      </w:r>
    </w:p>
    <w:p w14:paraId="54EDDCFA">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（4）工程竣工图及BIM竣工模型</w:t>
      </w:r>
    </w:p>
    <w:p w14:paraId="444337B7">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（5）工作成果验收确认或工程竣工验收资料</w:t>
      </w:r>
    </w:p>
    <w:p w14:paraId="61BD399A">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（6）图纸会审记录</w:t>
      </w:r>
    </w:p>
    <w:p w14:paraId="3357A5C8">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（7）设计变更单</w:t>
      </w:r>
    </w:p>
    <w:p w14:paraId="447FC585">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（8）工程洽商记录</w:t>
      </w:r>
    </w:p>
    <w:p w14:paraId="74C94D50">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（9）监理人通知或发包人工作指令、开工令</w:t>
      </w:r>
    </w:p>
    <w:p w14:paraId="69A7F9A2">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（10）会议纪要</w:t>
      </w:r>
    </w:p>
    <w:p w14:paraId="6C20BA8E">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（11）现场签证单</w:t>
      </w:r>
    </w:p>
    <w:p w14:paraId="3EA1B958">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（12）工程材料、工程设备单价呈批审核单</w:t>
      </w:r>
    </w:p>
    <w:p w14:paraId="5D504433">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（13）综合单价呈批审核单</w:t>
      </w:r>
    </w:p>
    <w:p w14:paraId="6B55538F">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（14）招标文件、答疑纪要</w:t>
      </w:r>
    </w:p>
    <w:p w14:paraId="43737887">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（15）投标文件（含经济标软件版）、中标通知书</w:t>
      </w:r>
    </w:p>
    <w:p w14:paraId="3FE3BC51">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（16）发包人供应工程材料收货验收签收单</w:t>
      </w:r>
    </w:p>
    <w:p w14:paraId="1EBC5122">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（17）工期履行审核表</w:t>
      </w:r>
    </w:p>
    <w:p w14:paraId="398159CC">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（18）移交资料签收表</w:t>
      </w:r>
    </w:p>
    <w:p w14:paraId="325EB5C9">
      <w:pPr>
        <w:spacing w:line="360" w:lineRule="auto"/>
        <w:ind w:firstLine="708" w:firstLineChars="295"/>
        <w:rPr>
          <w:rFonts w:ascii="仿宋" w:hAnsi="仿宋" w:eastAsia="仿宋"/>
          <w:sz w:val="30"/>
          <w:szCs w:val="30"/>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（19）其他有关资料：</w:t>
      </w:r>
      <w:r>
        <w:rPr>
          <w:rFonts w:hint="eastAsia" w:ascii="仿宋" w:hAnsi="仿宋" w:eastAsia="仿宋" w:cs="仿宋"/>
          <w:u w:val="single"/>
          <w:lang w:eastAsia="zh-CN"/>
        </w:rPr>
        <w:t xml:space="preserve"> 按财政部门结算资料要求。  </w:t>
      </w:r>
    </w:p>
    <w:p w14:paraId="7670AF37">
      <w:pPr>
        <w:pStyle w:val="4"/>
        <w:tabs>
          <w:tab w:val="left" w:pos="420"/>
        </w:tabs>
        <w:spacing w:before="0" w:after="0" w:line="360" w:lineRule="auto"/>
        <w:rPr>
          <w:rFonts w:ascii="仿宋" w:hAnsi="仿宋" w:eastAsia="仿宋"/>
          <w:b w:val="0"/>
          <w:bCs w:val="0"/>
          <w:sz w:val="24"/>
          <w:szCs w:val="24"/>
          <w:lang w:eastAsia="zh-CN"/>
        </w:rPr>
      </w:pPr>
      <w:bookmarkStart w:id="553" w:name="_Toc155189226"/>
      <w:r>
        <w:rPr>
          <w:rFonts w:hint="eastAsia" w:ascii="仿宋" w:hAnsi="仿宋" w:eastAsia="仿宋" w:cs="仿宋"/>
          <w:b w:val="0"/>
          <w:bCs w:val="0"/>
          <w:sz w:val="24"/>
          <w:szCs w:val="24"/>
          <w:lang w:eastAsia="zh-CN"/>
        </w:rPr>
        <w:t>★88.  结算款</w:t>
      </w:r>
      <w:bookmarkEnd w:id="553"/>
    </w:p>
    <w:p w14:paraId="5BFED0F5">
      <w:pPr>
        <w:spacing w:line="360" w:lineRule="auto"/>
        <w:ind w:firstLine="480" w:firstLineChars="200"/>
        <w:rPr>
          <w:rFonts w:ascii="仿宋" w:hAnsi="仿宋" w:eastAsia="仿宋"/>
          <w:lang w:eastAsia="zh-CN"/>
        </w:rPr>
      </w:pPr>
      <w:r>
        <w:rPr>
          <w:rFonts w:hint="eastAsia" w:ascii="仿宋" w:hAnsi="仿宋" w:eastAsia="仿宋" w:cs="仿宋"/>
          <w:lang w:eastAsia="zh-CN"/>
        </w:rPr>
        <w:t>88.1 提交竣工支付申请</w:t>
      </w:r>
    </w:p>
    <w:p w14:paraId="59A32A22">
      <w:pPr>
        <w:spacing w:line="360" w:lineRule="auto"/>
        <w:ind w:firstLine="480" w:firstLineChars="200"/>
        <w:rPr>
          <w:rFonts w:ascii="仿宋" w:hAnsi="仿宋" w:eastAsia="仿宋"/>
          <w:lang w:eastAsia="zh-CN"/>
        </w:rPr>
      </w:pPr>
      <w:r>
        <w:rPr>
          <w:rFonts w:hint="eastAsia" w:ascii="仿宋" w:hAnsi="仿宋" w:eastAsia="仿宋" w:cs="仿宋"/>
          <w:lang w:eastAsia="zh-CN"/>
        </w:rPr>
        <w:t>①竣工支付时限</w:t>
      </w:r>
    </w:p>
    <w:p w14:paraId="6394401A">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 按通用条款的约定，在造价咨询人签发竣工结算支付证书后的28天内。</w:t>
      </w:r>
    </w:p>
    <w:p w14:paraId="496C18E9">
      <w:pPr>
        <w:spacing w:line="360" w:lineRule="auto"/>
        <w:ind w:firstLine="708" w:firstLineChars="295"/>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按财政部门结算支付要求执行 </w:t>
      </w:r>
      <w:r>
        <w:rPr>
          <w:rFonts w:hint="eastAsia" w:ascii="仿宋" w:hAnsi="仿宋" w:eastAsia="仿宋" w:cs="仿宋"/>
          <w:lang w:eastAsia="zh-CN"/>
        </w:rPr>
        <w:t>。</w:t>
      </w:r>
    </w:p>
    <w:p w14:paraId="530478F6">
      <w:pPr>
        <w:spacing w:line="360" w:lineRule="auto"/>
        <w:ind w:firstLine="480" w:firstLineChars="200"/>
        <w:rPr>
          <w:rFonts w:ascii="仿宋" w:hAnsi="仿宋" w:eastAsia="仿宋"/>
          <w:lang w:eastAsia="zh-CN"/>
        </w:rPr>
      </w:pPr>
      <w:bookmarkStart w:id="554" w:name="_Toc25969"/>
      <w:r>
        <w:rPr>
          <w:rFonts w:hint="eastAsia" w:ascii="仿宋" w:hAnsi="仿宋" w:eastAsia="仿宋" w:cs="仿宋"/>
          <w:lang w:eastAsia="zh-CN"/>
        </w:rPr>
        <w:t>②政府资金投资工程的支付期、支付办法</w:t>
      </w:r>
      <w:bookmarkEnd w:id="554"/>
    </w:p>
    <w:p w14:paraId="6DA158CB">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 按通用条款的约定。</w:t>
      </w:r>
    </w:p>
    <w:p w14:paraId="61D8655F">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按财政部门结算支付要求执行 </w:t>
      </w:r>
      <w:r>
        <w:rPr>
          <w:rFonts w:hint="eastAsia" w:ascii="仿宋" w:hAnsi="仿宋" w:eastAsia="仿宋" w:cs="仿宋"/>
          <w:lang w:eastAsia="zh-CN"/>
        </w:rPr>
        <w:t>。</w:t>
      </w:r>
    </w:p>
    <w:p w14:paraId="45B5D0A4">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③实施过程结算的，其竣工结算支付方法：</w:t>
      </w:r>
    </w:p>
    <w:p w14:paraId="6B120954">
      <w:pPr>
        <w:pStyle w:val="4"/>
        <w:tabs>
          <w:tab w:val="left" w:pos="420"/>
        </w:tabs>
        <w:spacing w:before="0" w:after="0" w:line="360" w:lineRule="auto"/>
        <w:rPr>
          <w:rFonts w:ascii="仿宋" w:hAnsi="仿宋" w:eastAsia="仿宋"/>
          <w:b w:val="0"/>
          <w:bCs w:val="0"/>
          <w:sz w:val="24"/>
          <w:szCs w:val="24"/>
          <w:lang w:eastAsia="zh-CN"/>
        </w:rPr>
      </w:pPr>
      <w:bookmarkStart w:id="555" w:name="_Toc155189227"/>
      <w:r>
        <w:rPr>
          <w:rFonts w:hint="eastAsia" w:ascii="仿宋" w:hAnsi="仿宋" w:eastAsia="仿宋" w:cs="仿宋"/>
          <w:b w:val="0"/>
          <w:bCs w:val="0"/>
          <w:sz w:val="24"/>
          <w:szCs w:val="24"/>
          <w:lang w:eastAsia="zh-CN"/>
        </w:rPr>
        <w:t>★89.  质量保证金</w:t>
      </w:r>
      <w:bookmarkEnd w:id="555"/>
    </w:p>
    <w:p w14:paraId="2DFCCEFB">
      <w:pPr>
        <w:spacing w:line="360" w:lineRule="auto"/>
        <w:ind w:firstLine="480" w:firstLineChars="200"/>
        <w:rPr>
          <w:rFonts w:ascii="仿宋" w:hAnsi="仿宋" w:eastAsia="仿宋"/>
          <w:lang w:eastAsia="zh-CN"/>
        </w:rPr>
      </w:pPr>
      <w:r>
        <w:rPr>
          <w:rFonts w:hint="eastAsia" w:ascii="仿宋" w:hAnsi="仿宋" w:eastAsia="仿宋" w:cs="仿宋"/>
          <w:lang w:eastAsia="zh-CN"/>
        </w:rPr>
        <w:t>89.2 质量保证金的约定与扣留</w:t>
      </w:r>
    </w:p>
    <w:p w14:paraId="569D499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89.2.1质量保证金预留方式</w:t>
      </w:r>
    </w:p>
    <w:p w14:paraId="6B1C76CC">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□由承包人提交质量保证金银行保函；</w:t>
      </w:r>
    </w:p>
    <w:p w14:paraId="3E066D9D">
      <w:pPr>
        <w:pStyle w:val="40"/>
        <w:widowControl w:val="0"/>
        <w:adjustRightInd w:val="0"/>
        <w:snapToGrid w:val="0"/>
        <w:spacing w:line="360" w:lineRule="auto"/>
        <w:ind w:firstLine="708" w:firstLineChars="295"/>
        <w:jc w:val="both"/>
        <w:rPr>
          <w:rFonts w:ascii="仿宋" w:hAnsi="仿宋" w:eastAsia="仿宋" w:cs="仿宋"/>
          <w:sz w:val="24"/>
          <w:szCs w:val="24"/>
          <w:lang w:eastAsia="zh-CN"/>
        </w:rPr>
      </w:pPr>
      <w:r>
        <w:rPr>
          <w:rFonts w:hint="eastAsia" w:ascii="仿宋" w:hAnsi="仿宋" w:eastAsia="仿宋" w:cs="仿宋"/>
          <w:sz w:val="24"/>
          <w:szCs w:val="24"/>
          <w:lang w:eastAsia="zh-CN"/>
        </w:rPr>
        <w:sym w:font="Wingdings 2" w:char="00A3"/>
      </w:r>
      <w:r>
        <w:rPr>
          <w:rFonts w:hint="eastAsia" w:ascii="仿宋" w:hAnsi="仿宋" w:eastAsia="仿宋" w:cs="仿宋"/>
          <w:sz w:val="24"/>
          <w:szCs w:val="24"/>
          <w:lang w:eastAsia="zh-CN"/>
        </w:rPr>
        <w:t>由承包人提交质量保证金担保公司担保；</w:t>
      </w:r>
    </w:p>
    <w:p w14:paraId="17A80378">
      <w:pPr>
        <w:pStyle w:val="40"/>
        <w:widowControl w:val="0"/>
        <w:adjustRightInd w:val="0"/>
        <w:snapToGrid w:val="0"/>
        <w:spacing w:line="360" w:lineRule="auto"/>
        <w:ind w:firstLine="708" w:firstLineChars="295"/>
        <w:jc w:val="both"/>
        <w:rPr>
          <w:rFonts w:ascii="仿宋" w:hAnsi="仿宋" w:eastAsia="仿宋" w:cs="仿宋"/>
          <w:sz w:val="24"/>
          <w:szCs w:val="24"/>
          <w:lang w:eastAsia="zh-CN"/>
        </w:rPr>
      </w:pPr>
      <w:r>
        <w:rPr>
          <w:rFonts w:hint="eastAsia" w:ascii="仿宋" w:hAnsi="仿宋" w:eastAsia="仿宋" w:cs="仿宋"/>
          <w:sz w:val="24"/>
          <w:szCs w:val="24"/>
          <w:lang w:eastAsia="zh-CN"/>
        </w:rPr>
        <w:t>□由承包人提交质量保证金保证保险；</w:t>
      </w:r>
    </w:p>
    <w:p w14:paraId="2399C77F">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□由发包人在支付工程进度款或结算款时逐次扣留，直到扣留的质量保证金总额达到专用条款约定的的金额为止；</w:t>
      </w:r>
    </w:p>
    <w:p w14:paraId="5D870FC1">
      <w:pPr>
        <w:pStyle w:val="40"/>
        <w:widowControl w:val="0"/>
        <w:adjustRightInd w:val="0"/>
        <w:snapToGrid w:val="0"/>
        <w:spacing w:line="360" w:lineRule="auto"/>
        <w:ind w:firstLine="708" w:firstLineChars="295"/>
        <w:jc w:val="both"/>
        <w:rPr>
          <w:rFonts w:ascii="仿宋" w:hAnsi="仿宋" w:eastAsia="仿宋" w:cs="仿宋"/>
          <w:sz w:val="24"/>
          <w:szCs w:val="24"/>
          <w:lang w:eastAsia="zh-CN"/>
        </w:rPr>
      </w:pPr>
      <w:r>
        <w:rPr>
          <w:rFonts w:hint="eastAsia" w:ascii="仿宋" w:hAnsi="仿宋" w:eastAsia="仿宋" w:cs="仿宋"/>
          <w:sz w:val="24"/>
          <w:szCs w:val="24"/>
          <w:lang w:eastAsia="zh-CN"/>
        </w:rPr>
        <w:sym w:font="Wingdings 2" w:char="F052"/>
      </w:r>
      <w:r>
        <w:rPr>
          <w:rFonts w:hint="eastAsia" w:ascii="仿宋" w:hAnsi="仿宋" w:eastAsia="仿宋" w:cs="仿宋"/>
          <w:sz w:val="24"/>
          <w:szCs w:val="24"/>
          <w:lang w:eastAsia="zh-CN"/>
        </w:rPr>
        <w:t>由发包人选择在工程竣工结算时一次性扣留相应比例的工程款；</w:t>
      </w:r>
    </w:p>
    <w:p w14:paraId="217436EE">
      <w:pPr>
        <w:pStyle w:val="40"/>
        <w:widowControl w:val="0"/>
        <w:adjustRightInd w:val="0"/>
        <w:snapToGrid w:val="0"/>
        <w:spacing w:line="360" w:lineRule="auto"/>
        <w:ind w:firstLine="708" w:firstLineChars="295"/>
        <w:jc w:val="both"/>
        <w:rPr>
          <w:rFonts w:ascii="仿宋" w:hAnsi="仿宋" w:eastAsia="仿宋" w:cs="仿宋"/>
          <w:sz w:val="24"/>
          <w:szCs w:val="24"/>
          <w:lang w:eastAsia="zh-CN"/>
        </w:rPr>
      </w:pPr>
      <w:r>
        <w:rPr>
          <w:rFonts w:hint="eastAsia" w:ascii="仿宋" w:hAnsi="仿宋" w:eastAsia="仿宋" w:cs="仿宋"/>
          <w:sz w:val="24"/>
          <w:szCs w:val="24"/>
          <w:lang w:eastAsia="zh-CN"/>
        </w:rPr>
        <w:t>□双方约定的其他方式：。</w:t>
      </w:r>
    </w:p>
    <w:p w14:paraId="026C1DCF">
      <w:pPr>
        <w:spacing w:line="360" w:lineRule="auto"/>
        <w:ind w:firstLine="480" w:firstLineChars="200"/>
        <w:rPr>
          <w:rFonts w:ascii="仿宋" w:hAnsi="仿宋" w:eastAsia="仿宋"/>
          <w:lang w:eastAsia="zh-CN"/>
        </w:rPr>
      </w:pPr>
      <w:r>
        <w:rPr>
          <w:rFonts w:hint="eastAsia" w:ascii="仿宋" w:hAnsi="仿宋" w:eastAsia="仿宋" w:cs="仿宋"/>
          <w:lang w:eastAsia="zh-CN"/>
        </w:rPr>
        <w:t>89.2.2质量保证金金额的约定：</w:t>
      </w:r>
    </w:p>
    <w:p w14:paraId="08C03D68">
      <w:pPr>
        <w:spacing w:line="360" w:lineRule="auto"/>
        <w:ind w:firstLine="708" w:firstLineChars="295"/>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按通用条款约定为合同价格中建筑安装工程费、设备及工器具购置费（如果有）部分结算总额的3%，即 元。</w:t>
      </w:r>
    </w:p>
    <w:p w14:paraId="520082E5">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t>□另有约定：</w:t>
      </w:r>
    </w:p>
    <w:p w14:paraId="78AA59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89.3 质量保证金的约返还</w:t>
      </w:r>
    </w:p>
    <w:p w14:paraId="3A48ECB5">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逾期返还质量保证金的计息标准：</w:t>
      </w:r>
    </w:p>
    <w:p w14:paraId="1AADAF4D">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 中国人民银行公布的同期贷款利率；</w:t>
      </w:r>
    </w:p>
    <w:p w14:paraId="142AE4C2">
      <w:pPr>
        <w:spacing w:line="360" w:lineRule="auto"/>
        <w:ind w:firstLine="708" w:firstLineChars="295"/>
        <w:rPr>
          <w:rFonts w:ascii="仿宋" w:hAnsi="仿宋" w:eastAsia="仿宋" w:cs="仿宋"/>
          <w:lang w:eastAsia="zh-CN" w:bidi="ar-SA"/>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4C969A67">
      <w:pPr>
        <w:spacing w:line="360" w:lineRule="auto"/>
        <w:ind w:firstLine="708" w:firstLineChars="295"/>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另有约定：</w:t>
      </w:r>
      <w:r>
        <w:rPr>
          <w:rFonts w:hint="eastAsia" w:ascii="仿宋" w:hAnsi="仿宋" w:eastAsia="仿宋" w:cs="仿宋"/>
          <w:u w:val="single"/>
          <w:lang w:eastAsia="zh-CN"/>
        </w:rPr>
        <w:t xml:space="preserve"> 不计算利息。 </w:t>
      </w:r>
    </w:p>
    <w:p w14:paraId="48AE3689">
      <w:pPr>
        <w:pStyle w:val="4"/>
        <w:tabs>
          <w:tab w:val="left" w:pos="420"/>
        </w:tabs>
        <w:spacing w:before="0" w:after="0" w:line="360" w:lineRule="auto"/>
        <w:rPr>
          <w:rFonts w:ascii="仿宋" w:hAnsi="仿宋" w:eastAsia="仿宋" w:cs="仿宋"/>
          <w:sz w:val="24"/>
          <w:szCs w:val="24"/>
          <w:lang w:eastAsia="zh-CN"/>
        </w:rPr>
      </w:pPr>
      <w:bookmarkStart w:id="556" w:name="_Toc155189228"/>
      <w:r>
        <w:rPr>
          <w:rFonts w:hint="eastAsia" w:ascii="仿宋" w:hAnsi="仿宋" w:eastAsia="仿宋" w:cs="仿宋"/>
          <w:sz w:val="24"/>
          <w:szCs w:val="24"/>
          <w:lang w:eastAsia="zh-CN"/>
        </w:rPr>
        <w:t>90.  最终清算款</w:t>
      </w:r>
      <w:bookmarkEnd w:id="556"/>
    </w:p>
    <w:p w14:paraId="5E6F0CCB">
      <w:pPr>
        <w:spacing w:line="360" w:lineRule="auto"/>
        <w:ind w:firstLine="480" w:firstLineChars="200"/>
        <w:rPr>
          <w:rFonts w:ascii="仿宋" w:hAnsi="仿宋" w:eastAsia="仿宋" w:cs="仿宋"/>
          <w:lang w:eastAsia="zh-CN"/>
        </w:rPr>
      </w:pPr>
      <w:bookmarkStart w:id="557" w:name="_Toc901"/>
      <w:r>
        <w:rPr>
          <w:rFonts w:hint="eastAsia" w:ascii="仿宋" w:hAnsi="仿宋" w:eastAsia="仿宋" w:cs="仿宋"/>
          <w:lang w:eastAsia="zh-CN"/>
        </w:rPr>
        <w:t>90.1 提交最终清算支付申请</w:t>
      </w:r>
      <w:bookmarkEnd w:id="557"/>
    </w:p>
    <w:p w14:paraId="654ABE95">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1、最终清算支付申请：</w:t>
      </w:r>
      <w:r>
        <w:rPr>
          <w:rFonts w:hint="eastAsia" w:ascii="仿宋" w:hAnsi="仿宋" w:eastAsia="仿宋" w:cs="仿宋"/>
          <w:u w:val="single"/>
          <w:lang w:eastAsia="zh-CN"/>
        </w:rPr>
        <w:t xml:space="preserve">按财政部门结算支付要求执行 </w:t>
      </w:r>
      <w:r>
        <w:rPr>
          <w:rFonts w:hint="eastAsia" w:ascii="仿宋" w:hAnsi="仿宋" w:eastAsia="仿宋" w:cs="仿宋"/>
          <w:lang w:eastAsia="zh-CN"/>
        </w:rPr>
        <w:t>。</w:t>
      </w:r>
    </w:p>
    <w:p w14:paraId="7F7E371D">
      <w:pPr>
        <w:spacing w:line="360" w:lineRule="auto"/>
        <w:ind w:firstLine="708" w:firstLineChars="295"/>
        <w:rPr>
          <w:rFonts w:ascii="仿宋" w:hAnsi="仿宋" w:eastAsia="仿宋" w:cs="仿宋"/>
          <w:lang w:eastAsia="zh-CN"/>
        </w:rPr>
      </w:pPr>
      <w:r>
        <w:rPr>
          <w:rFonts w:hint="eastAsia" w:ascii="仿宋" w:hAnsi="仿宋" w:eastAsia="仿宋" w:cs="仿宋"/>
          <w:lang w:eastAsia="zh-CN"/>
        </w:rPr>
        <w:t>2、最终清算支付时限：</w:t>
      </w:r>
      <w:r>
        <w:rPr>
          <w:rFonts w:hint="eastAsia" w:ascii="仿宋" w:hAnsi="仿宋" w:eastAsia="仿宋" w:cs="仿宋"/>
          <w:u w:val="single"/>
          <w:lang w:eastAsia="zh-CN"/>
        </w:rPr>
        <w:t xml:space="preserve">按财政部门结算支付要求执行 </w:t>
      </w:r>
      <w:r>
        <w:rPr>
          <w:rFonts w:hint="eastAsia" w:ascii="仿宋" w:hAnsi="仿宋" w:eastAsia="仿宋" w:cs="仿宋"/>
          <w:lang w:eastAsia="zh-CN"/>
        </w:rPr>
        <w:t>。</w:t>
      </w:r>
    </w:p>
    <w:p w14:paraId="28153D56">
      <w:pPr>
        <w:pStyle w:val="4"/>
        <w:tabs>
          <w:tab w:val="left" w:pos="420"/>
        </w:tabs>
        <w:spacing w:before="0" w:after="0" w:line="360" w:lineRule="auto"/>
        <w:rPr>
          <w:rFonts w:ascii="仿宋" w:hAnsi="仿宋" w:eastAsia="仿宋"/>
          <w:b w:val="0"/>
          <w:bCs w:val="0"/>
          <w:sz w:val="24"/>
          <w:szCs w:val="24"/>
          <w:lang w:eastAsia="zh-CN"/>
        </w:rPr>
      </w:pPr>
      <w:bookmarkStart w:id="558" w:name="_Toc155189229"/>
      <w:r>
        <w:rPr>
          <w:rFonts w:hint="eastAsia" w:ascii="仿宋" w:hAnsi="仿宋" w:eastAsia="仿宋" w:cs="仿宋"/>
          <w:b w:val="0"/>
          <w:bCs w:val="0"/>
          <w:sz w:val="24"/>
          <w:szCs w:val="24"/>
          <w:lang w:eastAsia="zh-CN"/>
        </w:rPr>
        <w:t>91.  合同争议</w:t>
      </w:r>
      <w:bookmarkEnd w:id="558"/>
    </w:p>
    <w:p w14:paraId="51DED200">
      <w:pPr>
        <w:spacing w:line="360" w:lineRule="auto"/>
        <w:ind w:firstLine="480" w:firstLineChars="200"/>
        <w:rPr>
          <w:rFonts w:ascii="仿宋" w:hAnsi="仿宋" w:eastAsia="仿宋"/>
          <w:lang w:eastAsia="zh-CN"/>
        </w:rPr>
      </w:pPr>
      <w:r>
        <w:rPr>
          <w:rFonts w:hint="eastAsia" w:ascii="仿宋" w:hAnsi="仿宋" w:eastAsia="仿宋" w:cs="仿宋"/>
          <w:lang w:eastAsia="zh-CN"/>
        </w:rPr>
        <w:t>91.4 调解或认定</w:t>
      </w:r>
    </w:p>
    <w:p w14:paraId="6C2B27F5">
      <w:pPr>
        <w:spacing w:line="360" w:lineRule="auto"/>
        <w:ind w:firstLine="480" w:firstLineChars="200"/>
        <w:rPr>
          <w:rFonts w:ascii="仿宋" w:hAnsi="仿宋" w:eastAsia="仿宋"/>
          <w:lang w:eastAsia="zh-CN"/>
        </w:rPr>
      </w:pPr>
      <w:r>
        <w:rPr>
          <w:rFonts w:hint="eastAsia" w:ascii="仿宋" w:hAnsi="仿宋" w:eastAsia="仿宋" w:cs="仿宋"/>
          <w:lang w:eastAsia="zh-CN"/>
        </w:rPr>
        <w:t>争议调解或认定机构：</w:t>
      </w:r>
    </w:p>
    <w:p w14:paraId="4EA8D9AA">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w:t>
      </w:r>
    </w:p>
    <w:p w14:paraId="3EB32BBF">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00A3"/>
      </w:r>
      <w:r>
        <w:rPr>
          <w:rFonts w:hint="eastAsia" w:ascii="仿宋" w:hAnsi="仿宋" w:eastAsia="仿宋" w:cs="仿宋"/>
          <w:lang w:eastAsia="zh-CN"/>
        </w:rPr>
        <w:t xml:space="preserve"> 另有约定：</w:t>
      </w:r>
    </w:p>
    <w:p w14:paraId="7AA201D2">
      <w:pPr>
        <w:spacing w:line="360" w:lineRule="auto"/>
        <w:ind w:firstLine="480" w:firstLineChars="200"/>
        <w:rPr>
          <w:rFonts w:ascii="仿宋" w:hAnsi="仿宋" w:eastAsia="仿宋"/>
          <w:lang w:eastAsia="zh-CN"/>
        </w:rPr>
      </w:pPr>
      <w:bookmarkStart w:id="559" w:name="_Toc27460"/>
      <w:r>
        <w:rPr>
          <w:rFonts w:hint="eastAsia" w:ascii="仿宋" w:hAnsi="仿宋" w:eastAsia="仿宋" w:cs="仿宋"/>
          <w:lang w:eastAsia="zh-CN"/>
        </w:rPr>
        <w:t>91.6 仲裁或诉讼</w:t>
      </w:r>
      <w:bookmarkEnd w:id="559"/>
    </w:p>
    <w:p w14:paraId="342CC169">
      <w:pPr>
        <w:spacing w:line="360" w:lineRule="auto"/>
        <w:ind w:firstLine="480" w:firstLineChars="200"/>
        <w:rPr>
          <w:rFonts w:ascii="仿宋" w:hAnsi="仿宋" w:eastAsia="仿宋"/>
          <w:lang w:eastAsia="zh-CN"/>
        </w:rPr>
      </w:pPr>
      <w:r>
        <w:rPr>
          <w:rFonts w:hint="eastAsia" w:ascii="仿宋" w:hAnsi="仿宋" w:eastAsia="仿宋" w:cs="仿宋"/>
          <w:lang w:eastAsia="zh-CN"/>
        </w:rPr>
        <w:t>解决争议的方式：</w:t>
      </w:r>
    </w:p>
    <w:p w14:paraId="3404B72E">
      <w:pPr>
        <w:spacing w:line="360" w:lineRule="auto"/>
        <w:ind w:firstLine="480" w:firstLineChars="200"/>
        <w:rPr>
          <w:rFonts w:ascii="仿宋" w:hAnsi="仿宋" w:eastAsia="仿宋"/>
          <w:lang w:eastAsia="zh-CN"/>
        </w:rPr>
      </w:pPr>
      <w:r>
        <w:rPr>
          <w:rFonts w:hint="eastAsia" w:ascii="仿宋" w:hAnsi="仿宋" w:eastAsia="仿宋" w:cs="仿宋"/>
          <w:lang w:eastAsia="zh-CN"/>
        </w:rPr>
        <w:t>□向约定的仲裁委员会申请仲裁，约定的仲裁委员会为：</w:t>
      </w:r>
    </w:p>
    <w:p w14:paraId="33F437FA">
      <w:pPr>
        <w:spacing w:line="360" w:lineRule="auto"/>
        <w:ind w:firstLine="48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向工程所在地有管辖权的人民法院提起诉讼。</w:t>
      </w:r>
    </w:p>
    <w:p w14:paraId="3B144A9C">
      <w:pPr>
        <w:pStyle w:val="4"/>
        <w:tabs>
          <w:tab w:val="left" w:pos="360"/>
          <w:tab w:val="left" w:pos="420"/>
        </w:tabs>
        <w:spacing w:before="0" w:after="0" w:line="360" w:lineRule="auto"/>
        <w:rPr>
          <w:rFonts w:ascii="仿宋" w:hAnsi="仿宋" w:eastAsia="仿宋"/>
          <w:b w:val="0"/>
          <w:bCs w:val="0"/>
          <w:sz w:val="24"/>
          <w:szCs w:val="24"/>
          <w:lang w:eastAsia="zh-CN"/>
        </w:rPr>
      </w:pPr>
      <w:bookmarkStart w:id="560" w:name="_Toc155189230"/>
      <w:r>
        <w:rPr>
          <w:rFonts w:hint="eastAsia" w:ascii="仿宋" w:hAnsi="仿宋" w:eastAsia="仿宋" w:cs="仿宋"/>
          <w:b w:val="0"/>
          <w:bCs w:val="0"/>
          <w:sz w:val="24"/>
          <w:szCs w:val="24"/>
          <w:lang w:eastAsia="zh-CN"/>
        </w:rPr>
        <w:t>92.  合同解除</w:t>
      </w:r>
      <w:bookmarkEnd w:id="560"/>
    </w:p>
    <w:p w14:paraId="147F25E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92.3 因承包人的原因解除</w:t>
      </w:r>
    </w:p>
    <w:p w14:paraId="6CDCEF1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承包人有下列情形之一者，发包人可以解除合同：</w:t>
      </w:r>
    </w:p>
    <w:p w14:paraId="72CD5B0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（4）承包人拖延完工且能偿付的误期赔偿费最高限额为元。</w:t>
      </w:r>
    </w:p>
    <w:p w14:paraId="4B2B4B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（13）承包人严重违反合同的其他违约行为：</w:t>
      </w:r>
      <w:r>
        <w:rPr>
          <w:rFonts w:hint="eastAsia" w:ascii="仿宋" w:hAnsi="仿宋" w:eastAsia="仿宋" w:cs="仿宋"/>
          <w:u w:val="single"/>
          <w:lang w:eastAsia="zh-CN"/>
        </w:rPr>
        <w:t xml:space="preserve"> 详见合同专用条款第95条</w:t>
      </w:r>
      <w:r>
        <w:rPr>
          <w:rFonts w:hint="eastAsia" w:ascii="仿宋" w:hAnsi="仿宋" w:eastAsia="仿宋" w:cs="仿宋"/>
          <w:lang w:eastAsia="zh-CN"/>
        </w:rPr>
        <w:t xml:space="preserve"> 。</w:t>
      </w:r>
    </w:p>
    <w:p w14:paraId="57023396">
      <w:pPr>
        <w:widowControl w:val="0"/>
        <w:spacing w:line="360" w:lineRule="auto"/>
        <w:ind w:firstLine="480" w:firstLineChars="200"/>
        <w:rPr>
          <w:rFonts w:ascii="仿宋" w:hAnsi="仿宋" w:eastAsia="仿宋"/>
          <w:lang w:eastAsia="zh-CN"/>
        </w:rPr>
      </w:pPr>
      <w:r>
        <w:rPr>
          <w:rFonts w:hint="eastAsia" w:ascii="仿宋" w:hAnsi="仿宋" w:eastAsia="仿宋" w:cs="仿宋"/>
          <w:lang w:eastAsia="zh-CN"/>
        </w:rPr>
        <w:t>92.4  发包人有下列情形之一者，承包人可以解除合同：</w:t>
      </w:r>
    </w:p>
    <w:p w14:paraId="0A81ED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（9）发包人严重违反合同的其他违约行为：</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35771EA5">
      <w:pPr>
        <w:pStyle w:val="4"/>
        <w:tabs>
          <w:tab w:val="left" w:pos="360"/>
          <w:tab w:val="left" w:pos="420"/>
        </w:tabs>
        <w:spacing w:before="0" w:after="0" w:line="360" w:lineRule="auto"/>
        <w:rPr>
          <w:rFonts w:ascii="仿宋" w:hAnsi="仿宋" w:eastAsia="仿宋" w:cs="仿宋"/>
          <w:b w:val="0"/>
          <w:bCs w:val="0"/>
          <w:sz w:val="24"/>
          <w:szCs w:val="24"/>
          <w:lang w:eastAsia="zh-CN"/>
        </w:rPr>
      </w:pPr>
      <w:bookmarkStart w:id="561" w:name="_Toc155189231"/>
      <w:r>
        <w:rPr>
          <w:rFonts w:hint="eastAsia" w:ascii="仿宋" w:hAnsi="仿宋" w:eastAsia="仿宋" w:cs="仿宋"/>
          <w:bCs w:val="0"/>
          <w:sz w:val="24"/>
          <w:szCs w:val="24"/>
          <w:lang w:eastAsia="zh-CN"/>
        </w:rPr>
        <w:t>★95</w:t>
      </w:r>
      <w:r>
        <w:rPr>
          <w:rFonts w:hint="eastAsia" w:ascii="仿宋" w:hAnsi="仿宋" w:eastAsia="仿宋" w:cs="仿宋"/>
          <w:b w:val="0"/>
          <w:bCs w:val="0"/>
          <w:sz w:val="24"/>
          <w:szCs w:val="24"/>
          <w:lang w:eastAsia="zh-CN"/>
        </w:rPr>
        <w:t>承包人违约</w:t>
      </w:r>
      <w:bookmarkEnd w:id="561"/>
    </w:p>
    <w:p w14:paraId="35DF5F7B">
      <w:pPr>
        <w:spacing w:line="360" w:lineRule="auto"/>
        <w:ind w:firstLine="480" w:firstLineChars="200"/>
        <w:rPr>
          <w:rFonts w:ascii="仿宋" w:hAnsi="仿宋" w:eastAsia="仿宋" w:cs="宋体"/>
          <w:snapToGrid w:val="0"/>
          <w:lang w:eastAsia="zh-CN"/>
        </w:rPr>
      </w:pPr>
      <w:r>
        <w:rPr>
          <w:rFonts w:ascii="仿宋" w:hAnsi="仿宋" w:eastAsia="仿宋" w:cs="宋体"/>
          <w:snapToGrid w:val="0"/>
          <w:lang w:eastAsia="zh-CN"/>
        </w:rPr>
        <w:t>95.</w:t>
      </w:r>
      <w:r>
        <w:rPr>
          <w:rFonts w:hint="eastAsia" w:ascii="仿宋" w:hAnsi="仿宋" w:eastAsia="仿宋" w:cs="宋体"/>
          <w:snapToGrid w:val="0"/>
          <w:lang w:eastAsia="zh-CN"/>
        </w:rPr>
        <w:t>1设计成果文件方面的违约责任</w:t>
      </w:r>
    </w:p>
    <w:p w14:paraId="555ECCB8">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30E0A349">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95.1款第（1）项的约定处理。</w:t>
      </w:r>
    </w:p>
    <w:p w14:paraId="34E4E556">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（3）承包人提交的设计成果文件如有违反国家相关强制性规定的，每发生1处，发包人有权要求承包人承担较大违约责任处罚1次。</w:t>
      </w:r>
    </w:p>
    <w:p w14:paraId="4C3EE876">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p>
    <w:p w14:paraId="2468D701">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650CF68F">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3D5BCACE">
      <w:pPr>
        <w:spacing w:line="360" w:lineRule="auto"/>
        <w:ind w:right="11" w:firstLine="426" w:firstLineChars="177"/>
        <w:rPr>
          <w:rFonts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2</w:t>
      </w:r>
      <w:r>
        <w:rPr>
          <w:rFonts w:hint="eastAsia" w:ascii="仿宋" w:hAnsi="仿宋" w:eastAsia="仿宋" w:cs="宋体"/>
          <w:snapToGrid w:val="0"/>
          <w:lang w:eastAsia="zh-CN"/>
        </w:rPr>
        <w:t>组织管理方面的违约责任</w:t>
      </w:r>
    </w:p>
    <w:p w14:paraId="0580082C">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（1）承包人违反专用条款总则（补充）第2条、第5条的约定，不服从发包人及监理单位的管理，对发包人、监理单位的指令和书面通知公开或变相拒不执行的，发包人有权要求承包人承担一般违约责任处罚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1BC63077">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（2）承包人不遵守发包人所制订的各项制度、规定的，由承包人按所触犯制度、规定的有关规定承担违约责任。所触犯制度、规定没有明确规定的，发包人有权要求承包人承担一般违约责任处罚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1D3E0CB7">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707A86E5">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2795E4CC">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如承包人违背投标承诺，除按上述约定承担违约责任之外，还应按以下约定的金额向发包人支付违约金：</w:t>
      </w:r>
    </w:p>
    <w:p w14:paraId="3C772546">
      <w:pPr>
        <w:pStyle w:val="223"/>
        <w:numPr>
          <w:ilvl w:val="0"/>
          <w:numId w:val="34"/>
        </w:numPr>
        <w:spacing w:line="360" w:lineRule="auto"/>
        <w:ind w:left="0" w:firstLine="425"/>
        <w:rPr>
          <w:rFonts w:ascii="仿宋" w:hAnsi="仿宋" w:eastAsia="仿宋"/>
          <w:bCs/>
          <w:snapToGrid w:val="0"/>
          <w:lang w:eastAsia="zh-CN"/>
        </w:rPr>
      </w:pPr>
      <w:r>
        <w:rPr>
          <w:rFonts w:hint="eastAsia" w:ascii="仿宋" w:hAnsi="仿宋" w:eastAsia="仿宋"/>
          <w:bCs/>
          <w:snapToGrid w:val="0"/>
          <w:lang w:eastAsia="zh-CN"/>
        </w:rPr>
        <w:t>未经发包人同意，承包人私自更换人员的，承包人须按下表支付违约金：</w:t>
      </w:r>
    </w:p>
    <w:tbl>
      <w:tblPr>
        <w:tblStyle w:val="78"/>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66A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41DDCCFD">
            <w:pPr>
              <w:jc w:val="center"/>
              <w:rPr>
                <w:rFonts w:ascii="仿宋" w:hAnsi="仿宋" w:eastAsia="仿宋" w:cs="宋体"/>
                <w:snapToGrid w:val="0"/>
                <w:sz w:val="21"/>
                <w:szCs w:val="21"/>
              </w:rPr>
            </w:pPr>
            <w:r>
              <w:rPr>
                <w:rFonts w:hint="eastAsia" w:ascii="仿宋" w:hAnsi="仿宋" w:eastAsia="仿宋" w:cs="宋体"/>
                <w:snapToGrid w:val="0"/>
                <w:sz w:val="21"/>
                <w:szCs w:val="21"/>
              </w:rPr>
              <w:t>序号</w:t>
            </w:r>
          </w:p>
        </w:tc>
        <w:tc>
          <w:tcPr>
            <w:tcW w:w="1984" w:type="dxa"/>
            <w:vAlign w:val="center"/>
          </w:tcPr>
          <w:p w14:paraId="750DE896">
            <w:pPr>
              <w:ind w:firstLine="420"/>
              <w:jc w:val="center"/>
              <w:rPr>
                <w:rFonts w:ascii="仿宋" w:hAnsi="仿宋" w:eastAsia="仿宋" w:cs="宋体"/>
                <w:snapToGrid w:val="0"/>
                <w:sz w:val="21"/>
                <w:szCs w:val="21"/>
              </w:rPr>
            </w:pPr>
            <w:r>
              <w:rPr>
                <w:rFonts w:hint="eastAsia" w:ascii="仿宋" w:hAnsi="仿宋" w:eastAsia="仿宋" w:cs="宋体"/>
                <w:snapToGrid w:val="0"/>
                <w:sz w:val="21"/>
                <w:szCs w:val="21"/>
              </w:rPr>
              <w:t>承诺项目</w:t>
            </w:r>
          </w:p>
        </w:tc>
        <w:tc>
          <w:tcPr>
            <w:tcW w:w="3253" w:type="dxa"/>
            <w:vAlign w:val="center"/>
          </w:tcPr>
          <w:p w14:paraId="31A0CB2A">
            <w:pPr>
              <w:ind w:firstLine="420"/>
              <w:jc w:val="center"/>
              <w:rPr>
                <w:rFonts w:ascii="仿宋" w:hAnsi="仿宋" w:eastAsia="仿宋" w:cs="宋体"/>
                <w:snapToGrid w:val="0"/>
                <w:sz w:val="21"/>
                <w:szCs w:val="21"/>
              </w:rPr>
            </w:pPr>
            <w:r>
              <w:rPr>
                <w:rFonts w:hint="eastAsia" w:ascii="仿宋" w:hAnsi="仿宋" w:eastAsia="仿宋" w:cs="宋体"/>
                <w:snapToGrid w:val="0"/>
                <w:sz w:val="21"/>
                <w:szCs w:val="21"/>
              </w:rPr>
              <w:t>违约说明</w:t>
            </w:r>
          </w:p>
        </w:tc>
        <w:tc>
          <w:tcPr>
            <w:tcW w:w="3780" w:type="dxa"/>
            <w:gridSpan w:val="3"/>
            <w:vAlign w:val="center"/>
          </w:tcPr>
          <w:p w14:paraId="009EC9BA">
            <w:pPr>
              <w:ind w:firstLine="420"/>
              <w:jc w:val="center"/>
              <w:rPr>
                <w:rFonts w:ascii="仿宋" w:hAnsi="仿宋" w:eastAsia="仿宋" w:cs="宋体"/>
                <w:snapToGrid w:val="0"/>
                <w:sz w:val="21"/>
                <w:szCs w:val="21"/>
                <w:lang w:eastAsia="zh-CN"/>
              </w:rPr>
            </w:pPr>
            <w:r>
              <w:rPr>
                <w:rFonts w:hint="eastAsia" w:ascii="仿宋" w:hAnsi="仿宋" w:eastAsia="仿宋" w:cs="宋体"/>
                <w:snapToGrid w:val="0"/>
                <w:sz w:val="21"/>
                <w:szCs w:val="21"/>
                <w:lang w:eastAsia="zh-CN"/>
              </w:rPr>
              <w:t>承包人承诺的违约金额（元</w:t>
            </w:r>
            <w:r>
              <w:rPr>
                <w:rFonts w:ascii="仿宋" w:hAnsi="仿宋" w:eastAsia="仿宋" w:cs="宋体"/>
                <w:snapToGrid w:val="0"/>
                <w:sz w:val="21"/>
                <w:szCs w:val="21"/>
                <w:lang w:eastAsia="zh-CN"/>
              </w:rPr>
              <w:t>/人次）</w:t>
            </w:r>
          </w:p>
        </w:tc>
      </w:tr>
      <w:tr w14:paraId="7B80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2BD17FFE">
            <w:pPr>
              <w:ind w:firstLine="420"/>
              <w:jc w:val="center"/>
              <w:rPr>
                <w:rFonts w:ascii="仿宋" w:hAnsi="仿宋" w:eastAsia="仿宋" w:cs="宋体"/>
                <w:snapToGrid w:val="0"/>
                <w:sz w:val="21"/>
                <w:szCs w:val="21"/>
              </w:rPr>
            </w:pPr>
            <w:r>
              <w:rPr>
                <w:rFonts w:ascii="仿宋" w:hAnsi="仿宋" w:eastAsia="仿宋" w:cs="宋体"/>
                <w:snapToGrid w:val="0"/>
                <w:sz w:val="21"/>
                <w:szCs w:val="21"/>
              </w:rPr>
              <w:t>1</w:t>
            </w:r>
          </w:p>
        </w:tc>
        <w:tc>
          <w:tcPr>
            <w:tcW w:w="1984" w:type="dxa"/>
            <w:vMerge w:val="restart"/>
            <w:vAlign w:val="center"/>
          </w:tcPr>
          <w:p w14:paraId="1F27FC2E">
            <w:pPr>
              <w:ind w:left="316" w:hanging="316" w:hangingChars="150"/>
              <w:rPr>
                <w:rFonts w:ascii="仿宋" w:hAnsi="仿宋" w:eastAsia="仿宋" w:cs="宋体"/>
                <w:snapToGrid w:val="0"/>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总承包管理部</w:t>
            </w:r>
          </w:p>
        </w:tc>
        <w:tc>
          <w:tcPr>
            <w:tcW w:w="3253" w:type="dxa"/>
            <w:vAlign w:val="center"/>
          </w:tcPr>
          <w:p w14:paraId="5C02406F">
            <w:pPr>
              <w:widowControl w:val="0"/>
              <w:rPr>
                <w:rFonts w:ascii="仿宋" w:hAnsi="仿宋" w:eastAsia="仿宋" w:cs="宋体"/>
                <w:snapToGrid w:val="0"/>
                <w:kern w:val="2"/>
                <w:sz w:val="21"/>
                <w:szCs w:val="21"/>
                <w:lang w:eastAsia="zh-CN"/>
              </w:rPr>
            </w:pPr>
            <w:r>
              <w:rPr>
                <w:rFonts w:hint="eastAsia" w:ascii="仿宋" w:hAnsi="仿宋" w:eastAsia="仿宋" w:cs="宋体"/>
                <w:snapToGrid w:val="0"/>
                <w:sz w:val="21"/>
                <w:szCs w:val="21"/>
                <w:lang w:eastAsia="zh-CN"/>
              </w:rPr>
              <w:t>更换项目指挥长或副指挥长或项目经理或空缺</w:t>
            </w:r>
          </w:p>
        </w:tc>
        <w:tc>
          <w:tcPr>
            <w:tcW w:w="1260" w:type="dxa"/>
            <w:vAlign w:val="center"/>
          </w:tcPr>
          <w:p w14:paraId="5D6EC65A">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c>
          <w:tcPr>
            <w:tcW w:w="1260" w:type="dxa"/>
            <w:vAlign w:val="center"/>
          </w:tcPr>
          <w:p w14:paraId="7DBC5757">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w:t>
            </w:r>
          </w:p>
        </w:tc>
        <w:tc>
          <w:tcPr>
            <w:tcW w:w="1260" w:type="dxa"/>
            <w:vAlign w:val="center"/>
          </w:tcPr>
          <w:p w14:paraId="3D6F8CFB">
            <w:pPr>
              <w:rPr>
                <w:rFonts w:ascii="仿宋" w:hAnsi="仿宋" w:eastAsia="仿宋" w:cs="宋体"/>
                <w:snapToGrid w:val="0"/>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5</w:t>
            </w:r>
            <w:r>
              <w:rPr>
                <w:rFonts w:ascii="仿宋" w:hAnsi="仿宋" w:eastAsia="仿宋" w:cs="宋体"/>
                <w:snapToGrid w:val="0"/>
                <w:sz w:val="21"/>
                <w:szCs w:val="21"/>
              </w:rPr>
              <w:t>0000</w:t>
            </w:r>
          </w:p>
        </w:tc>
      </w:tr>
      <w:tr w14:paraId="28F1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5261D0B">
            <w:pPr>
              <w:ind w:firstLine="420"/>
              <w:jc w:val="center"/>
              <w:rPr>
                <w:rFonts w:ascii="仿宋" w:hAnsi="仿宋" w:eastAsia="仿宋" w:cs="宋体"/>
                <w:snapToGrid w:val="0"/>
                <w:sz w:val="21"/>
                <w:szCs w:val="21"/>
              </w:rPr>
            </w:pPr>
          </w:p>
        </w:tc>
        <w:tc>
          <w:tcPr>
            <w:tcW w:w="1984" w:type="dxa"/>
            <w:vMerge w:val="continue"/>
            <w:vAlign w:val="center"/>
          </w:tcPr>
          <w:p w14:paraId="2234F50E">
            <w:pPr>
              <w:ind w:firstLine="420"/>
              <w:rPr>
                <w:rFonts w:ascii="仿宋" w:hAnsi="仿宋" w:eastAsia="仿宋" w:cs="宋体"/>
                <w:snapToGrid w:val="0"/>
                <w:sz w:val="21"/>
                <w:szCs w:val="21"/>
              </w:rPr>
            </w:pPr>
          </w:p>
        </w:tc>
        <w:tc>
          <w:tcPr>
            <w:tcW w:w="3253" w:type="dxa"/>
            <w:vAlign w:val="center"/>
          </w:tcPr>
          <w:p w14:paraId="64A9ED8E">
            <w:pPr>
              <w:widowControl w:val="0"/>
              <w:rPr>
                <w:rFonts w:ascii="仿宋" w:hAnsi="仿宋" w:eastAsia="仿宋" w:cs="宋体"/>
                <w:snapToGrid w:val="0"/>
                <w:kern w:val="2"/>
                <w:sz w:val="21"/>
                <w:szCs w:val="21"/>
                <w:lang w:eastAsia="zh-CN"/>
              </w:rPr>
            </w:pPr>
            <w:r>
              <w:rPr>
                <w:rFonts w:hint="eastAsia" w:ascii="仿宋" w:hAnsi="仿宋" w:eastAsia="仿宋" w:cs="宋体"/>
                <w:snapToGrid w:val="0"/>
                <w:sz w:val="21"/>
                <w:szCs w:val="21"/>
                <w:lang w:eastAsia="zh-CN"/>
              </w:rPr>
              <w:t>更换项目技术负责人或空缺</w:t>
            </w:r>
          </w:p>
        </w:tc>
        <w:tc>
          <w:tcPr>
            <w:tcW w:w="1260" w:type="dxa"/>
            <w:vAlign w:val="center"/>
          </w:tcPr>
          <w:p w14:paraId="660B47C3">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5000</w:t>
            </w:r>
          </w:p>
        </w:tc>
        <w:tc>
          <w:tcPr>
            <w:tcW w:w="1260" w:type="dxa"/>
            <w:vAlign w:val="center"/>
          </w:tcPr>
          <w:p w14:paraId="59CCE240">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c>
          <w:tcPr>
            <w:tcW w:w="1260" w:type="dxa"/>
            <w:vAlign w:val="center"/>
          </w:tcPr>
          <w:p w14:paraId="241085FF">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w:t>
            </w:r>
          </w:p>
        </w:tc>
      </w:tr>
      <w:tr w14:paraId="3D1F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4BF69C5E">
            <w:pPr>
              <w:ind w:firstLine="420"/>
              <w:jc w:val="center"/>
              <w:rPr>
                <w:rFonts w:ascii="仿宋" w:hAnsi="仿宋" w:eastAsia="仿宋" w:cs="宋体"/>
                <w:snapToGrid w:val="0"/>
                <w:sz w:val="21"/>
                <w:szCs w:val="21"/>
              </w:rPr>
            </w:pPr>
          </w:p>
        </w:tc>
        <w:tc>
          <w:tcPr>
            <w:tcW w:w="1984" w:type="dxa"/>
            <w:vMerge w:val="continue"/>
            <w:vAlign w:val="center"/>
          </w:tcPr>
          <w:p w14:paraId="4ED99D43">
            <w:pPr>
              <w:ind w:firstLine="420"/>
              <w:rPr>
                <w:rFonts w:ascii="仿宋" w:hAnsi="仿宋" w:eastAsia="仿宋" w:cs="宋体"/>
                <w:snapToGrid w:val="0"/>
                <w:sz w:val="21"/>
                <w:szCs w:val="21"/>
              </w:rPr>
            </w:pPr>
          </w:p>
        </w:tc>
        <w:tc>
          <w:tcPr>
            <w:tcW w:w="3253" w:type="dxa"/>
            <w:vAlign w:val="center"/>
          </w:tcPr>
          <w:p w14:paraId="0D72E863">
            <w:pPr>
              <w:widowControl w:val="0"/>
              <w:rPr>
                <w:rFonts w:ascii="仿宋" w:hAnsi="仿宋" w:eastAsia="仿宋" w:cs="宋体"/>
                <w:snapToGrid w:val="0"/>
                <w:kern w:val="2"/>
                <w:sz w:val="21"/>
                <w:szCs w:val="21"/>
                <w:lang w:eastAsia="zh-CN"/>
              </w:rPr>
            </w:pPr>
            <w:r>
              <w:rPr>
                <w:rFonts w:hint="eastAsia" w:ascii="仿宋" w:hAnsi="仿宋" w:eastAsia="仿宋" w:cs="宋体"/>
                <w:snapToGrid w:val="0"/>
                <w:sz w:val="21"/>
                <w:szCs w:val="21"/>
                <w:lang w:eastAsia="zh-CN"/>
              </w:rPr>
              <w:t>更换专职安全员或其他人或空缺</w:t>
            </w:r>
          </w:p>
        </w:tc>
        <w:tc>
          <w:tcPr>
            <w:tcW w:w="1260" w:type="dxa"/>
            <w:vAlign w:val="center"/>
          </w:tcPr>
          <w:p w14:paraId="0C49D7AA">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5000</w:t>
            </w:r>
          </w:p>
        </w:tc>
        <w:tc>
          <w:tcPr>
            <w:tcW w:w="1260" w:type="dxa"/>
            <w:vAlign w:val="center"/>
          </w:tcPr>
          <w:p w14:paraId="07E342FE">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10000</w:t>
            </w:r>
          </w:p>
        </w:tc>
        <w:tc>
          <w:tcPr>
            <w:tcW w:w="1260" w:type="dxa"/>
            <w:vAlign w:val="center"/>
          </w:tcPr>
          <w:p w14:paraId="348DC086">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20000</w:t>
            </w:r>
          </w:p>
        </w:tc>
      </w:tr>
      <w:tr w14:paraId="4C5E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3" w:type="dxa"/>
            <w:vMerge w:val="restart"/>
            <w:vAlign w:val="center"/>
          </w:tcPr>
          <w:p w14:paraId="00A29695">
            <w:pPr>
              <w:ind w:firstLine="420"/>
              <w:jc w:val="center"/>
              <w:rPr>
                <w:rFonts w:ascii="仿宋" w:hAnsi="仿宋" w:eastAsia="仿宋" w:cs="宋体"/>
                <w:snapToGrid w:val="0"/>
                <w:sz w:val="21"/>
                <w:szCs w:val="21"/>
              </w:rPr>
            </w:pPr>
            <w:r>
              <w:rPr>
                <w:rFonts w:ascii="仿宋" w:hAnsi="仿宋" w:eastAsia="仿宋" w:cs="宋体"/>
                <w:snapToGrid w:val="0"/>
                <w:sz w:val="21"/>
                <w:szCs w:val="21"/>
              </w:rPr>
              <w:t>2</w:t>
            </w:r>
          </w:p>
        </w:tc>
        <w:tc>
          <w:tcPr>
            <w:tcW w:w="1984" w:type="dxa"/>
            <w:vMerge w:val="restart"/>
            <w:vAlign w:val="center"/>
          </w:tcPr>
          <w:p w14:paraId="787787D9">
            <w:pPr>
              <w:rPr>
                <w:rFonts w:ascii="仿宋" w:hAnsi="仿宋" w:eastAsia="仿宋" w:cs="宋体"/>
                <w:snapToGrid w:val="0"/>
                <w:sz w:val="21"/>
                <w:szCs w:val="21"/>
              </w:rPr>
            </w:pPr>
            <w:r>
              <w:rPr>
                <w:rFonts w:hint="eastAsia" w:ascii="仿宋" w:hAnsi="仿宋" w:eastAsia="仿宋" w:cs="宋体"/>
                <w:b/>
                <w:bCs/>
                <w:snapToGrid w:val="0"/>
                <w:sz w:val="21"/>
                <w:szCs w:val="21"/>
                <w:bdr w:val="single" w:color="auto" w:sz="4" w:space="0"/>
              </w:rPr>
              <w:t>√</w:t>
            </w:r>
            <w:r>
              <w:rPr>
                <w:rFonts w:hint="eastAsia" w:ascii="仿宋" w:hAnsi="仿宋" w:eastAsia="仿宋" w:cs="宋体"/>
                <w:snapToGrid w:val="0"/>
                <w:sz w:val="21"/>
                <w:szCs w:val="21"/>
              </w:rPr>
              <w:t>施工项目部</w:t>
            </w:r>
          </w:p>
        </w:tc>
        <w:tc>
          <w:tcPr>
            <w:tcW w:w="3253" w:type="dxa"/>
            <w:vAlign w:val="center"/>
          </w:tcPr>
          <w:p w14:paraId="1CA3991B">
            <w:pPr>
              <w:rPr>
                <w:rFonts w:ascii="仿宋" w:hAnsi="仿宋" w:eastAsia="仿宋" w:cs="宋体"/>
                <w:dstrike/>
                <w:snapToGrid w:val="0"/>
                <w:sz w:val="21"/>
                <w:szCs w:val="21"/>
                <w:lang w:eastAsia="zh-CN"/>
              </w:rPr>
            </w:pPr>
            <w:r>
              <w:rPr>
                <w:rFonts w:hint="eastAsia" w:ascii="仿宋" w:hAnsi="仿宋" w:eastAsia="仿宋" w:cs="宋体"/>
                <w:snapToGrid w:val="0"/>
                <w:sz w:val="21"/>
                <w:szCs w:val="21"/>
                <w:lang w:eastAsia="zh-CN"/>
              </w:rPr>
              <w:t>更换施工负责人或空缺</w:t>
            </w:r>
          </w:p>
        </w:tc>
        <w:tc>
          <w:tcPr>
            <w:tcW w:w="1260" w:type="dxa"/>
            <w:vAlign w:val="center"/>
          </w:tcPr>
          <w:p w14:paraId="4B3556D5">
            <w:pPr>
              <w:rPr>
                <w:rFonts w:ascii="仿宋" w:hAnsi="仿宋" w:eastAsia="仿宋" w:cs="宋体"/>
                <w:dstrike/>
                <w:snapToGrid w:val="0"/>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00000</w:t>
            </w:r>
          </w:p>
        </w:tc>
        <w:tc>
          <w:tcPr>
            <w:tcW w:w="1260" w:type="dxa"/>
            <w:vAlign w:val="center"/>
          </w:tcPr>
          <w:p w14:paraId="585101CB">
            <w:pPr>
              <w:rPr>
                <w:rFonts w:ascii="仿宋" w:hAnsi="仿宋" w:eastAsia="仿宋" w:cs="宋体"/>
                <w:dstrike/>
                <w:snapToGrid w:val="0"/>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00000</w:t>
            </w:r>
          </w:p>
        </w:tc>
        <w:tc>
          <w:tcPr>
            <w:tcW w:w="1260" w:type="dxa"/>
            <w:vAlign w:val="center"/>
          </w:tcPr>
          <w:p w14:paraId="36BEAF79">
            <w:pPr>
              <w:rPr>
                <w:rFonts w:ascii="仿宋" w:hAnsi="仿宋" w:eastAsia="仿宋" w:cs="宋体"/>
                <w:dstrike/>
                <w:snapToGrid w:val="0"/>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50000</w:t>
            </w:r>
          </w:p>
        </w:tc>
      </w:tr>
      <w:tr w14:paraId="5A7A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45C29C4">
            <w:pPr>
              <w:ind w:firstLine="420"/>
              <w:jc w:val="center"/>
              <w:rPr>
                <w:rFonts w:ascii="仿宋" w:hAnsi="仿宋" w:eastAsia="仿宋" w:cs="宋体"/>
                <w:snapToGrid w:val="0"/>
                <w:sz w:val="21"/>
                <w:szCs w:val="21"/>
              </w:rPr>
            </w:pPr>
          </w:p>
        </w:tc>
        <w:tc>
          <w:tcPr>
            <w:tcW w:w="1984" w:type="dxa"/>
            <w:vMerge w:val="continue"/>
            <w:vAlign w:val="center"/>
          </w:tcPr>
          <w:p w14:paraId="5EBB0949">
            <w:pPr>
              <w:ind w:firstLine="420"/>
              <w:rPr>
                <w:rFonts w:ascii="仿宋" w:hAnsi="仿宋" w:eastAsia="仿宋" w:cs="宋体"/>
                <w:snapToGrid w:val="0"/>
                <w:sz w:val="21"/>
                <w:szCs w:val="21"/>
              </w:rPr>
            </w:pPr>
          </w:p>
        </w:tc>
        <w:tc>
          <w:tcPr>
            <w:tcW w:w="3253" w:type="dxa"/>
            <w:vAlign w:val="center"/>
          </w:tcPr>
          <w:p w14:paraId="4860217E">
            <w:pPr>
              <w:widowControl w:val="0"/>
              <w:rPr>
                <w:rFonts w:ascii="仿宋" w:hAnsi="仿宋" w:eastAsia="仿宋" w:cs="宋体"/>
                <w:snapToGrid w:val="0"/>
                <w:kern w:val="2"/>
                <w:sz w:val="21"/>
                <w:szCs w:val="21"/>
                <w:lang w:eastAsia="zh-CN"/>
              </w:rPr>
            </w:pPr>
            <w:r>
              <w:rPr>
                <w:rFonts w:hint="eastAsia" w:ascii="仿宋" w:hAnsi="仿宋" w:eastAsia="仿宋" w:cs="宋体"/>
                <w:snapToGrid w:val="0"/>
                <w:sz w:val="21"/>
                <w:szCs w:val="21"/>
                <w:lang w:eastAsia="zh-CN"/>
              </w:rPr>
              <w:t>更换安全员或其他人或空缺</w:t>
            </w:r>
          </w:p>
        </w:tc>
        <w:tc>
          <w:tcPr>
            <w:tcW w:w="1260" w:type="dxa"/>
            <w:vAlign w:val="center"/>
          </w:tcPr>
          <w:p w14:paraId="2AF1AECC">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5000</w:t>
            </w:r>
          </w:p>
        </w:tc>
        <w:tc>
          <w:tcPr>
            <w:tcW w:w="1260" w:type="dxa"/>
            <w:vAlign w:val="center"/>
          </w:tcPr>
          <w:p w14:paraId="14CBA1A7">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10000</w:t>
            </w:r>
          </w:p>
        </w:tc>
        <w:tc>
          <w:tcPr>
            <w:tcW w:w="1260" w:type="dxa"/>
            <w:vAlign w:val="center"/>
          </w:tcPr>
          <w:p w14:paraId="63053977">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20000</w:t>
            </w:r>
          </w:p>
        </w:tc>
      </w:tr>
      <w:tr w14:paraId="3B8F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26C4FC89">
            <w:pPr>
              <w:ind w:firstLine="420"/>
              <w:jc w:val="center"/>
              <w:rPr>
                <w:rFonts w:ascii="仿宋" w:hAnsi="仿宋" w:eastAsia="仿宋" w:cs="宋体"/>
                <w:snapToGrid w:val="0"/>
                <w:sz w:val="21"/>
                <w:szCs w:val="21"/>
              </w:rPr>
            </w:pPr>
            <w:r>
              <w:rPr>
                <w:rFonts w:ascii="仿宋" w:hAnsi="仿宋" w:eastAsia="仿宋" w:cs="宋体"/>
                <w:snapToGrid w:val="0"/>
                <w:sz w:val="21"/>
                <w:szCs w:val="21"/>
              </w:rPr>
              <w:t>3</w:t>
            </w:r>
          </w:p>
        </w:tc>
        <w:tc>
          <w:tcPr>
            <w:tcW w:w="1984" w:type="dxa"/>
            <w:vMerge w:val="restart"/>
            <w:vAlign w:val="center"/>
          </w:tcPr>
          <w:p w14:paraId="6E18ED9B">
            <w:pPr>
              <w:ind w:left="316" w:hanging="316" w:hangingChars="150"/>
              <w:rPr>
                <w:rFonts w:ascii="仿宋" w:hAnsi="仿宋" w:eastAsia="仿宋" w:cs="宋体"/>
                <w:snapToGrid w:val="0"/>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驻场设计部</w:t>
            </w:r>
          </w:p>
        </w:tc>
        <w:tc>
          <w:tcPr>
            <w:tcW w:w="3253" w:type="dxa"/>
            <w:vAlign w:val="center"/>
          </w:tcPr>
          <w:p w14:paraId="4D604B58">
            <w:pPr>
              <w:widowControl w:val="0"/>
              <w:rPr>
                <w:rFonts w:ascii="仿宋" w:hAnsi="仿宋" w:eastAsia="仿宋" w:cs="宋体"/>
                <w:snapToGrid w:val="0"/>
                <w:kern w:val="2"/>
                <w:sz w:val="21"/>
                <w:szCs w:val="21"/>
              </w:rPr>
            </w:pPr>
            <w:r>
              <w:rPr>
                <w:rFonts w:hint="eastAsia" w:ascii="仿宋" w:hAnsi="仿宋" w:eastAsia="仿宋" w:cs="宋体"/>
                <w:snapToGrid w:val="0"/>
                <w:sz w:val="21"/>
                <w:szCs w:val="21"/>
              </w:rPr>
              <w:t>更换部门经理或空缺</w:t>
            </w:r>
          </w:p>
        </w:tc>
        <w:tc>
          <w:tcPr>
            <w:tcW w:w="1260" w:type="dxa"/>
            <w:vAlign w:val="center"/>
          </w:tcPr>
          <w:p w14:paraId="02374883">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5000</w:t>
            </w:r>
          </w:p>
        </w:tc>
        <w:tc>
          <w:tcPr>
            <w:tcW w:w="1260" w:type="dxa"/>
            <w:vAlign w:val="center"/>
          </w:tcPr>
          <w:p w14:paraId="1DE57F64">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c>
          <w:tcPr>
            <w:tcW w:w="1260" w:type="dxa"/>
            <w:vAlign w:val="center"/>
          </w:tcPr>
          <w:p w14:paraId="0854E2D8">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w:t>
            </w:r>
          </w:p>
        </w:tc>
      </w:tr>
      <w:tr w14:paraId="3294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0112385">
            <w:pPr>
              <w:ind w:firstLine="420"/>
              <w:jc w:val="center"/>
              <w:rPr>
                <w:rFonts w:ascii="仿宋" w:hAnsi="仿宋" w:eastAsia="仿宋" w:cs="宋体"/>
                <w:snapToGrid w:val="0"/>
                <w:sz w:val="21"/>
                <w:szCs w:val="21"/>
              </w:rPr>
            </w:pPr>
          </w:p>
        </w:tc>
        <w:tc>
          <w:tcPr>
            <w:tcW w:w="1984" w:type="dxa"/>
            <w:vMerge w:val="continue"/>
            <w:vAlign w:val="center"/>
          </w:tcPr>
          <w:p w14:paraId="2C8C5173">
            <w:pPr>
              <w:ind w:firstLine="420"/>
              <w:rPr>
                <w:rFonts w:ascii="仿宋" w:hAnsi="仿宋" w:eastAsia="仿宋" w:cs="宋体"/>
                <w:snapToGrid w:val="0"/>
                <w:sz w:val="21"/>
                <w:szCs w:val="21"/>
              </w:rPr>
            </w:pPr>
          </w:p>
        </w:tc>
        <w:tc>
          <w:tcPr>
            <w:tcW w:w="3253" w:type="dxa"/>
            <w:vAlign w:val="center"/>
          </w:tcPr>
          <w:p w14:paraId="1E1D8218">
            <w:pPr>
              <w:widowControl w:val="0"/>
              <w:rPr>
                <w:rFonts w:ascii="仿宋" w:hAnsi="仿宋" w:eastAsia="仿宋" w:cs="宋体"/>
                <w:snapToGrid w:val="0"/>
                <w:kern w:val="2"/>
                <w:sz w:val="21"/>
                <w:szCs w:val="21"/>
                <w:lang w:eastAsia="zh-CN"/>
              </w:rPr>
            </w:pPr>
            <w:r>
              <w:rPr>
                <w:rFonts w:hint="eastAsia" w:ascii="仿宋" w:hAnsi="仿宋" w:eastAsia="仿宋" w:cs="宋体"/>
                <w:snapToGrid w:val="0"/>
                <w:sz w:val="21"/>
                <w:szCs w:val="21"/>
                <w:lang w:eastAsia="zh-CN"/>
              </w:rPr>
              <w:t>更换技术负责人或空缺</w:t>
            </w:r>
          </w:p>
        </w:tc>
        <w:tc>
          <w:tcPr>
            <w:tcW w:w="1260" w:type="dxa"/>
            <w:vAlign w:val="center"/>
          </w:tcPr>
          <w:p w14:paraId="6D14A79C">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5</w:t>
            </w:r>
            <w:r>
              <w:rPr>
                <w:rFonts w:ascii="仿宋" w:hAnsi="仿宋" w:eastAsia="仿宋" w:cs="宋体"/>
                <w:snapToGrid w:val="0"/>
                <w:sz w:val="21"/>
                <w:szCs w:val="21"/>
              </w:rPr>
              <w:t>000</w:t>
            </w:r>
          </w:p>
        </w:tc>
        <w:tc>
          <w:tcPr>
            <w:tcW w:w="1260" w:type="dxa"/>
            <w:vAlign w:val="center"/>
          </w:tcPr>
          <w:p w14:paraId="4C6F0428">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c>
          <w:tcPr>
            <w:tcW w:w="1260" w:type="dxa"/>
            <w:vAlign w:val="center"/>
          </w:tcPr>
          <w:p w14:paraId="59FF4F5E">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w:t>
            </w:r>
          </w:p>
        </w:tc>
      </w:tr>
      <w:tr w14:paraId="3E27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B8B3218">
            <w:pPr>
              <w:ind w:firstLine="420"/>
              <w:jc w:val="center"/>
              <w:rPr>
                <w:rFonts w:ascii="仿宋" w:hAnsi="仿宋" w:eastAsia="仿宋" w:cs="宋体"/>
                <w:snapToGrid w:val="0"/>
                <w:sz w:val="21"/>
                <w:szCs w:val="21"/>
              </w:rPr>
            </w:pPr>
          </w:p>
        </w:tc>
        <w:tc>
          <w:tcPr>
            <w:tcW w:w="1984" w:type="dxa"/>
            <w:vMerge w:val="continue"/>
            <w:vAlign w:val="center"/>
          </w:tcPr>
          <w:p w14:paraId="760D7990">
            <w:pPr>
              <w:ind w:firstLine="420"/>
              <w:rPr>
                <w:rFonts w:ascii="仿宋" w:hAnsi="仿宋" w:eastAsia="仿宋" w:cs="宋体"/>
                <w:snapToGrid w:val="0"/>
                <w:sz w:val="21"/>
                <w:szCs w:val="21"/>
              </w:rPr>
            </w:pPr>
          </w:p>
        </w:tc>
        <w:tc>
          <w:tcPr>
            <w:tcW w:w="3253" w:type="dxa"/>
            <w:vAlign w:val="center"/>
          </w:tcPr>
          <w:p w14:paraId="7DFD8803">
            <w:pPr>
              <w:widowControl w:val="0"/>
              <w:rPr>
                <w:rFonts w:ascii="仿宋" w:hAnsi="仿宋" w:eastAsia="仿宋" w:cs="宋体"/>
                <w:snapToGrid w:val="0"/>
                <w:kern w:val="2"/>
                <w:sz w:val="21"/>
                <w:szCs w:val="21"/>
              </w:rPr>
            </w:pPr>
            <w:r>
              <w:rPr>
                <w:rFonts w:hint="eastAsia" w:ascii="仿宋" w:hAnsi="仿宋" w:eastAsia="仿宋" w:cs="宋体"/>
                <w:snapToGrid w:val="0"/>
                <w:sz w:val="21"/>
                <w:szCs w:val="21"/>
              </w:rPr>
              <w:t>更换其他人</w:t>
            </w:r>
            <w:r>
              <w:rPr>
                <w:rFonts w:hint="eastAsia" w:ascii="仿宋" w:hAnsi="仿宋" w:eastAsia="仿宋" w:cs="宋体"/>
                <w:snapToGrid w:val="0"/>
                <w:sz w:val="21"/>
                <w:szCs w:val="21"/>
                <w:lang w:eastAsia="zh-CN"/>
              </w:rPr>
              <w:t>或空缺</w:t>
            </w:r>
          </w:p>
        </w:tc>
        <w:tc>
          <w:tcPr>
            <w:tcW w:w="1260" w:type="dxa"/>
            <w:vAlign w:val="center"/>
          </w:tcPr>
          <w:p w14:paraId="0257E14A">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w:t>
            </w:r>
          </w:p>
        </w:tc>
        <w:tc>
          <w:tcPr>
            <w:tcW w:w="1260" w:type="dxa"/>
            <w:vAlign w:val="center"/>
          </w:tcPr>
          <w:p w14:paraId="006A93A7">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5</w:t>
            </w:r>
            <w:r>
              <w:rPr>
                <w:rFonts w:ascii="仿宋" w:hAnsi="仿宋" w:eastAsia="仿宋" w:cs="宋体"/>
                <w:snapToGrid w:val="0"/>
                <w:sz w:val="21"/>
                <w:szCs w:val="21"/>
              </w:rPr>
              <w:t>000</w:t>
            </w:r>
          </w:p>
        </w:tc>
        <w:tc>
          <w:tcPr>
            <w:tcW w:w="1260" w:type="dxa"/>
            <w:vAlign w:val="center"/>
          </w:tcPr>
          <w:p w14:paraId="13AF10E4">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r>
      <w:tr w14:paraId="7C59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7A92FFD8">
            <w:pPr>
              <w:ind w:firstLine="420"/>
              <w:jc w:val="center"/>
              <w:rPr>
                <w:rFonts w:ascii="仿宋" w:hAnsi="仿宋" w:eastAsia="仿宋" w:cs="宋体"/>
                <w:snapToGrid w:val="0"/>
                <w:sz w:val="21"/>
                <w:szCs w:val="21"/>
                <w:lang w:eastAsia="zh-CN"/>
              </w:rPr>
            </w:pPr>
            <w:r>
              <w:rPr>
                <w:rFonts w:hint="eastAsia" w:ascii="仿宋" w:hAnsi="仿宋" w:eastAsia="仿宋" w:cs="宋体"/>
                <w:snapToGrid w:val="0"/>
                <w:sz w:val="21"/>
                <w:szCs w:val="21"/>
                <w:lang w:val="en-US" w:eastAsia="zh-CN"/>
              </w:rPr>
              <w:t>4</w:t>
            </w:r>
          </w:p>
        </w:tc>
        <w:tc>
          <w:tcPr>
            <w:tcW w:w="1984" w:type="dxa"/>
            <w:vMerge w:val="restart"/>
            <w:vAlign w:val="center"/>
          </w:tcPr>
          <w:p w14:paraId="746DF980">
            <w:pPr>
              <w:rPr>
                <w:rFonts w:ascii="仿宋" w:hAnsi="仿宋" w:eastAsia="仿宋" w:cs="宋体"/>
                <w:snapToGrid w:val="0"/>
                <w:sz w:val="21"/>
                <w:szCs w:val="21"/>
                <w:lang w:eastAsia="zh-CN"/>
              </w:rPr>
            </w:pPr>
            <w:r>
              <w:rPr>
                <w:rFonts w:hint="eastAsia" w:ascii="仿宋" w:hAnsi="仿宋" w:eastAsia="仿宋" w:cs="宋体"/>
                <w:b/>
                <w:bCs/>
                <w:snapToGrid w:val="0"/>
                <w:sz w:val="21"/>
                <w:szCs w:val="21"/>
                <w:bdr w:val="single" w:color="auto" w:sz="4" w:space="0"/>
              </w:rPr>
              <w:t>√</w:t>
            </w:r>
            <w:r>
              <w:rPr>
                <w:rFonts w:hint="eastAsia" w:ascii="仿宋" w:hAnsi="仿宋" w:eastAsia="仿宋" w:cs="宋体"/>
                <w:snapToGrid w:val="0"/>
                <w:sz w:val="21"/>
                <w:szCs w:val="21"/>
                <w:lang w:eastAsia="zh-CN"/>
              </w:rPr>
              <w:t>设计人员</w:t>
            </w:r>
          </w:p>
        </w:tc>
        <w:tc>
          <w:tcPr>
            <w:tcW w:w="3253" w:type="dxa"/>
            <w:vAlign w:val="center"/>
          </w:tcPr>
          <w:p w14:paraId="3A09A367">
            <w:pPr>
              <w:widowControl w:val="0"/>
              <w:rPr>
                <w:rFonts w:ascii="仿宋" w:hAnsi="仿宋" w:eastAsia="仿宋" w:cs="宋体"/>
                <w:snapToGrid w:val="0"/>
                <w:sz w:val="21"/>
                <w:szCs w:val="21"/>
                <w:lang w:eastAsia="zh-CN"/>
              </w:rPr>
            </w:pPr>
            <w:r>
              <w:rPr>
                <w:rFonts w:hint="eastAsia" w:ascii="仿宋" w:hAnsi="仿宋" w:eastAsia="仿宋" w:cs="宋体"/>
                <w:snapToGrid w:val="0"/>
                <w:sz w:val="21"/>
                <w:szCs w:val="21"/>
                <w:lang w:eastAsia="zh-CN"/>
              </w:rPr>
              <w:t>更换项目设计总负责人或驻场设计代表总负责人或空缺</w:t>
            </w:r>
          </w:p>
        </w:tc>
        <w:tc>
          <w:tcPr>
            <w:tcW w:w="1260" w:type="dxa"/>
            <w:vAlign w:val="center"/>
          </w:tcPr>
          <w:p w14:paraId="1ECE82A8">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10000</w:t>
            </w:r>
          </w:p>
        </w:tc>
        <w:tc>
          <w:tcPr>
            <w:tcW w:w="1260" w:type="dxa"/>
            <w:vAlign w:val="center"/>
          </w:tcPr>
          <w:p w14:paraId="73773182">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20000</w:t>
            </w:r>
          </w:p>
        </w:tc>
        <w:tc>
          <w:tcPr>
            <w:tcW w:w="1260" w:type="dxa"/>
            <w:vAlign w:val="center"/>
          </w:tcPr>
          <w:p w14:paraId="3EB33732">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50000</w:t>
            </w:r>
          </w:p>
        </w:tc>
      </w:tr>
      <w:tr w14:paraId="1057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09E35E43">
            <w:pPr>
              <w:ind w:firstLine="420"/>
              <w:jc w:val="center"/>
              <w:rPr>
                <w:rFonts w:ascii="仿宋" w:hAnsi="仿宋" w:eastAsia="仿宋" w:cs="宋体"/>
                <w:snapToGrid w:val="0"/>
                <w:sz w:val="21"/>
                <w:szCs w:val="21"/>
              </w:rPr>
            </w:pPr>
          </w:p>
        </w:tc>
        <w:tc>
          <w:tcPr>
            <w:tcW w:w="1984" w:type="dxa"/>
            <w:vMerge w:val="continue"/>
            <w:vAlign w:val="center"/>
          </w:tcPr>
          <w:p w14:paraId="72A3F100">
            <w:pPr>
              <w:ind w:firstLine="420"/>
              <w:rPr>
                <w:rFonts w:ascii="仿宋" w:hAnsi="仿宋" w:eastAsia="仿宋" w:cs="宋体"/>
                <w:snapToGrid w:val="0"/>
                <w:sz w:val="21"/>
                <w:szCs w:val="21"/>
              </w:rPr>
            </w:pPr>
          </w:p>
        </w:tc>
        <w:tc>
          <w:tcPr>
            <w:tcW w:w="3253" w:type="dxa"/>
            <w:vAlign w:val="center"/>
          </w:tcPr>
          <w:p w14:paraId="166183D7">
            <w:pPr>
              <w:widowControl w:val="0"/>
              <w:rPr>
                <w:rFonts w:ascii="仿宋" w:hAnsi="仿宋" w:eastAsia="仿宋" w:cs="宋体"/>
                <w:snapToGrid w:val="0"/>
                <w:sz w:val="21"/>
                <w:szCs w:val="21"/>
                <w:lang w:eastAsia="zh-CN"/>
              </w:rPr>
            </w:pPr>
            <w:r>
              <w:rPr>
                <w:rFonts w:hint="eastAsia" w:ascii="仿宋" w:hAnsi="仿宋" w:eastAsia="仿宋" w:cs="宋体"/>
                <w:snapToGrid w:val="0"/>
                <w:sz w:val="21"/>
                <w:szCs w:val="21"/>
                <w:lang w:eastAsia="zh-CN"/>
              </w:rPr>
              <w:t>更换专业设计负责人或空缺</w:t>
            </w:r>
          </w:p>
        </w:tc>
        <w:tc>
          <w:tcPr>
            <w:tcW w:w="1260" w:type="dxa"/>
            <w:vAlign w:val="center"/>
          </w:tcPr>
          <w:p w14:paraId="360B85E1">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5</w:t>
            </w:r>
            <w:r>
              <w:rPr>
                <w:rFonts w:ascii="仿宋" w:hAnsi="仿宋" w:eastAsia="仿宋" w:cs="宋体"/>
                <w:snapToGrid w:val="0"/>
                <w:sz w:val="21"/>
                <w:szCs w:val="21"/>
              </w:rPr>
              <w:t>000</w:t>
            </w:r>
          </w:p>
        </w:tc>
        <w:tc>
          <w:tcPr>
            <w:tcW w:w="1260" w:type="dxa"/>
            <w:vAlign w:val="center"/>
          </w:tcPr>
          <w:p w14:paraId="731BDA1C">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c>
          <w:tcPr>
            <w:tcW w:w="1260" w:type="dxa"/>
            <w:vAlign w:val="center"/>
          </w:tcPr>
          <w:p w14:paraId="0E8B480E">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0000</w:t>
            </w:r>
          </w:p>
        </w:tc>
      </w:tr>
      <w:tr w14:paraId="07AA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A0BC174">
            <w:pPr>
              <w:ind w:firstLine="420"/>
              <w:jc w:val="center"/>
              <w:rPr>
                <w:rFonts w:ascii="仿宋" w:hAnsi="仿宋" w:eastAsia="仿宋" w:cs="宋体"/>
                <w:snapToGrid w:val="0"/>
                <w:sz w:val="21"/>
                <w:szCs w:val="21"/>
              </w:rPr>
            </w:pPr>
          </w:p>
        </w:tc>
        <w:tc>
          <w:tcPr>
            <w:tcW w:w="1984" w:type="dxa"/>
            <w:vMerge w:val="continue"/>
            <w:vAlign w:val="center"/>
          </w:tcPr>
          <w:p w14:paraId="50092EB8">
            <w:pPr>
              <w:ind w:firstLine="420"/>
              <w:rPr>
                <w:rFonts w:ascii="仿宋" w:hAnsi="仿宋" w:eastAsia="仿宋" w:cs="宋体"/>
                <w:snapToGrid w:val="0"/>
                <w:sz w:val="21"/>
                <w:szCs w:val="21"/>
              </w:rPr>
            </w:pPr>
          </w:p>
        </w:tc>
        <w:tc>
          <w:tcPr>
            <w:tcW w:w="3253" w:type="dxa"/>
            <w:vAlign w:val="center"/>
          </w:tcPr>
          <w:p w14:paraId="0B522FCC">
            <w:pPr>
              <w:widowControl w:val="0"/>
              <w:rPr>
                <w:rFonts w:ascii="仿宋" w:hAnsi="仿宋" w:eastAsia="仿宋" w:cs="宋体"/>
                <w:snapToGrid w:val="0"/>
                <w:sz w:val="21"/>
                <w:szCs w:val="21"/>
                <w:lang w:eastAsia="zh-CN"/>
              </w:rPr>
            </w:pPr>
            <w:r>
              <w:rPr>
                <w:rFonts w:hint="eastAsia" w:ascii="仿宋" w:hAnsi="仿宋" w:eastAsia="仿宋" w:cs="宋体"/>
                <w:snapToGrid w:val="0"/>
                <w:sz w:val="21"/>
                <w:szCs w:val="21"/>
                <w:lang w:eastAsia="zh-CN"/>
              </w:rPr>
              <w:t>更换一般设计人员或空缺</w:t>
            </w:r>
          </w:p>
        </w:tc>
        <w:tc>
          <w:tcPr>
            <w:tcW w:w="1260" w:type="dxa"/>
            <w:vAlign w:val="center"/>
          </w:tcPr>
          <w:p w14:paraId="6B006E9D">
            <w:pPr>
              <w:widowControl w:val="0"/>
              <w:rPr>
                <w:rFonts w:ascii="仿宋" w:hAnsi="仿宋" w:eastAsia="仿宋" w:cs="宋体"/>
                <w:snapToGrid w:val="0"/>
                <w:kern w:val="2"/>
                <w:sz w:val="21"/>
                <w:szCs w:val="21"/>
              </w:rPr>
            </w:pPr>
            <w:r>
              <w:rPr>
                <w:rFonts w:hint="eastAsia" w:ascii="仿宋" w:hAnsi="仿宋" w:eastAsia="仿宋" w:cs="宋体"/>
                <w:b/>
                <w:bCs/>
                <w:snapToGrid w:val="0"/>
                <w:sz w:val="21"/>
                <w:szCs w:val="21"/>
                <w:bdr w:val="single" w:color="auto" w:sz="4" w:space="0"/>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2</w:t>
            </w:r>
            <w:r>
              <w:rPr>
                <w:rFonts w:ascii="仿宋" w:hAnsi="仿宋" w:eastAsia="仿宋" w:cs="宋体"/>
                <w:snapToGrid w:val="0"/>
                <w:sz w:val="21"/>
                <w:szCs w:val="21"/>
              </w:rPr>
              <w:t>000</w:t>
            </w:r>
          </w:p>
        </w:tc>
        <w:tc>
          <w:tcPr>
            <w:tcW w:w="1260" w:type="dxa"/>
            <w:vAlign w:val="center"/>
          </w:tcPr>
          <w:p w14:paraId="0AA05E25">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5</w:t>
            </w:r>
            <w:r>
              <w:rPr>
                <w:rFonts w:ascii="仿宋" w:hAnsi="仿宋" w:eastAsia="仿宋" w:cs="宋体"/>
                <w:snapToGrid w:val="0"/>
                <w:sz w:val="21"/>
                <w:szCs w:val="21"/>
              </w:rPr>
              <w:t>000</w:t>
            </w:r>
          </w:p>
        </w:tc>
        <w:tc>
          <w:tcPr>
            <w:tcW w:w="1260" w:type="dxa"/>
            <w:vAlign w:val="center"/>
          </w:tcPr>
          <w:p w14:paraId="45487481">
            <w:pPr>
              <w:widowControl w:val="0"/>
              <w:rPr>
                <w:rFonts w:ascii="仿宋" w:hAnsi="仿宋" w:eastAsia="仿宋" w:cs="宋体"/>
                <w:snapToGrid w:val="0"/>
                <w:kern w:val="2"/>
                <w:sz w:val="21"/>
                <w:szCs w:val="21"/>
              </w:rPr>
            </w:pPr>
            <w:r>
              <w:rPr>
                <w:rFonts w:hint="eastAsia" w:ascii="仿宋" w:hAnsi="仿宋" w:eastAsia="仿宋" w:cs="宋体"/>
                <w:b/>
                <w:snapToGrid w:val="0"/>
                <w:sz w:val="21"/>
                <w:szCs w:val="21"/>
              </w:rPr>
              <w:t>□</w:t>
            </w:r>
            <w:r>
              <w:rPr>
                <w:rFonts w:ascii="仿宋" w:hAnsi="仿宋" w:eastAsia="仿宋" w:cs="宋体"/>
                <w:snapToGrid w:val="0"/>
                <w:sz w:val="21"/>
                <w:szCs w:val="21"/>
              </w:rPr>
              <w:t xml:space="preserve"> </w:t>
            </w:r>
            <w:r>
              <w:rPr>
                <w:rFonts w:hint="eastAsia" w:ascii="仿宋" w:hAnsi="仿宋" w:eastAsia="仿宋" w:cs="宋体"/>
                <w:snapToGrid w:val="0"/>
                <w:sz w:val="21"/>
                <w:szCs w:val="21"/>
                <w:lang w:val="en-US" w:eastAsia="zh-CN"/>
              </w:rPr>
              <w:t>1</w:t>
            </w:r>
            <w:r>
              <w:rPr>
                <w:rFonts w:ascii="仿宋" w:hAnsi="仿宋" w:eastAsia="仿宋" w:cs="宋体"/>
                <w:snapToGrid w:val="0"/>
                <w:sz w:val="21"/>
                <w:szCs w:val="21"/>
              </w:rPr>
              <w:t>0000</w:t>
            </w:r>
          </w:p>
        </w:tc>
      </w:tr>
    </w:tbl>
    <w:p w14:paraId="29B851A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4）经发包人或监理单位抽查发现承包人未按规定办理用工实名制的,发包人有权要求承包人承担一般违约责任处罚1次。</w:t>
      </w:r>
    </w:p>
    <w:p w14:paraId="1F20F65E">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5</w:t>
      </w:r>
      <w:r>
        <w:rPr>
          <w:rFonts w:hint="eastAsia" w:ascii="仿宋" w:hAnsi="仿宋" w:eastAsia="仿宋" w:cs="宋体"/>
          <w:bCs/>
          <w:snapToGrid w:val="0"/>
          <w:lang w:eastAsia="zh-CN"/>
        </w:rPr>
        <w:t>）承包人在发包人组织的考评中不合格的，必须按照考评通报的要求限期改正，</w:t>
      </w:r>
      <w:r>
        <w:rPr>
          <w:rFonts w:hint="eastAsia" w:ascii="仿宋" w:hAnsi="仿宋" w:eastAsia="仿宋" w:cs="宋体"/>
          <w:snapToGrid w:val="0"/>
          <w:lang w:eastAsia="zh-CN"/>
        </w:rPr>
        <w:t>发包人有权要求承包人</w:t>
      </w:r>
      <w:r>
        <w:rPr>
          <w:rFonts w:hint="eastAsia" w:ascii="仿宋" w:hAnsi="仿宋" w:eastAsia="仿宋" w:cs="宋体"/>
          <w:bCs/>
          <w:snapToGrid w:val="0"/>
          <w:lang w:eastAsia="zh-CN"/>
        </w:rPr>
        <w:t>承担</w:t>
      </w:r>
      <w:r>
        <w:rPr>
          <w:rFonts w:ascii="仿宋" w:hAnsi="仿宋" w:eastAsia="仿宋" w:cs="宋体"/>
          <w:bCs/>
          <w:snapToGrid w:val="0"/>
          <w:lang w:eastAsia="zh-CN"/>
        </w:rPr>
        <w:t>1次一般违约责任处罚</w:t>
      </w:r>
      <w:r>
        <w:rPr>
          <w:rFonts w:hint="eastAsia" w:ascii="仿宋" w:hAnsi="仿宋" w:eastAsia="仿宋" w:cs="宋体"/>
          <w:bCs/>
          <w:snapToGrid w:val="0"/>
          <w:lang w:eastAsia="zh-CN"/>
        </w:rPr>
        <w:t>。</w:t>
      </w:r>
    </w:p>
    <w:p w14:paraId="4E983C4E">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414E531A">
      <w:pPr>
        <w:spacing w:line="360" w:lineRule="auto"/>
        <w:ind w:right="11" w:firstLine="424" w:firstLineChars="177"/>
        <w:rPr>
          <w:rFonts w:ascii="仿宋" w:hAnsi="仿宋" w:eastAsia="仿宋"/>
          <w:snapToGrid w:val="0"/>
          <w:lang w:eastAsia="zh-CN"/>
        </w:rPr>
      </w:pPr>
      <w:r>
        <w:rPr>
          <w:rFonts w:hint="eastAsia" w:ascii="仿宋" w:hAnsi="仿宋" w:eastAsia="仿宋" w:cs="宋体"/>
          <w:bCs/>
          <w:snapToGrid w:val="0"/>
          <w:lang w:eastAsia="zh-CN"/>
        </w:rPr>
        <w:t>（7）</w:t>
      </w:r>
      <w:r>
        <w:rPr>
          <w:rFonts w:hint="eastAsia" w:ascii="仿宋" w:hAnsi="仿宋" w:eastAsia="仿宋"/>
          <w:snapToGrid w:val="0"/>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74D6F352">
      <w:pPr>
        <w:spacing w:line="360" w:lineRule="auto"/>
        <w:ind w:right="11" w:firstLine="424" w:firstLineChars="177"/>
        <w:rPr>
          <w:rFonts w:ascii="仿宋" w:hAnsi="仿宋" w:eastAsia="仿宋"/>
          <w:snapToGrid w:val="0"/>
          <w:lang w:eastAsia="zh-CN"/>
        </w:rPr>
      </w:pPr>
      <w:r>
        <w:rPr>
          <w:rFonts w:hint="eastAsia" w:ascii="仿宋" w:hAnsi="仿宋" w:eastAsia="仿宋"/>
          <w:snapToGrid w:val="0"/>
          <w:lang w:eastAsia="zh-CN"/>
        </w:rPr>
        <w:t>（8）承包人单方面终止或解除本合同的，应参照合同专用条款1.10.9款承担违约责任并向发包人赔偿损失。</w:t>
      </w:r>
    </w:p>
    <w:p w14:paraId="754179B0">
      <w:pPr>
        <w:spacing w:line="360" w:lineRule="auto"/>
        <w:ind w:right="11" w:firstLine="424" w:firstLineChars="177"/>
        <w:rPr>
          <w:rFonts w:ascii="仿宋" w:hAnsi="仿宋" w:eastAsia="仿宋"/>
          <w:snapToGrid w:val="0"/>
          <w:lang w:eastAsia="zh-CN"/>
        </w:rPr>
      </w:pPr>
      <w:r>
        <w:rPr>
          <w:rFonts w:hint="eastAsia" w:ascii="仿宋" w:hAnsi="仿宋" w:eastAsia="仿宋"/>
          <w:snapToGrid w:val="0"/>
          <w:lang w:eastAsia="zh-CN"/>
        </w:rPr>
        <w:t>（9）对于发包人通知承包人（包括承包人分包单位）参加的会议，应参会人员未经发包人同意自行缺席的，发包人进行警告，警告3人次后仍缺席的，承包人承担1次一般违约责任处罚。</w:t>
      </w:r>
    </w:p>
    <w:p w14:paraId="6BE63A2A">
      <w:pPr>
        <w:spacing w:line="360" w:lineRule="auto"/>
        <w:ind w:right="11" w:firstLine="426" w:firstLineChars="177"/>
        <w:rPr>
          <w:rFonts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3</w:t>
      </w:r>
      <w:r>
        <w:rPr>
          <w:rFonts w:hint="eastAsia" w:ascii="仿宋" w:hAnsi="仿宋" w:eastAsia="仿宋" w:cs="宋体"/>
          <w:snapToGrid w:val="0"/>
          <w:lang w:eastAsia="zh-CN"/>
        </w:rPr>
        <w:t>工期延误方面的违约责任</w:t>
      </w:r>
    </w:p>
    <w:p w14:paraId="7A524661">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w:t>
      </w:r>
      <w:r>
        <w:rPr>
          <w:rFonts w:hint="eastAsia" w:ascii="仿宋" w:hAnsi="仿宋" w:eastAsia="仿宋" w:cs="宋体"/>
          <w:snapToGrid w:val="0"/>
          <w:lang w:eastAsia="zh-CN"/>
        </w:rPr>
        <w:t>因承包人原因导致未按合同协议书第七条约定而延期开工、关键工期节点/竣工交付延期的，每逾期10天承包人须承担1次较大违约责任处罚。逾期30天以上的，发包人有权要求承包人承担根本违约责任。</w:t>
      </w:r>
    </w:p>
    <w:p w14:paraId="4162F172">
      <w:pPr>
        <w:spacing w:line="360" w:lineRule="auto"/>
        <w:ind w:firstLine="424" w:firstLineChars="177"/>
        <w:rPr>
          <w:rFonts w:ascii="仿宋" w:hAnsi="仿宋" w:eastAsia="仿宋" w:cs="宋体"/>
          <w:bCs/>
          <w:snapToGrid w:val="0"/>
          <w:lang w:eastAsia="zh-CN"/>
        </w:rPr>
      </w:pPr>
      <w:r>
        <w:rPr>
          <w:rFonts w:hint="eastAsia" w:ascii="仿宋" w:hAnsi="仿宋" w:eastAsia="仿宋" w:cs="宋体"/>
          <w:snapToGrid w:val="0"/>
          <w:lang w:eastAsia="zh-CN"/>
        </w:rPr>
        <w:t>（2</w:t>
      </w:r>
      <w:r>
        <w:rPr>
          <w:rFonts w:ascii="仿宋" w:hAnsi="仿宋" w:eastAsia="仿宋" w:cs="宋体"/>
          <w:snapToGrid w:val="0"/>
          <w:lang w:eastAsia="zh-CN"/>
        </w:rPr>
        <w:t>）</w:t>
      </w:r>
      <w:r>
        <w:rPr>
          <w:rFonts w:hint="eastAsia" w:ascii="仿宋" w:hAnsi="仿宋" w:eastAsia="仿宋" w:cs="宋体"/>
          <w:snapToGrid w:val="0"/>
          <w:lang w:eastAsia="zh-CN"/>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0BD58626">
      <w:pPr>
        <w:spacing w:line="360" w:lineRule="auto"/>
        <w:ind w:right="11" w:firstLine="426" w:firstLineChars="177"/>
        <w:rPr>
          <w:rFonts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4材料设备管理方面的违约责任</w:t>
      </w:r>
    </w:p>
    <w:p w14:paraId="19880A37">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12FCB27B">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1）单宗或批次价值不到5万元的材料设备抽检不合格的，每发生3例，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w:t>
      </w:r>
    </w:p>
    <w:p w14:paraId="0357CBA4">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2）单宗或批次价值达到5万元不到10万元的材料设备抽检不合格的，每发生1例，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w:t>
      </w:r>
    </w:p>
    <w:p w14:paraId="5A2BF378">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3）单宗或批次价值达到10万元不到50万元的材料设备抽检不合格的，每发生1例，</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承包人承担1次较大违约责任处罚。</w:t>
      </w:r>
    </w:p>
    <w:p w14:paraId="632838D4">
      <w:pPr>
        <w:spacing w:line="360" w:lineRule="auto"/>
        <w:ind w:right="11" w:firstLine="424" w:firstLineChars="177"/>
        <w:rPr>
          <w:rFonts w:ascii="仿宋" w:hAnsi="仿宋" w:eastAsia="仿宋" w:cs="宋体"/>
          <w:bCs/>
          <w:snapToGrid w:val="0"/>
          <w:lang w:eastAsia="zh-CN"/>
        </w:rPr>
      </w:pPr>
      <w:r>
        <w:rPr>
          <w:rFonts w:ascii="仿宋" w:hAnsi="仿宋" w:eastAsia="仿宋" w:cs="宋体"/>
          <w:bCs/>
          <w:snapToGrid w:val="0"/>
          <w:lang w:eastAsia="zh-CN"/>
        </w:rPr>
        <w:t>4）单宗或批次价值达到50万元以上的材料设备抽检不合格的，每发生1例。发包人有权要求承包人承担1次严重违约责任处罚。</w:t>
      </w:r>
    </w:p>
    <w:p w14:paraId="19190EFC">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71609796">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21A43E9E">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4）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3503073F">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lang w:eastAsia="zh-CN"/>
        </w:rPr>
        <w:t>发包人有权要求</w:t>
      </w:r>
      <w:r>
        <w:rPr>
          <w:rFonts w:hint="eastAsia" w:ascii="仿宋" w:hAnsi="仿宋" w:eastAsia="仿宋" w:cs="宋体"/>
          <w:bCs/>
          <w:snapToGrid w:val="0"/>
          <w:lang w:eastAsia="zh-CN"/>
        </w:rPr>
        <w:t>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5039B92D">
      <w:pPr>
        <w:spacing w:line="360" w:lineRule="auto"/>
        <w:ind w:right="11" w:firstLine="424" w:firstLineChars="177"/>
        <w:rPr>
          <w:rFonts w:ascii="仿宋" w:hAnsi="仿宋" w:eastAsia="仿宋"/>
          <w:snapToGrid w:val="0"/>
          <w:lang w:eastAsia="zh-CN"/>
        </w:rPr>
      </w:pPr>
      <w:r>
        <w:rPr>
          <w:rFonts w:hint="eastAsia" w:ascii="仿宋" w:hAnsi="仿宋" w:eastAsia="仿宋" w:cs="宋体"/>
          <w:bCs/>
          <w:snapToGrid w:val="0"/>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5181E384">
      <w:pPr>
        <w:spacing w:line="360" w:lineRule="auto"/>
        <w:ind w:firstLine="482" w:firstLineChars="200"/>
        <w:rPr>
          <w:rFonts w:ascii="仿宋" w:hAnsi="仿宋" w:eastAsia="仿宋" w:cs="宋体"/>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5</w:t>
      </w:r>
      <w:r>
        <w:rPr>
          <w:rFonts w:hint="eastAsia" w:ascii="仿宋" w:hAnsi="仿宋" w:eastAsia="仿宋" w:cs="宋体"/>
          <w:snapToGrid w:val="0"/>
          <w:lang w:eastAsia="zh-CN"/>
        </w:rPr>
        <w:t>工程质量方面的违约责任</w:t>
      </w:r>
    </w:p>
    <w:p w14:paraId="7F021591">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0E025AFB">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0B691A0A">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5A18B6B7">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（4）由于承包人的原因发生工程质量事故的，承担一次严重违约责任处罚1次，承包人应全额赔偿发包人的损失并承担相关法律责任。</w:t>
      </w:r>
    </w:p>
    <w:p w14:paraId="01267675">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（5）除上述约定之外，发包人、监理单位在施工过程中检查发现质量隐患、质量问题，或承包人未按发包人的要求及时整改、整改不到位，发包人有权要求承包人承担一般违约责任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lang w:eastAsia="zh-CN"/>
        </w:rPr>
        <w:t>1</w:t>
      </w:r>
      <w:r>
        <w:rPr>
          <w:rFonts w:hint="eastAsia" w:ascii="仿宋" w:hAnsi="仿宋" w:eastAsia="仿宋" w:cs="宋体"/>
          <w:snapToGrid w:val="0"/>
          <w:lang w:eastAsia="zh-CN"/>
        </w:rPr>
        <w:t>次，给发包人造成损失的，承包人应赔偿发包人的全部损失。</w:t>
      </w:r>
    </w:p>
    <w:p w14:paraId="3B9B102A">
      <w:pPr>
        <w:spacing w:line="360" w:lineRule="auto"/>
        <w:ind w:firstLine="480" w:firstLineChars="200"/>
        <w:rPr>
          <w:rFonts w:ascii="仿宋" w:hAnsi="仿宋" w:eastAsia="仿宋" w:cs="宋体"/>
          <w:snapToGrid w:val="0"/>
          <w:lang w:eastAsia="zh-CN"/>
        </w:rPr>
      </w:pPr>
      <w:r>
        <w:rPr>
          <w:rFonts w:hint="eastAsia" w:ascii="仿宋" w:hAnsi="仿宋" w:eastAsia="仿宋" w:cs="宋体"/>
          <w:snapToGrid w:val="0"/>
          <w:lang w:eastAsia="zh-CN"/>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lang w:eastAsia="zh-CN"/>
        </w:rPr>
        <w:t>1</w:t>
      </w:r>
      <w:r>
        <w:rPr>
          <w:rFonts w:hint="eastAsia" w:ascii="仿宋" w:hAnsi="仿宋" w:eastAsia="仿宋" w:cs="宋体"/>
          <w:snapToGrid w:val="0"/>
          <w:lang w:eastAsia="zh-CN"/>
        </w:rPr>
        <w:t>次。</w:t>
      </w:r>
    </w:p>
    <w:p w14:paraId="46C7F4CC">
      <w:pPr>
        <w:spacing w:line="360" w:lineRule="auto"/>
        <w:ind w:firstLine="480" w:firstLineChars="200"/>
        <w:rPr>
          <w:rFonts w:ascii="仿宋" w:hAnsi="仿宋" w:eastAsia="仿宋" w:cs="宋体"/>
          <w:bCs/>
          <w:snapToGrid w:val="0"/>
          <w:lang w:eastAsia="zh-CN"/>
        </w:rPr>
      </w:pPr>
      <w:r>
        <w:rPr>
          <w:rFonts w:hint="eastAsia" w:ascii="仿宋" w:hAnsi="仿宋" w:eastAsia="仿宋" w:cs="宋体"/>
          <w:snapToGrid w:val="0"/>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lang w:eastAsia="zh-CN"/>
        </w:rPr>
        <w:t>1</w:t>
      </w:r>
      <w:r>
        <w:rPr>
          <w:rFonts w:hint="eastAsia" w:ascii="仿宋" w:hAnsi="仿宋" w:eastAsia="仿宋" w:cs="宋体"/>
          <w:snapToGrid w:val="0"/>
          <w:lang w:eastAsia="zh-CN"/>
        </w:rPr>
        <w:t>次。若发包人拒不整改的或多次整改仍不到位的，发包人有权指定其他人员维修，费用按实际发生费用从承包人质保金中扣除，并赔偿由此引起的所有损失。</w:t>
      </w:r>
    </w:p>
    <w:p w14:paraId="00071DBD">
      <w:pPr>
        <w:spacing w:line="360" w:lineRule="auto"/>
        <w:ind w:firstLine="482" w:firstLineChars="200"/>
        <w:rPr>
          <w:rFonts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6安全生产方面的违约责任</w:t>
      </w:r>
    </w:p>
    <w:p w14:paraId="2C0C9728">
      <w:pPr>
        <w:spacing w:line="360" w:lineRule="auto"/>
        <w:ind w:firstLine="480" w:firstLineChars="200"/>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7A0F958C">
      <w:pPr>
        <w:spacing w:line="360" w:lineRule="auto"/>
        <w:ind w:firstLine="480" w:firstLineChars="200"/>
        <w:rPr>
          <w:rFonts w:ascii="仿宋" w:hAnsi="仿宋" w:eastAsia="仿宋" w:cs="宋体"/>
          <w:bCs/>
          <w:snapToGrid w:val="0"/>
          <w:lang w:eastAsia="zh-CN"/>
        </w:rPr>
      </w:pPr>
      <w:r>
        <w:rPr>
          <w:rFonts w:hint="eastAsia" w:ascii="仿宋" w:hAnsi="仿宋" w:eastAsia="仿宋" w:cs="宋体"/>
          <w:bCs/>
          <w:snapToGrid w:val="0"/>
          <w:lang w:eastAsia="zh-CN"/>
        </w:rPr>
        <w:t>（2</w:t>
      </w:r>
      <w:r>
        <w:rPr>
          <w:rFonts w:ascii="仿宋" w:hAnsi="仿宋" w:eastAsia="仿宋" w:cs="宋体"/>
          <w:bCs/>
          <w:snapToGrid w:val="0"/>
          <w:lang w:eastAsia="zh-CN"/>
        </w:rPr>
        <w:t>）承包人因自身原因造成安全事故的，除按国家规定由主管部门处罚外，承包人必须依照下列约定承担违约责任：</w:t>
      </w:r>
    </w:p>
    <w:p w14:paraId="42E9164B">
      <w:pPr>
        <w:spacing w:line="360" w:lineRule="auto"/>
        <w:ind w:firstLine="480" w:firstLineChars="200"/>
        <w:rPr>
          <w:rFonts w:ascii="仿宋" w:hAnsi="仿宋" w:eastAsia="仿宋" w:cs="宋体"/>
          <w:bCs/>
          <w:snapToGrid w:val="0"/>
          <w:lang w:eastAsia="zh-CN"/>
        </w:rPr>
      </w:pPr>
      <w:r>
        <w:rPr>
          <w:rFonts w:ascii="仿宋" w:hAnsi="仿宋" w:eastAsia="仿宋" w:cs="宋体"/>
          <w:bCs/>
          <w:snapToGrid w:val="0"/>
          <w:lang w:eastAsia="zh-CN"/>
        </w:rPr>
        <w:t>1）发生特别重大事故，发包人有权要求承包人承担根本违约责任处罚，给发包人造成损失的，承包人应赔偿发包人的全部损失。</w:t>
      </w:r>
    </w:p>
    <w:p w14:paraId="03090D99">
      <w:pPr>
        <w:spacing w:line="360" w:lineRule="auto"/>
        <w:ind w:firstLine="480" w:firstLineChars="200"/>
        <w:rPr>
          <w:rFonts w:ascii="仿宋" w:hAnsi="仿宋" w:eastAsia="仿宋" w:cs="宋体"/>
          <w:bCs/>
          <w:snapToGrid w:val="0"/>
          <w:lang w:eastAsia="zh-CN"/>
        </w:rPr>
      </w:pPr>
      <w:r>
        <w:rPr>
          <w:rFonts w:ascii="仿宋" w:hAnsi="仿宋" w:eastAsia="仿宋" w:cs="宋体"/>
          <w:bCs/>
          <w:snapToGrid w:val="0"/>
          <w:lang w:eastAsia="zh-CN"/>
        </w:rPr>
        <w:t>2）发生重大事故，发包人有权要求承包人承担根本违约责任处罚，给发包人造成损失的，承包人应赔偿发包人的全部损失。</w:t>
      </w:r>
    </w:p>
    <w:p w14:paraId="0D5B4B9A">
      <w:pPr>
        <w:spacing w:line="360" w:lineRule="auto"/>
        <w:ind w:firstLine="480" w:firstLineChars="200"/>
        <w:rPr>
          <w:rFonts w:ascii="仿宋" w:hAnsi="仿宋" w:eastAsia="仿宋" w:cs="宋体"/>
          <w:bCs/>
          <w:snapToGrid w:val="0"/>
          <w:lang w:eastAsia="zh-CN"/>
        </w:rPr>
      </w:pPr>
      <w:r>
        <w:rPr>
          <w:rFonts w:ascii="仿宋" w:hAnsi="仿宋" w:eastAsia="仿宋" w:cs="宋体"/>
          <w:bCs/>
          <w:snapToGrid w:val="0"/>
          <w:lang w:eastAsia="zh-CN"/>
        </w:rPr>
        <w:t>3）发生较大事故，发包人有权要求承包人承担严重违约责任处罚，给发包人造成损失的，承包人应赔偿发包人的全部损失。</w:t>
      </w:r>
    </w:p>
    <w:p w14:paraId="026FFC16">
      <w:pPr>
        <w:spacing w:line="360" w:lineRule="auto"/>
        <w:ind w:firstLine="480" w:firstLineChars="200"/>
        <w:rPr>
          <w:rFonts w:ascii="仿宋" w:hAnsi="仿宋" w:eastAsia="仿宋" w:cs="宋体"/>
          <w:bCs/>
          <w:snapToGrid w:val="0"/>
          <w:lang w:eastAsia="zh-CN"/>
        </w:rPr>
      </w:pPr>
      <w:r>
        <w:rPr>
          <w:rFonts w:ascii="仿宋" w:hAnsi="仿宋" w:eastAsia="仿宋" w:cs="宋体"/>
          <w:bCs/>
          <w:snapToGrid w:val="0"/>
          <w:lang w:eastAsia="zh-CN"/>
        </w:rPr>
        <w:t>4）发生一般事故，发包人有权要求承包人承担严重违约责任处罚，给发包人造成损失的，承包人应赔偿发包人的全部损失。</w:t>
      </w:r>
    </w:p>
    <w:p w14:paraId="1D2697C2">
      <w:pPr>
        <w:spacing w:line="360" w:lineRule="auto"/>
        <w:ind w:firstLine="480" w:firstLineChars="200"/>
        <w:rPr>
          <w:rFonts w:ascii="仿宋" w:hAnsi="仿宋" w:eastAsia="仿宋" w:cs="宋体"/>
          <w:bCs/>
          <w:snapToGrid w:val="0"/>
          <w:lang w:eastAsia="zh-CN"/>
        </w:rPr>
      </w:pPr>
      <w:r>
        <w:rPr>
          <w:rFonts w:hint="eastAsia" w:ascii="仿宋" w:hAnsi="仿宋" w:eastAsia="仿宋" w:cs="宋体"/>
          <w:bCs/>
          <w:snapToGrid w:val="0"/>
          <w:lang w:eastAsia="zh-CN"/>
        </w:rPr>
        <w:t>（3</w:t>
      </w:r>
      <w:r>
        <w:rPr>
          <w:rFonts w:ascii="仿宋" w:hAnsi="仿宋" w:eastAsia="仿宋" w:cs="宋体"/>
          <w:bCs/>
          <w:snapToGrid w:val="0"/>
          <w:lang w:eastAsia="zh-CN"/>
        </w:rPr>
        <w:t>）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6C98B70E">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4）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39B3932A">
      <w:pPr>
        <w:spacing w:line="360" w:lineRule="auto"/>
        <w:ind w:firstLine="426" w:firstLineChars="177"/>
        <w:rPr>
          <w:rFonts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7文明施工、环境保护方面的违约责任</w:t>
      </w:r>
    </w:p>
    <w:p w14:paraId="39218E7F">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1）发包人、监理工程师，对承包人文明施工措施进行对照检查。经检查发现承包人因自身原因未能落实的，</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承包人承担1次一般违约责任处罚，并限期改正；</w:t>
      </w:r>
    </w:p>
    <w:p w14:paraId="5764689D">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420E3E01">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（3）本项目工程竣工验收后如未获合同约定的安全文明施工管理目标及创优要求，承包人须承担一次严重违约责任处罚</w:t>
      </w:r>
    </w:p>
    <w:p w14:paraId="376D8694">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7FD0A9EA">
      <w:pPr>
        <w:spacing w:line="360" w:lineRule="auto"/>
        <w:ind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03136129">
      <w:pPr>
        <w:spacing w:line="360" w:lineRule="auto"/>
        <w:ind w:firstLine="424" w:firstLineChars="177"/>
        <w:rPr>
          <w:rFonts w:ascii="仿宋" w:hAnsi="仿宋" w:eastAsia="仿宋" w:cs="宋体"/>
          <w:snapToGrid w:val="0"/>
          <w:lang w:eastAsia="zh-CN"/>
        </w:rPr>
      </w:pPr>
      <w:r>
        <w:rPr>
          <w:rFonts w:hint="eastAsia" w:ascii="仿宋" w:hAnsi="仿宋" w:eastAsia="仿宋" w:cs="宋体"/>
          <w:bCs/>
          <w:snapToGrid w:val="0"/>
          <w:lang w:eastAsia="zh-CN"/>
        </w:rPr>
        <w:t>（6）未按照合同相关规定执行，出现文明施工和环境保护落实不到位的情况，在收到书面通知后，2天内未整改完成并征得发包人批复同意的，承包人须承担一般违约责任处罚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lang w:eastAsia="zh-CN"/>
        </w:rPr>
        <w:t>1</w:t>
      </w:r>
      <w:r>
        <w:rPr>
          <w:rFonts w:hint="eastAsia" w:ascii="仿宋" w:hAnsi="仿宋" w:eastAsia="仿宋" w:cs="宋体"/>
          <w:bCs/>
          <w:snapToGrid w:val="0"/>
          <w:lang w:eastAsia="zh-CN"/>
        </w:rPr>
        <w:t>次。</w:t>
      </w:r>
    </w:p>
    <w:p w14:paraId="19830BC8">
      <w:pPr>
        <w:spacing w:line="360" w:lineRule="auto"/>
        <w:ind w:right="11" w:firstLine="426" w:firstLineChars="177"/>
        <w:rPr>
          <w:rFonts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8工程转包、分包方面的违约责任</w:t>
      </w:r>
    </w:p>
    <w:p w14:paraId="5367BFBD">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（1）违法分包，是指在分包过程中的违法行为，包括以下几种情形：</w:t>
      </w:r>
    </w:p>
    <w:p w14:paraId="4E339C76">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1）承包人将建设工程分包给不具备相应资质条件的单位的；</w:t>
      </w:r>
    </w:p>
    <w:p w14:paraId="2D063CCD">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2）合同中未有约定，又未经发包人认可，承包人将其承包的部分建设工程交由其他单位完成的；</w:t>
      </w:r>
    </w:p>
    <w:p w14:paraId="6357477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3）承包人将建设工程主体结构的施工分包给其他单位的；</w:t>
      </w:r>
    </w:p>
    <w:p w14:paraId="265D3C2E">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4）分包单位将其承包的建设工程再分包的。</w:t>
      </w:r>
    </w:p>
    <w:p w14:paraId="61DA8108">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（2）承包单位承包建设工程后，不履行合同约定的责任和义务，将其承包的全部建设工程转给第三人或者将其承包的全部工程肢解以后以分包的名义分别转给第三人承包的行为</w:t>
      </w:r>
    </w:p>
    <w:p w14:paraId="16950552">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6DF9E677">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bCs/>
          <w:snapToGrid w:val="0"/>
          <w:lang w:eastAsia="zh-CN"/>
        </w:rPr>
        <w:t>（4）承包人未经发包人同意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270B4E9B">
      <w:pPr>
        <w:spacing w:line="360" w:lineRule="auto"/>
        <w:ind w:right="11" w:firstLine="426" w:firstLineChars="177"/>
        <w:rPr>
          <w:rFonts w:ascii="仿宋" w:hAnsi="仿宋" w:eastAsia="仿宋" w:cs="宋体"/>
          <w:b/>
          <w:snapToGrid w:val="0"/>
          <w:lang w:eastAsia="zh-CN"/>
        </w:rPr>
      </w:pPr>
      <w:r>
        <w:rPr>
          <w:rFonts w:ascii="仿宋" w:hAnsi="仿宋" w:eastAsia="仿宋" w:cs="宋体"/>
          <w:b/>
          <w:snapToGrid w:val="0"/>
          <w:lang w:eastAsia="zh-CN"/>
        </w:rPr>
        <w:t>95.</w:t>
      </w:r>
      <w:r>
        <w:rPr>
          <w:rFonts w:hint="eastAsia" w:ascii="仿宋" w:hAnsi="仿宋" w:eastAsia="仿宋" w:cs="宋体"/>
          <w:b/>
          <w:snapToGrid w:val="0"/>
          <w:lang w:eastAsia="zh-CN"/>
        </w:rPr>
        <w:t>9农民工工资支付方面的违约责任</w:t>
      </w:r>
    </w:p>
    <w:p w14:paraId="77D34F05">
      <w:pPr>
        <w:spacing w:line="360" w:lineRule="auto"/>
        <w:ind w:right="11" w:firstLine="424" w:firstLineChars="177"/>
        <w:rPr>
          <w:rFonts w:ascii="仿宋" w:hAnsi="仿宋" w:eastAsia="仿宋" w:cs="宋体"/>
          <w:bCs/>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 xml:space="preserve">1）承包人违反约定，被农民工投诉或上访属实的，承包人必须在 3 </w:t>
      </w:r>
      <w:r>
        <w:rPr>
          <w:rFonts w:hint="eastAsia" w:ascii="仿宋" w:hAnsi="仿宋" w:eastAsia="仿宋" w:cs="宋体"/>
          <w:bCs/>
          <w:snapToGrid w:val="0"/>
          <w:lang w:eastAsia="zh-CN"/>
        </w:rPr>
        <w:t>天内发放拖欠的款项。若继续拖延被投诉</w:t>
      </w:r>
      <w:r>
        <w:rPr>
          <w:rFonts w:ascii="仿宋" w:hAnsi="仿宋" w:eastAsia="仿宋" w:cs="宋体"/>
          <w:bCs/>
          <w:snapToGrid w:val="0"/>
          <w:lang w:eastAsia="zh-CN"/>
        </w:rPr>
        <w:t xml:space="preserve"> 2 </w:t>
      </w:r>
      <w:r>
        <w:rPr>
          <w:rFonts w:hint="eastAsia" w:ascii="仿宋" w:hAnsi="仿宋" w:eastAsia="仿宋" w:cs="宋体"/>
          <w:bCs/>
          <w:snapToGrid w:val="0"/>
          <w:lang w:eastAsia="zh-CN"/>
        </w:rPr>
        <w:t>次及以上，经查实，承包人必须承担</w:t>
      </w:r>
      <w:r>
        <w:rPr>
          <w:rFonts w:ascii="仿宋" w:hAnsi="仿宋" w:eastAsia="仿宋" w:cs="宋体"/>
          <w:bCs/>
          <w:snapToGrid w:val="0"/>
          <w:lang w:eastAsia="zh-CN"/>
        </w:rPr>
        <w:t xml:space="preserve"> 1 </w:t>
      </w:r>
      <w:r>
        <w:rPr>
          <w:rFonts w:hint="eastAsia" w:ascii="仿宋" w:hAnsi="仿宋" w:eastAsia="仿宋" w:cs="宋体"/>
          <w:bCs/>
          <w:snapToGrid w:val="0"/>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Pr>
          <w:rFonts w:ascii="仿宋" w:hAnsi="仿宋" w:eastAsia="仿宋" w:cs="宋体"/>
          <w:bCs/>
          <w:snapToGrid w:val="0"/>
          <w:lang w:eastAsia="zh-CN"/>
        </w:rPr>
        <w:t>1次严重违约责任处罚，并立即采取切实有效措施予以整改；拒不采取切实有效措施整改的，或整改效果不明显的，发包人有权部分或全部解除合同。</w:t>
      </w:r>
    </w:p>
    <w:p w14:paraId="008B744C">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bCs/>
          <w:snapToGrid w:val="0"/>
          <w:lang w:eastAsia="zh-CN"/>
        </w:rPr>
        <w:t>（</w:t>
      </w:r>
      <w:r>
        <w:rPr>
          <w:rFonts w:ascii="仿宋" w:hAnsi="仿宋" w:eastAsia="仿宋" w:cs="宋体"/>
          <w:bCs/>
          <w:snapToGrid w:val="0"/>
          <w:lang w:eastAsia="zh-CN"/>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lang w:eastAsia="zh-CN"/>
        </w:rPr>
        <w:t>次较大违约责任处罚。</w:t>
      </w:r>
    </w:p>
    <w:p w14:paraId="00F9364B">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 xml:space="preserve">3）因承包人违约导致发包人暂停支付工程款时，承包人不得以此为理由拖欠农民工工资，在发包人和承包人就暂停支付工程款问题解决之前，承包人有义务先行支付其所属工人工资。 </w:t>
      </w:r>
    </w:p>
    <w:p w14:paraId="73A494F0">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lang w:eastAsia="zh-CN"/>
        </w:rPr>
        <w:t>有权</w:t>
      </w:r>
      <w:r>
        <w:rPr>
          <w:rFonts w:ascii="仿宋" w:hAnsi="仿宋" w:eastAsia="仿宋" w:cs="宋体"/>
          <w:snapToGrid w:val="0"/>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0BF2C1A6">
      <w:pPr>
        <w:spacing w:line="360" w:lineRule="auto"/>
        <w:ind w:right="11" w:firstLine="424" w:firstLineChars="177"/>
        <w:rPr>
          <w:rFonts w:ascii="仿宋" w:hAnsi="仿宋" w:eastAsia="仿宋" w:cs="宋体"/>
          <w:snapToGrid w:val="0"/>
          <w:lang w:eastAsia="zh-CN"/>
        </w:rPr>
      </w:pPr>
      <w:r>
        <w:rPr>
          <w:rFonts w:hint="eastAsia" w:ascii="仿宋" w:hAnsi="仿宋" w:eastAsia="仿宋" w:cs="宋体"/>
          <w:snapToGrid w:val="0"/>
          <w:lang w:eastAsia="zh-CN"/>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0BAA2286">
      <w:pPr>
        <w:spacing w:line="360" w:lineRule="auto"/>
        <w:ind w:right="11" w:firstLine="426" w:firstLineChars="177"/>
        <w:rPr>
          <w:rFonts w:ascii="仿宋" w:hAnsi="仿宋" w:eastAsia="仿宋" w:cs="宋体"/>
          <w:b/>
          <w:snapToGrid w:val="0"/>
          <w:lang w:eastAsia="zh-CN"/>
        </w:rPr>
      </w:pPr>
      <w:r>
        <w:rPr>
          <w:rFonts w:ascii="仿宋" w:hAnsi="仿宋" w:eastAsia="仿宋" w:cs="宋体"/>
          <w:b/>
          <w:snapToGrid w:val="0"/>
          <w:lang w:eastAsia="zh-CN"/>
        </w:rPr>
        <w:t>95.1</w:t>
      </w:r>
      <w:r>
        <w:rPr>
          <w:rFonts w:hint="eastAsia" w:ascii="仿宋" w:hAnsi="仿宋" w:eastAsia="仿宋" w:cs="宋体"/>
          <w:b/>
          <w:snapToGrid w:val="0"/>
          <w:lang w:val="en-US" w:eastAsia="zh-CN"/>
        </w:rPr>
        <w:t>1</w:t>
      </w:r>
      <w:r>
        <w:rPr>
          <w:rFonts w:hint="eastAsia" w:ascii="仿宋" w:hAnsi="仿宋" w:eastAsia="仿宋" w:cs="宋体"/>
          <w:bCs/>
          <w:snapToGrid w:val="0"/>
          <w:lang w:eastAsia="zh-CN"/>
        </w:rPr>
        <w:t>承包人提供的施工图预算经过发包人或造价咨询单位审核后确定误差超过±</w:t>
      </w:r>
      <w:r>
        <w:rPr>
          <w:rFonts w:ascii="仿宋" w:hAnsi="仿宋" w:eastAsia="仿宋" w:cs="宋体"/>
          <w:bCs/>
          <w:snapToGrid w:val="0"/>
          <w:lang w:eastAsia="zh-CN"/>
        </w:rPr>
        <w:t>10%（不含±10%）的，</w:t>
      </w:r>
      <w:r>
        <w:rPr>
          <w:rFonts w:hint="eastAsia" w:ascii="仿宋" w:hAnsi="仿宋" w:eastAsia="仿宋" w:cs="宋体"/>
          <w:snapToGrid w:val="0"/>
          <w:lang w:eastAsia="zh-CN"/>
        </w:rPr>
        <w:t>发包人有权要求</w:t>
      </w:r>
      <w:r>
        <w:rPr>
          <w:rFonts w:ascii="仿宋" w:hAnsi="仿宋" w:eastAsia="仿宋" w:cs="宋体"/>
          <w:bCs/>
          <w:snapToGrid w:val="0"/>
          <w:lang w:eastAsia="zh-CN"/>
        </w:rPr>
        <w:t>承包人承担严重违约责任处罚1次。</w:t>
      </w:r>
    </w:p>
    <w:p w14:paraId="18FB2D53">
      <w:pPr>
        <w:spacing w:line="360" w:lineRule="auto"/>
        <w:ind w:right="11" w:firstLine="426" w:firstLineChars="177"/>
        <w:rPr>
          <w:rFonts w:ascii="仿宋" w:hAnsi="仿宋" w:eastAsia="仿宋" w:cs="宋体"/>
          <w:bCs/>
          <w:snapToGrid w:val="0"/>
          <w:lang w:eastAsia="zh-CN"/>
        </w:rPr>
      </w:pPr>
      <w:r>
        <w:rPr>
          <w:rFonts w:hint="eastAsia" w:ascii="仿宋" w:hAnsi="仿宋" w:eastAsia="仿宋" w:cs="宋体"/>
          <w:b/>
          <w:snapToGrid w:val="0"/>
          <w:lang w:eastAsia="zh-CN"/>
        </w:rPr>
        <w:t>95.1</w:t>
      </w:r>
      <w:r>
        <w:rPr>
          <w:rFonts w:hint="eastAsia" w:ascii="仿宋" w:hAnsi="仿宋" w:eastAsia="仿宋" w:cs="宋体"/>
          <w:b/>
          <w:snapToGrid w:val="0"/>
          <w:lang w:val="en-US" w:eastAsia="zh-CN"/>
        </w:rPr>
        <w:t>2</w:t>
      </w:r>
      <w:r>
        <w:rPr>
          <w:rFonts w:hint="eastAsia" w:ascii="仿宋" w:hAnsi="仿宋" w:eastAsia="仿宋" w:cs="宋体"/>
          <w:bCs/>
          <w:snapToGrid w:val="0"/>
          <w:lang w:eastAsia="zh-CN"/>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lang w:eastAsia="zh-CN"/>
        </w:rPr>
        <w:t>1</w:t>
      </w:r>
      <w:r>
        <w:rPr>
          <w:rFonts w:hint="eastAsia" w:ascii="仿宋" w:hAnsi="仿宋" w:eastAsia="仿宋" w:cs="宋体"/>
          <w:bCs/>
          <w:snapToGrid w:val="0"/>
          <w:lang w:eastAsia="zh-CN"/>
        </w:rPr>
        <w:t>次，给发包人造成损失的，承包人应赔偿发包人的全部损失。</w:t>
      </w:r>
    </w:p>
    <w:p w14:paraId="770676EE">
      <w:pPr>
        <w:spacing w:line="360" w:lineRule="auto"/>
        <w:ind w:firstLine="424" w:firstLineChars="177"/>
        <w:rPr>
          <w:rFonts w:ascii="仿宋" w:hAnsi="仿宋" w:eastAsia="仿宋" w:cs="仿宋"/>
          <w:lang w:eastAsia="zh-CN"/>
        </w:rPr>
      </w:pPr>
      <w:r>
        <w:rPr>
          <w:rFonts w:hint="eastAsia" w:ascii="仿宋" w:hAnsi="仿宋" w:eastAsia="仿宋" w:cs="仿宋"/>
          <w:lang w:eastAsia="zh-CN"/>
        </w:rPr>
        <w:t>95.1</w:t>
      </w:r>
      <w:r>
        <w:rPr>
          <w:rFonts w:hint="eastAsia" w:ascii="仿宋" w:hAnsi="仿宋" w:eastAsia="仿宋" w:cs="仿宋"/>
          <w:lang w:val="en-US" w:eastAsia="zh-CN"/>
        </w:rPr>
        <w:t>3</w:t>
      </w:r>
      <w:r>
        <w:rPr>
          <w:rFonts w:hint="eastAsia" w:ascii="仿宋" w:hAnsi="仿宋" w:eastAsia="仿宋" w:cs="仿宋"/>
          <w:lang w:eastAsia="zh-CN"/>
        </w:rPr>
        <w:t>承包人违约责任的认定方式、送达程序及违约金的处理</w:t>
      </w:r>
    </w:p>
    <w:p w14:paraId="4E0D87FD">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1）认定方式：以发包人发出的通知、通报、会议纪要等书面文件确定的内容为准。</w:t>
      </w:r>
    </w:p>
    <w:p w14:paraId="7826D4BE">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2）送达程序：发包人以下列方式之一将书面违约处理决定送达承包人：</w:t>
      </w:r>
    </w:p>
    <w:p w14:paraId="04BC6314">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1）承包人现场管理机构工作人员签收。</w:t>
      </w:r>
    </w:p>
    <w:p w14:paraId="4A31B907">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2）承包人其他工作人员签收。</w:t>
      </w:r>
    </w:p>
    <w:p w14:paraId="7094154F">
      <w:pPr>
        <w:spacing w:line="360" w:lineRule="auto"/>
        <w:ind w:firstLine="424" w:firstLineChars="177"/>
        <w:rPr>
          <w:rFonts w:ascii="仿宋" w:hAnsi="仿宋" w:eastAsia="仿宋" w:cs="宋体"/>
          <w:snapToGrid w:val="0"/>
          <w:lang w:eastAsia="zh-CN"/>
        </w:rPr>
      </w:pPr>
      <w:r>
        <w:rPr>
          <w:rFonts w:ascii="仿宋" w:hAnsi="仿宋" w:eastAsia="仿宋" w:cs="宋体"/>
          <w:snapToGrid w:val="0"/>
          <w:lang w:eastAsia="zh-CN"/>
        </w:rPr>
        <w:t>3）发包人邮寄送达。</w:t>
      </w:r>
    </w:p>
    <w:p w14:paraId="7C027ABF">
      <w:pPr>
        <w:spacing w:line="360" w:lineRule="auto"/>
        <w:ind w:firstLine="424" w:firstLineChars="177"/>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3）发包人以书面形式</w:t>
      </w:r>
      <w:r>
        <w:rPr>
          <w:rFonts w:hint="eastAsia" w:ascii="仿宋" w:hAnsi="仿宋" w:eastAsia="仿宋" w:cs="宋体"/>
          <w:snapToGrid w:val="0"/>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lang w:eastAsia="zh-CN"/>
        </w:rPr>
        <w:t>3天内以书面形式向发包人提出异议并附上有关证据</w:t>
      </w:r>
      <w:r>
        <w:rPr>
          <w:rFonts w:hint="eastAsia" w:ascii="仿宋" w:hAnsi="仿宋" w:eastAsia="仿宋" w:cs="宋体"/>
          <w:snapToGrid w:val="0"/>
          <w:lang w:eastAsia="zh-CN"/>
        </w:rPr>
        <w:t>，否则视为无异议</w:t>
      </w:r>
      <w:r>
        <w:rPr>
          <w:rFonts w:ascii="仿宋" w:hAnsi="仿宋" w:eastAsia="仿宋" w:cs="宋体"/>
          <w:snapToGrid w:val="0"/>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lang w:eastAsia="zh-CN"/>
        </w:rPr>
        <w:t>作出书面决定并通知承包人。在异议审核期间，承包人须正常开展工作，不得以审核未确定为由拖延或者中止工程设计或施工。</w:t>
      </w:r>
    </w:p>
    <w:p w14:paraId="062BE5C1">
      <w:pPr>
        <w:spacing w:line="360" w:lineRule="auto"/>
        <w:ind w:firstLine="424" w:firstLineChars="177"/>
        <w:rPr>
          <w:lang w:eastAsia="zh-CN"/>
        </w:rPr>
      </w:pPr>
      <w:r>
        <w:rPr>
          <w:rFonts w:hint="eastAsia" w:ascii="仿宋" w:hAnsi="仿宋" w:eastAsia="仿宋" w:cs="宋体"/>
          <w:snapToGrid w:val="0"/>
          <w:lang w:eastAsia="zh-CN"/>
        </w:rPr>
        <w:t>（4）</w:t>
      </w:r>
      <w:r>
        <w:rPr>
          <w:rFonts w:hint="eastAsia" w:ascii="仿宋" w:hAnsi="仿宋" w:eastAsia="仿宋"/>
          <w:lang w:eastAsia="zh-CN"/>
        </w:rPr>
        <w:t>承包人在本合同（包括合同文件）及合同附件项下所承担违约责任（包括但不限于违约金、赔偿金、扣（罚）款、处罚、赔偿损失等），累计总额以承包人按本合同约定可收取的合同价款为限。</w:t>
      </w:r>
    </w:p>
    <w:p w14:paraId="5D19D409">
      <w:pPr>
        <w:pStyle w:val="4"/>
        <w:tabs>
          <w:tab w:val="left" w:pos="360"/>
          <w:tab w:val="left" w:pos="420"/>
        </w:tabs>
        <w:spacing w:before="0" w:after="0" w:line="360" w:lineRule="auto"/>
        <w:rPr>
          <w:rFonts w:ascii="仿宋" w:hAnsi="仿宋" w:eastAsia="仿宋" w:cs="仿宋"/>
          <w:b w:val="0"/>
          <w:bCs w:val="0"/>
          <w:sz w:val="24"/>
          <w:szCs w:val="24"/>
          <w:lang w:eastAsia="zh-CN"/>
        </w:rPr>
      </w:pPr>
      <w:bookmarkStart w:id="562" w:name="_Toc155189232"/>
      <w:r>
        <w:rPr>
          <w:rFonts w:hint="eastAsia" w:ascii="仿宋" w:hAnsi="仿宋" w:eastAsia="仿宋" w:cs="仿宋"/>
          <w:bCs w:val="0"/>
          <w:sz w:val="24"/>
          <w:szCs w:val="24"/>
          <w:lang w:eastAsia="zh-CN"/>
        </w:rPr>
        <w:t>★96</w:t>
      </w:r>
      <w:r>
        <w:rPr>
          <w:rFonts w:hint="eastAsia" w:ascii="仿宋" w:hAnsi="仿宋" w:eastAsia="仿宋" w:cs="仿宋"/>
          <w:b w:val="0"/>
          <w:bCs w:val="0"/>
          <w:sz w:val="24"/>
          <w:szCs w:val="24"/>
          <w:lang w:eastAsia="zh-CN"/>
        </w:rPr>
        <w:t>发包人违约</w:t>
      </w:r>
      <w:bookmarkEnd w:id="562"/>
    </w:p>
    <w:p w14:paraId="42E83C9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96.1 发包人违约的情形</w:t>
      </w:r>
    </w:p>
    <w:p w14:paraId="6268D56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发包人违约的其他情形</w:t>
      </w:r>
      <w:r>
        <w:rPr>
          <w:rFonts w:hint="eastAsia" w:ascii="仿宋" w:hAnsi="仿宋" w:eastAsia="仿宋" w:cs="仿宋"/>
          <w:u w:val="single"/>
          <w:lang w:eastAsia="zh-CN"/>
        </w:rPr>
        <w:t xml:space="preserve">      /    </w:t>
      </w:r>
    </w:p>
    <w:p w14:paraId="6ACFAFE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96.3 发包人违约的责任</w:t>
      </w:r>
    </w:p>
    <w:p w14:paraId="3C9B0DF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发包人违约责任的承担方式和计算方法：</w:t>
      </w:r>
      <w:r>
        <w:rPr>
          <w:rFonts w:hint="eastAsia" w:ascii="仿宋" w:hAnsi="仿宋" w:eastAsia="仿宋" w:cs="仿宋"/>
          <w:u w:val="single"/>
          <w:lang w:eastAsia="zh-CN"/>
        </w:rPr>
        <w:t xml:space="preserve">    /   </w:t>
      </w:r>
    </w:p>
    <w:p w14:paraId="2372FA92">
      <w:pPr>
        <w:pStyle w:val="4"/>
        <w:tabs>
          <w:tab w:val="left" w:pos="360"/>
          <w:tab w:val="left" w:pos="420"/>
        </w:tabs>
        <w:spacing w:before="0" w:after="0" w:line="360" w:lineRule="auto"/>
        <w:rPr>
          <w:rFonts w:ascii="仿宋" w:hAnsi="仿宋" w:eastAsia="仿宋" w:cs="仿宋"/>
          <w:b w:val="0"/>
          <w:bCs w:val="0"/>
          <w:sz w:val="24"/>
          <w:szCs w:val="24"/>
          <w:lang w:eastAsia="zh-CN"/>
        </w:rPr>
      </w:pPr>
      <w:bookmarkStart w:id="563" w:name="_Toc155189233"/>
      <w:bookmarkStart w:id="564" w:name="_Toc47694453"/>
      <w:r>
        <w:rPr>
          <w:rFonts w:hint="eastAsia" w:ascii="仿宋" w:hAnsi="仿宋" w:eastAsia="仿宋" w:cs="仿宋"/>
          <w:b w:val="0"/>
          <w:bCs w:val="0"/>
          <w:sz w:val="24"/>
          <w:szCs w:val="24"/>
          <w:lang w:eastAsia="zh-CN"/>
        </w:rPr>
        <w:t>99.  保密要求</w:t>
      </w:r>
      <w:bookmarkEnd w:id="563"/>
      <w:bookmarkEnd w:id="564"/>
    </w:p>
    <w:p w14:paraId="0D037DF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99.1 提供保密信息和履行保密义务</w:t>
      </w:r>
    </w:p>
    <w:p w14:paraId="5A045F25">
      <w:pPr>
        <w:spacing w:line="360" w:lineRule="auto"/>
        <w:ind w:firstLine="480" w:firstLineChars="200"/>
        <w:rPr>
          <w:rFonts w:ascii="仿宋" w:hAnsi="仿宋" w:eastAsia="仿宋"/>
          <w:lang w:eastAsia="zh-CN"/>
        </w:rPr>
      </w:pPr>
      <w:r>
        <w:rPr>
          <w:rFonts w:hint="eastAsia" w:ascii="仿宋" w:hAnsi="仿宋" w:eastAsia="仿宋" w:cs="仿宋"/>
          <w:lang w:eastAsia="zh-CN"/>
        </w:rPr>
        <w:t>提供保密信息的期限：</w:t>
      </w:r>
      <w:r>
        <w:rPr>
          <w:rFonts w:hint="eastAsia" w:ascii="仿宋" w:hAnsi="仿宋" w:eastAsia="仿宋" w:cs="仿宋"/>
          <w:u w:val="single"/>
          <w:lang w:eastAsia="zh-CN"/>
        </w:rPr>
        <w:t>按《中华人民共和国保密法》执行。</w:t>
      </w:r>
    </w:p>
    <w:p w14:paraId="74C2F64A">
      <w:pPr>
        <w:pStyle w:val="4"/>
        <w:tabs>
          <w:tab w:val="left" w:pos="360"/>
          <w:tab w:val="left" w:pos="420"/>
        </w:tabs>
        <w:spacing w:before="0" w:after="0" w:line="360" w:lineRule="auto"/>
        <w:rPr>
          <w:rFonts w:ascii="仿宋" w:hAnsi="仿宋" w:eastAsia="仿宋"/>
          <w:b w:val="0"/>
          <w:bCs w:val="0"/>
          <w:sz w:val="24"/>
          <w:szCs w:val="24"/>
          <w:lang w:eastAsia="zh-CN"/>
        </w:rPr>
      </w:pPr>
      <w:bookmarkStart w:id="565" w:name="_Toc155189234"/>
      <w:r>
        <w:rPr>
          <w:rFonts w:hint="eastAsia" w:ascii="仿宋" w:hAnsi="仿宋" w:eastAsia="仿宋" w:cs="仿宋"/>
          <w:b w:val="0"/>
          <w:bCs w:val="0"/>
          <w:sz w:val="24"/>
          <w:szCs w:val="24"/>
          <w:lang w:eastAsia="zh-CN"/>
        </w:rPr>
        <w:t>102.  合同份数</w:t>
      </w:r>
      <w:bookmarkEnd w:id="565"/>
    </w:p>
    <w:p w14:paraId="766F6BA4">
      <w:pPr>
        <w:spacing w:line="360" w:lineRule="auto"/>
        <w:ind w:firstLine="480" w:firstLineChars="200"/>
        <w:rPr>
          <w:rFonts w:ascii="仿宋" w:hAnsi="仿宋" w:eastAsia="仿宋"/>
          <w:lang w:eastAsia="zh-CN"/>
        </w:rPr>
      </w:pPr>
      <w:r>
        <w:rPr>
          <w:rFonts w:hint="eastAsia" w:ascii="仿宋" w:hAnsi="仿宋" w:eastAsia="仿宋" w:cs="仿宋"/>
          <w:lang w:eastAsia="zh-CN"/>
        </w:rPr>
        <w:t>102.1 约定提供合同文件</w:t>
      </w:r>
    </w:p>
    <w:p w14:paraId="2B816F09">
      <w:pPr>
        <w:spacing w:line="360" w:lineRule="auto"/>
        <w:ind w:firstLine="480" w:firstLineChars="200"/>
        <w:rPr>
          <w:rFonts w:ascii="仿宋" w:hAnsi="仿宋" w:eastAsia="仿宋"/>
          <w:lang w:eastAsia="zh-CN"/>
        </w:rPr>
      </w:pPr>
      <w:r>
        <w:rPr>
          <w:rFonts w:hint="eastAsia" w:ascii="仿宋" w:hAnsi="仿宋" w:eastAsia="仿宋" w:cs="仿宋"/>
          <w:lang w:eastAsia="zh-CN"/>
        </w:rPr>
        <w:t>提供合同文本：</w:t>
      </w:r>
    </w:p>
    <w:p w14:paraId="1F8D7ADF">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按通用条款的约定，由发包人向承包人提供。</w:t>
      </w:r>
    </w:p>
    <w:p w14:paraId="11AF853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另有约定：</w:t>
      </w:r>
    </w:p>
    <w:p w14:paraId="15977943">
      <w:pPr>
        <w:spacing w:line="360" w:lineRule="auto"/>
        <w:ind w:firstLine="480" w:firstLineChars="200"/>
        <w:rPr>
          <w:rFonts w:ascii="仿宋" w:hAnsi="仿宋" w:eastAsia="仿宋"/>
          <w:lang w:eastAsia="zh-CN"/>
        </w:rPr>
      </w:pPr>
      <w:bookmarkStart w:id="566" w:name="_Toc7412"/>
      <w:r>
        <w:rPr>
          <w:rFonts w:hint="eastAsia" w:ascii="仿宋" w:hAnsi="仿宋" w:eastAsia="仿宋" w:cs="仿宋"/>
          <w:lang w:eastAsia="zh-CN"/>
        </w:rPr>
        <w:t>102.2 正副本效力</w:t>
      </w:r>
      <w:bookmarkEnd w:id="566"/>
    </w:p>
    <w:p w14:paraId="6F13BBBB">
      <w:pPr>
        <w:spacing w:line="360" w:lineRule="auto"/>
        <w:ind w:firstLine="480" w:firstLineChars="200"/>
        <w:rPr>
          <w:rFonts w:ascii="仿宋" w:hAnsi="仿宋" w:eastAsia="仿宋"/>
          <w:lang w:eastAsia="zh-CN"/>
        </w:rPr>
      </w:pPr>
      <w:r>
        <w:rPr>
          <w:rFonts w:hint="eastAsia" w:ascii="仿宋" w:hAnsi="仿宋" w:eastAsia="仿宋" w:cs="仿宋"/>
          <w:lang w:eastAsia="zh-CN"/>
        </w:rPr>
        <w:t>合同的份数</w:t>
      </w:r>
      <w:r>
        <w:rPr>
          <w:rFonts w:hint="eastAsia" w:ascii="仿宋" w:hAnsi="仿宋" w:eastAsia="仿宋" w:cs="仿宋"/>
          <w:u w:val="single"/>
          <w:lang w:eastAsia="zh-CN"/>
        </w:rPr>
        <w:t>：详见协议书。</w:t>
      </w:r>
    </w:p>
    <w:p w14:paraId="6315DE35">
      <w:pPr>
        <w:pStyle w:val="4"/>
        <w:tabs>
          <w:tab w:val="left" w:pos="360"/>
          <w:tab w:val="left" w:pos="420"/>
        </w:tabs>
        <w:spacing w:before="0" w:after="0" w:line="360" w:lineRule="auto"/>
        <w:rPr>
          <w:rFonts w:ascii="仿宋" w:hAnsi="仿宋" w:eastAsia="仿宋" w:cs="仿宋"/>
          <w:b w:val="0"/>
          <w:bCs w:val="0"/>
          <w:sz w:val="24"/>
          <w:szCs w:val="24"/>
          <w:lang w:eastAsia="zh-CN"/>
        </w:rPr>
      </w:pPr>
      <w:bookmarkStart w:id="567" w:name="_Toc155189235"/>
      <w:r>
        <w:rPr>
          <w:rFonts w:hint="eastAsia" w:ascii="仿宋" w:hAnsi="仿宋" w:eastAsia="仿宋" w:cs="仿宋"/>
          <w:b w:val="0"/>
          <w:bCs w:val="0"/>
          <w:sz w:val="24"/>
          <w:szCs w:val="24"/>
          <w:lang w:eastAsia="zh-CN"/>
        </w:rPr>
        <w:t>103合同管理</w:t>
      </w:r>
      <w:bookmarkEnd w:id="567"/>
    </w:p>
    <w:p w14:paraId="58FA7909">
      <w:pPr>
        <w:spacing w:line="360" w:lineRule="auto"/>
        <w:ind w:firstLine="566" w:firstLineChars="236"/>
        <w:rPr>
          <w:rFonts w:ascii="仿宋" w:hAnsi="仿宋" w:eastAsia="仿宋"/>
          <w:lang w:eastAsia="zh-CN"/>
        </w:rPr>
      </w:pPr>
      <w:r>
        <w:rPr>
          <w:rFonts w:hint="eastAsia" w:ascii="仿宋" w:hAnsi="仿宋" w:eastAsia="仿宋"/>
          <w:lang w:eastAsia="zh-CN"/>
        </w:rPr>
        <w:t>双方协商一致，增加103.2款：</w:t>
      </w:r>
    </w:p>
    <w:p w14:paraId="1C0229AF">
      <w:pPr>
        <w:spacing w:line="360" w:lineRule="auto"/>
        <w:ind w:firstLine="566" w:firstLineChars="236"/>
        <w:rPr>
          <w:rFonts w:ascii="仿宋" w:hAnsi="仿宋" w:eastAsia="仿宋" w:cs="宋体"/>
          <w:snapToGrid w:val="0"/>
          <w:lang w:eastAsia="zh-CN"/>
        </w:rPr>
      </w:pPr>
      <w:r>
        <w:rPr>
          <w:rFonts w:ascii="仿宋" w:hAnsi="仿宋" w:eastAsia="仿宋"/>
          <w:lang w:eastAsia="zh-CN"/>
        </w:rPr>
        <w:t xml:space="preserve">103.2 </w:t>
      </w:r>
      <w:r>
        <w:rPr>
          <w:rFonts w:hint="eastAsia" w:ascii="仿宋" w:hAnsi="仿宋" w:eastAsia="仿宋" w:cs="宋体"/>
          <w:snapToGrid w:val="0"/>
          <w:lang w:eastAsia="zh-CN"/>
        </w:rPr>
        <w:t>当发生下列情况之一时，双方应在事件发生后三个月内签订补充合同（协议），双方另有约定的除外：</w:t>
      </w:r>
    </w:p>
    <w:p w14:paraId="1A05E921">
      <w:pPr>
        <w:spacing w:line="360" w:lineRule="auto"/>
        <w:ind w:right="11"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1）发包人根据合同协议书第</w:t>
      </w:r>
      <w:r>
        <w:rPr>
          <w:rFonts w:hint="eastAsia" w:ascii="仿宋" w:hAnsi="仿宋" w:eastAsia="仿宋" w:cs="宋体"/>
          <w:snapToGrid w:val="0"/>
          <w:lang w:eastAsia="zh-CN"/>
        </w:rPr>
        <w:t>七</w:t>
      </w:r>
      <w:r>
        <w:rPr>
          <w:rFonts w:ascii="仿宋" w:hAnsi="仿宋" w:eastAsia="仿宋" w:cs="宋体"/>
          <w:snapToGrid w:val="0"/>
          <w:lang w:eastAsia="zh-CN"/>
        </w:rPr>
        <w:t>条的约定调整合同工期；</w:t>
      </w:r>
    </w:p>
    <w:p w14:paraId="6FCD668F">
      <w:pPr>
        <w:spacing w:line="360" w:lineRule="auto"/>
        <w:ind w:right="11"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2）发包人根据合同协议书第</w:t>
      </w:r>
      <w:r>
        <w:rPr>
          <w:rFonts w:hint="eastAsia" w:ascii="仿宋" w:hAnsi="仿宋" w:eastAsia="仿宋" w:cs="宋体"/>
          <w:snapToGrid w:val="0"/>
          <w:lang w:eastAsia="zh-CN"/>
        </w:rPr>
        <w:t>二</w:t>
      </w:r>
      <w:r>
        <w:rPr>
          <w:rFonts w:ascii="仿宋" w:hAnsi="仿宋" w:eastAsia="仿宋" w:cs="宋体"/>
          <w:snapToGrid w:val="0"/>
          <w:lang w:eastAsia="zh-CN"/>
        </w:rPr>
        <w:t>条的约定调整承包范围、或发生设计变更、工程签证等情况导致</w:t>
      </w:r>
      <w:r>
        <w:rPr>
          <w:rFonts w:hint="eastAsia" w:ascii="仿宋" w:hAnsi="仿宋" w:eastAsia="仿宋" w:cs="宋体"/>
          <w:bCs/>
          <w:snapToGrid w:val="0"/>
          <w:lang w:val="zh-CN" w:eastAsia="zh-CN"/>
        </w:rPr>
        <w:t>本合同承包范围内的总金额</w:t>
      </w:r>
      <w:r>
        <w:rPr>
          <w:rFonts w:hint="eastAsia" w:ascii="仿宋" w:hAnsi="仿宋" w:eastAsia="仿宋" w:cs="宋体"/>
          <w:snapToGrid w:val="0"/>
          <w:lang w:eastAsia="zh-CN"/>
        </w:rPr>
        <w:t>超过本合同价款；</w:t>
      </w:r>
    </w:p>
    <w:p w14:paraId="35E47868">
      <w:pPr>
        <w:spacing w:line="360" w:lineRule="auto"/>
        <w:ind w:firstLine="566" w:firstLineChars="236"/>
        <w:rPr>
          <w:rFonts w:ascii="仿宋" w:hAnsi="仿宋" w:eastAsia="仿宋" w:cs="宋体"/>
          <w:snapToGrid w:val="0"/>
          <w:lang w:eastAsia="zh-CN"/>
        </w:rPr>
      </w:pPr>
      <w:r>
        <w:rPr>
          <w:rFonts w:hint="eastAsia" w:ascii="仿宋" w:hAnsi="仿宋" w:eastAsia="仿宋" w:cs="宋体"/>
          <w:snapToGrid w:val="0"/>
          <w:lang w:eastAsia="zh-CN"/>
        </w:rPr>
        <w:t>（</w:t>
      </w:r>
      <w:r>
        <w:rPr>
          <w:rFonts w:ascii="仿宋" w:hAnsi="仿宋" w:eastAsia="仿宋" w:cs="宋体"/>
          <w:snapToGrid w:val="0"/>
          <w:lang w:eastAsia="zh-CN"/>
        </w:rPr>
        <w:t>3）发包人、承包人双方认为需要签订补充合同（协议）的其他情形。</w:t>
      </w:r>
    </w:p>
    <w:p w14:paraId="18EBFC62">
      <w:pPr>
        <w:rPr>
          <w:lang w:eastAsia="zh-CN"/>
        </w:rPr>
      </w:pPr>
    </w:p>
    <w:p w14:paraId="303E03D5">
      <w:pPr>
        <w:ind w:firstLine="3296"/>
        <w:rPr>
          <w:lang w:eastAsia="zh-CN"/>
        </w:rPr>
      </w:pPr>
    </w:p>
    <w:p w14:paraId="5625E01D">
      <w:pPr>
        <w:ind w:firstLine="3296"/>
        <w:rPr>
          <w:lang w:eastAsia="zh-CN"/>
        </w:rPr>
      </w:pPr>
    </w:p>
    <w:p w14:paraId="3389AF73">
      <w:pPr>
        <w:rPr>
          <w:lang w:eastAsia="zh-CN"/>
        </w:rPr>
        <w:sectPr>
          <w:endnotePr>
            <w:numFmt w:val="decimal"/>
          </w:endnotePr>
          <w:pgSz w:w="11906" w:h="16838"/>
          <w:pgMar w:top="1440" w:right="1440" w:bottom="1440" w:left="1440" w:header="0" w:footer="567" w:gutter="0"/>
          <w:cols w:space="720" w:num="1"/>
        </w:sectPr>
      </w:pPr>
    </w:p>
    <w:p w14:paraId="39394F28">
      <w:pPr>
        <w:pStyle w:val="3"/>
        <w:tabs>
          <w:tab w:val="left" w:pos="420"/>
        </w:tabs>
        <w:jc w:val="center"/>
        <w:rPr>
          <w:rFonts w:hAnsi="宋体"/>
          <w:b w:val="0"/>
          <w:bCs w:val="0"/>
          <w:sz w:val="36"/>
          <w:szCs w:val="36"/>
          <w:lang w:eastAsia="zh-CN"/>
        </w:rPr>
      </w:pPr>
      <w:bookmarkStart w:id="568" w:name="_Toc155189236"/>
      <w:r>
        <w:rPr>
          <w:rFonts w:hint="eastAsia" w:hAnsi="宋体"/>
          <w:b w:val="0"/>
          <w:bCs w:val="0"/>
          <w:sz w:val="36"/>
          <w:szCs w:val="36"/>
          <w:lang w:eastAsia="zh-CN"/>
        </w:rPr>
        <w:t>第四部分  附件与格式</w:t>
      </w:r>
      <w:bookmarkEnd w:id="568"/>
    </w:p>
    <w:p w14:paraId="669E933C">
      <w:pPr>
        <w:spacing w:line="360" w:lineRule="auto"/>
        <w:rPr>
          <w:rFonts w:ascii="宋体"/>
          <w:b/>
          <w:bCs/>
          <w:lang w:eastAsia="zh-CN"/>
        </w:rPr>
      </w:pPr>
    </w:p>
    <w:p w14:paraId="6C835F9A">
      <w:pPr>
        <w:rPr>
          <w:rFonts w:ascii="仿宋" w:hAnsi="仿宋" w:eastAsia="仿宋" w:cs="仿宋"/>
          <w:b/>
          <w:bCs/>
          <w:lang w:eastAsia="zh-CN"/>
        </w:rPr>
      </w:pPr>
      <w:r>
        <w:rPr>
          <w:rFonts w:hint="eastAsia" w:ascii="仿宋" w:hAnsi="仿宋" w:eastAsia="仿宋" w:cs="仿宋"/>
          <w:b/>
          <w:bCs/>
          <w:lang w:eastAsia="zh-CN"/>
        </w:rPr>
        <w:br w:type="page"/>
      </w:r>
    </w:p>
    <w:p w14:paraId="06F78BFD">
      <w:pPr>
        <w:spacing w:line="360" w:lineRule="auto"/>
        <w:outlineLvl w:val="1"/>
        <w:rPr>
          <w:rFonts w:ascii="仿宋" w:hAnsi="仿宋" w:eastAsia="仿宋" w:cs="仿宋"/>
          <w:b/>
          <w:bCs/>
          <w:lang w:eastAsia="zh-CN"/>
        </w:rPr>
      </w:pPr>
      <w:bookmarkStart w:id="569" w:name="_Toc155189237"/>
      <w:bookmarkStart w:id="570" w:name="_Toc148188662"/>
      <w:r>
        <w:rPr>
          <w:rFonts w:hint="eastAsia" w:ascii="仿宋" w:hAnsi="仿宋" w:eastAsia="仿宋" w:cs="仿宋"/>
          <w:b/>
          <w:bCs/>
          <w:lang w:eastAsia="zh-CN"/>
        </w:rPr>
        <w:t>附件一：联合体承包协议书</w:t>
      </w:r>
      <w:bookmarkEnd w:id="569"/>
      <w:bookmarkEnd w:id="570"/>
    </w:p>
    <w:p w14:paraId="61C211E5">
      <w:pPr>
        <w:spacing w:line="360" w:lineRule="auto"/>
        <w:jc w:val="center"/>
        <w:rPr>
          <w:rFonts w:ascii="仿宋" w:hAnsi="仿宋" w:eastAsia="仿宋"/>
          <w:sz w:val="32"/>
          <w:szCs w:val="32"/>
          <w:lang w:eastAsia="zh-CN"/>
        </w:rPr>
      </w:pPr>
    </w:p>
    <w:p w14:paraId="6D3565BD">
      <w:pPr>
        <w:spacing w:line="360" w:lineRule="auto"/>
        <w:ind w:firstLine="360" w:firstLineChars="150"/>
        <w:rPr>
          <w:rFonts w:ascii="仿宋" w:hAnsi="仿宋" w:eastAsia="仿宋"/>
          <w:lang w:eastAsia="zh-CN"/>
        </w:rPr>
      </w:pPr>
    </w:p>
    <w:p w14:paraId="348D04EA">
      <w:pPr>
        <w:spacing w:line="360" w:lineRule="auto"/>
        <w:ind w:firstLine="360" w:firstLineChars="150"/>
        <w:jc w:val="center"/>
        <w:rPr>
          <w:rFonts w:ascii="仿宋" w:hAnsi="仿宋" w:eastAsia="仿宋"/>
          <w:lang w:eastAsia="zh-CN"/>
        </w:rPr>
      </w:pPr>
    </w:p>
    <w:p w14:paraId="21024539">
      <w:pPr>
        <w:spacing w:line="360" w:lineRule="auto"/>
        <w:ind w:firstLine="360" w:firstLineChars="150"/>
        <w:rPr>
          <w:rFonts w:ascii="仿宋" w:hAnsi="仿宋" w:eastAsia="仿宋"/>
          <w:lang w:eastAsia="zh-CN"/>
        </w:rPr>
      </w:pPr>
    </w:p>
    <w:p w14:paraId="6399C98A">
      <w:pPr>
        <w:spacing w:line="360" w:lineRule="auto"/>
        <w:rPr>
          <w:rFonts w:ascii="仿宋" w:hAnsi="仿宋" w:eastAsia="仿宋"/>
          <w:lang w:eastAsia="zh-CN"/>
        </w:rPr>
        <w:sectPr>
          <w:endnotePr>
            <w:numFmt w:val="decimal"/>
          </w:endnotePr>
          <w:pgSz w:w="11906" w:h="16838"/>
          <w:pgMar w:top="1440" w:right="1440" w:bottom="1440" w:left="1440" w:header="0" w:footer="0" w:gutter="0"/>
          <w:cols w:space="720" w:num="1"/>
        </w:sectPr>
      </w:pPr>
    </w:p>
    <w:p w14:paraId="2F8CC3A6">
      <w:pPr>
        <w:spacing w:after="156" w:line="360" w:lineRule="auto"/>
        <w:outlineLvl w:val="1"/>
        <w:rPr>
          <w:rFonts w:ascii="仿宋" w:hAnsi="仿宋" w:eastAsia="仿宋" w:cs="仿宋"/>
          <w:b/>
          <w:lang w:eastAsia="zh-CN"/>
        </w:rPr>
      </w:pPr>
      <w:bookmarkStart w:id="571" w:name="_Toc155189238"/>
      <w:bookmarkStart w:id="572" w:name="_Toc148188663"/>
      <w:r>
        <w:rPr>
          <w:rFonts w:hint="eastAsia" w:ascii="仿宋" w:hAnsi="仿宋" w:eastAsia="仿宋" w:cs="仿宋"/>
          <w:b/>
          <w:bCs/>
          <w:lang w:eastAsia="zh-CN"/>
        </w:rPr>
        <w:t>附件二</w:t>
      </w:r>
      <w:bookmarkEnd w:id="571"/>
      <w:bookmarkEnd w:id="572"/>
    </w:p>
    <w:p w14:paraId="463A7891">
      <w:pPr>
        <w:spacing w:after="156"/>
        <w:jc w:val="center"/>
        <w:rPr>
          <w:rFonts w:ascii="仿宋" w:hAnsi="仿宋" w:eastAsia="仿宋"/>
          <w:b/>
          <w:bCs/>
          <w:sz w:val="32"/>
          <w:szCs w:val="32"/>
          <w:lang w:eastAsia="zh-CN"/>
        </w:rPr>
      </w:pPr>
      <w:r>
        <w:rPr>
          <w:rFonts w:hint="eastAsia" w:ascii="仿宋" w:hAnsi="仿宋" w:eastAsia="仿宋"/>
          <w:b/>
          <w:bCs/>
          <w:sz w:val="32"/>
          <w:szCs w:val="32"/>
          <w:lang w:eastAsia="zh-CN"/>
        </w:rPr>
        <w:t>联合体主办方责任承诺书</w:t>
      </w:r>
    </w:p>
    <w:p w14:paraId="4C303488">
      <w:pPr>
        <w:spacing w:before="120" w:beforeLines="50" w:after="156"/>
        <w:ind w:firstLine="482"/>
        <w:rPr>
          <w:rFonts w:ascii="仿宋" w:hAnsi="仿宋" w:eastAsia="仿宋"/>
          <w:b/>
          <w:bCs/>
          <w:szCs w:val="28"/>
          <w:lang w:eastAsia="zh-CN"/>
        </w:rPr>
      </w:pPr>
    </w:p>
    <w:p w14:paraId="705C27C9">
      <w:pPr>
        <w:spacing w:before="120" w:beforeLines="50" w:after="156"/>
        <w:ind w:firstLine="482"/>
        <w:rPr>
          <w:rFonts w:ascii="仿宋" w:hAnsi="仿宋" w:eastAsia="仿宋"/>
          <w:b/>
          <w:bCs/>
          <w:szCs w:val="28"/>
          <w:lang w:eastAsia="zh-CN"/>
        </w:rPr>
      </w:pPr>
      <w:r>
        <w:rPr>
          <w:rFonts w:hint="eastAsia" w:ascii="仿宋" w:hAnsi="仿宋" w:eastAsia="仿宋"/>
          <w:b/>
          <w:bCs/>
          <w:szCs w:val="28"/>
          <w:lang w:eastAsia="zh-CN"/>
        </w:rPr>
        <w:t>致：</w:t>
      </w:r>
      <w:r>
        <w:rPr>
          <w:rFonts w:hint="eastAsia" w:ascii="仿宋" w:hAnsi="仿宋" w:eastAsia="仿宋"/>
          <w:b/>
          <w:bCs/>
          <w:color w:val="auto"/>
          <w:szCs w:val="28"/>
          <w:lang w:val="en-US" w:eastAsia="zh-CN"/>
        </w:rPr>
        <w:t>广州新中轴海珠片区城市更新有限公司</w:t>
      </w:r>
    </w:p>
    <w:p w14:paraId="1A6F36D1">
      <w:pPr>
        <w:spacing w:after="156"/>
        <w:rPr>
          <w:rFonts w:ascii="仿宋" w:hAnsi="仿宋" w:eastAsia="仿宋"/>
          <w:lang w:eastAsia="zh-CN"/>
        </w:rPr>
      </w:pPr>
      <w:r>
        <w:rPr>
          <w:rFonts w:hint="eastAsia" w:ascii="仿宋" w:hAnsi="仿宋" w:eastAsia="仿宋"/>
          <w:lang w:eastAsia="zh-CN"/>
        </w:rPr>
        <w:t>我司已充分阅读了招标文件及合同条款，我司作为联合体的主办方，我司承诺：</w:t>
      </w:r>
    </w:p>
    <w:p w14:paraId="3796BFE0">
      <w:pPr>
        <w:pStyle w:val="30"/>
        <w:widowControl w:val="0"/>
        <w:numPr>
          <w:ilvl w:val="0"/>
          <w:numId w:val="35"/>
        </w:numPr>
        <w:spacing w:afterLines="50" w:line="360" w:lineRule="auto"/>
        <w:jc w:val="both"/>
        <w:rPr>
          <w:rFonts w:ascii="仿宋" w:hAnsi="仿宋" w:eastAsia="仿宋"/>
          <w:lang w:eastAsia="zh-CN"/>
        </w:rPr>
      </w:pPr>
      <w:r>
        <w:rPr>
          <w:rFonts w:hint="eastAsia" w:ascii="仿宋" w:hAnsi="仿宋" w:eastAsia="仿宋"/>
          <w:lang w:eastAsia="zh-CN"/>
        </w:rPr>
        <w:t>对本合同项目的设计、施工进度、质量、安全、投资控制、管理等进行全面协调管理工作。</w:t>
      </w:r>
    </w:p>
    <w:p w14:paraId="2D4BC6F3">
      <w:pPr>
        <w:pStyle w:val="30"/>
        <w:widowControl w:val="0"/>
        <w:numPr>
          <w:ilvl w:val="0"/>
          <w:numId w:val="35"/>
        </w:numPr>
        <w:spacing w:afterLines="50" w:line="360" w:lineRule="auto"/>
        <w:jc w:val="both"/>
        <w:rPr>
          <w:rFonts w:ascii="仿宋" w:hAnsi="仿宋" w:eastAsia="仿宋"/>
          <w:lang w:eastAsia="zh-CN"/>
        </w:rPr>
      </w:pPr>
      <w:r>
        <w:rPr>
          <w:rFonts w:hint="eastAsia" w:ascii="仿宋" w:hAnsi="仿宋" w:eastAsia="仿宋"/>
          <w:lang w:eastAsia="zh-CN"/>
        </w:rPr>
        <w:t>我司按联合体共同投标协议书的约定，承担主办方的责任</w:t>
      </w:r>
      <w:r>
        <w:rPr>
          <w:rFonts w:ascii="仿宋" w:hAnsi="仿宋" w:eastAsia="仿宋"/>
          <w:lang w:eastAsia="zh-CN"/>
        </w:rPr>
        <w:t>。</w:t>
      </w:r>
    </w:p>
    <w:p w14:paraId="4F1C1232">
      <w:pPr>
        <w:pStyle w:val="30"/>
        <w:widowControl w:val="0"/>
        <w:numPr>
          <w:ilvl w:val="0"/>
          <w:numId w:val="35"/>
        </w:numPr>
        <w:spacing w:afterLines="50" w:line="360" w:lineRule="auto"/>
        <w:ind w:left="482"/>
        <w:jc w:val="both"/>
        <w:rPr>
          <w:rFonts w:ascii="仿宋" w:hAnsi="仿宋" w:eastAsia="仿宋"/>
          <w:lang w:eastAsia="zh-CN"/>
        </w:rPr>
      </w:pPr>
      <w:r>
        <w:rPr>
          <w:rFonts w:hint="eastAsia" w:ascii="仿宋" w:hAnsi="仿宋" w:eastAsia="仿宋"/>
          <w:lang w:eastAsia="zh-CN"/>
        </w:rPr>
        <w:t>无条件接受发包人、监理的检查、考核。</w:t>
      </w:r>
    </w:p>
    <w:p w14:paraId="02F2F1AB">
      <w:pPr>
        <w:pStyle w:val="223"/>
        <w:numPr>
          <w:ilvl w:val="0"/>
          <w:numId w:val="35"/>
        </w:numPr>
        <w:tabs>
          <w:tab w:val="left" w:pos="993"/>
        </w:tabs>
        <w:adjustRightInd w:val="0"/>
        <w:snapToGrid w:val="0"/>
        <w:spacing w:after="120" w:afterLines="50" w:line="360" w:lineRule="auto"/>
        <w:ind w:right="11"/>
        <w:jc w:val="both"/>
        <w:rPr>
          <w:rFonts w:ascii="仿宋" w:hAnsi="仿宋" w:eastAsia="仿宋"/>
          <w:lang w:eastAsia="zh-CN"/>
        </w:rPr>
      </w:pPr>
      <w:r>
        <w:rPr>
          <w:rFonts w:ascii="仿宋" w:hAnsi="仿宋" w:eastAsia="仿宋"/>
          <w:lang w:eastAsia="zh-CN"/>
        </w:rPr>
        <w:t>若未能实现上述承诺，</w:t>
      </w:r>
      <w:r>
        <w:rPr>
          <w:rFonts w:hint="eastAsia" w:ascii="仿宋" w:hAnsi="仿宋" w:eastAsia="仿宋"/>
          <w:lang w:eastAsia="zh-CN"/>
        </w:rPr>
        <w:t>导致出现严重违约责任的，我司承担连带责任。</w:t>
      </w:r>
    </w:p>
    <w:p w14:paraId="3D2DD702">
      <w:pPr>
        <w:pStyle w:val="30"/>
        <w:spacing w:after="156"/>
        <w:rPr>
          <w:rFonts w:ascii="仿宋" w:hAnsi="仿宋" w:eastAsia="仿宋"/>
          <w:lang w:eastAsia="zh-CN"/>
        </w:rPr>
      </w:pPr>
    </w:p>
    <w:p w14:paraId="229E2FD0">
      <w:pPr>
        <w:pStyle w:val="30"/>
        <w:spacing w:after="156"/>
        <w:rPr>
          <w:rFonts w:ascii="仿宋" w:hAnsi="仿宋" w:eastAsia="仿宋"/>
          <w:lang w:eastAsia="zh-CN"/>
        </w:rPr>
      </w:pPr>
    </w:p>
    <w:p w14:paraId="3CE28C68">
      <w:pPr>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联合体牵头人单位名称：（盖章）             成员单位名称：（盖章）</w:t>
      </w:r>
    </w:p>
    <w:p w14:paraId="2487E3E0">
      <w:pPr>
        <w:spacing w:line="360" w:lineRule="auto"/>
        <w:ind w:firstLine="360" w:firstLineChars="150"/>
        <w:rPr>
          <w:rFonts w:hint="eastAsia" w:ascii="仿宋" w:hAnsi="仿宋" w:eastAsia="仿宋"/>
          <w:color w:val="auto"/>
          <w:highlight w:val="none"/>
        </w:rPr>
      </w:pPr>
      <w:r>
        <w:rPr>
          <w:rFonts w:hint="eastAsia" w:ascii="仿宋" w:hAnsi="仿宋" w:eastAsia="仿宋" w:cs="仿宋"/>
          <w:color w:val="auto"/>
          <w:highlight w:val="none"/>
        </w:rPr>
        <w:t>法定代表人：（签字）                        法定代表人：（签字）</w:t>
      </w:r>
    </w:p>
    <w:p w14:paraId="636ABD03">
      <w:pPr>
        <w:spacing w:line="360" w:lineRule="auto"/>
        <w:ind w:firstLine="360" w:firstLineChars="150"/>
        <w:rPr>
          <w:rFonts w:hint="eastAsia" w:ascii="仿宋" w:hAnsi="仿宋" w:eastAsia="仿宋"/>
          <w:color w:val="auto"/>
          <w:highlight w:val="none"/>
        </w:rPr>
      </w:pPr>
      <w:r>
        <w:rPr>
          <w:rFonts w:hint="eastAsia" w:ascii="仿宋" w:hAnsi="仿宋" w:eastAsia="仿宋" w:cs="仿宋"/>
          <w:color w:val="auto"/>
          <w:highlight w:val="none"/>
        </w:rPr>
        <w:t>委托代理人：（签字）                        委托代理人：（签字）</w:t>
      </w:r>
    </w:p>
    <w:p w14:paraId="0AA3F87F">
      <w:pPr>
        <w:spacing w:line="360" w:lineRule="auto"/>
        <w:ind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联系电话：</w:t>
      </w:r>
      <w:r>
        <w:rPr>
          <w:rFonts w:hint="eastAsia" w:ascii="仿宋" w:hAnsi="仿宋" w:eastAsia="仿宋" w:cs="仿宋"/>
          <w:color w:val="auto"/>
          <w:highlight w:val="none"/>
          <w:u w:val="single"/>
        </w:rPr>
        <w:t xml:space="preserve">              </w:t>
      </w:r>
    </w:p>
    <w:p w14:paraId="2DC39DED">
      <w:pPr>
        <w:spacing w:line="360" w:lineRule="auto"/>
        <w:ind w:firstLine="360" w:firstLineChars="150"/>
        <w:rPr>
          <w:rFonts w:hint="eastAsia" w:ascii="仿宋" w:hAnsi="仿宋" w:eastAsia="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425F8DF">
      <w:pPr>
        <w:rPr>
          <w:rFonts w:ascii="仿宋" w:hAnsi="仿宋" w:eastAsia="仿宋" w:cs="仿宋"/>
          <w:b/>
          <w:bCs/>
          <w:lang w:eastAsia="zh-CN"/>
        </w:rPr>
      </w:pPr>
      <w:r>
        <w:rPr>
          <w:rFonts w:ascii="仿宋" w:hAnsi="仿宋" w:eastAsia="仿宋" w:cs="仿宋"/>
          <w:b/>
          <w:bCs/>
          <w:lang w:eastAsia="zh-CN"/>
        </w:rPr>
        <w:br w:type="page"/>
      </w:r>
    </w:p>
    <w:p w14:paraId="6FC979B2">
      <w:pPr>
        <w:spacing w:line="360" w:lineRule="auto"/>
        <w:outlineLvl w:val="1"/>
        <w:rPr>
          <w:rFonts w:ascii="仿宋" w:hAnsi="仿宋" w:eastAsia="仿宋" w:cs="仿宋"/>
          <w:b/>
          <w:bCs/>
          <w:lang w:eastAsia="zh-CN"/>
        </w:rPr>
      </w:pPr>
      <w:bookmarkStart w:id="573" w:name="_Toc148188665"/>
      <w:bookmarkStart w:id="574" w:name="_Toc155189239"/>
      <w:r>
        <w:rPr>
          <w:rFonts w:hint="eastAsia" w:ascii="仿宋" w:hAnsi="仿宋" w:eastAsia="仿宋" w:cs="仿宋"/>
          <w:b/>
          <w:bCs/>
          <w:lang w:eastAsia="zh-CN"/>
        </w:rPr>
        <w:t>附件</w:t>
      </w:r>
      <w:bookmarkEnd w:id="573"/>
      <w:r>
        <w:rPr>
          <w:rFonts w:hint="eastAsia" w:ascii="仿宋" w:hAnsi="仿宋" w:eastAsia="仿宋" w:cs="仿宋"/>
          <w:b/>
          <w:bCs/>
          <w:lang w:eastAsia="zh-CN"/>
        </w:rPr>
        <w:t>三</w:t>
      </w:r>
      <w:bookmarkEnd w:id="574"/>
    </w:p>
    <w:p w14:paraId="5188AF36">
      <w:pPr>
        <w:adjustRightInd w:val="0"/>
        <w:snapToGrid w:val="0"/>
        <w:spacing w:line="360" w:lineRule="auto"/>
        <w:jc w:val="center"/>
        <w:rPr>
          <w:rFonts w:hint="eastAsia" w:ascii="仿宋" w:hAnsi="仿宋" w:eastAsia="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14:paraId="30DD0B65">
      <w:pPr>
        <w:snapToGrid w:val="0"/>
        <w:spacing w:line="324" w:lineRule="auto"/>
        <w:rPr>
          <w:rFonts w:hint="default" w:ascii="仿宋" w:hAnsi="仿宋" w:eastAsia="仿宋"/>
          <w:color w:val="auto"/>
          <w:highlight w:val="none"/>
          <w:lang w:val="en-US" w:eastAsia="zh-CN"/>
        </w:rPr>
      </w:pPr>
      <w:r>
        <w:rPr>
          <w:rFonts w:hint="eastAsia" w:ascii="仿宋" w:hAnsi="仿宋" w:eastAsia="仿宋" w:cs="仿宋"/>
          <w:color w:val="auto"/>
          <w:highlight w:val="none"/>
        </w:rPr>
        <w:t>发包人</w:t>
      </w:r>
      <w:r>
        <w:rPr>
          <w:rFonts w:ascii="仿宋" w:hAnsi="仿宋" w:eastAsia="仿宋" w:cs="仿宋"/>
          <w:color w:val="auto"/>
          <w:highlight w:val="none"/>
        </w:rPr>
        <w:t>:</w:t>
      </w:r>
      <w:r>
        <w:rPr>
          <w:rFonts w:hint="eastAsia" w:ascii="仿宋" w:hAnsi="仿宋" w:eastAsia="仿宋" w:cs="仿宋"/>
          <w:lang w:val="en-US" w:eastAsia="zh-CN"/>
        </w:rPr>
        <w:t>广州新中轴海珠片区城市更新有限公司</w:t>
      </w:r>
      <w:r>
        <w:rPr>
          <w:rFonts w:hint="eastAsia" w:ascii="仿宋" w:hAnsi="仿宋" w:eastAsia="仿宋" w:cs="仿宋"/>
          <w:color w:val="auto"/>
          <w:highlight w:val="none"/>
          <w:u w:val="single"/>
          <w:lang w:val="en-US" w:eastAsia="zh-CN"/>
        </w:rPr>
        <w:t xml:space="preserve">  </w:t>
      </w:r>
    </w:p>
    <w:p w14:paraId="3F0F5A81">
      <w:pPr>
        <w:snapToGrid w:val="0"/>
        <w:spacing w:line="324" w:lineRule="auto"/>
        <w:rPr>
          <w:rFonts w:hint="eastAsia" w:ascii="仿宋" w:hAnsi="仿宋" w:eastAsia="仿宋" w:cs="仿宋"/>
          <w:color w:val="auto"/>
          <w:highlight w:val="none"/>
        </w:rPr>
      </w:pPr>
      <w:r>
        <w:rPr>
          <w:rFonts w:hint="eastAsia" w:ascii="仿宋" w:hAnsi="仿宋" w:eastAsia="仿宋" w:cs="仿宋"/>
          <w:color w:val="auto"/>
          <w:highlight w:val="none"/>
        </w:rPr>
        <w:t>承包人（承包人为联合体时）：</w:t>
      </w:r>
    </w:p>
    <w:p w14:paraId="324A1F6B">
      <w:pPr>
        <w:snapToGrid w:val="0"/>
        <w:spacing w:line="324" w:lineRule="auto"/>
        <w:rPr>
          <w:rFonts w:hint="default" w:ascii="仿宋" w:hAnsi="仿宋" w:eastAsia="仿宋"/>
          <w:color w:val="auto"/>
          <w:highlight w:val="none"/>
          <w:lang w:val="en-US" w:eastAsia="zh-CN"/>
        </w:rPr>
      </w:pPr>
      <w:r>
        <w:rPr>
          <w:rFonts w:hint="eastAsia" w:ascii="仿宋" w:hAnsi="仿宋" w:eastAsia="仿宋" w:cs="仿宋"/>
          <w:color w:val="auto"/>
          <w:highlight w:val="none"/>
        </w:rPr>
        <w:t>(牵头单位全称)</w:t>
      </w:r>
      <w:r>
        <w:rPr>
          <w:rFonts w:hint="eastAsia" w:ascii="仿宋" w:hAnsi="仿宋" w:eastAsia="仿宋" w:cs="仿宋"/>
          <w:color w:val="auto"/>
          <w:highlight w:val="none"/>
          <w:u w:val="single"/>
          <w:lang w:val="en-US" w:eastAsia="zh-CN"/>
        </w:rPr>
        <w:t xml:space="preserve">                         </w:t>
      </w:r>
    </w:p>
    <w:p w14:paraId="4C35D450">
      <w:pPr>
        <w:snapToGrid w:val="0"/>
        <w:spacing w:line="324" w:lineRule="auto"/>
        <w:rPr>
          <w:rFonts w:hint="default" w:ascii="仿宋" w:hAnsi="仿宋" w:eastAsia="仿宋"/>
          <w:color w:val="auto"/>
          <w:highlight w:val="none"/>
          <w:lang w:val="en-US" w:eastAsia="zh-CN"/>
        </w:rPr>
      </w:pPr>
      <w:r>
        <w:rPr>
          <w:rFonts w:hint="eastAsia" w:ascii="仿宋" w:hAnsi="仿宋" w:eastAsia="仿宋" w:cs="仿宋"/>
          <w:color w:val="auto"/>
          <w:highlight w:val="none"/>
        </w:rPr>
        <w:t>(成员单位全称)</w:t>
      </w:r>
      <w:r>
        <w:rPr>
          <w:rFonts w:hint="eastAsia" w:ascii="仿宋" w:hAnsi="仿宋" w:eastAsia="仿宋" w:cs="仿宋"/>
          <w:color w:val="auto"/>
          <w:highlight w:val="none"/>
          <w:u w:val="single"/>
          <w:lang w:val="en-US" w:eastAsia="zh-CN"/>
        </w:rPr>
        <w:t xml:space="preserve">                         </w:t>
      </w:r>
    </w:p>
    <w:p w14:paraId="5EC94CFE">
      <w:pPr>
        <w:adjustRightInd w:val="0"/>
        <w:snapToGrid w:val="0"/>
        <w:spacing w:line="324" w:lineRule="auto"/>
        <w:ind w:firstLine="480" w:firstLineChars="200"/>
        <w:rPr>
          <w:rFonts w:hint="eastAsia" w:ascii="仿宋" w:hAnsi="仿宋" w:eastAsia="仿宋" w:cs="仿宋"/>
          <w:color w:val="auto"/>
          <w:highlight w:val="none"/>
        </w:rPr>
      </w:pPr>
    </w:p>
    <w:p w14:paraId="3A376AB2">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为保证</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u w:val="single"/>
          <w:lang w:val="en-US" w:eastAsia="zh-CN"/>
        </w:rPr>
        <w:t>广州市海珠区三滘村城中村改造项目启动区S1地块周边公配建设项目（道路工程）设计施工总承包</w:t>
      </w:r>
      <w:r>
        <w:rPr>
          <w:rFonts w:hint="eastAsia" w:ascii="仿宋" w:hAnsi="仿宋" w:eastAsia="仿宋" w:cs="仿宋"/>
          <w:color w:val="auto"/>
          <w:highlight w:val="none"/>
        </w:rPr>
        <w:t>（工程名称）在合理使用期限内正常使用，合同双方当事人根据《中华人民共和国建筑法》、《建设工程质量管理条例》和《房屋建筑工程质量保修办法》等规定，经协商一致，订立本质量保修书。</w:t>
      </w:r>
    </w:p>
    <w:p w14:paraId="45BCFC8E">
      <w:pPr>
        <w:numPr>
          <w:ilvl w:val="0"/>
          <w:numId w:val="36"/>
        </w:numPr>
        <w:adjustRightInd w:val="0"/>
        <w:snapToGrid w:val="0"/>
        <w:spacing w:line="324" w:lineRule="auto"/>
        <w:ind w:left="962" w:leftChars="200" w:hanging="482" w:hangingChars="200"/>
        <w:rPr>
          <w:rFonts w:hint="eastAsia" w:ascii="仿宋" w:hAnsi="仿宋" w:eastAsia="仿宋"/>
          <w:b/>
          <w:bCs/>
          <w:color w:val="auto"/>
          <w:highlight w:val="none"/>
        </w:rPr>
      </w:pPr>
      <w:r>
        <w:rPr>
          <w:rFonts w:hint="eastAsia" w:ascii="仿宋" w:hAnsi="仿宋" w:eastAsia="仿宋" w:cs="仿宋"/>
          <w:b/>
          <w:bCs/>
          <w:color w:val="auto"/>
          <w:highlight w:val="none"/>
        </w:rPr>
        <w:t>质量保修范围</w:t>
      </w:r>
    </w:p>
    <w:p w14:paraId="594E7BA9">
      <w:pPr>
        <w:adjustRightInd w:val="0"/>
        <w:snapToGrid w:val="0"/>
        <w:spacing w:line="324" w:lineRule="auto"/>
        <w:ind w:firstLine="220" w:firstLineChars="200"/>
        <w:rPr>
          <w:rFonts w:hint="eastAsia" w:ascii="仿宋" w:hAnsi="仿宋" w:eastAsia="仿宋"/>
          <w:color w:val="auto"/>
          <w:sz w:val="11"/>
          <w:szCs w:val="11"/>
          <w:highlight w:val="none"/>
        </w:rPr>
      </w:pPr>
    </w:p>
    <w:p w14:paraId="2A914D8A">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55F92F32">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地基基础工程、主体结构工程；</w:t>
      </w:r>
    </w:p>
    <w:p w14:paraId="5F3C5DFF">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szCs w:val="24"/>
          <w:highlight w:val="none"/>
        </w:rPr>
        <w:t>屋面防水工程、有防水要求的卫生间、房间和外墙面的防渗漏工程；</w:t>
      </w:r>
    </w:p>
    <w:p w14:paraId="36A638ED">
      <w:pPr>
        <w:adjustRightInd w:val="0"/>
        <w:snapToGrid w:val="0"/>
        <w:spacing w:line="324"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3．</w:t>
      </w:r>
      <w:r>
        <w:rPr>
          <w:rFonts w:hint="eastAsia" w:ascii="仿宋" w:hAnsi="仿宋" w:eastAsia="仿宋" w:cs="仿宋"/>
          <w:color w:val="auto"/>
          <w:szCs w:val="24"/>
          <w:highlight w:val="none"/>
        </w:rPr>
        <w:t>电气管线工程、给排水管道工程、设备安装工程；</w:t>
      </w:r>
    </w:p>
    <w:p w14:paraId="2D664E47">
      <w:pPr>
        <w:adjustRightInd w:val="0"/>
        <w:snapToGrid w:val="0"/>
        <w:spacing w:line="324"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4. 供热、供冷系统工程；</w:t>
      </w:r>
    </w:p>
    <w:p w14:paraId="27995963">
      <w:pPr>
        <w:adjustRightInd w:val="0"/>
        <w:snapToGrid w:val="0"/>
        <w:spacing w:line="324" w:lineRule="auto"/>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 装饰装修工程；</w:t>
      </w:r>
    </w:p>
    <w:p w14:paraId="1412A36C">
      <w:pPr>
        <w:adjustRightInd w:val="0"/>
        <w:snapToGrid w:val="0"/>
        <w:spacing w:line="324" w:lineRule="auto"/>
        <w:ind w:firstLine="480" w:firstLineChars="200"/>
        <w:rPr>
          <w:rFonts w:ascii="仿宋" w:hAnsi="仿宋" w:eastAsia="仿宋" w:cs="仿宋"/>
          <w:color w:val="auto"/>
          <w:szCs w:val="24"/>
          <w:highlight w:val="none"/>
          <w:u w:val="single"/>
        </w:rPr>
      </w:pPr>
      <w:r>
        <w:rPr>
          <w:rFonts w:hint="eastAsia" w:ascii="仿宋" w:hAnsi="仿宋" w:eastAsia="仿宋" w:cs="仿宋"/>
          <w:color w:val="auto"/>
          <w:szCs w:val="24"/>
          <w:highlight w:val="none"/>
        </w:rPr>
        <w:t>6. 其他项目：</w:t>
      </w:r>
      <w:r>
        <w:rPr>
          <w:rFonts w:hint="eastAsia" w:ascii="仿宋" w:hAnsi="仿宋" w:eastAsia="仿宋" w:cs="仿宋"/>
          <w:color w:val="auto"/>
          <w:szCs w:val="24"/>
          <w:highlight w:val="none"/>
          <w:u w:val="single"/>
        </w:rPr>
        <w:t>城市道路，市政给排水工程 ,园林绿化工程。</w:t>
      </w:r>
    </w:p>
    <w:p w14:paraId="6A3BC1E5">
      <w:pPr>
        <w:numPr>
          <w:ilvl w:val="0"/>
          <w:numId w:val="36"/>
        </w:numPr>
        <w:adjustRightInd w:val="0"/>
        <w:snapToGrid w:val="0"/>
        <w:spacing w:line="324" w:lineRule="auto"/>
        <w:ind w:left="962" w:leftChars="200" w:hanging="482" w:hangingChars="200"/>
        <w:rPr>
          <w:rFonts w:hint="eastAsia" w:ascii="仿宋" w:hAnsi="仿宋" w:eastAsia="仿宋"/>
          <w:b/>
          <w:bCs/>
          <w:color w:val="auto"/>
          <w:highlight w:val="none"/>
        </w:rPr>
      </w:pPr>
      <w:r>
        <w:rPr>
          <w:rFonts w:hint="eastAsia" w:ascii="仿宋" w:hAnsi="仿宋" w:eastAsia="仿宋" w:cs="仿宋"/>
          <w:b/>
          <w:bCs/>
          <w:color w:val="auto"/>
          <w:highlight w:val="none"/>
        </w:rPr>
        <w:t>质量保修期</w:t>
      </w:r>
    </w:p>
    <w:p w14:paraId="07F1442C">
      <w:pPr>
        <w:adjustRightInd w:val="0"/>
        <w:snapToGrid w:val="0"/>
        <w:spacing w:line="324" w:lineRule="auto"/>
        <w:ind w:firstLine="220" w:firstLineChars="200"/>
        <w:rPr>
          <w:rFonts w:hint="eastAsia" w:ascii="仿宋" w:hAnsi="仿宋" w:eastAsia="仿宋"/>
          <w:color w:val="auto"/>
          <w:sz w:val="11"/>
          <w:szCs w:val="11"/>
          <w:highlight w:val="none"/>
        </w:rPr>
      </w:pPr>
    </w:p>
    <w:p w14:paraId="515FDCB2">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2.1 质量保修期从工程实际竣工之日算起。单项竣工验收的工程，按单项工程分别计算质量保修期。</w:t>
      </w:r>
    </w:p>
    <w:p w14:paraId="3F308FFE">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xml:space="preserve">2.2 </w:t>
      </w:r>
      <w:r>
        <w:rPr>
          <w:rFonts w:hint="eastAsia" w:ascii="仿宋" w:hAnsi="仿宋" w:eastAsia="仿宋" w:cs="仿宋"/>
          <w:color w:val="auto"/>
          <w:highlight w:val="none"/>
          <w:lang w:val="zh-CN"/>
        </w:rPr>
        <w:t>合同工程质量保修期，合同双方当事人约定如下</w:t>
      </w:r>
      <w:r>
        <w:rPr>
          <w:rFonts w:hint="eastAsia" w:ascii="仿宋" w:hAnsi="仿宋" w:eastAsia="仿宋" w:cs="仿宋"/>
          <w:color w:val="auto"/>
          <w:highlight w:val="none"/>
        </w:rPr>
        <w:t>：</w:t>
      </w:r>
    </w:p>
    <w:p w14:paraId="43B2A53F">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1．地基基础工程、主体结构工程为设计文件规定的合理使用年限；</w:t>
      </w:r>
    </w:p>
    <w:p w14:paraId="44138ED1">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2．屋面防水工程、有防水要求的卫生间、房间和外墙面的防渗漏工程为</w:t>
      </w:r>
      <w:r>
        <w:rPr>
          <w:rFonts w:hint="eastAsia" w:ascii="仿宋" w:hAnsi="仿宋" w:eastAsia="仿宋" w:cs="仿宋"/>
          <w:color w:val="auto"/>
          <w:highlight w:val="none"/>
          <w:u w:val="single"/>
        </w:rPr>
        <w:t xml:space="preserve"> 5 </w:t>
      </w:r>
      <w:r>
        <w:rPr>
          <w:rFonts w:hint="eastAsia" w:ascii="仿宋" w:hAnsi="仿宋" w:eastAsia="仿宋" w:cs="仿宋"/>
          <w:color w:val="auto"/>
          <w:highlight w:val="none"/>
        </w:rPr>
        <w:t>年；</w:t>
      </w:r>
    </w:p>
    <w:p w14:paraId="5E177257">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3．电气管线工程、给排水管道工程、设备安装工程为</w:t>
      </w:r>
      <w:r>
        <w:rPr>
          <w:rFonts w:hint="eastAsia" w:ascii="仿宋" w:hAnsi="仿宋" w:eastAsia="仿宋" w:cs="仿宋"/>
          <w:color w:val="auto"/>
          <w:highlight w:val="none"/>
          <w:u w:val="single"/>
        </w:rPr>
        <w:t xml:space="preserve"> 2 </w:t>
      </w:r>
      <w:r>
        <w:rPr>
          <w:rFonts w:hint="eastAsia" w:ascii="仿宋" w:hAnsi="仿宋" w:eastAsia="仿宋" w:cs="仿宋"/>
          <w:color w:val="auto"/>
          <w:highlight w:val="none"/>
        </w:rPr>
        <w:t>年；</w:t>
      </w:r>
    </w:p>
    <w:p w14:paraId="2E3E7CBF">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4．供热、供冷系统工程为</w:t>
      </w:r>
      <w:r>
        <w:rPr>
          <w:rFonts w:hint="eastAsia" w:ascii="仿宋" w:hAnsi="仿宋" w:eastAsia="仿宋" w:cs="仿宋"/>
          <w:color w:val="auto"/>
          <w:highlight w:val="none"/>
          <w:u w:val="single"/>
        </w:rPr>
        <w:t xml:space="preserve"> 2 </w:t>
      </w:r>
      <w:r>
        <w:rPr>
          <w:rFonts w:hint="eastAsia" w:ascii="仿宋" w:hAnsi="仿宋" w:eastAsia="仿宋" w:cs="仿宋"/>
          <w:color w:val="auto"/>
          <w:highlight w:val="none"/>
        </w:rPr>
        <w:t>个采暖期、供冷期；</w:t>
      </w:r>
    </w:p>
    <w:p w14:paraId="76F65AF0">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5．装饰装修工程为</w:t>
      </w:r>
      <w:r>
        <w:rPr>
          <w:rFonts w:hint="eastAsia" w:ascii="仿宋" w:hAnsi="仿宋" w:eastAsia="仿宋" w:cs="仿宋"/>
          <w:color w:val="auto"/>
          <w:highlight w:val="none"/>
          <w:u w:val="single"/>
        </w:rPr>
        <w:t xml:space="preserve"> 2 </w:t>
      </w:r>
      <w:r>
        <w:rPr>
          <w:rFonts w:hint="eastAsia" w:ascii="仿宋" w:hAnsi="仿宋" w:eastAsia="仿宋" w:cs="仿宋"/>
          <w:color w:val="auto"/>
          <w:highlight w:val="none"/>
        </w:rPr>
        <w:t>年；</w:t>
      </w:r>
    </w:p>
    <w:p w14:paraId="6070ABB7">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6．其他项目</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rPr>
        <w:t>城市道路为1年；市政给排水工程 2 年,园林绿化工程1年</w:t>
      </w:r>
      <w:r>
        <w:rPr>
          <w:rFonts w:hint="eastAsia" w:ascii="仿宋" w:hAnsi="仿宋" w:eastAsia="仿宋" w:cs="仿宋"/>
          <w:color w:val="auto"/>
          <w:highlight w:val="none"/>
        </w:rPr>
        <w:t>。</w:t>
      </w:r>
    </w:p>
    <w:p w14:paraId="1D63FF4C">
      <w:pPr>
        <w:adjustRightInd w:val="0"/>
        <w:snapToGrid w:val="0"/>
        <w:spacing w:line="324" w:lineRule="auto"/>
        <w:ind w:firstLine="480" w:firstLineChars="200"/>
        <w:rPr>
          <w:rFonts w:hint="eastAsia" w:ascii="仿宋" w:hAnsi="仿宋" w:eastAsia="仿宋"/>
          <w:color w:val="auto"/>
          <w:highlight w:val="none"/>
        </w:rPr>
      </w:pPr>
    </w:p>
    <w:p w14:paraId="31599E9D">
      <w:pPr>
        <w:adjustRightInd w:val="0"/>
        <w:snapToGrid w:val="0"/>
        <w:spacing w:line="324" w:lineRule="auto"/>
        <w:ind w:left="480"/>
        <w:rPr>
          <w:rFonts w:hint="eastAsia" w:ascii="仿宋" w:hAnsi="仿宋" w:eastAsia="仿宋"/>
          <w:color w:val="auto"/>
          <w:highlight w:val="none"/>
        </w:rPr>
      </w:pPr>
      <w:r>
        <w:rPr>
          <w:rFonts w:hint="eastAsia" w:ascii="仿宋" w:hAnsi="仿宋" w:eastAsia="仿宋" w:cs="仿宋"/>
          <w:color w:val="auto"/>
          <w:highlight w:val="none"/>
        </w:rPr>
        <w:t xml:space="preserve">3． </w:t>
      </w:r>
      <w:r>
        <w:rPr>
          <w:rFonts w:hint="eastAsia" w:ascii="仿宋" w:hAnsi="仿宋" w:eastAsia="仿宋" w:cs="仿宋"/>
          <w:b/>
          <w:bCs/>
          <w:color w:val="auto"/>
          <w:highlight w:val="none"/>
        </w:rPr>
        <w:t>质量保修责任</w:t>
      </w:r>
    </w:p>
    <w:p w14:paraId="4848EB52">
      <w:pPr>
        <w:adjustRightInd w:val="0"/>
        <w:snapToGrid w:val="0"/>
        <w:spacing w:line="324" w:lineRule="auto"/>
        <w:ind w:firstLine="220" w:firstLineChars="200"/>
        <w:rPr>
          <w:rFonts w:hint="eastAsia" w:ascii="仿宋" w:hAnsi="仿宋" w:eastAsia="仿宋"/>
          <w:color w:val="auto"/>
          <w:sz w:val="11"/>
          <w:szCs w:val="11"/>
          <w:highlight w:val="none"/>
        </w:rPr>
      </w:pPr>
    </w:p>
    <w:p w14:paraId="619290A2">
      <w:pPr>
        <w:snapToGrid w:val="0"/>
        <w:spacing w:line="324" w:lineRule="auto"/>
        <w:ind w:firstLine="480" w:firstLineChars="200"/>
        <w:rPr>
          <w:rFonts w:hint="default" w:ascii="仿宋" w:hAnsi="仿宋" w:eastAsia="仿宋"/>
          <w:color w:val="auto"/>
          <w:highlight w:val="none"/>
          <w:lang w:val="en-US" w:eastAsia="zh-CN"/>
        </w:rPr>
      </w:pPr>
      <w:r>
        <w:rPr>
          <w:rFonts w:hint="eastAsia" w:ascii="仿宋" w:hAnsi="仿宋" w:eastAsia="仿宋" w:cs="仿宋"/>
          <w:color w:val="auto"/>
          <w:highlight w:val="none"/>
        </w:rPr>
        <w:t xml:space="preserve">3.1  </w:t>
      </w:r>
      <w:r>
        <w:rPr>
          <w:rFonts w:hint="eastAsia" w:ascii="仿宋" w:hAnsi="仿宋" w:eastAsia="仿宋" w:cs="仿宋"/>
          <w:color w:val="auto"/>
          <w:highlight w:val="none"/>
          <w:lang w:val="zh-CN"/>
        </w:rPr>
        <w:t>属于保修范围的项目，承包人应在接到发包人通知后的</w:t>
      </w:r>
      <w:r>
        <w:rPr>
          <w:rFonts w:hint="eastAsia" w:ascii="仿宋" w:hAnsi="仿宋" w:eastAsia="仿宋" w:cs="仿宋"/>
          <w:color w:val="auto"/>
          <w:highlight w:val="none"/>
        </w:rPr>
        <w:t>7</w:t>
      </w:r>
      <w:r>
        <w:rPr>
          <w:rFonts w:hint="eastAsia" w:ascii="仿宋" w:hAnsi="仿宋" w:eastAsia="仿宋" w:cs="仿宋"/>
          <w:color w:val="auto"/>
          <w:highlight w:val="none"/>
          <w:lang w:val="zh-CN"/>
        </w:rPr>
        <w:t>天内派人保修。承包人未能在规定时间内派人保修的，发包人可自行或委托第三方保修。</w:t>
      </w:r>
      <w:r>
        <w:rPr>
          <w:rFonts w:hint="eastAsia" w:ascii="仿宋" w:hAnsi="仿宋" w:eastAsia="仿宋" w:cs="仿宋"/>
          <w:color w:val="auto"/>
          <w:highlight w:val="none"/>
          <w:lang w:val="zh-CN" w:bidi="ar"/>
        </w:rPr>
        <w:t>因发包人自行或委托第三方保修而产生的费用承包人承担，</w:t>
      </w:r>
      <w:r>
        <w:rPr>
          <w:rFonts w:hint="eastAsia" w:ascii="仿宋" w:hAnsi="仿宋" w:eastAsia="仿宋" w:cs="仿宋"/>
          <w:color w:val="auto"/>
          <w:highlight w:val="none"/>
          <w:lang w:val="en-US" w:eastAsia="zh-CN" w:bidi="ar"/>
        </w:rPr>
        <w:t>质量保证金不予退还</w:t>
      </w:r>
      <w:r>
        <w:rPr>
          <w:rFonts w:hint="eastAsia" w:ascii="仿宋" w:hAnsi="仿宋" w:eastAsia="仿宋" w:cs="仿宋"/>
          <w:color w:val="auto"/>
          <w:highlight w:val="none"/>
          <w:lang w:val="zh-CN" w:bidi="ar"/>
        </w:rPr>
        <w:t>。</w:t>
      </w:r>
      <w:r>
        <w:rPr>
          <w:rFonts w:hint="eastAsia" w:ascii="仿宋" w:hAnsi="仿宋" w:eastAsia="仿宋" w:cs="仿宋"/>
          <w:color w:val="auto"/>
          <w:highlight w:val="none"/>
          <w:lang w:val="en-US" w:eastAsia="zh-CN" w:bidi="ar"/>
        </w:rPr>
        <w:t>承包人不得因此怠于履行后续保修责任。</w:t>
      </w:r>
    </w:p>
    <w:p w14:paraId="46CB9B01">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3.2  发生紧急抢修事故的，承包人在接到通知后，应立即到达事故现场抢修。</w:t>
      </w:r>
    </w:p>
    <w:p w14:paraId="75586B5F">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1ED3CB39">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3.4  质量保修完成后，由发包人组织验收。</w:t>
      </w:r>
    </w:p>
    <w:p w14:paraId="4D1D9F15">
      <w:pPr>
        <w:adjustRightInd w:val="0"/>
        <w:snapToGrid w:val="0"/>
        <w:spacing w:line="324" w:lineRule="auto"/>
        <w:ind w:left="480"/>
        <w:rPr>
          <w:rFonts w:hint="eastAsia" w:ascii="仿宋" w:hAnsi="仿宋" w:eastAsia="仿宋"/>
          <w:color w:val="auto"/>
          <w:highlight w:val="none"/>
        </w:rPr>
      </w:pPr>
      <w:r>
        <w:rPr>
          <w:rFonts w:hint="eastAsia" w:ascii="仿宋" w:hAnsi="仿宋" w:eastAsia="仿宋" w:cs="仿宋"/>
          <w:color w:val="auto"/>
          <w:highlight w:val="none"/>
        </w:rPr>
        <w:t>4．</w:t>
      </w:r>
      <w:r>
        <w:rPr>
          <w:rFonts w:hint="eastAsia" w:ascii="仿宋" w:hAnsi="仿宋" w:eastAsia="仿宋" w:cs="仿宋"/>
          <w:b/>
          <w:bCs/>
          <w:color w:val="auto"/>
          <w:highlight w:val="none"/>
        </w:rPr>
        <w:t>质量保修费用</w:t>
      </w:r>
    </w:p>
    <w:p w14:paraId="394B7CEB">
      <w:pPr>
        <w:adjustRightInd w:val="0"/>
        <w:snapToGrid w:val="0"/>
        <w:spacing w:line="324" w:lineRule="auto"/>
        <w:ind w:firstLine="220" w:firstLineChars="200"/>
        <w:rPr>
          <w:rFonts w:hint="eastAsia" w:ascii="仿宋" w:hAnsi="仿宋" w:eastAsia="仿宋"/>
          <w:color w:val="auto"/>
          <w:sz w:val="11"/>
          <w:szCs w:val="11"/>
          <w:highlight w:val="none"/>
        </w:rPr>
      </w:pPr>
    </w:p>
    <w:p w14:paraId="78B4E5F2">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lang w:val="zh-CN"/>
        </w:rPr>
        <w:t>质量保修等费用，由承包人承担</w:t>
      </w:r>
      <w:r>
        <w:rPr>
          <w:rFonts w:hint="eastAsia" w:ascii="仿宋" w:hAnsi="仿宋" w:eastAsia="仿宋" w:cs="仿宋"/>
          <w:color w:val="auto"/>
          <w:highlight w:val="none"/>
        </w:rPr>
        <w:t>。</w:t>
      </w:r>
    </w:p>
    <w:p w14:paraId="61E54749">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5．</w:t>
      </w:r>
      <w:r>
        <w:rPr>
          <w:rFonts w:hint="eastAsia" w:ascii="仿宋" w:hAnsi="仿宋" w:eastAsia="仿宋" w:cs="仿宋"/>
          <w:b/>
          <w:bCs/>
          <w:color w:val="auto"/>
          <w:highlight w:val="none"/>
        </w:rPr>
        <w:t>质量保证金</w:t>
      </w:r>
    </w:p>
    <w:p w14:paraId="60C3C5AC">
      <w:pPr>
        <w:adjustRightInd w:val="0"/>
        <w:snapToGrid w:val="0"/>
        <w:spacing w:line="324" w:lineRule="auto"/>
        <w:ind w:firstLine="220" w:firstLineChars="200"/>
        <w:rPr>
          <w:rFonts w:hint="eastAsia" w:ascii="仿宋" w:hAnsi="仿宋" w:eastAsia="仿宋"/>
          <w:color w:val="auto"/>
          <w:sz w:val="11"/>
          <w:szCs w:val="11"/>
          <w:highlight w:val="none"/>
        </w:rPr>
      </w:pPr>
    </w:p>
    <w:p w14:paraId="60C1BBB0">
      <w:pPr>
        <w:adjustRightInd w:val="0"/>
        <w:snapToGrid w:val="0"/>
        <w:spacing w:line="324" w:lineRule="auto"/>
        <w:ind w:firstLine="480" w:firstLineChars="200"/>
        <w:rPr>
          <w:rFonts w:hint="eastAsia" w:ascii="仿宋" w:hAnsi="仿宋" w:eastAsia="仿宋"/>
          <w:color w:val="auto"/>
          <w:sz w:val="24"/>
          <w:szCs w:val="24"/>
          <w:highlight w:val="none"/>
        </w:rPr>
      </w:pPr>
      <w:r>
        <w:rPr>
          <w:rFonts w:hint="eastAsia" w:ascii="仿宋" w:hAnsi="仿宋" w:eastAsia="仿宋" w:cs="仿宋"/>
          <w:color w:val="auto"/>
          <w:highlight w:val="none"/>
          <w:lang w:val="zh-CN"/>
        </w:rPr>
        <w:t>质量保证金的约定、支付和使用与本合同第二部分《通用条款》第</w:t>
      </w:r>
      <w:r>
        <w:rPr>
          <w:rFonts w:ascii="仿宋" w:hAnsi="仿宋" w:eastAsia="仿宋" w:cs="仿宋"/>
          <w:color w:val="auto"/>
          <w:highlight w:val="none"/>
        </w:rPr>
        <w:t>89</w:t>
      </w:r>
      <w:r>
        <w:rPr>
          <w:rFonts w:hint="eastAsia" w:ascii="仿宋" w:hAnsi="仿宋" w:eastAsia="仿宋" w:cs="仿宋"/>
          <w:color w:val="auto"/>
          <w:highlight w:val="none"/>
          <w:lang w:val="zh-CN"/>
        </w:rPr>
        <w:t>条赋予的约定</w:t>
      </w:r>
      <w:r>
        <w:rPr>
          <w:rFonts w:hint="eastAsia" w:ascii="仿宋" w:hAnsi="仿宋" w:eastAsia="仿宋" w:cs="仿宋"/>
          <w:color w:val="auto"/>
          <w:highlight w:val="none"/>
        </w:rPr>
        <w:t>一致。</w:t>
      </w:r>
    </w:p>
    <w:p w14:paraId="20E888CE">
      <w:pPr>
        <w:adjustRightInd w:val="0"/>
        <w:snapToGrid w:val="0"/>
        <w:spacing w:line="324" w:lineRule="auto"/>
        <w:ind w:left="480"/>
        <w:rPr>
          <w:rFonts w:hint="eastAsia" w:ascii="仿宋" w:hAnsi="仿宋" w:eastAsia="仿宋"/>
          <w:color w:val="auto"/>
          <w:highlight w:val="none"/>
        </w:rPr>
      </w:pPr>
      <w:r>
        <w:rPr>
          <w:rFonts w:hint="eastAsia" w:ascii="仿宋" w:hAnsi="仿宋" w:eastAsia="仿宋" w:cs="仿宋"/>
          <w:color w:val="auto"/>
          <w:highlight w:val="none"/>
        </w:rPr>
        <w:t>6．</w:t>
      </w:r>
      <w:r>
        <w:rPr>
          <w:rFonts w:hint="eastAsia" w:ascii="仿宋" w:hAnsi="仿宋" w:eastAsia="仿宋" w:cs="仿宋"/>
          <w:b/>
          <w:bCs/>
          <w:color w:val="auto"/>
          <w:highlight w:val="none"/>
        </w:rPr>
        <w:t>其他</w:t>
      </w:r>
    </w:p>
    <w:p w14:paraId="3DAAF477">
      <w:pPr>
        <w:adjustRightInd w:val="0"/>
        <w:snapToGrid w:val="0"/>
        <w:spacing w:line="324" w:lineRule="auto"/>
        <w:ind w:firstLine="220" w:firstLineChars="200"/>
        <w:rPr>
          <w:rFonts w:hint="eastAsia" w:ascii="仿宋" w:hAnsi="仿宋" w:eastAsia="仿宋"/>
          <w:color w:val="auto"/>
          <w:sz w:val="11"/>
          <w:szCs w:val="11"/>
          <w:highlight w:val="none"/>
        </w:rPr>
      </w:pPr>
    </w:p>
    <w:p w14:paraId="2B46E70A">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xml:space="preserve">6.1  </w:t>
      </w:r>
      <w:r>
        <w:rPr>
          <w:rFonts w:hint="eastAsia" w:ascii="仿宋" w:hAnsi="仿宋" w:eastAsia="仿宋" w:cs="仿宋"/>
          <w:color w:val="auto"/>
          <w:highlight w:val="none"/>
          <w:lang w:val="zh-CN"/>
        </w:rPr>
        <w:t>合同双方当事人约定的其他质量保修事</w:t>
      </w:r>
      <w:r>
        <w:rPr>
          <w:rFonts w:hint="eastAsia" w:ascii="仿宋" w:hAnsi="仿宋" w:eastAsia="仿宋" w:cs="仿宋"/>
          <w:color w:val="auto"/>
          <w:highlight w:val="none"/>
        </w:rPr>
        <w:t>项：</w:t>
      </w:r>
    </w:p>
    <w:p w14:paraId="4C8F0CEE">
      <w:pPr>
        <w:adjustRightInd w:val="0"/>
        <w:snapToGrid w:val="0"/>
        <w:spacing w:line="324" w:lineRule="auto"/>
        <w:ind w:firstLine="220" w:firstLineChars="200"/>
        <w:rPr>
          <w:rFonts w:hint="eastAsia" w:ascii="仿宋" w:hAnsi="仿宋" w:eastAsia="仿宋"/>
          <w:color w:val="auto"/>
          <w:sz w:val="11"/>
          <w:szCs w:val="11"/>
          <w:highlight w:val="none"/>
        </w:rPr>
      </w:pPr>
    </w:p>
    <w:p w14:paraId="6EABAFAB">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val="zh-CN"/>
        </w:rPr>
        <w:t>本质量保修书，由合同双方当事人在承包人向发包人提交竣工验收申请报告时签署，作为本合同的附件</w:t>
      </w:r>
      <w:r>
        <w:rPr>
          <w:rFonts w:hint="eastAsia" w:ascii="仿宋" w:hAnsi="仿宋" w:eastAsia="仿宋" w:cs="仿宋"/>
          <w:color w:val="auto"/>
          <w:highlight w:val="none"/>
        </w:rPr>
        <w:t>。</w:t>
      </w:r>
    </w:p>
    <w:p w14:paraId="76ABA2C2">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xml:space="preserve">6.3  </w:t>
      </w:r>
      <w:r>
        <w:rPr>
          <w:rFonts w:hint="eastAsia" w:ascii="仿宋" w:hAnsi="仿宋" w:eastAsia="仿宋" w:cs="仿宋"/>
          <w:color w:val="auto"/>
          <w:highlight w:val="none"/>
          <w:lang w:val="zh-CN"/>
        </w:rPr>
        <w:t>本质量保修书，自合同双方当事人签署之日起生效，至质量保修期满后失效。</w:t>
      </w:r>
    </w:p>
    <w:p w14:paraId="3B676452">
      <w:pPr>
        <w:adjustRightInd w:val="0"/>
        <w:snapToGrid w:val="0"/>
        <w:spacing w:line="324" w:lineRule="auto"/>
        <w:ind w:firstLine="480" w:firstLineChars="200"/>
        <w:rPr>
          <w:rFonts w:hint="eastAsia" w:ascii="仿宋" w:hAnsi="仿宋" w:eastAsia="仿宋"/>
          <w:color w:val="auto"/>
          <w:highlight w:val="none"/>
        </w:rPr>
      </w:pPr>
    </w:p>
    <w:p w14:paraId="477F77DF">
      <w:pPr>
        <w:adjustRightInd w:val="0"/>
        <w:snapToGrid w:val="0"/>
        <w:spacing w:line="324" w:lineRule="auto"/>
        <w:ind w:firstLine="480" w:firstLineChars="200"/>
        <w:rPr>
          <w:rFonts w:hint="eastAsia" w:ascii="仿宋" w:hAnsi="仿宋" w:eastAsia="仿宋"/>
          <w:color w:val="auto"/>
          <w:highlight w:val="none"/>
        </w:rPr>
      </w:pPr>
    </w:p>
    <w:p w14:paraId="687B0BAF">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发 包 人：（盖章）                       承 包 人：（盖章）</w:t>
      </w:r>
    </w:p>
    <w:p w14:paraId="254FD5DA">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法定代表人：（签字）                     法定代表人：（签字）</w:t>
      </w:r>
    </w:p>
    <w:p w14:paraId="761E04D6">
      <w:pPr>
        <w:snapToGrid w:val="0"/>
        <w:spacing w:line="324" w:lineRule="auto"/>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single"/>
          <w:lang w:val="en-US" w:eastAsia="zh-CN"/>
        </w:rPr>
        <w:t xml:space="preserve">            </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联系电话：</w:t>
      </w:r>
      <w:r>
        <w:rPr>
          <w:rFonts w:hint="eastAsia" w:ascii="仿宋" w:hAnsi="仿宋" w:eastAsia="仿宋" w:cs="仿宋"/>
          <w:color w:val="auto"/>
          <w:highlight w:val="none"/>
          <w:u w:val="single"/>
          <w:lang w:val="en-US" w:eastAsia="zh-CN"/>
        </w:rPr>
        <w:t xml:space="preserve">             </w:t>
      </w:r>
    </w:p>
    <w:p w14:paraId="71066214">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649010FE">
      <w:pPr>
        <w:snapToGrid w:val="0"/>
        <w:spacing w:line="336" w:lineRule="auto"/>
        <w:rPr>
          <w:rFonts w:ascii="仿宋" w:hAnsi="仿宋" w:eastAsia="仿宋"/>
          <w:color w:val="auto"/>
          <w:highlight w:val="none"/>
        </w:rPr>
      </w:pPr>
    </w:p>
    <w:p w14:paraId="519B91DC">
      <w:pPr>
        <w:snapToGrid w:val="0"/>
        <w:spacing w:line="336" w:lineRule="auto"/>
        <w:rPr>
          <w:rFonts w:ascii="仿宋" w:hAnsi="仿宋" w:eastAsia="仿宋"/>
          <w:color w:val="auto"/>
          <w:highlight w:val="none"/>
        </w:rPr>
      </w:pPr>
    </w:p>
    <w:p w14:paraId="232F82F1">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承 包 人：（盖章）                       承 包 人：（盖章）</w:t>
      </w:r>
    </w:p>
    <w:p w14:paraId="54001216">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法定代表人：（签字）                     法定代表人：（签字）</w:t>
      </w:r>
    </w:p>
    <w:p w14:paraId="3CF70A86">
      <w:pPr>
        <w:snapToGrid w:val="0"/>
        <w:spacing w:line="324" w:lineRule="auto"/>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联系电话：</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14:paraId="411021AD">
      <w:pPr>
        <w:adjustRightInd w:val="0"/>
        <w:snapToGrid w:val="0"/>
        <w:spacing w:line="324" w:lineRule="auto"/>
        <w:ind w:firstLine="480" w:firstLineChars="200"/>
        <w:rPr>
          <w:rFonts w:ascii="仿宋" w:hAnsi="仿宋" w:eastAsia="仿宋"/>
          <w:color w:val="auto"/>
          <w:highlight w:val="none"/>
        </w:rPr>
        <w:sectPr>
          <w:headerReference r:id="rId10" w:type="default"/>
          <w:footerReference r:id="rId11" w:type="default"/>
          <w:endnotePr>
            <w:numFmt w:val="decimal"/>
          </w:endnotePr>
          <w:pgSz w:w="11906" w:h="16838"/>
          <w:pgMar w:top="1418" w:right="1418" w:bottom="851" w:left="1418" w:header="0" w:footer="0" w:gutter="0"/>
          <w:cols w:space="720" w:num="1"/>
        </w:sect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4E3A008F">
      <w:pPr>
        <w:rPr>
          <w:rFonts w:ascii="仿宋" w:hAnsi="仿宋" w:eastAsia="仿宋" w:cs="仿宋"/>
          <w:lang w:eastAsia="zh-CN"/>
        </w:rPr>
      </w:pPr>
    </w:p>
    <w:p w14:paraId="7E05A216">
      <w:pPr>
        <w:pStyle w:val="40"/>
        <w:rPr>
          <w:lang w:eastAsia="zh-CN"/>
        </w:rPr>
      </w:pPr>
    </w:p>
    <w:p w14:paraId="64611DAC">
      <w:pPr>
        <w:spacing w:after="0" w:line="240" w:lineRule="auto"/>
        <w:outlineLvl w:val="9"/>
        <w:rPr>
          <w:rFonts w:ascii="仿宋" w:hAnsi="仿宋" w:eastAsia="仿宋" w:cs="仿宋"/>
          <w:b/>
          <w:lang w:eastAsia="zh-CN"/>
        </w:rPr>
      </w:pPr>
      <w:bookmarkStart w:id="575" w:name="_Toc148188666"/>
      <w:bookmarkStart w:id="576" w:name="_Toc155189240"/>
      <w:r>
        <w:rPr>
          <w:rFonts w:hint="eastAsia" w:ascii="仿宋" w:hAnsi="仿宋" w:eastAsia="仿宋" w:cs="仿宋"/>
          <w:b/>
          <w:bCs/>
          <w:lang w:eastAsia="zh-CN"/>
        </w:rPr>
        <w:t>附件四：工程质量终身责任承诺书（含法定代表人授权书）</w:t>
      </w:r>
      <w:bookmarkEnd w:id="575"/>
      <w:bookmarkEnd w:id="576"/>
    </w:p>
    <w:p w14:paraId="0D9D6373">
      <w:pPr>
        <w:spacing w:after="156" w:line="400" w:lineRule="exact"/>
        <w:jc w:val="center"/>
        <w:rPr>
          <w:rFonts w:ascii="仿宋" w:hAnsi="仿宋" w:eastAsia="仿宋"/>
          <w:b/>
          <w:lang w:eastAsia="zh-CN"/>
        </w:rPr>
      </w:pPr>
      <w:r>
        <w:rPr>
          <w:rFonts w:hint="eastAsia" w:ascii="仿宋" w:hAnsi="仿宋" w:eastAsia="仿宋"/>
          <w:b/>
          <w:sz w:val="32"/>
          <w:szCs w:val="32"/>
          <w:lang w:eastAsia="zh-CN"/>
        </w:rPr>
        <w:t>法定代表人授权书</w:t>
      </w:r>
    </w:p>
    <w:p w14:paraId="69FCE4AD">
      <w:pPr>
        <w:spacing w:after="156" w:line="400" w:lineRule="exact"/>
        <w:ind w:firstLine="482"/>
        <w:jc w:val="center"/>
        <w:rPr>
          <w:rFonts w:ascii="仿宋" w:hAnsi="仿宋" w:eastAsia="仿宋"/>
          <w:b/>
          <w:lang w:eastAsia="zh-CN"/>
        </w:rPr>
      </w:pPr>
    </w:p>
    <w:p w14:paraId="25DDC001">
      <w:pPr>
        <w:spacing w:after="156"/>
        <w:rPr>
          <w:rFonts w:ascii="仿宋" w:hAnsi="仿宋" w:eastAsia="仿宋"/>
          <w:lang w:eastAsia="zh-CN"/>
        </w:rPr>
      </w:pPr>
      <w:r>
        <w:rPr>
          <w:rFonts w:hint="eastAsia" w:ascii="仿宋" w:hAnsi="仿宋" w:eastAsia="仿宋"/>
          <w:lang w:eastAsia="zh-CN"/>
        </w:rPr>
        <w:t>兹授权我单位担任工程项目的施工项目负责人，负责该工程项目的施工工作实施组织管理，依据国家有关法律法规及标准规范履行职责，并依法对设计使用年限内的工程质量承担相应终身责任。</w:t>
      </w:r>
    </w:p>
    <w:p w14:paraId="471BA334">
      <w:pPr>
        <w:spacing w:after="156"/>
        <w:rPr>
          <w:rFonts w:ascii="仿宋" w:hAnsi="仿宋" w:eastAsia="仿宋"/>
          <w:lang w:eastAsia="zh-CN"/>
        </w:rPr>
      </w:pPr>
      <w:r>
        <w:rPr>
          <w:rFonts w:hint="eastAsia" w:ascii="仿宋" w:hAnsi="仿宋" w:eastAsia="仿宋"/>
          <w:lang w:eastAsia="zh-CN"/>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5DD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A50EE9D">
            <w:pPr>
              <w:spacing w:after="156"/>
              <w:ind w:firstLine="482"/>
              <w:jc w:val="center"/>
              <w:rPr>
                <w:rFonts w:ascii="仿宋" w:hAnsi="仿宋" w:eastAsia="仿宋"/>
              </w:rPr>
            </w:pPr>
            <w:r>
              <w:rPr>
                <w:rFonts w:hint="eastAsia" w:ascii="仿宋" w:hAnsi="仿宋" w:eastAsia="仿宋"/>
                <w:b/>
                <w:bCs/>
              </w:rPr>
              <w:t>被授权人基本情况</w:t>
            </w:r>
          </w:p>
        </w:tc>
      </w:tr>
      <w:tr w14:paraId="34D4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465F5E25">
            <w:pPr>
              <w:spacing w:after="156"/>
              <w:jc w:val="center"/>
              <w:rPr>
                <w:rFonts w:ascii="仿宋" w:hAnsi="仿宋" w:eastAsia="仿宋"/>
              </w:rPr>
            </w:pPr>
            <w:r>
              <w:rPr>
                <w:rFonts w:hint="eastAsia" w:ascii="仿宋" w:hAnsi="仿宋" w:eastAsia="仿宋"/>
              </w:rPr>
              <w:t>姓名</w:t>
            </w:r>
          </w:p>
        </w:tc>
        <w:tc>
          <w:tcPr>
            <w:tcW w:w="2190" w:type="dxa"/>
            <w:vAlign w:val="center"/>
          </w:tcPr>
          <w:p w14:paraId="53AB9159">
            <w:pPr>
              <w:spacing w:after="156"/>
              <w:jc w:val="center"/>
              <w:rPr>
                <w:rFonts w:ascii="仿宋" w:hAnsi="仿宋" w:eastAsia="仿宋"/>
              </w:rPr>
            </w:pPr>
          </w:p>
        </w:tc>
        <w:tc>
          <w:tcPr>
            <w:tcW w:w="1905" w:type="dxa"/>
            <w:vAlign w:val="center"/>
          </w:tcPr>
          <w:p w14:paraId="77F3F059">
            <w:pPr>
              <w:spacing w:after="156"/>
              <w:jc w:val="center"/>
              <w:rPr>
                <w:rFonts w:ascii="仿宋" w:hAnsi="仿宋" w:eastAsia="仿宋"/>
              </w:rPr>
            </w:pPr>
            <w:r>
              <w:rPr>
                <w:rFonts w:hint="eastAsia" w:ascii="仿宋" w:hAnsi="仿宋" w:eastAsia="仿宋"/>
              </w:rPr>
              <w:t>身份证号</w:t>
            </w:r>
          </w:p>
        </w:tc>
        <w:tc>
          <w:tcPr>
            <w:tcW w:w="2733" w:type="dxa"/>
            <w:vAlign w:val="center"/>
          </w:tcPr>
          <w:p w14:paraId="6458918C">
            <w:pPr>
              <w:spacing w:after="156"/>
              <w:jc w:val="center"/>
              <w:rPr>
                <w:rFonts w:ascii="仿宋" w:hAnsi="仿宋" w:eastAsia="仿宋"/>
                <w:lang w:eastAsia="zh-CN"/>
              </w:rPr>
            </w:pPr>
          </w:p>
        </w:tc>
      </w:tr>
      <w:tr w14:paraId="34AB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5A54E11C">
            <w:pPr>
              <w:spacing w:after="156"/>
              <w:jc w:val="center"/>
              <w:rPr>
                <w:rFonts w:ascii="仿宋" w:hAnsi="仿宋" w:eastAsia="仿宋"/>
              </w:rPr>
            </w:pPr>
            <w:r>
              <w:rPr>
                <w:rFonts w:hint="eastAsia" w:ascii="仿宋" w:hAnsi="仿宋" w:eastAsia="仿宋"/>
              </w:rPr>
              <w:t>注册执业资格</w:t>
            </w:r>
          </w:p>
        </w:tc>
        <w:tc>
          <w:tcPr>
            <w:tcW w:w="2190" w:type="dxa"/>
            <w:vAlign w:val="center"/>
          </w:tcPr>
          <w:p w14:paraId="054CC5DE">
            <w:pPr>
              <w:spacing w:after="156"/>
              <w:jc w:val="center"/>
              <w:rPr>
                <w:rFonts w:ascii="仿宋" w:hAnsi="仿宋" w:eastAsia="仿宋"/>
              </w:rPr>
            </w:pPr>
            <w:r>
              <w:rPr>
                <w:rFonts w:hint="eastAsia" w:ascii="仿宋" w:hAnsi="仿宋" w:eastAsia="仿宋"/>
              </w:rPr>
              <w:t>一级注册建造师</w:t>
            </w:r>
          </w:p>
        </w:tc>
        <w:tc>
          <w:tcPr>
            <w:tcW w:w="1905" w:type="dxa"/>
            <w:vAlign w:val="center"/>
          </w:tcPr>
          <w:p w14:paraId="6D4F8F31">
            <w:pPr>
              <w:spacing w:after="156"/>
              <w:jc w:val="center"/>
              <w:rPr>
                <w:rFonts w:ascii="仿宋" w:hAnsi="仿宋" w:eastAsia="仿宋"/>
              </w:rPr>
            </w:pPr>
            <w:r>
              <w:rPr>
                <w:rFonts w:hint="eastAsia" w:ascii="仿宋" w:hAnsi="仿宋" w:eastAsia="仿宋"/>
              </w:rPr>
              <w:t>注册执业证号</w:t>
            </w:r>
          </w:p>
        </w:tc>
        <w:tc>
          <w:tcPr>
            <w:tcW w:w="2733" w:type="dxa"/>
            <w:vAlign w:val="center"/>
          </w:tcPr>
          <w:p w14:paraId="203537D3">
            <w:pPr>
              <w:spacing w:after="156"/>
              <w:jc w:val="center"/>
              <w:rPr>
                <w:rFonts w:ascii="仿宋" w:hAnsi="仿宋" w:eastAsia="仿宋"/>
              </w:rPr>
            </w:pPr>
          </w:p>
        </w:tc>
      </w:tr>
      <w:tr w14:paraId="1999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2C642985">
            <w:pPr>
              <w:spacing w:after="156"/>
              <w:rPr>
                <w:rFonts w:ascii="仿宋" w:hAnsi="仿宋" w:eastAsia="仿宋"/>
              </w:rPr>
            </w:pPr>
            <w:r>
              <w:rPr>
                <w:rFonts w:ascii="仿宋" w:hAnsi="仿宋" w:eastAsia="仿宋"/>
              </w:rPr>
              <w:t xml:space="preserve">                              被授权人签字：</w:t>
            </w:r>
          </w:p>
        </w:tc>
      </w:tr>
    </w:tbl>
    <w:p w14:paraId="3818E341">
      <w:pPr>
        <w:rPr>
          <w:rFonts w:ascii="仿宋" w:hAnsi="仿宋" w:eastAsia="仿宋" w:cs="仿宋"/>
          <w:b/>
          <w:bCs/>
          <w:lang w:eastAsia="zh-CN"/>
        </w:rPr>
      </w:pPr>
      <w:r>
        <w:rPr>
          <w:rFonts w:ascii="仿宋" w:hAnsi="仿宋" w:eastAsia="仿宋" w:cs="仿宋"/>
          <w:b/>
          <w:bCs/>
          <w:lang w:eastAsia="zh-CN"/>
        </w:rPr>
        <w:br w:type="page"/>
      </w:r>
    </w:p>
    <w:p w14:paraId="2DD31041">
      <w:pPr>
        <w:spacing w:line="360" w:lineRule="auto"/>
        <w:outlineLvl w:val="1"/>
        <w:rPr>
          <w:rFonts w:ascii="仿宋" w:hAnsi="仿宋" w:eastAsia="仿宋" w:cs="仿宋"/>
          <w:b/>
          <w:bCs/>
          <w:lang w:eastAsia="zh-CN"/>
        </w:rPr>
      </w:pPr>
      <w:bookmarkStart w:id="577" w:name="_Toc148188667"/>
      <w:bookmarkStart w:id="578" w:name="_Toc155189241"/>
      <w:r>
        <w:rPr>
          <w:rFonts w:hint="eastAsia" w:ascii="仿宋" w:hAnsi="仿宋" w:eastAsia="仿宋" w:cs="仿宋"/>
          <w:b/>
          <w:bCs/>
          <w:lang w:eastAsia="zh-CN"/>
        </w:rPr>
        <w:t>附件</w:t>
      </w:r>
      <w:bookmarkEnd w:id="577"/>
      <w:r>
        <w:rPr>
          <w:rFonts w:hint="eastAsia" w:ascii="仿宋" w:hAnsi="仿宋" w:eastAsia="仿宋" w:cs="仿宋"/>
          <w:b/>
          <w:bCs/>
          <w:lang w:eastAsia="zh-CN"/>
        </w:rPr>
        <w:t>五</w:t>
      </w:r>
      <w:bookmarkEnd w:id="578"/>
    </w:p>
    <w:p w14:paraId="152346B6">
      <w:pPr>
        <w:spacing w:line="360" w:lineRule="auto"/>
        <w:rPr>
          <w:rFonts w:ascii="仿宋" w:hAnsi="仿宋" w:eastAsia="仿宋"/>
          <w:lang w:eastAsia="zh-CN"/>
        </w:rPr>
      </w:pPr>
    </w:p>
    <w:p w14:paraId="055C7755">
      <w:pPr>
        <w:pStyle w:val="19"/>
        <w:spacing w:after="120"/>
        <w:ind w:firstLine="883"/>
        <w:jc w:val="center"/>
        <w:rPr>
          <w:rFonts w:ascii="仿宋" w:hAnsi="仿宋" w:eastAsia="仿宋" w:cs="宋体"/>
          <w:b/>
          <w:snapToGrid w:val="0"/>
          <w:sz w:val="44"/>
          <w:szCs w:val="44"/>
          <w:lang w:eastAsia="zh-CN"/>
        </w:rPr>
      </w:pPr>
      <w:r>
        <w:rPr>
          <w:rFonts w:hint="eastAsia" w:ascii="仿宋" w:hAnsi="仿宋" w:eastAsia="仿宋" w:cs="宋体"/>
          <w:b/>
          <w:snapToGrid w:val="0"/>
          <w:sz w:val="44"/>
          <w:szCs w:val="44"/>
          <w:lang w:eastAsia="zh-CN"/>
        </w:rPr>
        <w:t>安全生产合同</w:t>
      </w:r>
    </w:p>
    <w:p w14:paraId="475AA8BB">
      <w:pPr>
        <w:spacing w:after="120"/>
        <w:ind w:firstLine="482"/>
        <w:rPr>
          <w:rFonts w:ascii="仿宋" w:hAnsi="仿宋" w:eastAsia="仿宋" w:cs="宋体"/>
          <w:b/>
          <w:lang w:eastAsia="zh-CN"/>
        </w:rPr>
      </w:pPr>
      <w:r>
        <w:rPr>
          <w:rFonts w:hint="eastAsia" w:ascii="仿宋" w:hAnsi="仿宋" w:eastAsia="仿宋" w:cs="宋体"/>
          <w:b/>
          <w:lang w:eastAsia="zh-CN"/>
        </w:rPr>
        <w:t>发包人（发包人）：</w:t>
      </w:r>
      <w:r>
        <w:rPr>
          <w:rFonts w:hint="eastAsia" w:ascii="仿宋" w:hAnsi="仿宋" w:eastAsia="仿宋" w:cs="宋体"/>
          <w:b/>
          <w:lang w:val="en-US" w:eastAsia="zh-CN"/>
        </w:rPr>
        <w:t>广州新中轴海珠片区城市更新有限公司</w:t>
      </w:r>
    </w:p>
    <w:p w14:paraId="7C07F841">
      <w:pPr>
        <w:spacing w:after="120"/>
        <w:ind w:firstLine="482"/>
        <w:rPr>
          <w:rFonts w:ascii="仿宋" w:hAnsi="仿宋" w:eastAsia="仿宋" w:cs="宋体"/>
          <w:b/>
          <w:lang w:eastAsia="zh-CN"/>
        </w:rPr>
      </w:pPr>
      <w:r>
        <w:rPr>
          <w:rFonts w:hint="eastAsia" w:ascii="仿宋" w:hAnsi="仿宋" w:eastAsia="仿宋" w:cs="宋体"/>
          <w:b/>
          <w:lang w:eastAsia="zh-CN"/>
        </w:rPr>
        <w:t>承包人（承包人）：</w:t>
      </w:r>
    </w:p>
    <w:p w14:paraId="58CBCC26">
      <w:pPr>
        <w:autoSpaceDE w:val="0"/>
        <w:autoSpaceDN w:val="0"/>
        <w:spacing w:after="120"/>
        <w:ind w:right="11" w:firstLine="480" w:firstLineChars="200"/>
        <w:rPr>
          <w:rFonts w:ascii="仿宋" w:hAnsi="仿宋" w:eastAsia="仿宋" w:cs="宋体"/>
          <w:snapToGrid w:val="0"/>
          <w:lang w:val="zh-CN" w:eastAsia="zh-CN"/>
        </w:rPr>
      </w:pPr>
      <w:r>
        <w:rPr>
          <w:rFonts w:hint="eastAsia" w:ascii="仿宋" w:hAnsi="仿宋" w:eastAsia="仿宋" w:cs="宋体"/>
          <w:snapToGrid w:val="0"/>
          <w:lang w:val="zh-CN" w:eastAsia="zh-CN"/>
        </w:rPr>
        <w:t>为确保</w:t>
      </w:r>
      <w:r>
        <w:rPr>
          <w:rFonts w:hint="eastAsia" w:ascii="仿宋" w:hAnsi="仿宋" w:eastAsia="仿宋" w:cs="宋体"/>
          <w:b w:val="0"/>
          <w:bCs/>
          <w:snapToGrid w:val="0"/>
          <w:szCs w:val="21"/>
          <w:u w:val="single"/>
          <w:lang w:eastAsia="zh-CN"/>
        </w:rPr>
        <w:t>广州市海珠区三滘村城中村改造项目启动区S1地块周边公配建设项目（道路工程）设计施工总承包</w:t>
      </w:r>
      <w:r>
        <w:rPr>
          <w:rFonts w:hint="eastAsia" w:ascii="仿宋" w:hAnsi="仿宋" w:eastAsia="仿宋" w:cs="宋体"/>
          <w:snapToGrid w:val="0"/>
          <w:lang w:val="zh-CN" w:eastAsia="zh-CN"/>
        </w:rPr>
        <w:t>实施过程中的安全，发包人</w:t>
      </w:r>
      <w:r>
        <w:rPr>
          <w:rFonts w:hint="eastAsia" w:ascii="仿宋" w:hAnsi="仿宋" w:eastAsia="仿宋" w:cs="宋体"/>
          <w:b/>
          <w:snapToGrid w:val="0"/>
          <w:szCs w:val="21"/>
          <w:u w:val="single"/>
          <w:lang w:val="en-US" w:eastAsia="zh-CN"/>
        </w:rPr>
        <w:t>广州新中轴海珠片区城市更新有限公司</w:t>
      </w:r>
      <w:r>
        <w:rPr>
          <w:rFonts w:hint="eastAsia" w:ascii="仿宋" w:hAnsi="仿宋" w:eastAsia="仿宋" w:cs="宋体"/>
          <w:snapToGrid w:val="0"/>
          <w:lang w:val="zh-CN" w:eastAsia="zh-CN"/>
        </w:rPr>
        <w:t>（以下称发包人）与承包人（以下称承包人），特签订本安全生产合同，明确双方职责。</w:t>
      </w:r>
    </w:p>
    <w:p w14:paraId="1D63B56F">
      <w:pPr>
        <w:tabs>
          <w:tab w:val="left" w:pos="480"/>
        </w:tabs>
        <w:autoSpaceDE w:val="0"/>
        <w:autoSpaceDN w:val="0"/>
        <w:spacing w:after="120"/>
        <w:ind w:firstLine="482"/>
        <w:rPr>
          <w:rFonts w:ascii="仿宋" w:hAnsi="仿宋" w:eastAsia="仿宋" w:cs="宋体"/>
          <w:b/>
          <w:snapToGrid w:val="0"/>
          <w:lang w:val="zh-CN" w:eastAsia="zh-CN"/>
        </w:rPr>
      </w:pPr>
      <w:r>
        <w:rPr>
          <w:rFonts w:hint="eastAsia" w:ascii="仿宋" w:hAnsi="仿宋" w:eastAsia="仿宋" w:cs="宋体"/>
          <w:b/>
          <w:snapToGrid w:val="0"/>
          <w:lang w:val="zh-CN" w:eastAsia="zh-CN"/>
        </w:rPr>
        <w:t>一、发包人职责</w:t>
      </w:r>
    </w:p>
    <w:p w14:paraId="15341ED2">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0B8F1A4F">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（二）重要的安全设施必须坚持与主体工程“三同时”的原则，即：同时设计、审批；同时施工；同时验收，投入使用。</w:t>
      </w:r>
    </w:p>
    <w:p w14:paraId="0BF10F23">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（三）定期召开安全生产会议，指出施工现场存在的安全隐患，及时传达上级关于安全文明施工的要求。</w:t>
      </w:r>
    </w:p>
    <w:p w14:paraId="39DE5B4D">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（四）组织对承包人施工现场安全生产检查，监督承包人及时排除各种安全隐患。</w:t>
      </w:r>
    </w:p>
    <w:p w14:paraId="22616B8C">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（五）协助与促进承包人创建“广州市安全文明施工样板工地”。</w:t>
      </w:r>
    </w:p>
    <w:p w14:paraId="0E6793C8">
      <w:pPr>
        <w:autoSpaceDE w:val="0"/>
        <w:autoSpaceDN w:val="0"/>
        <w:spacing w:after="120"/>
        <w:ind w:firstLine="482"/>
        <w:rPr>
          <w:rFonts w:ascii="仿宋" w:hAnsi="仿宋" w:eastAsia="仿宋" w:cs="宋体"/>
          <w:b/>
          <w:snapToGrid w:val="0"/>
          <w:lang w:val="zh-CN" w:eastAsia="zh-CN"/>
        </w:rPr>
      </w:pPr>
      <w:r>
        <w:rPr>
          <w:rFonts w:hint="eastAsia" w:ascii="仿宋" w:hAnsi="仿宋" w:eastAsia="仿宋" w:cs="宋体"/>
          <w:b/>
          <w:snapToGrid w:val="0"/>
          <w:lang w:val="zh-CN" w:eastAsia="zh-CN"/>
        </w:rPr>
        <w:t>二、承包人职责</w:t>
      </w:r>
    </w:p>
    <w:p w14:paraId="369D22CB">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（一）认真履行《建设工程安全生产管理条例》规定的安全责任及执行工程承包合同中的有关安全条款。</w:t>
      </w:r>
    </w:p>
    <w:p w14:paraId="454C95FF">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（二）坚持</w:t>
      </w:r>
      <w:r>
        <w:rPr>
          <w:rFonts w:hint="eastAsia" w:ascii="仿宋" w:hAnsi="仿宋" w:eastAsia="仿宋" w:cs="宋体"/>
          <w:snapToGrid w:val="0"/>
          <w:lang w:eastAsia="zh-CN"/>
        </w:rPr>
        <w:t>“</w:t>
      </w:r>
      <w:r>
        <w:rPr>
          <w:rFonts w:hint="eastAsia" w:ascii="仿宋" w:hAnsi="仿宋" w:eastAsia="仿宋" w:cs="宋体"/>
          <w:snapToGrid w:val="0"/>
          <w:lang w:val="zh-CN" w:eastAsia="zh-CN"/>
        </w:rPr>
        <w:t>安全</w:t>
      </w:r>
      <w:r>
        <w:rPr>
          <w:rFonts w:hint="eastAsia" w:ascii="仿宋" w:hAnsi="仿宋" w:eastAsia="仿宋" w:cs="宋体"/>
          <w:snapToGrid w:val="0"/>
          <w:lang w:eastAsia="zh-CN"/>
        </w:rPr>
        <w:t>第一</w:t>
      </w:r>
      <w:r>
        <w:rPr>
          <w:rFonts w:hint="eastAsia" w:ascii="仿宋" w:hAnsi="仿宋" w:eastAsia="仿宋" w:cs="宋体"/>
          <w:snapToGrid w:val="0"/>
          <w:lang w:val="zh-CN" w:eastAsia="zh-CN"/>
        </w:rPr>
        <w:t>、预防为主</w:t>
      </w:r>
      <w:r>
        <w:rPr>
          <w:rFonts w:hint="eastAsia" w:ascii="仿宋" w:hAnsi="仿宋" w:eastAsia="仿宋" w:cs="宋体"/>
          <w:snapToGrid w:val="0"/>
          <w:lang w:eastAsia="zh-CN"/>
        </w:rPr>
        <w:t>”</w:t>
      </w:r>
      <w:r>
        <w:rPr>
          <w:rFonts w:hint="eastAsia" w:ascii="仿宋" w:hAnsi="仿宋" w:eastAsia="仿宋" w:cs="宋体"/>
          <w:snapToGrid w:val="0"/>
          <w:lang w:val="zh-CN" w:eastAsia="zh-CN"/>
        </w:rPr>
        <w:t>和</w:t>
      </w:r>
      <w:r>
        <w:rPr>
          <w:rFonts w:hint="eastAsia" w:ascii="仿宋" w:hAnsi="仿宋" w:eastAsia="仿宋" w:cs="宋体"/>
          <w:snapToGrid w:val="0"/>
          <w:lang w:eastAsia="zh-CN"/>
        </w:rPr>
        <w:t>“</w:t>
      </w:r>
      <w:r>
        <w:rPr>
          <w:rFonts w:hint="eastAsia" w:ascii="仿宋" w:hAnsi="仿宋" w:eastAsia="仿宋" w:cs="宋体"/>
          <w:snapToGrid w:val="0"/>
          <w:lang w:val="zh-CN" w:eastAsia="zh-CN"/>
        </w:rPr>
        <w:t>管生产必须管安全</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26231FB8">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（三）建立</w:t>
      </w:r>
      <w:r>
        <w:rPr>
          <w:rFonts w:hint="eastAsia" w:ascii="仿宋" w:hAnsi="仿宋" w:eastAsia="仿宋" w:cs="宋体"/>
          <w:snapToGrid w:val="0"/>
          <w:lang w:eastAsia="zh-CN"/>
        </w:rPr>
        <w:t>安全生产</w:t>
      </w:r>
      <w:r>
        <w:rPr>
          <w:rFonts w:hint="eastAsia" w:ascii="仿宋" w:hAnsi="仿宋" w:eastAsia="仿宋" w:cs="宋体"/>
          <w:snapToGrid w:val="0"/>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2C84A5A5">
      <w:pPr>
        <w:autoSpaceDE w:val="0"/>
        <w:autoSpaceDN w:val="0"/>
        <w:spacing w:after="120"/>
        <w:rPr>
          <w:rFonts w:ascii="仿宋" w:hAnsi="仿宋" w:eastAsia="仿宋" w:cs="宋体"/>
          <w:snapToGrid w:val="0"/>
          <w:lang w:eastAsia="zh-CN"/>
        </w:rPr>
      </w:pPr>
      <w:r>
        <w:rPr>
          <w:rFonts w:hint="eastAsia" w:ascii="仿宋" w:hAnsi="仿宋" w:eastAsia="仿宋" w:cs="宋体"/>
          <w:snapToGrid w:val="0"/>
          <w:lang w:val="zh-CN" w:eastAsia="zh-CN"/>
        </w:rPr>
        <w:t>（四）</w:t>
      </w:r>
      <w:r>
        <w:rPr>
          <w:rFonts w:hint="eastAsia" w:ascii="仿宋" w:hAnsi="仿宋" w:eastAsia="仿宋" w:cs="宋体"/>
          <w:snapToGrid w:val="0"/>
          <w:lang w:eastAsia="zh-CN"/>
        </w:rPr>
        <w:t>有责任采取各种合理的预防措施，防止其员工发生各种违法、违禁、暴力或妨碍治安的行为。</w:t>
      </w:r>
    </w:p>
    <w:p w14:paraId="77D36F93">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eastAsia="zh-CN"/>
        </w:rPr>
        <w:t>（五）参加施工的人员，必须接受安全技术教育，熟知和遵守所在岗位（工种）的各项安全技术操作规程，定期进行安全技术考核。</w:t>
      </w:r>
      <w:r>
        <w:rPr>
          <w:rFonts w:hint="eastAsia" w:ascii="仿宋" w:hAnsi="仿宋" w:eastAsia="仿宋" w:cs="宋体"/>
          <w:snapToGrid w:val="0"/>
          <w:lang w:val="zh-CN" w:eastAsia="zh-CN"/>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056C42EE">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（六）对于</w:t>
      </w:r>
      <w:r>
        <w:rPr>
          <w:rFonts w:hint="eastAsia" w:ascii="仿宋" w:hAnsi="仿宋" w:eastAsia="仿宋" w:cs="宋体"/>
          <w:snapToGrid w:val="0"/>
          <w:lang w:eastAsia="zh-CN"/>
        </w:rPr>
        <w:t>易燃易爆</w:t>
      </w:r>
      <w:r>
        <w:rPr>
          <w:rFonts w:hint="eastAsia" w:ascii="仿宋" w:hAnsi="仿宋" w:eastAsia="仿宋" w:cs="宋体"/>
          <w:snapToGrid w:val="0"/>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255066ED">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（七）</w:t>
      </w:r>
      <w:r>
        <w:rPr>
          <w:rFonts w:hint="eastAsia" w:ascii="仿宋" w:hAnsi="仿宋" w:eastAsia="仿宋" w:cs="宋体"/>
          <w:snapToGrid w:val="0"/>
          <w:lang w:eastAsia="zh-CN"/>
        </w:rPr>
        <w:t>操作</w:t>
      </w:r>
      <w:r>
        <w:rPr>
          <w:rFonts w:hint="eastAsia" w:ascii="仿宋" w:hAnsi="仿宋" w:eastAsia="仿宋" w:cs="宋体"/>
          <w:snapToGrid w:val="0"/>
          <w:lang w:val="zh-CN" w:eastAsia="zh-CN"/>
        </w:rPr>
        <w:t>人员上岗，必须按规定穿戴安全帽等防护用品。项目经理和专职安全员应随时检查劳动防护用品的穿戴情况，不按规定穿戴防护用品的人员不得上岗。</w:t>
      </w:r>
    </w:p>
    <w:p w14:paraId="188949FF">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（八）所有施工</w:t>
      </w:r>
      <w:r>
        <w:rPr>
          <w:rFonts w:hint="eastAsia" w:ascii="仿宋" w:hAnsi="仿宋" w:eastAsia="仿宋" w:cs="宋体"/>
          <w:snapToGrid w:val="0"/>
          <w:lang w:eastAsia="zh-CN"/>
        </w:rPr>
        <w:t>机具</w:t>
      </w:r>
      <w:r>
        <w:rPr>
          <w:rFonts w:hint="eastAsia" w:ascii="仿宋" w:hAnsi="仿宋" w:eastAsia="仿宋" w:cs="宋体"/>
          <w:snapToGrid w:val="0"/>
          <w:lang w:val="zh-CN" w:eastAsia="zh-CN"/>
        </w:rPr>
        <w:t>设备和高处作业的设备均应定期检查，并有安全员的签名记录，保证其经常处于完好状态，不合格的机具、设备和劳动保护用品严禁使用。</w:t>
      </w:r>
    </w:p>
    <w:p w14:paraId="65E88271">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（九）施工中采用新技术、新工艺、新设备、新材料，必须制定相应的安全技术措施。施工现场必须按规定有针对性地悬挂安全标志牌。</w:t>
      </w:r>
    </w:p>
    <w:p w14:paraId="23E11BD8">
      <w:pPr>
        <w:autoSpaceDE w:val="0"/>
        <w:autoSpaceDN w:val="0"/>
        <w:spacing w:after="120"/>
        <w:rPr>
          <w:rFonts w:ascii="仿宋" w:hAnsi="仿宋" w:eastAsia="仿宋" w:cs="宋体"/>
          <w:snapToGrid w:val="0"/>
          <w:lang w:val="zh-CN" w:eastAsia="zh-CN"/>
        </w:rPr>
      </w:pPr>
      <w:r>
        <w:rPr>
          <w:rFonts w:hint="eastAsia" w:ascii="仿宋" w:hAnsi="仿宋" w:eastAsia="仿宋" w:cs="宋体"/>
          <w:snapToGrid w:val="0"/>
          <w:lang w:val="zh-CN" w:eastAsia="zh-CN"/>
        </w:rPr>
        <w:t>（十）承包人</w:t>
      </w:r>
      <w:r>
        <w:rPr>
          <w:rFonts w:hint="eastAsia" w:ascii="仿宋" w:hAnsi="仿宋" w:eastAsia="仿宋" w:cs="宋体"/>
          <w:snapToGrid w:val="0"/>
          <w:lang w:eastAsia="zh-CN"/>
        </w:rPr>
        <w:t>必须</w:t>
      </w:r>
      <w:r>
        <w:rPr>
          <w:rFonts w:hint="eastAsia" w:ascii="仿宋" w:hAnsi="仿宋" w:eastAsia="仿宋" w:cs="宋体"/>
          <w:snapToGrid w:val="0"/>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宋体"/>
          <w:snapToGrid w:val="0"/>
          <w:lang w:eastAsia="zh-CN"/>
        </w:rPr>
        <w:t>“</w:t>
      </w:r>
      <w:r>
        <w:rPr>
          <w:rFonts w:hint="eastAsia" w:ascii="仿宋" w:hAnsi="仿宋" w:eastAsia="仿宋" w:cs="宋体"/>
          <w:snapToGrid w:val="0"/>
          <w:lang w:val="zh-CN" w:eastAsia="zh-CN"/>
        </w:rPr>
        <w:t>四不放过</w:t>
      </w:r>
      <w:r>
        <w:rPr>
          <w:rFonts w:hint="eastAsia" w:ascii="仿宋" w:hAnsi="仿宋" w:eastAsia="仿宋" w:cs="宋体"/>
          <w:snapToGrid w:val="0"/>
          <w:lang w:eastAsia="zh-CN"/>
        </w:rPr>
        <w:t>”</w:t>
      </w:r>
      <w:r>
        <w:rPr>
          <w:rFonts w:hint="eastAsia" w:ascii="仿宋" w:hAnsi="仿宋" w:eastAsia="仿宋" w:cs="宋体"/>
          <w:snapToGrid w:val="0"/>
          <w:lang w:val="zh-CN" w:eastAsia="zh-CN"/>
        </w:rPr>
        <w:t>的原则调查处理。</w:t>
      </w:r>
    </w:p>
    <w:p w14:paraId="0DF5EB70">
      <w:pPr>
        <w:autoSpaceDE w:val="0"/>
        <w:autoSpaceDN w:val="0"/>
        <w:spacing w:after="120" w:line="276" w:lineRule="auto"/>
        <w:ind w:firstLine="482"/>
        <w:rPr>
          <w:rFonts w:ascii="仿宋" w:hAnsi="仿宋" w:eastAsia="仿宋" w:cs="宋体"/>
          <w:b/>
          <w:snapToGrid w:val="0"/>
          <w:lang w:val="zh-CN" w:eastAsia="zh-CN"/>
        </w:rPr>
      </w:pPr>
      <w:r>
        <w:rPr>
          <w:rFonts w:hint="eastAsia" w:ascii="仿宋" w:hAnsi="仿宋" w:eastAsia="仿宋" w:cs="宋体"/>
          <w:b/>
          <w:snapToGrid w:val="0"/>
          <w:lang w:val="zh-CN" w:eastAsia="zh-CN"/>
        </w:rPr>
        <w:t>三、违约责任</w:t>
      </w:r>
    </w:p>
    <w:p w14:paraId="2E55E37B">
      <w:pPr>
        <w:autoSpaceDE w:val="0"/>
        <w:autoSpaceDN w:val="0"/>
        <w:spacing w:after="120" w:line="276" w:lineRule="auto"/>
        <w:rPr>
          <w:rFonts w:ascii="仿宋" w:hAnsi="仿宋" w:eastAsia="仿宋" w:cs="宋体"/>
          <w:snapToGrid w:val="0"/>
          <w:lang w:val="zh-CN" w:eastAsia="zh-CN"/>
        </w:rPr>
      </w:pPr>
      <w:r>
        <w:rPr>
          <w:rFonts w:hint="eastAsia" w:ascii="仿宋" w:hAnsi="仿宋" w:eastAsia="仿宋" w:cs="宋体"/>
          <w:snapToGrid w:val="0"/>
          <w:lang w:val="zh-CN" w:eastAsia="zh-CN"/>
        </w:rPr>
        <w:t>如因发包人或承包人失职违约，将依据《建设工程安全管理条例》、合同及有关规定追究责任。</w:t>
      </w:r>
    </w:p>
    <w:p w14:paraId="3004BD93">
      <w:pPr>
        <w:spacing w:after="120" w:line="276" w:lineRule="auto"/>
        <w:rPr>
          <w:rFonts w:ascii="仿宋" w:hAnsi="仿宋" w:eastAsia="仿宋" w:cs="宋体"/>
          <w:b/>
          <w:bCs/>
          <w:lang w:eastAsia="zh-CN"/>
        </w:rPr>
      </w:pPr>
      <w:r>
        <w:rPr>
          <w:rFonts w:hint="eastAsia" w:ascii="仿宋" w:hAnsi="仿宋" w:eastAsia="仿宋" w:cs="宋体"/>
          <w:snapToGrid w:val="0"/>
          <w:lang w:val="zh-CN" w:eastAsia="zh-CN"/>
        </w:rPr>
        <w:t>本安全生产合同由双方</w:t>
      </w:r>
      <w:r>
        <w:rPr>
          <w:rFonts w:hint="eastAsia" w:ascii="仿宋" w:hAnsi="仿宋" w:eastAsia="仿宋" w:cs="宋体"/>
          <w:snapToGrid w:val="0"/>
          <w:lang w:eastAsia="zh-CN"/>
        </w:rPr>
        <w:t>法定代表人（或委托代理人）签字并加盖公章</w:t>
      </w:r>
      <w:r>
        <w:rPr>
          <w:rFonts w:hint="eastAsia" w:ascii="仿宋" w:hAnsi="仿宋" w:eastAsia="仿宋" w:cs="宋体"/>
          <w:snapToGrid w:val="0"/>
          <w:lang w:val="zh-CN" w:eastAsia="zh-CN"/>
        </w:rPr>
        <w:t>后生效。工程竣工验收合格后失效。</w:t>
      </w:r>
    </w:p>
    <w:p w14:paraId="40E98CB7">
      <w:pPr>
        <w:spacing w:after="120" w:line="276" w:lineRule="auto"/>
        <w:rPr>
          <w:rFonts w:ascii="仿宋" w:hAnsi="仿宋" w:eastAsia="仿宋" w:cs="宋体"/>
          <w:b/>
          <w:bCs/>
          <w:lang w:eastAsia="zh-CN"/>
        </w:rPr>
      </w:pPr>
    </w:p>
    <w:p w14:paraId="5AC819ED">
      <w:pPr>
        <w:pStyle w:val="76"/>
        <w:ind w:firstLine="241"/>
        <w:rPr>
          <w:rFonts w:ascii="仿宋" w:hAnsi="仿宋" w:eastAsia="仿宋" w:cs="宋体"/>
          <w:b/>
          <w:bCs/>
          <w:lang w:eastAsia="zh-CN"/>
        </w:rPr>
      </w:pPr>
    </w:p>
    <w:p w14:paraId="499783F2">
      <w:pPr>
        <w:pStyle w:val="76"/>
        <w:ind w:firstLine="241"/>
        <w:rPr>
          <w:rFonts w:ascii="仿宋" w:hAnsi="仿宋" w:eastAsia="仿宋" w:cs="宋体"/>
          <w:b/>
          <w:bCs/>
          <w:lang w:eastAsia="zh-CN"/>
        </w:rPr>
      </w:pPr>
    </w:p>
    <w:p w14:paraId="54ADB580">
      <w:pPr>
        <w:pStyle w:val="76"/>
        <w:ind w:firstLine="241"/>
        <w:rPr>
          <w:rFonts w:ascii="仿宋" w:hAnsi="仿宋" w:eastAsia="仿宋" w:cs="宋体"/>
          <w:b/>
          <w:bCs/>
          <w:lang w:eastAsia="zh-CN"/>
        </w:rPr>
      </w:pPr>
    </w:p>
    <w:p w14:paraId="2718E07E">
      <w:pPr>
        <w:pStyle w:val="76"/>
        <w:ind w:firstLine="241"/>
        <w:rPr>
          <w:rFonts w:ascii="仿宋" w:hAnsi="仿宋" w:eastAsia="仿宋" w:cs="宋体"/>
          <w:b/>
          <w:bCs/>
          <w:lang w:eastAsia="zh-CN"/>
        </w:rPr>
      </w:pPr>
    </w:p>
    <w:p w14:paraId="00691852">
      <w:pPr>
        <w:pStyle w:val="76"/>
        <w:ind w:firstLine="241"/>
        <w:rPr>
          <w:rFonts w:ascii="仿宋" w:hAnsi="仿宋" w:eastAsia="仿宋" w:cs="宋体"/>
          <w:b/>
          <w:bCs/>
          <w:lang w:eastAsia="zh-CN"/>
        </w:rPr>
      </w:pPr>
    </w:p>
    <w:p w14:paraId="5AD6AD65">
      <w:pPr>
        <w:pStyle w:val="76"/>
        <w:ind w:firstLine="241"/>
        <w:rPr>
          <w:rFonts w:ascii="仿宋" w:hAnsi="仿宋" w:eastAsia="仿宋" w:cs="宋体"/>
          <w:b/>
          <w:bCs/>
          <w:lang w:eastAsia="zh-CN"/>
        </w:rPr>
      </w:pPr>
    </w:p>
    <w:p w14:paraId="78C6F0F4">
      <w:pPr>
        <w:pStyle w:val="76"/>
        <w:ind w:firstLine="241"/>
        <w:rPr>
          <w:rFonts w:ascii="仿宋" w:hAnsi="仿宋" w:eastAsia="仿宋" w:cs="宋体"/>
          <w:b/>
          <w:bCs/>
          <w:lang w:eastAsia="zh-CN"/>
        </w:rPr>
      </w:pPr>
    </w:p>
    <w:p w14:paraId="0316B323">
      <w:pPr>
        <w:pStyle w:val="76"/>
        <w:ind w:firstLine="241"/>
        <w:rPr>
          <w:rFonts w:ascii="仿宋" w:hAnsi="仿宋" w:eastAsia="仿宋" w:cs="宋体"/>
          <w:b/>
          <w:bCs/>
          <w:lang w:eastAsia="zh-CN"/>
        </w:rPr>
      </w:pPr>
    </w:p>
    <w:p w14:paraId="18E2E7CF">
      <w:pPr>
        <w:pStyle w:val="76"/>
        <w:ind w:firstLine="241"/>
        <w:rPr>
          <w:rFonts w:ascii="仿宋" w:hAnsi="仿宋" w:eastAsia="仿宋" w:cs="宋体"/>
          <w:b/>
          <w:bCs/>
          <w:lang w:eastAsia="zh-CN"/>
        </w:rPr>
      </w:pPr>
    </w:p>
    <w:p w14:paraId="53E3BC7A">
      <w:pPr>
        <w:pStyle w:val="76"/>
        <w:ind w:firstLine="241"/>
        <w:rPr>
          <w:rFonts w:ascii="仿宋" w:hAnsi="仿宋" w:eastAsia="仿宋" w:cs="宋体"/>
          <w:b/>
          <w:bCs/>
          <w:lang w:eastAsia="zh-CN"/>
        </w:rPr>
      </w:pPr>
    </w:p>
    <w:p w14:paraId="62C281B7">
      <w:pPr>
        <w:pStyle w:val="76"/>
        <w:ind w:firstLine="241"/>
        <w:rPr>
          <w:rFonts w:ascii="仿宋" w:hAnsi="仿宋" w:eastAsia="仿宋" w:cs="宋体"/>
          <w:b/>
          <w:bCs/>
          <w:lang w:eastAsia="zh-CN"/>
        </w:rPr>
      </w:pPr>
    </w:p>
    <w:p w14:paraId="5AF72AD0">
      <w:pPr>
        <w:pStyle w:val="76"/>
        <w:ind w:firstLine="241"/>
        <w:rPr>
          <w:rFonts w:ascii="仿宋" w:hAnsi="仿宋" w:eastAsia="仿宋" w:cs="宋体"/>
          <w:b/>
          <w:bCs/>
          <w:lang w:eastAsia="zh-CN"/>
        </w:rPr>
      </w:pPr>
    </w:p>
    <w:p w14:paraId="57324587">
      <w:pPr>
        <w:pStyle w:val="76"/>
        <w:ind w:firstLine="241"/>
        <w:rPr>
          <w:rFonts w:ascii="仿宋" w:hAnsi="仿宋" w:eastAsia="仿宋" w:cs="宋体"/>
          <w:b/>
          <w:bCs/>
          <w:lang w:eastAsia="zh-CN"/>
        </w:rPr>
      </w:pPr>
    </w:p>
    <w:p w14:paraId="3EA22F53">
      <w:pPr>
        <w:pStyle w:val="76"/>
        <w:ind w:firstLine="241"/>
        <w:rPr>
          <w:rFonts w:ascii="仿宋" w:hAnsi="仿宋" w:eastAsia="仿宋" w:cs="宋体"/>
          <w:b/>
          <w:bCs/>
          <w:lang w:eastAsia="zh-CN"/>
        </w:rPr>
      </w:pPr>
    </w:p>
    <w:p w14:paraId="6EFE507A">
      <w:pPr>
        <w:spacing w:after="120" w:line="276" w:lineRule="auto"/>
        <w:rPr>
          <w:rFonts w:ascii="仿宋" w:hAnsi="仿宋" w:eastAsia="仿宋" w:cs="宋体"/>
          <w:b/>
          <w:bCs/>
          <w:lang w:eastAsia="zh-CN"/>
        </w:rPr>
      </w:pPr>
      <w:r>
        <w:rPr>
          <w:rFonts w:hint="eastAsia" w:ascii="仿宋" w:hAnsi="仿宋" w:eastAsia="仿宋" w:cs="宋体"/>
          <w:b/>
          <w:bCs/>
          <w:lang w:eastAsia="zh-CN"/>
        </w:rPr>
        <w:t>（此页无正文）</w:t>
      </w:r>
    </w:p>
    <w:p w14:paraId="2A200780">
      <w:pPr>
        <w:adjustRightInd w:val="0"/>
        <w:snapToGrid w:val="0"/>
        <w:spacing w:line="360" w:lineRule="auto"/>
        <w:rPr>
          <w:rFonts w:hint="eastAsia" w:ascii="仿宋" w:hAnsi="仿宋" w:eastAsia="仿宋" w:cs="仿宋"/>
          <w:snapToGrid w:val="0"/>
          <w:lang w:eastAsia="zh-CN"/>
        </w:rPr>
      </w:pPr>
      <w:r>
        <w:rPr>
          <w:rFonts w:hint="eastAsia" w:ascii="仿宋" w:hAnsi="仿宋" w:eastAsia="仿宋" w:cs="仿宋"/>
          <w:snapToGrid w:val="0"/>
          <w:lang w:eastAsia="zh-CN"/>
        </w:rPr>
        <w:t xml:space="preserve">发包人：                             </w:t>
      </w:r>
    </w:p>
    <w:p w14:paraId="2DC602A4">
      <w:pPr>
        <w:adjustRightInd w:val="0"/>
        <w:snapToGrid w:val="0"/>
        <w:spacing w:line="360" w:lineRule="auto"/>
        <w:rPr>
          <w:rFonts w:ascii="仿宋" w:hAnsi="仿宋" w:eastAsia="仿宋" w:cs="仿宋"/>
          <w:snapToGrid w:val="0"/>
          <w:lang w:eastAsia="zh-CN"/>
        </w:rPr>
      </w:pPr>
      <w:r>
        <w:rPr>
          <w:rFonts w:hint="eastAsia" w:ascii="仿宋" w:hAnsi="仿宋" w:eastAsia="仿宋" w:cs="仿宋"/>
          <w:lang w:val="en-US" w:eastAsia="zh-CN"/>
        </w:rPr>
        <w:t>广州新中轴海珠片区城市更新有限公司</w:t>
      </w:r>
      <w:r>
        <w:rPr>
          <w:rFonts w:hint="eastAsia" w:ascii="仿宋" w:hAnsi="仿宋" w:eastAsia="仿宋" w:cs="仿宋"/>
          <w:snapToGrid w:val="0"/>
          <w:lang w:eastAsia="zh-CN"/>
        </w:rPr>
        <w:t xml:space="preserve">          </w:t>
      </w:r>
    </w:p>
    <w:p w14:paraId="20600A92">
      <w:pPr>
        <w:adjustRightInd w:val="0"/>
        <w:snapToGrid w:val="0"/>
        <w:spacing w:line="360" w:lineRule="auto"/>
        <w:rPr>
          <w:rFonts w:ascii="仿宋" w:hAnsi="仿宋" w:eastAsia="仿宋" w:cs="仿宋"/>
          <w:snapToGrid w:val="0"/>
          <w:lang w:eastAsia="zh-CN"/>
        </w:rPr>
      </w:pPr>
      <w:r>
        <w:rPr>
          <w:rFonts w:hint="eastAsia" w:ascii="仿宋" w:hAnsi="仿宋" w:eastAsia="仿宋" w:cs="仿宋"/>
          <w:snapToGrid w:val="0"/>
          <w:lang w:eastAsia="zh-CN"/>
        </w:rPr>
        <w:t xml:space="preserve">法定代表人：                          </w:t>
      </w:r>
    </w:p>
    <w:p w14:paraId="1F825756">
      <w:pPr>
        <w:adjustRightInd w:val="0"/>
        <w:snapToGrid w:val="0"/>
        <w:spacing w:line="360" w:lineRule="auto"/>
        <w:rPr>
          <w:rFonts w:ascii="仿宋" w:hAnsi="仿宋" w:eastAsia="仿宋" w:cs="仿宋"/>
          <w:snapToGrid w:val="0"/>
          <w:lang w:eastAsia="zh-CN"/>
        </w:rPr>
      </w:pPr>
      <w:r>
        <w:rPr>
          <w:rFonts w:hint="eastAsia" w:ascii="仿宋" w:hAnsi="仿宋" w:eastAsia="仿宋" w:cs="仿宋"/>
          <w:lang w:eastAsia="zh-CN"/>
        </w:rPr>
        <w:t>授权代表</w:t>
      </w:r>
      <w:r>
        <w:rPr>
          <w:rFonts w:hint="eastAsia" w:ascii="仿宋" w:hAnsi="仿宋" w:eastAsia="仿宋" w:cs="仿宋"/>
          <w:snapToGrid w:val="0"/>
          <w:lang w:eastAsia="zh-CN"/>
        </w:rPr>
        <w:t xml:space="preserve">：                            </w:t>
      </w:r>
    </w:p>
    <w:p w14:paraId="665D3EFA">
      <w:pPr>
        <w:spacing w:after="120"/>
        <w:ind w:right="11"/>
        <w:rPr>
          <w:rFonts w:ascii="仿宋" w:hAnsi="仿宋" w:eastAsia="仿宋"/>
          <w:lang w:eastAsia="zh-CN"/>
        </w:rPr>
      </w:pPr>
    </w:p>
    <w:p w14:paraId="2245FAA1">
      <w:pPr>
        <w:spacing w:after="120"/>
        <w:rPr>
          <w:rFonts w:ascii="仿宋" w:hAnsi="仿宋" w:eastAsia="仿宋" w:cs="宋体"/>
          <w:snapToGrid w:val="0"/>
          <w:lang w:eastAsia="zh-CN"/>
        </w:rPr>
      </w:pPr>
      <w:r>
        <w:rPr>
          <w:rFonts w:hint="eastAsia" w:ascii="仿宋" w:hAnsi="仿宋" w:eastAsia="仿宋" w:cs="宋体"/>
          <w:snapToGrid w:val="0"/>
          <w:lang w:eastAsia="zh-CN"/>
        </w:rPr>
        <w:t>承包人：</w:t>
      </w:r>
    </w:p>
    <w:p w14:paraId="71ACA4FD">
      <w:pPr>
        <w:spacing w:after="120"/>
        <w:rPr>
          <w:rFonts w:ascii="仿宋" w:hAnsi="仿宋" w:eastAsia="仿宋" w:cs="宋体"/>
          <w:snapToGrid w:val="0"/>
          <w:lang w:eastAsia="zh-CN"/>
        </w:rPr>
      </w:pPr>
    </w:p>
    <w:p w14:paraId="07426816">
      <w:pPr>
        <w:spacing w:after="120"/>
        <w:rPr>
          <w:rFonts w:ascii="仿宋" w:hAnsi="仿宋" w:eastAsia="仿宋" w:cs="仿宋"/>
          <w:lang w:eastAsia="zh-CN"/>
        </w:rPr>
      </w:pPr>
      <w:r>
        <w:rPr>
          <w:rFonts w:hint="eastAsia" w:ascii="仿宋" w:hAnsi="仿宋" w:eastAsia="仿宋" w:cs="宋体"/>
          <w:snapToGrid w:val="0"/>
          <w:lang w:eastAsia="zh-CN"/>
        </w:rPr>
        <w:t xml:space="preserve">法定代表人： </w:t>
      </w:r>
    </w:p>
    <w:p w14:paraId="199FD64E">
      <w:pPr>
        <w:spacing w:after="120"/>
        <w:rPr>
          <w:rFonts w:ascii="仿宋" w:hAnsi="仿宋" w:eastAsia="仿宋" w:cs="宋体"/>
          <w:snapToGrid w:val="0"/>
          <w:lang w:eastAsia="zh-CN"/>
        </w:rPr>
      </w:pPr>
      <w:r>
        <w:rPr>
          <w:rFonts w:hint="eastAsia" w:ascii="仿宋" w:hAnsi="仿宋" w:eastAsia="仿宋" w:cs="仿宋"/>
          <w:lang w:eastAsia="zh-CN"/>
        </w:rPr>
        <w:t>授权代表</w:t>
      </w:r>
      <w:r>
        <w:rPr>
          <w:rFonts w:hint="eastAsia" w:ascii="仿宋" w:hAnsi="仿宋" w:eastAsia="仿宋" w:cs="宋体"/>
          <w:snapToGrid w:val="0"/>
          <w:lang w:eastAsia="zh-CN"/>
        </w:rPr>
        <w:t xml:space="preserve">： </w:t>
      </w:r>
    </w:p>
    <w:p w14:paraId="23ED3EA9">
      <w:pPr>
        <w:pStyle w:val="76"/>
        <w:ind w:firstLine="240"/>
        <w:rPr>
          <w:lang w:eastAsia="zh-CN"/>
        </w:rPr>
      </w:pPr>
    </w:p>
    <w:p w14:paraId="5F89A871">
      <w:pPr>
        <w:adjustRightInd w:val="0"/>
        <w:snapToGrid w:val="0"/>
        <w:spacing w:line="324" w:lineRule="auto"/>
        <w:rPr>
          <w:rFonts w:ascii="仿宋" w:hAnsi="仿宋" w:eastAsia="仿宋" w:cs="仿宋"/>
          <w:lang w:val="zh-CN" w:eastAsia="zh-CN"/>
        </w:rPr>
      </w:pPr>
    </w:p>
    <w:p w14:paraId="3F0FE918">
      <w:pPr>
        <w:adjustRightInd w:val="0"/>
        <w:snapToGrid w:val="0"/>
        <w:spacing w:line="324" w:lineRule="auto"/>
        <w:rPr>
          <w:rFonts w:ascii="仿宋" w:hAnsi="仿宋" w:eastAsia="仿宋" w:cs="仿宋"/>
          <w:lang w:val="zh-CN" w:eastAsia="zh-CN"/>
        </w:rPr>
      </w:pPr>
      <w:r>
        <w:rPr>
          <w:rFonts w:hint="eastAsia" w:ascii="仿宋" w:hAnsi="仿宋" w:eastAsia="仿宋" w:cs="仿宋"/>
          <w:lang w:val="zh-CN" w:eastAsia="zh-CN"/>
        </w:rPr>
        <w:t>日期：年月日</w:t>
      </w:r>
    </w:p>
    <w:p w14:paraId="606E02BA">
      <w:pPr>
        <w:rPr>
          <w:rFonts w:ascii="仿宋" w:hAnsi="仿宋" w:eastAsia="仿宋"/>
          <w:lang w:eastAsia="zh-CN"/>
        </w:rPr>
      </w:pPr>
      <w:r>
        <w:rPr>
          <w:rFonts w:ascii="仿宋" w:hAnsi="仿宋" w:eastAsia="仿宋"/>
          <w:lang w:eastAsia="zh-CN"/>
        </w:rPr>
        <w:br w:type="page"/>
      </w:r>
    </w:p>
    <w:p w14:paraId="776B7E92">
      <w:pPr>
        <w:spacing w:line="360" w:lineRule="auto"/>
        <w:outlineLvl w:val="1"/>
        <w:rPr>
          <w:rFonts w:ascii="仿宋" w:hAnsi="仿宋" w:eastAsia="仿宋"/>
          <w:b/>
          <w:bCs/>
          <w:lang w:eastAsia="zh-CN"/>
        </w:rPr>
      </w:pPr>
      <w:bookmarkStart w:id="579" w:name="_Toc155189242"/>
      <w:bookmarkStart w:id="580" w:name="_Toc148188668"/>
      <w:r>
        <w:rPr>
          <w:rFonts w:hint="eastAsia" w:ascii="仿宋" w:hAnsi="仿宋" w:eastAsia="仿宋"/>
          <w:b/>
          <w:bCs/>
          <w:lang w:eastAsia="zh-CN"/>
        </w:rPr>
        <w:t>附件六：</w:t>
      </w:r>
      <w:bookmarkEnd w:id="579"/>
      <w:bookmarkEnd w:id="580"/>
    </w:p>
    <w:p w14:paraId="71E3A18B">
      <w:pPr>
        <w:spacing w:line="360" w:lineRule="auto"/>
        <w:jc w:val="center"/>
        <w:rPr>
          <w:rFonts w:ascii="仿宋" w:hAnsi="仿宋" w:eastAsia="仿宋"/>
          <w:b/>
          <w:bCs/>
          <w:sz w:val="36"/>
          <w:szCs w:val="36"/>
          <w:lang w:eastAsia="zh-CN"/>
        </w:rPr>
      </w:pPr>
      <w:r>
        <w:rPr>
          <w:rFonts w:hint="eastAsia" w:ascii="仿宋" w:hAnsi="仿宋" w:eastAsia="仿宋" w:cs="仿宋"/>
          <w:b/>
          <w:bCs/>
          <w:sz w:val="36"/>
          <w:szCs w:val="36"/>
          <w:lang w:eastAsia="zh-CN"/>
        </w:rPr>
        <w:t>廉 政 合 同</w:t>
      </w:r>
    </w:p>
    <w:p w14:paraId="44B95119">
      <w:pPr>
        <w:spacing w:line="360" w:lineRule="auto"/>
        <w:rPr>
          <w:rFonts w:ascii="仿宋" w:hAnsi="仿宋" w:eastAsia="仿宋"/>
          <w:lang w:eastAsia="zh-CN"/>
        </w:rPr>
      </w:pPr>
    </w:p>
    <w:p w14:paraId="146912D0">
      <w:pPr>
        <w:spacing w:line="360" w:lineRule="auto"/>
        <w:rPr>
          <w:rFonts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w:t>
      </w:r>
      <w:r>
        <w:rPr>
          <w:rFonts w:hint="eastAsia" w:ascii="仿宋" w:hAnsi="仿宋" w:eastAsia="仿宋" w:cs="仿宋"/>
          <w:lang w:val="en-US" w:eastAsia="zh-CN"/>
        </w:rPr>
        <w:t>广州新中轴海珠片区城市更新有限公司</w:t>
      </w:r>
    </w:p>
    <w:p w14:paraId="1E036A2A">
      <w:pPr>
        <w:spacing w:line="360" w:lineRule="auto"/>
        <w:rPr>
          <w:rFonts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p>
    <w:p w14:paraId="040C945E">
      <w:pPr>
        <w:spacing w:line="360" w:lineRule="auto"/>
        <w:rPr>
          <w:rFonts w:ascii="仿宋" w:hAnsi="仿宋" w:eastAsia="仿宋" w:cs="仿宋"/>
          <w:lang w:eastAsia="zh-CN"/>
        </w:rPr>
      </w:pPr>
      <w:r>
        <w:rPr>
          <w:rFonts w:hint="eastAsia" w:ascii="仿宋" w:hAnsi="仿宋" w:eastAsia="仿宋" w:cs="仿宋"/>
          <w:lang w:eastAsia="zh-CN"/>
        </w:rPr>
        <w:t>承包人（承包人为联合体时）：</w:t>
      </w:r>
    </w:p>
    <w:p w14:paraId="71A49C15">
      <w:pPr>
        <w:spacing w:line="360" w:lineRule="auto"/>
        <w:rPr>
          <w:rFonts w:ascii="仿宋" w:hAnsi="仿宋" w:eastAsia="仿宋"/>
          <w:lang w:eastAsia="zh-CN"/>
        </w:rPr>
      </w:pPr>
      <w:r>
        <w:rPr>
          <w:rFonts w:hint="eastAsia" w:ascii="仿宋" w:hAnsi="仿宋" w:eastAsia="仿宋" w:cs="仿宋"/>
          <w:lang w:eastAsia="zh-CN"/>
        </w:rPr>
        <w:t>(牵头单位全称)</w:t>
      </w:r>
    </w:p>
    <w:p w14:paraId="5304CBD6">
      <w:pPr>
        <w:spacing w:line="360" w:lineRule="auto"/>
        <w:rPr>
          <w:rFonts w:ascii="仿宋" w:hAnsi="仿宋" w:eastAsia="仿宋"/>
          <w:lang w:eastAsia="zh-CN"/>
        </w:rPr>
      </w:pPr>
      <w:r>
        <w:rPr>
          <w:rFonts w:hint="eastAsia" w:ascii="仿宋" w:hAnsi="仿宋" w:eastAsia="仿宋" w:cs="仿宋"/>
          <w:lang w:eastAsia="zh-CN"/>
        </w:rPr>
        <w:t>(成员单位全称)</w:t>
      </w:r>
    </w:p>
    <w:p w14:paraId="7A0CB478">
      <w:pPr>
        <w:spacing w:line="360" w:lineRule="auto"/>
        <w:rPr>
          <w:rFonts w:ascii="仿宋" w:hAnsi="仿宋" w:eastAsia="仿宋" w:cs="仿宋"/>
          <w:lang w:eastAsia="zh-CN"/>
        </w:rPr>
      </w:pPr>
    </w:p>
    <w:p w14:paraId="547456BB">
      <w:pPr>
        <w:spacing w:line="360" w:lineRule="auto"/>
        <w:ind w:firstLine="480" w:firstLineChars="200"/>
        <w:rPr>
          <w:rFonts w:ascii="仿宋" w:hAnsi="仿宋" w:eastAsia="仿宋"/>
          <w:lang w:eastAsia="zh-CN"/>
        </w:rPr>
      </w:pPr>
      <w:r>
        <w:rPr>
          <w:rFonts w:hint="eastAsia" w:ascii="仿宋" w:hAnsi="仿宋" w:eastAsia="仿宋" w:cs="仿宋"/>
          <w:lang w:val="zh-CN" w:eastAsia="zh-CN"/>
        </w:rPr>
        <w:t>根据国家、省、市有关廉政建设的规定，为做好合同工程的廉政建设，保证工程质量与施工安全，提高建设资金的有效使用和投资效益，合同双方当事人就加强合同工程的廉政建设，订立本合同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lang w:eastAsia="zh-CN"/>
        </w:rPr>
        <w:t>。</w:t>
      </w:r>
    </w:p>
    <w:p w14:paraId="0E301695">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1  双方权利和义务</w:t>
      </w:r>
    </w:p>
    <w:p w14:paraId="65DF1304">
      <w:pPr>
        <w:spacing w:line="360" w:lineRule="auto"/>
        <w:ind w:firstLine="480" w:firstLineChars="200"/>
        <w:rPr>
          <w:rFonts w:ascii="仿宋" w:hAnsi="仿宋" w:eastAsia="仿宋"/>
          <w:lang w:eastAsia="zh-CN"/>
        </w:rPr>
      </w:pPr>
      <w:r>
        <w:rPr>
          <w:rFonts w:hint="eastAsia" w:ascii="仿宋" w:hAnsi="仿宋" w:eastAsia="仿宋" w:cs="仿宋"/>
          <w:lang w:eastAsia="zh-CN"/>
        </w:rPr>
        <w:t>1.1  严格遵守国家、省有关法律法规的规定。</w:t>
      </w:r>
    </w:p>
    <w:p w14:paraId="39E965D5">
      <w:pPr>
        <w:spacing w:line="360" w:lineRule="auto"/>
        <w:ind w:firstLine="480" w:firstLineChars="200"/>
        <w:rPr>
          <w:rFonts w:ascii="仿宋" w:hAnsi="仿宋" w:eastAsia="仿宋"/>
          <w:lang w:eastAsia="zh-CN"/>
        </w:rPr>
      </w:pPr>
      <w:r>
        <w:rPr>
          <w:rFonts w:hint="eastAsia" w:ascii="仿宋" w:hAnsi="仿宋" w:eastAsia="仿宋" w:cs="仿宋"/>
          <w:lang w:eastAsia="zh-CN"/>
        </w:rPr>
        <w:t>1.2  严格执行合同工程一切合同文件，自觉按合同办事。</w:t>
      </w:r>
    </w:p>
    <w:p w14:paraId="49F46D00">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1.3  </w:t>
      </w:r>
      <w:r>
        <w:rPr>
          <w:rFonts w:hint="eastAsia" w:ascii="仿宋" w:hAnsi="仿宋" w:eastAsia="仿宋" w:cs="仿宋"/>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lang w:eastAsia="zh-CN"/>
        </w:rPr>
        <w:t>。</w:t>
      </w:r>
    </w:p>
    <w:p w14:paraId="410683EC">
      <w:pPr>
        <w:spacing w:line="360" w:lineRule="auto"/>
        <w:ind w:firstLine="480" w:firstLineChars="200"/>
        <w:rPr>
          <w:rFonts w:ascii="仿宋" w:hAnsi="仿宋" w:eastAsia="仿宋"/>
          <w:lang w:eastAsia="zh-CN"/>
        </w:rPr>
      </w:pPr>
      <w:r>
        <w:rPr>
          <w:rFonts w:hint="eastAsia" w:ascii="仿宋" w:hAnsi="仿宋" w:eastAsia="仿宋" w:cs="仿宋"/>
          <w:lang w:eastAsia="zh-CN"/>
        </w:rPr>
        <w:t>1.4  建立健全廉政制度，开展廉政教育，设立廉政告示牌，公布举报电话，监督并认真查处违法违纪行为。</w:t>
      </w:r>
    </w:p>
    <w:p w14:paraId="31FFD64B">
      <w:pPr>
        <w:spacing w:line="360" w:lineRule="auto"/>
        <w:ind w:firstLine="480" w:firstLineChars="200"/>
        <w:rPr>
          <w:rFonts w:ascii="仿宋" w:hAnsi="仿宋" w:eastAsia="仿宋"/>
          <w:lang w:eastAsia="zh-CN"/>
        </w:rPr>
      </w:pPr>
      <w:r>
        <w:rPr>
          <w:rFonts w:hint="eastAsia" w:ascii="仿宋" w:hAnsi="仿宋" w:eastAsia="仿宋" w:cs="仿宋"/>
          <w:lang w:eastAsia="zh-CN"/>
        </w:rPr>
        <w:t>1.5  发现对方在业务活动中有违反廉政建设规定的行为，应及时给予提醒和纠正。</w:t>
      </w:r>
    </w:p>
    <w:p w14:paraId="3ECCC1C1">
      <w:pPr>
        <w:spacing w:line="360" w:lineRule="auto"/>
        <w:ind w:firstLine="480" w:firstLineChars="200"/>
        <w:rPr>
          <w:rFonts w:ascii="仿宋" w:hAnsi="仿宋" w:eastAsia="仿宋"/>
          <w:lang w:eastAsia="zh-CN"/>
        </w:rPr>
      </w:pPr>
      <w:r>
        <w:rPr>
          <w:rFonts w:hint="eastAsia" w:ascii="仿宋" w:hAnsi="仿宋" w:eastAsia="仿宋" w:cs="仿宋"/>
          <w:lang w:eastAsia="zh-CN"/>
        </w:rPr>
        <w:t>1.6  发现对方严重违反合同的行为，有向其主管部门举报、建议给予处理并要求告知处理结果的权利。没有主管部门的，</w:t>
      </w:r>
      <w:r>
        <w:rPr>
          <w:rFonts w:hint="eastAsia" w:ascii="仿宋" w:hAnsi="仿宋" w:eastAsia="仿宋" w:cs="仿宋"/>
          <w:lang w:val="zh-CN" w:eastAsia="zh-CN"/>
        </w:rPr>
        <w:t>可按本</w:t>
      </w:r>
      <w:r>
        <w:rPr>
          <w:rFonts w:hint="eastAsia" w:ascii="仿宋" w:hAnsi="仿宋" w:eastAsia="仿宋" w:cs="仿宋"/>
          <w:lang w:eastAsia="zh-CN"/>
        </w:rPr>
        <w:t>工程总承包</w:t>
      </w:r>
      <w:r>
        <w:rPr>
          <w:rFonts w:hint="eastAsia" w:ascii="仿宋" w:hAnsi="仿宋" w:eastAsia="仿宋" w:cs="仿宋"/>
          <w:lang w:val="zh-CN" w:eastAsia="zh-CN"/>
        </w:rPr>
        <w:t>合同第二部分《通用条款》第</w:t>
      </w:r>
      <w:r>
        <w:rPr>
          <w:rFonts w:hint="eastAsia" w:ascii="仿宋" w:hAnsi="仿宋" w:eastAsia="仿宋" w:cs="仿宋"/>
          <w:lang w:eastAsia="zh-CN"/>
        </w:rPr>
        <w:t xml:space="preserve"> 101</w:t>
      </w:r>
      <w:r>
        <w:rPr>
          <w:rFonts w:hint="eastAsia" w:ascii="仿宋" w:hAnsi="仿宋" w:eastAsia="仿宋" w:cs="仿宋"/>
          <w:lang w:val="zh-CN" w:eastAsia="zh-CN"/>
        </w:rPr>
        <w:t>条约定处理</w:t>
      </w:r>
      <w:r>
        <w:rPr>
          <w:rFonts w:hint="eastAsia" w:ascii="仿宋" w:hAnsi="仿宋" w:eastAsia="仿宋" w:cs="仿宋"/>
          <w:lang w:eastAsia="zh-CN"/>
        </w:rPr>
        <w:t>。</w:t>
      </w:r>
    </w:p>
    <w:p w14:paraId="5031E008">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2  发包人义务</w:t>
      </w:r>
    </w:p>
    <w:p w14:paraId="246C615C">
      <w:pPr>
        <w:spacing w:line="360" w:lineRule="auto"/>
        <w:ind w:firstLine="480" w:firstLineChars="200"/>
        <w:rPr>
          <w:rFonts w:ascii="仿宋" w:hAnsi="仿宋" w:eastAsia="仿宋"/>
          <w:lang w:eastAsia="zh-CN"/>
        </w:rPr>
      </w:pPr>
      <w:r>
        <w:rPr>
          <w:rFonts w:hint="eastAsia" w:ascii="仿宋" w:hAnsi="仿宋" w:eastAsia="仿宋" w:cs="仿宋"/>
          <w:lang w:eastAsia="zh-CN"/>
        </w:rPr>
        <w:t>2.1  发包人及其工作人员不得索要或接受承包人的礼金、有价证券和贵重物品，不得在承包人报销任何应由发包人或工作人员个人支付的费用等。</w:t>
      </w:r>
    </w:p>
    <w:p w14:paraId="6CDFC0B7">
      <w:pPr>
        <w:spacing w:line="360" w:lineRule="auto"/>
        <w:ind w:firstLine="480" w:firstLineChars="200"/>
        <w:rPr>
          <w:rFonts w:ascii="仿宋" w:hAnsi="仿宋" w:eastAsia="仿宋"/>
          <w:lang w:eastAsia="zh-CN"/>
        </w:rPr>
      </w:pPr>
      <w:r>
        <w:rPr>
          <w:rFonts w:hint="eastAsia" w:ascii="仿宋" w:hAnsi="仿宋" w:eastAsia="仿宋" w:cs="仿宋"/>
          <w:lang w:eastAsia="zh-CN"/>
        </w:rPr>
        <w:t>2.2  发包人及其工作人员不得参加承包人安排的宴请（工作餐除外）和娱乐活动；不得接受承包人提供的通讯工具、交通工具和高档办公用品等。</w:t>
      </w:r>
    </w:p>
    <w:p w14:paraId="5EF11275">
      <w:pPr>
        <w:spacing w:line="360" w:lineRule="auto"/>
        <w:ind w:firstLine="480" w:firstLineChars="200"/>
        <w:rPr>
          <w:rFonts w:ascii="仿宋" w:hAnsi="仿宋" w:eastAsia="仿宋"/>
          <w:lang w:eastAsia="zh-CN"/>
        </w:rPr>
      </w:pPr>
      <w:r>
        <w:rPr>
          <w:rFonts w:hint="eastAsia" w:ascii="仿宋" w:hAnsi="仿宋" w:eastAsia="仿宋" w:cs="仿宋"/>
          <w:lang w:eastAsia="zh-CN"/>
        </w:rPr>
        <w:t>2.3  发包人及其工作人员不得要求或者接受承包人为其住房装修、婚丧嫁娶活动、配偶子女的工作安排以及出国出境、旅游等提供方便等。</w:t>
      </w:r>
    </w:p>
    <w:p w14:paraId="615DF495">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2.4  </w:t>
      </w:r>
      <w:r>
        <w:rPr>
          <w:rFonts w:hint="eastAsia" w:ascii="仿宋" w:hAnsi="仿宋" w:eastAsia="仿宋" w:cs="仿宋"/>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lang w:eastAsia="zh-CN"/>
        </w:rPr>
        <w:t>。</w:t>
      </w:r>
    </w:p>
    <w:p w14:paraId="6C7CEF6A">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2.5  </w:t>
      </w:r>
      <w:r>
        <w:rPr>
          <w:rFonts w:hint="eastAsia" w:ascii="仿宋" w:hAnsi="仿宋" w:eastAsia="仿宋" w:cs="仿宋"/>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lang w:eastAsia="zh-CN"/>
        </w:rPr>
        <w:t>。</w:t>
      </w:r>
    </w:p>
    <w:p w14:paraId="0FF995F2">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2.6  </w:t>
      </w:r>
      <w:r>
        <w:rPr>
          <w:rFonts w:hint="eastAsia" w:ascii="仿宋" w:hAnsi="仿宋" w:eastAsia="仿宋" w:cs="仿宋"/>
          <w:lang w:val="zh-CN" w:eastAsia="zh-CN"/>
        </w:rPr>
        <w:t>发包人及其工作人员（含其配偶、子女）不得从事与合同工程有关的工程材料和工程设备供应、工程分包、劳务等经济活动</w:t>
      </w:r>
      <w:r>
        <w:rPr>
          <w:rFonts w:hint="eastAsia" w:ascii="仿宋" w:hAnsi="仿宋" w:eastAsia="仿宋" w:cs="仿宋"/>
          <w:lang w:eastAsia="zh-CN"/>
        </w:rPr>
        <w:t>。</w:t>
      </w:r>
    </w:p>
    <w:p w14:paraId="74FA0FB2">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3  承包人义务</w:t>
      </w:r>
    </w:p>
    <w:p w14:paraId="38391501">
      <w:pPr>
        <w:spacing w:line="360" w:lineRule="auto"/>
        <w:ind w:firstLine="480" w:firstLineChars="200"/>
        <w:rPr>
          <w:rFonts w:ascii="仿宋" w:hAnsi="仿宋" w:eastAsia="仿宋"/>
          <w:lang w:eastAsia="zh-CN"/>
        </w:rPr>
      </w:pPr>
      <w:r>
        <w:rPr>
          <w:rFonts w:hint="eastAsia" w:ascii="仿宋" w:hAnsi="仿宋" w:eastAsia="仿宋" w:cs="仿宋"/>
          <w:lang w:eastAsia="zh-CN"/>
        </w:rPr>
        <w:t>3.1  承包人不得以任何理由向发包人及其工作人员行贿或馈赠礼金、有价证券、贵重礼品。</w:t>
      </w:r>
    </w:p>
    <w:p w14:paraId="00E78C3A">
      <w:pPr>
        <w:spacing w:line="360" w:lineRule="auto"/>
        <w:ind w:firstLine="480" w:firstLineChars="200"/>
        <w:rPr>
          <w:rFonts w:ascii="仿宋" w:hAnsi="仿宋" w:eastAsia="仿宋"/>
          <w:lang w:eastAsia="zh-CN"/>
        </w:rPr>
      </w:pPr>
      <w:r>
        <w:rPr>
          <w:rFonts w:hint="eastAsia" w:ascii="仿宋" w:hAnsi="仿宋" w:eastAsia="仿宋" w:cs="仿宋"/>
          <w:lang w:eastAsia="zh-CN"/>
        </w:rPr>
        <w:t>3.2  承包人不得以任何名义为发包人及其工作人员报销应由发包人或工作人员个人支付的任何费用。</w:t>
      </w:r>
    </w:p>
    <w:p w14:paraId="4DFB3DC6">
      <w:pPr>
        <w:spacing w:line="360" w:lineRule="auto"/>
        <w:ind w:firstLine="480" w:firstLineChars="200"/>
        <w:rPr>
          <w:rFonts w:ascii="仿宋" w:hAnsi="仿宋" w:eastAsia="仿宋"/>
          <w:lang w:eastAsia="zh-CN"/>
        </w:rPr>
      </w:pPr>
      <w:r>
        <w:rPr>
          <w:rFonts w:hint="eastAsia" w:ascii="仿宋" w:hAnsi="仿宋" w:eastAsia="仿宋" w:cs="仿宋"/>
          <w:lang w:eastAsia="zh-CN"/>
        </w:rPr>
        <w:t>3.3  承包人不得以任何理由安排发包人及其工作人员参加宴请（工作餐除外）及娱乐活动。</w:t>
      </w:r>
    </w:p>
    <w:p w14:paraId="3A7DB151">
      <w:pPr>
        <w:spacing w:line="360" w:lineRule="auto"/>
        <w:ind w:firstLine="480" w:firstLineChars="200"/>
        <w:rPr>
          <w:rFonts w:ascii="仿宋" w:hAnsi="仿宋" w:eastAsia="仿宋"/>
          <w:lang w:eastAsia="zh-CN"/>
        </w:rPr>
      </w:pPr>
      <w:r>
        <w:rPr>
          <w:rFonts w:hint="eastAsia" w:ascii="仿宋" w:hAnsi="仿宋" w:eastAsia="仿宋" w:cs="仿宋"/>
          <w:lang w:eastAsia="zh-CN"/>
        </w:rPr>
        <w:t>3.4  承包人不得为发包人和个人购置或提供通讯工具、交通工具和高档办公用品等。</w:t>
      </w:r>
    </w:p>
    <w:p w14:paraId="0308544F">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3.5  </w:t>
      </w:r>
      <w:r>
        <w:rPr>
          <w:rFonts w:hint="eastAsia" w:ascii="仿宋" w:hAnsi="仿宋" w:eastAsia="仿宋" w:cs="仿宋"/>
          <w:lang w:val="zh-CN" w:eastAsia="zh-CN"/>
        </w:rPr>
        <w:t>承包人不得为发包人及其工作人员的住房装修、婚丧嫁娶活动、配偶子女工作安排以及出国出境、旅游等提供方便。</w:t>
      </w:r>
    </w:p>
    <w:p w14:paraId="7197130B">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4  违约责任</w:t>
      </w:r>
    </w:p>
    <w:p w14:paraId="4BC27D9E">
      <w:pPr>
        <w:spacing w:line="360" w:lineRule="auto"/>
        <w:ind w:firstLine="480" w:firstLineChars="200"/>
        <w:rPr>
          <w:rFonts w:ascii="仿宋" w:hAnsi="仿宋" w:eastAsia="仿宋"/>
          <w:lang w:eastAsia="zh-CN"/>
        </w:rPr>
      </w:pPr>
      <w:r>
        <w:rPr>
          <w:rFonts w:hint="eastAsia" w:ascii="仿宋" w:hAnsi="仿宋" w:eastAsia="仿宋" w:cs="仿宋"/>
          <w:lang w:eastAsia="zh-CN"/>
        </w:rPr>
        <w:t>4.1  发包人及其工作人员违反本合同第1条和第2条约定，应依据有关规定给予廉政建设规定的处分；涉嫌犯罪的，移交司法机关追究刑事责任；给承包人造成经济损失的，应予赔偿。</w:t>
      </w:r>
    </w:p>
    <w:p w14:paraId="7F59E119">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4.2  </w:t>
      </w:r>
      <w:r>
        <w:rPr>
          <w:rFonts w:hint="eastAsia" w:ascii="仿宋" w:hAnsi="仿宋" w:eastAsia="仿宋" w:cs="仿宋"/>
          <w:lang w:val="zh-CN" w:eastAsia="zh-CN"/>
        </w:rPr>
        <w:t>承包人及其工作人员违反本合同第</w:t>
      </w:r>
      <w:r>
        <w:rPr>
          <w:rFonts w:hint="eastAsia" w:ascii="仿宋" w:hAnsi="仿宋" w:eastAsia="仿宋" w:cs="仿宋"/>
          <w:lang w:eastAsia="zh-CN"/>
        </w:rPr>
        <w:t xml:space="preserve"> 1 </w:t>
      </w:r>
      <w:r>
        <w:rPr>
          <w:rFonts w:hint="eastAsia" w:ascii="仿宋" w:hAnsi="仿宋" w:eastAsia="仿宋" w:cs="仿宋"/>
          <w:lang w:val="zh-CN" w:eastAsia="zh-CN"/>
        </w:rPr>
        <w:t>条和第</w:t>
      </w:r>
      <w:r>
        <w:rPr>
          <w:rFonts w:hint="eastAsia" w:ascii="仿宋" w:hAnsi="仿宋" w:eastAsia="仿宋" w:cs="仿宋"/>
          <w:lang w:eastAsia="zh-CN"/>
        </w:rPr>
        <w:t xml:space="preserve"> 3 </w:t>
      </w:r>
      <w:r>
        <w:rPr>
          <w:rFonts w:hint="eastAsia" w:ascii="仿宋" w:hAnsi="仿宋" w:eastAsia="仿宋" w:cs="仿宋"/>
          <w:lang w:val="zh-CN" w:eastAsia="zh-CN"/>
        </w:rPr>
        <w:t>条约定，应按照廉政建设的有关规定给予处分；涉嫌犯罪的，移交司法机关追究刑事责任；给发包人造成损失的，应予赔偿。</w:t>
      </w:r>
    </w:p>
    <w:p w14:paraId="361D7FF5">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5  双方约定</w:t>
      </w:r>
    </w:p>
    <w:p w14:paraId="24C2A7DB">
      <w:pPr>
        <w:pStyle w:val="31"/>
        <w:spacing w:line="360" w:lineRule="auto"/>
        <w:ind w:firstLine="480" w:firstLineChars="200"/>
        <w:rPr>
          <w:rFonts w:ascii="仿宋" w:hAnsi="仿宋" w:eastAsia="仿宋"/>
          <w:sz w:val="24"/>
          <w:szCs w:val="24"/>
          <w:lang w:eastAsia="zh-CN"/>
        </w:rPr>
      </w:pPr>
      <w:r>
        <w:rPr>
          <w:rFonts w:hint="eastAsia" w:ascii="仿宋" w:hAnsi="仿宋" w:eastAsia="仿宋" w:cs="仿宋"/>
          <w:sz w:val="24"/>
          <w:szCs w:val="24"/>
          <w:lang w:val="zh-CN" w:eastAsia="zh-CN"/>
        </w:rPr>
        <w:t>本合同由合同双方当事人或其主管部门负责监督执行</w:t>
      </w:r>
      <w:r>
        <w:rPr>
          <w:rFonts w:hint="eastAsia" w:ascii="仿宋" w:hAnsi="仿宋" w:eastAsia="仿宋" w:cs="仿宋"/>
          <w:sz w:val="24"/>
          <w:szCs w:val="24"/>
          <w:lang w:eastAsia="zh-CN"/>
        </w:rPr>
        <w:t>。</w:t>
      </w:r>
    </w:p>
    <w:p w14:paraId="5AAE4BD5">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6  合同法律效力</w:t>
      </w:r>
    </w:p>
    <w:p w14:paraId="6BA00AF6">
      <w:pPr>
        <w:spacing w:line="360" w:lineRule="auto"/>
        <w:ind w:firstLine="480" w:firstLineChars="200"/>
        <w:rPr>
          <w:rFonts w:ascii="仿宋" w:hAnsi="仿宋" w:eastAsia="仿宋"/>
          <w:lang w:eastAsia="zh-CN"/>
        </w:rPr>
      </w:pPr>
      <w:r>
        <w:rPr>
          <w:rFonts w:hint="eastAsia" w:ascii="仿宋" w:hAnsi="仿宋" w:eastAsia="仿宋" w:cs="仿宋"/>
          <w:lang w:eastAsia="zh-CN"/>
        </w:rPr>
        <w:t>本合同作为</w:t>
      </w:r>
      <w:r>
        <w:rPr>
          <w:rFonts w:hint="eastAsia" w:ascii="仿宋" w:hAnsi="仿宋" w:eastAsia="仿宋" w:cs="宋体"/>
          <w:b w:val="0"/>
          <w:bCs/>
          <w:snapToGrid w:val="0"/>
          <w:szCs w:val="21"/>
          <w:u w:val="single"/>
          <w:lang w:eastAsia="zh-CN"/>
        </w:rPr>
        <w:t>广州市海珠区三滘村城中村改造项目启动区S1地块周边公配建设项目（道路工程）设计施工总承包</w:t>
      </w:r>
      <w:r>
        <w:rPr>
          <w:rFonts w:hint="eastAsia" w:ascii="仿宋" w:hAnsi="仿宋" w:eastAsia="仿宋" w:cs="仿宋"/>
          <w:lang w:eastAsia="zh-CN"/>
        </w:rPr>
        <w:t>（工程名称）工程总承包合同的附件，与工程总承包合同具有同等的法律效力。</w:t>
      </w:r>
    </w:p>
    <w:p w14:paraId="75D15E60">
      <w:pPr>
        <w:spacing w:line="360" w:lineRule="auto"/>
        <w:rPr>
          <w:rFonts w:ascii="仿宋" w:hAnsi="仿宋" w:eastAsia="仿宋"/>
          <w:b/>
          <w:bCs/>
          <w:sz w:val="28"/>
          <w:szCs w:val="28"/>
          <w:lang w:eastAsia="zh-CN"/>
        </w:rPr>
      </w:pPr>
      <w:r>
        <w:rPr>
          <w:rFonts w:hint="eastAsia" w:ascii="仿宋" w:hAnsi="仿宋" w:eastAsia="仿宋" w:cs="仿宋"/>
          <w:b/>
          <w:bCs/>
          <w:sz w:val="28"/>
          <w:szCs w:val="28"/>
          <w:lang w:eastAsia="zh-CN"/>
        </w:rPr>
        <w:t>7  合同份数</w:t>
      </w:r>
    </w:p>
    <w:p w14:paraId="7C1E6F00">
      <w:pPr>
        <w:spacing w:line="360" w:lineRule="auto"/>
        <w:ind w:firstLine="480" w:firstLineChars="200"/>
        <w:rPr>
          <w:rFonts w:ascii="仿宋" w:hAnsi="仿宋" w:eastAsia="仿宋"/>
          <w:lang w:eastAsia="zh-CN"/>
        </w:rPr>
      </w:pPr>
      <w:r>
        <w:rPr>
          <w:rFonts w:hint="eastAsia" w:ascii="仿宋" w:hAnsi="仿宋" w:eastAsia="仿宋" w:cs="仿宋"/>
          <w:bCs/>
          <w:snapToGrid w:val="0"/>
          <w:lang w:eastAsia="zh-CN"/>
        </w:rPr>
        <w:t>本合同正本一式</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份；副本</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份，各方执</w:t>
      </w:r>
      <w:r>
        <w:rPr>
          <w:rFonts w:hint="eastAsia" w:ascii="仿宋" w:hAnsi="仿宋" w:eastAsia="仿宋" w:cs="仿宋"/>
          <w:bCs/>
          <w:snapToGrid w:val="0"/>
          <w:u w:val="single"/>
          <w:lang w:eastAsia="zh-CN"/>
        </w:rPr>
        <w:t xml:space="preserve">   </w:t>
      </w:r>
      <w:r>
        <w:rPr>
          <w:rFonts w:hint="eastAsia" w:ascii="仿宋" w:hAnsi="仿宋" w:eastAsia="仿宋" w:cs="仿宋"/>
          <w:bCs/>
          <w:snapToGrid w:val="0"/>
          <w:lang w:eastAsia="zh-CN"/>
        </w:rPr>
        <w:t>份</w:t>
      </w:r>
      <w:r>
        <w:rPr>
          <w:rFonts w:hint="eastAsia" w:ascii="仿宋" w:hAnsi="仿宋" w:eastAsia="仿宋" w:cs="仿宋"/>
          <w:lang w:eastAsia="zh-CN"/>
        </w:rPr>
        <w:t>。合同正、副本具有同等法律效力，若合同副本与正本的表述不一致时，以合同正本为准。</w:t>
      </w:r>
    </w:p>
    <w:p w14:paraId="36954305">
      <w:pPr>
        <w:spacing w:line="360" w:lineRule="auto"/>
        <w:ind w:firstLine="480" w:firstLineChars="200"/>
        <w:rPr>
          <w:rFonts w:ascii="仿宋" w:hAnsi="仿宋" w:eastAsia="仿宋"/>
          <w:lang w:eastAsia="zh-CN"/>
        </w:rPr>
      </w:pPr>
    </w:p>
    <w:p w14:paraId="1738DF93">
      <w:pPr>
        <w:spacing w:line="360" w:lineRule="auto"/>
        <w:ind w:firstLine="480" w:firstLineChars="200"/>
        <w:rPr>
          <w:rFonts w:ascii="仿宋" w:hAnsi="仿宋" w:eastAsia="仿宋"/>
          <w:lang w:eastAsia="zh-CN"/>
        </w:rPr>
      </w:pPr>
    </w:p>
    <w:p w14:paraId="7BE5CC30">
      <w:pPr>
        <w:pStyle w:val="76"/>
        <w:ind w:firstLine="240"/>
        <w:rPr>
          <w:lang w:eastAsia="zh-CN"/>
        </w:rPr>
      </w:pPr>
    </w:p>
    <w:p w14:paraId="39D739B6">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发 包 人：（盖章）                      </w:t>
      </w:r>
    </w:p>
    <w:p w14:paraId="10CDC0BB">
      <w:pPr>
        <w:adjustRightInd w:val="0"/>
        <w:snapToGrid w:val="0"/>
        <w:spacing w:line="360" w:lineRule="auto"/>
        <w:ind w:left="5280" w:leftChars="200" w:hanging="4800" w:hangingChars="2000"/>
        <w:rPr>
          <w:rFonts w:ascii="仿宋" w:hAnsi="仿宋" w:eastAsia="仿宋" w:cs="仿宋"/>
          <w:lang w:eastAsia="zh-CN"/>
        </w:rPr>
      </w:pPr>
      <w:r>
        <w:rPr>
          <w:rFonts w:hint="eastAsia" w:ascii="仿宋" w:hAnsi="仿宋" w:eastAsia="仿宋" w:cs="仿宋"/>
          <w:lang w:val="en-US" w:eastAsia="zh-CN"/>
        </w:rPr>
        <w:t>广州新中轴海珠片区城市更新有限公司</w:t>
      </w:r>
      <w:r>
        <w:rPr>
          <w:rFonts w:hint="eastAsia" w:ascii="仿宋" w:hAnsi="仿宋" w:eastAsia="仿宋" w:cs="仿宋"/>
          <w:lang w:eastAsia="zh-CN"/>
        </w:rPr>
        <w:t xml:space="preserve">     </w:t>
      </w:r>
    </w:p>
    <w:p w14:paraId="40676F98">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2A85C52E">
      <w:pPr>
        <w:spacing w:line="360" w:lineRule="auto"/>
        <w:ind w:firstLine="480" w:firstLineChars="200"/>
        <w:rPr>
          <w:rFonts w:hint="eastAsia" w:ascii="仿宋" w:hAnsi="仿宋" w:eastAsia="仿宋" w:cs="仿宋"/>
          <w:lang w:eastAsia="zh-CN"/>
        </w:rPr>
      </w:pPr>
      <w:r>
        <w:rPr>
          <w:rFonts w:hint="eastAsia" w:ascii="仿宋" w:hAnsi="仿宋" w:eastAsia="仿宋" w:cs="仿宋"/>
          <w:lang w:eastAsia="zh-CN"/>
        </w:rPr>
        <w:t xml:space="preserve">联系电话：                             </w:t>
      </w:r>
    </w:p>
    <w:p w14:paraId="000435A5">
      <w:pPr>
        <w:spacing w:line="360" w:lineRule="auto"/>
        <w:ind w:firstLine="480" w:firstLineChars="200"/>
        <w:rPr>
          <w:rFonts w:ascii="仿宋" w:hAnsi="仿宋" w:eastAsia="仿宋"/>
          <w:u w:val="single"/>
          <w:lang w:eastAsia="zh-CN"/>
        </w:rPr>
      </w:pPr>
      <w:r>
        <w:rPr>
          <w:rFonts w:hint="eastAsia" w:ascii="仿宋" w:hAnsi="仿宋" w:eastAsia="仿宋" w:cs="仿宋"/>
          <w:lang w:eastAsia="zh-CN"/>
        </w:rPr>
        <w:t xml:space="preserve">上级部门：（盖章）                      </w:t>
      </w:r>
    </w:p>
    <w:p w14:paraId="3C8A9817">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年月日                                  </w:t>
      </w:r>
    </w:p>
    <w:p w14:paraId="2BF97716">
      <w:pPr>
        <w:adjustRightInd w:val="0"/>
        <w:snapToGrid w:val="0"/>
        <w:spacing w:line="360" w:lineRule="auto"/>
        <w:ind w:firstLine="480" w:firstLineChars="200"/>
        <w:rPr>
          <w:rFonts w:ascii="仿宋" w:hAnsi="仿宋" w:eastAsia="仿宋" w:cs="仿宋"/>
          <w:lang w:eastAsia="zh-CN"/>
        </w:rPr>
      </w:pPr>
    </w:p>
    <w:p w14:paraId="1C5A4855">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承 包 人：（盖章）                      </w:t>
      </w:r>
    </w:p>
    <w:p w14:paraId="4E95A757">
      <w:pPr>
        <w:adjustRightInd w:val="0"/>
        <w:snapToGrid w:val="0"/>
        <w:spacing w:line="360" w:lineRule="auto"/>
        <w:ind w:firstLine="480" w:firstLineChars="200"/>
        <w:rPr>
          <w:rFonts w:ascii="仿宋" w:hAnsi="仿宋" w:eastAsia="仿宋" w:cs="仿宋"/>
          <w:lang w:eastAsia="zh-CN"/>
        </w:rPr>
      </w:pPr>
    </w:p>
    <w:p w14:paraId="5E4192DD">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法定代表人：（</w:t>
      </w:r>
      <w:r>
        <w:rPr>
          <w:rFonts w:ascii="仿宋" w:hAnsi="仿宋" w:eastAsia="仿宋"/>
          <w:lang w:eastAsia="zh-CN"/>
        </w:rPr>
        <w:t>签</w:t>
      </w:r>
      <w:r>
        <w:rPr>
          <w:rFonts w:hint="eastAsia" w:ascii="仿宋" w:hAnsi="仿宋" w:eastAsia="仿宋"/>
          <w:lang w:eastAsia="zh-CN"/>
        </w:rPr>
        <w:t>章</w:t>
      </w:r>
      <w:r>
        <w:rPr>
          <w:rFonts w:hint="eastAsia" w:ascii="仿宋" w:hAnsi="仿宋" w:eastAsia="仿宋" w:cs="仿宋"/>
          <w:lang w:eastAsia="zh-CN"/>
        </w:rPr>
        <w:t xml:space="preserve">）                    </w:t>
      </w:r>
    </w:p>
    <w:p w14:paraId="14AC157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p>
    <w:p w14:paraId="28BFF5EF">
      <w:pPr>
        <w:adjustRightInd w:val="0"/>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xml:space="preserve">上级部门：（盖章）                     </w:t>
      </w:r>
    </w:p>
    <w:p w14:paraId="674A8FCA">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年月日             </w:t>
      </w:r>
    </w:p>
    <w:p w14:paraId="327B1A8A">
      <w:pPr>
        <w:adjustRightInd w:val="0"/>
        <w:snapToGrid w:val="0"/>
        <w:spacing w:line="360" w:lineRule="auto"/>
        <w:ind w:firstLine="480" w:firstLineChars="200"/>
        <w:rPr>
          <w:rFonts w:ascii="仿宋" w:hAnsi="仿宋" w:eastAsia="仿宋" w:cs="仿宋"/>
          <w:lang w:eastAsia="zh-CN"/>
        </w:rPr>
      </w:pPr>
    </w:p>
    <w:p w14:paraId="37B5F806">
      <w:pPr>
        <w:adjustRightInd w:val="0"/>
        <w:snapToGrid w:val="0"/>
        <w:spacing w:line="360" w:lineRule="auto"/>
        <w:ind w:firstLine="480" w:firstLineChars="200"/>
        <w:rPr>
          <w:rFonts w:ascii="仿宋" w:hAnsi="仿宋" w:eastAsia="仿宋" w:cs="仿宋"/>
          <w:lang w:eastAsia="zh-CN"/>
        </w:rPr>
      </w:pPr>
    </w:p>
    <w:p w14:paraId="5AF8DA7D">
      <w:pPr>
        <w:rPr>
          <w:rFonts w:ascii="仿宋" w:hAnsi="仿宋" w:eastAsia="仿宋" w:cs="仿宋"/>
          <w:lang w:eastAsia="zh-CN"/>
        </w:rPr>
      </w:pPr>
      <w:r>
        <w:rPr>
          <w:rFonts w:ascii="仿宋" w:hAnsi="仿宋" w:eastAsia="仿宋" w:cs="仿宋"/>
          <w:lang w:eastAsia="zh-CN"/>
        </w:rPr>
        <w:br w:type="page"/>
      </w:r>
    </w:p>
    <w:p w14:paraId="17E2E539">
      <w:pPr>
        <w:spacing w:line="360" w:lineRule="auto"/>
        <w:outlineLvl w:val="1"/>
        <w:rPr>
          <w:rFonts w:ascii="仿宋" w:hAnsi="仿宋" w:eastAsia="仿宋" w:cs="仿宋"/>
          <w:b/>
          <w:bCs/>
          <w:lang w:eastAsia="zh-CN"/>
        </w:rPr>
      </w:pPr>
      <w:bookmarkStart w:id="581" w:name="_Toc148188669"/>
      <w:bookmarkStart w:id="582" w:name="_Toc155189243"/>
      <w:r>
        <w:rPr>
          <w:rFonts w:hint="eastAsia" w:ascii="仿宋" w:hAnsi="仿宋" w:eastAsia="仿宋" w:cs="仿宋"/>
          <w:b/>
          <w:bCs/>
          <w:lang w:eastAsia="zh-CN"/>
        </w:rPr>
        <w:t>附件七：</w:t>
      </w:r>
      <w:r>
        <w:rPr>
          <w:rFonts w:hint="eastAsia" w:ascii="仿宋" w:hAnsi="仿宋" w:eastAsia="仿宋" w:cs="仿宋"/>
          <w:b/>
          <w:bCs/>
          <w:lang w:val="en-US" w:eastAsia="zh-CN"/>
        </w:rPr>
        <w:t>集中采购</w:t>
      </w:r>
      <w:r>
        <w:rPr>
          <w:rFonts w:hint="eastAsia" w:ascii="仿宋" w:hAnsi="仿宋" w:eastAsia="仿宋" w:cs="仿宋"/>
          <w:b/>
          <w:bCs/>
          <w:lang w:eastAsia="zh-CN"/>
        </w:rPr>
        <w:t>承诺书</w:t>
      </w:r>
      <w:bookmarkEnd w:id="581"/>
      <w:bookmarkEnd w:id="582"/>
    </w:p>
    <w:p w14:paraId="3AC2B264">
      <w:pPr>
        <w:rPr>
          <w:rFonts w:ascii="仿宋" w:hAnsi="仿宋" w:eastAsia="仿宋"/>
          <w:b/>
          <w:lang w:eastAsia="zh-CN"/>
        </w:rPr>
      </w:pPr>
    </w:p>
    <w:p w14:paraId="5A427108">
      <w:pPr>
        <w:spacing w:after="156"/>
        <w:jc w:val="center"/>
        <w:rPr>
          <w:rFonts w:ascii="仿宋" w:hAnsi="仿宋" w:eastAsia="仿宋"/>
          <w:b/>
          <w:bCs/>
          <w:sz w:val="32"/>
          <w:szCs w:val="32"/>
          <w:lang w:eastAsia="zh-CN"/>
        </w:rPr>
      </w:pPr>
      <w:r>
        <w:rPr>
          <w:rFonts w:hint="eastAsia" w:ascii="仿宋" w:hAnsi="仿宋" w:eastAsia="仿宋"/>
          <w:b/>
          <w:bCs/>
          <w:sz w:val="32"/>
          <w:szCs w:val="32"/>
          <w:lang w:eastAsia="zh-CN"/>
        </w:rPr>
        <w:t>集中采购承诺书</w:t>
      </w:r>
    </w:p>
    <w:p w14:paraId="41F71D6B">
      <w:pPr>
        <w:spacing w:before="120" w:beforeLines="50" w:after="156"/>
        <w:ind w:firstLine="482"/>
        <w:rPr>
          <w:rFonts w:ascii="仿宋" w:hAnsi="仿宋" w:eastAsia="仿宋"/>
          <w:b/>
          <w:bCs/>
          <w:szCs w:val="28"/>
          <w:lang w:eastAsia="zh-CN"/>
        </w:rPr>
      </w:pPr>
    </w:p>
    <w:p w14:paraId="40305FB9">
      <w:pPr>
        <w:spacing w:before="120" w:line="360" w:lineRule="auto"/>
        <w:ind w:firstLine="482"/>
        <w:rPr>
          <w:rFonts w:ascii="仿宋" w:hAnsi="仿宋" w:eastAsia="仿宋"/>
          <w:b/>
          <w:bCs/>
          <w:szCs w:val="28"/>
          <w:lang w:eastAsia="zh-CN"/>
        </w:rPr>
      </w:pPr>
      <w:r>
        <w:rPr>
          <w:rFonts w:hint="eastAsia" w:ascii="仿宋" w:hAnsi="仿宋" w:eastAsia="仿宋"/>
          <w:b/>
          <w:bCs/>
          <w:szCs w:val="28"/>
          <w:lang w:eastAsia="zh-CN"/>
        </w:rPr>
        <w:t>致：</w:t>
      </w:r>
      <w:r>
        <w:rPr>
          <w:rFonts w:hint="eastAsia" w:ascii="仿宋" w:hAnsi="仿宋" w:eastAsia="仿宋" w:cs="Times New Roman"/>
          <w:b/>
          <w:bCs/>
          <w:szCs w:val="28"/>
          <w:lang w:val="en-US" w:eastAsia="zh-CN"/>
        </w:rPr>
        <w:t>广州新中轴海珠片区城市更新有限公司</w:t>
      </w:r>
    </w:p>
    <w:p w14:paraId="1AD50B7C">
      <w:pPr>
        <w:pStyle w:val="30"/>
        <w:widowControl w:val="0"/>
        <w:spacing w:after="0" w:line="360" w:lineRule="auto"/>
        <w:ind w:firstLine="480" w:firstLineChars="200"/>
        <w:jc w:val="both"/>
        <w:rPr>
          <w:rFonts w:ascii="仿宋" w:hAnsi="仿宋" w:eastAsia="仿宋"/>
          <w:lang w:eastAsia="zh-CN"/>
        </w:rPr>
      </w:pPr>
      <w:r>
        <w:rPr>
          <w:rFonts w:hint="eastAsia" w:ascii="仿宋" w:hAnsi="仿宋" w:eastAsia="仿宋"/>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7A264E43">
      <w:pPr>
        <w:pStyle w:val="30"/>
        <w:widowControl w:val="0"/>
        <w:numPr>
          <w:ilvl w:val="0"/>
          <w:numId w:val="37"/>
        </w:numPr>
        <w:spacing w:after="0" w:line="360" w:lineRule="auto"/>
        <w:ind w:left="482"/>
        <w:jc w:val="both"/>
        <w:rPr>
          <w:rFonts w:ascii="仿宋" w:hAnsi="仿宋" w:eastAsia="仿宋"/>
          <w:lang w:eastAsia="zh-CN"/>
        </w:rPr>
      </w:pPr>
      <w:r>
        <w:rPr>
          <w:rFonts w:hint="eastAsia" w:ascii="仿宋" w:hAnsi="仿宋" w:eastAsia="仿宋"/>
          <w:lang w:eastAsia="zh-CN"/>
        </w:rPr>
        <w:t>在工程施工过程中，根据工程的具体情况，从有利于保证工程质量、进度和投资控制角度考虑，发包人有权对相应材料设备进行集中采购，我司承诺无条件接受并配合。</w:t>
      </w:r>
    </w:p>
    <w:p w14:paraId="2A9565B7">
      <w:pPr>
        <w:pStyle w:val="30"/>
        <w:widowControl w:val="0"/>
        <w:numPr>
          <w:ilvl w:val="0"/>
          <w:numId w:val="37"/>
        </w:numPr>
        <w:spacing w:after="0" w:line="360" w:lineRule="auto"/>
        <w:ind w:left="482"/>
        <w:jc w:val="both"/>
        <w:rPr>
          <w:rFonts w:ascii="仿宋" w:hAnsi="仿宋" w:eastAsia="仿宋"/>
          <w:lang w:eastAsia="zh-CN"/>
        </w:rPr>
      </w:pPr>
      <w:r>
        <w:rPr>
          <w:rFonts w:hint="eastAsia" w:ascii="仿宋" w:hAnsi="仿宋" w:eastAsia="仿宋"/>
          <w:lang w:eastAsia="zh-CN"/>
        </w:rPr>
        <w:t>无条件接受发包人、监理的检查、考核。</w:t>
      </w:r>
    </w:p>
    <w:p w14:paraId="406BDD3F">
      <w:pPr>
        <w:pStyle w:val="30"/>
        <w:widowControl w:val="0"/>
        <w:spacing w:after="0" w:line="360" w:lineRule="auto"/>
        <w:ind w:firstLine="480" w:firstLineChars="200"/>
        <w:rPr>
          <w:rFonts w:ascii="仿宋" w:hAnsi="仿宋" w:eastAsia="仿宋"/>
          <w:lang w:eastAsia="zh-CN"/>
        </w:rPr>
      </w:pPr>
      <w:r>
        <w:rPr>
          <w:rFonts w:hint="eastAsia" w:ascii="仿宋" w:hAnsi="仿宋" w:eastAsia="仿宋"/>
          <w:lang w:eastAsia="zh-CN"/>
        </w:rPr>
        <w:t>若未能实现上述承诺，在收到书面通知后，</w:t>
      </w:r>
      <w:r>
        <w:rPr>
          <w:rFonts w:ascii="仿宋" w:hAnsi="仿宋" w:eastAsia="仿宋"/>
          <w:lang w:eastAsia="zh-CN"/>
        </w:rPr>
        <w:t>2天内整改并征得发包人批复同意。</w:t>
      </w:r>
    </w:p>
    <w:p w14:paraId="05138378">
      <w:pPr>
        <w:pStyle w:val="30"/>
        <w:spacing w:after="156"/>
        <w:rPr>
          <w:rFonts w:ascii="仿宋" w:hAnsi="仿宋" w:eastAsia="仿宋"/>
          <w:lang w:eastAsia="zh-CN"/>
        </w:rPr>
      </w:pPr>
    </w:p>
    <w:p w14:paraId="58A7544E">
      <w:pPr>
        <w:pStyle w:val="30"/>
        <w:spacing w:after="0" w:line="360" w:lineRule="auto"/>
        <w:rPr>
          <w:rFonts w:ascii="仿宋" w:hAnsi="仿宋" w:eastAsia="仿宋"/>
          <w:lang w:eastAsia="zh-CN"/>
        </w:rPr>
      </w:pPr>
    </w:p>
    <w:p w14:paraId="265A19A4">
      <w:pPr>
        <w:spacing w:line="360" w:lineRule="auto"/>
        <w:jc w:val="center"/>
        <w:rPr>
          <w:rFonts w:ascii="仿宋" w:hAnsi="仿宋" w:eastAsia="仿宋"/>
          <w:lang w:eastAsia="zh-CN"/>
        </w:rPr>
      </w:pPr>
      <w:r>
        <w:rPr>
          <w:rFonts w:ascii="仿宋" w:hAnsi="仿宋" w:eastAsia="仿宋"/>
          <w:lang w:eastAsia="zh-CN"/>
        </w:rPr>
        <w:t xml:space="preserve">              单位名称（盖公章）：    </w:t>
      </w:r>
    </w:p>
    <w:p w14:paraId="6996723B">
      <w:pPr>
        <w:spacing w:line="360" w:lineRule="auto"/>
        <w:jc w:val="center"/>
        <w:rPr>
          <w:rFonts w:ascii="仿宋" w:hAnsi="仿宋" w:eastAsia="仿宋"/>
          <w:lang w:eastAsia="zh-CN"/>
        </w:rPr>
      </w:pPr>
      <w:r>
        <w:rPr>
          <w:rFonts w:ascii="仿宋" w:hAnsi="仿宋" w:eastAsia="仿宋"/>
          <w:lang w:eastAsia="zh-CN"/>
        </w:rPr>
        <w:t xml:space="preserve">              法定代表人（签</w:t>
      </w:r>
      <w:r>
        <w:rPr>
          <w:rFonts w:hint="eastAsia" w:ascii="仿宋" w:hAnsi="仿宋" w:eastAsia="仿宋"/>
          <w:lang w:eastAsia="zh-CN"/>
        </w:rPr>
        <w:t>章</w:t>
      </w:r>
      <w:r>
        <w:rPr>
          <w:rFonts w:ascii="仿宋" w:hAnsi="仿宋" w:eastAsia="仿宋"/>
          <w:lang w:eastAsia="zh-CN"/>
        </w:rPr>
        <w:t xml:space="preserve">）：    </w:t>
      </w:r>
    </w:p>
    <w:p w14:paraId="4BA9307A">
      <w:pPr>
        <w:spacing w:line="360" w:lineRule="auto"/>
        <w:jc w:val="center"/>
        <w:rPr>
          <w:rFonts w:ascii="仿宋" w:hAnsi="仿宋" w:eastAsia="仿宋"/>
          <w:lang w:eastAsia="zh-CN"/>
        </w:rPr>
      </w:pPr>
      <w:r>
        <w:rPr>
          <w:rFonts w:ascii="仿宋" w:hAnsi="仿宋" w:eastAsia="仿宋"/>
          <w:lang w:eastAsia="zh-CN"/>
        </w:rPr>
        <w:t xml:space="preserve">              日期：   年   月   日</w:t>
      </w:r>
    </w:p>
    <w:p w14:paraId="34B59981">
      <w:pPr>
        <w:tabs>
          <w:tab w:val="left" w:pos="360"/>
        </w:tabs>
        <w:spacing w:after="156"/>
        <w:rPr>
          <w:rFonts w:ascii="仿宋" w:hAnsi="仿宋" w:eastAsia="仿宋"/>
          <w:lang w:eastAsia="zh-CN"/>
        </w:rPr>
      </w:pPr>
      <w:r>
        <w:rPr>
          <w:rFonts w:ascii="仿宋" w:hAnsi="仿宋" w:eastAsia="仿宋"/>
          <w:lang w:eastAsia="zh-CN"/>
        </w:rPr>
        <w:br w:type="page"/>
      </w:r>
    </w:p>
    <w:p w14:paraId="7829343D">
      <w:pPr>
        <w:spacing w:line="360" w:lineRule="auto"/>
        <w:outlineLvl w:val="1"/>
        <w:rPr>
          <w:rFonts w:ascii="仿宋" w:hAnsi="仿宋" w:eastAsia="仿宋" w:cs="仿宋"/>
          <w:b/>
          <w:bCs/>
          <w:lang w:eastAsia="zh-CN"/>
        </w:rPr>
      </w:pPr>
      <w:bookmarkStart w:id="583" w:name="_Toc148188674"/>
      <w:bookmarkStart w:id="584" w:name="_Toc155189244"/>
      <w:r>
        <w:rPr>
          <w:rFonts w:hint="eastAsia" w:ascii="仿宋" w:hAnsi="仿宋" w:eastAsia="仿宋" w:cs="仿宋"/>
          <w:b/>
          <w:bCs/>
          <w:lang w:eastAsia="zh-CN"/>
        </w:rPr>
        <w:t>附件八：中标通知书</w:t>
      </w:r>
      <w:bookmarkEnd w:id="583"/>
      <w:bookmarkEnd w:id="584"/>
    </w:p>
    <w:p w14:paraId="5FC60B35">
      <w:pPr>
        <w:rPr>
          <w:rFonts w:ascii="仿宋" w:hAnsi="仿宋" w:eastAsia="仿宋" w:cs="仿宋"/>
          <w:b/>
          <w:bCs/>
          <w:snapToGrid w:val="0"/>
          <w:lang w:eastAsia="zh-CN"/>
        </w:rPr>
      </w:pPr>
      <w:bookmarkStart w:id="585" w:name="_Toc148188675"/>
      <w:r>
        <w:rPr>
          <w:rFonts w:ascii="仿宋" w:hAnsi="仿宋" w:eastAsia="仿宋" w:cs="仿宋"/>
          <w:b/>
          <w:bCs/>
          <w:snapToGrid w:val="0"/>
          <w:lang w:eastAsia="zh-CN"/>
        </w:rPr>
        <w:br w:type="page"/>
      </w:r>
    </w:p>
    <w:p w14:paraId="4BA8E49E">
      <w:pPr>
        <w:spacing w:after="156" w:line="360" w:lineRule="auto"/>
        <w:outlineLvl w:val="1"/>
        <w:rPr>
          <w:rFonts w:ascii="仿宋" w:hAnsi="仿宋" w:eastAsia="仿宋" w:cs="仿宋"/>
          <w:b/>
          <w:snapToGrid w:val="0"/>
          <w:lang w:eastAsia="zh-CN"/>
        </w:rPr>
      </w:pPr>
      <w:bookmarkStart w:id="586" w:name="_Toc155189245"/>
      <w:r>
        <w:rPr>
          <w:rFonts w:hint="eastAsia" w:ascii="仿宋" w:hAnsi="仿宋" w:eastAsia="仿宋" w:cs="仿宋"/>
          <w:b/>
          <w:bCs/>
          <w:snapToGrid w:val="0"/>
          <w:lang w:eastAsia="zh-CN"/>
        </w:rPr>
        <w:t>附件九：设计工作考核评分表</w:t>
      </w:r>
      <w:bookmarkEnd w:id="585"/>
      <w:bookmarkEnd w:id="586"/>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4BD0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29575E9C">
            <w:pPr>
              <w:spacing w:after="156" w:line="240" w:lineRule="exact"/>
              <w:ind w:firstLine="360"/>
              <w:jc w:val="center"/>
              <w:rPr>
                <w:rFonts w:ascii="仿宋" w:hAnsi="仿宋" w:eastAsia="仿宋"/>
                <w:sz w:val="18"/>
                <w:szCs w:val="18"/>
              </w:rPr>
            </w:pPr>
            <w:r>
              <w:rPr>
                <w:rFonts w:hint="eastAsia" w:ascii="仿宋" w:hAnsi="仿宋" w:eastAsia="仿宋"/>
                <w:sz w:val="18"/>
                <w:szCs w:val="18"/>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17D55F04">
            <w:pPr>
              <w:spacing w:after="156" w:line="240" w:lineRule="exact"/>
              <w:rPr>
                <w:rFonts w:ascii="仿宋" w:hAnsi="仿宋" w:eastAsia="仿宋"/>
                <w:sz w:val="18"/>
                <w:szCs w:val="18"/>
              </w:rPr>
            </w:pPr>
            <w:r>
              <w:rPr>
                <w:rFonts w:hint="eastAsia" w:ascii="仿宋" w:hAnsi="仿宋" w:eastAsia="仿宋"/>
                <w:sz w:val="18"/>
                <w:szCs w:val="18"/>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6FAAD5D8">
            <w:pPr>
              <w:spacing w:after="156" w:line="240" w:lineRule="exact"/>
              <w:ind w:firstLine="360"/>
              <w:jc w:val="center"/>
              <w:rPr>
                <w:rFonts w:ascii="仿宋" w:hAnsi="仿宋" w:eastAsia="仿宋"/>
                <w:sz w:val="18"/>
                <w:szCs w:val="18"/>
              </w:rPr>
            </w:pPr>
            <w:r>
              <w:rPr>
                <w:rFonts w:hint="eastAsia" w:ascii="仿宋" w:hAnsi="仿宋" w:eastAsia="仿宋"/>
                <w:sz w:val="18"/>
                <w:szCs w:val="18"/>
              </w:rPr>
              <w:t>考核内容</w:t>
            </w:r>
          </w:p>
        </w:tc>
        <w:tc>
          <w:tcPr>
            <w:tcW w:w="709" w:type="dxa"/>
            <w:tcBorders>
              <w:top w:val="single" w:color="auto" w:sz="12" w:space="0"/>
              <w:left w:val="single" w:color="auto" w:sz="4" w:space="0"/>
              <w:bottom w:val="nil"/>
              <w:right w:val="single" w:color="auto" w:sz="4" w:space="0"/>
            </w:tcBorders>
            <w:vAlign w:val="center"/>
          </w:tcPr>
          <w:p w14:paraId="07DAC4EB">
            <w:pPr>
              <w:spacing w:after="156" w:line="240" w:lineRule="exact"/>
              <w:rPr>
                <w:rFonts w:ascii="仿宋" w:hAnsi="仿宋" w:eastAsia="仿宋"/>
                <w:sz w:val="18"/>
                <w:szCs w:val="18"/>
              </w:rPr>
            </w:pPr>
            <w:r>
              <w:rPr>
                <w:rFonts w:hint="eastAsia" w:ascii="仿宋" w:hAnsi="仿宋" w:eastAsia="仿宋"/>
                <w:sz w:val="18"/>
                <w:szCs w:val="18"/>
              </w:rPr>
              <w:t>分值</w:t>
            </w:r>
          </w:p>
        </w:tc>
        <w:tc>
          <w:tcPr>
            <w:tcW w:w="3435" w:type="dxa"/>
            <w:tcBorders>
              <w:top w:val="single" w:color="auto" w:sz="12" w:space="0"/>
              <w:left w:val="single" w:color="auto" w:sz="4" w:space="0"/>
              <w:bottom w:val="nil"/>
              <w:right w:val="single" w:color="auto" w:sz="4" w:space="0"/>
            </w:tcBorders>
            <w:vAlign w:val="center"/>
          </w:tcPr>
          <w:p w14:paraId="6EC1322D">
            <w:pPr>
              <w:spacing w:after="156" w:line="240" w:lineRule="exact"/>
              <w:rPr>
                <w:rFonts w:ascii="仿宋" w:hAnsi="仿宋" w:eastAsia="仿宋"/>
                <w:sz w:val="18"/>
                <w:szCs w:val="18"/>
              </w:rPr>
            </w:pPr>
            <w:r>
              <w:rPr>
                <w:rFonts w:hint="eastAsia" w:ascii="仿宋" w:hAnsi="仿宋" w:eastAsia="仿宋"/>
                <w:sz w:val="18"/>
                <w:szCs w:val="18"/>
              </w:rPr>
              <w:t>考核评分标准</w:t>
            </w:r>
          </w:p>
        </w:tc>
        <w:tc>
          <w:tcPr>
            <w:tcW w:w="992" w:type="dxa"/>
            <w:tcBorders>
              <w:top w:val="single" w:color="auto" w:sz="12" w:space="0"/>
              <w:left w:val="single" w:color="auto" w:sz="4" w:space="0"/>
              <w:bottom w:val="nil"/>
              <w:right w:val="single" w:color="auto" w:sz="4" w:space="0"/>
            </w:tcBorders>
            <w:vAlign w:val="center"/>
          </w:tcPr>
          <w:p w14:paraId="04AEDB24">
            <w:pPr>
              <w:spacing w:after="156" w:line="240" w:lineRule="exact"/>
              <w:rPr>
                <w:rFonts w:ascii="仿宋" w:hAnsi="仿宋" w:eastAsia="仿宋"/>
                <w:sz w:val="18"/>
                <w:szCs w:val="18"/>
              </w:rPr>
            </w:pPr>
            <w:r>
              <w:rPr>
                <w:rFonts w:hint="eastAsia" w:ascii="仿宋" w:hAnsi="仿宋" w:eastAsia="仿宋"/>
                <w:sz w:val="18"/>
                <w:szCs w:val="18"/>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4319B20B">
            <w:pPr>
              <w:spacing w:after="156" w:line="240" w:lineRule="exact"/>
              <w:rPr>
                <w:rFonts w:ascii="仿宋" w:hAnsi="仿宋" w:eastAsia="仿宋"/>
                <w:sz w:val="18"/>
                <w:szCs w:val="18"/>
              </w:rPr>
            </w:pPr>
            <w:r>
              <w:rPr>
                <w:rFonts w:hint="eastAsia" w:ascii="仿宋" w:hAnsi="仿宋" w:eastAsia="仿宋"/>
                <w:sz w:val="18"/>
                <w:szCs w:val="18"/>
              </w:rPr>
              <w:t>考核小组评分</w:t>
            </w:r>
          </w:p>
        </w:tc>
      </w:tr>
      <w:tr w14:paraId="1EB1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D20DA10">
            <w:pPr>
              <w:spacing w:after="156" w:line="240" w:lineRule="exact"/>
              <w:ind w:firstLine="360"/>
              <w:jc w:val="center"/>
              <w:rPr>
                <w:rFonts w:ascii="仿宋" w:hAnsi="仿宋" w:eastAsia="仿宋"/>
                <w:sz w:val="18"/>
                <w:szCs w:val="18"/>
              </w:rPr>
            </w:pPr>
            <w:r>
              <w:rPr>
                <w:rFonts w:ascii="仿宋" w:hAnsi="仿宋" w:eastAsia="仿宋"/>
                <w:sz w:val="18"/>
                <w:szCs w:val="18"/>
              </w:rPr>
              <w:t>1</w:t>
            </w:r>
          </w:p>
        </w:tc>
        <w:tc>
          <w:tcPr>
            <w:tcW w:w="636" w:type="dxa"/>
            <w:tcBorders>
              <w:top w:val="single" w:color="auto" w:sz="4" w:space="0"/>
              <w:left w:val="single" w:color="auto" w:sz="4" w:space="0"/>
              <w:bottom w:val="single" w:color="auto" w:sz="4" w:space="0"/>
              <w:right w:val="single" w:color="auto" w:sz="4" w:space="0"/>
            </w:tcBorders>
            <w:vAlign w:val="center"/>
          </w:tcPr>
          <w:p w14:paraId="405A4DC3">
            <w:pPr>
              <w:spacing w:after="156" w:line="240" w:lineRule="exact"/>
              <w:rPr>
                <w:rFonts w:ascii="仿宋" w:hAnsi="仿宋" w:eastAsia="仿宋"/>
                <w:sz w:val="18"/>
                <w:szCs w:val="18"/>
              </w:rPr>
            </w:pPr>
            <w:r>
              <w:rPr>
                <w:rFonts w:hint="eastAsia" w:ascii="仿宋" w:hAnsi="仿宋" w:eastAsia="仿宋"/>
                <w:sz w:val="18"/>
                <w:szCs w:val="18"/>
              </w:rPr>
              <w:t>设计进度控制</w:t>
            </w:r>
          </w:p>
        </w:tc>
        <w:tc>
          <w:tcPr>
            <w:tcW w:w="2376" w:type="dxa"/>
            <w:tcBorders>
              <w:top w:val="single" w:color="auto" w:sz="4" w:space="0"/>
              <w:left w:val="single" w:color="auto" w:sz="4" w:space="0"/>
              <w:bottom w:val="single" w:color="auto" w:sz="4" w:space="0"/>
              <w:right w:val="single" w:color="auto" w:sz="4" w:space="0"/>
            </w:tcBorders>
          </w:tcPr>
          <w:p w14:paraId="63660349">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5B98F25E">
            <w:pPr>
              <w:spacing w:after="156" w:line="240" w:lineRule="exact"/>
              <w:ind w:firstLine="360"/>
              <w:jc w:val="center"/>
              <w:rPr>
                <w:rFonts w:ascii="仿宋" w:hAnsi="仿宋" w:eastAsia="仿宋"/>
                <w:sz w:val="18"/>
                <w:szCs w:val="18"/>
                <w:lang w:eastAsia="zh-CN"/>
              </w:rPr>
            </w:pPr>
          </w:p>
          <w:p w14:paraId="1596DABD">
            <w:pPr>
              <w:spacing w:after="156" w:line="240" w:lineRule="exact"/>
              <w:ind w:firstLine="360"/>
              <w:jc w:val="center"/>
              <w:rPr>
                <w:rFonts w:ascii="仿宋" w:hAnsi="仿宋" w:eastAsia="仿宋"/>
                <w:sz w:val="18"/>
                <w:szCs w:val="18"/>
                <w:lang w:eastAsia="zh-CN"/>
              </w:rPr>
            </w:pPr>
          </w:p>
          <w:p w14:paraId="57524F4A">
            <w:pPr>
              <w:spacing w:after="156" w:line="240" w:lineRule="exact"/>
              <w:rPr>
                <w:rFonts w:ascii="仿宋" w:hAnsi="仿宋" w:eastAsia="仿宋"/>
                <w:sz w:val="18"/>
                <w:szCs w:val="18"/>
              </w:rPr>
            </w:pPr>
            <w:r>
              <w:rPr>
                <w:rFonts w:ascii="仿宋" w:hAnsi="仿宋" w:eastAsia="仿宋"/>
                <w:sz w:val="18"/>
                <w:szCs w:val="18"/>
              </w:rPr>
              <w:t>20</w:t>
            </w:r>
          </w:p>
          <w:p w14:paraId="0BB8A06E">
            <w:pPr>
              <w:spacing w:after="156" w:line="240" w:lineRule="exact"/>
              <w:ind w:firstLine="360"/>
              <w:jc w:val="center"/>
              <w:rPr>
                <w:rFonts w:ascii="仿宋" w:hAnsi="仿宋" w:eastAsia="仿宋"/>
                <w:sz w:val="18"/>
                <w:szCs w:val="18"/>
              </w:rPr>
            </w:pPr>
          </w:p>
          <w:p w14:paraId="44EF4792">
            <w:pPr>
              <w:spacing w:after="156" w:line="240" w:lineRule="exact"/>
              <w:ind w:firstLine="360"/>
              <w:jc w:val="center"/>
              <w:rPr>
                <w:rFonts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2A997AF1">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一个关键节点达不到目标工期，每滞后</w:t>
            </w:r>
            <w:r>
              <w:rPr>
                <w:rFonts w:ascii="仿宋" w:hAnsi="仿宋" w:eastAsia="仿宋"/>
                <w:sz w:val="18"/>
                <w:szCs w:val="18"/>
                <w:lang w:eastAsia="zh-CN"/>
              </w:rPr>
              <w:t>1天扣1分，</w:t>
            </w:r>
            <w:r>
              <w:rPr>
                <w:rFonts w:hint="eastAsia" w:ascii="仿宋" w:hAnsi="仿宋" w:eastAsia="仿宋"/>
                <w:sz w:val="18"/>
                <w:szCs w:val="18"/>
                <w:lang w:eastAsia="zh-CN"/>
              </w:rPr>
              <w:t>每关键节点拖延最多扣</w:t>
            </w:r>
            <w:r>
              <w:rPr>
                <w:rFonts w:ascii="仿宋" w:hAnsi="仿宋" w:eastAsia="仿宋"/>
                <w:sz w:val="18"/>
                <w:szCs w:val="18"/>
                <w:lang w:eastAsia="zh-CN"/>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5D0E2D4A">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03EC6380">
            <w:pPr>
              <w:spacing w:after="156" w:line="240" w:lineRule="exact"/>
              <w:ind w:firstLine="360"/>
              <w:jc w:val="center"/>
              <w:rPr>
                <w:rFonts w:ascii="仿宋" w:hAnsi="仿宋" w:eastAsia="仿宋"/>
                <w:sz w:val="18"/>
                <w:szCs w:val="18"/>
                <w:lang w:eastAsia="zh-CN"/>
              </w:rPr>
            </w:pPr>
          </w:p>
        </w:tc>
      </w:tr>
      <w:tr w14:paraId="3A9F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96D4E84">
            <w:pPr>
              <w:spacing w:after="156" w:line="240" w:lineRule="exact"/>
              <w:ind w:firstLine="360"/>
              <w:jc w:val="center"/>
              <w:rPr>
                <w:rFonts w:ascii="仿宋" w:hAnsi="仿宋" w:eastAsia="仿宋"/>
                <w:sz w:val="18"/>
                <w:szCs w:val="18"/>
              </w:rPr>
            </w:pPr>
            <w:r>
              <w:rPr>
                <w:rFonts w:ascii="仿宋" w:hAnsi="仿宋" w:eastAsia="仿宋"/>
                <w:sz w:val="18"/>
                <w:szCs w:val="18"/>
              </w:rPr>
              <w:t>2</w:t>
            </w:r>
          </w:p>
        </w:tc>
        <w:tc>
          <w:tcPr>
            <w:tcW w:w="636" w:type="dxa"/>
            <w:tcBorders>
              <w:top w:val="single" w:color="auto" w:sz="4" w:space="0"/>
              <w:left w:val="single" w:color="auto" w:sz="4" w:space="0"/>
              <w:bottom w:val="single" w:color="auto" w:sz="4" w:space="0"/>
              <w:right w:val="single" w:color="auto" w:sz="4" w:space="0"/>
            </w:tcBorders>
            <w:vAlign w:val="center"/>
          </w:tcPr>
          <w:p w14:paraId="6169F9F7">
            <w:pPr>
              <w:spacing w:after="156" w:line="240" w:lineRule="exact"/>
              <w:rPr>
                <w:rFonts w:ascii="仿宋" w:hAnsi="仿宋" w:eastAsia="仿宋"/>
                <w:sz w:val="18"/>
                <w:szCs w:val="18"/>
              </w:rPr>
            </w:pPr>
            <w:r>
              <w:rPr>
                <w:rFonts w:hint="eastAsia" w:ascii="仿宋" w:hAnsi="仿宋" w:eastAsia="仿宋"/>
                <w:sz w:val="18"/>
                <w:szCs w:val="18"/>
              </w:rPr>
              <w:t>设计质量控制</w:t>
            </w:r>
          </w:p>
          <w:p w14:paraId="39A754AB">
            <w:pPr>
              <w:spacing w:after="156" w:line="240" w:lineRule="exact"/>
              <w:ind w:firstLine="360"/>
              <w:jc w:val="center"/>
              <w:rPr>
                <w:rFonts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6367F917">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26CBC072">
            <w:pPr>
              <w:spacing w:after="156" w:line="240" w:lineRule="exact"/>
              <w:ind w:firstLine="360"/>
              <w:jc w:val="center"/>
              <w:rPr>
                <w:rFonts w:ascii="仿宋" w:hAnsi="仿宋" w:eastAsia="仿宋"/>
                <w:sz w:val="18"/>
                <w:szCs w:val="18"/>
                <w:lang w:eastAsia="zh-CN"/>
              </w:rPr>
            </w:pPr>
          </w:p>
          <w:p w14:paraId="71A2AE20">
            <w:pPr>
              <w:spacing w:after="156" w:line="240" w:lineRule="exact"/>
              <w:ind w:firstLine="360"/>
              <w:jc w:val="center"/>
              <w:rPr>
                <w:rFonts w:ascii="仿宋" w:hAnsi="仿宋" w:eastAsia="仿宋"/>
                <w:sz w:val="18"/>
                <w:szCs w:val="18"/>
                <w:lang w:eastAsia="zh-CN"/>
              </w:rPr>
            </w:pPr>
          </w:p>
          <w:p w14:paraId="08FF043B">
            <w:pPr>
              <w:spacing w:after="156" w:line="240" w:lineRule="exact"/>
              <w:rPr>
                <w:rFonts w:ascii="仿宋" w:hAnsi="仿宋" w:eastAsia="仿宋"/>
                <w:sz w:val="18"/>
                <w:szCs w:val="18"/>
              </w:rPr>
            </w:pPr>
            <w:r>
              <w:rPr>
                <w:rFonts w:ascii="仿宋" w:hAnsi="仿宋" w:eastAsia="仿宋"/>
                <w:sz w:val="18"/>
                <w:szCs w:val="18"/>
              </w:rPr>
              <w:t>20</w:t>
            </w:r>
          </w:p>
          <w:p w14:paraId="3A51EFA0">
            <w:pPr>
              <w:spacing w:after="156" w:line="240" w:lineRule="exact"/>
              <w:ind w:firstLine="360"/>
              <w:jc w:val="center"/>
              <w:rPr>
                <w:rFonts w:ascii="仿宋" w:hAnsi="仿宋" w:eastAsia="仿宋"/>
                <w:sz w:val="18"/>
                <w:szCs w:val="18"/>
              </w:rPr>
            </w:pPr>
          </w:p>
          <w:p w14:paraId="74629CB2">
            <w:pPr>
              <w:spacing w:after="156" w:line="240" w:lineRule="exact"/>
              <w:ind w:firstLine="360"/>
              <w:rPr>
                <w:rFonts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06225520">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因设计失误、漏项、接口处理不当或违反强制性规范造成设计返工、工期延误，每次扣</w:t>
            </w:r>
            <w:r>
              <w:rPr>
                <w:rFonts w:ascii="仿宋" w:hAnsi="仿宋" w:eastAsia="仿宋"/>
                <w:sz w:val="18"/>
                <w:szCs w:val="18"/>
                <w:lang w:eastAsia="zh-CN"/>
              </w:rPr>
              <w:t>2—5分；委托人审查时发现设计质量低劣，属总体设计审查把关原因的，</w:t>
            </w:r>
            <w:r>
              <w:rPr>
                <w:rFonts w:hint="eastAsia" w:ascii="仿宋" w:hAnsi="仿宋" w:eastAsia="仿宋"/>
                <w:sz w:val="18"/>
                <w:szCs w:val="18"/>
                <w:lang w:eastAsia="zh-CN"/>
              </w:rPr>
              <w:t>视严重程度扣</w:t>
            </w:r>
            <w:r>
              <w:rPr>
                <w:rFonts w:ascii="仿宋" w:hAnsi="仿宋" w:eastAsia="仿宋"/>
                <w:sz w:val="18"/>
                <w:szCs w:val="18"/>
                <w:lang w:eastAsia="zh-CN"/>
              </w:rPr>
              <w:t>5—10分。对设计问题</w:t>
            </w:r>
            <w:r>
              <w:rPr>
                <w:rFonts w:hint="eastAsia" w:ascii="仿宋" w:hAnsi="仿宋" w:eastAsia="仿宋"/>
                <w:sz w:val="18"/>
                <w:szCs w:val="18"/>
                <w:lang w:eastAsia="zh-CN"/>
              </w:rPr>
              <w:t>未总结的扣</w:t>
            </w:r>
            <w:r>
              <w:rPr>
                <w:rFonts w:ascii="仿宋" w:hAnsi="仿宋" w:eastAsia="仿宋"/>
                <w:sz w:val="18"/>
                <w:szCs w:val="18"/>
                <w:lang w:eastAsia="zh-CN"/>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6E2854DC">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C4C6A85">
            <w:pPr>
              <w:spacing w:after="156" w:line="240" w:lineRule="exact"/>
              <w:ind w:firstLine="360"/>
              <w:jc w:val="center"/>
              <w:rPr>
                <w:rFonts w:ascii="仿宋" w:hAnsi="仿宋" w:eastAsia="仿宋"/>
                <w:sz w:val="18"/>
                <w:szCs w:val="18"/>
                <w:lang w:eastAsia="zh-CN"/>
              </w:rPr>
            </w:pPr>
          </w:p>
        </w:tc>
      </w:tr>
      <w:tr w14:paraId="132D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6C26DB2">
            <w:pPr>
              <w:spacing w:after="156" w:line="240" w:lineRule="exact"/>
              <w:ind w:firstLine="360"/>
              <w:jc w:val="center"/>
              <w:rPr>
                <w:rFonts w:ascii="仿宋" w:hAnsi="仿宋" w:eastAsia="仿宋"/>
                <w:sz w:val="18"/>
                <w:szCs w:val="18"/>
              </w:rPr>
            </w:pPr>
            <w:r>
              <w:rPr>
                <w:rFonts w:ascii="仿宋" w:hAnsi="仿宋" w:eastAsia="仿宋"/>
                <w:sz w:val="18"/>
                <w:szCs w:val="18"/>
              </w:rPr>
              <w:t>3</w:t>
            </w:r>
          </w:p>
        </w:tc>
        <w:tc>
          <w:tcPr>
            <w:tcW w:w="636" w:type="dxa"/>
            <w:tcBorders>
              <w:top w:val="single" w:color="auto" w:sz="4" w:space="0"/>
              <w:left w:val="single" w:color="auto" w:sz="4" w:space="0"/>
              <w:bottom w:val="single" w:color="auto" w:sz="4" w:space="0"/>
              <w:right w:val="single" w:color="auto" w:sz="4" w:space="0"/>
            </w:tcBorders>
            <w:vAlign w:val="center"/>
          </w:tcPr>
          <w:p w14:paraId="6BF70893">
            <w:pPr>
              <w:spacing w:after="156" w:line="240" w:lineRule="exact"/>
              <w:rPr>
                <w:rFonts w:ascii="仿宋" w:hAnsi="仿宋" w:eastAsia="仿宋"/>
                <w:sz w:val="18"/>
                <w:szCs w:val="18"/>
              </w:rPr>
            </w:pPr>
            <w:r>
              <w:rPr>
                <w:rFonts w:hint="eastAsia" w:ascii="仿宋" w:hAnsi="仿宋" w:eastAsia="仿宋"/>
                <w:sz w:val="18"/>
                <w:szCs w:val="18"/>
              </w:rPr>
              <w:t>投资控制</w:t>
            </w:r>
          </w:p>
        </w:tc>
        <w:tc>
          <w:tcPr>
            <w:tcW w:w="2376" w:type="dxa"/>
            <w:tcBorders>
              <w:top w:val="single" w:color="auto" w:sz="4" w:space="0"/>
              <w:left w:val="single" w:color="auto" w:sz="4" w:space="0"/>
              <w:bottom w:val="single" w:color="auto" w:sz="4" w:space="0"/>
              <w:right w:val="single" w:color="auto" w:sz="4" w:space="0"/>
            </w:tcBorders>
          </w:tcPr>
          <w:p w14:paraId="7F10D11B">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4332F39E">
            <w:pPr>
              <w:spacing w:after="156" w:line="240" w:lineRule="exact"/>
              <w:ind w:firstLine="360"/>
              <w:jc w:val="center"/>
              <w:rPr>
                <w:rFonts w:ascii="仿宋" w:hAnsi="仿宋" w:eastAsia="仿宋"/>
                <w:sz w:val="18"/>
                <w:szCs w:val="18"/>
                <w:lang w:eastAsia="zh-CN"/>
              </w:rPr>
            </w:pPr>
          </w:p>
          <w:p w14:paraId="14B8C327">
            <w:pPr>
              <w:spacing w:after="156" w:line="240" w:lineRule="exact"/>
              <w:ind w:firstLine="360"/>
              <w:jc w:val="center"/>
              <w:rPr>
                <w:rFonts w:ascii="仿宋" w:hAnsi="仿宋" w:eastAsia="仿宋"/>
                <w:sz w:val="18"/>
                <w:szCs w:val="18"/>
                <w:lang w:eastAsia="zh-CN"/>
              </w:rPr>
            </w:pPr>
          </w:p>
          <w:p w14:paraId="0F235EFA">
            <w:pPr>
              <w:spacing w:after="156" w:line="240" w:lineRule="exact"/>
              <w:rPr>
                <w:rFonts w:ascii="仿宋" w:hAnsi="仿宋" w:eastAsia="仿宋"/>
                <w:sz w:val="18"/>
                <w:szCs w:val="18"/>
              </w:rPr>
            </w:pPr>
            <w:r>
              <w:rPr>
                <w:rFonts w:ascii="仿宋" w:hAnsi="仿宋" w:eastAsia="仿宋"/>
                <w:sz w:val="18"/>
                <w:szCs w:val="18"/>
              </w:rPr>
              <w:t>20</w:t>
            </w:r>
          </w:p>
          <w:p w14:paraId="5AFF4BF3">
            <w:pPr>
              <w:spacing w:after="156" w:line="240" w:lineRule="exact"/>
              <w:ind w:firstLine="360"/>
              <w:jc w:val="center"/>
              <w:rPr>
                <w:rFonts w:ascii="仿宋" w:hAnsi="仿宋" w:eastAsia="仿宋"/>
                <w:sz w:val="18"/>
                <w:szCs w:val="18"/>
              </w:rPr>
            </w:pPr>
          </w:p>
          <w:p w14:paraId="0F118CC9">
            <w:pPr>
              <w:spacing w:after="156" w:line="240" w:lineRule="exact"/>
              <w:ind w:firstLine="360"/>
              <w:jc w:val="center"/>
              <w:rPr>
                <w:rFonts w:ascii="仿宋" w:hAnsi="仿宋" w:eastAsia="仿宋"/>
                <w:sz w:val="18"/>
                <w:szCs w:val="18"/>
              </w:rPr>
            </w:pPr>
          </w:p>
        </w:tc>
        <w:tc>
          <w:tcPr>
            <w:tcW w:w="3435" w:type="dxa"/>
            <w:tcBorders>
              <w:top w:val="single" w:color="auto" w:sz="2" w:space="0"/>
              <w:left w:val="single" w:color="auto" w:sz="4" w:space="0"/>
              <w:bottom w:val="single" w:color="auto" w:sz="4" w:space="0"/>
              <w:right w:val="single" w:color="auto" w:sz="4" w:space="0"/>
            </w:tcBorders>
          </w:tcPr>
          <w:p w14:paraId="2F52B6E3">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投资控制目标突破概算，不能说明其充足理由的，每项扣</w:t>
            </w:r>
            <w:r>
              <w:rPr>
                <w:rFonts w:ascii="仿宋" w:hAnsi="仿宋" w:eastAsia="仿宋"/>
                <w:sz w:val="18"/>
                <w:szCs w:val="18"/>
                <w:lang w:eastAsia="zh-CN"/>
              </w:rPr>
              <w:t>8分；施工图设计单项预算与初步设计单项概算出现增加的，</w:t>
            </w:r>
            <w:r>
              <w:rPr>
                <w:rFonts w:hint="eastAsia" w:ascii="仿宋" w:hAnsi="仿宋" w:eastAsia="仿宋"/>
                <w:sz w:val="18"/>
                <w:szCs w:val="18"/>
                <w:lang w:eastAsia="zh-CN"/>
              </w:rPr>
              <w:t>属设计原因的，每项扣</w:t>
            </w:r>
            <w:r>
              <w:rPr>
                <w:rFonts w:ascii="仿宋" w:hAnsi="仿宋" w:eastAsia="仿宋"/>
                <w:sz w:val="18"/>
                <w:szCs w:val="18"/>
                <w:lang w:eastAsia="zh-CN"/>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133F0154">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7322A557">
            <w:pPr>
              <w:spacing w:after="156" w:line="240" w:lineRule="exact"/>
              <w:ind w:firstLine="360"/>
              <w:jc w:val="center"/>
              <w:rPr>
                <w:rFonts w:ascii="仿宋" w:hAnsi="仿宋" w:eastAsia="仿宋"/>
                <w:sz w:val="18"/>
                <w:szCs w:val="18"/>
                <w:lang w:eastAsia="zh-CN"/>
              </w:rPr>
            </w:pPr>
          </w:p>
        </w:tc>
      </w:tr>
      <w:tr w14:paraId="1D29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64C816B5">
            <w:pPr>
              <w:spacing w:after="156" w:line="240" w:lineRule="exact"/>
              <w:ind w:firstLine="360"/>
              <w:jc w:val="center"/>
              <w:rPr>
                <w:rFonts w:ascii="仿宋" w:hAnsi="仿宋" w:eastAsia="仿宋"/>
                <w:sz w:val="18"/>
                <w:szCs w:val="18"/>
              </w:rPr>
            </w:pPr>
            <w:r>
              <w:rPr>
                <w:rFonts w:ascii="仿宋" w:hAnsi="仿宋" w:eastAsia="仿宋"/>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6B1C0A19">
            <w:pPr>
              <w:spacing w:after="156" w:line="240" w:lineRule="exact"/>
              <w:rPr>
                <w:rFonts w:ascii="仿宋" w:hAnsi="仿宋" w:eastAsia="仿宋"/>
                <w:sz w:val="18"/>
                <w:szCs w:val="18"/>
              </w:rPr>
            </w:pPr>
            <w:r>
              <w:rPr>
                <w:rFonts w:hint="eastAsia" w:ascii="仿宋" w:hAnsi="仿宋" w:eastAsia="仿宋"/>
                <w:sz w:val="18"/>
                <w:szCs w:val="18"/>
              </w:rPr>
              <w:t>设计接口管理</w:t>
            </w:r>
          </w:p>
        </w:tc>
        <w:tc>
          <w:tcPr>
            <w:tcW w:w="2376" w:type="dxa"/>
            <w:tcBorders>
              <w:top w:val="single" w:color="auto" w:sz="4" w:space="0"/>
              <w:left w:val="single" w:color="auto" w:sz="4" w:space="0"/>
              <w:bottom w:val="single" w:color="auto" w:sz="4" w:space="0"/>
              <w:right w:val="single" w:color="auto" w:sz="4" w:space="0"/>
            </w:tcBorders>
          </w:tcPr>
          <w:p w14:paraId="2DBC53F3">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2CED564A">
            <w:pPr>
              <w:spacing w:after="156" w:line="240" w:lineRule="exact"/>
              <w:rPr>
                <w:rFonts w:ascii="仿宋" w:hAnsi="仿宋" w:eastAsia="仿宋"/>
                <w:sz w:val="18"/>
                <w:szCs w:val="18"/>
              </w:rPr>
            </w:pPr>
            <w:r>
              <w:rPr>
                <w:rFonts w:ascii="仿宋" w:hAnsi="仿宋" w:eastAsia="仿宋"/>
                <w:sz w:val="18"/>
                <w:szCs w:val="18"/>
              </w:rPr>
              <w:t>15</w:t>
            </w:r>
          </w:p>
          <w:p w14:paraId="28141386">
            <w:pPr>
              <w:spacing w:after="156" w:line="240" w:lineRule="exact"/>
              <w:ind w:firstLine="360"/>
              <w:rPr>
                <w:rFonts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253DCFD3">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关键接口处理不当，每项扣</w:t>
            </w:r>
            <w:r>
              <w:rPr>
                <w:rFonts w:ascii="仿宋" w:hAnsi="仿宋" w:eastAsia="仿宋"/>
                <w:sz w:val="18"/>
                <w:szCs w:val="18"/>
                <w:lang w:eastAsia="zh-CN"/>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4F5AAAD1">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6457F39B">
            <w:pPr>
              <w:spacing w:after="156" w:line="240" w:lineRule="exact"/>
              <w:ind w:firstLine="360"/>
              <w:jc w:val="center"/>
              <w:rPr>
                <w:rFonts w:ascii="仿宋" w:hAnsi="仿宋" w:eastAsia="仿宋"/>
                <w:sz w:val="18"/>
                <w:szCs w:val="18"/>
                <w:lang w:eastAsia="zh-CN"/>
              </w:rPr>
            </w:pPr>
          </w:p>
        </w:tc>
      </w:tr>
      <w:tr w14:paraId="3A91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5C18333C">
            <w:pPr>
              <w:spacing w:after="156" w:line="240" w:lineRule="exact"/>
              <w:ind w:firstLine="360"/>
              <w:jc w:val="center"/>
              <w:rPr>
                <w:rFonts w:ascii="仿宋" w:hAnsi="仿宋" w:eastAsia="仿宋"/>
                <w:sz w:val="18"/>
                <w:szCs w:val="18"/>
                <w:lang w:eastAsia="zh-CN"/>
              </w:rPr>
            </w:pPr>
          </w:p>
          <w:p w14:paraId="2772703F">
            <w:pPr>
              <w:spacing w:after="156" w:line="240" w:lineRule="exact"/>
              <w:ind w:firstLine="360"/>
              <w:rPr>
                <w:rFonts w:ascii="仿宋" w:hAnsi="仿宋" w:eastAsia="仿宋"/>
                <w:sz w:val="18"/>
                <w:szCs w:val="18"/>
              </w:rPr>
            </w:pPr>
            <w:r>
              <w:rPr>
                <w:rFonts w:ascii="仿宋" w:hAnsi="仿宋" w:eastAsia="仿宋"/>
                <w:sz w:val="18"/>
                <w:szCs w:val="18"/>
              </w:rPr>
              <w:t>5</w:t>
            </w:r>
          </w:p>
        </w:tc>
        <w:tc>
          <w:tcPr>
            <w:tcW w:w="636" w:type="dxa"/>
            <w:tcBorders>
              <w:top w:val="single" w:color="auto" w:sz="4" w:space="0"/>
              <w:left w:val="single" w:color="auto" w:sz="4" w:space="0"/>
              <w:bottom w:val="single" w:color="auto" w:sz="4" w:space="0"/>
              <w:right w:val="single" w:color="auto" w:sz="4" w:space="0"/>
            </w:tcBorders>
            <w:vAlign w:val="center"/>
          </w:tcPr>
          <w:p w14:paraId="6C48E67E">
            <w:pPr>
              <w:spacing w:after="156" w:line="240" w:lineRule="exact"/>
              <w:rPr>
                <w:rFonts w:ascii="仿宋" w:hAnsi="仿宋" w:eastAsia="仿宋"/>
                <w:sz w:val="18"/>
                <w:szCs w:val="18"/>
              </w:rPr>
            </w:pPr>
            <w:r>
              <w:rPr>
                <w:rFonts w:hint="eastAsia" w:ascii="仿宋" w:hAnsi="仿宋" w:eastAsia="仿宋"/>
                <w:sz w:val="18"/>
                <w:szCs w:val="18"/>
              </w:rPr>
              <w:t>分包设计单位管理</w:t>
            </w:r>
          </w:p>
          <w:p w14:paraId="43BF6629">
            <w:pPr>
              <w:spacing w:after="156" w:line="240" w:lineRule="exact"/>
              <w:ind w:firstLine="360"/>
              <w:jc w:val="center"/>
              <w:rPr>
                <w:rFonts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20BF0C70">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5C4CDA7C">
            <w:pPr>
              <w:spacing w:after="156" w:line="240" w:lineRule="exact"/>
              <w:ind w:firstLine="360"/>
              <w:jc w:val="center"/>
              <w:rPr>
                <w:rFonts w:ascii="仿宋" w:hAnsi="仿宋" w:eastAsia="仿宋"/>
                <w:sz w:val="18"/>
                <w:szCs w:val="18"/>
                <w:lang w:eastAsia="zh-CN"/>
              </w:rPr>
            </w:pPr>
          </w:p>
          <w:p w14:paraId="0B66B0ED">
            <w:pPr>
              <w:spacing w:after="156" w:line="240" w:lineRule="exact"/>
              <w:rPr>
                <w:rFonts w:ascii="仿宋" w:hAnsi="仿宋" w:eastAsia="仿宋"/>
                <w:sz w:val="18"/>
                <w:szCs w:val="18"/>
              </w:rPr>
            </w:pPr>
            <w:r>
              <w:rPr>
                <w:rFonts w:ascii="仿宋" w:hAnsi="仿宋" w:eastAsia="仿宋"/>
                <w:sz w:val="18"/>
                <w:szCs w:val="18"/>
              </w:rPr>
              <w:t>10</w:t>
            </w:r>
          </w:p>
          <w:p w14:paraId="7D9E1A75">
            <w:pPr>
              <w:spacing w:after="156" w:line="240" w:lineRule="exact"/>
              <w:ind w:firstLine="360"/>
              <w:rPr>
                <w:rFonts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3569FAB5">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疏于对分包设计单位管理，导致设计进度滞后和出现设计质量问题，扣</w:t>
            </w:r>
            <w:r>
              <w:rPr>
                <w:rFonts w:ascii="仿宋" w:hAnsi="仿宋" w:eastAsia="仿宋"/>
                <w:sz w:val="18"/>
                <w:szCs w:val="18"/>
                <w:lang w:eastAsia="zh-CN"/>
              </w:rPr>
              <w:t xml:space="preserve">2—5分；每半月没有可支持理由，不召开设计例会的扣5分；委托人对口管理专业工程师反映不满足要求， </w:t>
            </w:r>
            <w:r>
              <w:rPr>
                <w:rFonts w:hint="eastAsia" w:ascii="仿宋" w:hAnsi="仿宋" w:eastAsia="仿宋"/>
                <w:sz w:val="18"/>
                <w:szCs w:val="18"/>
                <w:lang w:eastAsia="zh-CN"/>
              </w:rPr>
              <w:t>经确认属实的每次扣</w:t>
            </w:r>
            <w:r>
              <w:rPr>
                <w:rFonts w:ascii="仿宋" w:hAnsi="仿宋" w:eastAsia="仿宋"/>
                <w:sz w:val="18"/>
                <w:szCs w:val="18"/>
                <w:lang w:eastAsia="zh-CN"/>
              </w:rPr>
              <w:t>2分。</w:t>
            </w:r>
          </w:p>
        </w:tc>
        <w:tc>
          <w:tcPr>
            <w:tcW w:w="992" w:type="dxa"/>
            <w:tcBorders>
              <w:top w:val="single" w:color="auto" w:sz="4" w:space="0"/>
              <w:left w:val="single" w:color="auto" w:sz="4" w:space="0"/>
              <w:bottom w:val="single" w:color="auto" w:sz="4" w:space="0"/>
              <w:right w:val="single" w:color="auto" w:sz="4" w:space="0"/>
            </w:tcBorders>
          </w:tcPr>
          <w:p w14:paraId="3DC3C380">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A2FE5DC">
            <w:pPr>
              <w:spacing w:after="156" w:line="240" w:lineRule="exact"/>
              <w:ind w:firstLine="360"/>
              <w:jc w:val="center"/>
              <w:rPr>
                <w:rFonts w:ascii="仿宋" w:hAnsi="仿宋" w:eastAsia="仿宋"/>
                <w:sz w:val="18"/>
                <w:szCs w:val="18"/>
                <w:lang w:eastAsia="zh-CN"/>
              </w:rPr>
            </w:pPr>
          </w:p>
        </w:tc>
      </w:tr>
      <w:tr w14:paraId="236F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C251FAC">
            <w:pPr>
              <w:spacing w:after="156" w:line="240" w:lineRule="exact"/>
              <w:ind w:firstLine="360"/>
              <w:jc w:val="center"/>
              <w:rPr>
                <w:rFonts w:ascii="仿宋" w:hAnsi="仿宋" w:eastAsia="仿宋"/>
                <w:sz w:val="18"/>
                <w:szCs w:val="18"/>
              </w:rPr>
            </w:pPr>
            <w:r>
              <w:rPr>
                <w:rFonts w:ascii="仿宋" w:hAnsi="仿宋" w:eastAsia="仿宋"/>
                <w:sz w:val="18"/>
                <w:szCs w:val="18"/>
              </w:rPr>
              <w:t>6</w:t>
            </w:r>
          </w:p>
        </w:tc>
        <w:tc>
          <w:tcPr>
            <w:tcW w:w="636" w:type="dxa"/>
            <w:tcBorders>
              <w:top w:val="single" w:color="auto" w:sz="4" w:space="0"/>
              <w:left w:val="single" w:color="auto" w:sz="4" w:space="0"/>
              <w:bottom w:val="single" w:color="auto" w:sz="4" w:space="0"/>
              <w:right w:val="single" w:color="auto" w:sz="4" w:space="0"/>
            </w:tcBorders>
          </w:tcPr>
          <w:p w14:paraId="073CD1F2">
            <w:pPr>
              <w:spacing w:after="156" w:line="240" w:lineRule="exact"/>
              <w:ind w:firstLine="360"/>
              <w:jc w:val="center"/>
              <w:rPr>
                <w:rFonts w:ascii="仿宋" w:hAnsi="仿宋" w:eastAsia="仿宋"/>
                <w:sz w:val="18"/>
                <w:szCs w:val="18"/>
              </w:rPr>
            </w:pPr>
          </w:p>
          <w:p w14:paraId="434ED6D4">
            <w:pPr>
              <w:spacing w:after="156" w:line="240" w:lineRule="exact"/>
              <w:rPr>
                <w:rFonts w:ascii="仿宋" w:hAnsi="仿宋" w:eastAsia="仿宋"/>
                <w:sz w:val="18"/>
                <w:szCs w:val="18"/>
              </w:rPr>
            </w:pPr>
            <w:r>
              <w:rPr>
                <w:rFonts w:hint="eastAsia" w:ascii="仿宋" w:hAnsi="仿宋" w:eastAsia="仿宋"/>
                <w:sz w:val="18"/>
                <w:szCs w:val="18"/>
              </w:rPr>
              <w:t>设计服务管理</w:t>
            </w:r>
          </w:p>
          <w:p w14:paraId="42945968">
            <w:pPr>
              <w:spacing w:after="156" w:line="240" w:lineRule="exact"/>
              <w:ind w:firstLine="360"/>
              <w:jc w:val="center"/>
              <w:rPr>
                <w:rFonts w:ascii="仿宋" w:hAnsi="仿宋" w:eastAsia="仿宋"/>
                <w:sz w:val="18"/>
                <w:szCs w:val="18"/>
              </w:rPr>
            </w:pPr>
          </w:p>
        </w:tc>
        <w:tc>
          <w:tcPr>
            <w:tcW w:w="2376" w:type="dxa"/>
            <w:tcBorders>
              <w:top w:val="single" w:color="auto" w:sz="4" w:space="0"/>
              <w:left w:val="single" w:color="auto" w:sz="4" w:space="0"/>
              <w:bottom w:val="single" w:color="auto" w:sz="4" w:space="0"/>
              <w:right w:val="single" w:color="auto" w:sz="4" w:space="0"/>
            </w:tcBorders>
          </w:tcPr>
          <w:p w14:paraId="5036D52E">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629D1CDA">
            <w:pPr>
              <w:spacing w:after="156" w:line="240" w:lineRule="exact"/>
              <w:ind w:firstLine="360"/>
              <w:jc w:val="center"/>
              <w:rPr>
                <w:rFonts w:ascii="仿宋" w:hAnsi="仿宋" w:eastAsia="仿宋"/>
                <w:sz w:val="18"/>
                <w:szCs w:val="18"/>
                <w:lang w:eastAsia="zh-CN"/>
              </w:rPr>
            </w:pPr>
          </w:p>
          <w:p w14:paraId="4068BA8D">
            <w:pPr>
              <w:spacing w:after="156" w:line="240" w:lineRule="exact"/>
              <w:ind w:firstLine="360"/>
              <w:jc w:val="center"/>
              <w:rPr>
                <w:rFonts w:ascii="仿宋" w:hAnsi="仿宋" w:eastAsia="仿宋"/>
                <w:sz w:val="18"/>
                <w:szCs w:val="18"/>
                <w:lang w:eastAsia="zh-CN"/>
              </w:rPr>
            </w:pPr>
          </w:p>
          <w:p w14:paraId="0CC98785">
            <w:pPr>
              <w:spacing w:after="156" w:line="240" w:lineRule="exact"/>
              <w:rPr>
                <w:rFonts w:ascii="仿宋" w:hAnsi="仿宋" w:eastAsia="仿宋"/>
                <w:sz w:val="18"/>
                <w:szCs w:val="18"/>
              </w:rPr>
            </w:pPr>
            <w:r>
              <w:rPr>
                <w:rFonts w:ascii="仿宋" w:hAnsi="仿宋" w:eastAsia="仿宋"/>
                <w:sz w:val="18"/>
                <w:szCs w:val="18"/>
              </w:rPr>
              <w:t>15</w:t>
            </w:r>
          </w:p>
          <w:p w14:paraId="2A60BA0E">
            <w:pPr>
              <w:spacing w:after="156" w:line="240" w:lineRule="exact"/>
              <w:ind w:firstLine="360"/>
              <w:jc w:val="center"/>
              <w:rPr>
                <w:rFonts w:ascii="仿宋" w:hAnsi="仿宋" w:eastAsia="仿宋"/>
                <w:sz w:val="18"/>
                <w:szCs w:val="18"/>
              </w:rPr>
            </w:pPr>
          </w:p>
          <w:p w14:paraId="5BCE8287">
            <w:pPr>
              <w:spacing w:after="156" w:line="240" w:lineRule="exact"/>
              <w:ind w:firstLine="360"/>
              <w:rPr>
                <w:rFonts w:ascii="仿宋" w:hAnsi="仿宋" w:eastAsia="仿宋"/>
                <w:sz w:val="18"/>
                <w:szCs w:val="18"/>
              </w:rPr>
            </w:pPr>
          </w:p>
        </w:tc>
        <w:tc>
          <w:tcPr>
            <w:tcW w:w="3435" w:type="dxa"/>
            <w:tcBorders>
              <w:top w:val="single" w:color="auto" w:sz="4" w:space="0"/>
              <w:left w:val="single" w:color="auto" w:sz="4" w:space="0"/>
              <w:bottom w:val="single" w:color="auto" w:sz="4" w:space="0"/>
              <w:right w:val="single" w:color="auto" w:sz="4" w:space="0"/>
            </w:tcBorders>
          </w:tcPr>
          <w:p w14:paraId="1C724DE9">
            <w:pPr>
              <w:spacing w:after="156" w:line="240" w:lineRule="exact"/>
              <w:ind w:firstLine="360"/>
              <w:rPr>
                <w:rFonts w:ascii="仿宋" w:hAnsi="仿宋" w:eastAsia="仿宋"/>
                <w:sz w:val="18"/>
                <w:szCs w:val="18"/>
                <w:lang w:eastAsia="zh-CN"/>
              </w:rPr>
            </w:pPr>
            <w:r>
              <w:rPr>
                <w:rFonts w:hint="eastAsia" w:ascii="仿宋" w:hAnsi="仿宋" w:eastAsia="仿宋"/>
                <w:sz w:val="18"/>
                <w:szCs w:val="18"/>
                <w:lang w:eastAsia="zh-CN"/>
              </w:rPr>
              <w:t>项目主要负责人长期不出席相关会议的扣</w:t>
            </w:r>
            <w:r>
              <w:rPr>
                <w:rFonts w:ascii="仿宋" w:hAnsi="仿宋" w:eastAsia="仿宋"/>
                <w:sz w:val="18"/>
                <w:szCs w:val="18"/>
                <w:lang w:eastAsia="zh-CN"/>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6823A774">
            <w:pPr>
              <w:spacing w:after="156" w:line="240" w:lineRule="exact"/>
              <w:ind w:firstLine="360"/>
              <w:jc w:val="center"/>
              <w:rPr>
                <w:rFonts w:ascii="仿宋" w:hAnsi="仿宋" w:eastAsia="仿宋"/>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3ADBF5BE">
            <w:pPr>
              <w:spacing w:after="156" w:line="240" w:lineRule="exact"/>
              <w:ind w:firstLine="360"/>
              <w:jc w:val="center"/>
              <w:rPr>
                <w:rFonts w:ascii="仿宋" w:hAnsi="仿宋" w:eastAsia="仿宋"/>
                <w:sz w:val="18"/>
                <w:szCs w:val="18"/>
                <w:lang w:eastAsia="zh-CN"/>
              </w:rPr>
            </w:pPr>
          </w:p>
        </w:tc>
      </w:tr>
      <w:tr w14:paraId="6FD7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7E78B368">
            <w:pPr>
              <w:spacing w:after="156" w:line="240" w:lineRule="exact"/>
              <w:rPr>
                <w:rFonts w:ascii="仿宋" w:hAnsi="仿宋" w:eastAsia="仿宋"/>
                <w:sz w:val="18"/>
                <w:szCs w:val="18"/>
                <w:lang w:eastAsia="zh-CN"/>
              </w:rPr>
            </w:pPr>
          </w:p>
        </w:tc>
        <w:tc>
          <w:tcPr>
            <w:tcW w:w="636" w:type="dxa"/>
            <w:tcBorders>
              <w:top w:val="single" w:color="auto" w:sz="4" w:space="0"/>
              <w:left w:val="single" w:color="auto" w:sz="4" w:space="0"/>
              <w:bottom w:val="single" w:color="auto" w:sz="12" w:space="0"/>
              <w:right w:val="single" w:color="auto" w:sz="4" w:space="0"/>
            </w:tcBorders>
            <w:vAlign w:val="center"/>
          </w:tcPr>
          <w:p w14:paraId="77878E72">
            <w:pPr>
              <w:spacing w:after="156" w:line="240" w:lineRule="exact"/>
              <w:rPr>
                <w:rFonts w:ascii="仿宋" w:hAnsi="仿宋" w:eastAsia="仿宋"/>
                <w:sz w:val="18"/>
                <w:szCs w:val="18"/>
              </w:rPr>
            </w:pPr>
            <w:r>
              <w:rPr>
                <w:rFonts w:hint="eastAsia" w:ascii="仿宋" w:hAnsi="仿宋" w:eastAsia="仿宋"/>
                <w:sz w:val="18"/>
                <w:szCs w:val="18"/>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26709A62">
            <w:pPr>
              <w:spacing w:after="156" w:line="240" w:lineRule="exact"/>
              <w:ind w:firstLine="360"/>
              <w:jc w:val="center"/>
              <w:rPr>
                <w:rFonts w:ascii="仿宋" w:hAnsi="仿宋" w:eastAsia="仿宋"/>
                <w:sz w:val="18"/>
                <w:szCs w:val="18"/>
              </w:rPr>
            </w:pPr>
          </w:p>
        </w:tc>
        <w:tc>
          <w:tcPr>
            <w:tcW w:w="709" w:type="dxa"/>
            <w:tcBorders>
              <w:top w:val="single" w:color="auto" w:sz="4" w:space="0"/>
              <w:left w:val="single" w:color="auto" w:sz="4" w:space="0"/>
              <w:bottom w:val="single" w:color="auto" w:sz="12" w:space="0"/>
              <w:right w:val="single" w:color="auto" w:sz="4" w:space="0"/>
            </w:tcBorders>
            <w:vAlign w:val="center"/>
          </w:tcPr>
          <w:p w14:paraId="48DF7BE4">
            <w:pPr>
              <w:spacing w:after="156" w:line="240" w:lineRule="exact"/>
              <w:ind w:firstLine="360"/>
              <w:jc w:val="center"/>
              <w:rPr>
                <w:rFonts w:ascii="仿宋" w:hAnsi="仿宋" w:eastAsia="仿宋"/>
                <w:sz w:val="18"/>
                <w:szCs w:val="18"/>
              </w:rPr>
            </w:pPr>
          </w:p>
        </w:tc>
        <w:tc>
          <w:tcPr>
            <w:tcW w:w="3435" w:type="dxa"/>
            <w:tcBorders>
              <w:top w:val="single" w:color="auto" w:sz="4" w:space="0"/>
              <w:left w:val="single" w:color="auto" w:sz="4" w:space="0"/>
              <w:bottom w:val="single" w:color="auto" w:sz="12" w:space="0"/>
              <w:right w:val="single" w:color="auto" w:sz="4" w:space="0"/>
            </w:tcBorders>
            <w:vAlign w:val="center"/>
          </w:tcPr>
          <w:p w14:paraId="40A0AEF2">
            <w:pPr>
              <w:spacing w:after="156" w:line="240" w:lineRule="exact"/>
              <w:ind w:firstLine="360"/>
              <w:jc w:val="center"/>
              <w:rPr>
                <w:rFonts w:ascii="仿宋" w:hAnsi="仿宋" w:eastAsia="仿宋"/>
                <w:sz w:val="18"/>
                <w:szCs w:val="18"/>
              </w:rPr>
            </w:pPr>
            <w:r>
              <w:rPr>
                <w:rFonts w:ascii="仿宋" w:hAnsi="仿宋" w:eastAsia="仿宋"/>
                <w:sz w:val="18"/>
                <w:szCs w:val="18"/>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6F6460F0">
            <w:pPr>
              <w:spacing w:after="156" w:line="240" w:lineRule="exact"/>
              <w:ind w:firstLine="360"/>
              <w:jc w:val="center"/>
              <w:rPr>
                <w:rFonts w:ascii="仿宋" w:hAnsi="仿宋" w:eastAsia="仿宋"/>
                <w:sz w:val="18"/>
                <w:szCs w:val="18"/>
              </w:rPr>
            </w:pPr>
          </w:p>
        </w:tc>
        <w:tc>
          <w:tcPr>
            <w:tcW w:w="931" w:type="dxa"/>
            <w:tcBorders>
              <w:top w:val="single" w:color="auto" w:sz="4" w:space="0"/>
              <w:left w:val="single" w:color="auto" w:sz="4" w:space="0"/>
              <w:bottom w:val="single" w:color="auto" w:sz="12" w:space="0"/>
              <w:right w:val="single" w:color="auto" w:sz="12" w:space="0"/>
            </w:tcBorders>
            <w:vAlign w:val="center"/>
          </w:tcPr>
          <w:p w14:paraId="78E7CE05">
            <w:pPr>
              <w:spacing w:after="156" w:line="240" w:lineRule="exact"/>
              <w:ind w:firstLine="360"/>
              <w:jc w:val="center"/>
              <w:rPr>
                <w:rFonts w:ascii="仿宋" w:hAnsi="仿宋" w:eastAsia="仿宋"/>
                <w:sz w:val="18"/>
                <w:szCs w:val="18"/>
              </w:rPr>
            </w:pPr>
          </w:p>
        </w:tc>
      </w:tr>
    </w:tbl>
    <w:p w14:paraId="3D2189E0">
      <w:pPr>
        <w:spacing w:line="360" w:lineRule="auto"/>
        <w:ind w:firstLine="480" w:firstLineChars="200"/>
        <w:jc w:val="center"/>
        <w:rPr>
          <w:rFonts w:ascii="仿宋" w:hAnsi="仿宋" w:eastAsia="仿宋"/>
          <w:lang w:eastAsia="zh-CN"/>
        </w:rPr>
      </w:pPr>
    </w:p>
    <w:p w14:paraId="4AB31AEF">
      <w:pPr>
        <w:spacing w:line="360" w:lineRule="auto"/>
        <w:outlineLvl w:val="1"/>
        <w:rPr>
          <w:rFonts w:ascii="仿宋" w:hAnsi="仿宋" w:eastAsia="仿宋" w:cs="仿宋"/>
          <w:b/>
          <w:bCs/>
          <w:lang w:eastAsia="zh-CN"/>
        </w:rPr>
      </w:pPr>
      <w:bookmarkStart w:id="587" w:name="_Toc148188676"/>
      <w:bookmarkStart w:id="588" w:name="_Toc155189246"/>
      <w:r>
        <w:rPr>
          <w:rFonts w:hint="eastAsia" w:ascii="仿宋" w:hAnsi="仿宋" w:eastAsia="仿宋" w:cs="仿宋"/>
          <w:b/>
          <w:bCs/>
          <w:lang w:eastAsia="zh-CN"/>
        </w:rPr>
        <w:t>附件十</w:t>
      </w:r>
      <w:bookmarkEnd w:id="587"/>
      <w:bookmarkEnd w:id="588"/>
    </w:p>
    <w:p w14:paraId="541D2461">
      <w:pPr>
        <w:spacing w:line="360" w:lineRule="auto"/>
        <w:ind w:firstLine="542" w:firstLineChars="150"/>
        <w:jc w:val="center"/>
        <w:rPr>
          <w:rFonts w:ascii="仿宋" w:hAnsi="仿宋" w:eastAsia="仿宋"/>
          <w:b/>
          <w:sz w:val="36"/>
          <w:szCs w:val="36"/>
          <w:lang w:eastAsia="zh-CN"/>
        </w:rPr>
      </w:pPr>
      <w:r>
        <w:rPr>
          <w:rFonts w:hint="eastAsia" w:ascii="仿宋" w:hAnsi="仿宋" w:eastAsia="仿宋"/>
          <w:b/>
          <w:sz w:val="36"/>
          <w:szCs w:val="36"/>
          <w:lang w:eastAsia="zh-CN"/>
        </w:rPr>
        <w:t>发包人要求</w:t>
      </w:r>
    </w:p>
    <w:p w14:paraId="7D098A1B">
      <w:pPr>
        <w:spacing w:line="360" w:lineRule="auto"/>
        <w:ind w:firstLine="480" w:firstLineChars="200"/>
        <w:jc w:val="center"/>
        <w:rPr>
          <w:rFonts w:ascii="仿宋" w:hAnsi="仿宋" w:eastAsia="仿宋"/>
          <w:lang w:eastAsia="zh-CN"/>
        </w:rPr>
      </w:pPr>
      <w:r>
        <w:rPr>
          <w:rFonts w:hint="eastAsia" w:ascii="仿宋" w:hAnsi="仿宋" w:eastAsia="仿宋"/>
          <w:lang w:eastAsia="zh-CN"/>
        </w:rPr>
        <w:t>（另册）</w:t>
      </w:r>
    </w:p>
    <w:p w14:paraId="72042B16">
      <w:pPr>
        <w:rPr>
          <w:rFonts w:ascii="仿宋" w:hAnsi="仿宋" w:eastAsia="仿宋"/>
          <w:lang w:eastAsia="zh-CN"/>
        </w:rPr>
      </w:pPr>
      <w:r>
        <w:rPr>
          <w:rFonts w:ascii="仿宋" w:hAnsi="仿宋" w:eastAsia="仿宋"/>
          <w:lang w:eastAsia="zh-CN"/>
        </w:rPr>
        <w:br w:type="page"/>
      </w:r>
    </w:p>
    <w:p w14:paraId="24F5DFCF">
      <w:pPr>
        <w:spacing w:line="360" w:lineRule="auto"/>
        <w:outlineLvl w:val="1"/>
        <w:rPr>
          <w:rFonts w:ascii="仿宋" w:hAnsi="仿宋" w:eastAsia="仿宋" w:cs="仿宋"/>
          <w:b/>
          <w:bCs/>
          <w:lang w:eastAsia="zh-CN"/>
        </w:rPr>
      </w:pPr>
      <w:bookmarkStart w:id="589" w:name="_Toc148188677"/>
      <w:bookmarkStart w:id="590" w:name="_Toc155189247"/>
      <w:r>
        <w:rPr>
          <w:rFonts w:hint="eastAsia" w:ascii="仿宋" w:hAnsi="仿宋" w:eastAsia="仿宋" w:cs="仿宋"/>
          <w:b/>
          <w:bCs/>
          <w:lang w:eastAsia="zh-CN"/>
        </w:rPr>
        <w:t>附件十</w:t>
      </w:r>
      <w:bookmarkEnd w:id="589"/>
      <w:r>
        <w:rPr>
          <w:rFonts w:hint="eastAsia" w:ascii="仿宋" w:hAnsi="仿宋" w:eastAsia="仿宋" w:cs="仿宋"/>
          <w:b/>
          <w:bCs/>
          <w:lang w:eastAsia="zh-CN"/>
        </w:rPr>
        <w:t>一</w:t>
      </w:r>
      <w:bookmarkEnd w:id="590"/>
    </w:p>
    <w:p w14:paraId="0797C292">
      <w:pPr>
        <w:spacing w:line="360" w:lineRule="auto"/>
        <w:jc w:val="center"/>
        <w:rPr>
          <w:rFonts w:ascii="仿宋" w:hAnsi="仿宋" w:eastAsia="仿宋" w:cs="仿宋"/>
          <w:b/>
          <w:bCs/>
          <w:sz w:val="36"/>
          <w:szCs w:val="36"/>
          <w:lang w:eastAsia="zh-CN"/>
        </w:rPr>
      </w:pPr>
      <w:r>
        <w:rPr>
          <w:rFonts w:hint="eastAsia" w:ascii="仿宋" w:hAnsi="仿宋" w:eastAsia="仿宋" w:cs="仿宋"/>
          <w:b/>
          <w:bCs/>
          <w:sz w:val="36"/>
          <w:szCs w:val="36"/>
          <w:lang w:eastAsia="zh-CN"/>
        </w:rPr>
        <w:t>项目基础资料</w:t>
      </w:r>
    </w:p>
    <w:p w14:paraId="6410219F">
      <w:pPr>
        <w:spacing w:line="360" w:lineRule="auto"/>
        <w:rPr>
          <w:rFonts w:ascii="仿宋" w:hAnsi="仿宋" w:eastAsia="仿宋" w:cs="仿宋"/>
          <w:lang w:eastAsia="zh-CN"/>
        </w:rPr>
      </w:pPr>
      <w:r>
        <w:rPr>
          <w:rFonts w:hint="eastAsia" w:ascii="仿宋" w:hAnsi="仿宋" w:eastAsia="仿宋" w:cs="仿宋"/>
          <w:lang w:eastAsia="zh-CN"/>
        </w:rPr>
        <w:t>1.项目基础资料</w:t>
      </w:r>
    </w:p>
    <w:p w14:paraId="59E6AEA5">
      <w:pPr>
        <w:spacing w:line="360" w:lineRule="auto"/>
        <w:rPr>
          <w:rFonts w:ascii="仿宋" w:hAnsi="仿宋" w:eastAsia="仿宋" w:cs="仿宋"/>
          <w:lang w:eastAsia="zh-CN"/>
        </w:rPr>
      </w:pPr>
      <w:r>
        <w:rPr>
          <w:rFonts w:hint="eastAsia" w:ascii="仿宋" w:hAnsi="仿宋" w:eastAsia="仿宋" w:cs="仿宋"/>
          <w:lang w:eastAsia="zh-CN"/>
        </w:rPr>
        <w:t>1.1工程可行性研究报告（含投资估算）；</w:t>
      </w:r>
    </w:p>
    <w:p w14:paraId="01C6E0A3">
      <w:pPr>
        <w:spacing w:line="360" w:lineRule="auto"/>
        <w:rPr>
          <w:rFonts w:ascii="仿宋" w:hAnsi="仿宋" w:eastAsia="仿宋" w:cs="仿宋"/>
          <w:lang w:eastAsia="zh-CN"/>
        </w:rPr>
      </w:pPr>
      <w:r>
        <w:rPr>
          <w:rFonts w:hint="eastAsia" w:ascii="仿宋" w:hAnsi="仿宋" w:eastAsia="仿宋" w:cs="仿宋"/>
          <w:lang w:eastAsia="zh-CN"/>
        </w:rPr>
        <w:t>1.2初步设计文件（含概算）（若有）；</w:t>
      </w:r>
    </w:p>
    <w:p w14:paraId="45A487E2">
      <w:pPr>
        <w:spacing w:line="360" w:lineRule="auto"/>
        <w:rPr>
          <w:rFonts w:ascii="仿宋" w:hAnsi="仿宋" w:eastAsia="仿宋" w:cs="仿宋"/>
          <w:lang w:eastAsia="zh-CN"/>
        </w:rPr>
      </w:pPr>
      <w:r>
        <w:rPr>
          <w:rFonts w:hint="eastAsia" w:ascii="仿宋" w:hAnsi="仿宋" w:eastAsia="仿宋" w:cs="仿宋"/>
          <w:lang w:eastAsia="zh-CN"/>
        </w:rPr>
        <w:t>1.3项目初步勘察资料（若有）；</w:t>
      </w:r>
    </w:p>
    <w:p w14:paraId="36A995AA">
      <w:pPr>
        <w:spacing w:line="240" w:lineRule="auto"/>
        <w:ind w:firstLine="0" w:firstLineChars="0"/>
        <w:rPr>
          <w:lang w:eastAsia="zh-CN"/>
        </w:rPr>
      </w:pPr>
      <w:r>
        <w:rPr>
          <w:rFonts w:hint="eastAsia" w:ascii="仿宋" w:hAnsi="仿宋" w:eastAsia="仿宋" w:cs="仿宋"/>
          <w:lang w:eastAsia="zh-CN"/>
        </w:rPr>
        <w:t xml:space="preserve">1.4其他。 </w:t>
      </w:r>
    </w:p>
    <w:sectPr>
      <w:headerReference r:id="rId12" w:type="default"/>
      <w:footerReference r:id="rId13"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宋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ˎ̥">
    <w:altName w:val="宋体"/>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Calisto MT">
    <w:altName w:val="Segoe Print"/>
    <w:panose1 w:val="02040603050505030304"/>
    <w:charset w:val="00"/>
    <w:family w:val="roman"/>
    <w:pitch w:val="default"/>
    <w:sig w:usb0="00000000" w:usb1="00000000" w:usb2="00000000" w:usb3="00000000" w:csb0="20000001" w:csb1="00000000"/>
  </w:font>
  <w:font w:name="隶书">
    <w:altName w:val="微软雅黑"/>
    <w:panose1 w:val="0201050906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68746">
    <w:pPr>
      <w:pStyle w:val="49"/>
      <w:jc w:val="center"/>
    </w:pPr>
  </w:p>
  <w:p w14:paraId="26B08244">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455E">
    <w:pPr>
      <w:pStyle w:val="49"/>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1F8DD588">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33EF">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185A32F1">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3157E">
    <w:pPr>
      <w:pStyle w:val="49"/>
      <w:jc w:val="center"/>
      <w:rPr>
        <w:lang w:eastAsia="zh-CN"/>
      </w:rPr>
    </w:pPr>
    <w:r>
      <w:rPr>
        <w:rFonts w:hint="eastAsia"/>
        <w:lang w:eastAsia="zh-CN"/>
      </w:rPr>
      <w:t>1</w:t>
    </w:r>
  </w:p>
  <w:p w14:paraId="65EC575E">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38CC">
    <w:pPr>
      <w:pStyle w:val="49"/>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6AEC479">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0B2E7">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3D0C18C4">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072E">
    <w:pPr>
      <w:pStyle w:val="49"/>
      <w:jc w:val="center"/>
    </w:pPr>
    <w:r>
      <w:fldChar w:fldCharType="begin"/>
    </w:r>
    <w:r>
      <w:instrText xml:space="preserve"> PAGE   \* MERGEFORMAT </w:instrText>
    </w:r>
    <w:r>
      <w:fldChar w:fldCharType="separate"/>
    </w:r>
    <w:r>
      <w:t>161</w:t>
    </w:r>
    <w:r>
      <w:fldChar w:fldCharType="end"/>
    </w:r>
  </w:p>
  <w:p w14:paraId="6F5D973A">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BF7CF">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0E4E67D7">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FD04">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C7FC6">
    <w:pPr>
      <w:pStyle w:val="5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A552">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A6281"/>
    <w:multiLevelType w:val="singleLevel"/>
    <w:tmpl w:val="977A6281"/>
    <w:lvl w:ilvl="0" w:tentative="0">
      <w:start w:val="1"/>
      <w:numFmt w:val="decimal"/>
      <w:suff w:val="nothing"/>
      <w:lvlText w:val="%1、"/>
      <w:lvlJc w:val="left"/>
      <w:pPr>
        <w:ind w:left="480" w:firstLine="0"/>
      </w:pPr>
    </w:lvl>
  </w:abstractNum>
  <w:abstractNum w:abstractNumId="1">
    <w:nsid w:val="00000000"/>
    <w:multiLevelType w:val="multilevel"/>
    <w:tmpl w:val="00000000"/>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4">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AEC3B7A"/>
    <w:multiLevelType w:val="singleLevel"/>
    <w:tmpl w:val="1AEC3B7A"/>
    <w:lvl w:ilvl="0" w:tentative="0">
      <w:start w:val="1"/>
      <w:numFmt w:val="decimalEnclosedCircleChinese"/>
      <w:suff w:val="space"/>
      <w:lvlText w:val="%1"/>
      <w:lvlJc w:val="left"/>
      <w:rPr>
        <w:rFonts w:hint="eastAsia"/>
      </w:rPr>
    </w:lvl>
  </w:abstractNum>
  <w:abstractNum w:abstractNumId="8">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83C4915"/>
    <w:multiLevelType w:val="singleLevel"/>
    <w:tmpl w:val="283C4915"/>
    <w:lvl w:ilvl="0" w:tentative="0">
      <w:start w:val="1"/>
      <w:numFmt w:val="decimal"/>
      <w:suff w:val="space"/>
      <w:lvlText w:val="（%1）"/>
      <w:lvlJc w:val="left"/>
    </w:lvl>
  </w:abstractNum>
  <w:abstractNum w:abstractNumId="13">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5">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B3B7718"/>
    <w:multiLevelType w:val="singleLevel"/>
    <w:tmpl w:val="3B3B7718"/>
    <w:lvl w:ilvl="0" w:tentative="0">
      <w:start w:val="1"/>
      <w:numFmt w:val="decimal"/>
      <w:suff w:val="nothing"/>
      <w:lvlText w:val="%1、"/>
      <w:lvlJc w:val="left"/>
      <w:pPr>
        <w:ind w:left="480" w:firstLine="0"/>
      </w:pPr>
    </w:lvl>
  </w:abstractNum>
  <w:abstractNum w:abstractNumId="19">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12"/>
  </w:num>
  <w:num w:numId="3">
    <w:abstractNumId w:val="29"/>
  </w:num>
  <w:num w:numId="4">
    <w:abstractNumId w:val="30"/>
  </w:num>
  <w:num w:numId="5">
    <w:abstractNumId w:val="9"/>
  </w:num>
  <w:num w:numId="6">
    <w:abstractNumId w:val="17"/>
  </w:num>
  <w:num w:numId="7">
    <w:abstractNumId w:val="2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num>
  <w:num w:numId="11">
    <w:abstractNumId w:val="3"/>
  </w:num>
  <w:num w:numId="12">
    <w:abstractNumId w:val="25"/>
  </w:num>
  <w:num w:numId="13">
    <w:abstractNumId w:val="20"/>
  </w:num>
  <w:num w:numId="14">
    <w:abstractNumId w:val="27"/>
  </w:num>
  <w:num w:numId="15">
    <w:abstractNumId w:val="19"/>
  </w:num>
  <w:num w:numId="16">
    <w:abstractNumId w:val="14"/>
  </w:num>
  <w:num w:numId="17">
    <w:abstractNumId w:val="31"/>
  </w:num>
  <w:num w:numId="18">
    <w:abstractNumId w:val="16"/>
  </w:num>
  <w:num w:numId="19">
    <w:abstractNumId w:val="5"/>
  </w:num>
  <w:num w:numId="20">
    <w:abstractNumId w:val="1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2"/>
  </w:num>
  <w:num w:numId="24">
    <w:abstractNumId w:val="35"/>
  </w:num>
  <w:num w:numId="25">
    <w:abstractNumId w:val="13"/>
  </w:num>
  <w:num w:numId="26">
    <w:abstractNumId w:val="33"/>
  </w:num>
  <w:num w:numId="27">
    <w:abstractNumId w:val="23"/>
  </w:num>
  <w:num w:numId="28">
    <w:abstractNumId w:val="21"/>
  </w:num>
  <w:num w:numId="29">
    <w:abstractNumId w:val="22"/>
  </w:num>
  <w:num w:numId="30">
    <w:abstractNumId w:val="28"/>
  </w:num>
  <w:num w:numId="31">
    <w:abstractNumId w:val="34"/>
  </w:num>
  <w:num w:numId="32">
    <w:abstractNumId w:val="6"/>
  </w:num>
  <w:num w:numId="33">
    <w:abstractNumId w:val="7"/>
  </w:num>
  <w:num w:numId="34">
    <w:abstractNumId w:val="24"/>
  </w:num>
  <w:num w:numId="35">
    <w:abstractNumId w:val="18"/>
  </w:num>
  <w:num w:numId="36">
    <w:abstractNumId w:val="1"/>
    <w:lvlOverride w:ilvl="0">
      <w:startOverride w:val="1"/>
    </w:lvlOverride>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mZWYyNmExZTIzYTc3ZDE1NDk0ZDdkMGIyMzcyZD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1FEE"/>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48F"/>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1E94"/>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5F7"/>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77A"/>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4E96"/>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6D"/>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6E9"/>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A64"/>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90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88"/>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28"/>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35E"/>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6F7F"/>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AA4"/>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26E7"/>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5FF8"/>
    <w:rsid w:val="00FF6583"/>
    <w:rsid w:val="00FF687C"/>
    <w:rsid w:val="00FF7370"/>
    <w:rsid w:val="00FF738E"/>
    <w:rsid w:val="01013DEF"/>
    <w:rsid w:val="010F4344"/>
    <w:rsid w:val="011807F3"/>
    <w:rsid w:val="01191526"/>
    <w:rsid w:val="0124778E"/>
    <w:rsid w:val="012770A9"/>
    <w:rsid w:val="01285CB6"/>
    <w:rsid w:val="01312A3E"/>
    <w:rsid w:val="01394CCF"/>
    <w:rsid w:val="013F7486"/>
    <w:rsid w:val="01463ACA"/>
    <w:rsid w:val="014A18ED"/>
    <w:rsid w:val="014C5289"/>
    <w:rsid w:val="014D4F8B"/>
    <w:rsid w:val="015E68AB"/>
    <w:rsid w:val="01620926"/>
    <w:rsid w:val="0170535C"/>
    <w:rsid w:val="01722330"/>
    <w:rsid w:val="017256A9"/>
    <w:rsid w:val="0176597C"/>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63DFA"/>
    <w:rsid w:val="01EC03AF"/>
    <w:rsid w:val="01F147EB"/>
    <w:rsid w:val="01F64B87"/>
    <w:rsid w:val="01F830C5"/>
    <w:rsid w:val="01F84179"/>
    <w:rsid w:val="021128DA"/>
    <w:rsid w:val="02226816"/>
    <w:rsid w:val="02291F57"/>
    <w:rsid w:val="022A7399"/>
    <w:rsid w:val="02331538"/>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E7463"/>
    <w:rsid w:val="038325D2"/>
    <w:rsid w:val="038779CB"/>
    <w:rsid w:val="038A360B"/>
    <w:rsid w:val="03914B20"/>
    <w:rsid w:val="039816E3"/>
    <w:rsid w:val="03990B23"/>
    <w:rsid w:val="03A76EF9"/>
    <w:rsid w:val="03B05BEF"/>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236473"/>
    <w:rsid w:val="04236BE5"/>
    <w:rsid w:val="04295954"/>
    <w:rsid w:val="04330A26"/>
    <w:rsid w:val="04376CBF"/>
    <w:rsid w:val="043C0559"/>
    <w:rsid w:val="044247A2"/>
    <w:rsid w:val="044404B7"/>
    <w:rsid w:val="04442C52"/>
    <w:rsid w:val="04484874"/>
    <w:rsid w:val="044D269E"/>
    <w:rsid w:val="045A41C2"/>
    <w:rsid w:val="045C5B14"/>
    <w:rsid w:val="046B2838"/>
    <w:rsid w:val="0486237A"/>
    <w:rsid w:val="048A6351"/>
    <w:rsid w:val="04951484"/>
    <w:rsid w:val="04996B0B"/>
    <w:rsid w:val="049C2BA0"/>
    <w:rsid w:val="049E6644"/>
    <w:rsid w:val="04A96495"/>
    <w:rsid w:val="04B10511"/>
    <w:rsid w:val="04B87A29"/>
    <w:rsid w:val="04B93CA0"/>
    <w:rsid w:val="04BC4372"/>
    <w:rsid w:val="04BE2E12"/>
    <w:rsid w:val="04CA4DE0"/>
    <w:rsid w:val="04CA5335"/>
    <w:rsid w:val="04D24193"/>
    <w:rsid w:val="04D55CB1"/>
    <w:rsid w:val="04D76384"/>
    <w:rsid w:val="04DF0629"/>
    <w:rsid w:val="04EF06A9"/>
    <w:rsid w:val="04F62FB3"/>
    <w:rsid w:val="050002A5"/>
    <w:rsid w:val="05091972"/>
    <w:rsid w:val="050A35AF"/>
    <w:rsid w:val="050C1190"/>
    <w:rsid w:val="051A1072"/>
    <w:rsid w:val="051D5A25"/>
    <w:rsid w:val="05201407"/>
    <w:rsid w:val="052B05EB"/>
    <w:rsid w:val="052E1931"/>
    <w:rsid w:val="05310B77"/>
    <w:rsid w:val="053A6A10"/>
    <w:rsid w:val="053D0D99"/>
    <w:rsid w:val="053F1908"/>
    <w:rsid w:val="0542333A"/>
    <w:rsid w:val="054B265F"/>
    <w:rsid w:val="05585C8B"/>
    <w:rsid w:val="055A7016"/>
    <w:rsid w:val="055B7D55"/>
    <w:rsid w:val="056F6481"/>
    <w:rsid w:val="05750C0A"/>
    <w:rsid w:val="05784026"/>
    <w:rsid w:val="058022EC"/>
    <w:rsid w:val="058F1A17"/>
    <w:rsid w:val="059B4751"/>
    <w:rsid w:val="059D4819"/>
    <w:rsid w:val="05A95A36"/>
    <w:rsid w:val="05AE52C5"/>
    <w:rsid w:val="05B268F1"/>
    <w:rsid w:val="05B84A50"/>
    <w:rsid w:val="05BE67F7"/>
    <w:rsid w:val="05BF45FB"/>
    <w:rsid w:val="05C47ED0"/>
    <w:rsid w:val="05CE00F6"/>
    <w:rsid w:val="05DE4BEF"/>
    <w:rsid w:val="05E53EAE"/>
    <w:rsid w:val="05F26B53"/>
    <w:rsid w:val="06047BEB"/>
    <w:rsid w:val="060A3464"/>
    <w:rsid w:val="060F2AA1"/>
    <w:rsid w:val="062E4BD9"/>
    <w:rsid w:val="06335042"/>
    <w:rsid w:val="064A10CF"/>
    <w:rsid w:val="06595FA7"/>
    <w:rsid w:val="065B1719"/>
    <w:rsid w:val="06643766"/>
    <w:rsid w:val="06655992"/>
    <w:rsid w:val="067E4D2E"/>
    <w:rsid w:val="068679BD"/>
    <w:rsid w:val="06871D11"/>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536EE"/>
    <w:rsid w:val="07563E12"/>
    <w:rsid w:val="075B3056"/>
    <w:rsid w:val="075B6744"/>
    <w:rsid w:val="075C43FD"/>
    <w:rsid w:val="07612F8C"/>
    <w:rsid w:val="07625087"/>
    <w:rsid w:val="078416F3"/>
    <w:rsid w:val="078C7734"/>
    <w:rsid w:val="079E2579"/>
    <w:rsid w:val="07AD69BA"/>
    <w:rsid w:val="07B42921"/>
    <w:rsid w:val="07B43DA5"/>
    <w:rsid w:val="07BF329A"/>
    <w:rsid w:val="07CB6508"/>
    <w:rsid w:val="07CD783F"/>
    <w:rsid w:val="07DD28A8"/>
    <w:rsid w:val="07E5158C"/>
    <w:rsid w:val="08033DE7"/>
    <w:rsid w:val="081171FC"/>
    <w:rsid w:val="08155263"/>
    <w:rsid w:val="08184945"/>
    <w:rsid w:val="08186402"/>
    <w:rsid w:val="08225560"/>
    <w:rsid w:val="082A67AE"/>
    <w:rsid w:val="082B071E"/>
    <w:rsid w:val="082C7B47"/>
    <w:rsid w:val="08334643"/>
    <w:rsid w:val="083457BE"/>
    <w:rsid w:val="083F52A2"/>
    <w:rsid w:val="084F4AD8"/>
    <w:rsid w:val="084F690E"/>
    <w:rsid w:val="085F5CCE"/>
    <w:rsid w:val="08687FE8"/>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E4291"/>
    <w:rsid w:val="099E4CA7"/>
    <w:rsid w:val="09AD1A84"/>
    <w:rsid w:val="09AD23B6"/>
    <w:rsid w:val="09B663F3"/>
    <w:rsid w:val="09C474A0"/>
    <w:rsid w:val="09CE0261"/>
    <w:rsid w:val="09CE6E42"/>
    <w:rsid w:val="09D64EA5"/>
    <w:rsid w:val="09F309B5"/>
    <w:rsid w:val="09F70BE3"/>
    <w:rsid w:val="0A0A7FCB"/>
    <w:rsid w:val="0A0D7DEF"/>
    <w:rsid w:val="0A0F6050"/>
    <w:rsid w:val="0A11336E"/>
    <w:rsid w:val="0A130E88"/>
    <w:rsid w:val="0A140F44"/>
    <w:rsid w:val="0A2115E4"/>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6405D"/>
    <w:rsid w:val="0ACC31E8"/>
    <w:rsid w:val="0AD04C9C"/>
    <w:rsid w:val="0AD376B3"/>
    <w:rsid w:val="0ADB3590"/>
    <w:rsid w:val="0AE5521B"/>
    <w:rsid w:val="0AEA2F37"/>
    <w:rsid w:val="0AEC24B7"/>
    <w:rsid w:val="0AED55AB"/>
    <w:rsid w:val="0AEF03FD"/>
    <w:rsid w:val="0AF10487"/>
    <w:rsid w:val="0AFB4C31"/>
    <w:rsid w:val="0B0855E6"/>
    <w:rsid w:val="0B18614B"/>
    <w:rsid w:val="0B1D24CA"/>
    <w:rsid w:val="0B1D46D0"/>
    <w:rsid w:val="0B235F52"/>
    <w:rsid w:val="0B39313A"/>
    <w:rsid w:val="0B3A4EE7"/>
    <w:rsid w:val="0B3D17CA"/>
    <w:rsid w:val="0B3D3052"/>
    <w:rsid w:val="0B40118F"/>
    <w:rsid w:val="0B507E05"/>
    <w:rsid w:val="0B533537"/>
    <w:rsid w:val="0B5A38E8"/>
    <w:rsid w:val="0B5B1C61"/>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C1973"/>
    <w:rsid w:val="0C3015C1"/>
    <w:rsid w:val="0C4B19EE"/>
    <w:rsid w:val="0C4C6BDA"/>
    <w:rsid w:val="0C527FE8"/>
    <w:rsid w:val="0C543CB5"/>
    <w:rsid w:val="0C5C1C12"/>
    <w:rsid w:val="0C5C6C30"/>
    <w:rsid w:val="0C636F2E"/>
    <w:rsid w:val="0C6812A8"/>
    <w:rsid w:val="0C687A50"/>
    <w:rsid w:val="0C6918E7"/>
    <w:rsid w:val="0C6B0AAF"/>
    <w:rsid w:val="0C70424A"/>
    <w:rsid w:val="0C7142A5"/>
    <w:rsid w:val="0C751661"/>
    <w:rsid w:val="0C787F37"/>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902275"/>
    <w:rsid w:val="0D9244F6"/>
    <w:rsid w:val="0D935B9F"/>
    <w:rsid w:val="0D9A1054"/>
    <w:rsid w:val="0DA11FD2"/>
    <w:rsid w:val="0DAB10A3"/>
    <w:rsid w:val="0DB00B4F"/>
    <w:rsid w:val="0DB869ED"/>
    <w:rsid w:val="0DB92D7C"/>
    <w:rsid w:val="0DBC6760"/>
    <w:rsid w:val="0DC166D7"/>
    <w:rsid w:val="0DCF7B7B"/>
    <w:rsid w:val="0DD95C14"/>
    <w:rsid w:val="0DDF67D7"/>
    <w:rsid w:val="0DE73CA9"/>
    <w:rsid w:val="0DED10D7"/>
    <w:rsid w:val="0DF5354C"/>
    <w:rsid w:val="0E086FD5"/>
    <w:rsid w:val="0E106F57"/>
    <w:rsid w:val="0E124C7E"/>
    <w:rsid w:val="0E175DD5"/>
    <w:rsid w:val="0E1B1E7D"/>
    <w:rsid w:val="0E227205"/>
    <w:rsid w:val="0E2A696E"/>
    <w:rsid w:val="0E2F0E28"/>
    <w:rsid w:val="0E4E761E"/>
    <w:rsid w:val="0E512F07"/>
    <w:rsid w:val="0E5E0C73"/>
    <w:rsid w:val="0E961D98"/>
    <w:rsid w:val="0E972B26"/>
    <w:rsid w:val="0E9C0445"/>
    <w:rsid w:val="0EA03BF7"/>
    <w:rsid w:val="0EAB3206"/>
    <w:rsid w:val="0EAE3742"/>
    <w:rsid w:val="0EBF18BB"/>
    <w:rsid w:val="0ECE608A"/>
    <w:rsid w:val="0ED66D91"/>
    <w:rsid w:val="0ED8784A"/>
    <w:rsid w:val="0EDB1903"/>
    <w:rsid w:val="0EDE2E67"/>
    <w:rsid w:val="0EE473DB"/>
    <w:rsid w:val="0EEA7C30"/>
    <w:rsid w:val="0F192438"/>
    <w:rsid w:val="0F1C5A5E"/>
    <w:rsid w:val="0F362DBF"/>
    <w:rsid w:val="0F3B5516"/>
    <w:rsid w:val="0F3E1F32"/>
    <w:rsid w:val="0F4755CE"/>
    <w:rsid w:val="0F4C6A04"/>
    <w:rsid w:val="0F5851D7"/>
    <w:rsid w:val="0F5E0835"/>
    <w:rsid w:val="0F5E1F7E"/>
    <w:rsid w:val="0F631D95"/>
    <w:rsid w:val="0F6C03BE"/>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93E43"/>
    <w:rsid w:val="1059496D"/>
    <w:rsid w:val="1061678E"/>
    <w:rsid w:val="1063167B"/>
    <w:rsid w:val="106E5D8E"/>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86567"/>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802789"/>
    <w:rsid w:val="11AE5BEC"/>
    <w:rsid w:val="11B50C1E"/>
    <w:rsid w:val="11B70CAE"/>
    <w:rsid w:val="11CB6B25"/>
    <w:rsid w:val="11DB688F"/>
    <w:rsid w:val="11DD00B4"/>
    <w:rsid w:val="11E12852"/>
    <w:rsid w:val="11E77402"/>
    <w:rsid w:val="11EC524A"/>
    <w:rsid w:val="11EF4327"/>
    <w:rsid w:val="11F5408B"/>
    <w:rsid w:val="11FF3067"/>
    <w:rsid w:val="11FF7271"/>
    <w:rsid w:val="12052C47"/>
    <w:rsid w:val="12170AB5"/>
    <w:rsid w:val="121F7F2B"/>
    <w:rsid w:val="1229557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864C9"/>
    <w:rsid w:val="131A0B66"/>
    <w:rsid w:val="131C34F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D015E4"/>
    <w:rsid w:val="13D16C86"/>
    <w:rsid w:val="13D97B23"/>
    <w:rsid w:val="13DB5BC6"/>
    <w:rsid w:val="13E1127D"/>
    <w:rsid w:val="13E35D15"/>
    <w:rsid w:val="13E65EB9"/>
    <w:rsid w:val="13EE03D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933E8F"/>
    <w:rsid w:val="149E66C7"/>
    <w:rsid w:val="14A33F4F"/>
    <w:rsid w:val="14AF0006"/>
    <w:rsid w:val="14AF3210"/>
    <w:rsid w:val="14C35D55"/>
    <w:rsid w:val="14CC3FB7"/>
    <w:rsid w:val="14CE5C1D"/>
    <w:rsid w:val="14D9714C"/>
    <w:rsid w:val="14E3403A"/>
    <w:rsid w:val="14E5572E"/>
    <w:rsid w:val="14F364C5"/>
    <w:rsid w:val="14FA2EBD"/>
    <w:rsid w:val="150A672B"/>
    <w:rsid w:val="150B4F2B"/>
    <w:rsid w:val="15107BF5"/>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D2348"/>
    <w:rsid w:val="15A23F05"/>
    <w:rsid w:val="15AA6500"/>
    <w:rsid w:val="15B6699C"/>
    <w:rsid w:val="15C036A5"/>
    <w:rsid w:val="15C433C7"/>
    <w:rsid w:val="15C666A0"/>
    <w:rsid w:val="15D56484"/>
    <w:rsid w:val="15DB3F6A"/>
    <w:rsid w:val="15E721E2"/>
    <w:rsid w:val="15F131CB"/>
    <w:rsid w:val="15F31839"/>
    <w:rsid w:val="15F31B90"/>
    <w:rsid w:val="15F4647A"/>
    <w:rsid w:val="15F56B46"/>
    <w:rsid w:val="15FD4721"/>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C90EC2"/>
    <w:rsid w:val="16E67B3C"/>
    <w:rsid w:val="16E972BD"/>
    <w:rsid w:val="16EC1FFF"/>
    <w:rsid w:val="16F21AF1"/>
    <w:rsid w:val="16FA4E69"/>
    <w:rsid w:val="1702117B"/>
    <w:rsid w:val="17067A06"/>
    <w:rsid w:val="170C5D47"/>
    <w:rsid w:val="171110C1"/>
    <w:rsid w:val="171A74CD"/>
    <w:rsid w:val="17233B30"/>
    <w:rsid w:val="172A22E4"/>
    <w:rsid w:val="17335271"/>
    <w:rsid w:val="1738657E"/>
    <w:rsid w:val="173871BF"/>
    <w:rsid w:val="173945B8"/>
    <w:rsid w:val="17397F54"/>
    <w:rsid w:val="173B0266"/>
    <w:rsid w:val="173D449C"/>
    <w:rsid w:val="173E4F5C"/>
    <w:rsid w:val="174945F8"/>
    <w:rsid w:val="17594918"/>
    <w:rsid w:val="176956A1"/>
    <w:rsid w:val="177462D7"/>
    <w:rsid w:val="177F0FBB"/>
    <w:rsid w:val="17A038E1"/>
    <w:rsid w:val="17A50876"/>
    <w:rsid w:val="17A66D75"/>
    <w:rsid w:val="17A97772"/>
    <w:rsid w:val="17B52BBE"/>
    <w:rsid w:val="17C12FF6"/>
    <w:rsid w:val="17C43781"/>
    <w:rsid w:val="17C53619"/>
    <w:rsid w:val="17D7566C"/>
    <w:rsid w:val="17E062E1"/>
    <w:rsid w:val="17EE031C"/>
    <w:rsid w:val="17FE2F59"/>
    <w:rsid w:val="18083836"/>
    <w:rsid w:val="180A0503"/>
    <w:rsid w:val="180C4C4A"/>
    <w:rsid w:val="18226B93"/>
    <w:rsid w:val="18254DE9"/>
    <w:rsid w:val="18286635"/>
    <w:rsid w:val="182A24AF"/>
    <w:rsid w:val="182D50E4"/>
    <w:rsid w:val="182E23F2"/>
    <w:rsid w:val="18307812"/>
    <w:rsid w:val="18343B97"/>
    <w:rsid w:val="18464271"/>
    <w:rsid w:val="18472D36"/>
    <w:rsid w:val="185B7D93"/>
    <w:rsid w:val="185E140F"/>
    <w:rsid w:val="18705F8F"/>
    <w:rsid w:val="187756DE"/>
    <w:rsid w:val="18793121"/>
    <w:rsid w:val="187B6255"/>
    <w:rsid w:val="187F0F77"/>
    <w:rsid w:val="18804328"/>
    <w:rsid w:val="18852BAC"/>
    <w:rsid w:val="18A265DF"/>
    <w:rsid w:val="18A34D42"/>
    <w:rsid w:val="18A62FCD"/>
    <w:rsid w:val="18B334B7"/>
    <w:rsid w:val="18B855F9"/>
    <w:rsid w:val="18B96DC7"/>
    <w:rsid w:val="18BB3F94"/>
    <w:rsid w:val="18C63D0F"/>
    <w:rsid w:val="18CD4921"/>
    <w:rsid w:val="18E1311B"/>
    <w:rsid w:val="18E35FBD"/>
    <w:rsid w:val="18E74AB6"/>
    <w:rsid w:val="18FF116A"/>
    <w:rsid w:val="19045E0C"/>
    <w:rsid w:val="19117AB1"/>
    <w:rsid w:val="191252F8"/>
    <w:rsid w:val="19196DF1"/>
    <w:rsid w:val="191D6F4A"/>
    <w:rsid w:val="192D35CA"/>
    <w:rsid w:val="192E13F5"/>
    <w:rsid w:val="19320E6A"/>
    <w:rsid w:val="19337009"/>
    <w:rsid w:val="1937499B"/>
    <w:rsid w:val="19381605"/>
    <w:rsid w:val="194149E5"/>
    <w:rsid w:val="19546523"/>
    <w:rsid w:val="19555B9C"/>
    <w:rsid w:val="19674EA1"/>
    <w:rsid w:val="19833601"/>
    <w:rsid w:val="19884DD1"/>
    <w:rsid w:val="198F7F74"/>
    <w:rsid w:val="19A0376F"/>
    <w:rsid w:val="19A03A86"/>
    <w:rsid w:val="19AB3840"/>
    <w:rsid w:val="19AB5AD3"/>
    <w:rsid w:val="19AC08F9"/>
    <w:rsid w:val="19B11B6A"/>
    <w:rsid w:val="19C46A48"/>
    <w:rsid w:val="19D710D9"/>
    <w:rsid w:val="19DC4D2C"/>
    <w:rsid w:val="19E944DB"/>
    <w:rsid w:val="19EA513E"/>
    <w:rsid w:val="1A070E90"/>
    <w:rsid w:val="1A0905A2"/>
    <w:rsid w:val="1A091D2E"/>
    <w:rsid w:val="1A09601C"/>
    <w:rsid w:val="1A1516BA"/>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54906"/>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1A72DE"/>
    <w:rsid w:val="1B1D77BA"/>
    <w:rsid w:val="1B352844"/>
    <w:rsid w:val="1B3C7C5A"/>
    <w:rsid w:val="1B461A53"/>
    <w:rsid w:val="1B55264E"/>
    <w:rsid w:val="1B58691F"/>
    <w:rsid w:val="1B5C51BE"/>
    <w:rsid w:val="1B6B55E1"/>
    <w:rsid w:val="1B6E1726"/>
    <w:rsid w:val="1B72739C"/>
    <w:rsid w:val="1B7470A0"/>
    <w:rsid w:val="1B7779F9"/>
    <w:rsid w:val="1B7A0115"/>
    <w:rsid w:val="1B7F2F2E"/>
    <w:rsid w:val="1BA75C0A"/>
    <w:rsid w:val="1BAA6775"/>
    <w:rsid w:val="1BAE4E2B"/>
    <w:rsid w:val="1BB64C91"/>
    <w:rsid w:val="1BBE6DC5"/>
    <w:rsid w:val="1BBF7C5E"/>
    <w:rsid w:val="1BC82E9B"/>
    <w:rsid w:val="1BCA303C"/>
    <w:rsid w:val="1BCB16F2"/>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12A90"/>
    <w:rsid w:val="1C33151E"/>
    <w:rsid w:val="1C3A6E7D"/>
    <w:rsid w:val="1C3A75CC"/>
    <w:rsid w:val="1C3C11BD"/>
    <w:rsid w:val="1C3E383D"/>
    <w:rsid w:val="1C3F03DB"/>
    <w:rsid w:val="1C4765D7"/>
    <w:rsid w:val="1C481321"/>
    <w:rsid w:val="1C5F59A1"/>
    <w:rsid w:val="1C613B86"/>
    <w:rsid w:val="1C632147"/>
    <w:rsid w:val="1C676D23"/>
    <w:rsid w:val="1C6B67B8"/>
    <w:rsid w:val="1C6F0789"/>
    <w:rsid w:val="1C7309CC"/>
    <w:rsid w:val="1C7342E2"/>
    <w:rsid w:val="1C816C1F"/>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C456C"/>
    <w:rsid w:val="1D0271F2"/>
    <w:rsid w:val="1D081BEC"/>
    <w:rsid w:val="1D09300E"/>
    <w:rsid w:val="1D1F3C33"/>
    <w:rsid w:val="1D251542"/>
    <w:rsid w:val="1D265467"/>
    <w:rsid w:val="1D277D74"/>
    <w:rsid w:val="1D315183"/>
    <w:rsid w:val="1D365280"/>
    <w:rsid w:val="1D3B2B55"/>
    <w:rsid w:val="1D565CE9"/>
    <w:rsid w:val="1D5E7BA2"/>
    <w:rsid w:val="1D60103D"/>
    <w:rsid w:val="1D630AE1"/>
    <w:rsid w:val="1D64235D"/>
    <w:rsid w:val="1D657DE0"/>
    <w:rsid w:val="1D8316F5"/>
    <w:rsid w:val="1D845887"/>
    <w:rsid w:val="1D8B607A"/>
    <w:rsid w:val="1D8D20AF"/>
    <w:rsid w:val="1D9A14E3"/>
    <w:rsid w:val="1DAD14C4"/>
    <w:rsid w:val="1DB6781D"/>
    <w:rsid w:val="1DCB00EF"/>
    <w:rsid w:val="1DCC6561"/>
    <w:rsid w:val="1DD43FB6"/>
    <w:rsid w:val="1DD97837"/>
    <w:rsid w:val="1DDB0CDF"/>
    <w:rsid w:val="1DDC0732"/>
    <w:rsid w:val="1DDF347E"/>
    <w:rsid w:val="1DE230FF"/>
    <w:rsid w:val="1DE55529"/>
    <w:rsid w:val="1E0A6CE5"/>
    <w:rsid w:val="1E294A25"/>
    <w:rsid w:val="1E30079D"/>
    <w:rsid w:val="1E316B15"/>
    <w:rsid w:val="1E3B54C4"/>
    <w:rsid w:val="1E3D10C7"/>
    <w:rsid w:val="1E3E311D"/>
    <w:rsid w:val="1E3E7445"/>
    <w:rsid w:val="1E556610"/>
    <w:rsid w:val="1E595A1F"/>
    <w:rsid w:val="1E597A56"/>
    <w:rsid w:val="1E673C89"/>
    <w:rsid w:val="1E68078F"/>
    <w:rsid w:val="1E69034D"/>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10737"/>
    <w:rsid w:val="1F057072"/>
    <w:rsid w:val="1F0618CF"/>
    <w:rsid w:val="1F073DF4"/>
    <w:rsid w:val="1F0818B3"/>
    <w:rsid w:val="1F093981"/>
    <w:rsid w:val="1F1B1C1B"/>
    <w:rsid w:val="1F1D57D6"/>
    <w:rsid w:val="1F22528B"/>
    <w:rsid w:val="1F34242D"/>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D77F6"/>
    <w:rsid w:val="20A15F4F"/>
    <w:rsid w:val="20AB1D24"/>
    <w:rsid w:val="20B15C43"/>
    <w:rsid w:val="20C47BBE"/>
    <w:rsid w:val="20C57BBC"/>
    <w:rsid w:val="20C904A4"/>
    <w:rsid w:val="20D35AF3"/>
    <w:rsid w:val="20D3607A"/>
    <w:rsid w:val="20D62BCF"/>
    <w:rsid w:val="20F41A83"/>
    <w:rsid w:val="21136069"/>
    <w:rsid w:val="21191EEF"/>
    <w:rsid w:val="21194C54"/>
    <w:rsid w:val="211A1985"/>
    <w:rsid w:val="211C74CD"/>
    <w:rsid w:val="21393878"/>
    <w:rsid w:val="213C6795"/>
    <w:rsid w:val="213D54AB"/>
    <w:rsid w:val="21502456"/>
    <w:rsid w:val="21515BF5"/>
    <w:rsid w:val="21551585"/>
    <w:rsid w:val="215908AB"/>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646B0E"/>
    <w:rsid w:val="2369413C"/>
    <w:rsid w:val="2370745B"/>
    <w:rsid w:val="237415CC"/>
    <w:rsid w:val="237A4758"/>
    <w:rsid w:val="238060AA"/>
    <w:rsid w:val="23872B3E"/>
    <w:rsid w:val="23885DC5"/>
    <w:rsid w:val="238D1B89"/>
    <w:rsid w:val="2394744C"/>
    <w:rsid w:val="23A00E7F"/>
    <w:rsid w:val="23A7444F"/>
    <w:rsid w:val="23A80A26"/>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A051E"/>
    <w:rsid w:val="245C4D20"/>
    <w:rsid w:val="24686681"/>
    <w:rsid w:val="246932FF"/>
    <w:rsid w:val="246E28EB"/>
    <w:rsid w:val="24727DCD"/>
    <w:rsid w:val="24781D7F"/>
    <w:rsid w:val="248C297E"/>
    <w:rsid w:val="248E30DB"/>
    <w:rsid w:val="248F0A03"/>
    <w:rsid w:val="24A46B9D"/>
    <w:rsid w:val="24AE10D4"/>
    <w:rsid w:val="24B40620"/>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956E38"/>
    <w:rsid w:val="259820CC"/>
    <w:rsid w:val="25A63722"/>
    <w:rsid w:val="25AA1C70"/>
    <w:rsid w:val="25B80CA1"/>
    <w:rsid w:val="25BC228E"/>
    <w:rsid w:val="25C043B3"/>
    <w:rsid w:val="25C27CF4"/>
    <w:rsid w:val="25D45B8A"/>
    <w:rsid w:val="25D63E38"/>
    <w:rsid w:val="25D75C23"/>
    <w:rsid w:val="25E22D30"/>
    <w:rsid w:val="25F006E8"/>
    <w:rsid w:val="25F525ED"/>
    <w:rsid w:val="25FD40FF"/>
    <w:rsid w:val="260265CC"/>
    <w:rsid w:val="26151559"/>
    <w:rsid w:val="262A236D"/>
    <w:rsid w:val="262F4BB4"/>
    <w:rsid w:val="263127E7"/>
    <w:rsid w:val="26321F46"/>
    <w:rsid w:val="26393425"/>
    <w:rsid w:val="26515924"/>
    <w:rsid w:val="26517C6C"/>
    <w:rsid w:val="265454AE"/>
    <w:rsid w:val="2658635E"/>
    <w:rsid w:val="265C6E15"/>
    <w:rsid w:val="2663199A"/>
    <w:rsid w:val="26666101"/>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D3625D"/>
    <w:rsid w:val="26E00D0E"/>
    <w:rsid w:val="26F176CF"/>
    <w:rsid w:val="26F90CC5"/>
    <w:rsid w:val="270179E0"/>
    <w:rsid w:val="27024358"/>
    <w:rsid w:val="270A1556"/>
    <w:rsid w:val="270B1670"/>
    <w:rsid w:val="271773F8"/>
    <w:rsid w:val="272C0F38"/>
    <w:rsid w:val="273C2397"/>
    <w:rsid w:val="27427F2B"/>
    <w:rsid w:val="275654B3"/>
    <w:rsid w:val="275A494D"/>
    <w:rsid w:val="275E4319"/>
    <w:rsid w:val="27605944"/>
    <w:rsid w:val="27681D40"/>
    <w:rsid w:val="276E3745"/>
    <w:rsid w:val="277C065D"/>
    <w:rsid w:val="277D20F6"/>
    <w:rsid w:val="27875183"/>
    <w:rsid w:val="27887B88"/>
    <w:rsid w:val="279C73CC"/>
    <w:rsid w:val="279F26A2"/>
    <w:rsid w:val="27A115DF"/>
    <w:rsid w:val="27B874B5"/>
    <w:rsid w:val="27B95139"/>
    <w:rsid w:val="27BC5AEA"/>
    <w:rsid w:val="27C306E3"/>
    <w:rsid w:val="27CF70EE"/>
    <w:rsid w:val="27D06C18"/>
    <w:rsid w:val="27D33BB7"/>
    <w:rsid w:val="27D77FA2"/>
    <w:rsid w:val="27E324BC"/>
    <w:rsid w:val="27EB0374"/>
    <w:rsid w:val="27F52DEB"/>
    <w:rsid w:val="2803432E"/>
    <w:rsid w:val="28141B87"/>
    <w:rsid w:val="28153D7B"/>
    <w:rsid w:val="28250930"/>
    <w:rsid w:val="28386192"/>
    <w:rsid w:val="28386BA4"/>
    <w:rsid w:val="284356A4"/>
    <w:rsid w:val="2855438B"/>
    <w:rsid w:val="28563628"/>
    <w:rsid w:val="285D36B8"/>
    <w:rsid w:val="286A04EE"/>
    <w:rsid w:val="286D2CD9"/>
    <w:rsid w:val="286E72FE"/>
    <w:rsid w:val="286F16EF"/>
    <w:rsid w:val="2870559E"/>
    <w:rsid w:val="28795080"/>
    <w:rsid w:val="287B497A"/>
    <w:rsid w:val="28875432"/>
    <w:rsid w:val="288E2F58"/>
    <w:rsid w:val="28931DBD"/>
    <w:rsid w:val="28A92E5F"/>
    <w:rsid w:val="28AB02BA"/>
    <w:rsid w:val="28AF1A9A"/>
    <w:rsid w:val="28B207D5"/>
    <w:rsid w:val="28B34B98"/>
    <w:rsid w:val="28B414AF"/>
    <w:rsid w:val="28D320B0"/>
    <w:rsid w:val="28D76833"/>
    <w:rsid w:val="28E2112A"/>
    <w:rsid w:val="28E2173A"/>
    <w:rsid w:val="28F47D25"/>
    <w:rsid w:val="28FB6BE0"/>
    <w:rsid w:val="29036B47"/>
    <w:rsid w:val="29057B0C"/>
    <w:rsid w:val="29062898"/>
    <w:rsid w:val="290C4374"/>
    <w:rsid w:val="291547D0"/>
    <w:rsid w:val="291F5BA6"/>
    <w:rsid w:val="29213EB0"/>
    <w:rsid w:val="29282AC7"/>
    <w:rsid w:val="292A6940"/>
    <w:rsid w:val="29365CAE"/>
    <w:rsid w:val="293722E6"/>
    <w:rsid w:val="29497FAE"/>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0088A"/>
    <w:rsid w:val="29E36270"/>
    <w:rsid w:val="29E77AD8"/>
    <w:rsid w:val="29ED3F43"/>
    <w:rsid w:val="29F52CA2"/>
    <w:rsid w:val="2A0168D2"/>
    <w:rsid w:val="2A0C17BC"/>
    <w:rsid w:val="2A1C4E2C"/>
    <w:rsid w:val="2A231237"/>
    <w:rsid w:val="2A266DC1"/>
    <w:rsid w:val="2A281B24"/>
    <w:rsid w:val="2A292AB2"/>
    <w:rsid w:val="2A2D6AAB"/>
    <w:rsid w:val="2A3158CE"/>
    <w:rsid w:val="2A37202C"/>
    <w:rsid w:val="2A3E7B22"/>
    <w:rsid w:val="2A425F86"/>
    <w:rsid w:val="2A4357C9"/>
    <w:rsid w:val="2A4A3DFF"/>
    <w:rsid w:val="2A4C0894"/>
    <w:rsid w:val="2A581ED5"/>
    <w:rsid w:val="2A67243F"/>
    <w:rsid w:val="2A7A01C0"/>
    <w:rsid w:val="2A835703"/>
    <w:rsid w:val="2A903383"/>
    <w:rsid w:val="2A99054D"/>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41388"/>
    <w:rsid w:val="2C6D7D6B"/>
    <w:rsid w:val="2C7231CE"/>
    <w:rsid w:val="2C730D26"/>
    <w:rsid w:val="2C813804"/>
    <w:rsid w:val="2C860C8A"/>
    <w:rsid w:val="2C8F7EA0"/>
    <w:rsid w:val="2C903B2C"/>
    <w:rsid w:val="2C94230C"/>
    <w:rsid w:val="2C98620A"/>
    <w:rsid w:val="2C991698"/>
    <w:rsid w:val="2CA43AF1"/>
    <w:rsid w:val="2CAE4DC1"/>
    <w:rsid w:val="2CB64528"/>
    <w:rsid w:val="2CC240A9"/>
    <w:rsid w:val="2CC64317"/>
    <w:rsid w:val="2CD40BC7"/>
    <w:rsid w:val="2CEB5718"/>
    <w:rsid w:val="2CEC4515"/>
    <w:rsid w:val="2CF230F2"/>
    <w:rsid w:val="2CF627F8"/>
    <w:rsid w:val="2CF70A12"/>
    <w:rsid w:val="2CFA289C"/>
    <w:rsid w:val="2CFA7452"/>
    <w:rsid w:val="2D040B6E"/>
    <w:rsid w:val="2D215F16"/>
    <w:rsid w:val="2D251DA6"/>
    <w:rsid w:val="2D2C37EF"/>
    <w:rsid w:val="2D2D248B"/>
    <w:rsid w:val="2D393271"/>
    <w:rsid w:val="2D3C333D"/>
    <w:rsid w:val="2D3D7D7E"/>
    <w:rsid w:val="2D561608"/>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81705"/>
    <w:rsid w:val="2E1C43F9"/>
    <w:rsid w:val="2E223DF5"/>
    <w:rsid w:val="2E4610C5"/>
    <w:rsid w:val="2E4B121E"/>
    <w:rsid w:val="2E58236D"/>
    <w:rsid w:val="2E592A12"/>
    <w:rsid w:val="2E6E3CAD"/>
    <w:rsid w:val="2E710B8E"/>
    <w:rsid w:val="2E7446AD"/>
    <w:rsid w:val="2E783E12"/>
    <w:rsid w:val="2E841409"/>
    <w:rsid w:val="2E872443"/>
    <w:rsid w:val="2E936DD6"/>
    <w:rsid w:val="2E954E8B"/>
    <w:rsid w:val="2EA9663E"/>
    <w:rsid w:val="2EB4208A"/>
    <w:rsid w:val="2EBA13FD"/>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33AB3"/>
    <w:rsid w:val="2F1F6B80"/>
    <w:rsid w:val="2F293042"/>
    <w:rsid w:val="2F3D6434"/>
    <w:rsid w:val="2F4131BE"/>
    <w:rsid w:val="2F4C564E"/>
    <w:rsid w:val="2F525B7F"/>
    <w:rsid w:val="2F55611B"/>
    <w:rsid w:val="2F5A03A3"/>
    <w:rsid w:val="2F6158A0"/>
    <w:rsid w:val="2F637D0F"/>
    <w:rsid w:val="2F704AC4"/>
    <w:rsid w:val="2F79680E"/>
    <w:rsid w:val="2F7D6BE6"/>
    <w:rsid w:val="2F820853"/>
    <w:rsid w:val="2F9A06E9"/>
    <w:rsid w:val="2FA3554F"/>
    <w:rsid w:val="2FA41232"/>
    <w:rsid w:val="2FAA391B"/>
    <w:rsid w:val="2FB27537"/>
    <w:rsid w:val="2FB37CAB"/>
    <w:rsid w:val="2FBB793E"/>
    <w:rsid w:val="2FBC77FF"/>
    <w:rsid w:val="2FBF57FB"/>
    <w:rsid w:val="2FC61A99"/>
    <w:rsid w:val="2FC72125"/>
    <w:rsid w:val="2FCA71CF"/>
    <w:rsid w:val="2FD021B9"/>
    <w:rsid w:val="2FD17F97"/>
    <w:rsid w:val="2FE86CE8"/>
    <w:rsid w:val="2FE86D42"/>
    <w:rsid w:val="2FF741BF"/>
    <w:rsid w:val="2FFC0C41"/>
    <w:rsid w:val="2FFF3631"/>
    <w:rsid w:val="301476F9"/>
    <w:rsid w:val="302A58EA"/>
    <w:rsid w:val="3032262E"/>
    <w:rsid w:val="30495208"/>
    <w:rsid w:val="30536F80"/>
    <w:rsid w:val="30625472"/>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475DE2"/>
    <w:rsid w:val="315B22AF"/>
    <w:rsid w:val="315C31FA"/>
    <w:rsid w:val="315C56C7"/>
    <w:rsid w:val="3163665A"/>
    <w:rsid w:val="316A2872"/>
    <w:rsid w:val="316D41A0"/>
    <w:rsid w:val="31812575"/>
    <w:rsid w:val="318536C6"/>
    <w:rsid w:val="31874329"/>
    <w:rsid w:val="3188485A"/>
    <w:rsid w:val="31997C3A"/>
    <w:rsid w:val="31A03F80"/>
    <w:rsid w:val="31A42FFB"/>
    <w:rsid w:val="31A60907"/>
    <w:rsid w:val="31A66403"/>
    <w:rsid w:val="31B13ED7"/>
    <w:rsid w:val="31C11EC0"/>
    <w:rsid w:val="31C33656"/>
    <w:rsid w:val="31CA1097"/>
    <w:rsid w:val="31D55606"/>
    <w:rsid w:val="31DE0965"/>
    <w:rsid w:val="31DF0E06"/>
    <w:rsid w:val="31E4096B"/>
    <w:rsid w:val="31E70436"/>
    <w:rsid w:val="31E76021"/>
    <w:rsid w:val="31E915D7"/>
    <w:rsid w:val="31FA7495"/>
    <w:rsid w:val="31FC68F8"/>
    <w:rsid w:val="31FE6B45"/>
    <w:rsid w:val="320A71CE"/>
    <w:rsid w:val="32146531"/>
    <w:rsid w:val="3214729F"/>
    <w:rsid w:val="32185A9E"/>
    <w:rsid w:val="321C7D1E"/>
    <w:rsid w:val="321D782E"/>
    <w:rsid w:val="321F1BCC"/>
    <w:rsid w:val="32235E45"/>
    <w:rsid w:val="3231130C"/>
    <w:rsid w:val="32367539"/>
    <w:rsid w:val="324978FA"/>
    <w:rsid w:val="32503C29"/>
    <w:rsid w:val="32506D35"/>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7A1F"/>
    <w:rsid w:val="32E82538"/>
    <w:rsid w:val="32F17C78"/>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16036"/>
    <w:rsid w:val="335214F5"/>
    <w:rsid w:val="33605F39"/>
    <w:rsid w:val="336077BC"/>
    <w:rsid w:val="3368463A"/>
    <w:rsid w:val="33822A31"/>
    <w:rsid w:val="33867361"/>
    <w:rsid w:val="338A15D4"/>
    <w:rsid w:val="33971AF0"/>
    <w:rsid w:val="33A93E2C"/>
    <w:rsid w:val="33AB0BF1"/>
    <w:rsid w:val="33AD2568"/>
    <w:rsid w:val="33B01CF9"/>
    <w:rsid w:val="33C07930"/>
    <w:rsid w:val="33C72B51"/>
    <w:rsid w:val="33D24AD2"/>
    <w:rsid w:val="33D95579"/>
    <w:rsid w:val="33E05B27"/>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9124F0"/>
    <w:rsid w:val="34960538"/>
    <w:rsid w:val="349875D2"/>
    <w:rsid w:val="34A51E74"/>
    <w:rsid w:val="34A715FC"/>
    <w:rsid w:val="34A7198B"/>
    <w:rsid w:val="34AD42DB"/>
    <w:rsid w:val="34AE25DC"/>
    <w:rsid w:val="34B2655E"/>
    <w:rsid w:val="34B378CC"/>
    <w:rsid w:val="34B51843"/>
    <w:rsid w:val="34B87AE8"/>
    <w:rsid w:val="34C416B3"/>
    <w:rsid w:val="34D84002"/>
    <w:rsid w:val="34DF4AA5"/>
    <w:rsid w:val="34E62BF5"/>
    <w:rsid w:val="34F1008C"/>
    <w:rsid w:val="34F721FA"/>
    <w:rsid w:val="34FA76EE"/>
    <w:rsid w:val="34FF6E9B"/>
    <w:rsid w:val="35003508"/>
    <w:rsid w:val="35056C96"/>
    <w:rsid w:val="35064AA3"/>
    <w:rsid w:val="350B2392"/>
    <w:rsid w:val="350D1D8D"/>
    <w:rsid w:val="350E76E0"/>
    <w:rsid w:val="35134CB4"/>
    <w:rsid w:val="352415C7"/>
    <w:rsid w:val="3525653B"/>
    <w:rsid w:val="352F5748"/>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44C2A"/>
    <w:rsid w:val="35CE452A"/>
    <w:rsid w:val="35D0695D"/>
    <w:rsid w:val="35DA1ED2"/>
    <w:rsid w:val="35DD65E7"/>
    <w:rsid w:val="35EA6539"/>
    <w:rsid w:val="35EB1A05"/>
    <w:rsid w:val="35F73B86"/>
    <w:rsid w:val="36006AF2"/>
    <w:rsid w:val="36006BAA"/>
    <w:rsid w:val="36092FF1"/>
    <w:rsid w:val="360C30AD"/>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D203BF"/>
    <w:rsid w:val="36DC3A16"/>
    <w:rsid w:val="36E06758"/>
    <w:rsid w:val="36E16DF4"/>
    <w:rsid w:val="36F27B6A"/>
    <w:rsid w:val="36F338F2"/>
    <w:rsid w:val="36F7633E"/>
    <w:rsid w:val="36FD00EC"/>
    <w:rsid w:val="37014C43"/>
    <w:rsid w:val="37017F1A"/>
    <w:rsid w:val="371D2E2B"/>
    <w:rsid w:val="37222F65"/>
    <w:rsid w:val="372A6982"/>
    <w:rsid w:val="3736611F"/>
    <w:rsid w:val="373E204D"/>
    <w:rsid w:val="373E461C"/>
    <w:rsid w:val="37420974"/>
    <w:rsid w:val="374760C9"/>
    <w:rsid w:val="374B3F94"/>
    <w:rsid w:val="37622064"/>
    <w:rsid w:val="3763749D"/>
    <w:rsid w:val="376C3815"/>
    <w:rsid w:val="376D7D95"/>
    <w:rsid w:val="377073F0"/>
    <w:rsid w:val="377117AD"/>
    <w:rsid w:val="37790A12"/>
    <w:rsid w:val="377C24B2"/>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8070EEB"/>
    <w:rsid w:val="38074E86"/>
    <w:rsid w:val="380D4E0E"/>
    <w:rsid w:val="38186A25"/>
    <w:rsid w:val="382E0B3B"/>
    <w:rsid w:val="38344445"/>
    <w:rsid w:val="383B6651"/>
    <w:rsid w:val="383F6FB8"/>
    <w:rsid w:val="384E1A7B"/>
    <w:rsid w:val="385604B0"/>
    <w:rsid w:val="3857135C"/>
    <w:rsid w:val="385A6444"/>
    <w:rsid w:val="38674BB6"/>
    <w:rsid w:val="38685211"/>
    <w:rsid w:val="387600A5"/>
    <w:rsid w:val="387B56BA"/>
    <w:rsid w:val="38842F1F"/>
    <w:rsid w:val="388760A0"/>
    <w:rsid w:val="388B68FD"/>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465C80"/>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E13D3B"/>
    <w:rsid w:val="39E8469B"/>
    <w:rsid w:val="39F01A68"/>
    <w:rsid w:val="39F02DA5"/>
    <w:rsid w:val="39F125D0"/>
    <w:rsid w:val="39F84AD5"/>
    <w:rsid w:val="39FF5AD5"/>
    <w:rsid w:val="3A0E30BD"/>
    <w:rsid w:val="3A0F2911"/>
    <w:rsid w:val="3A137C03"/>
    <w:rsid w:val="3A175247"/>
    <w:rsid w:val="3A1F1D83"/>
    <w:rsid w:val="3A226D4B"/>
    <w:rsid w:val="3A2F07E2"/>
    <w:rsid w:val="3A2F4DAA"/>
    <w:rsid w:val="3A376CB2"/>
    <w:rsid w:val="3A3E3E74"/>
    <w:rsid w:val="3A420BDD"/>
    <w:rsid w:val="3A4A5671"/>
    <w:rsid w:val="3A4D4636"/>
    <w:rsid w:val="3A4E44AD"/>
    <w:rsid w:val="3A5F3CA8"/>
    <w:rsid w:val="3A5F44FC"/>
    <w:rsid w:val="3A782EB9"/>
    <w:rsid w:val="3A844A0F"/>
    <w:rsid w:val="3A8572B8"/>
    <w:rsid w:val="3A870BA7"/>
    <w:rsid w:val="3A8E0E14"/>
    <w:rsid w:val="3AA173BE"/>
    <w:rsid w:val="3AB311F8"/>
    <w:rsid w:val="3AB94B13"/>
    <w:rsid w:val="3ABE1A04"/>
    <w:rsid w:val="3AC6552C"/>
    <w:rsid w:val="3AD24146"/>
    <w:rsid w:val="3AD47015"/>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34F55"/>
    <w:rsid w:val="3B181501"/>
    <w:rsid w:val="3B1D5138"/>
    <w:rsid w:val="3B20190D"/>
    <w:rsid w:val="3B210927"/>
    <w:rsid w:val="3B21603C"/>
    <w:rsid w:val="3B2C0E74"/>
    <w:rsid w:val="3B2D0A60"/>
    <w:rsid w:val="3B306CB4"/>
    <w:rsid w:val="3B457948"/>
    <w:rsid w:val="3B4711C1"/>
    <w:rsid w:val="3B4C4552"/>
    <w:rsid w:val="3B4D64DA"/>
    <w:rsid w:val="3B581EA1"/>
    <w:rsid w:val="3B660235"/>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E4119"/>
    <w:rsid w:val="3BDE6DF2"/>
    <w:rsid w:val="3BE11723"/>
    <w:rsid w:val="3BE26390"/>
    <w:rsid w:val="3BE9F640"/>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621881"/>
    <w:rsid w:val="3C626530"/>
    <w:rsid w:val="3C6505D1"/>
    <w:rsid w:val="3C6777F4"/>
    <w:rsid w:val="3C6D28CB"/>
    <w:rsid w:val="3C7C62E5"/>
    <w:rsid w:val="3C7D6B6A"/>
    <w:rsid w:val="3C801030"/>
    <w:rsid w:val="3C843DC2"/>
    <w:rsid w:val="3C844CB1"/>
    <w:rsid w:val="3C971F9B"/>
    <w:rsid w:val="3CA10209"/>
    <w:rsid w:val="3CA10480"/>
    <w:rsid w:val="3CA453D1"/>
    <w:rsid w:val="3CAE4A0A"/>
    <w:rsid w:val="3CBE598A"/>
    <w:rsid w:val="3CD17199"/>
    <w:rsid w:val="3CEB6449"/>
    <w:rsid w:val="3D0111E9"/>
    <w:rsid w:val="3D0141B6"/>
    <w:rsid w:val="3D0459B0"/>
    <w:rsid w:val="3D157717"/>
    <w:rsid w:val="3D1B3514"/>
    <w:rsid w:val="3D1D1BF6"/>
    <w:rsid w:val="3D2C5736"/>
    <w:rsid w:val="3D3C566A"/>
    <w:rsid w:val="3D3E7FAE"/>
    <w:rsid w:val="3D445B85"/>
    <w:rsid w:val="3D463F7F"/>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D552BA"/>
    <w:rsid w:val="3DD93CC7"/>
    <w:rsid w:val="3DE1489E"/>
    <w:rsid w:val="3DE64602"/>
    <w:rsid w:val="3DEA331E"/>
    <w:rsid w:val="3DEC61FF"/>
    <w:rsid w:val="3DF05A53"/>
    <w:rsid w:val="3DF43595"/>
    <w:rsid w:val="3DF61AFE"/>
    <w:rsid w:val="3DF66592"/>
    <w:rsid w:val="3E0F192F"/>
    <w:rsid w:val="3E126451"/>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B7535A"/>
    <w:rsid w:val="3EBC63BD"/>
    <w:rsid w:val="3EC03EDD"/>
    <w:rsid w:val="3ED3535A"/>
    <w:rsid w:val="3ED708DB"/>
    <w:rsid w:val="3ED86C7F"/>
    <w:rsid w:val="3EF06BB7"/>
    <w:rsid w:val="3EF4041D"/>
    <w:rsid w:val="3EF72CF8"/>
    <w:rsid w:val="3EFF246E"/>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70A3D"/>
    <w:rsid w:val="3FCD0603"/>
    <w:rsid w:val="3FDA916F"/>
    <w:rsid w:val="3FE85A9C"/>
    <w:rsid w:val="3FF26629"/>
    <w:rsid w:val="3FF6169E"/>
    <w:rsid w:val="3FFE3379"/>
    <w:rsid w:val="400132AA"/>
    <w:rsid w:val="40032CDD"/>
    <w:rsid w:val="40050501"/>
    <w:rsid w:val="40066EF1"/>
    <w:rsid w:val="400E2C6B"/>
    <w:rsid w:val="40251201"/>
    <w:rsid w:val="40291C2B"/>
    <w:rsid w:val="40354D3E"/>
    <w:rsid w:val="40497FD0"/>
    <w:rsid w:val="40543768"/>
    <w:rsid w:val="40561C68"/>
    <w:rsid w:val="407507B2"/>
    <w:rsid w:val="40765CCD"/>
    <w:rsid w:val="407765FE"/>
    <w:rsid w:val="407B6130"/>
    <w:rsid w:val="40866FF3"/>
    <w:rsid w:val="40881665"/>
    <w:rsid w:val="409125D9"/>
    <w:rsid w:val="409F208D"/>
    <w:rsid w:val="40A73520"/>
    <w:rsid w:val="40AA3127"/>
    <w:rsid w:val="40AA5046"/>
    <w:rsid w:val="40AC48AA"/>
    <w:rsid w:val="40B411BC"/>
    <w:rsid w:val="40B437FE"/>
    <w:rsid w:val="40B53060"/>
    <w:rsid w:val="40B853B2"/>
    <w:rsid w:val="40C93868"/>
    <w:rsid w:val="40D46C4F"/>
    <w:rsid w:val="40D84E5D"/>
    <w:rsid w:val="40E01FA4"/>
    <w:rsid w:val="40E37ADA"/>
    <w:rsid w:val="40E47926"/>
    <w:rsid w:val="40EA6057"/>
    <w:rsid w:val="40F95158"/>
    <w:rsid w:val="40FD234C"/>
    <w:rsid w:val="41076015"/>
    <w:rsid w:val="410D5399"/>
    <w:rsid w:val="411A2914"/>
    <w:rsid w:val="41280EEB"/>
    <w:rsid w:val="412B3B20"/>
    <w:rsid w:val="412C578A"/>
    <w:rsid w:val="412C5AE4"/>
    <w:rsid w:val="41357D18"/>
    <w:rsid w:val="414863E4"/>
    <w:rsid w:val="41547580"/>
    <w:rsid w:val="41597EA9"/>
    <w:rsid w:val="415B5F7C"/>
    <w:rsid w:val="41606CC2"/>
    <w:rsid w:val="41623F60"/>
    <w:rsid w:val="416917A7"/>
    <w:rsid w:val="416C5B52"/>
    <w:rsid w:val="4173234D"/>
    <w:rsid w:val="41793E58"/>
    <w:rsid w:val="41856C90"/>
    <w:rsid w:val="41876636"/>
    <w:rsid w:val="418C3DCF"/>
    <w:rsid w:val="419164D0"/>
    <w:rsid w:val="41A12733"/>
    <w:rsid w:val="41A35587"/>
    <w:rsid w:val="41AA55CE"/>
    <w:rsid w:val="41C25B4A"/>
    <w:rsid w:val="41C46D3E"/>
    <w:rsid w:val="41C80E93"/>
    <w:rsid w:val="41D31D2F"/>
    <w:rsid w:val="41D332B9"/>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DE4B92"/>
    <w:rsid w:val="42E16641"/>
    <w:rsid w:val="42ED1811"/>
    <w:rsid w:val="43011983"/>
    <w:rsid w:val="430D67CA"/>
    <w:rsid w:val="431439EF"/>
    <w:rsid w:val="431C5A14"/>
    <w:rsid w:val="43210071"/>
    <w:rsid w:val="43241A97"/>
    <w:rsid w:val="4325409F"/>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72DB1"/>
    <w:rsid w:val="43A84430"/>
    <w:rsid w:val="43AA19A0"/>
    <w:rsid w:val="43C74A32"/>
    <w:rsid w:val="43D145FA"/>
    <w:rsid w:val="43D356EC"/>
    <w:rsid w:val="43DD31AC"/>
    <w:rsid w:val="43DF17CA"/>
    <w:rsid w:val="43E3561F"/>
    <w:rsid w:val="43E97C79"/>
    <w:rsid w:val="43F63DBB"/>
    <w:rsid w:val="43FF4BE9"/>
    <w:rsid w:val="440447A3"/>
    <w:rsid w:val="4406450E"/>
    <w:rsid w:val="440E1AE9"/>
    <w:rsid w:val="440E6A21"/>
    <w:rsid w:val="441B5933"/>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06139"/>
    <w:rsid w:val="44ED17A0"/>
    <w:rsid w:val="44EE43B8"/>
    <w:rsid w:val="44EF20D5"/>
    <w:rsid w:val="44F1103A"/>
    <w:rsid w:val="44FE6723"/>
    <w:rsid w:val="44FF65B5"/>
    <w:rsid w:val="450511B7"/>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54557"/>
    <w:rsid w:val="4566467E"/>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67E24"/>
    <w:rsid w:val="472114B3"/>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8075175"/>
    <w:rsid w:val="48137C88"/>
    <w:rsid w:val="4818364E"/>
    <w:rsid w:val="481C22CA"/>
    <w:rsid w:val="481D6164"/>
    <w:rsid w:val="482476E5"/>
    <w:rsid w:val="482C64EE"/>
    <w:rsid w:val="48314631"/>
    <w:rsid w:val="48417B5D"/>
    <w:rsid w:val="48445826"/>
    <w:rsid w:val="484B139E"/>
    <w:rsid w:val="484C1A40"/>
    <w:rsid w:val="4852144C"/>
    <w:rsid w:val="48555347"/>
    <w:rsid w:val="486423EC"/>
    <w:rsid w:val="487C7152"/>
    <w:rsid w:val="48831EEE"/>
    <w:rsid w:val="4887374C"/>
    <w:rsid w:val="4889491F"/>
    <w:rsid w:val="48902DDD"/>
    <w:rsid w:val="48943CD0"/>
    <w:rsid w:val="489460C1"/>
    <w:rsid w:val="489826C0"/>
    <w:rsid w:val="489A62D3"/>
    <w:rsid w:val="48B6497B"/>
    <w:rsid w:val="48DB0784"/>
    <w:rsid w:val="48E56F59"/>
    <w:rsid w:val="48EC694D"/>
    <w:rsid w:val="48ED77EE"/>
    <w:rsid w:val="48F657F7"/>
    <w:rsid w:val="48F77029"/>
    <w:rsid w:val="48FB3257"/>
    <w:rsid w:val="49000BF8"/>
    <w:rsid w:val="490D3A4C"/>
    <w:rsid w:val="49131411"/>
    <w:rsid w:val="49132E8D"/>
    <w:rsid w:val="49226B34"/>
    <w:rsid w:val="49243CF5"/>
    <w:rsid w:val="49253068"/>
    <w:rsid w:val="49265F11"/>
    <w:rsid w:val="492A1C73"/>
    <w:rsid w:val="4930671C"/>
    <w:rsid w:val="493261BB"/>
    <w:rsid w:val="4934536D"/>
    <w:rsid w:val="493707D2"/>
    <w:rsid w:val="49394D11"/>
    <w:rsid w:val="4941595A"/>
    <w:rsid w:val="494A6B61"/>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6D2D"/>
    <w:rsid w:val="4A5676C5"/>
    <w:rsid w:val="4A5F207E"/>
    <w:rsid w:val="4A73273F"/>
    <w:rsid w:val="4A7F554B"/>
    <w:rsid w:val="4A9A0E78"/>
    <w:rsid w:val="4AB465F4"/>
    <w:rsid w:val="4AB62A48"/>
    <w:rsid w:val="4AB9317C"/>
    <w:rsid w:val="4AB979F8"/>
    <w:rsid w:val="4ABC38B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B17D4"/>
    <w:rsid w:val="4BCD7A03"/>
    <w:rsid w:val="4BCE17C4"/>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23015"/>
    <w:rsid w:val="4C354E3E"/>
    <w:rsid w:val="4C365A66"/>
    <w:rsid w:val="4C380987"/>
    <w:rsid w:val="4C3C7AE4"/>
    <w:rsid w:val="4C4C5914"/>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412E74"/>
    <w:rsid w:val="4D4A36B5"/>
    <w:rsid w:val="4D4B1887"/>
    <w:rsid w:val="4D50664E"/>
    <w:rsid w:val="4D57234C"/>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52F71"/>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F2707"/>
    <w:rsid w:val="4E3745FA"/>
    <w:rsid w:val="4E38711A"/>
    <w:rsid w:val="4E3D5AEC"/>
    <w:rsid w:val="4E4B52AB"/>
    <w:rsid w:val="4E610689"/>
    <w:rsid w:val="4E690CF9"/>
    <w:rsid w:val="4E696EE0"/>
    <w:rsid w:val="4E6B0072"/>
    <w:rsid w:val="4E7C4EA3"/>
    <w:rsid w:val="4E7D22C8"/>
    <w:rsid w:val="4E833C53"/>
    <w:rsid w:val="4E923772"/>
    <w:rsid w:val="4EA91F16"/>
    <w:rsid w:val="4EB317F5"/>
    <w:rsid w:val="4EC067EC"/>
    <w:rsid w:val="4EC15329"/>
    <w:rsid w:val="4EC24D4C"/>
    <w:rsid w:val="4ECA7DC8"/>
    <w:rsid w:val="4ED25047"/>
    <w:rsid w:val="4ED2596D"/>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B60E3"/>
    <w:rsid w:val="4F4D3F8F"/>
    <w:rsid w:val="4F4E0C56"/>
    <w:rsid w:val="4F5251F2"/>
    <w:rsid w:val="4F5654B7"/>
    <w:rsid w:val="4F691D8D"/>
    <w:rsid w:val="4F730DF2"/>
    <w:rsid w:val="4F773C19"/>
    <w:rsid w:val="4F810E88"/>
    <w:rsid w:val="4F861262"/>
    <w:rsid w:val="4F8A0334"/>
    <w:rsid w:val="4F8B386F"/>
    <w:rsid w:val="4F9206E9"/>
    <w:rsid w:val="4F951FBE"/>
    <w:rsid w:val="4F9E7F1D"/>
    <w:rsid w:val="4FA677A1"/>
    <w:rsid w:val="4FA70478"/>
    <w:rsid w:val="4FC02DD2"/>
    <w:rsid w:val="4FC02EB1"/>
    <w:rsid w:val="4FD47BF3"/>
    <w:rsid w:val="4FE27A52"/>
    <w:rsid w:val="4FE51AF2"/>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414CB"/>
    <w:rsid w:val="50917A77"/>
    <w:rsid w:val="5092467D"/>
    <w:rsid w:val="509D34CD"/>
    <w:rsid w:val="50A31E41"/>
    <w:rsid w:val="50AE3023"/>
    <w:rsid w:val="50BE1EBB"/>
    <w:rsid w:val="50C41E3B"/>
    <w:rsid w:val="50C64E79"/>
    <w:rsid w:val="50C84035"/>
    <w:rsid w:val="50CB0A07"/>
    <w:rsid w:val="50CB4420"/>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82B61"/>
    <w:rsid w:val="5158775C"/>
    <w:rsid w:val="5160532C"/>
    <w:rsid w:val="51646B6C"/>
    <w:rsid w:val="516C04B7"/>
    <w:rsid w:val="516E747C"/>
    <w:rsid w:val="517933FA"/>
    <w:rsid w:val="517C7F19"/>
    <w:rsid w:val="517D6AA7"/>
    <w:rsid w:val="51840494"/>
    <w:rsid w:val="5184360B"/>
    <w:rsid w:val="51860BDE"/>
    <w:rsid w:val="51863D3A"/>
    <w:rsid w:val="51A92492"/>
    <w:rsid w:val="51AA1D87"/>
    <w:rsid w:val="51AB0F2D"/>
    <w:rsid w:val="51AC001F"/>
    <w:rsid w:val="51AE41BE"/>
    <w:rsid w:val="51AF6AE1"/>
    <w:rsid w:val="51AF7BD9"/>
    <w:rsid w:val="51B11B36"/>
    <w:rsid w:val="51B23CD2"/>
    <w:rsid w:val="51B4296E"/>
    <w:rsid w:val="51B86EB8"/>
    <w:rsid w:val="51C57038"/>
    <w:rsid w:val="51CA13B1"/>
    <w:rsid w:val="51D07D5D"/>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508"/>
    <w:rsid w:val="52350A0D"/>
    <w:rsid w:val="523860FD"/>
    <w:rsid w:val="523B0E2D"/>
    <w:rsid w:val="52405EF5"/>
    <w:rsid w:val="52457655"/>
    <w:rsid w:val="52516AE8"/>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5EE6"/>
    <w:rsid w:val="53080896"/>
    <w:rsid w:val="530F4929"/>
    <w:rsid w:val="53115F8A"/>
    <w:rsid w:val="531811AE"/>
    <w:rsid w:val="53371B23"/>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F302ED"/>
    <w:rsid w:val="54014506"/>
    <w:rsid w:val="54014BAD"/>
    <w:rsid w:val="540F767A"/>
    <w:rsid w:val="541025FD"/>
    <w:rsid w:val="541F37B3"/>
    <w:rsid w:val="54221194"/>
    <w:rsid w:val="542D2415"/>
    <w:rsid w:val="542D4C29"/>
    <w:rsid w:val="542E6EC5"/>
    <w:rsid w:val="54367068"/>
    <w:rsid w:val="543829AA"/>
    <w:rsid w:val="544700E1"/>
    <w:rsid w:val="545253A1"/>
    <w:rsid w:val="545604BA"/>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CE6C43"/>
    <w:rsid w:val="54E748AD"/>
    <w:rsid w:val="54FC6198"/>
    <w:rsid w:val="55057E5B"/>
    <w:rsid w:val="550814C5"/>
    <w:rsid w:val="55181CDF"/>
    <w:rsid w:val="553A38B0"/>
    <w:rsid w:val="553A7C67"/>
    <w:rsid w:val="554242CF"/>
    <w:rsid w:val="55480F58"/>
    <w:rsid w:val="5548591B"/>
    <w:rsid w:val="554E5211"/>
    <w:rsid w:val="555005A6"/>
    <w:rsid w:val="5552106E"/>
    <w:rsid w:val="55701340"/>
    <w:rsid w:val="55707E52"/>
    <w:rsid w:val="55954D4F"/>
    <w:rsid w:val="55996C5F"/>
    <w:rsid w:val="559B711C"/>
    <w:rsid w:val="55AD6E73"/>
    <w:rsid w:val="55B97623"/>
    <w:rsid w:val="55C91DD3"/>
    <w:rsid w:val="55CA251B"/>
    <w:rsid w:val="55CB161C"/>
    <w:rsid w:val="55CC253A"/>
    <w:rsid w:val="55DF6F62"/>
    <w:rsid w:val="55ED773E"/>
    <w:rsid w:val="55EF09CE"/>
    <w:rsid w:val="55F109BE"/>
    <w:rsid w:val="55FE4CAD"/>
    <w:rsid w:val="560D0C84"/>
    <w:rsid w:val="560D4917"/>
    <w:rsid w:val="560F514A"/>
    <w:rsid w:val="56124584"/>
    <w:rsid w:val="561679DE"/>
    <w:rsid w:val="56175D37"/>
    <w:rsid w:val="561D5297"/>
    <w:rsid w:val="561E0B74"/>
    <w:rsid w:val="562051D2"/>
    <w:rsid w:val="562C076C"/>
    <w:rsid w:val="562C542C"/>
    <w:rsid w:val="564A64D2"/>
    <w:rsid w:val="56582A17"/>
    <w:rsid w:val="565A5989"/>
    <w:rsid w:val="565F147D"/>
    <w:rsid w:val="566E4C3C"/>
    <w:rsid w:val="56730465"/>
    <w:rsid w:val="56752C35"/>
    <w:rsid w:val="56837877"/>
    <w:rsid w:val="56874AB0"/>
    <w:rsid w:val="568B4369"/>
    <w:rsid w:val="568C1CC1"/>
    <w:rsid w:val="568D48D7"/>
    <w:rsid w:val="56927DAE"/>
    <w:rsid w:val="56AD4F90"/>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2751E"/>
    <w:rsid w:val="57850648"/>
    <w:rsid w:val="57882A6F"/>
    <w:rsid w:val="578E643E"/>
    <w:rsid w:val="57945C9E"/>
    <w:rsid w:val="579C6A54"/>
    <w:rsid w:val="57A03B83"/>
    <w:rsid w:val="57B618C8"/>
    <w:rsid w:val="57B71413"/>
    <w:rsid w:val="57BA41AE"/>
    <w:rsid w:val="57D52BE5"/>
    <w:rsid w:val="57D92BBE"/>
    <w:rsid w:val="57DD7758"/>
    <w:rsid w:val="57E72222"/>
    <w:rsid w:val="57ED6A3A"/>
    <w:rsid w:val="57FF4BCF"/>
    <w:rsid w:val="58021AD1"/>
    <w:rsid w:val="5802505B"/>
    <w:rsid w:val="580940DC"/>
    <w:rsid w:val="580A3F2B"/>
    <w:rsid w:val="580E3B22"/>
    <w:rsid w:val="581A38B8"/>
    <w:rsid w:val="581C534A"/>
    <w:rsid w:val="582C1BB1"/>
    <w:rsid w:val="583204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C3FFB"/>
    <w:rsid w:val="58DF268A"/>
    <w:rsid w:val="58E16EAD"/>
    <w:rsid w:val="58EA0F2A"/>
    <w:rsid w:val="58F07E07"/>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D0F76"/>
    <w:rsid w:val="59865A35"/>
    <w:rsid w:val="59901E38"/>
    <w:rsid w:val="59921DEF"/>
    <w:rsid w:val="599A6324"/>
    <w:rsid w:val="599B09C5"/>
    <w:rsid w:val="599D3B2C"/>
    <w:rsid w:val="59B633B9"/>
    <w:rsid w:val="59D81380"/>
    <w:rsid w:val="59D81EA5"/>
    <w:rsid w:val="59E46CB0"/>
    <w:rsid w:val="59E637FA"/>
    <w:rsid w:val="59EB1A75"/>
    <w:rsid w:val="59ED765A"/>
    <w:rsid w:val="59F13ECB"/>
    <w:rsid w:val="59FD3754"/>
    <w:rsid w:val="5A012372"/>
    <w:rsid w:val="5A015B0C"/>
    <w:rsid w:val="5A0459E2"/>
    <w:rsid w:val="5A082CB7"/>
    <w:rsid w:val="5A123DA4"/>
    <w:rsid w:val="5A196377"/>
    <w:rsid w:val="5A1A6BE7"/>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00889"/>
    <w:rsid w:val="5AB37EBE"/>
    <w:rsid w:val="5AB836A4"/>
    <w:rsid w:val="5ABB6369"/>
    <w:rsid w:val="5AC769FA"/>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E5C4F"/>
    <w:rsid w:val="5B9C63F0"/>
    <w:rsid w:val="5BA259F1"/>
    <w:rsid w:val="5BC20B4F"/>
    <w:rsid w:val="5BC427E1"/>
    <w:rsid w:val="5BCA0B5D"/>
    <w:rsid w:val="5BCC233D"/>
    <w:rsid w:val="5BCF693E"/>
    <w:rsid w:val="5BEE3288"/>
    <w:rsid w:val="5BF00879"/>
    <w:rsid w:val="5BF95455"/>
    <w:rsid w:val="5BFA19E9"/>
    <w:rsid w:val="5C124503"/>
    <w:rsid w:val="5C196882"/>
    <w:rsid w:val="5C1E59A6"/>
    <w:rsid w:val="5C251C12"/>
    <w:rsid w:val="5C336B9D"/>
    <w:rsid w:val="5C3B6989"/>
    <w:rsid w:val="5C4477B9"/>
    <w:rsid w:val="5C45051B"/>
    <w:rsid w:val="5C462AF2"/>
    <w:rsid w:val="5C47391A"/>
    <w:rsid w:val="5C4B1624"/>
    <w:rsid w:val="5C4F1D5F"/>
    <w:rsid w:val="5C502C80"/>
    <w:rsid w:val="5C537F09"/>
    <w:rsid w:val="5C554ACB"/>
    <w:rsid w:val="5C5C6369"/>
    <w:rsid w:val="5C625AA3"/>
    <w:rsid w:val="5C6C549D"/>
    <w:rsid w:val="5C6F0E46"/>
    <w:rsid w:val="5C71703A"/>
    <w:rsid w:val="5C726963"/>
    <w:rsid w:val="5C7B368F"/>
    <w:rsid w:val="5C7E4B9B"/>
    <w:rsid w:val="5C82277B"/>
    <w:rsid w:val="5C8F4F6B"/>
    <w:rsid w:val="5C8F7060"/>
    <w:rsid w:val="5C91368C"/>
    <w:rsid w:val="5CAF4C6D"/>
    <w:rsid w:val="5CB71522"/>
    <w:rsid w:val="5CCB0211"/>
    <w:rsid w:val="5CCB6698"/>
    <w:rsid w:val="5CD10EE8"/>
    <w:rsid w:val="5CD66505"/>
    <w:rsid w:val="5CDC6A49"/>
    <w:rsid w:val="5CDE1CFC"/>
    <w:rsid w:val="5CE61242"/>
    <w:rsid w:val="5CF834E9"/>
    <w:rsid w:val="5CF96460"/>
    <w:rsid w:val="5CFC0E48"/>
    <w:rsid w:val="5D0C4A07"/>
    <w:rsid w:val="5D0C6D83"/>
    <w:rsid w:val="5D13313D"/>
    <w:rsid w:val="5D1A3C80"/>
    <w:rsid w:val="5D2E662C"/>
    <w:rsid w:val="5D345B19"/>
    <w:rsid w:val="5D382920"/>
    <w:rsid w:val="5D405232"/>
    <w:rsid w:val="5D442AF2"/>
    <w:rsid w:val="5D4817CE"/>
    <w:rsid w:val="5D4B4CCE"/>
    <w:rsid w:val="5D501390"/>
    <w:rsid w:val="5D502173"/>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E05729"/>
    <w:rsid w:val="5EEF78FA"/>
    <w:rsid w:val="5EF14CC1"/>
    <w:rsid w:val="5EF35F3F"/>
    <w:rsid w:val="5EFE2318"/>
    <w:rsid w:val="5F186A9B"/>
    <w:rsid w:val="5F1C356A"/>
    <w:rsid w:val="5F21743D"/>
    <w:rsid w:val="5F2D5514"/>
    <w:rsid w:val="5F3D5234"/>
    <w:rsid w:val="5F446766"/>
    <w:rsid w:val="5F454515"/>
    <w:rsid w:val="5F4E40B6"/>
    <w:rsid w:val="5F6C4D75"/>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F3392"/>
    <w:rsid w:val="615255E9"/>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86473"/>
    <w:rsid w:val="61E95AEE"/>
    <w:rsid w:val="61F87147"/>
    <w:rsid w:val="62105165"/>
    <w:rsid w:val="621C77A4"/>
    <w:rsid w:val="621E16E6"/>
    <w:rsid w:val="622F287E"/>
    <w:rsid w:val="62374F06"/>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C5532"/>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B3CE6"/>
    <w:rsid w:val="63E40459"/>
    <w:rsid w:val="63E77BF1"/>
    <w:rsid w:val="63EE17E5"/>
    <w:rsid w:val="63FF29F0"/>
    <w:rsid w:val="640C1BC7"/>
    <w:rsid w:val="641A66DF"/>
    <w:rsid w:val="64241FE4"/>
    <w:rsid w:val="642869E0"/>
    <w:rsid w:val="643B11D3"/>
    <w:rsid w:val="643E5DC3"/>
    <w:rsid w:val="6442403B"/>
    <w:rsid w:val="644E14F7"/>
    <w:rsid w:val="64552298"/>
    <w:rsid w:val="646F37E0"/>
    <w:rsid w:val="648023C3"/>
    <w:rsid w:val="648354F3"/>
    <w:rsid w:val="6486184B"/>
    <w:rsid w:val="64892002"/>
    <w:rsid w:val="648F3CAD"/>
    <w:rsid w:val="64927CE6"/>
    <w:rsid w:val="64977EA4"/>
    <w:rsid w:val="649D478A"/>
    <w:rsid w:val="64C14114"/>
    <w:rsid w:val="64C9393B"/>
    <w:rsid w:val="64CC56A2"/>
    <w:rsid w:val="64D1206A"/>
    <w:rsid w:val="64DD4756"/>
    <w:rsid w:val="64E8763B"/>
    <w:rsid w:val="64F756B1"/>
    <w:rsid w:val="64FB3D14"/>
    <w:rsid w:val="65034DB1"/>
    <w:rsid w:val="650A75D2"/>
    <w:rsid w:val="650F094B"/>
    <w:rsid w:val="6512562C"/>
    <w:rsid w:val="651B44F8"/>
    <w:rsid w:val="651D4C82"/>
    <w:rsid w:val="651E32AB"/>
    <w:rsid w:val="65284A7C"/>
    <w:rsid w:val="6531283C"/>
    <w:rsid w:val="65346883"/>
    <w:rsid w:val="654D06F1"/>
    <w:rsid w:val="654E0DEF"/>
    <w:rsid w:val="6552050C"/>
    <w:rsid w:val="656E225B"/>
    <w:rsid w:val="65763E62"/>
    <w:rsid w:val="65771612"/>
    <w:rsid w:val="658D56BD"/>
    <w:rsid w:val="65904ED2"/>
    <w:rsid w:val="65922D95"/>
    <w:rsid w:val="659869D6"/>
    <w:rsid w:val="659E060E"/>
    <w:rsid w:val="65A57F5B"/>
    <w:rsid w:val="65AD0FFB"/>
    <w:rsid w:val="65B43CE6"/>
    <w:rsid w:val="65B977A2"/>
    <w:rsid w:val="65C46A2B"/>
    <w:rsid w:val="65C86202"/>
    <w:rsid w:val="65C92683"/>
    <w:rsid w:val="65D57EDD"/>
    <w:rsid w:val="65DA1AC7"/>
    <w:rsid w:val="65ED392D"/>
    <w:rsid w:val="65F84A3B"/>
    <w:rsid w:val="660B2CEE"/>
    <w:rsid w:val="660D6D9C"/>
    <w:rsid w:val="660E20C2"/>
    <w:rsid w:val="660E74A3"/>
    <w:rsid w:val="66137988"/>
    <w:rsid w:val="66195EF2"/>
    <w:rsid w:val="661C0FBE"/>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E5188"/>
    <w:rsid w:val="66E7164D"/>
    <w:rsid w:val="66ED6A19"/>
    <w:rsid w:val="66ED7191"/>
    <w:rsid w:val="67042D07"/>
    <w:rsid w:val="67136123"/>
    <w:rsid w:val="671707D5"/>
    <w:rsid w:val="671A0889"/>
    <w:rsid w:val="67224B8A"/>
    <w:rsid w:val="67255F61"/>
    <w:rsid w:val="672A1F4E"/>
    <w:rsid w:val="672D4418"/>
    <w:rsid w:val="67302813"/>
    <w:rsid w:val="67437BF0"/>
    <w:rsid w:val="674715BE"/>
    <w:rsid w:val="674938D7"/>
    <w:rsid w:val="674943E2"/>
    <w:rsid w:val="674D0098"/>
    <w:rsid w:val="67503C7A"/>
    <w:rsid w:val="67546D69"/>
    <w:rsid w:val="67556074"/>
    <w:rsid w:val="675A37C0"/>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1461B"/>
    <w:rsid w:val="67E43223"/>
    <w:rsid w:val="67E65EC6"/>
    <w:rsid w:val="67EA69D4"/>
    <w:rsid w:val="67F4133F"/>
    <w:rsid w:val="67F67B8E"/>
    <w:rsid w:val="67FA401B"/>
    <w:rsid w:val="67FF5491"/>
    <w:rsid w:val="680C0EEC"/>
    <w:rsid w:val="681642B0"/>
    <w:rsid w:val="681D77EE"/>
    <w:rsid w:val="68264A44"/>
    <w:rsid w:val="68361829"/>
    <w:rsid w:val="68386905"/>
    <w:rsid w:val="684227E5"/>
    <w:rsid w:val="68434803"/>
    <w:rsid w:val="684F4557"/>
    <w:rsid w:val="68510473"/>
    <w:rsid w:val="6852451D"/>
    <w:rsid w:val="68595433"/>
    <w:rsid w:val="685B5B02"/>
    <w:rsid w:val="68663FB4"/>
    <w:rsid w:val="68680898"/>
    <w:rsid w:val="686C35A0"/>
    <w:rsid w:val="687037F4"/>
    <w:rsid w:val="6872592B"/>
    <w:rsid w:val="68740480"/>
    <w:rsid w:val="6887746A"/>
    <w:rsid w:val="688A0342"/>
    <w:rsid w:val="689311FC"/>
    <w:rsid w:val="68995D70"/>
    <w:rsid w:val="68A038F2"/>
    <w:rsid w:val="68A17A38"/>
    <w:rsid w:val="68A60111"/>
    <w:rsid w:val="68A851D6"/>
    <w:rsid w:val="68AA0334"/>
    <w:rsid w:val="68AB7B2E"/>
    <w:rsid w:val="68AD1B39"/>
    <w:rsid w:val="68B24607"/>
    <w:rsid w:val="68B3534C"/>
    <w:rsid w:val="68C16ACE"/>
    <w:rsid w:val="68C224E3"/>
    <w:rsid w:val="68CE6183"/>
    <w:rsid w:val="68CE7F57"/>
    <w:rsid w:val="68DF0B2F"/>
    <w:rsid w:val="68DF4086"/>
    <w:rsid w:val="68DF4CB9"/>
    <w:rsid w:val="68E155B9"/>
    <w:rsid w:val="68F22CB4"/>
    <w:rsid w:val="68F50E4B"/>
    <w:rsid w:val="69042532"/>
    <w:rsid w:val="69123269"/>
    <w:rsid w:val="69173E2A"/>
    <w:rsid w:val="69221B3E"/>
    <w:rsid w:val="692D0395"/>
    <w:rsid w:val="69372AB2"/>
    <w:rsid w:val="69374ECA"/>
    <w:rsid w:val="693D67A9"/>
    <w:rsid w:val="694153BD"/>
    <w:rsid w:val="694D6067"/>
    <w:rsid w:val="69597330"/>
    <w:rsid w:val="696E7767"/>
    <w:rsid w:val="697A0150"/>
    <w:rsid w:val="697F16E6"/>
    <w:rsid w:val="69843021"/>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41BA9"/>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754D9"/>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C095CB4"/>
    <w:rsid w:val="6C096FF1"/>
    <w:rsid w:val="6C0A1516"/>
    <w:rsid w:val="6C1C31D0"/>
    <w:rsid w:val="6C2C7908"/>
    <w:rsid w:val="6C3039DD"/>
    <w:rsid w:val="6C3119B3"/>
    <w:rsid w:val="6C4B6BB2"/>
    <w:rsid w:val="6C4E7BC8"/>
    <w:rsid w:val="6C574E8D"/>
    <w:rsid w:val="6C5B19D8"/>
    <w:rsid w:val="6C5F64C9"/>
    <w:rsid w:val="6C6315C2"/>
    <w:rsid w:val="6C665E00"/>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C74B4"/>
    <w:rsid w:val="6CE74DF5"/>
    <w:rsid w:val="6CE82457"/>
    <w:rsid w:val="6CF941B4"/>
    <w:rsid w:val="6CFF5543"/>
    <w:rsid w:val="6D032F70"/>
    <w:rsid w:val="6D087710"/>
    <w:rsid w:val="6D0B08CC"/>
    <w:rsid w:val="6D0D2C2F"/>
    <w:rsid w:val="6D0E0A2E"/>
    <w:rsid w:val="6D1458A7"/>
    <w:rsid w:val="6D1B2988"/>
    <w:rsid w:val="6D287535"/>
    <w:rsid w:val="6D2F2E2B"/>
    <w:rsid w:val="6D446E36"/>
    <w:rsid w:val="6D4D3485"/>
    <w:rsid w:val="6D517A54"/>
    <w:rsid w:val="6D671289"/>
    <w:rsid w:val="6D76533D"/>
    <w:rsid w:val="6D774F15"/>
    <w:rsid w:val="6D7D3176"/>
    <w:rsid w:val="6D7E2B84"/>
    <w:rsid w:val="6D885246"/>
    <w:rsid w:val="6D8A5754"/>
    <w:rsid w:val="6D8B0684"/>
    <w:rsid w:val="6D8B0AC9"/>
    <w:rsid w:val="6D8F468F"/>
    <w:rsid w:val="6D9247D8"/>
    <w:rsid w:val="6D9465F9"/>
    <w:rsid w:val="6D9E4262"/>
    <w:rsid w:val="6DB76F1E"/>
    <w:rsid w:val="6DBB3293"/>
    <w:rsid w:val="6DCA1725"/>
    <w:rsid w:val="6DD726C4"/>
    <w:rsid w:val="6DEC6B69"/>
    <w:rsid w:val="6DEF7133"/>
    <w:rsid w:val="6DF07EE4"/>
    <w:rsid w:val="6DF11B55"/>
    <w:rsid w:val="6DF66AF5"/>
    <w:rsid w:val="6DF92996"/>
    <w:rsid w:val="6E027BA4"/>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2714C"/>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63B47"/>
    <w:rsid w:val="6FAA322D"/>
    <w:rsid w:val="6FAF14A2"/>
    <w:rsid w:val="6FBE2E57"/>
    <w:rsid w:val="6FC24260"/>
    <w:rsid w:val="6FCE6CF1"/>
    <w:rsid w:val="6FCE77C2"/>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93E28"/>
    <w:rsid w:val="709128C8"/>
    <w:rsid w:val="70921AE7"/>
    <w:rsid w:val="709B2A9D"/>
    <w:rsid w:val="70A44FA9"/>
    <w:rsid w:val="70AF0E1F"/>
    <w:rsid w:val="70B77790"/>
    <w:rsid w:val="70C56E5A"/>
    <w:rsid w:val="70C8605D"/>
    <w:rsid w:val="70CC566D"/>
    <w:rsid w:val="70CE7A62"/>
    <w:rsid w:val="70D65870"/>
    <w:rsid w:val="70E371D1"/>
    <w:rsid w:val="70EB6A28"/>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91CE5"/>
    <w:rsid w:val="715A1560"/>
    <w:rsid w:val="715E70B1"/>
    <w:rsid w:val="71637135"/>
    <w:rsid w:val="716444AB"/>
    <w:rsid w:val="716B6433"/>
    <w:rsid w:val="716B7D69"/>
    <w:rsid w:val="71713F3E"/>
    <w:rsid w:val="717B4D84"/>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4061F"/>
    <w:rsid w:val="727231E5"/>
    <w:rsid w:val="7279088E"/>
    <w:rsid w:val="727C65CC"/>
    <w:rsid w:val="728A3BD2"/>
    <w:rsid w:val="728D2A9F"/>
    <w:rsid w:val="7299052A"/>
    <w:rsid w:val="729C6CFE"/>
    <w:rsid w:val="72AC2EF3"/>
    <w:rsid w:val="72AE73C2"/>
    <w:rsid w:val="72B31998"/>
    <w:rsid w:val="72B956E9"/>
    <w:rsid w:val="72BD4F43"/>
    <w:rsid w:val="72BE4DEB"/>
    <w:rsid w:val="72C0784A"/>
    <w:rsid w:val="72CA0194"/>
    <w:rsid w:val="72CB7771"/>
    <w:rsid w:val="72CF194A"/>
    <w:rsid w:val="72D21F8E"/>
    <w:rsid w:val="72D30A2A"/>
    <w:rsid w:val="72DC43B0"/>
    <w:rsid w:val="72E04B56"/>
    <w:rsid w:val="72E47598"/>
    <w:rsid w:val="72F024A7"/>
    <w:rsid w:val="72F66C2E"/>
    <w:rsid w:val="72FB3A37"/>
    <w:rsid w:val="73001819"/>
    <w:rsid w:val="73043C04"/>
    <w:rsid w:val="730918B1"/>
    <w:rsid w:val="73136A04"/>
    <w:rsid w:val="73175677"/>
    <w:rsid w:val="7336009C"/>
    <w:rsid w:val="733D1624"/>
    <w:rsid w:val="73544476"/>
    <w:rsid w:val="73585122"/>
    <w:rsid w:val="7358775E"/>
    <w:rsid w:val="73650B9E"/>
    <w:rsid w:val="73756010"/>
    <w:rsid w:val="7376485B"/>
    <w:rsid w:val="737A789D"/>
    <w:rsid w:val="737E3665"/>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145000"/>
    <w:rsid w:val="74155D13"/>
    <w:rsid w:val="741A2688"/>
    <w:rsid w:val="741C3865"/>
    <w:rsid w:val="74496408"/>
    <w:rsid w:val="744D17B4"/>
    <w:rsid w:val="744D7724"/>
    <w:rsid w:val="74556A1F"/>
    <w:rsid w:val="74596ABB"/>
    <w:rsid w:val="746553D5"/>
    <w:rsid w:val="746749C6"/>
    <w:rsid w:val="74731735"/>
    <w:rsid w:val="7475018B"/>
    <w:rsid w:val="74761C26"/>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A2CDD"/>
    <w:rsid w:val="74FD4C47"/>
    <w:rsid w:val="750129B3"/>
    <w:rsid w:val="75087EDD"/>
    <w:rsid w:val="750E55B9"/>
    <w:rsid w:val="75256042"/>
    <w:rsid w:val="752C61A9"/>
    <w:rsid w:val="75366B46"/>
    <w:rsid w:val="75493668"/>
    <w:rsid w:val="755B7D7E"/>
    <w:rsid w:val="756F185B"/>
    <w:rsid w:val="75734628"/>
    <w:rsid w:val="757479DF"/>
    <w:rsid w:val="757F7B40"/>
    <w:rsid w:val="758B325F"/>
    <w:rsid w:val="759030A5"/>
    <w:rsid w:val="759171A9"/>
    <w:rsid w:val="75972883"/>
    <w:rsid w:val="75A103A4"/>
    <w:rsid w:val="75A708C9"/>
    <w:rsid w:val="75AB1D90"/>
    <w:rsid w:val="75BE6C9A"/>
    <w:rsid w:val="75BF1320"/>
    <w:rsid w:val="75C353E3"/>
    <w:rsid w:val="75C829C3"/>
    <w:rsid w:val="75CB5152"/>
    <w:rsid w:val="75CD59E6"/>
    <w:rsid w:val="75D4756D"/>
    <w:rsid w:val="75E34843"/>
    <w:rsid w:val="75E43317"/>
    <w:rsid w:val="75EF3824"/>
    <w:rsid w:val="75F6698E"/>
    <w:rsid w:val="75FA6CE4"/>
    <w:rsid w:val="75FB12E0"/>
    <w:rsid w:val="75FF1C54"/>
    <w:rsid w:val="76200A0C"/>
    <w:rsid w:val="76221318"/>
    <w:rsid w:val="763136E4"/>
    <w:rsid w:val="76382468"/>
    <w:rsid w:val="76475265"/>
    <w:rsid w:val="764C01D0"/>
    <w:rsid w:val="76503CFB"/>
    <w:rsid w:val="7655072B"/>
    <w:rsid w:val="766036F6"/>
    <w:rsid w:val="766453BD"/>
    <w:rsid w:val="76695331"/>
    <w:rsid w:val="766C17ED"/>
    <w:rsid w:val="76742AFE"/>
    <w:rsid w:val="76797230"/>
    <w:rsid w:val="769706C9"/>
    <w:rsid w:val="76A8416B"/>
    <w:rsid w:val="76B30AA4"/>
    <w:rsid w:val="76B40D31"/>
    <w:rsid w:val="76B661E7"/>
    <w:rsid w:val="76BA4E40"/>
    <w:rsid w:val="76CB51D6"/>
    <w:rsid w:val="76F066AA"/>
    <w:rsid w:val="76F34329"/>
    <w:rsid w:val="76F452A1"/>
    <w:rsid w:val="76F9022F"/>
    <w:rsid w:val="77082B4F"/>
    <w:rsid w:val="770B1158"/>
    <w:rsid w:val="770D6CDF"/>
    <w:rsid w:val="7722019C"/>
    <w:rsid w:val="7722787B"/>
    <w:rsid w:val="772365CD"/>
    <w:rsid w:val="772A19D1"/>
    <w:rsid w:val="773329B9"/>
    <w:rsid w:val="775A07EB"/>
    <w:rsid w:val="775B6B1C"/>
    <w:rsid w:val="775C14E6"/>
    <w:rsid w:val="776943C3"/>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E2A87"/>
    <w:rsid w:val="77DE40C5"/>
    <w:rsid w:val="77E6488C"/>
    <w:rsid w:val="77E81FF3"/>
    <w:rsid w:val="77EC5412"/>
    <w:rsid w:val="77ED76DD"/>
    <w:rsid w:val="77EE3ECD"/>
    <w:rsid w:val="77F45FA2"/>
    <w:rsid w:val="7804568C"/>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C060D"/>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1C322D"/>
    <w:rsid w:val="792962A0"/>
    <w:rsid w:val="79345136"/>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42C1F"/>
    <w:rsid w:val="7A4A1BA8"/>
    <w:rsid w:val="7A5A0B12"/>
    <w:rsid w:val="7A6B4E9F"/>
    <w:rsid w:val="7A6D0311"/>
    <w:rsid w:val="7A6F3759"/>
    <w:rsid w:val="7A6F5D22"/>
    <w:rsid w:val="7A7218B5"/>
    <w:rsid w:val="7A765963"/>
    <w:rsid w:val="7A8D0FFE"/>
    <w:rsid w:val="7A9410E7"/>
    <w:rsid w:val="7A9B445C"/>
    <w:rsid w:val="7A9E5878"/>
    <w:rsid w:val="7A9F1ECA"/>
    <w:rsid w:val="7AA0198A"/>
    <w:rsid w:val="7AA747BC"/>
    <w:rsid w:val="7AAF3CCD"/>
    <w:rsid w:val="7ABC170B"/>
    <w:rsid w:val="7AC15427"/>
    <w:rsid w:val="7AC869CB"/>
    <w:rsid w:val="7ACC5667"/>
    <w:rsid w:val="7AE6775E"/>
    <w:rsid w:val="7AE76AC5"/>
    <w:rsid w:val="7AF61B9E"/>
    <w:rsid w:val="7AF81791"/>
    <w:rsid w:val="7AF9567E"/>
    <w:rsid w:val="7AFD57B8"/>
    <w:rsid w:val="7B1F4D2A"/>
    <w:rsid w:val="7B2230DF"/>
    <w:rsid w:val="7B271E8E"/>
    <w:rsid w:val="7B393978"/>
    <w:rsid w:val="7B394BD2"/>
    <w:rsid w:val="7B401F06"/>
    <w:rsid w:val="7B4A111F"/>
    <w:rsid w:val="7B533AF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B3032"/>
    <w:rsid w:val="7CD647E6"/>
    <w:rsid w:val="7CD66DCC"/>
    <w:rsid w:val="7CED65A5"/>
    <w:rsid w:val="7CF0080A"/>
    <w:rsid w:val="7CFB2C31"/>
    <w:rsid w:val="7CFE7F6F"/>
    <w:rsid w:val="7D09189F"/>
    <w:rsid w:val="7D0D4261"/>
    <w:rsid w:val="7D101F85"/>
    <w:rsid w:val="7D17595C"/>
    <w:rsid w:val="7D1D007C"/>
    <w:rsid w:val="7D2B7F7B"/>
    <w:rsid w:val="7D3F0E86"/>
    <w:rsid w:val="7D445382"/>
    <w:rsid w:val="7D4C62F7"/>
    <w:rsid w:val="7D4D7BBF"/>
    <w:rsid w:val="7D604310"/>
    <w:rsid w:val="7D6A1784"/>
    <w:rsid w:val="7D704E5D"/>
    <w:rsid w:val="7D760768"/>
    <w:rsid w:val="7D7617A7"/>
    <w:rsid w:val="7D7C7FD9"/>
    <w:rsid w:val="7D8C7566"/>
    <w:rsid w:val="7D9114D1"/>
    <w:rsid w:val="7D9720A1"/>
    <w:rsid w:val="7D9E4330"/>
    <w:rsid w:val="7DA916C2"/>
    <w:rsid w:val="7DAA32A9"/>
    <w:rsid w:val="7DAA7303"/>
    <w:rsid w:val="7DB22210"/>
    <w:rsid w:val="7DB664C2"/>
    <w:rsid w:val="7DB87774"/>
    <w:rsid w:val="7DBF0B02"/>
    <w:rsid w:val="7DC13B56"/>
    <w:rsid w:val="7DC24845"/>
    <w:rsid w:val="7DC61971"/>
    <w:rsid w:val="7DCA6599"/>
    <w:rsid w:val="7DCC294E"/>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5E76AD"/>
    <w:rsid w:val="7E6C72CE"/>
    <w:rsid w:val="7E7B17F2"/>
    <w:rsid w:val="7E7F687E"/>
    <w:rsid w:val="7E843176"/>
    <w:rsid w:val="7E8C68BE"/>
    <w:rsid w:val="7E910D30"/>
    <w:rsid w:val="7E971F26"/>
    <w:rsid w:val="7E9B4F2F"/>
    <w:rsid w:val="7EA40295"/>
    <w:rsid w:val="7EAF6A9E"/>
    <w:rsid w:val="7EB968A5"/>
    <w:rsid w:val="7EBE18FF"/>
    <w:rsid w:val="7EC1522C"/>
    <w:rsid w:val="7EC73CBD"/>
    <w:rsid w:val="7EC81B73"/>
    <w:rsid w:val="7ECC37C0"/>
    <w:rsid w:val="7ECE4F01"/>
    <w:rsid w:val="7ED310A0"/>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D1C39"/>
    <w:rsid w:val="7F65016E"/>
    <w:rsid w:val="7F6B1AE3"/>
    <w:rsid w:val="7F6C67FD"/>
    <w:rsid w:val="7F71350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D02BD8"/>
    <w:rsid w:val="7FDF5177"/>
    <w:rsid w:val="7FE52A63"/>
    <w:rsid w:val="7FE94365"/>
    <w:rsid w:val="7FEF36A7"/>
    <w:rsid w:val="7FFE4361"/>
    <w:rsid w:val="BA7B23C6"/>
    <w:rsid w:val="BE1FB12F"/>
    <w:rsid w:val="BF531D6C"/>
    <w:rsid w:val="EDFFD310"/>
    <w:rsid w:val="F6E7DFA5"/>
    <w:rsid w:val="FBFDEDF5"/>
    <w:rsid w:val="FFFAD6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4">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5">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6">
    <w:name w:val="heading 4"/>
    <w:basedOn w:val="1"/>
    <w:next w:val="1"/>
    <w:link w:val="101"/>
    <w:qFormat/>
    <w:uiPriority w:val="0"/>
    <w:pPr>
      <w:keepNext/>
      <w:spacing w:before="240" w:after="60"/>
      <w:outlineLvl w:val="3"/>
    </w:pPr>
    <w:rPr>
      <w:b/>
      <w:bCs/>
      <w:sz w:val="28"/>
      <w:szCs w:val="28"/>
      <w:lang w:bidi="ar-SA"/>
    </w:rPr>
  </w:style>
  <w:style w:type="paragraph" w:styleId="7">
    <w:name w:val="heading 5"/>
    <w:basedOn w:val="1"/>
    <w:next w:val="1"/>
    <w:link w:val="102"/>
    <w:qFormat/>
    <w:uiPriority w:val="0"/>
    <w:pPr>
      <w:spacing w:before="240" w:after="60"/>
      <w:outlineLvl w:val="4"/>
    </w:pPr>
    <w:rPr>
      <w:b/>
      <w:bCs/>
      <w:i/>
      <w:iCs/>
      <w:sz w:val="26"/>
      <w:szCs w:val="26"/>
      <w:lang w:bidi="ar-SA"/>
    </w:rPr>
  </w:style>
  <w:style w:type="paragraph" w:styleId="8">
    <w:name w:val="heading 6"/>
    <w:basedOn w:val="1"/>
    <w:next w:val="1"/>
    <w:link w:val="103"/>
    <w:qFormat/>
    <w:uiPriority w:val="0"/>
    <w:pPr>
      <w:spacing w:before="240" w:after="60"/>
      <w:outlineLvl w:val="5"/>
    </w:pPr>
    <w:rPr>
      <w:b/>
      <w:bCs/>
      <w:sz w:val="20"/>
      <w:szCs w:val="20"/>
      <w:lang w:bidi="ar-SA"/>
    </w:rPr>
  </w:style>
  <w:style w:type="paragraph" w:styleId="9">
    <w:name w:val="heading 7"/>
    <w:basedOn w:val="1"/>
    <w:next w:val="1"/>
    <w:link w:val="104"/>
    <w:qFormat/>
    <w:uiPriority w:val="9"/>
    <w:pPr>
      <w:spacing w:before="240" w:after="60"/>
      <w:outlineLvl w:val="6"/>
    </w:pPr>
    <w:rPr>
      <w:lang w:bidi="ar-SA"/>
    </w:rPr>
  </w:style>
  <w:style w:type="paragraph" w:styleId="10">
    <w:name w:val="heading 8"/>
    <w:basedOn w:val="1"/>
    <w:next w:val="1"/>
    <w:link w:val="105"/>
    <w:qFormat/>
    <w:uiPriority w:val="9"/>
    <w:pPr>
      <w:spacing w:before="240" w:after="60"/>
      <w:outlineLvl w:val="7"/>
    </w:pPr>
    <w:rPr>
      <w:i/>
      <w:iCs/>
      <w:lang w:bidi="ar-SA"/>
    </w:rPr>
  </w:style>
  <w:style w:type="paragraph" w:styleId="11">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2">
    <w:name w:val="macro"/>
    <w:link w:val="10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3">
    <w:name w:val="toc 7"/>
    <w:basedOn w:val="1"/>
    <w:next w:val="1"/>
    <w:qFormat/>
    <w:uiPriority w:val="39"/>
    <w:pPr>
      <w:ind w:left="1260"/>
    </w:pPr>
    <w:rPr>
      <w:sz w:val="18"/>
      <w:szCs w:val="18"/>
    </w:rPr>
  </w:style>
  <w:style w:type="paragraph" w:styleId="14">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5">
    <w:name w:val="Note Heading"/>
    <w:basedOn w:val="1"/>
    <w:next w:val="1"/>
    <w:link w:val="108"/>
    <w:qFormat/>
    <w:uiPriority w:val="0"/>
    <w:pPr>
      <w:widowControl w:val="0"/>
      <w:jc w:val="center"/>
    </w:pPr>
    <w:rPr>
      <w:rFonts w:ascii="Calibri" w:hAnsi="Calibri" w:eastAsia="方正大标宋简体"/>
      <w:kern w:val="2"/>
      <w:szCs w:val="20"/>
      <w:lang w:eastAsia="zh-TW" w:bidi="ar-SA"/>
    </w:rPr>
  </w:style>
  <w:style w:type="paragraph" w:styleId="16">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7">
    <w:name w:val="E-mail Signature"/>
    <w:basedOn w:val="1"/>
    <w:link w:val="109"/>
    <w:qFormat/>
    <w:uiPriority w:val="0"/>
    <w:pPr>
      <w:widowControl w:val="0"/>
      <w:jc w:val="both"/>
    </w:pPr>
    <w:rPr>
      <w:rFonts w:ascii="Calibri" w:hAnsi="Calibri"/>
      <w:kern w:val="2"/>
      <w:sz w:val="21"/>
      <w:lang w:eastAsia="zh-CN" w:bidi="ar-SA"/>
    </w:rPr>
  </w:style>
  <w:style w:type="paragraph" w:styleId="18">
    <w:name w:val="List Number"/>
    <w:basedOn w:val="1"/>
    <w:qFormat/>
    <w:uiPriority w:val="0"/>
    <w:pPr>
      <w:widowControl w:val="0"/>
      <w:tabs>
        <w:tab w:val="left" w:pos="360"/>
      </w:tabs>
      <w:jc w:val="both"/>
    </w:pPr>
    <w:rPr>
      <w:rFonts w:ascii="Calibri" w:hAnsi="Calibri"/>
      <w:kern w:val="2"/>
      <w:sz w:val="21"/>
      <w:lang w:eastAsia="zh-CN" w:bidi="ar-SA"/>
    </w:rPr>
  </w:style>
  <w:style w:type="paragraph" w:styleId="19">
    <w:name w:val="Normal Indent"/>
    <w:basedOn w:val="1"/>
    <w:next w:val="1"/>
    <w:link w:val="110"/>
    <w:qFormat/>
    <w:uiPriority w:val="0"/>
    <w:pPr>
      <w:ind w:firstLine="420"/>
    </w:pPr>
  </w:style>
  <w:style w:type="paragraph" w:styleId="20">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1">
    <w:name w:val="List Bullet"/>
    <w:basedOn w:val="1"/>
    <w:next w:val="1"/>
    <w:qFormat/>
    <w:uiPriority w:val="0"/>
    <w:pPr>
      <w:tabs>
        <w:tab w:val="left" w:pos="360"/>
      </w:tabs>
      <w:ind w:left="360" w:hanging="360" w:hangingChars="200"/>
    </w:pPr>
  </w:style>
  <w:style w:type="paragraph" w:styleId="22">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3">
    <w:name w:val="Document Map"/>
    <w:basedOn w:val="1"/>
    <w:next w:val="1"/>
    <w:link w:val="111"/>
    <w:qFormat/>
    <w:uiPriority w:val="0"/>
    <w:pPr>
      <w:shd w:val="clear" w:color="auto" w:fill="000080"/>
    </w:pPr>
    <w:rPr>
      <w:lang w:bidi="ar-SA"/>
    </w:rPr>
  </w:style>
  <w:style w:type="paragraph" w:styleId="24">
    <w:name w:val="toa heading"/>
    <w:basedOn w:val="1"/>
    <w:next w:val="1"/>
    <w:qFormat/>
    <w:uiPriority w:val="0"/>
    <w:pPr>
      <w:widowControl w:val="0"/>
      <w:spacing w:before="120"/>
      <w:jc w:val="both"/>
    </w:pPr>
    <w:rPr>
      <w:rFonts w:ascii="Arial" w:hAnsi="Arial" w:cs="Arial"/>
      <w:kern w:val="2"/>
      <w:lang w:eastAsia="zh-CN" w:bidi="ar-SA"/>
    </w:rPr>
  </w:style>
  <w:style w:type="paragraph" w:styleId="25">
    <w:name w:val="annotation text"/>
    <w:basedOn w:val="1"/>
    <w:next w:val="1"/>
    <w:link w:val="112"/>
    <w:qFormat/>
    <w:uiPriority w:val="0"/>
    <w:rPr>
      <w:lang w:bidi="ar-SA"/>
    </w:rPr>
  </w:style>
  <w:style w:type="paragraph" w:styleId="26">
    <w:name w:val="Salutation"/>
    <w:basedOn w:val="1"/>
    <w:next w:val="1"/>
    <w:link w:val="113"/>
    <w:qFormat/>
    <w:uiPriority w:val="0"/>
    <w:pPr>
      <w:widowControl w:val="0"/>
      <w:jc w:val="both"/>
    </w:pPr>
    <w:rPr>
      <w:rFonts w:ascii="Calibri" w:hAnsi="Calibri"/>
      <w:kern w:val="2"/>
      <w:sz w:val="21"/>
      <w:lang w:eastAsia="zh-CN" w:bidi="ar-SA"/>
    </w:rPr>
  </w:style>
  <w:style w:type="paragraph" w:styleId="27">
    <w:name w:val="Body Text 3"/>
    <w:basedOn w:val="1"/>
    <w:next w:val="1"/>
    <w:link w:val="114"/>
    <w:qFormat/>
    <w:uiPriority w:val="0"/>
    <w:pPr>
      <w:spacing w:after="120"/>
    </w:pPr>
    <w:rPr>
      <w:sz w:val="16"/>
      <w:szCs w:val="16"/>
      <w:lang w:bidi="ar-SA"/>
    </w:rPr>
  </w:style>
  <w:style w:type="paragraph" w:styleId="28">
    <w:name w:val="Closing"/>
    <w:basedOn w:val="1"/>
    <w:link w:val="115"/>
    <w:qFormat/>
    <w:uiPriority w:val="0"/>
    <w:pPr>
      <w:widowControl w:val="0"/>
      <w:ind w:left="100" w:leftChars="2100"/>
      <w:jc w:val="both"/>
    </w:pPr>
    <w:rPr>
      <w:rFonts w:ascii="Calibri" w:hAnsi="Calibri"/>
      <w:kern w:val="2"/>
      <w:sz w:val="21"/>
      <w:lang w:eastAsia="zh-CN" w:bidi="ar-SA"/>
    </w:rPr>
  </w:style>
  <w:style w:type="paragraph" w:styleId="29">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0">
    <w:name w:val="Body Text"/>
    <w:basedOn w:val="1"/>
    <w:next w:val="1"/>
    <w:link w:val="116"/>
    <w:qFormat/>
    <w:uiPriority w:val="99"/>
    <w:pPr>
      <w:spacing w:after="120"/>
    </w:pPr>
    <w:rPr>
      <w:lang w:bidi="ar-SA"/>
    </w:rPr>
  </w:style>
  <w:style w:type="paragraph" w:styleId="31">
    <w:name w:val="Body Text Indent"/>
    <w:basedOn w:val="1"/>
    <w:next w:val="1"/>
    <w:link w:val="117"/>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1"/>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8"/>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97"/>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5"/>
    <w:next w:val="25"/>
    <w:link w:val="133"/>
    <w:qFormat/>
    <w:uiPriority w:val="0"/>
    <w:rPr>
      <w:b/>
      <w:bCs/>
    </w:rPr>
  </w:style>
  <w:style w:type="paragraph" w:styleId="76">
    <w:name w:val="Body Text First Indent"/>
    <w:basedOn w:val="30"/>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纯文本 字符1"/>
    <w:link w:val="40"/>
    <w:qFormat/>
    <w:locked/>
    <w:uiPriority w:val="0"/>
    <w:rPr>
      <w:rFonts w:ascii="宋体" w:hAnsi="Courier New" w:eastAsia="宋体" w:cs="宋体"/>
      <w:sz w:val="20"/>
      <w:szCs w:val="20"/>
    </w:rPr>
  </w:style>
  <w:style w:type="character" w:customStyle="1" w:styleId="98">
    <w:name w:val="标题 1 字符1"/>
    <w:link w:val="3"/>
    <w:qFormat/>
    <w:locked/>
    <w:uiPriority w:val="0"/>
    <w:rPr>
      <w:rFonts w:ascii="Cambria" w:hAnsi="Cambria" w:eastAsia="宋体" w:cs="Calibri"/>
      <w:b/>
      <w:bCs/>
      <w:kern w:val="32"/>
      <w:sz w:val="32"/>
      <w:szCs w:val="32"/>
    </w:rPr>
  </w:style>
  <w:style w:type="character" w:customStyle="1" w:styleId="99">
    <w:name w:val="标题 2 字符1"/>
    <w:link w:val="4"/>
    <w:qFormat/>
    <w:locked/>
    <w:uiPriority w:val="0"/>
    <w:rPr>
      <w:rFonts w:ascii="Cambria" w:hAnsi="Cambria" w:eastAsia="宋体"/>
      <w:b/>
      <w:bCs/>
      <w:i/>
      <w:iCs/>
      <w:sz w:val="28"/>
      <w:szCs w:val="28"/>
    </w:rPr>
  </w:style>
  <w:style w:type="character" w:customStyle="1" w:styleId="100">
    <w:name w:val="标题 3 字符1"/>
    <w:link w:val="5"/>
    <w:qFormat/>
    <w:locked/>
    <w:uiPriority w:val="0"/>
    <w:rPr>
      <w:rFonts w:ascii="Cambria" w:hAnsi="Cambria" w:eastAsia="宋体" w:cs="Calibri"/>
      <w:b/>
      <w:bCs/>
      <w:sz w:val="26"/>
      <w:szCs w:val="26"/>
    </w:rPr>
  </w:style>
  <w:style w:type="character" w:customStyle="1" w:styleId="101">
    <w:name w:val="标题 4 字符1"/>
    <w:link w:val="6"/>
    <w:qFormat/>
    <w:locked/>
    <w:uiPriority w:val="0"/>
    <w:rPr>
      <w:rFonts w:cs="Calibri"/>
      <w:b/>
      <w:bCs/>
      <w:sz w:val="28"/>
      <w:szCs w:val="28"/>
    </w:rPr>
  </w:style>
  <w:style w:type="character" w:customStyle="1" w:styleId="102">
    <w:name w:val="标题 5 字符1"/>
    <w:link w:val="7"/>
    <w:qFormat/>
    <w:locked/>
    <w:uiPriority w:val="0"/>
    <w:rPr>
      <w:rFonts w:cs="Calibri"/>
      <w:b/>
      <w:bCs/>
      <w:i/>
      <w:iCs/>
      <w:sz w:val="26"/>
      <w:szCs w:val="26"/>
    </w:rPr>
  </w:style>
  <w:style w:type="character" w:customStyle="1" w:styleId="103">
    <w:name w:val="标题 6 字符1"/>
    <w:link w:val="8"/>
    <w:qFormat/>
    <w:locked/>
    <w:uiPriority w:val="0"/>
    <w:rPr>
      <w:rFonts w:cs="Calibri"/>
      <w:b/>
      <w:bCs/>
    </w:rPr>
  </w:style>
  <w:style w:type="character" w:customStyle="1" w:styleId="104">
    <w:name w:val="标题 7 字符1"/>
    <w:link w:val="9"/>
    <w:qFormat/>
    <w:locked/>
    <w:uiPriority w:val="9"/>
    <w:rPr>
      <w:rFonts w:cs="Calibri"/>
      <w:sz w:val="24"/>
      <w:szCs w:val="24"/>
    </w:rPr>
  </w:style>
  <w:style w:type="character" w:customStyle="1" w:styleId="105">
    <w:name w:val="标题 8 字符1"/>
    <w:link w:val="10"/>
    <w:qFormat/>
    <w:locked/>
    <w:uiPriority w:val="9"/>
    <w:rPr>
      <w:rFonts w:cs="Calibri"/>
      <w:i/>
      <w:iCs/>
      <w:sz w:val="24"/>
      <w:szCs w:val="24"/>
    </w:rPr>
  </w:style>
  <w:style w:type="character" w:customStyle="1" w:styleId="106">
    <w:name w:val="标题 9 字符1"/>
    <w:link w:val="11"/>
    <w:qFormat/>
    <w:locked/>
    <w:uiPriority w:val="0"/>
    <w:rPr>
      <w:rFonts w:ascii="Cambria" w:hAnsi="Cambria" w:eastAsia="宋体" w:cs="Calibri"/>
    </w:rPr>
  </w:style>
  <w:style w:type="character" w:customStyle="1" w:styleId="107">
    <w:name w:val="宏文本 字符"/>
    <w:link w:val="2"/>
    <w:qFormat/>
    <w:uiPriority w:val="99"/>
    <w:rPr>
      <w:rFonts w:ascii="Courier New" w:hAnsi="Courier New"/>
      <w:kern w:val="2"/>
      <w:sz w:val="24"/>
      <w:szCs w:val="24"/>
    </w:rPr>
  </w:style>
  <w:style w:type="character" w:customStyle="1" w:styleId="108">
    <w:name w:val="注释标题 字符"/>
    <w:link w:val="15"/>
    <w:qFormat/>
    <w:uiPriority w:val="0"/>
    <w:rPr>
      <w:rFonts w:ascii="Calibri" w:hAnsi="Calibri" w:eastAsia="方正大标宋简体"/>
      <w:kern w:val="2"/>
      <w:sz w:val="24"/>
      <w:lang w:eastAsia="zh-TW"/>
    </w:rPr>
  </w:style>
  <w:style w:type="character" w:customStyle="1" w:styleId="109">
    <w:name w:val="电子邮件签名 字符"/>
    <w:link w:val="17"/>
    <w:qFormat/>
    <w:uiPriority w:val="0"/>
    <w:rPr>
      <w:rFonts w:ascii="Calibri" w:hAnsi="Calibri"/>
      <w:kern w:val="2"/>
      <w:sz w:val="21"/>
      <w:szCs w:val="24"/>
    </w:rPr>
  </w:style>
  <w:style w:type="character" w:customStyle="1" w:styleId="110">
    <w:name w:val="正文缩进 字符1"/>
    <w:link w:val="19"/>
    <w:qFormat/>
    <w:uiPriority w:val="0"/>
    <w:rPr>
      <w:sz w:val="24"/>
      <w:szCs w:val="24"/>
      <w:lang w:eastAsia="en-US" w:bidi="en-US"/>
    </w:rPr>
  </w:style>
  <w:style w:type="character" w:customStyle="1" w:styleId="111">
    <w:name w:val="文档结构图 字符1"/>
    <w:link w:val="23"/>
    <w:qFormat/>
    <w:locked/>
    <w:uiPriority w:val="0"/>
    <w:rPr>
      <w:rFonts w:ascii="Times New Roman" w:hAnsi="Times New Roman" w:eastAsia="宋体" w:cs="Times New Roman"/>
      <w:sz w:val="24"/>
      <w:szCs w:val="24"/>
      <w:shd w:val="clear" w:color="auto" w:fill="000080"/>
    </w:rPr>
  </w:style>
  <w:style w:type="character" w:customStyle="1" w:styleId="112">
    <w:name w:val="批注文字 字符2"/>
    <w:link w:val="25"/>
    <w:qFormat/>
    <w:locked/>
    <w:uiPriority w:val="0"/>
    <w:rPr>
      <w:rFonts w:ascii="Times New Roman" w:hAnsi="Times New Roman" w:eastAsia="宋体" w:cs="Times New Roman"/>
      <w:sz w:val="24"/>
      <w:szCs w:val="24"/>
    </w:rPr>
  </w:style>
  <w:style w:type="character" w:customStyle="1" w:styleId="113">
    <w:name w:val="称呼 字符"/>
    <w:link w:val="26"/>
    <w:qFormat/>
    <w:uiPriority w:val="0"/>
    <w:rPr>
      <w:rFonts w:ascii="Calibri" w:hAnsi="Calibri"/>
      <w:kern w:val="2"/>
      <w:sz w:val="21"/>
      <w:szCs w:val="24"/>
    </w:rPr>
  </w:style>
  <w:style w:type="character" w:customStyle="1" w:styleId="114">
    <w:name w:val="正文文本 3 字符1"/>
    <w:link w:val="27"/>
    <w:qFormat/>
    <w:locked/>
    <w:uiPriority w:val="99"/>
    <w:rPr>
      <w:rFonts w:ascii="Times New Roman" w:hAnsi="Times New Roman" w:eastAsia="宋体" w:cs="Times New Roman"/>
      <w:sz w:val="16"/>
      <w:szCs w:val="16"/>
    </w:rPr>
  </w:style>
  <w:style w:type="character" w:customStyle="1" w:styleId="115">
    <w:name w:val="结束语 字符"/>
    <w:link w:val="28"/>
    <w:qFormat/>
    <w:uiPriority w:val="0"/>
    <w:rPr>
      <w:rFonts w:ascii="Calibri" w:hAnsi="Calibri"/>
      <w:kern w:val="2"/>
      <w:sz w:val="21"/>
      <w:szCs w:val="24"/>
    </w:rPr>
  </w:style>
  <w:style w:type="character" w:customStyle="1" w:styleId="116">
    <w:name w:val="正文文本 字符1"/>
    <w:link w:val="30"/>
    <w:qFormat/>
    <w:locked/>
    <w:uiPriority w:val="99"/>
    <w:rPr>
      <w:rFonts w:ascii="Times New Roman" w:hAnsi="Times New Roman" w:eastAsia="宋体" w:cs="Times New Roman"/>
      <w:sz w:val="24"/>
      <w:szCs w:val="24"/>
    </w:rPr>
  </w:style>
  <w:style w:type="character" w:customStyle="1" w:styleId="117">
    <w:name w:val="正文文本缩进 字符1"/>
    <w:link w:val="31"/>
    <w:qFormat/>
    <w:locked/>
    <w:uiPriority w:val="0"/>
    <w:rPr>
      <w:rFonts w:ascii="宋体" w:hAnsi="Times New Roman" w:eastAsia="宋体" w:cs="宋体"/>
      <w:sz w:val="20"/>
      <w:szCs w:val="20"/>
    </w:rPr>
  </w:style>
  <w:style w:type="character" w:customStyle="1" w:styleId="118">
    <w:name w:val="HTML 地址 字符"/>
    <w:link w:val="37"/>
    <w:qFormat/>
    <w:uiPriority w:val="0"/>
    <w:rPr>
      <w:rFonts w:ascii="Calibri" w:hAnsi="Calibri"/>
      <w:i/>
      <w:iCs/>
      <w:kern w:val="2"/>
      <w:sz w:val="21"/>
      <w:szCs w:val="24"/>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3"/>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3"/>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3"/>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19"/>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4"/>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4"/>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4"/>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5"/>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3"/>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19"/>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6"/>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3"/>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4"/>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5"/>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3"/>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5"/>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4"/>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0"/>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8"/>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19"/>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19"/>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5"/>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4"/>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4"/>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9"/>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4"/>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7"/>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6"/>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4"/>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6"/>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4"/>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19"/>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0"/>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6"/>
    <w:next w:val="6"/>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8"/>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6"/>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4"/>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5"/>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3"/>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4"/>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7"/>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3"/>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19"/>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3"/>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4"/>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3"/>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4"/>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4"/>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5"/>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3"/>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0"/>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7"/>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3"/>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19"/>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19"/>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19"/>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0"/>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6"/>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5"/>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5"/>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3"/>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3"/>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6"/>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4"/>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7"/>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Revision"/>
    <w:hidden/>
    <w:semiHidden/>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0C1CD-CD45-4A1B-89A3-5BA12E5104E0}">
  <ds:schemaRefs/>
</ds:datastoreItem>
</file>

<file path=docProps/app.xml><?xml version="1.0" encoding="utf-8"?>
<Properties xmlns="http://schemas.openxmlformats.org/officeDocument/2006/extended-properties" xmlns:vt="http://schemas.openxmlformats.org/officeDocument/2006/docPropsVTypes">
  <Template>Normal</Template>
  <Pages>254</Pages>
  <Words>2198</Words>
  <Characters>2805</Characters>
  <Lines>1513</Lines>
  <Paragraphs>426</Paragraphs>
  <TotalTime>69</TotalTime>
  <ScaleCrop>false</ScaleCrop>
  <LinksUpToDate>false</LinksUpToDate>
  <CharactersWithSpaces>3176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2023-10-26T03:30:00Z</dcterms:created>
  <dc:creator>wangshengxiang</dc:creator>
  <cp:lastModifiedBy>半央北</cp:lastModifiedBy>
  <cp:lastPrinted>2023-10-14T06:47:00Z</cp:lastPrinted>
  <dcterms:modified xsi:type="dcterms:W3CDTF">2024-11-07T11:29:51Z</dcterms:modified>
  <dc:title>SF-2019-0204</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2347100CC2474911A79FE278F6A0F46A_13</vt:lpwstr>
  </property>
</Properties>
</file>