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90CEE9">
      <w:pPr>
        <w:pStyle w:val="2"/>
        <w:pageBreakBefore/>
        <w:spacing w:before="0" w:after="0" w:line="400" w:lineRule="exact"/>
        <w:jc w:val="center"/>
        <w:rPr>
          <w:rFonts w:ascii="Times New Roman" w:hAnsi="Times New Roman" w:eastAsia="仿宋_GB2312"/>
          <w:sz w:val="24"/>
          <w:szCs w:val="24"/>
          <w:highlight w:val="none"/>
        </w:rPr>
      </w:pPr>
      <w:bookmarkStart w:id="0" w:name="_GoBack"/>
    </w:p>
    <w:p w14:paraId="68343510">
      <w:pPr>
        <w:spacing w:line="360" w:lineRule="auto"/>
        <w:rPr>
          <w:rFonts w:ascii="仿宋" w:hAnsi="仿宋" w:eastAsia="仿宋"/>
          <w:sz w:val="32"/>
          <w:highlight w:val="none"/>
        </w:rPr>
      </w:pPr>
      <w:r>
        <w:rPr>
          <w:rFonts w:hint="eastAsia" w:ascii="仿宋" w:hAnsi="仿宋" w:eastAsia="仿宋"/>
          <w:sz w:val="32"/>
          <w:highlight w:val="none"/>
        </w:rPr>
        <w:t>合同编号：</w:t>
      </w:r>
    </w:p>
    <w:p w14:paraId="1A34A4C2">
      <w:pPr>
        <w:widowControl/>
        <w:jc w:val="center"/>
        <w:outlineLvl w:val="2"/>
        <w:rPr>
          <w:rFonts w:ascii="Times New Roman" w:hAnsi="Times New Roman" w:eastAsia="方正小标宋简体"/>
          <w:sz w:val="48"/>
          <w:szCs w:val="48"/>
          <w:highlight w:val="none"/>
        </w:rPr>
      </w:pPr>
    </w:p>
    <w:p w14:paraId="4A190E2E">
      <w:pPr>
        <w:widowControl/>
        <w:jc w:val="center"/>
        <w:outlineLvl w:val="2"/>
        <w:rPr>
          <w:rFonts w:ascii="宋体" w:hAnsi="宋体" w:cs="宋体"/>
          <w:color w:val="000000"/>
          <w:sz w:val="44"/>
          <w:szCs w:val="44"/>
          <w:highlight w:val="none"/>
        </w:rPr>
      </w:pPr>
      <w:r>
        <w:rPr>
          <w:rFonts w:hint="eastAsia" w:ascii="宋体" w:hAnsi="宋体" w:cs="宋体"/>
          <w:color w:val="000000" w:themeColor="text1"/>
          <w:sz w:val="44"/>
          <w:szCs w:val="44"/>
          <w:highlight w:val="none"/>
          <w14:textFill>
            <w14:solidFill>
              <w14:schemeClr w14:val="tx1"/>
            </w14:solidFill>
          </w14:textFill>
        </w:rPr>
        <w:t>天河区凌塘</w:t>
      </w:r>
      <w:r>
        <w:rPr>
          <w:rFonts w:hint="eastAsia" w:ascii="宋体" w:hAnsi="宋体" w:cs="宋体"/>
          <w:color w:val="000000"/>
          <w:sz w:val="44"/>
          <w:szCs w:val="44"/>
          <w:highlight w:val="none"/>
        </w:rPr>
        <w:t>村城中村改造项目基础</w:t>
      </w:r>
      <w:r>
        <w:rPr>
          <w:rFonts w:ascii="宋体" w:hAnsi="宋体" w:cs="宋体"/>
          <w:color w:val="000000"/>
          <w:sz w:val="44"/>
          <w:szCs w:val="44"/>
          <w:highlight w:val="none"/>
        </w:rPr>
        <w:t>数据</w:t>
      </w:r>
      <w:r>
        <w:rPr>
          <w:rFonts w:hint="eastAsia" w:ascii="宋体" w:hAnsi="宋体" w:cs="宋体"/>
          <w:color w:val="000000"/>
          <w:sz w:val="44"/>
          <w:szCs w:val="44"/>
          <w:highlight w:val="none"/>
        </w:rPr>
        <w:t>调查</w:t>
      </w:r>
      <w:r>
        <w:rPr>
          <w:rFonts w:ascii="宋体" w:hAnsi="宋体" w:cs="宋体"/>
          <w:color w:val="000000"/>
          <w:sz w:val="44"/>
          <w:szCs w:val="44"/>
          <w:highlight w:val="none"/>
        </w:rPr>
        <w:t>、</w:t>
      </w:r>
      <w:r>
        <w:rPr>
          <w:rFonts w:hint="eastAsia" w:ascii="宋体" w:hAnsi="宋体" w:cs="宋体"/>
          <w:color w:val="000000"/>
          <w:sz w:val="44"/>
          <w:szCs w:val="44"/>
          <w:highlight w:val="none"/>
        </w:rPr>
        <w:t>勘测定界</w:t>
      </w:r>
      <w:r>
        <w:rPr>
          <w:rFonts w:ascii="宋体" w:hAnsi="宋体" w:cs="宋体"/>
          <w:color w:val="000000"/>
          <w:sz w:val="44"/>
          <w:szCs w:val="44"/>
          <w:highlight w:val="none"/>
        </w:rPr>
        <w:t>等技术服务合同</w:t>
      </w:r>
    </w:p>
    <w:p w14:paraId="5E592873">
      <w:pPr>
        <w:pStyle w:val="16"/>
        <w:spacing w:after="0" w:line="360" w:lineRule="auto"/>
        <w:jc w:val="center"/>
        <w:rPr>
          <w:rFonts w:ascii="Times New Roman" w:hAnsi="Times New Roman" w:eastAsia="仿宋_GB2312"/>
          <w:sz w:val="32"/>
          <w:szCs w:val="32"/>
          <w:highlight w:val="none"/>
        </w:rPr>
      </w:pPr>
    </w:p>
    <w:p w14:paraId="401E96D7">
      <w:pPr>
        <w:pStyle w:val="15"/>
        <w:spacing w:after="0" w:line="360" w:lineRule="auto"/>
        <w:rPr>
          <w:rFonts w:ascii="Times New Roman" w:hAnsi="Times New Roman" w:eastAsia="仿宋_GB2312"/>
          <w:b/>
          <w:bCs/>
          <w:highlight w:val="none"/>
        </w:rPr>
      </w:pPr>
    </w:p>
    <w:p w14:paraId="3ADBB0B9">
      <w:pPr>
        <w:pStyle w:val="15"/>
        <w:spacing w:after="0" w:line="360" w:lineRule="auto"/>
        <w:rPr>
          <w:rFonts w:ascii="Times New Roman" w:hAnsi="Times New Roman" w:eastAsia="仿宋_GB2312"/>
          <w:b/>
          <w:bCs/>
          <w:highlight w:val="none"/>
        </w:rPr>
      </w:pPr>
    </w:p>
    <w:p w14:paraId="041ACFF3">
      <w:pPr>
        <w:pStyle w:val="15"/>
        <w:spacing w:after="0" w:line="360" w:lineRule="auto"/>
        <w:rPr>
          <w:rFonts w:ascii="Times New Roman" w:hAnsi="Times New Roman" w:eastAsia="仿宋_GB2312"/>
          <w:b/>
          <w:bCs/>
          <w:highlight w:val="none"/>
        </w:rPr>
      </w:pPr>
    </w:p>
    <w:p w14:paraId="1DC9619D">
      <w:pPr>
        <w:pStyle w:val="15"/>
        <w:spacing w:after="0" w:line="360" w:lineRule="auto"/>
        <w:rPr>
          <w:rFonts w:ascii="Times New Roman" w:hAnsi="Times New Roman" w:eastAsia="仿宋_GB2312"/>
          <w:b/>
          <w:bCs/>
          <w:highlight w:val="none"/>
        </w:rPr>
      </w:pPr>
    </w:p>
    <w:p w14:paraId="75512A6A">
      <w:pPr>
        <w:pStyle w:val="15"/>
        <w:spacing w:after="0" w:line="360" w:lineRule="auto"/>
        <w:rPr>
          <w:rFonts w:ascii="Times New Roman" w:hAnsi="Times New Roman" w:eastAsia="仿宋_GB2312"/>
          <w:b/>
          <w:bCs/>
          <w:highlight w:val="none"/>
        </w:rPr>
      </w:pPr>
    </w:p>
    <w:p w14:paraId="28F347E4">
      <w:pPr>
        <w:pStyle w:val="15"/>
        <w:spacing w:after="0" w:line="360" w:lineRule="auto"/>
        <w:rPr>
          <w:rFonts w:ascii="Times New Roman" w:hAnsi="Times New Roman" w:eastAsia="仿宋_GB2312"/>
          <w:b/>
          <w:bCs/>
          <w:highlight w:val="none"/>
        </w:rPr>
      </w:pPr>
    </w:p>
    <w:p w14:paraId="3D42E79D">
      <w:pPr>
        <w:pStyle w:val="15"/>
        <w:spacing w:after="0" w:line="360" w:lineRule="auto"/>
        <w:rPr>
          <w:rFonts w:ascii="Times New Roman" w:hAnsi="Times New Roman" w:eastAsia="仿宋_GB2312"/>
          <w:b/>
          <w:bCs/>
          <w:highlight w:val="none"/>
        </w:rPr>
      </w:pPr>
    </w:p>
    <w:p w14:paraId="724B88B9">
      <w:pPr>
        <w:pStyle w:val="15"/>
        <w:spacing w:after="0" w:line="360" w:lineRule="auto"/>
        <w:rPr>
          <w:rFonts w:ascii="Times New Roman" w:hAnsi="Times New Roman" w:eastAsia="仿宋_GB2312"/>
          <w:b/>
          <w:bCs/>
          <w:highlight w:val="none"/>
        </w:rPr>
      </w:pPr>
    </w:p>
    <w:p w14:paraId="2E92C8E3">
      <w:pPr>
        <w:pStyle w:val="15"/>
        <w:spacing w:after="0" w:line="360" w:lineRule="auto"/>
        <w:rPr>
          <w:rFonts w:ascii="Times New Roman" w:hAnsi="Times New Roman" w:eastAsia="仿宋_GB2312"/>
          <w:b/>
          <w:bCs/>
          <w:highlight w:val="none"/>
        </w:rPr>
      </w:pPr>
    </w:p>
    <w:p w14:paraId="06F8C495">
      <w:pPr>
        <w:pStyle w:val="15"/>
        <w:spacing w:after="0" w:line="360" w:lineRule="auto"/>
        <w:rPr>
          <w:rFonts w:ascii="Times New Roman" w:hAnsi="Times New Roman" w:eastAsia="仿宋_GB2312"/>
          <w:b/>
          <w:bCs/>
          <w:highlight w:val="none"/>
        </w:rPr>
      </w:pPr>
    </w:p>
    <w:p w14:paraId="5E6221F9">
      <w:pPr>
        <w:pStyle w:val="15"/>
        <w:spacing w:after="0" w:line="360" w:lineRule="auto"/>
        <w:ind w:firstLine="1280" w:firstLineChars="400"/>
        <w:jc w:val="left"/>
        <w:rPr>
          <w:rFonts w:ascii="仿宋" w:hAnsi="仿宋" w:eastAsia="仿宋"/>
          <w:sz w:val="32"/>
          <w:highlight w:val="none"/>
        </w:rPr>
      </w:pPr>
      <w:r>
        <w:rPr>
          <w:rFonts w:ascii="仿宋" w:hAnsi="仿宋" w:eastAsia="仿宋"/>
          <w:sz w:val="32"/>
          <w:highlight w:val="none"/>
          <w:lang w:val="zh-CN"/>
        </w:rPr>
        <w:t>甲方</w:t>
      </w:r>
      <w:r>
        <w:rPr>
          <w:rFonts w:ascii="仿宋" w:hAnsi="仿宋" w:eastAsia="仿宋"/>
          <w:sz w:val="32"/>
          <w:highlight w:val="none"/>
        </w:rPr>
        <w:t>（</w:t>
      </w:r>
      <w:r>
        <w:rPr>
          <w:rFonts w:hint="eastAsia" w:ascii="仿宋" w:hAnsi="仿宋" w:eastAsia="仿宋"/>
          <w:sz w:val="32"/>
          <w:highlight w:val="none"/>
          <w:lang w:val="en-US" w:eastAsia="zh-CN"/>
        </w:rPr>
        <w:t>委托方</w:t>
      </w:r>
      <w:r>
        <w:rPr>
          <w:rFonts w:ascii="仿宋" w:hAnsi="仿宋" w:eastAsia="仿宋"/>
          <w:sz w:val="32"/>
          <w:highlight w:val="none"/>
        </w:rPr>
        <w:t>）</w:t>
      </w:r>
      <w:r>
        <w:rPr>
          <w:rFonts w:ascii="仿宋" w:hAnsi="仿宋" w:eastAsia="仿宋"/>
          <w:sz w:val="32"/>
          <w:highlight w:val="none"/>
        </w:rPr>
        <w:t>：</w:t>
      </w:r>
      <w:r>
        <w:rPr>
          <w:rFonts w:hint="eastAsia" w:ascii="仿宋" w:hAnsi="仿宋" w:eastAsia="仿宋"/>
          <w:sz w:val="32"/>
          <w:highlight w:val="none"/>
        </w:rPr>
        <w:t xml:space="preserve">                            </w:t>
      </w:r>
    </w:p>
    <w:p w14:paraId="3FFB36AA">
      <w:pPr>
        <w:pStyle w:val="15"/>
        <w:spacing w:after="0" w:line="360" w:lineRule="auto"/>
        <w:ind w:firstLine="1280" w:firstLineChars="400"/>
        <w:jc w:val="left"/>
        <w:rPr>
          <w:rFonts w:ascii="仿宋" w:hAnsi="仿宋" w:eastAsia="仿宋"/>
          <w:sz w:val="32"/>
          <w:highlight w:val="none"/>
        </w:rPr>
      </w:pPr>
      <w:r>
        <w:rPr>
          <w:rFonts w:hint="eastAsia" w:ascii="仿宋" w:hAnsi="仿宋" w:eastAsia="仿宋"/>
          <w:sz w:val="32"/>
          <w:highlight w:val="none"/>
          <w:lang w:val="en-US" w:eastAsia="zh-CN"/>
        </w:rPr>
        <w:t>乙方</w:t>
      </w:r>
      <w:r>
        <w:rPr>
          <w:rFonts w:ascii="仿宋" w:hAnsi="仿宋" w:eastAsia="仿宋"/>
          <w:sz w:val="32"/>
          <w:highlight w:val="none"/>
        </w:rPr>
        <w:t>（受托方）：</w:t>
      </w:r>
    </w:p>
    <w:p w14:paraId="308FDA3D">
      <w:pPr>
        <w:pStyle w:val="15"/>
        <w:spacing w:after="0" w:line="360" w:lineRule="auto"/>
        <w:ind w:firstLine="1280" w:firstLineChars="400"/>
        <w:jc w:val="left"/>
        <w:rPr>
          <w:rFonts w:ascii="仿宋" w:hAnsi="仿宋" w:eastAsia="仿宋"/>
          <w:sz w:val="32"/>
          <w:highlight w:val="none"/>
          <w:lang w:val="zh-CN"/>
        </w:rPr>
      </w:pPr>
      <w:r>
        <w:rPr>
          <w:rFonts w:ascii="仿宋" w:hAnsi="仿宋" w:eastAsia="仿宋"/>
          <w:sz w:val="32"/>
          <w:highlight w:val="none"/>
          <w:lang w:val="zh-CN"/>
        </w:rPr>
        <w:t>合同签订时间：</w:t>
      </w:r>
      <w:r>
        <w:rPr>
          <w:rFonts w:hint="eastAsia" w:ascii="仿宋" w:hAnsi="仿宋" w:eastAsia="仿宋"/>
          <w:sz w:val="32"/>
          <w:highlight w:val="none"/>
          <w:lang w:val="zh-CN"/>
        </w:rPr>
        <w:t xml:space="preserve"> </w:t>
      </w:r>
      <w:r>
        <w:rPr>
          <w:rFonts w:ascii="仿宋" w:hAnsi="仿宋" w:eastAsia="仿宋"/>
          <w:sz w:val="32"/>
          <w:highlight w:val="none"/>
          <w:lang w:val="zh-CN"/>
        </w:rPr>
        <w:t xml:space="preserve">    年</w:t>
      </w:r>
      <w:r>
        <w:rPr>
          <w:rFonts w:hint="eastAsia" w:ascii="仿宋" w:hAnsi="仿宋" w:eastAsia="仿宋"/>
          <w:sz w:val="32"/>
          <w:highlight w:val="none"/>
          <w:lang w:val="zh-CN"/>
        </w:rPr>
        <w:t xml:space="preserve"> </w:t>
      </w:r>
      <w:r>
        <w:rPr>
          <w:rFonts w:ascii="仿宋" w:hAnsi="仿宋" w:eastAsia="仿宋"/>
          <w:sz w:val="32"/>
          <w:highlight w:val="none"/>
          <w:lang w:val="zh-CN"/>
        </w:rPr>
        <w:t xml:space="preserve">    月</w:t>
      </w:r>
      <w:r>
        <w:rPr>
          <w:rFonts w:hint="eastAsia" w:ascii="仿宋" w:hAnsi="仿宋" w:eastAsia="仿宋"/>
          <w:sz w:val="32"/>
          <w:highlight w:val="none"/>
          <w:lang w:val="zh-CN"/>
        </w:rPr>
        <w:t xml:space="preserve"> </w:t>
      </w:r>
      <w:r>
        <w:rPr>
          <w:rFonts w:ascii="仿宋" w:hAnsi="仿宋" w:eastAsia="仿宋"/>
          <w:sz w:val="32"/>
          <w:highlight w:val="none"/>
          <w:lang w:val="zh-CN"/>
        </w:rPr>
        <w:t xml:space="preserve">   日</w:t>
      </w:r>
    </w:p>
    <w:p w14:paraId="23C66DFA">
      <w:pPr>
        <w:pStyle w:val="15"/>
        <w:spacing w:after="0" w:line="360" w:lineRule="auto"/>
        <w:ind w:firstLine="1280" w:firstLineChars="400"/>
        <w:jc w:val="left"/>
        <w:rPr>
          <w:rFonts w:ascii="仿宋" w:hAnsi="仿宋" w:eastAsia="仿宋"/>
          <w:sz w:val="32"/>
          <w:highlight w:val="none"/>
          <w:u w:val="single"/>
          <w:lang w:val="zh-CN"/>
        </w:rPr>
      </w:pPr>
      <w:r>
        <w:rPr>
          <w:rFonts w:ascii="仿宋" w:hAnsi="仿宋" w:eastAsia="仿宋"/>
          <w:sz w:val="32"/>
          <w:highlight w:val="none"/>
          <w:lang w:val="zh-CN"/>
        </w:rPr>
        <w:t>合同签订地点：广州市</w:t>
      </w:r>
    </w:p>
    <w:p w14:paraId="2EBBCD4F">
      <w:pPr>
        <w:pStyle w:val="15"/>
        <w:spacing w:after="0" w:line="400" w:lineRule="exact"/>
        <w:ind w:firstLine="1265" w:firstLineChars="600"/>
        <w:rPr>
          <w:rFonts w:ascii="Times New Roman" w:hAnsi="Times New Roman" w:eastAsia="仿宋_GB2312"/>
          <w:b/>
          <w:bCs/>
          <w:highlight w:val="none"/>
        </w:rPr>
      </w:pPr>
    </w:p>
    <w:p w14:paraId="4306620B">
      <w:pPr>
        <w:pStyle w:val="15"/>
        <w:spacing w:after="0" w:line="400" w:lineRule="exact"/>
        <w:ind w:firstLine="1265" w:firstLineChars="600"/>
        <w:rPr>
          <w:rFonts w:ascii="Times New Roman" w:hAnsi="Times New Roman" w:eastAsia="仿宋_GB2312"/>
          <w:b/>
          <w:bCs/>
          <w:highlight w:val="none"/>
        </w:rPr>
      </w:pPr>
    </w:p>
    <w:p w14:paraId="18192981">
      <w:pPr>
        <w:pStyle w:val="15"/>
        <w:spacing w:after="0" w:line="360" w:lineRule="auto"/>
        <w:ind w:firstLine="720" w:firstLineChars="300"/>
        <w:jc w:val="left"/>
        <w:rPr>
          <w:rFonts w:ascii="仿宋" w:hAnsi="仿宋" w:eastAsia="仿宋"/>
          <w:color w:val="FF0000"/>
          <w:sz w:val="24"/>
          <w:szCs w:val="24"/>
          <w:highlight w:val="none"/>
          <w:lang w:val="zh-CN"/>
        </w:rPr>
      </w:pPr>
    </w:p>
    <w:p w14:paraId="4B8AE8EC">
      <w:pPr>
        <w:pStyle w:val="15"/>
        <w:adjustRightInd w:val="0"/>
        <w:snapToGrid w:val="0"/>
        <w:spacing w:after="0" w:line="440" w:lineRule="exact"/>
        <w:rPr>
          <w:rFonts w:ascii="仿宋" w:hAnsi="仿宋" w:eastAsia="仿宋"/>
          <w:sz w:val="28"/>
          <w:szCs w:val="28"/>
          <w:highlight w:val="none"/>
        </w:rPr>
      </w:pPr>
      <w:r>
        <w:rPr>
          <w:rFonts w:ascii="Times New Roman" w:hAnsi="Times New Roman" w:eastAsia="仿宋_GB2312"/>
          <w:sz w:val="24"/>
          <w:szCs w:val="24"/>
          <w:highlight w:val="none"/>
        </w:rPr>
        <w:br w:type="page"/>
      </w:r>
      <w:r>
        <w:rPr>
          <w:rFonts w:hint="eastAsia" w:ascii="仿宋" w:hAnsi="仿宋" w:eastAsia="仿宋"/>
          <w:sz w:val="24"/>
          <w:szCs w:val="24"/>
          <w:highlight w:val="none"/>
        </w:rPr>
        <w:t xml:space="preserve">    </w:t>
      </w:r>
      <w:r>
        <w:rPr>
          <w:rFonts w:ascii="仿宋" w:hAnsi="仿宋" w:eastAsia="仿宋"/>
          <w:sz w:val="28"/>
          <w:szCs w:val="28"/>
          <w:highlight w:val="none"/>
        </w:rPr>
        <w:t>根据《中华人民共和国民法典》、</w:t>
      </w:r>
      <w:r>
        <w:rPr>
          <w:rFonts w:ascii="仿宋" w:hAnsi="仿宋" w:eastAsia="仿宋"/>
          <w:color w:val="000000"/>
          <w:sz w:val="28"/>
          <w:szCs w:val="28"/>
          <w:highlight w:val="none"/>
        </w:rPr>
        <w:t>《中华人民共和国测绘法》</w:t>
      </w:r>
      <w:r>
        <w:rPr>
          <w:rFonts w:ascii="仿宋" w:hAnsi="仿宋" w:eastAsia="仿宋"/>
          <w:sz w:val="28"/>
          <w:szCs w:val="28"/>
          <w:highlight w:val="none"/>
        </w:rPr>
        <w:t>等法律法规</w:t>
      </w:r>
      <w:r>
        <w:rPr>
          <w:rFonts w:hint="eastAsia" w:ascii="仿宋" w:hAnsi="仿宋" w:eastAsia="仿宋"/>
          <w:color w:val="000000"/>
          <w:sz w:val="28"/>
          <w:szCs w:val="28"/>
          <w:highlight w:val="none"/>
        </w:rPr>
        <w:t>以及广州市城中村改造相关政策</w:t>
      </w:r>
      <w:r>
        <w:rPr>
          <w:rFonts w:ascii="仿宋" w:hAnsi="仿宋" w:eastAsia="仿宋"/>
          <w:sz w:val="28"/>
          <w:szCs w:val="28"/>
          <w:highlight w:val="none"/>
        </w:rPr>
        <w:t>的有关规定，就甲方委托乙方完成</w:t>
      </w:r>
      <w:r>
        <w:rPr>
          <w:rFonts w:ascii="仿宋" w:hAnsi="仿宋" w:eastAsia="仿宋"/>
          <w:sz w:val="28"/>
          <w:szCs w:val="28"/>
          <w:highlight w:val="none"/>
          <w:u w:val="single"/>
        </w:rPr>
        <w:t>天河区</w:t>
      </w:r>
      <w:r>
        <w:rPr>
          <w:rFonts w:hint="eastAsia" w:ascii="仿宋" w:hAnsi="仿宋" w:eastAsia="仿宋"/>
          <w:color w:val="000000"/>
          <w:sz w:val="28"/>
          <w:szCs w:val="28"/>
          <w:highlight w:val="none"/>
          <w:u w:val="single"/>
        </w:rPr>
        <w:t>凌塘村城中村改造</w:t>
      </w:r>
      <w:r>
        <w:rPr>
          <w:rFonts w:hint="eastAsia" w:ascii="仿宋" w:hAnsi="仿宋" w:eastAsia="仿宋"/>
          <w:sz w:val="28"/>
          <w:szCs w:val="28"/>
          <w:highlight w:val="none"/>
          <w:u w:val="single"/>
        </w:rPr>
        <w:t>项目</w:t>
      </w:r>
      <w:r>
        <w:rPr>
          <w:rFonts w:hint="eastAsia" w:ascii="仿宋" w:hAnsi="仿宋" w:eastAsia="仿宋" w:cs="微软雅黑"/>
          <w:sz w:val="28"/>
          <w:szCs w:val="28"/>
          <w:highlight w:val="none"/>
          <w:u w:val="single"/>
        </w:rPr>
        <w:t>基础</w:t>
      </w:r>
      <w:r>
        <w:rPr>
          <w:rFonts w:ascii="仿宋" w:hAnsi="仿宋" w:eastAsia="仿宋"/>
          <w:sz w:val="28"/>
          <w:szCs w:val="28"/>
          <w:highlight w:val="none"/>
          <w:u w:val="single"/>
        </w:rPr>
        <w:t>数据</w:t>
      </w:r>
      <w:r>
        <w:rPr>
          <w:rFonts w:hint="eastAsia" w:ascii="仿宋" w:hAnsi="仿宋" w:eastAsia="仿宋" w:cs="微软雅黑"/>
          <w:sz w:val="28"/>
          <w:szCs w:val="28"/>
          <w:highlight w:val="none"/>
          <w:u w:val="single"/>
        </w:rPr>
        <w:t>调</w:t>
      </w:r>
      <w:r>
        <w:rPr>
          <w:rFonts w:hint="eastAsia" w:ascii="仿宋" w:hAnsi="仿宋" w:eastAsia="仿宋" w:cs="微软雅黑"/>
          <w:color w:val="000000" w:themeColor="text1"/>
          <w:sz w:val="28"/>
          <w:szCs w:val="28"/>
          <w:highlight w:val="none"/>
          <w:u w:val="single"/>
          <w14:textFill>
            <w14:solidFill>
              <w14:schemeClr w14:val="tx1"/>
            </w14:solidFill>
          </w14:textFill>
        </w:rPr>
        <w:t>查</w:t>
      </w:r>
      <w:r>
        <w:rPr>
          <w:rFonts w:ascii="仿宋" w:hAnsi="仿宋" w:eastAsia="仿宋"/>
          <w:color w:val="000000" w:themeColor="text1"/>
          <w:sz w:val="28"/>
          <w:szCs w:val="28"/>
          <w:highlight w:val="none"/>
          <w:u w:val="single"/>
          <w14:textFill>
            <w14:solidFill>
              <w14:schemeClr w14:val="tx1"/>
            </w14:solidFill>
          </w14:textFill>
        </w:rPr>
        <w:t>、勘测定界等技</w:t>
      </w:r>
      <w:r>
        <w:rPr>
          <w:rFonts w:ascii="仿宋" w:hAnsi="仿宋" w:eastAsia="仿宋"/>
          <w:sz w:val="28"/>
          <w:szCs w:val="28"/>
          <w:highlight w:val="none"/>
          <w:u w:val="single"/>
        </w:rPr>
        <w:t>术服务</w:t>
      </w:r>
      <w:r>
        <w:rPr>
          <w:rFonts w:ascii="仿宋" w:hAnsi="仿宋" w:eastAsia="仿宋"/>
          <w:sz w:val="28"/>
          <w:szCs w:val="28"/>
          <w:highlight w:val="none"/>
        </w:rPr>
        <w:t>项目事宜，经公开招投标，签订本合同。</w:t>
      </w:r>
    </w:p>
    <w:p w14:paraId="493C4868">
      <w:pPr>
        <w:pStyle w:val="15"/>
        <w:adjustRightInd w:val="0"/>
        <w:snapToGrid w:val="0"/>
        <w:spacing w:after="0" w:line="440" w:lineRule="exact"/>
        <w:ind w:firstLine="562" w:firstLineChars="200"/>
        <w:outlineLvl w:val="0"/>
        <w:rPr>
          <w:rFonts w:ascii="仿宋" w:hAnsi="仿宋" w:eastAsia="仿宋"/>
          <w:b/>
          <w:bCs/>
          <w:sz w:val="28"/>
          <w:szCs w:val="28"/>
          <w:highlight w:val="none"/>
        </w:rPr>
      </w:pPr>
      <w:r>
        <w:rPr>
          <w:rFonts w:ascii="仿宋" w:hAnsi="仿宋" w:eastAsia="仿宋"/>
          <w:b/>
          <w:bCs/>
          <w:sz w:val="28"/>
          <w:szCs w:val="28"/>
          <w:highlight w:val="none"/>
        </w:rPr>
        <w:t>第一条项目名称及</w:t>
      </w:r>
      <w:r>
        <w:rPr>
          <w:rFonts w:hint="eastAsia" w:ascii="仿宋" w:hAnsi="仿宋" w:eastAsia="仿宋"/>
          <w:b/>
          <w:bCs/>
          <w:sz w:val="28"/>
          <w:szCs w:val="28"/>
          <w:highlight w:val="none"/>
        </w:rPr>
        <w:t>工作</w:t>
      </w:r>
      <w:r>
        <w:rPr>
          <w:rFonts w:ascii="仿宋" w:hAnsi="仿宋" w:eastAsia="仿宋"/>
          <w:b/>
          <w:bCs/>
          <w:sz w:val="28"/>
          <w:szCs w:val="28"/>
          <w:highlight w:val="none"/>
        </w:rPr>
        <w:t>范围</w:t>
      </w:r>
    </w:p>
    <w:p w14:paraId="376BAD49">
      <w:pPr>
        <w:pStyle w:val="15"/>
        <w:adjustRightInd w:val="0"/>
        <w:snapToGrid w:val="0"/>
        <w:spacing w:after="0" w:line="440" w:lineRule="exact"/>
        <w:ind w:firstLine="560" w:firstLineChars="200"/>
        <w:outlineLvl w:val="1"/>
        <w:rPr>
          <w:rFonts w:ascii="仿宋" w:hAnsi="仿宋" w:eastAsia="仿宋"/>
          <w:sz w:val="28"/>
          <w:szCs w:val="28"/>
          <w:highlight w:val="none"/>
        </w:rPr>
      </w:pPr>
      <w:r>
        <w:rPr>
          <w:rFonts w:ascii="仿宋" w:hAnsi="仿宋" w:eastAsia="仿宋"/>
          <w:sz w:val="28"/>
          <w:szCs w:val="28"/>
          <w:highlight w:val="none"/>
        </w:rPr>
        <w:t>1.项目名称</w:t>
      </w:r>
    </w:p>
    <w:p w14:paraId="5AD73AB0">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color w:val="000000"/>
          <w:sz w:val="28"/>
          <w:szCs w:val="28"/>
          <w:highlight w:val="none"/>
        </w:rPr>
        <w:t>天河区凌塘村城中村改造</w:t>
      </w:r>
      <w:r>
        <w:rPr>
          <w:rFonts w:hint="eastAsia" w:ascii="仿宋" w:hAnsi="仿宋" w:eastAsia="仿宋"/>
          <w:sz w:val="28"/>
          <w:szCs w:val="28"/>
          <w:highlight w:val="none"/>
        </w:rPr>
        <w:t>项目</w:t>
      </w:r>
      <w:r>
        <w:rPr>
          <w:rFonts w:hint="eastAsia" w:ascii="仿宋" w:hAnsi="仿宋" w:eastAsia="仿宋" w:cs="微软雅黑"/>
          <w:bCs/>
          <w:sz w:val="28"/>
          <w:szCs w:val="28"/>
          <w:highlight w:val="none"/>
        </w:rPr>
        <w:t>基础</w:t>
      </w:r>
      <w:r>
        <w:rPr>
          <w:rFonts w:ascii="仿宋" w:hAnsi="仿宋" w:eastAsia="仿宋"/>
          <w:bCs/>
          <w:sz w:val="28"/>
          <w:szCs w:val="28"/>
          <w:highlight w:val="none"/>
        </w:rPr>
        <w:t>数据</w:t>
      </w:r>
      <w:r>
        <w:rPr>
          <w:rFonts w:hint="eastAsia" w:ascii="仿宋" w:hAnsi="仿宋" w:eastAsia="仿宋" w:cs="微软雅黑"/>
          <w:bCs/>
          <w:sz w:val="28"/>
          <w:szCs w:val="28"/>
          <w:highlight w:val="none"/>
        </w:rPr>
        <w:t>调查</w:t>
      </w:r>
      <w:r>
        <w:rPr>
          <w:rFonts w:ascii="仿宋" w:hAnsi="仿宋" w:eastAsia="仿宋"/>
          <w:sz w:val="28"/>
          <w:szCs w:val="28"/>
          <w:highlight w:val="none"/>
        </w:rPr>
        <w:t>、勘测定界等</w:t>
      </w:r>
      <w:r>
        <w:rPr>
          <w:rFonts w:ascii="仿宋" w:hAnsi="仿宋" w:eastAsia="仿宋"/>
          <w:bCs/>
          <w:sz w:val="28"/>
          <w:szCs w:val="28"/>
          <w:highlight w:val="none"/>
        </w:rPr>
        <w:t>技术服</w:t>
      </w:r>
      <w:r>
        <w:rPr>
          <w:rFonts w:ascii="仿宋" w:hAnsi="仿宋" w:eastAsia="仿宋"/>
          <w:bCs/>
          <w:color w:val="000000" w:themeColor="text1"/>
          <w:sz w:val="28"/>
          <w:szCs w:val="28"/>
          <w:highlight w:val="none"/>
          <w14:textFill>
            <w14:solidFill>
              <w14:schemeClr w14:val="tx1"/>
            </w14:solidFill>
          </w14:textFill>
        </w:rPr>
        <w:t>务</w:t>
      </w:r>
      <w:r>
        <w:rPr>
          <w:rFonts w:ascii="仿宋" w:hAnsi="仿宋" w:eastAsia="仿宋"/>
          <w:color w:val="000000" w:themeColor="text1"/>
          <w:sz w:val="28"/>
          <w:szCs w:val="28"/>
          <w:highlight w:val="none"/>
          <w14:textFill>
            <w14:solidFill>
              <w14:schemeClr w14:val="tx1"/>
            </w14:solidFill>
          </w14:textFill>
        </w:rPr>
        <w:t>（下称“本项目”）</w:t>
      </w:r>
      <w:r>
        <w:rPr>
          <w:rFonts w:ascii="仿宋" w:hAnsi="仿宋" w:eastAsia="仿宋"/>
          <w:bCs/>
          <w:color w:val="000000" w:themeColor="text1"/>
          <w:sz w:val="28"/>
          <w:szCs w:val="28"/>
          <w:highlight w:val="none"/>
          <w14:textFill>
            <w14:solidFill>
              <w14:schemeClr w14:val="tx1"/>
            </w14:solidFill>
          </w14:textFill>
        </w:rPr>
        <w:t>。</w:t>
      </w:r>
    </w:p>
    <w:p w14:paraId="53454567">
      <w:pPr>
        <w:pStyle w:val="15"/>
        <w:adjustRightInd w:val="0"/>
        <w:snapToGrid w:val="0"/>
        <w:spacing w:after="0" w:line="440" w:lineRule="exact"/>
        <w:ind w:firstLine="560" w:firstLineChars="200"/>
        <w:outlineLvl w:val="1"/>
        <w:rPr>
          <w:rFonts w:ascii="仿宋" w:hAnsi="仿宋" w:eastAsia="仿宋"/>
          <w:sz w:val="28"/>
          <w:szCs w:val="28"/>
          <w:highlight w:val="none"/>
        </w:rPr>
      </w:pPr>
      <w:r>
        <w:rPr>
          <w:rFonts w:ascii="仿宋" w:hAnsi="仿宋" w:eastAsia="仿宋"/>
          <w:sz w:val="28"/>
          <w:szCs w:val="28"/>
          <w:highlight w:val="none"/>
        </w:rPr>
        <w:t>2.</w:t>
      </w:r>
      <w:r>
        <w:rPr>
          <w:rFonts w:hint="eastAsia" w:ascii="仿宋" w:hAnsi="仿宋" w:eastAsia="仿宋"/>
          <w:sz w:val="28"/>
          <w:szCs w:val="28"/>
          <w:highlight w:val="none"/>
        </w:rPr>
        <w:t>工作</w:t>
      </w:r>
      <w:r>
        <w:rPr>
          <w:rFonts w:ascii="仿宋" w:hAnsi="仿宋" w:eastAsia="仿宋"/>
          <w:sz w:val="28"/>
          <w:szCs w:val="28"/>
          <w:highlight w:val="none"/>
        </w:rPr>
        <w:t>范围</w:t>
      </w:r>
    </w:p>
    <w:p w14:paraId="3DB01CDF">
      <w:pPr>
        <w:pStyle w:val="15"/>
        <w:adjustRightInd w:val="0"/>
        <w:snapToGrid w:val="0"/>
        <w:spacing w:after="0" w:line="440" w:lineRule="exact"/>
        <w:ind w:firstLine="560" w:firstLineChars="200"/>
        <w:rPr>
          <w:rFonts w:ascii="仿宋" w:hAnsi="仿宋" w:eastAsia="仿宋"/>
          <w:color w:val="000000"/>
          <w:sz w:val="28"/>
          <w:szCs w:val="28"/>
          <w:highlight w:val="none"/>
        </w:rPr>
      </w:pPr>
      <w:r>
        <w:rPr>
          <w:rFonts w:hint="eastAsia" w:ascii="仿宋" w:hAnsi="仿宋" w:eastAsia="仿宋"/>
          <w:color w:val="000000"/>
          <w:sz w:val="28"/>
          <w:szCs w:val="28"/>
          <w:highlight w:val="none"/>
        </w:rPr>
        <w:t>天河区凌塘村城中村改造项目以华观路为界，分为以北和以南两个部分。其中华观路以北改造范围为东临凌塘村环村路，西至科韵路，北临火炉山森林公园，南至华观路。华观路以南改造范围为北起华观路，南至横圳路，东至高唐路，西至岑村大井凉大街（具体以最终批复为准）。</w:t>
      </w:r>
    </w:p>
    <w:p w14:paraId="55EC2BF1">
      <w:pPr>
        <w:pStyle w:val="15"/>
        <w:adjustRightInd w:val="0"/>
        <w:snapToGrid w:val="0"/>
        <w:spacing w:after="0" w:line="440" w:lineRule="exact"/>
        <w:ind w:firstLine="562" w:firstLineChars="200"/>
        <w:outlineLvl w:val="0"/>
        <w:rPr>
          <w:rFonts w:ascii="仿宋" w:hAnsi="仿宋" w:eastAsia="仿宋"/>
          <w:b/>
          <w:sz w:val="28"/>
          <w:szCs w:val="28"/>
          <w:highlight w:val="none"/>
        </w:rPr>
      </w:pPr>
      <w:r>
        <w:rPr>
          <w:rFonts w:ascii="仿宋" w:hAnsi="仿宋" w:eastAsia="仿宋"/>
          <w:b/>
          <w:sz w:val="28"/>
          <w:szCs w:val="28"/>
          <w:highlight w:val="none"/>
        </w:rPr>
        <w:t>第二条</w:t>
      </w:r>
      <w:r>
        <w:rPr>
          <w:rFonts w:hint="eastAsia" w:ascii="仿宋" w:hAnsi="仿宋" w:eastAsia="仿宋"/>
          <w:b/>
          <w:sz w:val="28"/>
          <w:szCs w:val="28"/>
          <w:highlight w:val="none"/>
        </w:rPr>
        <w:t>履约期限</w:t>
      </w:r>
    </w:p>
    <w:p w14:paraId="6C5068E9">
      <w:pPr>
        <w:pStyle w:val="15"/>
        <w:adjustRightInd w:val="0"/>
        <w:snapToGrid w:val="0"/>
        <w:spacing w:after="0"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服务期限：自本合同签订生效之日起至合同双方所有责任义务履行完毕之日止。</w:t>
      </w:r>
    </w:p>
    <w:p w14:paraId="13A65E34">
      <w:pPr>
        <w:pStyle w:val="15"/>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服务工期：乙</w:t>
      </w:r>
      <w:r>
        <w:rPr>
          <w:rFonts w:hint="eastAsia" w:ascii="仿宋" w:hAnsi="仿宋" w:eastAsia="仿宋"/>
          <w:color w:val="000000"/>
          <w:sz w:val="28"/>
          <w:szCs w:val="28"/>
          <w:highlight w:val="none"/>
        </w:rPr>
        <w:t>方</w:t>
      </w:r>
      <w:r>
        <w:rPr>
          <w:rFonts w:ascii="仿宋" w:hAnsi="仿宋" w:eastAsia="仿宋"/>
          <w:color w:val="000000"/>
          <w:sz w:val="28"/>
          <w:szCs w:val="28"/>
          <w:highlight w:val="none"/>
        </w:rPr>
        <w:t>应自本合同签订生效之日起</w:t>
      </w:r>
      <w:r>
        <w:rPr>
          <w:rFonts w:hint="eastAsia" w:ascii="仿宋" w:hAnsi="仿宋" w:eastAsia="仿宋"/>
          <w:color w:val="000000"/>
          <w:sz w:val="28"/>
          <w:szCs w:val="28"/>
          <w:highlight w:val="none"/>
        </w:rPr>
        <w:t>6</w:t>
      </w:r>
      <w:r>
        <w:rPr>
          <w:rFonts w:ascii="仿宋" w:hAnsi="仿宋" w:eastAsia="仿宋"/>
          <w:color w:val="000000"/>
          <w:sz w:val="28"/>
          <w:szCs w:val="28"/>
          <w:highlight w:val="none"/>
        </w:rPr>
        <w:t>0天内向甲方提交</w:t>
      </w:r>
      <w:r>
        <w:rPr>
          <w:rFonts w:hint="eastAsia" w:ascii="仿宋" w:hAnsi="仿宋" w:eastAsia="仿宋"/>
          <w:color w:val="000000" w:themeColor="text1"/>
          <w:sz w:val="28"/>
          <w:szCs w:val="28"/>
          <w:highlight w:val="none"/>
          <w14:textFill>
            <w14:solidFill>
              <w14:schemeClr w14:val="tx1"/>
            </w14:solidFill>
          </w14:textFill>
        </w:rPr>
        <w:t>本合同项下所有服</w:t>
      </w:r>
      <w:r>
        <w:rPr>
          <w:rFonts w:hint="eastAsia" w:ascii="仿宋" w:hAnsi="仿宋" w:eastAsia="仿宋"/>
          <w:sz w:val="28"/>
          <w:szCs w:val="28"/>
          <w:highlight w:val="none"/>
        </w:rPr>
        <w:t>务项</w:t>
      </w:r>
      <w:r>
        <w:rPr>
          <w:rFonts w:ascii="仿宋" w:hAnsi="仿宋" w:eastAsia="仿宋"/>
          <w:color w:val="000000"/>
          <w:sz w:val="28"/>
          <w:szCs w:val="28"/>
          <w:highlight w:val="none"/>
        </w:rPr>
        <w:t>的初步成果</w:t>
      </w:r>
      <w:r>
        <w:rPr>
          <w:rFonts w:hint="eastAsia" w:ascii="仿宋" w:hAnsi="仿宋" w:eastAsia="仿宋"/>
          <w:color w:val="000000" w:themeColor="text1"/>
          <w:sz w:val="28"/>
          <w:szCs w:val="28"/>
          <w:highlight w:val="none"/>
          <w14:textFill>
            <w14:solidFill>
              <w14:schemeClr w14:val="tx1"/>
            </w14:solidFill>
          </w14:textFill>
        </w:rPr>
        <w:t>（不含入户房产测绘成果）</w:t>
      </w: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且乙方应在甲方要求的时限内修正、完善并向甲方提交最终成果，直至</w:t>
      </w:r>
      <w:r>
        <w:rPr>
          <w:rFonts w:ascii="仿宋" w:hAnsi="仿宋" w:eastAsia="仿宋"/>
          <w:color w:val="000000" w:themeColor="text1"/>
          <w:sz w:val="28"/>
          <w:szCs w:val="28"/>
          <w:highlight w:val="none"/>
          <w14:textFill>
            <w14:solidFill>
              <w14:schemeClr w14:val="tx1"/>
            </w14:solidFill>
          </w14:textFill>
        </w:rPr>
        <w:t>本</w:t>
      </w:r>
      <w:r>
        <w:rPr>
          <w:rFonts w:hint="eastAsia" w:ascii="仿宋" w:hAnsi="仿宋" w:eastAsia="仿宋"/>
          <w:color w:val="000000" w:themeColor="text1"/>
          <w:sz w:val="28"/>
          <w:szCs w:val="28"/>
          <w:highlight w:val="none"/>
          <w14:textFill>
            <w14:solidFill>
              <w14:schemeClr w14:val="tx1"/>
            </w14:solidFill>
          </w14:textFill>
        </w:rPr>
        <w:t>合</w:t>
      </w:r>
      <w:r>
        <w:rPr>
          <w:rFonts w:ascii="仿宋" w:hAnsi="仿宋" w:eastAsia="仿宋"/>
          <w:color w:val="000000" w:themeColor="text1"/>
          <w:sz w:val="28"/>
          <w:szCs w:val="28"/>
          <w:highlight w:val="none"/>
          <w14:textFill>
            <w14:solidFill>
              <w14:schemeClr w14:val="tx1"/>
            </w14:solidFill>
          </w14:textFill>
        </w:rPr>
        <w:t>同</w:t>
      </w:r>
      <w:r>
        <w:rPr>
          <w:rFonts w:hint="eastAsia" w:ascii="仿宋" w:hAnsi="仿宋" w:eastAsia="仿宋"/>
          <w:color w:val="000000" w:themeColor="text1"/>
          <w:sz w:val="28"/>
          <w:szCs w:val="28"/>
          <w:highlight w:val="none"/>
          <w14:textFill>
            <w14:solidFill>
              <w14:schemeClr w14:val="tx1"/>
            </w14:solidFill>
          </w14:textFill>
        </w:rPr>
        <w:t>项下所有工作项完成为止；另入户房产测绘成果完成工期以甲方发出委托书为准，分次委托节点单独起算，具体工期根据分次实际工作量约定。</w:t>
      </w:r>
    </w:p>
    <w:p w14:paraId="3C0F9565">
      <w:pPr>
        <w:pStyle w:val="15"/>
        <w:adjustRightInd w:val="0"/>
        <w:snapToGrid w:val="0"/>
        <w:spacing w:after="0" w:line="440" w:lineRule="exact"/>
        <w:ind w:firstLine="562" w:firstLineChars="200"/>
        <w:outlineLvl w:val="0"/>
        <w:rPr>
          <w:rFonts w:ascii="仿宋" w:hAnsi="仿宋" w:eastAsia="仿宋"/>
          <w:b/>
          <w:bCs/>
          <w:sz w:val="28"/>
          <w:szCs w:val="28"/>
          <w:highlight w:val="none"/>
        </w:rPr>
      </w:pPr>
      <w:r>
        <w:rPr>
          <w:rFonts w:ascii="仿宋" w:hAnsi="仿宋" w:eastAsia="仿宋"/>
          <w:b/>
          <w:sz w:val="28"/>
          <w:szCs w:val="28"/>
          <w:highlight w:val="none"/>
        </w:rPr>
        <w:t>第三条服务范围</w:t>
      </w:r>
      <w:r>
        <w:rPr>
          <w:rFonts w:hint="eastAsia" w:ascii="仿宋" w:hAnsi="仿宋" w:eastAsia="仿宋"/>
          <w:b/>
          <w:sz w:val="28"/>
          <w:szCs w:val="28"/>
          <w:highlight w:val="none"/>
        </w:rPr>
        <w:t>、</w:t>
      </w:r>
      <w:r>
        <w:rPr>
          <w:rFonts w:ascii="仿宋" w:hAnsi="仿宋" w:eastAsia="仿宋"/>
          <w:b/>
          <w:sz w:val="28"/>
          <w:szCs w:val="28"/>
          <w:highlight w:val="none"/>
        </w:rPr>
        <w:t>工作</w:t>
      </w:r>
      <w:r>
        <w:rPr>
          <w:rFonts w:ascii="仿宋" w:hAnsi="仿宋" w:eastAsia="仿宋"/>
          <w:b/>
          <w:bCs/>
          <w:sz w:val="28"/>
          <w:szCs w:val="28"/>
          <w:highlight w:val="none"/>
        </w:rPr>
        <w:t>内容</w:t>
      </w:r>
      <w:r>
        <w:rPr>
          <w:rFonts w:hint="eastAsia" w:ascii="仿宋" w:hAnsi="仿宋" w:eastAsia="仿宋"/>
          <w:b/>
          <w:bCs/>
          <w:sz w:val="28"/>
          <w:szCs w:val="28"/>
          <w:highlight w:val="none"/>
        </w:rPr>
        <w:t>及要求</w:t>
      </w:r>
    </w:p>
    <w:p w14:paraId="31E3C11E">
      <w:pPr>
        <w:pStyle w:val="15"/>
        <w:adjustRightInd w:val="0"/>
        <w:snapToGrid w:val="0"/>
        <w:spacing w:after="0" w:line="440" w:lineRule="exact"/>
        <w:ind w:firstLine="560" w:firstLineChars="200"/>
        <w:outlineLvl w:val="1"/>
        <w:rPr>
          <w:rFonts w:ascii="仿宋" w:hAnsi="仿宋" w:eastAsia="仿宋"/>
          <w:sz w:val="28"/>
          <w:szCs w:val="28"/>
          <w:highlight w:val="none"/>
        </w:rPr>
      </w:pPr>
      <w:r>
        <w:rPr>
          <w:rFonts w:ascii="仿宋" w:hAnsi="仿宋" w:eastAsia="仿宋"/>
          <w:sz w:val="28"/>
          <w:szCs w:val="28"/>
          <w:highlight w:val="none"/>
        </w:rPr>
        <w:t>1.服务范围</w:t>
      </w:r>
    </w:p>
    <w:p w14:paraId="7E925139">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测区范围（即服务范围，下同）总用地面积</w:t>
      </w:r>
      <w:r>
        <w:rPr>
          <w:rFonts w:ascii="仿宋" w:hAnsi="仿宋" w:eastAsia="仿宋"/>
          <w:sz w:val="28"/>
          <w:szCs w:val="28"/>
          <w:highlight w:val="none"/>
        </w:rPr>
        <w:t>139.55</w:t>
      </w:r>
      <w:r>
        <w:rPr>
          <w:rFonts w:hint="eastAsia" w:ascii="仿宋" w:hAnsi="仿宋" w:eastAsia="仿宋"/>
          <w:sz w:val="28"/>
          <w:szCs w:val="28"/>
          <w:highlight w:val="none"/>
        </w:rPr>
        <w:t>公顷，其中实施范围总用地面积1</w:t>
      </w:r>
      <w:r>
        <w:rPr>
          <w:rFonts w:ascii="仿宋" w:hAnsi="仿宋" w:eastAsia="仿宋"/>
          <w:sz w:val="28"/>
          <w:szCs w:val="28"/>
          <w:highlight w:val="none"/>
        </w:rPr>
        <w:t>09.34公顷</w:t>
      </w:r>
      <w:r>
        <w:rPr>
          <w:rFonts w:hint="eastAsia" w:ascii="仿宋" w:hAnsi="仿宋" w:eastAsia="仿宋"/>
          <w:sz w:val="28"/>
          <w:szCs w:val="28"/>
          <w:highlight w:val="none"/>
        </w:rPr>
        <w:t>（具体以最终批复为准）。</w:t>
      </w:r>
    </w:p>
    <w:p w14:paraId="569D181B">
      <w:pPr>
        <w:pStyle w:val="15"/>
        <w:adjustRightInd w:val="0"/>
        <w:snapToGrid w:val="0"/>
        <w:spacing w:after="0" w:line="440" w:lineRule="exact"/>
        <w:ind w:firstLine="560" w:firstLineChars="200"/>
        <w:outlineLvl w:val="1"/>
        <w:rPr>
          <w:rFonts w:ascii="仿宋" w:hAnsi="仿宋" w:eastAsia="仿宋"/>
          <w:color w:val="000000"/>
          <w:sz w:val="28"/>
          <w:szCs w:val="28"/>
          <w:highlight w:val="none"/>
        </w:rPr>
      </w:pPr>
      <w:r>
        <w:rPr>
          <w:rFonts w:ascii="仿宋" w:hAnsi="仿宋" w:eastAsia="仿宋"/>
          <w:color w:val="000000"/>
          <w:sz w:val="28"/>
          <w:szCs w:val="28"/>
          <w:highlight w:val="none"/>
        </w:rPr>
        <w:t>2.工作内容</w:t>
      </w:r>
    </w:p>
    <w:p w14:paraId="7F02FB93">
      <w:pPr>
        <w:pStyle w:val="15"/>
        <w:spacing w:after="0" w:line="44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sz w:val="28"/>
          <w:szCs w:val="28"/>
          <w:highlight w:val="none"/>
        </w:rPr>
        <w:t>通过政府职能部门之间提供共享数据、外业调查和测绘相结合方式获取</w:t>
      </w:r>
      <w:r>
        <w:rPr>
          <w:rFonts w:hint="eastAsia" w:ascii="仿宋" w:hAnsi="仿宋" w:eastAsia="仿宋"/>
          <w:color w:val="000000" w:themeColor="text1"/>
          <w:sz w:val="28"/>
          <w:szCs w:val="28"/>
          <w:highlight w:val="none"/>
          <w14:textFill>
            <w14:solidFill>
              <w14:schemeClr w14:val="tx1"/>
            </w14:solidFill>
          </w14:textFill>
        </w:rPr>
        <w:t>测区范围内</w:t>
      </w:r>
      <w:r>
        <w:rPr>
          <w:rFonts w:hint="eastAsia" w:ascii="仿宋" w:hAnsi="仿宋" w:eastAsia="仿宋"/>
          <w:color w:val="000000"/>
          <w:sz w:val="28"/>
          <w:szCs w:val="28"/>
          <w:highlight w:val="none"/>
        </w:rPr>
        <w:t>现状基础数据，完成</w:t>
      </w:r>
      <w:r>
        <w:rPr>
          <w:rFonts w:hint="eastAsia" w:ascii="仿宋" w:hAnsi="仿宋" w:eastAsia="仿宋"/>
          <w:color w:val="000000" w:themeColor="text1"/>
          <w:sz w:val="28"/>
          <w:szCs w:val="28"/>
          <w:highlight w:val="none"/>
          <w14:textFill>
            <w14:solidFill>
              <w14:schemeClr w14:val="tx1"/>
            </w14:solidFill>
          </w14:textFill>
        </w:rPr>
        <w:t>测区范围内</w:t>
      </w:r>
      <w:r>
        <w:rPr>
          <w:rFonts w:hint="eastAsia" w:ascii="仿宋" w:hAnsi="仿宋" w:eastAsia="仿宋"/>
          <w:color w:val="000000"/>
          <w:sz w:val="28"/>
          <w:szCs w:val="28"/>
          <w:highlight w:val="none"/>
        </w:rPr>
        <w:t>土地、房屋、人口</w:t>
      </w:r>
      <w:r>
        <w:rPr>
          <w:rFonts w:hint="eastAsia" w:ascii="仿宋" w:hAnsi="仿宋" w:eastAsia="仿宋"/>
          <w:color w:val="000000" w:themeColor="text1"/>
          <w:sz w:val="28"/>
          <w:szCs w:val="28"/>
          <w:highlight w:val="none"/>
          <w14:textFill>
            <w14:solidFill>
              <w14:schemeClr w14:val="tx1"/>
            </w14:solidFill>
          </w14:textFill>
        </w:rPr>
        <w:t>、经济、产业、文化遗存、公建配套及市政设施等基础数据调查、航测、勘测定</w:t>
      </w:r>
      <w:r>
        <w:rPr>
          <w:rFonts w:hint="eastAsia" w:ascii="仿宋" w:hAnsi="仿宋" w:eastAsia="仿宋"/>
          <w:color w:val="000000" w:themeColor="text1"/>
          <w:sz w:val="28"/>
          <w:szCs w:val="28"/>
          <w:highlight w:val="none"/>
          <w14:textFill>
            <w14:solidFill>
              <w14:schemeClr w14:val="tx1"/>
            </w14:solidFill>
          </w14:textFill>
        </w:rPr>
        <w:t>界等，对</w:t>
      </w:r>
      <w:r>
        <w:rPr>
          <w:rFonts w:hint="eastAsia" w:ascii="仿宋" w:hAnsi="仿宋" w:eastAsia="仿宋"/>
          <w:color w:val="000000" w:themeColor="text1"/>
          <w:sz w:val="28"/>
          <w:szCs w:val="28"/>
          <w:highlight w:val="none"/>
          <w:lang w:val="en-US" w:eastAsia="zh-CN"/>
          <w14:textFill>
            <w14:solidFill>
              <w14:schemeClr w14:val="tx1"/>
            </w14:solidFill>
          </w14:textFill>
        </w:rPr>
        <w:t>2020-2021年间</w:t>
      </w:r>
      <w:r>
        <w:rPr>
          <w:rFonts w:hint="eastAsia" w:ascii="仿宋" w:hAnsi="仿宋" w:eastAsia="仿宋"/>
          <w:color w:val="000000" w:themeColor="text1"/>
          <w:sz w:val="28"/>
          <w:szCs w:val="28"/>
          <w:highlight w:val="none"/>
          <w14:textFill>
            <w14:solidFill>
              <w14:schemeClr w14:val="tx1"/>
            </w14:solidFill>
          </w14:textFill>
        </w:rPr>
        <w:t>由属地街道办招标并签署的</w:t>
      </w:r>
      <w:r>
        <w:rPr>
          <w:rFonts w:hint="eastAsia" w:ascii="仿宋" w:hAnsi="仿宋" w:eastAsia="仿宋"/>
          <w:color w:val="000000" w:themeColor="text1"/>
          <w:sz w:val="28"/>
          <w:szCs w:val="28"/>
          <w:highlight w:val="none"/>
          <w:lang w:val="en-US" w:eastAsia="zh-CN"/>
          <w14:textFill>
            <w14:solidFill>
              <w14:schemeClr w14:val="tx1"/>
            </w14:solidFill>
          </w14:textFill>
        </w:rPr>
        <w:t>城市更新相关</w:t>
      </w:r>
      <w:r>
        <w:rPr>
          <w:rFonts w:hint="eastAsia" w:ascii="仿宋" w:hAnsi="仿宋" w:eastAsia="仿宋"/>
          <w:color w:val="000000" w:themeColor="text1"/>
          <w:sz w:val="28"/>
          <w:szCs w:val="28"/>
          <w:highlight w:val="none"/>
          <w14:textFill>
            <w14:solidFill>
              <w14:schemeClr w14:val="tx1"/>
            </w14:solidFill>
          </w14:textFill>
        </w:rPr>
        <w:t>基础数据调查及勘测定界合同，经属地街道办书面确认属于本项目范围的工作成果，乙方须对原工作成果进行承接，并无偿对成果进行修正、完善。</w:t>
      </w:r>
    </w:p>
    <w:p w14:paraId="59BBFF01">
      <w:pPr>
        <w:pStyle w:val="15"/>
        <w:spacing w:after="0" w:line="44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3</w:t>
      </w:r>
      <w:r>
        <w:rPr>
          <w:rFonts w:ascii="仿宋" w:hAnsi="仿宋" w:eastAsia="仿宋"/>
          <w:color w:val="000000" w:themeColor="text1"/>
          <w:sz w:val="28"/>
          <w:szCs w:val="28"/>
          <w:highlight w:val="none"/>
          <w14:textFill>
            <w14:solidFill>
              <w14:schemeClr w14:val="tx1"/>
            </w14:solidFill>
          </w14:textFill>
        </w:rPr>
        <w:t>.</w:t>
      </w:r>
      <w:r>
        <w:rPr>
          <w:rFonts w:ascii="仿宋" w:hAnsi="仿宋" w:eastAsia="仿宋"/>
          <w:color w:val="000000" w:themeColor="text1"/>
          <w:sz w:val="28"/>
          <w:szCs w:val="28"/>
          <w:highlight w:val="none"/>
          <w14:textFill>
            <w14:solidFill>
              <w14:schemeClr w14:val="tx1"/>
            </w14:solidFill>
          </w14:textFill>
        </w:rPr>
        <w:t>工作要求：</w:t>
      </w:r>
      <w:r>
        <w:rPr>
          <w:rFonts w:hint="eastAsia" w:ascii="仿宋" w:hAnsi="仿宋" w:eastAsia="仿宋"/>
          <w:color w:val="000000" w:themeColor="text1"/>
          <w:sz w:val="28"/>
          <w:szCs w:val="28"/>
          <w:highlight w:val="none"/>
          <w14:textFill>
            <w14:solidFill>
              <w14:schemeClr w14:val="tx1"/>
            </w14:solidFill>
          </w14:textFill>
        </w:rPr>
        <w:t>乙方按照本合同及工作任务书约定的时间和要求提供成果（具体要求详见</w:t>
      </w:r>
      <w:r>
        <w:rPr>
          <w:rFonts w:hint="eastAsia" w:ascii="仿宋" w:hAnsi="仿宋" w:eastAsia="仿宋"/>
          <w:color w:val="000000" w:themeColor="text1"/>
          <w:sz w:val="28"/>
          <w:szCs w:val="28"/>
          <w:highlight w:val="none"/>
          <w14:textFill>
            <w14:solidFill>
              <w14:schemeClr w14:val="tx1"/>
            </w14:solidFill>
          </w14:textFill>
        </w:rPr>
        <w:t>附件1</w:t>
      </w:r>
      <w:r>
        <w:rPr>
          <w:rFonts w:hint="eastAsia"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sz w:val="28"/>
          <w:szCs w:val="28"/>
          <w:highlight w:val="none"/>
        </w:rPr>
        <w:t>天河区凌塘村城中村改造</w:t>
      </w:r>
      <w:r>
        <w:rPr>
          <w:rFonts w:hint="eastAsia" w:ascii="仿宋" w:hAnsi="仿宋" w:eastAsia="仿宋"/>
          <w:sz w:val="28"/>
          <w:szCs w:val="28"/>
          <w:highlight w:val="none"/>
        </w:rPr>
        <w:t>项目</w:t>
      </w:r>
      <w:r>
        <w:rPr>
          <w:rFonts w:hint="eastAsia" w:ascii="仿宋" w:hAnsi="仿宋" w:eastAsia="仿宋" w:cs="微软雅黑"/>
          <w:bCs/>
          <w:sz w:val="28"/>
          <w:szCs w:val="28"/>
          <w:highlight w:val="none"/>
        </w:rPr>
        <w:t>基础</w:t>
      </w:r>
      <w:r>
        <w:rPr>
          <w:rFonts w:ascii="仿宋" w:hAnsi="仿宋" w:eastAsia="仿宋"/>
          <w:bCs/>
          <w:sz w:val="28"/>
          <w:szCs w:val="28"/>
          <w:highlight w:val="none"/>
        </w:rPr>
        <w:t>数据</w:t>
      </w:r>
      <w:r>
        <w:rPr>
          <w:rFonts w:hint="eastAsia" w:ascii="仿宋" w:hAnsi="仿宋" w:eastAsia="仿宋" w:cs="微软雅黑"/>
          <w:bCs/>
          <w:sz w:val="28"/>
          <w:szCs w:val="28"/>
          <w:highlight w:val="none"/>
        </w:rPr>
        <w:t>调查</w:t>
      </w:r>
      <w:r>
        <w:rPr>
          <w:rFonts w:ascii="仿宋" w:hAnsi="仿宋" w:eastAsia="仿宋"/>
          <w:sz w:val="28"/>
          <w:szCs w:val="28"/>
          <w:highlight w:val="none"/>
        </w:rPr>
        <w:t>、勘测定界等</w:t>
      </w:r>
      <w:r>
        <w:rPr>
          <w:rFonts w:ascii="仿宋" w:hAnsi="仿宋" w:eastAsia="仿宋"/>
          <w:bCs/>
          <w:sz w:val="28"/>
          <w:szCs w:val="28"/>
          <w:highlight w:val="none"/>
        </w:rPr>
        <w:t>技术服</w:t>
      </w:r>
      <w:r>
        <w:rPr>
          <w:rFonts w:ascii="仿宋" w:hAnsi="仿宋" w:eastAsia="仿宋"/>
          <w:bCs/>
          <w:color w:val="000000" w:themeColor="text1"/>
          <w:sz w:val="28"/>
          <w:szCs w:val="28"/>
          <w:highlight w:val="none"/>
          <w14:textFill>
            <w14:solidFill>
              <w14:schemeClr w14:val="tx1"/>
            </w14:solidFill>
          </w14:textFill>
        </w:rPr>
        <w:t>务</w:t>
      </w:r>
      <w:r>
        <w:rPr>
          <w:rFonts w:hint="eastAsia" w:ascii="仿宋" w:hAnsi="仿宋" w:eastAsia="仿宋"/>
          <w:color w:val="000000" w:themeColor="text1"/>
          <w:sz w:val="28"/>
          <w:szCs w:val="28"/>
          <w:highlight w:val="none"/>
          <w14:textFill>
            <w14:solidFill>
              <w14:schemeClr w14:val="tx1"/>
            </w14:solidFill>
          </w14:textFill>
        </w:rPr>
        <w:t>工作任务书》）。</w:t>
      </w:r>
    </w:p>
    <w:p w14:paraId="7645954D">
      <w:pPr>
        <w:pStyle w:val="15"/>
        <w:spacing w:after="0" w:line="44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4</w:t>
      </w:r>
      <w:r>
        <w:rPr>
          <w:rFonts w:ascii="仿宋" w:hAnsi="仿宋" w:eastAsia="仿宋"/>
          <w:color w:val="000000" w:themeColor="text1"/>
          <w:sz w:val="28"/>
          <w:szCs w:val="28"/>
          <w:highlight w:val="none"/>
          <w14:textFill>
            <w14:solidFill>
              <w14:schemeClr w14:val="tx1"/>
            </w14:solidFill>
          </w14:textFill>
        </w:rPr>
        <w:t>.</w:t>
      </w:r>
      <w:r>
        <w:rPr>
          <w:rFonts w:hint="eastAsia"/>
          <w:sz w:val="24"/>
          <w:highlight w:val="none"/>
        </w:rPr>
        <w:t xml:space="preserve"> </w:t>
      </w:r>
      <w:r>
        <w:rPr>
          <w:rFonts w:hint="eastAsia" w:ascii="仿宋" w:hAnsi="仿宋" w:eastAsia="仿宋"/>
          <w:color w:val="000000" w:themeColor="text1"/>
          <w:sz w:val="28"/>
          <w:szCs w:val="28"/>
          <w:highlight w:val="none"/>
          <w:lang w:val="en-US" w:eastAsia="zh-CN"/>
          <w14:textFill>
            <w14:solidFill>
              <w14:schemeClr w14:val="tx1"/>
            </w14:solidFill>
          </w14:textFill>
        </w:rPr>
        <w:t>若为联合体，</w:t>
      </w:r>
      <w:r>
        <w:rPr>
          <w:rFonts w:hint="eastAsia" w:ascii="仿宋" w:hAnsi="仿宋" w:eastAsia="仿宋"/>
          <w:color w:val="000000" w:themeColor="text1"/>
          <w:sz w:val="28"/>
          <w:szCs w:val="28"/>
          <w:highlight w:val="none"/>
          <w14:textFill>
            <w14:solidFill>
              <w14:schemeClr w14:val="tx1"/>
            </w14:solidFill>
          </w14:textFill>
        </w:rPr>
        <w:t>本合同约定的所有工作</w:t>
      </w:r>
      <w:r>
        <w:rPr>
          <w:rFonts w:hint="eastAsia" w:ascii="仿宋" w:hAnsi="仿宋" w:eastAsia="仿宋"/>
          <w:color w:val="000000" w:themeColor="text1"/>
          <w:sz w:val="28"/>
          <w:szCs w:val="28"/>
          <w:highlight w:val="none"/>
          <w:lang w:val="en-US" w:eastAsia="zh-CN"/>
          <w14:textFill>
            <w14:solidFill>
              <w14:schemeClr w14:val="tx1"/>
            </w14:solidFill>
          </w14:textFill>
        </w:rPr>
        <w:t>由</w:t>
      </w:r>
      <w:r>
        <w:rPr>
          <w:rFonts w:hint="eastAsia" w:ascii="仿宋" w:hAnsi="仿宋" w:eastAsia="仿宋"/>
          <w:color w:val="000000" w:themeColor="text1"/>
          <w:sz w:val="28"/>
          <w:szCs w:val="28"/>
          <w:highlight w:val="none"/>
          <w14:textFill>
            <w14:solidFill>
              <w14:schemeClr w14:val="tx1"/>
            </w14:solidFill>
          </w14:textFill>
        </w:rPr>
        <w:t>联合体主办方承担统筹协调的作用，并对项目整体进展、内容、工作成果、付款及结算等进行全面的协调安排及管理。</w:t>
      </w:r>
    </w:p>
    <w:p w14:paraId="2774FC8C">
      <w:pPr>
        <w:pStyle w:val="15"/>
        <w:adjustRightInd w:val="0"/>
        <w:snapToGrid w:val="0"/>
        <w:spacing w:after="0" w:line="440" w:lineRule="exact"/>
        <w:ind w:firstLine="562" w:firstLineChars="200"/>
        <w:outlineLvl w:val="0"/>
        <w:rPr>
          <w:rFonts w:ascii="仿宋" w:hAnsi="仿宋" w:eastAsia="仿宋"/>
          <w:b/>
          <w:bCs/>
          <w:sz w:val="28"/>
          <w:szCs w:val="28"/>
          <w:highlight w:val="none"/>
        </w:rPr>
      </w:pPr>
      <w:r>
        <w:rPr>
          <w:rFonts w:ascii="仿宋" w:hAnsi="仿宋" w:eastAsia="仿宋"/>
          <w:b/>
          <w:bCs/>
          <w:sz w:val="28"/>
          <w:szCs w:val="28"/>
          <w:highlight w:val="none"/>
        </w:rPr>
        <w:t>第</w:t>
      </w:r>
      <w:r>
        <w:rPr>
          <w:rFonts w:hint="eastAsia" w:ascii="仿宋" w:hAnsi="仿宋" w:eastAsia="仿宋"/>
          <w:b/>
          <w:bCs/>
          <w:sz w:val="28"/>
          <w:szCs w:val="28"/>
          <w:highlight w:val="none"/>
        </w:rPr>
        <w:t>四</w:t>
      </w:r>
      <w:r>
        <w:rPr>
          <w:rFonts w:ascii="仿宋" w:hAnsi="仿宋" w:eastAsia="仿宋"/>
          <w:b/>
          <w:bCs/>
          <w:sz w:val="28"/>
          <w:szCs w:val="28"/>
          <w:highlight w:val="none"/>
        </w:rPr>
        <w:t>条甲方权利义务</w:t>
      </w:r>
    </w:p>
    <w:p w14:paraId="176C8CCC">
      <w:pPr>
        <w:pStyle w:val="15"/>
        <w:adjustRightInd w:val="0"/>
        <w:snapToGrid w:val="0"/>
        <w:spacing w:after="0" w:line="500" w:lineRule="exact"/>
        <w:ind w:firstLine="480"/>
        <w:rPr>
          <w:rFonts w:ascii="仿宋" w:hAnsi="仿宋" w:eastAsia="仿宋"/>
          <w:color w:val="000000"/>
          <w:sz w:val="28"/>
          <w:szCs w:val="28"/>
          <w:highlight w:val="none"/>
        </w:rPr>
      </w:pPr>
      <w:r>
        <w:rPr>
          <w:rFonts w:ascii="仿宋" w:hAnsi="仿宋" w:eastAsia="仿宋"/>
          <w:color w:val="000000"/>
          <w:sz w:val="28"/>
          <w:szCs w:val="28"/>
          <w:highlight w:val="none"/>
        </w:rPr>
        <w:t>1.应向有关单位和部门申请用于本项目的数据资料（包括但不限于行政区划数据、土地利用现状数据、土地权属数据、</w:t>
      </w:r>
      <w:r>
        <w:rPr>
          <w:rFonts w:hint="eastAsia" w:ascii="仿宋" w:hAnsi="仿宋" w:eastAsia="仿宋"/>
          <w:color w:val="000000"/>
          <w:sz w:val="28"/>
          <w:szCs w:val="28"/>
          <w:highlight w:val="none"/>
        </w:rPr>
        <w:t>房屋查册数据、</w:t>
      </w:r>
      <w:r>
        <w:rPr>
          <w:rFonts w:ascii="仿宋" w:hAnsi="仿宋" w:eastAsia="仿宋"/>
          <w:color w:val="000000"/>
          <w:sz w:val="28"/>
          <w:szCs w:val="28"/>
          <w:highlight w:val="none"/>
        </w:rPr>
        <w:t>文物保护及历史建筑数据等），</w:t>
      </w:r>
      <w:r>
        <w:rPr>
          <w:rFonts w:hint="eastAsia" w:ascii="仿宋" w:hAnsi="仿宋" w:eastAsia="仿宋"/>
          <w:color w:val="000000"/>
          <w:sz w:val="28"/>
          <w:szCs w:val="28"/>
          <w:highlight w:val="none"/>
        </w:rPr>
        <w:t>并明确数据调查</w:t>
      </w:r>
      <w:r>
        <w:rPr>
          <w:rFonts w:ascii="仿宋" w:hAnsi="仿宋" w:eastAsia="仿宋"/>
          <w:color w:val="000000"/>
          <w:sz w:val="28"/>
          <w:szCs w:val="28"/>
          <w:highlight w:val="none"/>
        </w:rPr>
        <w:t>技术要求和标准。有关资料、技术要求和标准的准确性由提供资料的单位负责。</w:t>
      </w:r>
    </w:p>
    <w:p w14:paraId="24536AD9">
      <w:pPr>
        <w:pStyle w:val="15"/>
        <w:adjustRightInd w:val="0"/>
        <w:snapToGrid w:val="0"/>
        <w:spacing w:after="0" w:line="440" w:lineRule="exact"/>
        <w:ind w:firstLine="560" w:firstLineChars="200"/>
        <w:rPr>
          <w:rFonts w:ascii="仿宋" w:hAnsi="仿宋" w:eastAsia="仿宋"/>
          <w:color w:val="000000"/>
          <w:sz w:val="28"/>
          <w:szCs w:val="28"/>
          <w:highlight w:val="none"/>
        </w:rPr>
      </w:pPr>
      <w:r>
        <w:rPr>
          <w:rFonts w:ascii="仿宋" w:hAnsi="仿宋" w:eastAsia="仿宋"/>
          <w:color w:val="000000"/>
          <w:sz w:val="28"/>
          <w:szCs w:val="28"/>
          <w:highlight w:val="none"/>
        </w:rPr>
        <w:t>2.协调区、街道、村等管理单位和部门，</w:t>
      </w:r>
      <w:r>
        <w:rPr>
          <w:rFonts w:hint="eastAsia" w:ascii="仿宋" w:hAnsi="仿宋" w:eastAsia="仿宋"/>
          <w:color w:val="000000"/>
          <w:sz w:val="28"/>
          <w:szCs w:val="28"/>
          <w:highlight w:val="none"/>
        </w:rPr>
        <w:t>协助</w:t>
      </w:r>
      <w:r>
        <w:rPr>
          <w:rFonts w:ascii="仿宋" w:hAnsi="仿宋" w:eastAsia="仿宋"/>
          <w:color w:val="000000"/>
          <w:sz w:val="28"/>
          <w:szCs w:val="28"/>
          <w:highlight w:val="none"/>
        </w:rPr>
        <w:t>乙方顺利开展工作，为乙方提供工作上</w:t>
      </w:r>
      <w:r>
        <w:rPr>
          <w:rFonts w:hint="eastAsia" w:ascii="仿宋" w:hAnsi="仿宋" w:eastAsia="仿宋"/>
          <w:color w:val="000000"/>
          <w:sz w:val="28"/>
          <w:szCs w:val="28"/>
          <w:highlight w:val="none"/>
        </w:rPr>
        <w:t>必要</w:t>
      </w:r>
      <w:r>
        <w:rPr>
          <w:rFonts w:ascii="仿宋" w:hAnsi="仿宋" w:eastAsia="仿宋"/>
          <w:color w:val="000000"/>
          <w:sz w:val="28"/>
          <w:szCs w:val="28"/>
          <w:highlight w:val="none"/>
        </w:rPr>
        <w:t>的便利。对于乙方提交的</w:t>
      </w:r>
      <w:r>
        <w:rPr>
          <w:rFonts w:hint="eastAsia" w:ascii="仿宋" w:hAnsi="仿宋" w:eastAsia="仿宋"/>
          <w:color w:val="000000"/>
          <w:sz w:val="28"/>
          <w:szCs w:val="28"/>
          <w:highlight w:val="none"/>
        </w:rPr>
        <w:t>必须由</w:t>
      </w:r>
      <w:r>
        <w:rPr>
          <w:rFonts w:ascii="仿宋" w:hAnsi="仿宋" w:eastAsia="仿宋"/>
          <w:color w:val="000000"/>
          <w:sz w:val="28"/>
          <w:szCs w:val="28"/>
          <w:highlight w:val="none"/>
        </w:rPr>
        <w:t>甲方作出答复的重要情况和事宜，甲方应在合理时间内作出答复。</w:t>
      </w:r>
    </w:p>
    <w:p w14:paraId="0FA1EB14">
      <w:pPr>
        <w:pStyle w:val="15"/>
        <w:adjustRightInd w:val="0"/>
        <w:snapToGrid w:val="0"/>
        <w:spacing w:after="0" w:line="440" w:lineRule="exact"/>
        <w:ind w:firstLine="560" w:firstLineChars="200"/>
        <w:rPr>
          <w:rFonts w:ascii="仿宋" w:hAnsi="仿宋" w:eastAsia="仿宋"/>
          <w:color w:val="000000"/>
          <w:sz w:val="28"/>
          <w:szCs w:val="28"/>
          <w:highlight w:val="none"/>
        </w:rPr>
      </w:pPr>
      <w:r>
        <w:rPr>
          <w:rFonts w:ascii="仿宋" w:hAnsi="仿宋" w:eastAsia="仿宋"/>
          <w:color w:val="000000"/>
          <w:sz w:val="28"/>
          <w:szCs w:val="28"/>
          <w:highlight w:val="none"/>
        </w:rPr>
        <w:t>3.有权监督乙方的作业进度和质量，对不合格或影响进度、质量的事宜和人员要求乙方限期整改。</w:t>
      </w:r>
    </w:p>
    <w:p w14:paraId="35E14490">
      <w:pPr>
        <w:pStyle w:val="15"/>
        <w:adjustRightInd w:val="0"/>
        <w:snapToGrid w:val="0"/>
        <w:spacing w:after="0" w:line="440" w:lineRule="exact"/>
        <w:ind w:firstLine="560" w:firstLineChars="200"/>
        <w:rPr>
          <w:rFonts w:ascii="仿宋" w:hAnsi="仿宋" w:eastAsia="仿宋"/>
          <w:color w:val="000000"/>
          <w:sz w:val="28"/>
          <w:szCs w:val="28"/>
          <w:highlight w:val="none"/>
        </w:rPr>
      </w:pPr>
      <w:r>
        <w:rPr>
          <w:rFonts w:ascii="仿宋" w:hAnsi="仿宋" w:eastAsia="仿宋"/>
          <w:color w:val="000000"/>
          <w:sz w:val="28"/>
          <w:szCs w:val="28"/>
          <w:highlight w:val="none"/>
        </w:rPr>
        <w:t>4.甲方有权自行或委派质检单位指导或监督乙方工作开展，以及对乙方提交的成果进行审查和验收</w:t>
      </w:r>
      <w:r>
        <w:rPr>
          <w:rFonts w:hint="eastAsia" w:ascii="仿宋" w:hAnsi="仿宋" w:eastAsia="仿宋"/>
          <w:color w:val="000000"/>
          <w:sz w:val="28"/>
          <w:szCs w:val="28"/>
          <w:highlight w:val="none"/>
        </w:rPr>
        <w:t>，验收标准参照《测绘成果质量检查与验收》（G</w:t>
      </w:r>
      <w:r>
        <w:rPr>
          <w:rFonts w:ascii="仿宋" w:hAnsi="仿宋" w:eastAsia="仿宋"/>
          <w:color w:val="000000"/>
          <w:sz w:val="28"/>
          <w:szCs w:val="28"/>
          <w:highlight w:val="none"/>
        </w:rPr>
        <w:t>B/24356-2023</w:t>
      </w:r>
      <w:r>
        <w:rPr>
          <w:rFonts w:hint="eastAsia" w:ascii="仿宋" w:hAnsi="仿宋" w:eastAsia="仿宋"/>
          <w:color w:val="000000"/>
          <w:sz w:val="28"/>
          <w:szCs w:val="28"/>
          <w:highlight w:val="none"/>
        </w:rPr>
        <w:t>）、《无人机航空摄影成果质量检查与验收》（</w:t>
      </w:r>
      <w:r>
        <w:rPr>
          <w:rFonts w:ascii="仿宋" w:hAnsi="仿宋" w:eastAsia="仿宋"/>
          <w:color w:val="000000"/>
          <w:sz w:val="28"/>
          <w:szCs w:val="28"/>
          <w:highlight w:val="none"/>
        </w:rPr>
        <w:t>CH/T 1054-2022）</w:t>
      </w:r>
      <w:r>
        <w:rPr>
          <w:rFonts w:hint="eastAsia" w:ascii="仿宋" w:hAnsi="仿宋" w:eastAsia="仿宋"/>
          <w:color w:val="000000"/>
          <w:sz w:val="28"/>
          <w:szCs w:val="28"/>
          <w:highlight w:val="none"/>
        </w:rPr>
        <w:t>执行，如成果不合格，无法满足甲方城中村改造项目需要的，甲方有权要求乙方重测或采取补救措施，以达到本合同约定的要求</w:t>
      </w:r>
      <w:r>
        <w:rPr>
          <w:rFonts w:ascii="仿宋" w:hAnsi="仿宋" w:eastAsia="仿宋"/>
          <w:color w:val="000000"/>
          <w:sz w:val="28"/>
          <w:szCs w:val="28"/>
          <w:highlight w:val="none"/>
        </w:rPr>
        <w:t>。</w:t>
      </w:r>
    </w:p>
    <w:p w14:paraId="0F7684A0">
      <w:pPr>
        <w:pStyle w:val="15"/>
        <w:adjustRightInd w:val="0"/>
        <w:snapToGrid w:val="0"/>
        <w:spacing w:after="0"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5.按合</w:t>
      </w:r>
      <w:r>
        <w:rPr>
          <w:rFonts w:ascii="仿宋" w:hAnsi="仿宋" w:eastAsia="仿宋"/>
          <w:color w:val="000000"/>
          <w:sz w:val="28"/>
          <w:szCs w:val="28"/>
          <w:highlight w:val="none"/>
        </w:rPr>
        <w:t>同</w:t>
      </w:r>
      <w:r>
        <w:rPr>
          <w:rFonts w:hint="eastAsia" w:ascii="仿宋" w:hAnsi="仿宋" w:eastAsia="仿宋"/>
          <w:color w:val="000000"/>
          <w:sz w:val="28"/>
          <w:szCs w:val="28"/>
          <w:highlight w:val="none"/>
        </w:rPr>
        <w:t>约</w:t>
      </w:r>
      <w:r>
        <w:rPr>
          <w:rFonts w:ascii="仿宋" w:hAnsi="仿宋" w:eastAsia="仿宋"/>
          <w:color w:val="000000"/>
          <w:sz w:val="28"/>
          <w:szCs w:val="28"/>
          <w:highlight w:val="none"/>
        </w:rPr>
        <w:t>定</w:t>
      </w:r>
      <w:r>
        <w:rPr>
          <w:rFonts w:hint="eastAsia" w:ascii="仿宋" w:hAnsi="仿宋" w:eastAsia="仿宋"/>
          <w:color w:val="000000"/>
          <w:sz w:val="28"/>
          <w:szCs w:val="28"/>
          <w:highlight w:val="none"/>
        </w:rPr>
        <w:t>的</w:t>
      </w:r>
      <w:r>
        <w:rPr>
          <w:rFonts w:ascii="仿宋" w:hAnsi="仿宋" w:eastAsia="仿宋"/>
          <w:color w:val="000000"/>
          <w:sz w:val="28"/>
          <w:szCs w:val="28"/>
          <w:highlight w:val="none"/>
        </w:rPr>
        <w:t>支付方</w:t>
      </w:r>
      <w:r>
        <w:rPr>
          <w:rFonts w:hint="eastAsia" w:ascii="仿宋" w:hAnsi="仿宋" w:eastAsia="仿宋"/>
          <w:color w:val="000000"/>
          <w:sz w:val="28"/>
          <w:szCs w:val="28"/>
          <w:highlight w:val="none"/>
        </w:rPr>
        <w:t>式</w:t>
      </w:r>
      <w:r>
        <w:rPr>
          <w:rFonts w:ascii="仿宋" w:hAnsi="仿宋" w:eastAsia="仿宋"/>
          <w:color w:val="000000"/>
          <w:sz w:val="28"/>
          <w:szCs w:val="28"/>
          <w:highlight w:val="none"/>
        </w:rPr>
        <w:t>，按</w:t>
      </w:r>
      <w:r>
        <w:rPr>
          <w:rFonts w:ascii="仿宋" w:hAnsi="仿宋" w:eastAsia="仿宋"/>
          <w:sz w:val="28"/>
          <w:szCs w:val="28"/>
          <w:highlight w:val="none"/>
        </w:rPr>
        <w:t>时支付服务费给乙方。</w:t>
      </w:r>
    </w:p>
    <w:p w14:paraId="1D1B3349">
      <w:pPr>
        <w:pStyle w:val="15"/>
        <w:adjustRightInd w:val="0"/>
        <w:snapToGrid w:val="0"/>
        <w:spacing w:after="0"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6.甲方按约定支付本合同全部</w:t>
      </w:r>
      <w:r>
        <w:rPr>
          <w:rFonts w:hint="eastAsia" w:ascii="仿宋" w:hAnsi="仿宋" w:eastAsia="仿宋"/>
          <w:sz w:val="28"/>
          <w:szCs w:val="28"/>
          <w:highlight w:val="none"/>
        </w:rPr>
        <w:t>服务</w:t>
      </w:r>
      <w:r>
        <w:rPr>
          <w:rFonts w:ascii="仿宋" w:hAnsi="仿宋" w:eastAsia="仿宋"/>
          <w:sz w:val="28"/>
          <w:szCs w:val="28"/>
          <w:highlight w:val="none"/>
        </w:rPr>
        <w:t>项目费用后，本合同</w:t>
      </w:r>
      <w:r>
        <w:rPr>
          <w:rFonts w:hint="eastAsia" w:ascii="仿宋" w:hAnsi="仿宋" w:eastAsia="仿宋"/>
          <w:sz w:val="28"/>
          <w:szCs w:val="28"/>
          <w:highlight w:val="none"/>
        </w:rPr>
        <w:t>项下全部项目成果</w:t>
      </w:r>
      <w:r>
        <w:rPr>
          <w:rFonts w:ascii="仿宋" w:hAnsi="仿宋" w:eastAsia="仿宋"/>
          <w:sz w:val="28"/>
          <w:szCs w:val="28"/>
          <w:highlight w:val="none"/>
        </w:rPr>
        <w:t>的知识产权归甲方所有。</w:t>
      </w:r>
    </w:p>
    <w:p w14:paraId="73D7E847">
      <w:pPr>
        <w:pStyle w:val="15"/>
        <w:adjustRightInd w:val="0"/>
        <w:snapToGrid w:val="0"/>
        <w:spacing w:after="0" w:line="440" w:lineRule="exact"/>
        <w:ind w:firstLine="562" w:firstLineChars="200"/>
        <w:outlineLvl w:val="0"/>
        <w:rPr>
          <w:rFonts w:ascii="仿宋" w:hAnsi="仿宋" w:eastAsia="仿宋"/>
          <w:b/>
          <w:bCs/>
          <w:sz w:val="28"/>
          <w:szCs w:val="28"/>
          <w:highlight w:val="none"/>
        </w:rPr>
      </w:pPr>
      <w:r>
        <w:rPr>
          <w:rFonts w:ascii="仿宋" w:hAnsi="仿宋" w:eastAsia="仿宋"/>
          <w:b/>
          <w:bCs/>
          <w:sz w:val="28"/>
          <w:szCs w:val="28"/>
          <w:highlight w:val="none"/>
        </w:rPr>
        <w:t>第</w:t>
      </w:r>
      <w:r>
        <w:rPr>
          <w:rFonts w:hint="eastAsia" w:ascii="仿宋" w:hAnsi="仿宋" w:eastAsia="仿宋"/>
          <w:b/>
          <w:bCs/>
          <w:sz w:val="28"/>
          <w:szCs w:val="28"/>
          <w:highlight w:val="none"/>
        </w:rPr>
        <w:t>五</w:t>
      </w:r>
      <w:r>
        <w:rPr>
          <w:rFonts w:ascii="仿宋" w:hAnsi="仿宋" w:eastAsia="仿宋"/>
          <w:b/>
          <w:bCs/>
          <w:sz w:val="28"/>
          <w:szCs w:val="28"/>
          <w:highlight w:val="none"/>
        </w:rPr>
        <w:t>条乙方权利义务</w:t>
      </w:r>
    </w:p>
    <w:p w14:paraId="4D4BA547">
      <w:pPr>
        <w:pStyle w:val="15"/>
        <w:adjustRightInd w:val="0"/>
        <w:snapToGrid w:val="0"/>
        <w:spacing w:after="0"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1.根据甲方提供的有关资料和技术要求，及时组织测绘工作的实施，按合同约定的工期要求确保</w:t>
      </w:r>
      <w:r>
        <w:rPr>
          <w:rFonts w:hint="eastAsia" w:ascii="仿宋" w:hAnsi="仿宋" w:eastAsia="仿宋"/>
          <w:sz w:val="28"/>
          <w:szCs w:val="28"/>
          <w:highlight w:val="none"/>
        </w:rPr>
        <w:t>服务内容</w:t>
      </w:r>
      <w:r>
        <w:rPr>
          <w:rFonts w:ascii="仿宋" w:hAnsi="仿宋" w:eastAsia="仿宋"/>
          <w:sz w:val="28"/>
          <w:szCs w:val="28"/>
          <w:highlight w:val="none"/>
        </w:rPr>
        <w:t>如期完成。</w:t>
      </w:r>
      <w:r>
        <w:rPr>
          <w:rFonts w:hint="eastAsia" w:ascii="仿宋" w:hAnsi="仿宋" w:eastAsia="仿宋"/>
          <w:sz w:val="28"/>
          <w:szCs w:val="28"/>
          <w:highlight w:val="none"/>
        </w:rPr>
        <w:t>乙方承诺，乙方及乙方工作人员具备开展本合同项下服务的各项资质。</w:t>
      </w:r>
    </w:p>
    <w:p w14:paraId="4560B3A3">
      <w:pPr>
        <w:pStyle w:val="15"/>
        <w:adjustRightInd w:val="0"/>
        <w:snapToGrid w:val="0"/>
        <w:spacing w:after="0"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2.乙方对本合同成果的质量负责，并盖章确认。乙方完成的各项调查成果资料（除房产测绘以</w:t>
      </w:r>
      <w:r>
        <w:rPr>
          <w:rFonts w:hint="eastAsia" w:ascii="仿宋" w:hAnsi="仿宋" w:eastAsia="仿宋" w:cs="___WRD_EMBED_SUB_39"/>
          <w:color w:val="000000"/>
          <w:sz w:val="28"/>
          <w:szCs w:val="28"/>
          <w:highlight w:val="none"/>
        </w:rPr>
        <w:t>通过政府相关主管部门审批要求为准）</w:t>
      </w:r>
      <w:r>
        <w:rPr>
          <w:rFonts w:ascii="仿宋" w:hAnsi="仿宋" w:eastAsia="仿宋"/>
          <w:sz w:val="28"/>
          <w:szCs w:val="28"/>
          <w:highlight w:val="none"/>
        </w:rPr>
        <w:t>均应符合</w:t>
      </w:r>
      <w:r>
        <w:rPr>
          <w:rFonts w:hint="eastAsia" w:ascii="仿宋" w:hAnsi="仿宋" w:eastAsia="仿宋" w:cs="___WRD_EMBED_SUB_39"/>
          <w:color w:val="000000"/>
          <w:sz w:val="28"/>
          <w:szCs w:val="28"/>
          <w:highlight w:val="none"/>
        </w:rPr>
        <w:t>通过政府相关主管部门审批要求及</w:t>
      </w:r>
      <w:r>
        <w:rPr>
          <w:rFonts w:hint="eastAsia" w:ascii="仿宋" w:hAnsi="仿宋" w:eastAsia="仿宋"/>
          <w:color w:val="000000"/>
          <w:sz w:val="28"/>
          <w:szCs w:val="28"/>
          <w:highlight w:val="none"/>
        </w:rPr>
        <w:t>凌塘城中村改造方案（深化稿）经市人民政府审定市住建局批复（最终以政府相关规定为准）</w:t>
      </w:r>
      <w:r>
        <w:rPr>
          <w:rFonts w:hint="eastAsia" w:ascii="仿宋" w:hAnsi="仿宋" w:eastAsia="仿宋" w:cs="___WRD_EMBED_SUB_39"/>
          <w:color w:val="000000"/>
          <w:sz w:val="28"/>
          <w:szCs w:val="28"/>
          <w:highlight w:val="none"/>
        </w:rPr>
        <w:t>为准</w:t>
      </w:r>
      <w:r>
        <w:rPr>
          <w:rFonts w:ascii="仿宋" w:hAnsi="仿宋" w:eastAsia="仿宋"/>
          <w:sz w:val="28"/>
          <w:szCs w:val="28"/>
          <w:highlight w:val="none"/>
        </w:rPr>
        <w:t>。在检查验收</w:t>
      </w:r>
      <w:r>
        <w:rPr>
          <w:rFonts w:hint="eastAsia" w:ascii="仿宋" w:hAnsi="仿宋" w:eastAsia="仿宋"/>
          <w:sz w:val="28"/>
          <w:szCs w:val="28"/>
          <w:highlight w:val="none"/>
        </w:rPr>
        <w:t>中，如甲方发现乙方</w:t>
      </w:r>
      <w:r>
        <w:rPr>
          <w:rFonts w:ascii="仿宋" w:hAnsi="仿宋" w:eastAsia="仿宋"/>
          <w:sz w:val="28"/>
          <w:szCs w:val="28"/>
          <w:highlight w:val="none"/>
        </w:rPr>
        <w:t>有疏漏、错误等，乙方</w:t>
      </w:r>
      <w:r>
        <w:rPr>
          <w:rFonts w:hint="eastAsia" w:ascii="仿宋" w:hAnsi="仿宋" w:eastAsia="仿宋"/>
          <w:sz w:val="28"/>
          <w:szCs w:val="28"/>
          <w:highlight w:val="none"/>
        </w:rPr>
        <w:t>应</w:t>
      </w:r>
      <w:r>
        <w:rPr>
          <w:rFonts w:ascii="仿宋" w:hAnsi="仿宋" w:eastAsia="仿宋"/>
          <w:sz w:val="28"/>
          <w:szCs w:val="28"/>
          <w:highlight w:val="none"/>
        </w:rPr>
        <w:t>在甲方指定时间内完成返工，完善相应</w:t>
      </w:r>
      <w:r>
        <w:rPr>
          <w:rFonts w:ascii="仿宋" w:hAnsi="仿宋" w:eastAsia="仿宋"/>
          <w:color w:val="000000"/>
          <w:sz w:val="28"/>
          <w:szCs w:val="28"/>
          <w:highlight w:val="none"/>
        </w:rPr>
        <w:t>数据</w:t>
      </w:r>
      <w:r>
        <w:rPr>
          <w:rFonts w:hint="eastAsia" w:ascii="仿宋" w:hAnsi="仿宋" w:eastAsia="仿宋"/>
          <w:color w:val="000000"/>
          <w:sz w:val="28"/>
          <w:szCs w:val="28"/>
          <w:highlight w:val="none"/>
        </w:rPr>
        <w:t>、图纸等成果</w:t>
      </w:r>
      <w:r>
        <w:rPr>
          <w:rFonts w:ascii="仿宋" w:hAnsi="仿宋" w:eastAsia="仿宋"/>
          <w:color w:val="000000"/>
          <w:sz w:val="28"/>
          <w:szCs w:val="28"/>
          <w:highlight w:val="none"/>
        </w:rPr>
        <w:t>，</w:t>
      </w:r>
      <w:r>
        <w:rPr>
          <w:rFonts w:ascii="仿宋" w:hAnsi="仿宋" w:eastAsia="仿宋"/>
          <w:sz w:val="28"/>
          <w:szCs w:val="28"/>
          <w:highlight w:val="none"/>
        </w:rPr>
        <w:t>由此所产生的费用均由乙方自行负责。</w:t>
      </w:r>
    </w:p>
    <w:p w14:paraId="4EE03C69">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3.乙方在现场摸查中发现现状情况与房屋登记情况存在重大差异的，乙方须在提交成果中予以注明，并及</w:t>
      </w:r>
      <w:r>
        <w:rPr>
          <w:rFonts w:hint="eastAsia" w:ascii="仿宋" w:hAnsi="仿宋" w:eastAsia="仿宋"/>
          <w:color w:val="000000"/>
          <w:sz w:val="28"/>
          <w:szCs w:val="28"/>
          <w:highlight w:val="none"/>
        </w:rPr>
        <w:t>时明确告知甲方</w:t>
      </w:r>
      <w:r>
        <w:rPr>
          <w:rFonts w:hint="eastAsia" w:ascii="仿宋" w:hAnsi="仿宋" w:eastAsia="仿宋"/>
          <w:sz w:val="28"/>
          <w:szCs w:val="28"/>
          <w:highlight w:val="none"/>
        </w:rPr>
        <w:t>。</w:t>
      </w:r>
    </w:p>
    <w:p w14:paraId="186A35E2">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4</w:t>
      </w:r>
      <w:r>
        <w:rPr>
          <w:rFonts w:ascii="仿宋" w:hAnsi="仿宋" w:eastAsia="仿宋"/>
          <w:sz w:val="28"/>
          <w:szCs w:val="28"/>
          <w:highlight w:val="none"/>
        </w:rPr>
        <w:t>.</w:t>
      </w:r>
      <w:r>
        <w:rPr>
          <w:rFonts w:hint="eastAsia" w:ascii="仿宋" w:hAnsi="仿宋" w:eastAsia="仿宋"/>
          <w:sz w:val="28"/>
          <w:szCs w:val="28"/>
          <w:highlight w:val="none"/>
        </w:rPr>
        <w:t>对</w:t>
      </w:r>
      <w:r>
        <w:rPr>
          <w:rFonts w:ascii="仿宋" w:hAnsi="仿宋" w:eastAsia="仿宋"/>
          <w:sz w:val="28"/>
          <w:szCs w:val="28"/>
          <w:highlight w:val="none"/>
        </w:rPr>
        <w:t>甲方及有关部门提出的疑问，乙方应及时作出解答。</w:t>
      </w:r>
    </w:p>
    <w:p w14:paraId="74F2009A">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5</w:t>
      </w:r>
      <w:r>
        <w:rPr>
          <w:rFonts w:ascii="仿宋" w:hAnsi="仿宋" w:eastAsia="仿宋"/>
          <w:sz w:val="28"/>
          <w:szCs w:val="28"/>
          <w:highlight w:val="none"/>
        </w:rPr>
        <w:t>.</w:t>
      </w:r>
      <w:r>
        <w:rPr>
          <w:rFonts w:hint="eastAsia" w:ascii="仿宋" w:hAnsi="仿宋" w:eastAsia="仿宋"/>
          <w:sz w:val="28"/>
          <w:szCs w:val="28"/>
          <w:highlight w:val="none"/>
        </w:rPr>
        <w:t>如甲方支付给乙方的服务费按合同约定结清后，甲方在使用测绘成果中发现疏漏、错误等问题的，乙方应无条件更正完善，由此所产生的费用均由乙方自行负责。</w:t>
      </w:r>
    </w:p>
    <w:p w14:paraId="42BF30D7">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6.乙方应按国家技术规范、标准、规程和合同约定要求开展本合同项下工作，并协助甲方开展服务成果的解读使用。</w:t>
      </w:r>
    </w:p>
    <w:p w14:paraId="270EAAED">
      <w:pPr>
        <w:pStyle w:val="15"/>
        <w:adjustRightInd w:val="0"/>
        <w:snapToGrid w:val="0"/>
        <w:spacing w:after="0" w:line="440" w:lineRule="exact"/>
        <w:ind w:firstLine="560" w:firstLineChars="200"/>
        <w:rPr>
          <w:rFonts w:ascii="仿宋" w:hAnsi="仿宋" w:eastAsia="仿宋"/>
          <w:color w:val="000000"/>
          <w:sz w:val="28"/>
          <w:szCs w:val="28"/>
          <w:highlight w:val="none"/>
        </w:rPr>
      </w:pPr>
      <w:r>
        <w:rPr>
          <w:rFonts w:hint="eastAsia" w:ascii="仿宋" w:hAnsi="仿宋" w:eastAsia="仿宋"/>
          <w:sz w:val="28"/>
          <w:szCs w:val="28"/>
          <w:highlight w:val="none"/>
        </w:rPr>
        <w:t>7.乙方应保证乙方人员的工资、福利等。合同履行过程中发生的工伤事故、劳动纠纷、安全事故等法律纠纷均由乙方负责解决、承担全部费用和责任，</w:t>
      </w:r>
      <w:r>
        <w:rPr>
          <w:rFonts w:hint="eastAsia" w:ascii="仿宋" w:hAnsi="仿宋" w:eastAsia="仿宋"/>
          <w:color w:val="000000"/>
          <w:sz w:val="28"/>
          <w:szCs w:val="28"/>
          <w:highlight w:val="none"/>
        </w:rPr>
        <w:t>若造成甲方或其他第三方损失的，乙方承担赔偿责任。</w:t>
      </w:r>
    </w:p>
    <w:p w14:paraId="70B1B603">
      <w:pPr>
        <w:pStyle w:val="15"/>
        <w:adjustRightInd w:val="0"/>
        <w:snapToGrid w:val="0"/>
        <w:spacing w:after="0" w:line="440" w:lineRule="exact"/>
        <w:ind w:firstLine="56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sz w:val="28"/>
          <w:szCs w:val="28"/>
          <w:highlight w:val="none"/>
        </w:rPr>
        <w:t>8</w:t>
      </w:r>
      <w:r>
        <w:rPr>
          <w:rFonts w:ascii="仿宋" w:hAnsi="仿宋" w:eastAsia="仿宋"/>
          <w:color w:val="000000"/>
          <w:sz w:val="28"/>
          <w:szCs w:val="28"/>
          <w:highlight w:val="none"/>
        </w:rPr>
        <w:t>.</w:t>
      </w:r>
      <w:r>
        <w:rPr>
          <w:rFonts w:hint="eastAsia"/>
          <w:highlight w:val="none"/>
        </w:rPr>
        <w:t xml:space="preserve"> </w:t>
      </w:r>
      <w:r>
        <w:rPr>
          <w:rFonts w:hint="eastAsia" w:ascii="仿宋" w:hAnsi="仿宋" w:eastAsia="仿宋"/>
          <w:color w:val="000000" w:themeColor="text1"/>
          <w:sz w:val="28"/>
          <w:szCs w:val="28"/>
          <w:highlight w:val="none"/>
          <w14:textFill>
            <w14:solidFill>
              <w14:schemeClr w14:val="tx1"/>
            </w14:solidFill>
          </w14:textFill>
        </w:rPr>
        <w:t>乙方不得向第三方泄露、转让其向甲方提交的产品成果、或其在提供本合同项下技术服务过程中获悉的任何技术经济资料等。如发生以上情况，甲方有权索赔</w:t>
      </w:r>
      <w:r>
        <w:rPr>
          <w:rFonts w:ascii="仿宋" w:hAnsi="仿宋" w:eastAsia="仿宋"/>
          <w:color w:val="000000" w:themeColor="text1"/>
          <w:sz w:val="28"/>
          <w:szCs w:val="28"/>
          <w:highlight w:val="none"/>
          <w14:textFill>
            <w14:solidFill>
              <w14:schemeClr w14:val="tx1"/>
            </w14:solidFill>
          </w14:textFill>
        </w:rPr>
        <w:t>。</w:t>
      </w:r>
    </w:p>
    <w:p w14:paraId="5A0FAC3B">
      <w:pPr>
        <w:pStyle w:val="15"/>
        <w:adjustRightInd w:val="0"/>
        <w:snapToGrid w:val="0"/>
        <w:spacing w:after="0" w:line="440" w:lineRule="exact"/>
        <w:ind w:firstLine="56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9.乙方应保证其向甲方提交的服务成果文件（包括初步成果和正式成果报告）不侵犯任何第三方的合法权益，并确保甲方不会因乙方提供的文件和资料成果而受到第三方关于侵犯其合法权益的指控，或因此被责令停止使用、追偿或要求赔偿损失。否则，甲方有权要求乙方赔偿因此给甲方造成的全部损失。</w:t>
      </w:r>
    </w:p>
    <w:p w14:paraId="7EB534D4">
      <w:pPr>
        <w:pStyle w:val="15"/>
        <w:adjustRightInd w:val="0"/>
        <w:snapToGrid w:val="0"/>
        <w:spacing w:after="0" w:line="440" w:lineRule="exact"/>
        <w:ind w:firstLine="562" w:firstLineChars="200"/>
        <w:outlineLvl w:val="0"/>
        <w:rPr>
          <w:rFonts w:ascii="仿宋" w:hAnsi="仿宋" w:eastAsia="仿宋"/>
          <w:b/>
          <w:bCs/>
          <w:sz w:val="28"/>
          <w:szCs w:val="28"/>
          <w:highlight w:val="none"/>
        </w:rPr>
      </w:pPr>
      <w:r>
        <w:rPr>
          <w:rFonts w:hint="eastAsia" w:ascii="仿宋" w:hAnsi="仿宋" w:eastAsia="仿宋"/>
          <w:b/>
          <w:bCs/>
          <w:sz w:val="28"/>
          <w:szCs w:val="28"/>
          <w:highlight w:val="none"/>
        </w:rPr>
        <w:t>第六条合同价款、支付方式及合同结算</w:t>
      </w:r>
    </w:p>
    <w:p w14:paraId="781D7CEA">
      <w:pPr>
        <w:pStyle w:val="15"/>
        <w:numPr>
          <w:ilvl w:val="0"/>
          <w:numId w:val="1"/>
        </w:numPr>
        <w:adjustRightInd w:val="0"/>
        <w:snapToGrid w:val="0"/>
        <w:spacing w:after="0" w:line="440" w:lineRule="exact"/>
        <w:outlineLvl w:val="0"/>
        <w:rPr>
          <w:rFonts w:ascii="仿宋" w:hAnsi="仿宋" w:eastAsia="仿宋"/>
          <w:b/>
          <w:bCs/>
          <w:sz w:val="28"/>
          <w:szCs w:val="28"/>
          <w:highlight w:val="none"/>
        </w:rPr>
      </w:pPr>
      <w:r>
        <w:rPr>
          <w:rFonts w:hint="eastAsia" w:ascii="仿宋" w:hAnsi="仿宋" w:eastAsia="仿宋"/>
          <w:b/>
          <w:bCs/>
          <w:sz w:val="28"/>
          <w:szCs w:val="28"/>
          <w:highlight w:val="none"/>
        </w:rPr>
        <w:t>合同价款及结算</w:t>
      </w:r>
    </w:p>
    <w:p w14:paraId="06BF7A72">
      <w:pPr>
        <w:adjustRightInd w:val="0"/>
        <w:snapToGrid w:val="0"/>
        <w:spacing w:line="44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本合同服务费暂定总价（含税）：</w:t>
      </w:r>
      <w:r>
        <w:rPr>
          <w:rFonts w:eastAsia="仿宋" w:cs="Calibri"/>
          <w:snapToGrid w:val="0"/>
          <w:color w:val="000000" w:themeColor="text1"/>
          <w:kern w:val="0"/>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u w:val="singl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元，(大写): 人民币</w:t>
      </w:r>
      <w:r>
        <w:rPr>
          <w:rFonts w:hint="eastAsia" w:ascii="仿宋" w:hAnsi="仿宋" w:eastAsia="仿宋"/>
          <w:color w:val="000000" w:themeColor="text1"/>
          <w:sz w:val="28"/>
          <w:szCs w:val="28"/>
          <w:highlight w:val="none"/>
          <w:u w:val="single"/>
          <w14:textFill>
            <w14:solidFill>
              <w14:schemeClr w14:val="tx1"/>
            </w14:solidFill>
          </w14:textFill>
        </w:rPr>
        <w:t xml:space="preserve"> </w:t>
      </w:r>
      <w:r>
        <w:rPr>
          <w:rFonts w:ascii="仿宋" w:hAnsi="仿宋" w:eastAsia="仿宋"/>
          <w:color w:val="000000" w:themeColor="text1"/>
          <w:sz w:val="28"/>
          <w:szCs w:val="28"/>
          <w:highlight w:val="none"/>
          <w:u w:val="singl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；不含税价为</w:t>
      </w:r>
      <w:r>
        <w:rPr>
          <w:rFonts w:eastAsia="仿宋" w:cs="Calibri"/>
          <w:snapToGrid w:val="0"/>
          <w:color w:val="000000" w:themeColor="text1"/>
          <w:kern w:val="0"/>
          <w:sz w:val="28"/>
          <w:szCs w:val="28"/>
          <w:highlight w:val="none"/>
          <w14:textFill>
            <w14:solidFill>
              <w14:schemeClr w14:val="tx1"/>
            </w14:solidFill>
          </w14:textFill>
        </w:rPr>
        <w:t>¥</w:t>
      </w:r>
      <w:r>
        <w:rPr>
          <w:rFonts w:ascii="仿宋" w:hAnsi="仿宋" w:eastAsia="仿宋"/>
          <w:color w:val="000000" w:themeColor="text1"/>
          <w:sz w:val="28"/>
          <w:szCs w:val="28"/>
          <w:highlight w:val="none"/>
          <w:u w:val="singl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元，增值税税率为</w:t>
      </w:r>
      <w:r>
        <w:rPr>
          <w:rFonts w:hint="eastAsia" w:ascii="仿宋" w:hAnsi="仿宋" w:eastAsia="仿宋"/>
          <w:color w:val="000000" w:themeColor="text1"/>
          <w:sz w:val="28"/>
          <w:szCs w:val="28"/>
          <w:highlight w:val="none"/>
          <w:u w:val="single"/>
          <w14:textFill>
            <w14:solidFill>
              <w14:schemeClr w14:val="tx1"/>
            </w14:solidFill>
          </w14:textFill>
        </w:rPr>
        <w:t xml:space="preserve"> </w:t>
      </w:r>
      <w:r>
        <w:rPr>
          <w:rFonts w:ascii="仿宋" w:hAnsi="仿宋" w:eastAsia="仿宋"/>
          <w:color w:val="000000" w:themeColor="text1"/>
          <w:sz w:val="28"/>
          <w:szCs w:val="28"/>
          <w:highlight w:val="none"/>
          <w:u w:val="single"/>
          <w14:textFill>
            <w14:solidFill>
              <w14:schemeClr w14:val="tx1"/>
            </w14:solidFill>
          </w14:textFill>
        </w:rPr>
        <w:t xml:space="preserve">    </w:t>
      </w:r>
      <w:r>
        <w:rPr>
          <w:rFonts w:hint="eastAsia" w:ascii="仿宋" w:hAnsi="仿宋" w:eastAsia="仿宋"/>
          <w:color w:val="000000" w:themeColor="text1"/>
          <w:sz w:val="28"/>
          <w:szCs w:val="28"/>
          <w:highlight w:val="none"/>
          <w:u w:val="singl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%，税金</w:t>
      </w:r>
      <w:r>
        <w:rPr>
          <w:rFonts w:eastAsia="仿宋" w:cs="Calibri"/>
          <w:snapToGrid w:val="0"/>
          <w:color w:val="000000" w:themeColor="text1"/>
          <w:kern w:val="0"/>
          <w:sz w:val="28"/>
          <w:szCs w:val="28"/>
          <w:highlight w:val="none"/>
          <w14:textFill>
            <w14:solidFill>
              <w14:schemeClr w14:val="tx1"/>
            </w14:solidFill>
          </w14:textFill>
        </w:rPr>
        <w:t>¥</w:t>
      </w:r>
      <w:r>
        <w:rPr>
          <w:rFonts w:ascii="仿宋" w:hAnsi="仿宋" w:eastAsia="仿宋"/>
          <w:color w:val="000000" w:themeColor="text1"/>
          <w:sz w:val="28"/>
          <w:szCs w:val="28"/>
          <w:highlight w:val="none"/>
          <w:u w:val="singl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元，如遇国家税务政策法规变化，税率部分按相关规定进行调整。</w:t>
      </w:r>
      <w:r>
        <w:rPr>
          <w:rFonts w:hint="eastAsia" w:ascii="仿宋" w:hAnsi="仿宋" w:eastAsia="仿宋"/>
          <w:color w:val="000000" w:themeColor="text1"/>
          <w:sz w:val="28"/>
          <w:szCs w:val="28"/>
          <w:highlight w:val="none"/>
          <w14:textFill>
            <w14:solidFill>
              <w14:schemeClr w14:val="tx1"/>
            </w14:solidFill>
          </w14:textFill>
        </w:rPr>
        <w:t>本合同服务费单价及暂定总价明细表具体详见附件</w:t>
      </w:r>
      <w:r>
        <w:rPr>
          <w:rFonts w:ascii="仿宋" w:hAnsi="仿宋" w:eastAsia="仿宋"/>
          <w:color w:val="000000" w:themeColor="text1"/>
          <w:sz w:val="28"/>
          <w:szCs w:val="28"/>
          <w:highlight w:val="none"/>
          <w14:textFill>
            <w14:solidFill>
              <w14:schemeClr w14:val="tx1"/>
            </w14:solidFill>
          </w14:textFill>
        </w:rPr>
        <w:t>4</w:t>
      </w:r>
      <w:r>
        <w:rPr>
          <w:rFonts w:hint="eastAsia" w:ascii="仿宋" w:hAnsi="仿宋" w:eastAsia="仿宋"/>
          <w:color w:val="000000" w:themeColor="text1"/>
          <w:sz w:val="28"/>
          <w:szCs w:val="28"/>
          <w:highlight w:val="none"/>
          <w14:textFill>
            <w14:solidFill>
              <w14:schemeClr w14:val="tx1"/>
            </w14:solidFill>
          </w14:textFill>
        </w:rPr>
        <w:t>《投标报价</w:t>
      </w:r>
      <w:r>
        <w:rPr>
          <w:rFonts w:hint="eastAsia" w:ascii="仿宋" w:hAnsi="仿宋" w:eastAsia="仿宋"/>
          <w:color w:val="000000" w:themeColor="text1"/>
          <w:sz w:val="28"/>
          <w:szCs w:val="28"/>
          <w:highlight w:val="none"/>
          <w:lang w:val="en-US" w:eastAsia="zh-CN"/>
          <w14:textFill>
            <w14:solidFill>
              <w14:schemeClr w14:val="tx1"/>
            </w14:solidFill>
          </w14:textFill>
        </w:rPr>
        <w:t>清单</w:t>
      </w:r>
      <w:r>
        <w:rPr>
          <w:rFonts w:hint="eastAsia" w:ascii="仿宋" w:hAnsi="仿宋" w:eastAsia="仿宋"/>
          <w:color w:val="000000" w:themeColor="text1"/>
          <w:sz w:val="28"/>
          <w:szCs w:val="28"/>
          <w:highlight w:val="none"/>
          <w14:textFill>
            <w14:solidFill>
              <w14:schemeClr w14:val="tx1"/>
            </w14:solidFill>
          </w14:textFill>
        </w:rPr>
        <w:t>》。</w:t>
      </w:r>
    </w:p>
    <w:p w14:paraId="717CDBBB">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本合同采用</w:t>
      </w:r>
      <w:r>
        <w:rPr>
          <w:rFonts w:hint="eastAsia" w:ascii="仿宋" w:hAnsi="仿宋" w:eastAsia="仿宋"/>
          <w:sz w:val="28"/>
          <w:szCs w:val="28"/>
          <w:highlight w:val="none"/>
          <w:lang w:val="en-US" w:eastAsia="zh-CN"/>
        </w:rPr>
        <w:t>全费用综合</w:t>
      </w:r>
      <w:r>
        <w:rPr>
          <w:rFonts w:ascii="仿宋" w:hAnsi="仿宋" w:eastAsia="仿宋"/>
          <w:sz w:val="28"/>
          <w:szCs w:val="28"/>
          <w:highlight w:val="none"/>
        </w:rPr>
        <w:t>单价</w:t>
      </w:r>
      <w:r>
        <w:rPr>
          <w:rFonts w:hint="eastAsia" w:ascii="仿宋" w:hAnsi="仿宋" w:eastAsia="仿宋"/>
          <w:sz w:val="28"/>
          <w:szCs w:val="28"/>
          <w:highlight w:val="none"/>
          <w:lang w:eastAsia="zh-CN"/>
        </w:rPr>
        <w:t>（</w:t>
      </w:r>
      <w:r>
        <w:rPr>
          <w:rFonts w:hint="eastAsia" w:ascii="仿宋" w:hAnsi="仿宋" w:eastAsia="仿宋"/>
          <w:sz w:val="28"/>
          <w:szCs w:val="28"/>
          <w:highlight w:val="none"/>
          <w:lang w:val="en-US" w:eastAsia="zh-CN"/>
        </w:rPr>
        <w:t>税金除外</w:t>
      </w:r>
      <w:r>
        <w:rPr>
          <w:rFonts w:hint="eastAsia" w:ascii="仿宋" w:hAnsi="仿宋" w:eastAsia="仿宋"/>
          <w:sz w:val="28"/>
          <w:szCs w:val="28"/>
          <w:highlight w:val="none"/>
          <w:lang w:eastAsia="zh-CN"/>
        </w:rPr>
        <w:t>）</w:t>
      </w:r>
      <w:r>
        <w:rPr>
          <w:rFonts w:ascii="仿宋" w:hAnsi="仿宋" w:eastAsia="仿宋"/>
          <w:sz w:val="28"/>
          <w:szCs w:val="28"/>
          <w:highlight w:val="none"/>
        </w:rPr>
        <w:t>包干</w:t>
      </w:r>
      <w:r>
        <w:rPr>
          <w:rFonts w:hint="eastAsia" w:ascii="仿宋" w:hAnsi="仿宋" w:eastAsia="仿宋"/>
          <w:sz w:val="28"/>
          <w:szCs w:val="28"/>
          <w:highlight w:val="none"/>
        </w:rPr>
        <w:t>。合同结算总价=甲方确认的实际工作量</w:t>
      </w:r>
      <w:r>
        <w:rPr>
          <w:rFonts w:ascii="仿宋" w:hAnsi="仿宋" w:eastAsia="仿宋"/>
          <w:sz w:val="28"/>
          <w:szCs w:val="28"/>
          <w:highlight w:val="none"/>
        </w:rPr>
        <w:t>×合同单价（不含税）</w:t>
      </w:r>
      <w:r>
        <w:rPr>
          <w:rFonts w:hint="eastAsia" w:ascii="仿宋" w:hAnsi="仿宋" w:eastAsia="仿宋"/>
          <w:sz w:val="28"/>
          <w:szCs w:val="28"/>
          <w:highlight w:val="none"/>
        </w:rPr>
        <w:t>+税金。</w:t>
      </w:r>
    </w:p>
    <w:p w14:paraId="0BA6D1BA">
      <w:pPr>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若结算金额小于合同暂定总价，则按结算金额结算；若结算金额超过合同暂定总价，则按合同暂定总价结算。最终结算金额以有权审核部门评审结算金额为准，且不超过已批复的项目改造成本匡算对应金额。</w:t>
      </w:r>
    </w:p>
    <w:p w14:paraId="1642D9F6">
      <w:pPr>
        <w:pStyle w:val="15"/>
        <w:numPr>
          <w:ilvl w:val="0"/>
          <w:numId w:val="1"/>
        </w:numPr>
        <w:adjustRightInd w:val="0"/>
        <w:snapToGrid w:val="0"/>
        <w:spacing w:after="0" w:line="440" w:lineRule="exact"/>
        <w:outlineLvl w:val="0"/>
        <w:rPr>
          <w:rFonts w:ascii="仿宋" w:hAnsi="仿宋" w:eastAsia="仿宋"/>
          <w:b/>
          <w:bCs/>
          <w:sz w:val="28"/>
          <w:szCs w:val="28"/>
          <w:highlight w:val="none"/>
        </w:rPr>
      </w:pPr>
      <w:r>
        <w:rPr>
          <w:rFonts w:ascii="仿宋" w:hAnsi="仿宋" w:eastAsia="仿宋"/>
          <w:b/>
          <w:bCs/>
          <w:sz w:val="28"/>
          <w:szCs w:val="28"/>
          <w:highlight w:val="none"/>
        </w:rPr>
        <w:t>支付方式</w:t>
      </w:r>
    </w:p>
    <w:p w14:paraId="304927C9">
      <w:pPr>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1</w:t>
      </w:r>
      <w:r>
        <w:rPr>
          <w:rFonts w:ascii="仿宋" w:hAnsi="仿宋" w:eastAsia="仿宋"/>
          <w:sz w:val="28"/>
          <w:szCs w:val="28"/>
          <w:highlight w:val="none"/>
        </w:rPr>
        <w:t>.</w:t>
      </w:r>
      <w:r>
        <w:rPr>
          <w:rFonts w:hint="eastAsia" w:ascii="仿宋" w:hAnsi="仿宋" w:eastAsia="仿宋"/>
          <w:sz w:val="28"/>
          <w:szCs w:val="28"/>
          <w:highlight w:val="none"/>
        </w:rPr>
        <w:t>房</w:t>
      </w:r>
      <w:r>
        <w:rPr>
          <w:rFonts w:ascii="仿宋" w:hAnsi="仿宋" w:eastAsia="仿宋"/>
          <w:sz w:val="28"/>
          <w:szCs w:val="28"/>
          <w:highlight w:val="none"/>
        </w:rPr>
        <w:t>产测绘</w:t>
      </w:r>
    </w:p>
    <w:p w14:paraId="6AE6C260">
      <w:pPr>
        <w:adjustRightInd w:val="0"/>
        <w:snapToGrid w:val="0"/>
        <w:spacing w:line="440" w:lineRule="exact"/>
        <w:ind w:firstLine="560" w:firstLineChars="200"/>
        <w:rPr>
          <w:rFonts w:hint="eastAsia" w:ascii="仿宋" w:hAnsi="仿宋" w:eastAsia="仿宋"/>
          <w:sz w:val="28"/>
          <w:szCs w:val="28"/>
          <w:highlight w:val="none"/>
          <w:lang w:eastAsia="zh-CN"/>
        </w:rPr>
      </w:pPr>
      <w:r>
        <w:rPr>
          <w:rFonts w:hint="eastAsia" w:ascii="仿宋" w:hAnsi="仿宋" w:eastAsia="仿宋"/>
          <w:sz w:val="28"/>
          <w:szCs w:val="28"/>
          <w:highlight w:val="none"/>
        </w:rPr>
        <w:t>（1）乙方完成房产测绘（户外）工作后，提交成果并经甲方审核确认后，甲方自收到乙方提交的请款资料后</w:t>
      </w:r>
      <w:r>
        <w:rPr>
          <w:rFonts w:hint="eastAsia" w:ascii="仿宋" w:hAnsi="仿宋" w:eastAsia="仿宋"/>
          <w:sz w:val="28"/>
          <w:szCs w:val="28"/>
          <w:highlight w:val="none"/>
          <w:lang w:eastAsia="zh-CN"/>
        </w:rPr>
        <w:t>，</w:t>
      </w:r>
      <w:r>
        <w:rPr>
          <w:rFonts w:hint="eastAsia" w:ascii="仿宋" w:hAnsi="仿宋" w:eastAsia="仿宋"/>
          <w:sz w:val="28"/>
          <w:szCs w:val="28"/>
          <w:highlight w:val="none"/>
          <w:lang w:val="en-US" w:eastAsia="zh-CN"/>
        </w:rPr>
        <w:t>甲方向乙方</w:t>
      </w:r>
      <w:r>
        <w:rPr>
          <w:rFonts w:ascii="仿宋" w:hAnsi="仿宋" w:eastAsia="仿宋"/>
          <w:sz w:val="28"/>
          <w:szCs w:val="28"/>
          <w:highlight w:val="none"/>
        </w:rPr>
        <w:t>支付</w:t>
      </w:r>
      <w:r>
        <w:rPr>
          <w:rFonts w:hint="eastAsia" w:ascii="仿宋" w:hAnsi="仿宋" w:eastAsia="仿宋"/>
          <w:sz w:val="28"/>
          <w:szCs w:val="28"/>
          <w:highlight w:val="none"/>
        </w:rPr>
        <w:t>房产测绘工作服务费暂定总价的</w:t>
      </w:r>
      <w:r>
        <w:rPr>
          <w:rFonts w:ascii="仿宋" w:hAnsi="仿宋" w:eastAsia="仿宋"/>
          <w:sz w:val="28"/>
          <w:szCs w:val="28"/>
          <w:highlight w:val="none"/>
        </w:rPr>
        <w:t>30</w:t>
      </w:r>
      <w:r>
        <w:rPr>
          <w:rFonts w:hint="eastAsia" w:ascii="仿宋" w:hAnsi="仿宋" w:eastAsia="仿宋"/>
          <w:sz w:val="28"/>
          <w:szCs w:val="28"/>
          <w:highlight w:val="none"/>
        </w:rPr>
        <w:t>%</w:t>
      </w:r>
      <w:r>
        <w:rPr>
          <w:rFonts w:hint="eastAsia" w:ascii="仿宋" w:hAnsi="仿宋" w:eastAsia="仿宋"/>
          <w:sz w:val="28"/>
          <w:szCs w:val="28"/>
          <w:highlight w:val="none"/>
          <w:lang w:eastAsia="zh-CN"/>
        </w:rPr>
        <w:t>。</w:t>
      </w:r>
    </w:p>
    <w:p w14:paraId="4DE6CE57">
      <w:pPr>
        <w:adjustRightInd w:val="0"/>
        <w:snapToGrid w:val="0"/>
        <w:spacing w:line="440" w:lineRule="exact"/>
        <w:ind w:firstLine="560" w:firstLineChars="200"/>
        <w:rPr>
          <w:rFonts w:ascii="仿宋" w:hAnsi="仿宋" w:eastAsia="仿宋"/>
          <w:color w:val="000000"/>
          <w:sz w:val="28"/>
          <w:szCs w:val="28"/>
          <w:highlight w:val="none"/>
        </w:rPr>
      </w:pPr>
      <w:r>
        <w:rPr>
          <w:rFonts w:ascii="仿宋" w:hAnsi="仿宋" w:eastAsia="仿宋"/>
          <w:sz w:val="28"/>
          <w:szCs w:val="28"/>
          <w:highlight w:val="none"/>
        </w:rPr>
        <w:t>（</w:t>
      </w:r>
      <w:r>
        <w:rPr>
          <w:rFonts w:hint="eastAsia" w:ascii="仿宋" w:hAnsi="仿宋" w:eastAsia="仿宋"/>
          <w:sz w:val="28"/>
          <w:szCs w:val="28"/>
          <w:highlight w:val="none"/>
        </w:rPr>
        <w:t>2）房产测绘（入户）工作分多次委托，乙方每完成一次委托</w:t>
      </w:r>
      <w:r>
        <w:rPr>
          <w:rFonts w:hint="eastAsia" w:ascii="仿宋" w:hAnsi="仿宋" w:eastAsia="仿宋"/>
          <w:color w:val="000000"/>
          <w:sz w:val="28"/>
          <w:szCs w:val="28"/>
          <w:highlight w:val="none"/>
        </w:rPr>
        <w:t>工作，提交成果并经甲方审核确认后，甲方自收到乙方提交的请款资料后</w:t>
      </w:r>
      <w:r>
        <w:rPr>
          <w:rFonts w:hint="eastAsia" w:ascii="仿宋" w:hAnsi="仿宋" w:eastAsia="仿宋"/>
          <w:sz w:val="28"/>
          <w:szCs w:val="28"/>
          <w:highlight w:val="none"/>
          <w:lang w:eastAsia="zh-CN"/>
        </w:rPr>
        <w:t>，</w:t>
      </w:r>
      <w:r>
        <w:rPr>
          <w:rFonts w:hint="eastAsia" w:ascii="仿宋" w:hAnsi="仿宋" w:eastAsia="仿宋"/>
          <w:sz w:val="28"/>
          <w:szCs w:val="28"/>
          <w:highlight w:val="none"/>
          <w:lang w:val="en-US" w:eastAsia="zh-CN"/>
        </w:rPr>
        <w:t>甲方向乙方</w:t>
      </w:r>
      <w:r>
        <w:rPr>
          <w:rFonts w:ascii="仿宋" w:hAnsi="仿宋" w:eastAsia="仿宋"/>
          <w:color w:val="000000"/>
          <w:sz w:val="28"/>
          <w:szCs w:val="28"/>
          <w:highlight w:val="none"/>
        </w:rPr>
        <w:t>支付</w:t>
      </w:r>
      <w:r>
        <w:rPr>
          <w:rFonts w:hint="eastAsia" w:ascii="仿宋" w:hAnsi="仿宋" w:eastAsia="仿宋"/>
          <w:color w:val="000000"/>
          <w:sz w:val="28"/>
          <w:szCs w:val="28"/>
          <w:highlight w:val="none"/>
        </w:rPr>
        <w:t>该次</w:t>
      </w:r>
      <w:r>
        <w:rPr>
          <w:rFonts w:hint="eastAsia" w:ascii="仿宋" w:hAnsi="仿宋" w:eastAsia="仿宋"/>
          <w:color w:val="000000" w:themeColor="text1"/>
          <w:sz w:val="28"/>
          <w:szCs w:val="28"/>
          <w:highlight w:val="none"/>
          <w14:textFill>
            <w14:solidFill>
              <w14:schemeClr w14:val="tx1"/>
            </w14:solidFill>
          </w14:textFill>
        </w:rPr>
        <w:t>房产测绘工作服务费</w:t>
      </w:r>
      <w:r>
        <w:rPr>
          <w:rFonts w:hint="eastAsia" w:ascii="仿宋" w:hAnsi="仿宋" w:eastAsia="仿宋"/>
          <w:sz w:val="28"/>
          <w:szCs w:val="28"/>
          <w:highlight w:val="none"/>
        </w:rPr>
        <w:t>暂定总价</w:t>
      </w:r>
      <w:r>
        <w:rPr>
          <w:rFonts w:hint="eastAsia" w:ascii="仿宋" w:hAnsi="仿宋" w:eastAsia="仿宋"/>
          <w:color w:val="000000"/>
          <w:sz w:val="28"/>
          <w:szCs w:val="28"/>
          <w:highlight w:val="none"/>
        </w:rPr>
        <w:t>的</w:t>
      </w:r>
      <w:r>
        <w:rPr>
          <w:rFonts w:ascii="仿宋" w:hAnsi="仿宋" w:eastAsia="仿宋"/>
          <w:color w:val="000000"/>
          <w:sz w:val="28"/>
          <w:szCs w:val="28"/>
          <w:highlight w:val="none"/>
        </w:rPr>
        <w:t>50</w:t>
      </w:r>
      <w:r>
        <w:rPr>
          <w:rFonts w:hint="eastAsia" w:ascii="仿宋" w:hAnsi="仿宋" w:eastAsia="仿宋"/>
          <w:color w:val="000000"/>
          <w:sz w:val="28"/>
          <w:szCs w:val="28"/>
          <w:highlight w:val="none"/>
        </w:rPr>
        <w:t>%</w:t>
      </w:r>
      <w:r>
        <w:rPr>
          <w:rFonts w:hint="eastAsia" w:ascii="仿宋" w:hAnsi="仿宋" w:eastAsia="仿宋"/>
          <w:color w:val="000000" w:themeColor="text1"/>
          <w:sz w:val="28"/>
          <w:szCs w:val="28"/>
          <w:highlight w:val="none"/>
          <w14:textFill>
            <w14:solidFill>
              <w14:schemeClr w14:val="tx1"/>
            </w14:solidFill>
          </w14:textFill>
        </w:rPr>
        <w:t>。</w:t>
      </w:r>
    </w:p>
    <w:p w14:paraId="349A1D73">
      <w:pPr>
        <w:adjustRightInd w:val="0"/>
        <w:snapToGrid w:val="0"/>
        <w:spacing w:line="44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sz w:val="28"/>
          <w:szCs w:val="28"/>
          <w:highlight w:val="none"/>
        </w:rPr>
        <w:t>（</w:t>
      </w:r>
      <w:r>
        <w:rPr>
          <w:rFonts w:hint="eastAsia" w:ascii="仿宋" w:hAnsi="仿宋" w:eastAsia="仿宋"/>
          <w:color w:val="000000"/>
          <w:sz w:val="28"/>
          <w:szCs w:val="28"/>
          <w:highlight w:val="none"/>
        </w:rPr>
        <w:t>3）</w:t>
      </w:r>
      <w:r>
        <w:rPr>
          <w:rFonts w:ascii="仿宋" w:hAnsi="仿宋" w:eastAsia="仿宋"/>
          <w:color w:val="000000"/>
          <w:sz w:val="28"/>
          <w:szCs w:val="28"/>
          <w:highlight w:val="none"/>
        </w:rPr>
        <w:t>本</w:t>
      </w:r>
      <w:r>
        <w:rPr>
          <w:rFonts w:ascii="仿宋" w:hAnsi="仿宋" w:eastAsia="仿宋"/>
          <w:sz w:val="28"/>
          <w:szCs w:val="28"/>
          <w:highlight w:val="none"/>
        </w:rPr>
        <w:t>项目</w:t>
      </w:r>
      <w:r>
        <w:rPr>
          <w:rFonts w:hint="eastAsia" w:ascii="仿宋" w:hAnsi="仿宋" w:eastAsia="仿宋"/>
          <w:color w:val="000000"/>
          <w:sz w:val="28"/>
          <w:szCs w:val="28"/>
          <w:highlight w:val="none"/>
        </w:rPr>
        <w:t>房产测绘工作完成后，乙方整理齐备房产测绘工作结算资料报甲方审核，甲方根据结算最终金额一次性向乙方支付</w:t>
      </w:r>
      <w:r>
        <w:rPr>
          <w:rFonts w:hint="eastAsia" w:ascii="仿宋" w:hAnsi="仿宋" w:eastAsia="仿宋"/>
          <w:color w:val="000000" w:themeColor="text1"/>
          <w:sz w:val="28"/>
          <w:szCs w:val="28"/>
          <w:highlight w:val="none"/>
          <w14:textFill>
            <w14:solidFill>
              <w14:schemeClr w14:val="tx1"/>
            </w14:solidFill>
          </w14:textFill>
        </w:rPr>
        <w:t>本合同房产测绘工作服务费尾款。</w:t>
      </w:r>
    </w:p>
    <w:p w14:paraId="6180C2A5">
      <w:pPr>
        <w:adjustRightInd w:val="0"/>
        <w:snapToGrid w:val="0"/>
        <w:spacing w:line="440" w:lineRule="exact"/>
        <w:ind w:firstLine="560" w:firstLineChars="200"/>
        <w:rPr>
          <w:rFonts w:ascii="仿宋" w:hAnsi="仿宋" w:eastAsia="仿宋"/>
          <w:color w:val="000000"/>
          <w:sz w:val="28"/>
          <w:szCs w:val="28"/>
          <w:highlight w:val="none"/>
        </w:rPr>
      </w:pPr>
      <w:r>
        <w:rPr>
          <w:rFonts w:ascii="仿宋" w:hAnsi="仿宋" w:eastAsia="仿宋"/>
          <w:color w:val="000000"/>
          <w:sz w:val="28"/>
          <w:szCs w:val="28"/>
          <w:highlight w:val="none"/>
        </w:rPr>
        <w:t>2.</w:t>
      </w:r>
      <w:r>
        <w:rPr>
          <w:rFonts w:hint="eastAsia" w:ascii="仿宋" w:hAnsi="仿宋" w:eastAsia="仿宋"/>
          <w:color w:val="000000"/>
          <w:sz w:val="28"/>
          <w:szCs w:val="28"/>
          <w:highlight w:val="none"/>
        </w:rPr>
        <w:t>土地</w:t>
      </w:r>
      <w:r>
        <w:rPr>
          <w:rFonts w:ascii="仿宋" w:hAnsi="仿宋" w:eastAsia="仿宋"/>
          <w:color w:val="000000"/>
          <w:sz w:val="28"/>
          <w:szCs w:val="28"/>
          <w:highlight w:val="none"/>
        </w:rPr>
        <w:t>等数据调查</w:t>
      </w:r>
    </w:p>
    <w:p w14:paraId="6DF70A64">
      <w:pPr>
        <w:adjustRightInd w:val="0"/>
        <w:snapToGrid w:val="0"/>
        <w:spacing w:line="440" w:lineRule="exact"/>
        <w:ind w:firstLine="560" w:firstLineChars="200"/>
        <w:rPr>
          <w:rFonts w:ascii="仿宋" w:hAnsi="仿宋" w:eastAsia="仿宋"/>
          <w:color w:val="000000"/>
          <w:sz w:val="28"/>
          <w:szCs w:val="28"/>
          <w:highlight w:val="none"/>
        </w:rPr>
      </w:pPr>
      <w:r>
        <w:rPr>
          <w:rFonts w:hint="eastAsia" w:ascii="仿宋" w:hAnsi="仿宋" w:eastAsia="仿宋"/>
          <w:color w:val="000000"/>
          <w:sz w:val="28"/>
          <w:szCs w:val="28"/>
          <w:highlight w:val="none"/>
        </w:rPr>
        <w:t>（1）</w:t>
      </w:r>
      <w:r>
        <w:rPr>
          <w:rFonts w:hint="eastAsia" w:ascii="仿宋" w:hAnsi="仿宋" w:eastAsia="仿宋"/>
          <w:color w:val="000000"/>
          <w:sz w:val="28"/>
          <w:szCs w:val="28"/>
          <w:highlight w:val="none"/>
        </w:rPr>
        <w:t>乙方完成土地等数据调查工作后，提交成果并经甲方审核确认后，甲方自收到乙方提交的请款资料后</w:t>
      </w:r>
      <w:r>
        <w:rPr>
          <w:rFonts w:hint="eastAsia" w:ascii="仿宋" w:hAnsi="仿宋" w:eastAsia="仿宋"/>
          <w:color w:val="000000"/>
          <w:sz w:val="28"/>
          <w:szCs w:val="28"/>
          <w:highlight w:val="none"/>
          <w:lang w:eastAsia="zh-CN"/>
        </w:rPr>
        <w:t>，</w:t>
      </w:r>
      <w:r>
        <w:rPr>
          <w:rFonts w:hint="eastAsia" w:ascii="仿宋" w:hAnsi="仿宋" w:eastAsia="仿宋"/>
          <w:sz w:val="28"/>
          <w:szCs w:val="28"/>
          <w:highlight w:val="none"/>
          <w:lang w:val="en-US" w:eastAsia="zh-CN"/>
        </w:rPr>
        <w:t>甲方向乙方</w:t>
      </w:r>
      <w:r>
        <w:rPr>
          <w:rFonts w:hint="eastAsia" w:ascii="仿宋" w:hAnsi="仿宋" w:eastAsia="仿宋"/>
          <w:color w:val="000000"/>
          <w:sz w:val="28"/>
          <w:szCs w:val="28"/>
          <w:highlight w:val="none"/>
        </w:rPr>
        <w:t>支付土地等数据调查工</w:t>
      </w:r>
      <w:r>
        <w:rPr>
          <w:rFonts w:hint="eastAsia" w:ascii="仿宋" w:hAnsi="仿宋" w:eastAsia="仿宋"/>
          <w:color w:val="000000" w:themeColor="text1"/>
          <w:sz w:val="28"/>
          <w:szCs w:val="28"/>
          <w:highlight w:val="none"/>
          <w14:textFill>
            <w14:solidFill>
              <w14:schemeClr w14:val="tx1"/>
            </w14:solidFill>
          </w14:textFill>
        </w:rPr>
        <w:t>作服务费暂</w:t>
      </w:r>
      <w:r>
        <w:rPr>
          <w:rFonts w:hint="eastAsia" w:ascii="仿宋" w:hAnsi="仿宋" w:eastAsia="仿宋"/>
          <w:color w:val="000000"/>
          <w:sz w:val="28"/>
          <w:szCs w:val="28"/>
          <w:highlight w:val="none"/>
        </w:rPr>
        <w:t>定总价的</w:t>
      </w:r>
      <w:r>
        <w:rPr>
          <w:rFonts w:ascii="仿宋" w:hAnsi="仿宋" w:eastAsia="仿宋"/>
          <w:color w:val="000000"/>
          <w:sz w:val="28"/>
          <w:szCs w:val="28"/>
          <w:highlight w:val="none"/>
        </w:rPr>
        <w:t>6</w:t>
      </w:r>
      <w:r>
        <w:rPr>
          <w:rFonts w:hint="eastAsia" w:ascii="仿宋" w:hAnsi="仿宋" w:eastAsia="仿宋"/>
          <w:color w:val="000000"/>
          <w:sz w:val="28"/>
          <w:szCs w:val="28"/>
          <w:highlight w:val="none"/>
        </w:rPr>
        <w:t>0%。</w:t>
      </w:r>
    </w:p>
    <w:p w14:paraId="6745059D">
      <w:pPr>
        <w:adjustRightInd w:val="0"/>
        <w:snapToGrid w:val="0"/>
        <w:spacing w:line="44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sz w:val="28"/>
          <w:szCs w:val="28"/>
          <w:highlight w:val="none"/>
        </w:rPr>
        <w:t>（2）凌塘城中村改造方案（深化稿）经市人民政府审定市住建局批复后（最终以政府相关规定为准），乙方整理齐备土地等数据调查工作结算资料报甲方审核，甲方根据结算最终金额一次性向乙方支</w:t>
      </w:r>
      <w:r>
        <w:rPr>
          <w:rFonts w:hint="eastAsia" w:ascii="仿宋" w:hAnsi="仿宋" w:eastAsia="仿宋"/>
          <w:color w:val="000000" w:themeColor="text1"/>
          <w:sz w:val="28"/>
          <w:szCs w:val="28"/>
          <w:highlight w:val="none"/>
          <w14:textFill>
            <w14:solidFill>
              <w14:schemeClr w14:val="tx1"/>
            </w14:solidFill>
          </w14:textFill>
        </w:rPr>
        <w:t>付本合同土地等数据调查工作服务费尾款。</w:t>
      </w:r>
    </w:p>
    <w:p w14:paraId="65A5E8DE">
      <w:pPr>
        <w:adjustRightInd w:val="0"/>
        <w:snapToGrid w:val="0"/>
        <w:spacing w:line="440" w:lineRule="exact"/>
        <w:ind w:firstLine="560" w:firstLineChars="200"/>
        <w:rPr>
          <w:rFonts w:ascii="仿宋" w:hAnsi="仿宋" w:eastAsia="仿宋"/>
          <w:color w:val="000000"/>
          <w:sz w:val="28"/>
          <w:szCs w:val="28"/>
          <w:highlight w:val="none"/>
        </w:rPr>
      </w:pPr>
      <w:r>
        <w:rPr>
          <w:rFonts w:ascii="仿宋" w:hAnsi="仿宋" w:eastAsia="仿宋"/>
          <w:color w:val="000000"/>
          <w:sz w:val="28"/>
          <w:szCs w:val="28"/>
          <w:highlight w:val="none"/>
        </w:rPr>
        <w:t>3.航测</w:t>
      </w:r>
    </w:p>
    <w:p w14:paraId="76EEB084">
      <w:pPr>
        <w:adjustRightInd w:val="0"/>
        <w:snapToGrid w:val="0"/>
        <w:spacing w:line="440" w:lineRule="exact"/>
        <w:ind w:firstLine="560" w:firstLineChars="200"/>
        <w:rPr>
          <w:rFonts w:ascii="仿宋" w:hAnsi="仿宋" w:eastAsia="仿宋"/>
          <w:color w:val="000000"/>
          <w:sz w:val="28"/>
          <w:szCs w:val="28"/>
          <w:highlight w:val="none"/>
        </w:rPr>
      </w:pPr>
      <w:r>
        <w:rPr>
          <w:rFonts w:hint="eastAsia" w:ascii="仿宋" w:hAnsi="仿宋" w:eastAsia="仿宋"/>
          <w:color w:val="000000"/>
          <w:sz w:val="28"/>
          <w:szCs w:val="28"/>
          <w:highlight w:val="none"/>
        </w:rPr>
        <w:t>（</w:t>
      </w:r>
      <w:r>
        <w:rPr>
          <w:rFonts w:hint="eastAsia" w:ascii="仿宋" w:hAnsi="仿宋" w:eastAsia="仿宋"/>
          <w:color w:val="000000"/>
          <w:sz w:val="28"/>
          <w:szCs w:val="28"/>
          <w:highlight w:val="none"/>
        </w:rPr>
        <w:t>1）乙方完成航测工作后，提交成果并经甲方审核确认后，甲方自收到乙方提交的请款资料后</w:t>
      </w:r>
      <w:r>
        <w:rPr>
          <w:rFonts w:hint="eastAsia" w:ascii="仿宋" w:hAnsi="仿宋" w:eastAsia="仿宋"/>
          <w:sz w:val="28"/>
          <w:szCs w:val="28"/>
          <w:highlight w:val="none"/>
          <w:lang w:eastAsia="zh-CN"/>
        </w:rPr>
        <w:t>，</w:t>
      </w:r>
      <w:r>
        <w:rPr>
          <w:rFonts w:hint="eastAsia" w:ascii="仿宋" w:hAnsi="仿宋" w:eastAsia="仿宋"/>
          <w:sz w:val="28"/>
          <w:szCs w:val="28"/>
          <w:highlight w:val="none"/>
          <w:lang w:val="en-US" w:eastAsia="zh-CN"/>
        </w:rPr>
        <w:t>甲方向乙方</w:t>
      </w:r>
      <w:r>
        <w:rPr>
          <w:rFonts w:ascii="仿宋" w:hAnsi="仿宋" w:eastAsia="仿宋"/>
          <w:color w:val="000000"/>
          <w:sz w:val="28"/>
          <w:szCs w:val="28"/>
          <w:highlight w:val="none"/>
        </w:rPr>
        <w:t>支付</w:t>
      </w:r>
      <w:r>
        <w:rPr>
          <w:rFonts w:hint="eastAsia" w:ascii="仿宋" w:hAnsi="仿宋" w:eastAsia="仿宋"/>
          <w:color w:val="000000"/>
          <w:sz w:val="28"/>
          <w:szCs w:val="28"/>
          <w:highlight w:val="none"/>
        </w:rPr>
        <w:t>航</w:t>
      </w:r>
      <w:r>
        <w:rPr>
          <w:rFonts w:ascii="仿宋" w:hAnsi="仿宋" w:eastAsia="仿宋"/>
          <w:color w:val="000000"/>
          <w:sz w:val="28"/>
          <w:szCs w:val="28"/>
          <w:highlight w:val="none"/>
        </w:rPr>
        <w:t>测工作</w:t>
      </w:r>
      <w:r>
        <w:rPr>
          <w:rFonts w:hint="eastAsia" w:ascii="仿宋" w:hAnsi="仿宋" w:eastAsia="仿宋"/>
          <w:color w:val="000000" w:themeColor="text1"/>
          <w:sz w:val="28"/>
          <w:szCs w:val="28"/>
          <w:highlight w:val="none"/>
          <w14:textFill>
            <w14:solidFill>
              <w14:schemeClr w14:val="tx1"/>
            </w14:solidFill>
          </w14:textFill>
        </w:rPr>
        <w:t>服务费暂</w:t>
      </w:r>
      <w:r>
        <w:rPr>
          <w:rFonts w:hint="eastAsia" w:ascii="仿宋" w:hAnsi="仿宋" w:eastAsia="仿宋"/>
          <w:color w:val="000000"/>
          <w:sz w:val="28"/>
          <w:szCs w:val="28"/>
          <w:highlight w:val="none"/>
        </w:rPr>
        <w:t>定总价的</w:t>
      </w:r>
      <w:r>
        <w:rPr>
          <w:rFonts w:ascii="仿宋" w:hAnsi="仿宋" w:eastAsia="仿宋"/>
          <w:color w:val="000000"/>
          <w:sz w:val="28"/>
          <w:szCs w:val="28"/>
          <w:highlight w:val="none"/>
        </w:rPr>
        <w:t>70</w:t>
      </w:r>
      <w:r>
        <w:rPr>
          <w:rFonts w:hint="eastAsia" w:ascii="仿宋" w:hAnsi="仿宋" w:eastAsia="仿宋"/>
          <w:color w:val="000000"/>
          <w:sz w:val="28"/>
          <w:szCs w:val="28"/>
          <w:highlight w:val="none"/>
        </w:rPr>
        <w:t>%。</w:t>
      </w:r>
    </w:p>
    <w:p w14:paraId="3963CAEE">
      <w:pPr>
        <w:adjustRightInd w:val="0"/>
        <w:snapToGrid w:val="0"/>
        <w:spacing w:line="440" w:lineRule="exact"/>
        <w:ind w:firstLine="560" w:firstLineChars="200"/>
        <w:rPr>
          <w:rFonts w:ascii="仿宋" w:hAnsi="仿宋" w:eastAsia="仿宋"/>
          <w:color w:val="000000"/>
          <w:sz w:val="28"/>
          <w:szCs w:val="28"/>
          <w:highlight w:val="none"/>
        </w:rPr>
      </w:pPr>
      <w:r>
        <w:rPr>
          <w:rFonts w:ascii="仿宋" w:hAnsi="仿宋" w:eastAsia="仿宋"/>
          <w:color w:val="000000"/>
          <w:sz w:val="28"/>
          <w:szCs w:val="28"/>
          <w:highlight w:val="none"/>
        </w:rPr>
        <w:t>（</w:t>
      </w:r>
      <w:r>
        <w:rPr>
          <w:rFonts w:hint="eastAsia" w:ascii="仿宋" w:hAnsi="仿宋" w:eastAsia="仿宋"/>
          <w:color w:val="000000"/>
          <w:sz w:val="28"/>
          <w:szCs w:val="28"/>
          <w:highlight w:val="none"/>
        </w:rPr>
        <w:t>2）凌塘城中村改造方案（深化稿）经市人民政府审定市住建局批复后（最终以政府相关规定为准），乙方整理齐备</w:t>
      </w:r>
      <w:r>
        <w:rPr>
          <w:rFonts w:ascii="仿宋" w:hAnsi="仿宋" w:eastAsia="仿宋"/>
          <w:color w:val="000000"/>
          <w:sz w:val="28"/>
          <w:szCs w:val="28"/>
          <w:highlight w:val="none"/>
        </w:rPr>
        <w:t>航测工作</w:t>
      </w:r>
      <w:r>
        <w:rPr>
          <w:rFonts w:hint="eastAsia" w:ascii="仿宋" w:hAnsi="仿宋" w:eastAsia="仿宋"/>
          <w:color w:val="000000"/>
          <w:sz w:val="28"/>
          <w:szCs w:val="28"/>
          <w:highlight w:val="none"/>
        </w:rPr>
        <w:t>结算资料报甲方审核，甲方根据结算最终金额一次性向乙方支</w:t>
      </w:r>
      <w:r>
        <w:rPr>
          <w:rFonts w:hint="eastAsia" w:ascii="仿宋" w:hAnsi="仿宋" w:eastAsia="仿宋"/>
          <w:color w:val="000000" w:themeColor="text1"/>
          <w:sz w:val="28"/>
          <w:szCs w:val="28"/>
          <w:highlight w:val="none"/>
          <w14:textFill>
            <w14:solidFill>
              <w14:schemeClr w14:val="tx1"/>
            </w14:solidFill>
          </w14:textFill>
        </w:rPr>
        <w:t>付本合同航</w:t>
      </w:r>
      <w:r>
        <w:rPr>
          <w:rFonts w:ascii="仿宋" w:hAnsi="仿宋" w:eastAsia="仿宋"/>
          <w:color w:val="000000" w:themeColor="text1"/>
          <w:sz w:val="28"/>
          <w:szCs w:val="28"/>
          <w:highlight w:val="none"/>
          <w14:textFill>
            <w14:solidFill>
              <w14:schemeClr w14:val="tx1"/>
            </w14:solidFill>
          </w14:textFill>
        </w:rPr>
        <w:t>测工作</w:t>
      </w:r>
      <w:r>
        <w:rPr>
          <w:rFonts w:hint="eastAsia" w:ascii="仿宋" w:hAnsi="仿宋" w:eastAsia="仿宋"/>
          <w:color w:val="000000" w:themeColor="text1"/>
          <w:sz w:val="28"/>
          <w:szCs w:val="28"/>
          <w:highlight w:val="none"/>
          <w14:textFill>
            <w14:solidFill>
              <w14:schemeClr w14:val="tx1"/>
            </w14:solidFill>
          </w14:textFill>
        </w:rPr>
        <w:t>服务费尾</w:t>
      </w:r>
      <w:r>
        <w:rPr>
          <w:rFonts w:hint="eastAsia" w:ascii="仿宋" w:hAnsi="仿宋" w:eastAsia="仿宋"/>
          <w:color w:val="000000"/>
          <w:sz w:val="28"/>
          <w:szCs w:val="28"/>
          <w:highlight w:val="none"/>
        </w:rPr>
        <w:t>款</w:t>
      </w:r>
      <w:r>
        <w:rPr>
          <w:rFonts w:hint="eastAsia" w:ascii="仿宋" w:hAnsi="仿宋" w:eastAsia="仿宋"/>
          <w:color w:val="000000" w:themeColor="text1"/>
          <w:sz w:val="28"/>
          <w:szCs w:val="28"/>
          <w:highlight w:val="none"/>
          <w14:textFill>
            <w14:solidFill>
              <w14:schemeClr w14:val="tx1"/>
            </w14:solidFill>
          </w14:textFill>
        </w:rPr>
        <w:t>。</w:t>
      </w:r>
    </w:p>
    <w:p w14:paraId="331E0C53">
      <w:pPr>
        <w:adjustRightInd w:val="0"/>
        <w:snapToGrid w:val="0"/>
        <w:spacing w:line="440" w:lineRule="exact"/>
        <w:ind w:firstLine="560" w:firstLineChars="200"/>
        <w:rPr>
          <w:rFonts w:ascii="仿宋" w:hAnsi="仿宋" w:eastAsia="仿宋"/>
          <w:color w:val="000000"/>
          <w:sz w:val="28"/>
          <w:szCs w:val="28"/>
          <w:highlight w:val="none"/>
        </w:rPr>
      </w:pPr>
      <w:r>
        <w:rPr>
          <w:rFonts w:ascii="仿宋" w:hAnsi="仿宋" w:eastAsia="仿宋"/>
          <w:color w:val="000000"/>
          <w:sz w:val="28"/>
          <w:szCs w:val="28"/>
          <w:highlight w:val="none"/>
        </w:rPr>
        <w:t>4.勘测定界</w:t>
      </w:r>
    </w:p>
    <w:p w14:paraId="5FB4D51C">
      <w:pPr>
        <w:adjustRightInd w:val="0"/>
        <w:snapToGrid w:val="0"/>
        <w:spacing w:line="440" w:lineRule="exact"/>
        <w:ind w:firstLine="560" w:firstLineChars="200"/>
        <w:rPr>
          <w:rFonts w:ascii="仿宋" w:hAnsi="仿宋" w:eastAsia="仿宋"/>
          <w:color w:val="000000"/>
          <w:sz w:val="28"/>
          <w:szCs w:val="28"/>
          <w:highlight w:val="none"/>
        </w:rPr>
      </w:pPr>
      <w:r>
        <w:rPr>
          <w:rFonts w:hint="eastAsia" w:ascii="仿宋" w:hAnsi="仿宋" w:eastAsia="仿宋"/>
          <w:color w:val="000000"/>
          <w:sz w:val="28"/>
          <w:szCs w:val="28"/>
          <w:highlight w:val="none"/>
        </w:rPr>
        <w:t>（1</w:t>
      </w:r>
      <w:r>
        <w:rPr>
          <w:rFonts w:hint="eastAsia" w:ascii="仿宋" w:hAnsi="仿宋" w:eastAsia="仿宋"/>
          <w:color w:val="000000"/>
          <w:sz w:val="28"/>
          <w:szCs w:val="28"/>
          <w:highlight w:val="none"/>
        </w:rPr>
        <w:t>）乙方完成</w:t>
      </w:r>
      <w:r>
        <w:rPr>
          <w:rFonts w:ascii="仿宋" w:hAnsi="仿宋" w:eastAsia="仿宋"/>
          <w:color w:val="000000"/>
          <w:sz w:val="28"/>
          <w:szCs w:val="28"/>
          <w:highlight w:val="none"/>
        </w:rPr>
        <w:t>方案阶段勘测定界</w:t>
      </w:r>
      <w:r>
        <w:rPr>
          <w:rFonts w:hint="eastAsia" w:ascii="仿宋" w:hAnsi="仿宋" w:eastAsia="仿宋"/>
          <w:color w:val="000000"/>
          <w:sz w:val="28"/>
          <w:szCs w:val="28"/>
          <w:highlight w:val="none"/>
        </w:rPr>
        <w:t>工作后，提交成果并经甲方审核确认后，甲方自收到乙方提交的请款资料后</w:t>
      </w:r>
      <w:r>
        <w:rPr>
          <w:rFonts w:hint="eastAsia" w:ascii="仿宋" w:hAnsi="仿宋" w:eastAsia="仿宋"/>
          <w:sz w:val="28"/>
          <w:szCs w:val="28"/>
          <w:highlight w:val="none"/>
          <w:lang w:eastAsia="zh-CN"/>
        </w:rPr>
        <w:t>，</w:t>
      </w:r>
      <w:r>
        <w:rPr>
          <w:rFonts w:hint="eastAsia" w:ascii="仿宋" w:hAnsi="仿宋" w:eastAsia="仿宋"/>
          <w:sz w:val="28"/>
          <w:szCs w:val="28"/>
          <w:highlight w:val="none"/>
          <w:lang w:val="en-US" w:eastAsia="zh-CN"/>
        </w:rPr>
        <w:t>甲方向乙方</w:t>
      </w:r>
      <w:r>
        <w:rPr>
          <w:rFonts w:ascii="仿宋" w:hAnsi="仿宋" w:eastAsia="仿宋"/>
          <w:color w:val="000000"/>
          <w:sz w:val="28"/>
          <w:szCs w:val="28"/>
          <w:highlight w:val="none"/>
        </w:rPr>
        <w:t>支付勘测定界工作</w:t>
      </w:r>
      <w:r>
        <w:rPr>
          <w:rFonts w:hint="eastAsia" w:ascii="仿宋" w:hAnsi="仿宋" w:eastAsia="仿宋"/>
          <w:color w:val="000000" w:themeColor="text1"/>
          <w:sz w:val="28"/>
          <w:szCs w:val="28"/>
          <w:highlight w:val="none"/>
          <w14:textFill>
            <w14:solidFill>
              <w14:schemeClr w14:val="tx1"/>
            </w14:solidFill>
          </w14:textFill>
        </w:rPr>
        <w:t>服务费</w:t>
      </w:r>
      <w:r>
        <w:rPr>
          <w:rFonts w:hint="eastAsia" w:ascii="仿宋" w:hAnsi="仿宋" w:eastAsia="仿宋"/>
          <w:color w:val="000000"/>
          <w:sz w:val="28"/>
          <w:szCs w:val="28"/>
          <w:highlight w:val="none"/>
        </w:rPr>
        <w:t>暂定总价的</w:t>
      </w:r>
      <w:r>
        <w:rPr>
          <w:rFonts w:ascii="仿宋" w:hAnsi="仿宋" w:eastAsia="仿宋"/>
          <w:color w:val="000000"/>
          <w:sz w:val="28"/>
          <w:szCs w:val="28"/>
          <w:highlight w:val="none"/>
        </w:rPr>
        <w:t>60</w:t>
      </w:r>
      <w:r>
        <w:rPr>
          <w:rFonts w:hint="eastAsia" w:ascii="仿宋" w:hAnsi="仿宋" w:eastAsia="仿宋"/>
          <w:color w:val="000000"/>
          <w:sz w:val="28"/>
          <w:szCs w:val="28"/>
          <w:highlight w:val="none"/>
        </w:rPr>
        <w:t>%。</w:t>
      </w:r>
    </w:p>
    <w:p w14:paraId="3AB6C2AF">
      <w:pPr>
        <w:adjustRightInd w:val="0"/>
        <w:snapToGrid w:val="0"/>
        <w:spacing w:line="440" w:lineRule="exact"/>
        <w:ind w:firstLine="560" w:firstLineChars="200"/>
        <w:rPr>
          <w:rFonts w:hint="eastAsia" w:ascii="仿宋" w:hAnsi="仿宋" w:eastAsia="仿宋"/>
          <w:color w:val="000000"/>
          <w:sz w:val="28"/>
          <w:szCs w:val="28"/>
          <w:highlight w:val="none"/>
          <w:lang w:eastAsia="zh-CN"/>
        </w:rPr>
      </w:pPr>
      <w:r>
        <w:rPr>
          <w:rFonts w:ascii="仿宋" w:hAnsi="仿宋" w:eastAsia="仿宋"/>
          <w:color w:val="000000"/>
          <w:sz w:val="28"/>
          <w:szCs w:val="28"/>
          <w:highlight w:val="none"/>
        </w:rPr>
        <w:t>（</w:t>
      </w:r>
      <w:r>
        <w:rPr>
          <w:rFonts w:hint="eastAsia" w:ascii="仿宋" w:hAnsi="仿宋" w:eastAsia="仿宋"/>
          <w:color w:val="000000"/>
          <w:sz w:val="28"/>
          <w:szCs w:val="28"/>
          <w:highlight w:val="none"/>
        </w:rPr>
        <w:t>2）凌塘城中村改造方案（深化稿）经市人民政府审定市住建局批复后（最终以政府相关规定为准），乙方整理齐备</w:t>
      </w:r>
      <w:r>
        <w:rPr>
          <w:rFonts w:ascii="仿宋" w:hAnsi="仿宋" w:eastAsia="仿宋"/>
          <w:color w:val="000000"/>
          <w:sz w:val="28"/>
          <w:szCs w:val="28"/>
          <w:highlight w:val="none"/>
        </w:rPr>
        <w:t>方案阶段勘测定界</w:t>
      </w:r>
      <w:r>
        <w:rPr>
          <w:rFonts w:hint="eastAsia" w:ascii="仿宋" w:hAnsi="仿宋" w:eastAsia="仿宋"/>
          <w:color w:val="000000"/>
          <w:sz w:val="28"/>
          <w:szCs w:val="28"/>
          <w:highlight w:val="none"/>
        </w:rPr>
        <w:t>工作结算资料报甲方审核，甲方根据结算最终金额一次性向乙方支</w:t>
      </w:r>
      <w:r>
        <w:rPr>
          <w:rFonts w:hint="eastAsia" w:ascii="仿宋" w:hAnsi="仿宋" w:eastAsia="仿宋"/>
          <w:color w:val="000000" w:themeColor="text1"/>
          <w:sz w:val="28"/>
          <w:szCs w:val="28"/>
          <w:highlight w:val="none"/>
          <w14:textFill>
            <w14:solidFill>
              <w14:schemeClr w14:val="tx1"/>
            </w14:solidFill>
          </w14:textFill>
        </w:rPr>
        <w:t>付本合同</w:t>
      </w:r>
      <w:r>
        <w:rPr>
          <w:rFonts w:ascii="仿宋" w:hAnsi="仿宋" w:eastAsia="仿宋"/>
          <w:color w:val="000000" w:themeColor="text1"/>
          <w:sz w:val="28"/>
          <w:szCs w:val="28"/>
          <w:highlight w:val="none"/>
          <w14:textFill>
            <w14:solidFill>
              <w14:schemeClr w14:val="tx1"/>
            </w14:solidFill>
          </w14:textFill>
        </w:rPr>
        <w:t>勘测定界工作</w:t>
      </w:r>
      <w:r>
        <w:rPr>
          <w:rFonts w:hint="eastAsia" w:ascii="仿宋" w:hAnsi="仿宋" w:eastAsia="仿宋"/>
          <w:color w:val="000000" w:themeColor="text1"/>
          <w:sz w:val="28"/>
          <w:szCs w:val="28"/>
          <w:highlight w:val="none"/>
          <w14:textFill>
            <w14:solidFill>
              <w14:schemeClr w14:val="tx1"/>
            </w14:solidFill>
          </w14:textFill>
        </w:rPr>
        <w:t>服务费尾款</w:t>
      </w:r>
      <w:r>
        <w:rPr>
          <w:rFonts w:hint="eastAsia" w:ascii="仿宋" w:hAnsi="仿宋" w:eastAsia="仿宋"/>
          <w:color w:val="000000" w:themeColor="text1"/>
          <w:sz w:val="28"/>
          <w:szCs w:val="28"/>
          <w:highlight w:val="none"/>
          <w:lang w:eastAsia="zh-CN"/>
          <w14:textFill>
            <w14:solidFill>
              <w14:schemeClr w14:val="tx1"/>
            </w14:solidFill>
          </w14:textFill>
        </w:rPr>
        <w:t>。</w:t>
      </w:r>
    </w:p>
    <w:p w14:paraId="2926FA43">
      <w:pPr>
        <w:adjustRightInd w:val="0"/>
        <w:snapToGrid w:val="0"/>
        <w:spacing w:line="44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sz w:val="28"/>
          <w:szCs w:val="28"/>
          <w:highlight w:val="none"/>
        </w:rPr>
        <w:t>5.</w:t>
      </w:r>
      <w:r>
        <w:rPr>
          <w:rFonts w:hint="eastAsia" w:ascii="仿宋" w:hAnsi="仿宋" w:eastAsia="仿宋"/>
          <w:sz w:val="28"/>
          <w:szCs w:val="28"/>
          <w:highlight w:val="none"/>
        </w:rPr>
        <w:t>每期申请支付款项时，乙方需同步提供符合税务部门要求的等额、合法、有效的增值税专用发票，如乙方开具发票不符合税务部门要求的，甲方有权不予支付款项且不承担任何责任。因乙方税务不规范原因引起的法律和经济责任由乙方自行承</w:t>
      </w:r>
      <w:r>
        <w:rPr>
          <w:rFonts w:hint="eastAsia" w:ascii="仿宋" w:hAnsi="仿宋" w:eastAsia="仿宋"/>
          <w:color w:val="000000" w:themeColor="text1"/>
          <w:sz w:val="28"/>
          <w:szCs w:val="28"/>
          <w:highlight w:val="none"/>
          <w14:textFill>
            <w14:solidFill>
              <w14:schemeClr w14:val="tx1"/>
            </w14:solidFill>
          </w14:textFill>
        </w:rPr>
        <w:t>担。若乙方开具发票给甲方造成损失的，乙方应予赔偿，包括但不限于税款、滞纳金、罚款及相关损失等。</w:t>
      </w:r>
    </w:p>
    <w:p w14:paraId="7E282F0F">
      <w:pPr>
        <w:pStyle w:val="15"/>
        <w:adjustRightInd w:val="0"/>
        <w:snapToGrid w:val="0"/>
        <w:spacing w:after="0"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6</w:t>
      </w:r>
      <w:r>
        <w:rPr>
          <w:rFonts w:hint="eastAsia" w:ascii="仿宋" w:hAnsi="仿宋" w:eastAsia="仿宋"/>
          <w:sz w:val="28"/>
          <w:szCs w:val="28"/>
          <w:highlight w:val="none"/>
        </w:rPr>
        <w:t>.甲方发票具体信息如下：</w:t>
      </w:r>
    </w:p>
    <w:p w14:paraId="4DB57344">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单位名称：</w:t>
      </w:r>
    </w:p>
    <w:p w14:paraId="72303E25">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税号：</w:t>
      </w:r>
    </w:p>
    <w:p w14:paraId="0A4BE078">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地址：</w:t>
      </w:r>
    </w:p>
    <w:p w14:paraId="1FD6281E">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电话：</w:t>
      </w:r>
    </w:p>
    <w:p w14:paraId="43F9E719">
      <w:pPr>
        <w:pStyle w:val="15"/>
        <w:adjustRightInd w:val="0"/>
        <w:snapToGrid w:val="0"/>
        <w:spacing w:after="0" w:line="440" w:lineRule="exact"/>
        <w:ind w:firstLine="560" w:firstLineChars="200"/>
        <w:rPr>
          <w:rFonts w:ascii="仿宋" w:hAnsi="仿宋" w:eastAsia="仿宋"/>
          <w:sz w:val="28"/>
          <w:szCs w:val="28"/>
          <w:highlight w:val="none"/>
        </w:rPr>
      </w:pPr>
    </w:p>
    <w:p w14:paraId="16590F6E">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乙方收款账号信息如下：</w:t>
      </w:r>
    </w:p>
    <w:p w14:paraId="708580EF">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 xml:space="preserve">单位名称： </w:t>
      </w:r>
    </w:p>
    <w:p w14:paraId="018AD512">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开户银行名称：</w:t>
      </w:r>
    </w:p>
    <w:p w14:paraId="3944B7FD">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收款银行账号：</w:t>
      </w:r>
    </w:p>
    <w:p w14:paraId="542BF378">
      <w:pPr>
        <w:pStyle w:val="15"/>
        <w:adjustRightInd w:val="0"/>
        <w:snapToGrid w:val="0"/>
        <w:spacing w:after="0"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电话：</w:t>
      </w:r>
    </w:p>
    <w:p w14:paraId="6EAB4DDF">
      <w:pPr>
        <w:pStyle w:val="15"/>
        <w:adjustRightInd w:val="0"/>
        <w:snapToGrid w:val="0"/>
        <w:spacing w:after="0" w:line="440" w:lineRule="exact"/>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如乙方开户行信息有变化，需在甲方汇款前书面通知甲方。若因乙方未能通知而造成的双方或任何第三方的损失，由乙方承担赔偿责任。</w:t>
      </w:r>
    </w:p>
    <w:p w14:paraId="12F96A99">
      <w:pPr>
        <w:pStyle w:val="15"/>
        <w:adjustRightInd w:val="0"/>
        <w:snapToGrid w:val="0"/>
        <w:spacing w:after="0" w:line="440" w:lineRule="exact"/>
        <w:ind w:firstLine="560" w:firstLineChars="200"/>
        <w:rPr>
          <w:rFonts w:hint="eastAsia" w:ascii="仿宋" w:hAnsi="仿宋" w:eastAsia="仿宋"/>
          <w:sz w:val="28"/>
          <w:szCs w:val="28"/>
          <w:highlight w:val="none"/>
          <w:lang w:eastAsia="zh-CN"/>
        </w:rPr>
      </w:pPr>
      <w:r>
        <w:rPr>
          <w:rFonts w:hint="eastAsia" w:ascii="仿宋" w:hAnsi="仿宋" w:eastAsia="仿宋"/>
          <w:sz w:val="28"/>
          <w:szCs w:val="28"/>
          <w:highlight w:val="none"/>
        </w:rPr>
        <w:t>若为联合体中标，</w:t>
      </w:r>
      <w:r>
        <w:rPr>
          <w:rFonts w:hint="eastAsia" w:ascii="仿宋" w:hAnsi="仿宋" w:eastAsia="仿宋"/>
          <w:sz w:val="28"/>
          <w:szCs w:val="28"/>
          <w:highlight w:val="none"/>
          <w:lang w:val="en-US" w:eastAsia="zh-CN"/>
        </w:rPr>
        <w:t>则各阶段</w:t>
      </w:r>
      <w:r>
        <w:rPr>
          <w:rFonts w:hint="eastAsia" w:ascii="仿宋" w:hAnsi="仿宋" w:eastAsia="仿宋"/>
          <w:sz w:val="28"/>
          <w:szCs w:val="28"/>
          <w:highlight w:val="none"/>
        </w:rPr>
        <w:t>技术服务费</w:t>
      </w:r>
      <w:r>
        <w:rPr>
          <w:rFonts w:hint="eastAsia" w:ascii="仿宋" w:hAnsi="仿宋" w:eastAsia="仿宋"/>
          <w:sz w:val="28"/>
          <w:szCs w:val="28"/>
          <w:highlight w:val="none"/>
          <w:lang w:val="en-US" w:eastAsia="zh-CN"/>
        </w:rPr>
        <w:t>由甲方直接支付给联合体主办方，由联合体主办方根据联合体协议书（附件3）中分工自行分配。</w:t>
      </w:r>
    </w:p>
    <w:p w14:paraId="1FA63C34">
      <w:pPr>
        <w:pStyle w:val="15"/>
        <w:adjustRightInd w:val="0"/>
        <w:snapToGrid w:val="0"/>
        <w:spacing w:after="0" w:line="44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7.甲方履行申请拨款手续即视为尽到守约责任，乙方谅解甲方拨款审批手续漫长造成的付款延误，甲方对此等原因造成的付款延误不构成违约。</w:t>
      </w:r>
    </w:p>
    <w:p w14:paraId="07D67FAA">
      <w:pPr>
        <w:pStyle w:val="15"/>
        <w:adjustRightInd w:val="0"/>
        <w:snapToGrid w:val="0"/>
        <w:spacing w:after="0" w:line="440" w:lineRule="exact"/>
        <w:ind w:firstLine="562" w:firstLineChars="200"/>
        <w:rPr>
          <w:rFonts w:ascii="仿宋" w:hAnsi="仿宋" w:eastAsia="仿宋"/>
          <w:b/>
          <w:bCs/>
          <w:sz w:val="28"/>
          <w:szCs w:val="28"/>
          <w:highlight w:val="none"/>
        </w:rPr>
      </w:pPr>
      <w:r>
        <w:rPr>
          <w:rFonts w:hint="eastAsia" w:ascii="仿宋" w:hAnsi="仿宋" w:eastAsia="仿宋"/>
          <w:b/>
          <w:bCs/>
          <w:sz w:val="28"/>
          <w:szCs w:val="28"/>
          <w:highlight w:val="none"/>
        </w:rPr>
        <w:t>第七条违约责任</w:t>
      </w:r>
    </w:p>
    <w:p w14:paraId="730D3529">
      <w:pPr>
        <w:pStyle w:val="15"/>
        <w:numPr>
          <w:ilvl w:val="0"/>
          <w:numId w:val="2"/>
        </w:numPr>
        <w:adjustRightInd w:val="0"/>
        <w:snapToGrid w:val="0"/>
        <w:spacing w:after="0" w:line="440" w:lineRule="exact"/>
        <w:rPr>
          <w:rFonts w:ascii="仿宋" w:hAnsi="仿宋" w:eastAsia="仿宋"/>
          <w:color w:val="000000"/>
          <w:sz w:val="28"/>
          <w:szCs w:val="28"/>
          <w:highlight w:val="none"/>
        </w:rPr>
      </w:pPr>
      <w:r>
        <w:rPr>
          <w:rFonts w:hint="eastAsia" w:ascii="仿宋" w:hAnsi="仿宋" w:eastAsia="仿宋"/>
          <w:sz w:val="28"/>
          <w:szCs w:val="28"/>
          <w:highlight w:val="none"/>
        </w:rPr>
        <w:t>甲方未按约定按时支付乙方合同价款，</w:t>
      </w:r>
      <w:r>
        <w:rPr>
          <w:rFonts w:hint="eastAsia" w:ascii="仿宋" w:hAnsi="仿宋" w:eastAsia="仿宋"/>
          <w:color w:val="000000"/>
          <w:sz w:val="28"/>
          <w:szCs w:val="28"/>
          <w:highlight w:val="none"/>
        </w:rPr>
        <w:t>经乙方催告仍不支付</w:t>
      </w:r>
    </w:p>
    <w:p w14:paraId="18A7351B">
      <w:pPr>
        <w:pStyle w:val="15"/>
        <w:adjustRightInd w:val="0"/>
        <w:snapToGrid w:val="0"/>
        <w:spacing w:after="0" w:line="440" w:lineRule="exact"/>
        <w:rPr>
          <w:rFonts w:ascii="仿宋" w:hAnsi="仿宋" w:eastAsia="仿宋"/>
          <w:sz w:val="28"/>
          <w:szCs w:val="28"/>
          <w:highlight w:val="none"/>
        </w:rPr>
      </w:pPr>
      <w:r>
        <w:rPr>
          <w:rFonts w:hint="eastAsia" w:ascii="仿宋" w:hAnsi="仿宋" w:eastAsia="仿宋"/>
          <w:color w:val="000000"/>
          <w:sz w:val="28"/>
          <w:szCs w:val="28"/>
          <w:highlight w:val="none"/>
        </w:rPr>
        <w:t>的，每迟延一日，向乙方支付当期应付款项万分</w:t>
      </w:r>
      <w:r>
        <w:rPr>
          <w:rFonts w:hint="eastAsia" w:ascii="仿宋" w:hAnsi="仿宋" w:eastAsia="仿宋"/>
          <w:sz w:val="28"/>
          <w:szCs w:val="28"/>
          <w:highlight w:val="none"/>
        </w:rPr>
        <w:t>之三的违约</w:t>
      </w:r>
      <w:r>
        <w:rPr>
          <w:rFonts w:hint="eastAsia" w:ascii="仿宋" w:hAnsi="仿宋" w:eastAsia="仿宋"/>
          <w:color w:val="000000"/>
          <w:sz w:val="28"/>
          <w:szCs w:val="28"/>
          <w:highlight w:val="none"/>
        </w:rPr>
        <w:t>金。</w:t>
      </w:r>
    </w:p>
    <w:p w14:paraId="30CD9DFA">
      <w:pPr>
        <w:pStyle w:val="15"/>
        <w:adjustRightInd w:val="0"/>
        <w:snapToGrid w:val="0"/>
        <w:spacing w:after="0" w:line="440" w:lineRule="exact"/>
        <w:ind w:firstLine="560" w:firstLineChars="200"/>
        <w:rPr>
          <w:rFonts w:ascii="仿宋" w:hAnsi="仿宋" w:eastAsia="仿宋"/>
          <w:color w:val="000000"/>
          <w:sz w:val="28"/>
          <w:szCs w:val="28"/>
          <w:highlight w:val="none"/>
        </w:rPr>
      </w:pPr>
      <w:r>
        <w:rPr>
          <w:rFonts w:ascii="仿宋" w:hAnsi="仿宋" w:eastAsia="仿宋"/>
          <w:sz w:val="28"/>
          <w:szCs w:val="28"/>
          <w:highlight w:val="none"/>
        </w:rPr>
        <w:t>2.</w:t>
      </w:r>
      <w:r>
        <w:rPr>
          <w:rFonts w:hint="eastAsia" w:ascii="仿宋" w:hAnsi="仿宋" w:eastAsia="仿宋"/>
          <w:sz w:val="28"/>
          <w:szCs w:val="28"/>
          <w:highlight w:val="none"/>
        </w:rPr>
        <w:t>乙方未按合同约定或双方约定按时提交成果，每迟</w:t>
      </w:r>
      <w:r>
        <w:rPr>
          <w:rFonts w:ascii="仿宋" w:hAnsi="仿宋" w:eastAsia="仿宋"/>
          <w:sz w:val="28"/>
          <w:szCs w:val="28"/>
          <w:highlight w:val="none"/>
        </w:rPr>
        <w:t>延一日</w:t>
      </w:r>
      <w:r>
        <w:rPr>
          <w:rFonts w:hint="eastAsia" w:ascii="仿宋" w:hAnsi="仿宋" w:eastAsia="仿宋"/>
          <w:sz w:val="28"/>
          <w:szCs w:val="28"/>
          <w:highlight w:val="none"/>
        </w:rPr>
        <w:t>，</w:t>
      </w:r>
      <w:r>
        <w:rPr>
          <w:rFonts w:ascii="仿宋" w:hAnsi="仿宋" w:eastAsia="仿宋"/>
          <w:sz w:val="28"/>
          <w:szCs w:val="28"/>
          <w:highlight w:val="none"/>
        </w:rPr>
        <w:t>向甲方支付所延误工作应收款项万分之三的违约金，逾期超过30日，甲方有权解除本合同，如因此造成甲方的损失，乙方应承担赔偿责任。非乙方原因造成耽误的，工期</w:t>
      </w:r>
      <w:r>
        <w:rPr>
          <w:rFonts w:hint="eastAsia" w:ascii="仿宋" w:hAnsi="仿宋" w:eastAsia="仿宋"/>
          <w:sz w:val="28"/>
          <w:szCs w:val="28"/>
          <w:highlight w:val="none"/>
        </w:rPr>
        <w:t>可以</w:t>
      </w:r>
      <w:r>
        <w:rPr>
          <w:rFonts w:ascii="仿宋" w:hAnsi="仿宋" w:eastAsia="仿宋"/>
          <w:sz w:val="28"/>
          <w:szCs w:val="28"/>
          <w:highlight w:val="none"/>
        </w:rPr>
        <w:t>顺延</w:t>
      </w:r>
      <w:r>
        <w:rPr>
          <w:rFonts w:hint="eastAsia" w:ascii="仿宋" w:hAnsi="仿宋" w:eastAsia="仿宋"/>
          <w:sz w:val="28"/>
          <w:szCs w:val="28"/>
          <w:highlight w:val="none"/>
        </w:rPr>
        <w:t>，</w:t>
      </w:r>
      <w:r>
        <w:rPr>
          <w:rFonts w:hint="eastAsia" w:ascii="仿宋" w:hAnsi="仿宋" w:eastAsia="仿宋"/>
          <w:color w:val="000000"/>
          <w:sz w:val="28"/>
          <w:szCs w:val="28"/>
          <w:highlight w:val="none"/>
        </w:rPr>
        <w:t>顺延期限由甲乙双方另行协商确定</w:t>
      </w:r>
      <w:r>
        <w:rPr>
          <w:rFonts w:ascii="仿宋" w:hAnsi="仿宋" w:eastAsia="仿宋"/>
          <w:color w:val="000000"/>
          <w:sz w:val="28"/>
          <w:szCs w:val="28"/>
          <w:highlight w:val="none"/>
        </w:rPr>
        <w:t>。</w:t>
      </w:r>
      <w:r>
        <w:rPr>
          <w:rFonts w:hint="eastAsia" w:ascii="仿宋" w:hAnsi="仿宋" w:eastAsia="仿宋"/>
          <w:color w:val="000000"/>
          <w:sz w:val="28"/>
          <w:szCs w:val="28"/>
          <w:highlight w:val="none"/>
        </w:rPr>
        <w:t>甲方可直接在未付款中扣除违约金后再向乙方支付剩余款项。</w:t>
      </w:r>
    </w:p>
    <w:p w14:paraId="7ABA8B90">
      <w:pPr>
        <w:pStyle w:val="15"/>
        <w:adjustRightInd w:val="0"/>
        <w:snapToGrid w:val="0"/>
        <w:spacing w:after="0"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3.</w:t>
      </w:r>
      <w:r>
        <w:rPr>
          <w:rFonts w:hint="eastAsia" w:ascii="仿宋" w:hAnsi="仿宋" w:eastAsia="仿宋"/>
          <w:sz w:val="28"/>
          <w:szCs w:val="28"/>
          <w:highlight w:val="none"/>
        </w:rPr>
        <w:t>如甲方未及时提供所需资料或提交的资料存在错误、遗漏或反馈意见，工期应顺延，顺延期限由甲乙双方另行协商确定。乙方如发现甲方提交的资料有遗漏或者错误的，应在3日内书面通知甲方，否则视为甲方已按约提交齐全的资料。</w:t>
      </w:r>
    </w:p>
    <w:p w14:paraId="0F67C4D1">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olor w:val="000000"/>
          <w:sz w:val="28"/>
          <w:szCs w:val="28"/>
          <w:highlight w:val="none"/>
        </w:rPr>
        <w:t>4.</w:t>
      </w:r>
      <w:r>
        <w:rPr>
          <w:rFonts w:hint="eastAsia" w:ascii="仿宋" w:hAnsi="仿宋" w:eastAsia="仿宋"/>
          <w:color w:val="000000"/>
          <w:sz w:val="28"/>
          <w:szCs w:val="28"/>
          <w:highlight w:val="none"/>
        </w:rPr>
        <w:t>乙方</w:t>
      </w:r>
      <w:r>
        <w:rPr>
          <w:rFonts w:hint="eastAsia" w:ascii="仿宋" w:hAnsi="仿宋" w:eastAsia="仿宋"/>
          <w:sz w:val="28"/>
          <w:szCs w:val="28"/>
          <w:highlight w:val="none"/>
        </w:rPr>
        <w:t>每个阶段交付的成果文件</w:t>
      </w:r>
      <w:r>
        <w:rPr>
          <w:rFonts w:hint="eastAsia" w:ascii="仿宋" w:hAnsi="仿宋" w:eastAsia="仿宋"/>
          <w:color w:val="000000"/>
          <w:sz w:val="28"/>
          <w:szCs w:val="28"/>
          <w:highlight w:val="none"/>
        </w:rPr>
        <w:t>如存在错误、遗漏等质量问题或不符合相关政府部门审批要求，乙方应负责免费修改直到符合上述文件的要求，否则甲方有权暂</w:t>
      </w:r>
      <w:r>
        <w:rPr>
          <w:rFonts w:hint="eastAsia" w:ascii="仿宋" w:hAnsi="仿宋" w:eastAsia="仿宋" w:cs="微软雅黑"/>
          <w:color w:val="000000"/>
          <w:sz w:val="28"/>
          <w:szCs w:val="28"/>
          <w:highlight w:val="none"/>
        </w:rPr>
        <w:t>停</w:t>
      </w:r>
      <w:r>
        <w:rPr>
          <w:rFonts w:hint="eastAsia" w:ascii="仿宋" w:hAnsi="仿宋" w:eastAsia="仿宋" w:cs="___WRD_EMBED_SUB_39"/>
          <w:color w:val="000000"/>
          <w:sz w:val="28"/>
          <w:szCs w:val="28"/>
          <w:highlight w:val="none"/>
        </w:rPr>
        <w:t>支付下阶段服务费，如给甲方造成损失的，乙方应承担赔偿责任。</w:t>
      </w:r>
    </w:p>
    <w:p w14:paraId="42E357E3">
      <w:pPr>
        <w:pStyle w:val="15"/>
        <w:adjustRightInd w:val="0"/>
        <w:snapToGrid w:val="0"/>
        <w:spacing w:after="0" w:line="440" w:lineRule="exact"/>
        <w:ind w:firstLine="560" w:firstLineChars="200"/>
        <w:rPr>
          <w:rFonts w:ascii="仿宋" w:hAnsi="仿宋" w:eastAsia="仿宋"/>
          <w:color w:val="000000" w:themeColor="text1"/>
          <w:sz w:val="28"/>
          <w:szCs w:val="28"/>
          <w:highlight w:val="none"/>
          <w:u w:val="single"/>
          <w14:textFill>
            <w14:solidFill>
              <w14:schemeClr w14:val="tx1"/>
            </w14:solidFill>
          </w14:textFill>
        </w:rPr>
      </w:pPr>
      <w:r>
        <w:rPr>
          <w:rFonts w:ascii="仿宋" w:hAnsi="仿宋" w:eastAsia="仿宋"/>
          <w:sz w:val="28"/>
          <w:szCs w:val="28"/>
          <w:highlight w:val="none"/>
        </w:rPr>
        <w:t>5</w:t>
      </w:r>
      <w:r>
        <w:rPr>
          <w:rFonts w:hint="eastAsia" w:ascii="仿宋" w:hAnsi="仿宋" w:eastAsia="仿宋"/>
          <w:sz w:val="28"/>
          <w:szCs w:val="28"/>
          <w:highlight w:val="none"/>
        </w:rPr>
        <w:t>.</w:t>
      </w:r>
      <w:r>
        <w:rPr>
          <w:rFonts w:hint="eastAsia"/>
          <w:highlight w:val="none"/>
        </w:rPr>
        <w:t xml:space="preserve"> </w:t>
      </w:r>
      <w:r>
        <w:rPr>
          <w:rFonts w:hint="eastAsia" w:ascii="仿宋" w:hAnsi="仿宋" w:eastAsia="仿宋"/>
          <w:color w:val="000000" w:themeColor="text1"/>
          <w:sz w:val="28"/>
          <w:szCs w:val="28"/>
          <w:highlight w:val="none"/>
          <w14:textFill>
            <w14:solidFill>
              <w14:schemeClr w14:val="tx1"/>
            </w14:solidFill>
          </w14:textFill>
        </w:rPr>
        <w:t>本项目实施中将应用乙方自有的知识产权包括：</w:t>
      </w:r>
      <w:r>
        <w:rPr>
          <w:rFonts w:ascii="仿宋" w:hAnsi="仿宋" w:eastAsia="仿宋"/>
          <w:color w:val="000000" w:themeColor="text1"/>
          <w:sz w:val="28"/>
          <w:szCs w:val="28"/>
          <w:highlight w:val="none"/>
          <w:u w:val="single"/>
          <w14:textFill>
            <w14:solidFill>
              <w14:schemeClr w14:val="tx1"/>
            </w14:solidFill>
          </w14:textFill>
        </w:rPr>
        <w:t xml:space="preserve">           </w:t>
      </w:r>
    </w:p>
    <w:p w14:paraId="4455B15E">
      <w:pPr>
        <w:pStyle w:val="15"/>
        <w:adjustRightInd w:val="0"/>
        <w:snapToGrid w:val="0"/>
        <w:spacing w:after="0" w:line="440" w:lineRule="exact"/>
        <w:rPr>
          <w:rFonts w:ascii="仿宋" w:hAnsi="仿宋" w:eastAsia="仿宋"/>
          <w:sz w:val="28"/>
          <w:szCs w:val="28"/>
          <w:highlight w:val="none"/>
        </w:rPr>
      </w:pPr>
      <w:r>
        <w:rPr>
          <w:rFonts w:hint="eastAsia" w:ascii="仿宋" w:hAnsi="仿宋" w:eastAsia="仿宋"/>
          <w:color w:val="000000" w:themeColor="text1"/>
          <w:sz w:val="28"/>
          <w:szCs w:val="28"/>
          <w:highlight w:val="none"/>
          <w:u w:val="single"/>
          <w14:textFill>
            <w14:solidFill>
              <w14:schemeClr w14:val="tx1"/>
            </w14:solidFill>
          </w14:textFill>
        </w:rPr>
        <w:t xml:space="preserve"> </w:t>
      </w:r>
      <w:r>
        <w:rPr>
          <w:rFonts w:ascii="仿宋" w:hAnsi="仿宋" w:eastAsia="仿宋"/>
          <w:color w:val="000000" w:themeColor="text1"/>
          <w:sz w:val="28"/>
          <w:szCs w:val="28"/>
          <w:highlight w:val="none"/>
          <w:u w:val="singl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乙方应保证以上知识产权均属乙方自有并且其</w:t>
      </w:r>
      <w:r>
        <w:rPr>
          <w:rFonts w:hint="eastAsia" w:ascii="仿宋" w:hAnsi="仿宋" w:eastAsia="仿宋"/>
          <w:sz w:val="28"/>
          <w:szCs w:val="28"/>
          <w:highlight w:val="none"/>
        </w:rPr>
        <w:t>向甲方提交的工作成果（包括各阶段成果）不侵犯第三方的合法权益，如因乙方的侵权行为导致甲方被第三方提起诉讼、提出异议、主张权利等一切索赔和诉讼，均由乙方承担责任，由此给甲方造成损失的（包括但不限于直接和间接损失），乙方应赔偿甲方全部损失，且甲方有权单方解除合同，</w:t>
      </w:r>
      <w:r>
        <w:rPr>
          <w:rFonts w:ascii="仿宋" w:hAnsi="仿宋" w:eastAsia="仿宋"/>
          <w:sz w:val="28"/>
          <w:szCs w:val="28"/>
          <w:highlight w:val="none"/>
        </w:rPr>
        <w:t>如因此造成甲方的损失，乙方应承担赔偿责任</w:t>
      </w:r>
      <w:r>
        <w:rPr>
          <w:rFonts w:hint="eastAsia" w:ascii="仿宋" w:hAnsi="仿宋" w:eastAsia="仿宋"/>
          <w:sz w:val="28"/>
          <w:szCs w:val="28"/>
          <w:highlight w:val="none"/>
        </w:rPr>
        <w:t>。</w:t>
      </w:r>
    </w:p>
    <w:p w14:paraId="2F4A7473">
      <w:pPr>
        <w:adjustRightInd w:val="0"/>
        <w:snapToGrid w:val="0"/>
        <w:spacing w:line="440" w:lineRule="exact"/>
        <w:ind w:firstLine="560" w:firstLineChars="200"/>
        <w:rPr>
          <w:rFonts w:eastAsia="仿宋"/>
          <w:highlight w:val="none"/>
        </w:rPr>
      </w:pPr>
      <w:r>
        <w:rPr>
          <w:rFonts w:hint="eastAsia" w:ascii="仿宋" w:hAnsi="仿宋" w:eastAsia="仿宋"/>
          <w:sz w:val="28"/>
          <w:szCs w:val="28"/>
          <w:highlight w:val="none"/>
        </w:rPr>
        <w:t>6.任何一方违约，守约方除可要求对方承担本协议约定的违约责任外，还可要求违约方承担守约方因追究违约责任所支付的一切费用，包括但不限于诉讼费、律师费、鉴定（或审计）费、财产保全费、财产保全担保费、执行费等。</w:t>
      </w:r>
    </w:p>
    <w:p w14:paraId="5D8E5614">
      <w:pPr>
        <w:pStyle w:val="15"/>
        <w:adjustRightInd w:val="0"/>
        <w:snapToGrid w:val="0"/>
        <w:spacing w:after="0" w:line="440" w:lineRule="exact"/>
        <w:ind w:firstLine="562" w:firstLineChars="200"/>
        <w:rPr>
          <w:rFonts w:ascii="仿宋" w:hAnsi="仿宋" w:eastAsia="仿宋"/>
          <w:b/>
          <w:bCs/>
          <w:sz w:val="28"/>
          <w:szCs w:val="28"/>
          <w:highlight w:val="none"/>
        </w:rPr>
      </w:pPr>
      <w:r>
        <w:rPr>
          <w:rFonts w:ascii="仿宋" w:hAnsi="仿宋" w:eastAsia="仿宋"/>
          <w:b/>
          <w:bCs/>
          <w:sz w:val="28"/>
          <w:szCs w:val="28"/>
          <w:highlight w:val="none"/>
        </w:rPr>
        <w:t>第八条知识产权及保密责任</w:t>
      </w:r>
    </w:p>
    <w:p w14:paraId="063A5949">
      <w:pPr>
        <w:pStyle w:val="15"/>
        <w:adjustRightInd w:val="0"/>
        <w:snapToGrid w:val="0"/>
        <w:spacing w:after="0"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1</w:t>
      </w:r>
      <w:r>
        <w:rPr>
          <w:rFonts w:hint="eastAsia" w:ascii="仿宋" w:hAnsi="仿宋" w:eastAsia="仿宋"/>
          <w:sz w:val="28"/>
          <w:szCs w:val="28"/>
          <w:highlight w:val="none"/>
        </w:rPr>
        <w:t>.</w:t>
      </w:r>
      <w:r>
        <w:rPr>
          <w:rFonts w:ascii="仿宋" w:hAnsi="仿宋" w:eastAsia="仿宋"/>
          <w:sz w:val="28"/>
          <w:szCs w:val="28"/>
          <w:highlight w:val="none"/>
        </w:rPr>
        <w:t>本合同成果的著作权</w:t>
      </w:r>
      <w:r>
        <w:rPr>
          <w:rFonts w:hint="eastAsia" w:ascii="仿宋" w:hAnsi="仿宋" w:eastAsia="仿宋"/>
          <w:sz w:val="28"/>
          <w:szCs w:val="28"/>
          <w:highlight w:val="none"/>
        </w:rPr>
        <w:t>等知识产权</w:t>
      </w:r>
      <w:r>
        <w:rPr>
          <w:rFonts w:ascii="仿宋" w:hAnsi="仿宋" w:eastAsia="仿宋"/>
          <w:sz w:val="28"/>
          <w:szCs w:val="28"/>
          <w:highlight w:val="none"/>
        </w:rPr>
        <w:t>属于甲方，乙方在经过甲方</w:t>
      </w:r>
      <w:r>
        <w:rPr>
          <w:rFonts w:hint="eastAsia" w:ascii="仿宋" w:hAnsi="仿宋" w:eastAsia="仿宋"/>
          <w:sz w:val="28"/>
          <w:szCs w:val="28"/>
          <w:highlight w:val="none"/>
        </w:rPr>
        <w:t>书面</w:t>
      </w:r>
      <w:r>
        <w:rPr>
          <w:rFonts w:ascii="仿宋" w:hAnsi="仿宋" w:eastAsia="仿宋"/>
          <w:sz w:val="28"/>
          <w:szCs w:val="28"/>
          <w:highlight w:val="none"/>
        </w:rPr>
        <w:t>同意后方可使用。乙方未经甲方同意使用，造成甲方损失的，乙方应赔偿甲方的一切损失。</w:t>
      </w:r>
    </w:p>
    <w:p w14:paraId="70310AD0">
      <w:pPr>
        <w:pStyle w:val="15"/>
        <w:adjustRightInd w:val="0"/>
        <w:snapToGrid w:val="0"/>
        <w:spacing w:after="0"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2</w:t>
      </w:r>
      <w:r>
        <w:rPr>
          <w:rFonts w:hint="eastAsia" w:ascii="仿宋" w:hAnsi="仿宋" w:eastAsia="仿宋"/>
          <w:sz w:val="28"/>
          <w:szCs w:val="28"/>
          <w:highlight w:val="none"/>
        </w:rPr>
        <w:t>.</w:t>
      </w:r>
      <w:r>
        <w:rPr>
          <w:rFonts w:ascii="仿宋" w:hAnsi="仿宋" w:eastAsia="仿宋"/>
          <w:sz w:val="28"/>
          <w:szCs w:val="28"/>
          <w:highlight w:val="none"/>
        </w:rPr>
        <w:t>未经甲方事先书面同意，乙方不得将本合同内容及在讨论、签订、执行本合同过程中所获得的一切信息（包括但不限于国家机密、商业秘密、技术秘密、补偿标准等）披露给第三方，但法律、法规另有规定或双方另有约定的除外。本合同</w:t>
      </w:r>
      <w:r>
        <w:rPr>
          <w:rFonts w:ascii="仿宋" w:hAnsi="仿宋" w:eastAsia="仿宋"/>
          <w:color w:val="000000"/>
          <w:sz w:val="28"/>
          <w:szCs w:val="28"/>
          <w:highlight w:val="none"/>
        </w:rPr>
        <w:t>终止</w:t>
      </w:r>
      <w:r>
        <w:rPr>
          <w:rFonts w:hint="eastAsia" w:ascii="仿宋" w:hAnsi="仿宋" w:eastAsia="仿宋"/>
          <w:color w:val="000000"/>
          <w:sz w:val="28"/>
          <w:szCs w:val="28"/>
          <w:highlight w:val="none"/>
        </w:rPr>
        <w:t>或解除</w:t>
      </w:r>
      <w:r>
        <w:rPr>
          <w:rFonts w:ascii="仿宋" w:hAnsi="仿宋" w:eastAsia="仿宋"/>
          <w:color w:val="000000"/>
          <w:sz w:val="28"/>
          <w:szCs w:val="28"/>
          <w:highlight w:val="none"/>
        </w:rPr>
        <w:t>后</w:t>
      </w:r>
      <w:r>
        <w:rPr>
          <w:rFonts w:ascii="仿宋" w:hAnsi="仿宋" w:eastAsia="仿宋"/>
          <w:sz w:val="28"/>
          <w:szCs w:val="28"/>
          <w:highlight w:val="none"/>
        </w:rPr>
        <w:t>本条款仍然适用，不受时间限制。乙方应专门与从事本项目的工作人员或雇员约定，要求该工作人员或雇员同样以谨慎的态度、方法进行保密工作，防止保密信息或相关信息泄露、公布和传播。乙方对于其工作人员或雇员的泄密行为须承担连带责任。</w:t>
      </w:r>
    </w:p>
    <w:p w14:paraId="0067BF3F">
      <w:pPr>
        <w:pStyle w:val="15"/>
        <w:adjustRightInd w:val="0"/>
        <w:snapToGrid w:val="0"/>
        <w:spacing w:after="0" w:line="440" w:lineRule="exact"/>
        <w:ind w:firstLine="562" w:firstLineChars="200"/>
        <w:outlineLvl w:val="0"/>
        <w:rPr>
          <w:rFonts w:ascii="仿宋" w:hAnsi="仿宋" w:eastAsia="仿宋"/>
          <w:b/>
          <w:bCs/>
          <w:sz w:val="28"/>
          <w:szCs w:val="28"/>
          <w:highlight w:val="none"/>
        </w:rPr>
      </w:pPr>
      <w:r>
        <w:rPr>
          <w:rFonts w:ascii="仿宋" w:hAnsi="仿宋" w:eastAsia="仿宋"/>
          <w:b/>
          <w:bCs/>
          <w:sz w:val="28"/>
          <w:szCs w:val="28"/>
          <w:highlight w:val="none"/>
        </w:rPr>
        <w:t>第</w:t>
      </w:r>
      <w:r>
        <w:rPr>
          <w:rFonts w:hint="eastAsia" w:ascii="仿宋" w:hAnsi="仿宋" w:eastAsia="仿宋"/>
          <w:b/>
          <w:bCs/>
          <w:sz w:val="28"/>
          <w:szCs w:val="28"/>
          <w:highlight w:val="none"/>
        </w:rPr>
        <w:t>九</w:t>
      </w:r>
      <w:r>
        <w:rPr>
          <w:rFonts w:ascii="仿宋" w:hAnsi="仿宋" w:eastAsia="仿宋"/>
          <w:b/>
          <w:bCs/>
          <w:sz w:val="28"/>
          <w:szCs w:val="28"/>
          <w:highlight w:val="none"/>
        </w:rPr>
        <w:t>条不可抗力</w:t>
      </w:r>
    </w:p>
    <w:p w14:paraId="698A1963">
      <w:pPr>
        <w:pStyle w:val="15"/>
        <w:adjustRightInd w:val="0"/>
        <w:snapToGrid w:val="0"/>
        <w:spacing w:after="0"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1</w:t>
      </w:r>
      <w:r>
        <w:rPr>
          <w:rFonts w:hint="eastAsia" w:ascii="仿宋" w:hAnsi="仿宋" w:eastAsia="仿宋"/>
          <w:sz w:val="28"/>
          <w:szCs w:val="28"/>
          <w:highlight w:val="none"/>
        </w:rPr>
        <w:t>.</w:t>
      </w:r>
      <w:r>
        <w:rPr>
          <w:rFonts w:ascii="仿宋" w:hAnsi="仿宋" w:eastAsia="仿宋"/>
          <w:sz w:val="28"/>
          <w:szCs w:val="28"/>
          <w:highlight w:val="none"/>
        </w:rPr>
        <w:t>本合同所称"不可抗力"是指受影响一方不能合理控制的，无法预料或即使可预料到也不可避免且无法克服</w:t>
      </w:r>
      <w:r>
        <w:rPr>
          <w:rFonts w:hint="eastAsia" w:ascii="仿宋" w:hAnsi="仿宋" w:eastAsia="仿宋"/>
          <w:sz w:val="28"/>
          <w:szCs w:val="28"/>
          <w:highlight w:val="none"/>
        </w:rPr>
        <w:t>且导致合同无法按约定履行</w:t>
      </w:r>
      <w:r>
        <w:rPr>
          <w:rFonts w:ascii="仿宋" w:hAnsi="仿宋" w:eastAsia="仿宋"/>
          <w:sz w:val="28"/>
          <w:szCs w:val="28"/>
          <w:highlight w:val="none"/>
        </w:rPr>
        <w:t>，并于本合同签订日之后出现的事件。</w:t>
      </w:r>
    </w:p>
    <w:p w14:paraId="02992901">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2.</w:t>
      </w:r>
      <w:r>
        <w:rPr>
          <w:rFonts w:ascii="仿宋" w:hAnsi="仿宋" w:eastAsia="仿宋"/>
          <w:sz w:val="28"/>
          <w:szCs w:val="28"/>
          <w:highlight w:val="none"/>
        </w:rPr>
        <w:t>不可抗力事件发生时或其影响终止或消除后，双方应立即通过友好协商决定如何执行本合同。</w:t>
      </w:r>
      <w:r>
        <w:rPr>
          <w:rFonts w:hint="eastAsia" w:ascii="仿宋" w:hAnsi="仿宋" w:eastAsia="仿宋"/>
          <w:sz w:val="28"/>
          <w:szCs w:val="28"/>
          <w:highlight w:val="none"/>
        </w:rPr>
        <w:t>且遭遇不可抗力事故的一方应采取一切必要措施减少损失，否则应就扩大的损失承担责任，并应在不可抗力发生后15日内，</w:t>
      </w:r>
      <w:r>
        <w:rPr>
          <w:rFonts w:hint="eastAsia" w:ascii="仿宋" w:hAnsi="仿宋" w:eastAsia="仿宋"/>
          <w:color w:val="000000"/>
          <w:sz w:val="28"/>
          <w:szCs w:val="28"/>
          <w:highlight w:val="none"/>
        </w:rPr>
        <w:t>提供事故发生及因此影响到遭遇事故的一方不能履行或需要延期履行、部分履行本合同有关义务的程度的有效证明文件</w:t>
      </w:r>
      <w:r>
        <w:rPr>
          <w:rFonts w:ascii="仿宋" w:hAnsi="仿宋" w:eastAsia="仿宋"/>
          <w:color w:val="000000"/>
          <w:sz w:val="28"/>
          <w:szCs w:val="28"/>
          <w:highlight w:val="none"/>
        </w:rPr>
        <w:t>。如因不可抗力导致合同无法履行的，甲乙双方均不承担违约责任。</w:t>
      </w:r>
      <w:r>
        <w:rPr>
          <w:rFonts w:hint="eastAsia" w:ascii="仿宋" w:hAnsi="仿宋" w:eastAsia="仿宋"/>
          <w:color w:val="000000"/>
          <w:sz w:val="28"/>
          <w:szCs w:val="28"/>
          <w:highlight w:val="none"/>
        </w:rPr>
        <w:t>合约双方按照不可抗力事件对本合同履行的影响程度，协商决定是否解除本合同、或者部分免除受影响一方在本合同中的责任、或者延期履行本合同。</w:t>
      </w:r>
    </w:p>
    <w:p w14:paraId="3257C791">
      <w:pPr>
        <w:pStyle w:val="15"/>
        <w:adjustRightInd w:val="0"/>
        <w:snapToGrid w:val="0"/>
        <w:spacing w:after="0" w:line="440" w:lineRule="exact"/>
        <w:ind w:firstLine="551" w:firstLineChars="196"/>
        <w:outlineLvl w:val="0"/>
        <w:rPr>
          <w:rFonts w:ascii="仿宋" w:hAnsi="仿宋" w:eastAsia="仿宋"/>
          <w:b/>
          <w:bCs/>
          <w:sz w:val="28"/>
          <w:szCs w:val="28"/>
          <w:highlight w:val="none"/>
        </w:rPr>
      </w:pPr>
      <w:r>
        <w:rPr>
          <w:rFonts w:ascii="仿宋" w:hAnsi="仿宋" w:eastAsia="仿宋"/>
          <w:b/>
          <w:bCs/>
          <w:sz w:val="28"/>
          <w:szCs w:val="28"/>
          <w:highlight w:val="none"/>
        </w:rPr>
        <w:t>第十条合同变更及解除</w:t>
      </w:r>
    </w:p>
    <w:p w14:paraId="3719F310">
      <w:pPr>
        <w:pStyle w:val="15"/>
        <w:adjustRightInd w:val="0"/>
        <w:snapToGrid w:val="0"/>
        <w:spacing w:after="0" w:line="440" w:lineRule="exact"/>
        <w:ind w:firstLine="658" w:firstLineChars="235"/>
        <w:rPr>
          <w:rFonts w:ascii="仿宋" w:hAnsi="仿宋" w:eastAsia="仿宋"/>
          <w:sz w:val="28"/>
          <w:szCs w:val="28"/>
          <w:highlight w:val="none"/>
        </w:rPr>
      </w:pPr>
      <w:r>
        <w:rPr>
          <w:rFonts w:ascii="仿宋" w:hAnsi="仿宋" w:eastAsia="仿宋"/>
          <w:sz w:val="28"/>
          <w:szCs w:val="28"/>
          <w:highlight w:val="none"/>
        </w:rPr>
        <w:t>1</w:t>
      </w:r>
      <w:r>
        <w:rPr>
          <w:rFonts w:hint="eastAsia" w:ascii="仿宋" w:hAnsi="仿宋" w:eastAsia="仿宋"/>
          <w:sz w:val="28"/>
          <w:szCs w:val="28"/>
          <w:highlight w:val="none"/>
        </w:rPr>
        <w:t>.</w:t>
      </w:r>
      <w:r>
        <w:rPr>
          <w:rFonts w:ascii="仿宋" w:hAnsi="仿宋" w:eastAsia="仿宋"/>
          <w:sz w:val="28"/>
          <w:szCs w:val="28"/>
          <w:highlight w:val="none"/>
        </w:rPr>
        <w:t>本合同各方协商一致，可以对本合同约定进行变更。变更本合同的应签订书面补充合同。</w:t>
      </w:r>
    </w:p>
    <w:p w14:paraId="2200BD66">
      <w:pPr>
        <w:pStyle w:val="15"/>
        <w:adjustRightInd w:val="0"/>
        <w:snapToGrid w:val="0"/>
        <w:spacing w:after="0" w:line="440" w:lineRule="exact"/>
        <w:ind w:firstLine="658" w:firstLineChars="235"/>
        <w:rPr>
          <w:rFonts w:ascii="仿宋" w:hAnsi="仿宋" w:eastAsia="仿宋"/>
          <w:sz w:val="28"/>
          <w:szCs w:val="28"/>
          <w:highlight w:val="none"/>
        </w:rPr>
      </w:pPr>
      <w:r>
        <w:rPr>
          <w:rFonts w:ascii="仿宋" w:hAnsi="仿宋" w:eastAsia="仿宋"/>
          <w:sz w:val="28"/>
          <w:szCs w:val="28"/>
          <w:highlight w:val="none"/>
        </w:rPr>
        <w:t>2</w:t>
      </w:r>
      <w:r>
        <w:rPr>
          <w:rFonts w:hint="eastAsia" w:ascii="仿宋" w:hAnsi="仿宋" w:eastAsia="仿宋"/>
          <w:sz w:val="28"/>
          <w:szCs w:val="28"/>
          <w:highlight w:val="none"/>
        </w:rPr>
        <w:t>.</w:t>
      </w:r>
      <w:r>
        <w:rPr>
          <w:rFonts w:ascii="仿宋" w:hAnsi="仿宋" w:eastAsia="仿宋"/>
          <w:sz w:val="28"/>
          <w:szCs w:val="28"/>
          <w:highlight w:val="none"/>
        </w:rPr>
        <w:t>本合同各方协商一致解除本合同应签订书面解除合同。</w:t>
      </w:r>
    </w:p>
    <w:p w14:paraId="11211065">
      <w:pPr>
        <w:pStyle w:val="15"/>
        <w:adjustRightInd w:val="0"/>
        <w:snapToGrid w:val="0"/>
        <w:spacing w:after="0" w:line="440" w:lineRule="exact"/>
        <w:ind w:firstLine="658" w:firstLineChars="235"/>
        <w:rPr>
          <w:rFonts w:ascii="仿宋" w:hAnsi="仿宋" w:eastAsia="仿宋"/>
          <w:color w:val="000000"/>
          <w:sz w:val="28"/>
          <w:szCs w:val="28"/>
          <w:highlight w:val="none"/>
        </w:rPr>
      </w:pPr>
      <w:r>
        <w:rPr>
          <w:rFonts w:ascii="仿宋" w:hAnsi="仿宋" w:eastAsia="仿宋"/>
          <w:sz w:val="28"/>
          <w:szCs w:val="28"/>
          <w:highlight w:val="none"/>
        </w:rPr>
        <w:t>3</w:t>
      </w:r>
      <w:r>
        <w:rPr>
          <w:rFonts w:hint="eastAsia" w:ascii="仿宋" w:hAnsi="仿宋" w:eastAsia="仿宋"/>
          <w:sz w:val="28"/>
          <w:szCs w:val="28"/>
          <w:highlight w:val="none"/>
        </w:rPr>
        <w:t>.</w:t>
      </w:r>
      <w:r>
        <w:rPr>
          <w:rFonts w:ascii="仿宋" w:hAnsi="仿宋" w:eastAsia="仿宋"/>
          <w:sz w:val="28"/>
          <w:szCs w:val="28"/>
          <w:highlight w:val="none"/>
        </w:rPr>
        <w:t>本合同各方依照法律规</w:t>
      </w:r>
      <w:r>
        <w:rPr>
          <w:rFonts w:ascii="仿宋" w:hAnsi="仿宋" w:eastAsia="仿宋"/>
          <w:color w:val="000000"/>
          <w:sz w:val="28"/>
          <w:szCs w:val="28"/>
          <w:highlight w:val="none"/>
        </w:rPr>
        <w:t>定</w:t>
      </w:r>
      <w:r>
        <w:rPr>
          <w:rFonts w:hint="eastAsia" w:ascii="仿宋" w:hAnsi="仿宋" w:eastAsia="仿宋"/>
          <w:color w:val="000000"/>
          <w:sz w:val="28"/>
          <w:szCs w:val="28"/>
          <w:highlight w:val="none"/>
        </w:rPr>
        <w:t>或合同约定</w:t>
      </w:r>
      <w:r>
        <w:rPr>
          <w:rFonts w:ascii="仿宋" w:hAnsi="仿宋" w:eastAsia="仿宋"/>
          <w:color w:val="000000"/>
          <w:sz w:val="28"/>
          <w:szCs w:val="28"/>
          <w:highlight w:val="none"/>
        </w:rPr>
        <w:t>单方解除本合同的，应当书面通知对方。</w:t>
      </w:r>
    </w:p>
    <w:p w14:paraId="2E09E131">
      <w:pPr>
        <w:pStyle w:val="15"/>
        <w:adjustRightInd w:val="0"/>
        <w:snapToGrid w:val="0"/>
        <w:spacing w:after="0" w:line="440" w:lineRule="exact"/>
        <w:ind w:firstLine="658" w:firstLineChars="235"/>
        <w:rPr>
          <w:rFonts w:ascii="仿宋" w:hAnsi="仿宋" w:eastAsia="仿宋"/>
          <w:sz w:val="28"/>
          <w:szCs w:val="28"/>
          <w:highlight w:val="none"/>
        </w:rPr>
      </w:pPr>
      <w:r>
        <w:rPr>
          <w:rFonts w:ascii="仿宋" w:hAnsi="仿宋" w:eastAsia="仿宋"/>
          <w:color w:val="000000"/>
          <w:sz w:val="28"/>
          <w:szCs w:val="28"/>
          <w:highlight w:val="none"/>
        </w:rPr>
        <w:t>4</w:t>
      </w:r>
      <w:r>
        <w:rPr>
          <w:rFonts w:hint="eastAsia" w:ascii="仿宋" w:hAnsi="仿宋" w:eastAsia="仿宋"/>
          <w:color w:val="000000"/>
          <w:sz w:val="28"/>
          <w:szCs w:val="28"/>
          <w:highlight w:val="none"/>
        </w:rPr>
        <w:t>.</w:t>
      </w:r>
      <w:r>
        <w:rPr>
          <w:rFonts w:ascii="仿宋" w:hAnsi="仿宋" w:eastAsia="仿宋"/>
          <w:color w:val="000000"/>
          <w:sz w:val="28"/>
          <w:szCs w:val="28"/>
          <w:highlight w:val="none"/>
        </w:rPr>
        <w:t>本合同终止或解除后，不影</w:t>
      </w:r>
      <w:r>
        <w:rPr>
          <w:rFonts w:ascii="仿宋" w:hAnsi="仿宋" w:eastAsia="仿宋"/>
          <w:sz w:val="28"/>
          <w:szCs w:val="28"/>
          <w:highlight w:val="none"/>
        </w:rPr>
        <w:t>响本合同中争议解决条款的效力。</w:t>
      </w:r>
    </w:p>
    <w:p w14:paraId="3B2AA2BC">
      <w:pPr>
        <w:pStyle w:val="15"/>
        <w:adjustRightInd w:val="0"/>
        <w:snapToGrid w:val="0"/>
        <w:spacing w:after="0" w:line="440" w:lineRule="exact"/>
        <w:ind w:firstLine="551" w:firstLineChars="196"/>
        <w:outlineLvl w:val="0"/>
        <w:rPr>
          <w:rFonts w:ascii="仿宋" w:hAnsi="仿宋" w:eastAsia="仿宋"/>
          <w:b/>
          <w:bCs/>
          <w:sz w:val="28"/>
          <w:szCs w:val="28"/>
          <w:highlight w:val="none"/>
        </w:rPr>
      </w:pPr>
      <w:r>
        <w:rPr>
          <w:rFonts w:ascii="仿宋" w:hAnsi="仿宋" w:eastAsia="仿宋"/>
          <w:b/>
          <w:bCs/>
          <w:sz w:val="28"/>
          <w:szCs w:val="28"/>
          <w:highlight w:val="none"/>
        </w:rPr>
        <w:t>第十</w:t>
      </w:r>
      <w:r>
        <w:rPr>
          <w:rFonts w:hint="eastAsia" w:ascii="仿宋" w:hAnsi="仿宋" w:eastAsia="仿宋"/>
          <w:b/>
          <w:bCs/>
          <w:sz w:val="28"/>
          <w:szCs w:val="28"/>
          <w:highlight w:val="none"/>
        </w:rPr>
        <w:t>一</w:t>
      </w:r>
      <w:r>
        <w:rPr>
          <w:rFonts w:ascii="仿宋" w:hAnsi="仿宋" w:eastAsia="仿宋"/>
          <w:b/>
          <w:bCs/>
          <w:sz w:val="28"/>
          <w:szCs w:val="28"/>
          <w:highlight w:val="none"/>
        </w:rPr>
        <w:t>条通讯和送达</w:t>
      </w:r>
    </w:p>
    <w:p w14:paraId="4B1F81E0">
      <w:pPr>
        <w:pStyle w:val="15"/>
        <w:adjustRightInd w:val="0"/>
        <w:snapToGrid w:val="0"/>
        <w:spacing w:after="0" w:line="440" w:lineRule="exact"/>
        <w:ind w:firstLine="658" w:firstLineChars="235"/>
        <w:rPr>
          <w:rFonts w:ascii="仿宋" w:hAnsi="仿宋" w:eastAsia="仿宋"/>
          <w:sz w:val="28"/>
          <w:szCs w:val="28"/>
          <w:highlight w:val="none"/>
        </w:rPr>
      </w:pPr>
      <w:r>
        <w:rPr>
          <w:rFonts w:ascii="仿宋" w:hAnsi="仿宋" w:eastAsia="仿宋"/>
          <w:sz w:val="28"/>
          <w:szCs w:val="28"/>
          <w:highlight w:val="none"/>
        </w:rPr>
        <w:t>1</w:t>
      </w:r>
      <w:r>
        <w:rPr>
          <w:rFonts w:hint="eastAsia" w:ascii="仿宋" w:hAnsi="仿宋" w:eastAsia="仿宋"/>
          <w:sz w:val="28"/>
          <w:szCs w:val="28"/>
          <w:highlight w:val="none"/>
        </w:rPr>
        <w:t>.</w:t>
      </w:r>
      <w:r>
        <w:rPr>
          <w:rFonts w:ascii="仿宋" w:hAnsi="仿宋" w:eastAsia="仿宋"/>
          <w:sz w:val="28"/>
          <w:szCs w:val="28"/>
          <w:highlight w:val="none"/>
        </w:rPr>
        <w:t>通讯是指本合同各方依照本合同约定向另一方发出的通知、决定、指令、同意、证明等各类书面形式的函件。</w:t>
      </w:r>
    </w:p>
    <w:p w14:paraId="0204CB96">
      <w:pPr>
        <w:pStyle w:val="15"/>
        <w:adjustRightInd w:val="0"/>
        <w:snapToGrid w:val="0"/>
        <w:spacing w:after="0" w:line="440" w:lineRule="exact"/>
        <w:ind w:firstLine="658" w:firstLineChars="235"/>
        <w:rPr>
          <w:rFonts w:ascii="仿宋" w:hAnsi="仿宋" w:eastAsia="仿宋"/>
          <w:sz w:val="28"/>
          <w:szCs w:val="28"/>
          <w:highlight w:val="none"/>
        </w:rPr>
      </w:pPr>
      <w:r>
        <w:rPr>
          <w:rFonts w:ascii="仿宋" w:hAnsi="仿宋" w:eastAsia="仿宋"/>
          <w:sz w:val="28"/>
          <w:szCs w:val="28"/>
          <w:highlight w:val="none"/>
        </w:rPr>
        <w:t>2</w:t>
      </w:r>
      <w:r>
        <w:rPr>
          <w:rFonts w:hint="eastAsia" w:ascii="仿宋" w:hAnsi="仿宋" w:eastAsia="仿宋"/>
          <w:sz w:val="28"/>
          <w:szCs w:val="28"/>
          <w:highlight w:val="none"/>
        </w:rPr>
        <w:t>.</w:t>
      </w:r>
      <w:r>
        <w:rPr>
          <w:rFonts w:ascii="仿宋" w:hAnsi="仿宋" w:eastAsia="仿宋"/>
          <w:sz w:val="28"/>
          <w:szCs w:val="28"/>
          <w:highlight w:val="none"/>
        </w:rPr>
        <w:t>通讯由专人递送的，各方签收之日为送达之日；由特快专递递送的，各方签收后视为已送达；由传真递送的，传真到达对方之日视为已送达；由电子邮件递送的，电子邮件成功发送时视为送达。</w:t>
      </w:r>
    </w:p>
    <w:p w14:paraId="38A057F6">
      <w:pPr>
        <w:pStyle w:val="15"/>
        <w:adjustRightInd w:val="0"/>
        <w:snapToGrid w:val="0"/>
        <w:spacing w:after="0" w:line="440" w:lineRule="exact"/>
        <w:ind w:firstLine="658" w:firstLineChars="235"/>
        <w:rPr>
          <w:rFonts w:ascii="仿宋" w:hAnsi="仿宋" w:eastAsia="仿宋"/>
          <w:sz w:val="28"/>
          <w:szCs w:val="28"/>
          <w:highlight w:val="none"/>
        </w:rPr>
      </w:pPr>
      <w:r>
        <w:rPr>
          <w:rFonts w:ascii="仿宋" w:hAnsi="仿宋" w:eastAsia="仿宋"/>
          <w:sz w:val="28"/>
          <w:szCs w:val="28"/>
          <w:highlight w:val="none"/>
        </w:rPr>
        <w:t>3</w:t>
      </w:r>
      <w:r>
        <w:rPr>
          <w:rFonts w:hint="eastAsia" w:ascii="仿宋" w:hAnsi="仿宋" w:eastAsia="仿宋"/>
          <w:sz w:val="28"/>
          <w:szCs w:val="28"/>
          <w:highlight w:val="none"/>
        </w:rPr>
        <w:t>.</w:t>
      </w:r>
      <w:r>
        <w:rPr>
          <w:rFonts w:ascii="仿宋" w:hAnsi="仿宋" w:eastAsia="仿宋"/>
          <w:sz w:val="28"/>
          <w:szCs w:val="28"/>
          <w:highlight w:val="none"/>
        </w:rPr>
        <w:t>本合同各方变更通讯递送地址</w:t>
      </w:r>
      <w:r>
        <w:rPr>
          <w:rFonts w:ascii="仿宋" w:hAnsi="仿宋" w:eastAsia="仿宋"/>
          <w:color w:val="000000"/>
          <w:sz w:val="28"/>
          <w:szCs w:val="28"/>
          <w:highlight w:val="none"/>
        </w:rPr>
        <w:t>、联系人、电子邮件及/或传真</w:t>
      </w:r>
      <w:r>
        <w:rPr>
          <w:rFonts w:hint="eastAsia" w:ascii="仿宋" w:hAnsi="仿宋" w:eastAsia="仿宋"/>
          <w:color w:val="000000"/>
          <w:sz w:val="28"/>
          <w:szCs w:val="28"/>
          <w:highlight w:val="none"/>
        </w:rPr>
        <w:t>等联系方式</w:t>
      </w:r>
      <w:r>
        <w:rPr>
          <w:rFonts w:ascii="仿宋" w:hAnsi="仿宋" w:eastAsia="仿宋"/>
          <w:color w:val="000000"/>
          <w:sz w:val="28"/>
          <w:szCs w:val="28"/>
          <w:highlight w:val="none"/>
        </w:rPr>
        <w:t>的，应及时通知另一方，未通知的，另一方按本合同</w:t>
      </w:r>
      <w:r>
        <w:rPr>
          <w:rFonts w:hint="eastAsia" w:ascii="仿宋" w:hAnsi="仿宋" w:eastAsia="仿宋"/>
          <w:color w:val="000000"/>
          <w:sz w:val="28"/>
          <w:szCs w:val="28"/>
          <w:highlight w:val="none"/>
        </w:rPr>
        <w:t>签署页</w:t>
      </w:r>
      <w:r>
        <w:rPr>
          <w:rFonts w:ascii="仿宋" w:hAnsi="仿宋" w:eastAsia="仿宋"/>
          <w:color w:val="000000"/>
          <w:sz w:val="28"/>
          <w:szCs w:val="28"/>
          <w:highlight w:val="none"/>
        </w:rPr>
        <w:t>上约定的通讯地址和联系方式发送的文件</w:t>
      </w:r>
      <w:r>
        <w:rPr>
          <w:rFonts w:ascii="仿宋" w:hAnsi="仿宋" w:eastAsia="仿宋"/>
          <w:sz w:val="28"/>
          <w:szCs w:val="28"/>
          <w:highlight w:val="none"/>
        </w:rPr>
        <w:t>，均视为送达。</w:t>
      </w:r>
    </w:p>
    <w:p w14:paraId="22BF1ABE">
      <w:pPr>
        <w:pStyle w:val="15"/>
        <w:adjustRightInd w:val="0"/>
        <w:snapToGrid w:val="0"/>
        <w:spacing w:after="0" w:line="440" w:lineRule="exact"/>
        <w:ind w:firstLine="562" w:firstLineChars="200"/>
        <w:outlineLvl w:val="0"/>
        <w:rPr>
          <w:rFonts w:ascii="仿宋" w:hAnsi="仿宋" w:eastAsia="仿宋"/>
          <w:b/>
          <w:bCs/>
          <w:sz w:val="28"/>
          <w:szCs w:val="28"/>
          <w:highlight w:val="none"/>
        </w:rPr>
      </w:pPr>
      <w:r>
        <w:rPr>
          <w:rFonts w:ascii="仿宋" w:hAnsi="仿宋" w:eastAsia="仿宋"/>
          <w:b/>
          <w:bCs/>
          <w:sz w:val="28"/>
          <w:szCs w:val="28"/>
          <w:highlight w:val="none"/>
        </w:rPr>
        <w:t>第十</w:t>
      </w:r>
      <w:r>
        <w:rPr>
          <w:rFonts w:hint="eastAsia" w:ascii="仿宋" w:hAnsi="仿宋" w:eastAsia="仿宋"/>
          <w:b/>
          <w:bCs/>
          <w:sz w:val="28"/>
          <w:szCs w:val="28"/>
          <w:highlight w:val="none"/>
        </w:rPr>
        <w:t>二</w:t>
      </w:r>
      <w:r>
        <w:rPr>
          <w:rFonts w:ascii="仿宋" w:hAnsi="仿宋" w:eastAsia="仿宋"/>
          <w:b/>
          <w:bCs/>
          <w:sz w:val="28"/>
          <w:szCs w:val="28"/>
          <w:highlight w:val="none"/>
        </w:rPr>
        <w:t>条争议解决方式</w:t>
      </w:r>
    </w:p>
    <w:p w14:paraId="587524B8">
      <w:pPr>
        <w:pStyle w:val="15"/>
        <w:adjustRightInd w:val="0"/>
        <w:snapToGrid w:val="0"/>
        <w:spacing w:after="0" w:line="440" w:lineRule="exact"/>
        <w:ind w:firstLine="560" w:firstLineChars="200"/>
        <w:rPr>
          <w:rFonts w:ascii="仿宋" w:hAnsi="仿宋" w:eastAsia="仿宋"/>
          <w:b/>
          <w:bCs/>
          <w:sz w:val="28"/>
          <w:szCs w:val="28"/>
          <w:highlight w:val="none"/>
        </w:rPr>
      </w:pPr>
      <w:r>
        <w:rPr>
          <w:rFonts w:ascii="仿宋" w:hAnsi="仿宋" w:eastAsia="仿宋"/>
          <w:sz w:val="28"/>
          <w:szCs w:val="28"/>
          <w:highlight w:val="none"/>
        </w:rPr>
        <w:t>甲乙双方在本合同履行过程中发生争议，应协商解决。协商不成时双方均可向</w:t>
      </w:r>
      <w:r>
        <w:rPr>
          <w:rFonts w:ascii="仿宋" w:hAnsi="仿宋" w:eastAsia="仿宋"/>
          <w:color w:val="000000"/>
          <w:sz w:val="28"/>
          <w:szCs w:val="28"/>
          <w:highlight w:val="none"/>
        </w:rPr>
        <w:t>甲方</w:t>
      </w:r>
      <w:r>
        <w:rPr>
          <w:rFonts w:hint="eastAsia" w:ascii="仿宋" w:hAnsi="仿宋" w:eastAsia="仿宋"/>
          <w:color w:val="000000"/>
          <w:sz w:val="28"/>
          <w:szCs w:val="28"/>
          <w:highlight w:val="none"/>
        </w:rPr>
        <w:t>所在地</w:t>
      </w:r>
      <w:r>
        <w:rPr>
          <w:rFonts w:ascii="仿宋" w:hAnsi="仿宋" w:eastAsia="仿宋"/>
          <w:sz w:val="28"/>
          <w:szCs w:val="28"/>
          <w:highlight w:val="none"/>
        </w:rPr>
        <w:t>有管辖权的人民法院提起诉讼。</w:t>
      </w:r>
    </w:p>
    <w:p w14:paraId="2B285072">
      <w:pPr>
        <w:pStyle w:val="15"/>
        <w:adjustRightInd w:val="0"/>
        <w:snapToGrid w:val="0"/>
        <w:spacing w:after="0" w:line="440" w:lineRule="exact"/>
        <w:ind w:firstLine="562" w:firstLineChars="200"/>
        <w:outlineLvl w:val="0"/>
        <w:rPr>
          <w:rFonts w:ascii="仿宋" w:hAnsi="仿宋" w:eastAsia="仿宋"/>
          <w:sz w:val="28"/>
          <w:szCs w:val="28"/>
          <w:highlight w:val="none"/>
        </w:rPr>
      </w:pPr>
      <w:r>
        <w:rPr>
          <w:rFonts w:ascii="仿宋" w:hAnsi="仿宋" w:eastAsia="仿宋"/>
          <w:b/>
          <w:bCs/>
          <w:sz w:val="28"/>
          <w:szCs w:val="28"/>
          <w:highlight w:val="none"/>
        </w:rPr>
        <w:t>第十</w:t>
      </w:r>
      <w:r>
        <w:rPr>
          <w:rFonts w:hint="eastAsia" w:ascii="仿宋" w:hAnsi="仿宋" w:eastAsia="仿宋"/>
          <w:b/>
          <w:bCs/>
          <w:sz w:val="28"/>
          <w:szCs w:val="28"/>
          <w:highlight w:val="none"/>
        </w:rPr>
        <w:t>三</w:t>
      </w:r>
      <w:r>
        <w:rPr>
          <w:rFonts w:ascii="仿宋" w:hAnsi="仿宋" w:eastAsia="仿宋"/>
          <w:b/>
          <w:bCs/>
          <w:sz w:val="28"/>
          <w:szCs w:val="28"/>
          <w:highlight w:val="none"/>
        </w:rPr>
        <w:t>条附则</w:t>
      </w:r>
    </w:p>
    <w:p w14:paraId="0B8BABB6">
      <w:pPr>
        <w:pStyle w:val="15"/>
        <w:adjustRightInd w:val="0"/>
        <w:snapToGrid w:val="0"/>
        <w:spacing w:after="0"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1</w:t>
      </w:r>
      <w:r>
        <w:rPr>
          <w:rFonts w:hint="eastAsia" w:ascii="仿宋" w:hAnsi="仿宋" w:eastAsia="仿宋"/>
          <w:sz w:val="28"/>
          <w:szCs w:val="28"/>
          <w:highlight w:val="none"/>
        </w:rPr>
        <w:t>.</w:t>
      </w:r>
      <w:r>
        <w:rPr>
          <w:rFonts w:ascii="仿宋" w:hAnsi="仿宋" w:eastAsia="仿宋"/>
          <w:sz w:val="28"/>
          <w:szCs w:val="28"/>
          <w:highlight w:val="none"/>
        </w:rPr>
        <w:t>本合同附件为本合同的组成部分。本合同一式</w:t>
      </w:r>
      <w:r>
        <w:rPr>
          <w:rFonts w:hint="eastAsia" w:ascii="仿宋" w:hAnsi="仿宋" w:eastAsia="仿宋"/>
          <w:sz w:val="28"/>
          <w:szCs w:val="28"/>
          <w:highlight w:val="none"/>
          <w:u w:val="single"/>
        </w:rPr>
        <w:t xml:space="preserve"> </w:t>
      </w:r>
      <w:r>
        <w:rPr>
          <w:rFonts w:hint="eastAsia" w:ascii="仿宋" w:hAnsi="仿宋" w:eastAsia="仿宋"/>
          <w:sz w:val="28"/>
          <w:szCs w:val="28"/>
          <w:highlight w:val="none"/>
          <w:u w:val="single"/>
          <w:lang w:val="en-US" w:eastAsia="zh-CN"/>
        </w:rPr>
        <w:t>12</w:t>
      </w:r>
      <w:r>
        <w:rPr>
          <w:rFonts w:ascii="仿宋" w:hAnsi="仿宋" w:eastAsia="仿宋"/>
          <w:sz w:val="28"/>
          <w:szCs w:val="28"/>
          <w:highlight w:val="none"/>
          <w:u w:val="single"/>
        </w:rPr>
        <w:t xml:space="preserve"> </w:t>
      </w:r>
      <w:r>
        <w:rPr>
          <w:rFonts w:ascii="仿宋" w:hAnsi="仿宋" w:eastAsia="仿宋"/>
          <w:sz w:val="28"/>
          <w:szCs w:val="28"/>
          <w:highlight w:val="none"/>
        </w:rPr>
        <w:t>份，甲方执</w:t>
      </w:r>
      <w:r>
        <w:rPr>
          <w:rFonts w:hint="eastAsia" w:ascii="仿宋" w:hAnsi="仿宋" w:eastAsia="仿宋"/>
          <w:sz w:val="28"/>
          <w:szCs w:val="28"/>
          <w:highlight w:val="none"/>
          <w:u w:val="single"/>
          <w:lang w:val="en-US" w:eastAsia="zh-CN"/>
        </w:rPr>
        <w:t>6</w:t>
      </w:r>
      <w:r>
        <w:rPr>
          <w:rFonts w:ascii="仿宋" w:hAnsi="仿宋" w:eastAsia="仿宋"/>
          <w:sz w:val="28"/>
          <w:szCs w:val="28"/>
          <w:highlight w:val="none"/>
        </w:rPr>
        <w:t>份、乙方执</w:t>
      </w:r>
      <w:r>
        <w:rPr>
          <w:rFonts w:hint="eastAsia" w:ascii="仿宋" w:hAnsi="仿宋" w:eastAsia="仿宋"/>
          <w:sz w:val="28"/>
          <w:szCs w:val="28"/>
          <w:highlight w:val="none"/>
          <w:u w:val="single"/>
          <w:lang w:val="en-US" w:eastAsia="zh-CN"/>
        </w:rPr>
        <w:t>6</w:t>
      </w:r>
      <w:r>
        <w:rPr>
          <w:rFonts w:ascii="仿宋" w:hAnsi="仿宋" w:eastAsia="仿宋"/>
          <w:sz w:val="28"/>
          <w:szCs w:val="28"/>
          <w:highlight w:val="none"/>
        </w:rPr>
        <w:t>份，均具同等法律效力。</w:t>
      </w:r>
    </w:p>
    <w:p w14:paraId="2B77B400">
      <w:pPr>
        <w:pStyle w:val="15"/>
        <w:adjustRightInd w:val="0"/>
        <w:snapToGrid w:val="0"/>
        <w:spacing w:after="0" w:line="44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sz w:val="28"/>
          <w:szCs w:val="28"/>
          <w:highlight w:val="none"/>
        </w:rPr>
        <w:t>2</w:t>
      </w:r>
      <w:r>
        <w:rPr>
          <w:rFonts w:hint="eastAsia" w:ascii="仿宋" w:hAnsi="仿宋" w:eastAsia="仿宋"/>
          <w:sz w:val="28"/>
          <w:szCs w:val="28"/>
          <w:highlight w:val="none"/>
        </w:rPr>
        <w:t>.</w:t>
      </w:r>
      <w:r>
        <w:rPr>
          <w:rFonts w:ascii="仿宋" w:hAnsi="仿宋" w:eastAsia="仿宋"/>
          <w:sz w:val="28"/>
          <w:szCs w:val="28"/>
          <w:highlight w:val="none"/>
        </w:rPr>
        <w:t>本合同自双</w:t>
      </w:r>
      <w:r>
        <w:rPr>
          <w:rFonts w:ascii="仿宋" w:hAnsi="仿宋" w:eastAsia="仿宋"/>
          <w:color w:val="000000" w:themeColor="text1"/>
          <w:sz w:val="28"/>
          <w:szCs w:val="28"/>
          <w:highlight w:val="none"/>
          <w14:textFill>
            <w14:solidFill>
              <w14:schemeClr w14:val="tx1"/>
            </w14:solidFill>
          </w14:textFill>
        </w:rPr>
        <w:t>方</w:t>
      </w:r>
      <w:r>
        <w:rPr>
          <w:rFonts w:hint="eastAsia" w:ascii="仿宋" w:hAnsi="仿宋" w:eastAsia="仿宋"/>
          <w:color w:val="000000" w:themeColor="text1"/>
          <w:sz w:val="28"/>
          <w:szCs w:val="28"/>
          <w:highlight w:val="none"/>
          <w14:textFill>
            <w14:solidFill>
              <w14:schemeClr w14:val="tx1"/>
            </w14:solidFill>
          </w14:textFill>
        </w:rPr>
        <w:t>法定代表人或委托代理人</w:t>
      </w:r>
      <w:r>
        <w:rPr>
          <w:rFonts w:ascii="仿宋" w:hAnsi="仿宋" w:eastAsia="仿宋"/>
          <w:color w:val="000000" w:themeColor="text1"/>
          <w:sz w:val="28"/>
          <w:szCs w:val="28"/>
          <w:highlight w:val="none"/>
          <w14:textFill>
            <w14:solidFill>
              <w14:schemeClr w14:val="tx1"/>
            </w14:solidFill>
          </w14:textFill>
        </w:rPr>
        <w:t>签字</w:t>
      </w:r>
      <w:r>
        <w:rPr>
          <w:rFonts w:hint="eastAsia" w:ascii="仿宋" w:hAnsi="仿宋" w:eastAsia="仿宋"/>
          <w:color w:val="000000" w:themeColor="text1"/>
          <w:sz w:val="28"/>
          <w:szCs w:val="28"/>
          <w:highlight w:val="none"/>
          <w14:textFill>
            <w14:solidFill>
              <w14:schemeClr w14:val="tx1"/>
            </w14:solidFill>
          </w14:textFill>
        </w:rPr>
        <w:t>并</w:t>
      </w:r>
      <w:r>
        <w:rPr>
          <w:rFonts w:ascii="仿宋" w:hAnsi="仿宋" w:eastAsia="仿宋"/>
          <w:color w:val="000000" w:themeColor="text1"/>
          <w:sz w:val="28"/>
          <w:szCs w:val="28"/>
          <w:highlight w:val="none"/>
          <w14:textFill>
            <w14:solidFill>
              <w14:schemeClr w14:val="tx1"/>
            </w14:solidFill>
          </w14:textFill>
        </w:rPr>
        <w:t>盖公章</w:t>
      </w:r>
      <w:r>
        <w:rPr>
          <w:rFonts w:hint="eastAsia" w:ascii="仿宋" w:hAnsi="仿宋" w:eastAsia="仿宋"/>
          <w:color w:val="000000" w:themeColor="text1"/>
          <w:sz w:val="28"/>
          <w:szCs w:val="28"/>
          <w:highlight w:val="none"/>
          <w14:textFill>
            <w14:solidFill>
              <w14:schemeClr w14:val="tx1"/>
            </w14:solidFill>
          </w14:textFill>
        </w:rPr>
        <w:t>之日起</w:t>
      </w:r>
      <w:r>
        <w:rPr>
          <w:rFonts w:ascii="仿宋" w:hAnsi="仿宋" w:eastAsia="仿宋"/>
          <w:color w:val="000000" w:themeColor="text1"/>
          <w:sz w:val="28"/>
          <w:szCs w:val="28"/>
          <w:highlight w:val="none"/>
          <w14:textFill>
            <w14:solidFill>
              <w14:schemeClr w14:val="tx1"/>
            </w14:solidFill>
          </w14:textFill>
        </w:rPr>
        <w:t>生效。</w:t>
      </w:r>
    </w:p>
    <w:p w14:paraId="6606B98A">
      <w:pPr>
        <w:tabs>
          <w:tab w:val="center" w:pos="4819"/>
          <w:tab w:val="left" w:pos="7635"/>
        </w:tabs>
        <w:spacing w:line="44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3</w:t>
      </w: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 xml:space="preserve"> 附件：</w:t>
      </w:r>
    </w:p>
    <w:p w14:paraId="64506BBC">
      <w:pPr>
        <w:tabs>
          <w:tab w:val="center" w:pos="4819"/>
          <w:tab w:val="left" w:pos="7635"/>
        </w:tabs>
        <w:spacing w:line="44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（1）《天河区凌塘村城中村改造项目基础</w:t>
      </w:r>
      <w:r>
        <w:rPr>
          <w:rFonts w:ascii="仿宋" w:hAnsi="仿宋" w:eastAsia="仿宋"/>
          <w:color w:val="000000" w:themeColor="text1"/>
          <w:sz w:val="28"/>
          <w:szCs w:val="28"/>
          <w:highlight w:val="none"/>
          <w14:textFill>
            <w14:solidFill>
              <w14:schemeClr w14:val="tx1"/>
            </w14:solidFill>
          </w14:textFill>
        </w:rPr>
        <w:t>数据</w:t>
      </w:r>
      <w:r>
        <w:rPr>
          <w:rFonts w:hint="eastAsia" w:ascii="仿宋" w:hAnsi="仿宋" w:eastAsia="仿宋"/>
          <w:color w:val="000000" w:themeColor="text1"/>
          <w:sz w:val="28"/>
          <w:szCs w:val="28"/>
          <w:highlight w:val="none"/>
          <w14:textFill>
            <w14:solidFill>
              <w14:schemeClr w14:val="tx1"/>
            </w14:solidFill>
          </w14:textFill>
        </w:rPr>
        <w:t>调查</w:t>
      </w:r>
      <w:r>
        <w:rPr>
          <w:rFonts w:ascii="仿宋" w:hAnsi="仿宋" w:eastAsia="仿宋"/>
          <w:color w:val="000000" w:themeColor="text1"/>
          <w:sz w:val="28"/>
          <w:szCs w:val="28"/>
          <w:highlight w:val="none"/>
          <w14:textFill>
            <w14:solidFill>
              <w14:schemeClr w14:val="tx1"/>
            </w14:solidFill>
          </w14:textFill>
        </w:rPr>
        <w:t>、勘测定界等技术服务工作任务</w:t>
      </w:r>
      <w:r>
        <w:rPr>
          <w:rFonts w:hint="eastAsia" w:ascii="仿宋" w:hAnsi="仿宋" w:eastAsia="仿宋"/>
          <w:color w:val="000000" w:themeColor="text1"/>
          <w:sz w:val="28"/>
          <w:szCs w:val="28"/>
          <w:highlight w:val="none"/>
          <w14:textFill>
            <w14:solidFill>
              <w14:schemeClr w14:val="tx1"/>
            </w14:solidFill>
          </w14:textFill>
        </w:rPr>
        <w:t>书》</w:t>
      </w:r>
    </w:p>
    <w:p w14:paraId="485701D7">
      <w:pPr>
        <w:pStyle w:val="15"/>
        <w:adjustRightInd w:val="0"/>
        <w:snapToGrid w:val="0"/>
        <w:spacing w:after="0" w:line="44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2）中标通知书</w:t>
      </w:r>
    </w:p>
    <w:p w14:paraId="769AF0CD">
      <w:pPr>
        <w:pStyle w:val="15"/>
        <w:adjustRightInd w:val="0"/>
        <w:snapToGrid w:val="0"/>
        <w:spacing w:after="0" w:line="44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（3</w:t>
      </w:r>
      <w:r>
        <w:rPr>
          <w:rFonts w:hint="eastAsia" w:ascii="仿宋" w:hAnsi="仿宋" w:eastAsia="仿宋"/>
          <w:color w:val="000000" w:themeColor="text1"/>
          <w:sz w:val="28"/>
          <w:szCs w:val="28"/>
          <w:highlight w:val="none"/>
          <w14:textFill>
            <w14:solidFill>
              <w14:schemeClr w14:val="tx1"/>
            </w14:solidFill>
          </w14:textFill>
        </w:rPr>
        <w:t>）廉洁协议书</w:t>
      </w:r>
    </w:p>
    <w:p w14:paraId="4EEB88F9">
      <w:pPr>
        <w:pStyle w:val="15"/>
        <w:adjustRightInd w:val="0"/>
        <w:snapToGrid w:val="0"/>
        <w:spacing w:after="0" w:line="440" w:lineRule="exact"/>
        <w:ind w:firstLine="560" w:firstLineChars="200"/>
        <w:rPr>
          <w:rFonts w:hint="eastAsia" w:ascii="仿宋" w:hAnsi="仿宋" w:eastAsia="仿宋"/>
          <w:color w:val="000000" w:themeColor="text1"/>
          <w:sz w:val="28"/>
          <w:szCs w:val="28"/>
          <w:highlight w:val="none"/>
          <w:lang w:eastAsia="zh-CN"/>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（4</w:t>
      </w:r>
      <w:r>
        <w:rPr>
          <w:rFonts w:hint="eastAsia" w:ascii="仿宋" w:hAnsi="仿宋" w:eastAsia="仿宋"/>
          <w:color w:val="000000" w:themeColor="text1"/>
          <w:sz w:val="28"/>
          <w:szCs w:val="28"/>
          <w:highlight w:val="none"/>
          <w14:textFill>
            <w14:solidFill>
              <w14:schemeClr w14:val="tx1"/>
            </w14:solidFill>
          </w14:textFill>
        </w:rPr>
        <w:t>）投标报价</w:t>
      </w:r>
      <w:r>
        <w:rPr>
          <w:rFonts w:hint="eastAsia" w:ascii="仿宋" w:hAnsi="仿宋" w:eastAsia="仿宋"/>
          <w:color w:val="000000" w:themeColor="text1"/>
          <w:sz w:val="28"/>
          <w:szCs w:val="28"/>
          <w:highlight w:val="none"/>
          <w:lang w:val="en-US" w:eastAsia="zh-CN"/>
          <w14:textFill>
            <w14:solidFill>
              <w14:schemeClr w14:val="tx1"/>
            </w14:solidFill>
          </w14:textFill>
        </w:rPr>
        <w:t>清单</w:t>
      </w:r>
    </w:p>
    <w:p w14:paraId="503047CD">
      <w:pPr>
        <w:pStyle w:val="15"/>
        <w:adjustRightInd w:val="0"/>
        <w:snapToGrid w:val="0"/>
        <w:spacing w:after="0" w:line="44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（5</w:t>
      </w:r>
      <w:r>
        <w:rPr>
          <w:rFonts w:hint="eastAsia" w:ascii="仿宋" w:hAnsi="仿宋" w:eastAsia="仿宋"/>
          <w:color w:val="000000" w:themeColor="text1"/>
          <w:sz w:val="28"/>
          <w:szCs w:val="28"/>
          <w:highlight w:val="none"/>
          <w14:textFill>
            <w14:solidFill>
              <w14:schemeClr w14:val="tx1"/>
            </w14:solidFill>
          </w14:textFill>
        </w:rPr>
        <w:t>）联合体协议书（如有）</w:t>
      </w:r>
    </w:p>
    <w:p w14:paraId="4C1F58C0">
      <w:pPr>
        <w:pStyle w:val="15"/>
        <w:adjustRightInd w:val="0"/>
        <w:snapToGrid w:val="0"/>
        <w:spacing w:after="0" w:line="440" w:lineRule="exact"/>
        <w:rPr>
          <w:rFonts w:ascii="仿宋" w:hAnsi="仿宋" w:eastAsia="仿宋"/>
          <w:color w:val="000000" w:themeColor="text1"/>
          <w:sz w:val="28"/>
          <w:szCs w:val="28"/>
          <w:highlight w:val="none"/>
          <w14:textFill>
            <w14:solidFill>
              <w14:schemeClr w14:val="tx1"/>
            </w14:solidFill>
          </w14:textFill>
        </w:rPr>
      </w:pPr>
    </w:p>
    <w:p w14:paraId="0C275F94">
      <w:pPr>
        <w:pStyle w:val="15"/>
        <w:adjustRightInd w:val="0"/>
        <w:snapToGrid w:val="0"/>
        <w:spacing w:after="0" w:line="440" w:lineRule="exact"/>
        <w:ind w:firstLine="560" w:firstLineChars="200"/>
        <w:rPr>
          <w:rFonts w:ascii="仿宋" w:hAnsi="仿宋" w:eastAsia="仿宋"/>
          <w:sz w:val="28"/>
          <w:szCs w:val="28"/>
          <w:highlight w:val="none"/>
        </w:rPr>
      </w:pPr>
    </w:p>
    <w:p w14:paraId="7CCAD756">
      <w:pPr>
        <w:pStyle w:val="17"/>
        <w:snapToGrid w:val="0"/>
        <w:spacing w:after="0" w:line="440" w:lineRule="exact"/>
        <w:ind w:firstLine="986"/>
        <w:rPr>
          <w:rFonts w:ascii="仿宋" w:hAnsi="仿宋" w:eastAsia="仿宋"/>
          <w:sz w:val="28"/>
          <w:szCs w:val="28"/>
          <w:highlight w:val="none"/>
        </w:rPr>
      </w:pPr>
      <w:r>
        <w:rPr>
          <w:rFonts w:ascii="仿宋" w:hAnsi="仿宋" w:eastAsia="仿宋"/>
          <w:sz w:val="28"/>
          <w:szCs w:val="28"/>
          <w:highlight w:val="none"/>
        </w:rPr>
        <w:t>（以下无正文）</w:t>
      </w:r>
    </w:p>
    <w:p w14:paraId="359BB0BA">
      <w:pPr>
        <w:pStyle w:val="3"/>
        <w:ind w:firstLine="0" w:firstLineChars="0"/>
        <w:rPr>
          <w:highlight w:val="none"/>
        </w:rPr>
      </w:pPr>
    </w:p>
    <w:p w14:paraId="4E7438A4">
      <w:pPr>
        <w:pStyle w:val="3"/>
        <w:ind w:firstLine="0" w:firstLineChars="0"/>
        <w:rPr>
          <w:highlight w:val="none"/>
        </w:rPr>
      </w:pPr>
    </w:p>
    <w:p w14:paraId="7B13DFE9">
      <w:pPr>
        <w:pStyle w:val="3"/>
        <w:ind w:firstLine="0" w:firstLineChars="0"/>
        <w:rPr>
          <w:highlight w:val="none"/>
        </w:rPr>
      </w:pPr>
    </w:p>
    <w:p w14:paraId="1659ABC5">
      <w:pPr>
        <w:pStyle w:val="3"/>
        <w:ind w:firstLine="0" w:firstLineChars="0"/>
        <w:rPr>
          <w:highlight w:val="none"/>
        </w:rPr>
      </w:pPr>
    </w:p>
    <w:p w14:paraId="4D8FAD63">
      <w:pPr>
        <w:pStyle w:val="3"/>
        <w:ind w:firstLine="0" w:firstLineChars="0"/>
        <w:rPr>
          <w:highlight w:val="none"/>
        </w:rPr>
      </w:pPr>
    </w:p>
    <w:p w14:paraId="6BE9903D">
      <w:pPr>
        <w:pStyle w:val="3"/>
        <w:ind w:firstLine="0" w:firstLineChars="0"/>
        <w:rPr>
          <w:highlight w:val="none"/>
        </w:rPr>
      </w:pPr>
    </w:p>
    <w:p w14:paraId="3FA45D0F">
      <w:pPr>
        <w:pStyle w:val="3"/>
        <w:ind w:firstLine="0" w:firstLineChars="0"/>
        <w:rPr>
          <w:highlight w:val="none"/>
        </w:rPr>
      </w:pPr>
    </w:p>
    <w:p w14:paraId="33132DEC">
      <w:pPr>
        <w:pStyle w:val="3"/>
        <w:ind w:firstLine="0" w:firstLineChars="0"/>
        <w:rPr>
          <w:highlight w:val="none"/>
        </w:rPr>
      </w:pPr>
    </w:p>
    <w:p w14:paraId="58746666">
      <w:pPr>
        <w:pStyle w:val="3"/>
        <w:ind w:firstLine="0" w:firstLineChars="0"/>
        <w:rPr>
          <w:highlight w:val="none"/>
        </w:rPr>
      </w:pPr>
    </w:p>
    <w:p w14:paraId="13CA1DAC">
      <w:pPr>
        <w:pStyle w:val="3"/>
        <w:ind w:firstLine="0" w:firstLineChars="0"/>
        <w:rPr>
          <w:highlight w:val="none"/>
        </w:rPr>
      </w:pPr>
    </w:p>
    <w:p w14:paraId="129C7351">
      <w:pPr>
        <w:pStyle w:val="3"/>
        <w:ind w:firstLine="0" w:firstLineChars="0"/>
        <w:rPr>
          <w:highlight w:val="none"/>
        </w:rPr>
      </w:pPr>
    </w:p>
    <w:p w14:paraId="48812F4D">
      <w:pPr>
        <w:pStyle w:val="3"/>
        <w:ind w:firstLine="0" w:firstLineChars="0"/>
        <w:rPr>
          <w:highlight w:val="none"/>
        </w:rPr>
      </w:pPr>
    </w:p>
    <w:p w14:paraId="02A691A9">
      <w:pPr>
        <w:spacing w:line="500" w:lineRule="exact"/>
        <w:jc w:val="center"/>
        <w:rPr>
          <w:rFonts w:ascii="仿宋" w:hAnsi="仿宋" w:eastAsia="仿宋"/>
          <w:sz w:val="28"/>
          <w:szCs w:val="28"/>
          <w:highlight w:val="none"/>
        </w:rPr>
      </w:pPr>
      <w:r>
        <w:rPr>
          <w:rFonts w:hint="eastAsia" w:ascii="仿宋" w:hAnsi="仿宋" w:eastAsia="仿宋"/>
          <w:sz w:val="28"/>
          <w:szCs w:val="28"/>
          <w:highlight w:val="none"/>
        </w:rPr>
        <w:t>（本页无正文，为</w:t>
      </w:r>
      <w:r>
        <w:rPr>
          <w:rFonts w:hint="eastAsia" w:ascii="仿宋" w:hAnsi="仿宋" w:eastAsia="仿宋"/>
          <w:color w:val="000000" w:themeColor="text1"/>
          <w:sz w:val="28"/>
          <w:szCs w:val="28"/>
          <w:highlight w:val="none"/>
          <w14:textFill>
            <w14:solidFill>
              <w14:schemeClr w14:val="tx1"/>
            </w14:solidFill>
          </w14:textFill>
        </w:rPr>
        <w:t>《天河区凌塘</w:t>
      </w:r>
      <w:r>
        <w:rPr>
          <w:rFonts w:hint="eastAsia" w:ascii="仿宋" w:hAnsi="仿宋" w:eastAsia="仿宋"/>
          <w:color w:val="000000"/>
          <w:sz w:val="28"/>
          <w:szCs w:val="28"/>
          <w:highlight w:val="none"/>
        </w:rPr>
        <w:t>村城中村改造</w:t>
      </w:r>
      <w:r>
        <w:rPr>
          <w:rFonts w:hint="eastAsia" w:ascii="仿宋" w:hAnsi="仿宋" w:eastAsia="仿宋"/>
          <w:sz w:val="28"/>
          <w:szCs w:val="28"/>
          <w:highlight w:val="none"/>
        </w:rPr>
        <w:t>项目</w:t>
      </w:r>
      <w:r>
        <w:rPr>
          <w:rFonts w:hint="eastAsia" w:ascii="仿宋" w:hAnsi="仿宋" w:eastAsia="仿宋" w:cs="微软雅黑"/>
          <w:bCs/>
          <w:sz w:val="28"/>
          <w:szCs w:val="28"/>
          <w:highlight w:val="none"/>
        </w:rPr>
        <w:t>基础</w:t>
      </w:r>
      <w:r>
        <w:rPr>
          <w:rFonts w:ascii="仿宋" w:hAnsi="仿宋" w:eastAsia="仿宋"/>
          <w:bCs/>
          <w:sz w:val="28"/>
          <w:szCs w:val="28"/>
          <w:highlight w:val="none"/>
        </w:rPr>
        <w:t>数据</w:t>
      </w:r>
      <w:r>
        <w:rPr>
          <w:rFonts w:hint="eastAsia" w:ascii="仿宋" w:hAnsi="仿宋" w:eastAsia="仿宋" w:cs="微软雅黑"/>
          <w:bCs/>
          <w:sz w:val="28"/>
          <w:szCs w:val="28"/>
          <w:highlight w:val="none"/>
        </w:rPr>
        <w:t>调查</w:t>
      </w:r>
      <w:r>
        <w:rPr>
          <w:rFonts w:ascii="仿宋" w:hAnsi="仿宋" w:eastAsia="仿宋"/>
          <w:sz w:val="28"/>
          <w:szCs w:val="28"/>
          <w:highlight w:val="none"/>
        </w:rPr>
        <w:t>、勘测定界等技术服务</w:t>
      </w:r>
      <w:r>
        <w:rPr>
          <w:rFonts w:hint="eastAsia" w:ascii="仿宋" w:hAnsi="仿宋" w:eastAsia="仿宋"/>
          <w:bCs/>
          <w:sz w:val="28"/>
          <w:szCs w:val="28"/>
          <w:highlight w:val="none"/>
        </w:rPr>
        <w:t>合同</w:t>
      </w:r>
      <w:r>
        <w:rPr>
          <w:rFonts w:hint="eastAsia" w:ascii="仿宋" w:hAnsi="仿宋" w:eastAsia="仿宋"/>
          <w:sz w:val="28"/>
          <w:szCs w:val="28"/>
          <w:highlight w:val="none"/>
        </w:rPr>
        <w:t>》签署页）</w:t>
      </w:r>
    </w:p>
    <w:p w14:paraId="6975987E">
      <w:pPr>
        <w:spacing w:line="500" w:lineRule="exact"/>
        <w:jc w:val="center"/>
        <w:rPr>
          <w:rFonts w:ascii="Times New Roman" w:hAnsi="Times New Roman" w:eastAsia="仿宋_GB2312"/>
          <w:sz w:val="28"/>
          <w:szCs w:val="28"/>
          <w:highlight w:val="none"/>
        </w:rPr>
      </w:pPr>
    </w:p>
    <w:p w14:paraId="5260233B">
      <w:pPr>
        <w:spacing w:line="500" w:lineRule="exact"/>
        <w:jc w:val="center"/>
        <w:rPr>
          <w:rFonts w:ascii="Times New Roman" w:hAnsi="Times New Roman" w:eastAsia="仿宋_GB2312"/>
          <w:sz w:val="28"/>
          <w:szCs w:val="28"/>
          <w:highlight w:val="none"/>
        </w:rPr>
      </w:pPr>
    </w:p>
    <w:p w14:paraId="607DCDBD">
      <w:pPr>
        <w:rPr>
          <w:sz w:val="28"/>
          <w:highlight w:val="none"/>
        </w:rPr>
      </w:pPr>
    </w:p>
    <w:p w14:paraId="105FCC3E">
      <w:pPr>
        <w:rPr>
          <w:sz w:val="28"/>
          <w:highlight w:val="none"/>
        </w:rPr>
      </w:pPr>
    </w:p>
    <w:p w14:paraId="3FCF584C">
      <w:pPr>
        <w:spacing w:line="360" w:lineRule="auto"/>
        <w:rPr>
          <w:rFonts w:ascii="仿宋" w:hAnsi="仿宋" w:eastAsia="仿宋"/>
          <w:sz w:val="28"/>
          <w:szCs w:val="28"/>
          <w:highlight w:val="none"/>
        </w:rPr>
      </w:pPr>
      <w:r>
        <w:rPr>
          <w:rFonts w:hint="eastAsia" w:ascii="仿宋" w:hAnsi="仿宋" w:eastAsia="仿宋"/>
          <w:sz w:val="28"/>
          <w:szCs w:val="28"/>
          <w:highlight w:val="none"/>
        </w:rPr>
        <w:t xml:space="preserve">甲方（盖章）： </w:t>
      </w:r>
      <w:r>
        <w:rPr>
          <w:rFonts w:ascii="仿宋" w:hAnsi="仿宋" w:eastAsia="仿宋"/>
          <w:sz w:val="28"/>
          <w:szCs w:val="28"/>
          <w:highlight w:val="none"/>
        </w:rPr>
        <w:t xml:space="preserve">             </w:t>
      </w:r>
      <w:r>
        <w:rPr>
          <w:rFonts w:hint="eastAsia" w:ascii="仿宋" w:hAnsi="仿宋" w:eastAsia="仿宋"/>
          <w:sz w:val="28"/>
          <w:szCs w:val="28"/>
          <w:highlight w:val="none"/>
        </w:rPr>
        <w:t xml:space="preserve">        </w:t>
      </w:r>
      <w:r>
        <w:rPr>
          <w:rFonts w:ascii="仿宋" w:hAnsi="仿宋" w:eastAsia="仿宋"/>
          <w:sz w:val="28"/>
          <w:szCs w:val="28"/>
          <w:highlight w:val="none"/>
        </w:rPr>
        <w:t xml:space="preserve"> </w:t>
      </w:r>
      <w:r>
        <w:rPr>
          <w:rFonts w:hint="eastAsia" w:ascii="仿宋" w:hAnsi="仿宋" w:eastAsia="仿宋"/>
          <w:sz w:val="28"/>
          <w:szCs w:val="28"/>
          <w:highlight w:val="none"/>
        </w:rPr>
        <w:t>乙方（盖章）：</w:t>
      </w:r>
    </w:p>
    <w:p w14:paraId="3419043E">
      <w:pPr>
        <w:spacing w:line="360" w:lineRule="auto"/>
        <w:rPr>
          <w:rFonts w:ascii="仿宋" w:hAnsi="仿宋" w:eastAsia="仿宋"/>
          <w:sz w:val="28"/>
          <w:szCs w:val="28"/>
          <w:highlight w:val="none"/>
        </w:rPr>
      </w:pPr>
      <w:r>
        <w:rPr>
          <w:rFonts w:hint="eastAsia" w:ascii="仿宋" w:hAnsi="仿宋" w:eastAsia="仿宋"/>
          <w:sz w:val="28"/>
          <w:szCs w:val="28"/>
          <w:highlight w:val="none"/>
        </w:rPr>
        <w:t xml:space="preserve"> </w:t>
      </w:r>
      <w:r>
        <w:rPr>
          <w:rFonts w:ascii="仿宋" w:hAnsi="仿宋" w:eastAsia="仿宋"/>
          <w:sz w:val="28"/>
          <w:szCs w:val="28"/>
          <w:highlight w:val="none"/>
        </w:rPr>
        <w:t xml:space="preserve">     </w:t>
      </w:r>
      <w:r>
        <w:rPr>
          <w:rFonts w:hint="eastAsia" w:ascii="仿宋" w:hAnsi="仿宋" w:eastAsia="仿宋"/>
          <w:sz w:val="28"/>
          <w:szCs w:val="28"/>
          <w:highlight w:val="none"/>
        </w:rPr>
        <w:t xml:space="preserve">              </w:t>
      </w:r>
    </w:p>
    <w:p w14:paraId="13A6B995">
      <w:pPr>
        <w:pStyle w:val="3"/>
        <w:rPr>
          <w:highlight w:val="none"/>
        </w:rPr>
      </w:pPr>
    </w:p>
    <w:p w14:paraId="34259928">
      <w:pPr>
        <w:spacing w:line="360" w:lineRule="auto"/>
        <w:rPr>
          <w:rFonts w:ascii="仿宋" w:hAnsi="仿宋" w:eastAsia="仿宋"/>
          <w:sz w:val="28"/>
          <w:szCs w:val="28"/>
          <w:highlight w:val="none"/>
        </w:rPr>
      </w:pPr>
      <w:r>
        <w:rPr>
          <w:rFonts w:hint="eastAsia" w:ascii="仿宋" w:hAnsi="仿宋" w:eastAsia="仿宋"/>
          <w:sz w:val="28"/>
          <w:szCs w:val="28"/>
          <w:highlight w:val="none"/>
        </w:rPr>
        <w:t xml:space="preserve">法定代表人                       </w:t>
      </w:r>
      <w:r>
        <w:rPr>
          <w:rFonts w:ascii="仿宋" w:hAnsi="仿宋" w:eastAsia="仿宋"/>
          <w:sz w:val="28"/>
          <w:szCs w:val="28"/>
          <w:highlight w:val="none"/>
        </w:rPr>
        <w:t xml:space="preserve">  </w:t>
      </w:r>
      <w:r>
        <w:rPr>
          <w:rFonts w:hint="eastAsia" w:ascii="仿宋" w:hAnsi="仿宋" w:eastAsia="仿宋"/>
          <w:sz w:val="28"/>
          <w:szCs w:val="28"/>
          <w:highlight w:val="none"/>
        </w:rPr>
        <w:t>法定代表人</w:t>
      </w:r>
    </w:p>
    <w:p w14:paraId="12973E12">
      <w:pPr>
        <w:spacing w:line="360" w:lineRule="auto"/>
        <w:rPr>
          <w:rFonts w:ascii="仿宋" w:hAnsi="仿宋" w:eastAsia="仿宋"/>
          <w:sz w:val="28"/>
          <w:szCs w:val="28"/>
          <w:highlight w:val="none"/>
        </w:rPr>
      </w:pPr>
      <w:r>
        <w:rPr>
          <w:rFonts w:hint="eastAsia" w:ascii="仿宋" w:hAnsi="仿宋" w:eastAsia="仿宋"/>
          <w:sz w:val="28"/>
          <w:szCs w:val="28"/>
          <w:highlight w:val="none"/>
        </w:rPr>
        <w:t xml:space="preserve">或委托代理人：                   </w:t>
      </w:r>
      <w:r>
        <w:rPr>
          <w:rFonts w:ascii="仿宋" w:hAnsi="仿宋" w:eastAsia="仿宋"/>
          <w:sz w:val="28"/>
          <w:szCs w:val="28"/>
          <w:highlight w:val="none"/>
        </w:rPr>
        <w:t xml:space="preserve">  </w:t>
      </w:r>
      <w:r>
        <w:rPr>
          <w:rFonts w:hint="eastAsia" w:ascii="仿宋" w:hAnsi="仿宋" w:eastAsia="仿宋"/>
          <w:sz w:val="28"/>
          <w:szCs w:val="28"/>
          <w:highlight w:val="none"/>
        </w:rPr>
        <w:t>或委托代理人：</w:t>
      </w:r>
    </w:p>
    <w:p w14:paraId="64B549FD">
      <w:pPr>
        <w:pStyle w:val="3"/>
        <w:ind w:firstLine="0" w:firstLineChars="0"/>
        <w:rPr>
          <w:highlight w:val="none"/>
        </w:rPr>
      </w:pPr>
      <w:r>
        <w:rPr>
          <w:rFonts w:hint="eastAsia"/>
          <w:highlight w:val="none"/>
        </w:rPr>
        <w:t xml:space="preserve"> </w:t>
      </w:r>
      <w:r>
        <w:rPr>
          <w:highlight w:val="none"/>
        </w:rPr>
        <w:t xml:space="preserve">                              </w:t>
      </w:r>
    </w:p>
    <w:p w14:paraId="68B03228">
      <w:pPr>
        <w:pStyle w:val="3"/>
        <w:ind w:firstLine="0" w:firstLineChars="0"/>
        <w:rPr>
          <w:highlight w:val="none"/>
        </w:rPr>
      </w:pPr>
    </w:p>
    <w:p w14:paraId="4A81110E">
      <w:pPr>
        <w:pStyle w:val="3"/>
        <w:ind w:firstLine="0" w:firstLineChars="0"/>
        <w:rPr>
          <w:highlight w:val="none"/>
        </w:rPr>
      </w:pPr>
    </w:p>
    <w:p w14:paraId="54782ED6">
      <w:pPr>
        <w:pStyle w:val="3"/>
        <w:ind w:firstLine="0" w:firstLineChars="0"/>
        <w:rPr>
          <w:highlight w:val="none"/>
        </w:rPr>
      </w:pPr>
    </w:p>
    <w:p w14:paraId="0A55B1F5">
      <w:pPr>
        <w:pStyle w:val="8"/>
        <w:ind w:firstLine="280"/>
        <w:rPr>
          <w:rFonts w:hint="eastAsia" w:ascii="仿宋" w:hAnsi="仿宋" w:eastAsia="仿宋"/>
          <w:sz w:val="28"/>
          <w:szCs w:val="28"/>
          <w:highlight w:val="none"/>
        </w:rPr>
      </w:pPr>
    </w:p>
    <w:p w14:paraId="1B88411C">
      <w:pPr>
        <w:pStyle w:val="8"/>
        <w:ind w:left="0" w:leftChars="0" w:firstLine="0" w:firstLineChars="0"/>
        <w:rPr>
          <w:rFonts w:ascii="仿宋" w:hAnsi="仿宋" w:eastAsia="仿宋"/>
          <w:sz w:val="28"/>
          <w:szCs w:val="28"/>
          <w:highlight w:val="none"/>
        </w:rPr>
      </w:pPr>
      <w:r>
        <w:rPr>
          <w:rFonts w:hint="eastAsia" w:ascii="仿宋" w:hAnsi="仿宋" w:eastAsia="仿宋"/>
          <w:sz w:val="28"/>
          <w:szCs w:val="28"/>
          <w:highlight w:val="none"/>
        </w:rPr>
        <w:t>附件</w:t>
      </w:r>
      <w:r>
        <w:rPr>
          <w:rFonts w:ascii="仿宋" w:hAnsi="仿宋" w:eastAsia="仿宋"/>
          <w:sz w:val="28"/>
          <w:szCs w:val="28"/>
          <w:highlight w:val="none"/>
        </w:rPr>
        <w:t>1</w:t>
      </w:r>
      <w:r>
        <w:rPr>
          <w:rFonts w:hint="eastAsia" w:ascii="仿宋" w:hAnsi="仿宋" w:eastAsia="仿宋"/>
          <w:sz w:val="28"/>
          <w:szCs w:val="28"/>
          <w:highlight w:val="none"/>
        </w:rPr>
        <w:t>：</w:t>
      </w:r>
      <w:r>
        <w:rPr>
          <w:rFonts w:ascii="仿宋" w:hAnsi="仿宋" w:eastAsia="仿宋"/>
          <w:sz w:val="28"/>
          <w:szCs w:val="28"/>
          <w:highlight w:val="none"/>
        </w:rPr>
        <w:t xml:space="preserve"> </w:t>
      </w:r>
    </w:p>
    <w:p w14:paraId="10535056">
      <w:pPr>
        <w:tabs>
          <w:tab w:val="center" w:pos="4819"/>
          <w:tab w:val="left" w:pos="7635"/>
        </w:tabs>
        <w:ind w:firstLine="643" w:firstLineChars="200"/>
        <w:jc w:val="center"/>
        <w:rPr>
          <w:rFonts w:ascii="宋体" w:hAnsi="宋体" w:cs="宋体"/>
          <w:b/>
          <w:sz w:val="32"/>
          <w:szCs w:val="32"/>
          <w:highlight w:val="none"/>
        </w:rPr>
      </w:pPr>
      <w:r>
        <w:rPr>
          <w:rFonts w:hint="eastAsia" w:ascii="宋体" w:hAnsi="宋体" w:cs="宋体"/>
          <w:b/>
          <w:sz w:val="32"/>
          <w:szCs w:val="32"/>
          <w:highlight w:val="none"/>
        </w:rPr>
        <w:t>天河区凌塘村城中村改造项目基础</w:t>
      </w:r>
      <w:r>
        <w:rPr>
          <w:rFonts w:ascii="宋体" w:hAnsi="宋体" w:cs="宋体"/>
          <w:b/>
          <w:sz w:val="32"/>
          <w:szCs w:val="32"/>
          <w:highlight w:val="none"/>
        </w:rPr>
        <w:t>数据</w:t>
      </w:r>
      <w:r>
        <w:rPr>
          <w:rFonts w:hint="eastAsia" w:ascii="宋体" w:hAnsi="宋体" w:cs="宋体"/>
          <w:b/>
          <w:sz w:val="32"/>
          <w:szCs w:val="32"/>
          <w:highlight w:val="none"/>
        </w:rPr>
        <w:t>调查</w:t>
      </w:r>
      <w:r>
        <w:rPr>
          <w:rFonts w:ascii="宋体" w:hAnsi="宋体" w:cs="宋体"/>
          <w:b/>
          <w:sz w:val="32"/>
          <w:szCs w:val="32"/>
          <w:highlight w:val="none"/>
        </w:rPr>
        <w:t>、勘测定界等技术服务工作任务</w:t>
      </w:r>
      <w:r>
        <w:rPr>
          <w:rFonts w:hint="eastAsia" w:ascii="宋体" w:hAnsi="宋体" w:cs="宋体"/>
          <w:b/>
          <w:sz w:val="32"/>
          <w:szCs w:val="32"/>
          <w:highlight w:val="none"/>
        </w:rPr>
        <w:t>书</w:t>
      </w:r>
    </w:p>
    <w:p w14:paraId="5C95CB84">
      <w:pPr>
        <w:pStyle w:val="3"/>
        <w:rPr>
          <w:highlight w:val="none"/>
        </w:rPr>
      </w:pPr>
    </w:p>
    <w:p w14:paraId="48F76FC6">
      <w:pPr>
        <w:pStyle w:val="3"/>
        <w:spacing w:line="360" w:lineRule="auto"/>
        <w:ind w:firstLine="3230" w:firstLineChars="1149"/>
        <w:rPr>
          <w:rFonts w:ascii="仿宋" w:hAnsi="仿宋" w:eastAsia="仿宋"/>
          <w:b/>
          <w:sz w:val="28"/>
          <w:szCs w:val="28"/>
          <w:highlight w:val="none"/>
        </w:rPr>
      </w:pPr>
      <w:r>
        <w:rPr>
          <w:rFonts w:ascii="仿宋" w:hAnsi="仿宋" w:eastAsia="仿宋"/>
          <w:b/>
          <w:sz w:val="28"/>
          <w:szCs w:val="28"/>
          <w:highlight w:val="none"/>
        </w:rPr>
        <w:t>第一章</w:t>
      </w:r>
      <w:r>
        <w:rPr>
          <w:rFonts w:hint="eastAsia" w:ascii="仿宋" w:hAnsi="仿宋" w:eastAsia="仿宋"/>
          <w:b/>
          <w:sz w:val="28"/>
          <w:szCs w:val="28"/>
          <w:highlight w:val="none"/>
        </w:rPr>
        <w:t xml:space="preserve"> </w:t>
      </w:r>
      <w:r>
        <w:rPr>
          <w:rFonts w:ascii="仿宋" w:hAnsi="仿宋" w:eastAsia="仿宋"/>
          <w:b/>
          <w:sz w:val="28"/>
          <w:szCs w:val="28"/>
          <w:highlight w:val="none"/>
        </w:rPr>
        <w:t xml:space="preserve"> 总则</w:t>
      </w:r>
    </w:p>
    <w:p w14:paraId="363CC177">
      <w:pPr>
        <w:pStyle w:val="15"/>
        <w:adjustRightInd w:val="0"/>
        <w:snapToGrid w:val="0"/>
        <w:spacing w:after="0" w:line="440" w:lineRule="exact"/>
        <w:ind w:firstLine="562" w:firstLineChars="200"/>
        <w:outlineLvl w:val="0"/>
        <w:rPr>
          <w:rFonts w:ascii="仿宋" w:hAnsi="仿宋" w:eastAsia="仿宋"/>
          <w:b/>
          <w:sz w:val="28"/>
          <w:szCs w:val="28"/>
          <w:highlight w:val="none"/>
        </w:rPr>
      </w:pPr>
      <w:r>
        <w:rPr>
          <w:rFonts w:ascii="仿宋" w:hAnsi="仿宋" w:eastAsia="仿宋"/>
          <w:b/>
          <w:sz w:val="28"/>
          <w:szCs w:val="28"/>
          <w:highlight w:val="none"/>
        </w:rPr>
        <w:t>一、工作背景</w:t>
      </w:r>
    </w:p>
    <w:p w14:paraId="53D6C912">
      <w:pPr>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根据《广州市城中村改造基础数据标准与调查工作指引》及</w:t>
      </w:r>
      <w:r>
        <w:rPr>
          <w:rFonts w:ascii="仿宋" w:hAnsi="仿宋" w:eastAsia="仿宋"/>
          <w:sz w:val="28"/>
          <w:szCs w:val="28"/>
          <w:highlight w:val="none"/>
        </w:rPr>
        <w:t>《关于天河区凌塘村城中村改造方案的复函》、《天河区</w:t>
      </w:r>
      <w:r>
        <w:rPr>
          <w:rFonts w:hint="eastAsia" w:ascii="仿宋" w:hAnsi="仿宋" w:eastAsia="仿宋"/>
          <w:sz w:val="28"/>
          <w:szCs w:val="28"/>
          <w:highlight w:val="none"/>
        </w:rPr>
        <w:t>凌塘</w:t>
      </w:r>
      <w:r>
        <w:rPr>
          <w:rFonts w:ascii="仿宋" w:hAnsi="仿宋" w:eastAsia="仿宋"/>
          <w:sz w:val="28"/>
          <w:szCs w:val="28"/>
          <w:highlight w:val="none"/>
        </w:rPr>
        <w:t>村城中村改造项目工作实施协议》要求，</w:t>
      </w:r>
      <w:r>
        <w:rPr>
          <w:rFonts w:hint="eastAsia" w:ascii="仿宋" w:hAnsi="仿宋" w:eastAsia="仿宋"/>
          <w:sz w:val="28"/>
          <w:szCs w:val="28"/>
          <w:highlight w:val="none"/>
        </w:rPr>
        <w:t>为快速有效推动凌塘村城中村改造工作，需尽快</w:t>
      </w:r>
      <w:r>
        <w:rPr>
          <w:rFonts w:ascii="仿宋" w:hAnsi="仿宋" w:eastAsia="仿宋"/>
          <w:sz w:val="28"/>
          <w:szCs w:val="28"/>
          <w:highlight w:val="none"/>
        </w:rPr>
        <w:t>开展项目基础数据调查及勘测定界等工作。</w:t>
      </w:r>
    </w:p>
    <w:p w14:paraId="786BADBC">
      <w:pPr>
        <w:pStyle w:val="15"/>
        <w:adjustRightInd w:val="0"/>
        <w:snapToGrid w:val="0"/>
        <w:spacing w:after="0" w:line="440" w:lineRule="exact"/>
        <w:ind w:firstLine="562" w:firstLineChars="200"/>
        <w:outlineLvl w:val="0"/>
        <w:rPr>
          <w:rFonts w:ascii="仿宋" w:hAnsi="仿宋" w:eastAsia="仿宋"/>
          <w:b/>
          <w:sz w:val="28"/>
          <w:szCs w:val="28"/>
          <w:highlight w:val="none"/>
        </w:rPr>
      </w:pPr>
      <w:r>
        <w:rPr>
          <w:rFonts w:ascii="仿宋" w:hAnsi="仿宋" w:eastAsia="仿宋"/>
          <w:b/>
          <w:sz w:val="28"/>
          <w:szCs w:val="28"/>
          <w:highlight w:val="none"/>
        </w:rPr>
        <w:t>二、工作范围</w:t>
      </w:r>
    </w:p>
    <w:p w14:paraId="54AA5B2B">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凌塘村城中村改造项目以华观路为界，分为以北和以南两个部分，总用地面积139.55公顷，实施范围总用地面积109.34公顷。其中华观路以北改造范围为东临凌塘村环村路，西至科韵路，北临火炉山森林公园，南至华观路。华观路以南改造范围为北起华观路，南至横圳路，东至高唐路，西至岑村大井凉大街（具体以最终批复为准）。</w:t>
      </w:r>
    </w:p>
    <w:p w14:paraId="2189F834">
      <w:pPr>
        <w:pStyle w:val="3"/>
        <w:rPr>
          <w:highlight w:val="none"/>
        </w:rPr>
      </w:pPr>
    </w:p>
    <w:p w14:paraId="71ECA562">
      <w:pPr>
        <w:pStyle w:val="8"/>
        <w:spacing w:line="360" w:lineRule="auto"/>
        <w:ind w:firstLine="210"/>
        <w:rPr>
          <w:rFonts w:ascii="仿宋" w:hAnsi="仿宋" w:eastAsia="仿宋"/>
          <w:sz w:val="28"/>
          <w:szCs w:val="28"/>
          <w:highlight w:val="none"/>
        </w:rPr>
      </w:pPr>
      <w:r>
        <w:rPr>
          <w:highlight w:val="none"/>
        </w:rPr>
        <w:drawing>
          <wp:inline distT="0" distB="0" distL="0" distR="0">
            <wp:extent cx="5047615" cy="3571875"/>
            <wp:effectExtent l="0" t="0" r="635" b="0"/>
            <wp:docPr id="2" name="图片 2" descr="C:\Users\HHJ\Desktop\勘测定界范围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HJ\Desktop\勘测定界范围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053181" cy="3575432"/>
                    </a:xfrm>
                    <a:prstGeom prst="rect">
                      <a:avLst/>
                    </a:prstGeom>
                    <a:noFill/>
                    <a:ln>
                      <a:noFill/>
                    </a:ln>
                  </pic:spPr>
                </pic:pic>
              </a:graphicData>
            </a:graphic>
          </wp:inline>
        </w:drawing>
      </w:r>
    </w:p>
    <w:p w14:paraId="15C271FF">
      <w:pPr>
        <w:pStyle w:val="8"/>
        <w:ind w:firstLine="280"/>
        <w:jc w:val="center"/>
        <w:rPr>
          <w:rFonts w:ascii="仿宋" w:hAnsi="仿宋" w:eastAsia="仿宋"/>
          <w:sz w:val="28"/>
          <w:szCs w:val="28"/>
          <w:highlight w:val="none"/>
        </w:rPr>
      </w:pPr>
      <w:r>
        <w:rPr>
          <w:rFonts w:ascii="仿宋" w:hAnsi="仿宋" w:eastAsia="仿宋"/>
          <w:sz w:val="28"/>
          <w:szCs w:val="28"/>
          <w:highlight w:val="none"/>
        </w:rPr>
        <w:t>（勘测定界范围图）</w:t>
      </w:r>
    </w:p>
    <w:p w14:paraId="1E918562">
      <w:pPr>
        <w:pStyle w:val="8"/>
        <w:ind w:firstLine="210"/>
        <w:rPr>
          <w:rFonts w:ascii="仿宋" w:hAnsi="仿宋" w:eastAsia="仿宋"/>
          <w:sz w:val="28"/>
          <w:szCs w:val="28"/>
          <w:highlight w:val="none"/>
        </w:rPr>
      </w:pPr>
      <w:ins w:id="0" w:author="胡惠娟" w:date="2024-10-16T12:28:00Z">
        <w:r>
          <w:rPr>
            <w:highlight w:val="none"/>
          </w:rPr>
          <w:drawing>
            <wp:inline distT="0" distB="0" distL="0" distR="0">
              <wp:extent cx="5031740" cy="3562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050829" cy="3575566"/>
                      </a:xfrm>
                      <a:prstGeom prst="rect">
                        <a:avLst/>
                      </a:prstGeom>
                    </pic:spPr>
                  </pic:pic>
                </a:graphicData>
              </a:graphic>
            </wp:inline>
          </w:drawing>
        </w:r>
      </w:ins>
    </w:p>
    <w:p w14:paraId="30ED6081">
      <w:pPr>
        <w:pStyle w:val="8"/>
        <w:ind w:firstLine="280"/>
        <w:jc w:val="center"/>
        <w:rPr>
          <w:rFonts w:ascii="仿宋" w:hAnsi="仿宋" w:eastAsia="仿宋"/>
          <w:sz w:val="28"/>
          <w:szCs w:val="28"/>
          <w:highlight w:val="none"/>
        </w:rPr>
      </w:pPr>
      <w:r>
        <w:rPr>
          <w:rFonts w:ascii="仿宋" w:hAnsi="仿宋" w:eastAsia="仿宋"/>
          <w:sz w:val="28"/>
          <w:szCs w:val="28"/>
          <w:highlight w:val="none"/>
        </w:rPr>
        <w:t>（基础数据调查范围图）</w:t>
      </w:r>
    </w:p>
    <w:p w14:paraId="3945D4CC">
      <w:pPr>
        <w:pStyle w:val="15"/>
        <w:adjustRightInd w:val="0"/>
        <w:snapToGrid w:val="0"/>
        <w:spacing w:after="0" w:line="440" w:lineRule="exact"/>
        <w:ind w:firstLine="562" w:firstLineChars="200"/>
        <w:outlineLvl w:val="0"/>
        <w:rPr>
          <w:rFonts w:ascii="仿宋" w:hAnsi="仿宋" w:eastAsia="仿宋"/>
          <w:b/>
          <w:sz w:val="28"/>
          <w:szCs w:val="28"/>
          <w:highlight w:val="none"/>
        </w:rPr>
      </w:pPr>
      <w:r>
        <w:rPr>
          <w:rFonts w:ascii="仿宋" w:hAnsi="仿宋" w:eastAsia="仿宋"/>
          <w:b/>
          <w:sz w:val="28"/>
          <w:szCs w:val="28"/>
          <w:highlight w:val="none"/>
        </w:rPr>
        <w:t>三、工作内容</w:t>
      </w:r>
    </w:p>
    <w:p w14:paraId="1D9C0F4E">
      <w:pPr>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完成测区范围内土地、房屋、人口、经济、产业、文化遗存、公建配套及市政设施等基础数据调查、航测、勘测定界等工作。</w:t>
      </w:r>
    </w:p>
    <w:p w14:paraId="0703E008">
      <w:pPr>
        <w:pStyle w:val="15"/>
        <w:adjustRightInd w:val="0"/>
        <w:snapToGrid w:val="0"/>
        <w:spacing w:after="0" w:line="440" w:lineRule="exact"/>
        <w:ind w:firstLine="562" w:firstLineChars="200"/>
        <w:outlineLvl w:val="0"/>
        <w:rPr>
          <w:rFonts w:ascii="仿宋" w:hAnsi="仿宋" w:eastAsia="仿宋"/>
          <w:b/>
          <w:sz w:val="28"/>
          <w:szCs w:val="28"/>
          <w:highlight w:val="none"/>
        </w:rPr>
      </w:pPr>
      <w:r>
        <w:rPr>
          <w:rFonts w:ascii="仿宋" w:hAnsi="仿宋" w:eastAsia="仿宋"/>
          <w:b/>
          <w:sz w:val="28"/>
          <w:szCs w:val="28"/>
          <w:highlight w:val="none"/>
        </w:rPr>
        <w:t>四、执行技术标准</w:t>
      </w:r>
    </w:p>
    <w:p w14:paraId="577618FC">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1.作业依据</w:t>
      </w:r>
    </w:p>
    <w:p w14:paraId="68A94D71">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（1）《中华人民共和国土地管理法》（2019年）；</w:t>
      </w:r>
    </w:p>
    <w:p w14:paraId="420CD658">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（2）《中华人民共和国测绘法》（2017年修订）；</w:t>
      </w:r>
    </w:p>
    <w:p w14:paraId="0187D633">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（3）《土地调查条例》（国务院令698号）</w:t>
      </w:r>
    </w:p>
    <w:p w14:paraId="5331090A">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（4）《中华人民共和国土地管理法实施条例》（2021年修订）；</w:t>
      </w:r>
    </w:p>
    <w:p w14:paraId="1B34AC6A">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（5）《不动产登记暂行条例》（2019年）；</w:t>
      </w:r>
    </w:p>
    <w:p w14:paraId="4EC70D0A">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（6）《不动产登记暂行条例实施细则》（2019年）；</w:t>
      </w:r>
    </w:p>
    <w:p w14:paraId="454C0AC1">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（7）《土地利用现状分类》（GB/T21010-2017）；</w:t>
      </w:r>
    </w:p>
    <w:p w14:paraId="11456AF4">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（8）《土地利用现状调查技术规程》；</w:t>
      </w:r>
    </w:p>
    <w:p w14:paraId="2F24C824">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（9）《城市测量规范》（CJJ/T8-2011）；</w:t>
      </w:r>
    </w:p>
    <w:p w14:paraId="311EDB14">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（1</w:t>
      </w:r>
      <w:r>
        <w:rPr>
          <w:rFonts w:hint="eastAsia" w:ascii="仿宋" w:hAnsi="仿宋" w:eastAsia="仿宋"/>
          <w:sz w:val="28"/>
          <w:szCs w:val="28"/>
          <w:highlight w:val="none"/>
        </w:rPr>
        <w:t>0</w:t>
      </w:r>
      <w:r>
        <w:rPr>
          <w:rFonts w:ascii="仿宋" w:hAnsi="仿宋" w:eastAsia="仿宋"/>
          <w:sz w:val="28"/>
          <w:szCs w:val="28"/>
          <w:highlight w:val="none"/>
        </w:rPr>
        <w:t>）《卫星定位城市测量技术标准》（CJJ/T73-2019）；</w:t>
      </w:r>
    </w:p>
    <w:p w14:paraId="07C76B7B">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（1</w:t>
      </w:r>
      <w:r>
        <w:rPr>
          <w:rFonts w:hint="eastAsia" w:ascii="仿宋" w:hAnsi="仿宋" w:eastAsia="仿宋"/>
          <w:sz w:val="28"/>
          <w:szCs w:val="28"/>
          <w:highlight w:val="none"/>
        </w:rPr>
        <w:t>1</w:t>
      </w:r>
      <w:r>
        <w:rPr>
          <w:rFonts w:ascii="仿宋" w:hAnsi="仿宋" w:eastAsia="仿宋"/>
          <w:sz w:val="28"/>
          <w:szCs w:val="28"/>
          <w:highlight w:val="none"/>
        </w:rPr>
        <w:t>）《国家基本比例</w:t>
      </w:r>
      <w:r>
        <w:rPr>
          <w:rFonts w:hint="eastAsia" w:ascii="仿宋" w:hAnsi="仿宋" w:eastAsia="仿宋"/>
          <w:sz w:val="28"/>
          <w:szCs w:val="28"/>
          <w:highlight w:val="none"/>
        </w:rPr>
        <w:t>尺</w:t>
      </w:r>
      <w:r>
        <w:rPr>
          <w:rFonts w:ascii="仿宋" w:hAnsi="仿宋" w:eastAsia="仿宋"/>
          <w:sz w:val="28"/>
          <w:szCs w:val="28"/>
          <w:highlight w:val="none"/>
        </w:rPr>
        <w:t>地图图式第一部分：1:500 1:1000 1:2000地形图图式》（GB/T20257.1-2017）；</w:t>
      </w:r>
    </w:p>
    <w:p w14:paraId="0872FFAA">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（1</w:t>
      </w:r>
      <w:r>
        <w:rPr>
          <w:rFonts w:hint="eastAsia" w:ascii="仿宋" w:hAnsi="仿宋" w:eastAsia="仿宋"/>
          <w:sz w:val="28"/>
          <w:szCs w:val="28"/>
          <w:highlight w:val="none"/>
        </w:rPr>
        <w:t>2</w:t>
      </w:r>
      <w:r>
        <w:rPr>
          <w:rFonts w:ascii="仿宋" w:hAnsi="仿宋" w:eastAsia="仿宋"/>
          <w:sz w:val="28"/>
          <w:szCs w:val="28"/>
          <w:highlight w:val="none"/>
        </w:rPr>
        <w:t>）《广州市地籍调查规程》（DB4401T2-2018）；</w:t>
      </w:r>
    </w:p>
    <w:p w14:paraId="3EC6D627">
      <w:pPr>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（13）《地籍调查规程》（GB/T42547-2023）；</w:t>
      </w:r>
    </w:p>
    <w:p w14:paraId="6D127540">
      <w:pPr>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（14）《自然资源部关于进一步做好地籍调查工作的通知》（自然资发〔2023〕195号）；</w:t>
      </w:r>
    </w:p>
    <w:p w14:paraId="78290558">
      <w:pPr>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（15）《房产测量规范》（GB/T 17986.1-2000）；</w:t>
      </w:r>
    </w:p>
    <w:p w14:paraId="58BEECCA">
      <w:pPr>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（16）《房屋面积测算规范》（DB4401/T5-2018）；</w:t>
      </w:r>
    </w:p>
    <w:p w14:paraId="2F8EE9E9">
      <w:pPr>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（17）《测绘成果质量检查与验收》（G</w:t>
      </w:r>
      <w:r>
        <w:rPr>
          <w:rFonts w:ascii="仿宋" w:hAnsi="仿宋" w:eastAsia="仿宋"/>
          <w:sz w:val="28"/>
          <w:szCs w:val="28"/>
          <w:highlight w:val="none"/>
        </w:rPr>
        <w:t>B/T 24356-2023</w:t>
      </w:r>
      <w:r>
        <w:rPr>
          <w:rFonts w:hint="eastAsia" w:ascii="仿宋" w:hAnsi="仿宋" w:eastAsia="仿宋"/>
          <w:sz w:val="28"/>
          <w:szCs w:val="28"/>
          <w:highlight w:val="none"/>
        </w:rPr>
        <w:t>）；</w:t>
      </w:r>
    </w:p>
    <w:p w14:paraId="18B05209">
      <w:pPr>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（18）《数字航空摄影测量控制测量规范》（CH/Z 3006-2011）；</w:t>
      </w:r>
    </w:p>
    <w:p w14:paraId="3F47D433">
      <w:pPr>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（19）《三维地理信息模型数据产品规范》（CH/T 9015-2012）；</w:t>
      </w:r>
    </w:p>
    <w:p w14:paraId="41A47375">
      <w:pPr>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（20）（《广州市城中村改造基础数据标准与调查工作指引》（穗建计〔2024〕327号）；</w:t>
      </w:r>
    </w:p>
    <w:p w14:paraId="5CEE1B8E">
      <w:pPr>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（21）《广州市城市更新基础数据调查和管理办法》（穗建规字〔2020〕19号）；</w:t>
      </w:r>
    </w:p>
    <w:p w14:paraId="35A3FE70">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w:t>
      </w:r>
      <w:r>
        <w:rPr>
          <w:rFonts w:hint="eastAsia" w:ascii="仿宋" w:hAnsi="仿宋" w:eastAsia="仿宋"/>
          <w:sz w:val="28"/>
          <w:szCs w:val="28"/>
          <w:highlight w:val="none"/>
        </w:rPr>
        <w:t>22</w:t>
      </w:r>
      <w:r>
        <w:rPr>
          <w:rFonts w:ascii="仿宋" w:hAnsi="仿宋" w:eastAsia="仿宋"/>
          <w:sz w:val="28"/>
          <w:szCs w:val="28"/>
          <w:highlight w:val="none"/>
        </w:rPr>
        <w:t>）</w:t>
      </w:r>
      <w:r>
        <w:rPr>
          <w:rFonts w:hint="eastAsia" w:ascii="仿宋" w:hAnsi="仿宋" w:eastAsia="仿宋"/>
          <w:sz w:val="28"/>
          <w:szCs w:val="28"/>
          <w:highlight w:val="none"/>
        </w:rPr>
        <w:t>《无人机航空摄影成果质量检查与验收》（</w:t>
      </w:r>
      <w:r>
        <w:rPr>
          <w:rFonts w:ascii="仿宋" w:hAnsi="仿宋" w:eastAsia="仿宋"/>
          <w:sz w:val="28"/>
          <w:szCs w:val="28"/>
          <w:highlight w:val="none"/>
        </w:rPr>
        <w:t>CH/T 1054-2022）；</w:t>
      </w:r>
    </w:p>
    <w:p w14:paraId="6F64DF15">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（23）其他相关的政策、技术</w:t>
      </w:r>
      <w:r>
        <w:rPr>
          <w:rFonts w:hint="eastAsia" w:ascii="仿宋" w:hAnsi="仿宋" w:eastAsia="仿宋"/>
          <w:sz w:val="28"/>
          <w:szCs w:val="28"/>
          <w:highlight w:val="none"/>
        </w:rPr>
        <w:t>规范、质量标准</w:t>
      </w:r>
      <w:r>
        <w:rPr>
          <w:rFonts w:ascii="仿宋" w:hAnsi="仿宋" w:eastAsia="仿宋"/>
          <w:sz w:val="28"/>
          <w:szCs w:val="28"/>
          <w:highlight w:val="none"/>
        </w:rPr>
        <w:t>、</w:t>
      </w:r>
      <w:r>
        <w:rPr>
          <w:rFonts w:hint="eastAsia" w:ascii="仿宋" w:hAnsi="仿宋" w:eastAsia="仿宋"/>
          <w:sz w:val="28"/>
          <w:szCs w:val="28"/>
          <w:highlight w:val="none"/>
        </w:rPr>
        <w:t>法律</w:t>
      </w:r>
      <w:r>
        <w:rPr>
          <w:rFonts w:ascii="仿宋" w:hAnsi="仿宋" w:eastAsia="仿宋"/>
          <w:sz w:val="28"/>
          <w:szCs w:val="28"/>
          <w:highlight w:val="none"/>
        </w:rPr>
        <w:t>法规资料。</w:t>
      </w:r>
    </w:p>
    <w:p w14:paraId="0BCF2503">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如在本合同履行期间内本条款项下执行的技术标准及技术要求有新的规定，则按新的规定和要求执行，</w:t>
      </w:r>
      <w:r>
        <w:rPr>
          <w:rFonts w:hint="eastAsia" w:ascii="仿宋" w:hAnsi="仿宋" w:eastAsia="仿宋"/>
          <w:sz w:val="28"/>
          <w:szCs w:val="28"/>
          <w:highlight w:val="none"/>
        </w:rPr>
        <w:t>乙方为本项目提供服务所取得、</w:t>
      </w:r>
      <w:r>
        <w:rPr>
          <w:rFonts w:ascii="仿宋" w:hAnsi="仿宋" w:eastAsia="仿宋"/>
          <w:sz w:val="28"/>
          <w:szCs w:val="28"/>
          <w:highlight w:val="none"/>
        </w:rPr>
        <w:t>发生的费用</w:t>
      </w:r>
      <w:r>
        <w:rPr>
          <w:rFonts w:hint="eastAsia" w:ascii="仿宋" w:hAnsi="仿宋" w:eastAsia="仿宋"/>
          <w:sz w:val="28"/>
          <w:szCs w:val="28"/>
          <w:highlight w:val="none"/>
        </w:rPr>
        <w:t>等</w:t>
      </w:r>
      <w:r>
        <w:rPr>
          <w:rFonts w:ascii="仿宋" w:hAnsi="仿宋" w:eastAsia="仿宋"/>
          <w:sz w:val="28"/>
          <w:szCs w:val="28"/>
          <w:highlight w:val="none"/>
        </w:rPr>
        <w:t>已包含在本合同约定费用内</w:t>
      </w:r>
      <w:r>
        <w:rPr>
          <w:rFonts w:hint="eastAsia" w:ascii="仿宋" w:hAnsi="仿宋" w:eastAsia="仿宋"/>
          <w:sz w:val="28"/>
          <w:szCs w:val="28"/>
          <w:highlight w:val="none"/>
        </w:rPr>
        <w:t>，乙方不得以规定技术变更、工作量增加等其他任何理由，要求甲方增加服务费用</w:t>
      </w:r>
      <w:r>
        <w:rPr>
          <w:rFonts w:ascii="仿宋" w:hAnsi="仿宋" w:eastAsia="仿宋"/>
          <w:sz w:val="28"/>
          <w:szCs w:val="28"/>
          <w:highlight w:val="none"/>
        </w:rPr>
        <w:t>。</w:t>
      </w:r>
    </w:p>
    <w:p w14:paraId="24CBABA6">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2.技术要求</w:t>
      </w:r>
    </w:p>
    <w:p w14:paraId="3484C4B0">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（1）平面坐标系统：采用“广州2000坐标系”、 “</w:t>
      </w:r>
      <w:r>
        <w:rPr>
          <w:rFonts w:hint="eastAsia" w:ascii="仿宋" w:hAnsi="仿宋" w:eastAsia="仿宋"/>
          <w:sz w:val="28"/>
          <w:szCs w:val="28"/>
          <w:highlight w:val="none"/>
        </w:rPr>
        <w:t>国家</w:t>
      </w:r>
      <w:r>
        <w:rPr>
          <w:rFonts w:ascii="仿宋" w:hAnsi="仿宋" w:eastAsia="仿宋"/>
          <w:sz w:val="28"/>
          <w:szCs w:val="28"/>
          <w:highlight w:val="none"/>
        </w:rPr>
        <w:t>2000坐标系”</w:t>
      </w:r>
      <w:r>
        <w:rPr>
          <w:rFonts w:hint="eastAsia" w:ascii="仿宋" w:hAnsi="仿宋" w:eastAsia="仿宋"/>
          <w:sz w:val="28"/>
          <w:szCs w:val="28"/>
          <w:highlight w:val="none"/>
        </w:rPr>
        <w:t>。</w:t>
      </w:r>
    </w:p>
    <w:p w14:paraId="647A756B">
      <w:pPr>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（2）高程系统：广州市高程系统</w:t>
      </w:r>
      <w:r>
        <w:rPr>
          <w:rFonts w:hint="eastAsia" w:ascii="仿宋" w:hAnsi="仿宋" w:eastAsia="仿宋"/>
          <w:sz w:val="28"/>
          <w:szCs w:val="28"/>
          <w:highlight w:val="none"/>
        </w:rPr>
        <w:t>。</w:t>
      </w:r>
    </w:p>
    <w:p w14:paraId="3AB64B54">
      <w:pPr>
        <w:pStyle w:val="3"/>
        <w:spacing w:line="360" w:lineRule="auto"/>
        <w:ind w:firstLine="2668" w:firstLineChars="949"/>
        <w:rPr>
          <w:rFonts w:ascii="仿宋" w:hAnsi="仿宋" w:eastAsia="仿宋"/>
          <w:b/>
          <w:sz w:val="28"/>
          <w:szCs w:val="28"/>
          <w:highlight w:val="none"/>
        </w:rPr>
      </w:pPr>
      <w:r>
        <w:rPr>
          <w:rFonts w:ascii="仿宋" w:hAnsi="仿宋" w:eastAsia="仿宋"/>
          <w:b/>
          <w:sz w:val="28"/>
          <w:szCs w:val="28"/>
          <w:highlight w:val="none"/>
        </w:rPr>
        <w:t>第二章</w:t>
      </w:r>
      <w:r>
        <w:rPr>
          <w:rFonts w:hint="eastAsia" w:ascii="仿宋" w:hAnsi="仿宋" w:eastAsia="仿宋"/>
          <w:b/>
          <w:sz w:val="28"/>
          <w:szCs w:val="28"/>
          <w:highlight w:val="none"/>
        </w:rPr>
        <w:t xml:space="preserve"> 工作内容及成果要求</w:t>
      </w:r>
    </w:p>
    <w:p w14:paraId="5CA555F6">
      <w:pPr>
        <w:pStyle w:val="15"/>
        <w:adjustRightInd w:val="0"/>
        <w:snapToGrid w:val="0"/>
        <w:spacing w:after="0" w:line="440" w:lineRule="exact"/>
        <w:ind w:firstLine="562" w:firstLineChars="200"/>
        <w:outlineLvl w:val="0"/>
        <w:rPr>
          <w:rFonts w:ascii="仿宋" w:hAnsi="仿宋" w:eastAsia="仿宋"/>
          <w:b/>
          <w:sz w:val="28"/>
          <w:szCs w:val="28"/>
          <w:highlight w:val="none"/>
        </w:rPr>
      </w:pPr>
      <w:r>
        <w:rPr>
          <w:rFonts w:ascii="仿宋" w:hAnsi="仿宋" w:eastAsia="仿宋"/>
          <w:b/>
          <w:sz w:val="28"/>
          <w:szCs w:val="28"/>
          <w:highlight w:val="none"/>
        </w:rPr>
        <w:t>一、工作内容</w:t>
      </w:r>
    </w:p>
    <w:p w14:paraId="209D0941">
      <w:pPr>
        <w:pStyle w:val="15"/>
        <w:adjustRightInd w:val="0"/>
        <w:snapToGrid w:val="0"/>
        <w:spacing w:after="0" w:line="440" w:lineRule="exact"/>
        <w:ind w:firstLine="560" w:firstLineChars="200"/>
        <w:outlineLvl w:val="0"/>
        <w:rPr>
          <w:rFonts w:ascii="仿宋" w:hAnsi="仿宋" w:eastAsia="仿宋"/>
          <w:sz w:val="28"/>
          <w:szCs w:val="28"/>
          <w:highlight w:val="none"/>
        </w:rPr>
      </w:pPr>
      <w:r>
        <w:rPr>
          <w:rFonts w:ascii="仿宋" w:hAnsi="仿宋" w:eastAsia="仿宋"/>
          <w:sz w:val="28"/>
          <w:szCs w:val="28"/>
          <w:highlight w:val="none"/>
        </w:rPr>
        <w:t>（一）基础数据</w:t>
      </w:r>
      <w:r>
        <w:rPr>
          <w:rFonts w:hint="eastAsia" w:ascii="仿宋" w:hAnsi="仿宋" w:eastAsia="仿宋"/>
          <w:sz w:val="28"/>
          <w:szCs w:val="28"/>
          <w:highlight w:val="none"/>
        </w:rPr>
        <w:t>调查</w:t>
      </w:r>
      <w:r>
        <w:rPr>
          <w:rFonts w:ascii="仿宋" w:hAnsi="仿宋" w:eastAsia="仿宋"/>
          <w:sz w:val="28"/>
          <w:szCs w:val="28"/>
          <w:highlight w:val="none"/>
        </w:rPr>
        <w:t>：</w:t>
      </w:r>
    </w:p>
    <w:p w14:paraId="4378B869">
      <w:pPr>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1</w:t>
      </w:r>
      <w:r>
        <w:rPr>
          <w:rFonts w:ascii="仿宋" w:hAnsi="仿宋" w:eastAsia="仿宋"/>
          <w:sz w:val="28"/>
          <w:szCs w:val="28"/>
          <w:highlight w:val="none"/>
        </w:rPr>
        <w:t>.</w:t>
      </w:r>
      <w:r>
        <w:rPr>
          <w:rFonts w:hint="eastAsia" w:ascii="仿宋" w:hAnsi="仿宋" w:eastAsia="仿宋"/>
          <w:sz w:val="28"/>
          <w:szCs w:val="28"/>
          <w:highlight w:val="none"/>
        </w:rPr>
        <w:t>房产测绘：</w:t>
      </w:r>
    </w:p>
    <w:p w14:paraId="09477E06">
      <w:pPr>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1）房产测绘（户外）：主要是房屋调查与测量数据，反映房屋的权属证件类型、权属证件号码、证载占地面积、实测占地面积、证载建筑面积、实测建筑面积、实测建基面积、棚房简易房面积、证载结构、实际结构、证载层数、实际层数、房屋用途、建成年份、是否本村村民、是否符合一户一宅、权属性质等内容；每个房屋（院落）拍摄远景（全景）和近景（尽量拍到门牌号）照片各一张，并按照数据审核要求出具相关表格、图纸及测绘报告，</w:t>
      </w:r>
      <w:r>
        <w:rPr>
          <w:rFonts w:ascii="仿宋" w:hAnsi="仿宋" w:eastAsia="仿宋"/>
          <w:sz w:val="28"/>
          <w:szCs w:val="28"/>
          <w:highlight w:val="none"/>
        </w:rPr>
        <w:t>数据质量及</w:t>
      </w:r>
      <w:r>
        <w:rPr>
          <w:rFonts w:hint="eastAsia" w:ascii="仿宋" w:hAnsi="仿宋" w:eastAsia="仿宋"/>
          <w:sz w:val="28"/>
          <w:szCs w:val="28"/>
          <w:highlight w:val="none"/>
        </w:rPr>
        <w:t>详细程度应满足甲方及通过政府相关主管部门审批</w:t>
      </w:r>
      <w:r>
        <w:rPr>
          <w:rFonts w:ascii="仿宋" w:hAnsi="仿宋" w:eastAsia="仿宋"/>
          <w:sz w:val="28"/>
          <w:szCs w:val="28"/>
          <w:highlight w:val="none"/>
        </w:rPr>
        <w:t>需要。</w:t>
      </w:r>
    </w:p>
    <w:p w14:paraId="16BA528C">
      <w:pPr>
        <w:pStyle w:val="15"/>
        <w:spacing w:after="0" w:line="44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（2）房产测绘（入户）：在房产测绘（户外）阶段基础上，由村社带领，进入每个房屋（院落）进行房屋内部调查，包含房屋内部夹层及天面梯屋等户外无法调查的数据；</w:t>
      </w:r>
      <w:r>
        <w:rPr>
          <w:rFonts w:hint="eastAsia" w:ascii="仿宋" w:hAnsi="仿宋" w:eastAsia="仿宋" w:cs="___WRD_EMBED_SUB_39"/>
          <w:color w:val="000000" w:themeColor="text1"/>
          <w:sz w:val="28"/>
          <w:szCs w:val="28"/>
          <w:highlight w:val="none"/>
          <w14:textFill>
            <w14:solidFill>
              <w14:schemeClr w14:val="tx1"/>
            </w14:solidFill>
          </w14:textFill>
        </w:rPr>
        <w:t>每个房屋拍摄室内照片一张，</w:t>
      </w:r>
      <w:r>
        <w:rPr>
          <w:rFonts w:hint="eastAsia" w:ascii="仿宋" w:hAnsi="仿宋" w:eastAsia="仿宋" w:cs="微软雅黑"/>
          <w:color w:val="000000" w:themeColor="text1"/>
          <w:sz w:val="28"/>
          <w:szCs w:val="28"/>
          <w:highlight w:val="none"/>
          <w14:textFill>
            <w14:solidFill>
              <w14:schemeClr w14:val="tx1"/>
            </w14:solidFill>
          </w14:textFill>
        </w:rPr>
        <w:t>并按照要求出具相关表格、图纸及测绘报告，</w:t>
      </w:r>
      <w:r>
        <w:rPr>
          <w:rFonts w:ascii="仿宋" w:hAnsi="仿宋" w:eastAsia="仿宋" w:cs="微软雅黑"/>
          <w:color w:val="000000" w:themeColor="text1"/>
          <w:sz w:val="28"/>
          <w:szCs w:val="28"/>
          <w:highlight w:val="none"/>
          <w14:textFill>
            <w14:solidFill>
              <w14:schemeClr w14:val="tx1"/>
            </w14:solidFill>
          </w14:textFill>
        </w:rPr>
        <w:t>数据质量及</w:t>
      </w:r>
      <w:r>
        <w:rPr>
          <w:rFonts w:hint="eastAsia" w:ascii="仿宋" w:hAnsi="仿宋" w:eastAsia="仿宋" w:cs="微软雅黑"/>
          <w:color w:val="000000" w:themeColor="text1"/>
          <w:sz w:val="28"/>
          <w:szCs w:val="28"/>
          <w:highlight w:val="none"/>
          <w14:textFill>
            <w14:solidFill>
              <w14:schemeClr w14:val="tx1"/>
            </w14:solidFill>
          </w14:textFill>
        </w:rPr>
        <w:t>详细程度应满足甲方</w:t>
      </w:r>
      <w:r>
        <w:rPr>
          <w:rFonts w:hint="eastAsia" w:ascii="仿宋" w:hAnsi="仿宋" w:eastAsia="仿宋" w:cs="___WRD_EMBED_SUB_39"/>
          <w:color w:val="000000" w:themeColor="text1"/>
          <w:sz w:val="28"/>
          <w:szCs w:val="28"/>
          <w:highlight w:val="none"/>
          <w14:textFill>
            <w14:solidFill>
              <w14:schemeClr w14:val="tx1"/>
            </w14:solidFill>
          </w14:textFill>
        </w:rPr>
        <w:t>需要。</w:t>
      </w:r>
    </w:p>
    <w:p w14:paraId="04FD7857">
      <w:pPr>
        <w:pStyle w:val="15"/>
        <w:spacing w:after="0" w:line="440" w:lineRule="exact"/>
        <w:ind w:firstLine="560" w:firstLineChars="200"/>
        <w:rPr>
          <w:rFonts w:ascii="仿宋" w:hAnsi="仿宋" w:eastAsia="仿宋"/>
          <w:color w:val="000000"/>
          <w:sz w:val="28"/>
          <w:szCs w:val="28"/>
          <w:highlight w:val="none"/>
        </w:rPr>
      </w:pPr>
      <w:r>
        <w:rPr>
          <w:rFonts w:ascii="仿宋" w:hAnsi="仿宋" w:eastAsia="仿宋"/>
          <w:color w:val="000000"/>
          <w:sz w:val="28"/>
          <w:szCs w:val="28"/>
          <w:highlight w:val="none"/>
        </w:rPr>
        <w:t>2</w:t>
      </w:r>
      <w:r>
        <w:rPr>
          <w:rFonts w:hint="eastAsia" w:ascii="仿宋" w:hAnsi="仿宋" w:eastAsia="仿宋"/>
          <w:color w:val="000000"/>
          <w:sz w:val="28"/>
          <w:szCs w:val="28"/>
          <w:highlight w:val="none"/>
        </w:rPr>
        <w:t>.</w:t>
      </w:r>
      <w:r>
        <w:rPr>
          <w:rFonts w:ascii="仿宋" w:hAnsi="仿宋" w:eastAsia="仿宋"/>
          <w:color w:val="000000"/>
          <w:sz w:val="28"/>
          <w:szCs w:val="28"/>
          <w:highlight w:val="none"/>
        </w:rPr>
        <w:t>土地数据调查</w:t>
      </w:r>
      <w:r>
        <w:rPr>
          <w:rFonts w:hint="eastAsia" w:ascii="仿宋" w:hAnsi="仿宋" w:eastAsia="仿宋"/>
          <w:color w:val="000000"/>
          <w:sz w:val="28"/>
          <w:szCs w:val="28"/>
          <w:highlight w:val="none"/>
        </w:rPr>
        <w:t>：主要包括</w:t>
      </w:r>
      <w:r>
        <w:rPr>
          <w:rFonts w:hint="eastAsia" w:ascii="仿宋" w:hAnsi="仿宋" w:eastAsia="仿宋"/>
          <w:color w:val="000000" w:themeColor="text1"/>
          <w:sz w:val="28"/>
          <w:szCs w:val="28"/>
          <w:highlight w:val="none"/>
          <w14:textFill>
            <w14:solidFill>
              <w14:schemeClr w14:val="tx1"/>
            </w14:solidFill>
          </w14:textFill>
        </w:rPr>
        <w:t>测区范围</w:t>
      </w:r>
      <w:r>
        <w:rPr>
          <w:rFonts w:hint="eastAsia" w:ascii="仿宋" w:hAnsi="仿宋" w:eastAsia="仿宋"/>
          <w:color w:val="000000"/>
          <w:sz w:val="28"/>
          <w:szCs w:val="28"/>
          <w:highlight w:val="none"/>
        </w:rPr>
        <w:t>“三旧”改造地块数据库、土地利用现状、国土空间规</w:t>
      </w:r>
      <w:r>
        <w:rPr>
          <w:rFonts w:hint="eastAsia" w:ascii="仿宋" w:hAnsi="仿宋" w:eastAsia="仿宋"/>
          <w:color w:val="000000" w:themeColor="text1"/>
          <w:sz w:val="28"/>
          <w:szCs w:val="28"/>
          <w:highlight w:val="none"/>
          <w14:textFill>
            <w14:solidFill>
              <w14:schemeClr w14:val="tx1"/>
            </w14:solidFill>
          </w14:textFill>
        </w:rPr>
        <w:t>划数据（包括总体规划数据、详细规划数据、现状用地数据）、土地</w:t>
      </w:r>
      <w:r>
        <w:rPr>
          <w:rFonts w:hint="eastAsia" w:ascii="仿宋" w:hAnsi="仿宋" w:eastAsia="仿宋"/>
          <w:color w:val="000000"/>
          <w:sz w:val="28"/>
          <w:szCs w:val="28"/>
          <w:highlight w:val="none"/>
        </w:rPr>
        <w:t>权属数据（包括国有（集体）土地使用权、集体土地所有权）及土地业务数据（包括建设用地通知书、建设用地批准书、规划许可证、征用用地、留用地）。</w:t>
      </w:r>
    </w:p>
    <w:p w14:paraId="0AFE4CEB">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olor w:val="000000"/>
          <w:sz w:val="28"/>
          <w:szCs w:val="28"/>
          <w:highlight w:val="none"/>
        </w:rPr>
        <w:t>3</w:t>
      </w:r>
      <w:r>
        <w:rPr>
          <w:rFonts w:hint="eastAsia" w:ascii="仿宋" w:hAnsi="仿宋" w:eastAsia="仿宋"/>
          <w:color w:val="000000"/>
          <w:sz w:val="28"/>
          <w:szCs w:val="28"/>
          <w:highlight w:val="none"/>
        </w:rPr>
        <w:t>．</w:t>
      </w:r>
      <w:r>
        <w:rPr>
          <w:rFonts w:ascii="仿宋" w:hAnsi="仿宋" w:eastAsia="仿宋" w:cs="___WRD_EMBED_SUB_39"/>
          <w:color w:val="000000"/>
          <w:sz w:val="28"/>
          <w:szCs w:val="28"/>
          <w:highlight w:val="none"/>
        </w:rPr>
        <w:t>人口数据调查：</w:t>
      </w:r>
      <w:r>
        <w:rPr>
          <w:rFonts w:hint="eastAsia" w:ascii="仿宋" w:hAnsi="仿宋" w:eastAsia="仿宋" w:cs="___WRD_EMBED_SUB_39"/>
          <w:color w:val="000000"/>
          <w:sz w:val="28"/>
          <w:szCs w:val="28"/>
          <w:highlight w:val="none"/>
        </w:rPr>
        <w:t>需明确改造范围内人口和户数，包括常住人口和流动人口</w:t>
      </w:r>
      <w:r>
        <w:rPr>
          <w:rFonts w:ascii="仿宋" w:hAnsi="仿宋" w:eastAsia="仿宋" w:cs="___WRD_EMBED_SUB_39"/>
          <w:color w:val="000000"/>
          <w:sz w:val="28"/>
          <w:szCs w:val="28"/>
          <w:highlight w:val="none"/>
        </w:rPr>
        <w:t>。</w:t>
      </w:r>
      <w:r>
        <w:rPr>
          <w:rFonts w:hint="eastAsia" w:ascii="仿宋" w:hAnsi="仿宋" w:eastAsia="仿宋" w:cs="___WRD_EMBED_SUB_39"/>
          <w:color w:val="000000"/>
          <w:sz w:val="28"/>
          <w:szCs w:val="28"/>
          <w:highlight w:val="none"/>
        </w:rPr>
        <w:t>具体要求为：明确村民户籍人口与户数情况，村已有农转居人口与户数。一户一宅的户数以及一户多宅的户数情况进行分类数据统计；村民中股民人数和非股民人数的统计；拥有房屋产权的世居居民及户数。</w:t>
      </w:r>
    </w:p>
    <w:p w14:paraId="58D98665">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4</w:t>
      </w:r>
      <w:r>
        <w:rPr>
          <w:rFonts w:hint="eastAsia" w:ascii="仿宋" w:hAnsi="仿宋" w:eastAsia="仿宋" w:cs="___WRD_EMBED_SUB_39"/>
          <w:color w:val="000000"/>
          <w:sz w:val="28"/>
          <w:szCs w:val="28"/>
          <w:highlight w:val="none"/>
        </w:rPr>
        <w:t>．</w:t>
      </w:r>
      <w:r>
        <w:rPr>
          <w:rFonts w:ascii="仿宋" w:hAnsi="仿宋" w:eastAsia="仿宋" w:cs="___WRD_EMBED_SUB_39"/>
          <w:color w:val="000000"/>
          <w:sz w:val="28"/>
          <w:szCs w:val="28"/>
          <w:highlight w:val="none"/>
        </w:rPr>
        <w:t>经济数据调查：</w:t>
      </w:r>
      <w:r>
        <w:rPr>
          <w:rFonts w:hint="eastAsia" w:ascii="仿宋" w:hAnsi="仿宋" w:eastAsia="仿宋" w:cs="___WRD_EMBED_SUB_39"/>
          <w:color w:val="000000"/>
          <w:sz w:val="28"/>
          <w:szCs w:val="28"/>
          <w:highlight w:val="none"/>
        </w:rPr>
        <w:t>改造范围涉及的村集体近5年集体总收入等数据，包括村集体经济总收入、年经济增长率、分红金额、人均分红金额等</w:t>
      </w:r>
      <w:r>
        <w:rPr>
          <w:rFonts w:ascii="仿宋" w:hAnsi="仿宋" w:eastAsia="仿宋" w:cs="___WRD_EMBED_SUB_39"/>
          <w:color w:val="000000"/>
          <w:sz w:val="28"/>
          <w:szCs w:val="28"/>
          <w:highlight w:val="none"/>
        </w:rPr>
        <w:t>。</w:t>
      </w:r>
    </w:p>
    <w:p w14:paraId="2C05C548">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5</w:t>
      </w:r>
      <w:r>
        <w:rPr>
          <w:rFonts w:hint="eastAsia" w:ascii="仿宋" w:hAnsi="仿宋" w:eastAsia="仿宋" w:cs="___WRD_EMBED_SUB_39"/>
          <w:color w:val="000000"/>
          <w:sz w:val="28"/>
          <w:szCs w:val="28"/>
          <w:highlight w:val="none"/>
        </w:rPr>
        <w:t>．</w:t>
      </w:r>
      <w:r>
        <w:rPr>
          <w:rFonts w:ascii="仿宋" w:hAnsi="仿宋" w:eastAsia="仿宋" w:cs="___WRD_EMBED_SUB_39"/>
          <w:color w:val="000000"/>
          <w:sz w:val="28"/>
          <w:szCs w:val="28"/>
          <w:highlight w:val="none"/>
        </w:rPr>
        <w:t>产业数据调查：通过共享职能部门产业数据，结合实地调查，按</w:t>
      </w:r>
      <w:r>
        <w:rPr>
          <w:rFonts w:hint="eastAsia" w:ascii="仿宋" w:hAnsi="仿宋" w:eastAsia="仿宋" w:cs="___WRD_EMBED_SUB_39"/>
          <w:color w:val="000000"/>
          <w:sz w:val="28"/>
          <w:szCs w:val="28"/>
          <w:highlight w:val="none"/>
        </w:rPr>
        <w:t>按照《国民经济行业分类》（GB/T 4754-2017）调查建设用地产业分类情况</w:t>
      </w:r>
      <w:r>
        <w:rPr>
          <w:rFonts w:ascii="仿宋" w:hAnsi="仿宋" w:eastAsia="仿宋" w:cs="___WRD_EMBED_SUB_39"/>
          <w:color w:val="000000"/>
          <w:sz w:val="28"/>
          <w:szCs w:val="28"/>
          <w:highlight w:val="none"/>
        </w:rPr>
        <w:t>。</w:t>
      </w:r>
    </w:p>
    <w:p w14:paraId="746E26E8">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6</w:t>
      </w:r>
      <w:r>
        <w:rPr>
          <w:rFonts w:hint="eastAsia" w:ascii="仿宋" w:hAnsi="仿宋" w:eastAsia="仿宋" w:cs="___WRD_EMBED_SUB_39"/>
          <w:color w:val="000000"/>
          <w:sz w:val="28"/>
          <w:szCs w:val="28"/>
          <w:highlight w:val="none"/>
        </w:rPr>
        <w:t>．</w:t>
      </w:r>
      <w:r>
        <w:rPr>
          <w:rFonts w:ascii="仿宋" w:hAnsi="仿宋" w:eastAsia="仿宋" w:cs="___WRD_EMBED_SUB_39"/>
          <w:color w:val="000000"/>
          <w:sz w:val="28"/>
          <w:szCs w:val="28"/>
          <w:highlight w:val="none"/>
        </w:rPr>
        <w:t>文化遗存数据调查：</w:t>
      </w:r>
      <w:r>
        <w:rPr>
          <w:rFonts w:hint="eastAsia" w:ascii="仿宋" w:hAnsi="仿宋" w:eastAsia="仿宋" w:cs="___WRD_EMBED_SUB_39"/>
          <w:color w:val="000000"/>
          <w:sz w:val="28"/>
          <w:szCs w:val="28"/>
          <w:highlight w:val="none"/>
        </w:rPr>
        <w:t>主要包括村历史沿革简介、调查范围内各级登记在册的及经现场踏勘认定需保护的有价值的文化遗存情况。</w:t>
      </w:r>
    </w:p>
    <w:p w14:paraId="40D7849F">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7</w:t>
      </w:r>
      <w:r>
        <w:rPr>
          <w:rFonts w:hint="eastAsia" w:ascii="仿宋" w:hAnsi="仿宋" w:eastAsia="仿宋" w:cs="___WRD_EMBED_SUB_39"/>
          <w:color w:val="000000"/>
          <w:sz w:val="28"/>
          <w:szCs w:val="28"/>
          <w:highlight w:val="none"/>
        </w:rPr>
        <w:t>．</w:t>
      </w:r>
      <w:r>
        <w:rPr>
          <w:rFonts w:ascii="仿宋" w:hAnsi="仿宋" w:eastAsia="仿宋" w:cs="___WRD_EMBED_SUB_39"/>
          <w:color w:val="000000"/>
          <w:sz w:val="28"/>
          <w:szCs w:val="28"/>
          <w:highlight w:val="none"/>
        </w:rPr>
        <w:t>公建配套及市政设施数据调查：通过共享职能部门产业数据，结合实地调查改造范围内的</w:t>
      </w:r>
      <w:r>
        <w:rPr>
          <w:rFonts w:hint="eastAsia" w:ascii="仿宋" w:hAnsi="仿宋" w:eastAsia="仿宋" w:cs="___WRD_EMBED_SUB_39"/>
          <w:color w:val="000000"/>
          <w:sz w:val="28"/>
          <w:szCs w:val="28"/>
          <w:highlight w:val="none"/>
        </w:rPr>
        <w:t>公共服务设施、市政公用设施、交通设施</w:t>
      </w:r>
      <w:r>
        <w:rPr>
          <w:rFonts w:ascii="仿宋" w:hAnsi="仿宋" w:eastAsia="仿宋" w:cs="___WRD_EMBED_SUB_39"/>
          <w:color w:val="000000"/>
          <w:sz w:val="28"/>
          <w:szCs w:val="28"/>
          <w:highlight w:val="none"/>
        </w:rPr>
        <w:t>情况。</w:t>
      </w:r>
    </w:p>
    <w:p w14:paraId="2707A8CC">
      <w:pPr>
        <w:pStyle w:val="15"/>
        <w:adjustRightInd w:val="0"/>
        <w:snapToGrid w:val="0"/>
        <w:spacing w:after="0" w:line="440" w:lineRule="exact"/>
        <w:ind w:firstLine="560" w:firstLineChars="200"/>
        <w:outlineLvl w:val="0"/>
        <w:rPr>
          <w:rFonts w:ascii="仿宋" w:hAnsi="仿宋" w:eastAsia="仿宋"/>
          <w:sz w:val="28"/>
          <w:szCs w:val="28"/>
          <w:highlight w:val="none"/>
        </w:rPr>
      </w:pPr>
      <w:r>
        <w:rPr>
          <w:rFonts w:hint="eastAsia" w:ascii="仿宋" w:hAnsi="仿宋" w:eastAsia="仿宋"/>
          <w:sz w:val="28"/>
          <w:szCs w:val="28"/>
          <w:highlight w:val="none"/>
        </w:rPr>
        <w:t>（二）航测：</w:t>
      </w:r>
    </w:p>
    <w:p w14:paraId="6BE35633">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1.低空无人机航摄及DOM制作</w:t>
      </w:r>
      <w:r>
        <w:rPr>
          <w:rFonts w:hint="eastAsia" w:ascii="仿宋" w:hAnsi="仿宋" w:eastAsia="仿宋" w:cs="___WRD_EMBED_SUB_39"/>
          <w:color w:val="000000"/>
          <w:sz w:val="28"/>
          <w:szCs w:val="28"/>
          <w:highlight w:val="none"/>
        </w:rPr>
        <w:t>：对测区范围内地块现状进行低空无人机航摄，制作现势性强、分辨率高的DOM成果，用于地块核查、改造前的筹划和准备工作，地面分辨率不低于3cm。</w:t>
      </w:r>
    </w:p>
    <w:p w14:paraId="0B6ED64C">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2.三维建模</w:t>
      </w:r>
      <w:r>
        <w:rPr>
          <w:rFonts w:hint="eastAsia" w:ascii="仿宋" w:hAnsi="仿宋" w:eastAsia="仿宋" w:cs="___WRD_EMBED_SUB_39"/>
          <w:color w:val="000000"/>
          <w:sz w:val="28"/>
          <w:szCs w:val="28"/>
          <w:highlight w:val="none"/>
        </w:rPr>
        <w:t>：制作测区范围内倾斜摄影实景三维模型，包括影像及P</w:t>
      </w:r>
      <w:r>
        <w:rPr>
          <w:rFonts w:ascii="仿宋" w:hAnsi="仿宋" w:eastAsia="仿宋" w:cs="___WRD_EMBED_SUB_39"/>
          <w:color w:val="000000"/>
          <w:sz w:val="28"/>
          <w:szCs w:val="28"/>
          <w:highlight w:val="none"/>
        </w:rPr>
        <w:t>OS</w:t>
      </w:r>
      <w:r>
        <w:rPr>
          <w:rFonts w:hint="eastAsia" w:ascii="仿宋" w:hAnsi="仿宋" w:eastAsia="仿宋" w:cs="___WRD_EMBED_SUB_39"/>
          <w:color w:val="000000"/>
          <w:sz w:val="28"/>
          <w:szCs w:val="28"/>
          <w:highlight w:val="none"/>
        </w:rPr>
        <w:t>数据整理、测区划分、空中三角测量、模型制作等。</w:t>
      </w:r>
    </w:p>
    <w:p w14:paraId="361FC726">
      <w:pPr>
        <w:pStyle w:val="15"/>
        <w:adjustRightInd w:val="0"/>
        <w:snapToGrid w:val="0"/>
        <w:spacing w:after="0" w:line="440" w:lineRule="exact"/>
        <w:ind w:firstLine="560" w:firstLineChars="200"/>
        <w:outlineLvl w:val="0"/>
        <w:rPr>
          <w:rFonts w:ascii="仿宋" w:hAnsi="仿宋" w:eastAsia="仿宋"/>
          <w:sz w:val="28"/>
          <w:szCs w:val="28"/>
          <w:highlight w:val="none"/>
        </w:rPr>
      </w:pPr>
      <w:r>
        <w:rPr>
          <w:rFonts w:hint="eastAsia" w:ascii="仿宋" w:hAnsi="仿宋" w:eastAsia="仿宋"/>
          <w:sz w:val="28"/>
          <w:szCs w:val="28"/>
          <w:highlight w:val="none"/>
        </w:rPr>
        <w:t>（三）</w:t>
      </w:r>
      <w:r>
        <w:rPr>
          <w:rFonts w:ascii="仿宋" w:hAnsi="仿宋" w:eastAsia="仿宋"/>
          <w:sz w:val="28"/>
          <w:szCs w:val="28"/>
          <w:highlight w:val="none"/>
        </w:rPr>
        <w:t>勘测定界：</w:t>
      </w:r>
    </w:p>
    <w:p w14:paraId="7C27D6B7">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olor w:val="000000" w:themeColor="text1"/>
          <w:sz w:val="28"/>
          <w:szCs w:val="28"/>
          <w:highlight w:val="none"/>
          <w14:textFill>
            <w14:solidFill>
              <w14:schemeClr w14:val="tx1"/>
            </w14:solidFill>
          </w14:textFill>
        </w:rPr>
        <w:t>测区范围内，</w:t>
      </w:r>
      <w:r>
        <w:rPr>
          <w:rFonts w:ascii="仿宋" w:hAnsi="仿宋" w:eastAsia="仿宋" w:cs="___WRD_EMBED_SUB_39"/>
          <w:color w:val="000000"/>
          <w:sz w:val="28"/>
          <w:szCs w:val="28"/>
          <w:highlight w:val="none"/>
        </w:rPr>
        <w:t>通过外业数据采集、调查以及内业数据整理与面积量算，依据项目所在地相关资料，对用地红线坐标及面积、土地分类及面积（最新及历年倒推）、权属界线及面积、土地利用现状、地形图进行测绘，按照相关技术要求及政府相关主管部门要求完成所需图件、表格等资料、完成《土地勘测定界技术报告书》编写</w:t>
      </w:r>
      <w:r>
        <w:rPr>
          <w:rFonts w:hint="eastAsia" w:ascii="仿宋" w:hAnsi="仿宋" w:eastAsia="仿宋" w:cs="___WRD_EMBED_SUB_39"/>
          <w:color w:val="000000"/>
          <w:sz w:val="28"/>
          <w:szCs w:val="28"/>
          <w:highlight w:val="none"/>
        </w:rPr>
        <w:t>。</w:t>
      </w:r>
    </w:p>
    <w:p w14:paraId="1F65297C">
      <w:pPr>
        <w:pStyle w:val="15"/>
        <w:adjustRightInd w:val="0"/>
        <w:snapToGrid w:val="0"/>
        <w:spacing w:after="0" w:line="440" w:lineRule="exact"/>
        <w:ind w:firstLine="562" w:firstLineChars="200"/>
        <w:outlineLvl w:val="0"/>
        <w:rPr>
          <w:rFonts w:ascii="仿宋" w:hAnsi="仿宋" w:eastAsia="仿宋"/>
          <w:b/>
          <w:sz w:val="28"/>
          <w:szCs w:val="28"/>
          <w:highlight w:val="none"/>
        </w:rPr>
      </w:pPr>
      <w:r>
        <w:rPr>
          <w:rFonts w:hint="eastAsia" w:ascii="仿宋" w:hAnsi="仿宋" w:eastAsia="仿宋"/>
          <w:b/>
          <w:sz w:val="28"/>
          <w:szCs w:val="28"/>
          <w:highlight w:val="none"/>
        </w:rPr>
        <w:t>二</w:t>
      </w:r>
      <w:r>
        <w:rPr>
          <w:rFonts w:ascii="仿宋" w:hAnsi="仿宋" w:eastAsia="仿宋"/>
          <w:b/>
          <w:sz w:val="28"/>
          <w:szCs w:val="28"/>
          <w:highlight w:val="none"/>
        </w:rPr>
        <w:t>、</w:t>
      </w:r>
      <w:r>
        <w:rPr>
          <w:rFonts w:hint="eastAsia" w:ascii="仿宋" w:hAnsi="仿宋" w:eastAsia="仿宋"/>
          <w:b/>
          <w:sz w:val="28"/>
          <w:szCs w:val="28"/>
          <w:highlight w:val="none"/>
        </w:rPr>
        <w:t>成果提交</w:t>
      </w:r>
    </w:p>
    <w:p w14:paraId="06F54F65">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（一）基础数据调查（含户外、入户阶段调查）</w:t>
      </w:r>
    </w:p>
    <w:p w14:paraId="0BF384E6">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1.文字成果</w:t>
      </w:r>
    </w:p>
    <w:p w14:paraId="183E2FAB">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文字成果应汇交盖章版PDF，并根据政府相关主管部门要求按需打印包括但不限于：</w:t>
      </w:r>
    </w:p>
    <w:p w14:paraId="24B76ADF">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（1）项目技术设计书；</w:t>
      </w:r>
    </w:p>
    <w:p w14:paraId="2B8BA5E2">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（2）</w:t>
      </w:r>
      <w:r>
        <w:rPr>
          <w:rFonts w:ascii="仿宋" w:hAnsi="仿宋" w:eastAsia="仿宋" w:cs="___WRD_EMBED_SUB_39"/>
          <w:color w:val="000000"/>
          <w:sz w:val="28"/>
          <w:szCs w:val="28"/>
          <w:highlight w:val="none"/>
        </w:rPr>
        <w:t>项目工作报告</w:t>
      </w:r>
      <w:r>
        <w:rPr>
          <w:rFonts w:hint="eastAsia" w:ascii="仿宋" w:hAnsi="仿宋" w:eastAsia="仿宋" w:cs="___WRD_EMBED_SUB_39"/>
          <w:color w:val="000000"/>
          <w:sz w:val="28"/>
          <w:szCs w:val="28"/>
          <w:highlight w:val="none"/>
        </w:rPr>
        <w:t xml:space="preserve"> ；</w:t>
      </w:r>
    </w:p>
    <w:p w14:paraId="2767A3C6">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（3）</w:t>
      </w:r>
      <w:r>
        <w:rPr>
          <w:rFonts w:ascii="仿宋" w:hAnsi="仿宋" w:eastAsia="仿宋" w:cs="___WRD_EMBED_SUB_39"/>
          <w:color w:val="000000"/>
          <w:sz w:val="28"/>
          <w:szCs w:val="28"/>
          <w:highlight w:val="none"/>
        </w:rPr>
        <w:t>项目技术总结；</w:t>
      </w:r>
    </w:p>
    <w:p w14:paraId="4E02A025">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（4）</w:t>
      </w:r>
      <w:r>
        <w:rPr>
          <w:rFonts w:ascii="仿宋" w:hAnsi="仿宋" w:eastAsia="仿宋" w:cs="___WRD_EMBED_SUB_39"/>
          <w:color w:val="000000"/>
          <w:sz w:val="28"/>
          <w:szCs w:val="28"/>
          <w:highlight w:val="none"/>
        </w:rPr>
        <w:t>项目成果质量检查报告</w:t>
      </w:r>
      <w:r>
        <w:rPr>
          <w:rFonts w:hint="eastAsia" w:ascii="仿宋" w:hAnsi="仿宋" w:eastAsia="仿宋" w:cs="___WRD_EMBED_SUB_39"/>
          <w:color w:val="000000"/>
          <w:sz w:val="28"/>
          <w:szCs w:val="28"/>
          <w:highlight w:val="none"/>
        </w:rPr>
        <w:t>；</w:t>
      </w:r>
    </w:p>
    <w:p w14:paraId="55C694A4">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（5）其他。</w:t>
      </w:r>
    </w:p>
    <w:p w14:paraId="3E413251">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2.表格成果</w:t>
      </w:r>
    </w:p>
    <w:p w14:paraId="663425FD">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表格成果主要包括土地、房屋、人口、经济、产业、文化遗存、公建配套及市政设施、专项调查等原始调查表格及汇总统计表格。电子表格成果采用.xls 格式，纸质表格成果根据政府相关主管部门要求按需打印。表格成果主要包括但不限于：</w:t>
      </w:r>
    </w:p>
    <w:p w14:paraId="79A24F92">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（1）人口数据汇总表</w:t>
      </w:r>
    </w:p>
    <w:p w14:paraId="62D38D1F">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（2）村民户与宅基地的关系情况表；</w:t>
      </w:r>
    </w:p>
    <w:p w14:paraId="68D9CC7B">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（3）村历年经济收入分红情况一览表；</w:t>
      </w:r>
    </w:p>
    <w:p w14:paraId="06866BF2">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（4）标图建库图斑统计表；</w:t>
      </w:r>
    </w:p>
    <w:p w14:paraId="6DE7CD8C">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（5）土地利用现状统计表；</w:t>
      </w:r>
    </w:p>
    <w:p w14:paraId="70C55B42">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（6）总体规划统计表；</w:t>
      </w:r>
    </w:p>
    <w:p w14:paraId="5E4AE64A">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（7）详细规划统计表；</w:t>
      </w:r>
    </w:p>
    <w:p w14:paraId="7A7193B3">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（8）现状用地调查统计表；</w:t>
      </w:r>
    </w:p>
    <w:p w14:paraId="723C2CAA">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（9）</w:t>
      </w:r>
      <w:r>
        <w:rPr>
          <w:rFonts w:ascii="仿宋" w:hAnsi="仿宋" w:eastAsia="仿宋" w:cs="___WRD_EMBED_SUB_39"/>
          <w:color w:val="000000"/>
          <w:sz w:val="28"/>
          <w:szCs w:val="28"/>
          <w:highlight w:val="none"/>
        </w:rPr>
        <w:t>土地权属信息一览表；</w:t>
      </w:r>
    </w:p>
    <w:p w14:paraId="098A72AB">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（1</w:t>
      </w:r>
      <w:r>
        <w:rPr>
          <w:rFonts w:ascii="仿宋" w:hAnsi="仿宋" w:eastAsia="仿宋" w:cs="___WRD_EMBED_SUB_39"/>
          <w:color w:val="000000"/>
          <w:sz w:val="28"/>
          <w:szCs w:val="28"/>
          <w:highlight w:val="none"/>
        </w:rPr>
        <w:t>0）行政许可信息一览表；</w:t>
      </w:r>
    </w:p>
    <w:p w14:paraId="1F5DB5CE">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（1</w:t>
      </w:r>
      <w:r>
        <w:rPr>
          <w:rFonts w:ascii="仿宋" w:hAnsi="仿宋" w:eastAsia="仿宋" w:cs="___WRD_EMBED_SUB_39"/>
          <w:color w:val="000000"/>
          <w:sz w:val="28"/>
          <w:szCs w:val="28"/>
          <w:highlight w:val="none"/>
        </w:rPr>
        <w:t>1）外单位征用用地信息一览表；</w:t>
      </w:r>
    </w:p>
    <w:p w14:paraId="691475B4">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（1</w:t>
      </w:r>
      <w:r>
        <w:rPr>
          <w:rFonts w:ascii="仿宋" w:hAnsi="仿宋" w:eastAsia="仿宋" w:cs="___WRD_EMBED_SUB_39"/>
          <w:color w:val="000000"/>
          <w:sz w:val="28"/>
          <w:szCs w:val="28"/>
          <w:highlight w:val="none"/>
        </w:rPr>
        <w:t>2）现状建设量统计表；</w:t>
      </w:r>
    </w:p>
    <w:p w14:paraId="50F45A60">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（1</w:t>
      </w:r>
      <w:r>
        <w:rPr>
          <w:rFonts w:ascii="仿宋" w:hAnsi="仿宋" w:eastAsia="仿宋" w:cs="___WRD_EMBED_SUB_39"/>
          <w:color w:val="000000"/>
          <w:sz w:val="28"/>
          <w:szCs w:val="28"/>
          <w:highlight w:val="none"/>
        </w:rPr>
        <w:t>3）房屋权属情况面积统计表；</w:t>
      </w:r>
    </w:p>
    <w:p w14:paraId="493BE280">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（1</w:t>
      </w:r>
      <w:r>
        <w:rPr>
          <w:rFonts w:ascii="仿宋" w:hAnsi="仿宋" w:eastAsia="仿宋" w:cs="___WRD_EMBED_SUB_39"/>
          <w:color w:val="000000"/>
          <w:sz w:val="28"/>
          <w:szCs w:val="28"/>
          <w:highlight w:val="none"/>
        </w:rPr>
        <w:t>4）房屋面积明细表；</w:t>
      </w:r>
    </w:p>
    <w:p w14:paraId="196D293C">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（1</w:t>
      </w:r>
      <w:r>
        <w:rPr>
          <w:rFonts w:ascii="仿宋" w:hAnsi="仿宋" w:eastAsia="仿宋" w:cs="___WRD_EMBED_SUB_39"/>
          <w:color w:val="000000"/>
          <w:sz w:val="28"/>
          <w:szCs w:val="28"/>
          <w:highlight w:val="none"/>
        </w:rPr>
        <w:t>5）产业用地分类统计表；</w:t>
      </w:r>
    </w:p>
    <w:p w14:paraId="0BD3A962">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（1</w:t>
      </w:r>
      <w:r>
        <w:rPr>
          <w:rFonts w:ascii="仿宋" w:hAnsi="仿宋" w:eastAsia="仿宋" w:cs="___WRD_EMBED_SUB_39"/>
          <w:color w:val="000000"/>
          <w:sz w:val="28"/>
          <w:szCs w:val="28"/>
          <w:highlight w:val="none"/>
        </w:rPr>
        <w:t>6）留用地统计表；</w:t>
      </w:r>
    </w:p>
    <w:p w14:paraId="5215CC1F">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（1</w:t>
      </w:r>
      <w:r>
        <w:rPr>
          <w:rFonts w:ascii="仿宋" w:hAnsi="仿宋" w:eastAsia="仿宋" w:cs="___WRD_EMBED_SUB_39"/>
          <w:color w:val="000000"/>
          <w:sz w:val="28"/>
          <w:szCs w:val="28"/>
          <w:highlight w:val="none"/>
        </w:rPr>
        <w:t>7）文化遗存要素统计表；</w:t>
      </w:r>
    </w:p>
    <w:p w14:paraId="2944B1F5">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（1</w:t>
      </w:r>
      <w:r>
        <w:rPr>
          <w:rFonts w:ascii="仿宋" w:hAnsi="仿宋" w:eastAsia="仿宋" w:cs="___WRD_EMBED_SUB_39"/>
          <w:color w:val="000000"/>
          <w:sz w:val="28"/>
          <w:szCs w:val="28"/>
          <w:highlight w:val="none"/>
        </w:rPr>
        <w:t>8）公建配套及市政设施统计表；</w:t>
      </w:r>
    </w:p>
    <w:p w14:paraId="4B6BBEAC">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3.图件成果</w:t>
      </w:r>
    </w:p>
    <w:p w14:paraId="7F7EAEF0">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1:500 地形图、房产平面附图、各种示意图、各种索引图等矢量电子图件成果采用.dwg格式，各种扫描资料等栅格电子图件成果采用jpg格式；三维模型数据采用OSGB、OBJ、MAX 格式；遥感影像图、正射影像采用tif格式；纸质图件成果根据政府相关主管部门要求按需打印</w:t>
      </w:r>
      <w:r>
        <w:rPr>
          <w:rFonts w:ascii="仿宋" w:hAnsi="仿宋" w:eastAsia="仿宋" w:cs="___WRD_EMBED_SUB_39"/>
          <w:color w:val="000000"/>
          <w:sz w:val="28"/>
          <w:szCs w:val="28"/>
          <w:highlight w:val="none"/>
        </w:rPr>
        <w:t>。图件成果主要包括但不限于：</w:t>
      </w:r>
    </w:p>
    <w:p w14:paraId="3A0A20F4">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（1）1：5</w:t>
      </w:r>
      <w:r>
        <w:rPr>
          <w:rFonts w:ascii="仿宋" w:hAnsi="仿宋" w:eastAsia="仿宋" w:cs="___WRD_EMBED_SUB_39"/>
          <w:color w:val="000000"/>
          <w:sz w:val="28"/>
          <w:szCs w:val="28"/>
          <w:highlight w:val="none"/>
        </w:rPr>
        <w:t>00地形图（含房屋图上编号）；</w:t>
      </w:r>
    </w:p>
    <w:p w14:paraId="319EFC8B">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（2）房屋平面附图（仅房屋入户测量提交）；</w:t>
      </w:r>
    </w:p>
    <w:p w14:paraId="3B4B3A69">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（3</w:t>
      </w:r>
      <w:r>
        <w:rPr>
          <w:rFonts w:hint="eastAsia" w:ascii="仿宋" w:hAnsi="仿宋" w:eastAsia="仿宋" w:cs="___WRD_EMBED_SUB_39"/>
          <w:color w:val="000000"/>
          <w:sz w:val="28"/>
          <w:szCs w:val="28"/>
          <w:highlight w:val="none"/>
        </w:rPr>
        <w:t>）历年航片（或卫片，含2009年全国第二次土地调查卫片）、调查年度最新正射影像、调查年度最新实景三维模型；</w:t>
      </w:r>
    </w:p>
    <w:p w14:paraId="500CA6C9">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（4</w:t>
      </w:r>
      <w:r>
        <w:rPr>
          <w:rFonts w:hint="eastAsia" w:ascii="仿宋" w:hAnsi="仿宋" w:eastAsia="仿宋" w:cs="___WRD_EMBED_SUB_39"/>
          <w:color w:val="000000"/>
          <w:sz w:val="28"/>
          <w:szCs w:val="28"/>
          <w:highlight w:val="none"/>
        </w:rPr>
        <w:t>）标图建库图斑示意图；</w:t>
      </w:r>
    </w:p>
    <w:p w14:paraId="1067424B">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（5</w:t>
      </w:r>
      <w:r>
        <w:rPr>
          <w:rFonts w:hint="eastAsia" w:ascii="仿宋" w:hAnsi="仿宋" w:eastAsia="仿宋" w:cs="___WRD_EMBED_SUB_39"/>
          <w:color w:val="000000"/>
          <w:sz w:val="28"/>
          <w:szCs w:val="28"/>
          <w:highlight w:val="none"/>
        </w:rPr>
        <w:t>）行政许可信息示意图；</w:t>
      </w:r>
    </w:p>
    <w:p w14:paraId="6466DF7B">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（6</w:t>
      </w:r>
      <w:r>
        <w:rPr>
          <w:rFonts w:hint="eastAsia" w:ascii="仿宋" w:hAnsi="仿宋" w:eastAsia="仿宋" w:cs="___WRD_EMBED_SUB_39"/>
          <w:color w:val="000000"/>
          <w:sz w:val="28"/>
          <w:szCs w:val="28"/>
          <w:highlight w:val="none"/>
        </w:rPr>
        <w:t>）土地利用现状示意图；</w:t>
      </w:r>
    </w:p>
    <w:p w14:paraId="59986047">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（7</w:t>
      </w:r>
      <w:r>
        <w:rPr>
          <w:rFonts w:hint="eastAsia" w:ascii="仿宋" w:hAnsi="仿宋" w:eastAsia="仿宋" w:cs="___WRD_EMBED_SUB_39"/>
          <w:color w:val="000000"/>
          <w:sz w:val="28"/>
          <w:szCs w:val="28"/>
          <w:highlight w:val="none"/>
        </w:rPr>
        <w:t>）总体规划示意图；</w:t>
      </w:r>
    </w:p>
    <w:p w14:paraId="45B26187">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（8</w:t>
      </w:r>
      <w:r>
        <w:rPr>
          <w:rFonts w:hint="eastAsia" w:ascii="仿宋" w:hAnsi="仿宋" w:eastAsia="仿宋" w:cs="___WRD_EMBED_SUB_39"/>
          <w:color w:val="000000"/>
          <w:sz w:val="28"/>
          <w:szCs w:val="28"/>
          <w:highlight w:val="none"/>
        </w:rPr>
        <w:t>）详细规划示意图；</w:t>
      </w:r>
    </w:p>
    <w:p w14:paraId="67545ACC">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（9）现状用地调查示意图；</w:t>
      </w:r>
    </w:p>
    <w:p w14:paraId="2A2C2D63">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（10）土地权属分布</w:t>
      </w:r>
      <w:r>
        <w:rPr>
          <w:rFonts w:hint="eastAsia" w:ascii="仿宋" w:hAnsi="仿宋" w:eastAsia="仿宋" w:cs="___WRD_EMBED_SUB_39"/>
          <w:color w:val="000000"/>
          <w:sz w:val="28"/>
          <w:szCs w:val="28"/>
          <w:highlight w:val="none"/>
        </w:rPr>
        <w:t>示意</w:t>
      </w:r>
      <w:r>
        <w:rPr>
          <w:rFonts w:ascii="仿宋" w:hAnsi="仿宋" w:eastAsia="仿宋" w:cs="___WRD_EMBED_SUB_39"/>
          <w:color w:val="000000"/>
          <w:sz w:val="28"/>
          <w:szCs w:val="28"/>
          <w:highlight w:val="none"/>
        </w:rPr>
        <w:t>图；</w:t>
      </w:r>
    </w:p>
    <w:p w14:paraId="7BD5EA4E">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（11）行政许可信息示意图；</w:t>
      </w:r>
    </w:p>
    <w:p w14:paraId="588AAD24">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（12）外单位征用用地信息示意图；</w:t>
      </w:r>
    </w:p>
    <w:p w14:paraId="5B213331">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（13）产业用地分布示意图；</w:t>
      </w:r>
    </w:p>
    <w:p w14:paraId="23B5B4F8">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（1</w:t>
      </w:r>
      <w:r>
        <w:rPr>
          <w:rFonts w:ascii="仿宋" w:hAnsi="仿宋" w:eastAsia="仿宋" w:cs="___WRD_EMBED_SUB_39"/>
          <w:color w:val="000000"/>
          <w:sz w:val="28"/>
          <w:szCs w:val="28"/>
          <w:highlight w:val="none"/>
        </w:rPr>
        <w:t>4）留用地分布示意图；</w:t>
      </w:r>
    </w:p>
    <w:p w14:paraId="0CEC6397">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（15）文化遗存要素索引图；</w:t>
      </w:r>
    </w:p>
    <w:p w14:paraId="63B554FF">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（16）公建配套及市政设施要素索引图；</w:t>
      </w:r>
    </w:p>
    <w:p w14:paraId="3E8A9CDE">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4.数据库成果</w:t>
      </w:r>
    </w:p>
    <w:p w14:paraId="66B0CF81">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数据库成果采用</w:t>
      </w:r>
      <w:r>
        <w:rPr>
          <w:rFonts w:hint="eastAsia" w:ascii="仿宋" w:hAnsi="仿宋" w:eastAsia="仿宋" w:cs="___WRD_EMBED_SUB_39"/>
          <w:color w:val="000000"/>
          <w:sz w:val="28"/>
          <w:szCs w:val="28"/>
          <w:highlight w:val="none"/>
        </w:rPr>
        <w:t>.</w:t>
      </w:r>
      <w:r>
        <w:rPr>
          <w:rFonts w:ascii="仿宋" w:hAnsi="仿宋" w:eastAsia="仿宋" w:cs="___WRD_EMBED_SUB_39"/>
          <w:color w:val="000000"/>
          <w:sz w:val="28"/>
          <w:szCs w:val="28"/>
          <w:highlight w:val="none"/>
        </w:rPr>
        <w:t>shp、</w:t>
      </w:r>
      <w:r>
        <w:rPr>
          <w:rFonts w:hint="eastAsia" w:ascii="仿宋" w:hAnsi="仿宋" w:eastAsia="仿宋" w:cs="___WRD_EMBED_SUB_39"/>
          <w:color w:val="000000"/>
          <w:sz w:val="28"/>
          <w:szCs w:val="28"/>
          <w:highlight w:val="none"/>
        </w:rPr>
        <w:t>.</w:t>
      </w:r>
      <w:r>
        <w:rPr>
          <w:rFonts w:ascii="仿宋" w:hAnsi="仿宋" w:eastAsia="仿宋" w:cs="___WRD_EMBED_SUB_39"/>
          <w:color w:val="000000"/>
          <w:sz w:val="28"/>
          <w:szCs w:val="28"/>
          <w:highlight w:val="none"/>
        </w:rPr>
        <w:t>mbd或</w:t>
      </w:r>
      <w:r>
        <w:rPr>
          <w:rFonts w:hint="eastAsia" w:ascii="仿宋" w:hAnsi="仿宋" w:eastAsia="仿宋" w:cs="___WRD_EMBED_SUB_39"/>
          <w:color w:val="000000"/>
          <w:sz w:val="28"/>
          <w:szCs w:val="28"/>
          <w:highlight w:val="none"/>
        </w:rPr>
        <w:t>.</w:t>
      </w:r>
      <w:r>
        <w:rPr>
          <w:rFonts w:ascii="仿宋" w:hAnsi="仿宋" w:eastAsia="仿宋" w:cs="___WRD_EMBED_SUB_39"/>
          <w:color w:val="000000"/>
          <w:sz w:val="28"/>
          <w:szCs w:val="28"/>
          <w:highlight w:val="none"/>
        </w:rPr>
        <w:t>gdb任一格式</w:t>
      </w:r>
      <w:r>
        <w:rPr>
          <w:rFonts w:hint="eastAsia" w:ascii="仿宋" w:hAnsi="仿宋" w:eastAsia="仿宋" w:cs="___WRD_EMBED_SUB_39"/>
          <w:color w:val="000000"/>
          <w:sz w:val="28"/>
          <w:szCs w:val="28"/>
          <w:highlight w:val="none"/>
        </w:rPr>
        <w:t>。数据库成果内容包括但不限于：</w:t>
      </w:r>
    </w:p>
    <w:p w14:paraId="2815866B">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（1）基础地理信息数据；</w:t>
      </w:r>
    </w:p>
    <w:p w14:paraId="5CD288B1">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（2）土地数据；</w:t>
      </w:r>
    </w:p>
    <w:p w14:paraId="13D2D5A1">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（3）房屋数据；</w:t>
      </w:r>
    </w:p>
    <w:p w14:paraId="1A5A4779">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（4）人口数据；</w:t>
      </w:r>
    </w:p>
    <w:p w14:paraId="1474B976">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（5）经济数据；</w:t>
      </w:r>
    </w:p>
    <w:p w14:paraId="5CFBA8CD">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（6）产业数据；</w:t>
      </w:r>
    </w:p>
    <w:p w14:paraId="3D879E82">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（7）文化遗存数据；</w:t>
      </w:r>
    </w:p>
    <w:p w14:paraId="16D8B97F">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（8）公建配套及市政设施数据；</w:t>
      </w:r>
    </w:p>
    <w:p w14:paraId="1350EF91">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5.附件成果</w:t>
      </w:r>
    </w:p>
    <w:p w14:paraId="23034A85">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关于工作过程中的会议纪要、往来函件及必要说明性文档、房屋照片等。</w:t>
      </w:r>
    </w:p>
    <w:p w14:paraId="504E96AC">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w:t>
      </w:r>
      <w:r>
        <w:rPr>
          <w:rFonts w:ascii="仿宋" w:hAnsi="仿宋" w:eastAsia="仿宋" w:cs="___WRD_EMBED_SUB_39"/>
          <w:color w:val="000000"/>
          <w:sz w:val="28"/>
          <w:szCs w:val="28"/>
          <w:highlight w:val="none"/>
        </w:rPr>
        <w:t>二）</w:t>
      </w:r>
      <w:r>
        <w:rPr>
          <w:rFonts w:hint="eastAsia" w:ascii="仿宋" w:hAnsi="仿宋" w:eastAsia="仿宋" w:cs="___WRD_EMBED_SUB_39"/>
          <w:color w:val="000000"/>
          <w:sz w:val="28"/>
          <w:szCs w:val="28"/>
          <w:highlight w:val="none"/>
        </w:rPr>
        <w:t>航测</w:t>
      </w:r>
    </w:p>
    <w:p w14:paraId="71F733D3">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成果内容包括但不限于：</w:t>
      </w:r>
    </w:p>
    <w:p w14:paraId="338C22B5">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1.</w:t>
      </w:r>
      <w:r>
        <w:rPr>
          <w:rFonts w:hint="eastAsia" w:ascii="仿宋" w:hAnsi="仿宋" w:eastAsia="仿宋" w:cs="___WRD_EMBED_SUB_39"/>
          <w:color w:val="000000"/>
          <w:sz w:val="28"/>
          <w:szCs w:val="28"/>
          <w:highlight w:val="none"/>
        </w:rPr>
        <w:t>正</w:t>
      </w:r>
      <w:r>
        <w:rPr>
          <w:rFonts w:ascii="仿宋" w:hAnsi="仿宋" w:eastAsia="仿宋" w:cs="___WRD_EMBED_SUB_39"/>
          <w:color w:val="000000"/>
          <w:sz w:val="28"/>
          <w:szCs w:val="28"/>
          <w:highlight w:val="none"/>
        </w:rPr>
        <w:t>射影像图（</w:t>
      </w:r>
      <w:r>
        <w:rPr>
          <w:rFonts w:hint="eastAsia" w:ascii="仿宋" w:hAnsi="仿宋" w:eastAsia="仿宋" w:cs="___WRD_EMBED_SUB_39"/>
          <w:color w:val="000000"/>
          <w:sz w:val="28"/>
          <w:szCs w:val="28"/>
          <w:highlight w:val="none"/>
        </w:rPr>
        <w:t>D</w:t>
      </w:r>
      <w:r>
        <w:rPr>
          <w:rFonts w:ascii="仿宋" w:hAnsi="仿宋" w:eastAsia="仿宋" w:cs="___WRD_EMBED_SUB_39"/>
          <w:color w:val="000000"/>
          <w:sz w:val="28"/>
          <w:szCs w:val="28"/>
          <w:highlight w:val="none"/>
        </w:rPr>
        <w:t>OM）</w:t>
      </w:r>
    </w:p>
    <w:p w14:paraId="221C59BD">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2.</w:t>
      </w:r>
      <w:r>
        <w:rPr>
          <w:rFonts w:hint="eastAsia" w:ascii="仿宋" w:hAnsi="仿宋" w:eastAsia="仿宋" w:cs="___WRD_EMBED_SUB_39"/>
          <w:color w:val="000000"/>
          <w:sz w:val="28"/>
          <w:szCs w:val="28"/>
          <w:highlight w:val="none"/>
        </w:rPr>
        <w:t>倾斜摄影三维模型（osgb格式）</w:t>
      </w:r>
    </w:p>
    <w:p w14:paraId="34AB7549">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w:t>
      </w:r>
      <w:r>
        <w:rPr>
          <w:rFonts w:ascii="仿宋" w:hAnsi="仿宋" w:eastAsia="仿宋" w:cs="___WRD_EMBED_SUB_39"/>
          <w:color w:val="000000"/>
          <w:sz w:val="28"/>
          <w:szCs w:val="28"/>
          <w:highlight w:val="none"/>
        </w:rPr>
        <w:t>三）</w:t>
      </w:r>
      <w:r>
        <w:rPr>
          <w:rFonts w:hint="eastAsia" w:ascii="仿宋" w:hAnsi="仿宋" w:eastAsia="仿宋" w:cs="___WRD_EMBED_SUB_39"/>
          <w:color w:val="000000" w:themeColor="text1"/>
          <w:sz w:val="28"/>
          <w:szCs w:val="28"/>
          <w:highlight w:val="none"/>
          <w14:textFill>
            <w14:solidFill>
              <w14:schemeClr w14:val="tx1"/>
            </w14:solidFill>
          </w14:textFill>
        </w:rPr>
        <w:t>勘测定界</w:t>
      </w:r>
    </w:p>
    <w:p w14:paraId="30BF5241">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成果内容包括但不限于：</w:t>
      </w:r>
    </w:p>
    <w:p w14:paraId="36C34E32">
      <w:pPr>
        <w:pStyle w:val="15"/>
        <w:adjustRightInd w:val="0"/>
        <w:snapToGrid w:val="0"/>
        <w:spacing w:after="0" w:line="440" w:lineRule="exact"/>
        <w:ind w:firstLine="560" w:firstLineChars="200"/>
        <w:rPr>
          <w:rFonts w:ascii="仿宋" w:hAnsi="仿宋" w:eastAsia="仿宋" w:cs="___WRD_EMBED_SUB_39"/>
          <w:color w:val="000000" w:themeColor="text1"/>
          <w:sz w:val="28"/>
          <w:szCs w:val="28"/>
          <w:highlight w:val="none"/>
          <w14:textFill>
            <w14:solidFill>
              <w14:schemeClr w14:val="tx1"/>
            </w14:solidFill>
          </w14:textFill>
        </w:rPr>
      </w:pPr>
      <w:r>
        <w:rPr>
          <w:rFonts w:ascii="仿宋" w:hAnsi="仿宋" w:eastAsia="仿宋" w:cs="___WRD_EMBED_SUB_39"/>
          <w:color w:val="000000"/>
          <w:sz w:val="28"/>
          <w:szCs w:val="28"/>
          <w:highlight w:val="none"/>
        </w:rPr>
        <w:t>1.土地勘测定界技术报告书（主要内容包括土地</w:t>
      </w:r>
      <w:r>
        <w:rPr>
          <w:rFonts w:hint="eastAsia" w:ascii="仿宋" w:hAnsi="仿宋" w:eastAsia="仿宋" w:cs="___WRD_EMBED_SUB_39"/>
          <w:color w:val="000000"/>
          <w:sz w:val="28"/>
          <w:szCs w:val="28"/>
          <w:highlight w:val="none"/>
        </w:rPr>
        <w:t>勘测定界技术说明、土地勘测定界表、土地分类面积汇总表、地类情况说明表、界址点坐标成果表、土地利用现状图（最新及历年倒推）、勘测定界图、地籍调查、现状地形图测量</w:t>
      </w:r>
      <w:r>
        <w:rPr>
          <w:rFonts w:hint="eastAsia" w:ascii="仿宋" w:hAnsi="仿宋" w:eastAsia="仿宋" w:cs="___WRD_EMBED_SUB_39"/>
          <w:color w:val="000000" w:themeColor="text1"/>
          <w:sz w:val="28"/>
          <w:szCs w:val="28"/>
          <w:highlight w:val="none"/>
          <w14:textFill>
            <w14:solidFill>
              <w14:schemeClr w14:val="tx1"/>
            </w14:solidFill>
          </w14:textFill>
        </w:rPr>
        <w:t>等</w:t>
      </w:r>
      <w:r>
        <w:rPr>
          <w:rFonts w:ascii="仿宋" w:hAnsi="仿宋" w:eastAsia="仿宋" w:cs="___WRD_EMBED_SUB_39"/>
          <w:color w:val="000000" w:themeColor="text1"/>
          <w:sz w:val="28"/>
          <w:szCs w:val="28"/>
          <w:highlight w:val="none"/>
          <w14:textFill>
            <w14:solidFill>
              <w14:schemeClr w14:val="tx1"/>
            </w14:solidFill>
          </w14:textFill>
        </w:rPr>
        <w:t>）</w:t>
      </w:r>
      <w:r>
        <w:rPr>
          <w:rFonts w:hint="eastAsia" w:ascii="仿宋" w:hAnsi="仿宋" w:eastAsia="仿宋" w:cs="___WRD_EMBED_SUB_39"/>
          <w:color w:val="000000" w:themeColor="text1"/>
          <w:sz w:val="28"/>
          <w:szCs w:val="28"/>
          <w:highlight w:val="none"/>
          <w14:textFill>
            <w14:solidFill>
              <w14:schemeClr w14:val="tx1"/>
            </w14:solidFill>
          </w14:textFill>
        </w:rPr>
        <w:t>；</w:t>
      </w:r>
    </w:p>
    <w:p w14:paraId="7D9BB20C">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ascii="仿宋" w:hAnsi="仿宋" w:eastAsia="仿宋" w:cs="___WRD_EMBED_SUB_39"/>
          <w:color w:val="000000"/>
          <w:sz w:val="28"/>
          <w:szCs w:val="28"/>
          <w:highlight w:val="none"/>
        </w:rPr>
        <w:t>2.按照相关技术要求及政府相关主管部门要求完成所需图件、表格等资料。</w:t>
      </w:r>
    </w:p>
    <w:p w14:paraId="590A670D">
      <w:pPr>
        <w:pStyle w:val="15"/>
        <w:adjustRightInd w:val="0"/>
        <w:snapToGrid w:val="0"/>
        <w:spacing w:after="0" w:line="440" w:lineRule="exact"/>
        <w:ind w:firstLine="560" w:firstLineChars="200"/>
        <w:rPr>
          <w:rFonts w:ascii="仿宋" w:hAnsi="仿宋" w:eastAsia="仿宋" w:cs="___WRD_EMBED_SUB_39"/>
          <w:color w:val="000000"/>
          <w:sz w:val="28"/>
          <w:szCs w:val="28"/>
          <w:highlight w:val="none"/>
        </w:rPr>
      </w:pPr>
      <w:r>
        <w:rPr>
          <w:rFonts w:hint="eastAsia" w:ascii="仿宋" w:hAnsi="仿宋" w:eastAsia="仿宋" w:cs="___WRD_EMBED_SUB_39"/>
          <w:color w:val="000000"/>
          <w:sz w:val="28"/>
          <w:szCs w:val="28"/>
          <w:highlight w:val="none"/>
        </w:rPr>
        <w:t>提交上述（一）</w:t>
      </w:r>
      <w:r>
        <w:rPr>
          <w:rFonts w:ascii="仿宋" w:hAnsi="仿宋" w:eastAsia="仿宋" w:cs="___WRD_EMBED_SUB_39"/>
          <w:color w:val="000000"/>
          <w:sz w:val="28"/>
          <w:szCs w:val="28"/>
          <w:highlight w:val="none"/>
        </w:rPr>
        <w:t>-（</w:t>
      </w:r>
      <w:r>
        <w:rPr>
          <w:rFonts w:hint="eastAsia" w:ascii="仿宋" w:hAnsi="仿宋" w:eastAsia="仿宋" w:cs="___WRD_EMBED_SUB_39"/>
          <w:color w:val="000000"/>
          <w:sz w:val="28"/>
          <w:szCs w:val="28"/>
          <w:highlight w:val="none"/>
        </w:rPr>
        <w:t>三</w:t>
      </w:r>
      <w:r>
        <w:rPr>
          <w:rFonts w:ascii="仿宋" w:hAnsi="仿宋" w:eastAsia="仿宋" w:cs="___WRD_EMBED_SUB_39"/>
          <w:color w:val="000000"/>
          <w:sz w:val="28"/>
          <w:szCs w:val="28"/>
          <w:highlight w:val="none"/>
        </w:rPr>
        <w:t>）项</w:t>
      </w:r>
      <w:r>
        <w:rPr>
          <w:rFonts w:hint="eastAsia" w:ascii="仿宋" w:hAnsi="仿宋" w:eastAsia="仿宋" w:cs="___WRD_EMBED_SUB_39"/>
          <w:color w:val="000000"/>
          <w:sz w:val="28"/>
          <w:szCs w:val="28"/>
          <w:highlight w:val="none"/>
        </w:rPr>
        <w:t>成果时，成果文件形式除了纸质版外，须提供电子版（刻录光盘）一套或用移动存储设备提供，电子版按文件分类建立文档[表格、图件、数据库等文件夹及子项内容]，以上成果除第（一）项中房产测绘成果需以通过政府相关主管部门审批要求为准，（一）</w:t>
      </w:r>
      <w:r>
        <w:rPr>
          <w:rFonts w:ascii="仿宋" w:hAnsi="仿宋" w:eastAsia="仿宋" w:cs="___WRD_EMBED_SUB_39"/>
          <w:color w:val="000000"/>
          <w:sz w:val="28"/>
          <w:szCs w:val="28"/>
          <w:highlight w:val="none"/>
        </w:rPr>
        <w:t>-（</w:t>
      </w:r>
      <w:r>
        <w:rPr>
          <w:rFonts w:hint="eastAsia" w:ascii="仿宋" w:hAnsi="仿宋" w:eastAsia="仿宋" w:cs="___WRD_EMBED_SUB_39"/>
          <w:color w:val="000000"/>
          <w:sz w:val="28"/>
          <w:szCs w:val="28"/>
          <w:highlight w:val="none"/>
        </w:rPr>
        <w:t>三</w:t>
      </w:r>
      <w:r>
        <w:rPr>
          <w:rFonts w:ascii="仿宋" w:hAnsi="仿宋" w:eastAsia="仿宋" w:cs="___WRD_EMBED_SUB_39"/>
          <w:color w:val="000000"/>
          <w:sz w:val="28"/>
          <w:szCs w:val="28"/>
          <w:highlight w:val="none"/>
        </w:rPr>
        <w:t>）</w:t>
      </w:r>
      <w:r>
        <w:rPr>
          <w:rFonts w:hint="eastAsia" w:ascii="仿宋" w:hAnsi="仿宋" w:eastAsia="仿宋" w:cs="___WRD_EMBED_SUB_39"/>
          <w:color w:val="000000"/>
          <w:sz w:val="28"/>
          <w:szCs w:val="28"/>
          <w:highlight w:val="none"/>
        </w:rPr>
        <w:t>项其余成果以通过政府相关主管部门审批要求及</w:t>
      </w:r>
      <w:r>
        <w:rPr>
          <w:rFonts w:hint="eastAsia" w:ascii="仿宋" w:hAnsi="仿宋" w:eastAsia="仿宋"/>
          <w:color w:val="000000"/>
          <w:sz w:val="28"/>
          <w:szCs w:val="28"/>
          <w:highlight w:val="none"/>
        </w:rPr>
        <w:t>凌塘城中村改造方案（深化稿）经市人民政府审定市住建局批复（最终以政府相关规定为准）</w:t>
      </w:r>
      <w:r>
        <w:rPr>
          <w:rFonts w:hint="eastAsia" w:ascii="仿宋" w:hAnsi="仿宋" w:eastAsia="仿宋" w:cs="___WRD_EMBED_SUB_39"/>
          <w:color w:val="000000"/>
          <w:sz w:val="28"/>
          <w:szCs w:val="28"/>
          <w:highlight w:val="none"/>
        </w:rPr>
        <w:t>为准。</w:t>
      </w:r>
    </w:p>
    <w:p w14:paraId="7E74A6BC">
      <w:pPr>
        <w:pStyle w:val="8"/>
        <w:ind w:firstLine="280"/>
        <w:rPr>
          <w:rFonts w:ascii="仿宋" w:hAnsi="仿宋" w:eastAsia="仿宋"/>
          <w:sz w:val="28"/>
          <w:szCs w:val="28"/>
          <w:highlight w:val="none"/>
        </w:rPr>
      </w:pPr>
    </w:p>
    <w:p w14:paraId="5C2D769A">
      <w:pPr>
        <w:pStyle w:val="8"/>
        <w:ind w:firstLine="280"/>
        <w:rPr>
          <w:rFonts w:ascii="仿宋" w:hAnsi="仿宋" w:eastAsia="仿宋"/>
          <w:sz w:val="28"/>
          <w:szCs w:val="28"/>
          <w:highlight w:val="none"/>
        </w:rPr>
      </w:pPr>
    </w:p>
    <w:p w14:paraId="572BD8F8">
      <w:pPr>
        <w:pStyle w:val="8"/>
        <w:ind w:firstLine="280"/>
        <w:rPr>
          <w:rFonts w:ascii="仿宋" w:hAnsi="仿宋" w:eastAsia="仿宋"/>
          <w:sz w:val="28"/>
          <w:szCs w:val="28"/>
          <w:highlight w:val="none"/>
        </w:rPr>
      </w:pPr>
    </w:p>
    <w:p w14:paraId="482F98EE">
      <w:pPr>
        <w:pStyle w:val="8"/>
        <w:ind w:firstLine="280"/>
        <w:rPr>
          <w:rFonts w:ascii="仿宋" w:hAnsi="仿宋" w:eastAsia="仿宋"/>
          <w:sz w:val="28"/>
          <w:szCs w:val="28"/>
          <w:highlight w:val="none"/>
        </w:rPr>
      </w:pPr>
    </w:p>
    <w:p w14:paraId="650ABF72">
      <w:pPr>
        <w:pStyle w:val="8"/>
        <w:ind w:firstLine="280"/>
        <w:rPr>
          <w:rFonts w:ascii="仿宋" w:hAnsi="仿宋" w:eastAsia="仿宋"/>
          <w:sz w:val="28"/>
          <w:szCs w:val="28"/>
          <w:highlight w:val="none"/>
        </w:rPr>
      </w:pPr>
    </w:p>
    <w:p w14:paraId="685F6236">
      <w:pPr>
        <w:pStyle w:val="8"/>
        <w:ind w:firstLine="280"/>
        <w:rPr>
          <w:rFonts w:ascii="仿宋" w:hAnsi="仿宋" w:eastAsia="仿宋"/>
          <w:sz w:val="28"/>
          <w:szCs w:val="28"/>
          <w:highlight w:val="none"/>
        </w:rPr>
      </w:pPr>
    </w:p>
    <w:p w14:paraId="2E479DBD">
      <w:pPr>
        <w:pStyle w:val="8"/>
        <w:ind w:firstLine="280"/>
        <w:rPr>
          <w:rFonts w:ascii="仿宋" w:hAnsi="仿宋" w:eastAsia="仿宋"/>
          <w:sz w:val="28"/>
          <w:szCs w:val="28"/>
          <w:highlight w:val="none"/>
        </w:rPr>
      </w:pPr>
    </w:p>
    <w:p w14:paraId="0C7B39A0">
      <w:pPr>
        <w:pStyle w:val="8"/>
        <w:ind w:firstLine="280"/>
        <w:rPr>
          <w:rFonts w:ascii="仿宋" w:hAnsi="仿宋" w:eastAsia="仿宋"/>
          <w:sz w:val="28"/>
          <w:szCs w:val="28"/>
          <w:highlight w:val="none"/>
        </w:rPr>
      </w:pPr>
    </w:p>
    <w:p w14:paraId="6E5E5A0E">
      <w:pPr>
        <w:pStyle w:val="8"/>
        <w:ind w:firstLine="280"/>
        <w:rPr>
          <w:rFonts w:ascii="仿宋" w:hAnsi="仿宋" w:eastAsia="仿宋"/>
          <w:sz w:val="28"/>
          <w:szCs w:val="28"/>
          <w:highlight w:val="none"/>
        </w:rPr>
      </w:pPr>
    </w:p>
    <w:p w14:paraId="34B1CE5C">
      <w:pPr>
        <w:pStyle w:val="8"/>
        <w:ind w:firstLine="280"/>
        <w:rPr>
          <w:rFonts w:ascii="仿宋" w:hAnsi="仿宋" w:eastAsia="仿宋"/>
          <w:sz w:val="28"/>
          <w:szCs w:val="28"/>
          <w:highlight w:val="none"/>
        </w:rPr>
      </w:pPr>
    </w:p>
    <w:p w14:paraId="24468241">
      <w:pPr>
        <w:pStyle w:val="8"/>
        <w:ind w:firstLine="280"/>
        <w:rPr>
          <w:rFonts w:ascii="仿宋" w:hAnsi="仿宋" w:eastAsia="仿宋"/>
          <w:sz w:val="28"/>
          <w:szCs w:val="28"/>
          <w:highlight w:val="none"/>
        </w:rPr>
      </w:pPr>
    </w:p>
    <w:p w14:paraId="3FFFC17E">
      <w:pPr>
        <w:pStyle w:val="8"/>
        <w:ind w:firstLine="280"/>
        <w:rPr>
          <w:rFonts w:ascii="仿宋" w:hAnsi="仿宋" w:eastAsia="仿宋"/>
          <w:sz w:val="28"/>
          <w:szCs w:val="28"/>
          <w:highlight w:val="none"/>
        </w:rPr>
      </w:pPr>
    </w:p>
    <w:p w14:paraId="6584474C">
      <w:pPr>
        <w:pStyle w:val="8"/>
        <w:ind w:firstLine="0" w:firstLineChars="0"/>
        <w:rPr>
          <w:rFonts w:ascii="仿宋" w:hAnsi="仿宋" w:eastAsia="仿宋"/>
          <w:sz w:val="28"/>
          <w:szCs w:val="28"/>
          <w:highlight w:val="none"/>
        </w:rPr>
      </w:pPr>
    </w:p>
    <w:p w14:paraId="54FE3033">
      <w:pPr>
        <w:pStyle w:val="8"/>
        <w:ind w:firstLine="280"/>
        <w:rPr>
          <w:rFonts w:ascii="仿宋" w:hAnsi="仿宋" w:eastAsia="仿宋"/>
          <w:sz w:val="28"/>
          <w:szCs w:val="28"/>
          <w:highlight w:val="none"/>
        </w:rPr>
      </w:pPr>
      <w:r>
        <w:rPr>
          <w:rFonts w:hint="eastAsia" w:ascii="仿宋" w:hAnsi="仿宋" w:eastAsia="仿宋"/>
          <w:sz w:val="28"/>
          <w:szCs w:val="28"/>
          <w:highlight w:val="none"/>
        </w:rPr>
        <w:t>附件</w:t>
      </w:r>
      <w:r>
        <w:rPr>
          <w:rFonts w:ascii="仿宋" w:hAnsi="仿宋" w:eastAsia="仿宋"/>
          <w:sz w:val="28"/>
          <w:szCs w:val="28"/>
          <w:highlight w:val="none"/>
        </w:rPr>
        <w:t>2</w:t>
      </w:r>
      <w:r>
        <w:rPr>
          <w:rFonts w:hint="eastAsia" w:ascii="仿宋" w:hAnsi="仿宋" w:eastAsia="仿宋"/>
          <w:sz w:val="28"/>
          <w:szCs w:val="28"/>
          <w:highlight w:val="none"/>
        </w:rPr>
        <w:t>：中标通知书</w:t>
      </w:r>
    </w:p>
    <w:p w14:paraId="1DF5278B">
      <w:pPr>
        <w:pStyle w:val="8"/>
        <w:ind w:firstLine="280"/>
        <w:rPr>
          <w:rFonts w:ascii="仿宋" w:hAnsi="仿宋" w:eastAsia="仿宋"/>
          <w:sz w:val="28"/>
          <w:szCs w:val="28"/>
          <w:highlight w:val="none"/>
        </w:rPr>
      </w:pPr>
    </w:p>
    <w:p w14:paraId="6773DF96">
      <w:pPr>
        <w:pStyle w:val="8"/>
        <w:ind w:firstLine="280"/>
        <w:rPr>
          <w:rFonts w:ascii="仿宋" w:hAnsi="仿宋" w:eastAsia="仿宋"/>
          <w:sz w:val="28"/>
          <w:szCs w:val="28"/>
          <w:highlight w:val="none"/>
        </w:rPr>
      </w:pPr>
    </w:p>
    <w:p w14:paraId="036BFE9D">
      <w:pPr>
        <w:pStyle w:val="8"/>
        <w:ind w:firstLine="280"/>
        <w:rPr>
          <w:rFonts w:ascii="仿宋" w:hAnsi="仿宋" w:eastAsia="仿宋"/>
          <w:sz w:val="28"/>
          <w:szCs w:val="28"/>
          <w:highlight w:val="none"/>
        </w:rPr>
      </w:pPr>
    </w:p>
    <w:p w14:paraId="502DBD64">
      <w:pPr>
        <w:pStyle w:val="8"/>
        <w:ind w:firstLine="280"/>
        <w:rPr>
          <w:rFonts w:ascii="仿宋" w:hAnsi="仿宋" w:eastAsia="仿宋"/>
          <w:sz w:val="28"/>
          <w:szCs w:val="28"/>
          <w:highlight w:val="none"/>
        </w:rPr>
      </w:pPr>
    </w:p>
    <w:p w14:paraId="14BF377D">
      <w:pPr>
        <w:pStyle w:val="8"/>
        <w:ind w:firstLine="280"/>
        <w:rPr>
          <w:rFonts w:ascii="仿宋" w:hAnsi="仿宋" w:eastAsia="仿宋"/>
          <w:sz w:val="28"/>
          <w:szCs w:val="28"/>
          <w:highlight w:val="none"/>
        </w:rPr>
      </w:pPr>
    </w:p>
    <w:p w14:paraId="0FC46180">
      <w:pPr>
        <w:pStyle w:val="8"/>
        <w:ind w:firstLine="280"/>
        <w:rPr>
          <w:rFonts w:ascii="仿宋" w:hAnsi="仿宋" w:eastAsia="仿宋"/>
          <w:sz w:val="28"/>
          <w:szCs w:val="28"/>
          <w:highlight w:val="none"/>
        </w:rPr>
      </w:pPr>
    </w:p>
    <w:p w14:paraId="781774FE">
      <w:pPr>
        <w:pStyle w:val="8"/>
        <w:ind w:firstLine="280"/>
        <w:rPr>
          <w:rFonts w:ascii="仿宋" w:hAnsi="仿宋" w:eastAsia="仿宋"/>
          <w:sz w:val="28"/>
          <w:szCs w:val="28"/>
          <w:highlight w:val="none"/>
        </w:rPr>
      </w:pPr>
    </w:p>
    <w:p w14:paraId="4F36932C">
      <w:pPr>
        <w:pStyle w:val="8"/>
        <w:ind w:firstLine="280"/>
        <w:rPr>
          <w:rFonts w:ascii="仿宋" w:hAnsi="仿宋" w:eastAsia="仿宋"/>
          <w:sz w:val="28"/>
          <w:szCs w:val="28"/>
          <w:highlight w:val="none"/>
        </w:rPr>
      </w:pPr>
    </w:p>
    <w:p w14:paraId="7D473AE4">
      <w:pPr>
        <w:pStyle w:val="8"/>
        <w:ind w:firstLine="280"/>
        <w:rPr>
          <w:rFonts w:ascii="仿宋" w:hAnsi="仿宋" w:eastAsia="仿宋"/>
          <w:sz w:val="28"/>
          <w:szCs w:val="28"/>
          <w:highlight w:val="none"/>
        </w:rPr>
      </w:pPr>
    </w:p>
    <w:p w14:paraId="5E6C7D1B">
      <w:pPr>
        <w:pStyle w:val="8"/>
        <w:ind w:firstLine="280"/>
        <w:rPr>
          <w:rFonts w:ascii="仿宋" w:hAnsi="仿宋" w:eastAsia="仿宋"/>
          <w:sz w:val="28"/>
          <w:szCs w:val="28"/>
          <w:highlight w:val="none"/>
        </w:rPr>
      </w:pPr>
    </w:p>
    <w:p w14:paraId="7CEDD7E7">
      <w:pPr>
        <w:pStyle w:val="8"/>
        <w:ind w:firstLine="280"/>
        <w:rPr>
          <w:rFonts w:ascii="仿宋" w:hAnsi="仿宋" w:eastAsia="仿宋"/>
          <w:sz w:val="28"/>
          <w:szCs w:val="28"/>
          <w:highlight w:val="none"/>
        </w:rPr>
      </w:pPr>
    </w:p>
    <w:p w14:paraId="22C71502">
      <w:pPr>
        <w:pStyle w:val="8"/>
        <w:ind w:firstLine="280"/>
        <w:rPr>
          <w:rFonts w:ascii="仿宋" w:hAnsi="仿宋" w:eastAsia="仿宋"/>
          <w:sz w:val="28"/>
          <w:szCs w:val="28"/>
          <w:highlight w:val="none"/>
        </w:rPr>
      </w:pPr>
    </w:p>
    <w:p w14:paraId="2C133E8E">
      <w:pPr>
        <w:pStyle w:val="8"/>
        <w:ind w:firstLine="280"/>
        <w:rPr>
          <w:rFonts w:ascii="仿宋" w:hAnsi="仿宋" w:eastAsia="仿宋"/>
          <w:sz w:val="28"/>
          <w:szCs w:val="28"/>
          <w:highlight w:val="none"/>
        </w:rPr>
      </w:pPr>
    </w:p>
    <w:p w14:paraId="22412B30">
      <w:pPr>
        <w:pStyle w:val="8"/>
        <w:ind w:firstLine="280"/>
        <w:rPr>
          <w:rFonts w:ascii="仿宋" w:hAnsi="仿宋" w:eastAsia="仿宋"/>
          <w:sz w:val="28"/>
          <w:szCs w:val="28"/>
          <w:highlight w:val="none"/>
        </w:rPr>
      </w:pPr>
    </w:p>
    <w:p w14:paraId="7F41F4BE">
      <w:pPr>
        <w:pStyle w:val="8"/>
        <w:ind w:firstLine="280"/>
        <w:rPr>
          <w:rFonts w:ascii="仿宋" w:hAnsi="仿宋" w:eastAsia="仿宋"/>
          <w:sz w:val="28"/>
          <w:szCs w:val="28"/>
          <w:highlight w:val="none"/>
        </w:rPr>
      </w:pPr>
    </w:p>
    <w:p w14:paraId="43F1C6C4">
      <w:pPr>
        <w:pStyle w:val="8"/>
        <w:ind w:firstLine="280"/>
        <w:rPr>
          <w:rFonts w:ascii="仿宋" w:hAnsi="仿宋" w:eastAsia="仿宋"/>
          <w:sz w:val="28"/>
          <w:szCs w:val="28"/>
          <w:highlight w:val="none"/>
        </w:rPr>
      </w:pPr>
    </w:p>
    <w:p w14:paraId="39BBBAFD">
      <w:pPr>
        <w:pStyle w:val="8"/>
        <w:ind w:firstLine="280"/>
        <w:rPr>
          <w:rFonts w:ascii="仿宋" w:hAnsi="仿宋" w:eastAsia="仿宋"/>
          <w:sz w:val="28"/>
          <w:szCs w:val="28"/>
          <w:highlight w:val="none"/>
        </w:rPr>
      </w:pPr>
    </w:p>
    <w:p w14:paraId="0BC1DDE5">
      <w:pPr>
        <w:pStyle w:val="8"/>
        <w:ind w:firstLine="0" w:firstLineChars="0"/>
        <w:rPr>
          <w:rFonts w:ascii="仿宋" w:hAnsi="仿宋" w:eastAsia="仿宋"/>
          <w:sz w:val="28"/>
          <w:szCs w:val="28"/>
          <w:highlight w:val="none"/>
        </w:rPr>
      </w:pPr>
    </w:p>
    <w:p w14:paraId="5058DD71">
      <w:pPr>
        <w:pStyle w:val="8"/>
        <w:ind w:firstLine="280"/>
        <w:rPr>
          <w:rFonts w:ascii="仿宋" w:hAnsi="仿宋" w:eastAsia="仿宋"/>
          <w:sz w:val="28"/>
          <w:szCs w:val="28"/>
          <w:highlight w:val="none"/>
        </w:rPr>
      </w:pPr>
      <w:r>
        <w:rPr>
          <w:rFonts w:hint="eastAsia" w:ascii="仿宋" w:hAnsi="仿宋" w:eastAsia="仿宋"/>
          <w:sz w:val="28"/>
          <w:szCs w:val="28"/>
          <w:highlight w:val="none"/>
        </w:rPr>
        <w:t>附件</w:t>
      </w:r>
      <w:r>
        <w:rPr>
          <w:rFonts w:ascii="仿宋" w:hAnsi="仿宋" w:eastAsia="仿宋"/>
          <w:sz w:val="28"/>
          <w:szCs w:val="28"/>
          <w:highlight w:val="none"/>
        </w:rPr>
        <w:t>3</w:t>
      </w:r>
      <w:r>
        <w:rPr>
          <w:rFonts w:hint="eastAsia" w:ascii="仿宋" w:hAnsi="仿宋" w:eastAsia="仿宋"/>
          <w:sz w:val="28"/>
          <w:szCs w:val="28"/>
          <w:highlight w:val="none"/>
        </w:rPr>
        <w:t>：</w:t>
      </w:r>
      <w:r>
        <w:rPr>
          <w:rFonts w:ascii="仿宋" w:hAnsi="仿宋" w:eastAsia="仿宋"/>
          <w:sz w:val="28"/>
          <w:szCs w:val="28"/>
          <w:highlight w:val="none"/>
        </w:rPr>
        <w:t xml:space="preserve"> </w:t>
      </w:r>
    </w:p>
    <w:p w14:paraId="0E6188CC">
      <w:pPr>
        <w:spacing w:line="560" w:lineRule="exact"/>
        <w:jc w:val="center"/>
        <w:rPr>
          <w:rFonts w:ascii="方正小标宋简体" w:eastAsia="方正小标宋简体" w:cs="方正小标宋简体"/>
          <w:sz w:val="44"/>
          <w:szCs w:val="44"/>
          <w:highlight w:val="none"/>
        </w:rPr>
      </w:pPr>
      <w:r>
        <w:rPr>
          <w:rFonts w:hint="eastAsia" w:ascii="方正小标宋简体" w:eastAsia="方正小标宋简体" w:cs="方正小标宋简体"/>
          <w:sz w:val="44"/>
          <w:szCs w:val="44"/>
          <w:highlight w:val="none"/>
        </w:rPr>
        <w:t>廉洁协议书</w:t>
      </w:r>
    </w:p>
    <w:p w14:paraId="15ED1701">
      <w:pPr>
        <w:spacing w:line="560" w:lineRule="exact"/>
        <w:ind w:firstLine="560" w:firstLineChars="200"/>
        <w:rPr>
          <w:rFonts w:ascii="华文楷体" w:hAnsi="华文楷体" w:eastAsia="华文楷体"/>
          <w:sz w:val="28"/>
          <w:szCs w:val="28"/>
          <w:highlight w:val="none"/>
        </w:rPr>
      </w:pPr>
    </w:p>
    <w:p w14:paraId="22E9E3E9">
      <w:pPr>
        <w:pStyle w:val="15"/>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甲方：</w:t>
      </w:r>
    </w:p>
    <w:p w14:paraId="64538EDD">
      <w:pPr>
        <w:pStyle w:val="15"/>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乙方：</w:t>
      </w:r>
    </w:p>
    <w:p w14:paraId="1304462A">
      <w:pPr>
        <w:pStyle w:val="15"/>
        <w:adjustRightInd w:val="0"/>
        <w:snapToGrid w:val="0"/>
        <w:spacing w:line="440" w:lineRule="exact"/>
        <w:ind w:firstLine="560" w:firstLineChars="200"/>
        <w:rPr>
          <w:rFonts w:ascii="仿宋" w:hAnsi="仿宋" w:eastAsia="仿宋"/>
          <w:sz w:val="28"/>
          <w:szCs w:val="28"/>
          <w:highlight w:val="none"/>
        </w:rPr>
      </w:pPr>
      <w:r>
        <w:rPr>
          <w:rFonts w:ascii="仿宋" w:hAnsi="仿宋" w:eastAsia="仿宋"/>
          <w:sz w:val="28"/>
          <w:szCs w:val="28"/>
          <w:highlight w:val="none"/>
        </w:rPr>
        <w:t>为加强廉政建设，规范城市更新项目双方的各项活动，防止发生各种谋取不正当利益的违纪违法行为，保护国家、集体和当事人的合法权益，根据国家有关法律法规和廉政建设责任制规定，</w:t>
      </w:r>
      <w:r>
        <w:rPr>
          <w:rFonts w:hint="eastAsia" w:ascii="仿宋" w:hAnsi="仿宋" w:eastAsia="仿宋"/>
          <w:sz w:val="28"/>
          <w:szCs w:val="28"/>
          <w:highlight w:val="none"/>
        </w:rPr>
        <w:t>现就《</w:t>
      </w:r>
      <w:r>
        <w:rPr>
          <w:rFonts w:hint="eastAsia" w:ascii="仿宋" w:hAnsi="仿宋" w:eastAsia="仿宋"/>
          <w:sz w:val="28"/>
          <w:szCs w:val="28"/>
          <w:highlight w:val="none"/>
          <w:u w:val="single"/>
        </w:rPr>
        <w:t>天河</w:t>
      </w:r>
      <w:r>
        <w:rPr>
          <w:rFonts w:hint="eastAsia" w:ascii="仿宋" w:hAnsi="仿宋" w:eastAsia="仿宋"/>
          <w:color w:val="000000" w:themeColor="text1"/>
          <w:sz w:val="28"/>
          <w:szCs w:val="28"/>
          <w:highlight w:val="none"/>
          <w:u w:val="single"/>
          <w14:textFill>
            <w14:solidFill>
              <w14:schemeClr w14:val="tx1"/>
            </w14:solidFill>
          </w14:textFill>
        </w:rPr>
        <w:t>区凌塘村城中村改造项目</w:t>
      </w:r>
      <w:r>
        <w:rPr>
          <w:rFonts w:hint="eastAsia" w:ascii="仿宋" w:hAnsi="仿宋" w:eastAsia="仿宋" w:cs="微软雅黑"/>
          <w:sz w:val="28"/>
          <w:szCs w:val="28"/>
          <w:highlight w:val="none"/>
          <w:u w:val="single"/>
        </w:rPr>
        <w:t>基础</w:t>
      </w:r>
      <w:r>
        <w:rPr>
          <w:rFonts w:ascii="仿宋" w:hAnsi="仿宋" w:eastAsia="仿宋"/>
          <w:sz w:val="28"/>
          <w:szCs w:val="28"/>
          <w:highlight w:val="none"/>
          <w:u w:val="single"/>
        </w:rPr>
        <w:t>数据</w:t>
      </w:r>
      <w:r>
        <w:rPr>
          <w:rFonts w:hint="eastAsia" w:ascii="仿宋" w:hAnsi="仿宋" w:eastAsia="仿宋" w:cs="微软雅黑"/>
          <w:sz w:val="28"/>
          <w:szCs w:val="28"/>
          <w:highlight w:val="none"/>
          <w:u w:val="single"/>
        </w:rPr>
        <w:t>调</w:t>
      </w:r>
      <w:r>
        <w:rPr>
          <w:rFonts w:hint="eastAsia" w:ascii="仿宋" w:hAnsi="仿宋" w:eastAsia="仿宋" w:cs="微软雅黑"/>
          <w:color w:val="000000" w:themeColor="text1"/>
          <w:sz w:val="28"/>
          <w:szCs w:val="28"/>
          <w:highlight w:val="none"/>
          <w:u w:val="single"/>
          <w14:textFill>
            <w14:solidFill>
              <w14:schemeClr w14:val="tx1"/>
            </w14:solidFill>
          </w14:textFill>
        </w:rPr>
        <w:t>查</w:t>
      </w:r>
      <w:r>
        <w:rPr>
          <w:rFonts w:ascii="仿宋" w:hAnsi="仿宋" w:eastAsia="仿宋"/>
          <w:color w:val="000000" w:themeColor="text1"/>
          <w:sz w:val="28"/>
          <w:szCs w:val="28"/>
          <w:highlight w:val="none"/>
          <w:u w:val="single"/>
          <w14:textFill>
            <w14:solidFill>
              <w14:schemeClr w14:val="tx1"/>
            </w14:solidFill>
          </w14:textFill>
        </w:rPr>
        <w:t>、勘测定界等技</w:t>
      </w:r>
      <w:r>
        <w:rPr>
          <w:rFonts w:ascii="仿宋" w:hAnsi="仿宋" w:eastAsia="仿宋"/>
          <w:sz w:val="28"/>
          <w:szCs w:val="28"/>
          <w:highlight w:val="none"/>
          <w:u w:val="single"/>
        </w:rPr>
        <w:t>术服务</w:t>
      </w:r>
      <w:r>
        <w:rPr>
          <w:rFonts w:ascii="仿宋" w:hAnsi="仿宋" w:eastAsia="仿宋"/>
          <w:color w:val="000000" w:themeColor="text1"/>
          <w:sz w:val="28"/>
          <w:szCs w:val="28"/>
          <w:highlight w:val="none"/>
          <w:u w:val="single"/>
          <w14:textFill>
            <w14:solidFill>
              <w14:schemeClr w14:val="tx1"/>
            </w14:solidFill>
          </w14:textFill>
        </w:rPr>
        <w:t>合</w:t>
      </w:r>
      <w:r>
        <w:rPr>
          <w:rFonts w:hint="eastAsia" w:ascii="仿宋" w:hAnsi="仿宋" w:eastAsia="仿宋"/>
          <w:color w:val="000000" w:themeColor="text1"/>
          <w:sz w:val="28"/>
          <w:szCs w:val="28"/>
          <w:highlight w:val="none"/>
          <w:u w:val="single"/>
          <w14:textFill>
            <w14:solidFill>
              <w14:schemeClr w14:val="tx1"/>
            </w14:solidFill>
          </w14:textFill>
        </w:rPr>
        <w:t>同》</w:t>
      </w:r>
      <w:r>
        <w:rPr>
          <w:rFonts w:hint="eastAsia" w:ascii="仿宋" w:hAnsi="仿宋" w:eastAsia="仿宋"/>
          <w:color w:val="000000" w:themeColor="text1"/>
          <w:sz w:val="28"/>
          <w:szCs w:val="28"/>
          <w:highlight w:val="none"/>
          <w14:textFill>
            <w14:solidFill>
              <w14:schemeClr w14:val="tx1"/>
            </w14:solidFill>
          </w14:textFill>
        </w:rPr>
        <w:t>签订本协议。</w:t>
      </w:r>
    </w:p>
    <w:p w14:paraId="615DD22B">
      <w:pPr>
        <w:pStyle w:val="15"/>
        <w:adjustRightInd w:val="0"/>
        <w:snapToGrid w:val="0"/>
        <w:spacing w:after="0" w:line="440" w:lineRule="exact"/>
        <w:ind w:firstLine="562" w:firstLineChars="200"/>
        <w:rPr>
          <w:rFonts w:ascii="仿宋" w:hAnsi="仿宋" w:eastAsia="仿宋"/>
          <w:b/>
          <w:sz w:val="28"/>
          <w:szCs w:val="28"/>
          <w:highlight w:val="none"/>
        </w:rPr>
      </w:pPr>
      <w:r>
        <w:rPr>
          <w:rFonts w:hint="eastAsia" w:ascii="仿宋" w:hAnsi="仿宋" w:eastAsia="仿宋"/>
          <w:b/>
          <w:sz w:val="28"/>
          <w:szCs w:val="28"/>
          <w:highlight w:val="none"/>
        </w:rPr>
        <w:t>一、双方的共同责任</w:t>
      </w:r>
    </w:p>
    <w:p w14:paraId="036F35E0">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（一）严格遵守党的政策规定和国家有关法律法规及建设纪检、监察等有关党组织和部门的相关规定。</w:t>
      </w:r>
    </w:p>
    <w:p w14:paraId="76B02FFC">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（二）严格执行本项目的合同文件，自觉按合同办事。</w:t>
      </w:r>
    </w:p>
    <w:p w14:paraId="1B329155">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（三）双方的业务活动坚持公开、公正、诚信、透明的原则（法律认定的商业秘密和合同文件另有规定除外），不得损害国家和集体利益，违反招标代理工作管理规章制度。</w:t>
      </w:r>
    </w:p>
    <w:p w14:paraId="1FBA6F40">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（四）建立健全廉政制度，开展廉政教育，设立廉政告示牌，公布举报电话，监督并认真查处违法违纪行为。</w:t>
      </w:r>
    </w:p>
    <w:p w14:paraId="17FD794F">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（五）发现对方在业务活动中有违反廉政规定的行为，有及时提醒对方纠正的权利和义务。</w:t>
      </w:r>
    </w:p>
    <w:p w14:paraId="3EE9BCD6">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（六）发现对方严重违反本合同义务条款的行为，有向其上级有关部门举报、建议给予处理并要求告知处理结果的权利。</w:t>
      </w:r>
    </w:p>
    <w:p w14:paraId="2A076AE0">
      <w:pPr>
        <w:pStyle w:val="15"/>
        <w:adjustRightInd w:val="0"/>
        <w:snapToGrid w:val="0"/>
        <w:spacing w:after="0" w:line="440" w:lineRule="exact"/>
        <w:ind w:firstLine="562" w:firstLineChars="200"/>
        <w:rPr>
          <w:rFonts w:ascii="仿宋" w:hAnsi="仿宋" w:eastAsia="仿宋"/>
          <w:b/>
          <w:sz w:val="28"/>
          <w:szCs w:val="28"/>
          <w:highlight w:val="none"/>
        </w:rPr>
      </w:pPr>
      <w:r>
        <w:rPr>
          <w:rFonts w:hint="eastAsia" w:ascii="仿宋" w:hAnsi="仿宋" w:eastAsia="仿宋"/>
          <w:b/>
          <w:sz w:val="28"/>
          <w:szCs w:val="28"/>
          <w:highlight w:val="none"/>
        </w:rPr>
        <w:t>二、甲方的义务</w:t>
      </w:r>
    </w:p>
    <w:p w14:paraId="42AF7032">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（一）甲方及其工作人员不得索要或接受乙方的礼金、有价证券和贵重物品，不得在乙方报销任何应由甲方或甲方工作人员个人支付的费用等。</w:t>
      </w:r>
    </w:p>
    <w:p w14:paraId="4004EFD4">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（二）甲方工作人员不得参加乙方安排的超标准宴请和娱乐活动；不得接受乙方提供的通讯工具、交通工具和高档办公用品等。</w:t>
      </w:r>
    </w:p>
    <w:p w14:paraId="5D488DB9">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（三）甲方及其工作人员不得要求或者接受乙方为其住房装修、婚丧嫁娶活动、配偶子女的工作安排以及出国出境、旅游等提供方便等。</w:t>
      </w:r>
    </w:p>
    <w:p w14:paraId="58F575EC">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（四）甲方工作人员的配偶、子女不得从事与甲方工程有关的材料设备供应、工程分包、劳务等经济活动。</w:t>
      </w:r>
    </w:p>
    <w:p w14:paraId="785E4E0D">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（五）甲方及其工作人员不得以任何理由向乙方推荐分包单位或推销材料，不得要求乙方购买合同规定外的材料和设备。</w:t>
      </w:r>
    </w:p>
    <w:p w14:paraId="1AA07254">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（六）甲方工作人员要秉公办事，不准徇私舞弊，不准利用职权从事各种个人有偿中介活动。</w:t>
      </w:r>
    </w:p>
    <w:p w14:paraId="1CA1B46A">
      <w:pPr>
        <w:pStyle w:val="15"/>
        <w:adjustRightInd w:val="0"/>
        <w:snapToGrid w:val="0"/>
        <w:spacing w:after="0" w:line="440" w:lineRule="exact"/>
        <w:ind w:firstLine="562" w:firstLineChars="200"/>
        <w:rPr>
          <w:rFonts w:ascii="仿宋" w:hAnsi="仿宋" w:eastAsia="仿宋"/>
          <w:b/>
          <w:sz w:val="28"/>
          <w:szCs w:val="28"/>
          <w:highlight w:val="none"/>
        </w:rPr>
      </w:pPr>
      <w:r>
        <w:rPr>
          <w:rFonts w:hint="eastAsia" w:ascii="仿宋" w:hAnsi="仿宋" w:eastAsia="仿宋"/>
          <w:b/>
          <w:sz w:val="28"/>
          <w:szCs w:val="28"/>
          <w:highlight w:val="none"/>
        </w:rPr>
        <w:t>三、乙方义务</w:t>
      </w:r>
    </w:p>
    <w:p w14:paraId="4DB18F9B">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（一）乙方不得以任何理由向甲方及其工作人员行贿或馈赠礼金、有价证券、贵重物品。</w:t>
      </w:r>
    </w:p>
    <w:p w14:paraId="02D8B422">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（二）乙方不得以任何名义为甲方及其工作人员报销应由甲方或个人支付的任何费用。</w:t>
      </w:r>
    </w:p>
    <w:p w14:paraId="17ADDE56">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（三）乙方不得以任何理由安排甲方工作人员参加超标准宴请及娱乐活动。</w:t>
      </w:r>
    </w:p>
    <w:p w14:paraId="4FBC1B9E">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（四）乙方不得为甲方和个人购置或提供通讯工具、交通工具和高档办公用品等。</w:t>
      </w:r>
    </w:p>
    <w:p w14:paraId="744AF26F">
      <w:pPr>
        <w:pStyle w:val="15"/>
        <w:adjustRightInd w:val="0"/>
        <w:snapToGrid w:val="0"/>
        <w:spacing w:after="0" w:line="440" w:lineRule="exact"/>
        <w:ind w:firstLine="562" w:firstLineChars="200"/>
        <w:rPr>
          <w:rFonts w:ascii="仿宋" w:hAnsi="仿宋" w:eastAsia="仿宋"/>
          <w:b/>
          <w:sz w:val="28"/>
          <w:szCs w:val="28"/>
          <w:highlight w:val="none"/>
        </w:rPr>
      </w:pPr>
      <w:r>
        <w:rPr>
          <w:rFonts w:hint="eastAsia" w:ascii="仿宋" w:hAnsi="仿宋" w:eastAsia="仿宋"/>
          <w:b/>
          <w:sz w:val="28"/>
          <w:szCs w:val="28"/>
          <w:highlight w:val="none"/>
        </w:rPr>
        <w:t>四、违约责任</w:t>
      </w:r>
    </w:p>
    <w:p w14:paraId="3A52BB3F">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（一）甲方及其工作人员违反本合同第一、二条，按管理权限，依据有关规定给予党纪、政纪或组织处理；涉嫌犯罪的，移交司法机关追究刑事责任；给乙方造成经济损失的，应予以赔偿。</w:t>
      </w:r>
    </w:p>
    <w:p w14:paraId="7085298C">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（二）乙方及其工作人员违反本合同第一、三条，按管理权限，依据有关规定给予党纪、政纪或组织处理；给甲方造成经济损失的，应予以赔偿。</w:t>
      </w:r>
    </w:p>
    <w:p w14:paraId="1D47A3DE">
      <w:pPr>
        <w:pStyle w:val="15"/>
        <w:adjustRightInd w:val="0"/>
        <w:snapToGrid w:val="0"/>
        <w:spacing w:after="0" w:line="440" w:lineRule="exact"/>
        <w:ind w:firstLine="562" w:firstLineChars="200"/>
        <w:rPr>
          <w:rFonts w:ascii="仿宋" w:hAnsi="仿宋" w:eastAsia="仿宋"/>
          <w:b/>
          <w:sz w:val="28"/>
          <w:szCs w:val="28"/>
          <w:highlight w:val="none"/>
        </w:rPr>
      </w:pPr>
      <w:r>
        <w:rPr>
          <w:rFonts w:hint="eastAsia" w:ascii="仿宋" w:hAnsi="仿宋" w:eastAsia="仿宋"/>
          <w:b/>
          <w:sz w:val="28"/>
          <w:szCs w:val="28"/>
          <w:highlight w:val="none"/>
        </w:rPr>
        <w:t>五、双方约定：</w:t>
      </w:r>
    </w:p>
    <w:p w14:paraId="032D6C0F">
      <w:pPr>
        <w:pStyle w:val="15"/>
        <w:adjustRightInd w:val="0"/>
        <w:snapToGrid w:val="0"/>
        <w:spacing w:after="0"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本协议由双方或双方上级单位的纪检监察机关负责监督执行。由甲方或甲方上级单位的纪检监察机关约请乙方或乙方上级单位纪检监察机关对本合同执行情况进行检查，提出在本合同规定范围内的裁定意见。</w:t>
      </w:r>
    </w:p>
    <w:p w14:paraId="2CF37274">
      <w:pPr>
        <w:pStyle w:val="15"/>
        <w:adjustRightInd w:val="0"/>
        <w:snapToGrid w:val="0"/>
        <w:spacing w:after="0" w:line="440" w:lineRule="exact"/>
        <w:ind w:firstLine="562"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sz w:val="28"/>
          <w:szCs w:val="28"/>
          <w:highlight w:val="none"/>
        </w:rPr>
        <w:t>六、</w:t>
      </w:r>
      <w:r>
        <w:rPr>
          <w:rFonts w:hint="eastAsia" w:ascii="仿宋" w:hAnsi="仿宋" w:eastAsia="仿宋"/>
          <w:color w:val="000000" w:themeColor="text1"/>
          <w:sz w:val="28"/>
          <w:szCs w:val="28"/>
          <w:highlight w:val="none"/>
          <w14:textFill>
            <w14:solidFill>
              <w14:schemeClr w14:val="tx1"/>
            </w14:solidFill>
          </w14:textFill>
        </w:rPr>
        <w:t>本协议有效期为双方签字盖章之日起至《</w:t>
      </w:r>
      <w:r>
        <w:rPr>
          <w:rFonts w:hint="eastAsia" w:ascii="仿宋" w:hAnsi="仿宋" w:eastAsia="仿宋"/>
          <w:color w:val="000000" w:themeColor="text1"/>
          <w:sz w:val="28"/>
          <w:szCs w:val="28"/>
          <w:highlight w:val="none"/>
          <w:u w:val="single"/>
          <w14:textFill>
            <w14:solidFill>
              <w14:schemeClr w14:val="tx1"/>
            </w14:solidFill>
          </w14:textFill>
        </w:rPr>
        <w:t>天河区凌塘村城中村改造项目</w:t>
      </w:r>
      <w:r>
        <w:rPr>
          <w:rFonts w:hint="eastAsia" w:ascii="仿宋" w:hAnsi="仿宋" w:eastAsia="仿宋" w:cs="微软雅黑"/>
          <w:sz w:val="28"/>
          <w:szCs w:val="28"/>
          <w:highlight w:val="none"/>
          <w:u w:val="single"/>
        </w:rPr>
        <w:t>基础</w:t>
      </w:r>
      <w:r>
        <w:rPr>
          <w:rFonts w:ascii="仿宋" w:hAnsi="仿宋" w:eastAsia="仿宋"/>
          <w:sz w:val="28"/>
          <w:szCs w:val="28"/>
          <w:highlight w:val="none"/>
          <w:u w:val="single"/>
        </w:rPr>
        <w:t>数据</w:t>
      </w:r>
      <w:r>
        <w:rPr>
          <w:rFonts w:hint="eastAsia" w:ascii="仿宋" w:hAnsi="仿宋" w:eastAsia="仿宋" w:cs="微软雅黑"/>
          <w:sz w:val="28"/>
          <w:szCs w:val="28"/>
          <w:highlight w:val="none"/>
          <w:u w:val="single"/>
        </w:rPr>
        <w:t>调</w:t>
      </w:r>
      <w:r>
        <w:rPr>
          <w:rFonts w:hint="eastAsia" w:ascii="仿宋" w:hAnsi="仿宋" w:eastAsia="仿宋" w:cs="微软雅黑"/>
          <w:color w:val="000000" w:themeColor="text1"/>
          <w:sz w:val="28"/>
          <w:szCs w:val="28"/>
          <w:highlight w:val="none"/>
          <w:u w:val="single"/>
          <w14:textFill>
            <w14:solidFill>
              <w14:schemeClr w14:val="tx1"/>
            </w14:solidFill>
          </w14:textFill>
        </w:rPr>
        <w:t>查</w:t>
      </w:r>
      <w:r>
        <w:rPr>
          <w:rFonts w:ascii="仿宋" w:hAnsi="仿宋" w:eastAsia="仿宋"/>
          <w:color w:val="000000" w:themeColor="text1"/>
          <w:sz w:val="28"/>
          <w:szCs w:val="28"/>
          <w:highlight w:val="none"/>
          <w:u w:val="single"/>
          <w14:textFill>
            <w14:solidFill>
              <w14:schemeClr w14:val="tx1"/>
            </w14:solidFill>
          </w14:textFill>
        </w:rPr>
        <w:t>、勘测定界等技</w:t>
      </w:r>
      <w:r>
        <w:rPr>
          <w:rFonts w:ascii="仿宋" w:hAnsi="仿宋" w:eastAsia="仿宋"/>
          <w:sz w:val="28"/>
          <w:szCs w:val="28"/>
          <w:highlight w:val="none"/>
          <w:u w:val="single"/>
        </w:rPr>
        <w:t>术服务合同</w:t>
      </w:r>
      <w:r>
        <w:rPr>
          <w:rFonts w:hint="eastAsia" w:ascii="仿宋" w:hAnsi="仿宋" w:eastAsia="仿宋"/>
          <w:color w:val="000000" w:themeColor="text1"/>
          <w:sz w:val="28"/>
          <w:szCs w:val="28"/>
          <w:highlight w:val="none"/>
          <w:u w:val="single"/>
          <w14:textFill>
            <w14:solidFill>
              <w14:schemeClr w14:val="tx1"/>
            </w14:solidFill>
          </w14:textFill>
        </w:rPr>
        <w:t>》</w:t>
      </w:r>
      <w:r>
        <w:rPr>
          <w:rFonts w:ascii="仿宋" w:hAnsi="仿宋" w:eastAsia="仿宋"/>
          <w:color w:val="000000" w:themeColor="text1"/>
          <w:sz w:val="28"/>
          <w:szCs w:val="28"/>
          <w:highlight w:val="none"/>
          <w14:textFill>
            <w14:solidFill>
              <w14:schemeClr w14:val="tx1"/>
            </w14:solidFill>
          </w14:textFill>
        </w:rPr>
        <w:t>服务内容履行完毕为止。</w:t>
      </w:r>
    </w:p>
    <w:p w14:paraId="2215A975">
      <w:pPr>
        <w:pStyle w:val="15"/>
        <w:adjustRightInd w:val="0"/>
        <w:snapToGrid w:val="0"/>
        <w:spacing w:after="0" w:line="440" w:lineRule="exact"/>
        <w:ind w:firstLine="562"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b/>
          <w:color w:val="000000" w:themeColor="text1"/>
          <w:sz w:val="28"/>
          <w:szCs w:val="28"/>
          <w:highlight w:val="none"/>
          <w14:textFill>
            <w14:solidFill>
              <w14:schemeClr w14:val="tx1"/>
            </w14:solidFill>
          </w14:textFill>
        </w:rPr>
        <w:t>七、</w:t>
      </w:r>
      <w:r>
        <w:rPr>
          <w:rFonts w:hint="eastAsia" w:ascii="仿宋" w:hAnsi="仿宋" w:eastAsia="仿宋"/>
          <w:color w:val="000000" w:themeColor="text1"/>
          <w:sz w:val="28"/>
          <w:szCs w:val="28"/>
          <w:highlight w:val="none"/>
          <w14:textFill>
            <w14:solidFill>
              <w14:schemeClr w14:val="tx1"/>
            </w14:solidFill>
          </w14:textFill>
        </w:rPr>
        <w:t>本协议作为《</w:t>
      </w:r>
      <w:r>
        <w:rPr>
          <w:rFonts w:hint="eastAsia" w:ascii="仿宋" w:hAnsi="仿宋" w:eastAsia="仿宋"/>
          <w:color w:val="000000" w:themeColor="text1"/>
          <w:sz w:val="28"/>
          <w:szCs w:val="28"/>
          <w:highlight w:val="none"/>
          <w:u w:val="single"/>
          <w14:textFill>
            <w14:solidFill>
              <w14:schemeClr w14:val="tx1"/>
            </w14:solidFill>
          </w14:textFill>
        </w:rPr>
        <w:t>天河区凌塘村城中村改造项目</w:t>
      </w:r>
      <w:r>
        <w:rPr>
          <w:rFonts w:hint="eastAsia" w:ascii="仿宋" w:hAnsi="仿宋" w:eastAsia="仿宋" w:cs="微软雅黑"/>
          <w:sz w:val="28"/>
          <w:szCs w:val="28"/>
          <w:highlight w:val="none"/>
          <w:u w:val="single"/>
        </w:rPr>
        <w:t>基础</w:t>
      </w:r>
      <w:r>
        <w:rPr>
          <w:rFonts w:ascii="仿宋" w:hAnsi="仿宋" w:eastAsia="仿宋"/>
          <w:sz w:val="28"/>
          <w:szCs w:val="28"/>
          <w:highlight w:val="none"/>
          <w:u w:val="single"/>
        </w:rPr>
        <w:t>数据</w:t>
      </w:r>
      <w:r>
        <w:rPr>
          <w:rFonts w:hint="eastAsia" w:ascii="仿宋" w:hAnsi="仿宋" w:eastAsia="仿宋" w:cs="微软雅黑"/>
          <w:sz w:val="28"/>
          <w:szCs w:val="28"/>
          <w:highlight w:val="none"/>
          <w:u w:val="single"/>
        </w:rPr>
        <w:t>调</w:t>
      </w:r>
      <w:r>
        <w:rPr>
          <w:rFonts w:hint="eastAsia" w:ascii="仿宋" w:hAnsi="仿宋" w:eastAsia="仿宋" w:cs="微软雅黑"/>
          <w:color w:val="000000" w:themeColor="text1"/>
          <w:sz w:val="28"/>
          <w:szCs w:val="28"/>
          <w:highlight w:val="none"/>
          <w:u w:val="single"/>
          <w14:textFill>
            <w14:solidFill>
              <w14:schemeClr w14:val="tx1"/>
            </w14:solidFill>
          </w14:textFill>
        </w:rPr>
        <w:t>查</w:t>
      </w:r>
      <w:r>
        <w:rPr>
          <w:rFonts w:ascii="仿宋" w:hAnsi="仿宋" w:eastAsia="仿宋"/>
          <w:color w:val="000000" w:themeColor="text1"/>
          <w:sz w:val="28"/>
          <w:szCs w:val="28"/>
          <w:highlight w:val="none"/>
          <w:u w:val="single"/>
          <w14:textFill>
            <w14:solidFill>
              <w14:schemeClr w14:val="tx1"/>
            </w14:solidFill>
          </w14:textFill>
        </w:rPr>
        <w:t>、勘测定界等技</w:t>
      </w:r>
      <w:r>
        <w:rPr>
          <w:rFonts w:ascii="仿宋" w:hAnsi="仿宋" w:eastAsia="仿宋"/>
          <w:sz w:val="28"/>
          <w:szCs w:val="28"/>
          <w:highlight w:val="none"/>
          <w:u w:val="single"/>
        </w:rPr>
        <w:t>术服务</w:t>
      </w:r>
      <w:r>
        <w:rPr>
          <w:rFonts w:ascii="仿宋" w:hAnsi="仿宋" w:eastAsia="仿宋"/>
          <w:color w:val="000000" w:themeColor="text1"/>
          <w:sz w:val="28"/>
          <w:szCs w:val="28"/>
          <w:highlight w:val="none"/>
          <w:u w:val="single"/>
          <w14:textFill>
            <w14:solidFill>
              <w14:schemeClr w14:val="tx1"/>
            </w14:solidFill>
          </w14:textFill>
        </w:rPr>
        <w:t>合</w:t>
      </w:r>
      <w:r>
        <w:rPr>
          <w:rFonts w:hint="eastAsia" w:ascii="仿宋" w:hAnsi="仿宋" w:eastAsia="仿宋"/>
          <w:color w:val="000000" w:themeColor="text1"/>
          <w:sz w:val="28"/>
          <w:szCs w:val="28"/>
          <w:highlight w:val="none"/>
          <w:u w:val="single"/>
          <w14:textFill>
            <w14:solidFill>
              <w14:schemeClr w14:val="tx1"/>
            </w14:solidFill>
          </w14:textFill>
        </w:rPr>
        <w:t>同》</w:t>
      </w:r>
      <w:r>
        <w:rPr>
          <w:rFonts w:hint="eastAsia" w:ascii="仿宋" w:hAnsi="仿宋" w:eastAsia="仿宋"/>
          <w:color w:val="000000" w:themeColor="text1"/>
          <w:sz w:val="28"/>
          <w:szCs w:val="28"/>
          <w:highlight w:val="none"/>
          <w14:textFill>
            <w14:solidFill>
              <w14:schemeClr w14:val="tx1"/>
            </w14:solidFill>
          </w14:textFill>
        </w:rPr>
        <w:t>的附件，与主合同具有同等的法律效力，经合同双方签署立即生效。</w:t>
      </w:r>
    </w:p>
    <w:p w14:paraId="3179214A">
      <w:pPr>
        <w:pStyle w:val="15"/>
        <w:adjustRightInd w:val="0"/>
        <w:snapToGrid w:val="0"/>
        <w:spacing w:line="440" w:lineRule="exact"/>
        <w:ind w:firstLine="562" w:firstLineChars="200"/>
        <w:rPr>
          <w:rFonts w:ascii="仿宋" w:hAnsi="仿宋" w:eastAsia="仿宋"/>
          <w:sz w:val="28"/>
          <w:szCs w:val="28"/>
          <w:highlight w:val="none"/>
        </w:rPr>
      </w:pPr>
      <w:r>
        <w:rPr>
          <w:rFonts w:hint="eastAsia" w:ascii="仿宋" w:hAnsi="仿宋" w:eastAsia="仿宋"/>
          <w:b/>
          <w:color w:val="000000" w:themeColor="text1"/>
          <w:sz w:val="28"/>
          <w:szCs w:val="28"/>
          <w:highlight w:val="none"/>
          <w14:textFill>
            <w14:solidFill>
              <w14:schemeClr w14:val="tx1"/>
            </w14:solidFill>
          </w14:textFill>
        </w:rPr>
        <w:t>八</w:t>
      </w:r>
      <w:r>
        <w:rPr>
          <w:rFonts w:hint="eastAsia" w:ascii="仿宋" w:hAnsi="仿宋" w:eastAsia="仿宋"/>
          <w:b/>
          <w:sz w:val="28"/>
          <w:szCs w:val="28"/>
          <w:highlight w:val="none"/>
        </w:rPr>
        <w:t>、</w:t>
      </w:r>
      <w:r>
        <w:rPr>
          <w:rFonts w:ascii="仿宋" w:hAnsi="仿宋" w:eastAsia="仿宋"/>
          <w:sz w:val="28"/>
          <w:szCs w:val="28"/>
          <w:highlight w:val="none"/>
        </w:rPr>
        <w:t xml:space="preserve"> </w:t>
      </w:r>
      <w:r>
        <w:rPr>
          <w:rFonts w:hint="eastAsia" w:ascii="仿宋" w:hAnsi="仿宋" w:eastAsia="仿宋"/>
          <w:sz w:val="28"/>
          <w:szCs w:val="28"/>
          <w:highlight w:val="none"/>
        </w:rPr>
        <w:t>协议书份数</w:t>
      </w:r>
    </w:p>
    <w:p w14:paraId="38B6CE75">
      <w:pPr>
        <w:pStyle w:val="15"/>
        <w:adjustRightInd w:val="0"/>
        <w:snapToGrid w:val="0"/>
        <w:spacing w:line="440" w:lineRule="exact"/>
        <w:ind w:firstLine="560" w:firstLineChars="200"/>
        <w:rPr>
          <w:rFonts w:ascii="仿宋" w:hAnsi="仿宋" w:eastAsia="仿宋"/>
          <w:sz w:val="28"/>
          <w:szCs w:val="28"/>
          <w:highlight w:val="none"/>
        </w:rPr>
      </w:pPr>
      <w:r>
        <w:rPr>
          <w:rFonts w:hint="eastAsia" w:ascii="仿宋" w:hAnsi="仿宋" w:eastAsia="仿宋"/>
          <w:sz w:val="28"/>
          <w:szCs w:val="28"/>
          <w:highlight w:val="none"/>
        </w:rPr>
        <w:t>本廉洁协议书一式</w:t>
      </w:r>
      <w:r>
        <w:rPr>
          <w:rFonts w:ascii="仿宋" w:hAnsi="仿宋" w:eastAsia="仿宋"/>
          <w:sz w:val="28"/>
          <w:szCs w:val="28"/>
          <w:highlight w:val="none"/>
          <w:u w:val="single"/>
        </w:rPr>
        <w:t xml:space="preserve">  </w:t>
      </w:r>
      <w:r>
        <w:rPr>
          <w:rFonts w:hint="eastAsia" w:ascii="仿宋" w:hAnsi="仿宋" w:eastAsia="仿宋"/>
          <w:sz w:val="28"/>
          <w:szCs w:val="28"/>
          <w:highlight w:val="none"/>
          <w:u w:val="single"/>
          <w:lang w:val="en-US" w:eastAsia="zh-CN"/>
        </w:rPr>
        <w:t>12</w:t>
      </w:r>
      <w:r>
        <w:rPr>
          <w:rFonts w:ascii="仿宋" w:hAnsi="仿宋" w:eastAsia="仿宋"/>
          <w:sz w:val="28"/>
          <w:szCs w:val="28"/>
          <w:highlight w:val="none"/>
          <w:u w:val="single"/>
        </w:rPr>
        <w:t xml:space="preserve"> </w:t>
      </w:r>
      <w:r>
        <w:rPr>
          <w:rFonts w:hint="eastAsia" w:ascii="仿宋" w:hAnsi="仿宋" w:eastAsia="仿宋"/>
          <w:sz w:val="28"/>
          <w:szCs w:val="28"/>
          <w:highlight w:val="none"/>
        </w:rPr>
        <w:t>份，甲方</w:t>
      </w:r>
      <w:r>
        <w:rPr>
          <w:rFonts w:ascii="仿宋" w:hAnsi="仿宋" w:eastAsia="仿宋"/>
          <w:sz w:val="28"/>
          <w:szCs w:val="28"/>
          <w:highlight w:val="none"/>
          <w:u w:val="single"/>
        </w:rPr>
        <w:t xml:space="preserve">  </w:t>
      </w:r>
      <w:r>
        <w:rPr>
          <w:rFonts w:hint="eastAsia" w:ascii="仿宋" w:hAnsi="仿宋" w:eastAsia="仿宋"/>
          <w:sz w:val="28"/>
          <w:szCs w:val="28"/>
          <w:highlight w:val="none"/>
          <w:u w:val="single"/>
          <w:lang w:val="en-US" w:eastAsia="zh-CN"/>
        </w:rPr>
        <w:t>6</w:t>
      </w:r>
      <w:r>
        <w:rPr>
          <w:rFonts w:ascii="仿宋" w:hAnsi="仿宋" w:eastAsia="仿宋"/>
          <w:sz w:val="28"/>
          <w:szCs w:val="28"/>
          <w:highlight w:val="none"/>
          <w:u w:val="single"/>
        </w:rPr>
        <w:t xml:space="preserve">  </w:t>
      </w:r>
      <w:r>
        <w:rPr>
          <w:rFonts w:hint="eastAsia" w:ascii="仿宋" w:hAnsi="仿宋" w:eastAsia="仿宋"/>
          <w:sz w:val="28"/>
          <w:szCs w:val="28"/>
          <w:highlight w:val="none"/>
        </w:rPr>
        <w:t>份，乙方</w:t>
      </w:r>
      <w:r>
        <w:rPr>
          <w:rFonts w:ascii="仿宋" w:hAnsi="仿宋" w:eastAsia="仿宋"/>
          <w:sz w:val="28"/>
          <w:szCs w:val="28"/>
          <w:highlight w:val="none"/>
          <w:u w:val="single"/>
        </w:rPr>
        <w:t xml:space="preserve"> </w:t>
      </w:r>
      <w:r>
        <w:rPr>
          <w:rFonts w:hint="eastAsia" w:ascii="仿宋" w:hAnsi="仿宋" w:eastAsia="仿宋"/>
          <w:sz w:val="28"/>
          <w:szCs w:val="28"/>
          <w:highlight w:val="none"/>
          <w:u w:val="single"/>
          <w:lang w:val="en-US" w:eastAsia="zh-CN"/>
        </w:rPr>
        <w:t>6</w:t>
      </w:r>
      <w:r>
        <w:rPr>
          <w:rFonts w:ascii="仿宋" w:hAnsi="仿宋" w:eastAsia="仿宋"/>
          <w:sz w:val="28"/>
          <w:szCs w:val="28"/>
          <w:highlight w:val="none"/>
          <w:u w:val="single"/>
        </w:rPr>
        <w:t xml:space="preserve"> </w:t>
      </w:r>
      <w:r>
        <w:rPr>
          <w:rFonts w:hint="eastAsia" w:ascii="仿宋" w:hAnsi="仿宋" w:eastAsia="仿宋"/>
          <w:sz w:val="28"/>
          <w:szCs w:val="28"/>
          <w:highlight w:val="none"/>
        </w:rPr>
        <w:t>份。</w:t>
      </w:r>
    </w:p>
    <w:p w14:paraId="5CC24AF2">
      <w:pPr>
        <w:pStyle w:val="5"/>
        <w:spacing w:line="560" w:lineRule="exact"/>
        <w:rPr>
          <w:rFonts w:eastAsia="仿宋_GB2312"/>
          <w:highlight w:val="none"/>
        </w:rPr>
      </w:pPr>
    </w:p>
    <w:p w14:paraId="77D35D60">
      <w:pPr>
        <w:pStyle w:val="5"/>
        <w:spacing w:line="560" w:lineRule="exact"/>
        <w:rPr>
          <w:rFonts w:eastAsia="仿宋_GB2312"/>
          <w:highlight w:val="none"/>
        </w:rPr>
      </w:pPr>
    </w:p>
    <w:p w14:paraId="2695397E">
      <w:pPr>
        <w:pStyle w:val="5"/>
        <w:spacing w:line="560" w:lineRule="exact"/>
        <w:rPr>
          <w:rFonts w:eastAsia="仿宋_GB2312"/>
          <w:highlight w:val="none"/>
        </w:rPr>
      </w:pPr>
    </w:p>
    <w:p w14:paraId="1AC054AD">
      <w:pPr>
        <w:pStyle w:val="5"/>
        <w:spacing w:line="560" w:lineRule="exact"/>
        <w:rPr>
          <w:rFonts w:eastAsia="仿宋_GB2312"/>
          <w:highlight w:val="none"/>
        </w:rPr>
      </w:pPr>
      <w:r>
        <w:rPr>
          <w:rFonts w:hint="eastAsia" w:eastAsia="仿宋_GB2312" w:cs="仿宋_GB2312"/>
          <w:highlight w:val="none"/>
        </w:rPr>
        <w:t>甲乙双方确认在签订本廉洁协议书前已仔细阅读条款内容，甲乙双方对本廉洁协议书所产生的法律责任已清楚知悉并承诺遵守。</w:t>
      </w:r>
    </w:p>
    <w:p w14:paraId="49410B0A">
      <w:pPr>
        <w:spacing w:line="560" w:lineRule="exact"/>
        <w:rPr>
          <w:color w:val="000000"/>
          <w:sz w:val="28"/>
          <w:szCs w:val="28"/>
          <w:highlight w:val="none"/>
        </w:rPr>
      </w:pPr>
    </w:p>
    <w:p w14:paraId="40FC7D93">
      <w:pPr>
        <w:pStyle w:val="4"/>
        <w:rPr>
          <w:highlight w:val="none"/>
        </w:rPr>
      </w:pPr>
    </w:p>
    <w:p w14:paraId="40DE220D">
      <w:pPr>
        <w:pStyle w:val="4"/>
        <w:rPr>
          <w:highlight w:val="none"/>
        </w:rPr>
      </w:pPr>
    </w:p>
    <w:p w14:paraId="58113594">
      <w:pPr>
        <w:pStyle w:val="4"/>
        <w:rPr>
          <w:highlight w:val="none"/>
        </w:rPr>
      </w:pPr>
    </w:p>
    <w:p w14:paraId="644ED8DF">
      <w:pPr>
        <w:spacing w:line="560" w:lineRule="exact"/>
        <w:rPr>
          <w:rFonts w:ascii="仿宋_GB2312" w:eastAsia="仿宋_GB2312" w:cs="仿宋_GB2312"/>
          <w:sz w:val="28"/>
          <w:szCs w:val="28"/>
          <w:highlight w:val="none"/>
        </w:rPr>
      </w:pPr>
      <w:r>
        <w:rPr>
          <w:rFonts w:hint="eastAsia" w:ascii="仿宋_GB2312" w:eastAsia="仿宋_GB2312" w:cs="仿宋_GB2312"/>
          <w:sz w:val="28"/>
          <w:szCs w:val="28"/>
          <w:highlight w:val="none"/>
        </w:rPr>
        <w:t>甲方（盖章）：                       乙方（盖章）：</w:t>
      </w:r>
    </w:p>
    <w:p w14:paraId="3196C18E">
      <w:pPr>
        <w:spacing w:line="560" w:lineRule="exact"/>
        <w:rPr>
          <w:rFonts w:ascii="仿宋_GB2312" w:eastAsia="仿宋_GB2312" w:cs="仿宋_GB2312"/>
          <w:sz w:val="28"/>
          <w:szCs w:val="28"/>
          <w:highlight w:val="none"/>
        </w:rPr>
      </w:pPr>
      <w:r>
        <w:rPr>
          <w:rFonts w:ascii="仿宋_GB2312" w:hAnsi="Times New Roman" w:eastAsia="仿宋_GB2312" w:cs="仿宋_GB2312"/>
          <w:sz w:val="28"/>
          <w:szCs w:val="28"/>
          <w:highlight w:val="none"/>
        </w:rPr>
        <w:t xml:space="preserve"> </w:t>
      </w:r>
      <w:r>
        <w:rPr>
          <w:rFonts w:hint="eastAsia" w:ascii="华文楷体" w:hAnsi="华文楷体" w:eastAsia="华文楷体"/>
          <w:sz w:val="28"/>
          <w:szCs w:val="28"/>
          <w:highlight w:val="none"/>
        </w:rPr>
        <w:t xml:space="preserve">  </w:t>
      </w:r>
      <w:r>
        <w:rPr>
          <w:rFonts w:hint="eastAsia" w:ascii="仿宋_GB2312" w:eastAsia="仿宋_GB2312" w:cs="仿宋_GB2312"/>
          <w:sz w:val="28"/>
          <w:szCs w:val="28"/>
          <w:highlight w:val="none"/>
        </w:rPr>
        <w:t xml:space="preserve">        </w:t>
      </w:r>
    </w:p>
    <w:p w14:paraId="135A330E">
      <w:pPr>
        <w:spacing w:line="560" w:lineRule="exact"/>
        <w:rPr>
          <w:rFonts w:ascii="仿宋_GB2312" w:eastAsia="仿宋_GB2312" w:cs="仿宋_GB2312"/>
          <w:sz w:val="28"/>
          <w:szCs w:val="28"/>
          <w:highlight w:val="none"/>
        </w:rPr>
      </w:pPr>
      <w:r>
        <w:rPr>
          <w:rFonts w:hint="eastAsia" w:ascii="仿宋_GB2312" w:eastAsia="仿宋_GB2312" w:cs="仿宋_GB2312"/>
          <w:sz w:val="28"/>
          <w:szCs w:val="28"/>
          <w:highlight w:val="none"/>
        </w:rPr>
        <w:t>法定代表人                          法定代表人</w:t>
      </w:r>
    </w:p>
    <w:p w14:paraId="4A188A95">
      <w:pPr>
        <w:spacing w:line="560" w:lineRule="exact"/>
        <w:rPr>
          <w:rFonts w:ascii="仿宋_GB2312" w:eastAsia="仿宋_GB2312" w:cs="仿宋_GB2312"/>
          <w:sz w:val="28"/>
          <w:szCs w:val="28"/>
          <w:highlight w:val="none"/>
        </w:rPr>
      </w:pPr>
      <w:r>
        <w:rPr>
          <w:rFonts w:hint="eastAsia" w:ascii="仿宋_GB2312" w:eastAsia="仿宋_GB2312" w:cs="仿宋_GB2312"/>
          <w:sz w:val="28"/>
          <w:szCs w:val="28"/>
          <w:highlight w:val="none"/>
        </w:rPr>
        <w:t xml:space="preserve">或委托代理人：                   </w:t>
      </w:r>
      <w:r>
        <w:rPr>
          <w:rFonts w:ascii="仿宋_GB2312" w:eastAsia="仿宋_GB2312" w:cs="仿宋_GB2312"/>
          <w:sz w:val="28"/>
          <w:szCs w:val="28"/>
          <w:highlight w:val="none"/>
        </w:rPr>
        <w:t xml:space="preserve">   </w:t>
      </w:r>
      <w:r>
        <w:rPr>
          <w:rFonts w:hint="eastAsia" w:ascii="仿宋_GB2312" w:eastAsia="仿宋_GB2312" w:cs="仿宋_GB2312"/>
          <w:sz w:val="28"/>
          <w:szCs w:val="28"/>
          <w:highlight w:val="none"/>
        </w:rPr>
        <w:t>或委托代理人：</w:t>
      </w:r>
    </w:p>
    <w:p w14:paraId="028E1569">
      <w:pPr>
        <w:spacing w:line="560" w:lineRule="exact"/>
        <w:rPr>
          <w:rFonts w:ascii="仿宋_GB2312" w:eastAsia="仿宋_GB2312" w:cs="仿宋_GB2312"/>
          <w:sz w:val="28"/>
          <w:szCs w:val="28"/>
          <w:highlight w:val="none"/>
        </w:rPr>
      </w:pPr>
      <w:r>
        <w:rPr>
          <w:rFonts w:hint="eastAsia" w:ascii="仿宋_GB2312" w:eastAsia="仿宋_GB2312" w:cs="仿宋_GB2312"/>
          <w:sz w:val="28"/>
          <w:szCs w:val="28"/>
          <w:highlight w:val="none"/>
        </w:rPr>
        <w:t xml:space="preserve">                   </w:t>
      </w:r>
    </w:p>
    <w:p w14:paraId="61636D69">
      <w:pPr>
        <w:spacing w:line="560" w:lineRule="exact"/>
        <w:jc w:val="center"/>
        <w:rPr>
          <w:rFonts w:ascii="仿宋_GB2312" w:eastAsia="仿宋_GB2312" w:cs="仿宋_GB2312"/>
          <w:sz w:val="28"/>
          <w:szCs w:val="28"/>
          <w:highlight w:val="none"/>
        </w:rPr>
      </w:pPr>
    </w:p>
    <w:p w14:paraId="4A1FA026">
      <w:pPr>
        <w:pStyle w:val="8"/>
        <w:ind w:firstLine="280"/>
        <w:rPr>
          <w:rFonts w:ascii="仿宋" w:hAnsi="仿宋" w:eastAsia="仿宋"/>
          <w:sz w:val="28"/>
          <w:szCs w:val="28"/>
          <w:highlight w:val="none"/>
        </w:rPr>
      </w:pPr>
    </w:p>
    <w:p w14:paraId="3685260B">
      <w:pPr>
        <w:pStyle w:val="8"/>
        <w:ind w:firstLine="280"/>
        <w:rPr>
          <w:rFonts w:ascii="仿宋" w:hAnsi="仿宋" w:eastAsia="仿宋"/>
          <w:sz w:val="28"/>
          <w:szCs w:val="28"/>
          <w:highlight w:val="none"/>
        </w:rPr>
      </w:pPr>
    </w:p>
    <w:p w14:paraId="6110A967">
      <w:pPr>
        <w:pStyle w:val="8"/>
        <w:ind w:firstLine="0" w:firstLineChars="0"/>
        <w:rPr>
          <w:rFonts w:ascii="仿宋" w:hAnsi="仿宋" w:eastAsia="仿宋"/>
          <w:sz w:val="28"/>
          <w:szCs w:val="28"/>
          <w:highlight w:val="none"/>
        </w:rPr>
      </w:pPr>
    </w:p>
    <w:p w14:paraId="61878834">
      <w:pPr>
        <w:pStyle w:val="8"/>
        <w:ind w:firstLine="280"/>
        <w:rPr>
          <w:rFonts w:hint="eastAsia" w:ascii="仿宋" w:hAnsi="仿宋" w:eastAsia="仿宋"/>
          <w:sz w:val="28"/>
          <w:szCs w:val="28"/>
          <w:highlight w:val="none"/>
          <w:lang w:eastAsia="zh-CN"/>
        </w:rPr>
      </w:pPr>
      <w:r>
        <w:rPr>
          <w:rFonts w:ascii="仿宋" w:hAnsi="仿宋" w:eastAsia="仿宋"/>
          <w:sz w:val="28"/>
          <w:szCs w:val="28"/>
          <w:highlight w:val="none"/>
        </w:rPr>
        <w:t>附件4</w:t>
      </w:r>
      <w:r>
        <w:rPr>
          <w:rFonts w:hint="eastAsia" w:ascii="仿宋" w:hAnsi="仿宋" w:eastAsia="仿宋"/>
          <w:sz w:val="28"/>
          <w:szCs w:val="28"/>
          <w:highlight w:val="none"/>
        </w:rPr>
        <w:t>：投标报价</w:t>
      </w:r>
      <w:r>
        <w:rPr>
          <w:rFonts w:hint="eastAsia" w:ascii="仿宋" w:hAnsi="仿宋" w:eastAsia="仿宋"/>
          <w:sz w:val="28"/>
          <w:szCs w:val="28"/>
          <w:highlight w:val="none"/>
          <w:lang w:val="en-US" w:eastAsia="zh-CN"/>
        </w:rPr>
        <w:t>清单</w:t>
      </w:r>
    </w:p>
    <w:p w14:paraId="464C1051">
      <w:pPr>
        <w:rPr>
          <w:highlight w:val="none"/>
        </w:rPr>
      </w:pPr>
    </w:p>
    <w:p w14:paraId="42AA5459">
      <w:pPr>
        <w:pStyle w:val="3"/>
        <w:rPr>
          <w:highlight w:val="none"/>
        </w:rPr>
      </w:pPr>
    </w:p>
    <w:p w14:paraId="1B72C508">
      <w:pPr>
        <w:pStyle w:val="3"/>
        <w:rPr>
          <w:highlight w:val="none"/>
        </w:rPr>
      </w:pPr>
    </w:p>
    <w:p w14:paraId="1CFD908F">
      <w:pPr>
        <w:pStyle w:val="3"/>
        <w:rPr>
          <w:highlight w:val="none"/>
        </w:rPr>
      </w:pPr>
    </w:p>
    <w:p w14:paraId="469F90D2">
      <w:pPr>
        <w:pStyle w:val="3"/>
        <w:rPr>
          <w:highlight w:val="none"/>
        </w:rPr>
      </w:pPr>
    </w:p>
    <w:p w14:paraId="72839E14">
      <w:pPr>
        <w:pStyle w:val="3"/>
        <w:rPr>
          <w:highlight w:val="none"/>
        </w:rPr>
      </w:pPr>
    </w:p>
    <w:p w14:paraId="3E5464A5">
      <w:pPr>
        <w:pStyle w:val="3"/>
        <w:rPr>
          <w:highlight w:val="none"/>
        </w:rPr>
      </w:pPr>
    </w:p>
    <w:p w14:paraId="46A5DFB0">
      <w:pPr>
        <w:pStyle w:val="3"/>
        <w:rPr>
          <w:highlight w:val="none"/>
        </w:rPr>
      </w:pPr>
    </w:p>
    <w:p w14:paraId="6483434B">
      <w:pPr>
        <w:pStyle w:val="3"/>
        <w:rPr>
          <w:highlight w:val="none"/>
        </w:rPr>
      </w:pPr>
    </w:p>
    <w:p w14:paraId="1AB984B7">
      <w:pPr>
        <w:pStyle w:val="3"/>
        <w:rPr>
          <w:highlight w:val="none"/>
        </w:rPr>
      </w:pPr>
    </w:p>
    <w:p w14:paraId="5A252C9B">
      <w:pPr>
        <w:pStyle w:val="3"/>
        <w:rPr>
          <w:highlight w:val="none"/>
        </w:rPr>
      </w:pPr>
    </w:p>
    <w:p w14:paraId="5F2D2520">
      <w:pPr>
        <w:pStyle w:val="3"/>
        <w:rPr>
          <w:highlight w:val="none"/>
        </w:rPr>
      </w:pPr>
    </w:p>
    <w:p w14:paraId="61F62F43">
      <w:pPr>
        <w:pStyle w:val="3"/>
        <w:rPr>
          <w:highlight w:val="none"/>
        </w:rPr>
      </w:pPr>
    </w:p>
    <w:p w14:paraId="3C801A19">
      <w:pPr>
        <w:pStyle w:val="3"/>
        <w:rPr>
          <w:highlight w:val="none"/>
        </w:rPr>
      </w:pPr>
    </w:p>
    <w:p w14:paraId="1975F51F">
      <w:pPr>
        <w:pStyle w:val="3"/>
        <w:rPr>
          <w:highlight w:val="none"/>
        </w:rPr>
      </w:pPr>
    </w:p>
    <w:p w14:paraId="5D49570A">
      <w:pPr>
        <w:pStyle w:val="3"/>
        <w:rPr>
          <w:highlight w:val="none"/>
        </w:rPr>
      </w:pPr>
    </w:p>
    <w:p w14:paraId="619CFDFC">
      <w:pPr>
        <w:pStyle w:val="3"/>
        <w:rPr>
          <w:highlight w:val="none"/>
        </w:rPr>
      </w:pPr>
    </w:p>
    <w:p w14:paraId="5EC8A734">
      <w:pPr>
        <w:pStyle w:val="3"/>
        <w:rPr>
          <w:highlight w:val="none"/>
        </w:rPr>
      </w:pPr>
    </w:p>
    <w:p w14:paraId="52C35CFE">
      <w:pPr>
        <w:pStyle w:val="3"/>
        <w:rPr>
          <w:highlight w:val="none"/>
        </w:rPr>
      </w:pPr>
    </w:p>
    <w:p w14:paraId="2BD353B7">
      <w:pPr>
        <w:pStyle w:val="3"/>
        <w:rPr>
          <w:highlight w:val="none"/>
        </w:rPr>
      </w:pPr>
    </w:p>
    <w:p w14:paraId="653F6C58">
      <w:pPr>
        <w:pStyle w:val="3"/>
        <w:rPr>
          <w:highlight w:val="none"/>
        </w:rPr>
      </w:pPr>
    </w:p>
    <w:p w14:paraId="4D2C5624">
      <w:pPr>
        <w:pStyle w:val="3"/>
        <w:rPr>
          <w:highlight w:val="none"/>
        </w:rPr>
      </w:pPr>
    </w:p>
    <w:p w14:paraId="38F18BAE">
      <w:pPr>
        <w:pStyle w:val="3"/>
        <w:rPr>
          <w:highlight w:val="none"/>
        </w:rPr>
      </w:pPr>
    </w:p>
    <w:p w14:paraId="25885B91">
      <w:pPr>
        <w:pStyle w:val="3"/>
        <w:rPr>
          <w:highlight w:val="none"/>
        </w:rPr>
      </w:pPr>
    </w:p>
    <w:p w14:paraId="7B2D9CD8">
      <w:pPr>
        <w:pStyle w:val="3"/>
        <w:rPr>
          <w:highlight w:val="none"/>
        </w:rPr>
      </w:pPr>
    </w:p>
    <w:p w14:paraId="1FE6FC23">
      <w:pPr>
        <w:pStyle w:val="3"/>
        <w:rPr>
          <w:highlight w:val="none"/>
        </w:rPr>
      </w:pPr>
    </w:p>
    <w:p w14:paraId="7B639351">
      <w:pPr>
        <w:pStyle w:val="3"/>
        <w:rPr>
          <w:highlight w:val="none"/>
        </w:rPr>
      </w:pPr>
    </w:p>
    <w:p w14:paraId="36178B01">
      <w:pPr>
        <w:pStyle w:val="3"/>
        <w:rPr>
          <w:highlight w:val="none"/>
        </w:rPr>
      </w:pPr>
    </w:p>
    <w:p w14:paraId="403C7384">
      <w:pPr>
        <w:pStyle w:val="3"/>
        <w:rPr>
          <w:highlight w:val="none"/>
        </w:rPr>
      </w:pPr>
    </w:p>
    <w:p w14:paraId="6A2853BC">
      <w:pPr>
        <w:pStyle w:val="3"/>
        <w:rPr>
          <w:highlight w:val="none"/>
        </w:rPr>
      </w:pPr>
    </w:p>
    <w:p w14:paraId="282149C3">
      <w:pPr>
        <w:pStyle w:val="3"/>
        <w:rPr>
          <w:highlight w:val="none"/>
        </w:rPr>
      </w:pPr>
    </w:p>
    <w:p w14:paraId="201777FD">
      <w:pPr>
        <w:pStyle w:val="3"/>
        <w:rPr>
          <w:highlight w:val="none"/>
        </w:rPr>
      </w:pPr>
    </w:p>
    <w:p w14:paraId="3F62D697">
      <w:pPr>
        <w:pStyle w:val="3"/>
        <w:rPr>
          <w:highlight w:val="none"/>
        </w:rPr>
      </w:pPr>
    </w:p>
    <w:p w14:paraId="4DCF22BD">
      <w:pPr>
        <w:pStyle w:val="3"/>
        <w:rPr>
          <w:highlight w:val="none"/>
        </w:rPr>
      </w:pPr>
    </w:p>
    <w:p w14:paraId="1E749C3B">
      <w:pPr>
        <w:pStyle w:val="3"/>
        <w:rPr>
          <w:highlight w:val="none"/>
        </w:rPr>
      </w:pPr>
    </w:p>
    <w:p w14:paraId="7A9A48AA">
      <w:pPr>
        <w:pStyle w:val="3"/>
        <w:rPr>
          <w:highlight w:val="none"/>
        </w:rPr>
      </w:pPr>
    </w:p>
    <w:p w14:paraId="0BE29BAB">
      <w:pPr>
        <w:pStyle w:val="3"/>
        <w:rPr>
          <w:highlight w:val="none"/>
        </w:rPr>
      </w:pPr>
    </w:p>
    <w:p w14:paraId="0F7AB6FB">
      <w:pPr>
        <w:pStyle w:val="3"/>
        <w:rPr>
          <w:highlight w:val="none"/>
        </w:rPr>
      </w:pPr>
    </w:p>
    <w:p w14:paraId="71CA7613">
      <w:pPr>
        <w:pStyle w:val="3"/>
        <w:rPr>
          <w:highlight w:val="none"/>
        </w:rPr>
      </w:pPr>
    </w:p>
    <w:p w14:paraId="7F20AE42">
      <w:pPr>
        <w:pStyle w:val="3"/>
        <w:rPr>
          <w:highlight w:val="none"/>
        </w:rPr>
      </w:pPr>
    </w:p>
    <w:p w14:paraId="23CA27D1">
      <w:pPr>
        <w:pStyle w:val="3"/>
        <w:rPr>
          <w:highlight w:val="none"/>
        </w:rPr>
      </w:pPr>
    </w:p>
    <w:p w14:paraId="793B38F6">
      <w:pPr>
        <w:pStyle w:val="3"/>
        <w:ind w:firstLine="0" w:firstLineChars="0"/>
        <w:rPr>
          <w:highlight w:val="none"/>
        </w:rPr>
      </w:pPr>
    </w:p>
    <w:p w14:paraId="412F5BEB">
      <w:pPr>
        <w:pStyle w:val="8"/>
        <w:ind w:firstLine="280"/>
        <w:rPr>
          <w:rFonts w:hint="default" w:eastAsia="仿宋"/>
          <w:highlight w:val="none"/>
          <w:lang w:val="en-US" w:eastAsia="zh-CN"/>
        </w:rPr>
      </w:pPr>
      <w:r>
        <w:rPr>
          <w:rFonts w:ascii="仿宋" w:hAnsi="仿宋" w:eastAsia="仿宋"/>
          <w:sz w:val="28"/>
          <w:szCs w:val="28"/>
          <w:highlight w:val="none"/>
        </w:rPr>
        <w:t>附件5</w:t>
      </w:r>
      <w:r>
        <w:rPr>
          <w:rFonts w:hint="eastAsia" w:ascii="仿宋" w:hAnsi="仿宋" w:eastAsia="仿宋"/>
          <w:sz w:val="28"/>
          <w:szCs w:val="28"/>
          <w:highlight w:val="none"/>
          <w:lang w:val="en-US" w:eastAsia="zh-CN"/>
        </w:rPr>
        <w:t xml:space="preserve"> </w:t>
      </w:r>
      <w:r>
        <w:rPr>
          <w:rFonts w:hint="eastAsia" w:ascii="仿宋" w:hAnsi="仿宋" w:eastAsia="仿宋"/>
          <w:sz w:val="28"/>
          <w:szCs w:val="28"/>
          <w:highlight w:val="none"/>
          <w:lang w:val="en-US" w:eastAsia="zh-CN"/>
        </w:rPr>
        <w:t>联合体协议书（如有）</w:t>
      </w:r>
    </w:p>
    <w:p w14:paraId="1D54075F">
      <w:pPr>
        <w:spacing w:line="312" w:lineRule="auto"/>
        <w:ind w:firstLine="480" w:firstLineChars="200"/>
        <w:rPr>
          <w:rFonts w:ascii="宋体" w:hAnsi="宋体" w:eastAsia="宋体" w:cs="宋体"/>
          <w:sz w:val="24"/>
          <w:szCs w:val="21"/>
          <w:highlight w:val="none"/>
        </w:rPr>
      </w:pPr>
    </w:p>
    <w:p w14:paraId="456EF9FF">
      <w:pPr>
        <w:rPr>
          <w:sz w:val="21"/>
          <w:szCs w:val="21"/>
          <w:highlight w:val="none"/>
        </w:rPr>
      </w:pPr>
    </w:p>
    <w:p w14:paraId="5FBBE8C1">
      <w:pPr>
        <w:pStyle w:val="3"/>
        <w:rPr>
          <w:highlight w:val="none"/>
        </w:rPr>
      </w:pPr>
    </w:p>
    <w:p w14:paraId="70051D4A">
      <w:pPr>
        <w:pStyle w:val="3"/>
        <w:rPr>
          <w:highlight w:val="none"/>
        </w:rPr>
      </w:pPr>
    </w:p>
    <w:p w14:paraId="0F419DB1">
      <w:pPr>
        <w:pStyle w:val="3"/>
        <w:rPr>
          <w:highlight w:val="none"/>
        </w:rPr>
      </w:pPr>
    </w:p>
    <w:p w14:paraId="39BA3E29">
      <w:pPr>
        <w:pStyle w:val="3"/>
        <w:rPr>
          <w:highlight w:val="none"/>
        </w:rPr>
      </w:pPr>
    </w:p>
    <w:p w14:paraId="38EF7094">
      <w:pPr>
        <w:pStyle w:val="3"/>
        <w:rPr>
          <w:highlight w:val="none"/>
        </w:rPr>
      </w:pPr>
    </w:p>
    <w:p w14:paraId="54BEB4C2">
      <w:pPr>
        <w:pStyle w:val="3"/>
        <w:rPr>
          <w:highlight w:val="none"/>
        </w:rPr>
      </w:pPr>
    </w:p>
    <w:p w14:paraId="33294BE5">
      <w:pPr>
        <w:pStyle w:val="3"/>
        <w:rPr>
          <w:highlight w:val="none"/>
        </w:rPr>
      </w:pPr>
    </w:p>
    <w:p w14:paraId="52516CBA">
      <w:pPr>
        <w:pStyle w:val="3"/>
        <w:rPr>
          <w:highlight w:val="none"/>
        </w:rPr>
      </w:pPr>
    </w:p>
    <w:p w14:paraId="18C501ED">
      <w:pPr>
        <w:pStyle w:val="3"/>
        <w:rPr>
          <w:highlight w:val="none"/>
        </w:rPr>
      </w:pPr>
    </w:p>
    <w:p w14:paraId="58E79938">
      <w:pPr>
        <w:pStyle w:val="3"/>
        <w:rPr>
          <w:highlight w:val="none"/>
        </w:rPr>
      </w:pPr>
    </w:p>
    <w:p w14:paraId="47EDD50E">
      <w:pPr>
        <w:pStyle w:val="3"/>
        <w:rPr>
          <w:highlight w:val="none"/>
        </w:rPr>
      </w:pPr>
    </w:p>
    <w:p w14:paraId="0A136084">
      <w:pPr>
        <w:pStyle w:val="3"/>
        <w:rPr>
          <w:highlight w:val="none"/>
        </w:rPr>
      </w:pPr>
    </w:p>
    <w:p w14:paraId="246A670B">
      <w:pPr>
        <w:pStyle w:val="3"/>
        <w:rPr>
          <w:highlight w:val="none"/>
        </w:rPr>
      </w:pPr>
    </w:p>
    <w:p w14:paraId="20FFE897">
      <w:pPr>
        <w:pStyle w:val="3"/>
        <w:rPr>
          <w:highlight w:val="none"/>
        </w:rPr>
      </w:pPr>
    </w:p>
    <w:p w14:paraId="148AA94C">
      <w:pPr>
        <w:pStyle w:val="3"/>
        <w:rPr>
          <w:highlight w:val="none"/>
        </w:rPr>
      </w:pPr>
    </w:p>
    <w:p w14:paraId="268D842E">
      <w:pPr>
        <w:pStyle w:val="3"/>
        <w:rPr>
          <w:highlight w:val="none"/>
        </w:rPr>
      </w:pPr>
    </w:p>
    <w:p w14:paraId="1E149BB3">
      <w:pPr>
        <w:pStyle w:val="3"/>
        <w:rPr>
          <w:highlight w:val="none"/>
        </w:rPr>
      </w:pPr>
    </w:p>
    <w:p w14:paraId="17A5E457">
      <w:pPr>
        <w:pStyle w:val="3"/>
        <w:rPr>
          <w:highlight w:val="none"/>
        </w:rPr>
      </w:pPr>
    </w:p>
    <w:p w14:paraId="5235ADEE">
      <w:pPr>
        <w:pStyle w:val="3"/>
        <w:rPr>
          <w:highlight w:val="none"/>
        </w:rPr>
      </w:pPr>
    </w:p>
    <w:p w14:paraId="705E5282">
      <w:pPr>
        <w:pStyle w:val="3"/>
        <w:rPr>
          <w:highlight w:val="none"/>
        </w:rPr>
      </w:pPr>
    </w:p>
    <w:p w14:paraId="6D903744">
      <w:pPr>
        <w:pStyle w:val="3"/>
        <w:rPr>
          <w:highlight w:val="none"/>
        </w:rPr>
      </w:pPr>
    </w:p>
    <w:p w14:paraId="50A51739">
      <w:pPr>
        <w:pStyle w:val="3"/>
        <w:rPr>
          <w:highlight w:val="none"/>
        </w:rPr>
      </w:pPr>
    </w:p>
    <w:p w14:paraId="6878D8B8">
      <w:pPr>
        <w:pStyle w:val="3"/>
        <w:rPr>
          <w:highlight w:val="none"/>
        </w:rPr>
      </w:pPr>
    </w:p>
    <w:p w14:paraId="7F1F0413">
      <w:pPr>
        <w:pStyle w:val="3"/>
        <w:rPr>
          <w:highlight w:val="none"/>
        </w:rPr>
      </w:pPr>
    </w:p>
    <w:p w14:paraId="63EC490F">
      <w:pPr>
        <w:pStyle w:val="3"/>
        <w:rPr>
          <w:highlight w:val="none"/>
        </w:rPr>
      </w:pPr>
    </w:p>
    <w:p w14:paraId="7ABB9D89">
      <w:pPr>
        <w:pStyle w:val="3"/>
        <w:rPr>
          <w:highlight w:val="none"/>
        </w:rPr>
      </w:pPr>
    </w:p>
    <w:p w14:paraId="0A978FDA">
      <w:pPr>
        <w:pStyle w:val="3"/>
        <w:rPr>
          <w:highlight w:val="none"/>
        </w:rPr>
      </w:pPr>
    </w:p>
    <w:p w14:paraId="477F9FB8">
      <w:pPr>
        <w:pStyle w:val="3"/>
        <w:ind w:firstLine="0" w:firstLineChars="0"/>
        <w:rPr>
          <w:highlight w:val="none"/>
        </w:rPr>
      </w:pPr>
    </w:p>
    <w:bookmarkEnd w:id="0"/>
    <w:sectPr>
      <w:footerReference r:id="rId4" w:type="first"/>
      <w:footerReference r:id="rId3" w:type="default"/>
      <w:pgSz w:w="11906"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CEBFBF81-9925-4E36-8578-E27B928A843E}"/>
  </w:font>
  <w:font w:name="仿宋_GB2312">
    <w:panose1 w:val="02010609030101010101"/>
    <w:charset w:val="86"/>
    <w:family w:val="auto"/>
    <w:pitch w:val="default"/>
    <w:sig w:usb0="00000001" w:usb1="080E0000" w:usb2="00000000" w:usb3="00000000" w:csb0="00040000" w:csb1="00000000"/>
    <w:embedRegular r:id="rId2" w:fontKey="{6DA861DF-D6FB-4D68-B441-7353ED923EBB}"/>
  </w:font>
  <w:font w:name="仿宋">
    <w:panose1 w:val="02010609060101010101"/>
    <w:charset w:val="86"/>
    <w:family w:val="modern"/>
    <w:pitch w:val="default"/>
    <w:sig w:usb0="800002BF" w:usb1="38CF7CFA" w:usb2="00000016" w:usb3="00000000" w:csb0="00040001" w:csb1="00000000"/>
    <w:embedRegular r:id="rId3" w:fontKey="{F872CFD5-9AC8-4EF7-A0CD-2BB1651965C2}"/>
  </w:font>
  <w:font w:name="方正小标宋简体">
    <w:panose1 w:val="02000000000000000000"/>
    <w:charset w:val="86"/>
    <w:family w:val="auto"/>
    <w:pitch w:val="default"/>
    <w:sig w:usb0="00000001" w:usb1="08000000" w:usb2="00000000" w:usb3="00000000" w:csb0="00040000" w:csb1="00000000"/>
    <w:embedRegular r:id="rId4" w:fontKey="{DCCCE1CF-9713-41EA-B1C1-5CE0FE35AE8E}"/>
  </w:font>
  <w:font w:name="微软雅黑">
    <w:panose1 w:val="020B0503020204020204"/>
    <w:charset w:val="86"/>
    <w:family w:val="swiss"/>
    <w:pitch w:val="default"/>
    <w:sig w:usb0="80000287" w:usb1="2ACF3C50" w:usb2="00000016" w:usb3="00000000" w:csb0="0004001F" w:csb1="00000000"/>
    <w:embedRegular r:id="rId5" w:fontKey="{BA592AA9-8852-4DBF-A68A-67B28C7F1611}"/>
  </w:font>
  <w:font w:name="___WRD_EMBED_SUB_39">
    <w:altName w:val="宋体"/>
    <w:panose1 w:val="02010609030101010101"/>
    <w:charset w:val="86"/>
    <w:family w:val="auto"/>
    <w:pitch w:val="default"/>
    <w:sig w:usb0="00000000" w:usb1="00000000" w:usb2="00000000" w:usb3="00000000" w:csb0="00040000" w:csb1="00000000"/>
    <w:embedRegular r:id="rId6" w:fontKey="{35FA2202-E87C-42CA-9809-CC89229A1186}"/>
  </w:font>
  <w:font w:name="华文楷体">
    <w:panose1 w:val="02010600040101010101"/>
    <w:charset w:val="86"/>
    <w:family w:val="auto"/>
    <w:pitch w:val="default"/>
    <w:sig w:usb0="00000287" w:usb1="080F0000" w:usb2="00000000" w:usb3="00000000" w:csb0="0004009F" w:csb1="DFD70000"/>
    <w:embedRegular r:id="rId7" w:fontKey="{37E4AFF0-2B40-43CE-BDCE-47967385A2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E7A2E">
    <w:pPr>
      <w:pStyle w:val="7"/>
      <w:jc w:val="center"/>
    </w:pPr>
    <w:r>
      <w:fldChar w:fldCharType="begin"/>
    </w:r>
    <w:r>
      <w:instrText xml:space="preserve">PAGE   \* MERGEFORMAT</w:instrText>
    </w:r>
    <w:r>
      <w:fldChar w:fldCharType="separate"/>
    </w:r>
    <w:r>
      <w:rPr>
        <w:lang w:val="zh-CN"/>
      </w:rPr>
      <w:t>23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3C422">
    <w:pPr>
      <w:pStyle w:val="7"/>
      <w:jc w:val="center"/>
    </w:pPr>
    <w:r>
      <w:fldChar w:fldCharType="begin"/>
    </w:r>
    <w:r>
      <w:instrText xml:space="preserve">PAGE   \* MERGEFORMAT</w:instrText>
    </w:r>
    <w:r>
      <w:fldChar w:fldCharType="separate"/>
    </w:r>
    <w:r>
      <w:rPr>
        <w:lang w:val="zh-CN"/>
      </w:rPr>
      <w:t>11</w:t>
    </w:r>
    <w:r>
      <w:fldChar w:fldCharType="end"/>
    </w:r>
  </w:p>
  <w:p w14:paraId="005AAD7F">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9E552F"/>
    <w:multiLevelType w:val="multilevel"/>
    <w:tmpl w:val="009E552F"/>
    <w:lvl w:ilvl="0" w:tentative="0">
      <w:start w:val="1"/>
      <w:numFmt w:val="decimal"/>
      <w:lvlText w:val="%1."/>
      <w:lvlJc w:val="left"/>
      <w:pPr>
        <w:ind w:left="920" w:hanging="360"/>
      </w:pPr>
      <w:rPr>
        <w:rFonts w:hint="default"/>
        <w:color w:val="000000"/>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16B558DB"/>
    <w:multiLevelType w:val="multilevel"/>
    <w:tmpl w:val="16B558DB"/>
    <w:lvl w:ilvl="0" w:tentative="0">
      <w:start w:val="1"/>
      <w:numFmt w:val="japaneseCounting"/>
      <w:lvlText w:val="（%1）"/>
      <w:lvlJc w:val="left"/>
      <w:pPr>
        <w:ind w:left="1447" w:hanging="885"/>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胡惠娟">
    <w15:presenceInfo w15:providerId="None" w15:userId="胡惠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VjYjI3NWM4ZDQ3NDY5NGJkNTk0NTk2MDVkOGQyMDEifQ=="/>
  </w:docVars>
  <w:rsids>
    <w:rsidRoot w:val="00A202BF"/>
    <w:rsid w:val="000232D8"/>
    <w:rsid w:val="000368C6"/>
    <w:rsid w:val="0010260D"/>
    <w:rsid w:val="001141B7"/>
    <w:rsid w:val="00153D13"/>
    <w:rsid w:val="001D2575"/>
    <w:rsid w:val="001E1F07"/>
    <w:rsid w:val="00226B46"/>
    <w:rsid w:val="0023544F"/>
    <w:rsid w:val="002363BF"/>
    <w:rsid w:val="002579A3"/>
    <w:rsid w:val="00270D9D"/>
    <w:rsid w:val="0029261A"/>
    <w:rsid w:val="002C511F"/>
    <w:rsid w:val="002C5344"/>
    <w:rsid w:val="002E4288"/>
    <w:rsid w:val="0032557E"/>
    <w:rsid w:val="0035573D"/>
    <w:rsid w:val="003639C4"/>
    <w:rsid w:val="00366DEF"/>
    <w:rsid w:val="00387198"/>
    <w:rsid w:val="00395068"/>
    <w:rsid w:val="003B7CFF"/>
    <w:rsid w:val="003C76EF"/>
    <w:rsid w:val="003D1EDD"/>
    <w:rsid w:val="003E0992"/>
    <w:rsid w:val="004000C9"/>
    <w:rsid w:val="00401A1B"/>
    <w:rsid w:val="004144A6"/>
    <w:rsid w:val="004571D3"/>
    <w:rsid w:val="00473D69"/>
    <w:rsid w:val="00474471"/>
    <w:rsid w:val="004A6281"/>
    <w:rsid w:val="004A781C"/>
    <w:rsid w:val="004A7FB3"/>
    <w:rsid w:val="004C2241"/>
    <w:rsid w:val="005007F1"/>
    <w:rsid w:val="005017AE"/>
    <w:rsid w:val="0051331A"/>
    <w:rsid w:val="00514A4F"/>
    <w:rsid w:val="0054381B"/>
    <w:rsid w:val="0054758B"/>
    <w:rsid w:val="00573E67"/>
    <w:rsid w:val="0059232B"/>
    <w:rsid w:val="005A4094"/>
    <w:rsid w:val="005B19EA"/>
    <w:rsid w:val="005C0597"/>
    <w:rsid w:val="005C62B6"/>
    <w:rsid w:val="005E03C0"/>
    <w:rsid w:val="005E0E92"/>
    <w:rsid w:val="005F4CB1"/>
    <w:rsid w:val="005F50A2"/>
    <w:rsid w:val="00604C46"/>
    <w:rsid w:val="0061572E"/>
    <w:rsid w:val="0063030D"/>
    <w:rsid w:val="00653012"/>
    <w:rsid w:val="006556E0"/>
    <w:rsid w:val="006646E0"/>
    <w:rsid w:val="00666D5F"/>
    <w:rsid w:val="006B2380"/>
    <w:rsid w:val="006C549D"/>
    <w:rsid w:val="00701C78"/>
    <w:rsid w:val="007561E6"/>
    <w:rsid w:val="007A668F"/>
    <w:rsid w:val="007C0E46"/>
    <w:rsid w:val="007D215F"/>
    <w:rsid w:val="007D777E"/>
    <w:rsid w:val="007E76F2"/>
    <w:rsid w:val="007F3638"/>
    <w:rsid w:val="008105F4"/>
    <w:rsid w:val="00854B4C"/>
    <w:rsid w:val="00862BC7"/>
    <w:rsid w:val="00881FC6"/>
    <w:rsid w:val="00885D4B"/>
    <w:rsid w:val="008B0F82"/>
    <w:rsid w:val="008C3407"/>
    <w:rsid w:val="008C7975"/>
    <w:rsid w:val="008D3EF9"/>
    <w:rsid w:val="008E4C1B"/>
    <w:rsid w:val="008E642D"/>
    <w:rsid w:val="00901DBE"/>
    <w:rsid w:val="00925508"/>
    <w:rsid w:val="00947193"/>
    <w:rsid w:val="00976DA4"/>
    <w:rsid w:val="00982AF0"/>
    <w:rsid w:val="009B4610"/>
    <w:rsid w:val="009E5BD1"/>
    <w:rsid w:val="00A173A6"/>
    <w:rsid w:val="00A202BF"/>
    <w:rsid w:val="00A36B39"/>
    <w:rsid w:val="00AB0F33"/>
    <w:rsid w:val="00B340BD"/>
    <w:rsid w:val="00B46343"/>
    <w:rsid w:val="00B92063"/>
    <w:rsid w:val="00BC53A7"/>
    <w:rsid w:val="00BC6488"/>
    <w:rsid w:val="00BD308C"/>
    <w:rsid w:val="00BF7B22"/>
    <w:rsid w:val="00C55E4D"/>
    <w:rsid w:val="00C628D7"/>
    <w:rsid w:val="00C84426"/>
    <w:rsid w:val="00CA0195"/>
    <w:rsid w:val="00CA1581"/>
    <w:rsid w:val="00CE2898"/>
    <w:rsid w:val="00D11A72"/>
    <w:rsid w:val="00D17C2D"/>
    <w:rsid w:val="00D35505"/>
    <w:rsid w:val="00D517C3"/>
    <w:rsid w:val="00D7003F"/>
    <w:rsid w:val="00D77C5F"/>
    <w:rsid w:val="00D805D3"/>
    <w:rsid w:val="00E025A5"/>
    <w:rsid w:val="00E365B6"/>
    <w:rsid w:val="00E45133"/>
    <w:rsid w:val="00E4612A"/>
    <w:rsid w:val="00E4751B"/>
    <w:rsid w:val="00E725AE"/>
    <w:rsid w:val="00E830AA"/>
    <w:rsid w:val="00EC1725"/>
    <w:rsid w:val="00ED2F70"/>
    <w:rsid w:val="00F16B9F"/>
    <w:rsid w:val="00F27175"/>
    <w:rsid w:val="00F62DC8"/>
    <w:rsid w:val="00FB1DE1"/>
    <w:rsid w:val="00FC50A0"/>
    <w:rsid w:val="00FD7507"/>
    <w:rsid w:val="02261EFA"/>
    <w:rsid w:val="02952134"/>
    <w:rsid w:val="13E953A2"/>
    <w:rsid w:val="1912267E"/>
    <w:rsid w:val="19827BE3"/>
    <w:rsid w:val="1C6359CF"/>
    <w:rsid w:val="22CD7276"/>
    <w:rsid w:val="33607A90"/>
    <w:rsid w:val="341E1B22"/>
    <w:rsid w:val="36197B90"/>
    <w:rsid w:val="417F43CA"/>
    <w:rsid w:val="418A23A2"/>
    <w:rsid w:val="421901A8"/>
    <w:rsid w:val="47140FA9"/>
    <w:rsid w:val="476A46F5"/>
    <w:rsid w:val="497A5B7B"/>
    <w:rsid w:val="4C3F1478"/>
    <w:rsid w:val="50B550AA"/>
    <w:rsid w:val="6CC93685"/>
    <w:rsid w:val="7B042E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1"/>
    <w:qFormat/>
    <w:uiPriority w:val="0"/>
    <w:pPr>
      <w:keepNext/>
      <w:keepLines/>
      <w:spacing w:before="340" w:after="330" w:line="576" w:lineRule="auto"/>
      <w:outlineLvl w:val="0"/>
    </w:pPr>
    <w:rPr>
      <w:b/>
      <w:bCs/>
      <w:kern w:val="44"/>
      <w:sz w:val="44"/>
      <w:szCs w:val="44"/>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Normal Indent"/>
    <w:basedOn w:val="1"/>
    <w:qFormat/>
    <w:uiPriority w:val="0"/>
    <w:pPr>
      <w:ind w:firstLine="420" w:firstLineChars="200"/>
    </w:pPr>
    <w:rPr>
      <w:szCs w:val="21"/>
    </w:rPr>
  </w:style>
  <w:style w:type="paragraph" w:styleId="4">
    <w:name w:val="Body Text"/>
    <w:basedOn w:val="1"/>
    <w:link w:val="13"/>
    <w:semiHidden/>
    <w:unhideWhenUsed/>
    <w:qFormat/>
    <w:uiPriority w:val="99"/>
    <w:pPr>
      <w:spacing w:after="120"/>
    </w:pPr>
  </w:style>
  <w:style w:type="paragraph" w:styleId="5">
    <w:name w:val="Body Text Indent 2"/>
    <w:basedOn w:val="1"/>
    <w:link w:val="18"/>
    <w:unhideWhenUsed/>
    <w:qFormat/>
    <w:uiPriority w:val="0"/>
    <w:pPr>
      <w:spacing w:after="120" w:line="480" w:lineRule="auto"/>
      <w:ind w:left="420" w:leftChars="200"/>
    </w:pPr>
    <w:rPr>
      <w:rFonts w:ascii="Times New Roman" w:hAnsi="Times New Roman"/>
    </w:rPr>
  </w:style>
  <w:style w:type="paragraph" w:styleId="6">
    <w:name w:val="Balloon Text"/>
    <w:basedOn w:val="1"/>
    <w:link w:val="19"/>
    <w:semiHidden/>
    <w:unhideWhenUsed/>
    <w:qFormat/>
    <w:uiPriority w:val="99"/>
    <w:rPr>
      <w:sz w:val="18"/>
      <w:szCs w:val="18"/>
    </w:rPr>
  </w:style>
  <w:style w:type="paragraph" w:styleId="7">
    <w:name w:val="footer"/>
    <w:basedOn w:val="1"/>
    <w:link w:val="12"/>
    <w:qFormat/>
    <w:uiPriority w:val="99"/>
    <w:pPr>
      <w:tabs>
        <w:tab w:val="center" w:pos="4153"/>
        <w:tab w:val="right" w:pos="8306"/>
      </w:tabs>
      <w:snapToGrid w:val="0"/>
      <w:jc w:val="left"/>
    </w:pPr>
    <w:rPr>
      <w:sz w:val="18"/>
      <w:szCs w:val="18"/>
    </w:rPr>
  </w:style>
  <w:style w:type="paragraph" w:styleId="8">
    <w:name w:val="Body Text First Indent"/>
    <w:basedOn w:val="4"/>
    <w:link w:val="14"/>
    <w:unhideWhenUsed/>
    <w:qFormat/>
    <w:uiPriority w:val="99"/>
    <w:pPr>
      <w:ind w:firstLine="420" w:firstLineChars="100"/>
    </w:pPr>
  </w:style>
  <w:style w:type="character" w:customStyle="1" w:styleId="11">
    <w:name w:val="标题 1 Char"/>
    <w:basedOn w:val="10"/>
    <w:link w:val="2"/>
    <w:qFormat/>
    <w:uiPriority w:val="0"/>
    <w:rPr>
      <w:rFonts w:ascii="Calibri" w:hAnsi="Calibri" w:eastAsia="宋体" w:cs="Times New Roman"/>
      <w:b/>
      <w:bCs/>
      <w:kern w:val="44"/>
      <w:sz w:val="44"/>
      <w:szCs w:val="44"/>
    </w:rPr>
  </w:style>
  <w:style w:type="character" w:customStyle="1" w:styleId="12">
    <w:name w:val="页脚 Char"/>
    <w:basedOn w:val="10"/>
    <w:link w:val="7"/>
    <w:qFormat/>
    <w:uiPriority w:val="99"/>
    <w:rPr>
      <w:rFonts w:ascii="Calibri" w:hAnsi="Calibri" w:eastAsia="宋体" w:cs="Times New Roman"/>
      <w:sz w:val="18"/>
      <w:szCs w:val="18"/>
    </w:rPr>
  </w:style>
  <w:style w:type="character" w:customStyle="1" w:styleId="13">
    <w:name w:val="正文文本 Char"/>
    <w:basedOn w:val="10"/>
    <w:link w:val="4"/>
    <w:semiHidden/>
    <w:qFormat/>
    <w:uiPriority w:val="99"/>
    <w:rPr>
      <w:rFonts w:ascii="Calibri" w:hAnsi="Calibri" w:eastAsia="宋体" w:cs="Times New Roman"/>
    </w:rPr>
  </w:style>
  <w:style w:type="character" w:customStyle="1" w:styleId="14">
    <w:name w:val="正文首行缩进 Char"/>
    <w:basedOn w:val="13"/>
    <w:link w:val="8"/>
    <w:qFormat/>
    <w:uiPriority w:val="99"/>
    <w:rPr>
      <w:rFonts w:ascii="Calibri" w:hAnsi="Calibri" w:eastAsia="宋体" w:cs="Times New Roman"/>
    </w:rPr>
  </w:style>
  <w:style w:type="paragraph" w:customStyle="1" w:styleId="15">
    <w:name w:val="正文_1"/>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16">
    <w:name w:val="纯文本_0"/>
    <w:basedOn w:val="15"/>
    <w:qFormat/>
    <w:uiPriority w:val="0"/>
    <w:rPr>
      <w:rFonts w:ascii="宋体" w:hAnsi="Courier New"/>
      <w:szCs w:val="20"/>
    </w:rPr>
  </w:style>
  <w:style w:type="paragraph" w:customStyle="1" w:styleId="17">
    <w:name w:val="正文文本缩进_0"/>
    <w:basedOn w:val="15"/>
    <w:qFormat/>
    <w:uiPriority w:val="0"/>
    <w:pPr>
      <w:ind w:firstLine="830" w:firstLineChars="352"/>
    </w:pPr>
    <w:rPr>
      <w:rFonts w:ascii="仿宋_GB2312" w:eastAsia="仿宋_GB2312"/>
      <w:sz w:val="32"/>
    </w:rPr>
  </w:style>
  <w:style w:type="character" w:customStyle="1" w:styleId="18">
    <w:name w:val="正文文本缩进 2 Char"/>
    <w:basedOn w:val="10"/>
    <w:link w:val="5"/>
    <w:qFormat/>
    <w:uiPriority w:val="0"/>
    <w:rPr>
      <w:rFonts w:ascii="Times New Roman" w:hAnsi="Times New Roman" w:eastAsia="宋体" w:cs="Times New Roman"/>
    </w:rPr>
  </w:style>
  <w:style w:type="character" w:customStyle="1" w:styleId="19">
    <w:name w:val="批注框文本 Char"/>
    <w:basedOn w:val="10"/>
    <w:link w:val="6"/>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10807</Words>
  <Characters>11224</Characters>
  <Lines>95</Lines>
  <Paragraphs>26</Paragraphs>
  <TotalTime>3</TotalTime>
  <ScaleCrop>false</ScaleCrop>
  <LinksUpToDate>false</LinksUpToDate>
  <CharactersWithSpaces>11648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2024-06-05T09:28:00Z</dcterms:created>
  <dc:creator>胡惠娟</dc:creator>
  <cp:lastModifiedBy>熊宇喆</cp:lastModifiedBy>
  <cp:lastPrinted>2024-08-09T06:35:00Z</cp:lastPrinted>
  <dcterms:modified xsi:type="dcterms:W3CDTF">2024-10-29T08:35:31Z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45C09226B5DC437D9AC89DAB985284DD_13</vt:lpwstr>
  </property>
</Properties>
</file>