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D3937">
      <w:pPr>
        <w:spacing w:line="480" w:lineRule="auto"/>
        <w:jc w:val="center"/>
        <w:rPr>
          <w:rFonts w:ascii="宋体" w:hAnsi="宋体" w:eastAsia="宋体" w:cs="宋体"/>
          <w:b/>
          <w:kern w:val="0"/>
          <w:sz w:val="44"/>
          <w:szCs w:val="44"/>
          <w:highlight w:val="none"/>
        </w:rPr>
      </w:pPr>
      <w:bookmarkStart w:id="0" w:name="_Hlk53133821"/>
    </w:p>
    <w:bookmarkEnd w:id="0"/>
    <w:p w14:paraId="64440FC9">
      <w:pPr>
        <w:spacing w:line="480" w:lineRule="auto"/>
        <w:jc w:val="center"/>
        <w:rPr>
          <w:rFonts w:hint="eastAsia" w:ascii="宋体" w:hAnsi="宋体" w:eastAsia="宋体" w:cs="宋体"/>
          <w:sz w:val="44"/>
          <w:szCs w:val="44"/>
          <w:highlight w:val="none"/>
          <w:u w:val="single"/>
        </w:rPr>
      </w:pPr>
      <w:r>
        <w:rPr>
          <w:rFonts w:hint="eastAsia" w:ascii="宋体" w:hAnsi="宋体" w:eastAsia="宋体" w:cs="宋体"/>
          <w:b/>
          <w:sz w:val="44"/>
          <w:szCs w:val="44"/>
          <w:highlight w:val="none"/>
        </w:rPr>
        <w:t>天河区凌塘村城中村改造项目基础数据调查、勘测定界等技术服务</w:t>
      </w:r>
    </w:p>
    <w:p w14:paraId="4506DF78">
      <w:pPr>
        <w:spacing w:line="480" w:lineRule="auto"/>
        <w:jc w:val="center"/>
        <w:rPr>
          <w:rFonts w:ascii="宋体" w:hAnsi="宋体" w:eastAsia="宋体" w:cs="宋体"/>
          <w:sz w:val="36"/>
          <w:szCs w:val="36"/>
          <w:u w:val="single"/>
        </w:rPr>
      </w:pPr>
    </w:p>
    <w:p w14:paraId="59A620B4">
      <w:pPr>
        <w:spacing w:line="480" w:lineRule="auto"/>
        <w:jc w:val="center"/>
        <w:rPr>
          <w:rFonts w:ascii="宋体" w:hAnsi="宋体" w:eastAsia="宋体" w:cs="宋体"/>
          <w:sz w:val="36"/>
          <w:szCs w:val="36"/>
          <w:u w:val="single"/>
        </w:rPr>
      </w:pPr>
    </w:p>
    <w:p w14:paraId="06A44FA1">
      <w:pPr>
        <w:spacing w:line="480" w:lineRule="auto"/>
        <w:jc w:val="center"/>
        <w:rPr>
          <w:rFonts w:ascii="宋体" w:hAnsi="宋体" w:eastAsia="宋体" w:cs="宋体"/>
          <w:sz w:val="36"/>
          <w:szCs w:val="36"/>
          <w:u w:val="single"/>
        </w:rPr>
      </w:pPr>
    </w:p>
    <w:p w14:paraId="556517AB">
      <w:pPr>
        <w:spacing w:line="480" w:lineRule="auto"/>
        <w:jc w:val="center"/>
        <w:rPr>
          <w:rFonts w:ascii="宋体" w:hAnsi="宋体" w:eastAsia="宋体" w:cs="宋体"/>
          <w:sz w:val="36"/>
          <w:szCs w:val="36"/>
          <w:u w:val="single"/>
        </w:rPr>
      </w:pPr>
    </w:p>
    <w:p w14:paraId="40DF8C40">
      <w:pPr>
        <w:spacing w:line="480" w:lineRule="auto"/>
        <w:jc w:val="center"/>
        <w:rPr>
          <w:rFonts w:ascii="宋体" w:hAnsi="宋体" w:eastAsia="宋体" w:cs="宋体"/>
          <w:b/>
          <w:bCs/>
          <w:spacing w:val="26"/>
          <w:sz w:val="110"/>
          <w:szCs w:val="110"/>
        </w:rPr>
      </w:pPr>
      <w:r>
        <w:rPr>
          <w:rFonts w:hint="eastAsia" w:ascii="宋体" w:hAnsi="宋体" w:eastAsia="宋体" w:cs="宋体"/>
          <w:b/>
          <w:bCs/>
          <w:spacing w:val="26"/>
          <w:sz w:val="110"/>
          <w:szCs w:val="110"/>
        </w:rPr>
        <w:t>招标公告</w:t>
      </w:r>
    </w:p>
    <w:p w14:paraId="314F0C9B">
      <w:pPr>
        <w:spacing w:line="480" w:lineRule="auto"/>
        <w:jc w:val="center"/>
        <w:rPr>
          <w:rFonts w:ascii="宋体" w:hAnsi="宋体" w:eastAsia="宋体" w:cs="宋体"/>
          <w:sz w:val="32"/>
          <w:szCs w:val="32"/>
        </w:rPr>
      </w:pPr>
    </w:p>
    <w:p w14:paraId="59F66955">
      <w:pPr>
        <w:spacing w:line="480" w:lineRule="auto"/>
        <w:jc w:val="center"/>
        <w:rPr>
          <w:rFonts w:ascii="宋体" w:hAnsi="宋体" w:eastAsia="宋体" w:cs="宋体"/>
          <w:sz w:val="32"/>
          <w:szCs w:val="32"/>
        </w:rPr>
      </w:pPr>
    </w:p>
    <w:p w14:paraId="387023B9">
      <w:pPr>
        <w:spacing w:line="480" w:lineRule="auto"/>
        <w:jc w:val="center"/>
        <w:rPr>
          <w:rFonts w:ascii="宋体" w:hAnsi="宋体" w:eastAsia="宋体" w:cs="宋体"/>
          <w:sz w:val="32"/>
          <w:szCs w:val="32"/>
        </w:rPr>
      </w:pPr>
    </w:p>
    <w:p w14:paraId="529A28D5">
      <w:pPr>
        <w:spacing w:line="480" w:lineRule="auto"/>
        <w:ind w:firstLine="2560" w:firstLineChars="800"/>
        <w:rPr>
          <w:rFonts w:ascii="宋体" w:hAnsi="宋体" w:eastAsia="宋体" w:cs="宋体"/>
          <w:sz w:val="32"/>
          <w:szCs w:val="32"/>
        </w:rPr>
      </w:pPr>
    </w:p>
    <w:p w14:paraId="12767F5C">
      <w:pPr>
        <w:spacing w:line="480" w:lineRule="auto"/>
        <w:jc w:val="center"/>
        <w:rPr>
          <w:rFonts w:ascii="宋体" w:hAnsi="宋体" w:eastAsia="宋体" w:cs="宋体"/>
          <w:spacing w:val="-2"/>
          <w:sz w:val="30"/>
          <w:szCs w:val="30"/>
        </w:rPr>
      </w:pPr>
    </w:p>
    <w:p w14:paraId="749BC62A">
      <w:pPr>
        <w:spacing w:line="480" w:lineRule="auto"/>
        <w:jc w:val="center"/>
        <w:rPr>
          <w:rFonts w:ascii="宋体" w:hAnsi="宋体" w:eastAsia="宋体" w:cs="宋体"/>
          <w:spacing w:val="-2"/>
          <w:sz w:val="30"/>
          <w:szCs w:val="30"/>
        </w:rPr>
      </w:pPr>
    </w:p>
    <w:p w14:paraId="2A826EF1">
      <w:pPr>
        <w:spacing w:line="480" w:lineRule="auto"/>
        <w:jc w:val="center"/>
        <w:rPr>
          <w:rFonts w:ascii="宋体" w:hAnsi="宋体" w:eastAsia="宋体" w:cs="宋体"/>
          <w:spacing w:val="-2"/>
          <w:sz w:val="30"/>
          <w:szCs w:val="30"/>
        </w:rPr>
      </w:pPr>
    </w:p>
    <w:p w14:paraId="4A60253F">
      <w:pPr>
        <w:spacing w:line="480" w:lineRule="auto"/>
        <w:ind w:firstLine="1486" w:firstLineChars="500"/>
        <w:jc w:val="both"/>
        <w:rPr>
          <w:rFonts w:ascii="宋体" w:hAnsi="宋体" w:eastAsia="宋体" w:cs="宋体"/>
          <w:b/>
          <w:bCs/>
          <w:spacing w:val="-2"/>
          <w:sz w:val="30"/>
          <w:szCs w:val="30"/>
        </w:rPr>
      </w:pPr>
      <w:r>
        <w:rPr>
          <w:rFonts w:hint="eastAsia" w:ascii="宋体" w:hAnsi="宋体" w:eastAsia="宋体" w:cs="宋体"/>
          <w:b/>
          <w:bCs/>
          <w:spacing w:val="-2"/>
          <w:sz w:val="30"/>
          <w:szCs w:val="30"/>
        </w:rPr>
        <w:t>招标人：广州天华科韵城市更新有限公司</w:t>
      </w:r>
    </w:p>
    <w:p w14:paraId="4D62AD73">
      <w:pPr>
        <w:spacing w:line="480" w:lineRule="auto"/>
        <w:jc w:val="center"/>
        <w:rPr>
          <w:rFonts w:ascii="宋体" w:hAnsi="宋体" w:eastAsia="宋体" w:cs="宋体"/>
          <w:b/>
          <w:bCs/>
          <w:spacing w:val="-2"/>
          <w:sz w:val="30"/>
          <w:szCs w:val="30"/>
        </w:rPr>
      </w:pPr>
      <w:r>
        <w:rPr>
          <w:rFonts w:hint="eastAsia" w:ascii="宋体" w:hAnsi="宋体" w:eastAsia="宋体" w:cs="宋体"/>
          <w:b/>
          <w:bCs/>
          <w:spacing w:val="-2"/>
          <w:sz w:val="30"/>
          <w:szCs w:val="30"/>
          <w:lang w:val="en-US" w:eastAsia="zh-CN"/>
        </w:rPr>
        <w:t xml:space="preserve">  </w:t>
      </w:r>
      <w:r>
        <w:rPr>
          <w:rFonts w:hint="eastAsia" w:ascii="宋体" w:hAnsi="宋体" w:eastAsia="宋体" w:cs="宋体"/>
          <w:b/>
          <w:bCs/>
          <w:spacing w:val="-2"/>
          <w:sz w:val="30"/>
          <w:szCs w:val="30"/>
        </w:rPr>
        <w:t>招标代理机构：广东工程建设监理有限公司</w:t>
      </w:r>
    </w:p>
    <w:p w14:paraId="028FE8B1">
      <w:pPr>
        <w:spacing w:line="480" w:lineRule="auto"/>
        <w:ind w:firstLine="1486" w:firstLineChars="500"/>
        <w:jc w:val="both"/>
        <w:rPr>
          <w:rFonts w:ascii="宋体" w:hAnsi="宋体" w:eastAsia="宋体"/>
          <w:b/>
          <w:sz w:val="30"/>
          <w:szCs w:val="30"/>
          <w:highlight w:val="none"/>
        </w:rPr>
      </w:pPr>
      <w:r>
        <w:rPr>
          <w:rFonts w:hint="eastAsia" w:ascii="宋体" w:hAnsi="宋体" w:eastAsia="宋体" w:cs="宋体"/>
          <w:b/>
          <w:bCs/>
          <w:spacing w:val="-2"/>
          <w:sz w:val="30"/>
          <w:szCs w:val="30"/>
          <w:highlight w:val="none"/>
        </w:rPr>
        <w:t>日期：2024年</w:t>
      </w:r>
      <w:r>
        <w:rPr>
          <w:rFonts w:hint="eastAsia" w:ascii="宋体" w:hAnsi="宋体" w:eastAsia="宋体" w:cs="宋体"/>
          <w:b/>
          <w:bCs/>
          <w:spacing w:val="-2"/>
          <w:sz w:val="30"/>
          <w:szCs w:val="30"/>
          <w:highlight w:val="none"/>
          <w:lang w:val="en-US" w:eastAsia="zh-CN"/>
        </w:rPr>
        <w:t>11</w:t>
      </w:r>
      <w:bookmarkStart w:id="34" w:name="_GoBack"/>
      <w:bookmarkEnd w:id="34"/>
      <w:r>
        <w:rPr>
          <w:rFonts w:hint="eastAsia" w:ascii="宋体" w:hAnsi="宋体" w:eastAsia="宋体" w:cs="宋体"/>
          <w:b/>
          <w:bCs/>
          <w:spacing w:val="-2"/>
          <w:sz w:val="30"/>
          <w:szCs w:val="30"/>
          <w:highlight w:val="none"/>
        </w:rPr>
        <w:t>月</w:t>
      </w:r>
    </w:p>
    <w:p w14:paraId="05E5D300">
      <w:pPr>
        <w:widowControl/>
        <w:jc w:val="left"/>
        <w:rPr>
          <w:rFonts w:ascii="宋体" w:hAnsi="宋体" w:eastAsia="宋体"/>
        </w:rPr>
      </w:pPr>
      <w:r>
        <w:rPr>
          <w:rFonts w:ascii="宋体" w:hAnsi="宋体" w:eastAsia="宋体"/>
        </w:rPr>
        <w:br w:type="page"/>
      </w:r>
    </w:p>
    <w:p w14:paraId="40557DCF">
      <w:pPr>
        <w:spacing w:before="156" w:beforeLines="50" w:after="156" w:afterLines="50" w:line="360" w:lineRule="auto"/>
        <w:outlineLvl w:val="1"/>
        <w:rPr>
          <w:rFonts w:ascii="宋体" w:hAnsi="宋体" w:eastAsia="宋体" w:cs="Calisto MT"/>
          <w:b/>
          <w:bCs/>
          <w:kern w:val="0"/>
          <w:sz w:val="28"/>
          <w:szCs w:val="28"/>
        </w:rPr>
      </w:pPr>
      <w:bookmarkStart w:id="1" w:name="_Toc529196504"/>
      <w:bookmarkStart w:id="2" w:name="_Toc535938695"/>
      <w:bookmarkStart w:id="3" w:name="_Toc511557025"/>
      <w:bookmarkStart w:id="4" w:name="_Toc511557028"/>
      <w:bookmarkStart w:id="5" w:name="_Toc529196507"/>
      <w:r>
        <w:rPr>
          <w:rFonts w:hint="eastAsia" w:ascii="宋体" w:hAnsi="宋体" w:eastAsia="宋体" w:cs="Calisto MT"/>
          <w:b/>
          <w:bCs/>
          <w:kern w:val="0"/>
          <w:sz w:val="28"/>
          <w:szCs w:val="28"/>
        </w:rPr>
        <w:t>1.招标条件</w:t>
      </w:r>
      <w:bookmarkEnd w:id="1"/>
      <w:bookmarkEnd w:id="2"/>
      <w:bookmarkEnd w:id="3"/>
    </w:p>
    <w:p w14:paraId="04EC80D7">
      <w:pPr>
        <w:spacing w:line="360" w:lineRule="auto"/>
        <w:ind w:firstLine="420" w:firstLineChars="200"/>
        <w:jc w:val="left"/>
        <w:rPr>
          <w:rFonts w:ascii="宋体" w:hAnsi="宋体" w:eastAsia="宋体" w:cs="Cambria Math"/>
          <w:sz w:val="21"/>
          <w:szCs w:val="21"/>
          <w:highlight w:val="none"/>
          <w:u w:val="none"/>
        </w:rPr>
      </w:pPr>
      <w:bookmarkStart w:id="6" w:name="_Toc511557026"/>
      <w:r>
        <w:rPr>
          <w:rFonts w:hint="eastAsia" w:ascii="宋体" w:hAnsi="宋体" w:eastAsia="宋体" w:cs="Cambria Math"/>
          <w:sz w:val="21"/>
          <w:szCs w:val="21"/>
          <w:highlight w:val="none"/>
          <w:u w:val="none"/>
        </w:rPr>
        <w:t>本招标项目天河区凌塘村城中村改造项目基础数据调查、勘测定界等技术服务，招标人为广州天华科韵城市更新有限公司，招标项目资金来自企业自筹，出资比例为100%。该项目已具备招标条件，现对天河区凌塘村城中村改造项目基础数据调查、勘测定界等技术服务进行公开招标。</w:t>
      </w:r>
    </w:p>
    <w:p w14:paraId="74BC29CD">
      <w:pPr>
        <w:spacing w:before="156" w:beforeLines="50" w:after="156" w:afterLines="50" w:line="360" w:lineRule="auto"/>
        <w:outlineLvl w:val="1"/>
        <w:rPr>
          <w:rFonts w:ascii="宋体" w:hAnsi="宋体" w:eastAsia="宋体" w:cs="Calisto MT"/>
          <w:b/>
          <w:bCs/>
          <w:kern w:val="0"/>
          <w:sz w:val="28"/>
          <w:szCs w:val="28"/>
        </w:rPr>
      </w:pPr>
      <w:bookmarkStart w:id="7" w:name="_Toc535938696"/>
      <w:bookmarkStart w:id="8" w:name="_Toc529196505"/>
      <w:r>
        <w:rPr>
          <w:rFonts w:hint="eastAsia" w:ascii="宋体" w:hAnsi="宋体" w:eastAsia="宋体" w:cs="Calisto MT"/>
          <w:b/>
          <w:bCs/>
          <w:kern w:val="0"/>
          <w:sz w:val="28"/>
          <w:szCs w:val="28"/>
        </w:rPr>
        <w:t>2.项目概况与招标范围</w:t>
      </w:r>
      <w:bookmarkEnd w:id="6"/>
      <w:bookmarkEnd w:id="7"/>
      <w:bookmarkEnd w:id="8"/>
    </w:p>
    <w:p w14:paraId="0828886A">
      <w:pPr>
        <w:tabs>
          <w:tab w:val="left" w:pos="7513"/>
        </w:tabs>
        <w:spacing w:line="360" w:lineRule="auto"/>
        <w:ind w:firstLine="482" w:firstLineChars="200"/>
        <w:rPr>
          <w:rFonts w:ascii="宋体" w:hAnsi="宋体" w:eastAsia="宋体" w:cs="Cambria Math"/>
          <w:b/>
          <w:sz w:val="24"/>
          <w:szCs w:val="24"/>
        </w:rPr>
      </w:pPr>
      <w:r>
        <w:rPr>
          <w:rFonts w:hint="eastAsia" w:ascii="宋体" w:hAnsi="宋体" w:eastAsia="宋体" w:cs="Cambria Math"/>
          <w:b/>
          <w:sz w:val="24"/>
          <w:szCs w:val="24"/>
        </w:rPr>
        <w:t>2.1招标项目概况</w:t>
      </w:r>
    </w:p>
    <w:p w14:paraId="7B4AFFBC">
      <w:pPr>
        <w:tabs>
          <w:tab w:val="left" w:pos="7513"/>
        </w:tabs>
        <w:spacing w:line="360" w:lineRule="auto"/>
        <w:ind w:firstLine="420" w:firstLineChars="200"/>
        <w:rPr>
          <w:rFonts w:hint="eastAsia" w:ascii="宋体" w:hAnsi="宋体" w:eastAsia="宋体" w:cs="Cambria Math"/>
          <w:sz w:val="21"/>
          <w:szCs w:val="21"/>
          <w:highlight w:val="yellow"/>
          <w:u w:val="single"/>
          <w:lang w:eastAsia="zh-CN"/>
        </w:rPr>
      </w:pPr>
      <w:r>
        <w:rPr>
          <w:rFonts w:hint="eastAsia" w:ascii="宋体" w:hAnsi="宋体" w:eastAsia="宋体" w:cs="Cambria Math"/>
          <w:sz w:val="21"/>
          <w:szCs w:val="21"/>
        </w:rPr>
        <w:t>2.1.1项目名称</w:t>
      </w:r>
      <w:r>
        <w:rPr>
          <w:rFonts w:hint="eastAsia" w:ascii="宋体" w:hAnsi="宋体" w:eastAsia="宋体" w:cs="Cambria Math"/>
          <w:sz w:val="21"/>
          <w:szCs w:val="21"/>
          <w:highlight w:val="none"/>
        </w:rPr>
        <w:t>：</w:t>
      </w:r>
      <w:r>
        <w:rPr>
          <w:rFonts w:hint="eastAsia" w:ascii="宋体" w:hAnsi="宋体" w:eastAsia="宋体" w:cs="Cambria Math"/>
          <w:sz w:val="21"/>
          <w:szCs w:val="21"/>
          <w:highlight w:val="none"/>
          <w:u w:val="single"/>
        </w:rPr>
        <w:t>天河区凌塘村城中村改造项目基础数据调查、勘测定界等技术服务</w:t>
      </w:r>
      <w:r>
        <w:rPr>
          <w:rFonts w:hint="eastAsia" w:ascii="宋体" w:hAnsi="宋体" w:eastAsia="宋体" w:cs="Cambria Math"/>
          <w:sz w:val="21"/>
          <w:szCs w:val="21"/>
          <w:highlight w:val="none"/>
          <w:u w:val="single"/>
          <w:lang w:eastAsia="zh-CN"/>
        </w:rPr>
        <w:t>。</w:t>
      </w:r>
    </w:p>
    <w:p w14:paraId="26928E65">
      <w:pPr>
        <w:spacing w:line="360" w:lineRule="auto"/>
        <w:ind w:firstLine="420" w:firstLineChars="200"/>
        <w:rPr>
          <w:rFonts w:ascii="宋体" w:hAnsi="宋体" w:eastAsia="宋体" w:cs="Cambria Math"/>
          <w:sz w:val="21"/>
          <w:szCs w:val="21"/>
          <w:highlight w:val="none"/>
          <w:u w:val="single"/>
        </w:rPr>
      </w:pPr>
      <w:r>
        <w:rPr>
          <w:rFonts w:hint="eastAsia" w:ascii="宋体" w:hAnsi="宋体" w:eastAsia="宋体" w:cs="Cambria Math"/>
          <w:sz w:val="21"/>
          <w:szCs w:val="21"/>
          <w:highlight w:val="none"/>
        </w:rPr>
        <w:t>2.1.2项目地点：天河区凌塘村城中村改造项目以华观路为界，分为以北和以南两个部分。其中华观路以北改造范围为东临凌塘村环村路，西至科韵路，北临火炉山森林公园，南至华观路</w:t>
      </w:r>
      <w:r>
        <w:rPr>
          <w:rFonts w:hint="eastAsia" w:ascii="宋体" w:hAnsi="宋体" w:eastAsia="宋体" w:cs="Cambria Math"/>
          <w:sz w:val="21"/>
          <w:szCs w:val="21"/>
          <w:highlight w:val="none"/>
          <w:lang w:eastAsia="zh-CN"/>
        </w:rPr>
        <w:t>。</w:t>
      </w:r>
      <w:r>
        <w:rPr>
          <w:rFonts w:hint="eastAsia" w:ascii="宋体" w:hAnsi="宋体" w:eastAsia="宋体" w:cs="Cambria Math"/>
          <w:sz w:val="21"/>
          <w:szCs w:val="21"/>
          <w:highlight w:val="none"/>
        </w:rPr>
        <w:t>华观路以南改造范围为北起华观路，南至横圳路，东至高唐路，西至岑村大井凉大街（具体以最终批复为准）。</w:t>
      </w:r>
    </w:p>
    <w:p w14:paraId="286FF5DE">
      <w:pPr>
        <w:tabs>
          <w:tab w:val="left" w:pos="7513"/>
        </w:tabs>
        <w:spacing w:line="360" w:lineRule="auto"/>
        <w:ind w:firstLine="482" w:firstLineChars="200"/>
        <w:rPr>
          <w:rFonts w:ascii="宋体" w:hAnsi="宋体" w:eastAsia="宋体" w:cs="Cambria Math"/>
          <w:b/>
          <w:sz w:val="24"/>
          <w:szCs w:val="24"/>
        </w:rPr>
      </w:pPr>
      <w:r>
        <w:rPr>
          <w:rFonts w:hint="eastAsia" w:ascii="宋体" w:hAnsi="宋体" w:eastAsia="宋体" w:cs="Cambria Math"/>
          <w:b/>
          <w:sz w:val="24"/>
          <w:szCs w:val="24"/>
        </w:rPr>
        <w:t>2.2招标范围</w:t>
      </w:r>
    </w:p>
    <w:p w14:paraId="0ABF14ED">
      <w:pPr>
        <w:tabs>
          <w:tab w:val="left" w:pos="7513"/>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2.2.1标段划分：本项目设1个标段。</w:t>
      </w:r>
    </w:p>
    <w:p w14:paraId="47151A5E">
      <w:pPr>
        <w:tabs>
          <w:tab w:val="left" w:pos="7513"/>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2.2.2招标内容：</w:t>
      </w:r>
    </w:p>
    <w:p w14:paraId="163E08C2">
      <w:pPr>
        <w:tabs>
          <w:tab w:val="left" w:pos="7513"/>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Cs w:val="21"/>
        </w:rPr>
        <w:t>1.招标范围：</w:t>
      </w:r>
      <w:r>
        <w:rPr>
          <w:rFonts w:hint="eastAsia" w:ascii="宋体" w:hAnsi="宋体" w:eastAsia="宋体" w:cs="宋体"/>
          <w:kern w:val="2"/>
          <w:sz w:val="21"/>
          <w:szCs w:val="21"/>
          <w:lang w:val="en-US" w:eastAsia="zh-CN" w:bidi="ar-SA"/>
        </w:rPr>
        <w:t>测区范围总用地面积139.55公顷，其中实施范围总用地面积109.34公顷（具体以最终批复为准）。</w:t>
      </w:r>
    </w:p>
    <w:p w14:paraId="0BA7C0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2.委托工作内容如下：</w:t>
      </w:r>
    </w:p>
    <w:p w14:paraId="54F87F76">
      <w:pPr>
        <w:tabs>
          <w:tab w:val="left" w:pos="7513"/>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过政府职能部门之间提供共享数据、外业调查和测绘相结合方式获取片区现状基础数据，完成测区范围内土地、房屋、人口、经济、产业、文化遗存、公建配套及市政设施等基础数据调查、航测、勘测定界等。对</w:t>
      </w:r>
      <w:r>
        <w:rPr>
          <w:rFonts w:hint="eastAsia" w:ascii="宋体" w:hAnsi="宋体" w:eastAsia="宋体" w:cs="宋体"/>
          <w:sz w:val="21"/>
          <w:szCs w:val="21"/>
          <w:highlight w:val="none"/>
          <w:lang w:val="en-US" w:eastAsia="zh-CN"/>
        </w:rPr>
        <w:t>2020-2021年间</w:t>
      </w:r>
      <w:r>
        <w:rPr>
          <w:rFonts w:hint="eastAsia" w:ascii="宋体" w:hAnsi="宋体" w:eastAsia="宋体" w:cs="宋体"/>
          <w:sz w:val="21"/>
          <w:szCs w:val="21"/>
          <w:highlight w:val="none"/>
        </w:rPr>
        <w:t>由属地街道办招标并签署的</w:t>
      </w:r>
      <w:r>
        <w:rPr>
          <w:rFonts w:hint="eastAsia" w:ascii="宋体" w:hAnsi="宋体" w:eastAsia="宋体" w:cs="宋体"/>
          <w:sz w:val="21"/>
          <w:szCs w:val="21"/>
          <w:highlight w:val="none"/>
          <w:lang w:val="en-US" w:eastAsia="zh-CN"/>
        </w:rPr>
        <w:t>城市更新相关</w:t>
      </w:r>
      <w:r>
        <w:rPr>
          <w:rFonts w:hint="eastAsia" w:ascii="宋体" w:hAnsi="宋体" w:eastAsia="宋体" w:cs="宋体"/>
          <w:sz w:val="21"/>
          <w:szCs w:val="21"/>
          <w:highlight w:val="none"/>
        </w:rPr>
        <w:t>基础数据调查及勘测定界合同，经属地街道办书面确认属于本项目范围的工作成果，中标服务单位须对原工作成果进行承接，并无偿对成果进行修正、完善。</w:t>
      </w:r>
    </w:p>
    <w:p w14:paraId="4754F85A">
      <w:pPr>
        <w:pStyle w:val="24"/>
        <w:spacing w:after="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2.2.3</w:t>
      </w:r>
      <w:r>
        <w:rPr>
          <w:rFonts w:hint="eastAsia" w:ascii="宋体" w:hAnsi="宋体" w:eastAsia="宋体" w:cs="宋体"/>
          <w:kern w:val="2"/>
          <w:sz w:val="21"/>
          <w:szCs w:val="21"/>
          <w:lang w:val="en-US" w:eastAsia="zh-CN" w:bidi="ar-SA"/>
        </w:rPr>
        <w:t>服</w:t>
      </w:r>
      <w:r>
        <w:rPr>
          <w:rFonts w:hint="eastAsia" w:ascii="宋体" w:hAnsi="宋体" w:eastAsia="宋体" w:cs="宋体"/>
          <w:kern w:val="2"/>
          <w:sz w:val="21"/>
          <w:szCs w:val="21"/>
          <w:highlight w:val="none"/>
          <w:lang w:val="en-US" w:eastAsia="zh-CN" w:bidi="ar-SA"/>
        </w:rPr>
        <w:t>务期限：投标</w:t>
      </w:r>
      <w:r>
        <w:rPr>
          <w:rFonts w:hint="eastAsia" w:ascii="宋体" w:hAnsi="宋体" w:cs="宋体"/>
          <w:kern w:val="2"/>
          <w:sz w:val="21"/>
          <w:szCs w:val="21"/>
          <w:highlight w:val="none"/>
          <w:lang w:val="en-US" w:eastAsia="zh-CN" w:bidi="ar-SA"/>
        </w:rPr>
        <w:t>人</w:t>
      </w:r>
      <w:r>
        <w:rPr>
          <w:rFonts w:hint="eastAsia" w:ascii="宋体" w:hAnsi="宋体" w:eastAsia="宋体" w:cs="宋体"/>
          <w:kern w:val="2"/>
          <w:sz w:val="21"/>
          <w:szCs w:val="21"/>
          <w:highlight w:val="none"/>
          <w:lang w:val="en-US" w:eastAsia="zh-CN" w:bidi="ar-SA"/>
        </w:rPr>
        <w:t>应自合同签订生效之日起60天内向招标</w:t>
      </w:r>
      <w:r>
        <w:rPr>
          <w:rFonts w:hint="eastAsia" w:ascii="宋体" w:hAnsi="宋体" w:cs="宋体"/>
          <w:kern w:val="2"/>
          <w:sz w:val="21"/>
          <w:szCs w:val="21"/>
          <w:highlight w:val="none"/>
          <w:lang w:val="en-US" w:eastAsia="zh-CN" w:bidi="ar-SA"/>
        </w:rPr>
        <w:t>人</w:t>
      </w:r>
      <w:r>
        <w:rPr>
          <w:rFonts w:hint="eastAsia" w:ascii="宋体" w:hAnsi="宋体" w:eastAsia="宋体" w:cs="宋体"/>
          <w:kern w:val="2"/>
          <w:sz w:val="21"/>
          <w:szCs w:val="21"/>
          <w:highlight w:val="none"/>
          <w:lang w:val="en-US" w:eastAsia="zh-CN" w:bidi="ar-SA"/>
        </w:rPr>
        <w:t>提交合同项下所有服务项的初步成果（不含入户房产测绘成果）；且投标</w:t>
      </w:r>
      <w:r>
        <w:rPr>
          <w:rFonts w:hint="eastAsia" w:ascii="宋体" w:hAnsi="宋体" w:cs="宋体"/>
          <w:kern w:val="2"/>
          <w:sz w:val="21"/>
          <w:szCs w:val="21"/>
          <w:highlight w:val="none"/>
          <w:lang w:val="en-US" w:eastAsia="zh-CN" w:bidi="ar-SA"/>
        </w:rPr>
        <w:t>人</w:t>
      </w:r>
      <w:r>
        <w:rPr>
          <w:rFonts w:hint="eastAsia" w:ascii="宋体" w:hAnsi="宋体" w:eastAsia="宋体" w:cs="宋体"/>
          <w:kern w:val="2"/>
          <w:sz w:val="21"/>
          <w:szCs w:val="21"/>
          <w:highlight w:val="none"/>
          <w:lang w:val="en-US" w:eastAsia="zh-CN" w:bidi="ar-SA"/>
        </w:rPr>
        <w:t>应在招标</w:t>
      </w:r>
      <w:r>
        <w:rPr>
          <w:rFonts w:hint="eastAsia" w:ascii="宋体" w:hAnsi="宋体" w:cs="宋体"/>
          <w:kern w:val="2"/>
          <w:sz w:val="21"/>
          <w:szCs w:val="21"/>
          <w:highlight w:val="none"/>
          <w:lang w:val="en-US" w:eastAsia="zh-CN" w:bidi="ar-SA"/>
        </w:rPr>
        <w:t>人</w:t>
      </w:r>
      <w:r>
        <w:rPr>
          <w:rFonts w:hint="eastAsia" w:ascii="宋体" w:hAnsi="宋体" w:eastAsia="宋体" w:cs="宋体"/>
          <w:kern w:val="2"/>
          <w:sz w:val="21"/>
          <w:szCs w:val="21"/>
          <w:highlight w:val="none"/>
          <w:lang w:val="en-US" w:eastAsia="zh-CN" w:bidi="ar-SA"/>
        </w:rPr>
        <w:t>要求的时限内修正、完善并向投标</w:t>
      </w:r>
      <w:r>
        <w:rPr>
          <w:rFonts w:hint="eastAsia" w:ascii="宋体" w:hAnsi="宋体" w:cs="宋体"/>
          <w:kern w:val="2"/>
          <w:sz w:val="21"/>
          <w:szCs w:val="21"/>
          <w:highlight w:val="none"/>
          <w:lang w:val="en-US" w:eastAsia="zh-CN" w:bidi="ar-SA"/>
        </w:rPr>
        <w:t>人</w:t>
      </w:r>
      <w:r>
        <w:rPr>
          <w:rFonts w:hint="eastAsia" w:ascii="宋体" w:hAnsi="宋体" w:eastAsia="宋体" w:cs="宋体"/>
          <w:kern w:val="2"/>
          <w:sz w:val="21"/>
          <w:szCs w:val="21"/>
          <w:highlight w:val="none"/>
          <w:lang w:val="en-US" w:eastAsia="zh-CN" w:bidi="ar-SA"/>
        </w:rPr>
        <w:t>提交最终成果，直至合同项下所有工作项完成为止；另入户房产测绘成果完成工期以招标</w:t>
      </w:r>
      <w:r>
        <w:rPr>
          <w:rFonts w:hint="eastAsia" w:ascii="宋体" w:hAnsi="宋体" w:cs="宋体"/>
          <w:kern w:val="2"/>
          <w:sz w:val="21"/>
          <w:szCs w:val="21"/>
          <w:highlight w:val="none"/>
          <w:lang w:val="en-US" w:eastAsia="zh-CN" w:bidi="ar-SA"/>
        </w:rPr>
        <w:t>人</w:t>
      </w:r>
      <w:r>
        <w:rPr>
          <w:rFonts w:hint="eastAsia" w:ascii="宋体" w:hAnsi="宋体" w:eastAsia="宋体" w:cs="宋体"/>
          <w:kern w:val="2"/>
          <w:sz w:val="21"/>
          <w:szCs w:val="21"/>
          <w:highlight w:val="none"/>
          <w:lang w:val="en-US" w:eastAsia="zh-CN" w:bidi="ar-SA"/>
        </w:rPr>
        <w:t>分次委托节点单独起算，具体工期根据分次实际工作量约定。</w:t>
      </w:r>
    </w:p>
    <w:p w14:paraId="6E0DC859">
      <w:pPr>
        <w:spacing w:line="360" w:lineRule="auto"/>
        <w:ind w:firstLine="482" w:firstLineChars="200"/>
        <w:rPr>
          <w:rFonts w:hint="eastAsia" w:ascii="宋体" w:hAnsi="宋体" w:eastAsia="宋体" w:cs="宋体"/>
          <w:kern w:val="2"/>
          <w:sz w:val="21"/>
          <w:szCs w:val="21"/>
          <w:highlight w:val="none"/>
          <w:lang w:val="en-US" w:eastAsia="zh-CN" w:bidi="ar-SA"/>
        </w:rPr>
      </w:pPr>
      <w:r>
        <w:rPr>
          <w:rFonts w:hint="eastAsia" w:ascii="宋体" w:hAnsi="宋体" w:eastAsia="宋体"/>
          <w:b/>
          <w:color w:val="auto"/>
          <w:sz w:val="24"/>
          <w:szCs w:val="24"/>
          <w:highlight w:val="none"/>
        </w:rPr>
        <w:t>2.3</w:t>
      </w:r>
      <w:r>
        <w:rPr>
          <w:rFonts w:hint="eastAsia" w:ascii="宋体" w:hAnsi="宋体" w:eastAsia="宋体" w:cs="Cambria Math"/>
          <w:b/>
          <w:color w:val="auto"/>
          <w:sz w:val="24"/>
          <w:szCs w:val="24"/>
          <w:highlight w:val="none"/>
        </w:rPr>
        <w:t>最高投标限价总价</w:t>
      </w:r>
      <w:r>
        <w:rPr>
          <w:rFonts w:hint="eastAsia" w:ascii="宋体" w:hAnsi="宋体" w:eastAsia="宋体"/>
          <w:b/>
          <w:color w:val="auto"/>
          <w:sz w:val="24"/>
          <w:szCs w:val="24"/>
          <w:highlight w:val="none"/>
        </w:rPr>
        <w:t>：</w:t>
      </w:r>
      <w:bookmarkStart w:id="9" w:name="_Toc535938697"/>
      <w:bookmarkStart w:id="10" w:name="_Toc511557027"/>
      <w:bookmarkStart w:id="11" w:name="_Toc529196506"/>
      <w:r>
        <w:rPr>
          <w:rFonts w:hint="eastAsia" w:ascii="宋体" w:hAnsi="宋体" w:eastAsia="宋体" w:cs="宋体"/>
          <w:color w:val="auto"/>
          <w:kern w:val="2"/>
          <w:sz w:val="21"/>
          <w:szCs w:val="21"/>
          <w:highlight w:val="none"/>
          <w:lang w:val="en-US" w:eastAsia="zh-CN" w:bidi="ar-SA"/>
        </w:rPr>
        <w:t>人民币</w:t>
      </w:r>
      <w:r>
        <w:rPr>
          <w:rFonts w:hint="eastAsia" w:ascii="宋体" w:hAnsi="宋体" w:eastAsia="宋体" w:cs="宋体"/>
          <w:color w:val="auto"/>
          <w:kern w:val="2"/>
          <w:sz w:val="21"/>
          <w:szCs w:val="21"/>
          <w:highlight w:val="none"/>
          <w:u w:val="single"/>
          <w:lang w:val="en-US" w:eastAsia="zh-CN" w:bidi="ar-SA"/>
        </w:rPr>
        <w:t>2827637.3</w:t>
      </w:r>
      <w:r>
        <w:rPr>
          <w:rFonts w:hint="eastAsia" w:ascii="宋体" w:hAnsi="宋体" w:eastAsia="宋体" w:cs="宋体"/>
          <w:kern w:val="2"/>
          <w:sz w:val="21"/>
          <w:szCs w:val="21"/>
          <w:highlight w:val="none"/>
          <w:lang w:val="en-US" w:eastAsia="zh-CN" w:bidi="ar-SA"/>
        </w:rPr>
        <w:t>元。本项目实行双限价，即：投标人的投标总报价及全费用投标综合单价都不能超过招标人公布的最高投标限价总价或全费用综合单价限价（具体详见</w:t>
      </w:r>
      <w:r>
        <w:rPr>
          <w:rFonts w:hint="eastAsia" w:ascii="宋体" w:hAnsi="宋体" w:eastAsia="宋体" w:cstheme="minorBidi"/>
          <w:kern w:val="2"/>
          <w:sz w:val="21"/>
          <w:szCs w:val="21"/>
          <w:highlight w:val="none"/>
          <w:lang w:val="en-US" w:eastAsia="zh-CN" w:bidi="ar-SA"/>
        </w:rPr>
        <w:t>投标报价清单</w:t>
      </w:r>
      <w:r>
        <w:rPr>
          <w:rFonts w:hint="eastAsia" w:ascii="宋体" w:hAnsi="宋体" w:eastAsia="宋体" w:cs="宋体"/>
          <w:kern w:val="2"/>
          <w:sz w:val="21"/>
          <w:szCs w:val="21"/>
          <w:highlight w:val="none"/>
          <w:lang w:val="en-US" w:eastAsia="zh-CN" w:bidi="ar-SA"/>
        </w:rPr>
        <w:t>）。投标总报价超过最高投标限价总价或全费用投标综合单价报价超过全费用综合单价限价的投标文件将作无效标处理。</w:t>
      </w:r>
    </w:p>
    <w:p w14:paraId="19A18249">
      <w:pPr>
        <w:spacing w:before="156" w:beforeLines="50" w:after="156" w:afterLines="50" w:line="360" w:lineRule="auto"/>
        <w:outlineLvl w:val="1"/>
        <w:rPr>
          <w:rFonts w:ascii="宋体" w:hAnsi="宋体" w:eastAsia="宋体" w:cs="Calisto MT"/>
          <w:b/>
          <w:bCs/>
          <w:kern w:val="0"/>
          <w:sz w:val="28"/>
          <w:szCs w:val="28"/>
        </w:rPr>
      </w:pPr>
      <w:r>
        <w:rPr>
          <w:rFonts w:hint="eastAsia" w:ascii="宋体" w:hAnsi="宋体" w:eastAsia="宋体" w:cs="Calisto MT"/>
          <w:b/>
          <w:bCs/>
          <w:kern w:val="0"/>
          <w:sz w:val="28"/>
          <w:szCs w:val="28"/>
        </w:rPr>
        <w:t>3.投标人资格要求</w:t>
      </w:r>
      <w:bookmarkEnd w:id="9"/>
      <w:bookmarkEnd w:id="10"/>
      <w:bookmarkEnd w:id="11"/>
    </w:p>
    <w:p w14:paraId="53455425">
      <w:pPr>
        <w:spacing w:line="360" w:lineRule="auto"/>
        <w:ind w:firstLine="420" w:firstLineChars="200"/>
        <w:rPr>
          <w:rFonts w:ascii="宋体" w:hAnsi="宋体" w:eastAsia="宋体" w:cs="MT Extra"/>
          <w:sz w:val="21"/>
          <w:szCs w:val="21"/>
        </w:rPr>
      </w:pPr>
      <w:r>
        <w:rPr>
          <w:rFonts w:hint="eastAsia" w:ascii="宋体" w:hAnsi="宋体" w:eastAsia="宋体" w:cs="Cambria Math"/>
          <w:sz w:val="21"/>
          <w:szCs w:val="21"/>
        </w:rPr>
        <w:t>3.1投标人具有独立法人资格，持有工商行政管理部门核发的法人营业执照，按国家法律经营。</w:t>
      </w:r>
    </w:p>
    <w:p w14:paraId="0EE652EA">
      <w:pPr>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3.2投标人具有有关行政主管部门颁发的乙级或以上测绘资质证书 (专业范围含界线与不动产测绘、工程测量、测绘航空摄影)。</w:t>
      </w:r>
    </w:p>
    <w:p w14:paraId="31146507">
      <w:pPr>
        <w:spacing w:line="360" w:lineRule="auto"/>
        <w:ind w:firstLine="420" w:firstLineChars="200"/>
        <w:rPr>
          <w:rFonts w:ascii="宋体" w:hAnsi="宋体" w:eastAsia="宋体" w:cs="宋体"/>
          <w:sz w:val="21"/>
          <w:szCs w:val="21"/>
        </w:rPr>
      </w:pPr>
      <w:r>
        <w:rPr>
          <w:rFonts w:hint="eastAsia" w:ascii="宋体" w:hAnsi="宋体" w:eastAsia="宋体" w:cs="Cambria Math"/>
          <w:sz w:val="21"/>
          <w:szCs w:val="21"/>
        </w:rPr>
        <w:t xml:space="preserve">3.3 </w:t>
      </w:r>
      <w:r>
        <w:rPr>
          <w:rFonts w:hint="eastAsia" w:ascii="宋体" w:hAnsi="宋体" w:eastAsia="宋体" w:cs="宋体"/>
          <w:sz w:val="21"/>
          <w:szCs w:val="21"/>
          <w:highlight w:val="none"/>
        </w:rPr>
        <w:t>本次招标</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u w:val="single"/>
        </w:rPr>
        <w:t>接受</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联合体投标。</w:t>
      </w:r>
    </w:p>
    <w:p w14:paraId="2FE8DCF8">
      <w:pPr>
        <w:spacing w:line="360" w:lineRule="auto"/>
        <w:rPr>
          <w:rFonts w:hint="eastAsia" w:ascii="宋体" w:hAnsi="宋体" w:eastAsia="宋体" w:cs="Cambria Math"/>
          <w:sz w:val="21"/>
          <w:szCs w:val="21"/>
        </w:rPr>
      </w:pPr>
      <w:r>
        <w:rPr>
          <w:rFonts w:hint="eastAsia" w:ascii="宋体" w:hAnsi="宋体" w:eastAsia="宋体" w:cs="Cambria Math"/>
          <w:sz w:val="21"/>
          <w:szCs w:val="21"/>
        </w:rPr>
        <w:t>注:</w:t>
      </w:r>
      <w:r>
        <w:rPr>
          <w:rFonts w:hint="eastAsia" w:ascii="宋体" w:hAnsi="宋体" w:eastAsia="宋体" w:cs="Cambria Math"/>
          <w:sz w:val="21"/>
          <w:szCs w:val="21"/>
          <w:lang w:val="en-US" w:eastAsia="zh-CN"/>
        </w:rPr>
        <w:t xml:space="preserve"> </w:t>
      </w:r>
      <w:r>
        <w:rPr>
          <w:rFonts w:hint="eastAsia" w:ascii="宋体" w:hAnsi="宋体" w:eastAsia="宋体" w:cs="Cambria Math"/>
          <w:sz w:val="21"/>
          <w:szCs w:val="21"/>
        </w:rPr>
        <w:t>①联合体各方应按招标文件提供的格式签订联合体协议书，明确联合体牵头人（或主办方）和各方权利义务，并承诺就中标项目向招标人承担连带责任。</w:t>
      </w:r>
    </w:p>
    <w:p w14:paraId="1AA3C17E">
      <w:pPr>
        <w:spacing w:line="360" w:lineRule="auto"/>
        <w:ind w:firstLine="420" w:firstLineChars="200"/>
        <w:rPr>
          <w:rFonts w:hint="eastAsia" w:ascii="宋体" w:hAnsi="宋体" w:eastAsia="宋体" w:cs="Cambria Math"/>
          <w:sz w:val="21"/>
          <w:szCs w:val="21"/>
          <w:highlight w:val="none"/>
          <w:lang w:eastAsia="zh-CN"/>
        </w:rPr>
      </w:pPr>
      <w:r>
        <w:rPr>
          <w:rFonts w:hint="eastAsia" w:ascii="宋体" w:hAnsi="宋体" w:eastAsia="宋体" w:cs="Cambria Math"/>
          <w:sz w:val="21"/>
          <w:szCs w:val="21"/>
          <w:highlight w:val="none"/>
        </w:rPr>
        <w:fldChar w:fldCharType="begin"/>
      </w:r>
      <w:r>
        <w:rPr>
          <w:rFonts w:hint="eastAsia" w:ascii="宋体" w:hAnsi="宋体" w:eastAsia="宋体" w:cs="Cambria Math"/>
          <w:sz w:val="21"/>
          <w:szCs w:val="21"/>
          <w:highlight w:val="none"/>
        </w:rPr>
        <w:instrText xml:space="preserve"> = 2 \* GB3 </w:instrText>
      </w:r>
      <w:r>
        <w:rPr>
          <w:rFonts w:hint="eastAsia" w:ascii="宋体" w:hAnsi="宋体" w:eastAsia="宋体" w:cs="Cambria Math"/>
          <w:sz w:val="21"/>
          <w:szCs w:val="21"/>
          <w:highlight w:val="none"/>
        </w:rPr>
        <w:fldChar w:fldCharType="separate"/>
      </w:r>
      <w:r>
        <w:rPr>
          <w:rFonts w:hint="eastAsia" w:ascii="宋体" w:hAnsi="宋体" w:eastAsia="宋体" w:cs="Cambria Math"/>
          <w:sz w:val="21"/>
          <w:szCs w:val="21"/>
          <w:highlight w:val="none"/>
        </w:rPr>
        <w:t>②</w:t>
      </w:r>
      <w:r>
        <w:rPr>
          <w:rFonts w:hint="eastAsia" w:ascii="宋体" w:hAnsi="宋体" w:eastAsia="宋体" w:cs="Cambria Math"/>
          <w:sz w:val="21"/>
          <w:szCs w:val="21"/>
          <w:highlight w:val="none"/>
        </w:rPr>
        <w:fldChar w:fldCharType="end"/>
      </w:r>
      <w:r>
        <w:rPr>
          <w:rFonts w:hint="eastAsia" w:ascii="宋体" w:hAnsi="宋体" w:eastAsia="宋体" w:cs="Cambria Math"/>
          <w:sz w:val="21"/>
          <w:szCs w:val="21"/>
          <w:highlight w:val="none"/>
        </w:rPr>
        <w:t>如为联合体投标，则联合体各方均应具有独立法人资格，持有工商行政管理部门核发的法人营业执照</w:t>
      </w:r>
      <w:r>
        <w:rPr>
          <w:rFonts w:hint="eastAsia" w:ascii="宋体" w:hAnsi="宋体" w:eastAsia="宋体" w:cs="Cambria Math"/>
          <w:sz w:val="21"/>
          <w:szCs w:val="21"/>
          <w:highlight w:val="none"/>
          <w:lang w:eastAsia="zh-CN"/>
        </w:rPr>
        <w:t>。</w:t>
      </w:r>
    </w:p>
    <w:p w14:paraId="1F51677C">
      <w:pPr>
        <w:spacing w:line="360" w:lineRule="auto"/>
        <w:ind w:firstLine="420" w:firstLineChars="200"/>
        <w:rPr>
          <w:rFonts w:hint="eastAsia" w:ascii="宋体" w:hAnsi="宋体" w:eastAsia="宋体" w:cs="Cambria Math"/>
          <w:sz w:val="21"/>
          <w:szCs w:val="21"/>
          <w:lang w:eastAsia="zh-CN"/>
        </w:rPr>
      </w:pPr>
      <w:r>
        <w:rPr>
          <w:rFonts w:hint="eastAsia" w:ascii="宋体" w:hAnsi="宋体" w:eastAsia="宋体" w:cs="Cambria Math"/>
          <w:sz w:val="21"/>
          <w:szCs w:val="21"/>
        </w:rPr>
        <w:t>③由同一专业的单位组成的联合体，按照资质等级较低的单位确定资质等级</w:t>
      </w:r>
      <w:r>
        <w:rPr>
          <w:rFonts w:hint="eastAsia" w:ascii="宋体" w:hAnsi="宋体" w:eastAsia="宋体" w:cs="Cambria Math"/>
          <w:sz w:val="21"/>
          <w:szCs w:val="21"/>
          <w:lang w:eastAsia="zh-CN"/>
        </w:rPr>
        <w:t>。</w:t>
      </w:r>
    </w:p>
    <w:p w14:paraId="6F0F6C91">
      <w:pPr>
        <w:spacing w:line="360" w:lineRule="auto"/>
        <w:ind w:firstLine="420" w:firstLineChars="200"/>
        <w:rPr>
          <w:rFonts w:hint="eastAsia" w:ascii="宋体" w:hAnsi="宋体" w:eastAsia="宋体" w:cs="Cambria Math"/>
          <w:sz w:val="21"/>
          <w:szCs w:val="21"/>
          <w:lang w:eastAsia="zh-CN"/>
        </w:rPr>
      </w:pPr>
      <w:r>
        <w:rPr>
          <w:rFonts w:hint="eastAsia" w:ascii="宋体" w:hAnsi="宋体" w:eastAsia="宋体" w:cs="Cambria Math"/>
          <w:sz w:val="21"/>
          <w:szCs w:val="21"/>
          <w:highlight w:val="none"/>
        </w:rPr>
        <w:t>④</w:t>
      </w:r>
      <w:r>
        <w:rPr>
          <w:rFonts w:hint="eastAsia" w:ascii="宋体" w:hAnsi="宋体" w:eastAsia="宋体" w:cs="Cambria Math"/>
          <w:sz w:val="21"/>
          <w:szCs w:val="21"/>
        </w:rPr>
        <w:t>联合体各方不得再以自己名义单独或参加其他联合体在本招标项目中投标，否则各相关投标均无效</w:t>
      </w:r>
      <w:r>
        <w:rPr>
          <w:rFonts w:hint="eastAsia" w:ascii="宋体" w:hAnsi="宋体" w:eastAsia="宋体" w:cs="Cambria Math"/>
          <w:sz w:val="21"/>
          <w:szCs w:val="21"/>
          <w:lang w:eastAsia="zh-CN"/>
        </w:rPr>
        <w:t>。</w:t>
      </w:r>
    </w:p>
    <w:p w14:paraId="2712A16C">
      <w:pPr>
        <w:spacing w:line="360" w:lineRule="auto"/>
        <w:ind w:firstLine="420" w:firstLineChars="200"/>
        <w:rPr>
          <w:rFonts w:hint="eastAsia" w:ascii="宋体" w:hAnsi="宋体" w:eastAsia="宋体" w:cs="Cambria Math"/>
          <w:sz w:val="21"/>
          <w:szCs w:val="21"/>
          <w:lang w:eastAsia="zh-CN"/>
        </w:rPr>
      </w:pPr>
      <w:r>
        <w:rPr>
          <w:rFonts w:hint="eastAsia" w:ascii="宋体" w:hAnsi="宋体" w:eastAsia="宋体" w:cs="Cambria Math"/>
          <w:sz w:val="21"/>
          <w:szCs w:val="21"/>
        </w:rPr>
        <w:t>⑤如投标人组成联合体，</w:t>
      </w:r>
      <w:r>
        <w:rPr>
          <w:rFonts w:hint="eastAsia" w:ascii="宋体" w:hAnsi="宋体" w:eastAsia="宋体" w:cs="Cambria Math"/>
          <w:sz w:val="21"/>
          <w:szCs w:val="21"/>
          <w:lang w:val="en-US" w:eastAsia="zh-CN"/>
        </w:rPr>
        <w:t>则</w:t>
      </w:r>
      <w:r>
        <w:rPr>
          <w:rFonts w:hint="eastAsia" w:ascii="宋体" w:hAnsi="宋体" w:eastAsia="宋体" w:cs="Cambria Math"/>
          <w:sz w:val="21"/>
          <w:szCs w:val="21"/>
        </w:rPr>
        <w:t>组成联合体的单位数量不超过2家。</w:t>
      </w:r>
    </w:p>
    <w:p w14:paraId="08FB7B1B">
      <w:pPr>
        <w:spacing w:line="360" w:lineRule="auto"/>
        <w:ind w:firstLine="420" w:firstLineChars="200"/>
        <w:rPr>
          <w:rFonts w:ascii="宋体" w:hAnsi="宋体" w:eastAsia="宋体" w:cs="Cambria Math"/>
          <w:sz w:val="21"/>
          <w:szCs w:val="21"/>
        </w:rPr>
      </w:pPr>
      <w:r>
        <w:rPr>
          <w:rFonts w:ascii="宋体" w:hAnsi="宋体" w:eastAsia="宋体" w:cs="Cambria Math"/>
          <w:sz w:val="21"/>
          <w:szCs w:val="21"/>
        </w:rPr>
        <w:t>3.4</w:t>
      </w:r>
      <w:r>
        <w:rPr>
          <w:rFonts w:hint="eastAsia" w:ascii="宋体" w:hAnsi="宋体" w:eastAsia="宋体" w:cs="Cambria Math"/>
          <w:sz w:val="21"/>
          <w:szCs w:val="21"/>
        </w:rPr>
        <w:t>其他要求：</w:t>
      </w:r>
    </w:p>
    <w:p w14:paraId="34D9D819">
      <w:pPr>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①投标人参加投标的意思表达清楚，投标人代表被授权有效。</w:t>
      </w:r>
    </w:p>
    <w:p w14:paraId="00E58E82">
      <w:pPr>
        <w:spacing w:line="360" w:lineRule="auto"/>
        <w:ind w:firstLine="420" w:firstLineChars="200"/>
        <w:rPr>
          <w:rFonts w:hint="eastAsia" w:ascii="宋体" w:hAnsi="宋体" w:eastAsia="宋体" w:cs="Cambria Math"/>
          <w:sz w:val="21"/>
          <w:szCs w:val="21"/>
          <w:lang w:eastAsia="zh-CN"/>
        </w:rPr>
      </w:pPr>
      <w:r>
        <w:rPr>
          <w:rFonts w:hint="eastAsia" w:ascii="宋体" w:hAnsi="宋体" w:eastAsia="宋体" w:cs="Cambria Math"/>
          <w:sz w:val="21"/>
          <w:szCs w:val="21"/>
        </w:rPr>
        <w:t>②投标人未被列入“信用中国”网站(www.creditchina.gov.cn)“记录失信被执行人或重大税收违法案件当事人名单（提供相关证明资料）</w:t>
      </w:r>
      <w:r>
        <w:rPr>
          <w:rFonts w:hint="eastAsia" w:ascii="宋体" w:hAnsi="宋体" w:eastAsia="宋体" w:cs="Cambria Math"/>
          <w:sz w:val="21"/>
          <w:szCs w:val="21"/>
          <w:lang w:eastAsia="zh-CN"/>
        </w:rPr>
        <w:t>。</w:t>
      </w:r>
    </w:p>
    <w:p w14:paraId="558C0826">
      <w:pPr>
        <w:spacing w:line="360" w:lineRule="auto"/>
        <w:ind w:firstLine="420" w:firstLineChars="200"/>
        <w:rPr>
          <w:rFonts w:hint="eastAsia" w:ascii="宋体" w:hAnsi="宋体" w:eastAsia="宋体" w:cs="Cambria Math"/>
          <w:sz w:val="21"/>
          <w:szCs w:val="21"/>
          <w:lang w:eastAsia="zh-CN"/>
        </w:rPr>
      </w:pPr>
      <w:r>
        <w:rPr>
          <w:rFonts w:hint="eastAsia" w:ascii="宋体" w:hAnsi="宋体" w:eastAsia="宋体" w:cs="Cambria Math"/>
          <w:sz w:val="21"/>
          <w:szCs w:val="21"/>
        </w:rPr>
        <w:t>③投标人已按规定格式签名盖章《投标人声明》（详见招标文件）</w:t>
      </w:r>
      <w:r>
        <w:rPr>
          <w:rFonts w:hint="eastAsia" w:ascii="宋体" w:hAnsi="宋体" w:eastAsia="宋体" w:cs="Cambria Math"/>
          <w:sz w:val="21"/>
          <w:szCs w:val="21"/>
          <w:lang w:eastAsia="zh-CN"/>
        </w:rPr>
        <w:t>。</w:t>
      </w:r>
    </w:p>
    <w:p w14:paraId="783D0044">
      <w:pPr>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④投标登记前，投标人须在广州交易集团有限公司（广州公共资源交易中心）办理企业信息登记。</w:t>
      </w:r>
    </w:p>
    <w:p w14:paraId="7C9C9907">
      <w:pPr>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未在招标公告第3条单列的投标人资格要求条件，不作为资审不合格的依据。</w:t>
      </w:r>
    </w:p>
    <w:p w14:paraId="7E9938AF">
      <w:pPr>
        <w:spacing w:before="156" w:beforeLines="50" w:after="156" w:afterLines="50" w:line="360" w:lineRule="auto"/>
        <w:outlineLvl w:val="1"/>
        <w:rPr>
          <w:rFonts w:ascii="宋体" w:hAnsi="宋体" w:eastAsia="宋体" w:cs="Calisto MT"/>
          <w:b/>
          <w:bCs/>
          <w:kern w:val="0"/>
          <w:sz w:val="28"/>
          <w:szCs w:val="28"/>
        </w:rPr>
      </w:pPr>
      <w:bookmarkStart w:id="12" w:name="_Toc535938699"/>
      <w:r>
        <w:rPr>
          <w:rFonts w:hint="eastAsia" w:ascii="宋体" w:hAnsi="宋体" w:eastAsia="宋体" w:cs="Calisto MT"/>
          <w:b/>
          <w:bCs/>
          <w:kern w:val="0"/>
          <w:sz w:val="28"/>
          <w:szCs w:val="28"/>
        </w:rPr>
        <w:t>4.招标文件的获取</w:t>
      </w:r>
    </w:p>
    <w:p w14:paraId="4C11F103">
      <w:pPr>
        <w:wordWrap w:val="0"/>
        <w:spacing w:line="360" w:lineRule="auto"/>
        <w:ind w:left="479" w:leftChars="228"/>
        <w:rPr>
          <w:rFonts w:ascii="宋体" w:hAnsi="宋体" w:eastAsia="宋体" w:cs="Cambria Math"/>
          <w:sz w:val="21"/>
          <w:szCs w:val="21"/>
        </w:rPr>
      </w:pPr>
      <w:bookmarkStart w:id="13" w:name="_Toc514099628"/>
      <w:bookmarkStart w:id="14" w:name="_Toc3471142"/>
      <w:r>
        <w:rPr>
          <w:rFonts w:hint="eastAsia" w:ascii="宋体" w:hAnsi="宋体" w:eastAsia="宋体" w:cs="Cambria Math"/>
          <w:sz w:val="21"/>
          <w:szCs w:val="21"/>
        </w:rPr>
        <w:t>4.1凡有意参加投标者，请于</w:t>
      </w:r>
      <w:r>
        <w:rPr>
          <w:rFonts w:hint="eastAsia" w:ascii="宋体" w:hAnsi="宋体" w:eastAsia="宋体" w:cs="Cambria Math"/>
          <w:sz w:val="21"/>
          <w:szCs w:val="21"/>
          <w:u w:val="single"/>
        </w:rPr>
        <w:t>2024</w:t>
      </w:r>
      <w:r>
        <w:rPr>
          <w:rFonts w:hint="eastAsia" w:ascii="宋体" w:hAnsi="宋体" w:eastAsia="宋体" w:cs="Cambria Math"/>
          <w:sz w:val="21"/>
          <w:szCs w:val="21"/>
        </w:rPr>
        <w:t>年</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月</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日</w:t>
      </w:r>
      <w:r>
        <w:rPr>
          <w:rFonts w:hint="eastAsia" w:ascii="宋体" w:hAnsi="宋体" w:eastAsia="宋体" w:cs="Cambria Math"/>
          <w:sz w:val="21"/>
          <w:szCs w:val="21"/>
          <w:u w:val="single"/>
        </w:rPr>
        <w:t>00</w:t>
      </w:r>
      <w:r>
        <w:rPr>
          <w:rFonts w:hint="eastAsia" w:ascii="宋体" w:hAnsi="宋体" w:eastAsia="宋体" w:cs="Cambria Math"/>
          <w:sz w:val="21"/>
          <w:szCs w:val="21"/>
        </w:rPr>
        <w:t>时</w:t>
      </w:r>
      <w:r>
        <w:rPr>
          <w:rFonts w:hint="eastAsia" w:ascii="宋体" w:hAnsi="宋体" w:eastAsia="宋体" w:cs="Cambria Math"/>
          <w:sz w:val="21"/>
          <w:szCs w:val="21"/>
          <w:u w:val="single"/>
        </w:rPr>
        <w:t>00</w:t>
      </w:r>
      <w:r>
        <w:rPr>
          <w:rFonts w:hint="eastAsia" w:ascii="宋体" w:hAnsi="宋体" w:eastAsia="宋体" w:cs="Cambria Math"/>
          <w:sz w:val="21"/>
          <w:szCs w:val="21"/>
        </w:rPr>
        <w:t>分至</w:t>
      </w:r>
      <w:r>
        <w:rPr>
          <w:rFonts w:hint="eastAsia" w:ascii="宋体" w:hAnsi="宋体" w:eastAsia="宋体" w:cs="Cambria Math"/>
          <w:sz w:val="21"/>
          <w:szCs w:val="21"/>
          <w:u w:val="single"/>
        </w:rPr>
        <w:t>2024</w:t>
      </w:r>
      <w:r>
        <w:rPr>
          <w:rFonts w:hint="eastAsia" w:ascii="宋体" w:hAnsi="宋体" w:eastAsia="宋体" w:cs="Cambria Math"/>
          <w:sz w:val="21"/>
          <w:szCs w:val="21"/>
        </w:rPr>
        <w:t>年</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月日</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时</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分(北京时间，下同)，登录广州交易集团有限公司（广州公共资源交易中心）网站（http://www.gzggzy.cn）下载电子招标文件并同时办理投标登记。</w:t>
      </w:r>
    </w:p>
    <w:p w14:paraId="6233AAA3">
      <w:pPr>
        <w:wordWrap w:val="0"/>
        <w:spacing w:line="360" w:lineRule="auto"/>
        <w:ind w:left="239" w:leftChars="114" w:firstLine="210" w:firstLineChars="100"/>
        <w:rPr>
          <w:rFonts w:ascii="宋体" w:hAnsi="宋体" w:eastAsia="宋体" w:cs="Cambria Math"/>
          <w:sz w:val="21"/>
          <w:szCs w:val="21"/>
        </w:rPr>
      </w:pPr>
      <w:bookmarkStart w:id="15" w:name="_Toc511557030"/>
      <w:r>
        <w:rPr>
          <w:rFonts w:hint="eastAsia" w:ascii="宋体" w:hAnsi="宋体" w:eastAsia="宋体" w:cs="Cambria Math"/>
          <w:sz w:val="21"/>
          <w:szCs w:val="21"/>
        </w:rPr>
        <w:t>4.2发布招标公告时间（含本日）：</w:t>
      </w:r>
      <w:r>
        <w:rPr>
          <w:rFonts w:hint="eastAsia" w:ascii="宋体" w:hAnsi="宋体" w:eastAsia="宋体" w:cs="Cambria Math"/>
          <w:sz w:val="21"/>
          <w:szCs w:val="21"/>
          <w:u w:val="single"/>
        </w:rPr>
        <w:t>2024</w:t>
      </w:r>
      <w:r>
        <w:rPr>
          <w:rFonts w:hint="eastAsia" w:ascii="宋体" w:hAnsi="宋体" w:eastAsia="宋体" w:cs="Cambria Math"/>
          <w:sz w:val="21"/>
          <w:szCs w:val="21"/>
        </w:rPr>
        <w:t>年</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月</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日</w:t>
      </w:r>
      <w:r>
        <w:rPr>
          <w:rFonts w:hint="eastAsia" w:ascii="宋体" w:hAnsi="宋体" w:eastAsia="宋体" w:cs="Cambria Math"/>
          <w:sz w:val="21"/>
          <w:szCs w:val="21"/>
          <w:u w:val="single"/>
        </w:rPr>
        <w:t>00</w:t>
      </w:r>
      <w:r>
        <w:rPr>
          <w:rFonts w:hint="eastAsia" w:ascii="宋体" w:hAnsi="宋体" w:eastAsia="宋体" w:cs="Cambria Math"/>
          <w:sz w:val="21"/>
          <w:szCs w:val="21"/>
        </w:rPr>
        <w:t>时</w:t>
      </w:r>
      <w:r>
        <w:rPr>
          <w:rFonts w:hint="eastAsia" w:ascii="宋体" w:hAnsi="宋体" w:eastAsia="宋体" w:cs="Cambria Math"/>
          <w:sz w:val="21"/>
          <w:szCs w:val="21"/>
          <w:u w:val="single"/>
        </w:rPr>
        <w:t>00</w:t>
      </w:r>
      <w:r>
        <w:rPr>
          <w:rFonts w:hint="eastAsia" w:ascii="宋体" w:hAnsi="宋体" w:eastAsia="宋体" w:cs="Cambria Math"/>
          <w:sz w:val="21"/>
          <w:szCs w:val="21"/>
        </w:rPr>
        <w:t>分至</w:t>
      </w:r>
      <w:r>
        <w:rPr>
          <w:rFonts w:hint="eastAsia" w:ascii="宋体" w:hAnsi="宋体" w:eastAsia="宋体" w:cs="Cambria Math"/>
          <w:sz w:val="21"/>
          <w:szCs w:val="21"/>
          <w:u w:val="single"/>
        </w:rPr>
        <w:t>2024</w:t>
      </w:r>
      <w:r>
        <w:rPr>
          <w:rFonts w:hint="eastAsia" w:ascii="宋体" w:hAnsi="宋体" w:eastAsia="宋体" w:cs="Cambria Math"/>
          <w:sz w:val="21"/>
          <w:szCs w:val="21"/>
        </w:rPr>
        <w:t>年 月</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日</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时</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分。</w:t>
      </w:r>
    </w:p>
    <w:p w14:paraId="11AE9D5A">
      <w:pPr>
        <w:wordWrap w:val="0"/>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注：发布招标公告的时间为招标公告发出之日起至递交投标文件截止时间止。</w:t>
      </w:r>
    </w:p>
    <w:p w14:paraId="6DF24657">
      <w:pPr>
        <w:wordWrap w:val="0"/>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4.2.1投标人通过广州交易集团有限公司（广州公共资源交易中心）交易平台递交电子投标文件。投标人应</w:t>
      </w:r>
      <w:r>
        <w:rPr>
          <w:rFonts w:hint="eastAsia" w:ascii="宋体" w:hAnsi="宋体" w:eastAsia="宋体" w:cs="Cambria Math"/>
          <w:sz w:val="21"/>
          <w:szCs w:val="21"/>
          <w:u w:val="single"/>
        </w:rPr>
        <w:t>在规定的时间内</w:t>
      </w:r>
      <w:r>
        <w:rPr>
          <w:rFonts w:hint="eastAsia" w:ascii="宋体" w:hAnsi="宋体" w:eastAsia="宋体" w:cs="Cambria Math"/>
          <w:sz w:val="21"/>
          <w:szCs w:val="21"/>
        </w:rPr>
        <w:t>，登录广州交易集团有限公司（广州公共资源交易中心）网站办理投标登记手续。按照交易平台关于全流程电子化项目的相关指南进行操作。详见：</w:t>
      </w:r>
      <w:r>
        <w:rPr>
          <w:rFonts w:hint="eastAsia" w:ascii="宋体" w:hAnsi="宋体" w:eastAsia="宋体" w:cs="Cambria Math"/>
          <w:sz w:val="21"/>
          <w:szCs w:val="21"/>
          <w:u w:val="single"/>
        </w:rPr>
        <w:t>广州交易集团有限公司（广州公共资源交易中心）网站发布的最新指引。</w:t>
      </w:r>
    </w:p>
    <w:p w14:paraId="7C738720">
      <w:pPr>
        <w:wordWrap w:val="0"/>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4.2.2开标时间：</w:t>
      </w:r>
      <w:r>
        <w:rPr>
          <w:rFonts w:hint="eastAsia" w:ascii="宋体" w:hAnsi="宋体" w:eastAsia="宋体" w:cs="Cambria Math"/>
          <w:sz w:val="21"/>
          <w:szCs w:val="21"/>
          <w:u w:val="single"/>
        </w:rPr>
        <w:t>2024</w:t>
      </w:r>
      <w:r>
        <w:rPr>
          <w:rFonts w:hint="eastAsia" w:ascii="宋体" w:hAnsi="宋体" w:eastAsia="宋体" w:cs="Cambria Math"/>
          <w:sz w:val="21"/>
          <w:szCs w:val="21"/>
        </w:rPr>
        <w:t>年</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月</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日</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时</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分。</w:t>
      </w:r>
    </w:p>
    <w:p w14:paraId="0D1989F7">
      <w:pPr>
        <w:wordWrap w:val="0"/>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4.3本项目采用资格后审方式。</w:t>
      </w:r>
    </w:p>
    <w:p w14:paraId="76533D45">
      <w:pPr>
        <w:wordWrap w:val="0"/>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注：（1）电子招投标操作流程详见广州交易集团有限公司（广州公共资源交易中心）网站发布的最新指引。</w:t>
      </w:r>
    </w:p>
    <w:p w14:paraId="69F52FA8">
      <w:pPr>
        <w:wordWrap w:val="0"/>
        <w:spacing w:line="360" w:lineRule="auto"/>
        <w:ind w:firstLine="840" w:firstLineChars="400"/>
        <w:rPr>
          <w:rFonts w:ascii="宋体" w:hAnsi="宋体" w:eastAsia="宋体" w:cs="Cambria Math"/>
          <w:sz w:val="21"/>
          <w:szCs w:val="21"/>
        </w:rPr>
      </w:pPr>
      <w:bookmarkStart w:id="16" w:name="_Toc27470_WPSOffice_Level3"/>
      <w:r>
        <w:rPr>
          <w:rFonts w:hint="eastAsia" w:ascii="宋体" w:hAnsi="宋体" w:eastAsia="宋体" w:cs="Cambria Math"/>
          <w:sz w:val="21"/>
          <w:szCs w:val="21"/>
        </w:rPr>
        <w:t>（2）本公告发布之日起开始计算备标时间。</w:t>
      </w:r>
      <w:bookmarkEnd w:id="16"/>
    </w:p>
    <w:p w14:paraId="214490C5">
      <w:pPr>
        <w:wordWrap w:val="0"/>
        <w:spacing w:line="360" w:lineRule="auto"/>
        <w:ind w:firstLine="420" w:firstLineChars="200"/>
        <w:rPr>
          <w:sz w:val="21"/>
          <w:szCs w:val="21"/>
        </w:rPr>
      </w:pPr>
      <w:r>
        <w:rPr>
          <w:rFonts w:hint="eastAsia" w:ascii="宋体" w:hAnsi="宋体" w:eastAsia="宋体" w:cs="Cambria Math"/>
          <w:sz w:val="21"/>
          <w:szCs w:val="21"/>
        </w:rPr>
        <w:t>4.4潜在投标人或利害关系人对本招标公告及招标内容异议的，可向招标人书面提出。</w:t>
      </w:r>
      <w:bookmarkEnd w:id="13"/>
      <w:bookmarkEnd w:id="14"/>
      <w:bookmarkEnd w:id="15"/>
    </w:p>
    <w:p w14:paraId="2642F409">
      <w:pPr>
        <w:spacing w:before="156" w:beforeLines="50" w:after="156" w:afterLines="50" w:line="360" w:lineRule="auto"/>
        <w:outlineLvl w:val="1"/>
        <w:rPr>
          <w:rFonts w:ascii="宋体" w:hAnsi="宋体" w:eastAsia="宋体" w:cs="Calisto MT"/>
          <w:b/>
          <w:bCs/>
          <w:kern w:val="0"/>
          <w:sz w:val="28"/>
          <w:szCs w:val="28"/>
        </w:rPr>
      </w:pPr>
      <w:r>
        <w:rPr>
          <w:rFonts w:hint="eastAsia" w:ascii="宋体" w:hAnsi="宋体" w:eastAsia="宋体" w:cs="Calisto MT"/>
          <w:b/>
          <w:bCs/>
          <w:kern w:val="0"/>
          <w:sz w:val="28"/>
          <w:szCs w:val="28"/>
        </w:rPr>
        <w:t>5.投标文件的递交</w:t>
      </w:r>
      <w:bookmarkEnd w:id="12"/>
    </w:p>
    <w:p w14:paraId="6586892C">
      <w:pPr>
        <w:snapToGrid w:val="0"/>
        <w:spacing w:line="360" w:lineRule="auto"/>
        <w:ind w:left="210" w:leftChars="100" w:firstLine="210" w:firstLineChars="100"/>
        <w:rPr>
          <w:rFonts w:ascii="宋体" w:hAnsi="宋体" w:eastAsia="宋体" w:cs="Cambria Math"/>
          <w:sz w:val="21"/>
          <w:szCs w:val="21"/>
        </w:rPr>
      </w:pPr>
      <w:r>
        <w:rPr>
          <w:rFonts w:hint="eastAsia" w:ascii="宋体" w:hAnsi="宋体" w:eastAsia="宋体" w:cs="Cambria Math"/>
          <w:sz w:val="21"/>
          <w:szCs w:val="21"/>
        </w:rPr>
        <w:t>5.1投标文件递交的截止时间（投标截止时间，下同）为</w:t>
      </w:r>
      <w:r>
        <w:rPr>
          <w:rFonts w:hint="eastAsia" w:ascii="宋体" w:hAnsi="宋体" w:eastAsia="宋体" w:cs="Cambria Math"/>
          <w:sz w:val="21"/>
          <w:szCs w:val="21"/>
          <w:u w:val="single"/>
        </w:rPr>
        <w:t>2024</w:t>
      </w:r>
      <w:r>
        <w:rPr>
          <w:rFonts w:hint="eastAsia" w:ascii="宋体" w:hAnsi="宋体" w:eastAsia="宋体" w:cs="Cambria Math"/>
          <w:sz w:val="21"/>
          <w:szCs w:val="21"/>
        </w:rPr>
        <w:t>年</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月</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日</w:t>
      </w:r>
      <w:r>
        <w:rPr>
          <w:rFonts w:hint="eastAsia" w:ascii="宋体" w:hAnsi="宋体" w:eastAsia="宋体" w:cs="Cambria Math"/>
          <w:sz w:val="21"/>
          <w:szCs w:val="21"/>
          <w:u w:val="single"/>
        </w:rPr>
        <w:t>1</w:t>
      </w:r>
      <w:r>
        <w:rPr>
          <w:rFonts w:ascii="宋体" w:hAnsi="宋体" w:eastAsia="宋体" w:cs="Cambria Math"/>
          <w:sz w:val="21"/>
          <w:szCs w:val="21"/>
          <w:u w:val="single"/>
        </w:rPr>
        <w:t>0</w:t>
      </w:r>
      <w:r>
        <w:rPr>
          <w:rFonts w:hint="eastAsia" w:ascii="宋体" w:hAnsi="宋体" w:eastAsia="宋体" w:cs="Cambria Math"/>
          <w:sz w:val="21"/>
          <w:szCs w:val="21"/>
        </w:rPr>
        <w:t>时</w:t>
      </w:r>
      <w:r>
        <w:rPr>
          <w:rFonts w:hint="eastAsia" w:ascii="宋体" w:hAnsi="宋体" w:eastAsia="宋体" w:cs="Cambria Math"/>
          <w:sz w:val="21"/>
          <w:szCs w:val="21"/>
          <w:u w:val="single"/>
        </w:rPr>
        <w:t xml:space="preserve">   </w:t>
      </w:r>
      <w:r>
        <w:rPr>
          <w:rFonts w:hint="eastAsia" w:ascii="宋体" w:hAnsi="宋体" w:eastAsia="宋体" w:cs="Cambria Math"/>
          <w:sz w:val="21"/>
          <w:szCs w:val="21"/>
        </w:rPr>
        <w:t>分，投标人应在截止时间前通过广州交易集团有限公司（广州公共资源交易中心）交易平台（http://www.gzggzy.cn）递交电子投标文件。</w:t>
      </w:r>
    </w:p>
    <w:p w14:paraId="2A2FFA98">
      <w:pPr>
        <w:spacing w:line="360" w:lineRule="auto"/>
        <w:ind w:firstLine="420" w:firstLineChars="200"/>
        <w:rPr>
          <w:rFonts w:ascii="宋体" w:hAnsi="宋体" w:eastAsia="宋体"/>
          <w:sz w:val="21"/>
          <w:szCs w:val="21"/>
        </w:rPr>
      </w:pPr>
      <w:r>
        <w:rPr>
          <w:rFonts w:hint="eastAsia" w:ascii="宋体" w:hAnsi="宋体" w:eastAsia="宋体"/>
          <w:sz w:val="21"/>
          <w:szCs w:val="21"/>
        </w:rPr>
        <w:t>递交备用投标文件电子光盘的规定：时间为：2024年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w:t>
      </w:r>
      <w:r>
        <w:rPr>
          <w:rFonts w:hint="eastAsia" w:ascii="宋体" w:hAnsi="宋体" w:eastAsia="宋体"/>
          <w:sz w:val="21"/>
          <w:szCs w:val="21"/>
          <w:u w:val="single"/>
        </w:rPr>
        <w:t xml:space="preserve">   </w:t>
      </w:r>
      <w:r>
        <w:rPr>
          <w:rFonts w:hint="eastAsia" w:ascii="宋体" w:hAnsi="宋体" w:eastAsia="宋体"/>
          <w:sz w:val="21"/>
          <w:szCs w:val="21"/>
        </w:rPr>
        <w:t>时</w:t>
      </w:r>
      <w:r>
        <w:rPr>
          <w:rFonts w:hint="eastAsia" w:ascii="宋体" w:hAnsi="宋体" w:eastAsia="宋体"/>
          <w:sz w:val="21"/>
          <w:szCs w:val="21"/>
          <w:u w:val="single"/>
        </w:rPr>
        <w:t xml:space="preserve">  </w:t>
      </w:r>
      <w:r>
        <w:rPr>
          <w:rFonts w:hint="eastAsia" w:ascii="宋体" w:hAnsi="宋体" w:eastAsia="宋体"/>
          <w:sz w:val="21"/>
          <w:szCs w:val="21"/>
        </w:rPr>
        <w:t>分至</w:t>
      </w:r>
      <w:r>
        <w:rPr>
          <w:rFonts w:hint="eastAsia" w:ascii="宋体" w:hAnsi="宋体" w:eastAsia="宋体"/>
          <w:sz w:val="21"/>
          <w:szCs w:val="21"/>
          <w:u w:val="single"/>
        </w:rPr>
        <w:t>2024</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w:t>
      </w:r>
      <w:r>
        <w:rPr>
          <w:rFonts w:hint="eastAsia" w:ascii="宋体" w:hAnsi="宋体" w:eastAsia="宋体"/>
          <w:sz w:val="21"/>
          <w:szCs w:val="21"/>
          <w:u w:val="single"/>
        </w:rPr>
        <w:t xml:space="preserve">   </w:t>
      </w:r>
      <w:r>
        <w:rPr>
          <w:rFonts w:hint="eastAsia" w:ascii="宋体" w:hAnsi="宋体" w:eastAsia="宋体"/>
          <w:sz w:val="21"/>
          <w:szCs w:val="21"/>
        </w:rPr>
        <w:t>时</w:t>
      </w:r>
      <w:r>
        <w:rPr>
          <w:rFonts w:hint="eastAsia" w:ascii="宋体" w:hAnsi="宋体" w:eastAsia="宋体"/>
          <w:sz w:val="21"/>
          <w:szCs w:val="21"/>
          <w:u w:val="single"/>
        </w:rPr>
        <w:t xml:space="preserve">   </w:t>
      </w:r>
      <w:r>
        <w:rPr>
          <w:rFonts w:hint="eastAsia" w:ascii="宋体" w:hAnsi="宋体" w:eastAsia="宋体"/>
          <w:sz w:val="21"/>
          <w:szCs w:val="21"/>
        </w:rPr>
        <w:t>分；地点：广州交易集团有限公司（广州公共资源交易中心）第</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开标室。（电子光盘需按规定封装。投标人将数据刻录到光盘之后，投标前自行检查文件是否可以读取。）</w:t>
      </w:r>
    </w:p>
    <w:p w14:paraId="3F4D0353">
      <w:pPr>
        <w:tabs>
          <w:tab w:val="left" w:pos="1100"/>
        </w:tabs>
        <w:spacing w:line="360" w:lineRule="auto"/>
        <w:ind w:firstLine="420" w:firstLineChars="200"/>
        <w:rPr>
          <w:rFonts w:ascii="宋体" w:hAnsi="宋体" w:eastAsia="宋体" w:cs="Cambria Math"/>
          <w:sz w:val="21"/>
          <w:szCs w:val="21"/>
        </w:rPr>
      </w:pPr>
      <w:r>
        <w:rPr>
          <w:rFonts w:hint="eastAsia" w:ascii="宋体" w:hAnsi="宋体" w:eastAsia="宋体" w:cs="Cambria Math"/>
          <w:sz w:val="21"/>
          <w:szCs w:val="21"/>
        </w:rPr>
        <w:t>5.2采取电子投标时，逾期送达的投标文件，电子招标投标交易平台将予以拒收。逾期未上传成功的电子投标文件，招标人拒绝接收。</w:t>
      </w:r>
    </w:p>
    <w:p w14:paraId="6A67C29F">
      <w:pPr>
        <w:spacing w:before="156" w:beforeLines="50" w:after="156" w:afterLines="50" w:line="360" w:lineRule="auto"/>
        <w:outlineLvl w:val="1"/>
        <w:rPr>
          <w:rFonts w:ascii="宋体" w:hAnsi="宋体" w:eastAsia="宋体" w:cs="Calisto MT"/>
          <w:b/>
          <w:bCs/>
          <w:kern w:val="0"/>
          <w:sz w:val="28"/>
          <w:szCs w:val="28"/>
        </w:rPr>
      </w:pPr>
      <w:bookmarkStart w:id="17" w:name="_Toc535938700"/>
      <w:r>
        <w:rPr>
          <w:rFonts w:hint="eastAsia" w:ascii="宋体" w:hAnsi="宋体" w:eastAsia="宋体" w:cs="Calisto MT"/>
          <w:b/>
          <w:bCs/>
          <w:kern w:val="0"/>
          <w:sz w:val="28"/>
          <w:szCs w:val="28"/>
        </w:rPr>
        <w:t>6.</w:t>
      </w:r>
      <w:bookmarkEnd w:id="17"/>
      <w:bookmarkStart w:id="18" w:name="_Toc535938701"/>
      <w:r>
        <w:rPr>
          <w:rFonts w:hint="eastAsia" w:ascii="宋体" w:hAnsi="宋体" w:eastAsia="宋体" w:cs="Calisto MT"/>
          <w:b/>
          <w:bCs/>
          <w:kern w:val="0"/>
          <w:sz w:val="28"/>
          <w:szCs w:val="28"/>
        </w:rPr>
        <w:t>发布公告的媒介</w:t>
      </w:r>
      <w:bookmarkEnd w:id="18"/>
    </w:p>
    <w:p w14:paraId="67B22E7C">
      <w:pPr>
        <w:spacing w:line="360" w:lineRule="auto"/>
        <w:ind w:firstLine="420" w:firstLineChars="200"/>
        <w:rPr>
          <w:rFonts w:ascii="宋体" w:hAnsi="宋体" w:eastAsia="宋体" w:cs="Cambria Math"/>
          <w:sz w:val="21"/>
          <w:szCs w:val="21"/>
        </w:rPr>
      </w:pPr>
      <w:r>
        <w:rPr>
          <w:rFonts w:hint="eastAsia" w:ascii="宋体" w:hAnsi="宋体" w:eastAsia="宋体" w:cs="Cambria Math"/>
          <w:color w:val="auto"/>
          <w:sz w:val="21"/>
          <w:szCs w:val="21"/>
          <w:highlight w:val="none"/>
        </w:rPr>
        <w:t>本次招标公告同时在</w:t>
      </w:r>
      <w:r>
        <w:rPr>
          <w:rFonts w:hint="eastAsia" w:ascii="宋体" w:hAnsi="宋体" w:eastAsia="宋体" w:cs="Cambria Math"/>
          <w:color w:val="auto"/>
          <w:sz w:val="21"/>
          <w:szCs w:val="21"/>
          <w:highlight w:val="none"/>
          <w:u w:val="single"/>
        </w:rPr>
        <w:t>广州交易集团有限公司（广州公共资源交易中心）网站（网址：http://www.gzggzy.cn）、广州国企阳光采购信息发布平台（网址：</w:t>
      </w:r>
      <w:r>
        <w:rPr>
          <w:rFonts w:ascii="宋体" w:hAnsi="宋体" w:eastAsia="宋体" w:cs="Cambria Math"/>
          <w:color w:val="auto"/>
          <w:sz w:val="21"/>
          <w:szCs w:val="21"/>
          <w:highlight w:val="none"/>
          <w:u w:val="single"/>
        </w:rPr>
        <w:t>http://ygcg.gzggzy.cn）</w:t>
      </w:r>
      <w:r>
        <w:rPr>
          <w:rFonts w:hint="eastAsia" w:ascii="宋体" w:hAnsi="宋体" w:eastAsia="宋体" w:cs="Cambria Math"/>
          <w:color w:val="auto"/>
          <w:sz w:val="21"/>
          <w:szCs w:val="21"/>
          <w:highlight w:val="none"/>
          <w:u w:val="single"/>
        </w:rPr>
        <w:t>和中国招标投标公共服务平台（网址：http：//www.cebpubservice.com）等媒体上发布，本公告的修改、补充，在广州交易集团有限公司（广州公共资源交易中心）网站</w:t>
      </w:r>
      <w:r>
        <w:rPr>
          <w:rFonts w:hint="eastAsia" w:ascii="宋体" w:hAnsi="宋体" w:eastAsia="宋体" w:cs="Cambria Math"/>
          <w:color w:val="auto"/>
          <w:sz w:val="21"/>
          <w:szCs w:val="21"/>
          <w:highlight w:val="none"/>
        </w:rPr>
        <w:t>上发布。</w:t>
      </w:r>
    </w:p>
    <w:bookmarkEnd w:id="4"/>
    <w:bookmarkEnd w:id="5"/>
    <w:p w14:paraId="29671E81">
      <w:pPr>
        <w:spacing w:before="156" w:beforeLines="50" w:after="156" w:afterLines="50" w:line="360" w:lineRule="auto"/>
        <w:outlineLvl w:val="1"/>
        <w:rPr>
          <w:rFonts w:ascii="宋体" w:hAnsi="宋体" w:eastAsia="宋体" w:cs="Calisto MT"/>
          <w:b/>
          <w:bCs/>
          <w:kern w:val="0"/>
          <w:sz w:val="28"/>
          <w:szCs w:val="28"/>
        </w:rPr>
      </w:pPr>
      <w:bookmarkStart w:id="19" w:name="_Toc535938702"/>
      <w:bookmarkStart w:id="20" w:name="_Toc516170523"/>
      <w:bookmarkStart w:id="21" w:name="_Toc511557031"/>
      <w:bookmarkStart w:id="22" w:name="_Toc529196510"/>
      <w:bookmarkStart w:id="23" w:name="_Toc144974482"/>
      <w:bookmarkStart w:id="24" w:name="_Toc2312"/>
      <w:bookmarkStart w:id="25" w:name="_Toc247527537"/>
      <w:bookmarkStart w:id="26" w:name="_Toc152045514"/>
      <w:bookmarkStart w:id="27" w:name="_Toc352691457"/>
      <w:bookmarkStart w:id="28" w:name="_Toc369531499"/>
      <w:bookmarkStart w:id="29" w:name="_Toc384308189"/>
      <w:bookmarkStart w:id="30" w:name="_Toc152042290"/>
      <w:bookmarkStart w:id="31" w:name="_Toc361508564"/>
      <w:bookmarkStart w:id="32" w:name="_Toc247513936"/>
      <w:bookmarkStart w:id="33" w:name="_Toc300834931"/>
      <w:r>
        <w:rPr>
          <w:rFonts w:hint="eastAsia" w:ascii="宋体" w:hAnsi="宋体" w:eastAsia="宋体" w:cs="Calisto MT"/>
          <w:b/>
          <w:bCs/>
          <w:kern w:val="0"/>
          <w:sz w:val="28"/>
          <w:szCs w:val="28"/>
        </w:rPr>
        <w:t>7.联系方式</w:t>
      </w:r>
      <w:bookmarkEnd w:id="19"/>
      <w:bookmarkEnd w:id="20"/>
      <w:bookmarkEnd w:id="21"/>
      <w:bookmarkEnd w:id="22"/>
    </w:p>
    <w:bookmarkEnd w:id="23"/>
    <w:bookmarkEnd w:id="24"/>
    <w:bookmarkEnd w:id="25"/>
    <w:bookmarkEnd w:id="26"/>
    <w:bookmarkEnd w:id="27"/>
    <w:bookmarkEnd w:id="28"/>
    <w:bookmarkEnd w:id="29"/>
    <w:bookmarkEnd w:id="30"/>
    <w:bookmarkEnd w:id="31"/>
    <w:bookmarkEnd w:id="32"/>
    <w:bookmarkEnd w:id="33"/>
    <w:p w14:paraId="68D75E03">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 xml:space="preserve">招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标</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人：广州天华科韵城市更新有限公司</w:t>
      </w:r>
    </w:p>
    <w:p w14:paraId="6CDF696C">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地        址：广州市越秀区流花路117号内自编22号15号馆3楼</w:t>
      </w:r>
    </w:p>
    <w:p w14:paraId="3D2E922B">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 xml:space="preserve">联   系   人：黄工    </w:t>
      </w:r>
    </w:p>
    <w:p w14:paraId="4D983400">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联系电话：</w:t>
      </w:r>
      <w:r>
        <w:rPr>
          <w:rFonts w:hint="eastAsia" w:ascii="宋体" w:hAnsi="宋体" w:eastAsia="宋体" w:cs="宋体"/>
          <w:color w:val="auto"/>
          <w:sz w:val="21"/>
          <w:szCs w:val="21"/>
          <w:highlight w:val="none"/>
          <w:u w:val="none"/>
        </w:rPr>
        <w:t>020-80922912</w:t>
      </w:r>
    </w:p>
    <w:p w14:paraId="4A255F0A">
      <w:pPr>
        <w:spacing w:line="360" w:lineRule="auto"/>
        <w:ind w:firstLine="420" w:firstLineChars="200"/>
        <w:rPr>
          <w:rFonts w:hint="eastAsia" w:ascii="宋体" w:hAnsi="宋体" w:eastAsia="宋体" w:cs="宋体"/>
          <w:sz w:val="21"/>
          <w:szCs w:val="21"/>
          <w:u w:val="none"/>
        </w:rPr>
      </w:pPr>
    </w:p>
    <w:p w14:paraId="09533133">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招标代理机构：广东工程建设监理有限公司</w:t>
      </w:r>
    </w:p>
    <w:p w14:paraId="5FDD5561">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地        址：广州市越秀区白云路111-113号白云大厦16楼</w:t>
      </w:r>
    </w:p>
    <w:p w14:paraId="44932A20">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联   系   人：曾工、余工    联系电话：020-83292786</w:t>
      </w:r>
    </w:p>
    <w:p w14:paraId="63B67B4D">
      <w:pPr>
        <w:spacing w:line="360" w:lineRule="auto"/>
        <w:rPr>
          <w:rFonts w:hint="eastAsia" w:ascii="宋体" w:hAnsi="宋体" w:eastAsia="宋体" w:cs="宋体"/>
          <w:sz w:val="21"/>
          <w:szCs w:val="21"/>
          <w:u w:val="none"/>
        </w:rPr>
      </w:pPr>
    </w:p>
    <w:p w14:paraId="072B3336">
      <w:pPr>
        <w:spacing w:line="360" w:lineRule="auto"/>
        <w:rPr>
          <w:rFonts w:hint="eastAsia" w:ascii="宋体" w:hAnsi="宋体" w:eastAsia="宋体" w:cs="宋体"/>
          <w:sz w:val="21"/>
          <w:szCs w:val="21"/>
          <w:u w:val="none"/>
        </w:rPr>
      </w:pPr>
    </w:p>
    <w:p w14:paraId="242DB078">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招标监督机构：广州城投城市更新集团有限公司</w:t>
      </w:r>
    </w:p>
    <w:p w14:paraId="64CA69F5">
      <w:pPr>
        <w:spacing w:line="360" w:lineRule="auto"/>
        <w:ind w:firstLine="420" w:firstLineChars="200"/>
        <w:rPr>
          <w:rFonts w:hint="eastAsia" w:ascii="宋体" w:hAnsi="宋体" w:eastAsia="宋体" w:cs="宋体"/>
          <w:sz w:val="21"/>
          <w:szCs w:val="21"/>
          <w:u w:val="none"/>
          <w:lang w:eastAsia="zh-CN"/>
        </w:rPr>
      </w:pPr>
      <w:r>
        <w:rPr>
          <w:rFonts w:hint="eastAsia" w:ascii="宋体" w:hAnsi="宋体" w:eastAsia="宋体" w:cs="宋体"/>
          <w:sz w:val="21"/>
          <w:szCs w:val="21"/>
          <w:u w:val="none"/>
        </w:rPr>
        <w:t>监  督 电 话：</w:t>
      </w:r>
      <w:r>
        <w:rPr>
          <w:rFonts w:hint="eastAsia" w:ascii="宋体" w:hAnsi="宋体" w:eastAsia="宋体" w:cs="宋体"/>
          <w:sz w:val="21"/>
          <w:szCs w:val="21"/>
          <w:highlight w:val="none"/>
          <w:u w:val="none"/>
          <w:lang w:eastAsia="zh-CN"/>
        </w:rPr>
        <w:t>020-80922913</w:t>
      </w:r>
    </w:p>
    <w:p w14:paraId="500F40DD">
      <w:pPr>
        <w:pStyle w:val="3"/>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地        址：广州市越秀区流花路117号内自编22号15号馆</w:t>
      </w:r>
      <w:r>
        <w:rPr>
          <w:rFonts w:hint="eastAsia" w:ascii="宋体" w:hAnsi="宋体" w:eastAsia="宋体" w:cs="宋体"/>
          <w:sz w:val="21"/>
          <w:szCs w:val="21"/>
          <w:u w:val="none"/>
          <w:lang w:val="en-US" w:eastAsia="zh-CN"/>
        </w:rPr>
        <w:t>4</w:t>
      </w:r>
      <w:r>
        <w:rPr>
          <w:rFonts w:hint="eastAsia" w:ascii="宋体" w:hAnsi="宋体" w:eastAsia="宋体" w:cs="宋体"/>
          <w:sz w:val="21"/>
          <w:szCs w:val="21"/>
          <w:u w:val="none"/>
        </w:rPr>
        <w:t>楼</w:t>
      </w:r>
    </w:p>
    <w:p w14:paraId="2D88B1F6">
      <w:pPr>
        <w:spacing w:line="360" w:lineRule="auto"/>
        <w:ind w:firstLine="480" w:firstLineChars="200"/>
        <w:jc w:val="right"/>
        <w:rPr>
          <w:rFonts w:ascii="宋体" w:hAnsi="宋体" w:eastAsia="宋体"/>
          <w:sz w:val="24"/>
          <w:szCs w:val="24"/>
        </w:rPr>
      </w:pPr>
    </w:p>
    <w:p w14:paraId="6181A06E">
      <w:pPr>
        <w:spacing w:line="360" w:lineRule="auto"/>
        <w:ind w:firstLine="480" w:firstLineChars="200"/>
        <w:jc w:val="right"/>
        <w:rPr>
          <w:rFonts w:ascii="宋体" w:hAnsi="宋体" w:eastAsia="宋体"/>
          <w:sz w:val="24"/>
          <w:szCs w:val="24"/>
        </w:rPr>
      </w:pPr>
    </w:p>
    <w:p w14:paraId="0B413271">
      <w:pPr>
        <w:spacing w:line="360" w:lineRule="auto"/>
        <w:ind w:firstLine="4200" w:firstLineChars="2000"/>
        <w:jc w:val="left"/>
        <w:rPr>
          <w:rFonts w:ascii="宋体" w:hAnsi="宋体" w:eastAsia="宋体"/>
          <w:sz w:val="21"/>
          <w:szCs w:val="21"/>
        </w:rPr>
      </w:pPr>
      <w:r>
        <w:rPr>
          <w:rFonts w:hint="eastAsia" w:ascii="宋体" w:hAnsi="宋体" w:eastAsia="宋体"/>
          <w:sz w:val="21"/>
          <w:szCs w:val="21"/>
        </w:rPr>
        <w:t>招标人：广州天华科韵城市更新有限公司</w:t>
      </w:r>
    </w:p>
    <w:p w14:paraId="3637D361">
      <w:pPr>
        <w:spacing w:line="360" w:lineRule="auto"/>
        <w:ind w:firstLine="4200" w:firstLineChars="2000"/>
        <w:jc w:val="left"/>
        <w:rPr>
          <w:rFonts w:ascii="宋体" w:hAnsi="宋体" w:eastAsia="宋体"/>
          <w:sz w:val="21"/>
          <w:szCs w:val="21"/>
        </w:rPr>
      </w:pPr>
      <w:r>
        <w:rPr>
          <w:rFonts w:hint="eastAsia" w:ascii="宋体" w:hAnsi="宋体" w:eastAsia="宋体"/>
          <w:sz w:val="21"/>
          <w:szCs w:val="21"/>
        </w:rPr>
        <w:t>招标代理机构：广东工程建设监理有限公司</w:t>
      </w:r>
    </w:p>
    <w:p w14:paraId="7578B635">
      <w:pPr>
        <w:spacing w:line="360" w:lineRule="auto"/>
        <w:ind w:firstLine="4200" w:firstLineChars="2000"/>
        <w:jc w:val="left"/>
        <w:rPr>
          <w:rFonts w:ascii="宋体" w:hAnsi="宋体" w:eastAsia="宋体"/>
          <w:sz w:val="21"/>
          <w:szCs w:val="21"/>
        </w:rPr>
      </w:pPr>
      <w:r>
        <w:rPr>
          <w:rFonts w:hint="eastAsia" w:ascii="宋体" w:hAnsi="宋体" w:eastAsia="宋体"/>
          <w:sz w:val="21"/>
          <w:szCs w:val="21"/>
        </w:rPr>
        <w:t>日期：2024年   月   日</w:t>
      </w:r>
    </w:p>
    <w:p w14:paraId="371EF872">
      <w:pPr>
        <w:pStyle w:val="5"/>
      </w:pPr>
    </w:p>
    <w:p w14:paraId="2613C7D1">
      <w:pPr>
        <w:pStyle w:val="5"/>
      </w:pPr>
    </w:p>
    <w:p w14:paraId="10412F54">
      <w:pPr>
        <w:pStyle w:val="5"/>
      </w:pPr>
    </w:p>
    <w:p w14:paraId="3516C5CB">
      <w:pPr>
        <w:pStyle w:val="5"/>
      </w:pPr>
    </w:p>
    <w:p w14:paraId="7F9463F2">
      <w:pPr>
        <w:pStyle w:val="5"/>
      </w:pPr>
    </w:p>
    <w:p w14:paraId="47E44444">
      <w:pPr>
        <w:pStyle w:val="5"/>
      </w:pPr>
    </w:p>
    <w:p w14:paraId="1A98ABD4">
      <w:pPr>
        <w:pStyle w:val="5"/>
      </w:pPr>
    </w:p>
    <w:p w14:paraId="577153A8">
      <w:pPr>
        <w:topLinePunct/>
        <w:spacing w:line="360" w:lineRule="auto"/>
        <w:jc w:val="left"/>
        <w:rPr>
          <w:rFonts w:hint="eastAsia" w:ascii="宋体" w:hAnsi="宋体" w:eastAsia="宋体" w:cs="宋体"/>
          <w:b/>
          <w:kern w:val="0"/>
          <w:sz w:val="24"/>
          <w:szCs w:val="24"/>
        </w:rPr>
      </w:pPr>
    </w:p>
    <w:p w14:paraId="21A60285">
      <w:pPr>
        <w:topLinePunct/>
        <w:spacing w:line="360" w:lineRule="auto"/>
        <w:jc w:val="left"/>
        <w:rPr>
          <w:rFonts w:hint="eastAsia" w:ascii="宋体" w:hAnsi="宋体" w:eastAsia="宋体" w:cs="宋体"/>
          <w:b/>
          <w:kern w:val="0"/>
          <w:sz w:val="24"/>
          <w:szCs w:val="24"/>
        </w:rPr>
      </w:pPr>
    </w:p>
    <w:p w14:paraId="02CD8CF1">
      <w:pPr>
        <w:topLinePunct/>
        <w:spacing w:line="360" w:lineRule="auto"/>
        <w:jc w:val="left"/>
        <w:rPr>
          <w:rFonts w:hint="eastAsia" w:ascii="宋体" w:hAnsi="宋体" w:eastAsia="宋体" w:cs="宋体"/>
          <w:b/>
          <w:kern w:val="0"/>
          <w:sz w:val="24"/>
          <w:szCs w:val="24"/>
        </w:rPr>
      </w:pPr>
    </w:p>
    <w:p w14:paraId="1503F1A8">
      <w:pPr>
        <w:topLinePunct/>
        <w:spacing w:line="360" w:lineRule="auto"/>
        <w:jc w:val="left"/>
        <w:rPr>
          <w:rFonts w:hint="eastAsia" w:ascii="宋体" w:hAnsi="宋体" w:eastAsia="宋体" w:cs="宋体"/>
          <w:b/>
          <w:kern w:val="0"/>
          <w:sz w:val="24"/>
          <w:szCs w:val="24"/>
        </w:rPr>
      </w:pPr>
    </w:p>
    <w:p w14:paraId="42C19F84">
      <w:pPr>
        <w:topLinePunct/>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附件一：</w:t>
      </w:r>
    </w:p>
    <w:p w14:paraId="065DA4CB">
      <w:pPr>
        <w:tabs>
          <w:tab w:val="center" w:pos="4819"/>
          <w:tab w:val="left" w:pos="7635"/>
        </w:tabs>
        <w:spacing w:line="360" w:lineRule="auto"/>
        <w:ind w:firstLine="643" w:firstLineChars="200"/>
        <w:jc w:val="center"/>
        <w:rPr>
          <w:rFonts w:ascii="宋体" w:hAnsi="宋体" w:eastAsia="宋体" w:cs="宋体"/>
          <w:b/>
          <w:sz w:val="32"/>
          <w:szCs w:val="32"/>
        </w:rPr>
      </w:pPr>
      <w:r>
        <w:rPr>
          <w:rFonts w:hint="eastAsia" w:ascii="宋体" w:hAnsi="宋体" w:eastAsia="宋体" w:cs="宋体"/>
          <w:b/>
          <w:sz w:val="32"/>
          <w:szCs w:val="32"/>
        </w:rPr>
        <w:t>联合体协议书（参考格式）</w:t>
      </w:r>
    </w:p>
    <w:p w14:paraId="1D54075F">
      <w:pPr>
        <w:spacing w:line="312" w:lineRule="auto"/>
        <w:ind w:firstLine="480" w:firstLineChars="200"/>
        <w:rPr>
          <w:rFonts w:ascii="宋体" w:hAnsi="宋体" w:eastAsia="宋体" w:cs="宋体"/>
          <w:sz w:val="24"/>
          <w:szCs w:val="21"/>
        </w:rPr>
      </w:pPr>
    </w:p>
    <w:p w14:paraId="3C62E6A2">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u w:val="single"/>
        </w:rPr>
        <w:t>（联合体主办方名称、联合体成员方名称）</w:t>
      </w:r>
      <w:r>
        <w:rPr>
          <w:rFonts w:hint="eastAsia" w:ascii="宋体" w:hAnsi="宋体" w:eastAsia="宋体" w:cs="宋体"/>
          <w:kern w:val="0"/>
          <w:sz w:val="21"/>
          <w:szCs w:val="21"/>
        </w:rPr>
        <w:t>自愿组成</w:t>
      </w:r>
      <w:r>
        <w:rPr>
          <w:rFonts w:hint="eastAsia" w:ascii="宋体" w:hAnsi="宋体" w:eastAsia="宋体" w:cs="宋体"/>
          <w:kern w:val="0"/>
          <w:sz w:val="21"/>
          <w:szCs w:val="21"/>
          <w:u w:val="single"/>
        </w:rPr>
        <w:t>（联合体名称）</w:t>
      </w:r>
      <w:r>
        <w:rPr>
          <w:rFonts w:hint="eastAsia" w:ascii="宋体" w:hAnsi="宋体" w:eastAsia="宋体" w:cs="宋体"/>
          <w:kern w:val="0"/>
          <w:sz w:val="21"/>
          <w:szCs w:val="21"/>
        </w:rPr>
        <w:t>联合体，共同参加</w:t>
      </w:r>
      <w:r>
        <w:rPr>
          <w:rFonts w:hint="eastAsia" w:ascii="宋体" w:hAnsi="宋体" w:eastAsia="宋体" w:cs="宋体"/>
          <w:kern w:val="0"/>
          <w:sz w:val="21"/>
          <w:szCs w:val="21"/>
          <w:u w:val="single"/>
        </w:rPr>
        <w:t>（项目名称）</w:t>
      </w:r>
      <w:r>
        <w:rPr>
          <w:rFonts w:hint="eastAsia" w:ascii="宋体" w:hAnsi="宋体" w:eastAsia="宋体" w:cs="宋体"/>
          <w:kern w:val="0"/>
          <w:sz w:val="21"/>
          <w:szCs w:val="21"/>
        </w:rPr>
        <w:t>投标。我方授权委托本协议主办方代表联合体各成员参加投标、签署投标资料、提交投标文件。现就联合体投标事宜订立如下协议。</w:t>
      </w:r>
    </w:p>
    <w:p w14:paraId="517FF682">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（联合体主办方名称）</w:t>
      </w:r>
      <w:r>
        <w:rPr>
          <w:rFonts w:hint="eastAsia" w:ascii="宋体" w:hAnsi="宋体" w:eastAsia="宋体" w:cs="宋体"/>
          <w:kern w:val="0"/>
          <w:sz w:val="21"/>
          <w:szCs w:val="21"/>
        </w:rPr>
        <w:t>为</w:t>
      </w:r>
      <w:r>
        <w:rPr>
          <w:rFonts w:hint="eastAsia" w:ascii="宋体" w:hAnsi="宋体" w:eastAsia="宋体" w:cs="宋体"/>
          <w:kern w:val="0"/>
          <w:sz w:val="21"/>
          <w:szCs w:val="21"/>
          <w:u w:val="single"/>
        </w:rPr>
        <w:t>（联合体名称）</w:t>
      </w:r>
      <w:r>
        <w:rPr>
          <w:rFonts w:hint="eastAsia" w:ascii="宋体" w:hAnsi="宋体" w:eastAsia="宋体" w:cs="宋体"/>
          <w:kern w:val="0"/>
          <w:sz w:val="21"/>
          <w:szCs w:val="21"/>
        </w:rPr>
        <w:t>主办方。</w:t>
      </w:r>
    </w:p>
    <w:p w14:paraId="07EFA347">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07E71AC">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3、联合体将严格按照招标文件的各项要求，递交投标文件，履行合同，并对外承担相应责任。</w:t>
      </w:r>
    </w:p>
    <w:p w14:paraId="0B918C9F">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4、联合体各成员单位内部的职责分工如下：</w:t>
      </w:r>
    </w:p>
    <w:p w14:paraId="3A34DF4B">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①</w:t>
      </w:r>
      <w:r>
        <w:rPr>
          <w:rFonts w:hint="eastAsia" w:ascii="宋体" w:hAnsi="宋体" w:eastAsia="宋体" w:cs="宋体"/>
          <w:kern w:val="0"/>
          <w:sz w:val="21"/>
          <w:szCs w:val="21"/>
          <w:u w:val="single"/>
        </w:rPr>
        <w:t>（联合体主办方名称）</w:t>
      </w:r>
      <w:r>
        <w:rPr>
          <w:rFonts w:hint="eastAsia" w:ascii="宋体" w:hAnsi="宋体" w:eastAsia="宋体" w:cs="宋体"/>
          <w:kern w:val="0"/>
          <w:sz w:val="21"/>
          <w:szCs w:val="21"/>
        </w:rPr>
        <w:t>：作为联合体的主办方</w:t>
      </w:r>
      <w:r>
        <w:rPr>
          <w:rFonts w:hint="eastAsia" w:ascii="宋体" w:hAnsi="宋体" w:eastAsia="宋体" w:cs="宋体"/>
          <w:kern w:val="0"/>
          <w:sz w:val="21"/>
          <w:szCs w:val="21"/>
          <w:highlight w:val="none"/>
        </w:rPr>
        <w:t>除</w:t>
      </w:r>
      <w:r>
        <w:rPr>
          <w:rFonts w:hint="eastAsia" w:ascii="宋体" w:hAnsi="宋体" w:eastAsia="宋体" w:cs="宋体"/>
          <w:kern w:val="0"/>
          <w:sz w:val="21"/>
          <w:szCs w:val="21"/>
        </w:rPr>
        <w:t>负责本项目的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。联合体其他相关方违约时，主办方应承担连带责任，具体按合同要求。</w:t>
      </w:r>
    </w:p>
    <w:p w14:paraId="072C6D43">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②</w:t>
      </w:r>
      <w:r>
        <w:rPr>
          <w:rFonts w:hint="eastAsia" w:ascii="宋体" w:hAnsi="宋体" w:eastAsia="宋体" w:cs="宋体"/>
          <w:kern w:val="0"/>
          <w:sz w:val="21"/>
          <w:szCs w:val="21"/>
          <w:u w:val="single"/>
        </w:rPr>
        <w:t>（联合体成员方名称）</w:t>
      </w:r>
      <w:r>
        <w:rPr>
          <w:rFonts w:hint="eastAsia" w:ascii="宋体" w:hAnsi="宋体" w:eastAsia="宋体" w:cs="宋体"/>
          <w:kern w:val="0"/>
          <w:sz w:val="21"/>
          <w:szCs w:val="21"/>
        </w:rPr>
        <w:t>：主要负责本项目的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，具体按合同要求。</w:t>
      </w:r>
    </w:p>
    <w:p w14:paraId="1408EDB4">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5、本协议书自签署之日起生效，合同履行完毕后自动失效。</w:t>
      </w:r>
    </w:p>
    <w:p w14:paraId="3830C0DE">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6、其他说明：</w:t>
      </w:r>
    </w:p>
    <w:p w14:paraId="148DB4A5">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注：本协议书由委托代理人签字的，应附法定代表人签字的授权委托书。</w:t>
      </w:r>
    </w:p>
    <w:p w14:paraId="4E2C7D7A">
      <w:pPr>
        <w:widowControl/>
        <w:shd w:val="clear" w:color="auto" w:fill="FFFFFF"/>
        <w:snapToGrid w:val="0"/>
        <w:spacing w:line="360" w:lineRule="auto"/>
        <w:ind w:firstLine="420" w:firstLineChars="200"/>
        <w:jc w:val="left"/>
        <w:rPr>
          <w:rFonts w:ascii="宋体" w:hAnsi="宋体" w:eastAsia="宋体" w:cs="宋体"/>
          <w:kern w:val="0"/>
          <w:sz w:val="21"/>
          <w:szCs w:val="21"/>
        </w:rPr>
      </w:pPr>
    </w:p>
    <w:p w14:paraId="61ECAA22">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主办方名称：（盖单位章）</w:t>
      </w:r>
    </w:p>
    <w:p w14:paraId="5DC9A2DF">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法定代表人或其委托代理人：（签字或盖章）</w:t>
      </w:r>
    </w:p>
    <w:p w14:paraId="7964D8EC">
      <w:pPr>
        <w:widowControl/>
        <w:shd w:val="clear" w:color="auto" w:fill="FFFFFF"/>
        <w:snapToGrid w:val="0"/>
        <w:spacing w:line="360" w:lineRule="auto"/>
        <w:ind w:firstLine="420" w:firstLineChars="200"/>
        <w:jc w:val="left"/>
        <w:rPr>
          <w:rFonts w:ascii="宋体" w:hAnsi="宋体" w:eastAsia="宋体" w:cs="宋体"/>
          <w:kern w:val="0"/>
          <w:sz w:val="21"/>
          <w:szCs w:val="21"/>
        </w:rPr>
      </w:pPr>
    </w:p>
    <w:p w14:paraId="74AAA97B">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成员名称：（盖单位章）</w:t>
      </w:r>
    </w:p>
    <w:p w14:paraId="1B423613">
      <w:pPr>
        <w:widowControl/>
        <w:shd w:val="clear" w:color="auto" w:fill="FFFFFF"/>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法定代表人或其委托代理人：（签字或盖章）</w:t>
      </w:r>
    </w:p>
    <w:p w14:paraId="3572FF93">
      <w:pPr>
        <w:widowControl/>
        <w:shd w:val="clear" w:color="auto" w:fill="FFFFFF"/>
        <w:snapToGrid w:val="0"/>
        <w:spacing w:line="360" w:lineRule="auto"/>
        <w:ind w:firstLine="420" w:firstLineChars="200"/>
        <w:jc w:val="left"/>
        <w:rPr>
          <w:rFonts w:ascii="宋体" w:hAnsi="宋体" w:eastAsia="宋体" w:cs="宋体"/>
          <w:kern w:val="0"/>
          <w:sz w:val="21"/>
          <w:szCs w:val="21"/>
        </w:rPr>
      </w:pPr>
    </w:p>
    <w:p w14:paraId="354F4A75">
      <w:pPr>
        <w:widowControl/>
        <w:shd w:val="clear" w:color="auto" w:fill="FFFFFF"/>
        <w:snapToGrid w:val="0"/>
        <w:spacing w:line="360" w:lineRule="auto"/>
        <w:ind w:firstLine="420" w:firstLineChars="200"/>
        <w:jc w:val="right"/>
        <w:rPr>
          <w:rFonts w:ascii="宋体" w:hAnsi="宋体" w:eastAsia="宋体" w:cs="宋体"/>
          <w:kern w:val="0"/>
          <w:sz w:val="21"/>
          <w:szCs w:val="21"/>
        </w:rPr>
      </w:pPr>
      <w:r>
        <w:rPr>
          <w:rFonts w:hint="eastAsia" w:ascii="宋体" w:hAnsi="宋体" w:eastAsia="宋体" w:cs="宋体"/>
          <w:kern w:val="0"/>
          <w:sz w:val="21"/>
          <w:szCs w:val="21"/>
        </w:rPr>
        <w:t>年   月   日</w:t>
      </w:r>
    </w:p>
    <w:p w14:paraId="2141623D">
      <w:pPr>
        <w:spacing w:line="360" w:lineRule="auto"/>
        <w:jc w:val="left"/>
        <w:rPr>
          <w:rFonts w:ascii="宋体" w:hAnsi="宋体" w:eastAsia="宋体" w:cs="宋体"/>
          <w:sz w:val="21"/>
          <w:szCs w:val="21"/>
        </w:rPr>
      </w:pPr>
      <w:r>
        <w:rPr>
          <w:rFonts w:hint="eastAsia" w:ascii="宋体" w:hAnsi="宋体" w:eastAsia="宋体" w:cs="宋体"/>
          <w:kern w:val="0"/>
          <w:sz w:val="21"/>
          <w:szCs w:val="21"/>
        </w:rPr>
        <w:t>注：单独投标的，无需提交本协议书。</w:t>
      </w:r>
    </w:p>
    <w:p w14:paraId="456EF9FF">
      <w:pPr>
        <w:rPr>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T Extra">
    <w:panose1 w:val="05050102010205020202"/>
    <w:charset w:val="02"/>
    <w:family w:val="roman"/>
    <w:pitch w:val="default"/>
    <w:sig w:usb0="80000000" w:usb1="00000000" w:usb2="00000000" w:usb3="00000000" w:csb0="0000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016114"/>
    </w:sdtPr>
    <w:sdtContent>
      <w:p w14:paraId="1478911A">
        <w:pPr>
          <w:pStyle w:val="7"/>
          <w:jc w:val="center"/>
        </w:pPr>
        <w:r>
          <w:fldChar w:fldCharType="begin"/>
        </w:r>
        <w:r>
          <w:instrText xml:space="preserve">PAGE   \* MERGEFORMAT</w:instrText>
        </w:r>
        <w:r>
          <w:fldChar w:fldCharType="separate"/>
        </w:r>
        <w:r>
          <w:rPr>
            <w:lang w:val="zh-CN"/>
          </w:rPr>
          <w:t>7</w:t>
        </w:r>
        <w:r>
          <w:fldChar w:fldCharType="end"/>
        </w:r>
      </w:p>
    </w:sdtContent>
  </w:sdt>
  <w:p w14:paraId="51F1F08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yYzkxNjg2ZDgyOGM4YmRjMWM3ZmFlODYxODJlMzEifQ=="/>
  </w:docVars>
  <w:rsids>
    <w:rsidRoot w:val="001A3D48"/>
    <w:rsid w:val="0005225C"/>
    <w:rsid w:val="000762FC"/>
    <w:rsid w:val="0009151B"/>
    <w:rsid w:val="000D4768"/>
    <w:rsid w:val="000D5DFF"/>
    <w:rsid w:val="000F0527"/>
    <w:rsid w:val="000F1538"/>
    <w:rsid w:val="00161DD0"/>
    <w:rsid w:val="0017284A"/>
    <w:rsid w:val="0017537A"/>
    <w:rsid w:val="001A0632"/>
    <w:rsid w:val="001A3D48"/>
    <w:rsid w:val="001C23CD"/>
    <w:rsid w:val="001D26E9"/>
    <w:rsid w:val="001E500E"/>
    <w:rsid w:val="001F27CD"/>
    <w:rsid w:val="00201A83"/>
    <w:rsid w:val="002121CF"/>
    <w:rsid w:val="00250B0A"/>
    <w:rsid w:val="00255C54"/>
    <w:rsid w:val="00261AB3"/>
    <w:rsid w:val="00261BB9"/>
    <w:rsid w:val="002622FA"/>
    <w:rsid w:val="00267945"/>
    <w:rsid w:val="002752F3"/>
    <w:rsid w:val="002803DC"/>
    <w:rsid w:val="00296ACE"/>
    <w:rsid w:val="002D1CB1"/>
    <w:rsid w:val="002F3337"/>
    <w:rsid w:val="003339DD"/>
    <w:rsid w:val="003F7AAE"/>
    <w:rsid w:val="0042519E"/>
    <w:rsid w:val="004337FC"/>
    <w:rsid w:val="00436029"/>
    <w:rsid w:val="00436DB3"/>
    <w:rsid w:val="004522F7"/>
    <w:rsid w:val="00452BB1"/>
    <w:rsid w:val="00462A42"/>
    <w:rsid w:val="00485558"/>
    <w:rsid w:val="00487094"/>
    <w:rsid w:val="004A1BA0"/>
    <w:rsid w:val="004B7200"/>
    <w:rsid w:val="004B7357"/>
    <w:rsid w:val="005129C4"/>
    <w:rsid w:val="00551976"/>
    <w:rsid w:val="00585A73"/>
    <w:rsid w:val="005B63B8"/>
    <w:rsid w:val="005C0674"/>
    <w:rsid w:val="00630A3D"/>
    <w:rsid w:val="00665238"/>
    <w:rsid w:val="00673C5D"/>
    <w:rsid w:val="007201B5"/>
    <w:rsid w:val="00754EFE"/>
    <w:rsid w:val="0076172F"/>
    <w:rsid w:val="00786A0E"/>
    <w:rsid w:val="007A4F4F"/>
    <w:rsid w:val="007D2336"/>
    <w:rsid w:val="007D5D3F"/>
    <w:rsid w:val="007E6221"/>
    <w:rsid w:val="007F3524"/>
    <w:rsid w:val="00815926"/>
    <w:rsid w:val="00816066"/>
    <w:rsid w:val="008169AF"/>
    <w:rsid w:val="008223AE"/>
    <w:rsid w:val="00824C3A"/>
    <w:rsid w:val="00827FCA"/>
    <w:rsid w:val="00830140"/>
    <w:rsid w:val="00841014"/>
    <w:rsid w:val="00861248"/>
    <w:rsid w:val="00874049"/>
    <w:rsid w:val="00886CCE"/>
    <w:rsid w:val="00892D28"/>
    <w:rsid w:val="008D01D3"/>
    <w:rsid w:val="008D73FD"/>
    <w:rsid w:val="008E76B1"/>
    <w:rsid w:val="008F18FB"/>
    <w:rsid w:val="00926CC7"/>
    <w:rsid w:val="009676EF"/>
    <w:rsid w:val="00997B63"/>
    <w:rsid w:val="009F35C4"/>
    <w:rsid w:val="009F7E57"/>
    <w:rsid w:val="00A53594"/>
    <w:rsid w:val="00A83847"/>
    <w:rsid w:val="00A922B4"/>
    <w:rsid w:val="00A92387"/>
    <w:rsid w:val="00A96DE2"/>
    <w:rsid w:val="00AD489E"/>
    <w:rsid w:val="00AD79DE"/>
    <w:rsid w:val="00AE13B7"/>
    <w:rsid w:val="00B020FD"/>
    <w:rsid w:val="00B17A5B"/>
    <w:rsid w:val="00B21F1F"/>
    <w:rsid w:val="00B22E04"/>
    <w:rsid w:val="00B24E2E"/>
    <w:rsid w:val="00B852A0"/>
    <w:rsid w:val="00BB197F"/>
    <w:rsid w:val="00BB621B"/>
    <w:rsid w:val="00BC7A52"/>
    <w:rsid w:val="00BF06F9"/>
    <w:rsid w:val="00C431C3"/>
    <w:rsid w:val="00C65A88"/>
    <w:rsid w:val="00C709B6"/>
    <w:rsid w:val="00C72CEB"/>
    <w:rsid w:val="00C75A23"/>
    <w:rsid w:val="00C84339"/>
    <w:rsid w:val="00CA5A77"/>
    <w:rsid w:val="00CA6268"/>
    <w:rsid w:val="00CD06D1"/>
    <w:rsid w:val="00CE04E2"/>
    <w:rsid w:val="00CF0E66"/>
    <w:rsid w:val="00D05E1E"/>
    <w:rsid w:val="00D13539"/>
    <w:rsid w:val="00D16FD7"/>
    <w:rsid w:val="00D21CDA"/>
    <w:rsid w:val="00D70121"/>
    <w:rsid w:val="00DA227B"/>
    <w:rsid w:val="00DC32B2"/>
    <w:rsid w:val="00DE0B76"/>
    <w:rsid w:val="00DF5A9C"/>
    <w:rsid w:val="00E0089F"/>
    <w:rsid w:val="00E066DB"/>
    <w:rsid w:val="00E1027E"/>
    <w:rsid w:val="00E1457B"/>
    <w:rsid w:val="00E14CFB"/>
    <w:rsid w:val="00E27A1F"/>
    <w:rsid w:val="00E36EA7"/>
    <w:rsid w:val="00E4464C"/>
    <w:rsid w:val="00E45E61"/>
    <w:rsid w:val="00E61F72"/>
    <w:rsid w:val="00E62944"/>
    <w:rsid w:val="00E77D22"/>
    <w:rsid w:val="00E964A3"/>
    <w:rsid w:val="00EE0D57"/>
    <w:rsid w:val="00F204A6"/>
    <w:rsid w:val="00F25438"/>
    <w:rsid w:val="00F5287B"/>
    <w:rsid w:val="00F66F47"/>
    <w:rsid w:val="00FC25C2"/>
    <w:rsid w:val="00FC3CA6"/>
    <w:rsid w:val="00FD1560"/>
    <w:rsid w:val="00FD79CE"/>
    <w:rsid w:val="00FF11C3"/>
    <w:rsid w:val="00FF1AFB"/>
    <w:rsid w:val="00FF2110"/>
    <w:rsid w:val="01224EF4"/>
    <w:rsid w:val="01371601"/>
    <w:rsid w:val="048E2A53"/>
    <w:rsid w:val="054E09BE"/>
    <w:rsid w:val="05F15F19"/>
    <w:rsid w:val="068723D9"/>
    <w:rsid w:val="06E17D3B"/>
    <w:rsid w:val="0733430F"/>
    <w:rsid w:val="077A3CEC"/>
    <w:rsid w:val="07852DBD"/>
    <w:rsid w:val="07C338E5"/>
    <w:rsid w:val="07DD2AFB"/>
    <w:rsid w:val="09BE6D0E"/>
    <w:rsid w:val="0A36046C"/>
    <w:rsid w:val="0A8935C1"/>
    <w:rsid w:val="0B386398"/>
    <w:rsid w:val="0B6E6323"/>
    <w:rsid w:val="0BF91966"/>
    <w:rsid w:val="0C156E55"/>
    <w:rsid w:val="0CD36E4B"/>
    <w:rsid w:val="0D870F11"/>
    <w:rsid w:val="0E912047"/>
    <w:rsid w:val="0ECC3EBF"/>
    <w:rsid w:val="0EFD1F77"/>
    <w:rsid w:val="0FA20284"/>
    <w:rsid w:val="10030D22"/>
    <w:rsid w:val="10512F4E"/>
    <w:rsid w:val="10A047C3"/>
    <w:rsid w:val="10E32902"/>
    <w:rsid w:val="11C7598F"/>
    <w:rsid w:val="12AD1419"/>
    <w:rsid w:val="139E7C3F"/>
    <w:rsid w:val="13A24CF6"/>
    <w:rsid w:val="14117786"/>
    <w:rsid w:val="14DC5FE6"/>
    <w:rsid w:val="1562473D"/>
    <w:rsid w:val="15A12E8B"/>
    <w:rsid w:val="174D5810"/>
    <w:rsid w:val="17577BA6"/>
    <w:rsid w:val="17E05DED"/>
    <w:rsid w:val="18614C6B"/>
    <w:rsid w:val="19814B1A"/>
    <w:rsid w:val="19C10D3B"/>
    <w:rsid w:val="1A730008"/>
    <w:rsid w:val="1BD6553D"/>
    <w:rsid w:val="1BF9122C"/>
    <w:rsid w:val="1C2071AA"/>
    <w:rsid w:val="1FB11C7D"/>
    <w:rsid w:val="20221C64"/>
    <w:rsid w:val="21EA4D99"/>
    <w:rsid w:val="221551E7"/>
    <w:rsid w:val="2284281B"/>
    <w:rsid w:val="22965A26"/>
    <w:rsid w:val="22F97E5D"/>
    <w:rsid w:val="239560A8"/>
    <w:rsid w:val="25AC5933"/>
    <w:rsid w:val="25BF7F89"/>
    <w:rsid w:val="263A0DBE"/>
    <w:rsid w:val="26F176CF"/>
    <w:rsid w:val="27B5694E"/>
    <w:rsid w:val="27CB1DCB"/>
    <w:rsid w:val="27E13C4B"/>
    <w:rsid w:val="27F1326B"/>
    <w:rsid w:val="28767604"/>
    <w:rsid w:val="28DD0539"/>
    <w:rsid w:val="28E22658"/>
    <w:rsid w:val="29037E92"/>
    <w:rsid w:val="291E6775"/>
    <w:rsid w:val="295108F9"/>
    <w:rsid w:val="2ABA24CE"/>
    <w:rsid w:val="2AC82E3D"/>
    <w:rsid w:val="2B922510"/>
    <w:rsid w:val="2BE92E85"/>
    <w:rsid w:val="2C02237E"/>
    <w:rsid w:val="2C0E709C"/>
    <w:rsid w:val="2D346567"/>
    <w:rsid w:val="2EC07BCB"/>
    <w:rsid w:val="2ED34D81"/>
    <w:rsid w:val="2EDF69A7"/>
    <w:rsid w:val="30472588"/>
    <w:rsid w:val="30E44E77"/>
    <w:rsid w:val="30F44BED"/>
    <w:rsid w:val="31D9592F"/>
    <w:rsid w:val="325D030E"/>
    <w:rsid w:val="33D72F63"/>
    <w:rsid w:val="34401C96"/>
    <w:rsid w:val="349C35B5"/>
    <w:rsid w:val="35011425"/>
    <w:rsid w:val="350B4052"/>
    <w:rsid w:val="3589693D"/>
    <w:rsid w:val="36A84109"/>
    <w:rsid w:val="36BA5D2F"/>
    <w:rsid w:val="36BD5820"/>
    <w:rsid w:val="375630F7"/>
    <w:rsid w:val="37626FE7"/>
    <w:rsid w:val="378E2D18"/>
    <w:rsid w:val="383D3EBA"/>
    <w:rsid w:val="390C7052"/>
    <w:rsid w:val="39213C0B"/>
    <w:rsid w:val="3A8A3C6B"/>
    <w:rsid w:val="3A9B6834"/>
    <w:rsid w:val="3B710C2F"/>
    <w:rsid w:val="3C067ACB"/>
    <w:rsid w:val="3D193084"/>
    <w:rsid w:val="3D783D6C"/>
    <w:rsid w:val="3E544C6B"/>
    <w:rsid w:val="3EC3774B"/>
    <w:rsid w:val="401F2E6D"/>
    <w:rsid w:val="401F30A7"/>
    <w:rsid w:val="40D75730"/>
    <w:rsid w:val="40F005A0"/>
    <w:rsid w:val="40F94489"/>
    <w:rsid w:val="418E2292"/>
    <w:rsid w:val="41AF710B"/>
    <w:rsid w:val="41B00C3A"/>
    <w:rsid w:val="423B3A9C"/>
    <w:rsid w:val="42720799"/>
    <w:rsid w:val="469B2D5C"/>
    <w:rsid w:val="46FB541D"/>
    <w:rsid w:val="48C22452"/>
    <w:rsid w:val="48CB5B7A"/>
    <w:rsid w:val="48CF3AE3"/>
    <w:rsid w:val="494254CB"/>
    <w:rsid w:val="495A6EFE"/>
    <w:rsid w:val="4C045F65"/>
    <w:rsid w:val="4C820C46"/>
    <w:rsid w:val="4CC23902"/>
    <w:rsid w:val="4CE31073"/>
    <w:rsid w:val="4D6B15AF"/>
    <w:rsid w:val="4E0C55BE"/>
    <w:rsid w:val="4E3F12DB"/>
    <w:rsid w:val="4E606D65"/>
    <w:rsid w:val="4EF93B48"/>
    <w:rsid w:val="4F3D4D3B"/>
    <w:rsid w:val="4F644633"/>
    <w:rsid w:val="4FDB7127"/>
    <w:rsid w:val="514E559A"/>
    <w:rsid w:val="51F36142"/>
    <w:rsid w:val="526D174B"/>
    <w:rsid w:val="535B3F9F"/>
    <w:rsid w:val="54AF45A2"/>
    <w:rsid w:val="550F5041"/>
    <w:rsid w:val="563925C2"/>
    <w:rsid w:val="56D77DE0"/>
    <w:rsid w:val="578427FB"/>
    <w:rsid w:val="57A42563"/>
    <w:rsid w:val="582E1C82"/>
    <w:rsid w:val="58353010"/>
    <w:rsid w:val="59BE7035"/>
    <w:rsid w:val="5ADD173D"/>
    <w:rsid w:val="5D543F38"/>
    <w:rsid w:val="5DD136AD"/>
    <w:rsid w:val="5DD60DF1"/>
    <w:rsid w:val="5DF974E4"/>
    <w:rsid w:val="5F0B7D9C"/>
    <w:rsid w:val="5F9E50DF"/>
    <w:rsid w:val="600A3D1A"/>
    <w:rsid w:val="60567FC7"/>
    <w:rsid w:val="60624BBE"/>
    <w:rsid w:val="60790E2B"/>
    <w:rsid w:val="63F7386F"/>
    <w:rsid w:val="646A6D32"/>
    <w:rsid w:val="64C5396E"/>
    <w:rsid w:val="64DD4813"/>
    <w:rsid w:val="65613696"/>
    <w:rsid w:val="656335CE"/>
    <w:rsid w:val="66242D82"/>
    <w:rsid w:val="66930D2E"/>
    <w:rsid w:val="66FF252E"/>
    <w:rsid w:val="67256946"/>
    <w:rsid w:val="67A9507D"/>
    <w:rsid w:val="67B718FF"/>
    <w:rsid w:val="67BA52E0"/>
    <w:rsid w:val="67E233C3"/>
    <w:rsid w:val="683B339D"/>
    <w:rsid w:val="69E77EE2"/>
    <w:rsid w:val="6A331406"/>
    <w:rsid w:val="6A996FCF"/>
    <w:rsid w:val="6AB97AD1"/>
    <w:rsid w:val="6B3929BF"/>
    <w:rsid w:val="6C634AF3"/>
    <w:rsid w:val="6C7C3FE0"/>
    <w:rsid w:val="6CA81BAB"/>
    <w:rsid w:val="6CD94446"/>
    <w:rsid w:val="6D0C7B75"/>
    <w:rsid w:val="6D1D0983"/>
    <w:rsid w:val="70FF3D63"/>
    <w:rsid w:val="73334198"/>
    <w:rsid w:val="73C03970"/>
    <w:rsid w:val="744F6DB0"/>
    <w:rsid w:val="76AC098B"/>
    <w:rsid w:val="76BA084F"/>
    <w:rsid w:val="773369E5"/>
    <w:rsid w:val="775A7F45"/>
    <w:rsid w:val="777E551D"/>
    <w:rsid w:val="77DE7129"/>
    <w:rsid w:val="7862323D"/>
    <w:rsid w:val="789B25C4"/>
    <w:rsid w:val="79120FDC"/>
    <w:rsid w:val="79BC6B69"/>
    <w:rsid w:val="7A5C27BA"/>
    <w:rsid w:val="7ABF486F"/>
    <w:rsid w:val="7B7B492E"/>
    <w:rsid w:val="7BE6624C"/>
    <w:rsid w:val="7C37199B"/>
    <w:rsid w:val="7D4F7E21"/>
    <w:rsid w:val="7D8802F8"/>
    <w:rsid w:val="7E091AFA"/>
    <w:rsid w:val="7E386B07"/>
    <w:rsid w:val="7FB31F40"/>
    <w:rsid w:val="7FB83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annotation text"/>
    <w:basedOn w:val="1"/>
    <w:link w:val="22"/>
    <w:autoRedefine/>
    <w:unhideWhenUsed/>
    <w:qFormat/>
    <w:uiPriority w:val="99"/>
    <w:pPr>
      <w:jc w:val="left"/>
    </w:pPr>
  </w:style>
  <w:style w:type="paragraph" w:styleId="4">
    <w:name w:val="Body Text"/>
    <w:basedOn w:val="1"/>
    <w:autoRedefine/>
    <w:unhideWhenUsed/>
    <w:qFormat/>
    <w:uiPriority w:val="0"/>
    <w:pPr>
      <w:spacing w:after="120"/>
    </w:pPr>
    <w:rPr>
      <w:rFonts w:ascii="Times New Roman" w:hAnsi="Times New Roman"/>
      <w:szCs w:val="20"/>
    </w:rPr>
  </w:style>
  <w:style w:type="paragraph" w:styleId="5">
    <w:name w:val="Plain Text"/>
    <w:basedOn w:val="1"/>
    <w:autoRedefine/>
    <w:qFormat/>
    <w:uiPriority w:val="0"/>
    <w:rPr>
      <w:rFonts w:ascii="等线" w:hAnsi="Courier New" w:eastAsia="等线"/>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6"/>
    <w:autoRedefine/>
    <w:qFormat/>
    <w:uiPriority w:val="0"/>
    <w:rPr>
      <w:rFonts w:ascii="宋体" w:hAnsi="宋体" w:eastAsia="宋体" w:cs="Times New Roman"/>
      <w:kern w:val="0"/>
      <w:sz w:val="20"/>
      <w:szCs w:val="24"/>
      <w:u w:val="single"/>
    </w:rPr>
  </w:style>
  <w:style w:type="paragraph" w:styleId="10">
    <w:name w:val="annotation subject"/>
    <w:basedOn w:val="3"/>
    <w:next w:val="3"/>
    <w:link w:val="23"/>
    <w:autoRedefine/>
    <w:semiHidden/>
    <w:unhideWhenUsed/>
    <w:qFormat/>
    <w:uiPriority w:val="99"/>
    <w:rPr>
      <w:b/>
      <w:bCs/>
    </w:rPr>
  </w:style>
  <w:style w:type="paragraph" w:styleId="11">
    <w:name w:val="Body Text First Indent"/>
    <w:basedOn w:val="4"/>
    <w:autoRedefine/>
    <w:qFormat/>
    <w:uiPriority w:val="0"/>
    <w:pPr>
      <w:spacing w:line="312" w:lineRule="auto"/>
      <w:ind w:firstLine="420"/>
    </w:pPr>
    <w:rPr>
      <w:szCs w:val="24"/>
    </w:rPr>
  </w:style>
  <w:style w:type="character" w:styleId="14">
    <w:name w:val="page number"/>
    <w:autoRedefine/>
    <w:qFormat/>
    <w:uiPriority w:val="0"/>
    <w:rPr>
      <w:rFonts w:cs="Times New Roman"/>
    </w:rPr>
  </w:style>
  <w:style w:type="character" w:styleId="15">
    <w:name w:val="annotation reference"/>
    <w:basedOn w:val="13"/>
    <w:autoRedefine/>
    <w:semiHidden/>
    <w:unhideWhenUsed/>
    <w:qFormat/>
    <w:uiPriority w:val="99"/>
    <w:rPr>
      <w:sz w:val="21"/>
      <w:szCs w:val="21"/>
    </w:rPr>
  </w:style>
  <w:style w:type="character" w:customStyle="1" w:styleId="16">
    <w:name w:val="正文文本 2 Char"/>
    <w:basedOn w:val="13"/>
    <w:link w:val="9"/>
    <w:autoRedefine/>
    <w:qFormat/>
    <w:uiPriority w:val="0"/>
    <w:rPr>
      <w:rFonts w:ascii="宋体" w:hAnsi="宋体" w:eastAsia="宋体" w:cs="Times New Roman"/>
      <w:kern w:val="0"/>
      <w:sz w:val="20"/>
      <w:szCs w:val="24"/>
      <w:u w:val="single"/>
    </w:rPr>
  </w:style>
  <w:style w:type="paragraph" w:customStyle="1" w:styleId="17">
    <w:name w:val="Default"/>
    <w:autoRedefine/>
    <w:qFormat/>
    <w:uiPriority w:val="0"/>
    <w:pPr>
      <w:widowControl w:val="0"/>
      <w:autoSpaceDE w:val="0"/>
      <w:autoSpaceDN w:val="0"/>
      <w:adjustRightInd w:val="0"/>
    </w:pPr>
    <w:rPr>
      <w:rFonts w:ascii="Cambria Math" w:hAnsi="MT Extra" w:eastAsia="宋体" w:cs="Cambria Math"/>
      <w:color w:val="000000"/>
      <w:sz w:val="24"/>
      <w:szCs w:val="24"/>
      <w:lang w:val="en-US" w:eastAsia="zh-CN" w:bidi="ar-SA"/>
    </w:rPr>
  </w:style>
  <w:style w:type="character" w:customStyle="1" w:styleId="18">
    <w:name w:val="页眉 Char"/>
    <w:basedOn w:val="13"/>
    <w:link w:val="8"/>
    <w:autoRedefine/>
    <w:qFormat/>
    <w:uiPriority w:val="99"/>
    <w:rPr>
      <w:sz w:val="18"/>
      <w:szCs w:val="18"/>
    </w:rPr>
  </w:style>
  <w:style w:type="character" w:customStyle="1" w:styleId="19">
    <w:name w:val="页脚 Char"/>
    <w:basedOn w:val="13"/>
    <w:link w:val="7"/>
    <w:autoRedefine/>
    <w:qFormat/>
    <w:uiPriority w:val="99"/>
    <w:rPr>
      <w:sz w:val="18"/>
      <w:szCs w:val="18"/>
    </w:rPr>
  </w:style>
  <w:style w:type="character" w:customStyle="1" w:styleId="20">
    <w:name w:val="批注框文本 Char"/>
    <w:basedOn w:val="13"/>
    <w:link w:val="6"/>
    <w:autoRedefine/>
    <w:semiHidden/>
    <w:qFormat/>
    <w:uiPriority w:val="99"/>
    <w:rPr>
      <w:sz w:val="18"/>
      <w:szCs w:val="18"/>
    </w:rPr>
  </w:style>
  <w:style w:type="paragraph" w:customStyle="1" w:styleId="21">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文字 Char"/>
    <w:basedOn w:val="13"/>
    <w:link w:val="3"/>
    <w:autoRedefine/>
    <w:qFormat/>
    <w:uiPriority w:val="99"/>
    <w:rPr>
      <w:kern w:val="2"/>
      <w:sz w:val="21"/>
      <w:szCs w:val="22"/>
    </w:rPr>
  </w:style>
  <w:style w:type="character" w:customStyle="1" w:styleId="23">
    <w:name w:val="批注主题 Char"/>
    <w:basedOn w:val="22"/>
    <w:link w:val="10"/>
    <w:autoRedefine/>
    <w:semiHidden/>
    <w:qFormat/>
    <w:uiPriority w:val="99"/>
    <w:rPr>
      <w:b/>
      <w:bCs/>
      <w:kern w:val="2"/>
      <w:sz w:val="21"/>
      <w:szCs w:val="22"/>
    </w:rPr>
  </w:style>
  <w:style w:type="paragraph" w:customStyle="1" w:styleId="24">
    <w:name w:val="正文_1"/>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3043</Words>
  <Characters>3345</Characters>
  <Lines>25</Lines>
  <Paragraphs>7</Paragraphs>
  <TotalTime>7</TotalTime>
  <ScaleCrop>false</ScaleCrop>
  <LinksUpToDate>false</LinksUpToDate>
  <CharactersWithSpaces>3508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2024-01-12T06:38:00Z</dcterms:created>
  <dc:creator>Admin</dc:creator>
  <cp:lastModifiedBy>Eva sui</cp:lastModifiedBy>
  <cp:lastPrinted>2024-01-16T10:58:00Z</cp:lastPrinted>
  <dcterms:modified xsi:type="dcterms:W3CDTF">2024-10-31T10:38:41Z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C9FB6CD9AD0E4D35AE05052E3C9E119F_13</vt:lpwstr>
  </property>
</Properties>
</file>