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DCF34">
      <w:pPr>
        <w:spacing w:line="360" w:lineRule="auto"/>
        <w:rPr>
          <w:rFonts w:hint="eastAsia" w:ascii="宋体" w:hAnsi="宋体" w:cs="方正小标宋简体"/>
          <w:sz w:val="44"/>
          <w:szCs w:val="44"/>
        </w:rPr>
      </w:pPr>
      <w:bookmarkStart w:id="0" w:name="_Toc363571535"/>
      <w:bookmarkEnd w:id="0"/>
      <w:bookmarkStart w:id="1" w:name="_Toc176923724"/>
      <w:bookmarkEnd w:id="1"/>
      <w:bookmarkStart w:id="2" w:name="_Toc32670"/>
      <w:bookmarkEnd w:id="2"/>
      <w:bookmarkStart w:id="3" w:name="_Toc176857811"/>
      <w:bookmarkEnd w:id="3"/>
      <w:bookmarkStart w:id="4" w:name="_Toc176921260"/>
      <w:bookmarkEnd w:id="4"/>
      <w:bookmarkStart w:id="5" w:name="_Toc176925091"/>
      <w:bookmarkEnd w:id="5"/>
      <w:bookmarkStart w:id="6" w:name="_Toc179860350"/>
      <w:bookmarkEnd w:id="6"/>
    </w:p>
    <w:p w14:paraId="1992F09C">
      <w:pPr>
        <w:spacing w:line="360" w:lineRule="auto"/>
        <w:jc w:val="center"/>
        <w:rPr>
          <w:rFonts w:hint="eastAsia" w:ascii="宋体" w:hAnsi="宋体" w:cs="方正小标宋简体"/>
          <w:b/>
          <w:bCs/>
          <w:sz w:val="44"/>
          <w:szCs w:val="44"/>
        </w:rPr>
      </w:pPr>
      <w:r>
        <w:rPr>
          <w:rFonts w:hint="eastAsia" w:ascii="宋体" w:hAnsi="宋体" w:cs="方正小标宋简体"/>
          <w:b/>
          <w:bCs/>
          <w:sz w:val="44"/>
          <w:szCs w:val="44"/>
        </w:rPr>
        <w:t>广州国际金融城东区车陂涌、油脂厂涌整治工程勘测设计施工总承包（EPC）</w:t>
      </w:r>
    </w:p>
    <w:p w14:paraId="352547AC">
      <w:pPr>
        <w:spacing w:line="360" w:lineRule="auto"/>
        <w:jc w:val="center"/>
        <w:rPr>
          <w:rFonts w:hint="eastAsia" w:ascii="宋体" w:hAnsi="宋体"/>
          <w:bCs/>
          <w:sz w:val="32"/>
          <w:szCs w:val="32"/>
        </w:rPr>
      </w:pPr>
    </w:p>
    <w:p w14:paraId="723B5165">
      <w:pPr>
        <w:tabs>
          <w:tab w:val="left" w:pos="7305"/>
        </w:tabs>
        <w:spacing w:line="360" w:lineRule="auto"/>
        <w:jc w:val="left"/>
        <w:rPr>
          <w:rFonts w:hint="eastAsia" w:ascii="宋体" w:hAnsi="宋体" w:cs="宋体"/>
          <w:bCs/>
          <w:sz w:val="44"/>
          <w:szCs w:val="44"/>
        </w:rPr>
      </w:pPr>
    </w:p>
    <w:p w14:paraId="68AE8D92">
      <w:pPr>
        <w:tabs>
          <w:tab w:val="left" w:pos="7305"/>
        </w:tabs>
        <w:spacing w:line="360" w:lineRule="auto"/>
        <w:jc w:val="left"/>
        <w:rPr>
          <w:rFonts w:hint="eastAsia" w:ascii="宋体" w:hAnsi="宋体" w:cs="宋体"/>
          <w:bCs/>
          <w:sz w:val="44"/>
          <w:szCs w:val="44"/>
        </w:rPr>
      </w:pPr>
      <w:r>
        <w:rPr>
          <w:rFonts w:hint="eastAsia" w:ascii="宋体" w:hAnsi="宋体" w:cs="宋体"/>
          <w:bCs/>
          <w:sz w:val="44"/>
          <w:szCs w:val="44"/>
        </w:rPr>
        <w:tab/>
      </w:r>
    </w:p>
    <w:p w14:paraId="0B79F9E0">
      <w:pPr>
        <w:spacing w:line="360" w:lineRule="auto"/>
        <w:jc w:val="center"/>
        <w:rPr>
          <w:rFonts w:hint="eastAsia" w:ascii="宋体" w:hAnsi="宋体" w:cs="宋体"/>
          <w:bCs/>
          <w:sz w:val="44"/>
          <w:szCs w:val="44"/>
        </w:rPr>
      </w:pPr>
    </w:p>
    <w:p w14:paraId="6173C610">
      <w:pPr>
        <w:spacing w:line="360" w:lineRule="auto"/>
        <w:jc w:val="center"/>
        <w:rPr>
          <w:rFonts w:hint="eastAsia" w:ascii="宋体" w:hAnsi="宋体" w:cs="宋体"/>
          <w:bCs/>
          <w:sz w:val="44"/>
          <w:szCs w:val="44"/>
        </w:rPr>
      </w:pPr>
    </w:p>
    <w:p w14:paraId="31823CCA">
      <w:pPr>
        <w:spacing w:line="360" w:lineRule="auto"/>
        <w:jc w:val="center"/>
        <w:rPr>
          <w:rFonts w:hint="eastAsia" w:ascii="宋体" w:hAnsi="宋体" w:cs="宋体"/>
          <w:b/>
          <w:sz w:val="72"/>
          <w:szCs w:val="72"/>
        </w:rPr>
      </w:pPr>
      <w:r>
        <w:rPr>
          <w:rFonts w:hint="eastAsia" w:ascii="宋体" w:hAnsi="宋体" w:cs="宋体"/>
          <w:b/>
          <w:sz w:val="72"/>
          <w:szCs w:val="72"/>
        </w:rPr>
        <w:t>招 标 公 告</w:t>
      </w:r>
    </w:p>
    <w:p w14:paraId="6C62D737">
      <w:pPr>
        <w:spacing w:line="360" w:lineRule="auto"/>
        <w:jc w:val="center"/>
        <w:rPr>
          <w:rStyle w:val="8"/>
          <w:rFonts w:hint="eastAsia" w:ascii="宋体" w:hAnsi="宋体" w:cs="宋体"/>
          <w:bCs/>
          <w:sz w:val="48"/>
        </w:rPr>
      </w:pPr>
    </w:p>
    <w:p w14:paraId="26E73DE9">
      <w:pPr>
        <w:spacing w:line="360" w:lineRule="auto"/>
        <w:jc w:val="center"/>
        <w:rPr>
          <w:rFonts w:hint="eastAsia" w:ascii="宋体" w:hAnsi="宋体" w:cs="宋体"/>
          <w:bCs/>
          <w:sz w:val="32"/>
          <w:szCs w:val="32"/>
        </w:rPr>
      </w:pPr>
    </w:p>
    <w:p w14:paraId="103EE0E6">
      <w:pPr>
        <w:pStyle w:val="3"/>
        <w:tabs>
          <w:tab w:val="left" w:pos="8459"/>
        </w:tabs>
        <w:spacing w:line="360" w:lineRule="auto"/>
        <w:rPr>
          <w:rFonts w:hint="eastAsia" w:ascii="宋体" w:hAnsi="宋体" w:eastAsia="宋体"/>
          <w:b w:val="0"/>
        </w:rPr>
      </w:pPr>
      <w:r>
        <w:rPr>
          <w:rFonts w:hint="eastAsia" w:ascii="宋体" w:hAnsi="宋体" w:eastAsia="宋体"/>
          <w:b w:val="0"/>
        </w:rPr>
        <w:tab/>
      </w:r>
    </w:p>
    <w:p w14:paraId="57469572">
      <w:pPr>
        <w:spacing w:line="360" w:lineRule="auto"/>
        <w:jc w:val="center"/>
        <w:rPr>
          <w:rFonts w:hint="eastAsia" w:ascii="宋体" w:hAnsi="宋体" w:cs="宋体"/>
          <w:bCs/>
        </w:rPr>
      </w:pPr>
    </w:p>
    <w:p w14:paraId="49E0119A">
      <w:pPr>
        <w:spacing w:line="360" w:lineRule="auto"/>
        <w:jc w:val="center"/>
        <w:rPr>
          <w:rFonts w:hint="eastAsia" w:ascii="宋体" w:hAnsi="宋体" w:cs="宋体"/>
          <w:bCs/>
          <w:sz w:val="32"/>
          <w:szCs w:val="32"/>
        </w:rPr>
      </w:pPr>
    </w:p>
    <w:p w14:paraId="34101CF5">
      <w:pPr>
        <w:spacing w:line="360" w:lineRule="auto"/>
        <w:ind w:firstLine="1600" w:firstLineChars="500"/>
        <w:rPr>
          <w:rFonts w:hint="eastAsia" w:ascii="宋体" w:hAnsi="宋体" w:cs="宋体"/>
          <w:sz w:val="32"/>
          <w:szCs w:val="32"/>
        </w:rPr>
      </w:pPr>
      <w:r>
        <w:rPr>
          <w:rFonts w:hint="eastAsia" w:ascii="宋体" w:hAnsi="宋体" w:cs="宋体"/>
          <w:sz w:val="32"/>
          <w:szCs w:val="32"/>
        </w:rPr>
        <w:t>招   标   人：</w:t>
      </w:r>
      <w:r>
        <w:rPr>
          <w:rFonts w:hint="eastAsia" w:ascii="宋体" w:hAnsi="宋体"/>
          <w:sz w:val="32"/>
          <w:szCs w:val="32"/>
        </w:rPr>
        <w:t>广州市天河区水务设施建设中心</w:t>
      </w:r>
    </w:p>
    <w:p w14:paraId="6933BEF0">
      <w:pPr>
        <w:spacing w:line="360" w:lineRule="auto"/>
        <w:ind w:firstLine="1600" w:firstLineChars="500"/>
        <w:rPr>
          <w:rFonts w:hint="eastAsia" w:ascii="宋体" w:hAnsi="宋体"/>
          <w:sz w:val="32"/>
          <w:szCs w:val="32"/>
        </w:rPr>
      </w:pPr>
      <w:r>
        <w:rPr>
          <w:rFonts w:hint="eastAsia" w:ascii="宋体" w:hAnsi="宋体"/>
          <w:sz w:val="32"/>
          <w:szCs w:val="32"/>
        </w:rPr>
        <w:t>招标代理机构：广东工程建设监理有限公司</w:t>
      </w:r>
    </w:p>
    <w:p w14:paraId="0130F886">
      <w:pPr>
        <w:ind w:firstLine="1600" w:firstLineChars="500"/>
      </w:pPr>
      <w:r>
        <w:rPr>
          <w:rFonts w:hint="eastAsia" w:ascii="宋体" w:hAnsi="宋体"/>
          <w:sz w:val="32"/>
          <w:szCs w:val="32"/>
        </w:rPr>
        <w:t>日        期：2024年10月</w:t>
      </w:r>
    </w:p>
    <w:p w14:paraId="4EBADF68">
      <w:r>
        <w:br w:type="page"/>
      </w:r>
    </w:p>
    <w:p w14:paraId="7219717F">
      <w:pPr>
        <w:spacing w:line="480" w:lineRule="auto"/>
        <w:jc w:val="center"/>
        <w:rPr>
          <w:rFonts w:hint="eastAsia" w:ascii="宋体" w:hAnsi="宋体"/>
          <w:b/>
          <w:bCs/>
          <w:sz w:val="30"/>
          <w:szCs w:val="30"/>
        </w:rPr>
      </w:pPr>
      <w:r>
        <w:rPr>
          <w:rFonts w:hint="eastAsia" w:ascii="宋体" w:hAnsi="宋体"/>
          <w:b/>
          <w:bCs/>
          <w:sz w:val="30"/>
          <w:szCs w:val="30"/>
        </w:rPr>
        <w:t>广州国际金融城东区车陂涌、油脂厂涌整治工程勘测设计</w:t>
      </w:r>
    </w:p>
    <w:p w14:paraId="5523FCD6">
      <w:pPr>
        <w:spacing w:line="480" w:lineRule="auto"/>
        <w:jc w:val="center"/>
        <w:rPr>
          <w:rFonts w:hint="eastAsia" w:ascii="宋体" w:hAnsi="宋体" w:cs="宋体"/>
          <w:b/>
          <w:bCs/>
          <w:sz w:val="30"/>
          <w:szCs w:val="30"/>
        </w:rPr>
      </w:pPr>
      <w:r>
        <w:rPr>
          <w:rFonts w:hint="eastAsia" w:ascii="宋体" w:hAnsi="宋体"/>
          <w:b/>
          <w:bCs/>
          <w:sz w:val="30"/>
          <w:szCs w:val="30"/>
        </w:rPr>
        <w:t>施工总承包（EPC）</w:t>
      </w:r>
      <w:r>
        <w:rPr>
          <w:rFonts w:hint="eastAsia" w:ascii="宋体" w:hAnsi="宋体" w:cs="宋体"/>
          <w:b/>
          <w:bCs/>
          <w:sz w:val="30"/>
          <w:szCs w:val="30"/>
        </w:rPr>
        <w:t>招标公告</w:t>
      </w:r>
    </w:p>
    <w:p w14:paraId="60A78691">
      <w:pPr>
        <w:spacing w:line="440" w:lineRule="exact"/>
        <w:jc w:val="center"/>
        <w:rPr>
          <w:rFonts w:hint="eastAsia" w:ascii="宋体" w:hAnsi="宋体" w:cs="宋体"/>
          <w:sz w:val="20"/>
          <w:szCs w:val="20"/>
        </w:rPr>
      </w:pPr>
      <w:r>
        <w:rPr>
          <w:rFonts w:hint="eastAsia" w:ascii="宋体" w:hAnsi="宋体" w:cs="宋体"/>
          <w:sz w:val="29"/>
          <w:szCs w:val="29"/>
        </w:rPr>
        <w:t xml:space="preserve"> </w:t>
      </w:r>
      <w:r>
        <w:rPr>
          <w:rFonts w:hint="eastAsia" w:ascii="宋体" w:hAnsi="宋体" w:cs="宋体"/>
          <w:sz w:val="20"/>
          <w:szCs w:val="20"/>
        </w:rPr>
        <w:t xml:space="preserve">               </w:t>
      </w:r>
    </w:p>
    <w:p w14:paraId="15E246F0">
      <w:pPr>
        <w:pStyle w:val="2"/>
        <w:spacing w:before="0" w:after="0" w:line="360" w:lineRule="auto"/>
        <w:ind w:firstLine="138"/>
        <w:rPr>
          <w:rFonts w:hint="eastAsia" w:ascii="宋体" w:hAnsi="宋体" w:cs="宋体"/>
        </w:rPr>
      </w:pPr>
      <w:bookmarkStart w:id="7" w:name="_Toc24140"/>
      <w:bookmarkStart w:id="8" w:name="_Toc247513934"/>
      <w:bookmarkStart w:id="9" w:name="_Toc247527535"/>
      <w:bookmarkStart w:id="10" w:name="_Toc152045512"/>
      <w:bookmarkStart w:id="11" w:name="_Toc144974480"/>
      <w:bookmarkStart w:id="12" w:name="_Toc300834929"/>
      <w:bookmarkStart w:id="13" w:name="_Toc152042288"/>
      <w:r>
        <w:rPr>
          <w:rFonts w:hint="eastAsia" w:ascii="宋体" w:hAnsi="宋体" w:cs="宋体"/>
        </w:rPr>
        <w:t>1. 招标条件</w:t>
      </w:r>
      <w:bookmarkEnd w:id="7"/>
      <w:bookmarkEnd w:id="8"/>
      <w:bookmarkEnd w:id="9"/>
      <w:bookmarkEnd w:id="10"/>
      <w:bookmarkEnd w:id="11"/>
      <w:bookmarkEnd w:id="12"/>
      <w:bookmarkEnd w:id="13"/>
    </w:p>
    <w:p w14:paraId="24C82BFF">
      <w:pPr>
        <w:spacing w:line="360" w:lineRule="auto"/>
        <w:rPr>
          <w:rFonts w:hint="eastAsia" w:ascii="宋体" w:hAnsi="宋体" w:cs="宋体"/>
          <w:szCs w:val="21"/>
        </w:rPr>
      </w:pPr>
      <w:r>
        <w:rPr>
          <w:rFonts w:hint="eastAsia" w:ascii="宋体" w:hAnsi="宋体" w:cs="宋体"/>
          <w:szCs w:val="21"/>
        </w:rPr>
        <w:t>　　本招标项目</w:t>
      </w:r>
      <w:r>
        <w:rPr>
          <w:rFonts w:hint="eastAsia" w:ascii="宋体" w:hAnsi="宋体" w:cs="宋体"/>
          <w:szCs w:val="21"/>
          <w:u w:val="single"/>
        </w:rPr>
        <w:t xml:space="preserve"> 广州国际金融城东区车陂涌、油脂厂涌整治工程 </w:t>
      </w:r>
      <w:r>
        <w:rPr>
          <w:rFonts w:hint="eastAsia" w:ascii="宋体" w:hAnsi="宋体" w:cs="宋体"/>
          <w:szCs w:val="21"/>
        </w:rPr>
        <w:t>已由</w:t>
      </w:r>
      <w:r>
        <w:rPr>
          <w:rFonts w:hint="eastAsia" w:ascii="宋体" w:hAnsi="宋体" w:cs="宋体"/>
          <w:szCs w:val="21"/>
          <w:u w:val="single"/>
        </w:rPr>
        <w:t xml:space="preserve"> 广州市发展和改革委员会 </w:t>
      </w:r>
      <w:r>
        <w:rPr>
          <w:rFonts w:hint="eastAsia" w:ascii="宋体" w:hAnsi="宋体" w:cs="宋体"/>
          <w:szCs w:val="21"/>
        </w:rPr>
        <w:t>以</w:t>
      </w:r>
      <w:r>
        <w:rPr>
          <w:rFonts w:hint="eastAsia" w:ascii="宋体" w:hAnsi="宋体" w:cs="宋体"/>
          <w:szCs w:val="21"/>
          <w:u w:val="single"/>
        </w:rPr>
        <w:t xml:space="preserve"> </w:t>
      </w:r>
      <w:r>
        <w:rPr>
          <w:rFonts w:hint="eastAsia" w:ascii="宋体" w:hAnsi="宋体"/>
          <w:bCs/>
          <w:szCs w:val="21"/>
          <w:u w:val="single"/>
        </w:rPr>
        <w:t xml:space="preserve">穗发改投批〔2024〕156号 </w:t>
      </w:r>
      <w:r>
        <w:rPr>
          <w:rFonts w:hint="eastAsia" w:ascii="宋体" w:hAnsi="宋体" w:cs="宋体"/>
          <w:szCs w:val="21"/>
        </w:rPr>
        <w:t>批准建设，项目业主为</w:t>
      </w:r>
      <w:r>
        <w:rPr>
          <w:rFonts w:hint="eastAsia" w:ascii="宋体" w:hAnsi="宋体" w:cs="宋体"/>
          <w:szCs w:val="21"/>
          <w:u w:val="single"/>
        </w:rPr>
        <w:t xml:space="preserve"> 广州市天河区水务局 </w:t>
      </w:r>
      <w:r>
        <w:rPr>
          <w:rFonts w:hint="eastAsia" w:ascii="宋体" w:hAnsi="宋体" w:cs="宋体"/>
          <w:szCs w:val="21"/>
        </w:rPr>
        <w:t>，</w:t>
      </w:r>
      <w:r>
        <w:rPr>
          <w:rFonts w:hint="eastAsia" w:ascii="宋体" w:hAnsi="宋体" w:cs="宋体"/>
          <w:szCs w:val="21"/>
          <w:lang w:bidi="ar"/>
        </w:rPr>
        <w:t>项目代码为</w:t>
      </w:r>
      <w:r>
        <w:rPr>
          <w:rFonts w:hint="eastAsia" w:ascii="宋体" w:hAnsi="宋体" w:cs="宋体"/>
          <w:szCs w:val="21"/>
          <w:u w:val="single"/>
          <w:lang w:bidi="ar"/>
        </w:rPr>
        <w:t>2401-440106-04-01-894490</w:t>
      </w:r>
      <w:r>
        <w:rPr>
          <w:rFonts w:hint="eastAsia" w:ascii="宋体" w:hAnsi="宋体" w:cs="宋体"/>
          <w:szCs w:val="21"/>
        </w:rPr>
        <w:t>，建设资金来自</w:t>
      </w:r>
      <w:r>
        <w:rPr>
          <w:rFonts w:hint="eastAsia" w:ascii="宋体" w:hAnsi="宋体" w:cs="宋体"/>
          <w:szCs w:val="21"/>
          <w:u w:val="single"/>
        </w:rPr>
        <w:t xml:space="preserve"> 市财政资金 </w:t>
      </w:r>
      <w:r>
        <w:rPr>
          <w:rFonts w:hint="eastAsia" w:ascii="宋体" w:hAnsi="宋体" w:cs="宋体"/>
          <w:szCs w:val="21"/>
        </w:rPr>
        <w:t>，项目出资比例为</w:t>
      </w:r>
      <w:r>
        <w:rPr>
          <w:rFonts w:hint="eastAsia" w:ascii="宋体" w:hAnsi="宋体" w:cs="宋体"/>
          <w:szCs w:val="21"/>
          <w:u w:val="single"/>
        </w:rPr>
        <w:t xml:space="preserve"> 100% </w:t>
      </w:r>
      <w:r>
        <w:rPr>
          <w:rFonts w:hint="eastAsia" w:ascii="宋体" w:hAnsi="宋体" w:cs="宋体"/>
          <w:szCs w:val="21"/>
        </w:rPr>
        <w:t>，招标人为</w:t>
      </w:r>
      <w:r>
        <w:rPr>
          <w:rFonts w:hint="eastAsia" w:ascii="宋体" w:hAnsi="宋体" w:cs="宋体"/>
          <w:szCs w:val="21"/>
          <w:u w:val="single"/>
        </w:rPr>
        <w:t xml:space="preserve"> 广州市天河区水务设施建设中心 </w:t>
      </w:r>
      <w:r>
        <w:rPr>
          <w:rFonts w:hint="eastAsia" w:ascii="宋体" w:hAnsi="宋体" w:cs="宋体"/>
          <w:szCs w:val="21"/>
        </w:rPr>
        <w:t>。项目已具备招标条件，现对该项目的</w:t>
      </w:r>
      <w:r>
        <w:rPr>
          <w:rFonts w:hint="eastAsia" w:ascii="宋体" w:hAnsi="宋体" w:cs="宋体"/>
          <w:szCs w:val="21"/>
          <w:u w:val="single"/>
        </w:rPr>
        <w:t>勘测设计施工总承包</w:t>
      </w:r>
      <w:r>
        <w:rPr>
          <w:rFonts w:hint="eastAsia" w:ascii="宋体" w:hAnsi="宋体" w:cs="宋体"/>
          <w:szCs w:val="21"/>
        </w:rPr>
        <w:t>进行公开招标。</w:t>
      </w:r>
    </w:p>
    <w:p w14:paraId="2E4CA211">
      <w:pPr>
        <w:pStyle w:val="2"/>
        <w:spacing w:before="0" w:after="0" w:line="360" w:lineRule="auto"/>
        <w:ind w:firstLine="138"/>
        <w:rPr>
          <w:rFonts w:hint="eastAsia" w:ascii="宋体" w:hAnsi="宋体" w:cs="宋体"/>
        </w:rPr>
      </w:pPr>
      <w:bookmarkStart w:id="14" w:name="_Toc152045513"/>
      <w:bookmarkStart w:id="15" w:name="_Toc247513935"/>
      <w:bookmarkStart w:id="16" w:name="_Toc144974481"/>
      <w:bookmarkStart w:id="17" w:name="_Toc300834930"/>
      <w:bookmarkStart w:id="18" w:name="_Toc15475"/>
      <w:bookmarkStart w:id="19" w:name="_Toc152042289"/>
      <w:bookmarkStart w:id="20" w:name="_Toc247527536"/>
      <w:r>
        <w:rPr>
          <w:rFonts w:hint="eastAsia" w:ascii="宋体" w:hAnsi="宋体" w:cs="宋体"/>
        </w:rPr>
        <w:t>2. 项目概况与招标范围</w:t>
      </w:r>
      <w:bookmarkEnd w:id="14"/>
      <w:bookmarkEnd w:id="15"/>
      <w:bookmarkEnd w:id="16"/>
      <w:bookmarkEnd w:id="17"/>
      <w:bookmarkEnd w:id="18"/>
      <w:bookmarkEnd w:id="19"/>
      <w:bookmarkEnd w:id="20"/>
    </w:p>
    <w:p w14:paraId="4CF22424">
      <w:pPr>
        <w:spacing w:line="360" w:lineRule="auto"/>
        <w:ind w:left="1890" w:leftChars="200" w:hanging="1470" w:hangingChars="700"/>
        <w:rPr>
          <w:rFonts w:hint="eastAsia" w:ascii="宋体" w:hAnsi="宋体" w:cs="宋体"/>
          <w:szCs w:val="21"/>
        </w:rPr>
      </w:pPr>
      <w:bookmarkStart w:id="21" w:name="_Toc144974482"/>
      <w:bookmarkStart w:id="22" w:name="_Toc247513936"/>
      <w:bookmarkStart w:id="23" w:name="_Toc247527537"/>
      <w:bookmarkStart w:id="24" w:name="_Toc300834931"/>
      <w:bookmarkStart w:id="25" w:name="_Toc152045514"/>
      <w:bookmarkStart w:id="26" w:name="_Toc152042290"/>
      <w:r>
        <w:rPr>
          <w:rFonts w:hint="eastAsia" w:ascii="宋体" w:hAnsi="宋体" w:cs="宋体"/>
          <w:szCs w:val="21"/>
        </w:rPr>
        <w:t>2.1 项目名称：</w:t>
      </w:r>
      <w:r>
        <w:rPr>
          <w:rFonts w:hint="eastAsia" w:ascii="宋体" w:hAnsi="宋体" w:cs="宋体"/>
          <w:szCs w:val="21"/>
          <w:u w:val="single"/>
        </w:rPr>
        <w:t xml:space="preserve">广州国际金融城东区车陂涌、油脂厂涌整治工程勘测设计施工总承包（EPC） </w:t>
      </w:r>
    </w:p>
    <w:p w14:paraId="00615B3D">
      <w:pPr>
        <w:spacing w:line="360" w:lineRule="auto"/>
        <w:ind w:left="420" w:leftChars="200"/>
        <w:rPr>
          <w:rFonts w:hint="eastAsia" w:ascii="宋体" w:hAnsi="宋体" w:cs="宋体"/>
          <w:szCs w:val="21"/>
        </w:rPr>
      </w:pPr>
      <w:r>
        <w:rPr>
          <w:rFonts w:hint="eastAsia" w:ascii="宋体" w:hAnsi="宋体" w:cs="宋体"/>
          <w:szCs w:val="21"/>
        </w:rPr>
        <w:t>2.2 工程建设地点：</w:t>
      </w:r>
      <w:r>
        <w:rPr>
          <w:rFonts w:hint="eastAsia" w:ascii="宋体" w:hAnsi="宋体" w:cs="宋体"/>
          <w:szCs w:val="21"/>
          <w:u w:val="single"/>
        </w:rPr>
        <w:t xml:space="preserve">广州市天河区车陂涌、油脂厂涌 </w:t>
      </w:r>
      <w:r>
        <w:rPr>
          <w:rFonts w:hint="eastAsia" w:ascii="宋体" w:hAnsi="宋体" w:cs="宋体"/>
          <w:szCs w:val="21"/>
        </w:rPr>
        <w:t>。</w:t>
      </w:r>
    </w:p>
    <w:p w14:paraId="31F5E4B0">
      <w:pPr>
        <w:widowControl/>
        <w:spacing w:line="360" w:lineRule="auto"/>
        <w:ind w:firstLine="420" w:firstLineChars="200"/>
        <w:rPr>
          <w:rFonts w:hint="eastAsia" w:ascii="宋体" w:hAnsi="宋体" w:cs="宋体"/>
          <w:szCs w:val="21"/>
          <w:u w:val="single"/>
        </w:rPr>
      </w:pPr>
      <w:r>
        <w:rPr>
          <w:rFonts w:hint="eastAsia" w:ascii="宋体" w:hAnsi="宋体" w:cs="宋体"/>
          <w:szCs w:val="21"/>
        </w:rPr>
        <w:t>2.3 工程建设规模：</w:t>
      </w:r>
      <w:r>
        <w:rPr>
          <w:rFonts w:hint="eastAsia" w:ascii="宋体" w:hAnsi="宋体" w:cs="宋体"/>
          <w:szCs w:val="21"/>
          <w:u w:val="single"/>
        </w:rPr>
        <w:t>本工程主要建设内容为车陂涌涌口外江连接段堤防及油脂厂涌堤岸达标加固786m、车陂涌内涌堤岸达标加固338m、油脂厂涌堤岸生态化改造737m、滨水景观绿化建设3740㎡（车陂涌2712㎡、油脂厂涌1028㎡）。车陂涌闸外堤防及油脂厂涌堤防为200年一遇防洪（潮）标准，车陂涌金融城段闸内堤防为50年一遇防洪标准。油脂厂涌设计排涝标准采用50年一遇24小时暴雨不成灾。</w:t>
      </w:r>
    </w:p>
    <w:p w14:paraId="41531040">
      <w:pPr>
        <w:widowControl/>
        <w:spacing w:line="360" w:lineRule="auto"/>
        <w:ind w:firstLine="420" w:firstLineChars="200"/>
        <w:jc w:val="left"/>
        <w:rPr>
          <w:rFonts w:hint="eastAsia" w:ascii="宋体" w:hAnsi="宋体" w:cs="宋体"/>
          <w:szCs w:val="21"/>
        </w:rPr>
      </w:pPr>
      <w:r>
        <w:rPr>
          <w:rFonts w:hint="eastAsia" w:ascii="宋体" w:hAnsi="宋体" w:cs="宋体"/>
          <w:szCs w:val="21"/>
          <w:u w:val="single"/>
        </w:rPr>
        <w:t>项目总投资7617.83万元，其中建筑工程费5328.29万元，施工临时工程费474.90万元，独立费1041.03万元，基本预备费684.42万元，水土保持投资25.35万元，环境保护工程投资63.84万元。</w:t>
      </w:r>
    </w:p>
    <w:p w14:paraId="2AA34716">
      <w:pPr>
        <w:spacing w:line="360" w:lineRule="auto"/>
        <w:ind w:firstLine="420" w:firstLineChars="200"/>
        <w:rPr>
          <w:rFonts w:hint="eastAsia" w:ascii="宋体" w:hAnsi="宋体" w:cs="宋体"/>
          <w:szCs w:val="21"/>
          <w:u w:val="single"/>
        </w:rPr>
      </w:pPr>
      <w:r>
        <w:rPr>
          <w:rFonts w:hint="eastAsia" w:ascii="宋体" w:hAnsi="宋体" w:cs="宋体"/>
          <w:szCs w:val="21"/>
        </w:rPr>
        <w:t>2.4 最高投标限价（招标控制价）：</w:t>
      </w:r>
      <w:r>
        <w:rPr>
          <w:rFonts w:hint="eastAsia" w:ascii="宋体" w:hAnsi="宋体" w:cs="宋体"/>
          <w:szCs w:val="21"/>
          <w:u w:val="single"/>
        </w:rPr>
        <w:t>本项目最高投标限价为：6292.009222万元（其中：（1）勘测费最高投标限价为197.68万元；（2）设计费</w:t>
      </w:r>
      <w:r>
        <w:rPr>
          <w:rFonts w:hint="eastAsia" w:ascii="宋体" w:hAnsi="宋体" w:cs="宋体"/>
          <w:szCs w:val="21"/>
          <w:u w:val="single"/>
          <w:lang w:bidi="ar"/>
        </w:rPr>
        <w:t>（含水土保持勘测设计费、环境保护勘测设计费，以下同）</w:t>
      </w:r>
      <w:r>
        <w:rPr>
          <w:rFonts w:hint="eastAsia" w:ascii="宋体" w:hAnsi="宋体" w:cs="宋体"/>
          <w:szCs w:val="21"/>
          <w:u w:val="single"/>
        </w:rPr>
        <w:t>最高投标限价为240.08万元；（3）施工费用</w:t>
      </w:r>
      <w:r>
        <w:rPr>
          <w:rFonts w:hint="eastAsia" w:ascii="宋体" w:hAnsi="宋体" w:cs="宋体"/>
          <w:szCs w:val="21"/>
          <w:u w:val="single"/>
          <w:lang w:bidi="ar"/>
        </w:rPr>
        <w:t>(含建筑工程费、施工临时工程费、水土保持工程费、环境保护工程费</w:t>
      </w:r>
      <w:r>
        <w:rPr>
          <w:rFonts w:hint="eastAsia" w:ascii="宋体" w:hAnsi="宋体" w:cs="宋体"/>
          <w:bCs/>
          <w:szCs w:val="21"/>
          <w:u w:val="single"/>
        </w:rPr>
        <w:t>，以下同</w:t>
      </w:r>
      <w:r>
        <w:rPr>
          <w:rFonts w:hint="eastAsia" w:ascii="宋体" w:hAnsi="宋体" w:cs="宋体"/>
          <w:szCs w:val="21"/>
          <w:u w:val="single"/>
          <w:lang w:bidi="ar"/>
        </w:rPr>
        <w:t>)</w:t>
      </w:r>
      <w:r>
        <w:rPr>
          <w:rFonts w:hint="eastAsia" w:ascii="宋体" w:hAnsi="宋体" w:cs="宋体"/>
          <w:szCs w:val="21"/>
          <w:u w:val="single"/>
        </w:rPr>
        <w:t>最高投标限价为：5854.249222万元。</w:t>
      </w:r>
    </w:p>
    <w:p w14:paraId="54EAD6AE">
      <w:pPr>
        <w:spacing w:line="365" w:lineRule="auto"/>
        <w:ind w:firstLine="420" w:firstLineChars="200"/>
        <w:rPr>
          <w:rFonts w:hint="eastAsia" w:ascii="宋体" w:hAnsi="宋体" w:cs="宋体"/>
          <w:kern w:val="0"/>
          <w:szCs w:val="21"/>
        </w:rPr>
      </w:pPr>
      <w:r>
        <w:rPr>
          <w:rFonts w:hint="eastAsia" w:ascii="宋体" w:hAnsi="宋体" w:cs="宋体"/>
          <w:szCs w:val="21"/>
        </w:rPr>
        <w:t>2.5 计划总工期约940日历天：</w:t>
      </w:r>
    </w:p>
    <w:p w14:paraId="503ABA2F">
      <w:pPr>
        <w:widowControl/>
        <w:spacing w:line="360" w:lineRule="auto"/>
        <w:ind w:firstLine="420" w:firstLineChars="200"/>
        <w:rPr>
          <w:rFonts w:hint="eastAsia" w:ascii="宋体" w:hAnsi="宋体" w:cs="宋体"/>
          <w:szCs w:val="21"/>
        </w:rPr>
      </w:pPr>
      <w:r>
        <w:rPr>
          <w:rFonts w:hint="eastAsia" w:ascii="宋体" w:hAnsi="宋体" w:cs="宋体"/>
          <w:szCs w:val="21"/>
        </w:rPr>
        <w:t>2.5.1</w:t>
      </w:r>
      <w:r>
        <w:rPr>
          <w:rFonts w:hint="eastAsia" w:ascii="宋体" w:hAnsi="宋体" w:cs="宋体"/>
          <w:szCs w:val="21"/>
          <w:u w:val="single"/>
        </w:rPr>
        <w:t>计划勘察工期：承包人在合同签订后20个日历天内完工程测量、岩土勘察报告。</w:t>
      </w:r>
    </w:p>
    <w:p w14:paraId="78058944">
      <w:pPr>
        <w:widowControl/>
        <w:spacing w:line="360" w:lineRule="auto"/>
        <w:ind w:firstLine="420" w:firstLineChars="200"/>
        <w:rPr>
          <w:rFonts w:hint="eastAsia" w:ascii="宋体" w:hAnsi="宋体" w:cs="宋体"/>
          <w:szCs w:val="21"/>
          <w:u w:val="single"/>
        </w:rPr>
      </w:pPr>
      <w:r>
        <w:rPr>
          <w:rFonts w:hint="eastAsia" w:ascii="宋体" w:hAnsi="宋体" w:cs="宋体"/>
          <w:szCs w:val="21"/>
        </w:rPr>
        <w:t xml:space="preserve">2.5.2 </w:t>
      </w:r>
      <w:r>
        <w:rPr>
          <w:rFonts w:hint="eastAsia" w:ascii="宋体" w:hAnsi="宋体" w:cs="宋体"/>
          <w:szCs w:val="21"/>
          <w:u w:val="single"/>
        </w:rPr>
        <w:t>计划设计工期：承包人在合同签订后（1）20个日历内天完成初步设计及概算编制；（2）初步设计批复后15个日历天内完成施工图设计；（3）通过施工图审查后10个日历天内完成施工图预算编制并送造价咨询单位审核。（4）工程完工后15个工作日内编制完成竣工图编制并报监理人和发包人审核确认。如果延误工期，承包人向发包人支付的误期损失赔偿费每天为最终设计合同价格的 0.3%。</w:t>
      </w:r>
    </w:p>
    <w:p w14:paraId="07700100">
      <w:pPr>
        <w:widowControl/>
        <w:spacing w:line="360" w:lineRule="auto"/>
        <w:ind w:firstLine="420" w:firstLineChars="200"/>
        <w:rPr>
          <w:rFonts w:hint="eastAsia" w:ascii="宋体" w:hAnsi="宋体" w:cs="宋体"/>
          <w:kern w:val="0"/>
          <w:sz w:val="24"/>
        </w:rPr>
      </w:pPr>
      <w:r>
        <w:rPr>
          <w:rFonts w:hint="eastAsia" w:ascii="宋体" w:hAnsi="宋体" w:cs="宋体"/>
          <w:szCs w:val="21"/>
        </w:rPr>
        <w:t>2.5.3</w:t>
      </w:r>
      <w:r>
        <w:rPr>
          <w:rFonts w:hint="eastAsia" w:ascii="宋体" w:hAnsi="宋体" w:cs="宋体"/>
          <w:szCs w:val="21"/>
          <w:u w:val="single"/>
        </w:rPr>
        <w:t>计划施工工期：车陂涌整治工程部分工期300天，油脂厂涌整治工程部分工期360天。油脂厂涌建设施工初拟计划开始工期为2026年6月，约12个月；车陂涌初拟计划开始工期为2024年12月，约10个月。具体施工开工日期以总监理工程师签发的开工令日期为准。</w:t>
      </w:r>
      <w:r>
        <w:rPr>
          <w:rFonts w:hint="eastAsia" w:ascii="宋体" w:hAnsi="宋体" w:cs="宋体"/>
          <w:kern w:val="0"/>
          <w:sz w:val="24"/>
        </w:rPr>
        <w:t xml:space="preserve"> </w:t>
      </w:r>
    </w:p>
    <w:p w14:paraId="6EE303E3">
      <w:pPr>
        <w:spacing w:line="360" w:lineRule="auto"/>
        <w:ind w:left="420" w:leftChars="200"/>
        <w:rPr>
          <w:rFonts w:hint="eastAsia" w:ascii="宋体" w:hAnsi="宋体" w:cs="宋体"/>
          <w:szCs w:val="21"/>
        </w:rPr>
      </w:pPr>
      <w:r>
        <w:rPr>
          <w:rFonts w:hint="eastAsia" w:ascii="宋体" w:hAnsi="宋体" w:cs="宋体"/>
          <w:szCs w:val="21"/>
        </w:rPr>
        <w:t>2.6 招标范围：</w:t>
      </w:r>
    </w:p>
    <w:p w14:paraId="1618FFB9">
      <w:pPr>
        <w:spacing w:line="365" w:lineRule="auto"/>
        <w:ind w:firstLine="420" w:firstLineChars="200"/>
        <w:rPr>
          <w:rFonts w:hint="eastAsia" w:ascii="宋体" w:hAnsi="宋体" w:cs="宋体"/>
          <w:szCs w:val="21"/>
        </w:rPr>
      </w:pPr>
      <w:r>
        <w:rPr>
          <w:rFonts w:hint="eastAsia" w:ascii="宋体" w:hAnsi="宋体" w:cs="宋体"/>
          <w:bCs/>
          <w:szCs w:val="21"/>
          <w:u w:val="single"/>
        </w:rPr>
        <w:t>广州国际金融城东区车陂涌、油脂厂涌整治工程勘测设计施工总承包（EPC）</w:t>
      </w:r>
      <w:r>
        <w:rPr>
          <w:rFonts w:hint="eastAsia" w:ascii="宋体" w:hAnsi="宋体" w:cs="宋体"/>
          <w:szCs w:val="21"/>
          <w:u w:val="single"/>
        </w:rPr>
        <w:t>，包括但不限于以下内容</w:t>
      </w:r>
      <w:r>
        <w:rPr>
          <w:rFonts w:hint="eastAsia" w:ascii="宋体" w:hAnsi="宋体" w:cs="宋体"/>
          <w:szCs w:val="21"/>
        </w:rPr>
        <w:t>：</w:t>
      </w:r>
    </w:p>
    <w:p w14:paraId="5817112E">
      <w:pPr>
        <w:widowControl/>
        <w:spacing w:line="360" w:lineRule="auto"/>
        <w:ind w:firstLine="420" w:firstLineChars="200"/>
        <w:rPr>
          <w:rFonts w:hint="eastAsia" w:ascii="宋体" w:hAnsi="宋体" w:cs="宋体"/>
          <w:szCs w:val="21"/>
          <w:u w:val="single"/>
        </w:rPr>
      </w:pPr>
      <w:r>
        <w:rPr>
          <w:rFonts w:hint="eastAsia" w:ascii="宋体" w:hAnsi="宋体" w:cs="宋体"/>
          <w:szCs w:val="21"/>
          <w:u w:val="single"/>
        </w:rPr>
        <w:t>2.6.1勘测部分：对本工程进行勘察（含岩土工程勘察、工程测量、工程物探（含管线探测及现状管线检测）等）工作，取得工程勘察成果文件，深度达到相关技术规范与标准的要求以及施工阶段建设单位提出的补勘要求。</w:t>
      </w:r>
    </w:p>
    <w:p w14:paraId="07FAFBAA">
      <w:pPr>
        <w:widowControl/>
        <w:spacing w:line="360" w:lineRule="auto"/>
        <w:ind w:firstLine="420" w:firstLineChars="200"/>
        <w:rPr>
          <w:rFonts w:hint="eastAsia" w:ascii="宋体" w:hAnsi="宋体" w:cs="宋体"/>
          <w:szCs w:val="21"/>
          <w:u w:val="single"/>
        </w:rPr>
      </w:pPr>
      <w:r>
        <w:rPr>
          <w:rFonts w:hint="eastAsia" w:ascii="宋体" w:hAnsi="宋体" w:cs="宋体"/>
          <w:szCs w:val="21"/>
          <w:u w:val="single"/>
        </w:rPr>
        <w:t>2.6.2设计部分：对本工程进行初步设计（包括水文、工程规划、洪水影响评价文件编制、海绵城市、绿化工程、树木保护专章等（如有））、施工图设计、施工图送审，配合施工图审查单位至取得施工图审查合格书、施工图概、预算审查配合服务、竣工图编制等工作，现场服务以及设计变更协调服务，配合专家评审等工作，设计深度达到水利工程初步设计、施工图设计设计文件编制深度规定的要求，并通过行政主管部门审批、验收或备案，协助规划、绿化、树木保护等各行业部门审批报建工作。其中树木保护专章（如有）编制按照《广州市城市树木保护专章编制指引》（穗林业园林通〔2022〕176 号）等相关规范技术标准的要求完成；涉及绿化工程部分须按照《广州市林业和园林局广州市水务局关于印发《广州市河涌附属绿化工程(碧道)初步设计(含概算)技术审查及行政审批指引(试行)》的通知》穗林业园林通〔2024〕314 号的要求执行并通过审查（如有）；涉铁部分还应满足《广州局集团公司地方涉铁工程建设管理办法（试行）》的要求，涉及地铁部分须按照《广州市城市轨道交通管理条例》的要求执行并通过审查（如有）。</w:t>
      </w:r>
    </w:p>
    <w:p w14:paraId="42955617">
      <w:pPr>
        <w:spacing w:line="365" w:lineRule="auto"/>
        <w:ind w:firstLine="420" w:firstLineChars="200"/>
        <w:rPr>
          <w:rFonts w:hint="eastAsia" w:ascii="宋体" w:hAnsi="宋体" w:cs="宋体"/>
          <w:szCs w:val="21"/>
        </w:rPr>
      </w:pPr>
      <w:r>
        <w:rPr>
          <w:rFonts w:hint="eastAsia" w:ascii="宋体" w:hAnsi="宋体" w:cs="宋体"/>
          <w:szCs w:val="21"/>
          <w:u w:val="single"/>
        </w:rPr>
        <w:t>2.6.3施工部分：本工程设计范围内所有工程内容的施工（包工、包料、包安装、包工期、包质量、包安全生产、包文明施工、包劳保、包验收、包保修、包档案归档市城建档案馆，包施工图预算编制；包承包范围内工程验收通过（含完工验收及竣工联合验收）、包移交、包结算、包资料整理、包施工承包管理和现场整体组织、包专业协调及配合等），包括本项目施工范围内安全文明措施、交通疏解、土建、设备安装施工、外水外电配套建设施工、调试、完工验收、结算、保修、竣工验收等。施工内容包括建筑工程、施工临时工程、水土保持工程、环境保护工程。</w:t>
      </w:r>
    </w:p>
    <w:p w14:paraId="76148612">
      <w:pPr>
        <w:widowControl/>
        <w:spacing w:line="360" w:lineRule="auto"/>
        <w:ind w:firstLine="420" w:firstLineChars="200"/>
        <w:rPr>
          <w:rFonts w:hint="eastAsia" w:ascii="宋体" w:hAnsi="宋体" w:cs="宋体"/>
          <w:szCs w:val="21"/>
          <w:u w:val="single"/>
        </w:rPr>
      </w:pPr>
      <w:r>
        <w:rPr>
          <w:rFonts w:hint="eastAsia" w:ascii="宋体" w:hAnsi="宋体" w:cs="宋体"/>
          <w:szCs w:val="21"/>
          <w:u w:val="single"/>
        </w:rPr>
        <w:t>2.6.4质量标准</w:t>
      </w:r>
    </w:p>
    <w:p w14:paraId="0C6858F4">
      <w:pPr>
        <w:widowControl/>
        <w:spacing w:line="360" w:lineRule="auto"/>
        <w:ind w:firstLine="420" w:firstLineChars="200"/>
        <w:rPr>
          <w:rFonts w:hint="eastAsia" w:ascii="宋体" w:hAnsi="宋体" w:cs="宋体"/>
          <w:szCs w:val="21"/>
          <w:u w:val="single"/>
        </w:rPr>
      </w:pPr>
      <w:r>
        <w:rPr>
          <w:rFonts w:hint="eastAsia" w:ascii="宋体" w:hAnsi="宋体" w:cs="宋体"/>
          <w:szCs w:val="21"/>
          <w:u w:val="single"/>
        </w:rPr>
        <w:t>2.6.4.1 勘察设计质量标准：符合《工程勘察质量评定办法》、《建设工程勘察设计管理条例》、《建筑工程设计文件编制深度规范》及《建设工程质量管理条例》等国家及地方有关工程勘察设计管理法规、规章和行业相关规范技术标准等要求；符合本项目设计任务书的要求。上述标准、规范和规程有更新的，按最新的内容执行。</w:t>
      </w:r>
    </w:p>
    <w:p w14:paraId="1A293839">
      <w:pPr>
        <w:widowControl/>
        <w:spacing w:line="360" w:lineRule="auto"/>
        <w:ind w:firstLine="420" w:firstLineChars="200"/>
        <w:rPr>
          <w:rFonts w:hint="eastAsia" w:ascii="宋体" w:hAnsi="宋体" w:cs="宋体"/>
          <w:szCs w:val="21"/>
          <w:u w:val="single"/>
        </w:rPr>
      </w:pPr>
      <w:r>
        <w:rPr>
          <w:rFonts w:hint="eastAsia" w:ascii="宋体" w:hAnsi="宋体" w:cs="宋体"/>
          <w:szCs w:val="21"/>
          <w:u w:val="single"/>
        </w:rPr>
        <w:t>2.6.4.2施工质量标准：确保符合国家、省、市 现行工程施工质量验收规范包括但不限于：水利工程质量管理规定、水利工程施工质量评定与验收规程系列文件、《水利水电工程施工质量评定规程》（SL176-2007）、水利水电工程单元工程施工质量验收标准系列文件、《建筑工程施工质量验收统一标准》（GB 50300-2013）等质量验收标准，并达到合格或（以上标准）及《广州市水利工程建设质量提升三年行动（2023_2025年）实施方案》。上述标准、规范和规程有更新的，按最新的内容执行。</w:t>
      </w:r>
    </w:p>
    <w:p w14:paraId="3A5EA34C">
      <w:pPr>
        <w:spacing w:line="360" w:lineRule="auto"/>
        <w:ind w:left="420" w:leftChars="200"/>
        <w:rPr>
          <w:rFonts w:hint="eastAsia" w:ascii="宋体" w:hAnsi="宋体" w:cs="宋体"/>
          <w:szCs w:val="21"/>
        </w:rPr>
      </w:pPr>
      <w:r>
        <w:rPr>
          <w:rFonts w:hint="eastAsia" w:ascii="宋体" w:hAnsi="宋体" w:cs="宋体"/>
          <w:szCs w:val="21"/>
        </w:rPr>
        <w:t>2.7 标段划分：</w:t>
      </w:r>
      <w:r>
        <w:rPr>
          <w:rFonts w:hint="eastAsia" w:ascii="宋体" w:hAnsi="宋体" w:cs="宋体"/>
          <w:szCs w:val="21"/>
          <w:u w:val="single"/>
        </w:rPr>
        <w:t xml:space="preserve">  1  </w:t>
      </w:r>
      <w:r>
        <w:rPr>
          <w:rFonts w:hint="eastAsia" w:ascii="宋体" w:hAnsi="宋体" w:cs="宋体"/>
          <w:szCs w:val="21"/>
        </w:rPr>
        <w:t>个标段。</w:t>
      </w:r>
    </w:p>
    <w:p w14:paraId="5BAB641D">
      <w:pPr>
        <w:spacing w:line="360" w:lineRule="auto"/>
        <w:ind w:left="420" w:leftChars="200"/>
        <w:rPr>
          <w:rFonts w:hint="eastAsia" w:ascii="宋体" w:hAnsi="宋体" w:cs="宋体"/>
          <w:kern w:val="0"/>
          <w:szCs w:val="21"/>
          <w:u w:val="single"/>
        </w:rPr>
      </w:pPr>
      <w:r>
        <w:rPr>
          <w:rFonts w:hint="eastAsia" w:ascii="宋体" w:hAnsi="宋体" w:cs="宋体"/>
          <w:szCs w:val="21"/>
        </w:rPr>
        <w:t>2.8 前期服务机构名称</w:t>
      </w:r>
      <w:r>
        <w:rPr>
          <w:rFonts w:hint="eastAsia" w:ascii="宋体" w:hAnsi="宋体" w:cs="宋体"/>
          <w:kern w:val="0"/>
          <w:szCs w:val="21"/>
          <w:u w:val="single"/>
        </w:rPr>
        <w:t xml:space="preserve"> 广东省水利电力勘测设计研究院有限公司（可行性研究报告编制单</w:t>
      </w:r>
    </w:p>
    <w:p w14:paraId="592C8DA4">
      <w:pPr>
        <w:spacing w:line="360" w:lineRule="auto"/>
        <w:rPr>
          <w:rFonts w:hint="eastAsia" w:ascii="宋体" w:hAnsi="宋体" w:cs="宋体"/>
          <w:szCs w:val="21"/>
        </w:rPr>
      </w:pPr>
      <w:r>
        <w:rPr>
          <w:rFonts w:hint="eastAsia" w:ascii="宋体" w:hAnsi="宋体" w:cs="宋体"/>
          <w:kern w:val="0"/>
          <w:szCs w:val="21"/>
          <w:u w:val="single"/>
        </w:rPr>
        <w:t>位）</w:t>
      </w:r>
      <w:r>
        <w:rPr>
          <w:rFonts w:hint="eastAsia" w:ascii="宋体" w:hAnsi="宋体" w:cs="宋体"/>
          <w:szCs w:val="21"/>
        </w:rPr>
        <w:t>。</w:t>
      </w:r>
    </w:p>
    <w:p w14:paraId="1D42B601">
      <w:pPr>
        <w:spacing w:line="360" w:lineRule="auto"/>
        <w:ind w:firstLine="420" w:firstLineChars="200"/>
        <w:rPr>
          <w:rFonts w:hint="eastAsia" w:ascii="宋体" w:hAnsi="宋体" w:cs="宋体"/>
          <w:szCs w:val="21"/>
        </w:rPr>
      </w:pPr>
      <w:r>
        <w:rPr>
          <w:rFonts w:hint="eastAsia" w:ascii="宋体" w:hAnsi="宋体" w:cs="宋体"/>
          <w:szCs w:val="21"/>
        </w:rPr>
        <w:t>注：项目的项目建议书、可行性研究报告、初步设计文件编制单位及其评估单位，一般不得成为该项目的工程总承包单位。招标人公开已经完成的项目建议书、可行性研究报告、初步设计文件的，上述单位可以参与该工程总承包项目的投标。</w:t>
      </w:r>
    </w:p>
    <w:p w14:paraId="234D0DA5">
      <w:pPr>
        <w:pStyle w:val="2"/>
        <w:spacing w:before="0" w:after="0" w:line="360" w:lineRule="auto"/>
        <w:ind w:firstLine="138"/>
        <w:rPr>
          <w:rFonts w:hint="eastAsia" w:ascii="宋体" w:hAnsi="宋体" w:cs="宋体"/>
        </w:rPr>
      </w:pPr>
      <w:bookmarkStart w:id="27" w:name="_Toc15209"/>
      <w:r>
        <w:rPr>
          <w:rFonts w:hint="eastAsia" w:ascii="宋体" w:hAnsi="宋体" w:cs="宋体"/>
        </w:rPr>
        <w:t>3. 投标人资格要求</w:t>
      </w:r>
      <w:bookmarkEnd w:id="21"/>
      <w:bookmarkEnd w:id="22"/>
      <w:bookmarkEnd w:id="23"/>
      <w:bookmarkEnd w:id="24"/>
      <w:bookmarkEnd w:id="25"/>
      <w:bookmarkEnd w:id="26"/>
      <w:bookmarkEnd w:id="27"/>
    </w:p>
    <w:p w14:paraId="5E113F24">
      <w:pPr>
        <w:spacing w:line="360" w:lineRule="auto"/>
        <w:ind w:firstLine="420" w:firstLineChars="200"/>
        <w:rPr>
          <w:rFonts w:hint="eastAsia" w:ascii="宋体" w:hAnsi="宋体" w:cs="宋体"/>
          <w:szCs w:val="21"/>
        </w:rPr>
      </w:pPr>
      <w:r>
        <w:rPr>
          <w:rFonts w:hint="eastAsia" w:ascii="宋体" w:hAnsi="宋体" w:cs="宋体"/>
          <w:szCs w:val="21"/>
        </w:rPr>
        <w:t>3.1 投标人是法人或其他组织，按国家法律经营。</w:t>
      </w:r>
    </w:p>
    <w:p w14:paraId="56B03DDD">
      <w:pPr>
        <w:spacing w:line="360" w:lineRule="auto"/>
        <w:ind w:firstLine="420" w:firstLineChars="200"/>
        <w:rPr>
          <w:rFonts w:hint="eastAsia" w:ascii="宋体" w:hAnsi="宋体" w:cs="宋体"/>
          <w:szCs w:val="21"/>
        </w:rPr>
      </w:pPr>
      <w:r>
        <w:rPr>
          <w:rFonts w:hint="eastAsia" w:ascii="宋体" w:hAnsi="宋体" w:cs="宋体"/>
          <w:szCs w:val="21"/>
        </w:rPr>
        <w:t>3.2 投标人同时具备承接本工程所需的以下资质条件：</w:t>
      </w:r>
    </w:p>
    <w:p w14:paraId="424235CE">
      <w:pPr>
        <w:widowControl/>
        <w:spacing w:line="365" w:lineRule="auto"/>
        <w:ind w:firstLine="420" w:firstLineChars="200"/>
        <w:rPr>
          <w:rFonts w:hint="eastAsia" w:ascii="宋体" w:hAnsi="宋体" w:cs="宋体"/>
          <w:szCs w:val="21"/>
        </w:rPr>
      </w:pPr>
      <w:r>
        <w:rPr>
          <w:rFonts w:hint="eastAsia" w:ascii="宋体" w:hAnsi="宋体" w:cs="宋体"/>
          <w:szCs w:val="21"/>
        </w:rPr>
        <w:t>3.2.1</w:t>
      </w:r>
      <w:r>
        <w:rPr>
          <w:rFonts w:hint="eastAsia" w:ascii="宋体" w:hAnsi="宋体"/>
          <w:szCs w:val="21"/>
          <w:u w:val="single"/>
        </w:rPr>
        <w:t>工程勘察资质：具备工程勘察综合类甲级资质，或同时具备工程勘察岩土工程专业甲级资质和工程勘察工程测量专业甲级资质，或同时具备工程勘察岩土工程（分项：岩土工程勘察）甲级资质和工程勘察工程测量专业甲级资质。</w:t>
      </w:r>
    </w:p>
    <w:p w14:paraId="0116F69B">
      <w:pPr>
        <w:spacing w:line="360" w:lineRule="auto"/>
        <w:ind w:firstLine="420" w:firstLineChars="200"/>
        <w:rPr>
          <w:rFonts w:hint="eastAsia" w:ascii="宋体" w:hAnsi="宋体" w:cs="宋体"/>
          <w:szCs w:val="21"/>
          <w:u w:val="single"/>
        </w:rPr>
      </w:pPr>
      <w:r>
        <w:rPr>
          <w:rFonts w:hint="eastAsia" w:ascii="宋体" w:hAnsi="宋体" w:cs="宋体"/>
          <w:szCs w:val="21"/>
        </w:rPr>
        <w:t>3.2.2工程设计资质：</w:t>
      </w:r>
      <w:r>
        <w:rPr>
          <w:rFonts w:hint="eastAsia" w:ascii="宋体" w:hAnsi="宋体"/>
          <w:szCs w:val="21"/>
          <w:u w:val="single"/>
        </w:rPr>
        <w:t>具备工程设计综合资质甲级，或具备水利行业甲级设计资质，或具备水利行业（河道整治）专业甲级设计资质。</w:t>
      </w:r>
    </w:p>
    <w:p w14:paraId="68FF58D2">
      <w:pPr>
        <w:spacing w:line="360" w:lineRule="auto"/>
        <w:ind w:firstLine="420" w:firstLineChars="200"/>
        <w:rPr>
          <w:rFonts w:hint="eastAsia" w:ascii="宋体" w:hAnsi="宋体" w:cs="宋体"/>
          <w:szCs w:val="21"/>
        </w:rPr>
      </w:pPr>
      <w:r>
        <w:rPr>
          <w:rFonts w:hint="eastAsia" w:ascii="宋体" w:hAnsi="宋体" w:cs="宋体"/>
          <w:szCs w:val="21"/>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w:t>
      </w:r>
    </w:p>
    <w:p w14:paraId="26FF5931">
      <w:pPr>
        <w:spacing w:line="360" w:lineRule="auto"/>
        <w:ind w:firstLine="420" w:firstLineChars="200"/>
        <w:rPr>
          <w:rFonts w:hint="eastAsia" w:ascii="宋体" w:hAnsi="宋体"/>
          <w:szCs w:val="21"/>
          <w:u w:val="single"/>
        </w:rPr>
      </w:pPr>
      <w:r>
        <w:rPr>
          <w:rFonts w:hint="eastAsia" w:ascii="宋体" w:hAnsi="宋体" w:cs="宋体"/>
          <w:szCs w:val="21"/>
        </w:rPr>
        <w:t>3.2.3施工资质：</w:t>
      </w:r>
      <w:r>
        <w:rPr>
          <w:rFonts w:hint="eastAsia" w:ascii="宋体" w:hAnsi="宋体"/>
          <w:szCs w:val="21"/>
          <w:u w:val="single"/>
        </w:rPr>
        <w:t>水利水电工程施工总承包壹级或以上资质。</w:t>
      </w:r>
    </w:p>
    <w:p w14:paraId="2D0D7722">
      <w:pPr>
        <w:pStyle w:val="9"/>
        <w:ind w:firstLine="420"/>
        <w:rPr>
          <w:rFonts w:hint="eastAsia" w:ascii="宋体" w:hAnsi="宋体" w:cs="宋体"/>
          <w:sz w:val="21"/>
          <w:szCs w:val="21"/>
        </w:rPr>
      </w:pPr>
      <w:r>
        <w:rPr>
          <w:rFonts w:hint="eastAsia" w:ascii="仿宋_GB2312" w:hAnsi="宋体" w:eastAsia="仿宋_GB2312"/>
          <w:sz w:val="21"/>
          <w:szCs w:val="21"/>
        </w:rPr>
        <w:t>注：（1）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的要求设置。招标内容含有设计要求，且设计要求仅为深化设计的，在投标人的资质设置要求中，不允许设置设计资质。</w:t>
      </w:r>
    </w:p>
    <w:p w14:paraId="78A00E04">
      <w:pPr>
        <w:pStyle w:val="14"/>
        <w:spacing w:before="0" w:after="0" w:line="365" w:lineRule="auto"/>
        <w:ind w:firstLine="422" w:firstLineChars="200"/>
        <w:rPr>
          <w:rFonts w:hint="eastAsia"/>
          <w:b/>
          <w:sz w:val="21"/>
          <w:szCs w:val="21"/>
          <w:u w:val="single"/>
        </w:rPr>
      </w:pPr>
      <w:r>
        <w:rPr>
          <w:rFonts w:hint="eastAsia"/>
          <w:b/>
          <w:bCs/>
          <w:kern w:val="2"/>
          <w:sz w:val="21"/>
          <w:szCs w:val="21"/>
          <w:u w:val="single"/>
        </w:rPr>
        <w:t xml:space="preserve">3.3 </w:t>
      </w:r>
      <w:r>
        <w:rPr>
          <w:rFonts w:hint="eastAsia"/>
          <w:b/>
          <w:sz w:val="21"/>
          <w:szCs w:val="21"/>
          <w:u w:val="single"/>
        </w:rPr>
        <w:t>如投标人的企业资质是根据 2020年11月30日发布的《住房和城乡建设部关于印发建设工程企业资质管理制度改革方案的通知》（建市〔2020〕94号）办理的，则资质相应要求如下：</w:t>
      </w:r>
    </w:p>
    <w:p w14:paraId="2F46B846">
      <w:pPr>
        <w:pStyle w:val="14"/>
        <w:spacing w:before="0" w:after="0" w:line="365" w:lineRule="auto"/>
        <w:ind w:firstLine="422" w:firstLineChars="200"/>
        <w:rPr>
          <w:rFonts w:hint="eastAsia"/>
          <w:b/>
          <w:sz w:val="21"/>
          <w:szCs w:val="21"/>
          <w:u w:val="single"/>
        </w:rPr>
      </w:pPr>
      <w:r>
        <w:rPr>
          <w:rFonts w:hint="eastAsia"/>
          <w:b/>
          <w:sz w:val="21"/>
          <w:szCs w:val="21"/>
          <w:u w:val="single"/>
        </w:rPr>
        <w:t>3.3.1工程勘察资质：工程勘察综合资质，或同时具备工程勘察岩土工程甲级专业资质和工程勘察工程测量甲级专业资质。</w:t>
      </w:r>
    </w:p>
    <w:p w14:paraId="471822FB">
      <w:pPr>
        <w:pStyle w:val="14"/>
        <w:spacing w:before="0" w:after="0" w:line="365" w:lineRule="auto"/>
        <w:ind w:firstLine="422" w:firstLineChars="200"/>
        <w:rPr>
          <w:rFonts w:hint="eastAsia"/>
          <w:b/>
          <w:sz w:val="21"/>
          <w:szCs w:val="21"/>
          <w:u w:val="single"/>
        </w:rPr>
      </w:pPr>
      <w:r>
        <w:rPr>
          <w:rFonts w:hint="eastAsia"/>
          <w:b/>
          <w:sz w:val="21"/>
          <w:szCs w:val="21"/>
          <w:u w:val="single"/>
        </w:rPr>
        <w:t>3.3.2工程设计资质：工程设计综合资质，或具备水利行业设计甲级资质，或具备水利行业设计（水利行业河道整治与城市防洪）专业甲级资质；</w:t>
      </w:r>
    </w:p>
    <w:p w14:paraId="0402D0F4">
      <w:pPr>
        <w:pStyle w:val="14"/>
        <w:spacing w:line="365" w:lineRule="auto"/>
        <w:ind w:firstLine="422" w:firstLineChars="200"/>
        <w:rPr>
          <w:rFonts w:hint="eastAsia"/>
          <w:kern w:val="2"/>
          <w:sz w:val="21"/>
          <w:szCs w:val="21"/>
        </w:rPr>
      </w:pPr>
      <w:r>
        <w:rPr>
          <w:rFonts w:hint="eastAsia"/>
          <w:b/>
          <w:sz w:val="21"/>
          <w:szCs w:val="21"/>
          <w:u w:val="single"/>
        </w:rPr>
        <w:t xml:space="preserve">3.3.3施工资质：施工综合资质或具备水利水电工程施工总承包甲级资质。 </w:t>
      </w:r>
    </w:p>
    <w:p w14:paraId="7B16C4FA">
      <w:pPr>
        <w:pStyle w:val="9"/>
        <w:ind w:firstLine="420"/>
        <w:rPr>
          <w:rFonts w:hint="eastAsia" w:ascii="宋体" w:hAnsi="宋体" w:cs="宋体"/>
          <w:sz w:val="21"/>
          <w:szCs w:val="21"/>
        </w:rPr>
      </w:pPr>
      <w:r>
        <w:rPr>
          <w:rFonts w:hint="eastAsia" w:ascii="宋体" w:hAnsi="宋体" w:cs="宋体"/>
          <w:sz w:val="21"/>
          <w:szCs w:val="21"/>
        </w:rPr>
        <w:t>3.4投标人具有建设行政主管部门颁发的安全生产许可证。（联合体则由施工成员单位提供）。</w:t>
      </w:r>
    </w:p>
    <w:p w14:paraId="338FAEB2">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 xml:space="preserve"> 投标人拟派出的项目管理机构主要组成人员（</w:t>
      </w:r>
      <w:r>
        <w:rPr>
          <w:rFonts w:hint="eastAsia" w:ascii="宋体" w:hAnsi="宋体" w:cs="宋体"/>
          <w:szCs w:val="21"/>
          <w:u w:val="single"/>
        </w:rPr>
        <w:t>工程总承包项目经理（兼施工项目负责人）、设计项目负责人、施工技术负责人、专职安全员</w:t>
      </w:r>
      <w:r>
        <w:rPr>
          <w:rFonts w:hint="eastAsia" w:ascii="宋体" w:hAnsi="宋体" w:cs="宋体"/>
          <w:szCs w:val="21"/>
        </w:rPr>
        <w:t>）：</w:t>
      </w:r>
    </w:p>
    <w:p w14:paraId="2A2DB084">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 xml:space="preserve">.1 </w:t>
      </w:r>
      <w:r>
        <w:rPr>
          <w:rFonts w:hint="eastAsia" w:ascii="宋体" w:hAnsi="宋体" w:cs="宋体"/>
          <w:szCs w:val="21"/>
          <w:u w:val="single"/>
        </w:rPr>
        <w:t>工程总承包项目经理（兼施工项目负责人，联合体则由施工成员单位提供）</w:t>
      </w:r>
      <w:r>
        <w:rPr>
          <w:rFonts w:hint="eastAsia" w:ascii="宋体" w:hAnsi="宋体" w:cs="宋体"/>
          <w:szCs w:val="21"/>
        </w:rPr>
        <w:t>：</w:t>
      </w:r>
    </w:p>
    <w:p w14:paraId="35D9873A">
      <w:pPr>
        <w:spacing w:line="360" w:lineRule="auto"/>
        <w:ind w:firstLine="420" w:firstLineChars="200"/>
        <w:rPr>
          <w:rFonts w:hint="eastAsia" w:ascii="宋体" w:hAnsi="宋体" w:cs="宋体"/>
          <w:szCs w:val="21"/>
        </w:rPr>
      </w:pPr>
      <w:r>
        <w:rPr>
          <w:rFonts w:hint="eastAsia" w:ascii="宋体" w:hAnsi="宋体" w:cs="宋体"/>
          <w:bCs/>
          <w:szCs w:val="21"/>
        </w:rPr>
        <w:t>（1）</w:t>
      </w:r>
      <w:r>
        <w:rPr>
          <w:rFonts w:hint="eastAsia" w:ascii="宋体" w:hAnsi="宋体"/>
          <w:bCs/>
          <w:szCs w:val="21"/>
        </w:rPr>
        <w:t>投标人拟担任本工程</w:t>
      </w:r>
      <w:r>
        <w:rPr>
          <w:rFonts w:hint="eastAsia" w:ascii="宋体" w:hAnsi="宋体" w:cs="宋体"/>
          <w:szCs w:val="21"/>
        </w:rPr>
        <w:t>施工</w:t>
      </w:r>
      <w:r>
        <w:rPr>
          <w:rFonts w:hint="eastAsia" w:ascii="宋体" w:hAnsi="宋体"/>
          <w:bCs/>
          <w:szCs w:val="21"/>
        </w:rPr>
        <w:t>项目负责人的人员须具有</w:t>
      </w:r>
      <w:r>
        <w:rPr>
          <w:rFonts w:hint="eastAsia" w:ascii="宋体" w:hAnsi="宋体" w:cs="宋体"/>
          <w:kern w:val="0"/>
          <w:szCs w:val="21"/>
          <w:u w:val="single"/>
        </w:rPr>
        <w:t xml:space="preserve"> 水利水电工程 </w:t>
      </w:r>
      <w:r>
        <w:rPr>
          <w:rFonts w:hint="eastAsia" w:ascii="宋体" w:hAnsi="宋体"/>
          <w:szCs w:val="21"/>
        </w:rPr>
        <w:t>专业</w:t>
      </w:r>
      <w:r>
        <w:rPr>
          <w:rFonts w:hint="eastAsia" w:ascii="宋体" w:hAnsi="宋体" w:cs="宋体"/>
          <w:kern w:val="0"/>
          <w:szCs w:val="21"/>
          <w:u w:val="single"/>
        </w:rPr>
        <w:t xml:space="preserve"> 壹 </w:t>
      </w:r>
      <w:r>
        <w:rPr>
          <w:rFonts w:hint="eastAsia" w:ascii="宋体" w:hAnsi="宋体"/>
          <w:szCs w:val="21"/>
        </w:rPr>
        <w:t>级注册建造师</w:t>
      </w:r>
      <w:r>
        <w:rPr>
          <w:rFonts w:hint="eastAsia" w:ascii="宋体" w:hAnsi="宋体" w:cs="宋体"/>
          <w:szCs w:val="21"/>
        </w:rPr>
        <w:t>。</w:t>
      </w:r>
    </w:p>
    <w:p w14:paraId="75259CA6">
      <w:pPr>
        <w:spacing w:line="360" w:lineRule="auto"/>
        <w:ind w:firstLine="420" w:firstLineChars="200"/>
        <w:rPr>
          <w:rFonts w:hint="eastAsia" w:ascii="宋体" w:hAnsi="宋体" w:cs="宋体"/>
          <w:szCs w:val="21"/>
        </w:rPr>
      </w:pPr>
      <w:r>
        <w:rPr>
          <w:rFonts w:hint="eastAsia" w:ascii="宋体" w:hAnsi="宋体" w:cs="宋体"/>
          <w:szCs w:val="21"/>
        </w:rPr>
        <w:t>（2）施工项目负责人持有水行政主管部门颁发的安全生产考核合格证（B类）。</w:t>
      </w:r>
    </w:p>
    <w:p w14:paraId="3EF791AD">
      <w:pPr>
        <w:spacing w:line="360" w:lineRule="auto"/>
        <w:ind w:firstLine="420" w:firstLineChars="200"/>
        <w:rPr>
          <w:rFonts w:hint="eastAsia" w:ascii="宋体" w:hAnsi="宋体" w:cs="宋体"/>
          <w:szCs w:val="21"/>
        </w:rPr>
      </w:pPr>
      <w:r>
        <w:rPr>
          <w:rFonts w:hint="eastAsia" w:ascii="仿宋" w:hAnsi="仿宋" w:eastAsia="仿宋" w:cs="宋体"/>
          <w:bCs/>
          <w:kern w:val="0"/>
          <w:szCs w:val="21"/>
        </w:rPr>
        <w:t>注：①根据广东省住建厅《关于明确二级建造师注册执业有关问题的通知》（粤建市函〔</w:t>
      </w:r>
      <w:r>
        <w:rPr>
          <w:rFonts w:ascii="仿宋" w:hAnsi="仿宋" w:eastAsia="仿宋" w:cs="宋体"/>
          <w:bCs/>
          <w:kern w:val="0"/>
          <w:szCs w:val="21"/>
        </w:rPr>
        <w:t>20</w:t>
      </w:r>
      <w:r>
        <w:rPr>
          <w:rFonts w:hint="eastAsia" w:ascii="仿宋" w:hAnsi="仿宋" w:eastAsia="仿宋" w:cs="宋体"/>
          <w:bCs/>
          <w:kern w:val="0"/>
          <w:szCs w:val="21"/>
        </w:rPr>
        <w:t>23</w:t>
      </w:r>
      <w:r>
        <w:rPr>
          <w:rFonts w:ascii="仿宋" w:hAnsi="仿宋" w:eastAsia="仿宋" w:cs="宋体"/>
          <w:bCs/>
          <w:kern w:val="0"/>
          <w:szCs w:val="21"/>
        </w:rPr>
        <w:t>〕</w:t>
      </w:r>
      <w:r>
        <w:rPr>
          <w:rFonts w:hint="eastAsia" w:ascii="仿宋" w:hAnsi="仿宋" w:eastAsia="仿宋" w:cs="宋体"/>
          <w:bCs/>
          <w:kern w:val="0"/>
          <w:szCs w:val="21"/>
        </w:rPr>
        <w:t>469</w:t>
      </w:r>
      <w:r>
        <w:rPr>
          <w:rFonts w:ascii="仿宋" w:hAnsi="仿宋" w:eastAsia="仿宋" w:cs="宋体"/>
          <w:bCs/>
          <w:kern w:val="0"/>
          <w:szCs w:val="21"/>
        </w:rPr>
        <w:t>号），二级建造师</w:t>
      </w:r>
      <w:r>
        <w:rPr>
          <w:rFonts w:hint="eastAsia" w:ascii="仿宋" w:hAnsi="仿宋" w:eastAsia="仿宋" w:cs="宋体"/>
          <w:bCs/>
          <w:kern w:val="0"/>
          <w:szCs w:val="21"/>
        </w:rPr>
        <w:t>应在考试取得执业资格的省、自治区、直辖市申请注册，二级注册</w:t>
      </w:r>
      <w:r>
        <w:rPr>
          <w:rFonts w:ascii="仿宋" w:hAnsi="仿宋" w:eastAsia="仿宋" w:cs="宋体"/>
          <w:bCs/>
          <w:kern w:val="0"/>
          <w:szCs w:val="21"/>
        </w:rPr>
        <w:t>建造师</w:t>
      </w:r>
      <w:r>
        <w:rPr>
          <w:rFonts w:hint="eastAsia" w:ascii="仿宋" w:hAnsi="仿宋" w:eastAsia="仿宋" w:cs="宋体"/>
          <w:bCs/>
          <w:kern w:val="0"/>
          <w:szCs w:val="21"/>
        </w:rPr>
        <w:t>可随注册企业在全国范围内执业。</w:t>
      </w:r>
      <w:r>
        <w:rPr>
          <w:rFonts w:ascii="仿宋" w:hAnsi="仿宋" w:eastAsia="仿宋" w:cs="宋体"/>
          <w:bCs/>
          <w:kern w:val="0"/>
          <w:szCs w:val="21"/>
        </w:rPr>
        <w:t>投标人应提供有效的二级建造师执业资格证书。项目负责人在任职期间不得担任专职安全员，项目专职安全员在任职期间也不得担任项目负责人，项</w:t>
      </w:r>
      <w:r>
        <w:rPr>
          <w:rFonts w:hint="eastAsia" w:ascii="仿宋" w:hAnsi="仿宋" w:eastAsia="仿宋" w:cs="宋体"/>
          <w:bCs/>
          <w:kern w:val="0"/>
          <w:szCs w:val="21"/>
        </w:rPr>
        <w:t>目负责人和专职安全员不为同一人</w:t>
      </w:r>
      <w:r>
        <w:rPr>
          <w:rFonts w:hint="eastAsia" w:ascii="宋体" w:hAnsi="宋体" w:cs="宋体"/>
          <w:szCs w:val="21"/>
        </w:rPr>
        <w:t>。</w:t>
      </w:r>
    </w:p>
    <w:p w14:paraId="3A9C7FFA">
      <w:pPr>
        <w:spacing w:line="360" w:lineRule="auto"/>
        <w:ind w:firstLine="420" w:firstLineChars="200"/>
        <w:rPr>
          <w:rFonts w:hint="eastAsia" w:ascii="仿宋" w:hAnsi="仿宋" w:eastAsia="仿宋" w:cs="宋体"/>
          <w:bCs/>
          <w:kern w:val="0"/>
          <w:szCs w:val="21"/>
        </w:rPr>
      </w:pPr>
      <w:r>
        <w:rPr>
          <w:rFonts w:hint="eastAsia" w:ascii="仿宋" w:hAnsi="仿宋" w:eastAsia="仿宋" w:cs="宋体"/>
          <w:bCs/>
          <w:kern w:val="0"/>
          <w:szCs w:val="21"/>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20E66367">
      <w:pPr>
        <w:spacing w:line="360" w:lineRule="auto"/>
        <w:ind w:firstLine="420" w:firstLineChars="200"/>
        <w:rPr>
          <w:rFonts w:hint="eastAsia" w:ascii="仿宋" w:hAnsi="仿宋" w:eastAsia="仿宋" w:cs="宋体"/>
          <w:bCs/>
          <w:kern w:val="0"/>
          <w:szCs w:val="21"/>
        </w:rPr>
      </w:pPr>
      <w:r>
        <w:rPr>
          <w:rFonts w:hint="eastAsia" w:ascii="仿宋" w:hAnsi="仿宋" w:eastAsia="仿宋" w:cs="宋体"/>
          <w:bCs/>
          <w:kern w:val="0"/>
          <w:szCs w:val="21"/>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1802821">
      <w:pPr>
        <w:spacing w:line="360" w:lineRule="auto"/>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5</w:t>
      </w:r>
      <w:r>
        <w:rPr>
          <w:rFonts w:hint="eastAsia" w:ascii="宋体" w:hAnsi="宋体" w:cs="宋体"/>
          <w:szCs w:val="21"/>
        </w:rPr>
        <w:t>.2 设计项目负责人（联合体则由设计成员单位提供）：具备</w:t>
      </w:r>
      <w:r>
        <w:rPr>
          <w:rFonts w:hint="eastAsia" w:ascii="宋体" w:hAnsi="宋体" w:cs="宋体"/>
          <w:szCs w:val="21"/>
          <w:u w:val="single"/>
        </w:rPr>
        <w:t xml:space="preserve"> 水利水电工程相关专业</w:t>
      </w:r>
      <w:r>
        <w:rPr>
          <w:rFonts w:ascii="宋体" w:hAnsi="宋体" w:cs="宋体"/>
          <w:szCs w:val="21"/>
          <w:u w:val="single"/>
        </w:rPr>
        <w:t>高</w:t>
      </w:r>
      <w:r>
        <w:rPr>
          <w:rFonts w:hint="eastAsia" w:ascii="宋体" w:hAnsi="宋体" w:cs="宋体"/>
          <w:szCs w:val="21"/>
          <w:u w:val="single"/>
        </w:rPr>
        <w:t xml:space="preserve">级工程师（或以上）职称 </w:t>
      </w:r>
      <w:r>
        <w:rPr>
          <w:rFonts w:hint="eastAsia" w:ascii="宋体" w:hAnsi="宋体" w:cs="宋体"/>
          <w:szCs w:val="21"/>
        </w:rPr>
        <w:t>资格。</w:t>
      </w:r>
    </w:p>
    <w:p w14:paraId="6C905F4A">
      <w:pPr>
        <w:spacing w:line="360" w:lineRule="auto"/>
        <w:ind w:firstLine="420" w:firstLineChars="200"/>
        <w:rPr>
          <w:rFonts w:hint="eastAsia" w:ascii="宋体" w:hAnsi="宋体" w:cs="宋体"/>
          <w:szCs w:val="21"/>
        </w:rPr>
      </w:pPr>
      <w:r>
        <w:rPr>
          <w:rFonts w:hint="eastAsia" w:ascii="宋体" w:hAnsi="宋体" w:cs="宋体"/>
          <w:szCs w:val="21"/>
        </w:rPr>
        <w:t>注：若拟委派的设计项目负责人为香港专业人士，则须已在广东省住房和城乡建设主管部门备案且备案的业务范围相当于</w:t>
      </w:r>
      <w:r>
        <w:rPr>
          <w:rFonts w:hint="eastAsia" w:ascii="宋体" w:hAnsi="宋体" w:cs="宋体"/>
          <w:szCs w:val="21"/>
          <w:u w:val="single"/>
        </w:rPr>
        <w:t>香港建筑师注册管理局注册的建筑师</w:t>
      </w:r>
      <w:r>
        <w:rPr>
          <w:rFonts w:hint="eastAsia" w:ascii="宋体" w:hAnsi="宋体" w:cs="宋体"/>
          <w:szCs w:val="21"/>
        </w:rPr>
        <w:t>资格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79A489E6">
      <w:pPr>
        <w:pStyle w:val="11"/>
        <w:spacing w:line="365"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3.5.3投标人拟担任本工程施工技术负责人（联合体则由施工成员单位提供）的资格要求为：水利水电工程相关专业高级工程师（或以上）技术职称。</w:t>
      </w:r>
    </w:p>
    <w:p w14:paraId="384B2BAD">
      <w:pPr>
        <w:spacing w:line="360" w:lineRule="auto"/>
        <w:ind w:firstLine="420" w:firstLineChars="200"/>
        <w:rPr>
          <w:rFonts w:hint="eastAsia" w:ascii="宋体" w:hAnsi="宋体" w:cs="宋体"/>
          <w:szCs w:val="21"/>
        </w:rPr>
      </w:pPr>
      <w:r>
        <w:rPr>
          <w:rFonts w:hint="eastAsia" w:ascii="宋体" w:hAnsi="宋体" w:cs="宋体"/>
          <w:szCs w:val="21"/>
        </w:rPr>
        <w:t>3.5.</w:t>
      </w:r>
      <w:r>
        <w:rPr>
          <w:rFonts w:ascii="宋体" w:hAnsi="宋体" w:cs="宋体"/>
          <w:szCs w:val="21"/>
        </w:rPr>
        <w:t>4</w:t>
      </w:r>
      <w:r>
        <w:rPr>
          <w:rFonts w:hint="eastAsia" w:ascii="宋体" w:hAnsi="宋体" w:cs="宋体"/>
          <w:szCs w:val="21"/>
        </w:rPr>
        <w:t xml:space="preserve"> 专职安全员（联合体则由施工成员单位提供）：专职安全员须具有水行政主管部门颁发的安全生产考核合格证（C类）。（注：专职安全员数量不少于建质【2008】91号文的规定）</w:t>
      </w:r>
    </w:p>
    <w:p w14:paraId="36D74DB6">
      <w:pPr>
        <w:spacing w:line="360" w:lineRule="auto"/>
        <w:ind w:firstLine="420" w:firstLineChars="200"/>
        <w:rPr>
          <w:rFonts w:hint="eastAsia" w:ascii="宋体" w:hAnsi="宋体" w:cs="宋体"/>
          <w:szCs w:val="21"/>
        </w:rPr>
      </w:pPr>
      <w:r>
        <w:rPr>
          <w:rFonts w:hint="eastAsia" w:ascii="宋体" w:hAnsi="宋体" w:cs="宋体"/>
          <w:szCs w:val="21"/>
        </w:rPr>
        <w:t>3.5.</w:t>
      </w:r>
      <w:r>
        <w:rPr>
          <w:rFonts w:ascii="宋体" w:hAnsi="宋体" w:cs="宋体"/>
          <w:szCs w:val="21"/>
        </w:rPr>
        <w:t>5</w:t>
      </w:r>
      <w:r>
        <w:rPr>
          <w:rFonts w:hint="eastAsia" w:ascii="宋体" w:hAnsi="宋体" w:cs="宋体"/>
          <w:szCs w:val="21"/>
        </w:rPr>
        <w:t xml:space="preserve"> 投标登记时广州交易集团有限公司（广州公共资源交易中心）锁定施工项目负责人。投标人应承诺拟任</w:t>
      </w:r>
      <w:r>
        <w:rPr>
          <w:rFonts w:hint="eastAsia" w:ascii="宋体" w:hAnsi="宋体" w:cs="宋体"/>
          <w:szCs w:val="21"/>
          <w:u w:val="single"/>
        </w:rPr>
        <w:t>工程总承包项目经理（兼施工项目负责人）</w:t>
      </w:r>
      <w:r>
        <w:rPr>
          <w:rFonts w:hint="eastAsia" w:ascii="宋体" w:hAnsi="宋体" w:cs="宋体"/>
          <w:szCs w:val="21"/>
        </w:rPr>
        <w:t>未被其他项目锁定，且没有在其他项目担任工程总承包项目经理或施工项目负责人，否则经招标人或招标监管部门查证属实的，投标人将不能被评标委员会或招标人确定为中标候选人。</w:t>
      </w:r>
    </w:p>
    <w:p w14:paraId="7CCD0BFD">
      <w:pPr>
        <w:spacing w:line="360" w:lineRule="auto"/>
        <w:ind w:firstLine="420" w:firstLineChars="200"/>
        <w:rPr>
          <w:rFonts w:hint="eastAsia" w:ascii="宋体" w:hAnsi="宋体" w:cs="宋体"/>
          <w:szCs w:val="21"/>
        </w:rPr>
      </w:pPr>
      <w:r>
        <w:rPr>
          <w:rFonts w:hint="eastAsia" w:ascii="宋体" w:hAnsi="宋体" w:cs="宋体"/>
          <w:szCs w:val="21"/>
        </w:rPr>
        <w:t>3.5.</w:t>
      </w:r>
      <w:r>
        <w:rPr>
          <w:rFonts w:ascii="宋体" w:hAnsi="宋体" w:cs="宋体"/>
          <w:szCs w:val="21"/>
        </w:rPr>
        <w:t>6</w:t>
      </w:r>
      <w:r>
        <w:rPr>
          <w:rFonts w:hint="eastAsia" w:ascii="宋体" w:hAnsi="宋体" w:cs="宋体"/>
          <w:szCs w:val="21"/>
        </w:rPr>
        <w:t xml:space="preserve"> 投标人须保证项目管理机构主要组成人员(</w:t>
      </w:r>
      <w:r>
        <w:rPr>
          <w:rFonts w:hint="eastAsia" w:ascii="宋体" w:hAnsi="宋体" w:cs="宋体"/>
          <w:szCs w:val="21"/>
          <w:u w:val="single"/>
        </w:rPr>
        <w:t>工程总承包项目经理（兼施工项目负责人）、设计项目负责人、施工技术负责人、专职安全员</w:t>
      </w:r>
      <w:r>
        <w:rPr>
          <w:rFonts w:hint="eastAsia" w:ascii="宋体" w:hAnsi="宋体" w:cs="宋体"/>
          <w:szCs w:val="21"/>
        </w:rPr>
        <w:t>）均为本投标单位正式职工，须提供离投标截止时间最近的至少1个月（2024年10月）在本单位缴纳的社保证明文件。</w:t>
      </w:r>
    </w:p>
    <w:p w14:paraId="6151F70C">
      <w:pPr>
        <w:spacing w:line="360" w:lineRule="auto"/>
        <w:ind w:firstLine="420" w:firstLineChars="200"/>
        <w:rPr>
          <w:rFonts w:hint="eastAsia" w:ascii="宋体" w:hAnsi="宋体" w:cs="宋体"/>
          <w:szCs w:val="21"/>
        </w:rPr>
      </w:pPr>
      <w:r>
        <w:rPr>
          <w:rFonts w:hint="eastAsia" w:ascii="宋体" w:hAnsi="宋体" w:cs="宋体"/>
          <w:szCs w:val="21"/>
        </w:rPr>
        <w:t>3.5.</w:t>
      </w:r>
      <w:r>
        <w:rPr>
          <w:rFonts w:ascii="宋体" w:hAnsi="宋体" w:cs="宋体"/>
          <w:szCs w:val="21"/>
        </w:rPr>
        <w:t>7</w:t>
      </w:r>
      <w:r>
        <w:rPr>
          <w:rFonts w:hint="eastAsia" w:ascii="宋体" w:hAnsi="宋体" w:cs="宋体"/>
          <w:szCs w:val="21"/>
        </w:rPr>
        <w:t xml:space="preserve"> </w:t>
      </w:r>
      <w:r>
        <w:rPr>
          <w:rFonts w:hint="eastAsia" w:ascii="宋体" w:hAnsi="宋体" w:cs="宋体"/>
          <w:szCs w:val="21"/>
          <w:u w:val="single"/>
        </w:rPr>
        <w:t>工程总承包项目经理（兼施工项目负责人）、设计项目负责人、施工技术负责人、专职安全员</w:t>
      </w:r>
      <w:r>
        <w:rPr>
          <w:rFonts w:hint="eastAsia" w:ascii="宋体" w:hAnsi="宋体" w:cs="宋体"/>
          <w:szCs w:val="21"/>
        </w:rPr>
        <w:t>，除工程总承包项目经理允许兼任施工项目负责人外，不能为同一人兼任其中两个或以上岗位。</w:t>
      </w:r>
    </w:p>
    <w:p w14:paraId="207F773B">
      <w:pPr>
        <w:widowControl/>
        <w:spacing w:line="360" w:lineRule="auto"/>
        <w:ind w:firstLine="420" w:firstLineChars="200"/>
        <w:jc w:val="left"/>
        <w:rPr>
          <w:rFonts w:hint="eastAsia" w:ascii="宋体" w:hAnsi="宋体" w:cs="宋体"/>
          <w:szCs w:val="21"/>
        </w:rPr>
      </w:pPr>
      <w:r>
        <w:rPr>
          <w:rFonts w:hint="eastAsia" w:ascii="宋体" w:hAnsi="宋体" w:cs="宋体"/>
          <w:szCs w:val="21"/>
        </w:rPr>
        <w:t>3.6</w:t>
      </w:r>
      <w:r>
        <w:rPr>
          <w:rFonts w:hint="eastAsia" w:ascii="宋体" w:hAnsi="宋体" w:cs="宋体"/>
          <w:kern w:val="0"/>
          <w:szCs w:val="21"/>
        </w:rPr>
        <w:t>关于联合体投标：</w:t>
      </w:r>
      <w:r>
        <w:rPr>
          <w:rFonts w:hint="eastAsia" w:ascii="宋体" w:hAnsi="宋体" w:cs="宋体"/>
          <w:szCs w:val="21"/>
        </w:rPr>
        <w:t>本次招标（接受）联合体投标。</w:t>
      </w:r>
    </w:p>
    <w:p w14:paraId="550DCD2D">
      <w:pPr>
        <w:spacing w:line="360" w:lineRule="auto"/>
        <w:ind w:left="17" w:leftChars="8" w:firstLine="401" w:firstLineChars="191"/>
        <w:rPr>
          <w:rFonts w:hint="eastAsia" w:ascii="宋体" w:hAnsi="宋体" w:cs="宋体"/>
          <w:szCs w:val="21"/>
        </w:rPr>
      </w:pPr>
      <w:r>
        <w:rPr>
          <w:rFonts w:hint="eastAsia" w:ascii="宋体" w:hAnsi="宋体" w:cs="宋体"/>
          <w:szCs w:val="21"/>
        </w:rPr>
        <w:t>如投标人组成联合体，应以</w:t>
      </w:r>
      <w:r>
        <w:rPr>
          <w:rFonts w:hint="eastAsia" w:ascii="宋体" w:hAnsi="宋体" w:cs="宋体"/>
          <w:szCs w:val="21"/>
          <w:u w:val="single"/>
        </w:rPr>
        <w:t xml:space="preserve"> 施工单位 </w:t>
      </w:r>
      <w:r>
        <w:rPr>
          <w:rFonts w:hint="eastAsia" w:ascii="宋体" w:hAnsi="宋体" w:cs="宋体"/>
          <w:szCs w:val="21"/>
        </w:rPr>
        <w:t>为主办方，并签定联合体工作协议。投标人拟任</w:t>
      </w:r>
      <w:r>
        <w:rPr>
          <w:rFonts w:hint="eastAsia" w:ascii="宋体" w:hAnsi="宋体" w:cs="宋体"/>
          <w:szCs w:val="21"/>
          <w:u w:val="single"/>
        </w:rPr>
        <w:t>工程总承包项目经理（兼施工项目负责人）</w:t>
      </w:r>
      <w:r>
        <w:rPr>
          <w:rFonts w:hint="eastAsia" w:ascii="宋体" w:hAnsi="宋体" w:cs="宋体"/>
          <w:szCs w:val="21"/>
        </w:rPr>
        <w:t>应为主办方正式员工。联合体工作协议应明确约定各方拟承担的工作和责任。</w:t>
      </w:r>
    </w:p>
    <w:p w14:paraId="0D8520C6">
      <w:pPr>
        <w:pStyle w:val="9"/>
        <w:ind w:firstLine="420"/>
        <w:rPr>
          <w:rFonts w:hint="eastAsia" w:ascii="宋体" w:hAnsi="宋体" w:cs="宋体"/>
          <w:sz w:val="21"/>
          <w:szCs w:val="21"/>
        </w:rPr>
      </w:pPr>
      <w:r>
        <w:rPr>
          <w:rFonts w:hint="eastAsia" w:ascii="宋体" w:hAnsi="宋体" w:cs="宋体"/>
          <w:sz w:val="21"/>
          <w:szCs w:val="21"/>
        </w:rPr>
        <w:t>联合体组成单位不得超过</w:t>
      </w:r>
      <w:r>
        <w:rPr>
          <w:rFonts w:hint="eastAsia" w:ascii="宋体" w:hAnsi="宋体" w:cs="宋体"/>
          <w:sz w:val="21"/>
          <w:szCs w:val="21"/>
          <w:u w:val="single"/>
        </w:rPr>
        <w:t xml:space="preserve"> 3 </w:t>
      </w:r>
      <w:r>
        <w:rPr>
          <w:rFonts w:hint="eastAsia" w:ascii="宋体" w:hAnsi="宋体" w:cs="宋体"/>
          <w:sz w:val="21"/>
          <w:szCs w:val="21"/>
        </w:rPr>
        <w:t>家，联合体各方不得再以自己名义单独或参加其他联合体在本招标项目中的投标。出现上述情况者，其投标和与此有关的投标将被拒绝。</w:t>
      </w:r>
    </w:p>
    <w:p w14:paraId="47471536">
      <w:pPr>
        <w:snapToGrid w:val="0"/>
        <w:spacing w:line="360" w:lineRule="auto"/>
        <w:ind w:firstLine="420" w:firstLineChars="200"/>
        <w:rPr>
          <w:rFonts w:hint="eastAsia" w:ascii="宋体" w:hAnsi="宋体" w:cs="宋体"/>
          <w:szCs w:val="21"/>
        </w:rPr>
      </w:pPr>
      <w:r>
        <w:rPr>
          <w:rFonts w:hint="eastAsia" w:ascii="宋体" w:hAnsi="宋体" w:cs="宋体"/>
          <w:szCs w:val="21"/>
        </w:rPr>
        <w:t>3.7投标人已按规定格式签名盖章《投标人声明》（格式见招标公告附件一）。</w:t>
      </w:r>
    </w:p>
    <w:p w14:paraId="0D0584D3">
      <w:pPr>
        <w:snapToGrid w:val="0"/>
        <w:spacing w:line="360" w:lineRule="auto"/>
        <w:ind w:firstLine="420" w:firstLineChars="200"/>
        <w:rPr>
          <w:rFonts w:hint="eastAsia" w:ascii="宋体" w:hAnsi="宋体" w:cs="宋体"/>
          <w:szCs w:val="21"/>
        </w:rPr>
      </w:pPr>
      <w:r>
        <w:rPr>
          <w:rFonts w:hint="eastAsia" w:ascii="宋体" w:hAnsi="宋体" w:cs="宋体"/>
          <w:szCs w:val="21"/>
        </w:rPr>
        <w:t>3.8投标人未被列入“在一定期限内依法取消参加依法必须进行招标的项目的投标资格”，具体名单以递交投标文件截止时间“信用广州”公布的“黑名单”为准。</w:t>
      </w:r>
    </w:p>
    <w:p w14:paraId="27C53BB7">
      <w:pPr>
        <w:snapToGrid w:val="0"/>
        <w:spacing w:line="360" w:lineRule="auto"/>
        <w:ind w:firstLine="420" w:firstLineChars="200"/>
        <w:rPr>
          <w:rFonts w:hint="eastAsia" w:ascii="宋体" w:hAnsi="宋体" w:cs="宋体"/>
          <w:szCs w:val="21"/>
        </w:rPr>
      </w:pPr>
      <w:r>
        <w:rPr>
          <w:rFonts w:hint="eastAsia" w:ascii="宋体" w:hAnsi="宋体" w:cs="宋体"/>
          <w:szCs w:val="21"/>
        </w:rPr>
        <w:t>3.9工程总承包单位不得是工程总承包项目的代建单位、项目管理单位、监理单位、造价咨询单位、招标代理单位。</w:t>
      </w:r>
    </w:p>
    <w:p w14:paraId="5490A3A3">
      <w:pPr>
        <w:pStyle w:val="2"/>
        <w:spacing w:before="0" w:after="0" w:line="360" w:lineRule="auto"/>
        <w:ind w:firstLine="138"/>
        <w:rPr>
          <w:rFonts w:hint="eastAsia" w:ascii="宋体" w:hAnsi="宋体" w:cs="宋体"/>
        </w:rPr>
      </w:pPr>
      <w:bookmarkStart w:id="28" w:name="_Toc144974483"/>
      <w:bookmarkStart w:id="29" w:name="_Toc152042291"/>
      <w:bookmarkStart w:id="30" w:name="_Toc152045515"/>
      <w:bookmarkStart w:id="31" w:name="_Toc32123"/>
      <w:bookmarkStart w:id="32" w:name="_Toc247513937"/>
      <w:bookmarkStart w:id="33" w:name="_Toc247527538"/>
      <w:bookmarkStart w:id="34" w:name="_Toc300834932"/>
      <w:r>
        <w:rPr>
          <w:rFonts w:hint="eastAsia" w:ascii="宋体" w:hAnsi="宋体" w:cs="宋体"/>
        </w:rPr>
        <w:t>4. 招标文件的获取</w:t>
      </w:r>
      <w:bookmarkEnd w:id="28"/>
      <w:bookmarkEnd w:id="29"/>
      <w:bookmarkEnd w:id="30"/>
      <w:bookmarkEnd w:id="31"/>
      <w:bookmarkEnd w:id="32"/>
      <w:bookmarkEnd w:id="33"/>
      <w:bookmarkEnd w:id="34"/>
    </w:p>
    <w:p w14:paraId="4BE27AFB">
      <w:pPr>
        <w:widowControl/>
        <w:topLinePunct/>
        <w:snapToGrid w:val="0"/>
        <w:spacing w:line="360" w:lineRule="auto"/>
        <w:ind w:firstLine="411" w:firstLineChars="198"/>
        <w:jc w:val="left"/>
        <w:rPr>
          <w:rFonts w:hint="eastAsia" w:ascii="宋体" w:hAnsi="宋体" w:cs="宋体"/>
          <w:szCs w:val="21"/>
        </w:rPr>
      </w:pPr>
      <w:bookmarkStart w:id="35" w:name="_Toc247513938"/>
      <w:bookmarkStart w:id="36" w:name="_Toc152045516"/>
      <w:bookmarkStart w:id="37" w:name="_Toc300834933"/>
      <w:bookmarkStart w:id="38" w:name="_Toc144974484"/>
      <w:bookmarkStart w:id="39" w:name="_Toc247527539"/>
      <w:bookmarkStart w:id="40" w:name="_Toc152042292"/>
      <w:r>
        <w:rPr>
          <w:rFonts w:hint="eastAsia" w:ascii="宋体" w:hAnsi="宋体" w:cs="宋体"/>
          <w:spacing w:val="-1"/>
          <w:szCs w:val="21"/>
        </w:rPr>
        <w:t xml:space="preserve">4.1  </w:t>
      </w:r>
      <w:r>
        <w:rPr>
          <w:rFonts w:hint="eastAsia" w:ascii="宋体" w:hAnsi="宋体" w:cs="宋体"/>
          <w:szCs w:val="21"/>
        </w:rPr>
        <w:t>发布招标公告的时间：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11</w:t>
      </w:r>
      <w:r>
        <w:rPr>
          <w:rFonts w:hint="eastAsia" w:ascii="宋体" w:hAnsi="宋体" w:cs="宋体"/>
          <w:szCs w:val="21"/>
        </w:rPr>
        <w:t>月</w:t>
      </w:r>
      <w:r>
        <w:rPr>
          <w:rFonts w:hint="eastAsia" w:ascii="宋体" w:hAnsi="宋体" w:cs="宋体"/>
          <w:szCs w:val="21"/>
          <w:u w:val="single"/>
          <w:lang w:val="en-US" w:eastAsia="zh-CN"/>
        </w:rPr>
        <w:t>1</w:t>
      </w:r>
      <w:r>
        <w:rPr>
          <w:rFonts w:hint="eastAsia" w:ascii="宋体" w:hAnsi="宋体" w:cs="宋体"/>
          <w:szCs w:val="21"/>
        </w:rPr>
        <w:t>日</w:t>
      </w:r>
      <w:r>
        <w:rPr>
          <w:rFonts w:hint="eastAsia" w:ascii="宋体" w:hAnsi="宋体" w:cs="宋体"/>
          <w:szCs w:val="21"/>
          <w:u w:val="single"/>
          <w:lang w:val="en-US" w:eastAsia="zh-CN"/>
        </w:rPr>
        <w:t>00</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w:t>
      </w:r>
      <w:bookmarkStart w:id="68" w:name="_GoBack"/>
      <w:bookmarkEnd w:id="68"/>
      <w:r>
        <w:rPr>
          <w:rFonts w:hint="eastAsia" w:ascii="宋体" w:hAnsi="宋体" w:cs="宋体"/>
          <w:szCs w:val="21"/>
        </w:rPr>
        <w:t>至</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11</w:t>
      </w:r>
      <w:r>
        <w:rPr>
          <w:rFonts w:hint="eastAsia" w:ascii="宋体" w:hAnsi="宋体" w:cs="宋体"/>
          <w:szCs w:val="21"/>
        </w:rPr>
        <w:t>月</w:t>
      </w:r>
      <w:r>
        <w:rPr>
          <w:rFonts w:hint="eastAsia" w:ascii="宋体" w:hAnsi="宋体" w:cs="宋体"/>
          <w:szCs w:val="21"/>
          <w:u w:val="single"/>
          <w:lang w:val="en-US" w:eastAsia="zh-CN"/>
        </w:rPr>
        <w:t>21</w:t>
      </w:r>
      <w:r>
        <w:rPr>
          <w:rFonts w:hint="eastAsia" w:ascii="宋体" w:hAnsi="宋体" w:cs="宋体"/>
          <w:szCs w:val="21"/>
        </w:rPr>
        <w:t>日</w:t>
      </w:r>
      <w:r>
        <w:rPr>
          <w:rFonts w:hint="eastAsia" w:ascii="宋体" w:hAnsi="宋体" w:cs="宋体"/>
          <w:szCs w:val="21"/>
          <w:u w:val="single"/>
          <w:lang w:val="en-US" w:eastAsia="zh-CN"/>
        </w:rPr>
        <w:t>15</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分（北京时间，下同），凡有意参加投标者，请登录广州交易集团有限公司（广州公共资源交易中心）网站下载电子招标文件。</w:t>
      </w:r>
    </w:p>
    <w:p w14:paraId="4A94D60F">
      <w:pPr>
        <w:widowControl/>
        <w:topLinePunct/>
        <w:snapToGrid w:val="0"/>
        <w:spacing w:line="360" w:lineRule="auto"/>
        <w:ind w:left="420" w:leftChars="200"/>
        <w:jc w:val="left"/>
        <w:rPr>
          <w:rFonts w:hint="eastAsia" w:ascii="宋体" w:hAnsi="宋体" w:cs="宋体"/>
          <w:szCs w:val="21"/>
        </w:rPr>
      </w:pPr>
      <w:r>
        <w:rPr>
          <w:rFonts w:hint="eastAsia" w:ascii="宋体" w:hAnsi="宋体" w:cs="宋体"/>
          <w:szCs w:val="21"/>
        </w:rPr>
        <w:t>注：发布招标公告的时间为招标公告发出之日起至递交投标文件截止时间止。</w:t>
      </w:r>
    </w:p>
    <w:p w14:paraId="4AE4E659">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4.2 本项目招标文件随招标公告一并在广州交易集团有限公司（广州公共资源交易中心）网站交易平台发布。招标文件一经在交易平台发布，视为发出给投标人，招标文件由投标人自行在交易平台下载。</w:t>
      </w:r>
    </w:p>
    <w:p w14:paraId="4A65C98F">
      <w:pPr>
        <w:pStyle w:val="2"/>
        <w:spacing w:before="0" w:after="0" w:line="360" w:lineRule="auto"/>
        <w:ind w:firstLine="138"/>
        <w:rPr>
          <w:rFonts w:hint="eastAsia" w:ascii="宋体" w:hAnsi="宋体" w:cs="宋体"/>
        </w:rPr>
      </w:pPr>
      <w:bookmarkStart w:id="41" w:name="_Toc6357"/>
      <w:r>
        <w:rPr>
          <w:rFonts w:hint="eastAsia" w:ascii="宋体" w:hAnsi="宋体" w:cs="宋体"/>
        </w:rPr>
        <w:t>5. 投标文件的递交</w:t>
      </w:r>
      <w:bookmarkEnd w:id="35"/>
      <w:bookmarkEnd w:id="36"/>
      <w:bookmarkEnd w:id="37"/>
      <w:bookmarkEnd w:id="38"/>
      <w:bookmarkEnd w:id="39"/>
      <w:bookmarkEnd w:id="40"/>
      <w:bookmarkEnd w:id="41"/>
    </w:p>
    <w:p w14:paraId="3DF25C00">
      <w:pPr>
        <w:widowControl/>
        <w:topLinePunct/>
        <w:snapToGrid w:val="0"/>
        <w:spacing w:line="360" w:lineRule="auto"/>
        <w:ind w:firstLine="420" w:firstLineChars="200"/>
        <w:jc w:val="left"/>
        <w:rPr>
          <w:rFonts w:hint="eastAsia" w:ascii="宋体" w:hAnsi="宋体" w:cs="宋体"/>
          <w:szCs w:val="21"/>
        </w:rPr>
      </w:pPr>
      <w:bookmarkStart w:id="42" w:name="_Toc21787633"/>
      <w:r>
        <w:rPr>
          <w:rFonts w:hint="eastAsia" w:ascii="宋体" w:hAnsi="宋体" w:cs="宋体"/>
          <w:szCs w:val="21"/>
        </w:rPr>
        <w:t>5.1投标截止时间为</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11</w:t>
      </w:r>
      <w:r>
        <w:rPr>
          <w:rFonts w:hint="eastAsia" w:ascii="宋体" w:hAnsi="宋体" w:cs="宋体"/>
          <w:szCs w:val="21"/>
        </w:rPr>
        <w:t>月</w:t>
      </w:r>
      <w:r>
        <w:rPr>
          <w:rFonts w:hint="eastAsia" w:ascii="宋体" w:hAnsi="宋体" w:cs="宋体"/>
          <w:szCs w:val="21"/>
          <w:u w:val="single"/>
          <w:lang w:val="en-US" w:eastAsia="zh-CN"/>
        </w:rPr>
        <w:t>21</w:t>
      </w:r>
      <w:r>
        <w:rPr>
          <w:rFonts w:hint="eastAsia" w:ascii="宋体" w:hAnsi="宋体" w:cs="宋体"/>
          <w:szCs w:val="21"/>
        </w:rPr>
        <w:t>日</w:t>
      </w:r>
      <w:r>
        <w:rPr>
          <w:rFonts w:hint="eastAsia" w:ascii="宋体" w:hAnsi="宋体" w:cs="宋体"/>
          <w:szCs w:val="21"/>
          <w:u w:val="single"/>
          <w:lang w:val="en-US" w:eastAsia="zh-CN"/>
        </w:rPr>
        <w:t>15</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投标人应在截止时间前通过广州交易集团有限公司（广州公共资源交易中心）网站交易平台递交电子投标文件。投标人完成电子投标文件上传后，交易平台即时向投标人发出递交回执通知。递交时间以递交回执通知载明的传输完成时间为准。</w:t>
      </w:r>
    </w:p>
    <w:p w14:paraId="15C038CE">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在投标截止时间后半小时内，投标人通过广州交易集团有限公司（广州公共资源交易中心）网站对已递交的电子投标文件进行解密。</w:t>
      </w:r>
    </w:p>
    <w:p w14:paraId="0A4FF149">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5.2投标人应在递交投标文件截止时间前，登录广州交易集团有限公司（广州公共资源交易中心）网站交易平台办理网上投标登记手续；按照广州交易集团有限公司（广州公共资源交易中心）网站关于全流程电子化项目的相关指南进行操作。</w:t>
      </w:r>
    </w:p>
    <w:p w14:paraId="37E824B5">
      <w:pPr>
        <w:widowControl/>
        <w:topLinePunct/>
        <w:snapToGrid w:val="0"/>
        <w:spacing w:line="360" w:lineRule="auto"/>
        <w:ind w:left="420" w:leftChars="200"/>
        <w:jc w:val="left"/>
        <w:rPr>
          <w:rFonts w:hint="eastAsia" w:ascii="宋体" w:hAnsi="宋体" w:cs="宋体"/>
          <w:szCs w:val="21"/>
        </w:rPr>
      </w:pPr>
      <w:r>
        <w:rPr>
          <w:rFonts w:hint="eastAsia" w:ascii="宋体" w:hAnsi="宋体" w:cs="宋体"/>
          <w:szCs w:val="21"/>
        </w:rPr>
        <w:t>5.3开标开始时间：</w:t>
      </w:r>
      <w:r>
        <w:rPr>
          <w:rFonts w:hint="eastAsia" w:ascii="宋体" w:hAnsi="宋体" w:cs="宋体"/>
          <w:szCs w:val="21"/>
          <w:u w:val="single"/>
          <w:lang w:val="en-US" w:eastAsia="zh-CN"/>
        </w:rPr>
        <w:t>2024</w:t>
      </w:r>
      <w:r>
        <w:rPr>
          <w:rFonts w:hint="eastAsia" w:ascii="宋体" w:hAnsi="宋体" w:cs="宋体"/>
          <w:szCs w:val="21"/>
        </w:rPr>
        <w:t>年</w:t>
      </w:r>
      <w:r>
        <w:rPr>
          <w:rFonts w:hint="eastAsia" w:ascii="宋体" w:hAnsi="宋体" w:cs="宋体"/>
          <w:szCs w:val="21"/>
          <w:u w:val="single"/>
          <w:lang w:val="en-US" w:eastAsia="zh-CN"/>
        </w:rPr>
        <w:t>11</w:t>
      </w:r>
      <w:r>
        <w:rPr>
          <w:rFonts w:hint="eastAsia" w:ascii="宋体" w:hAnsi="宋体" w:cs="宋体"/>
          <w:szCs w:val="21"/>
        </w:rPr>
        <w:t>月</w:t>
      </w:r>
      <w:r>
        <w:rPr>
          <w:rFonts w:hint="eastAsia" w:ascii="宋体" w:hAnsi="宋体" w:cs="宋体"/>
          <w:szCs w:val="21"/>
          <w:u w:val="single"/>
          <w:lang w:val="en-US" w:eastAsia="zh-CN"/>
        </w:rPr>
        <w:t>21</w:t>
      </w:r>
      <w:r>
        <w:rPr>
          <w:rFonts w:hint="eastAsia" w:ascii="宋体" w:hAnsi="宋体" w:cs="宋体"/>
          <w:szCs w:val="21"/>
        </w:rPr>
        <w:t>日</w:t>
      </w:r>
      <w:r>
        <w:rPr>
          <w:rFonts w:hint="eastAsia" w:ascii="宋体" w:hAnsi="宋体" w:cs="宋体"/>
          <w:szCs w:val="21"/>
          <w:u w:val="single"/>
          <w:lang w:val="en-US" w:eastAsia="zh-CN"/>
        </w:rPr>
        <w:t>15</w:t>
      </w:r>
      <w:r>
        <w:rPr>
          <w:rFonts w:hint="eastAsia" w:ascii="宋体" w:hAnsi="宋体" w:cs="宋体"/>
          <w:szCs w:val="21"/>
        </w:rPr>
        <w:t>时</w:t>
      </w:r>
      <w:r>
        <w:rPr>
          <w:rFonts w:hint="eastAsia" w:ascii="宋体" w:hAnsi="宋体" w:cs="宋体"/>
          <w:szCs w:val="21"/>
          <w:u w:val="single"/>
          <w:lang w:val="en-US" w:eastAsia="zh-CN"/>
        </w:rPr>
        <w:t>00</w:t>
      </w:r>
      <w:r>
        <w:rPr>
          <w:rFonts w:hint="eastAsia" w:ascii="宋体" w:hAnsi="宋体" w:cs="宋体"/>
          <w:szCs w:val="21"/>
        </w:rPr>
        <w:t>分。</w:t>
      </w:r>
    </w:p>
    <w:p w14:paraId="5FD50D84">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5.4递交投标文件截止时间与开标时间是否有变化，请密切留意招标答疑中的相关信息。递交投标文件截止时间后，开标时间因故推迟的，相关评标信息仍以原递交投标文件截止时间的信息为准。</w:t>
      </w:r>
    </w:p>
    <w:p w14:paraId="0B747206">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5.5 逾期送达的电子投标文件，广州交易集团有限公司（广州公共资源交易中心）网站交易平台将予以拒收。</w:t>
      </w:r>
    </w:p>
    <w:bookmarkEnd w:id="42"/>
    <w:p w14:paraId="0D470755">
      <w:pPr>
        <w:widowControl/>
        <w:topLinePunct/>
        <w:snapToGrid w:val="0"/>
        <w:spacing w:line="400" w:lineRule="exact"/>
        <w:ind w:firstLine="420" w:firstLineChars="200"/>
        <w:jc w:val="left"/>
        <w:rPr>
          <w:rFonts w:hint="eastAsia" w:ascii="宋体" w:hAnsi="宋体" w:cs="宋体"/>
          <w:szCs w:val="21"/>
        </w:rPr>
      </w:pPr>
      <w:bookmarkStart w:id="43" w:name="_Toc247527540"/>
      <w:bookmarkStart w:id="44" w:name="_Toc157499355"/>
      <w:bookmarkStart w:id="45" w:name="_Toc247513939"/>
      <w:bookmarkStart w:id="46" w:name="_Toc300834934"/>
      <w:bookmarkStart w:id="47" w:name="_Toc1731"/>
      <w:r>
        <w:rPr>
          <w:rFonts w:hint="eastAsia" w:ascii="宋体" w:hAnsi="宋体" w:cs="宋体"/>
          <w:szCs w:val="21"/>
        </w:rPr>
        <w:t>5.6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78F0EF5D">
      <w:pPr>
        <w:pStyle w:val="2"/>
        <w:spacing w:before="0" w:after="0" w:line="360" w:lineRule="auto"/>
        <w:ind w:firstLine="138"/>
        <w:rPr>
          <w:rFonts w:hint="eastAsia" w:ascii="宋体" w:hAnsi="宋体" w:cs="宋体"/>
        </w:rPr>
      </w:pPr>
      <w:r>
        <w:rPr>
          <w:rFonts w:hint="eastAsia" w:ascii="宋体" w:hAnsi="宋体" w:cs="宋体"/>
        </w:rPr>
        <w:t>6. 发布公告的媒介</w:t>
      </w:r>
      <w:bookmarkEnd w:id="43"/>
      <w:bookmarkEnd w:id="44"/>
      <w:bookmarkEnd w:id="45"/>
      <w:bookmarkEnd w:id="46"/>
      <w:bookmarkEnd w:id="47"/>
    </w:p>
    <w:p w14:paraId="4E1BB86C">
      <w:pPr>
        <w:spacing w:line="360" w:lineRule="auto"/>
        <w:ind w:firstLine="420" w:firstLineChars="200"/>
        <w:rPr>
          <w:rFonts w:hint="eastAsia" w:ascii="宋体" w:hAnsi="宋体" w:cs="宋体"/>
          <w:szCs w:val="21"/>
        </w:rPr>
      </w:pPr>
      <w:r>
        <w:rPr>
          <w:rFonts w:hint="eastAsia" w:ascii="宋体" w:hAnsi="宋体" w:cs="宋体"/>
          <w:szCs w:val="21"/>
        </w:rPr>
        <w:t>本公告在广州交易集团有限公司（广州公共资源交易中心）网（网址：http://www.gzggzy.cn）、广东省招标投标监管网（网址： http://zbtb.gd.gov.cn/login）和中国招标投标公共服务平台（网址：</w:t>
      </w:r>
      <w:r>
        <w:fldChar w:fldCharType="begin"/>
      </w:r>
      <w:r>
        <w:instrText xml:space="preserve"> HYPERLINK "http://www.cebpubservice.com/）发布，本公告的修改、补充，在广州公共资源交易中心网站发布。" </w:instrText>
      </w:r>
      <w:r>
        <w:fldChar w:fldCharType="separate"/>
      </w:r>
      <w:r>
        <w:rPr>
          <w:rFonts w:hint="eastAsia" w:ascii="宋体" w:hAnsi="宋体" w:cs="宋体"/>
          <w:szCs w:val="21"/>
        </w:rPr>
        <w:t>http://www.cebpubservice.com/）发布，本公告的修改、补充，在广州交易集团有限公司（广州公共资源交易中心）网站发布。</w:t>
      </w:r>
      <w:r>
        <w:rPr>
          <w:rFonts w:hint="eastAsia" w:ascii="宋体" w:hAnsi="宋体" w:cs="宋体"/>
          <w:szCs w:val="21"/>
        </w:rPr>
        <w:fldChar w:fldCharType="end"/>
      </w:r>
    </w:p>
    <w:p w14:paraId="187EE7F8">
      <w:pPr>
        <w:pStyle w:val="2"/>
        <w:numPr>
          <w:ilvl w:val="0"/>
          <w:numId w:val="1"/>
        </w:numPr>
        <w:spacing w:before="0" w:after="0" w:line="360" w:lineRule="auto"/>
        <w:ind w:firstLine="138"/>
        <w:rPr>
          <w:rFonts w:hint="eastAsia" w:ascii="宋体" w:hAnsi="宋体" w:cs="宋体"/>
        </w:rPr>
      </w:pPr>
      <w:bookmarkStart w:id="48" w:name="_Toc3830"/>
      <w:r>
        <w:rPr>
          <w:rFonts w:hint="eastAsia" w:ascii="宋体" w:hAnsi="宋体" w:cs="宋体"/>
        </w:rPr>
        <w:t>企业信息登记</w:t>
      </w:r>
      <w:bookmarkEnd w:id="48"/>
    </w:p>
    <w:p w14:paraId="5795DBAD">
      <w:pPr>
        <w:spacing w:line="360" w:lineRule="auto"/>
        <w:ind w:firstLine="420" w:firstLineChars="200"/>
        <w:rPr>
          <w:rFonts w:hint="eastAsia" w:ascii="宋体" w:hAnsi="宋体" w:cs="宋体"/>
          <w:szCs w:val="21"/>
        </w:rPr>
      </w:pPr>
      <w:r>
        <w:rPr>
          <w:rFonts w:hint="eastAsia" w:ascii="宋体" w:hAnsi="宋体" w:cs="宋体"/>
          <w:szCs w:val="21"/>
        </w:rPr>
        <w:t>本次招标要求投标人（如为联合体，要求联合体各方）办理网上投标登记前，须在广州交易集团有限公司（广州公共资源交易中心）网站完成企业信息登记，及拟担任本</w:t>
      </w:r>
      <w:r>
        <w:rPr>
          <w:rFonts w:hint="eastAsia" w:ascii="宋体" w:hAnsi="宋体" w:cs="宋体"/>
          <w:szCs w:val="21"/>
          <w:u w:val="single"/>
        </w:rPr>
        <w:t>工程总承包项目经理（兼施工项目负责人）、设计项目负责人、施工技术负责人、专职安全员</w:t>
      </w:r>
      <w:r>
        <w:rPr>
          <w:rFonts w:hint="eastAsia" w:ascii="宋体" w:hAnsi="宋体" w:cs="宋体"/>
          <w:szCs w:val="21"/>
        </w:rPr>
        <w:t>须是本企业信息登记中的在册人员。企业信息登记应按照广州交易集团有限公司（广州公共资源交易中心）网站关于企业信息登记的相关指南进行操作。</w:t>
      </w:r>
    </w:p>
    <w:p w14:paraId="2B1959BC">
      <w:pPr>
        <w:pStyle w:val="2"/>
        <w:spacing w:before="0" w:after="0" w:line="360" w:lineRule="auto"/>
        <w:ind w:firstLine="138"/>
        <w:rPr>
          <w:rFonts w:hint="eastAsia" w:ascii="宋体" w:hAnsi="宋体" w:cs="宋体"/>
        </w:rPr>
      </w:pPr>
      <w:bookmarkStart w:id="49" w:name="_Toc21787631"/>
      <w:bookmarkStart w:id="50" w:name="_Toc31865"/>
      <w:r>
        <w:rPr>
          <w:rFonts w:hint="eastAsia" w:ascii="宋体" w:hAnsi="宋体" w:cs="宋体"/>
        </w:rPr>
        <w:t>8. 投标保证金</w:t>
      </w:r>
      <w:bookmarkEnd w:id="49"/>
      <w:bookmarkEnd w:id="50"/>
    </w:p>
    <w:p w14:paraId="06944BA1">
      <w:pPr>
        <w:spacing w:line="360" w:lineRule="auto"/>
        <w:ind w:firstLine="420" w:firstLineChars="200"/>
        <w:rPr>
          <w:rFonts w:hint="eastAsia" w:ascii="宋体" w:hAnsi="宋体" w:cs="宋体"/>
          <w:kern w:val="0"/>
          <w:szCs w:val="21"/>
          <w:u w:val="single"/>
        </w:rPr>
      </w:pPr>
      <w:r>
        <w:rPr>
          <w:rFonts w:hint="eastAsia" w:ascii="宋体" w:hAnsi="宋体" w:cs="宋体"/>
          <w:kern w:val="0"/>
          <w:szCs w:val="21"/>
          <w:u w:val="single"/>
        </w:rPr>
        <w:t>本项目免收取投标保证金。</w:t>
      </w:r>
    </w:p>
    <w:p w14:paraId="02261A29">
      <w:pPr>
        <w:spacing w:line="360" w:lineRule="auto"/>
        <w:rPr>
          <w:rFonts w:hint="eastAsia" w:ascii="宋体" w:hAnsi="宋体" w:cs="宋体"/>
          <w:szCs w:val="21"/>
        </w:rPr>
      </w:pPr>
      <w:r>
        <w:rPr>
          <w:rFonts w:hint="eastAsia" w:ascii="宋体" w:hAnsi="宋体" w:cs="宋体"/>
          <w:szCs w:val="21"/>
        </w:rPr>
        <w:t>（注：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免收政府投资项目投标保证金）</w:t>
      </w:r>
    </w:p>
    <w:p w14:paraId="0AC652FE">
      <w:pPr>
        <w:pStyle w:val="2"/>
        <w:spacing w:before="0" w:after="0" w:line="360" w:lineRule="auto"/>
        <w:ind w:firstLine="138"/>
        <w:rPr>
          <w:rFonts w:hint="eastAsia" w:ascii="宋体" w:hAnsi="宋体" w:cs="宋体"/>
        </w:rPr>
      </w:pPr>
      <w:bookmarkStart w:id="51" w:name="_Toc21787632"/>
      <w:bookmarkStart w:id="52" w:name="_Toc21559"/>
      <w:r>
        <w:rPr>
          <w:rFonts w:hint="eastAsia" w:ascii="宋体" w:hAnsi="宋体" w:cs="宋体"/>
        </w:rPr>
        <w:t>9. 资格审查方式</w:t>
      </w:r>
      <w:bookmarkEnd w:id="51"/>
      <w:bookmarkEnd w:id="52"/>
    </w:p>
    <w:p w14:paraId="756A814F">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9.1本工程采用资格后审方式，由评标委员会负责资格审查。</w:t>
      </w:r>
    </w:p>
    <w:p w14:paraId="11EFBCE3">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9.2资格审查结果将在广州交易集团有限公司（广州公共资源交易中心）网站和广东省招标投标监管网公示，公示时间不得少于3日，最后一天应为工作日。</w:t>
      </w:r>
    </w:p>
    <w:p w14:paraId="352E0B22">
      <w:pPr>
        <w:pStyle w:val="2"/>
        <w:spacing w:before="0" w:after="0" w:line="360" w:lineRule="auto"/>
        <w:ind w:firstLine="138"/>
        <w:rPr>
          <w:rFonts w:hint="eastAsia" w:ascii="宋体" w:hAnsi="宋体" w:cs="宋体"/>
        </w:rPr>
      </w:pPr>
      <w:bookmarkStart w:id="53" w:name="_Toc21787635"/>
      <w:bookmarkStart w:id="54" w:name="_Toc29114"/>
      <w:r>
        <w:rPr>
          <w:rFonts w:hint="eastAsia" w:ascii="宋体" w:hAnsi="宋体" w:cs="宋体"/>
        </w:rPr>
        <w:t>10. 疑问、异议、投诉处理</w:t>
      </w:r>
      <w:bookmarkEnd w:id="53"/>
      <w:bookmarkEnd w:id="54"/>
    </w:p>
    <w:p w14:paraId="426DF9CF">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10.1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1015479A">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10.2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1B68AAC6">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10.3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196C40E1">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6901AE22">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82499D">
      <w:pPr>
        <w:pStyle w:val="2"/>
        <w:spacing w:before="0" w:after="0" w:line="360" w:lineRule="auto"/>
        <w:ind w:firstLine="0" w:firstLineChars="0"/>
        <w:rPr>
          <w:rFonts w:hint="eastAsia" w:ascii="宋体" w:hAnsi="宋体" w:cs="宋体"/>
        </w:rPr>
      </w:pPr>
      <w:bookmarkStart w:id="55" w:name="_Toc25645"/>
      <w:bookmarkStart w:id="56" w:name="_Toc247527541"/>
      <w:bookmarkStart w:id="57" w:name="_Toc144974485"/>
      <w:bookmarkStart w:id="58" w:name="_Toc152042293"/>
      <w:bookmarkStart w:id="59" w:name="_Toc152045517"/>
      <w:bookmarkStart w:id="60" w:name="_Toc300834935"/>
      <w:bookmarkStart w:id="61" w:name="_Toc247513940"/>
      <w:r>
        <w:rPr>
          <w:rFonts w:hint="eastAsia" w:ascii="宋体" w:hAnsi="宋体" w:cs="宋体"/>
        </w:rPr>
        <w:t>11.</w:t>
      </w:r>
      <w:r>
        <w:rPr>
          <w:rFonts w:hint="eastAsia" w:ascii="宋体" w:hAnsi="宋体" w:cs="宋体"/>
          <w:b w:val="0"/>
          <w:bCs w:val="0"/>
          <w:sz w:val="21"/>
          <w:szCs w:val="21"/>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55"/>
    </w:p>
    <w:p w14:paraId="214EB7CC">
      <w:pPr>
        <w:pStyle w:val="2"/>
        <w:numPr>
          <w:ilvl w:val="0"/>
          <w:numId w:val="2"/>
        </w:numPr>
        <w:spacing w:before="0" w:after="0" w:line="360" w:lineRule="auto"/>
        <w:ind w:firstLine="138"/>
        <w:rPr>
          <w:rFonts w:hint="eastAsia" w:ascii="宋体" w:hAnsi="宋体" w:cs="宋体"/>
        </w:rPr>
      </w:pPr>
      <w:bookmarkStart w:id="62" w:name="_Toc16468"/>
      <w:r>
        <w:rPr>
          <w:rFonts w:hint="eastAsia" w:ascii="宋体" w:hAnsi="宋体" w:cs="宋体"/>
        </w:rPr>
        <w:t>联系方式</w:t>
      </w:r>
      <w:bookmarkEnd w:id="56"/>
      <w:bookmarkEnd w:id="57"/>
      <w:bookmarkEnd w:id="58"/>
      <w:bookmarkEnd w:id="59"/>
      <w:bookmarkEnd w:id="60"/>
      <w:bookmarkEnd w:id="61"/>
      <w:bookmarkEnd w:id="62"/>
    </w:p>
    <w:p w14:paraId="63EDC395">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招标单位：</w:t>
      </w:r>
      <w:r>
        <w:rPr>
          <w:rFonts w:hint="eastAsia" w:ascii="宋体" w:hAnsi="宋体" w:cs="宋体"/>
          <w:szCs w:val="21"/>
          <w:u w:val="single"/>
        </w:rPr>
        <w:t>广州市天河区水务设施建设中心</w:t>
      </w:r>
    </w:p>
    <w:p w14:paraId="3375127E">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徐</w:t>
      </w:r>
      <w:r>
        <w:rPr>
          <w:rFonts w:hint="eastAsia" w:ascii="宋体" w:hAnsi="宋体" w:cs="宋体"/>
          <w:kern w:val="0"/>
          <w:szCs w:val="21"/>
          <w:u w:val="single"/>
        </w:rPr>
        <w:t xml:space="preserve">工 </w:t>
      </w:r>
      <w:r>
        <w:rPr>
          <w:rFonts w:hint="eastAsia" w:ascii="宋体" w:hAnsi="宋体" w:cs="宋体"/>
          <w:szCs w:val="21"/>
        </w:rPr>
        <w:t xml:space="preserve">             联系电话：</w:t>
      </w:r>
      <w:r>
        <w:rPr>
          <w:rFonts w:hint="eastAsia" w:ascii="宋体" w:hAnsi="宋体" w:cs="宋体"/>
          <w:kern w:val="0"/>
          <w:szCs w:val="21"/>
          <w:u w:val="single"/>
        </w:rPr>
        <w:t>020-87594749</w:t>
      </w:r>
    </w:p>
    <w:p w14:paraId="2D534863">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联系地址：</w:t>
      </w:r>
      <w:r>
        <w:rPr>
          <w:rFonts w:hint="eastAsia" w:ascii="宋体" w:hAnsi="宋体" w:cs="宋体"/>
          <w:szCs w:val="21"/>
          <w:u w:val="single"/>
        </w:rPr>
        <w:t>广州市天河区黄埔大道中168号</w:t>
      </w:r>
    </w:p>
    <w:p w14:paraId="6F0CC4EB">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招标代理机构：</w:t>
      </w:r>
      <w:r>
        <w:rPr>
          <w:rFonts w:hint="eastAsia" w:ascii="宋体" w:hAnsi="宋体" w:cs="宋体"/>
          <w:szCs w:val="21"/>
          <w:u w:val="single"/>
        </w:rPr>
        <w:t>广东工程建设监理有限公司</w:t>
      </w:r>
    </w:p>
    <w:p w14:paraId="57EB6C19">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联系人：</w:t>
      </w:r>
      <w:r>
        <w:rPr>
          <w:rFonts w:hint="eastAsia" w:ascii="宋体" w:hAnsi="宋体" w:cs="宋体"/>
          <w:szCs w:val="21"/>
          <w:u w:val="single"/>
        </w:rPr>
        <w:t xml:space="preserve">余工 </w:t>
      </w:r>
      <w:r>
        <w:rPr>
          <w:rFonts w:hint="eastAsia" w:ascii="宋体" w:hAnsi="宋体" w:cs="宋体"/>
          <w:szCs w:val="21"/>
        </w:rPr>
        <w:t xml:space="preserve">             联系电话：</w:t>
      </w:r>
      <w:r>
        <w:rPr>
          <w:rFonts w:hint="eastAsia" w:ascii="宋体" w:hAnsi="宋体" w:cs="宋体"/>
          <w:szCs w:val="21"/>
          <w:u w:val="single"/>
        </w:rPr>
        <w:t>020-83292786</w:t>
      </w:r>
    </w:p>
    <w:p w14:paraId="7D9ED751">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联系地址：</w:t>
      </w:r>
      <w:r>
        <w:rPr>
          <w:rFonts w:hint="eastAsia" w:ascii="宋体" w:hAnsi="宋体" w:cs="宋体"/>
          <w:szCs w:val="21"/>
          <w:u w:val="single"/>
        </w:rPr>
        <w:t>广州市越秀区白云路111-113号白云大厦16楼</w:t>
      </w:r>
      <w:r>
        <w:rPr>
          <w:rFonts w:hint="eastAsia" w:ascii="宋体" w:hAnsi="宋体" w:cs="宋体"/>
          <w:szCs w:val="21"/>
          <w:u w:val="single"/>
        </w:rPr>
        <w:tab/>
      </w:r>
      <w:r>
        <w:rPr>
          <w:rFonts w:hint="eastAsia" w:ascii="宋体" w:hAnsi="宋体" w:cs="宋体"/>
          <w:szCs w:val="21"/>
        </w:rPr>
        <w:tab/>
      </w:r>
    </w:p>
    <w:p w14:paraId="51B72F44">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招标监督机构：</w:t>
      </w:r>
      <w:r>
        <w:rPr>
          <w:rFonts w:hint="eastAsia" w:ascii="宋体" w:hAnsi="宋体" w:cs="宋体"/>
          <w:szCs w:val="21"/>
          <w:u w:val="single"/>
        </w:rPr>
        <w:t>广州市天河区水务局</w:t>
      </w:r>
    </w:p>
    <w:p w14:paraId="7B9D32D2">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监督电话：</w:t>
      </w:r>
      <w:r>
        <w:rPr>
          <w:rFonts w:hint="eastAsia" w:ascii="宋体" w:hAnsi="宋体" w:cs="宋体"/>
          <w:szCs w:val="21"/>
          <w:u w:val="single"/>
        </w:rPr>
        <w:t>020-85626630</w:t>
      </w:r>
      <w:r>
        <w:rPr>
          <w:rFonts w:hint="eastAsia" w:ascii="宋体" w:hAnsi="宋体" w:cs="宋体"/>
          <w:szCs w:val="21"/>
        </w:rPr>
        <w:t xml:space="preserve">                     </w:t>
      </w:r>
    </w:p>
    <w:p w14:paraId="58B38A70">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联系地址：</w:t>
      </w:r>
      <w:r>
        <w:rPr>
          <w:rFonts w:hint="eastAsia" w:ascii="宋体" w:hAnsi="宋体" w:cs="宋体"/>
          <w:szCs w:val="21"/>
          <w:u w:val="single"/>
        </w:rPr>
        <w:t>广州市天河区黄埔大道中166号509</w:t>
      </w:r>
    </w:p>
    <w:p w14:paraId="7AD2D71B">
      <w:pPr>
        <w:widowControl/>
        <w:topLinePunct/>
        <w:snapToGrid w:val="0"/>
        <w:spacing w:line="360" w:lineRule="auto"/>
        <w:ind w:firstLine="420" w:firstLineChars="200"/>
        <w:jc w:val="left"/>
        <w:rPr>
          <w:rFonts w:hint="eastAsia" w:ascii="宋体" w:hAnsi="宋体" w:cs="宋体"/>
          <w:szCs w:val="21"/>
        </w:rPr>
      </w:pPr>
    </w:p>
    <w:p w14:paraId="059320A5">
      <w:pPr>
        <w:widowControl/>
        <w:topLinePunct/>
        <w:snapToGrid w:val="0"/>
        <w:spacing w:line="360" w:lineRule="auto"/>
        <w:ind w:firstLine="420" w:firstLineChars="200"/>
        <w:jc w:val="left"/>
        <w:rPr>
          <w:rFonts w:hint="eastAsia" w:ascii="宋体" w:hAnsi="宋体" w:cs="宋体"/>
          <w:szCs w:val="21"/>
        </w:rPr>
      </w:pPr>
    </w:p>
    <w:p w14:paraId="78581AE7">
      <w:pPr>
        <w:widowControl/>
        <w:topLinePunct/>
        <w:snapToGrid w:val="0"/>
        <w:spacing w:line="360" w:lineRule="auto"/>
        <w:ind w:firstLine="420" w:firstLineChars="200"/>
        <w:jc w:val="left"/>
        <w:rPr>
          <w:rFonts w:hint="eastAsia" w:ascii="宋体" w:hAnsi="宋体" w:cs="宋体"/>
          <w:szCs w:val="21"/>
        </w:rPr>
      </w:pPr>
    </w:p>
    <w:p w14:paraId="670CFC43">
      <w:pPr>
        <w:widowControl/>
        <w:topLinePunct/>
        <w:snapToGrid w:val="0"/>
        <w:spacing w:line="360" w:lineRule="auto"/>
        <w:ind w:firstLine="420" w:firstLineChars="200"/>
        <w:jc w:val="left"/>
        <w:rPr>
          <w:rFonts w:hint="eastAsia" w:ascii="宋体" w:hAnsi="宋体" w:cs="宋体"/>
          <w:szCs w:val="21"/>
        </w:rPr>
      </w:pPr>
    </w:p>
    <w:p w14:paraId="7836895A">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特别提示：投标人在本项目招标人的工程项目中存在下列行为的，将被拒绝6个月内参与招标人后续工程投标。（注：拒绝投标时限由招标人视严重程度确定，最低三个月起，自招标人发出通知之日起计）：</w:t>
      </w:r>
    </w:p>
    <w:p w14:paraId="5F403AED">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1.将中标工程转包或者违法分包的；</w:t>
      </w:r>
    </w:p>
    <w:p w14:paraId="3E219267">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2.在中标工程中不执行质量、安全生产相关规定的，造成质量或安全事故的；</w:t>
      </w:r>
    </w:p>
    <w:p w14:paraId="28FA605F">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3.存在围标或串标情形的；</w:t>
      </w:r>
    </w:p>
    <w:p w14:paraId="284FE605">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4.在投标文件中提供虚假材料的；</w:t>
      </w:r>
    </w:p>
    <w:p w14:paraId="1C380890">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5.存在行贿情形的;</w:t>
      </w:r>
    </w:p>
    <w:p w14:paraId="2CAD3F60">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6.拖欠农民工工资的；</w:t>
      </w:r>
    </w:p>
    <w:p w14:paraId="0D650F29">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7.未按照国家、省、市有关建筑施工实名制管理和工人工资支付分账管理的规定执行，被行政监管部门通报或处罚的；</w:t>
      </w:r>
    </w:p>
    <w:p w14:paraId="79033DBB">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8.中标人在项目实施过程中选取的专业分包单位或劳务企业或劳务班组长与投标时不一致的（如有）；</w:t>
      </w:r>
    </w:p>
    <w:p w14:paraId="0C6424B9">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9.存在因过错行为被生效法律文书认定承担违约或侵权责任的；</w:t>
      </w:r>
    </w:p>
    <w:p w14:paraId="78E1955C">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10.中标人自行调换或未按照招标人要求及时更换项目负责人的；</w:t>
      </w:r>
    </w:p>
    <w:p w14:paraId="012BE78E">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11.中标人委派的</w:t>
      </w:r>
      <w:r>
        <w:rPr>
          <w:rFonts w:hint="eastAsia" w:ascii="宋体" w:hAnsi="宋体" w:cs="宋体"/>
          <w:szCs w:val="21"/>
          <w:u w:val="single"/>
        </w:rPr>
        <w:t>工程总承包项目经理（兼施工项目负责人）</w:t>
      </w:r>
      <w:r>
        <w:rPr>
          <w:rFonts w:hint="eastAsia" w:ascii="宋体" w:hAnsi="宋体" w:cs="宋体"/>
          <w:szCs w:val="21"/>
        </w:rPr>
        <w:t>长期不到位（即连续三个月（或以上）达不到合同约定的出勤率）。</w:t>
      </w:r>
    </w:p>
    <w:p w14:paraId="0C5EF341">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12.投标人在规定的投标有效期内撤销或修改其投标文件。</w:t>
      </w:r>
    </w:p>
    <w:p w14:paraId="31A6AEBA">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13.中标人在收到中标通知书后，无正当理由拒签合同或未按招标文件规定提交履约担保。</w:t>
      </w:r>
    </w:p>
    <w:p w14:paraId="6289D7B1">
      <w:pPr>
        <w:widowControl/>
        <w:topLinePunct/>
        <w:snapToGrid w:val="0"/>
        <w:spacing w:line="360" w:lineRule="auto"/>
        <w:ind w:firstLine="420" w:firstLineChars="200"/>
        <w:jc w:val="left"/>
        <w:rPr>
          <w:rFonts w:hint="eastAsia" w:ascii="宋体" w:hAnsi="宋体" w:cs="宋体"/>
          <w:szCs w:val="21"/>
        </w:rPr>
      </w:pPr>
    </w:p>
    <w:p w14:paraId="5D2499BF">
      <w:pPr>
        <w:widowControl/>
        <w:topLinePunct/>
        <w:snapToGrid w:val="0"/>
        <w:spacing w:line="360" w:lineRule="auto"/>
        <w:ind w:firstLine="420" w:firstLineChars="200"/>
        <w:jc w:val="left"/>
        <w:rPr>
          <w:rFonts w:hint="eastAsia" w:ascii="宋体" w:hAnsi="宋体" w:cs="宋体"/>
          <w:szCs w:val="21"/>
        </w:rPr>
      </w:pPr>
      <w:r>
        <w:rPr>
          <w:rFonts w:hint="eastAsia" w:ascii="宋体" w:hAnsi="宋体" w:cs="宋体"/>
          <w:szCs w:val="21"/>
        </w:rPr>
        <w:t xml:space="preserve">                                                           </w:t>
      </w:r>
    </w:p>
    <w:p w14:paraId="602B20E2">
      <w:pPr>
        <w:spacing w:line="400" w:lineRule="exact"/>
        <w:rPr>
          <w:rFonts w:hint="eastAsia" w:ascii="宋体" w:hAnsi="宋体" w:cs="宋体"/>
          <w:szCs w:val="21"/>
        </w:rPr>
      </w:pPr>
      <w:r>
        <w:rPr>
          <w:rFonts w:hint="eastAsia" w:ascii="宋体" w:hAnsi="宋体" w:cs="宋体"/>
          <w:szCs w:val="21"/>
        </w:rPr>
        <w:t>　　　　　　　　　　　　　　　　　　　　　　　　　</w:t>
      </w:r>
      <w:r>
        <w:rPr>
          <w:rFonts w:hint="eastAsia" w:ascii="宋体" w:hAnsi="宋体" w:cs="宋体"/>
          <w:szCs w:val="21"/>
          <w:u w:val="single"/>
        </w:rPr>
        <w:t>2024</w:t>
      </w:r>
      <w:r>
        <w:rPr>
          <w:rFonts w:hint="eastAsia" w:ascii="宋体" w:hAnsi="宋体" w:cs="宋体"/>
          <w:szCs w:val="21"/>
        </w:rPr>
        <w:t xml:space="preserve">年 </w:t>
      </w:r>
      <w:r>
        <w:rPr>
          <w:rFonts w:hint="eastAsia" w:ascii="宋体" w:hAnsi="宋体" w:cs="宋体"/>
          <w:szCs w:val="21"/>
          <w:u w:val="single"/>
        </w:rPr>
        <w:t>10</w:t>
      </w:r>
      <w:r>
        <w:rPr>
          <w:rFonts w:hint="eastAsia" w:ascii="宋体" w:hAnsi="宋体" w:cs="宋体"/>
          <w:szCs w:val="21"/>
        </w:rPr>
        <w:t>月</w:t>
      </w:r>
      <w:r>
        <w:rPr>
          <w:rFonts w:hint="eastAsia" w:ascii="宋体" w:hAnsi="宋体" w:cs="宋体"/>
          <w:szCs w:val="21"/>
          <w:u w:val="single"/>
        </w:rPr>
        <w:t>31</w:t>
      </w:r>
      <w:r>
        <w:rPr>
          <w:rFonts w:hint="eastAsia" w:ascii="宋体" w:hAnsi="宋体" w:cs="宋体"/>
          <w:szCs w:val="21"/>
        </w:rPr>
        <w:t>日</w:t>
      </w:r>
    </w:p>
    <w:p w14:paraId="7199588A">
      <w:pPr>
        <w:pStyle w:val="2"/>
        <w:ind w:firstLine="118"/>
        <w:rPr>
          <w:rFonts w:hint="eastAsia" w:ascii="宋体" w:hAnsi="宋体" w:cs="宋体"/>
          <w:sz w:val="44"/>
        </w:rPr>
      </w:pPr>
      <w:r>
        <w:rPr>
          <w:rFonts w:hint="eastAsia" w:ascii="宋体" w:hAnsi="宋体" w:cs="宋体"/>
          <w:sz w:val="24"/>
        </w:rPr>
        <w:br w:type="page"/>
      </w:r>
      <w:bookmarkStart w:id="63" w:name="_Toc5131"/>
      <w:r>
        <w:rPr>
          <w:rFonts w:hint="eastAsia" w:ascii="宋体" w:hAnsi="宋体" w:cs="宋体"/>
          <w:sz w:val="24"/>
        </w:rPr>
        <w:t>附件一：</w:t>
      </w:r>
      <w:bookmarkEnd w:id="63"/>
    </w:p>
    <w:p w14:paraId="22E68931">
      <w:pPr>
        <w:jc w:val="center"/>
        <w:rPr>
          <w:rFonts w:hint="eastAsia" w:ascii="宋体" w:hAnsi="宋体" w:cs="宋体"/>
          <w:b/>
          <w:sz w:val="36"/>
          <w:szCs w:val="36"/>
        </w:rPr>
      </w:pPr>
      <w:r>
        <w:rPr>
          <w:rFonts w:hint="eastAsia" w:ascii="宋体" w:hAnsi="宋体" w:cs="宋体"/>
          <w:b/>
          <w:kern w:val="0"/>
          <w:sz w:val="36"/>
          <w:szCs w:val="36"/>
        </w:rPr>
        <w:t>投标人</w:t>
      </w:r>
      <w:r>
        <w:rPr>
          <w:rFonts w:hint="eastAsia" w:ascii="宋体" w:hAnsi="宋体" w:cs="宋体"/>
          <w:b/>
          <w:sz w:val="36"/>
          <w:szCs w:val="36"/>
        </w:rPr>
        <w:t>声明</w:t>
      </w:r>
    </w:p>
    <w:p w14:paraId="0129D560">
      <w:pPr>
        <w:spacing w:line="360" w:lineRule="auto"/>
        <w:jc w:val="center"/>
        <w:rPr>
          <w:rFonts w:hint="eastAsia" w:ascii="宋体" w:hAnsi="宋体" w:cs="宋体"/>
          <w:b/>
          <w:sz w:val="44"/>
          <w:szCs w:val="44"/>
        </w:rPr>
      </w:pPr>
    </w:p>
    <w:p w14:paraId="3CEB7CAC">
      <w:pPr>
        <w:pStyle w:val="11"/>
        <w:ind w:firstLine="0"/>
        <w:rPr>
          <w:rFonts w:hint="eastAsia" w:ascii="宋体" w:hAnsi="宋体" w:eastAsia="宋体" w:cs="宋体"/>
          <w:color w:val="auto"/>
          <w:sz w:val="21"/>
          <w:szCs w:val="21"/>
        </w:rPr>
      </w:pPr>
      <w:r>
        <w:rPr>
          <w:rFonts w:hint="eastAsia" w:ascii="宋体" w:hAnsi="宋体" w:eastAsia="宋体" w:cs="宋体"/>
          <w:color w:val="auto"/>
          <w:sz w:val="21"/>
          <w:szCs w:val="21"/>
        </w:rPr>
        <w:t>广州市水务局、本招标项目招标人及招标监管机构：</w:t>
      </w:r>
    </w:p>
    <w:p w14:paraId="311AA030">
      <w:pPr>
        <w:pStyle w:val="11"/>
        <w:rPr>
          <w:rFonts w:hint="eastAsia" w:ascii="宋体" w:hAnsi="宋体" w:eastAsia="宋体" w:cs="宋体"/>
          <w:color w:val="auto"/>
          <w:sz w:val="21"/>
          <w:szCs w:val="21"/>
        </w:rPr>
      </w:pPr>
      <w:r>
        <w:rPr>
          <w:rFonts w:hint="eastAsia" w:ascii="宋体" w:hAnsi="宋体" w:eastAsia="宋体" w:cs="宋体"/>
          <w:color w:val="auto"/>
          <w:sz w:val="21"/>
          <w:szCs w:val="21"/>
        </w:rPr>
        <w:t>我方就参加</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投标工作，作出郑重声明：</w:t>
      </w:r>
    </w:p>
    <w:p w14:paraId="65801E3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一、我方保证投标文件及其后提供的一切材料都是真实的。如我方成为本项目中标候选人，我方同意并授权招标人将我方投标文件商务部分文件的所有内容（包括人员、业绩、奖项等资料）进行公开。</w:t>
      </w:r>
    </w:p>
    <w:p w14:paraId="7F14EAF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二、我方保证在本项目投标中不与其他单位围标、串标，不出让投标资格，不向招标人或评标委员会成员行贿。</w:t>
      </w:r>
    </w:p>
    <w:p w14:paraId="6086F9A5">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三、我方不存在下列情形之一：</w:t>
      </w:r>
    </w:p>
    <w:p w14:paraId="352408C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（1）为招标人不具有独立法人资格的附属机构（单位）； </w:t>
      </w:r>
    </w:p>
    <w:p w14:paraId="4271B254">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（2）与招标人存在利害关系且可能影响招标公正性； </w:t>
      </w:r>
    </w:p>
    <w:p w14:paraId="1ED319E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（3）为本招标项目的监理人；</w:t>
      </w:r>
    </w:p>
    <w:p w14:paraId="2395A782">
      <w:pPr>
        <w:pStyle w:val="11"/>
        <w:rPr>
          <w:rFonts w:hint="eastAsia" w:ascii="宋体" w:hAnsi="宋体" w:eastAsia="宋体" w:cs="宋体"/>
          <w:color w:val="auto"/>
          <w:sz w:val="21"/>
          <w:szCs w:val="21"/>
        </w:rPr>
      </w:pPr>
      <w:r>
        <w:rPr>
          <w:rFonts w:hint="eastAsia" w:ascii="宋体" w:hAnsi="宋体" w:eastAsia="宋体" w:cs="宋体"/>
          <w:color w:val="auto"/>
          <w:sz w:val="21"/>
          <w:szCs w:val="21"/>
        </w:rPr>
        <w:t>（4）为本招标项目的代建人或建设管理单位；</w:t>
      </w:r>
    </w:p>
    <w:p w14:paraId="3F47F1FB">
      <w:pPr>
        <w:pStyle w:val="11"/>
        <w:rPr>
          <w:rFonts w:hint="eastAsia" w:ascii="宋体" w:hAnsi="宋体" w:eastAsia="宋体" w:cs="宋体"/>
          <w:color w:val="auto"/>
          <w:sz w:val="21"/>
          <w:szCs w:val="21"/>
        </w:rPr>
      </w:pPr>
      <w:r>
        <w:rPr>
          <w:rFonts w:hint="eastAsia" w:ascii="宋体" w:hAnsi="宋体" w:eastAsia="宋体" w:cs="宋体"/>
          <w:color w:val="auto"/>
          <w:sz w:val="21"/>
          <w:szCs w:val="21"/>
        </w:rPr>
        <w:t>（5）为本招标项目的造价咨询单位；</w:t>
      </w:r>
    </w:p>
    <w:p w14:paraId="461AF62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（6）为本招标项目提供招标代理服务的； </w:t>
      </w:r>
    </w:p>
    <w:p w14:paraId="136263C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（7）与本标段的其他投标人为同一个单位负责人； </w:t>
      </w:r>
    </w:p>
    <w:p w14:paraId="409A9DD0">
      <w:pPr>
        <w:pStyle w:val="11"/>
        <w:rPr>
          <w:rFonts w:hint="eastAsia" w:ascii="宋体" w:hAnsi="宋体" w:eastAsia="宋体" w:cs="宋体"/>
          <w:color w:val="auto"/>
          <w:sz w:val="21"/>
          <w:szCs w:val="21"/>
        </w:rPr>
      </w:pPr>
      <w:r>
        <w:rPr>
          <w:rFonts w:hint="eastAsia" w:ascii="宋体" w:hAnsi="宋体" w:eastAsia="宋体" w:cs="宋体"/>
          <w:color w:val="auto"/>
          <w:sz w:val="21"/>
          <w:szCs w:val="21"/>
        </w:rPr>
        <w:t>（8）与本标段的其他投标人存在控股、管理关系；</w:t>
      </w:r>
    </w:p>
    <w:p w14:paraId="06A50A3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（9）在近三年内投标人或其法定代表人、拟委派的项目负责人有行贿犯罪行为的；</w:t>
      </w:r>
    </w:p>
    <w:p w14:paraId="04855E5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（10）与本招标项目的监理人或代建人或建设管理单位或造价咨询单位或招标代理机构同为一个法定代表人的；</w:t>
      </w:r>
    </w:p>
    <w:p w14:paraId="0B80BCDF">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（11）与本招标项目的监理人或代建人或建设管理单位或造价咨询单位或招标代理机构相互控股或参股的；</w:t>
      </w:r>
    </w:p>
    <w:p w14:paraId="64DA704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（12）与本招标项目的监理人或代建人或建设管理单位或造价咨询单位或招标代理机构相互任职或工作的；</w:t>
      </w:r>
    </w:p>
    <w:p w14:paraId="2B116520">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（13）与本招标项目的检测机构、建设、监理单位以及建筑材料、建筑构配件和设备供应商有隶属关系或者其他利害关系有隶属关系或者其他利害关系；</w:t>
      </w:r>
    </w:p>
    <w:p w14:paraId="55614B99">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14）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109E17A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（15）被责令停产停业、暂扣或者吊销许可证、暂扣或者吊销执照的（本项事实应当以根据《中华人民共和国行政处罚法》依法作出并已经生效的行政处罚决定为认定依据。）；</w:t>
      </w:r>
    </w:p>
    <w:p w14:paraId="1BFE512A">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（16）进入清算程序，或被宣布破产，或其他丧失履约能力的情形；</w:t>
      </w:r>
    </w:p>
    <w:p w14:paraId="067C768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17）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DBCA5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（18）法律法规规定的其他情形。</w:t>
      </w:r>
    </w:p>
    <w:p w14:paraId="5DEE7FB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四、我方保证本项目拟派的工程总承包项目经理（兼施工项目负责人）没有在其他工程项目担任工程总承包项目负责人、施工项目负责人；我方保证本项目拟派的施工负责人和专职安全员没有在其他在建项目中任职。</w:t>
      </w:r>
    </w:p>
    <w:p w14:paraId="21A7538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五、我方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B3CEC3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六、我方承诺，切实落实《住房和城乡建设部人力资源社会保障部关于修改&lt;建筑工人实名制管理办法（试行）&gt;的通知》建市〔2022〕59号、《住房城乡建设部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2017〕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方对实名制管理负总责，或遵守施工总承包企业在投标时向招标人作出的关于实名制管理的承诺，服从总承包企业对我方的统一管理，并对我方施工范围的实名制管理负直接责任。若本项目在经招标人认可后，部分专业工程依法分包或实行劳务分包的，我方对专业分包企业和劳务分包企业实施统一管理，监督其用工企业按时足额支付作业工人工资，督促落实实名制管理制度。我方接受招标人及建设行政主管部门的监督、检查。</w:t>
      </w:r>
    </w:p>
    <w:p w14:paraId="5B3DCE78">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七、与我方单位负责人为同一人或者与我方存在控股、管理关系的其他单位包括：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。（注：本条由投标申请人如实填写，如有，应列出的联合体各方全部满足招标公告资质要求的相关单位的名称；如无，则填写“无”。）</w:t>
      </w:r>
    </w:p>
    <w:p w14:paraId="6D26B40C">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八、我方拟委派专职安全员兼任本工程的工地余泥渣土运输与排放管理员，严格遵守建设工程余泥渣土运输与排放管理制度，执行“一不准进、三不准出”规定，选择合法的余泥渣土运输单位及排放点。</w:t>
      </w:r>
    </w:p>
    <w:p w14:paraId="00D62421">
      <w:pPr>
        <w:pStyle w:val="11"/>
        <w:rPr>
          <w:rFonts w:hint="eastAsia" w:ascii="宋体" w:hAnsi="宋体" w:eastAsia="宋体" w:cs="宋体"/>
          <w:color w:val="auto"/>
          <w:sz w:val="21"/>
          <w:szCs w:val="21"/>
        </w:rPr>
      </w:pPr>
      <w:r>
        <w:rPr>
          <w:rFonts w:hint="eastAsia" w:ascii="宋体" w:hAnsi="宋体" w:eastAsia="宋体" w:cs="宋体"/>
          <w:color w:val="auto"/>
          <w:sz w:val="21"/>
          <w:szCs w:val="21"/>
        </w:rPr>
        <w:t>九、如果我方使用采用告知承诺制方式取得的资质参与本项目投标，该资质经资质审批部门核查被依法注销的，我方承诺自动放弃投标及中标资格。如经查实该资质为以欺骗等不正当手段取得的，将依法接受监督部门的行政处罚。</w:t>
      </w:r>
    </w:p>
    <w:p w14:paraId="3234AB87">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我方违反上述保证，或本声明陈述与事实不符，经查实，我方愿意接受公开通报，记录不良行为，承担由此带来的法律后果。其中，本声明陈述与事实不符的，属于弄虚作假骗取中标，将依法接受监管部门的处罚。</w:t>
      </w:r>
    </w:p>
    <w:p w14:paraId="29A533F6">
      <w:pPr>
        <w:pStyle w:val="11"/>
        <w:rPr>
          <w:rFonts w:hint="eastAsia" w:ascii="宋体" w:hAnsi="宋体" w:eastAsia="宋体" w:cs="宋体"/>
          <w:color w:val="auto"/>
          <w:sz w:val="21"/>
          <w:szCs w:val="21"/>
        </w:rPr>
      </w:pPr>
      <w:r>
        <w:rPr>
          <w:rFonts w:hint="eastAsia" w:ascii="宋体" w:hAnsi="宋体" w:eastAsia="宋体" w:cs="宋体"/>
          <w:color w:val="auto"/>
          <w:sz w:val="21"/>
          <w:szCs w:val="21"/>
        </w:rPr>
        <w:t>十一、本公司积极响应广州市关于投身“百千万工程”的号召，主动参与政府投资类建设工程施工项目的建筑业结对帮扶等活动。</w:t>
      </w:r>
    </w:p>
    <w:p w14:paraId="41C72225">
      <w:pPr>
        <w:pStyle w:val="11"/>
        <w:spacing w:line="460" w:lineRule="exact"/>
        <w:rPr>
          <w:rFonts w:hint="eastAsia" w:ascii="宋体" w:hAnsi="宋体" w:eastAsia="宋体" w:cs="宋体"/>
          <w:color w:val="auto"/>
          <w:sz w:val="21"/>
          <w:szCs w:val="21"/>
        </w:rPr>
      </w:pPr>
      <w:r>
        <w:rPr>
          <w:rFonts w:hint="eastAsia" w:ascii="宋体" w:hAnsi="宋体" w:eastAsia="宋体" w:cs="宋体"/>
          <w:color w:val="auto"/>
          <w:sz w:val="21"/>
          <w:szCs w:val="21"/>
        </w:rPr>
        <w:t>特此声明。</w:t>
      </w:r>
    </w:p>
    <w:p w14:paraId="0F75C95D">
      <w:pPr>
        <w:pStyle w:val="1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4BA9D66">
      <w:pPr>
        <w:pStyle w:val="11"/>
        <w:rPr>
          <w:rFonts w:hint="eastAsia" w:ascii="宋体" w:hAnsi="宋体" w:eastAsia="宋体" w:cs="宋体"/>
          <w:color w:val="auto"/>
          <w:sz w:val="21"/>
          <w:szCs w:val="21"/>
        </w:rPr>
      </w:pPr>
    </w:p>
    <w:p w14:paraId="763516C3">
      <w:pPr>
        <w:pStyle w:val="11"/>
        <w:rPr>
          <w:rFonts w:hint="eastAsia" w:ascii="宋体" w:hAnsi="宋体" w:eastAsia="宋体" w:cs="宋体"/>
          <w:color w:val="auto"/>
          <w:sz w:val="21"/>
          <w:szCs w:val="21"/>
        </w:rPr>
      </w:pPr>
    </w:p>
    <w:p w14:paraId="6DB72655">
      <w:pPr>
        <w:pStyle w:val="11"/>
        <w:rPr>
          <w:rFonts w:hint="eastAsia" w:ascii="宋体" w:hAnsi="宋体" w:eastAsia="宋体" w:cs="宋体"/>
          <w:color w:val="auto"/>
          <w:sz w:val="21"/>
          <w:szCs w:val="21"/>
        </w:rPr>
      </w:pPr>
    </w:p>
    <w:p w14:paraId="26466F82">
      <w:pPr>
        <w:pStyle w:val="11"/>
        <w:rPr>
          <w:rFonts w:hint="eastAsia" w:ascii="宋体" w:hAnsi="宋体" w:eastAsia="宋体" w:cs="宋体"/>
          <w:color w:val="auto"/>
          <w:sz w:val="21"/>
          <w:szCs w:val="21"/>
        </w:rPr>
      </w:pPr>
    </w:p>
    <w:p w14:paraId="7730A5F7">
      <w:pPr>
        <w:pStyle w:val="12"/>
        <w:ind w:left="629" w:right="1449"/>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声明企业：</w:t>
      </w:r>
    </w:p>
    <w:p w14:paraId="205BE979">
      <w:pPr>
        <w:pStyle w:val="11"/>
        <w:ind w:right="1179" w:firstLine="0"/>
        <w:rPr>
          <w:rFonts w:hint="eastAsia" w:ascii="宋体" w:hAnsi="宋体" w:eastAsia="宋体" w:cs="宋体"/>
          <w:color w:val="auto"/>
          <w:sz w:val="21"/>
          <w:szCs w:val="21"/>
        </w:rPr>
      </w:pPr>
      <w:r>
        <w:rPr>
          <w:rFonts w:hint="eastAsia" w:ascii="宋体" w:hAnsi="宋体" w:eastAsia="宋体" w:cs="宋体"/>
          <w:color w:val="auto"/>
          <w:sz w:val="21"/>
          <w:szCs w:val="21"/>
        </w:rPr>
        <w:t xml:space="preserve">                             法定代表人签字：</w:t>
      </w:r>
    </w:p>
    <w:p w14:paraId="01187A70">
      <w:pPr>
        <w:pStyle w:val="11"/>
        <w:ind w:right="1179" w:firstLine="2940" w:firstLineChars="1400"/>
        <w:rPr>
          <w:rFonts w:hint="eastAsia" w:ascii="宋体" w:hAnsi="宋体" w:eastAsia="宋体" w:cs="宋体"/>
          <w:color w:val="auto"/>
          <w:sz w:val="21"/>
          <w:szCs w:val="21"/>
        </w:rPr>
      </w:pPr>
      <w:r>
        <w:rPr>
          <w:rFonts w:hint="eastAsia" w:ascii="宋体" w:hAnsi="宋体" w:eastAsia="宋体" w:cs="宋体"/>
          <w:color w:val="auto"/>
          <w:sz w:val="21"/>
          <w:szCs w:val="21"/>
        </w:rPr>
        <w:t>工程总承包项目经理（兼施工项目负责人）签字：</w:t>
      </w:r>
    </w:p>
    <w:p w14:paraId="231DC600">
      <w:pPr>
        <w:pStyle w:val="11"/>
        <w:ind w:right="1179" w:firstLine="2940" w:firstLineChars="1400"/>
        <w:rPr>
          <w:rFonts w:hint="eastAsia" w:ascii="宋体" w:hAnsi="宋体" w:eastAsia="宋体" w:cs="宋体"/>
          <w:color w:val="auto"/>
          <w:sz w:val="21"/>
          <w:szCs w:val="21"/>
        </w:rPr>
      </w:pPr>
      <w:r>
        <w:rPr>
          <w:rFonts w:hint="eastAsia" w:ascii="宋体" w:hAnsi="宋体" w:eastAsia="宋体" w:cs="宋体"/>
          <w:color w:val="auto"/>
          <w:sz w:val="21"/>
          <w:szCs w:val="21"/>
        </w:rPr>
        <w:t>施工技术负责人签字：</w:t>
      </w:r>
    </w:p>
    <w:p w14:paraId="4841A107">
      <w:pPr>
        <w:pStyle w:val="11"/>
        <w:ind w:right="879" w:firstLine="1890" w:firstLineChars="900"/>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18CB6346">
      <w:pPr>
        <w:pStyle w:val="11"/>
        <w:ind w:right="879" w:firstLine="1890" w:firstLineChars="900"/>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14:paraId="4DAC286E">
      <w:pPr>
        <w:spacing w:line="360" w:lineRule="auto"/>
        <w:rPr>
          <w:rFonts w:hint="eastAsia" w:ascii="宋体" w:hAnsi="宋体" w:cs="宋体"/>
          <w:kern w:val="0"/>
          <w:szCs w:val="21"/>
        </w:rPr>
      </w:pPr>
      <w:r>
        <w:rPr>
          <w:rFonts w:hint="eastAsia" w:ascii="宋体" w:hAnsi="宋体" w:cs="宋体"/>
          <w:szCs w:val="21"/>
        </w:rPr>
        <w:t xml:space="preserve">                                                       </w:t>
      </w:r>
      <w:r>
        <w:rPr>
          <w:rFonts w:hint="eastAsia" w:ascii="宋体" w:hAnsi="宋体" w:cs="宋体"/>
          <w:kern w:val="0"/>
          <w:szCs w:val="21"/>
        </w:rPr>
        <w:t>（企业公章）</w:t>
      </w:r>
    </w:p>
    <w:p w14:paraId="6097E00C">
      <w:pPr>
        <w:wordWrap w:val="0"/>
        <w:spacing w:line="360" w:lineRule="auto"/>
        <w:rPr>
          <w:rFonts w:hint="eastAsia" w:ascii="宋体" w:hAnsi="宋体" w:cs="宋体"/>
          <w:b/>
          <w:kern w:val="0"/>
          <w:szCs w:val="21"/>
        </w:rPr>
      </w:pPr>
    </w:p>
    <w:p w14:paraId="3D7B0F44">
      <w:pPr>
        <w:wordWrap w:val="0"/>
        <w:spacing w:line="360" w:lineRule="auto"/>
        <w:rPr>
          <w:rFonts w:hint="eastAsia" w:ascii="宋体" w:hAnsi="宋体" w:cs="宋体"/>
          <w:b/>
          <w:kern w:val="0"/>
          <w:szCs w:val="21"/>
        </w:rPr>
      </w:pPr>
      <w:r>
        <w:rPr>
          <w:rFonts w:hint="eastAsia" w:ascii="宋体" w:hAnsi="宋体" w:cs="宋体"/>
          <w:b/>
          <w:kern w:val="0"/>
          <w:szCs w:val="21"/>
        </w:rPr>
        <w:t>注：1.招标人应当要求投标人的法定代表人、工程总承包项目经理（兼施工项目负责人）和技术负责人签字。若为联合体投标，由联合体主办方的法定代表人签字；</w:t>
      </w:r>
    </w:p>
    <w:p w14:paraId="3505748D">
      <w:pPr>
        <w:wordWrap w:val="0"/>
        <w:spacing w:line="360" w:lineRule="auto"/>
        <w:ind w:firstLine="422" w:firstLineChars="200"/>
        <w:rPr>
          <w:rFonts w:hint="eastAsia" w:ascii="宋体" w:hAnsi="宋体" w:cs="宋体"/>
          <w:b/>
          <w:kern w:val="0"/>
          <w:szCs w:val="21"/>
        </w:rPr>
      </w:pPr>
      <w:r>
        <w:rPr>
          <w:rFonts w:hint="eastAsia" w:ascii="宋体" w:hAnsi="宋体" w:cs="宋体"/>
          <w:b/>
          <w:kern w:val="0"/>
          <w:szCs w:val="21"/>
        </w:rPr>
        <w:t>2.联合体投标的，“声明企业”一栏需填写联合体各方的单位全称【格式为：（主）XXXX公司（成）XXXX公司】，由联合体主办方按要求签字或盖章即可。</w:t>
      </w:r>
    </w:p>
    <w:p w14:paraId="2D551EB0">
      <w:pPr>
        <w:spacing w:line="360" w:lineRule="auto"/>
        <w:rPr>
          <w:rFonts w:hint="eastAsia" w:ascii="宋体" w:hAnsi="宋体" w:cs="宋体"/>
          <w:kern w:val="0"/>
          <w:szCs w:val="21"/>
        </w:rPr>
      </w:pPr>
    </w:p>
    <w:p w14:paraId="35871B22">
      <w:pPr>
        <w:pStyle w:val="2"/>
        <w:ind w:firstLine="118"/>
        <w:rPr>
          <w:rFonts w:hint="eastAsia" w:ascii="宋体" w:hAnsi="宋体" w:cs="宋体"/>
          <w:sz w:val="24"/>
          <w:szCs w:val="24"/>
        </w:rPr>
      </w:pPr>
      <w:r>
        <w:rPr>
          <w:rFonts w:hint="eastAsia" w:ascii="宋体" w:hAnsi="宋体" w:cs="宋体"/>
          <w:sz w:val="24"/>
          <w:szCs w:val="24"/>
        </w:rPr>
        <w:br w:type="page"/>
      </w:r>
      <w:bookmarkStart w:id="64" w:name="_Toc6222"/>
      <w:r>
        <w:rPr>
          <w:rFonts w:hint="eastAsia" w:ascii="宋体" w:hAnsi="宋体" w:cs="宋体"/>
          <w:sz w:val="24"/>
          <w:szCs w:val="24"/>
        </w:rPr>
        <w:t>附件二（参考格式）：</w:t>
      </w:r>
      <w:bookmarkEnd w:id="64"/>
    </w:p>
    <w:p w14:paraId="1B28AEFC">
      <w:pPr>
        <w:pStyle w:val="13"/>
        <w:spacing w:before="120" w:after="120"/>
        <w:jc w:val="center"/>
        <w:rPr>
          <w:rFonts w:hint="eastAsia" w:ascii="宋体" w:eastAsia="宋体" w:cs="宋体"/>
          <w:sz w:val="36"/>
          <w:szCs w:val="36"/>
        </w:rPr>
      </w:pPr>
      <w:bookmarkStart w:id="65" w:name="_Toc12111"/>
      <w:bookmarkStart w:id="66" w:name="_Toc22643"/>
      <w:bookmarkStart w:id="67" w:name="_Toc9598"/>
      <w:r>
        <w:rPr>
          <w:rFonts w:hint="eastAsia" w:ascii="宋体" w:eastAsia="宋体" w:cs="宋体"/>
          <w:sz w:val="36"/>
          <w:szCs w:val="36"/>
        </w:rPr>
        <w:t>联合体协议</w:t>
      </w:r>
      <w:bookmarkEnd w:id="65"/>
      <w:bookmarkEnd w:id="66"/>
      <w:r>
        <w:rPr>
          <w:rFonts w:hint="eastAsia" w:ascii="宋体" w:eastAsia="宋体" w:cs="宋体"/>
          <w:sz w:val="36"/>
          <w:szCs w:val="36"/>
        </w:rPr>
        <w:t>书</w:t>
      </w:r>
      <w:bookmarkEnd w:id="67"/>
    </w:p>
    <w:p w14:paraId="02CDC5E7">
      <w:pPr>
        <w:topLinePunct/>
        <w:spacing w:line="440" w:lineRule="exact"/>
        <w:ind w:firstLine="420" w:firstLineChars="200"/>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（施工方单位名称、设计方单位名称、...）自愿组成联合体，共同参加</w:t>
      </w:r>
      <w:r>
        <w:rPr>
          <w:rFonts w:hint="eastAsia" w:ascii="宋体" w:hAnsi="宋体" w:cs="宋体"/>
          <w:szCs w:val="21"/>
          <w:u w:val="single"/>
        </w:rPr>
        <w:t xml:space="preserve">       </w:t>
      </w:r>
      <w:r>
        <w:rPr>
          <w:rFonts w:hint="eastAsia" w:ascii="宋体" w:hAnsi="宋体" w:cs="宋体"/>
          <w:szCs w:val="21"/>
        </w:rPr>
        <w:t>（项目名称）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2B2DE5EB">
      <w:pPr>
        <w:topLinePunct/>
        <w:spacing w:line="4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szCs w:val="21"/>
          <w:u w:val="single"/>
        </w:rPr>
        <w:t xml:space="preserve">       </w:t>
      </w:r>
      <w:r>
        <w:rPr>
          <w:rFonts w:hint="eastAsia" w:ascii="宋体" w:hAnsi="宋体" w:cs="宋体"/>
          <w:szCs w:val="21"/>
        </w:rPr>
        <w:t>（主办方单位名称）为联合体主办方。</w:t>
      </w:r>
    </w:p>
    <w:p w14:paraId="1ADA284A">
      <w:pPr>
        <w:topLinePunct/>
        <w:spacing w:line="440" w:lineRule="exact"/>
        <w:ind w:firstLine="420" w:firstLineChars="200"/>
        <w:rPr>
          <w:rFonts w:hint="eastAsia" w:ascii="宋体" w:hAnsi="宋体" w:cs="宋体"/>
          <w:szCs w:val="21"/>
        </w:rPr>
      </w:pPr>
      <w:r>
        <w:rPr>
          <w:rFonts w:hint="eastAsia" w:ascii="宋体" w:hAnsi="宋体" w:cs="宋体"/>
          <w:szCs w:val="21"/>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3E48670A">
      <w:pPr>
        <w:topLinePunct/>
        <w:spacing w:line="440" w:lineRule="exact"/>
        <w:ind w:firstLine="420" w:firstLineChars="200"/>
        <w:rPr>
          <w:rFonts w:hint="eastAsia" w:ascii="宋体" w:hAnsi="宋体" w:cs="宋体"/>
          <w:szCs w:val="21"/>
        </w:rPr>
      </w:pPr>
      <w:r>
        <w:rPr>
          <w:rFonts w:hint="eastAsia" w:ascii="宋体" w:hAnsi="宋体" w:cs="宋体"/>
          <w:szCs w:val="21"/>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7AA5C166">
      <w:pPr>
        <w:topLinePunct/>
        <w:spacing w:line="440" w:lineRule="exact"/>
        <w:ind w:firstLine="420" w:firstLineChars="200"/>
        <w:rPr>
          <w:rFonts w:hint="eastAsia" w:ascii="宋体" w:hAnsi="宋体" w:cs="宋体"/>
          <w:sz w:val="18"/>
          <w:szCs w:val="18"/>
        </w:rPr>
      </w:pPr>
      <w:r>
        <w:rPr>
          <w:rFonts w:hint="eastAsia" w:ascii="宋体" w:hAnsi="宋体" w:cs="宋体"/>
          <w:szCs w:val="21"/>
        </w:rPr>
        <w:t>4、联合体各成员单位内部的职责分工如下：</w:t>
      </w:r>
    </w:p>
    <w:p w14:paraId="43F94CEE">
      <w:pPr>
        <w:topLinePunct/>
        <w:spacing w:line="440" w:lineRule="exact"/>
        <w:ind w:firstLine="360" w:firstLineChars="200"/>
        <w:rPr>
          <w:rFonts w:hint="eastAsia" w:ascii="宋体" w:hAnsi="宋体" w:cs="宋体"/>
          <w:szCs w:val="21"/>
        </w:rPr>
      </w:pPr>
      <w:r>
        <w:rPr>
          <w:rFonts w:hint="eastAsia" w:ascii="宋体" w:hAnsi="宋体" w:cs="宋体"/>
          <w:sz w:val="18"/>
          <w:szCs w:val="18"/>
        </w:rPr>
        <w:t>①</w:t>
      </w:r>
      <w:r>
        <w:rPr>
          <w:rFonts w:hint="eastAsia" w:ascii="宋体" w:hAnsi="宋体" w:cs="宋体"/>
          <w:sz w:val="18"/>
          <w:szCs w:val="18"/>
          <w:u w:val="single"/>
        </w:rPr>
        <w:t xml:space="preserve">        </w:t>
      </w:r>
      <w:r>
        <w:rPr>
          <w:rFonts w:hint="eastAsia" w:ascii="宋体" w:hAnsi="宋体" w:cs="宋体"/>
          <w:szCs w:val="21"/>
          <w:u w:val="single"/>
        </w:rPr>
        <w:t xml:space="preserve">单位名称     </w:t>
      </w:r>
      <w:r>
        <w:rPr>
          <w:rFonts w:hint="eastAsia" w:ascii="宋体" w:hAnsi="宋体" w:cs="宋体"/>
          <w:szCs w:val="21"/>
        </w:rPr>
        <w:t>：作为联合体的主办方除负责本工程的</w:t>
      </w:r>
      <w:r>
        <w:rPr>
          <w:rFonts w:hint="eastAsia" w:ascii="宋体" w:hAnsi="宋体" w:cs="宋体"/>
          <w:szCs w:val="21"/>
          <w:u w:val="single"/>
        </w:rPr>
        <w:t xml:space="preserve">      </w:t>
      </w:r>
      <w:r>
        <w:rPr>
          <w:rFonts w:hint="eastAsia" w:ascii="宋体" w:hAnsi="宋体" w:cs="宋体"/>
          <w:szCs w:val="21"/>
        </w:rPr>
        <w:t>外，还应负责勘测设计施工总承包管理的职责。联合体其他相关方违约时，主办方应承担连带责任，具体按合同要求。</w:t>
      </w:r>
    </w:p>
    <w:p w14:paraId="4E092F6F">
      <w:pPr>
        <w:topLinePunct/>
        <w:spacing w:line="440" w:lineRule="exact"/>
        <w:ind w:firstLine="360" w:firstLineChars="200"/>
        <w:rPr>
          <w:rFonts w:hint="eastAsia" w:ascii="宋体" w:hAnsi="宋体" w:cs="宋体"/>
          <w:szCs w:val="21"/>
        </w:rPr>
      </w:pPr>
      <w:r>
        <w:rPr>
          <w:rFonts w:hint="eastAsia" w:ascii="宋体" w:hAnsi="宋体" w:cs="宋体"/>
          <w:sz w:val="18"/>
          <w:szCs w:val="18"/>
        </w:rPr>
        <w:t>②</w:t>
      </w:r>
      <w:r>
        <w:rPr>
          <w:rFonts w:hint="eastAsia" w:ascii="宋体" w:hAnsi="宋体" w:cs="宋体"/>
          <w:sz w:val="18"/>
          <w:szCs w:val="18"/>
          <w:u w:val="single"/>
        </w:rPr>
        <w:t xml:space="preserve">        </w:t>
      </w:r>
      <w:r>
        <w:rPr>
          <w:rFonts w:hint="eastAsia" w:ascii="宋体" w:hAnsi="宋体" w:cs="宋体"/>
          <w:szCs w:val="21"/>
          <w:u w:val="single"/>
        </w:rPr>
        <w:t xml:space="preserve">单位名称     </w:t>
      </w:r>
      <w:r>
        <w:rPr>
          <w:rFonts w:hint="eastAsia" w:ascii="宋体" w:hAnsi="宋体" w:cs="宋体"/>
          <w:szCs w:val="21"/>
        </w:rPr>
        <w:t>：主要负责本工程的</w:t>
      </w:r>
      <w:r>
        <w:rPr>
          <w:rFonts w:hint="eastAsia" w:ascii="宋体" w:hAnsi="宋体" w:cs="宋体"/>
          <w:szCs w:val="21"/>
          <w:u w:val="single"/>
        </w:rPr>
        <w:t xml:space="preserve">       </w:t>
      </w:r>
      <w:r>
        <w:rPr>
          <w:rFonts w:hint="eastAsia" w:ascii="宋体" w:hAnsi="宋体" w:cs="宋体"/>
          <w:szCs w:val="21"/>
        </w:rPr>
        <w:t>等工作，具体按合同要求。</w:t>
      </w:r>
    </w:p>
    <w:p w14:paraId="516DA185">
      <w:pPr>
        <w:topLinePunct/>
        <w:spacing w:line="440" w:lineRule="exact"/>
        <w:ind w:firstLine="420" w:firstLineChars="200"/>
        <w:rPr>
          <w:rFonts w:hint="eastAsia" w:ascii="宋体" w:hAnsi="宋体" w:cs="宋体"/>
          <w:szCs w:val="21"/>
        </w:rPr>
      </w:pPr>
      <w:r>
        <w:rPr>
          <w:rFonts w:hint="eastAsia" w:ascii="宋体" w:hAnsi="宋体" w:cs="宋体"/>
          <w:szCs w:val="21"/>
        </w:rPr>
        <w:t>……</w:t>
      </w:r>
    </w:p>
    <w:p w14:paraId="75DA503E">
      <w:pPr>
        <w:topLinePunct/>
        <w:spacing w:line="440" w:lineRule="exact"/>
        <w:ind w:firstLine="420" w:firstLineChars="200"/>
        <w:rPr>
          <w:rFonts w:hint="eastAsia" w:ascii="宋体" w:hAnsi="宋体" w:cs="宋体"/>
          <w:szCs w:val="21"/>
        </w:rPr>
      </w:pPr>
      <w:r>
        <w:rPr>
          <w:rFonts w:hint="eastAsia" w:ascii="宋体" w:hAnsi="宋体" w:cs="宋体"/>
          <w:szCs w:val="21"/>
        </w:rPr>
        <w:t xml:space="preserve">5、本协议书自签署之日起生效，合同履行完毕后自动失效。 </w:t>
      </w:r>
    </w:p>
    <w:p w14:paraId="53454E10">
      <w:pPr>
        <w:topLinePunct/>
        <w:spacing w:line="440" w:lineRule="exact"/>
        <w:ind w:firstLine="422" w:firstLineChars="200"/>
        <w:rPr>
          <w:rFonts w:hint="eastAsia" w:ascii="宋体" w:hAnsi="宋体" w:cs="宋体"/>
          <w:b/>
          <w:bCs/>
          <w:szCs w:val="21"/>
        </w:rPr>
      </w:pPr>
      <w:r>
        <w:rPr>
          <w:rFonts w:hint="eastAsia" w:ascii="宋体" w:hAnsi="宋体" w:cs="宋体"/>
          <w:b/>
          <w:bCs/>
          <w:szCs w:val="21"/>
        </w:rPr>
        <w:t>注：本协议书由委托代理人签字的，应附法定代表人签字的授权委托书。</w:t>
      </w:r>
    </w:p>
    <w:p w14:paraId="24D09940">
      <w:pPr>
        <w:topLinePunct/>
        <w:spacing w:line="432" w:lineRule="auto"/>
        <w:ind w:firstLine="718" w:firstLineChars="342"/>
        <w:rPr>
          <w:rFonts w:hint="eastAsia" w:ascii="宋体" w:hAnsi="宋体" w:cs="宋体"/>
          <w:szCs w:val="21"/>
        </w:rPr>
      </w:pPr>
    </w:p>
    <w:p w14:paraId="7193F321">
      <w:pPr>
        <w:topLinePunct/>
        <w:spacing w:line="432" w:lineRule="auto"/>
        <w:ind w:firstLine="718" w:firstLineChars="342"/>
        <w:rPr>
          <w:rFonts w:hint="eastAsia" w:ascii="宋体" w:hAnsi="宋体" w:cs="宋体"/>
          <w:szCs w:val="21"/>
        </w:rPr>
      </w:pPr>
      <w:r>
        <w:rPr>
          <w:rFonts w:hint="eastAsia" w:ascii="宋体" w:hAnsi="宋体" w:cs="宋体"/>
          <w:szCs w:val="21"/>
        </w:rPr>
        <w:t>主办方名称：</w:t>
      </w:r>
      <w:r>
        <w:rPr>
          <w:rFonts w:hint="eastAsia" w:ascii="宋体" w:hAnsi="宋体" w:cs="宋体"/>
          <w:szCs w:val="21"/>
          <w:u w:val="single"/>
        </w:rPr>
        <w:t xml:space="preserve">                                 </w:t>
      </w:r>
      <w:r>
        <w:rPr>
          <w:rFonts w:hint="eastAsia" w:ascii="宋体" w:hAnsi="宋体" w:cs="宋体"/>
          <w:szCs w:val="21"/>
        </w:rPr>
        <w:t>（盖单位章）</w:t>
      </w:r>
    </w:p>
    <w:p w14:paraId="53E332BF">
      <w:pPr>
        <w:topLinePunct/>
        <w:spacing w:line="432" w:lineRule="auto"/>
        <w:ind w:firstLine="718" w:firstLineChars="342"/>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签字或盖章</w:t>
      </w:r>
      <w:r>
        <w:rPr>
          <w:rFonts w:hint="eastAsia" w:ascii="宋体" w:hAnsi="宋体" w:cs="宋体"/>
          <w:szCs w:val="21"/>
        </w:rPr>
        <w:t>）</w:t>
      </w:r>
    </w:p>
    <w:p w14:paraId="4E1EA9AB">
      <w:pPr>
        <w:topLinePunct/>
        <w:spacing w:line="432" w:lineRule="auto"/>
        <w:ind w:firstLine="718" w:firstLineChars="342"/>
        <w:rPr>
          <w:rFonts w:hint="eastAsia" w:ascii="宋体" w:hAnsi="宋体" w:cs="宋体"/>
          <w:szCs w:val="21"/>
        </w:rPr>
      </w:pPr>
      <w:r>
        <w:rPr>
          <w:rFonts w:hint="eastAsia" w:ascii="宋体" w:hAnsi="宋体" w:cs="宋体"/>
          <w:szCs w:val="21"/>
        </w:rPr>
        <w:t>成员一名称：</w:t>
      </w:r>
      <w:r>
        <w:rPr>
          <w:rFonts w:hint="eastAsia" w:ascii="宋体" w:hAnsi="宋体" w:cs="宋体"/>
          <w:szCs w:val="21"/>
          <w:u w:val="single"/>
        </w:rPr>
        <w:t xml:space="preserve">                                 </w:t>
      </w:r>
      <w:r>
        <w:rPr>
          <w:rFonts w:hint="eastAsia" w:ascii="宋体" w:hAnsi="宋体" w:cs="宋体"/>
          <w:szCs w:val="21"/>
        </w:rPr>
        <w:t>（盖单位章）</w:t>
      </w:r>
    </w:p>
    <w:p w14:paraId="095FEEA0">
      <w:pPr>
        <w:topLinePunct/>
        <w:spacing w:line="432" w:lineRule="auto"/>
        <w:ind w:firstLine="718" w:firstLineChars="342"/>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签字或盖章</w:t>
      </w:r>
      <w:r>
        <w:rPr>
          <w:rFonts w:hint="eastAsia" w:ascii="宋体" w:hAnsi="宋体" w:cs="宋体"/>
          <w:szCs w:val="21"/>
        </w:rPr>
        <w:t>）</w:t>
      </w:r>
    </w:p>
    <w:p w14:paraId="40521A03">
      <w:pPr>
        <w:topLinePunct/>
        <w:spacing w:line="432" w:lineRule="auto"/>
        <w:ind w:firstLine="718" w:firstLineChars="342"/>
        <w:rPr>
          <w:rFonts w:hint="eastAsia" w:ascii="宋体" w:hAnsi="宋体" w:cs="宋体"/>
          <w:szCs w:val="21"/>
        </w:rPr>
      </w:pPr>
      <w:r>
        <w:rPr>
          <w:rFonts w:hint="eastAsia" w:ascii="宋体" w:hAnsi="宋体" w:cs="宋体"/>
          <w:szCs w:val="21"/>
        </w:rPr>
        <w:t>成员二名称：</w:t>
      </w:r>
      <w:r>
        <w:rPr>
          <w:rFonts w:hint="eastAsia" w:ascii="宋体" w:hAnsi="宋体" w:cs="宋体"/>
          <w:szCs w:val="21"/>
          <w:u w:val="single"/>
        </w:rPr>
        <w:t xml:space="preserve">                                 </w:t>
      </w:r>
      <w:r>
        <w:rPr>
          <w:rFonts w:hint="eastAsia" w:ascii="宋体" w:hAnsi="宋体" w:cs="宋体"/>
          <w:szCs w:val="21"/>
        </w:rPr>
        <w:t>（盖单位章）</w:t>
      </w:r>
    </w:p>
    <w:p w14:paraId="28BCAD2C">
      <w:pPr>
        <w:topLinePunct/>
        <w:spacing w:line="432" w:lineRule="auto"/>
        <w:ind w:firstLine="718" w:firstLineChars="342"/>
        <w:rPr>
          <w:rFonts w:hint="eastAsia"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rPr>
        <w:t>签字或盖章</w:t>
      </w:r>
      <w:r>
        <w:rPr>
          <w:rFonts w:hint="eastAsia" w:ascii="宋体" w:hAnsi="宋体" w:cs="宋体"/>
          <w:szCs w:val="21"/>
        </w:rPr>
        <w:t>）</w:t>
      </w:r>
    </w:p>
    <w:p w14:paraId="694C40C8">
      <w:pPr>
        <w:pStyle w:val="9"/>
        <w:ind w:firstLine="480"/>
        <w:rPr>
          <w:rFonts w:hint="eastAsia" w:ascii="宋体" w:hAnsi="宋体" w:cs="宋体"/>
          <w:szCs w:val="21"/>
        </w:rPr>
      </w:pPr>
    </w:p>
    <w:p w14:paraId="2D5E23A8">
      <w:pPr>
        <w:jc w:val="right"/>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sectPr>
      <w:footerReference r:id="rId3" w:type="default"/>
      <w:footerReference r:id="rId4" w:type="even"/>
      <w:pgSz w:w="11907" w:h="16840"/>
      <w:pgMar w:top="1418" w:right="1247" w:bottom="1247" w:left="1247" w:header="567" w:footer="567"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6B19">
    <w:pPr>
      <w:pStyle w:val="4"/>
      <w:tabs>
        <w:tab w:val="center" w:pos="4706"/>
        <w:tab w:val="clear" w:pos="4153"/>
      </w:tabs>
      <w:ind w:right="360"/>
      <w:jc w:val="both"/>
      <w:rPr>
        <w:rFonts w:hint="eastAsia" w:ascii="宋体" w:hAnsi="宋体" w:cs="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041DAA">
                          <w:pPr>
                            <w:pStyle w:val="4"/>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E041DAA">
                    <w:pPr>
                      <w:pStyle w:val="4"/>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1</w:t>
                    </w:r>
                    <w:r>
                      <w:rPr>
                        <w:rFonts w:hint="eastAsia" w:ascii="宋体" w:hAnsi="宋体" w:cs="宋体"/>
                        <w:sz w:val="21"/>
                        <w:szCs w:val="21"/>
                      </w:rPr>
                      <w:fldChar w:fldCharType="end"/>
                    </w:r>
                  </w:p>
                </w:txbxContent>
              </v:textbox>
            </v:shape>
          </w:pict>
        </mc:Fallback>
      </mc:AlternateContent>
    </w:r>
    <w:r>
      <w:rPr>
        <w:rFonts w:hint="eastAsia" w:ascii="宋体" w:hAnsi="宋体" w:cs="宋体"/>
        <w:sz w:val="21"/>
        <w:szCs w:val="21"/>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4763A">
    <w:pPr>
      <w:pStyle w:val="4"/>
      <w:framePr w:wrap="around" w:vAnchor="text" w:hAnchor="margin" w:xAlign="right" w:y="1"/>
      <w:rPr>
        <w:rStyle w:val="7"/>
      </w:rPr>
    </w:pPr>
    <w:r>
      <w:fldChar w:fldCharType="begin"/>
    </w:r>
    <w:r>
      <w:rPr>
        <w:rStyle w:val="7"/>
      </w:rPr>
      <w:instrText xml:space="preserve">PAGE  </w:instrText>
    </w:r>
    <w:r>
      <w:fldChar w:fldCharType="end"/>
    </w:r>
  </w:p>
  <w:p w14:paraId="34184A90">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91C37"/>
    <w:multiLevelType w:val="singleLevel"/>
    <w:tmpl w:val="87C91C37"/>
    <w:lvl w:ilvl="0" w:tentative="0">
      <w:start w:val="7"/>
      <w:numFmt w:val="decimal"/>
      <w:suff w:val="space"/>
      <w:lvlText w:val="%1."/>
      <w:lvlJc w:val="left"/>
    </w:lvl>
  </w:abstractNum>
  <w:abstractNum w:abstractNumId="1">
    <w:nsid w:val="CAB2066A"/>
    <w:multiLevelType w:val="singleLevel"/>
    <w:tmpl w:val="CAB2066A"/>
    <w:lvl w:ilvl="0" w:tentative="0">
      <w:start w:val="1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MjUwMjVjNTc2N2RjNDE5MzA1YWY5NjFkNmMxODEifQ=="/>
  </w:docVars>
  <w:rsids>
    <w:rsidRoot w:val="006A4A20"/>
    <w:rsid w:val="006A4A20"/>
    <w:rsid w:val="008D4589"/>
    <w:rsid w:val="00D55B81"/>
    <w:rsid w:val="00F12490"/>
    <w:rsid w:val="025A63BD"/>
    <w:rsid w:val="03675A9E"/>
    <w:rsid w:val="13D261CD"/>
    <w:rsid w:val="2BFB4903"/>
    <w:rsid w:val="30F5600E"/>
    <w:rsid w:val="33AC3EF7"/>
    <w:rsid w:val="3A5C181C"/>
    <w:rsid w:val="447C2876"/>
    <w:rsid w:val="482F5876"/>
    <w:rsid w:val="667D4C4D"/>
    <w:rsid w:val="6AD4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2">
    <w:name w:val="heading 3"/>
    <w:basedOn w:val="1"/>
    <w:next w:val="1"/>
    <w:qFormat/>
    <w:uiPriority w:val="0"/>
    <w:pPr>
      <w:keepNext/>
      <w:keepLines/>
      <w:spacing w:before="120" w:after="120"/>
      <w:ind w:firstLine="137" w:firstLineChars="49"/>
      <w:outlineLvl w:val="2"/>
    </w:pPr>
    <w:rPr>
      <w:rFonts w:ascii="黑体" w:hAnsi="黑体"/>
      <w:b/>
      <w:bCs/>
      <w:sz w:val="28"/>
      <w:szCs w:val="2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Times New Roman" w:hAnsi="Times New Roman"/>
      <w:sz w:val="18"/>
      <w:szCs w:val="18"/>
    </w:rPr>
  </w:style>
  <w:style w:type="character" w:styleId="7">
    <w:name w:val="page number"/>
    <w:qFormat/>
    <w:uiPriority w:val="0"/>
  </w:style>
  <w:style w:type="character" w:styleId="8">
    <w:name w:val="annotation reference"/>
    <w:basedOn w:val="6"/>
    <w:qFormat/>
    <w:uiPriority w:val="0"/>
    <w:rPr>
      <w:rFonts w:cs="Times New Roman"/>
      <w:sz w:val="21"/>
    </w:rPr>
  </w:style>
  <w:style w:type="paragraph" w:customStyle="1" w:styleId="9">
    <w:name w:val="正文缩进1"/>
    <w:basedOn w:val="10"/>
    <w:qFormat/>
    <w:uiPriority w:val="0"/>
    <w:pPr>
      <w:spacing w:line="360" w:lineRule="auto"/>
      <w:ind w:firstLine="200" w:firstLineChars="200"/>
      <w:jc w:val="both"/>
    </w:pPr>
    <w:rPr>
      <w:rFonts w:ascii="Times New Roman" w:hAnsi="Times New Roman"/>
    </w:rPr>
  </w:style>
  <w:style w:type="paragraph" w:customStyle="1" w:styleId="10">
    <w:name w:val="正文1"/>
    <w:basedOn w:val="1"/>
    <w:qFormat/>
    <w:uiPriority w:val="0"/>
    <w:pPr>
      <w:adjustRightInd w:val="0"/>
      <w:spacing w:line="240" w:lineRule="atLeast"/>
      <w:jc w:val="center"/>
      <w:textAlignment w:val="baseline"/>
    </w:pPr>
    <w:rPr>
      <w:rFonts w:ascii="Tahoma" w:hAnsi="Tahoma"/>
      <w:sz w:val="24"/>
    </w:rPr>
  </w:style>
  <w:style w:type="paragraph" w:customStyle="1" w:styleId="11">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
    <w:name w:val="发文落款"/>
    <w:basedOn w:val="11"/>
    <w:qFormat/>
    <w:uiPriority w:val="0"/>
    <w:pPr>
      <w:ind w:left="4094" w:right="607" w:firstLine="0"/>
      <w:jc w:val="center"/>
    </w:pPr>
  </w:style>
  <w:style w:type="paragraph" w:customStyle="1" w:styleId="13">
    <w:name w:val="章节三"/>
    <w:basedOn w:val="1"/>
    <w:next w:val="1"/>
    <w:qFormat/>
    <w:uiPriority w:val="0"/>
    <w:pPr>
      <w:topLinePunct/>
      <w:adjustRightInd w:val="0"/>
      <w:snapToGrid w:val="0"/>
      <w:spacing w:beforeLines="50" w:afterLines="50"/>
      <w:jc w:val="left"/>
      <w:outlineLvl w:val="2"/>
    </w:pPr>
    <w:rPr>
      <w:rFonts w:ascii="黑体" w:hAnsi="宋体" w:eastAsia="黑体"/>
      <w:b/>
      <w:spacing w:val="4"/>
      <w:sz w:val="24"/>
    </w:rPr>
  </w:style>
  <w:style w:type="paragraph" w:customStyle="1" w:styleId="14">
    <w:name w:val="p0"/>
    <w:basedOn w:val="1"/>
    <w:qFormat/>
    <w:uiPriority w:val="0"/>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11539</Words>
  <Characters>12206</Characters>
  <Lines>93</Lines>
  <Paragraphs>26</Paragraphs>
  <TotalTime>0</TotalTime>
  <ScaleCrop>false</ScaleCrop>
  <LinksUpToDate>false</LinksUpToDate>
  <CharactersWithSpaces>12959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2024-10-23T02:36:00Z</dcterms:created>
  <dc:creator>Administrator</dc:creator>
  <cp:lastModifiedBy>administer</cp:lastModifiedBy>
  <dcterms:modified xsi:type="dcterms:W3CDTF">2024-10-31T07:28:21Z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64BD7CACF0984933B9F49399A896B513_12</vt:lpwstr>
  </property>
</Properties>
</file>