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4D06D">
      <w:pPr>
        <w:pStyle w:val="2"/>
        <w:spacing w:line="280" w:lineRule="auto"/>
      </w:pPr>
    </w:p>
    <w:p w14:paraId="0F683839">
      <w:pPr>
        <w:pStyle w:val="2"/>
        <w:spacing w:line="280" w:lineRule="auto"/>
      </w:pPr>
    </w:p>
    <w:p w14:paraId="65BBD0F0">
      <w:pPr>
        <w:pStyle w:val="2"/>
        <w:spacing w:line="280" w:lineRule="auto"/>
      </w:pPr>
    </w:p>
    <w:p w14:paraId="231F5400">
      <w:pPr>
        <w:pStyle w:val="2"/>
        <w:spacing w:line="281" w:lineRule="auto"/>
      </w:pPr>
    </w:p>
    <w:p w14:paraId="25FE4AFC">
      <w:pPr>
        <w:spacing w:before="140" w:line="219" w:lineRule="auto"/>
        <w:jc w:val="right"/>
        <w:rPr>
          <w:rFonts w:ascii="宋体" w:hAnsi="宋体" w:eastAsia="宋体" w:cs="宋体"/>
          <w:sz w:val="43"/>
          <w:szCs w:val="43"/>
        </w:rPr>
      </w:pPr>
      <w:r>
        <w:rPr>
          <w:rFonts w:ascii="宋体" w:hAnsi="宋体" w:eastAsia="宋体" w:cs="宋体"/>
          <w:b/>
          <w:bCs/>
          <w:spacing w:val="-6"/>
          <w:sz w:val="43"/>
          <w:szCs w:val="43"/>
        </w:rPr>
        <w:t>广州东部公铁联运枢纽一期工程电商转运中心</w:t>
      </w:r>
    </w:p>
    <w:p w14:paraId="0A0C982A">
      <w:pPr>
        <w:spacing w:before="56" w:line="212" w:lineRule="auto"/>
        <w:ind w:left="1546"/>
        <w:rPr>
          <w:rFonts w:ascii="宋体" w:hAnsi="宋体" w:eastAsia="宋体" w:cs="宋体"/>
          <w:sz w:val="43"/>
          <w:szCs w:val="43"/>
        </w:rPr>
      </w:pPr>
      <w:r>
        <w:rPr>
          <w:rFonts w:ascii="宋体" w:hAnsi="宋体" w:eastAsia="宋体" w:cs="宋体"/>
          <w:b/>
          <w:bCs/>
          <w:spacing w:val="3"/>
          <w:sz w:val="43"/>
          <w:szCs w:val="43"/>
        </w:rPr>
        <w:t>一期子项目施工监理</w:t>
      </w:r>
      <w:r>
        <w:rPr>
          <w:rFonts w:ascii="宋体" w:hAnsi="宋体" w:eastAsia="宋体" w:cs="宋体"/>
          <w:spacing w:val="-92"/>
          <w:sz w:val="43"/>
          <w:szCs w:val="43"/>
        </w:rPr>
        <w:t xml:space="preserve"> </w:t>
      </w:r>
      <w:r>
        <w:rPr>
          <w:rFonts w:ascii="Times New Roman" w:hAnsi="Times New Roman" w:eastAsia="Times New Roman" w:cs="Times New Roman"/>
          <w:b/>
          <w:bCs/>
          <w:spacing w:val="3"/>
          <w:sz w:val="43"/>
          <w:szCs w:val="43"/>
        </w:rPr>
        <w:t>(</w:t>
      </w:r>
      <w:r>
        <w:rPr>
          <w:rFonts w:ascii="Times New Roman" w:hAnsi="Times New Roman" w:eastAsia="Times New Roman" w:cs="Times New Roman"/>
          <w:b/>
          <w:bCs/>
          <w:sz w:val="43"/>
          <w:szCs w:val="43"/>
        </w:rPr>
        <w:t>JL</w:t>
      </w:r>
      <w:r>
        <w:rPr>
          <w:rFonts w:ascii="Times New Roman" w:hAnsi="Times New Roman" w:eastAsia="Times New Roman" w:cs="Times New Roman"/>
          <w:b/>
          <w:bCs/>
          <w:spacing w:val="3"/>
          <w:sz w:val="43"/>
          <w:szCs w:val="43"/>
        </w:rPr>
        <w:t>03</w:t>
      </w:r>
      <w:r>
        <w:rPr>
          <w:rFonts w:ascii="Times New Roman" w:hAnsi="Times New Roman" w:eastAsia="Times New Roman" w:cs="Times New Roman"/>
          <w:b/>
          <w:bCs/>
          <w:spacing w:val="61"/>
          <w:sz w:val="43"/>
          <w:szCs w:val="43"/>
        </w:rPr>
        <w:t xml:space="preserve"> </w:t>
      </w:r>
      <w:r>
        <w:rPr>
          <w:rFonts w:ascii="宋体" w:hAnsi="宋体" w:eastAsia="宋体" w:cs="宋体"/>
          <w:b/>
          <w:bCs/>
          <w:spacing w:val="3"/>
          <w:sz w:val="43"/>
          <w:szCs w:val="43"/>
        </w:rPr>
        <w:t>标段)</w:t>
      </w:r>
    </w:p>
    <w:p w14:paraId="51A04047">
      <w:pPr>
        <w:pStyle w:val="2"/>
        <w:spacing w:line="244" w:lineRule="auto"/>
      </w:pPr>
    </w:p>
    <w:p w14:paraId="140CB4B5">
      <w:pPr>
        <w:pStyle w:val="2"/>
        <w:spacing w:line="244" w:lineRule="auto"/>
      </w:pPr>
    </w:p>
    <w:p w14:paraId="11E1E244">
      <w:pPr>
        <w:pStyle w:val="2"/>
        <w:spacing w:line="244" w:lineRule="auto"/>
      </w:pPr>
    </w:p>
    <w:p w14:paraId="506C069F">
      <w:pPr>
        <w:pStyle w:val="2"/>
        <w:spacing w:line="244" w:lineRule="auto"/>
      </w:pPr>
    </w:p>
    <w:p w14:paraId="5909A9BE">
      <w:pPr>
        <w:pStyle w:val="2"/>
        <w:spacing w:line="244" w:lineRule="auto"/>
      </w:pPr>
    </w:p>
    <w:p w14:paraId="327FED4F">
      <w:pPr>
        <w:pStyle w:val="2"/>
        <w:spacing w:line="244" w:lineRule="auto"/>
      </w:pPr>
    </w:p>
    <w:p w14:paraId="039B8B51">
      <w:pPr>
        <w:pStyle w:val="2"/>
        <w:spacing w:line="244" w:lineRule="auto"/>
      </w:pPr>
    </w:p>
    <w:p w14:paraId="51BF003F">
      <w:pPr>
        <w:pStyle w:val="2"/>
        <w:spacing w:line="244" w:lineRule="auto"/>
      </w:pPr>
      <w:r>
        <w:pict>
          <v:shape id="_x0000_s1026" o:spid="_x0000_s1026" o:spt="202" type="#_x0000_t202" style="position:absolute;left:0pt;margin-left:218.8pt;margin-top:9.6pt;height:177.5pt;width:38.65pt;z-index:251659264;mso-width-relative:page;mso-height-relative:page;" filled="f" stroked="f" coordsize="21600,21600">
            <v:path/>
            <v:fill on="f" focussize="0,0"/>
            <v:stroke on="f"/>
            <v:imagedata o:title=""/>
            <o:lock v:ext="edit" aspectratio="f"/>
            <v:textbox inset="0mm,0mm,0mm,0mm" style="layout-flow:vertical-ideographic;">
              <w:txbxContent>
                <w:p w14:paraId="525588FC">
                  <w:pPr>
                    <w:spacing w:before="20" w:line="202" w:lineRule="auto"/>
                    <w:ind w:left="20"/>
                    <w:outlineLvl w:val="0"/>
                    <w:rPr>
                      <w:rFonts w:ascii="宋体" w:hAnsi="宋体" w:eastAsia="宋体" w:cs="宋体"/>
                      <w:sz w:val="65"/>
                      <w:szCs w:val="65"/>
                    </w:rPr>
                  </w:pPr>
                  <w:r>
                    <w:rPr>
                      <w:rFonts w:ascii="宋体" w:hAnsi="宋体" w:eastAsia="宋体" w:cs="宋体"/>
                      <w:spacing w:val="-4"/>
                      <w:sz w:val="65"/>
                      <w:szCs w:val="65"/>
                    </w:rPr>
                    <w:t>评 标</w:t>
                  </w:r>
                  <w:r>
                    <w:rPr>
                      <w:rFonts w:ascii="宋体" w:hAnsi="宋体" w:eastAsia="宋体" w:cs="宋体"/>
                      <w:spacing w:val="-20"/>
                      <w:sz w:val="65"/>
                      <w:szCs w:val="65"/>
                    </w:rPr>
                    <w:t xml:space="preserve"> </w:t>
                  </w:r>
                  <w:r>
                    <w:rPr>
                      <w:rFonts w:ascii="宋体" w:hAnsi="宋体" w:eastAsia="宋体" w:cs="宋体"/>
                      <w:spacing w:val="-4"/>
                      <w:sz w:val="65"/>
                      <w:szCs w:val="65"/>
                    </w:rPr>
                    <w:t>报</w:t>
                  </w:r>
                  <w:r>
                    <w:rPr>
                      <w:rFonts w:ascii="宋体" w:hAnsi="宋体" w:eastAsia="宋体" w:cs="宋体"/>
                      <w:spacing w:val="-26"/>
                      <w:sz w:val="65"/>
                      <w:szCs w:val="65"/>
                    </w:rPr>
                    <w:t xml:space="preserve"> </w:t>
                  </w:r>
                  <w:r>
                    <w:rPr>
                      <w:rFonts w:ascii="宋体" w:hAnsi="宋体" w:eastAsia="宋体" w:cs="宋体"/>
                      <w:spacing w:val="-4"/>
                      <w:sz w:val="65"/>
                      <w:szCs w:val="65"/>
                    </w:rPr>
                    <w:t>告</w:t>
                  </w:r>
                </w:p>
              </w:txbxContent>
            </v:textbox>
          </v:shape>
        </w:pict>
      </w:r>
    </w:p>
    <w:p w14:paraId="190F5C97">
      <w:pPr>
        <w:pStyle w:val="2"/>
        <w:spacing w:line="244" w:lineRule="auto"/>
      </w:pPr>
    </w:p>
    <w:p w14:paraId="0A1D0263">
      <w:pPr>
        <w:pStyle w:val="2"/>
        <w:spacing w:line="244" w:lineRule="auto"/>
      </w:pPr>
    </w:p>
    <w:p w14:paraId="5BDC5132">
      <w:pPr>
        <w:pStyle w:val="2"/>
        <w:spacing w:line="244" w:lineRule="auto"/>
      </w:pPr>
    </w:p>
    <w:p w14:paraId="42264A68">
      <w:pPr>
        <w:pStyle w:val="2"/>
        <w:spacing w:line="244" w:lineRule="auto"/>
      </w:pPr>
    </w:p>
    <w:p w14:paraId="01D4635B">
      <w:pPr>
        <w:pStyle w:val="2"/>
        <w:spacing w:line="244" w:lineRule="auto"/>
      </w:pPr>
    </w:p>
    <w:p w14:paraId="187818BB">
      <w:pPr>
        <w:pStyle w:val="2"/>
        <w:spacing w:line="244" w:lineRule="auto"/>
      </w:pPr>
    </w:p>
    <w:p w14:paraId="7BCF0844">
      <w:pPr>
        <w:pStyle w:val="2"/>
        <w:spacing w:line="244" w:lineRule="auto"/>
      </w:pPr>
    </w:p>
    <w:p w14:paraId="3C5B606C">
      <w:pPr>
        <w:pStyle w:val="2"/>
        <w:spacing w:line="244" w:lineRule="auto"/>
      </w:pPr>
    </w:p>
    <w:p w14:paraId="33AB2322">
      <w:pPr>
        <w:pStyle w:val="2"/>
        <w:spacing w:line="244" w:lineRule="auto"/>
      </w:pPr>
    </w:p>
    <w:p w14:paraId="400FA970">
      <w:pPr>
        <w:pStyle w:val="2"/>
        <w:spacing w:line="244" w:lineRule="auto"/>
      </w:pPr>
    </w:p>
    <w:p w14:paraId="603C3273">
      <w:pPr>
        <w:pStyle w:val="2"/>
        <w:spacing w:line="244" w:lineRule="auto"/>
      </w:pPr>
    </w:p>
    <w:p w14:paraId="6550CB8E">
      <w:pPr>
        <w:pStyle w:val="2"/>
        <w:spacing w:line="244" w:lineRule="auto"/>
      </w:pPr>
    </w:p>
    <w:p w14:paraId="57E0B395">
      <w:pPr>
        <w:pStyle w:val="2"/>
        <w:spacing w:line="244" w:lineRule="auto"/>
      </w:pPr>
    </w:p>
    <w:p w14:paraId="00CCE3A1">
      <w:pPr>
        <w:pStyle w:val="2"/>
        <w:spacing w:line="244" w:lineRule="auto"/>
      </w:pPr>
    </w:p>
    <w:p w14:paraId="045040BB">
      <w:pPr>
        <w:pStyle w:val="2"/>
        <w:spacing w:line="244" w:lineRule="auto"/>
      </w:pPr>
    </w:p>
    <w:p w14:paraId="7458517F">
      <w:pPr>
        <w:pStyle w:val="2"/>
        <w:spacing w:line="244" w:lineRule="auto"/>
      </w:pPr>
    </w:p>
    <w:p w14:paraId="5332E638">
      <w:pPr>
        <w:pStyle w:val="2"/>
        <w:spacing w:line="244" w:lineRule="auto"/>
      </w:pPr>
    </w:p>
    <w:p w14:paraId="5CB20006">
      <w:pPr>
        <w:pStyle w:val="2"/>
        <w:spacing w:line="244" w:lineRule="auto"/>
      </w:pPr>
    </w:p>
    <w:p w14:paraId="7575FCDC">
      <w:pPr>
        <w:pStyle w:val="2"/>
        <w:spacing w:line="244" w:lineRule="auto"/>
      </w:pPr>
    </w:p>
    <w:p w14:paraId="18845B71">
      <w:pPr>
        <w:pStyle w:val="2"/>
        <w:spacing w:line="244" w:lineRule="auto"/>
      </w:pPr>
    </w:p>
    <w:p w14:paraId="026826E3">
      <w:pPr>
        <w:pStyle w:val="2"/>
        <w:spacing w:line="244" w:lineRule="auto"/>
      </w:pPr>
    </w:p>
    <w:p w14:paraId="0A35F323">
      <w:pPr>
        <w:pStyle w:val="2"/>
        <w:spacing w:line="244" w:lineRule="auto"/>
      </w:pPr>
    </w:p>
    <w:p w14:paraId="13F97B09">
      <w:pPr>
        <w:pStyle w:val="2"/>
        <w:spacing w:line="244" w:lineRule="auto"/>
      </w:pPr>
    </w:p>
    <w:p w14:paraId="7F8E7B12">
      <w:pPr>
        <w:pStyle w:val="2"/>
        <w:spacing w:line="245" w:lineRule="auto"/>
      </w:pPr>
    </w:p>
    <w:p w14:paraId="7971AACC">
      <w:pPr>
        <w:pStyle w:val="2"/>
        <w:spacing w:line="245" w:lineRule="auto"/>
      </w:pPr>
    </w:p>
    <w:p w14:paraId="49319860">
      <w:pPr>
        <w:pStyle w:val="2"/>
        <w:spacing w:line="245" w:lineRule="auto"/>
      </w:pPr>
    </w:p>
    <w:p w14:paraId="42A044D6">
      <w:pPr>
        <w:spacing w:before="107" w:line="219" w:lineRule="auto"/>
        <w:ind w:left="824"/>
        <w:rPr>
          <w:rFonts w:ascii="宋体" w:hAnsi="宋体" w:eastAsia="宋体" w:cs="宋体"/>
          <w:sz w:val="33"/>
          <w:szCs w:val="33"/>
        </w:rPr>
      </w:pPr>
      <w:r>
        <w:rPr>
          <w:rFonts w:ascii="宋体" w:hAnsi="宋体" w:eastAsia="宋体" w:cs="宋体"/>
          <w:b/>
          <w:bCs/>
          <w:spacing w:val="-13"/>
          <w:sz w:val="33"/>
          <w:szCs w:val="33"/>
        </w:rPr>
        <w:t>广州东部公铁联运枢纽一期工程电商转运中心一期子</w:t>
      </w:r>
      <w:r>
        <w:rPr>
          <w:rFonts w:ascii="宋体" w:hAnsi="宋体" w:eastAsia="宋体" w:cs="宋体"/>
          <w:b/>
          <w:bCs/>
          <w:spacing w:val="-14"/>
          <w:sz w:val="33"/>
          <w:szCs w:val="33"/>
        </w:rPr>
        <w:t>项目</w:t>
      </w:r>
    </w:p>
    <w:p w14:paraId="49AF777B">
      <w:pPr>
        <w:spacing w:before="202" w:line="212" w:lineRule="auto"/>
        <w:ind w:left="2374"/>
        <w:rPr>
          <w:rFonts w:ascii="宋体" w:hAnsi="宋体" w:eastAsia="宋体" w:cs="宋体"/>
          <w:sz w:val="33"/>
          <w:szCs w:val="33"/>
        </w:rPr>
      </w:pPr>
      <w:r>
        <w:rPr>
          <w:rFonts w:ascii="宋体" w:hAnsi="宋体" w:eastAsia="宋体" w:cs="宋体"/>
          <w:b/>
          <w:bCs/>
          <w:spacing w:val="2"/>
          <w:sz w:val="33"/>
          <w:szCs w:val="33"/>
        </w:rPr>
        <w:t>施工监理</w:t>
      </w:r>
      <w:r>
        <w:rPr>
          <w:rFonts w:ascii="宋体" w:hAnsi="宋体" w:eastAsia="宋体" w:cs="宋体"/>
          <w:spacing w:val="-48"/>
          <w:sz w:val="33"/>
          <w:szCs w:val="33"/>
        </w:rPr>
        <w:t xml:space="preserve"> </w:t>
      </w:r>
      <w:r>
        <w:rPr>
          <w:rFonts w:ascii="Times New Roman" w:hAnsi="Times New Roman" w:eastAsia="Times New Roman" w:cs="Times New Roman"/>
          <w:b/>
          <w:bCs/>
          <w:spacing w:val="2"/>
          <w:sz w:val="33"/>
          <w:szCs w:val="33"/>
        </w:rPr>
        <w:t>(</w:t>
      </w:r>
      <w:r>
        <w:rPr>
          <w:rFonts w:ascii="Times New Roman" w:hAnsi="Times New Roman" w:eastAsia="Times New Roman" w:cs="Times New Roman"/>
          <w:b/>
          <w:bCs/>
          <w:sz w:val="33"/>
          <w:szCs w:val="33"/>
        </w:rPr>
        <w:t>JL</w:t>
      </w:r>
      <w:r>
        <w:rPr>
          <w:rFonts w:ascii="Times New Roman" w:hAnsi="Times New Roman" w:eastAsia="Times New Roman" w:cs="Times New Roman"/>
          <w:b/>
          <w:bCs/>
          <w:spacing w:val="2"/>
          <w:sz w:val="33"/>
          <w:szCs w:val="33"/>
        </w:rPr>
        <w:t xml:space="preserve">03 </w:t>
      </w:r>
      <w:r>
        <w:rPr>
          <w:rFonts w:ascii="宋体" w:hAnsi="宋体" w:eastAsia="宋体" w:cs="宋体"/>
          <w:b/>
          <w:bCs/>
          <w:spacing w:val="2"/>
          <w:sz w:val="33"/>
          <w:szCs w:val="33"/>
        </w:rPr>
        <w:t>标段)评标委员会</w:t>
      </w:r>
    </w:p>
    <w:p w14:paraId="3C3D58AB">
      <w:pPr>
        <w:spacing w:before="269" w:line="219" w:lineRule="auto"/>
        <w:ind w:left="3504"/>
        <w:rPr>
          <w:rFonts w:ascii="宋体" w:hAnsi="宋体" w:eastAsia="宋体" w:cs="宋体"/>
          <w:sz w:val="33"/>
          <w:szCs w:val="33"/>
        </w:rPr>
      </w:pPr>
      <w:r>
        <w:rPr>
          <w:rFonts w:ascii="宋体" w:hAnsi="宋体" w:eastAsia="宋体" w:cs="宋体"/>
          <w:b/>
          <w:bCs/>
          <w:spacing w:val="28"/>
          <w:sz w:val="33"/>
          <w:szCs w:val="33"/>
        </w:rPr>
        <w:t>2024年10月21日</w:t>
      </w:r>
    </w:p>
    <w:p w14:paraId="595DFD97">
      <w:pPr>
        <w:pStyle w:val="2"/>
        <w:spacing w:line="289" w:lineRule="auto"/>
      </w:pPr>
    </w:p>
    <w:p w14:paraId="0113324F">
      <w:pPr>
        <w:pStyle w:val="2"/>
        <w:spacing w:line="289" w:lineRule="auto"/>
      </w:pPr>
    </w:p>
    <w:p w14:paraId="169E4C35">
      <w:pPr>
        <w:pStyle w:val="2"/>
        <w:spacing w:line="290" w:lineRule="auto"/>
      </w:pPr>
    </w:p>
    <w:p w14:paraId="528E9139">
      <w:pPr>
        <w:pStyle w:val="2"/>
        <w:spacing w:line="290" w:lineRule="auto"/>
      </w:pPr>
    </w:p>
    <w:p w14:paraId="3D6451BC">
      <w:pPr>
        <w:spacing w:before="62" w:line="219" w:lineRule="auto"/>
        <w:ind w:left="4159"/>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11"/>
          <w:sz w:val="19"/>
          <w:szCs w:val="19"/>
        </w:rPr>
        <w:t xml:space="preserve"> </w:t>
      </w:r>
      <w:r>
        <w:rPr>
          <w:rFonts w:ascii="宋体" w:hAnsi="宋体" w:eastAsia="宋体" w:cs="宋体"/>
          <w:spacing w:val="-9"/>
          <w:sz w:val="19"/>
          <w:szCs w:val="19"/>
        </w:rPr>
        <w:t>1</w:t>
      </w:r>
      <w:r>
        <w:rPr>
          <w:rFonts w:ascii="宋体" w:hAnsi="宋体" w:eastAsia="宋体" w:cs="宋体"/>
          <w:spacing w:val="-25"/>
          <w:sz w:val="19"/>
          <w:szCs w:val="19"/>
        </w:rPr>
        <w:t xml:space="preserve"> </w:t>
      </w:r>
      <w:r>
        <w:rPr>
          <w:rFonts w:ascii="宋体" w:hAnsi="宋体" w:eastAsia="宋体" w:cs="宋体"/>
          <w:spacing w:val="-9"/>
          <w:sz w:val="19"/>
          <w:szCs w:val="19"/>
        </w:rPr>
        <w:t>页 共</w:t>
      </w:r>
      <w:r>
        <w:rPr>
          <w:rFonts w:ascii="宋体" w:hAnsi="宋体" w:eastAsia="宋体" w:cs="宋体"/>
          <w:spacing w:val="4"/>
          <w:sz w:val="19"/>
          <w:szCs w:val="19"/>
        </w:rPr>
        <w:t xml:space="preserve"> </w:t>
      </w:r>
      <w:r>
        <w:rPr>
          <w:rFonts w:ascii="宋体" w:hAnsi="宋体" w:eastAsia="宋体" w:cs="宋体"/>
          <w:spacing w:val="-9"/>
          <w:sz w:val="19"/>
          <w:szCs w:val="19"/>
        </w:rPr>
        <w:t>5</w:t>
      </w:r>
      <w:r>
        <w:rPr>
          <w:rFonts w:ascii="宋体" w:hAnsi="宋体" w:eastAsia="宋体" w:cs="宋体"/>
          <w:spacing w:val="5"/>
          <w:sz w:val="19"/>
          <w:szCs w:val="19"/>
        </w:rPr>
        <w:t xml:space="preserve"> </w:t>
      </w:r>
      <w:r>
        <w:rPr>
          <w:rFonts w:ascii="宋体" w:hAnsi="宋体" w:eastAsia="宋体" w:cs="宋体"/>
          <w:spacing w:val="-9"/>
          <w:sz w:val="19"/>
          <w:szCs w:val="19"/>
        </w:rPr>
        <w:t>页</w:t>
      </w:r>
    </w:p>
    <w:p w14:paraId="7F40401C">
      <w:pPr>
        <w:spacing w:line="960" w:lineRule="exact"/>
        <w:sectPr>
          <w:pgSz w:w="11890" w:h="16830"/>
          <w:pgMar w:top="1430" w:right="1660" w:bottom="0" w:left="1110" w:header="0" w:footer="0" w:gutter="0"/>
          <w:cols w:space="720" w:num="1"/>
        </w:sectPr>
      </w:pPr>
    </w:p>
    <w:p w14:paraId="742CDD8D">
      <w:pPr>
        <w:spacing w:before="125" w:line="346" w:lineRule="auto"/>
        <w:ind w:left="2604" w:right="624" w:hanging="1670"/>
        <w:rPr>
          <w:rFonts w:ascii="宋体" w:hAnsi="宋体" w:eastAsia="宋体" w:cs="宋体"/>
          <w:sz w:val="32"/>
          <w:szCs w:val="32"/>
        </w:rPr>
      </w:pPr>
      <w:r>
        <w:rPr>
          <w:rFonts w:ascii="宋体" w:hAnsi="宋体" w:eastAsia="宋体" w:cs="宋体"/>
          <w:b/>
          <w:bCs/>
          <w:spacing w:val="-12"/>
          <w:sz w:val="32"/>
          <w:szCs w:val="32"/>
        </w:rPr>
        <w:t>广州东部公铁联运枢纽一期工程电商转运中心</w:t>
      </w:r>
      <w:r>
        <w:rPr>
          <w:rFonts w:ascii="宋体" w:hAnsi="宋体" w:eastAsia="宋体" w:cs="宋体"/>
          <w:b/>
          <w:bCs/>
          <w:spacing w:val="-13"/>
          <w:sz w:val="32"/>
          <w:szCs w:val="32"/>
        </w:rPr>
        <w:t>一期子项目</w:t>
      </w:r>
      <w:r>
        <w:rPr>
          <w:rFonts w:ascii="宋体" w:hAnsi="宋体" w:eastAsia="宋体" w:cs="宋体"/>
          <w:sz w:val="32"/>
          <w:szCs w:val="32"/>
        </w:rPr>
        <w:t xml:space="preserve"> </w:t>
      </w:r>
      <w:r>
        <w:rPr>
          <w:rFonts w:ascii="宋体" w:hAnsi="宋体" w:eastAsia="宋体" w:cs="宋体"/>
          <w:b/>
          <w:bCs/>
          <w:spacing w:val="5"/>
          <w:sz w:val="32"/>
          <w:szCs w:val="32"/>
        </w:rPr>
        <w:t>施工监理</w:t>
      </w:r>
      <w:r>
        <w:rPr>
          <w:rFonts w:ascii="宋体" w:hAnsi="宋体" w:eastAsia="宋体" w:cs="宋体"/>
          <w:spacing w:val="-63"/>
          <w:sz w:val="32"/>
          <w:szCs w:val="32"/>
        </w:rPr>
        <w:t xml:space="preserve"> </w:t>
      </w:r>
      <w:r>
        <w:rPr>
          <w:rFonts w:ascii="Times New Roman" w:hAnsi="Times New Roman" w:eastAsia="Times New Roman" w:cs="Times New Roman"/>
          <w:b/>
          <w:bCs/>
          <w:spacing w:val="5"/>
          <w:sz w:val="32"/>
          <w:szCs w:val="32"/>
        </w:rPr>
        <w:t>(</w:t>
      </w:r>
      <w:r>
        <w:rPr>
          <w:rFonts w:ascii="Times New Roman" w:hAnsi="Times New Roman" w:eastAsia="Times New Roman" w:cs="Times New Roman"/>
          <w:b/>
          <w:bCs/>
          <w:sz w:val="32"/>
          <w:szCs w:val="32"/>
        </w:rPr>
        <w:t>JL</w:t>
      </w:r>
      <w:r>
        <w:rPr>
          <w:rFonts w:ascii="Times New Roman" w:hAnsi="Times New Roman" w:eastAsia="Times New Roman" w:cs="Times New Roman"/>
          <w:b/>
          <w:bCs/>
          <w:spacing w:val="5"/>
          <w:sz w:val="32"/>
          <w:szCs w:val="32"/>
        </w:rPr>
        <w:t>03</w:t>
      </w:r>
      <w:r>
        <w:rPr>
          <w:rFonts w:ascii="Times New Roman" w:hAnsi="Times New Roman" w:eastAsia="Times New Roman" w:cs="Times New Roman"/>
          <w:b/>
          <w:bCs/>
          <w:spacing w:val="-12"/>
          <w:sz w:val="32"/>
          <w:szCs w:val="32"/>
        </w:rPr>
        <w:t xml:space="preserve"> </w:t>
      </w:r>
      <w:r>
        <w:rPr>
          <w:rFonts w:ascii="宋体" w:hAnsi="宋体" w:eastAsia="宋体" w:cs="宋体"/>
          <w:b/>
          <w:bCs/>
          <w:spacing w:val="5"/>
          <w:sz w:val="32"/>
          <w:szCs w:val="32"/>
        </w:rPr>
        <w:t>标段)评标报告</w:t>
      </w:r>
    </w:p>
    <w:p w14:paraId="30DC6AA9">
      <w:pPr>
        <w:spacing w:before="63" w:line="326" w:lineRule="auto"/>
        <w:ind w:left="319" w:firstLine="460"/>
        <w:jc w:val="both"/>
        <w:rPr>
          <w:rFonts w:ascii="宋体" w:hAnsi="宋体" w:eastAsia="宋体" w:cs="宋体"/>
          <w:sz w:val="25"/>
          <w:szCs w:val="25"/>
        </w:rPr>
      </w:pPr>
      <w:r>
        <w:rPr>
          <w:rFonts w:ascii="宋体" w:hAnsi="宋体" w:eastAsia="宋体" w:cs="宋体"/>
          <w:spacing w:val="-13"/>
          <w:sz w:val="25"/>
          <w:szCs w:val="25"/>
        </w:rPr>
        <w:t>广州高</w:t>
      </w:r>
      <w:r>
        <w:rPr>
          <w:rFonts w:ascii="宋体" w:hAnsi="宋体" w:eastAsia="宋体" w:cs="宋体"/>
          <w:spacing w:val="-12"/>
          <w:sz w:val="25"/>
          <w:szCs w:val="25"/>
        </w:rPr>
        <w:t>新工程顾问有限公司受广州市综合交通枢纽有限公司</w:t>
      </w:r>
      <w:r>
        <w:rPr>
          <w:rFonts w:ascii="宋体" w:hAnsi="宋体" w:eastAsia="宋体" w:cs="宋体"/>
          <w:spacing w:val="-13"/>
          <w:sz w:val="25"/>
          <w:szCs w:val="25"/>
        </w:rPr>
        <w:t>委托，对广州东部公</w:t>
      </w:r>
      <w:r>
        <w:rPr>
          <w:rFonts w:ascii="宋体" w:hAnsi="宋体" w:eastAsia="宋体" w:cs="宋体"/>
          <w:spacing w:val="-10"/>
          <w:sz w:val="25"/>
          <w:szCs w:val="25"/>
        </w:rPr>
        <w:t>铁</w:t>
      </w:r>
      <w:r>
        <w:rPr>
          <w:rFonts w:ascii="宋体" w:hAnsi="宋体" w:eastAsia="宋体" w:cs="宋体"/>
          <w:sz w:val="25"/>
          <w:szCs w:val="25"/>
        </w:rPr>
        <w:t xml:space="preserve"> </w:t>
      </w:r>
      <w:r>
        <w:rPr>
          <w:rFonts w:ascii="宋体" w:hAnsi="宋体" w:eastAsia="宋体" w:cs="宋体"/>
          <w:spacing w:val="-4"/>
          <w:sz w:val="25"/>
          <w:szCs w:val="25"/>
        </w:rPr>
        <w:t>联运枢纽一期工程电商转运中心一期子项目施工监理</w:t>
      </w:r>
      <w:r>
        <w:rPr>
          <w:rFonts w:ascii="宋体" w:hAnsi="宋体" w:eastAsia="宋体" w:cs="宋体"/>
          <w:spacing w:val="-63"/>
          <w:sz w:val="25"/>
          <w:szCs w:val="25"/>
        </w:rPr>
        <w:t xml:space="preserve"> </w:t>
      </w:r>
      <w:r>
        <w:rPr>
          <w:rFonts w:ascii="Times New Roman" w:hAnsi="Times New Roman" w:eastAsia="Times New Roman" w:cs="Times New Roman"/>
          <w:spacing w:val="-4"/>
          <w:sz w:val="25"/>
          <w:szCs w:val="25"/>
        </w:rPr>
        <w:t>(JL03</w:t>
      </w:r>
      <w:r>
        <w:rPr>
          <w:rFonts w:ascii="Times New Roman" w:hAnsi="Times New Roman" w:eastAsia="Times New Roman" w:cs="Times New Roman"/>
          <w:spacing w:val="24"/>
          <w:w w:val="101"/>
          <w:sz w:val="25"/>
          <w:szCs w:val="25"/>
        </w:rPr>
        <w:t xml:space="preserve"> </w:t>
      </w:r>
      <w:r>
        <w:rPr>
          <w:rFonts w:ascii="宋体" w:hAnsi="宋体" w:eastAsia="宋体" w:cs="宋体"/>
          <w:spacing w:val="-4"/>
          <w:sz w:val="25"/>
          <w:szCs w:val="25"/>
        </w:rPr>
        <w:t>标段)采用公开招</w:t>
      </w:r>
      <w:r>
        <w:rPr>
          <w:rFonts w:ascii="宋体" w:hAnsi="宋体" w:eastAsia="宋体" w:cs="宋体"/>
          <w:spacing w:val="-5"/>
          <w:sz w:val="25"/>
          <w:szCs w:val="25"/>
        </w:rPr>
        <w:t>标方式</w:t>
      </w:r>
      <w:r>
        <w:rPr>
          <w:rFonts w:ascii="宋体" w:hAnsi="宋体" w:eastAsia="宋体" w:cs="宋体"/>
          <w:sz w:val="25"/>
          <w:szCs w:val="25"/>
        </w:rPr>
        <w:t xml:space="preserve"> </w:t>
      </w:r>
      <w:r>
        <w:rPr>
          <w:rFonts w:ascii="宋体" w:hAnsi="宋体" w:eastAsia="宋体" w:cs="宋体"/>
          <w:spacing w:val="-12"/>
          <w:sz w:val="25"/>
          <w:szCs w:val="25"/>
        </w:rPr>
        <w:t>进行招标，评标采用综合评估法。</w:t>
      </w:r>
    </w:p>
    <w:p w14:paraId="2883F36F">
      <w:pPr>
        <w:spacing w:before="77" w:line="332" w:lineRule="auto"/>
        <w:ind w:left="319" w:right="21" w:firstLine="460"/>
        <w:rPr>
          <w:rFonts w:ascii="宋体" w:hAnsi="宋体" w:eastAsia="宋体" w:cs="宋体"/>
          <w:sz w:val="25"/>
          <w:szCs w:val="25"/>
        </w:rPr>
      </w:pPr>
      <w:r>
        <w:rPr>
          <w:rFonts w:ascii="宋体" w:hAnsi="宋体" w:eastAsia="宋体" w:cs="宋体"/>
          <w:spacing w:val="1"/>
          <w:sz w:val="25"/>
          <w:szCs w:val="25"/>
        </w:rPr>
        <w:t>本招标项目于2024年09月27日在广东省招标投标监管网、广州公共资源交</w:t>
      </w:r>
      <w:r>
        <w:rPr>
          <w:rFonts w:ascii="宋体" w:hAnsi="宋体" w:eastAsia="宋体" w:cs="宋体"/>
          <w:sz w:val="25"/>
          <w:szCs w:val="25"/>
        </w:rPr>
        <w:t xml:space="preserve">易中 </w:t>
      </w:r>
      <w:r>
        <w:rPr>
          <w:rFonts w:ascii="宋体" w:hAnsi="宋体" w:eastAsia="宋体" w:cs="宋体"/>
          <w:spacing w:val="-10"/>
          <w:sz w:val="25"/>
          <w:szCs w:val="25"/>
        </w:rPr>
        <w:t>心、广州国企阳光采购信息发布平台、中国招</w:t>
      </w:r>
      <w:r>
        <w:rPr>
          <w:rFonts w:ascii="宋体" w:hAnsi="宋体" w:eastAsia="宋体" w:cs="宋体"/>
          <w:spacing w:val="-11"/>
          <w:sz w:val="25"/>
          <w:szCs w:val="25"/>
        </w:rPr>
        <w:t>标投标公共服务平台发布招标公告。</w:t>
      </w:r>
    </w:p>
    <w:p w14:paraId="7AA85158">
      <w:pPr>
        <w:spacing w:before="28" w:line="316" w:lineRule="auto"/>
        <w:ind w:left="319" w:right="16" w:firstLine="460"/>
        <w:rPr>
          <w:rFonts w:ascii="宋体" w:hAnsi="宋体" w:eastAsia="宋体" w:cs="宋体"/>
          <w:sz w:val="24"/>
          <w:szCs w:val="24"/>
        </w:rPr>
      </w:pPr>
      <w:r>
        <w:rPr>
          <w:rFonts w:ascii="宋体" w:hAnsi="宋体" w:eastAsia="宋体" w:cs="宋体"/>
          <w:spacing w:val="18"/>
          <w:sz w:val="25"/>
          <w:szCs w:val="25"/>
        </w:rPr>
        <w:t>本招标项目于2024年09月27日00时00分至2024年10月21日09时00分接受</w:t>
      </w:r>
      <w:r>
        <w:rPr>
          <w:rFonts w:ascii="宋体" w:hAnsi="宋体" w:eastAsia="宋体" w:cs="宋体"/>
          <w:spacing w:val="15"/>
          <w:sz w:val="25"/>
          <w:szCs w:val="25"/>
        </w:rPr>
        <w:t xml:space="preserve"> </w:t>
      </w:r>
      <w:r>
        <w:rPr>
          <w:rFonts w:ascii="宋体" w:hAnsi="宋体" w:eastAsia="宋体" w:cs="宋体"/>
          <w:spacing w:val="-7"/>
          <w:sz w:val="25"/>
          <w:szCs w:val="25"/>
        </w:rPr>
        <w:t>投标人投标登记。至投标登记截止时间止，共25家投标人按招标文件要求进行投标登</w:t>
      </w:r>
      <w:r>
        <w:rPr>
          <w:rFonts w:ascii="宋体" w:hAnsi="宋体" w:eastAsia="宋体" w:cs="宋体"/>
          <w:spacing w:val="17"/>
          <w:sz w:val="25"/>
          <w:szCs w:val="25"/>
        </w:rPr>
        <w:t xml:space="preserve"> </w:t>
      </w:r>
      <w:r>
        <w:rPr>
          <w:rFonts w:ascii="宋体" w:hAnsi="宋体" w:eastAsia="宋体" w:cs="宋体"/>
          <w:spacing w:val="3"/>
          <w:sz w:val="24"/>
          <w:szCs w:val="24"/>
        </w:rPr>
        <w:t>记，如下表：</w:t>
      </w:r>
    </w:p>
    <w:tbl>
      <w:tblPr>
        <w:tblStyle w:val="5"/>
        <w:tblW w:w="8500" w:type="dxa"/>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7256"/>
      </w:tblGrid>
      <w:tr w14:paraId="5A28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44" w:type="dxa"/>
            <w:vAlign w:val="top"/>
          </w:tcPr>
          <w:p w14:paraId="0FDAFC47">
            <w:pPr>
              <w:pStyle w:val="6"/>
              <w:spacing w:before="126" w:line="221" w:lineRule="auto"/>
              <w:ind w:left="375"/>
            </w:pPr>
            <w:r>
              <w:rPr>
                <w:spacing w:val="7"/>
              </w:rPr>
              <w:t>序号</w:t>
            </w:r>
          </w:p>
        </w:tc>
        <w:tc>
          <w:tcPr>
            <w:tcW w:w="7256" w:type="dxa"/>
            <w:vAlign w:val="top"/>
          </w:tcPr>
          <w:p w14:paraId="3B3CBD1E">
            <w:pPr>
              <w:pStyle w:val="6"/>
              <w:spacing w:before="125" w:line="220" w:lineRule="auto"/>
              <w:ind w:left="3021"/>
            </w:pPr>
            <w:r>
              <w:rPr>
                <w:spacing w:val="2"/>
              </w:rPr>
              <w:t>投标人名称</w:t>
            </w:r>
          </w:p>
        </w:tc>
      </w:tr>
      <w:tr w14:paraId="159C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44" w:type="dxa"/>
            <w:vAlign w:val="top"/>
          </w:tcPr>
          <w:p w14:paraId="3861F94A">
            <w:pPr>
              <w:pStyle w:val="6"/>
              <w:spacing w:before="101" w:line="160" w:lineRule="auto"/>
              <w:ind w:left="555"/>
            </w:pPr>
            <w:r>
              <w:t>1</w:t>
            </w:r>
          </w:p>
        </w:tc>
        <w:tc>
          <w:tcPr>
            <w:tcW w:w="7256" w:type="dxa"/>
            <w:vAlign w:val="top"/>
          </w:tcPr>
          <w:p w14:paraId="48E20FDF">
            <w:pPr>
              <w:pStyle w:val="6"/>
              <w:spacing w:before="39" w:line="208" w:lineRule="auto"/>
              <w:ind w:left="2181"/>
            </w:pPr>
            <w:r>
              <w:rPr>
                <w:spacing w:val="2"/>
              </w:rPr>
              <w:t>广州越建工程管理有限公司</w:t>
            </w:r>
          </w:p>
        </w:tc>
      </w:tr>
      <w:tr w14:paraId="74B4A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44" w:type="dxa"/>
            <w:vAlign w:val="top"/>
          </w:tcPr>
          <w:p w14:paraId="3981BBA1">
            <w:pPr>
              <w:pStyle w:val="6"/>
              <w:spacing w:before="103" w:line="159" w:lineRule="auto"/>
              <w:ind w:left="555"/>
            </w:pPr>
            <w:r>
              <w:t>2</w:t>
            </w:r>
          </w:p>
        </w:tc>
        <w:tc>
          <w:tcPr>
            <w:tcW w:w="7256" w:type="dxa"/>
            <w:vAlign w:val="top"/>
          </w:tcPr>
          <w:p w14:paraId="293A42A3">
            <w:pPr>
              <w:pStyle w:val="6"/>
              <w:spacing w:before="40" w:line="207" w:lineRule="auto"/>
              <w:ind w:left="1820"/>
            </w:pPr>
            <w:r>
              <w:rPr>
                <w:spacing w:val="2"/>
              </w:rPr>
              <w:t>成都市市政建设监理有限责任公司</w:t>
            </w:r>
          </w:p>
        </w:tc>
      </w:tr>
      <w:tr w14:paraId="7090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7A44A126">
            <w:pPr>
              <w:pStyle w:val="6"/>
              <w:spacing w:before="102" w:line="197" w:lineRule="exact"/>
              <w:ind w:left="555"/>
            </w:pPr>
            <w:r>
              <w:rPr>
                <w:position w:val="-3"/>
              </w:rPr>
              <w:t>3</w:t>
            </w:r>
          </w:p>
        </w:tc>
        <w:tc>
          <w:tcPr>
            <w:tcW w:w="7256" w:type="dxa"/>
            <w:vAlign w:val="top"/>
          </w:tcPr>
          <w:p w14:paraId="406CFE9E">
            <w:pPr>
              <w:pStyle w:val="6"/>
              <w:spacing w:before="40" w:line="199" w:lineRule="auto"/>
              <w:ind w:left="2061"/>
            </w:pPr>
            <w:r>
              <w:rPr>
                <w:spacing w:val="2"/>
              </w:rPr>
              <w:t>广东省广大工程顾问有限公司</w:t>
            </w:r>
          </w:p>
        </w:tc>
      </w:tr>
      <w:tr w14:paraId="56A2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2EE00FC2">
            <w:pPr>
              <w:pStyle w:val="6"/>
              <w:spacing w:before="103" w:line="197" w:lineRule="exact"/>
              <w:ind w:left="555"/>
            </w:pPr>
            <w:r>
              <w:rPr>
                <w:position w:val="-3"/>
              </w:rPr>
              <w:t>4</w:t>
            </w:r>
          </w:p>
        </w:tc>
        <w:tc>
          <w:tcPr>
            <w:tcW w:w="7256" w:type="dxa"/>
            <w:vAlign w:val="top"/>
          </w:tcPr>
          <w:p w14:paraId="26F57A7C">
            <w:pPr>
              <w:pStyle w:val="6"/>
              <w:spacing w:before="41" w:line="199" w:lineRule="auto"/>
              <w:ind w:left="2181"/>
            </w:pPr>
            <w:r>
              <w:rPr>
                <w:spacing w:val="2"/>
              </w:rPr>
              <w:t>广东工程建设监理有限公司</w:t>
            </w:r>
          </w:p>
        </w:tc>
      </w:tr>
      <w:tr w14:paraId="06730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6C5DF51B">
            <w:pPr>
              <w:pStyle w:val="6"/>
              <w:spacing w:before="105" w:line="194" w:lineRule="exact"/>
              <w:ind w:left="555"/>
            </w:pPr>
            <w:r>
              <w:rPr>
                <w:position w:val="-2"/>
              </w:rPr>
              <w:t>5</w:t>
            </w:r>
          </w:p>
        </w:tc>
        <w:tc>
          <w:tcPr>
            <w:tcW w:w="7256" w:type="dxa"/>
            <w:vAlign w:val="top"/>
          </w:tcPr>
          <w:p w14:paraId="086C840B">
            <w:pPr>
              <w:pStyle w:val="6"/>
              <w:spacing w:before="41" w:line="198" w:lineRule="auto"/>
              <w:ind w:left="2181"/>
            </w:pPr>
            <w:r>
              <w:rPr>
                <w:spacing w:val="2"/>
              </w:rPr>
              <w:t>广东建设工程监理有限公司</w:t>
            </w:r>
          </w:p>
        </w:tc>
      </w:tr>
      <w:tr w14:paraId="1F56A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1603032A">
            <w:pPr>
              <w:pStyle w:val="6"/>
              <w:spacing w:before="104" w:line="196" w:lineRule="exact"/>
              <w:ind w:left="555"/>
            </w:pPr>
            <w:r>
              <w:rPr>
                <w:position w:val="-3"/>
              </w:rPr>
              <w:t>6</w:t>
            </w:r>
          </w:p>
        </w:tc>
        <w:tc>
          <w:tcPr>
            <w:tcW w:w="7256" w:type="dxa"/>
            <w:vAlign w:val="top"/>
          </w:tcPr>
          <w:p w14:paraId="04573F15">
            <w:pPr>
              <w:pStyle w:val="6"/>
              <w:spacing w:before="42" w:line="198" w:lineRule="auto"/>
              <w:ind w:left="1941"/>
            </w:pPr>
            <w:r>
              <w:rPr>
                <w:spacing w:val="2"/>
              </w:rPr>
              <w:t>广州珠江监理咨询集团有限公司</w:t>
            </w:r>
          </w:p>
        </w:tc>
      </w:tr>
      <w:tr w14:paraId="6DC01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0EB7A0D8">
            <w:pPr>
              <w:pStyle w:val="6"/>
              <w:spacing w:before="106" w:line="193" w:lineRule="exact"/>
              <w:ind w:left="555"/>
            </w:pPr>
            <w:r>
              <w:rPr>
                <w:position w:val="-2"/>
              </w:rPr>
              <w:t>7</w:t>
            </w:r>
          </w:p>
        </w:tc>
        <w:tc>
          <w:tcPr>
            <w:tcW w:w="7256" w:type="dxa"/>
            <w:vAlign w:val="top"/>
          </w:tcPr>
          <w:p w14:paraId="39C8C29D">
            <w:pPr>
              <w:pStyle w:val="6"/>
              <w:spacing w:before="42" w:line="198" w:lineRule="auto"/>
              <w:ind w:left="2181"/>
            </w:pPr>
            <w:r>
              <w:rPr>
                <w:spacing w:val="2"/>
              </w:rPr>
              <w:t>广东国晟建设监理有限公司</w:t>
            </w:r>
          </w:p>
        </w:tc>
      </w:tr>
      <w:tr w14:paraId="291A0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44" w:type="dxa"/>
            <w:vAlign w:val="top"/>
          </w:tcPr>
          <w:p w14:paraId="356B5C7D">
            <w:pPr>
              <w:pStyle w:val="6"/>
              <w:spacing w:before="104" w:line="157" w:lineRule="auto"/>
              <w:ind w:left="555"/>
            </w:pPr>
            <w:r>
              <w:t>8</w:t>
            </w:r>
          </w:p>
        </w:tc>
        <w:tc>
          <w:tcPr>
            <w:tcW w:w="7256" w:type="dxa"/>
            <w:vAlign w:val="top"/>
          </w:tcPr>
          <w:p w14:paraId="04D07FC4">
            <w:pPr>
              <w:pStyle w:val="6"/>
              <w:spacing w:before="42" w:line="205" w:lineRule="auto"/>
              <w:ind w:left="1941"/>
            </w:pPr>
            <w:r>
              <w:rPr>
                <w:spacing w:val="2"/>
              </w:rPr>
              <w:t>广州宏元建设工程咨询有限公司</w:t>
            </w:r>
          </w:p>
        </w:tc>
      </w:tr>
      <w:tr w14:paraId="0BC7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2FB5C9E4">
            <w:pPr>
              <w:pStyle w:val="6"/>
              <w:spacing w:before="105" w:line="195" w:lineRule="exact"/>
              <w:ind w:left="555"/>
            </w:pPr>
            <w:r>
              <w:rPr>
                <w:position w:val="-3"/>
              </w:rPr>
              <w:t>9</w:t>
            </w:r>
          </w:p>
        </w:tc>
        <w:tc>
          <w:tcPr>
            <w:tcW w:w="7256" w:type="dxa"/>
            <w:vAlign w:val="top"/>
          </w:tcPr>
          <w:p w14:paraId="077B98BA">
            <w:pPr>
              <w:pStyle w:val="6"/>
              <w:spacing w:before="42" w:line="198" w:lineRule="auto"/>
              <w:ind w:left="1941"/>
            </w:pPr>
            <w:r>
              <w:rPr>
                <w:spacing w:val="2"/>
              </w:rPr>
              <w:t>广州名都建设项目管理有限公司</w:t>
            </w:r>
          </w:p>
        </w:tc>
      </w:tr>
      <w:tr w14:paraId="6CE1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07C2A94B">
            <w:pPr>
              <w:pStyle w:val="6"/>
              <w:spacing w:before="104" w:line="195" w:lineRule="exact"/>
              <w:ind w:left="495"/>
            </w:pPr>
            <w:r>
              <w:rPr>
                <w:spacing w:val="-7"/>
                <w:position w:val="-3"/>
              </w:rPr>
              <w:t>10</w:t>
            </w:r>
          </w:p>
        </w:tc>
        <w:tc>
          <w:tcPr>
            <w:tcW w:w="7256" w:type="dxa"/>
            <w:vAlign w:val="top"/>
          </w:tcPr>
          <w:p w14:paraId="64B85194">
            <w:pPr>
              <w:pStyle w:val="6"/>
              <w:spacing w:before="42" w:line="197" w:lineRule="auto"/>
              <w:ind w:left="2181"/>
            </w:pPr>
            <w:r>
              <w:rPr>
                <w:spacing w:val="2"/>
              </w:rPr>
              <w:t>广州建筑工程监理有限公司</w:t>
            </w:r>
          </w:p>
        </w:tc>
      </w:tr>
      <w:tr w14:paraId="7C8A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1BA55B4C">
            <w:pPr>
              <w:pStyle w:val="6"/>
              <w:spacing w:before="105" w:line="195" w:lineRule="exact"/>
              <w:ind w:left="495"/>
            </w:pPr>
            <w:r>
              <w:rPr>
                <w:spacing w:val="-7"/>
                <w:position w:val="-3"/>
              </w:rPr>
              <w:t>11</w:t>
            </w:r>
          </w:p>
        </w:tc>
        <w:tc>
          <w:tcPr>
            <w:tcW w:w="7256" w:type="dxa"/>
            <w:vAlign w:val="top"/>
          </w:tcPr>
          <w:p w14:paraId="40DB23E2">
            <w:pPr>
              <w:pStyle w:val="6"/>
              <w:spacing w:before="45" w:line="196" w:lineRule="auto"/>
              <w:ind w:left="2181"/>
            </w:pPr>
            <w:r>
              <w:rPr>
                <w:spacing w:val="2"/>
              </w:rPr>
              <w:t>广东重工建设监理有限公司</w:t>
            </w:r>
          </w:p>
        </w:tc>
      </w:tr>
      <w:tr w14:paraId="6F85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62C52417">
            <w:pPr>
              <w:pStyle w:val="6"/>
              <w:spacing w:before="105" w:line="195" w:lineRule="exact"/>
              <w:ind w:left="495"/>
            </w:pPr>
            <w:r>
              <w:rPr>
                <w:spacing w:val="-7"/>
                <w:position w:val="-3"/>
              </w:rPr>
              <w:t>12</w:t>
            </w:r>
          </w:p>
        </w:tc>
        <w:tc>
          <w:tcPr>
            <w:tcW w:w="7256" w:type="dxa"/>
            <w:vAlign w:val="top"/>
          </w:tcPr>
          <w:p w14:paraId="1222BABB">
            <w:pPr>
              <w:pStyle w:val="6"/>
              <w:spacing w:before="45" w:line="196" w:lineRule="auto"/>
              <w:ind w:left="1820"/>
            </w:pPr>
            <w:r>
              <w:rPr>
                <w:spacing w:val="2"/>
              </w:rPr>
              <w:t>中天昊建设管理集团股份有限公司</w:t>
            </w:r>
          </w:p>
        </w:tc>
      </w:tr>
      <w:tr w14:paraId="6B42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78A02522">
            <w:pPr>
              <w:pStyle w:val="6"/>
              <w:spacing w:before="105" w:line="194" w:lineRule="exact"/>
              <w:ind w:left="495"/>
            </w:pPr>
            <w:r>
              <w:rPr>
                <w:spacing w:val="-7"/>
                <w:position w:val="-3"/>
              </w:rPr>
              <w:t>13</w:t>
            </w:r>
          </w:p>
        </w:tc>
        <w:tc>
          <w:tcPr>
            <w:tcW w:w="7256" w:type="dxa"/>
            <w:vAlign w:val="top"/>
          </w:tcPr>
          <w:p w14:paraId="66EB505F">
            <w:pPr>
              <w:pStyle w:val="6"/>
              <w:spacing w:before="44" w:line="196" w:lineRule="auto"/>
              <w:ind w:left="2061"/>
            </w:pPr>
            <w:r>
              <w:rPr>
                <w:spacing w:val="2"/>
              </w:rPr>
              <w:t>广东华建兴工程管理有限公司</w:t>
            </w:r>
          </w:p>
        </w:tc>
      </w:tr>
      <w:tr w14:paraId="5BD2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03B8CB11">
            <w:pPr>
              <w:pStyle w:val="6"/>
              <w:spacing w:before="106" w:line="193" w:lineRule="exact"/>
              <w:ind w:left="495"/>
            </w:pPr>
            <w:r>
              <w:rPr>
                <w:spacing w:val="-7"/>
                <w:position w:val="-3"/>
              </w:rPr>
              <w:t>14</w:t>
            </w:r>
          </w:p>
        </w:tc>
        <w:tc>
          <w:tcPr>
            <w:tcW w:w="7256" w:type="dxa"/>
            <w:vAlign w:val="top"/>
          </w:tcPr>
          <w:p w14:paraId="4B23ABF7">
            <w:pPr>
              <w:pStyle w:val="6"/>
              <w:spacing w:before="45" w:line="196" w:lineRule="auto"/>
              <w:ind w:left="2181"/>
            </w:pPr>
            <w:r>
              <w:rPr>
                <w:spacing w:val="2"/>
              </w:rPr>
              <w:t>广东远顺建设监理有限公司</w:t>
            </w:r>
          </w:p>
        </w:tc>
      </w:tr>
      <w:tr w14:paraId="7333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498D0DFB">
            <w:pPr>
              <w:pStyle w:val="6"/>
              <w:spacing w:before="106" w:line="193" w:lineRule="exact"/>
              <w:ind w:left="495"/>
            </w:pPr>
            <w:r>
              <w:rPr>
                <w:spacing w:val="-7"/>
                <w:position w:val="-3"/>
              </w:rPr>
              <w:t>15</w:t>
            </w:r>
          </w:p>
        </w:tc>
        <w:tc>
          <w:tcPr>
            <w:tcW w:w="7256" w:type="dxa"/>
            <w:vAlign w:val="top"/>
          </w:tcPr>
          <w:p w14:paraId="0961F018">
            <w:pPr>
              <w:pStyle w:val="6"/>
              <w:spacing w:before="45" w:line="196" w:lineRule="auto"/>
              <w:ind w:left="2181"/>
            </w:pPr>
            <w:r>
              <w:rPr>
                <w:spacing w:val="2"/>
              </w:rPr>
              <w:t>广东诚德工程管理有限公司</w:t>
            </w:r>
          </w:p>
        </w:tc>
      </w:tr>
      <w:tr w14:paraId="7861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1561862B">
            <w:pPr>
              <w:pStyle w:val="6"/>
              <w:spacing w:before="106" w:line="192" w:lineRule="exact"/>
              <w:ind w:left="495"/>
            </w:pPr>
            <w:r>
              <w:rPr>
                <w:spacing w:val="-7"/>
                <w:position w:val="-3"/>
              </w:rPr>
              <w:t>16</w:t>
            </w:r>
          </w:p>
        </w:tc>
        <w:tc>
          <w:tcPr>
            <w:tcW w:w="7256" w:type="dxa"/>
            <w:vAlign w:val="top"/>
          </w:tcPr>
          <w:p w14:paraId="1C2F4741">
            <w:pPr>
              <w:pStyle w:val="6"/>
              <w:spacing w:before="46" w:line="194" w:lineRule="auto"/>
              <w:ind w:left="2421"/>
            </w:pPr>
            <w:r>
              <w:rPr>
                <w:spacing w:val="3"/>
              </w:rPr>
              <w:t>中新创达咨询有限公司</w:t>
            </w:r>
          </w:p>
        </w:tc>
      </w:tr>
      <w:tr w14:paraId="3B90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44DAA749">
            <w:pPr>
              <w:pStyle w:val="6"/>
              <w:spacing w:before="107" w:line="192" w:lineRule="exact"/>
              <w:ind w:left="495"/>
            </w:pPr>
            <w:r>
              <w:rPr>
                <w:spacing w:val="-7"/>
                <w:position w:val="-3"/>
              </w:rPr>
              <w:t>17</w:t>
            </w:r>
          </w:p>
        </w:tc>
        <w:tc>
          <w:tcPr>
            <w:tcW w:w="7256" w:type="dxa"/>
            <w:vAlign w:val="top"/>
          </w:tcPr>
          <w:p w14:paraId="3DC44820">
            <w:pPr>
              <w:pStyle w:val="6"/>
              <w:spacing w:before="46" w:line="195" w:lineRule="auto"/>
              <w:ind w:left="2181"/>
            </w:pPr>
            <w:r>
              <w:rPr>
                <w:spacing w:val="2"/>
              </w:rPr>
              <w:t>广东宏茂建设管理有限公司</w:t>
            </w:r>
          </w:p>
        </w:tc>
      </w:tr>
      <w:tr w14:paraId="3AD28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44" w:type="dxa"/>
            <w:vAlign w:val="top"/>
          </w:tcPr>
          <w:p w14:paraId="4AE28EA5">
            <w:pPr>
              <w:pStyle w:val="6"/>
              <w:spacing w:before="117" w:line="202" w:lineRule="exact"/>
              <w:ind w:left="495"/>
            </w:pPr>
            <w:r>
              <w:rPr>
                <w:spacing w:val="-7"/>
                <w:position w:val="-2"/>
              </w:rPr>
              <w:t>18</w:t>
            </w:r>
          </w:p>
        </w:tc>
        <w:tc>
          <w:tcPr>
            <w:tcW w:w="7256" w:type="dxa"/>
            <w:vAlign w:val="top"/>
          </w:tcPr>
          <w:p w14:paraId="60E194CC">
            <w:pPr>
              <w:pStyle w:val="6"/>
              <w:spacing w:before="56" w:line="203" w:lineRule="auto"/>
              <w:ind w:left="2181"/>
            </w:pPr>
            <w:r>
              <w:rPr>
                <w:spacing w:val="2"/>
              </w:rPr>
              <w:t>广东高宏建设监理有限公司</w:t>
            </w:r>
          </w:p>
        </w:tc>
      </w:tr>
      <w:tr w14:paraId="5B65E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2F015B80">
            <w:pPr>
              <w:pStyle w:val="6"/>
              <w:spacing w:before="107" w:line="191" w:lineRule="exact"/>
              <w:ind w:left="495"/>
            </w:pPr>
            <w:r>
              <w:rPr>
                <w:spacing w:val="-7"/>
                <w:position w:val="-3"/>
              </w:rPr>
              <w:t>19</w:t>
            </w:r>
          </w:p>
        </w:tc>
        <w:tc>
          <w:tcPr>
            <w:tcW w:w="7256" w:type="dxa"/>
            <w:vAlign w:val="top"/>
          </w:tcPr>
          <w:p w14:paraId="60843FB7">
            <w:pPr>
              <w:pStyle w:val="6"/>
              <w:spacing w:before="45" w:line="195" w:lineRule="auto"/>
              <w:ind w:left="2181"/>
            </w:pPr>
            <w:r>
              <w:rPr>
                <w:spacing w:val="2"/>
              </w:rPr>
              <w:t>广州永安工程管理有限公司</w:t>
            </w:r>
          </w:p>
        </w:tc>
      </w:tr>
      <w:tr w14:paraId="38E6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65CAF16E">
            <w:pPr>
              <w:pStyle w:val="6"/>
              <w:spacing w:before="109" w:line="191" w:lineRule="exact"/>
              <w:ind w:left="495"/>
            </w:pPr>
            <w:r>
              <w:rPr>
                <w:spacing w:val="-4"/>
                <w:position w:val="-3"/>
              </w:rPr>
              <w:t>20</w:t>
            </w:r>
          </w:p>
        </w:tc>
        <w:tc>
          <w:tcPr>
            <w:tcW w:w="7256" w:type="dxa"/>
            <w:vAlign w:val="top"/>
          </w:tcPr>
          <w:p w14:paraId="43CDA90B">
            <w:pPr>
              <w:pStyle w:val="6"/>
              <w:spacing w:before="46" w:line="195" w:lineRule="auto"/>
              <w:ind w:left="2181"/>
            </w:pPr>
            <w:r>
              <w:rPr>
                <w:spacing w:val="2"/>
              </w:rPr>
              <w:t>广州建达建设管理有限公司</w:t>
            </w:r>
          </w:p>
        </w:tc>
      </w:tr>
      <w:tr w14:paraId="7B846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2F2D7A79">
            <w:pPr>
              <w:pStyle w:val="6"/>
              <w:spacing w:before="108" w:line="190" w:lineRule="exact"/>
              <w:ind w:left="495"/>
            </w:pPr>
            <w:r>
              <w:rPr>
                <w:spacing w:val="-4"/>
                <w:position w:val="-3"/>
              </w:rPr>
              <w:t>21</w:t>
            </w:r>
          </w:p>
        </w:tc>
        <w:tc>
          <w:tcPr>
            <w:tcW w:w="7256" w:type="dxa"/>
            <w:vAlign w:val="top"/>
          </w:tcPr>
          <w:p w14:paraId="680AD42D">
            <w:pPr>
              <w:pStyle w:val="6"/>
              <w:spacing w:before="48" w:line="193" w:lineRule="auto"/>
              <w:ind w:left="2181"/>
            </w:pPr>
            <w:r>
              <w:rPr>
                <w:spacing w:val="2"/>
              </w:rPr>
              <w:t>广东建发工程管理有限公司</w:t>
            </w:r>
          </w:p>
        </w:tc>
      </w:tr>
      <w:tr w14:paraId="4FF9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44" w:type="dxa"/>
            <w:vAlign w:val="top"/>
          </w:tcPr>
          <w:p w14:paraId="52A56032">
            <w:pPr>
              <w:pStyle w:val="6"/>
              <w:spacing w:before="110" w:line="188" w:lineRule="exact"/>
              <w:ind w:left="495"/>
            </w:pPr>
            <w:r>
              <w:rPr>
                <w:spacing w:val="-4"/>
                <w:position w:val="-3"/>
              </w:rPr>
              <w:t>22</w:t>
            </w:r>
          </w:p>
        </w:tc>
        <w:tc>
          <w:tcPr>
            <w:tcW w:w="7256" w:type="dxa"/>
            <w:vAlign w:val="top"/>
          </w:tcPr>
          <w:p w14:paraId="5EF712C5">
            <w:pPr>
              <w:pStyle w:val="6"/>
              <w:spacing w:before="48" w:line="193" w:lineRule="auto"/>
              <w:ind w:left="1941"/>
            </w:pPr>
            <w:r>
              <w:rPr>
                <w:spacing w:val="2"/>
              </w:rPr>
              <w:t>广西中信恒泰工程顾问有限公司</w:t>
            </w:r>
          </w:p>
        </w:tc>
      </w:tr>
      <w:tr w14:paraId="6D4E6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44" w:type="dxa"/>
            <w:vAlign w:val="top"/>
          </w:tcPr>
          <w:p w14:paraId="5817E7A2">
            <w:pPr>
              <w:pStyle w:val="6"/>
              <w:spacing w:before="111" w:line="188" w:lineRule="exact"/>
              <w:ind w:left="495"/>
            </w:pPr>
            <w:r>
              <w:rPr>
                <w:spacing w:val="-4"/>
                <w:position w:val="-3"/>
              </w:rPr>
              <w:t>23</w:t>
            </w:r>
          </w:p>
        </w:tc>
        <w:tc>
          <w:tcPr>
            <w:tcW w:w="7256" w:type="dxa"/>
            <w:vAlign w:val="top"/>
          </w:tcPr>
          <w:p w14:paraId="0F916A39">
            <w:pPr>
              <w:pStyle w:val="6"/>
              <w:spacing w:before="49" w:line="193" w:lineRule="auto"/>
              <w:ind w:left="1820"/>
            </w:pPr>
            <w:r>
              <w:rPr>
                <w:spacing w:val="2"/>
              </w:rPr>
              <w:t>广州市广州工程建设监理有限公司</w:t>
            </w:r>
          </w:p>
        </w:tc>
      </w:tr>
      <w:tr w14:paraId="422C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44" w:type="dxa"/>
            <w:vAlign w:val="top"/>
          </w:tcPr>
          <w:p w14:paraId="1293904A">
            <w:pPr>
              <w:pStyle w:val="6"/>
              <w:spacing w:before="111" w:line="198" w:lineRule="exact"/>
              <w:ind w:left="495"/>
            </w:pPr>
            <w:r>
              <w:rPr>
                <w:spacing w:val="-4"/>
                <w:position w:val="-3"/>
              </w:rPr>
              <w:t>24</w:t>
            </w:r>
          </w:p>
        </w:tc>
        <w:tc>
          <w:tcPr>
            <w:tcW w:w="7256" w:type="dxa"/>
            <w:vAlign w:val="top"/>
          </w:tcPr>
          <w:p w14:paraId="69B8D7EB">
            <w:pPr>
              <w:pStyle w:val="6"/>
              <w:spacing w:before="50" w:line="200" w:lineRule="auto"/>
              <w:ind w:left="2181"/>
            </w:pPr>
            <w:r>
              <w:rPr>
                <w:spacing w:val="2"/>
              </w:rPr>
              <w:t>广东永贤工程管理有限公司</w:t>
            </w:r>
          </w:p>
        </w:tc>
      </w:tr>
      <w:tr w14:paraId="6A81D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44" w:type="dxa"/>
            <w:vAlign w:val="top"/>
          </w:tcPr>
          <w:p w14:paraId="4B03E8FA">
            <w:pPr>
              <w:pStyle w:val="6"/>
              <w:spacing w:before="101" w:line="192" w:lineRule="exact"/>
              <w:ind w:left="495"/>
            </w:pPr>
            <w:r>
              <w:rPr>
                <w:spacing w:val="-4"/>
                <w:position w:val="-3"/>
              </w:rPr>
              <w:t>25</w:t>
            </w:r>
          </w:p>
        </w:tc>
        <w:tc>
          <w:tcPr>
            <w:tcW w:w="7256" w:type="dxa"/>
            <w:vAlign w:val="top"/>
          </w:tcPr>
          <w:p w14:paraId="7CC616B4">
            <w:pPr>
              <w:pStyle w:val="6"/>
              <w:spacing w:before="39" w:line="196" w:lineRule="auto"/>
              <w:ind w:left="1941"/>
            </w:pPr>
            <w:r>
              <w:rPr>
                <w:spacing w:val="2"/>
              </w:rPr>
              <w:t>江苏华盛工程咨询股份有限公司</w:t>
            </w:r>
          </w:p>
        </w:tc>
      </w:tr>
    </w:tbl>
    <w:p w14:paraId="30E87624">
      <w:pPr>
        <w:spacing w:before="103" w:line="219" w:lineRule="auto"/>
        <w:ind w:left="4169"/>
        <w:rPr>
          <w:rFonts w:ascii="宋体" w:hAnsi="宋体" w:eastAsia="宋体" w:cs="宋体"/>
          <w:sz w:val="19"/>
          <w:szCs w:val="19"/>
        </w:rPr>
      </w:pPr>
      <w:r>
        <w:rPr>
          <w:rFonts w:ascii="宋体" w:hAnsi="宋体" w:eastAsia="宋体" w:cs="宋体"/>
          <w:spacing w:val="-8"/>
          <w:sz w:val="19"/>
          <w:szCs w:val="19"/>
        </w:rPr>
        <w:t>第 2 页</w:t>
      </w:r>
      <w:r>
        <w:rPr>
          <w:rFonts w:ascii="宋体" w:hAnsi="宋体" w:eastAsia="宋体" w:cs="宋体"/>
          <w:spacing w:val="-9"/>
          <w:sz w:val="19"/>
          <w:szCs w:val="19"/>
        </w:rPr>
        <w:t xml:space="preserve"> </w:t>
      </w:r>
      <w:r>
        <w:rPr>
          <w:rFonts w:ascii="宋体" w:hAnsi="宋体" w:eastAsia="宋体" w:cs="宋体"/>
          <w:spacing w:val="-8"/>
          <w:sz w:val="19"/>
          <w:szCs w:val="19"/>
        </w:rPr>
        <w:t>共</w:t>
      </w:r>
      <w:r>
        <w:rPr>
          <w:rFonts w:ascii="宋体" w:hAnsi="宋体" w:eastAsia="宋体" w:cs="宋体"/>
          <w:spacing w:val="-7"/>
          <w:sz w:val="19"/>
          <w:szCs w:val="19"/>
        </w:rPr>
        <w:t xml:space="preserve"> </w:t>
      </w:r>
      <w:r>
        <w:rPr>
          <w:rFonts w:ascii="宋体" w:hAnsi="宋体" w:eastAsia="宋体" w:cs="宋体"/>
          <w:spacing w:val="-8"/>
          <w:sz w:val="19"/>
          <w:szCs w:val="19"/>
        </w:rPr>
        <w:t>5 页</w:t>
      </w:r>
    </w:p>
    <w:p w14:paraId="6720EA0F">
      <w:pPr>
        <w:pStyle w:val="2"/>
        <w:spacing w:line="258" w:lineRule="auto"/>
      </w:pPr>
    </w:p>
    <w:p w14:paraId="589F4FBD">
      <w:pPr>
        <w:pStyle w:val="2"/>
        <w:spacing w:line="258" w:lineRule="auto"/>
      </w:pPr>
    </w:p>
    <w:p w14:paraId="2598D6CF">
      <w:pPr>
        <w:spacing w:before="78" w:line="330" w:lineRule="auto"/>
        <w:ind w:left="320" w:right="18" w:firstLine="499"/>
        <w:jc w:val="both"/>
        <w:rPr>
          <w:rFonts w:ascii="宋体" w:hAnsi="宋体" w:eastAsia="宋体" w:cs="宋体"/>
          <w:sz w:val="24"/>
          <w:szCs w:val="24"/>
        </w:rPr>
      </w:pPr>
      <w:r>
        <w:rPr>
          <w:rFonts w:ascii="宋体" w:hAnsi="宋体" w:eastAsia="宋体" w:cs="宋体"/>
          <w:spacing w:val="25"/>
          <w:sz w:val="24"/>
          <w:szCs w:val="24"/>
        </w:rPr>
        <w:t>本招标项目于2024年09月27日00时00分至20</w:t>
      </w:r>
      <w:r>
        <w:rPr>
          <w:rFonts w:ascii="宋体" w:hAnsi="宋体" w:eastAsia="宋体" w:cs="宋体"/>
          <w:spacing w:val="24"/>
          <w:sz w:val="24"/>
          <w:szCs w:val="24"/>
        </w:rPr>
        <w:t>24年10月21日09时00分接收</w:t>
      </w:r>
      <w:r>
        <w:rPr>
          <w:rFonts w:ascii="宋体" w:hAnsi="宋体" w:eastAsia="宋体" w:cs="宋体"/>
          <w:sz w:val="24"/>
          <w:szCs w:val="24"/>
        </w:rPr>
        <w:t xml:space="preserve"> </w:t>
      </w:r>
      <w:r>
        <w:rPr>
          <w:rFonts w:ascii="宋体" w:hAnsi="宋体" w:eastAsia="宋体" w:cs="宋体"/>
          <w:spacing w:val="3"/>
          <w:sz w:val="24"/>
          <w:szCs w:val="24"/>
        </w:rPr>
        <w:t>投标人递交投标文件。至投标文件递交截止时间止，共23家投标人按招标文件要求递</w:t>
      </w:r>
      <w:r>
        <w:rPr>
          <w:rFonts w:ascii="宋体" w:hAnsi="宋体" w:eastAsia="宋体" w:cs="宋体"/>
          <w:spacing w:val="5"/>
          <w:sz w:val="24"/>
          <w:szCs w:val="24"/>
        </w:rPr>
        <w:t xml:space="preserve"> </w:t>
      </w:r>
      <w:r>
        <w:rPr>
          <w:rFonts w:ascii="宋体" w:hAnsi="宋体" w:eastAsia="宋体" w:cs="宋体"/>
          <w:spacing w:val="-6"/>
          <w:sz w:val="24"/>
          <w:szCs w:val="24"/>
        </w:rPr>
        <w:t>交了投标文件，如下表：</w:t>
      </w:r>
    </w:p>
    <w:tbl>
      <w:tblPr>
        <w:tblStyle w:val="5"/>
        <w:tblW w:w="8499" w:type="dxa"/>
        <w:tblInd w:w="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7276"/>
      </w:tblGrid>
      <w:tr w14:paraId="0CFA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23" w:type="dxa"/>
            <w:vAlign w:val="top"/>
          </w:tcPr>
          <w:p w14:paraId="078CBCE0">
            <w:pPr>
              <w:pStyle w:val="6"/>
              <w:spacing w:before="126" w:line="221" w:lineRule="auto"/>
              <w:ind w:left="364"/>
            </w:pPr>
            <w:r>
              <w:rPr>
                <w:spacing w:val="7"/>
              </w:rPr>
              <w:t>序号</w:t>
            </w:r>
          </w:p>
        </w:tc>
        <w:tc>
          <w:tcPr>
            <w:tcW w:w="7276" w:type="dxa"/>
            <w:vAlign w:val="top"/>
          </w:tcPr>
          <w:p w14:paraId="46315180">
            <w:pPr>
              <w:pStyle w:val="6"/>
              <w:spacing w:before="125" w:line="220" w:lineRule="auto"/>
              <w:ind w:left="3031"/>
            </w:pPr>
            <w:r>
              <w:rPr>
                <w:spacing w:val="2"/>
              </w:rPr>
              <w:t>投标人名称</w:t>
            </w:r>
          </w:p>
        </w:tc>
      </w:tr>
      <w:tr w14:paraId="0008C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23" w:type="dxa"/>
            <w:vAlign w:val="top"/>
          </w:tcPr>
          <w:p w14:paraId="74594D91">
            <w:pPr>
              <w:pStyle w:val="6"/>
              <w:spacing w:before="101" w:line="198" w:lineRule="exact"/>
              <w:ind w:left="544"/>
            </w:pPr>
            <w:r>
              <w:rPr>
                <w:position w:val="-3"/>
              </w:rPr>
              <w:t>1</w:t>
            </w:r>
          </w:p>
        </w:tc>
        <w:tc>
          <w:tcPr>
            <w:tcW w:w="7276" w:type="dxa"/>
            <w:vAlign w:val="top"/>
          </w:tcPr>
          <w:p w14:paraId="03318368">
            <w:pPr>
              <w:pStyle w:val="6"/>
              <w:spacing w:before="40" w:line="199" w:lineRule="auto"/>
              <w:ind w:left="2191"/>
            </w:pPr>
            <w:r>
              <w:rPr>
                <w:spacing w:val="2"/>
              </w:rPr>
              <w:t>广州越建工程管理有限公司</w:t>
            </w:r>
          </w:p>
        </w:tc>
      </w:tr>
      <w:tr w14:paraId="222E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3" w:type="dxa"/>
            <w:vAlign w:val="top"/>
          </w:tcPr>
          <w:p w14:paraId="7E12C17C">
            <w:pPr>
              <w:pStyle w:val="6"/>
              <w:spacing w:before="103" w:line="159" w:lineRule="auto"/>
              <w:ind w:left="544"/>
            </w:pPr>
            <w:r>
              <w:t>2</w:t>
            </w:r>
          </w:p>
        </w:tc>
        <w:tc>
          <w:tcPr>
            <w:tcW w:w="7276" w:type="dxa"/>
            <w:vAlign w:val="top"/>
          </w:tcPr>
          <w:p w14:paraId="5E036E24">
            <w:pPr>
              <w:pStyle w:val="6"/>
              <w:spacing w:before="42" w:line="206" w:lineRule="auto"/>
              <w:ind w:left="1832"/>
            </w:pPr>
            <w:r>
              <w:rPr>
                <w:spacing w:val="2"/>
              </w:rPr>
              <w:t>成都市市政建设监理有限责任公司</w:t>
            </w:r>
          </w:p>
        </w:tc>
      </w:tr>
      <w:tr w14:paraId="304C8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3" w:type="dxa"/>
            <w:vAlign w:val="top"/>
          </w:tcPr>
          <w:p w14:paraId="7ABB653E">
            <w:pPr>
              <w:pStyle w:val="6"/>
              <w:spacing w:before="103" w:line="159" w:lineRule="auto"/>
              <w:ind w:left="544"/>
            </w:pPr>
            <w:r>
              <w:t>3</w:t>
            </w:r>
          </w:p>
        </w:tc>
        <w:tc>
          <w:tcPr>
            <w:tcW w:w="7276" w:type="dxa"/>
            <w:vAlign w:val="top"/>
          </w:tcPr>
          <w:p w14:paraId="73729331">
            <w:pPr>
              <w:pStyle w:val="6"/>
              <w:spacing w:before="42" w:line="206" w:lineRule="auto"/>
              <w:ind w:left="2071"/>
            </w:pPr>
            <w:r>
              <w:rPr>
                <w:spacing w:val="2"/>
              </w:rPr>
              <w:t>广东省广大工程顾问有限公司</w:t>
            </w:r>
          </w:p>
        </w:tc>
      </w:tr>
      <w:tr w14:paraId="415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23" w:type="dxa"/>
            <w:vAlign w:val="top"/>
          </w:tcPr>
          <w:p w14:paraId="66BB3874">
            <w:pPr>
              <w:pStyle w:val="6"/>
              <w:spacing w:before="93" w:line="197" w:lineRule="exact"/>
              <w:ind w:left="544"/>
            </w:pPr>
            <w:r>
              <w:rPr>
                <w:position w:val="-3"/>
              </w:rPr>
              <w:t>4</w:t>
            </w:r>
          </w:p>
        </w:tc>
        <w:tc>
          <w:tcPr>
            <w:tcW w:w="7276" w:type="dxa"/>
            <w:vAlign w:val="top"/>
          </w:tcPr>
          <w:p w14:paraId="7A4C0AC9">
            <w:pPr>
              <w:pStyle w:val="6"/>
              <w:spacing w:before="31" w:line="199" w:lineRule="auto"/>
              <w:ind w:left="2191"/>
            </w:pPr>
            <w:r>
              <w:rPr>
                <w:spacing w:val="2"/>
              </w:rPr>
              <w:t>广东工程建设监理有限公司</w:t>
            </w:r>
          </w:p>
        </w:tc>
      </w:tr>
      <w:tr w14:paraId="248E1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23" w:type="dxa"/>
            <w:vAlign w:val="top"/>
          </w:tcPr>
          <w:p w14:paraId="0CD06C09">
            <w:pPr>
              <w:pStyle w:val="6"/>
              <w:spacing w:before="105" w:line="194" w:lineRule="exact"/>
              <w:ind w:left="544"/>
            </w:pPr>
            <w:r>
              <w:rPr>
                <w:position w:val="-2"/>
              </w:rPr>
              <w:t>5</w:t>
            </w:r>
          </w:p>
        </w:tc>
        <w:tc>
          <w:tcPr>
            <w:tcW w:w="7276" w:type="dxa"/>
            <w:vAlign w:val="top"/>
          </w:tcPr>
          <w:p w14:paraId="4C440F62">
            <w:pPr>
              <w:pStyle w:val="6"/>
              <w:spacing w:before="41" w:line="198" w:lineRule="auto"/>
              <w:ind w:left="2191"/>
            </w:pPr>
            <w:r>
              <w:rPr>
                <w:spacing w:val="2"/>
              </w:rPr>
              <w:t>广东建设工程监理有限公司</w:t>
            </w:r>
          </w:p>
        </w:tc>
      </w:tr>
      <w:tr w14:paraId="48E22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3" w:type="dxa"/>
            <w:vAlign w:val="top"/>
          </w:tcPr>
          <w:p w14:paraId="501552F5">
            <w:pPr>
              <w:pStyle w:val="6"/>
              <w:spacing w:before="104" w:line="158" w:lineRule="auto"/>
              <w:ind w:left="544"/>
            </w:pPr>
            <w:r>
              <w:t>6</w:t>
            </w:r>
          </w:p>
        </w:tc>
        <w:tc>
          <w:tcPr>
            <w:tcW w:w="7276" w:type="dxa"/>
            <w:vAlign w:val="top"/>
          </w:tcPr>
          <w:p w14:paraId="6E7FC297">
            <w:pPr>
              <w:pStyle w:val="6"/>
              <w:spacing w:before="42" w:line="206" w:lineRule="auto"/>
              <w:ind w:left="1951"/>
            </w:pPr>
            <w:r>
              <w:rPr>
                <w:spacing w:val="2"/>
              </w:rPr>
              <w:t>广州珠江监理咨询集团有限公司</w:t>
            </w:r>
          </w:p>
        </w:tc>
      </w:tr>
      <w:tr w14:paraId="042E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23" w:type="dxa"/>
            <w:vAlign w:val="top"/>
          </w:tcPr>
          <w:p w14:paraId="18622EFB">
            <w:pPr>
              <w:pStyle w:val="6"/>
              <w:spacing w:before="96" w:line="193" w:lineRule="exact"/>
              <w:ind w:left="544"/>
            </w:pPr>
            <w:r>
              <w:rPr>
                <w:position w:val="-3"/>
              </w:rPr>
              <w:t>7</w:t>
            </w:r>
          </w:p>
        </w:tc>
        <w:tc>
          <w:tcPr>
            <w:tcW w:w="7276" w:type="dxa"/>
            <w:vAlign w:val="top"/>
          </w:tcPr>
          <w:p w14:paraId="044513F1">
            <w:pPr>
              <w:pStyle w:val="6"/>
              <w:spacing w:before="32" w:line="197" w:lineRule="auto"/>
              <w:ind w:left="2191"/>
            </w:pPr>
            <w:r>
              <w:rPr>
                <w:spacing w:val="2"/>
              </w:rPr>
              <w:t>广东国晟建设监理有限公司</w:t>
            </w:r>
          </w:p>
        </w:tc>
      </w:tr>
      <w:tr w14:paraId="0590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3" w:type="dxa"/>
            <w:vAlign w:val="top"/>
          </w:tcPr>
          <w:p w14:paraId="00735643">
            <w:pPr>
              <w:pStyle w:val="6"/>
              <w:spacing w:before="105" w:line="204" w:lineRule="exact"/>
              <w:ind w:left="544"/>
            </w:pPr>
            <w:r>
              <w:rPr>
                <w:position w:val="-2"/>
              </w:rPr>
              <w:t>8</w:t>
            </w:r>
          </w:p>
        </w:tc>
        <w:tc>
          <w:tcPr>
            <w:tcW w:w="7276" w:type="dxa"/>
            <w:vAlign w:val="top"/>
          </w:tcPr>
          <w:p w14:paraId="4BB9A431">
            <w:pPr>
              <w:pStyle w:val="6"/>
              <w:spacing w:before="42" w:line="205" w:lineRule="auto"/>
              <w:ind w:left="1951"/>
            </w:pPr>
            <w:r>
              <w:rPr>
                <w:spacing w:val="2"/>
              </w:rPr>
              <w:t>广州宏元建设工程咨询有限公司</w:t>
            </w:r>
          </w:p>
        </w:tc>
      </w:tr>
      <w:tr w14:paraId="3B77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3" w:type="dxa"/>
            <w:vAlign w:val="top"/>
          </w:tcPr>
          <w:p w14:paraId="0CA9E590">
            <w:pPr>
              <w:pStyle w:val="6"/>
              <w:spacing w:before="106" w:line="193" w:lineRule="exact"/>
              <w:ind w:left="544"/>
            </w:pPr>
            <w:r>
              <w:rPr>
                <w:position w:val="-3"/>
              </w:rPr>
              <w:t>9</w:t>
            </w:r>
          </w:p>
        </w:tc>
        <w:tc>
          <w:tcPr>
            <w:tcW w:w="7276" w:type="dxa"/>
            <w:vAlign w:val="top"/>
          </w:tcPr>
          <w:p w14:paraId="7CF02C0D">
            <w:pPr>
              <w:pStyle w:val="6"/>
              <w:spacing w:before="43" w:line="197" w:lineRule="auto"/>
              <w:ind w:left="1951"/>
            </w:pPr>
            <w:r>
              <w:rPr>
                <w:spacing w:val="2"/>
              </w:rPr>
              <w:t>广州名都建设项目管理有限公司</w:t>
            </w:r>
          </w:p>
        </w:tc>
      </w:tr>
      <w:tr w14:paraId="70D9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23" w:type="dxa"/>
            <w:vAlign w:val="top"/>
          </w:tcPr>
          <w:p w14:paraId="1235EF6C">
            <w:pPr>
              <w:pStyle w:val="6"/>
              <w:spacing w:before="95" w:line="194" w:lineRule="exact"/>
              <w:ind w:left="484"/>
            </w:pPr>
            <w:r>
              <w:rPr>
                <w:spacing w:val="-7"/>
                <w:position w:val="-3"/>
              </w:rPr>
              <w:t>10</w:t>
            </w:r>
          </w:p>
        </w:tc>
        <w:tc>
          <w:tcPr>
            <w:tcW w:w="7276" w:type="dxa"/>
            <w:vAlign w:val="top"/>
          </w:tcPr>
          <w:p w14:paraId="1900B8EA">
            <w:pPr>
              <w:pStyle w:val="6"/>
              <w:spacing w:before="34" w:line="196" w:lineRule="auto"/>
              <w:ind w:left="2191"/>
            </w:pPr>
            <w:r>
              <w:rPr>
                <w:spacing w:val="2"/>
              </w:rPr>
              <w:t>广州建筑工程监理有限公司</w:t>
            </w:r>
          </w:p>
        </w:tc>
      </w:tr>
      <w:tr w14:paraId="51C8B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3" w:type="dxa"/>
            <w:vAlign w:val="top"/>
          </w:tcPr>
          <w:p w14:paraId="6FFCF3AB">
            <w:pPr>
              <w:pStyle w:val="6"/>
              <w:spacing w:before="106" w:line="203" w:lineRule="exact"/>
              <w:ind w:left="484"/>
            </w:pPr>
            <w:r>
              <w:rPr>
                <w:spacing w:val="-7"/>
                <w:position w:val="-2"/>
              </w:rPr>
              <w:t>11</w:t>
            </w:r>
          </w:p>
        </w:tc>
        <w:tc>
          <w:tcPr>
            <w:tcW w:w="7276" w:type="dxa"/>
            <w:vAlign w:val="top"/>
          </w:tcPr>
          <w:p w14:paraId="3DC57C4E">
            <w:pPr>
              <w:pStyle w:val="6"/>
              <w:spacing w:before="46" w:line="203" w:lineRule="auto"/>
              <w:ind w:left="2191"/>
            </w:pPr>
            <w:r>
              <w:rPr>
                <w:spacing w:val="2"/>
              </w:rPr>
              <w:t>广东重工建设监理有限公司</w:t>
            </w:r>
          </w:p>
        </w:tc>
      </w:tr>
      <w:tr w14:paraId="76BE2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3" w:type="dxa"/>
            <w:vAlign w:val="top"/>
          </w:tcPr>
          <w:p w14:paraId="477B223B">
            <w:pPr>
              <w:pStyle w:val="6"/>
              <w:spacing w:before="106" w:line="203" w:lineRule="exact"/>
              <w:ind w:left="484"/>
            </w:pPr>
            <w:r>
              <w:rPr>
                <w:spacing w:val="-7"/>
                <w:position w:val="-2"/>
              </w:rPr>
              <w:t>12</w:t>
            </w:r>
          </w:p>
        </w:tc>
        <w:tc>
          <w:tcPr>
            <w:tcW w:w="7276" w:type="dxa"/>
            <w:vAlign w:val="top"/>
          </w:tcPr>
          <w:p w14:paraId="0D00ADE4">
            <w:pPr>
              <w:pStyle w:val="6"/>
              <w:spacing w:before="45" w:line="203" w:lineRule="auto"/>
              <w:ind w:left="1832"/>
            </w:pPr>
            <w:r>
              <w:rPr>
                <w:spacing w:val="2"/>
              </w:rPr>
              <w:t>中天昊建设管理集团股份有限公司</w:t>
            </w:r>
          </w:p>
        </w:tc>
      </w:tr>
      <w:tr w14:paraId="565F7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3" w:type="dxa"/>
            <w:vAlign w:val="top"/>
          </w:tcPr>
          <w:p w14:paraId="0B43F229">
            <w:pPr>
              <w:pStyle w:val="6"/>
              <w:spacing w:before="107" w:line="192" w:lineRule="exact"/>
              <w:ind w:left="484"/>
            </w:pPr>
            <w:r>
              <w:rPr>
                <w:spacing w:val="-7"/>
                <w:position w:val="-3"/>
              </w:rPr>
              <w:t>13</w:t>
            </w:r>
          </w:p>
        </w:tc>
        <w:tc>
          <w:tcPr>
            <w:tcW w:w="7276" w:type="dxa"/>
            <w:vAlign w:val="top"/>
          </w:tcPr>
          <w:p w14:paraId="6F155190">
            <w:pPr>
              <w:pStyle w:val="6"/>
              <w:spacing w:before="46" w:line="195" w:lineRule="auto"/>
              <w:ind w:left="2071"/>
            </w:pPr>
            <w:r>
              <w:rPr>
                <w:spacing w:val="2"/>
              </w:rPr>
              <w:t>广东华建兴工程管理有限公司</w:t>
            </w:r>
          </w:p>
        </w:tc>
      </w:tr>
      <w:tr w14:paraId="7AFB3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23" w:type="dxa"/>
            <w:vAlign w:val="top"/>
          </w:tcPr>
          <w:p w14:paraId="3D072DFF">
            <w:pPr>
              <w:pStyle w:val="6"/>
              <w:spacing w:before="97" w:line="192" w:lineRule="exact"/>
              <w:ind w:left="484"/>
            </w:pPr>
            <w:r>
              <w:rPr>
                <w:spacing w:val="-7"/>
                <w:position w:val="-3"/>
              </w:rPr>
              <w:t>14</w:t>
            </w:r>
          </w:p>
        </w:tc>
        <w:tc>
          <w:tcPr>
            <w:tcW w:w="7276" w:type="dxa"/>
            <w:vAlign w:val="top"/>
          </w:tcPr>
          <w:p w14:paraId="2ED20237">
            <w:pPr>
              <w:pStyle w:val="6"/>
              <w:spacing w:before="36" w:line="195" w:lineRule="auto"/>
              <w:ind w:left="2191"/>
            </w:pPr>
            <w:r>
              <w:rPr>
                <w:spacing w:val="2"/>
              </w:rPr>
              <w:t>广东远顺建设监理有限公司</w:t>
            </w:r>
          </w:p>
        </w:tc>
      </w:tr>
      <w:tr w14:paraId="071B9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3" w:type="dxa"/>
            <w:vAlign w:val="top"/>
          </w:tcPr>
          <w:p w14:paraId="5FE4D37A">
            <w:pPr>
              <w:pStyle w:val="6"/>
              <w:spacing w:before="107" w:line="202" w:lineRule="exact"/>
              <w:ind w:left="484"/>
            </w:pPr>
            <w:r>
              <w:rPr>
                <w:spacing w:val="-7"/>
                <w:position w:val="-2"/>
              </w:rPr>
              <w:t>15</w:t>
            </w:r>
          </w:p>
        </w:tc>
        <w:tc>
          <w:tcPr>
            <w:tcW w:w="7276" w:type="dxa"/>
            <w:vAlign w:val="top"/>
          </w:tcPr>
          <w:p w14:paraId="32ED92D9">
            <w:pPr>
              <w:pStyle w:val="6"/>
              <w:spacing w:before="46" w:line="202" w:lineRule="auto"/>
              <w:ind w:left="2191"/>
            </w:pPr>
            <w:r>
              <w:rPr>
                <w:spacing w:val="2"/>
              </w:rPr>
              <w:t>广东诚德工程管理有限公司</w:t>
            </w:r>
          </w:p>
        </w:tc>
      </w:tr>
      <w:tr w14:paraId="2D71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3" w:type="dxa"/>
            <w:vAlign w:val="top"/>
          </w:tcPr>
          <w:p w14:paraId="16E8FB20">
            <w:pPr>
              <w:pStyle w:val="6"/>
              <w:spacing w:before="108" w:line="202" w:lineRule="exact"/>
              <w:ind w:left="484"/>
            </w:pPr>
            <w:r>
              <w:rPr>
                <w:spacing w:val="-7"/>
                <w:position w:val="-2"/>
              </w:rPr>
              <w:t>16</w:t>
            </w:r>
          </w:p>
        </w:tc>
        <w:tc>
          <w:tcPr>
            <w:tcW w:w="7276" w:type="dxa"/>
            <w:vAlign w:val="top"/>
          </w:tcPr>
          <w:p w14:paraId="53D239ED">
            <w:pPr>
              <w:pStyle w:val="6"/>
              <w:spacing w:before="48" w:line="201" w:lineRule="auto"/>
              <w:ind w:left="2431"/>
            </w:pPr>
            <w:r>
              <w:rPr>
                <w:spacing w:val="3"/>
              </w:rPr>
              <w:t>中新创达咨询有限公司</w:t>
            </w:r>
          </w:p>
        </w:tc>
      </w:tr>
      <w:tr w14:paraId="13AC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3" w:type="dxa"/>
            <w:vAlign w:val="top"/>
          </w:tcPr>
          <w:p w14:paraId="2063A5ED">
            <w:pPr>
              <w:pStyle w:val="6"/>
              <w:spacing w:before="108" w:line="192" w:lineRule="exact"/>
              <w:ind w:left="484"/>
            </w:pPr>
            <w:r>
              <w:rPr>
                <w:spacing w:val="-7"/>
                <w:position w:val="-3"/>
              </w:rPr>
              <w:t>17</w:t>
            </w:r>
          </w:p>
        </w:tc>
        <w:tc>
          <w:tcPr>
            <w:tcW w:w="7276" w:type="dxa"/>
            <w:vAlign w:val="top"/>
          </w:tcPr>
          <w:p w14:paraId="4E65B191">
            <w:pPr>
              <w:pStyle w:val="6"/>
              <w:spacing w:before="47" w:line="194" w:lineRule="auto"/>
              <w:ind w:left="2191"/>
            </w:pPr>
            <w:r>
              <w:rPr>
                <w:spacing w:val="2"/>
              </w:rPr>
              <w:t>广东宏茂建设管理有限公司</w:t>
            </w:r>
          </w:p>
        </w:tc>
      </w:tr>
      <w:tr w14:paraId="2738C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23" w:type="dxa"/>
            <w:vAlign w:val="top"/>
          </w:tcPr>
          <w:p w14:paraId="17F9A25F">
            <w:pPr>
              <w:pStyle w:val="6"/>
              <w:spacing w:before="98" w:line="192" w:lineRule="exact"/>
              <w:ind w:left="484"/>
            </w:pPr>
            <w:r>
              <w:rPr>
                <w:spacing w:val="-7"/>
                <w:position w:val="-3"/>
              </w:rPr>
              <w:t>18</w:t>
            </w:r>
          </w:p>
        </w:tc>
        <w:tc>
          <w:tcPr>
            <w:tcW w:w="7276" w:type="dxa"/>
            <w:vAlign w:val="top"/>
          </w:tcPr>
          <w:p w14:paraId="4D346591">
            <w:pPr>
              <w:pStyle w:val="6"/>
              <w:spacing w:before="37" w:line="194" w:lineRule="auto"/>
              <w:ind w:left="2191"/>
            </w:pPr>
            <w:r>
              <w:rPr>
                <w:spacing w:val="2"/>
              </w:rPr>
              <w:t>广东高宏建设监理有限公司</w:t>
            </w:r>
          </w:p>
        </w:tc>
      </w:tr>
      <w:tr w14:paraId="19AE1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23" w:type="dxa"/>
            <w:vAlign w:val="top"/>
          </w:tcPr>
          <w:p w14:paraId="14A0D655">
            <w:pPr>
              <w:pStyle w:val="6"/>
              <w:spacing w:before="108" w:line="201" w:lineRule="exact"/>
              <w:ind w:left="484"/>
            </w:pPr>
            <w:r>
              <w:rPr>
                <w:spacing w:val="-7"/>
                <w:position w:val="-2"/>
              </w:rPr>
              <w:t>19</w:t>
            </w:r>
          </w:p>
        </w:tc>
        <w:tc>
          <w:tcPr>
            <w:tcW w:w="7276" w:type="dxa"/>
            <w:vAlign w:val="top"/>
          </w:tcPr>
          <w:p w14:paraId="6A045979">
            <w:pPr>
              <w:pStyle w:val="6"/>
              <w:spacing w:before="46" w:line="202" w:lineRule="auto"/>
              <w:ind w:left="2191"/>
            </w:pPr>
            <w:r>
              <w:rPr>
                <w:spacing w:val="2"/>
              </w:rPr>
              <w:t>广州永安工程管理有限公司</w:t>
            </w:r>
          </w:p>
        </w:tc>
      </w:tr>
      <w:tr w14:paraId="6A465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223" w:type="dxa"/>
            <w:vAlign w:val="top"/>
          </w:tcPr>
          <w:p w14:paraId="5AE7B848">
            <w:pPr>
              <w:pStyle w:val="6"/>
              <w:spacing w:before="110" w:line="190" w:lineRule="exact"/>
              <w:ind w:left="484"/>
            </w:pPr>
            <w:r>
              <w:rPr>
                <w:spacing w:val="-4"/>
                <w:position w:val="-3"/>
              </w:rPr>
              <w:t>20</w:t>
            </w:r>
          </w:p>
        </w:tc>
        <w:tc>
          <w:tcPr>
            <w:tcW w:w="7276" w:type="dxa"/>
            <w:vAlign w:val="top"/>
          </w:tcPr>
          <w:p w14:paraId="6570EE57">
            <w:pPr>
              <w:pStyle w:val="6"/>
              <w:spacing w:before="47" w:line="194" w:lineRule="auto"/>
              <w:ind w:left="2191"/>
            </w:pPr>
            <w:r>
              <w:rPr>
                <w:spacing w:val="2"/>
              </w:rPr>
              <w:t>广州建达建设管理有限公司</w:t>
            </w:r>
          </w:p>
        </w:tc>
      </w:tr>
      <w:tr w14:paraId="40C5B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23" w:type="dxa"/>
            <w:vAlign w:val="top"/>
          </w:tcPr>
          <w:p w14:paraId="5FD74015">
            <w:pPr>
              <w:pStyle w:val="6"/>
              <w:spacing w:before="109" w:line="201" w:lineRule="exact"/>
              <w:ind w:left="484"/>
            </w:pPr>
            <w:r>
              <w:rPr>
                <w:spacing w:val="-4"/>
                <w:position w:val="-3"/>
              </w:rPr>
              <w:t>21</w:t>
            </w:r>
          </w:p>
        </w:tc>
        <w:tc>
          <w:tcPr>
            <w:tcW w:w="7276" w:type="dxa"/>
            <w:vAlign w:val="top"/>
          </w:tcPr>
          <w:p w14:paraId="0C6CBF6E">
            <w:pPr>
              <w:pStyle w:val="6"/>
              <w:spacing w:before="48" w:line="201" w:lineRule="auto"/>
              <w:ind w:left="2191"/>
            </w:pPr>
            <w:r>
              <w:rPr>
                <w:spacing w:val="2"/>
              </w:rPr>
              <w:t>广东建发工程管理有限公司</w:t>
            </w:r>
          </w:p>
        </w:tc>
      </w:tr>
      <w:tr w14:paraId="3620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23" w:type="dxa"/>
            <w:vAlign w:val="top"/>
          </w:tcPr>
          <w:p w14:paraId="206F6427">
            <w:pPr>
              <w:pStyle w:val="6"/>
              <w:spacing w:before="100" w:line="189" w:lineRule="exact"/>
              <w:ind w:left="484"/>
            </w:pPr>
            <w:r>
              <w:rPr>
                <w:spacing w:val="-4"/>
                <w:position w:val="-3"/>
              </w:rPr>
              <w:t>22</w:t>
            </w:r>
          </w:p>
        </w:tc>
        <w:tc>
          <w:tcPr>
            <w:tcW w:w="7276" w:type="dxa"/>
            <w:vAlign w:val="top"/>
          </w:tcPr>
          <w:p w14:paraId="3B3A1796">
            <w:pPr>
              <w:pStyle w:val="6"/>
              <w:spacing w:before="38" w:line="193" w:lineRule="auto"/>
              <w:ind w:left="1951"/>
            </w:pPr>
            <w:r>
              <w:rPr>
                <w:spacing w:val="2"/>
              </w:rPr>
              <w:t>广西中信恒泰工程顾问有限公司</w:t>
            </w:r>
          </w:p>
        </w:tc>
      </w:tr>
      <w:tr w14:paraId="098D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23" w:type="dxa"/>
            <w:vAlign w:val="top"/>
          </w:tcPr>
          <w:p w14:paraId="4F50A782">
            <w:pPr>
              <w:pStyle w:val="6"/>
              <w:spacing w:before="111" w:line="203" w:lineRule="exact"/>
              <w:ind w:left="484"/>
            </w:pPr>
            <w:r>
              <w:rPr>
                <w:spacing w:val="-4"/>
                <w:position w:val="-2"/>
              </w:rPr>
              <w:t>23</w:t>
            </w:r>
          </w:p>
        </w:tc>
        <w:tc>
          <w:tcPr>
            <w:tcW w:w="7276" w:type="dxa"/>
            <w:vAlign w:val="top"/>
          </w:tcPr>
          <w:p w14:paraId="0B8E903F">
            <w:pPr>
              <w:pStyle w:val="6"/>
              <w:spacing w:before="48" w:line="204" w:lineRule="auto"/>
              <w:ind w:left="1832"/>
            </w:pPr>
            <w:r>
              <w:rPr>
                <w:spacing w:val="2"/>
              </w:rPr>
              <w:t>广州市广州工程建设监理有限公司</w:t>
            </w:r>
          </w:p>
        </w:tc>
      </w:tr>
    </w:tbl>
    <w:p w14:paraId="504907D9">
      <w:pPr>
        <w:pStyle w:val="2"/>
        <w:spacing w:line="245" w:lineRule="auto"/>
      </w:pPr>
    </w:p>
    <w:p w14:paraId="78E4BD16">
      <w:pPr>
        <w:pStyle w:val="2"/>
        <w:spacing w:line="245" w:lineRule="auto"/>
      </w:pPr>
    </w:p>
    <w:p w14:paraId="6D70770D">
      <w:pPr>
        <w:spacing w:before="78" w:line="357" w:lineRule="auto"/>
        <w:ind w:left="320" w:firstLine="509"/>
        <w:jc w:val="both"/>
        <w:rPr>
          <w:rFonts w:ascii="宋体" w:hAnsi="宋体" w:eastAsia="宋体" w:cs="宋体"/>
          <w:sz w:val="24"/>
          <w:szCs w:val="24"/>
        </w:rPr>
      </w:pPr>
      <w:r>
        <w:rPr>
          <w:rFonts w:ascii="宋体" w:hAnsi="宋体" w:eastAsia="宋体" w:cs="宋体"/>
          <w:spacing w:val="25"/>
          <w:sz w:val="24"/>
          <w:szCs w:val="24"/>
        </w:rPr>
        <w:t>本招标项目2024年10月21日08时45分至2024年10月21日</w:t>
      </w:r>
      <w:r>
        <w:rPr>
          <w:rFonts w:ascii="宋体" w:hAnsi="宋体" w:eastAsia="宋体" w:cs="宋体"/>
          <w:spacing w:val="24"/>
          <w:sz w:val="24"/>
          <w:szCs w:val="24"/>
        </w:rPr>
        <w:t>09时00分在广州</w:t>
      </w:r>
      <w:r>
        <w:rPr>
          <w:rFonts w:ascii="宋体" w:hAnsi="宋体" w:eastAsia="宋体" w:cs="宋体"/>
          <w:sz w:val="24"/>
          <w:szCs w:val="24"/>
        </w:rPr>
        <w:t xml:space="preserve"> </w:t>
      </w:r>
      <w:r>
        <w:rPr>
          <w:rFonts w:ascii="宋体" w:hAnsi="宋体" w:eastAsia="宋体" w:cs="宋体"/>
          <w:spacing w:val="6"/>
          <w:sz w:val="24"/>
          <w:szCs w:val="24"/>
        </w:rPr>
        <w:t>公共资源交易中心新闻发布厅(天润路333号)接收投标人递交投标文件备用光盘。至</w:t>
      </w:r>
      <w:r>
        <w:rPr>
          <w:rFonts w:ascii="宋体" w:hAnsi="宋体" w:eastAsia="宋体" w:cs="宋体"/>
          <w:spacing w:val="7"/>
          <w:sz w:val="24"/>
          <w:szCs w:val="24"/>
        </w:rPr>
        <w:t xml:space="preserve"> </w:t>
      </w:r>
      <w:r>
        <w:rPr>
          <w:rFonts w:ascii="宋体" w:hAnsi="宋体" w:eastAsia="宋体" w:cs="宋体"/>
          <w:sz w:val="24"/>
          <w:szCs w:val="24"/>
        </w:rPr>
        <w:t>投标文件备用光盘递交截止时间止，共3家投标人按招标文件要求递交了投标文件备用</w:t>
      </w:r>
      <w:r>
        <w:rPr>
          <w:rFonts w:ascii="宋体" w:hAnsi="宋体" w:eastAsia="宋体" w:cs="宋体"/>
          <w:spacing w:val="17"/>
          <w:sz w:val="24"/>
          <w:szCs w:val="24"/>
        </w:rPr>
        <w:t xml:space="preserve"> </w:t>
      </w:r>
      <w:r>
        <w:rPr>
          <w:rFonts w:ascii="宋体" w:hAnsi="宋体" w:eastAsia="宋体" w:cs="宋体"/>
          <w:spacing w:val="-3"/>
          <w:sz w:val="24"/>
          <w:szCs w:val="24"/>
        </w:rPr>
        <w:t>光盘：</w:t>
      </w:r>
      <w:r>
        <w:rPr>
          <w:rFonts w:ascii="宋体" w:hAnsi="宋体" w:eastAsia="宋体" w:cs="宋体"/>
          <w:spacing w:val="-3"/>
          <w:sz w:val="24"/>
          <w:szCs w:val="24"/>
          <w:u w:val="single" w:color="auto"/>
        </w:rPr>
        <w:t>广州建筑工程监理有限公司、广东重工建设监理有限公司、广州珠江监理咨询集</w:t>
      </w:r>
      <w:r>
        <w:rPr>
          <w:rFonts w:ascii="宋体" w:hAnsi="宋体" w:eastAsia="宋体" w:cs="宋体"/>
          <w:spacing w:val="3"/>
          <w:sz w:val="24"/>
          <w:szCs w:val="24"/>
        </w:rPr>
        <w:t xml:space="preserve"> </w:t>
      </w:r>
      <w:r>
        <w:rPr>
          <w:rFonts w:ascii="宋体" w:hAnsi="宋体" w:eastAsia="宋体" w:cs="宋体"/>
          <w:spacing w:val="3"/>
          <w:sz w:val="24"/>
          <w:szCs w:val="24"/>
          <w:u w:val="single" w:color="auto"/>
        </w:rPr>
        <w:t>团有限公司</w:t>
      </w:r>
      <w:r>
        <w:rPr>
          <w:rFonts w:ascii="宋体" w:hAnsi="宋体" w:eastAsia="宋体" w:cs="宋体"/>
          <w:spacing w:val="3"/>
          <w:sz w:val="24"/>
          <w:szCs w:val="24"/>
        </w:rPr>
        <w:t>。</w:t>
      </w:r>
    </w:p>
    <w:p w14:paraId="6D12E1E8">
      <w:pPr>
        <w:pStyle w:val="2"/>
        <w:spacing w:line="294" w:lineRule="auto"/>
      </w:pPr>
    </w:p>
    <w:p w14:paraId="240166F7">
      <w:pPr>
        <w:pStyle w:val="2"/>
        <w:spacing w:line="294" w:lineRule="auto"/>
      </w:pPr>
    </w:p>
    <w:p w14:paraId="2BDE4001">
      <w:pPr>
        <w:pStyle w:val="2"/>
        <w:spacing w:line="295" w:lineRule="auto"/>
      </w:pPr>
    </w:p>
    <w:p w14:paraId="745448F9">
      <w:pPr>
        <w:spacing w:before="62" w:line="219" w:lineRule="auto"/>
        <w:ind w:left="4180"/>
        <w:rPr>
          <w:rFonts w:ascii="宋体" w:hAnsi="宋体" w:eastAsia="宋体" w:cs="宋体"/>
          <w:sz w:val="19"/>
          <w:szCs w:val="19"/>
        </w:rPr>
      </w:pPr>
      <w:r>
        <w:rPr>
          <w:rFonts w:ascii="宋体" w:hAnsi="宋体" w:eastAsia="宋体" w:cs="宋体"/>
          <w:spacing w:val="-8"/>
          <w:sz w:val="19"/>
          <w:szCs w:val="19"/>
        </w:rPr>
        <w:t>第 3 页 共 5 页</w:t>
      </w:r>
    </w:p>
    <w:p w14:paraId="200B4D45">
      <w:pPr>
        <w:spacing w:before="129" w:line="331" w:lineRule="auto"/>
        <w:ind w:left="309" w:right="203" w:firstLine="479"/>
        <w:jc w:val="both"/>
        <w:rPr>
          <w:rFonts w:ascii="宋体" w:hAnsi="宋体" w:eastAsia="宋体" w:cs="宋体"/>
          <w:spacing w:val="4"/>
          <w:sz w:val="25"/>
          <w:szCs w:val="25"/>
        </w:rPr>
      </w:pPr>
    </w:p>
    <w:p w14:paraId="41FDDE07">
      <w:pPr>
        <w:spacing w:before="129" w:line="331" w:lineRule="auto"/>
        <w:ind w:left="309" w:right="203" w:firstLine="479"/>
        <w:jc w:val="both"/>
        <w:rPr>
          <w:rFonts w:ascii="宋体" w:hAnsi="宋体" w:eastAsia="宋体" w:cs="宋体"/>
          <w:spacing w:val="4"/>
          <w:sz w:val="25"/>
          <w:szCs w:val="25"/>
        </w:rPr>
      </w:pPr>
    </w:p>
    <w:p w14:paraId="3A93BF9B">
      <w:pPr>
        <w:spacing w:before="129" w:line="331" w:lineRule="auto"/>
        <w:ind w:left="309" w:right="203" w:firstLine="479"/>
        <w:jc w:val="both"/>
        <w:rPr>
          <w:rFonts w:ascii="宋体" w:hAnsi="宋体" w:eastAsia="宋体" w:cs="宋体"/>
          <w:sz w:val="25"/>
          <w:szCs w:val="25"/>
        </w:rPr>
      </w:pPr>
      <w:r>
        <w:rPr>
          <w:rFonts w:ascii="宋体" w:hAnsi="宋体" w:eastAsia="宋体" w:cs="宋体"/>
          <w:spacing w:val="4"/>
          <w:sz w:val="25"/>
          <w:szCs w:val="25"/>
        </w:rPr>
        <w:t>招标代理于2024年10月21日09时00分在广州公共资源交易中心新闻</w:t>
      </w:r>
      <w:r>
        <w:rPr>
          <w:rFonts w:ascii="宋体" w:hAnsi="宋体" w:eastAsia="宋体" w:cs="宋体"/>
          <w:spacing w:val="3"/>
          <w:sz w:val="25"/>
          <w:szCs w:val="25"/>
        </w:rPr>
        <w:t>发布厅(天</w:t>
      </w:r>
      <w:r>
        <w:rPr>
          <w:rFonts w:ascii="宋体" w:hAnsi="宋体" w:eastAsia="宋体" w:cs="宋体"/>
          <w:sz w:val="25"/>
          <w:szCs w:val="25"/>
        </w:rPr>
        <w:t xml:space="preserve"> </w:t>
      </w:r>
      <w:r>
        <w:rPr>
          <w:rFonts w:ascii="宋体" w:hAnsi="宋体" w:eastAsia="宋体" w:cs="宋体"/>
          <w:spacing w:val="-3"/>
          <w:sz w:val="25"/>
          <w:szCs w:val="25"/>
        </w:rPr>
        <w:t>润路333号)进行现场开标。(详见《开标记录表》、《投标文件电脑机器特征码系统</w:t>
      </w:r>
      <w:r>
        <w:rPr>
          <w:rFonts w:ascii="宋体" w:hAnsi="宋体" w:eastAsia="宋体" w:cs="宋体"/>
          <w:spacing w:val="2"/>
          <w:sz w:val="25"/>
          <w:szCs w:val="25"/>
        </w:rPr>
        <w:t xml:space="preserve"> </w:t>
      </w:r>
      <w:r>
        <w:rPr>
          <w:rFonts w:ascii="宋体" w:hAnsi="宋体" w:eastAsia="宋体" w:cs="宋体"/>
          <w:spacing w:val="-4"/>
          <w:sz w:val="25"/>
          <w:szCs w:val="25"/>
        </w:rPr>
        <w:t>分析结论表》《异议记录表》)。</w:t>
      </w:r>
    </w:p>
    <w:p w14:paraId="553EA912">
      <w:pPr>
        <w:spacing w:before="64" w:line="342" w:lineRule="auto"/>
        <w:ind w:left="309" w:right="196" w:firstLine="479"/>
        <w:rPr>
          <w:rFonts w:ascii="宋体" w:hAnsi="宋体" w:eastAsia="宋体" w:cs="宋体"/>
          <w:sz w:val="25"/>
          <w:szCs w:val="25"/>
        </w:rPr>
      </w:pPr>
      <w:r>
        <w:rPr>
          <w:rFonts w:ascii="宋体" w:hAnsi="宋体" w:eastAsia="宋体" w:cs="宋体"/>
          <w:spacing w:val="6"/>
          <w:sz w:val="25"/>
          <w:szCs w:val="25"/>
        </w:rPr>
        <w:t>评标会于2024年10月21日14时00分在广州公共</w:t>
      </w:r>
      <w:r>
        <w:rPr>
          <w:rFonts w:ascii="宋体" w:hAnsi="宋体" w:eastAsia="宋体" w:cs="宋体"/>
          <w:spacing w:val="5"/>
          <w:sz w:val="25"/>
          <w:szCs w:val="25"/>
        </w:rPr>
        <w:t>资源交易中心第评标室(4F)进</w:t>
      </w:r>
      <w:r>
        <w:rPr>
          <w:rFonts w:ascii="宋体" w:hAnsi="宋体" w:eastAsia="宋体" w:cs="宋体"/>
          <w:sz w:val="25"/>
          <w:szCs w:val="25"/>
        </w:rPr>
        <w:t xml:space="preserve"> </w:t>
      </w:r>
      <w:r>
        <w:rPr>
          <w:rFonts w:ascii="宋体" w:hAnsi="宋体" w:eastAsia="宋体" w:cs="宋体"/>
          <w:spacing w:val="-11"/>
          <w:sz w:val="25"/>
          <w:szCs w:val="25"/>
        </w:rPr>
        <w:t>行。投标文件的评审由评标委员会负责，评标委员会共9人，由广东省综合评标评审专</w:t>
      </w:r>
      <w:r>
        <w:rPr>
          <w:rFonts w:ascii="宋体" w:hAnsi="宋体" w:eastAsia="宋体" w:cs="宋体"/>
          <w:spacing w:val="15"/>
          <w:sz w:val="25"/>
          <w:szCs w:val="25"/>
        </w:rPr>
        <w:t xml:space="preserve"> </w:t>
      </w:r>
      <w:r>
        <w:rPr>
          <w:rFonts w:ascii="宋体" w:hAnsi="宋体" w:eastAsia="宋体" w:cs="宋体"/>
          <w:spacing w:val="5"/>
          <w:sz w:val="25"/>
          <w:szCs w:val="25"/>
        </w:rPr>
        <w:t>家库中随机抽取的6名专家和业主评委3名(</w:t>
      </w:r>
      <w:r>
        <w:rPr>
          <w:rFonts w:hint="eastAsia" w:ascii="宋体" w:hAnsi="宋体" w:eastAsia="宋体" w:cs="宋体"/>
          <w:spacing w:val="5"/>
          <w:sz w:val="25"/>
          <w:szCs w:val="25"/>
          <w:u w:val="single" w:color="auto"/>
          <w:lang w:val="en-US" w:eastAsia="zh-CN"/>
        </w:rPr>
        <w:t xml:space="preserve">   </w:t>
      </w:r>
      <w:r>
        <w:rPr>
          <w:rFonts w:hint="eastAsia" w:ascii="宋体" w:hAnsi="宋体" w:eastAsia="宋体" w:cs="宋体"/>
          <w:spacing w:val="-44"/>
          <w:sz w:val="25"/>
          <w:szCs w:val="25"/>
          <w:lang w:val="en-US" w:eastAsia="zh-CN"/>
        </w:rPr>
        <w:t xml:space="preserve"> </w:t>
      </w:r>
      <w:r>
        <w:rPr>
          <w:rFonts w:ascii="宋体" w:hAnsi="宋体" w:eastAsia="宋体" w:cs="宋体"/>
          <w:spacing w:val="4"/>
          <w:sz w:val="25"/>
          <w:szCs w:val="25"/>
        </w:rPr>
        <w:t>)共同组成。经</w:t>
      </w:r>
      <w:r>
        <w:rPr>
          <w:rFonts w:ascii="宋体" w:hAnsi="宋体" w:eastAsia="宋体" w:cs="宋体"/>
          <w:sz w:val="25"/>
          <w:szCs w:val="25"/>
        </w:rPr>
        <w:t xml:space="preserve"> </w:t>
      </w:r>
      <w:r>
        <w:rPr>
          <w:rFonts w:ascii="宋体" w:hAnsi="宋体" w:eastAsia="宋体" w:cs="宋体"/>
          <w:spacing w:val="-13"/>
          <w:sz w:val="25"/>
          <w:szCs w:val="25"/>
        </w:rPr>
        <w:t>过评标委员会全体成员的选举，推荐</w:t>
      </w:r>
      <w:r>
        <w:rPr>
          <w:rFonts w:hint="eastAsia" w:ascii="宋体" w:hAnsi="宋体" w:eastAsia="宋体" w:cs="宋体"/>
          <w:spacing w:val="-13"/>
          <w:sz w:val="25"/>
          <w:szCs w:val="25"/>
          <w:u w:val="single" w:color="auto"/>
          <w:lang w:val="en-US" w:eastAsia="zh-CN"/>
        </w:rPr>
        <w:t xml:space="preserve">    </w:t>
      </w:r>
      <w:r>
        <w:rPr>
          <w:rFonts w:ascii="宋体" w:hAnsi="宋体" w:eastAsia="宋体" w:cs="宋体"/>
          <w:spacing w:val="-13"/>
          <w:sz w:val="25"/>
          <w:szCs w:val="25"/>
        </w:rPr>
        <w:t>为评标委员会组长，其他成员分别是：</w:t>
      </w:r>
      <w:r>
        <w:rPr>
          <w:rFonts w:hint="eastAsia" w:ascii="宋体" w:hAnsi="宋体" w:eastAsia="宋体" w:cs="宋体"/>
          <w:spacing w:val="-13"/>
          <w:sz w:val="25"/>
          <w:szCs w:val="25"/>
          <w:u w:val="single" w:color="auto"/>
          <w:lang w:val="en-US" w:eastAsia="zh-CN"/>
        </w:rPr>
        <w:t xml:space="preserve">     </w:t>
      </w:r>
      <w:r>
        <w:rPr>
          <w:rFonts w:ascii="宋体" w:hAnsi="宋体" w:eastAsia="宋体" w:cs="宋体"/>
          <w:spacing w:val="-9"/>
          <w:sz w:val="25"/>
          <w:szCs w:val="25"/>
        </w:rPr>
        <w:t>。</w:t>
      </w:r>
    </w:p>
    <w:p w14:paraId="3D0D57F9">
      <w:pPr>
        <w:spacing w:before="34" w:line="219" w:lineRule="auto"/>
        <w:ind w:left="789"/>
        <w:rPr>
          <w:rFonts w:ascii="宋体" w:hAnsi="宋体" w:eastAsia="宋体" w:cs="宋体"/>
          <w:sz w:val="25"/>
          <w:szCs w:val="25"/>
        </w:rPr>
      </w:pPr>
      <w:r>
        <w:rPr>
          <w:rFonts w:ascii="宋体" w:hAnsi="宋体" w:eastAsia="宋体" w:cs="宋体"/>
          <w:spacing w:val="-11"/>
          <w:sz w:val="25"/>
          <w:szCs w:val="25"/>
        </w:rPr>
        <w:t>评标委员会按照招标文件的规定，依次进行</w:t>
      </w:r>
      <w:r>
        <w:rPr>
          <w:rFonts w:ascii="宋体" w:hAnsi="宋体" w:eastAsia="宋体" w:cs="宋体"/>
          <w:spacing w:val="-12"/>
          <w:sz w:val="25"/>
          <w:szCs w:val="25"/>
        </w:rPr>
        <w:t>了以下评审程序：</w:t>
      </w:r>
    </w:p>
    <w:p w14:paraId="21867EB2">
      <w:pPr>
        <w:spacing w:before="153" w:line="325" w:lineRule="auto"/>
        <w:ind w:left="309" w:right="230" w:firstLine="479"/>
        <w:rPr>
          <w:rFonts w:ascii="宋体" w:hAnsi="宋体" w:eastAsia="宋体" w:cs="宋体"/>
          <w:sz w:val="25"/>
          <w:szCs w:val="25"/>
        </w:rPr>
      </w:pPr>
      <w:r>
        <w:rPr>
          <w:rFonts w:ascii="宋体" w:hAnsi="宋体" w:eastAsia="宋体" w:cs="宋体"/>
          <w:spacing w:val="-10"/>
          <w:sz w:val="25"/>
          <w:szCs w:val="25"/>
        </w:rPr>
        <w:t>1、评标委员会首先对投标人进行初步审查，初步审查</w:t>
      </w:r>
      <w:r>
        <w:rPr>
          <w:rFonts w:ascii="宋体" w:hAnsi="宋体" w:eastAsia="宋体" w:cs="宋体"/>
          <w:spacing w:val="-11"/>
          <w:sz w:val="25"/>
          <w:szCs w:val="25"/>
        </w:rPr>
        <w:t>包括形式评审、资格评审、</w:t>
      </w:r>
      <w:r>
        <w:rPr>
          <w:rFonts w:ascii="宋体" w:hAnsi="宋体" w:eastAsia="宋体" w:cs="宋体"/>
          <w:sz w:val="25"/>
          <w:szCs w:val="25"/>
        </w:rPr>
        <w:t xml:space="preserve"> </w:t>
      </w:r>
      <w:r>
        <w:rPr>
          <w:rFonts w:ascii="宋体" w:hAnsi="宋体" w:eastAsia="宋体" w:cs="宋体"/>
          <w:spacing w:val="-11"/>
          <w:sz w:val="25"/>
          <w:szCs w:val="25"/>
        </w:rPr>
        <w:t>响应性评审、投标报价算术复核。</w:t>
      </w:r>
    </w:p>
    <w:p w14:paraId="4E8035A4">
      <w:pPr>
        <w:spacing w:before="51" w:line="220" w:lineRule="auto"/>
        <w:ind w:left="929"/>
        <w:rPr>
          <w:rFonts w:ascii="宋体" w:hAnsi="宋体" w:eastAsia="宋体" w:cs="宋体"/>
          <w:sz w:val="25"/>
          <w:szCs w:val="25"/>
        </w:rPr>
      </w:pPr>
      <w:r>
        <w:rPr>
          <w:rFonts w:ascii="宋体" w:hAnsi="宋体" w:eastAsia="宋体" w:cs="宋体"/>
          <w:spacing w:val="1"/>
          <w:sz w:val="25"/>
          <w:szCs w:val="25"/>
        </w:rPr>
        <w:t>(1)形式评审：</w:t>
      </w:r>
    </w:p>
    <w:p w14:paraId="2EFF194D">
      <w:pPr>
        <w:spacing w:before="171" w:line="347" w:lineRule="auto"/>
        <w:ind w:left="309" w:right="193" w:firstLine="479"/>
        <w:rPr>
          <w:rFonts w:ascii="宋体" w:hAnsi="宋体" w:eastAsia="宋体" w:cs="宋体"/>
          <w:sz w:val="25"/>
          <w:szCs w:val="25"/>
        </w:rPr>
      </w:pPr>
      <w:r>
        <w:rPr>
          <w:rFonts w:ascii="宋体" w:hAnsi="宋体" w:eastAsia="宋体" w:cs="宋体"/>
          <w:spacing w:val="-2"/>
          <w:sz w:val="25"/>
          <w:szCs w:val="25"/>
        </w:rPr>
        <w:t>经评审，共23家单位通过形式评审。(详见《形式</w:t>
      </w:r>
      <w:r>
        <w:rPr>
          <w:rFonts w:ascii="宋体" w:hAnsi="宋体" w:eastAsia="宋体" w:cs="宋体"/>
          <w:spacing w:val="-3"/>
          <w:sz w:val="25"/>
          <w:szCs w:val="25"/>
        </w:rPr>
        <w:t>评审记录表》《形式评审汇总</w:t>
      </w:r>
      <w:r>
        <w:rPr>
          <w:rFonts w:ascii="宋体" w:hAnsi="宋体" w:eastAsia="宋体" w:cs="宋体"/>
          <w:sz w:val="25"/>
          <w:szCs w:val="25"/>
        </w:rPr>
        <w:t xml:space="preserve"> </w:t>
      </w:r>
      <w:r>
        <w:rPr>
          <w:rFonts w:ascii="宋体" w:hAnsi="宋体" w:eastAsia="宋体" w:cs="宋体"/>
          <w:spacing w:val="16"/>
          <w:sz w:val="25"/>
          <w:szCs w:val="25"/>
        </w:rPr>
        <w:t>表》)</w:t>
      </w:r>
    </w:p>
    <w:p w14:paraId="0438AFB0">
      <w:pPr>
        <w:spacing w:before="1" w:line="219" w:lineRule="auto"/>
        <w:ind w:left="929"/>
        <w:rPr>
          <w:rFonts w:ascii="宋体" w:hAnsi="宋体" w:eastAsia="宋体" w:cs="宋体"/>
          <w:sz w:val="25"/>
          <w:szCs w:val="25"/>
        </w:rPr>
      </w:pPr>
      <w:r>
        <w:rPr>
          <w:rFonts w:ascii="宋体" w:hAnsi="宋体" w:eastAsia="宋体" w:cs="宋体"/>
          <w:spacing w:val="1"/>
          <w:sz w:val="25"/>
          <w:szCs w:val="25"/>
        </w:rPr>
        <w:t>(2)资格评审：</w:t>
      </w:r>
    </w:p>
    <w:p w14:paraId="11FA88CA">
      <w:pPr>
        <w:spacing w:before="173" w:line="334" w:lineRule="auto"/>
        <w:ind w:left="309" w:right="510" w:firstLine="479"/>
        <w:rPr>
          <w:rFonts w:ascii="宋体" w:hAnsi="宋体" w:eastAsia="宋体" w:cs="宋体"/>
          <w:sz w:val="25"/>
          <w:szCs w:val="25"/>
        </w:rPr>
      </w:pPr>
      <w:r>
        <w:rPr>
          <w:rFonts w:ascii="宋体" w:hAnsi="宋体" w:eastAsia="宋体" w:cs="宋体"/>
          <w:spacing w:val="-8"/>
          <w:sz w:val="25"/>
          <w:szCs w:val="25"/>
        </w:rPr>
        <w:t>评标委员会对通过形式评审的家单位的投标文件进行资格评审，经评审，共23</w:t>
      </w:r>
      <w:r>
        <w:rPr>
          <w:rFonts w:ascii="宋体" w:hAnsi="宋体" w:eastAsia="宋体" w:cs="宋体"/>
          <w:spacing w:val="3"/>
          <w:sz w:val="25"/>
          <w:szCs w:val="25"/>
        </w:rPr>
        <w:t xml:space="preserve"> </w:t>
      </w:r>
      <w:r>
        <w:rPr>
          <w:rFonts w:ascii="宋体" w:hAnsi="宋体" w:eastAsia="宋体" w:cs="宋体"/>
          <w:spacing w:val="-4"/>
          <w:sz w:val="25"/>
          <w:szCs w:val="25"/>
        </w:rPr>
        <w:t>家单位通过资格评审。(详见《资格评审记录表》、《资格评审汇</w:t>
      </w:r>
      <w:r>
        <w:rPr>
          <w:rFonts w:ascii="宋体" w:hAnsi="宋体" w:eastAsia="宋体" w:cs="宋体"/>
          <w:spacing w:val="-5"/>
          <w:sz w:val="25"/>
          <w:szCs w:val="25"/>
        </w:rPr>
        <w:t>总表》)</w:t>
      </w:r>
    </w:p>
    <w:p w14:paraId="77C40F0D">
      <w:pPr>
        <w:spacing w:before="46" w:line="220" w:lineRule="auto"/>
        <w:ind w:left="929"/>
        <w:rPr>
          <w:rFonts w:ascii="宋体" w:hAnsi="宋体" w:eastAsia="宋体" w:cs="宋体"/>
          <w:sz w:val="25"/>
          <w:szCs w:val="25"/>
        </w:rPr>
      </w:pPr>
      <w:r>
        <w:rPr>
          <w:rFonts w:ascii="宋体" w:hAnsi="宋体" w:eastAsia="宋体" w:cs="宋体"/>
          <w:spacing w:val="3"/>
          <w:sz w:val="25"/>
          <w:szCs w:val="25"/>
        </w:rPr>
        <w:t>(3)响应性评审：</w:t>
      </w:r>
    </w:p>
    <w:p w14:paraId="01A74E09">
      <w:pPr>
        <w:spacing w:before="150" w:line="347" w:lineRule="auto"/>
        <w:ind w:left="309" w:right="205" w:firstLine="479"/>
        <w:rPr>
          <w:rFonts w:ascii="宋体" w:hAnsi="宋体" w:eastAsia="宋体" w:cs="宋体"/>
          <w:sz w:val="25"/>
          <w:szCs w:val="25"/>
        </w:rPr>
      </w:pPr>
      <w:r>
        <w:rPr>
          <w:rFonts w:ascii="宋体" w:hAnsi="宋体" w:eastAsia="宋体" w:cs="宋体"/>
          <w:spacing w:val="-13"/>
          <w:sz w:val="25"/>
          <w:szCs w:val="25"/>
        </w:rPr>
        <w:t>评标委员会对通过形式评审和资格评审的家单位的投标文件进行响应性评</w:t>
      </w:r>
      <w:r>
        <w:rPr>
          <w:rFonts w:ascii="宋体" w:hAnsi="宋体" w:eastAsia="宋体" w:cs="宋体"/>
          <w:spacing w:val="-14"/>
          <w:sz w:val="25"/>
          <w:szCs w:val="25"/>
        </w:rPr>
        <w:t>审，经评</w:t>
      </w:r>
      <w:r>
        <w:rPr>
          <w:rFonts w:ascii="宋体" w:hAnsi="宋体" w:eastAsia="宋体" w:cs="宋体"/>
          <w:sz w:val="25"/>
          <w:szCs w:val="25"/>
        </w:rPr>
        <w:t xml:space="preserve"> </w:t>
      </w:r>
      <w:r>
        <w:rPr>
          <w:rFonts w:ascii="宋体" w:hAnsi="宋体" w:eastAsia="宋体" w:cs="宋体"/>
          <w:spacing w:val="-14"/>
          <w:sz w:val="25"/>
          <w:szCs w:val="25"/>
        </w:rPr>
        <w:t>审，共23家单位通过响应性评审。(详见《响应性评审记录表》《响应性评审汇总</w:t>
      </w:r>
      <w:r>
        <w:rPr>
          <w:rFonts w:ascii="宋体" w:hAnsi="宋体" w:eastAsia="宋体" w:cs="宋体"/>
          <w:spacing w:val="-15"/>
          <w:sz w:val="25"/>
          <w:szCs w:val="25"/>
        </w:rPr>
        <w:t>表》)</w:t>
      </w:r>
    </w:p>
    <w:p w14:paraId="2CE1C176">
      <w:pPr>
        <w:spacing w:before="1" w:line="217" w:lineRule="auto"/>
        <w:ind w:left="929"/>
        <w:rPr>
          <w:rFonts w:ascii="宋体" w:hAnsi="宋体" w:eastAsia="宋体" w:cs="宋体"/>
          <w:sz w:val="25"/>
          <w:szCs w:val="25"/>
        </w:rPr>
      </w:pPr>
      <w:r>
        <w:rPr>
          <w:rFonts w:ascii="宋体" w:hAnsi="宋体" w:eastAsia="宋体" w:cs="宋体"/>
          <w:spacing w:val="2"/>
          <w:sz w:val="25"/>
          <w:szCs w:val="25"/>
        </w:rPr>
        <w:t>(4)投标报价算术复核(详见《算术复核记录表》)</w:t>
      </w:r>
    </w:p>
    <w:p w14:paraId="684A9C4E">
      <w:pPr>
        <w:spacing w:before="167" w:line="219" w:lineRule="auto"/>
        <w:ind w:left="789"/>
        <w:rPr>
          <w:rFonts w:ascii="宋体" w:hAnsi="宋体" w:eastAsia="宋体" w:cs="宋体"/>
          <w:sz w:val="25"/>
          <w:szCs w:val="25"/>
        </w:rPr>
      </w:pPr>
      <w:r>
        <w:rPr>
          <w:rFonts w:ascii="宋体" w:hAnsi="宋体" w:eastAsia="宋体" w:cs="宋体"/>
          <w:spacing w:val="-8"/>
          <w:sz w:val="25"/>
          <w:szCs w:val="25"/>
        </w:rPr>
        <w:t>2、详细评审及得分汇总</w:t>
      </w:r>
    </w:p>
    <w:p w14:paraId="32CAE14A">
      <w:pPr>
        <w:spacing w:before="193" w:line="219" w:lineRule="auto"/>
        <w:jc w:val="right"/>
        <w:rPr>
          <w:rFonts w:ascii="宋体" w:hAnsi="宋体" w:eastAsia="宋体" w:cs="宋体"/>
          <w:sz w:val="25"/>
          <w:szCs w:val="25"/>
        </w:rPr>
      </w:pPr>
      <w:r>
        <w:rPr>
          <w:rFonts w:ascii="宋体" w:hAnsi="宋体" w:eastAsia="宋体" w:cs="宋体"/>
          <w:spacing w:val="-14"/>
          <w:sz w:val="25"/>
          <w:szCs w:val="25"/>
        </w:rPr>
        <w:t>评委对通过初步审查的家单位的投标文件，按照招标文件的评分标准进行详细评分。</w:t>
      </w:r>
    </w:p>
    <w:p w14:paraId="3A0B34ED">
      <w:pPr>
        <w:spacing w:before="153" w:line="317" w:lineRule="auto"/>
        <w:ind w:left="309" w:right="272" w:firstLine="479"/>
        <w:rPr>
          <w:rFonts w:ascii="宋体" w:hAnsi="宋体" w:eastAsia="宋体" w:cs="宋体"/>
          <w:sz w:val="25"/>
          <w:szCs w:val="25"/>
        </w:rPr>
      </w:pPr>
      <w:r>
        <w:rPr>
          <w:rFonts w:ascii="宋体" w:hAnsi="宋体" w:eastAsia="宋体" w:cs="宋体"/>
          <w:spacing w:val="19"/>
          <w:sz w:val="25"/>
          <w:szCs w:val="25"/>
        </w:rPr>
        <w:t>投标人的综合得分(满分100分)=资信业绩(满分50分</w:t>
      </w:r>
      <w:r>
        <w:rPr>
          <w:rFonts w:ascii="宋体" w:hAnsi="宋体" w:eastAsia="宋体" w:cs="宋体"/>
          <w:spacing w:val="18"/>
          <w:sz w:val="25"/>
          <w:szCs w:val="25"/>
        </w:rPr>
        <w:t>)+监理大纲(满分30</w:t>
      </w:r>
      <w:r>
        <w:rPr>
          <w:rFonts w:ascii="宋体" w:hAnsi="宋体" w:eastAsia="宋体" w:cs="宋体"/>
          <w:sz w:val="25"/>
          <w:szCs w:val="25"/>
        </w:rPr>
        <w:t xml:space="preserve"> </w:t>
      </w:r>
      <w:r>
        <w:rPr>
          <w:rFonts w:ascii="宋体" w:hAnsi="宋体" w:eastAsia="宋体" w:cs="宋体"/>
          <w:spacing w:val="21"/>
          <w:sz w:val="25"/>
          <w:szCs w:val="25"/>
        </w:rPr>
        <w:t>分)+投标报价(满分20分)</w:t>
      </w:r>
    </w:p>
    <w:p w14:paraId="70C8BCD0">
      <w:pPr>
        <w:spacing w:before="82" w:line="343" w:lineRule="auto"/>
        <w:ind w:left="309" w:right="110" w:firstLine="479"/>
        <w:rPr>
          <w:rFonts w:ascii="宋体" w:hAnsi="宋体" w:eastAsia="宋体" w:cs="宋体"/>
          <w:sz w:val="25"/>
          <w:szCs w:val="25"/>
        </w:rPr>
      </w:pPr>
      <w:r>
        <w:rPr>
          <w:rFonts w:ascii="宋体" w:hAnsi="宋体" w:eastAsia="宋体" w:cs="宋体"/>
          <w:spacing w:val="-13"/>
          <w:sz w:val="25"/>
          <w:szCs w:val="25"/>
        </w:rPr>
        <w:t>详见《资信业绩部分记录表》《单项细分记录表》《资信业绩部分汇总表》《</w:t>
      </w:r>
      <w:r>
        <w:rPr>
          <w:rFonts w:ascii="宋体" w:hAnsi="宋体" w:eastAsia="宋体" w:cs="宋体"/>
          <w:spacing w:val="-14"/>
          <w:sz w:val="25"/>
          <w:szCs w:val="25"/>
        </w:rPr>
        <w:t>技术</w:t>
      </w:r>
      <w:r>
        <w:rPr>
          <w:rFonts w:ascii="宋体" w:hAnsi="宋体" w:eastAsia="宋体" w:cs="宋体"/>
          <w:sz w:val="25"/>
          <w:szCs w:val="25"/>
        </w:rPr>
        <w:t xml:space="preserve"> </w:t>
      </w:r>
      <w:r>
        <w:rPr>
          <w:rFonts w:ascii="宋体" w:hAnsi="宋体" w:eastAsia="宋体" w:cs="宋体"/>
          <w:spacing w:val="-10"/>
          <w:sz w:val="25"/>
          <w:szCs w:val="25"/>
        </w:rPr>
        <w:t>方案部分记录表》《技术方案部分汇总表》《报</w:t>
      </w:r>
      <w:r>
        <w:rPr>
          <w:rFonts w:ascii="宋体" w:hAnsi="宋体" w:eastAsia="宋体" w:cs="宋体"/>
          <w:spacing w:val="-11"/>
          <w:sz w:val="25"/>
          <w:szCs w:val="25"/>
        </w:rPr>
        <w:t>价打分记录表》《得分汇总记录表》。</w:t>
      </w:r>
    </w:p>
    <w:p w14:paraId="7E10C766">
      <w:pPr>
        <w:spacing w:before="2" w:line="320" w:lineRule="auto"/>
        <w:ind w:left="309" w:right="198" w:firstLine="479"/>
        <w:rPr>
          <w:rFonts w:ascii="宋体" w:hAnsi="宋体" w:eastAsia="宋体" w:cs="宋体"/>
          <w:sz w:val="25"/>
          <w:szCs w:val="25"/>
        </w:rPr>
      </w:pPr>
      <w:r>
        <w:rPr>
          <w:rFonts w:ascii="宋体" w:hAnsi="宋体" w:eastAsia="宋体" w:cs="宋体"/>
          <w:spacing w:val="-6"/>
          <w:sz w:val="25"/>
          <w:szCs w:val="25"/>
        </w:rPr>
        <w:t>3、根据本项目的定标办法，推荐以下3家投标单位为本项目第一中标候选人、第</w:t>
      </w:r>
      <w:r>
        <w:rPr>
          <w:rFonts w:ascii="宋体" w:hAnsi="宋体" w:eastAsia="宋体" w:cs="宋体"/>
          <w:spacing w:val="1"/>
          <w:sz w:val="25"/>
          <w:szCs w:val="25"/>
        </w:rPr>
        <w:t xml:space="preserve"> </w:t>
      </w:r>
      <w:r>
        <w:rPr>
          <w:rFonts w:ascii="宋体" w:hAnsi="宋体" w:eastAsia="宋体" w:cs="宋体"/>
          <w:spacing w:val="-13"/>
          <w:sz w:val="25"/>
          <w:szCs w:val="25"/>
        </w:rPr>
        <w:t>二中标候选人和第三中标候选人：</w:t>
      </w:r>
    </w:p>
    <w:p w14:paraId="5745C4EB">
      <w:pPr>
        <w:spacing w:line="219" w:lineRule="auto"/>
        <w:ind w:left="4149"/>
        <w:rPr>
          <w:rFonts w:ascii="宋体" w:hAnsi="宋体" w:eastAsia="宋体" w:cs="宋体"/>
          <w:sz w:val="19"/>
          <w:szCs w:val="19"/>
        </w:rPr>
      </w:pPr>
      <w:r>
        <w:rPr>
          <w:rFonts w:ascii="宋体" w:hAnsi="宋体" w:eastAsia="宋体" w:cs="宋体"/>
          <w:spacing w:val="-7"/>
          <w:sz w:val="19"/>
          <w:szCs w:val="19"/>
        </w:rPr>
        <w:t>第 4 页</w:t>
      </w:r>
      <w:r>
        <w:rPr>
          <w:rFonts w:ascii="宋体" w:hAnsi="宋体" w:eastAsia="宋体" w:cs="宋体"/>
          <w:spacing w:val="-8"/>
          <w:sz w:val="19"/>
          <w:szCs w:val="19"/>
        </w:rPr>
        <w:t xml:space="preserve"> </w:t>
      </w:r>
      <w:r>
        <w:rPr>
          <w:rFonts w:ascii="宋体" w:hAnsi="宋体" w:eastAsia="宋体" w:cs="宋体"/>
          <w:spacing w:val="-7"/>
          <w:sz w:val="19"/>
          <w:szCs w:val="19"/>
        </w:rPr>
        <w:t>共 5 页</w:t>
      </w:r>
    </w:p>
    <w:p w14:paraId="172B1876">
      <w:pPr>
        <w:spacing w:line="970" w:lineRule="exact"/>
        <w:sectPr>
          <w:pgSz w:w="11890" w:h="16830"/>
          <w:pgMar w:top="1430" w:right="1254" w:bottom="0" w:left="1110" w:header="0" w:footer="0" w:gutter="0"/>
          <w:cols w:space="720" w:num="1"/>
        </w:sectPr>
      </w:pPr>
    </w:p>
    <w:p w14:paraId="45745F96">
      <w:pPr>
        <w:spacing w:before="116" w:line="219" w:lineRule="auto"/>
        <w:ind w:left="333"/>
        <w:rPr>
          <w:rFonts w:ascii="宋体" w:hAnsi="宋体" w:eastAsia="宋体" w:cs="宋体"/>
          <w:sz w:val="25"/>
          <w:szCs w:val="25"/>
        </w:rPr>
      </w:pPr>
      <w:r>
        <w:rPr>
          <w:rFonts w:ascii="宋体" w:hAnsi="宋体" w:eastAsia="宋体" w:cs="宋体"/>
          <w:b/>
          <w:bCs/>
          <w:spacing w:val="-12"/>
          <w:sz w:val="25"/>
          <w:szCs w:val="25"/>
        </w:rPr>
        <w:t>第一中标候选人为：</w:t>
      </w:r>
      <w:r>
        <w:rPr>
          <w:rFonts w:ascii="宋体" w:hAnsi="宋体" w:eastAsia="宋体" w:cs="宋体"/>
          <w:spacing w:val="-12"/>
          <w:sz w:val="25"/>
          <w:szCs w:val="25"/>
        </w:rPr>
        <w:t>广东省广大工程顾问有限公司</w:t>
      </w:r>
    </w:p>
    <w:p w14:paraId="35D3ED27">
      <w:pPr>
        <w:spacing w:before="175" w:line="332" w:lineRule="auto"/>
        <w:ind w:left="333" w:right="2974" w:firstLine="476"/>
        <w:rPr>
          <w:rFonts w:ascii="宋体" w:hAnsi="宋体" w:eastAsia="宋体" w:cs="宋体"/>
          <w:sz w:val="25"/>
          <w:szCs w:val="25"/>
        </w:rPr>
      </w:pPr>
      <w:r>
        <w:rPr>
          <w:rFonts w:ascii="宋体" w:hAnsi="宋体" w:eastAsia="宋体" w:cs="宋体"/>
          <w:spacing w:val="-3"/>
          <w:sz w:val="25"/>
          <w:szCs w:val="25"/>
        </w:rPr>
        <w:t>投标报价为：人民币12004290元，得分为：96.57分</w:t>
      </w:r>
      <w:r>
        <w:rPr>
          <w:rFonts w:ascii="宋体" w:hAnsi="宋体" w:eastAsia="宋体" w:cs="宋体"/>
          <w:spacing w:val="1"/>
          <w:sz w:val="25"/>
          <w:szCs w:val="25"/>
        </w:rPr>
        <w:t xml:space="preserve"> </w:t>
      </w:r>
      <w:r>
        <w:rPr>
          <w:rFonts w:ascii="宋体" w:hAnsi="宋体" w:eastAsia="宋体" w:cs="宋体"/>
          <w:b/>
          <w:bCs/>
          <w:spacing w:val="-12"/>
          <w:sz w:val="25"/>
          <w:szCs w:val="25"/>
        </w:rPr>
        <w:t>第二中标候选人为：</w:t>
      </w:r>
      <w:r>
        <w:rPr>
          <w:rFonts w:ascii="宋体" w:hAnsi="宋体" w:eastAsia="宋体" w:cs="宋体"/>
          <w:spacing w:val="-12"/>
          <w:sz w:val="25"/>
          <w:szCs w:val="25"/>
        </w:rPr>
        <w:t>广州建筑工程监理有限公司</w:t>
      </w:r>
    </w:p>
    <w:p w14:paraId="19CABC92">
      <w:pPr>
        <w:spacing w:before="50" w:line="325" w:lineRule="auto"/>
        <w:ind w:left="333" w:right="2974" w:firstLine="476"/>
        <w:rPr>
          <w:rFonts w:ascii="宋体" w:hAnsi="宋体" w:eastAsia="宋体" w:cs="宋体"/>
          <w:sz w:val="25"/>
          <w:szCs w:val="25"/>
        </w:rPr>
      </w:pPr>
      <w:r>
        <w:rPr>
          <w:rFonts w:ascii="宋体" w:hAnsi="宋体" w:eastAsia="宋体" w:cs="宋体"/>
          <w:spacing w:val="-3"/>
          <w:sz w:val="25"/>
          <w:szCs w:val="25"/>
        </w:rPr>
        <w:t>投标报价为：人民币11715450元，得分为：95.67分</w:t>
      </w:r>
      <w:r>
        <w:rPr>
          <w:rFonts w:ascii="宋体" w:hAnsi="宋体" w:eastAsia="宋体" w:cs="宋体"/>
          <w:spacing w:val="1"/>
          <w:sz w:val="25"/>
          <w:szCs w:val="25"/>
        </w:rPr>
        <w:t xml:space="preserve"> </w:t>
      </w:r>
      <w:r>
        <w:rPr>
          <w:rFonts w:ascii="宋体" w:hAnsi="宋体" w:eastAsia="宋体" w:cs="宋体"/>
          <w:b/>
          <w:bCs/>
          <w:spacing w:val="-12"/>
          <w:sz w:val="25"/>
          <w:szCs w:val="25"/>
        </w:rPr>
        <w:t>第三中标候选人为：</w:t>
      </w:r>
      <w:r>
        <w:rPr>
          <w:rFonts w:ascii="宋体" w:hAnsi="宋体" w:eastAsia="宋体" w:cs="宋体"/>
          <w:spacing w:val="-12"/>
          <w:sz w:val="25"/>
          <w:szCs w:val="25"/>
        </w:rPr>
        <w:t>广东建设工程监理有限公司</w:t>
      </w:r>
    </w:p>
    <w:p w14:paraId="350AF49C">
      <w:pPr>
        <w:spacing w:before="59" w:line="218" w:lineRule="auto"/>
        <w:ind w:left="809"/>
        <w:rPr>
          <w:rFonts w:ascii="宋体" w:hAnsi="宋体" w:eastAsia="宋体" w:cs="宋体"/>
          <w:sz w:val="25"/>
          <w:szCs w:val="25"/>
        </w:rPr>
      </w:pPr>
      <w:r>
        <w:rPr>
          <w:rFonts w:ascii="宋体" w:hAnsi="宋体" w:eastAsia="宋体" w:cs="宋体"/>
          <w:spacing w:val="-3"/>
          <w:sz w:val="25"/>
          <w:szCs w:val="25"/>
        </w:rPr>
        <w:t>投标报价为：人民币11715450元，得分为：95.62分</w:t>
      </w:r>
    </w:p>
    <w:p w14:paraId="074541BC">
      <w:pPr>
        <w:spacing w:before="155" w:line="219" w:lineRule="auto"/>
        <w:ind w:left="809"/>
        <w:rPr>
          <w:rFonts w:ascii="宋体" w:hAnsi="宋体" w:eastAsia="宋体" w:cs="宋体"/>
          <w:sz w:val="25"/>
          <w:szCs w:val="25"/>
        </w:rPr>
      </w:pPr>
      <w:r>
        <w:rPr>
          <w:rFonts w:ascii="宋体" w:hAnsi="宋体" w:eastAsia="宋体" w:cs="宋体"/>
          <w:spacing w:val="-12"/>
          <w:sz w:val="25"/>
          <w:szCs w:val="25"/>
        </w:rPr>
        <w:t>本项目的开、评标过程均在</w:t>
      </w:r>
      <w:bookmarkStart w:id="0" w:name="_GoBack"/>
      <w:bookmarkEnd w:id="0"/>
      <w:r>
        <w:rPr>
          <w:rFonts w:ascii="宋体" w:hAnsi="宋体" w:eastAsia="宋体" w:cs="宋体"/>
          <w:spacing w:val="-12"/>
          <w:sz w:val="25"/>
          <w:szCs w:val="25"/>
        </w:rPr>
        <w:t>广州公共资源交易中心见证下完成。</w:t>
      </w:r>
    </w:p>
    <w:p w14:paraId="3D63E7DE">
      <w:pPr>
        <w:pStyle w:val="2"/>
        <w:spacing w:line="275" w:lineRule="auto"/>
      </w:pPr>
    </w:p>
    <w:p w14:paraId="3D88CC22">
      <w:pPr>
        <w:pStyle w:val="2"/>
        <w:spacing w:line="275" w:lineRule="auto"/>
      </w:pPr>
    </w:p>
    <w:p w14:paraId="078A9920">
      <w:pPr>
        <w:spacing w:before="81" w:line="219" w:lineRule="auto"/>
        <w:jc w:val="right"/>
        <w:rPr>
          <w:rFonts w:ascii="宋体" w:hAnsi="宋体" w:eastAsia="宋体" w:cs="宋体"/>
          <w:sz w:val="25"/>
          <w:szCs w:val="25"/>
        </w:rPr>
      </w:pPr>
      <w:r>
        <w:rPr>
          <w:rFonts w:ascii="宋体" w:hAnsi="宋体" w:eastAsia="宋体" w:cs="宋体"/>
          <w:spacing w:val="11"/>
          <w:sz w:val="25"/>
          <w:szCs w:val="25"/>
        </w:rPr>
        <w:t>日期：2024年10月21日</w:t>
      </w:r>
    </w:p>
    <w:p w14:paraId="646C4B8C">
      <w:pPr>
        <w:pStyle w:val="2"/>
        <w:spacing w:line="246" w:lineRule="auto"/>
      </w:pPr>
    </w:p>
    <w:p w14:paraId="7A7F9955">
      <w:pPr>
        <w:pStyle w:val="2"/>
        <w:spacing w:line="246" w:lineRule="auto"/>
      </w:pPr>
    </w:p>
    <w:p w14:paraId="5299582D">
      <w:pPr>
        <w:pStyle w:val="2"/>
        <w:spacing w:line="246" w:lineRule="auto"/>
      </w:pPr>
    </w:p>
    <w:p w14:paraId="61095F9C">
      <w:pPr>
        <w:pStyle w:val="2"/>
        <w:spacing w:line="246" w:lineRule="auto"/>
      </w:pPr>
    </w:p>
    <w:p w14:paraId="1EE75518">
      <w:pPr>
        <w:pStyle w:val="2"/>
        <w:spacing w:line="246" w:lineRule="auto"/>
      </w:pPr>
    </w:p>
    <w:p w14:paraId="120D4B7B">
      <w:pPr>
        <w:pStyle w:val="2"/>
        <w:spacing w:line="246" w:lineRule="auto"/>
      </w:pPr>
    </w:p>
    <w:p w14:paraId="015ED74E">
      <w:pPr>
        <w:pStyle w:val="2"/>
        <w:spacing w:line="246" w:lineRule="auto"/>
      </w:pPr>
    </w:p>
    <w:p w14:paraId="7186BE12">
      <w:pPr>
        <w:pStyle w:val="2"/>
        <w:spacing w:line="246" w:lineRule="auto"/>
      </w:pPr>
    </w:p>
    <w:p w14:paraId="4404D4FA">
      <w:pPr>
        <w:pStyle w:val="2"/>
        <w:spacing w:line="246" w:lineRule="auto"/>
      </w:pPr>
    </w:p>
    <w:p w14:paraId="0D901F10">
      <w:pPr>
        <w:pStyle w:val="2"/>
        <w:spacing w:line="246" w:lineRule="auto"/>
      </w:pPr>
    </w:p>
    <w:p w14:paraId="07381802">
      <w:pPr>
        <w:pStyle w:val="2"/>
        <w:spacing w:line="246" w:lineRule="auto"/>
      </w:pPr>
    </w:p>
    <w:p w14:paraId="5DF17068">
      <w:pPr>
        <w:pStyle w:val="2"/>
        <w:spacing w:line="246" w:lineRule="auto"/>
      </w:pPr>
    </w:p>
    <w:p w14:paraId="3B4D672A">
      <w:pPr>
        <w:pStyle w:val="2"/>
        <w:spacing w:line="246" w:lineRule="auto"/>
      </w:pPr>
    </w:p>
    <w:p w14:paraId="6F17B740">
      <w:pPr>
        <w:pStyle w:val="2"/>
        <w:spacing w:line="246" w:lineRule="auto"/>
      </w:pPr>
    </w:p>
    <w:p w14:paraId="54CC652F">
      <w:pPr>
        <w:pStyle w:val="2"/>
        <w:spacing w:line="246" w:lineRule="auto"/>
      </w:pPr>
    </w:p>
    <w:p w14:paraId="78703210">
      <w:pPr>
        <w:pStyle w:val="2"/>
        <w:spacing w:line="246" w:lineRule="auto"/>
      </w:pPr>
    </w:p>
    <w:p w14:paraId="3A3994F7">
      <w:pPr>
        <w:pStyle w:val="2"/>
        <w:spacing w:line="246" w:lineRule="auto"/>
      </w:pPr>
    </w:p>
    <w:p w14:paraId="1406A8E3">
      <w:pPr>
        <w:pStyle w:val="2"/>
        <w:spacing w:line="246" w:lineRule="auto"/>
      </w:pPr>
    </w:p>
    <w:p w14:paraId="096C4DE8">
      <w:pPr>
        <w:pStyle w:val="2"/>
        <w:spacing w:line="246" w:lineRule="auto"/>
      </w:pPr>
    </w:p>
    <w:p w14:paraId="0317818D">
      <w:pPr>
        <w:pStyle w:val="2"/>
        <w:spacing w:line="246" w:lineRule="auto"/>
      </w:pPr>
    </w:p>
    <w:p w14:paraId="75E6A525">
      <w:pPr>
        <w:pStyle w:val="2"/>
        <w:spacing w:line="246" w:lineRule="auto"/>
      </w:pPr>
    </w:p>
    <w:p w14:paraId="568B1AAD">
      <w:pPr>
        <w:pStyle w:val="2"/>
        <w:spacing w:line="246" w:lineRule="auto"/>
      </w:pPr>
    </w:p>
    <w:p w14:paraId="4E231D67">
      <w:pPr>
        <w:pStyle w:val="2"/>
        <w:spacing w:line="246" w:lineRule="auto"/>
      </w:pPr>
    </w:p>
    <w:p w14:paraId="6F76A198">
      <w:pPr>
        <w:pStyle w:val="2"/>
        <w:spacing w:line="246" w:lineRule="auto"/>
      </w:pPr>
    </w:p>
    <w:p w14:paraId="7AF9EEED">
      <w:pPr>
        <w:pStyle w:val="2"/>
        <w:spacing w:line="246" w:lineRule="auto"/>
      </w:pPr>
    </w:p>
    <w:p w14:paraId="128EEFE3">
      <w:pPr>
        <w:pStyle w:val="2"/>
        <w:spacing w:line="246" w:lineRule="auto"/>
      </w:pPr>
    </w:p>
    <w:p w14:paraId="5AFEF69D">
      <w:pPr>
        <w:pStyle w:val="2"/>
        <w:spacing w:line="246" w:lineRule="auto"/>
      </w:pPr>
    </w:p>
    <w:p w14:paraId="2043144F">
      <w:pPr>
        <w:pStyle w:val="2"/>
        <w:spacing w:line="246" w:lineRule="auto"/>
      </w:pPr>
    </w:p>
    <w:p w14:paraId="21CE0CE7">
      <w:pPr>
        <w:pStyle w:val="2"/>
        <w:spacing w:line="246" w:lineRule="auto"/>
      </w:pPr>
    </w:p>
    <w:p w14:paraId="2118BF2A">
      <w:pPr>
        <w:pStyle w:val="2"/>
        <w:spacing w:line="246" w:lineRule="auto"/>
      </w:pPr>
    </w:p>
    <w:p w14:paraId="34540706">
      <w:pPr>
        <w:pStyle w:val="2"/>
        <w:spacing w:line="246" w:lineRule="auto"/>
      </w:pPr>
    </w:p>
    <w:p w14:paraId="6C6551DF">
      <w:pPr>
        <w:pStyle w:val="2"/>
        <w:spacing w:line="246" w:lineRule="auto"/>
      </w:pPr>
    </w:p>
    <w:p w14:paraId="353DCAFC">
      <w:pPr>
        <w:pStyle w:val="2"/>
        <w:spacing w:line="246" w:lineRule="auto"/>
      </w:pPr>
    </w:p>
    <w:p w14:paraId="7B3069FC">
      <w:pPr>
        <w:pStyle w:val="2"/>
        <w:spacing w:line="246" w:lineRule="auto"/>
      </w:pPr>
    </w:p>
    <w:p w14:paraId="7AF6C3CF">
      <w:pPr>
        <w:pStyle w:val="2"/>
        <w:spacing w:line="246" w:lineRule="auto"/>
      </w:pPr>
    </w:p>
    <w:p w14:paraId="5AEBCAE0">
      <w:pPr>
        <w:pStyle w:val="2"/>
        <w:spacing w:line="246" w:lineRule="auto"/>
      </w:pPr>
    </w:p>
    <w:p w14:paraId="71C285A1">
      <w:pPr>
        <w:pStyle w:val="2"/>
        <w:spacing w:line="246" w:lineRule="auto"/>
      </w:pPr>
    </w:p>
    <w:p w14:paraId="0319D215">
      <w:pPr>
        <w:pStyle w:val="2"/>
        <w:spacing w:line="246" w:lineRule="auto"/>
      </w:pPr>
    </w:p>
    <w:p w14:paraId="1B99870C">
      <w:pPr>
        <w:spacing w:before="63" w:line="219" w:lineRule="auto"/>
        <w:ind w:left="4152"/>
        <w:rPr>
          <w:rFonts w:ascii="宋体" w:hAnsi="宋体" w:eastAsia="宋体" w:cs="宋体"/>
          <w:sz w:val="19"/>
          <w:szCs w:val="19"/>
        </w:rPr>
      </w:pPr>
      <w:r>
        <w:rPr>
          <w:rFonts w:ascii="宋体" w:hAnsi="宋体" w:eastAsia="宋体" w:cs="宋体"/>
          <w:b/>
          <w:bCs/>
          <w:spacing w:val="-9"/>
          <w:sz w:val="19"/>
          <w:szCs w:val="19"/>
        </w:rPr>
        <w:t>第</w:t>
      </w:r>
      <w:r>
        <w:rPr>
          <w:rFonts w:ascii="宋体" w:hAnsi="宋体" w:eastAsia="宋体" w:cs="宋体"/>
          <w:spacing w:val="-9"/>
          <w:sz w:val="19"/>
          <w:szCs w:val="19"/>
        </w:rPr>
        <w:t xml:space="preserve"> </w:t>
      </w:r>
      <w:r>
        <w:rPr>
          <w:rFonts w:ascii="宋体" w:hAnsi="宋体" w:eastAsia="宋体" w:cs="宋体"/>
          <w:b/>
          <w:bCs/>
          <w:spacing w:val="-9"/>
          <w:sz w:val="19"/>
          <w:szCs w:val="19"/>
        </w:rPr>
        <w:t>5</w:t>
      </w:r>
      <w:r>
        <w:rPr>
          <w:rFonts w:ascii="宋体" w:hAnsi="宋体" w:eastAsia="宋体" w:cs="宋体"/>
          <w:spacing w:val="-9"/>
          <w:sz w:val="19"/>
          <w:szCs w:val="19"/>
        </w:rPr>
        <w:t xml:space="preserve"> </w:t>
      </w:r>
      <w:r>
        <w:rPr>
          <w:rFonts w:ascii="宋体" w:hAnsi="宋体" w:eastAsia="宋体" w:cs="宋体"/>
          <w:b/>
          <w:bCs/>
          <w:spacing w:val="-9"/>
          <w:sz w:val="19"/>
          <w:szCs w:val="19"/>
        </w:rPr>
        <w:t>页</w:t>
      </w:r>
      <w:r>
        <w:rPr>
          <w:rFonts w:ascii="宋体" w:hAnsi="宋体" w:eastAsia="宋体" w:cs="宋体"/>
          <w:spacing w:val="-6"/>
          <w:sz w:val="19"/>
          <w:szCs w:val="19"/>
        </w:rPr>
        <w:t xml:space="preserve"> </w:t>
      </w:r>
      <w:r>
        <w:rPr>
          <w:rFonts w:ascii="宋体" w:hAnsi="宋体" w:eastAsia="宋体" w:cs="宋体"/>
          <w:b/>
          <w:bCs/>
          <w:spacing w:val="-9"/>
          <w:sz w:val="19"/>
          <w:szCs w:val="19"/>
        </w:rPr>
        <w:t>共</w:t>
      </w:r>
      <w:r>
        <w:rPr>
          <w:rFonts w:ascii="宋体" w:hAnsi="宋体" w:eastAsia="宋体" w:cs="宋体"/>
          <w:spacing w:val="-9"/>
          <w:sz w:val="19"/>
          <w:szCs w:val="19"/>
        </w:rPr>
        <w:t xml:space="preserve"> </w:t>
      </w:r>
      <w:r>
        <w:rPr>
          <w:rFonts w:ascii="宋体" w:hAnsi="宋体" w:eastAsia="宋体" w:cs="宋体"/>
          <w:b/>
          <w:bCs/>
          <w:spacing w:val="-9"/>
          <w:sz w:val="19"/>
          <w:szCs w:val="19"/>
        </w:rPr>
        <w:t>5</w:t>
      </w:r>
      <w:r>
        <w:rPr>
          <w:rFonts w:ascii="宋体" w:hAnsi="宋体" w:eastAsia="宋体" w:cs="宋体"/>
          <w:spacing w:val="-9"/>
          <w:sz w:val="19"/>
          <w:szCs w:val="19"/>
        </w:rPr>
        <w:t xml:space="preserve"> </w:t>
      </w:r>
      <w:r>
        <w:rPr>
          <w:rFonts w:ascii="宋体" w:hAnsi="宋体" w:eastAsia="宋体" w:cs="宋体"/>
          <w:b/>
          <w:bCs/>
          <w:spacing w:val="-9"/>
          <w:sz w:val="19"/>
          <w:szCs w:val="19"/>
        </w:rPr>
        <w:t>页</w:t>
      </w:r>
    </w:p>
    <w:p w14:paraId="10F64BE6">
      <w:pPr>
        <w:pStyle w:val="2"/>
        <w:spacing w:line="247" w:lineRule="auto"/>
      </w:pPr>
    </w:p>
    <w:p w14:paraId="488D6A16">
      <w:pPr>
        <w:spacing w:before="1" w:line="960" w:lineRule="exact"/>
        <w:ind w:firstLine="1059"/>
      </w:pPr>
    </w:p>
    <w:sectPr>
      <w:pgSz w:w="11890" w:h="16830"/>
      <w:pgMar w:top="1430" w:right="1455" w:bottom="0" w:left="11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RhMTIxYTBiODhhZjY0Zjk1NTAyMTk5MTVlN2E2MzAifQ=="/>
  </w:docVars>
  <w:rsids>
    <w:rsidRoot w:val="00000000"/>
    <w:rsid w:val="471E2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2186</Words>
  <Characters>2364</Characters>
  <TotalTime>2</TotalTime>
  <ScaleCrop>false</ScaleCrop>
  <LinksUpToDate>false</LinksUpToDate>
  <CharactersWithSpaces>2425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2024-10-22T09:48:00Z</dcterms:created>
  <dc:creator>Kingsoft-PDF</dc:creator>
  <cp:lastModifiedBy>谢文庆</cp:lastModifiedBy>
  <dcterms:modified xsi:type="dcterms:W3CDTF">2024-10-22T02:10:08Z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2024-10-22T09:48:55Z</vt:filetime>
  </property>
  <property fmtid="{D5CDD505-2E9C-101B-9397-08002B2CF9AE}" pid="4" name="UsrData">
    <vt:lpwstr>671704833f9269001fff5699wl</vt:lpwstr>
  </property>
  <property fmtid="{D5CDD505-2E9C-101B-9397-08002B2CF9AE}" pid="5" name="KSOProductBuildVer">
    <vt:lpwstr>2052-12.1.0.18608</vt:lpwstr>
  </property>
  <property fmtid="{D5CDD505-2E9C-101B-9397-08002B2CF9AE}" pid="6" name="ICV">
    <vt:lpwstr>D4BD70D3FC764BB0A318EB019BA541E7_12</vt:lpwstr>
  </property>
</Properties>
</file>