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4AE6" w14:textId="77777777" w:rsidR="00192CBD" w:rsidRDefault="00192CBD">
      <w:pPr>
        <w:spacing w:line="360" w:lineRule="auto"/>
        <w:jc w:val="center"/>
        <w:rPr>
          <w:rFonts w:ascii="仿宋" w:eastAsia="仿宋" w:hAnsi="仿宋" w:cs="仿宋" w:hint="eastAsia"/>
          <w:b/>
          <w:bCs/>
          <w:sz w:val="48"/>
          <w:szCs w:val="48"/>
        </w:rPr>
      </w:pPr>
    </w:p>
    <w:p w14:paraId="784352C9" w14:textId="77777777" w:rsidR="00192CBD" w:rsidRDefault="00000000">
      <w:pPr>
        <w:spacing w:line="360" w:lineRule="auto"/>
        <w:jc w:val="center"/>
        <w:rPr>
          <w:rFonts w:ascii="仿宋" w:eastAsia="仿宋" w:hAnsi="仿宋" w:cs="仿宋" w:hint="eastAsia"/>
          <w:b/>
          <w:sz w:val="44"/>
          <w:szCs w:val="44"/>
        </w:rPr>
      </w:pPr>
      <w:r>
        <w:rPr>
          <w:rFonts w:ascii="仿宋" w:eastAsia="仿宋" w:hAnsi="仿宋" w:cs="仿宋" w:hint="eastAsia"/>
          <w:b/>
          <w:sz w:val="44"/>
          <w:szCs w:val="44"/>
        </w:rPr>
        <w:t>广州花都汽车产业基地东风大道（沿江大道-风神大道）升级改造工程</w:t>
      </w:r>
    </w:p>
    <w:p w14:paraId="49CBE52D" w14:textId="77777777" w:rsidR="00192CBD" w:rsidRDefault="00000000">
      <w:pPr>
        <w:spacing w:line="360" w:lineRule="auto"/>
        <w:jc w:val="center"/>
        <w:rPr>
          <w:rFonts w:ascii="仿宋" w:eastAsia="仿宋" w:hAnsi="仿宋" w:cs="仿宋" w:hint="eastAsia"/>
          <w:sz w:val="44"/>
          <w:szCs w:val="44"/>
        </w:rPr>
      </w:pPr>
      <w:r>
        <w:rPr>
          <w:rFonts w:ascii="仿宋" w:eastAsia="仿宋" w:hAnsi="仿宋" w:cs="仿宋" w:hint="eastAsia"/>
          <w:b/>
          <w:sz w:val="44"/>
          <w:szCs w:val="44"/>
        </w:rPr>
        <w:t>设计施工总承包</w:t>
      </w:r>
    </w:p>
    <w:p w14:paraId="2E23C870" w14:textId="77777777" w:rsidR="00192CBD" w:rsidRDefault="00192CBD">
      <w:pPr>
        <w:spacing w:line="360" w:lineRule="auto"/>
        <w:rPr>
          <w:rFonts w:ascii="仿宋" w:eastAsia="仿宋" w:hAnsi="仿宋" w:cs="仿宋" w:hint="eastAsia"/>
          <w:sz w:val="28"/>
          <w:szCs w:val="28"/>
        </w:rPr>
      </w:pPr>
    </w:p>
    <w:p w14:paraId="2DCD4967" w14:textId="77777777" w:rsidR="00192CBD" w:rsidRDefault="00192CBD">
      <w:pPr>
        <w:spacing w:line="360" w:lineRule="auto"/>
        <w:rPr>
          <w:rFonts w:ascii="仿宋" w:eastAsia="仿宋" w:hAnsi="仿宋" w:cs="仿宋" w:hint="eastAsia"/>
          <w:sz w:val="28"/>
          <w:szCs w:val="28"/>
        </w:rPr>
      </w:pPr>
    </w:p>
    <w:p w14:paraId="3785D0A8" w14:textId="77777777" w:rsidR="00192CBD" w:rsidRDefault="00192CBD">
      <w:pPr>
        <w:spacing w:line="360" w:lineRule="auto"/>
        <w:rPr>
          <w:rFonts w:ascii="仿宋" w:eastAsia="仿宋" w:hAnsi="仿宋" w:cs="仿宋" w:hint="eastAsia"/>
          <w:sz w:val="28"/>
          <w:szCs w:val="28"/>
        </w:rPr>
      </w:pPr>
    </w:p>
    <w:p w14:paraId="23A28783" w14:textId="77777777" w:rsidR="00192CBD" w:rsidRDefault="00192CBD">
      <w:pPr>
        <w:spacing w:line="360" w:lineRule="auto"/>
        <w:rPr>
          <w:rFonts w:ascii="仿宋" w:eastAsia="仿宋" w:hAnsi="仿宋" w:cs="仿宋" w:hint="eastAsia"/>
          <w:sz w:val="28"/>
          <w:szCs w:val="28"/>
        </w:rPr>
      </w:pPr>
    </w:p>
    <w:p w14:paraId="2D357532" w14:textId="77777777" w:rsidR="00192CBD" w:rsidRDefault="00000000">
      <w:pPr>
        <w:spacing w:line="360" w:lineRule="auto"/>
        <w:jc w:val="center"/>
        <w:rPr>
          <w:rFonts w:ascii="仿宋" w:eastAsia="仿宋" w:hAnsi="仿宋" w:cs="仿宋" w:hint="eastAsia"/>
          <w:sz w:val="72"/>
          <w:szCs w:val="72"/>
        </w:rPr>
      </w:pPr>
      <w:r>
        <w:rPr>
          <w:rFonts w:ascii="仿宋" w:eastAsia="仿宋" w:hAnsi="仿宋" w:cs="仿宋" w:hint="eastAsia"/>
          <w:b/>
          <w:bCs/>
          <w:sz w:val="72"/>
          <w:szCs w:val="72"/>
        </w:rPr>
        <w:t>招 标 公 告</w:t>
      </w:r>
    </w:p>
    <w:p w14:paraId="76DDD960" w14:textId="77777777" w:rsidR="00192CBD" w:rsidRDefault="00192CBD">
      <w:pPr>
        <w:spacing w:line="360" w:lineRule="auto"/>
        <w:rPr>
          <w:rFonts w:ascii="仿宋" w:eastAsia="仿宋" w:hAnsi="仿宋" w:cs="仿宋" w:hint="eastAsia"/>
        </w:rPr>
      </w:pPr>
    </w:p>
    <w:p w14:paraId="37E92C64" w14:textId="77777777" w:rsidR="00192CBD" w:rsidRDefault="00192CBD">
      <w:pPr>
        <w:spacing w:line="360" w:lineRule="auto"/>
        <w:rPr>
          <w:rFonts w:ascii="仿宋" w:eastAsia="仿宋" w:hAnsi="仿宋" w:cs="仿宋" w:hint="eastAsia"/>
        </w:rPr>
      </w:pPr>
    </w:p>
    <w:p w14:paraId="0758BD31" w14:textId="77777777" w:rsidR="00192CBD" w:rsidRDefault="00192CBD">
      <w:pPr>
        <w:spacing w:line="360" w:lineRule="auto"/>
        <w:rPr>
          <w:rFonts w:ascii="仿宋" w:eastAsia="仿宋" w:hAnsi="仿宋" w:cs="仿宋" w:hint="eastAsia"/>
        </w:rPr>
      </w:pPr>
    </w:p>
    <w:p w14:paraId="725EB180" w14:textId="77777777" w:rsidR="00192CBD" w:rsidRDefault="00192CBD">
      <w:pPr>
        <w:spacing w:line="360" w:lineRule="auto"/>
        <w:rPr>
          <w:rFonts w:ascii="仿宋" w:eastAsia="仿宋" w:hAnsi="仿宋" w:cs="仿宋" w:hint="eastAsia"/>
        </w:rPr>
      </w:pPr>
    </w:p>
    <w:p w14:paraId="35CC7E40" w14:textId="77777777" w:rsidR="00192CBD" w:rsidRDefault="00000000">
      <w:pPr>
        <w:spacing w:line="360" w:lineRule="auto"/>
        <w:rPr>
          <w:rFonts w:ascii="仿宋" w:eastAsia="仿宋" w:hAnsi="仿宋" w:cs="仿宋" w:hint="eastAsia"/>
        </w:rPr>
      </w:pPr>
      <w:r>
        <w:rPr>
          <w:rFonts w:ascii="仿宋" w:eastAsia="仿宋" w:hAnsi="仿宋" w:cs="仿宋" w:hint="eastAsia"/>
        </w:rPr>
        <w:t xml:space="preserve"> </w:t>
      </w:r>
    </w:p>
    <w:p w14:paraId="011435BF" w14:textId="77777777" w:rsidR="00192CBD" w:rsidRDefault="00192CBD">
      <w:pPr>
        <w:spacing w:line="360" w:lineRule="auto"/>
        <w:rPr>
          <w:rFonts w:ascii="仿宋" w:eastAsia="仿宋" w:hAnsi="仿宋" w:cs="仿宋" w:hint="eastAsia"/>
        </w:rPr>
      </w:pPr>
    </w:p>
    <w:p w14:paraId="7F5E815A" w14:textId="77777777" w:rsidR="00192CBD" w:rsidRDefault="00192CBD">
      <w:pPr>
        <w:spacing w:line="360" w:lineRule="auto"/>
        <w:rPr>
          <w:rFonts w:ascii="仿宋" w:eastAsia="仿宋" w:hAnsi="仿宋" w:cs="仿宋" w:hint="eastAsia"/>
        </w:rPr>
      </w:pPr>
    </w:p>
    <w:p w14:paraId="679556E6" w14:textId="77777777" w:rsidR="00192CBD" w:rsidRDefault="00192CBD">
      <w:pPr>
        <w:spacing w:line="360" w:lineRule="auto"/>
        <w:rPr>
          <w:rFonts w:ascii="仿宋" w:eastAsia="仿宋" w:hAnsi="仿宋" w:cs="仿宋" w:hint="eastAsia"/>
        </w:rPr>
      </w:pPr>
    </w:p>
    <w:p w14:paraId="6733AF03" w14:textId="77777777" w:rsidR="00192CBD" w:rsidRDefault="00192CBD">
      <w:pPr>
        <w:spacing w:line="360" w:lineRule="auto"/>
        <w:rPr>
          <w:rFonts w:ascii="仿宋" w:eastAsia="仿宋" w:hAnsi="仿宋" w:cs="仿宋" w:hint="eastAsia"/>
        </w:rPr>
      </w:pPr>
    </w:p>
    <w:p w14:paraId="44CDF0CA" w14:textId="77777777" w:rsidR="00192CBD" w:rsidRDefault="00192CBD">
      <w:pPr>
        <w:spacing w:line="360" w:lineRule="auto"/>
        <w:rPr>
          <w:rFonts w:ascii="仿宋" w:eastAsia="仿宋" w:hAnsi="仿宋" w:cs="仿宋" w:hint="eastAsia"/>
        </w:rPr>
      </w:pPr>
    </w:p>
    <w:p w14:paraId="2B9B4209" w14:textId="77777777" w:rsidR="00192CBD" w:rsidRDefault="00000000">
      <w:pPr>
        <w:spacing w:line="360" w:lineRule="auto"/>
        <w:ind w:firstLineChars="300" w:firstLine="960"/>
        <w:jc w:val="left"/>
        <w:rPr>
          <w:rFonts w:ascii="仿宋" w:eastAsia="仿宋" w:hAnsi="仿宋" w:cs="仿宋" w:hint="eastAsia"/>
          <w:sz w:val="32"/>
          <w:szCs w:val="32"/>
        </w:rPr>
      </w:pPr>
      <w:r>
        <w:rPr>
          <w:rFonts w:ascii="仿宋" w:eastAsia="仿宋" w:hAnsi="仿宋" w:cs="仿宋" w:hint="eastAsia"/>
          <w:sz w:val="32"/>
          <w:szCs w:val="32"/>
        </w:rPr>
        <w:t>招 标 单 位 ：</w:t>
      </w:r>
      <w:r>
        <w:rPr>
          <w:rFonts w:ascii="仿宋" w:eastAsia="仿宋" w:hAnsi="仿宋" w:cs="仿宋" w:hint="eastAsia"/>
          <w:sz w:val="32"/>
          <w:szCs w:val="32"/>
          <w:u w:val="single"/>
        </w:rPr>
        <w:t>广州市花都汽车城管理委员会</w:t>
      </w:r>
    </w:p>
    <w:p w14:paraId="7E412623" w14:textId="77777777" w:rsidR="00192CBD" w:rsidRDefault="00000000">
      <w:pPr>
        <w:spacing w:line="360" w:lineRule="auto"/>
        <w:ind w:firstLineChars="300" w:firstLine="960"/>
        <w:jc w:val="left"/>
        <w:rPr>
          <w:rFonts w:ascii="仿宋" w:eastAsia="仿宋" w:hAnsi="仿宋" w:cs="仿宋" w:hint="eastAsia"/>
          <w:sz w:val="32"/>
          <w:szCs w:val="32"/>
        </w:rPr>
      </w:pPr>
      <w:r>
        <w:rPr>
          <w:rFonts w:ascii="仿宋" w:eastAsia="仿宋" w:hAnsi="仿宋" w:cs="仿宋" w:hint="eastAsia"/>
          <w:sz w:val="32"/>
          <w:szCs w:val="32"/>
        </w:rPr>
        <w:t>招标代理单位：</w:t>
      </w:r>
      <w:r>
        <w:rPr>
          <w:rFonts w:ascii="仿宋" w:eastAsia="仿宋" w:hAnsi="仿宋" w:cs="仿宋" w:hint="eastAsia"/>
          <w:sz w:val="32"/>
          <w:szCs w:val="32"/>
          <w:u w:val="single"/>
        </w:rPr>
        <w:t>正信伟业工程咨询管理有限公司</w:t>
      </w:r>
    </w:p>
    <w:p w14:paraId="246108DF" w14:textId="77777777" w:rsidR="00192CBD" w:rsidRDefault="00000000">
      <w:pPr>
        <w:spacing w:line="360" w:lineRule="auto"/>
        <w:ind w:firstLineChars="300" w:firstLine="960"/>
        <w:rPr>
          <w:rFonts w:ascii="仿宋" w:eastAsia="仿宋" w:hAnsi="仿宋" w:cs="仿宋" w:hint="eastAsia"/>
          <w:sz w:val="32"/>
          <w:szCs w:val="32"/>
        </w:rPr>
      </w:pPr>
      <w:r>
        <w:rPr>
          <w:rFonts w:ascii="仿宋" w:eastAsia="仿宋" w:hAnsi="仿宋" w:cs="仿宋" w:hint="eastAsia"/>
          <w:sz w:val="32"/>
          <w:szCs w:val="32"/>
        </w:rPr>
        <w:t>日        期：</w:t>
      </w:r>
      <w:r>
        <w:rPr>
          <w:rFonts w:ascii="仿宋" w:eastAsia="仿宋" w:hAnsi="仿宋" w:cs="仿宋" w:hint="eastAsia"/>
          <w:sz w:val="32"/>
          <w:szCs w:val="32"/>
          <w:u w:val="single"/>
        </w:rPr>
        <w:t>2024</w:t>
      </w:r>
      <w:r>
        <w:rPr>
          <w:rFonts w:ascii="仿宋" w:eastAsia="仿宋" w:hAnsi="仿宋" w:cs="仿宋" w:hint="eastAsia"/>
          <w:sz w:val="32"/>
          <w:szCs w:val="32"/>
        </w:rPr>
        <w:t>年</w:t>
      </w:r>
      <w:r>
        <w:rPr>
          <w:rFonts w:ascii="仿宋" w:eastAsia="仿宋" w:hAnsi="仿宋" w:cs="仿宋" w:hint="eastAsia"/>
          <w:sz w:val="32"/>
          <w:szCs w:val="32"/>
          <w:u w:val="single"/>
        </w:rPr>
        <w:t>10</w:t>
      </w:r>
      <w:r>
        <w:rPr>
          <w:rFonts w:ascii="仿宋" w:eastAsia="仿宋" w:hAnsi="仿宋" w:cs="仿宋" w:hint="eastAsia"/>
          <w:sz w:val="32"/>
          <w:szCs w:val="32"/>
        </w:rPr>
        <w:t>月</w:t>
      </w:r>
    </w:p>
    <w:p w14:paraId="399E2C1A" w14:textId="77777777" w:rsidR="00192CBD" w:rsidRDefault="00192CBD">
      <w:pPr>
        <w:spacing w:line="360" w:lineRule="auto"/>
        <w:rPr>
          <w:rFonts w:ascii="仿宋" w:eastAsia="仿宋" w:hAnsi="仿宋" w:cs="仿宋" w:hint="eastAsia"/>
          <w:sz w:val="32"/>
          <w:szCs w:val="32"/>
        </w:rPr>
        <w:sectPr w:rsidR="00192CBD">
          <w:footerReference w:type="default" r:id="rId8"/>
          <w:pgSz w:w="11906" w:h="16838"/>
          <w:pgMar w:top="1440" w:right="1080" w:bottom="1440" w:left="1080" w:header="851" w:footer="992" w:gutter="0"/>
          <w:cols w:space="720"/>
          <w:docGrid w:type="lines" w:linePitch="312"/>
        </w:sectPr>
      </w:pPr>
    </w:p>
    <w:p w14:paraId="040EBA2A" w14:textId="77777777" w:rsidR="00192CBD" w:rsidRDefault="00000000">
      <w:pPr>
        <w:spacing w:line="360" w:lineRule="auto"/>
        <w:jc w:val="center"/>
        <w:rPr>
          <w:rFonts w:ascii="仿宋" w:eastAsia="仿宋" w:hAnsi="仿宋" w:cs="仿宋" w:hint="eastAsia"/>
          <w:sz w:val="36"/>
          <w:szCs w:val="36"/>
        </w:rPr>
      </w:pPr>
      <w:r>
        <w:rPr>
          <w:rFonts w:ascii="仿宋" w:eastAsia="仿宋" w:hAnsi="仿宋" w:cs="仿宋" w:hint="eastAsia"/>
          <w:b/>
          <w:sz w:val="36"/>
          <w:szCs w:val="36"/>
        </w:rPr>
        <w:lastRenderedPageBreak/>
        <w:t>广州花都汽车产业基地东风大道（沿江大道-风神大道）升级改造工程设计施工总承包</w:t>
      </w:r>
      <w:r>
        <w:rPr>
          <w:rFonts w:ascii="仿宋" w:eastAsia="仿宋" w:hAnsi="仿宋" w:cs="仿宋" w:hint="eastAsia"/>
          <w:b/>
          <w:bCs/>
          <w:sz w:val="36"/>
          <w:szCs w:val="36"/>
        </w:rPr>
        <w:t>招标公告</w:t>
      </w:r>
    </w:p>
    <w:p w14:paraId="44089322" w14:textId="77777777" w:rsidR="00192CBD" w:rsidRDefault="00000000">
      <w:pPr>
        <w:pStyle w:val="2"/>
        <w:spacing w:line="300" w:lineRule="exact"/>
        <w:rPr>
          <w:rFonts w:ascii="仿宋" w:eastAsia="仿宋" w:hAnsi="仿宋" w:cs="仿宋" w:hint="eastAsia"/>
          <w:sz w:val="28"/>
          <w:szCs w:val="28"/>
        </w:rPr>
      </w:pPr>
      <w:bookmarkStart w:id="0" w:name="_Toc247527535"/>
      <w:bookmarkStart w:id="1" w:name="_Toc5026"/>
      <w:bookmarkStart w:id="2" w:name="_Toc247513934"/>
      <w:bookmarkStart w:id="3" w:name="_Toc144974480"/>
      <w:bookmarkStart w:id="4" w:name="_Toc25027"/>
      <w:bookmarkStart w:id="5" w:name="_Toc152045512"/>
      <w:bookmarkStart w:id="6" w:name="_Toc152042288"/>
      <w:r>
        <w:rPr>
          <w:rFonts w:ascii="仿宋" w:eastAsia="仿宋" w:hAnsi="仿宋" w:cs="仿宋" w:hint="eastAsia"/>
          <w:sz w:val="28"/>
          <w:szCs w:val="28"/>
        </w:rPr>
        <w:t>1. 招标条件</w:t>
      </w:r>
      <w:bookmarkEnd w:id="0"/>
      <w:bookmarkEnd w:id="1"/>
      <w:bookmarkEnd w:id="2"/>
      <w:bookmarkEnd w:id="3"/>
      <w:bookmarkEnd w:id="4"/>
      <w:bookmarkEnd w:id="5"/>
      <w:bookmarkEnd w:id="6"/>
    </w:p>
    <w:p w14:paraId="180149D5"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本招标项目</w:t>
      </w:r>
      <w:r>
        <w:rPr>
          <w:rFonts w:ascii="仿宋" w:eastAsia="仿宋" w:hAnsi="仿宋" w:cs="仿宋" w:hint="eastAsia"/>
          <w:sz w:val="24"/>
          <w:u w:val="single"/>
        </w:rPr>
        <w:t>广州花都汽车产业基地东风大道（沿江大道-风神大道）升级改造工程</w:t>
      </w:r>
      <w:r>
        <w:rPr>
          <w:rFonts w:ascii="仿宋" w:eastAsia="仿宋" w:hAnsi="仿宋" w:cs="仿宋" w:hint="eastAsia"/>
          <w:sz w:val="24"/>
        </w:rPr>
        <w:t>在广州市花都区发展和改革局登记备案，项目代码：</w:t>
      </w:r>
      <w:r>
        <w:rPr>
          <w:rFonts w:ascii="仿宋" w:eastAsia="仿宋" w:hAnsi="仿宋" w:cs="仿宋" w:hint="eastAsia"/>
          <w:sz w:val="24"/>
          <w:u w:val="single"/>
        </w:rPr>
        <w:t>2408-440114-18-01-155420</w:t>
      </w:r>
      <w:r>
        <w:rPr>
          <w:rFonts w:ascii="仿宋" w:eastAsia="仿宋" w:hAnsi="仿宋" w:cs="仿宋" w:hint="eastAsia"/>
          <w:sz w:val="24"/>
        </w:rPr>
        <w:t>，项目业主为</w:t>
      </w:r>
      <w:r>
        <w:rPr>
          <w:rFonts w:ascii="仿宋" w:eastAsia="仿宋" w:hAnsi="仿宋" w:cs="仿宋" w:hint="eastAsia"/>
          <w:sz w:val="24"/>
          <w:u w:val="single"/>
        </w:rPr>
        <w:t>广州市花都汽车城管理委员会</w:t>
      </w:r>
      <w:r>
        <w:rPr>
          <w:rFonts w:ascii="仿宋" w:eastAsia="仿宋" w:hAnsi="仿宋" w:cs="仿宋" w:hint="eastAsia"/>
          <w:sz w:val="24"/>
        </w:rPr>
        <w:t>，建设资金来自</w:t>
      </w:r>
      <w:r>
        <w:rPr>
          <w:rFonts w:ascii="仿宋" w:eastAsia="仿宋" w:hAnsi="仿宋" w:cs="仿宋" w:hint="eastAsia"/>
          <w:sz w:val="24"/>
          <w:u w:val="single"/>
        </w:rPr>
        <w:t>区财政资金</w:t>
      </w:r>
      <w:r>
        <w:rPr>
          <w:rFonts w:ascii="仿宋" w:eastAsia="仿宋" w:hAnsi="仿宋" w:cs="仿宋" w:hint="eastAsia"/>
          <w:sz w:val="24"/>
        </w:rPr>
        <w:t>，项目出资比例为</w:t>
      </w:r>
      <w:r>
        <w:rPr>
          <w:rFonts w:ascii="仿宋" w:eastAsia="仿宋" w:hAnsi="仿宋" w:cs="仿宋" w:hint="eastAsia"/>
          <w:sz w:val="24"/>
          <w:u w:val="single"/>
        </w:rPr>
        <w:t>100%</w:t>
      </w:r>
      <w:r>
        <w:rPr>
          <w:rFonts w:ascii="仿宋" w:eastAsia="仿宋" w:hAnsi="仿宋" w:cs="仿宋" w:hint="eastAsia"/>
          <w:sz w:val="24"/>
        </w:rPr>
        <w:t>，招标人为</w:t>
      </w:r>
      <w:r>
        <w:rPr>
          <w:rFonts w:ascii="仿宋" w:eastAsia="仿宋" w:hAnsi="仿宋" w:cs="仿宋" w:hint="eastAsia"/>
          <w:sz w:val="24"/>
          <w:u w:val="single"/>
        </w:rPr>
        <w:t>广州市花都汽车城管理委员会</w:t>
      </w:r>
      <w:r>
        <w:rPr>
          <w:rFonts w:ascii="仿宋" w:eastAsia="仿宋" w:hAnsi="仿宋" w:cs="仿宋" w:hint="eastAsia"/>
          <w:sz w:val="24"/>
        </w:rPr>
        <w:t>。项目已具备招标条件，现对该项目的</w:t>
      </w:r>
      <w:r>
        <w:rPr>
          <w:rFonts w:ascii="仿宋" w:eastAsia="仿宋" w:hAnsi="仿宋" w:cs="仿宋" w:hint="eastAsia"/>
          <w:sz w:val="24"/>
          <w:u w:val="single"/>
        </w:rPr>
        <w:t>设计施工总承包</w:t>
      </w:r>
      <w:r>
        <w:rPr>
          <w:rFonts w:ascii="仿宋" w:eastAsia="仿宋" w:hAnsi="仿宋" w:cs="仿宋" w:hint="eastAsia"/>
          <w:sz w:val="24"/>
        </w:rPr>
        <w:t>进行公开招标。</w:t>
      </w:r>
    </w:p>
    <w:p w14:paraId="047A38FD" w14:textId="77777777" w:rsidR="00192CBD" w:rsidRDefault="00000000">
      <w:pPr>
        <w:pStyle w:val="2"/>
        <w:spacing w:line="300" w:lineRule="exact"/>
        <w:rPr>
          <w:rFonts w:ascii="仿宋" w:eastAsia="仿宋" w:hAnsi="仿宋" w:cs="仿宋" w:hint="eastAsia"/>
          <w:sz w:val="28"/>
          <w:szCs w:val="28"/>
        </w:rPr>
      </w:pPr>
      <w:bookmarkStart w:id="7" w:name="_Toc247513935"/>
      <w:bookmarkStart w:id="8" w:name="_Toc30111"/>
      <w:bookmarkStart w:id="9" w:name="_Toc247527536"/>
      <w:bookmarkStart w:id="10" w:name="_Toc152042289"/>
      <w:bookmarkStart w:id="11" w:name="_Toc19680"/>
      <w:bookmarkStart w:id="12" w:name="_Toc152045513"/>
      <w:bookmarkStart w:id="13" w:name="_Toc144974481"/>
      <w:r>
        <w:rPr>
          <w:rFonts w:ascii="仿宋" w:eastAsia="仿宋" w:hAnsi="仿宋" w:cs="仿宋" w:hint="eastAsia"/>
          <w:sz w:val="28"/>
          <w:szCs w:val="28"/>
        </w:rPr>
        <w:t>2. 项目概况与招标范围</w:t>
      </w:r>
      <w:bookmarkEnd w:id="7"/>
      <w:bookmarkEnd w:id="8"/>
      <w:bookmarkEnd w:id="9"/>
      <w:bookmarkEnd w:id="10"/>
      <w:bookmarkEnd w:id="11"/>
      <w:bookmarkEnd w:id="12"/>
      <w:bookmarkEnd w:id="13"/>
    </w:p>
    <w:p w14:paraId="5FE8F5C2"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2.1  工程建设地点：</w:t>
      </w:r>
      <w:r>
        <w:rPr>
          <w:rFonts w:ascii="仿宋" w:eastAsia="仿宋" w:hAnsi="仿宋" w:cs="仿宋" w:hint="eastAsia"/>
          <w:sz w:val="24"/>
          <w:u w:val="single"/>
        </w:rPr>
        <w:t>位于广州市花都区汽车产业基地，路线起点位于东风大道-沿江大道交叉口，由南往北，终点接至现状风神大道。</w:t>
      </w:r>
    </w:p>
    <w:p w14:paraId="072907FE"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2.2  工程建设规模和内容：</w:t>
      </w:r>
      <w:r>
        <w:rPr>
          <w:rFonts w:ascii="仿宋" w:eastAsia="仿宋" w:hAnsi="仿宋" w:cs="仿宋" w:hint="eastAsia"/>
          <w:sz w:val="24"/>
          <w:u w:val="single"/>
        </w:rPr>
        <w:t>全长约2.788公里，道路宽度约23米，双向四车道，道路类型为次干道，设计车速40公里/小时。摊铺沥青宽度车行道约16米。</w:t>
      </w:r>
    </w:p>
    <w:p w14:paraId="4C24600F"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本项目估算总投资为2465.06万元，其中工程费用2080.29万元，工程建设其他费用335.80万元。</w:t>
      </w:r>
    </w:p>
    <w:p w14:paraId="2A85EF8D"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主要建设内容包括：现状水泥砼加铺沥青、拆除后新建人行道、交通标志标线、井盖提升等。</w:t>
      </w:r>
    </w:p>
    <w:p w14:paraId="6F43AE5D" w14:textId="77777777" w:rsidR="00192CBD" w:rsidRDefault="00000000">
      <w:pP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2.3 计划工期：</w:t>
      </w:r>
      <w:r>
        <w:rPr>
          <w:rFonts w:ascii="仿宋" w:eastAsia="仿宋" w:hAnsi="仿宋" w:cs="仿宋" w:hint="eastAsia"/>
          <w:sz w:val="24"/>
          <w:u w:val="single"/>
        </w:rPr>
        <w:t>总工期：暂定220日历天（含施工工期 180日历天 ，设计工期40日历天）</w:t>
      </w:r>
      <w:r>
        <w:rPr>
          <w:rFonts w:ascii="仿宋" w:eastAsia="仿宋" w:hAnsi="仿宋" w:cs="仿宋" w:hint="eastAsia"/>
          <w:sz w:val="24"/>
        </w:rPr>
        <w:t>。</w:t>
      </w:r>
    </w:p>
    <w:p w14:paraId="12852431"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 招标范围</w:t>
      </w:r>
    </w:p>
    <w:p w14:paraId="18CA2FC3" w14:textId="77777777" w:rsidR="00192CBD" w:rsidRDefault="00000000">
      <w:pP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2.4.1标段划分：</w:t>
      </w:r>
      <w:r>
        <w:rPr>
          <w:rFonts w:ascii="仿宋" w:eastAsia="仿宋" w:hAnsi="仿宋" w:cs="仿宋" w:hint="eastAsia"/>
          <w:sz w:val="24"/>
          <w:u w:val="single"/>
        </w:rPr>
        <w:t>本项目设1个标段</w:t>
      </w:r>
      <w:r>
        <w:rPr>
          <w:rFonts w:ascii="仿宋" w:eastAsia="仿宋" w:hAnsi="仿宋" w:cs="仿宋" w:hint="eastAsia"/>
          <w:sz w:val="24"/>
        </w:rPr>
        <w:t>。</w:t>
      </w:r>
    </w:p>
    <w:p w14:paraId="1F971C04"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2.4.2招标内容：广州花都汽车产业基地东风大道（沿江大道-风神大道）升级改造工程设计施工总承包。</w:t>
      </w:r>
    </w:p>
    <w:p w14:paraId="031A8692"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2.4.2.1设计部分</w:t>
      </w:r>
    </w:p>
    <w:p w14:paraId="2BA93C99" w14:textId="2EC5084A"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（1）设计范围及内容（包括）：</w:t>
      </w:r>
      <w:r w:rsidR="00312093" w:rsidRPr="00312093">
        <w:rPr>
          <w:rFonts w:ascii="仿宋" w:eastAsia="仿宋" w:hAnsi="仿宋" w:cs="仿宋" w:hint="eastAsia"/>
          <w:sz w:val="24"/>
        </w:rPr>
        <w:t>根据审定的可行性研究报告进行初步设计及施工图设计、编制概预算、现场服务、施工及验收过程的配合、施工过程中的</w:t>
      </w:r>
      <w:r w:rsidR="00312093" w:rsidRPr="00312093">
        <w:rPr>
          <w:rFonts w:ascii="仿宋" w:eastAsia="仿宋" w:hAnsi="仿宋" w:cs="仿宋" w:hint="eastAsia"/>
          <w:sz w:val="24"/>
        </w:rPr>
        <w:lastRenderedPageBreak/>
        <w:t>方案优化及设计变更、编制竣工图等</w:t>
      </w:r>
      <w:r>
        <w:rPr>
          <w:rFonts w:ascii="仿宋" w:eastAsia="仿宋" w:hAnsi="仿宋" w:cs="仿宋" w:hint="eastAsia"/>
          <w:sz w:val="24"/>
        </w:rPr>
        <w:t>。</w:t>
      </w:r>
    </w:p>
    <w:p w14:paraId="16867DD9"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（2）设计其他服务</w:t>
      </w:r>
    </w:p>
    <w:p w14:paraId="4096A428"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①全过程设计服务及协调工作（含派设计代表驻现场）</w:t>
      </w:r>
    </w:p>
    <w:p w14:paraId="6E246074"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②负责根据建设要求组织各项专家评审,并承担相应的专家评审费用；</w:t>
      </w:r>
    </w:p>
    <w:p w14:paraId="04953EC0"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③协助招标人办理规划报建、各专业报建及初步设计审查、办理建设工程规划许可证等报批报建工作。</w:t>
      </w:r>
    </w:p>
    <w:p w14:paraId="6C9501EC"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（3）设计成果文件要求：按合同要求。</w:t>
      </w:r>
    </w:p>
    <w:p w14:paraId="2B77A117"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2.4.2.2施工部分</w:t>
      </w:r>
    </w:p>
    <w:p w14:paraId="276BA7A1"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①内容包括：施工至工程竣工验收、工程结算、工程保修以及项目移交等。完成并配合业主办理报建、报批、相关部门结（决）算审计等工作；</w:t>
      </w:r>
    </w:p>
    <w:p w14:paraId="680A8EC6"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②负责结算的编制工作，配合发包人对结算的审核及审计工作；</w:t>
      </w:r>
    </w:p>
    <w:p w14:paraId="7814201D"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③对需要专业分包的专项设计和工程，承包人与专业分包单位签订专业分包合同，配合做好协调和管理工作。同时，承包人须按国家、地方、行业规定以及发包人要求的工程措施、安全措施、文明措施对项目进行工程总承包管理，作为联合体牵头方负责项目设计、施工总协调工作及工程涉及的其它协调工作；</w:t>
      </w:r>
    </w:p>
    <w:p w14:paraId="3720DEBD"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④负责或配合办理工程开工及验收所需的各项手续,包括但不限于办理施工许可证(或临时施工许可)、报监手续、余泥排放证、排污手续、排水接驳、水质检测、排水许可证、环保验收及分项分部工程验收和各专业验收,并承担办理上述手续施工方的费用；</w:t>
      </w:r>
    </w:p>
    <w:p w14:paraId="030DC936"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⑤协助做好迎检、开工仪式等筹备工作；</w:t>
      </w:r>
    </w:p>
    <w:p w14:paraId="42ECDA35" w14:textId="77777777" w:rsidR="00192CBD" w:rsidRDefault="00000000">
      <w:pPr>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⑥组织本项目的验收备案和工程资料汇总及整理归档工作。</w:t>
      </w:r>
    </w:p>
    <w:p w14:paraId="137C08F0" w14:textId="77777777" w:rsidR="00192CBD"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2.5前期服务机构说明</w:t>
      </w:r>
    </w:p>
    <w:p w14:paraId="186F95F6" w14:textId="77777777" w:rsidR="00192CBD"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2.5.1 本次招标前期服务机构</w:t>
      </w:r>
    </w:p>
    <w:p w14:paraId="0BD8CFBE" w14:textId="77777777" w:rsidR="00192CBD" w:rsidRDefault="00000000">
      <w:pPr>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可行性研究报告单位：</w:t>
      </w:r>
      <w:r>
        <w:rPr>
          <w:rFonts w:ascii="仿宋" w:eastAsia="仿宋" w:hAnsi="仿宋" w:cs="仿宋" w:hint="eastAsia"/>
          <w:sz w:val="24"/>
          <w:u w:val="single"/>
        </w:rPr>
        <w:t>广东省国际工程咨询有限公司</w:t>
      </w:r>
    </w:p>
    <w:p w14:paraId="17A6698B"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注：如果前期服务机构参加本次投标，应将本公告发布前最终完成的工作成果（含电子文件）在招标人发布招标文件的同时提供给所有投标人参考，否则前期参与的服务机构中标无效。</w:t>
      </w:r>
    </w:p>
    <w:p w14:paraId="662BB1D7" w14:textId="77777777" w:rsidR="00192CBD" w:rsidRDefault="00000000">
      <w:pPr>
        <w:pStyle w:val="af2"/>
        <w:spacing w:after="0" w:line="360" w:lineRule="auto"/>
        <w:ind w:firstLineChars="200" w:firstLine="480"/>
        <w:rPr>
          <w:rFonts w:ascii="仿宋" w:eastAsia="仿宋" w:hAnsi="仿宋" w:cs="仿宋" w:hint="eastAsia"/>
          <w:sz w:val="24"/>
        </w:rPr>
      </w:pPr>
      <w:r>
        <w:rPr>
          <w:rFonts w:ascii="仿宋" w:eastAsia="仿宋" w:hAnsi="仿宋" w:cs="仿宋" w:hint="eastAsia"/>
          <w:sz w:val="24"/>
        </w:rPr>
        <w:t>2.6最高投标限价：人民币</w:t>
      </w:r>
      <w:r>
        <w:rPr>
          <w:rFonts w:ascii="仿宋" w:eastAsia="仿宋" w:hAnsi="仿宋" w:cs="仿宋" w:hint="eastAsia"/>
          <w:sz w:val="24"/>
          <w:u w:val="single"/>
        </w:rPr>
        <w:t xml:space="preserve"> 2175.91 </w:t>
      </w:r>
      <w:r>
        <w:rPr>
          <w:rFonts w:ascii="仿宋" w:eastAsia="仿宋" w:hAnsi="仿宋" w:cs="仿宋" w:hint="eastAsia"/>
          <w:sz w:val="24"/>
        </w:rPr>
        <w:t>万元（其中：设计费最高投标限价为人民币</w:t>
      </w:r>
      <w:r>
        <w:rPr>
          <w:rFonts w:ascii="仿宋" w:eastAsia="仿宋" w:hAnsi="仿宋" w:cs="仿宋" w:hint="eastAsia"/>
          <w:sz w:val="24"/>
          <w:u w:val="single"/>
        </w:rPr>
        <w:t>95.62</w:t>
      </w:r>
      <w:r>
        <w:rPr>
          <w:rFonts w:ascii="仿宋" w:eastAsia="仿宋" w:hAnsi="仿宋" w:cs="仿宋" w:hint="eastAsia"/>
          <w:sz w:val="24"/>
        </w:rPr>
        <w:t>万元，建安工程费最高投标限价为人民币</w:t>
      </w:r>
      <w:r>
        <w:rPr>
          <w:rFonts w:ascii="仿宋" w:eastAsia="仿宋" w:hAnsi="仿宋" w:cs="仿宋" w:hint="eastAsia"/>
          <w:sz w:val="24"/>
          <w:u w:val="single"/>
        </w:rPr>
        <w:t xml:space="preserve"> 2080.29 </w:t>
      </w:r>
      <w:r>
        <w:rPr>
          <w:rFonts w:ascii="仿宋" w:eastAsia="仿宋" w:hAnsi="仿宋" w:cs="仿宋" w:hint="eastAsia"/>
          <w:sz w:val="24"/>
        </w:rPr>
        <w:t>万元）。</w:t>
      </w:r>
    </w:p>
    <w:p w14:paraId="355275B9"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u w:val="single"/>
        </w:rPr>
        <w:lastRenderedPageBreak/>
        <w:t>上述最高限价为暂估值，投标时投标人除填报投标报价外，需同时填报投标下浮率（建安工程费部分、设计费部分报价下浮率分别填报对应的下浮率）。投标人的投标报价总价或设计费报价或建安工程费报价超过上述相应最高投标限价的为无效投标。</w:t>
      </w:r>
    </w:p>
    <w:p w14:paraId="377B1446" w14:textId="77777777" w:rsidR="00192CBD" w:rsidRDefault="00000000">
      <w:pPr>
        <w:pStyle w:val="a3"/>
        <w:spacing w:line="360" w:lineRule="auto"/>
        <w:ind w:firstLine="480"/>
        <w:rPr>
          <w:rFonts w:ascii="仿宋" w:eastAsia="仿宋" w:hAnsi="仿宋" w:cs="仿宋" w:hint="eastAsia"/>
          <w:sz w:val="24"/>
        </w:rPr>
      </w:pPr>
      <w:r>
        <w:rPr>
          <w:rFonts w:ascii="仿宋" w:eastAsia="仿宋" w:hAnsi="仿宋" w:cs="仿宋" w:hint="eastAsia"/>
          <w:sz w:val="24"/>
        </w:rPr>
        <w:t>2.7</w:t>
      </w:r>
      <w:r>
        <w:rPr>
          <w:rFonts w:ascii="仿宋" w:eastAsia="仿宋" w:hAnsi="仿宋" w:cs="仿宋" w:hint="eastAsia"/>
          <w:sz w:val="24"/>
          <w:u w:val="single"/>
        </w:rPr>
        <w:t>质量标准要求</w:t>
      </w:r>
      <w:r>
        <w:rPr>
          <w:rFonts w:ascii="仿宋" w:eastAsia="仿宋" w:hAnsi="仿宋" w:cs="仿宋" w:hint="eastAsia"/>
          <w:sz w:val="24"/>
        </w:rPr>
        <w:t>：</w:t>
      </w:r>
    </w:p>
    <w:p w14:paraId="07C581A6" w14:textId="77777777" w:rsidR="00192CBD" w:rsidRDefault="00000000">
      <w:pPr>
        <w:pStyle w:val="a3"/>
        <w:spacing w:line="360" w:lineRule="auto"/>
        <w:ind w:firstLine="480"/>
        <w:rPr>
          <w:rFonts w:ascii="仿宋" w:eastAsia="仿宋" w:hAnsi="仿宋" w:cs="仿宋" w:hint="eastAsia"/>
          <w:sz w:val="24"/>
          <w:u w:val="single"/>
        </w:rPr>
      </w:pPr>
      <w:r>
        <w:rPr>
          <w:rFonts w:ascii="仿宋" w:eastAsia="仿宋" w:hAnsi="仿宋" w:cs="仿宋" w:hint="eastAsia"/>
          <w:sz w:val="24"/>
          <w:u w:val="single"/>
        </w:rPr>
        <w:t>（1）设计部分：符合《建设工程质量管理条例》及《建设工程勘察设计管理条例》等国家及地方有关工程设计管理法规和规章，达到2013年版《市政工程设计文件编制深度规定》及行业相关规范技术标准等要求。</w:t>
      </w:r>
    </w:p>
    <w:p w14:paraId="3F0B63F8" w14:textId="77777777" w:rsidR="00192CBD" w:rsidRDefault="00000000">
      <w:pPr>
        <w:pStyle w:val="a3"/>
        <w:spacing w:line="360" w:lineRule="auto"/>
        <w:ind w:firstLine="480"/>
        <w:rPr>
          <w:rFonts w:ascii="仿宋" w:eastAsia="仿宋" w:hAnsi="仿宋" w:cs="仿宋" w:hint="eastAsia"/>
          <w:sz w:val="24"/>
        </w:rPr>
      </w:pPr>
      <w:r>
        <w:rPr>
          <w:rFonts w:ascii="仿宋" w:eastAsia="仿宋" w:hAnsi="仿宋" w:cs="仿宋" w:hint="eastAsia"/>
          <w:sz w:val="24"/>
          <w:u w:val="single"/>
        </w:rPr>
        <w:t>（2）施工部分：符合设计图纸要求和国家、省、市相关法律法规规定要求及行业颁发的工程质量合格标准</w:t>
      </w:r>
      <w:r>
        <w:rPr>
          <w:rFonts w:ascii="仿宋" w:eastAsia="仿宋" w:hAnsi="仿宋" w:cs="仿宋" w:hint="eastAsia"/>
          <w:sz w:val="24"/>
        </w:rPr>
        <w:t>。</w:t>
      </w:r>
    </w:p>
    <w:p w14:paraId="3306F072" w14:textId="77777777" w:rsidR="00192CBD" w:rsidRDefault="00000000">
      <w:pPr>
        <w:pStyle w:val="a3"/>
        <w:spacing w:line="360" w:lineRule="auto"/>
        <w:ind w:firstLine="480"/>
        <w:rPr>
          <w:rFonts w:ascii="仿宋" w:eastAsia="仿宋" w:hAnsi="仿宋" w:cs="仿宋" w:hint="eastAsia"/>
          <w:sz w:val="24"/>
        </w:rPr>
      </w:pPr>
      <w:r>
        <w:rPr>
          <w:rFonts w:ascii="仿宋" w:eastAsia="仿宋" w:hAnsi="仿宋" w:cs="仿宋" w:hint="eastAsia"/>
          <w:sz w:val="24"/>
        </w:rPr>
        <w:t>2.8安全文明目标：</w:t>
      </w:r>
      <w:r>
        <w:rPr>
          <w:rFonts w:ascii="仿宋" w:eastAsia="仿宋" w:hAnsi="仿宋" w:cs="仿宋" w:hint="eastAsia"/>
          <w:sz w:val="24"/>
          <w:u w:val="single"/>
        </w:rPr>
        <w:t>严格执行有关安全与文明的法律法规和规章制度</w:t>
      </w:r>
      <w:r>
        <w:rPr>
          <w:rFonts w:ascii="仿宋" w:eastAsia="仿宋" w:hAnsi="仿宋" w:cs="仿宋" w:hint="eastAsia"/>
          <w:sz w:val="24"/>
        </w:rPr>
        <w:t>。</w:t>
      </w:r>
    </w:p>
    <w:p w14:paraId="2C43069A" w14:textId="77777777" w:rsidR="00192CBD" w:rsidRDefault="00000000">
      <w:pPr>
        <w:pStyle w:val="2"/>
        <w:spacing w:line="300" w:lineRule="exact"/>
        <w:rPr>
          <w:rFonts w:ascii="仿宋" w:eastAsia="仿宋" w:hAnsi="仿宋" w:cs="仿宋" w:hint="eastAsia"/>
          <w:sz w:val="28"/>
          <w:szCs w:val="28"/>
        </w:rPr>
      </w:pPr>
      <w:bookmarkStart w:id="14" w:name="_Toc21465"/>
      <w:bookmarkStart w:id="15" w:name="_Toc17160"/>
      <w:bookmarkStart w:id="16" w:name="_Toc152042290"/>
      <w:bookmarkStart w:id="17" w:name="_Toc152045514"/>
      <w:bookmarkStart w:id="18" w:name="_Toc247513936"/>
      <w:bookmarkStart w:id="19" w:name="_Toc247527537"/>
      <w:bookmarkStart w:id="20" w:name="_Toc144974482"/>
      <w:r>
        <w:rPr>
          <w:rFonts w:ascii="仿宋" w:eastAsia="仿宋" w:hAnsi="仿宋" w:cs="仿宋" w:hint="eastAsia"/>
          <w:sz w:val="28"/>
          <w:szCs w:val="28"/>
        </w:rPr>
        <w:t>3. 投标人资格要求</w:t>
      </w:r>
      <w:bookmarkEnd w:id="14"/>
      <w:bookmarkEnd w:id="15"/>
      <w:bookmarkEnd w:id="16"/>
      <w:bookmarkEnd w:id="17"/>
      <w:bookmarkEnd w:id="18"/>
      <w:bookmarkEnd w:id="19"/>
      <w:bookmarkEnd w:id="20"/>
    </w:p>
    <w:p w14:paraId="22611CD6" w14:textId="77777777" w:rsidR="00192CBD" w:rsidRDefault="00000000">
      <w:pPr>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3.1 本次招标要求投标人须同时具备以下（1）、（2）资质：</w:t>
      </w:r>
    </w:p>
    <w:p w14:paraId="029BFDE3" w14:textId="5C607314"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（1）</w:t>
      </w:r>
      <w:r>
        <w:rPr>
          <w:rFonts w:ascii="仿宋" w:eastAsia="仿宋" w:hAnsi="仿宋" w:cs="仿宋" w:hint="eastAsia"/>
          <w:b/>
          <w:bCs/>
          <w:sz w:val="24"/>
        </w:rPr>
        <w:t>设计资质：</w:t>
      </w:r>
      <w:r>
        <w:rPr>
          <w:rFonts w:ascii="仿宋" w:eastAsia="仿宋" w:hAnsi="仿宋" w:cs="仿宋" w:hint="eastAsia"/>
          <w:b/>
          <w:bCs/>
          <w:sz w:val="24"/>
          <w:u w:val="single"/>
          <w:shd w:val="clear" w:color="auto" w:fill="FFFFFF"/>
        </w:rPr>
        <w:t>工程设计综合资质，或市政行业设计</w:t>
      </w:r>
      <w:r>
        <w:rPr>
          <w:rFonts w:ascii="仿宋" w:eastAsia="仿宋" w:hAnsi="仿宋" w:cs="仿宋"/>
          <w:b/>
          <w:bCs/>
          <w:sz w:val="24"/>
          <w:u w:val="single"/>
          <w:shd w:val="clear" w:color="auto" w:fill="FFFFFF"/>
        </w:rPr>
        <w:t>乙</w:t>
      </w:r>
      <w:r>
        <w:rPr>
          <w:rFonts w:ascii="仿宋" w:eastAsia="仿宋" w:hAnsi="仿宋" w:cs="仿宋" w:hint="eastAsia"/>
          <w:b/>
          <w:bCs/>
          <w:sz w:val="24"/>
          <w:u w:val="single"/>
          <w:shd w:val="clear" w:color="auto" w:fill="FFFFFF"/>
        </w:rPr>
        <w:t>级或以上资质，或市政行业（道路工程）专业设计</w:t>
      </w:r>
      <w:r>
        <w:rPr>
          <w:rFonts w:ascii="仿宋" w:eastAsia="仿宋" w:hAnsi="仿宋" w:cs="仿宋"/>
          <w:b/>
          <w:bCs/>
          <w:sz w:val="24"/>
          <w:u w:val="single"/>
          <w:shd w:val="clear" w:color="auto" w:fill="FFFFFF"/>
        </w:rPr>
        <w:t>乙</w:t>
      </w:r>
      <w:r>
        <w:rPr>
          <w:rFonts w:ascii="仿宋" w:eastAsia="仿宋" w:hAnsi="仿宋" w:cs="仿宋" w:hint="eastAsia"/>
          <w:b/>
          <w:bCs/>
          <w:sz w:val="24"/>
          <w:u w:val="single"/>
          <w:shd w:val="clear" w:color="auto" w:fill="FFFFFF"/>
        </w:rPr>
        <w:t>级或以上资质</w:t>
      </w:r>
      <w:r>
        <w:rPr>
          <w:rFonts w:ascii="仿宋" w:eastAsia="仿宋" w:hAnsi="仿宋" w:cs="仿宋" w:hint="eastAsia"/>
          <w:b/>
          <w:bCs/>
          <w:sz w:val="24"/>
          <w:u w:val="single"/>
        </w:rPr>
        <w:t>。</w:t>
      </w:r>
    </w:p>
    <w:p w14:paraId="35678D29"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注：①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招标期间如行政主管部门对建设工程企业资质有效期发布新规定的，按新规定相应调整执行。</w:t>
      </w:r>
    </w:p>
    <w:p w14:paraId="609F315E"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lastRenderedPageBreak/>
        <w:t>②承担设计任务的香港企业参加投标的，可与内地企业组成联合体投标。如与具备设计资质的企业组成联合体投标，承担设计任务的香港企业须在广东省住房和城乡建设主管部门备案且备案的业务范围应符合本招标项目对工程设计资质的要求。</w:t>
      </w:r>
    </w:p>
    <w:p w14:paraId="5635BAF7"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③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6526B12"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④外国或澳门、台湾的设计企业必须选择一家符合上述条件的企业进行合作设计。香港企业如不组成联合体参加投标，也必须选择一家符合上述条件的企业进行合作设计，并签订合作设计协议。</w:t>
      </w:r>
    </w:p>
    <w:p w14:paraId="02E28D79"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（2）</w:t>
      </w:r>
      <w:r>
        <w:rPr>
          <w:rFonts w:ascii="仿宋" w:eastAsia="仿宋" w:hAnsi="仿宋" w:cs="仿宋" w:hint="eastAsia"/>
          <w:b/>
          <w:bCs/>
          <w:sz w:val="24"/>
        </w:rPr>
        <w:t>施工资质：</w:t>
      </w:r>
      <w:r>
        <w:rPr>
          <w:rFonts w:ascii="仿宋" w:eastAsia="仿宋" w:hAnsi="仿宋" w:cs="仿宋" w:hint="eastAsia"/>
          <w:b/>
          <w:bCs/>
          <w:sz w:val="24"/>
          <w:u w:val="single"/>
        </w:rPr>
        <w:t>具有承接本工程所需的市政公用工程施工总承包叁级或以上资质，并具有有效的建设行政主管部门颁发的安全生产许可证。</w:t>
      </w:r>
    </w:p>
    <w:p w14:paraId="485A1F11" w14:textId="77777777" w:rsidR="00192CBD" w:rsidRDefault="00000000">
      <w:pPr>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招标期间如行政主管部门对建设工程企业资质有效期发布新规定的，按新规定相应调整执行。</w:t>
      </w:r>
    </w:p>
    <w:p w14:paraId="4466AD4A" w14:textId="77777777" w:rsidR="00192CBD" w:rsidRDefault="00000000">
      <w:pPr>
        <w:spacing w:line="360" w:lineRule="auto"/>
        <w:ind w:firstLineChars="200" w:firstLine="482"/>
        <w:jc w:val="left"/>
        <w:rPr>
          <w:rFonts w:ascii="仿宋" w:eastAsia="仿宋" w:hAnsi="仿宋" w:cs="仿宋" w:hint="eastAsia"/>
          <w:b/>
          <w:bCs/>
          <w:sz w:val="24"/>
        </w:rPr>
      </w:pPr>
      <w:r>
        <w:rPr>
          <w:rFonts w:ascii="仿宋" w:eastAsia="仿宋" w:hAnsi="仿宋" w:cs="仿宋" w:hint="eastAsia"/>
          <w:b/>
          <w:bCs/>
          <w:sz w:val="24"/>
        </w:rPr>
        <w:t>3.2 本次招标接受联合体投标。联合体投标的，应满足下列要求：</w:t>
      </w:r>
    </w:p>
    <w:p w14:paraId="3212BFC2"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lastRenderedPageBreak/>
        <w:t>3.2.1允许联合体投标，但只接受最多由3家单位组成的联合体,应以承接施工任务的单位为牵头方，并签订联合体共同投标协议书（格式详见附件二），联合体共同投标协议书应明确确定联合体牵头方以及约定各方拟承担的工作和责任。联合体各方不得再以自己名义单独或加入其他联合体参加本项目的投标。</w:t>
      </w:r>
    </w:p>
    <w:p w14:paraId="14534115" w14:textId="77777777" w:rsidR="00192CBD" w:rsidRDefault="00000000">
      <w:pPr>
        <w:pStyle w:val="a8"/>
        <w:spacing w:line="360" w:lineRule="auto"/>
        <w:ind w:firstLineChars="200" w:firstLine="480"/>
        <w:jc w:val="left"/>
        <w:rPr>
          <w:rFonts w:ascii="仿宋" w:eastAsia="仿宋" w:hAnsi="仿宋" w:cs="仿宋" w:hint="eastAsia"/>
          <w:sz w:val="10"/>
          <w:szCs w:val="10"/>
          <w:u w:val="single"/>
        </w:rPr>
      </w:pPr>
      <w:r>
        <w:rPr>
          <w:rFonts w:ascii="仿宋" w:eastAsia="仿宋" w:hAnsi="仿宋" w:cs="仿宋" w:hint="eastAsia"/>
          <w:sz w:val="24"/>
          <w:szCs w:val="24"/>
          <w:u w:val="single"/>
        </w:rPr>
        <w:t>3.2.2联合体的资格条件按联合体任务分工进行评审（其中施工资质、安全生产许可证、专职安全员、工程总承包项目经理以承接施工任务的单位为准；工程设计资质及设计负责人以承接设计任务的成员单位为准）。</w:t>
      </w:r>
    </w:p>
    <w:p w14:paraId="58F480AB" w14:textId="77777777" w:rsidR="00192CBD" w:rsidRDefault="00000000">
      <w:pPr>
        <w:adjustRightInd w:val="0"/>
        <w:snapToGrid w:val="0"/>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3.3拟派主要负责人资格要求：</w:t>
      </w:r>
    </w:p>
    <w:p w14:paraId="36F9093F" w14:textId="77777777" w:rsidR="00192CBD"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rPr>
        <w:t>3.3.1</w:t>
      </w:r>
      <w:r>
        <w:rPr>
          <w:rFonts w:ascii="仿宋" w:eastAsia="仿宋" w:hAnsi="仿宋" w:cs="仿宋" w:hint="eastAsia"/>
          <w:b/>
          <w:bCs/>
          <w:sz w:val="24"/>
          <w:u w:val="single"/>
        </w:rPr>
        <w:t>项目负责人</w:t>
      </w:r>
      <w:r>
        <w:rPr>
          <w:rFonts w:ascii="仿宋" w:eastAsia="仿宋" w:hAnsi="仿宋" w:cs="仿宋" w:hint="eastAsia"/>
          <w:sz w:val="24"/>
          <w:u w:val="single"/>
        </w:rPr>
        <w:t>（可兼任施工负责人，下同）（若联合体投标，由施工方提供）资格要求：</w:t>
      </w:r>
    </w:p>
    <w:p w14:paraId="0AE489A9" w14:textId="77777777" w:rsidR="00192CBD" w:rsidRDefault="00000000">
      <w:pPr>
        <w:adjustRightInd w:val="0"/>
        <w:snapToGrid w:val="0"/>
        <w:spacing w:line="360" w:lineRule="auto"/>
        <w:ind w:firstLineChars="200" w:firstLine="480"/>
        <w:jc w:val="left"/>
        <w:rPr>
          <w:rFonts w:ascii="仿宋" w:eastAsia="仿宋" w:hAnsi="仿宋" w:cs="仿宋" w:hint="eastAsia"/>
          <w:sz w:val="24"/>
          <w:u w:val="single"/>
        </w:rPr>
      </w:pPr>
      <w:r>
        <w:rPr>
          <w:rFonts w:ascii="仿宋" w:eastAsia="仿宋" w:hAnsi="仿宋" w:cs="仿宋" w:hint="eastAsia"/>
          <w:sz w:val="24"/>
          <w:u w:val="single"/>
        </w:rPr>
        <w:t>具备工程建设类注册执业资格，包括注册建筑师或者勘察设计注册工程师或者注册建造师或者注册监理工程师等；或在广东省住房和城乡建设主管部门备案且备案的业务范围符合本招标项目要求的香港专业人士；未实施注册执业资格的，取得高级（或以上）专业技术职称。</w:t>
      </w:r>
    </w:p>
    <w:p w14:paraId="7C81CEB7" w14:textId="77777777" w:rsidR="00192CBD" w:rsidRDefault="00000000">
      <w:pPr>
        <w:adjustRightInd w:val="0"/>
        <w:snapToGrid w:val="0"/>
        <w:spacing w:line="360" w:lineRule="auto"/>
        <w:ind w:firstLineChars="200" w:firstLine="480"/>
        <w:jc w:val="left"/>
        <w:rPr>
          <w:rFonts w:ascii="仿宋" w:eastAsia="仿宋" w:hAnsi="仿宋" w:cs="仿宋" w:hint="eastAsia"/>
          <w:b/>
          <w:sz w:val="24"/>
          <w:u w:val="single"/>
        </w:rPr>
      </w:pPr>
      <w:r>
        <w:rPr>
          <w:rFonts w:ascii="仿宋" w:eastAsia="仿宋" w:hAnsi="仿宋" w:cs="仿宋" w:hint="eastAsia"/>
          <w:sz w:val="24"/>
          <w:u w:val="single"/>
        </w:rPr>
        <w:t>拟委派的项目负责人应具备</w:t>
      </w:r>
      <w:r>
        <w:rPr>
          <w:rFonts w:ascii="仿宋" w:eastAsia="仿宋" w:hAnsi="仿宋" w:cs="仿宋" w:hint="eastAsia"/>
          <w:b/>
          <w:bCs/>
          <w:sz w:val="24"/>
          <w:u w:val="single"/>
        </w:rPr>
        <w:t>市政公用工程专业贰级或以上</w:t>
      </w:r>
      <w:r>
        <w:rPr>
          <w:rFonts w:ascii="仿宋" w:eastAsia="仿宋" w:hAnsi="仿宋" w:cs="仿宋" w:hint="eastAsia"/>
          <w:sz w:val="24"/>
          <w:u w:val="single"/>
        </w:rPr>
        <w:t>注册建造师担任施工负责人，施工负责人应持有安全生产考核合格证（B类）或建筑施工企业项目负责人安全生产考核合格证书。投标人在投标登记时由广州公共资源交易中心对投标人该施工项目负责人进行锁定。</w:t>
      </w:r>
    </w:p>
    <w:p w14:paraId="1AE436C6"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注：①根据《住房和城乡建设部办公厅关于全面实行一级建造师电子注册证书的通知》（建办市〔2021〕40号），自2022年1月1日起，一级建造师统一使用电子证书，纸质证书作废。</w:t>
      </w:r>
    </w:p>
    <w:p w14:paraId="4015F9CF"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61D56AA"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②香港专业人士的备案业务范围依据《广东省住房和城乡建设厅关于印发</w:t>
      </w:r>
      <w:r>
        <w:rPr>
          <w:rFonts w:ascii="仿宋" w:eastAsia="仿宋" w:hAnsi="仿宋" w:cs="仿宋" w:hint="eastAsia"/>
          <w:sz w:val="24"/>
          <w:szCs w:val="24"/>
          <w:u w:val="single"/>
        </w:rPr>
        <w:lastRenderedPageBreak/>
        <w:t>香港工程建设咨询企业和专业人士在粤港澳大湾区内地城市开业执业试点管理暂行办法的通知》（粤建规范[2020]1号）确定。</w:t>
      </w:r>
    </w:p>
    <w:p w14:paraId="4E9270C7"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2FD64E6"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3.3.2</w:t>
      </w:r>
      <w:r>
        <w:rPr>
          <w:rFonts w:ascii="仿宋" w:eastAsia="仿宋" w:hAnsi="仿宋" w:cs="仿宋" w:hint="eastAsia"/>
          <w:b/>
          <w:bCs/>
          <w:sz w:val="24"/>
          <w:szCs w:val="24"/>
          <w:u w:val="single"/>
        </w:rPr>
        <w:t>设计负责人</w:t>
      </w:r>
      <w:r>
        <w:rPr>
          <w:rFonts w:ascii="仿宋" w:eastAsia="仿宋" w:hAnsi="仿宋" w:cs="仿宋" w:hint="eastAsia"/>
          <w:sz w:val="24"/>
          <w:szCs w:val="24"/>
          <w:u w:val="single"/>
        </w:rPr>
        <w:t>（若联合体投标，由设计方提供）为：须具备</w:t>
      </w:r>
      <w:r>
        <w:rPr>
          <w:rFonts w:ascii="仿宋" w:eastAsia="仿宋" w:hAnsi="仿宋" w:cs="仿宋" w:hint="eastAsia"/>
          <w:b/>
          <w:bCs/>
          <w:sz w:val="24"/>
          <w:szCs w:val="24"/>
          <w:u w:val="single"/>
        </w:rPr>
        <w:t>市政公用工程相关专业中级或以上</w:t>
      </w:r>
      <w:r>
        <w:rPr>
          <w:rFonts w:ascii="仿宋" w:eastAsia="仿宋" w:hAnsi="仿宋" w:cs="仿宋" w:hint="eastAsia"/>
          <w:sz w:val="24"/>
          <w:szCs w:val="24"/>
          <w:u w:val="single"/>
        </w:rPr>
        <w:t>技术职称；设计负责人与施工负责人不为同一人。</w:t>
      </w:r>
    </w:p>
    <w:p w14:paraId="2E14A6E5"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3.3.3</w:t>
      </w:r>
      <w:r>
        <w:rPr>
          <w:rFonts w:ascii="仿宋" w:eastAsia="仿宋" w:hAnsi="仿宋" w:cs="仿宋" w:hint="eastAsia"/>
          <w:b/>
          <w:bCs/>
          <w:sz w:val="24"/>
          <w:szCs w:val="24"/>
          <w:u w:val="single"/>
        </w:rPr>
        <w:t>专职安全员</w:t>
      </w:r>
      <w:r>
        <w:rPr>
          <w:rFonts w:ascii="仿宋" w:eastAsia="仿宋" w:hAnsi="仿宋" w:cs="仿宋" w:hint="eastAsia"/>
          <w:sz w:val="24"/>
          <w:szCs w:val="24"/>
          <w:u w:val="single"/>
        </w:rPr>
        <w:t>（若联合体投标，由施工方提供）须具有在</w:t>
      </w:r>
      <w:r>
        <w:rPr>
          <w:rFonts w:ascii="仿宋" w:eastAsia="仿宋" w:hAnsi="仿宋" w:cs="仿宋" w:hint="eastAsia"/>
          <w:b/>
          <w:bCs/>
          <w:sz w:val="24"/>
          <w:szCs w:val="24"/>
          <w:u w:val="single"/>
        </w:rPr>
        <w:t>有效期内的安全生产考核合格证（C类）或建筑施工企业专职安全生产管理人员安全生产考核合格证书（C3类）</w:t>
      </w:r>
      <w:r>
        <w:rPr>
          <w:rFonts w:ascii="仿宋" w:eastAsia="仿宋" w:hAnsi="仿宋" w:cs="仿宋" w:hint="eastAsia"/>
          <w:sz w:val="24"/>
          <w:szCs w:val="24"/>
          <w:u w:val="single"/>
        </w:rPr>
        <w:t>。施工负责人在任职期间不得担任专职安全员，项目专职安全员在任职期间不得担任施工负责人，施工负责人和安全员不为同一人。</w:t>
      </w:r>
    </w:p>
    <w:p w14:paraId="695362C6" w14:textId="77777777" w:rsidR="00192CBD" w:rsidRDefault="00000000">
      <w:pPr>
        <w:pStyle w:val="a8"/>
        <w:spacing w:line="360" w:lineRule="auto"/>
        <w:ind w:firstLineChars="200" w:firstLine="480"/>
        <w:jc w:val="left"/>
        <w:rPr>
          <w:rFonts w:ascii="仿宋" w:eastAsia="仿宋" w:hAnsi="仿宋" w:cs="仿宋" w:hint="eastAsia"/>
          <w:sz w:val="24"/>
          <w:szCs w:val="24"/>
          <w:u w:val="single"/>
        </w:rPr>
      </w:pPr>
      <w:r>
        <w:rPr>
          <w:rFonts w:ascii="仿宋" w:eastAsia="仿宋" w:hAnsi="仿宋" w:cs="仿宋" w:hint="eastAsia"/>
          <w:sz w:val="24"/>
          <w:szCs w:val="24"/>
          <w:u w:val="single"/>
        </w:rPr>
        <w:t>3.3.4</w:t>
      </w:r>
      <w:r>
        <w:rPr>
          <w:rFonts w:ascii="仿宋" w:eastAsia="仿宋" w:hAnsi="仿宋" w:cs="仿宋" w:hint="eastAsia"/>
          <w:b/>
          <w:bCs/>
          <w:sz w:val="24"/>
          <w:szCs w:val="24"/>
          <w:u w:val="single"/>
        </w:rPr>
        <w:t>技术负责人</w:t>
      </w:r>
      <w:r>
        <w:rPr>
          <w:rFonts w:ascii="仿宋" w:eastAsia="仿宋" w:hAnsi="仿宋" w:cs="仿宋" w:hint="eastAsia"/>
          <w:sz w:val="24"/>
          <w:szCs w:val="24"/>
          <w:u w:val="single"/>
        </w:rPr>
        <w:t>（若联合体投标，由施工方提供）为：</w:t>
      </w:r>
      <w:r>
        <w:rPr>
          <w:rFonts w:ascii="仿宋" w:eastAsia="仿宋" w:hAnsi="仿宋" w:cs="仿宋" w:hint="eastAsia"/>
          <w:b/>
          <w:bCs/>
          <w:sz w:val="24"/>
          <w:szCs w:val="24"/>
          <w:u w:val="single"/>
        </w:rPr>
        <w:t>工程类相关专业中级或以上</w:t>
      </w:r>
      <w:r>
        <w:rPr>
          <w:rFonts w:ascii="仿宋" w:eastAsia="仿宋" w:hAnsi="仿宋" w:cs="仿宋" w:hint="eastAsia"/>
          <w:sz w:val="24"/>
          <w:szCs w:val="24"/>
          <w:u w:val="single"/>
        </w:rPr>
        <w:t>工程师技术职称。</w:t>
      </w:r>
    </w:p>
    <w:p w14:paraId="3F013FFD" w14:textId="77777777" w:rsidR="00192CBD" w:rsidRDefault="00000000">
      <w:pPr>
        <w:adjustRightInd w:val="0"/>
        <w:snapToGrid w:val="0"/>
        <w:spacing w:line="360" w:lineRule="auto"/>
        <w:ind w:firstLineChars="200" w:firstLine="482"/>
        <w:jc w:val="left"/>
        <w:rPr>
          <w:rFonts w:ascii="仿宋" w:eastAsia="仿宋" w:hAnsi="仿宋" w:cs="仿宋" w:hint="eastAsia"/>
          <w:b/>
          <w:sz w:val="24"/>
        </w:rPr>
      </w:pPr>
      <w:r>
        <w:rPr>
          <w:rFonts w:ascii="仿宋" w:eastAsia="仿宋" w:hAnsi="仿宋" w:cs="仿宋" w:hint="eastAsia"/>
          <w:b/>
          <w:sz w:val="24"/>
        </w:rPr>
        <w:t>3.4 其他要求：</w:t>
      </w:r>
    </w:p>
    <w:p w14:paraId="2E00A2A1" w14:textId="77777777" w:rsidR="00192CB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3.4.1 投标人参加投标的意思表达清楚，投标人代表被授权有效。（联合体投标的，由联合体牵头方单位代表联合体授权）</w:t>
      </w:r>
    </w:p>
    <w:p w14:paraId="696BCC88" w14:textId="77777777" w:rsidR="00192CB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3.4.2 投标人（联合体投标的，联合体各方均提供）均具有独立法人资格，按国家法律经营，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w:t>
      </w:r>
    </w:p>
    <w:p w14:paraId="679279A3" w14:textId="77777777" w:rsidR="00192CBD" w:rsidRDefault="00000000">
      <w:pPr>
        <w:pStyle w:val="a8"/>
        <w:adjustRightInd w:val="0"/>
        <w:snapToGrid w:val="0"/>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3.4.3投标人（或联合体施工方）持有建设行政主管部门颁发的有效期内的安全生产许可证。</w:t>
      </w:r>
    </w:p>
    <w:p w14:paraId="79514232" w14:textId="77777777" w:rsidR="00192CB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3.4.4投标人已按规定格式签名盖章《投标人声明》（格式见招标公告附件一）。</w:t>
      </w:r>
    </w:p>
    <w:p w14:paraId="3D656C27" w14:textId="77777777" w:rsidR="00192CB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3.4.5投标人（或联合体各方）未出现以下情形：与其它投标人的单位负责人为同一人或者存在控股、管理关系的（按投标人提供的《投标人声明》第</w:t>
      </w:r>
      <w:r>
        <w:rPr>
          <w:rFonts w:ascii="仿宋" w:eastAsia="仿宋" w:hAnsi="仿宋" w:cs="仿宋" w:hint="eastAsia"/>
          <w:sz w:val="24"/>
        </w:rPr>
        <w:lastRenderedPageBreak/>
        <w:t>八条内容进行评审）。如不同投标申请人出现单位负责人为同一人或者存在控股、管理关系的情形，则相关投标均无效。</w:t>
      </w:r>
    </w:p>
    <w:p w14:paraId="76F2F4E6" w14:textId="77777777" w:rsidR="00192CBD" w:rsidRDefault="00000000">
      <w:pPr>
        <w:adjustRightInd w:val="0"/>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3.4.6投标人（含联合体各方）未被列入拖欠农民工工资失信联合惩戒对象名单（投标人无需提供网页截图，具体名单以递交投标文件截止时间“信用广州”https://credit1.gz.gov.cn/publicity/punishGz公布的“严重拖欠农民工工资黑名单信息”为准）。</w:t>
      </w:r>
    </w:p>
    <w:p w14:paraId="61AA0880" w14:textId="77777777" w:rsidR="00192CB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3.4.7</w:t>
      </w:r>
      <w:bookmarkStart w:id="21" w:name="_Hlk157716890"/>
      <w:r>
        <w:rPr>
          <w:rFonts w:ascii="仿宋" w:eastAsia="仿宋" w:hAnsi="仿宋" w:cs="仿宋" w:hint="eastAsia"/>
          <w:sz w:val="24"/>
          <w:szCs w:val="24"/>
        </w:rPr>
        <w:t>资格审查前</w:t>
      </w:r>
      <w:bookmarkEnd w:id="21"/>
      <w:r>
        <w:rPr>
          <w:rFonts w:ascii="仿宋" w:eastAsia="仿宋" w:hAnsi="仿宋" w:cs="仿宋" w:hint="eastAsia"/>
          <w:sz w:val="24"/>
          <w:szCs w:val="24"/>
        </w:rPr>
        <w:t>，投标人（联合体投标的，指联合体各方）须在</w:t>
      </w:r>
    </w:p>
    <w:p w14:paraId="5314F489" w14:textId="77777777" w:rsidR="00192CBD" w:rsidRDefault="00000000">
      <w:pPr>
        <w:pStyle w:val="a8"/>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广州公共资源交易中心办理企业信息登记及拟担任本工程项目负责人、施工负责人（如有）、专职安全员、设计负责人、技术负责人须是本企业信息登记中的在册人员（联合体投标的，诚信备案和人员在册情况为联合体协议分工对应企业库内信息档案）（企业信息取自投标截止时间投标人在企业信息库内的信息，投标人无需提交相关资料，若招标人延长递交投标文件截止时间，企业信息的评审时点也相应延长）。</w:t>
      </w:r>
    </w:p>
    <w:p w14:paraId="65F60408" w14:textId="77777777" w:rsidR="00192CBD" w:rsidRDefault="00000000">
      <w:pPr>
        <w:pStyle w:val="a8"/>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3.4.8投标人不是本项目的代建单位、项目管理单位、监理单位、造价咨询单位、招标代理单位（按投标人提供的《投标人声明》内容进行评审）。投标人（含联合体成员）须承诺应当具有相应的项目管理体系和项目管理能力、财务和风险承担能力（按投标人提供的《投标人声明》内容进行评审）</w:t>
      </w:r>
    </w:p>
    <w:p w14:paraId="2A05A610" w14:textId="77777777" w:rsidR="00192CBD" w:rsidRDefault="00000000">
      <w:pPr>
        <w:pStyle w:val="a8"/>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注：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hyperlink r:id="rId9" w:history="1">
        <w:r w:rsidR="00192CBD">
          <w:rPr>
            <w:rStyle w:val="af5"/>
            <w:rFonts w:ascii="仿宋" w:eastAsia="仿宋" w:hAnsi="仿宋" w:cs="仿宋" w:hint="eastAsia"/>
            <w:color w:val="auto"/>
            <w:sz w:val="24"/>
            <w:szCs w:val="24"/>
          </w:rPr>
          <w:t>http://zfcj.gz.gov.cn/zwgk/zsdwxxgkzl/gzsjzyglfwzx/bszy/content/post_8484886.html</w:t>
        </w:r>
      </w:hyperlink>
      <w:r>
        <w:rPr>
          <w:rFonts w:ascii="仿宋" w:eastAsia="仿宋" w:hAnsi="仿宋" w:cs="仿宋" w:hint="eastAsia"/>
          <w:sz w:val="24"/>
          <w:szCs w:val="24"/>
        </w:rPr>
        <w:t>）。</w:t>
      </w:r>
    </w:p>
    <w:p w14:paraId="35C070A8" w14:textId="77777777" w:rsidR="00192CBD" w:rsidRDefault="00000000">
      <w:pPr>
        <w:pStyle w:val="2"/>
        <w:spacing w:line="300" w:lineRule="exact"/>
        <w:rPr>
          <w:rFonts w:ascii="仿宋" w:eastAsia="仿宋" w:hAnsi="仿宋" w:cs="仿宋" w:hint="eastAsia"/>
          <w:sz w:val="28"/>
          <w:szCs w:val="28"/>
        </w:rPr>
      </w:pPr>
      <w:bookmarkStart w:id="22" w:name="_Toc144974483"/>
      <w:bookmarkStart w:id="23" w:name="_Toc247513937"/>
      <w:bookmarkStart w:id="24" w:name="_Toc31176"/>
      <w:bookmarkStart w:id="25" w:name="_Toc152045515"/>
      <w:bookmarkStart w:id="26" w:name="_Toc8135"/>
      <w:bookmarkStart w:id="27" w:name="_Toc247527538"/>
      <w:bookmarkStart w:id="28" w:name="_Toc152042291"/>
      <w:r>
        <w:rPr>
          <w:rFonts w:ascii="仿宋" w:eastAsia="仿宋" w:hAnsi="仿宋" w:cs="仿宋" w:hint="eastAsia"/>
          <w:sz w:val="28"/>
          <w:szCs w:val="28"/>
        </w:rPr>
        <w:t>4. 招标文件的获取</w:t>
      </w:r>
      <w:bookmarkEnd w:id="22"/>
      <w:bookmarkEnd w:id="23"/>
      <w:bookmarkEnd w:id="24"/>
      <w:bookmarkEnd w:id="25"/>
      <w:bookmarkEnd w:id="26"/>
      <w:bookmarkEnd w:id="27"/>
      <w:bookmarkEnd w:id="28"/>
    </w:p>
    <w:p w14:paraId="32AEA364" w14:textId="77777777" w:rsidR="00192CBD" w:rsidRDefault="00000000">
      <w:pPr>
        <w:widowControl/>
        <w:wordWrap w:val="0"/>
        <w:adjustRightInd w:val="0"/>
        <w:snapToGrid w:val="0"/>
        <w:spacing w:line="360" w:lineRule="auto"/>
        <w:ind w:leftChars="114" w:left="239" w:firstLineChars="100" w:firstLine="240"/>
        <w:rPr>
          <w:rFonts w:ascii="仿宋" w:eastAsia="仿宋" w:hAnsi="仿宋" w:cs="仿宋" w:hint="eastAsia"/>
          <w:sz w:val="24"/>
        </w:rPr>
      </w:pPr>
      <w:r>
        <w:rPr>
          <w:rFonts w:ascii="仿宋" w:eastAsia="仿宋" w:hAnsi="仿宋" w:cs="仿宋" w:hint="eastAsia"/>
          <w:sz w:val="24"/>
        </w:rPr>
        <w:t>4.1凡有意参加投标者，请于</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分（北京时间，下同），登录</w:t>
      </w:r>
      <w:r>
        <w:rPr>
          <w:rFonts w:ascii="仿宋" w:eastAsia="仿宋" w:hAnsi="仿宋" w:cs="仿宋" w:hint="eastAsia"/>
          <w:sz w:val="24"/>
          <w:u w:val="single"/>
        </w:rPr>
        <w:t>广州交易集团有限公司（广州公共资源交易中心）交易平台网站</w:t>
      </w:r>
      <w:r>
        <w:rPr>
          <w:rFonts w:ascii="仿宋" w:eastAsia="仿宋" w:hAnsi="仿宋" w:cs="仿宋" w:hint="eastAsia"/>
          <w:sz w:val="24"/>
        </w:rPr>
        <w:t>下载招标文件及项目相关资料。</w:t>
      </w:r>
    </w:p>
    <w:p w14:paraId="70BEFC4E" w14:textId="77777777" w:rsidR="00192CBD" w:rsidRDefault="00000000">
      <w:pPr>
        <w:widowControl/>
        <w:adjustRightInd w:val="0"/>
        <w:snapToGrid w:val="0"/>
        <w:spacing w:line="360" w:lineRule="auto"/>
        <w:ind w:firstLineChars="200" w:firstLine="480"/>
        <w:rPr>
          <w:rFonts w:ascii="仿宋" w:eastAsia="仿宋" w:hAnsi="仿宋" w:cs="仿宋" w:hint="eastAsia"/>
        </w:rPr>
      </w:pPr>
      <w:r>
        <w:rPr>
          <w:rFonts w:ascii="仿宋" w:eastAsia="仿宋" w:hAnsi="仿宋" w:cs="仿宋" w:hint="eastAsia"/>
          <w:sz w:val="24"/>
        </w:rPr>
        <w:t>4.2 本项目资格审查方式：本工程采用全流程电子化资格后审方式。</w:t>
      </w:r>
    </w:p>
    <w:p w14:paraId="69E23964" w14:textId="77777777" w:rsidR="00192CBD" w:rsidRDefault="00000000">
      <w:pPr>
        <w:pStyle w:val="2"/>
        <w:spacing w:line="300" w:lineRule="exact"/>
        <w:rPr>
          <w:rFonts w:ascii="仿宋" w:eastAsia="仿宋" w:hAnsi="仿宋" w:cs="仿宋" w:hint="eastAsia"/>
          <w:sz w:val="28"/>
          <w:szCs w:val="28"/>
        </w:rPr>
      </w:pPr>
      <w:bookmarkStart w:id="29" w:name="page10"/>
      <w:bookmarkStart w:id="30" w:name="_Toc152045516"/>
      <w:bookmarkStart w:id="31" w:name="_Toc152042292"/>
      <w:bookmarkStart w:id="32" w:name="_Toc144974484"/>
      <w:bookmarkStart w:id="33" w:name="_Toc23253"/>
      <w:bookmarkStart w:id="34" w:name="_Toc247527539"/>
      <w:bookmarkStart w:id="35" w:name="_Toc7832"/>
      <w:bookmarkStart w:id="36" w:name="_Toc247513938"/>
      <w:bookmarkEnd w:id="29"/>
      <w:r>
        <w:rPr>
          <w:rFonts w:ascii="仿宋" w:eastAsia="仿宋" w:hAnsi="仿宋" w:cs="仿宋" w:hint="eastAsia"/>
          <w:sz w:val="28"/>
          <w:szCs w:val="28"/>
        </w:rPr>
        <w:lastRenderedPageBreak/>
        <w:t>5. 投标文件的递交</w:t>
      </w:r>
      <w:bookmarkEnd w:id="30"/>
      <w:bookmarkEnd w:id="31"/>
      <w:bookmarkEnd w:id="32"/>
      <w:bookmarkEnd w:id="33"/>
      <w:bookmarkEnd w:id="34"/>
      <w:bookmarkEnd w:id="35"/>
      <w:bookmarkEnd w:id="36"/>
    </w:p>
    <w:p w14:paraId="26C09150" w14:textId="77777777" w:rsidR="00192CBD" w:rsidRDefault="00000000">
      <w:pPr>
        <w:widowControl/>
        <w:wordWrap w:val="0"/>
        <w:adjustRightInd w:val="0"/>
        <w:snapToGrid w:val="0"/>
        <w:spacing w:line="360" w:lineRule="auto"/>
        <w:ind w:leftChars="214" w:left="689" w:hangingChars="100" w:hanging="240"/>
        <w:rPr>
          <w:rFonts w:ascii="仿宋" w:eastAsia="仿宋" w:hAnsi="仿宋" w:cs="仿宋" w:hint="eastAsia"/>
          <w:sz w:val="24"/>
        </w:rPr>
      </w:pPr>
      <w:r>
        <w:rPr>
          <w:rFonts w:ascii="仿宋" w:eastAsia="仿宋" w:hAnsi="仿宋" w:cs="仿宋" w:hint="eastAsia"/>
          <w:sz w:val="24"/>
        </w:rPr>
        <w:t>5.1 公告发布日期（含本日）：</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w:t>
      </w:r>
    </w:p>
    <w:p w14:paraId="449377B0"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注：发布招标公告的时间为招标公告发出之日起至递交投标文件截止时间止。</w:t>
      </w:r>
    </w:p>
    <w:p w14:paraId="68637BAB"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5.2 递交投标文件起始时间：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w:t>
      </w:r>
    </w:p>
    <w:p w14:paraId="4B8C3C11"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截止时间：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w:t>
      </w:r>
    </w:p>
    <w:p w14:paraId="5DE9360F" w14:textId="77777777" w:rsidR="00192CBD" w:rsidRDefault="00000000">
      <w:pPr>
        <w:widowControl/>
        <w:wordWrap w:val="0"/>
        <w:adjustRightInd w:val="0"/>
        <w:snapToGrid w:val="0"/>
        <w:spacing w:line="360" w:lineRule="auto"/>
        <w:ind w:leftChars="114" w:left="239" w:firstLineChars="100" w:firstLine="240"/>
        <w:rPr>
          <w:rFonts w:ascii="仿宋" w:eastAsia="仿宋" w:hAnsi="仿宋" w:cs="仿宋" w:hint="eastAsia"/>
          <w:sz w:val="24"/>
        </w:rPr>
      </w:pPr>
      <w:r>
        <w:rPr>
          <w:rFonts w:ascii="仿宋" w:eastAsia="仿宋" w:hAnsi="仿宋" w:cs="仿宋" w:hint="eastAsia"/>
          <w:sz w:val="24"/>
        </w:rPr>
        <w:t>递交备用电子投标文件时间：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分至</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w:t>
      </w:r>
    </w:p>
    <w:p w14:paraId="56CBCE24"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递交备用电子投标文件地点：广州公共资源交易中心花都交易部第</w:t>
      </w:r>
      <w:r>
        <w:rPr>
          <w:rFonts w:ascii="仿宋" w:eastAsia="仿宋" w:hAnsi="仿宋" w:cs="仿宋" w:hint="eastAsia"/>
          <w:sz w:val="24"/>
          <w:u w:val="single"/>
        </w:rPr>
        <w:t xml:space="preserve">  </w:t>
      </w:r>
      <w:r>
        <w:rPr>
          <w:rFonts w:ascii="仿宋" w:eastAsia="仿宋" w:hAnsi="仿宋" w:cs="仿宋" w:hint="eastAsia"/>
          <w:sz w:val="24"/>
        </w:rPr>
        <w:t>开标室。</w:t>
      </w:r>
    </w:p>
    <w:p w14:paraId="63B01C1C" w14:textId="77777777" w:rsidR="00192CBD" w:rsidRDefault="00000000">
      <w:pPr>
        <w:widowControl/>
        <w:adjustRightInd w:val="0"/>
        <w:snapToGrid w:val="0"/>
        <w:spacing w:line="360" w:lineRule="auto"/>
        <w:ind w:firstLineChars="200" w:firstLine="480"/>
        <w:rPr>
          <w:rFonts w:ascii="仿宋" w:eastAsia="仿宋" w:hAnsi="仿宋" w:cs="仿宋" w:hint="eastAsia"/>
          <w:sz w:val="24"/>
          <w:u w:val="single"/>
        </w:rPr>
      </w:pPr>
      <w:r>
        <w:rPr>
          <w:rFonts w:ascii="仿宋" w:eastAsia="仿宋" w:hAnsi="仿宋" w:cs="仿宋" w:hint="eastAsia"/>
          <w:sz w:val="24"/>
        </w:rPr>
        <w:t>5.3 开标开始时间：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r>
        <w:rPr>
          <w:rFonts w:ascii="仿宋" w:eastAsia="仿宋" w:hAnsi="仿宋" w:cs="仿宋" w:hint="eastAsia"/>
          <w:sz w:val="24"/>
          <w:u w:val="single"/>
        </w:rPr>
        <w:t xml:space="preserve">  </w:t>
      </w:r>
      <w:r>
        <w:rPr>
          <w:rFonts w:ascii="仿宋" w:eastAsia="仿宋" w:hAnsi="仿宋" w:cs="仿宋" w:hint="eastAsia"/>
          <w:sz w:val="24"/>
        </w:rPr>
        <w:t>时</w:t>
      </w:r>
      <w:r>
        <w:rPr>
          <w:rFonts w:ascii="仿宋" w:eastAsia="仿宋" w:hAnsi="仿宋" w:cs="仿宋" w:hint="eastAsia"/>
          <w:sz w:val="24"/>
          <w:u w:val="single"/>
        </w:rPr>
        <w:t xml:space="preserve">  </w:t>
      </w:r>
      <w:r>
        <w:rPr>
          <w:rFonts w:ascii="仿宋" w:eastAsia="仿宋" w:hAnsi="仿宋" w:cs="仿宋" w:hint="eastAsia"/>
          <w:sz w:val="24"/>
        </w:rPr>
        <w:t>分。</w:t>
      </w:r>
    </w:p>
    <w:p w14:paraId="763340A0"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5.4 递交投标文件截止时间与开标时间是否有变化，请密切留意招标答疑中的相关信息。递交投标文件截止时间后，开标时间因故推迟的，相关评标信息仍以原递交投标文件截止时间的信息为准。</w:t>
      </w:r>
    </w:p>
    <w:p w14:paraId="27432DE4"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5.5 </w:t>
      </w:r>
      <w:r>
        <w:rPr>
          <w:rFonts w:ascii="仿宋" w:eastAsia="仿宋" w:hAnsi="仿宋" w:cs="仿宋" w:hint="eastAsia"/>
          <w:bCs/>
          <w:sz w:val="24"/>
        </w:rPr>
        <w:t>投标人通过</w:t>
      </w:r>
      <w:r>
        <w:rPr>
          <w:rFonts w:ascii="仿宋" w:eastAsia="仿宋" w:hAnsi="仿宋" w:cs="仿宋" w:hint="eastAsia"/>
          <w:sz w:val="24"/>
        </w:rPr>
        <w:t>广州公共资源交易中心交易平台递交电子投标文件。投标人应在递交投标文件截止时间前，登录广州公共资源交易中心交易平台办理网上投标登记手续。</w:t>
      </w:r>
    </w:p>
    <w:p w14:paraId="57444FBB"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5.6 投标文件全部采用电子文档，投标人按招标文件要求提交投标文件。若投标文件中的部分内容要求取自广州公共资源交易中心企业信息库的，则投标人选择企业信息库中记录的该部分上传件将被视为投标人递交投标文件的一部分，不需重复提交。评标委员会对该部分资料的审查将以递交投标文件截止时间在广州公共资源交易中心企业信息库内上传件为依据。若招标人延长递交投标文件截止时间，以上资料的评审时点也相应延长。投标人应及时维护其在广州公共资源交易中心企业信息库登记的信息及上传件，确保各项信息及上传件在有效期内。</w:t>
      </w:r>
    </w:p>
    <w:p w14:paraId="72B392D8"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sz w:val="24"/>
        </w:rPr>
        <w:t>5.7有关全流程电子化项目的相关操作指南可自行在广州交易集团有限公司（广州公共资源交易中心）交易平台网站相关栏目下载，路径为广州交易集团有限公司（广州公共资源交易中心）交易平台网站&gt;服务指南&gt;系统帮助。</w:t>
      </w:r>
    </w:p>
    <w:p w14:paraId="6E156778" w14:textId="77777777" w:rsidR="00192CBD" w:rsidRDefault="00000000">
      <w:pPr>
        <w:pStyle w:val="2"/>
        <w:spacing w:line="300" w:lineRule="exact"/>
        <w:rPr>
          <w:rFonts w:ascii="仿宋" w:eastAsia="仿宋" w:hAnsi="仿宋" w:cs="仿宋" w:hint="eastAsia"/>
          <w:sz w:val="28"/>
          <w:szCs w:val="28"/>
        </w:rPr>
      </w:pPr>
      <w:bookmarkStart w:id="37" w:name="_Toc18681"/>
      <w:bookmarkStart w:id="38" w:name="_Toc157499355"/>
      <w:bookmarkStart w:id="39" w:name="_Toc8959"/>
      <w:bookmarkStart w:id="40" w:name="_Toc247513939"/>
      <w:bookmarkStart w:id="41" w:name="_Toc247527540"/>
      <w:r>
        <w:rPr>
          <w:rFonts w:ascii="仿宋" w:eastAsia="仿宋" w:hAnsi="仿宋" w:cs="仿宋" w:hint="eastAsia"/>
          <w:sz w:val="28"/>
          <w:szCs w:val="28"/>
        </w:rPr>
        <w:t>6. 发布公告的媒介</w:t>
      </w:r>
      <w:bookmarkEnd w:id="37"/>
      <w:bookmarkEnd w:id="38"/>
      <w:bookmarkEnd w:id="39"/>
      <w:bookmarkEnd w:id="40"/>
      <w:bookmarkEnd w:id="41"/>
    </w:p>
    <w:p w14:paraId="462F624D" w14:textId="77777777" w:rsidR="00192CBD" w:rsidRDefault="00000000">
      <w:pPr>
        <w:spacing w:line="360" w:lineRule="auto"/>
        <w:ind w:firstLineChars="200" w:firstLine="480"/>
        <w:rPr>
          <w:rFonts w:ascii="仿宋" w:eastAsia="仿宋" w:hAnsi="仿宋" w:cs="仿宋" w:hint="eastAsia"/>
          <w:sz w:val="24"/>
        </w:rPr>
      </w:pPr>
      <w:r>
        <w:rPr>
          <w:rFonts w:ascii="仿宋" w:eastAsia="仿宋" w:hAnsi="仿宋" w:cs="仿宋" w:hint="eastAsia"/>
          <w:bCs/>
          <w:sz w:val="24"/>
        </w:rPr>
        <w:t>本次招标公告同时在</w:t>
      </w:r>
      <w:r>
        <w:rPr>
          <w:rFonts w:ascii="仿宋" w:eastAsia="仿宋" w:hAnsi="仿宋" w:cs="仿宋" w:hint="eastAsia"/>
          <w:bCs/>
          <w:sz w:val="24"/>
          <w:u w:val="single"/>
        </w:rPr>
        <w:t>广州交易集团有限公司（广州公共资源交易中心）交易</w:t>
      </w:r>
      <w:r>
        <w:rPr>
          <w:rFonts w:ascii="仿宋" w:eastAsia="仿宋" w:hAnsi="仿宋" w:cs="仿宋" w:hint="eastAsia"/>
          <w:bCs/>
          <w:sz w:val="24"/>
          <w:u w:val="single"/>
        </w:rPr>
        <w:lastRenderedPageBreak/>
        <w:t>平台网站（网址：http://www.gzggzy.cn）、中国招标投标公共服务平台（网址：http://www.cebpubservice.com/）、广东省招标投标监管网(网址：http://zbtb.gd.gov.cn/login)</w:t>
      </w:r>
      <w:r>
        <w:rPr>
          <w:rFonts w:ascii="仿宋" w:eastAsia="仿宋" w:hAnsi="仿宋" w:cs="仿宋" w:hint="eastAsia"/>
          <w:bCs/>
          <w:sz w:val="24"/>
        </w:rPr>
        <w:t>上发布。本公告的修改、补充，在广州交易集团有限公司（广州公共资源交易中心）交易平台网站发布。本公告在各媒体发布的文本如有不同之处，以在广州交易集团有限公司（广州公共资源交易中心）交易平台网站发布的文本为准。</w:t>
      </w:r>
    </w:p>
    <w:p w14:paraId="22DAF99E" w14:textId="77777777" w:rsidR="00192CBD" w:rsidRDefault="00000000">
      <w:pPr>
        <w:pStyle w:val="2"/>
        <w:spacing w:line="300" w:lineRule="exact"/>
        <w:rPr>
          <w:rFonts w:ascii="仿宋" w:eastAsia="仿宋" w:hAnsi="仿宋" w:cs="仿宋" w:hint="eastAsia"/>
          <w:sz w:val="28"/>
          <w:szCs w:val="28"/>
        </w:rPr>
      </w:pPr>
      <w:bookmarkStart w:id="42" w:name="_Toc22840"/>
      <w:bookmarkStart w:id="43" w:name="_Toc247513940"/>
      <w:bookmarkStart w:id="44" w:name="_Toc152045517"/>
      <w:bookmarkStart w:id="45" w:name="_Toc144974485"/>
      <w:bookmarkStart w:id="46" w:name="_Toc10002"/>
      <w:bookmarkStart w:id="47" w:name="_Toc152042293"/>
      <w:bookmarkStart w:id="48" w:name="_Toc247527541"/>
      <w:r>
        <w:rPr>
          <w:rFonts w:ascii="仿宋" w:eastAsia="仿宋" w:hAnsi="仿宋" w:cs="仿宋" w:hint="eastAsia"/>
          <w:sz w:val="28"/>
          <w:szCs w:val="28"/>
        </w:rPr>
        <w:t xml:space="preserve">7. </w:t>
      </w:r>
      <w:bookmarkEnd w:id="42"/>
      <w:bookmarkEnd w:id="43"/>
      <w:bookmarkEnd w:id="44"/>
      <w:bookmarkEnd w:id="45"/>
      <w:bookmarkEnd w:id="46"/>
      <w:bookmarkEnd w:id="47"/>
      <w:bookmarkEnd w:id="48"/>
      <w:r>
        <w:rPr>
          <w:rFonts w:ascii="仿宋" w:eastAsia="仿宋" w:hAnsi="仿宋" w:cs="仿宋" w:hint="eastAsia"/>
          <w:sz w:val="28"/>
          <w:szCs w:val="28"/>
        </w:rPr>
        <w:t>联系方式</w:t>
      </w:r>
    </w:p>
    <w:p w14:paraId="45A6ED7A" w14:textId="77777777" w:rsidR="00192CBD" w:rsidRDefault="00000000">
      <w:pPr>
        <w:widowControl/>
        <w:adjustRightInd w:val="0"/>
        <w:snapToGrid w:val="0"/>
        <w:spacing w:line="440" w:lineRule="exact"/>
        <w:ind w:firstLineChars="100" w:firstLine="240"/>
        <w:rPr>
          <w:rFonts w:ascii="仿宋" w:eastAsia="仿宋" w:hAnsi="仿宋" w:cs="仿宋" w:hint="eastAsia"/>
          <w:kern w:val="0"/>
          <w:sz w:val="24"/>
          <w:u w:val="single"/>
        </w:rPr>
      </w:pPr>
      <w:r>
        <w:rPr>
          <w:rFonts w:ascii="仿宋" w:eastAsia="仿宋" w:hAnsi="仿宋" w:cs="仿宋" w:hint="eastAsia"/>
          <w:sz w:val="24"/>
        </w:rPr>
        <w:t>（1）招标人：</w:t>
      </w:r>
      <w:r>
        <w:rPr>
          <w:rFonts w:ascii="仿宋" w:eastAsia="仿宋" w:hAnsi="仿宋" w:cs="仿宋" w:hint="eastAsia"/>
          <w:sz w:val="24"/>
          <w:u w:val="single"/>
        </w:rPr>
        <w:t>广州市花都汽车城管理委员会</w:t>
      </w:r>
    </w:p>
    <w:p w14:paraId="2FF13B4F" w14:textId="77777777" w:rsidR="00192CBD" w:rsidRDefault="00000000">
      <w:pPr>
        <w:widowControl/>
        <w:adjustRightInd w:val="0"/>
        <w:snapToGrid w:val="0"/>
        <w:spacing w:line="440" w:lineRule="exact"/>
        <w:ind w:firstLineChars="100" w:firstLine="240"/>
        <w:rPr>
          <w:rFonts w:ascii="仿宋" w:eastAsia="仿宋" w:hAnsi="仿宋" w:cs="仿宋" w:hint="eastAsia"/>
          <w:sz w:val="24"/>
          <w:u w:val="single"/>
        </w:rPr>
      </w:pPr>
      <w:r>
        <w:rPr>
          <w:rFonts w:ascii="仿宋" w:eastAsia="仿宋" w:hAnsi="仿宋" w:cs="仿宋" w:hint="eastAsia"/>
          <w:sz w:val="24"/>
        </w:rPr>
        <w:t>联系地址：</w:t>
      </w:r>
      <w:r>
        <w:rPr>
          <w:rFonts w:ascii="仿宋" w:eastAsia="仿宋" w:hAnsi="仿宋" w:cs="仿宋" w:hint="eastAsia"/>
          <w:sz w:val="24"/>
          <w:u w:val="single"/>
        </w:rPr>
        <w:t>广州市花都区秀全街花都车城大道38号</w:t>
      </w:r>
    </w:p>
    <w:p w14:paraId="547D254F"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hint="eastAsia"/>
          <w:sz w:val="24"/>
          <w:u w:val="single"/>
        </w:rPr>
        <w:t>熊工</w:t>
      </w:r>
    </w:p>
    <w:p w14:paraId="600D18D8"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联系电话：</w:t>
      </w:r>
      <w:r>
        <w:rPr>
          <w:rFonts w:ascii="仿宋" w:eastAsia="仿宋" w:hAnsi="仿宋" w:cs="仿宋" w:hint="eastAsia"/>
          <w:sz w:val="24"/>
          <w:u w:val="single"/>
        </w:rPr>
        <w:t>020-86733070</w:t>
      </w:r>
    </w:p>
    <w:p w14:paraId="717F0BCE" w14:textId="77777777" w:rsidR="00192CBD" w:rsidRDefault="00192CBD">
      <w:pPr>
        <w:widowControl/>
        <w:adjustRightInd w:val="0"/>
        <w:snapToGrid w:val="0"/>
        <w:ind w:firstLineChars="200" w:firstLine="200"/>
        <w:rPr>
          <w:rFonts w:ascii="仿宋" w:eastAsia="仿宋" w:hAnsi="仿宋" w:cs="仿宋" w:hint="eastAsia"/>
          <w:sz w:val="10"/>
          <w:szCs w:val="10"/>
        </w:rPr>
      </w:pPr>
    </w:p>
    <w:p w14:paraId="31F4C8E9"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（2）招标代理机构：</w:t>
      </w:r>
      <w:r>
        <w:rPr>
          <w:rFonts w:ascii="仿宋" w:eastAsia="仿宋" w:hAnsi="仿宋" w:cs="仿宋" w:hint="eastAsia"/>
          <w:sz w:val="24"/>
          <w:u w:val="single"/>
        </w:rPr>
        <w:t>正信伟业工程咨询管理有限公司</w:t>
      </w:r>
    </w:p>
    <w:p w14:paraId="16CC5BDA"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联系地址：</w:t>
      </w:r>
      <w:r>
        <w:rPr>
          <w:rFonts w:ascii="仿宋" w:eastAsia="仿宋" w:hAnsi="仿宋" w:cs="仿宋" w:hint="eastAsia"/>
          <w:sz w:val="24"/>
          <w:u w:val="single"/>
        </w:rPr>
        <w:t>广州市越秀区寺右新马路10号101（中穗商务楼一楼院内）</w:t>
      </w:r>
    </w:p>
    <w:p w14:paraId="38EC7F6E"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联系人：</w:t>
      </w:r>
      <w:r>
        <w:rPr>
          <w:rFonts w:ascii="仿宋" w:eastAsia="仿宋" w:hAnsi="仿宋" w:cs="仿宋" w:hint="eastAsia"/>
          <w:sz w:val="24"/>
          <w:u w:val="single"/>
        </w:rPr>
        <w:t>郑工、敖工</w:t>
      </w:r>
    </w:p>
    <w:p w14:paraId="63E17281" w14:textId="77777777" w:rsidR="00192CBD" w:rsidRDefault="00000000">
      <w:pPr>
        <w:widowControl/>
        <w:adjustRightInd w:val="0"/>
        <w:snapToGrid w:val="0"/>
        <w:spacing w:line="440" w:lineRule="exact"/>
        <w:ind w:firstLineChars="100" w:firstLine="240"/>
        <w:rPr>
          <w:rFonts w:ascii="仿宋" w:eastAsia="仿宋" w:hAnsi="仿宋" w:cs="仿宋" w:hint="eastAsia"/>
          <w:sz w:val="24"/>
          <w:u w:val="single"/>
        </w:rPr>
      </w:pPr>
      <w:r>
        <w:rPr>
          <w:rFonts w:ascii="仿宋" w:eastAsia="仿宋" w:hAnsi="仿宋" w:cs="仿宋" w:hint="eastAsia"/>
          <w:sz w:val="24"/>
        </w:rPr>
        <w:t>联系电话：</w:t>
      </w:r>
      <w:r>
        <w:rPr>
          <w:rFonts w:ascii="仿宋" w:eastAsia="仿宋" w:hAnsi="仿宋" w:cs="仿宋" w:hint="eastAsia"/>
          <w:sz w:val="24"/>
          <w:u w:val="single"/>
        </w:rPr>
        <w:t>020-37621686</w:t>
      </w:r>
    </w:p>
    <w:p w14:paraId="5AF2AD02" w14:textId="77777777" w:rsidR="00192CBD" w:rsidRDefault="00192CBD">
      <w:pPr>
        <w:widowControl/>
        <w:adjustRightInd w:val="0"/>
        <w:snapToGrid w:val="0"/>
        <w:ind w:firstLineChars="200" w:firstLine="200"/>
        <w:rPr>
          <w:rFonts w:ascii="仿宋" w:eastAsia="仿宋" w:hAnsi="仿宋" w:cs="仿宋" w:hint="eastAsia"/>
          <w:sz w:val="10"/>
          <w:szCs w:val="10"/>
        </w:rPr>
      </w:pPr>
    </w:p>
    <w:p w14:paraId="2AE40004"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（3）招标监督机构：</w:t>
      </w:r>
      <w:hyperlink r:id="rId10" w:tgtFrame="https://www.tianyancha.com/bid/_blank" w:history="1">
        <w:r w:rsidR="00192CBD">
          <w:rPr>
            <w:rFonts w:ascii="仿宋" w:eastAsia="仿宋" w:hAnsi="仿宋" w:cs="仿宋" w:hint="eastAsia"/>
            <w:sz w:val="24"/>
            <w:u w:val="single"/>
          </w:rPr>
          <w:t>广州市花都区建设工程招标和造价管理中心</w:t>
        </w:r>
      </w:hyperlink>
    </w:p>
    <w:p w14:paraId="07E16E93" w14:textId="77777777" w:rsidR="00192CBD" w:rsidRDefault="00000000">
      <w:pPr>
        <w:widowControl/>
        <w:adjustRightInd w:val="0"/>
        <w:snapToGrid w:val="0"/>
        <w:spacing w:line="440" w:lineRule="exact"/>
        <w:ind w:firstLineChars="100" w:firstLine="240"/>
        <w:rPr>
          <w:rFonts w:ascii="仿宋" w:eastAsia="仿宋" w:hAnsi="仿宋" w:cs="仿宋" w:hint="eastAsia"/>
          <w:sz w:val="24"/>
        </w:rPr>
      </w:pPr>
      <w:r>
        <w:rPr>
          <w:rFonts w:ascii="仿宋" w:eastAsia="仿宋" w:hAnsi="仿宋" w:cs="仿宋" w:hint="eastAsia"/>
          <w:sz w:val="24"/>
        </w:rPr>
        <w:t>联系地址：</w:t>
      </w:r>
      <w:r>
        <w:rPr>
          <w:rFonts w:ascii="仿宋" w:eastAsia="仿宋" w:hAnsi="仿宋" w:cs="仿宋" w:hint="eastAsia"/>
          <w:sz w:val="24"/>
          <w:u w:val="single"/>
        </w:rPr>
        <w:t>广州市花都区公益路39号</w:t>
      </w:r>
    </w:p>
    <w:p w14:paraId="6E5BBE10" w14:textId="77777777" w:rsidR="00192CBD" w:rsidRDefault="00000000">
      <w:pPr>
        <w:widowControl/>
        <w:adjustRightInd w:val="0"/>
        <w:snapToGrid w:val="0"/>
        <w:spacing w:line="440" w:lineRule="exact"/>
        <w:ind w:firstLineChars="100" w:firstLine="240"/>
        <w:rPr>
          <w:rFonts w:ascii="仿宋" w:eastAsia="仿宋" w:hAnsi="仿宋" w:cs="仿宋" w:hint="eastAsia"/>
          <w:sz w:val="24"/>
          <w:u w:val="single"/>
        </w:rPr>
      </w:pPr>
      <w:r>
        <w:rPr>
          <w:rFonts w:ascii="仿宋" w:eastAsia="仿宋" w:hAnsi="仿宋" w:cs="仿宋" w:hint="eastAsia"/>
          <w:sz w:val="24"/>
        </w:rPr>
        <w:t>监督电话：</w:t>
      </w:r>
      <w:r>
        <w:rPr>
          <w:rFonts w:ascii="仿宋" w:eastAsia="仿宋" w:hAnsi="仿宋" w:cs="仿宋" w:hint="eastAsia"/>
          <w:sz w:val="24"/>
          <w:u w:val="single"/>
        </w:rPr>
        <w:t>020-36897092</w:t>
      </w:r>
    </w:p>
    <w:p w14:paraId="509762A6" w14:textId="77777777" w:rsidR="00192CBD" w:rsidRDefault="00192CBD">
      <w:pPr>
        <w:widowControl/>
        <w:adjustRightInd w:val="0"/>
        <w:snapToGrid w:val="0"/>
        <w:ind w:firstLineChars="200" w:firstLine="420"/>
        <w:rPr>
          <w:rFonts w:ascii="仿宋" w:eastAsia="仿宋" w:hAnsi="仿宋" w:cs="仿宋" w:hint="eastAsia"/>
          <w:szCs w:val="21"/>
          <w:u w:val="single"/>
        </w:rPr>
      </w:pPr>
    </w:p>
    <w:p w14:paraId="5AB05770" w14:textId="77777777" w:rsidR="00192CBD" w:rsidRDefault="00000000">
      <w:pPr>
        <w:widowControl/>
        <w:adjustRightInd w:val="0"/>
        <w:snapToGrid w:val="0"/>
        <w:spacing w:line="440" w:lineRule="exact"/>
        <w:ind w:firstLineChars="100" w:firstLine="240"/>
        <w:rPr>
          <w:rFonts w:ascii="仿宋" w:eastAsia="仿宋" w:hAnsi="仿宋" w:cs="仿宋" w:hint="eastAsia"/>
          <w:sz w:val="24"/>
          <w:u w:val="single"/>
        </w:rPr>
      </w:pPr>
      <w:r>
        <w:rPr>
          <w:rFonts w:ascii="仿宋" w:eastAsia="仿宋" w:hAnsi="仿宋" w:cs="仿宋" w:hint="eastAsia"/>
          <w:sz w:val="24"/>
          <w:u w:val="single"/>
        </w:rPr>
        <w:t>（4）潜在投标人或利害关系人对本招标公告及招标文件有异议的，向招标人书面提出。</w:t>
      </w:r>
    </w:p>
    <w:p w14:paraId="3A175B6C" w14:textId="77777777" w:rsidR="00192CBD" w:rsidRDefault="00000000">
      <w:pPr>
        <w:widowControl/>
        <w:adjustRightInd w:val="0"/>
        <w:snapToGrid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异议受理部门：</w:t>
      </w:r>
      <w:r>
        <w:rPr>
          <w:rFonts w:ascii="仿宋" w:eastAsia="仿宋" w:hAnsi="仿宋" w:cs="仿宋" w:hint="eastAsia"/>
          <w:sz w:val="24"/>
          <w:u w:val="single"/>
        </w:rPr>
        <w:t>广州市花都汽车城管理委员会</w:t>
      </w:r>
    </w:p>
    <w:p w14:paraId="2D1B221E" w14:textId="77777777" w:rsidR="00192CBD" w:rsidRDefault="00000000">
      <w:pPr>
        <w:widowControl/>
        <w:adjustRightInd w:val="0"/>
        <w:snapToGrid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异议受理电话：</w:t>
      </w:r>
      <w:r>
        <w:rPr>
          <w:rFonts w:ascii="仿宋" w:eastAsia="仿宋" w:hAnsi="仿宋" w:cs="仿宋" w:hint="eastAsia"/>
          <w:sz w:val="24"/>
          <w:u w:val="single"/>
        </w:rPr>
        <w:t>020-86733070</w:t>
      </w:r>
    </w:p>
    <w:p w14:paraId="04F89140" w14:textId="77777777" w:rsidR="00192CBD" w:rsidRDefault="00000000">
      <w:pPr>
        <w:widowControl/>
        <w:adjustRightInd w:val="0"/>
        <w:snapToGrid w:val="0"/>
        <w:spacing w:line="440" w:lineRule="exact"/>
        <w:ind w:firstLineChars="200" w:firstLine="480"/>
        <w:rPr>
          <w:rFonts w:ascii="仿宋" w:eastAsia="仿宋" w:hAnsi="仿宋" w:cs="仿宋" w:hint="eastAsia"/>
          <w:sz w:val="24"/>
          <w:u w:val="single"/>
        </w:rPr>
      </w:pPr>
      <w:r>
        <w:rPr>
          <w:rFonts w:ascii="仿宋" w:eastAsia="仿宋" w:hAnsi="仿宋" w:cs="仿宋" w:hint="eastAsia"/>
          <w:sz w:val="24"/>
        </w:rPr>
        <w:t>联系地址：</w:t>
      </w:r>
      <w:r>
        <w:rPr>
          <w:rFonts w:ascii="仿宋" w:eastAsia="仿宋" w:hAnsi="仿宋" w:cs="仿宋" w:hint="eastAsia"/>
          <w:sz w:val="24"/>
          <w:u w:val="single"/>
        </w:rPr>
        <w:t>广州市花都区秀全街花都车城大道38号</w:t>
      </w:r>
    </w:p>
    <w:p w14:paraId="4EE8E824" w14:textId="77777777" w:rsidR="00192CBD" w:rsidRDefault="00000000">
      <w:pPr>
        <w:pStyle w:val="2"/>
        <w:spacing w:line="300" w:lineRule="exact"/>
        <w:rPr>
          <w:rFonts w:ascii="仿宋" w:eastAsia="仿宋" w:hAnsi="仿宋" w:cs="仿宋" w:hint="eastAsia"/>
          <w:sz w:val="28"/>
          <w:szCs w:val="28"/>
        </w:rPr>
      </w:pPr>
      <w:r>
        <w:rPr>
          <w:rFonts w:ascii="仿宋" w:eastAsia="仿宋" w:hAnsi="仿宋" w:cs="仿宋" w:hint="eastAsia"/>
          <w:sz w:val="28"/>
          <w:szCs w:val="28"/>
        </w:rPr>
        <w:t>8.特别提示</w:t>
      </w:r>
    </w:p>
    <w:p w14:paraId="581E8724"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bookmarkStart w:id="49" w:name="_Toc5593"/>
      <w:r>
        <w:rPr>
          <w:rFonts w:ascii="仿宋" w:eastAsia="仿宋" w:hAnsi="仿宋" w:cs="仿宋" w:hint="eastAsia"/>
          <w:sz w:val="24"/>
        </w:rPr>
        <w:t>投标人在本项目招标人的工程项目中存在下列行为的，将被拒绝1年内参与招标人后续工程投标：</w:t>
      </w:r>
    </w:p>
    <w:p w14:paraId="263356A8"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（1）将中标工程转包或者违法分包的；</w:t>
      </w:r>
    </w:p>
    <w:p w14:paraId="1A90380F"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lastRenderedPageBreak/>
        <w:t>（2）在中标工程中不执行质量、安全生产相关规定的，造成质量或安全事故的；</w:t>
      </w:r>
    </w:p>
    <w:p w14:paraId="29C366CD"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（3）存在围标或串标情形的；</w:t>
      </w:r>
    </w:p>
    <w:p w14:paraId="484B87A9"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（4）在投标文件中提供虚假材料的；</w:t>
      </w:r>
    </w:p>
    <w:p w14:paraId="14A03949"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（5）存在行贿情形的；</w:t>
      </w:r>
    </w:p>
    <w:p w14:paraId="61C265A8"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（6）拖欠农民工工资的；</w:t>
      </w:r>
    </w:p>
    <w:p w14:paraId="79C2CA73"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（7）未按照国家、省、市有关建筑施工实名制管理和工人工资支付分账管理的规定执行，被行政监管部门通报或处罚的；</w:t>
      </w:r>
    </w:p>
    <w:p w14:paraId="40DD979C"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（8）中标人在项目实施过程中选取的专业分包单位或劳务企业或劳务班组长与投标时不一致的（如有）。</w:t>
      </w:r>
    </w:p>
    <w:p w14:paraId="100E2300" w14:textId="77777777" w:rsidR="00192CBD" w:rsidRDefault="00000000">
      <w:pPr>
        <w:pStyle w:val="2"/>
        <w:spacing w:line="300" w:lineRule="exact"/>
        <w:rPr>
          <w:rFonts w:ascii="仿宋" w:eastAsia="仿宋" w:hAnsi="仿宋" w:cs="仿宋" w:hint="eastAsia"/>
          <w:sz w:val="28"/>
          <w:szCs w:val="28"/>
        </w:rPr>
      </w:pPr>
      <w:r>
        <w:rPr>
          <w:rFonts w:ascii="仿宋" w:eastAsia="仿宋" w:hAnsi="仿宋" w:cs="仿宋" w:hint="eastAsia"/>
          <w:sz w:val="28"/>
          <w:szCs w:val="28"/>
        </w:rPr>
        <w:t>9.</w:t>
      </w:r>
      <w:bookmarkEnd w:id="49"/>
      <w:r>
        <w:rPr>
          <w:rFonts w:ascii="仿宋" w:eastAsia="仿宋" w:hAnsi="仿宋" w:cs="仿宋" w:hint="eastAsia"/>
          <w:sz w:val="28"/>
          <w:szCs w:val="28"/>
        </w:rPr>
        <w:t>其他</w:t>
      </w:r>
    </w:p>
    <w:p w14:paraId="09617CFD"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bookmarkStart w:id="50" w:name="_Toc17609"/>
      <w:r>
        <w:rPr>
          <w:rFonts w:ascii="仿宋" w:eastAsia="仿宋" w:hAnsi="仿宋" w:cs="仿宋" w:hint="eastAsia"/>
          <w:sz w:val="24"/>
        </w:rPr>
        <w:t>（1）本项目禁止转包或违法分包，中标人须保证严格遵守建设工程相关管理规定，保证不转包、不违法分包。保证服从业主根据项目实际需要进行的项目规模调整。否则，招标人有权直接取消中标资格或单方面解除合同，由此引起的一切损失和责任由中标人全部承担。</w:t>
      </w:r>
    </w:p>
    <w:p w14:paraId="7C049C0C"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（2）本工程工期紧、任务重，为保证项目顺利推进，投标人在投标时应结合本工程实际情况编制设计方案，其设计方案宜达到初步设计的深度。</w:t>
      </w:r>
    </w:p>
    <w:p w14:paraId="57E363A8"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 xml:space="preserve">（3）满足资格审查合格条件或通过响应性审查的投标人不足3名时为招标失败。招标人分析招标失败原因，修正招标方案，报有关管理部门核准后，重新组织招标。 </w:t>
      </w:r>
    </w:p>
    <w:p w14:paraId="49730211" w14:textId="77777777" w:rsidR="00192CBD" w:rsidRDefault="00000000">
      <w:pPr>
        <w:widowControl/>
        <w:adjustRightInd w:val="0"/>
        <w:snapToGrid w:val="0"/>
        <w:spacing w:line="360" w:lineRule="auto"/>
        <w:ind w:firstLineChars="200" w:firstLine="480"/>
        <w:rPr>
          <w:rFonts w:ascii="仿宋" w:eastAsia="仿宋" w:hAnsi="仿宋" w:cs="仿宋" w:hint="eastAsia"/>
          <w:sz w:val="24"/>
        </w:rPr>
      </w:pPr>
      <w:r>
        <w:rPr>
          <w:rFonts w:ascii="仿宋" w:eastAsia="仿宋" w:hAnsi="仿宋" w:cs="仿宋" w:hint="eastAsia"/>
          <w:sz w:val="24"/>
        </w:rPr>
        <w:t>（4）投标人和中标候选人的重大变化告知义务</w:t>
      </w:r>
    </w:p>
    <w:p w14:paraId="5C231E71" w14:textId="77777777" w:rsidR="00192CBD" w:rsidRDefault="00000000">
      <w:pPr>
        <w:widowControl/>
        <w:adjustRightInd w:val="0"/>
        <w:snapToGrid w:val="0"/>
        <w:spacing w:line="360" w:lineRule="auto"/>
        <w:ind w:firstLineChars="200" w:firstLine="480"/>
        <w:rPr>
          <w:rFonts w:ascii="仿宋" w:eastAsia="仿宋" w:hAnsi="仿宋" w:cs="仿宋" w:hint="eastAsia"/>
          <w:b/>
          <w:bCs/>
          <w:sz w:val="32"/>
          <w:szCs w:val="32"/>
        </w:rPr>
      </w:pPr>
      <w:r>
        <w:rPr>
          <w:rFonts w:ascii="仿宋" w:eastAsia="仿宋" w:hAnsi="仿宋" w:cs="仿宋" w:hint="eastAsia"/>
          <w:sz w:val="24"/>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50"/>
      <w:r>
        <w:rPr>
          <w:rFonts w:ascii="仿宋" w:eastAsia="仿宋" w:hAnsi="仿宋" w:cs="仿宋" w:hint="eastAsia"/>
        </w:rPr>
        <w:br w:type="page"/>
      </w:r>
      <w:r>
        <w:rPr>
          <w:rFonts w:ascii="仿宋" w:eastAsia="仿宋" w:hAnsi="仿宋" w:cs="仿宋" w:hint="eastAsia"/>
          <w:b/>
          <w:bCs/>
          <w:sz w:val="32"/>
          <w:szCs w:val="32"/>
        </w:rPr>
        <w:lastRenderedPageBreak/>
        <w:t>附件一</w:t>
      </w:r>
    </w:p>
    <w:p w14:paraId="4A53ADD7" w14:textId="77777777" w:rsidR="00192CBD" w:rsidRDefault="00000000">
      <w:pPr>
        <w:spacing w:line="360" w:lineRule="auto"/>
        <w:jc w:val="center"/>
        <w:rPr>
          <w:rFonts w:ascii="仿宋" w:eastAsia="仿宋" w:hAnsi="仿宋" w:cs="仿宋" w:hint="eastAsia"/>
          <w:b/>
          <w:sz w:val="44"/>
          <w:szCs w:val="44"/>
        </w:rPr>
      </w:pPr>
      <w:r>
        <w:rPr>
          <w:rFonts w:ascii="仿宋" w:eastAsia="仿宋" w:hAnsi="仿宋" w:cs="仿宋" w:hint="eastAsia"/>
          <w:b/>
          <w:kern w:val="0"/>
          <w:sz w:val="44"/>
          <w:szCs w:val="44"/>
        </w:rPr>
        <w:t>投标人声明</w:t>
      </w:r>
    </w:p>
    <w:p w14:paraId="0740F450" w14:textId="77777777" w:rsidR="00192CBD" w:rsidRDefault="00192CBD">
      <w:pPr>
        <w:pStyle w:val="af7"/>
        <w:ind w:firstLine="0"/>
        <w:rPr>
          <w:rFonts w:ascii="仿宋" w:eastAsia="仿宋" w:hAnsi="仿宋" w:cs="仿宋" w:hint="eastAsia"/>
          <w:color w:val="auto"/>
          <w:sz w:val="21"/>
          <w:szCs w:val="21"/>
        </w:rPr>
      </w:pPr>
    </w:p>
    <w:p w14:paraId="61E9676B" w14:textId="77777777" w:rsidR="00192CBD" w:rsidRDefault="00000000">
      <w:pPr>
        <w:pStyle w:val="af7"/>
        <w:ind w:firstLine="0"/>
        <w:rPr>
          <w:rFonts w:ascii="仿宋" w:eastAsia="仿宋" w:hAnsi="仿宋" w:cs="仿宋" w:hint="eastAsia"/>
          <w:color w:val="auto"/>
          <w:sz w:val="21"/>
          <w:szCs w:val="21"/>
        </w:rPr>
      </w:pPr>
      <w:r>
        <w:rPr>
          <w:rFonts w:ascii="仿宋" w:eastAsia="仿宋" w:hAnsi="仿宋" w:cs="仿宋" w:hint="eastAsia"/>
          <w:color w:val="auto"/>
          <w:sz w:val="21"/>
          <w:szCs w:val="21"/>
        </w:rPr>
        <w:t>广州市花都汽车城管理委员会、广州市花都区建设工程招标和造价管理中心：</w:t>
      </w:r>
    </w:p>
    <w:p w14:paraId="52316337"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本公司就参加</w:t>
      </w:r>
      <w:r>
        <w:rPr>
          <w:rFonts w:ascii="仿宋" w:eastAsia="仿宋" w:hAnsi="仿宋" w:cs="仿宋" w:hint="eastAsia"/>
          <w:color w:val="auto"/>
          <w:sz w:val="21"/>
          <w:szCs w:val="21"/>
          <w:u w:val="single"/>
        </w:rPr>
        <w:t xml:space="preserve">                        </w:t>
      </w:r>
      <w:r>
        <w:rPr>
          <w:rFonts w:ascii="仿宋" w:eastAsia="仿宋" w:hAnsi="仿宋" w:cs="仿宋" w:hint="eastAsia"/>
          <w:color w:val="auto"/>
          <w:sz w:val="21"/>
          <w:szCs w:val="21"/>
        </w:rPr>
        <w:t>投标工作，作出郑重声明：</w:t>
      </w:r>
    </w:p>
    <w:p w14:paraId="4BB80BAC"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14:paraId="6EA4A564"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二、本公司保证在本项目投标中不与其他单位围标、串标，不出让投标资格，不向招标人或评标委员会成员行贿。</w:t>
      </w:r>
    </w:p>
    <w:p w14:paraId="3D69DA59"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三、本公司不存在下列情形之一：</w:t>
      </w:r>
    </w:p>
    <w:p w14:paraId="20EA6D43"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（1）为招标人不具有独立法人资格的附属机构（单位）；</w:t>
      </w:r>
    </w:p>
    <w:p w14:paraId="5C6E7084"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（2）为本项目监理人或者与本项目监理人存在隶属关系或者其他利害关系；</w:t>
      </w:r>
    </w:p>
    <w:p w14:paraId="13DF553E"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（3）为本标段的代建人；</w:t>
      </w:r>
    </w:p>
    <w:p w14:paraId="79D5E477"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（4）为本标段提供招标代理服务的；</w:t>
      </w:r>
    </w:p>
    <w:p w14:paraId="1DAAAB3C"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（5）与本标段的监理人或代建人或招标代理机构同为一个法定代表人的；</w:t>
      </w:r>
    </w:p>
    <w:p w14:paraId="3777D5F8"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（6）与本标段的监理人或代建人或招标代理机构互相控股或参股的；</w:t>
      </w:r>
    </w:p>
    <w:p w14:paraId="0B585547"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（7）与本标段的监理人或代建人或招标代理机构相互任职或工作的；</w:t>
      </w:r>
    </w:p>
    <w:p w14:paraId="56CC3186"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（8）与本标段的检测机构有隶属关系或者其他利害关系；</w:t>
      </w:r>
    </w:p>
    <w:p w14:paraId="7294CC60"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 xml:space="preserve">（9）与招标人存在利害关系且可能影响招标公正性； </w:t>
      </w:r>
    </w:p>
    <w:p w14:paraId="517171E4"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 xml:space="preserve">（10）与本标段的其他投标人为同一个单位负责人； </w:t>
      </w:r>
    </w:p>
    <w:p w14:paraId="082B0AC7"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（11）与本标段的其他投标人存在控股、管理关系；</w:t>
      </w:r>
    </w:p>
    <w:p w14:paraId="76492AB0"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（12）被暂扣安全生产许可证的；</w:t>
      </w:r>
    </w:p>
    <w:p w14:paraId="6FF79D31"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 xml:space="preserve">（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956595D"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（14）被责令停产停业、暂扣或者吊销许可证、暂扣或者吊销执照的；</w:t>
      </w:r>
    </w:p>
    <w:p w14:paraId="50AF024D"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（15）进入清算程序，或被宣布破产，或其他丧失履约能力的情形；</w:t>
      </w:r>
    </w:p>
    <w:p w14:paraId="64F822AE"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（16）在最近三年内有骗取中标或严重违约或重大工程质量问题的；（“严重违约”事实应当以司法机关、仲裁机构出具的认定文件为准。“重大工程质量问题”应当以相关行业</w:t>
      </w:r>
      <w:r>
        <w:rPr>
          <w:rFonts w:ascii="仿宋" w:eastAsia="仿宋" w:hAnsi="仿宋" w:cs="仿宋" w:hint="eastAsia"/>
          <w:color w:val="auto"/>
          <w:sz w:val="21"/>
          <w:szCs w:val="21"/>
        </w:rPr>
        <w:lastRenderedPageBreak/>
        <w:t>主管部门的行政处罚决定或者司法机关出具的有关法律文书为准。“最近三年”是指从投标截止时间之日起逆推三年，以相关行业主管部门、司法机关、仲裁机构出具的生效文件的落款时间起计算）</w:t>
      </w:r>
    </w:p>
    <w:p w14:paraId="1E575DD5"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（17）被工商行政管理机关在全国企业信用信息公示系统中列入严重违法失信企业名单；</w:t>
      </w:r>
    </w:p>
    <w:p w14:paraId="18B76815"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（18）被最高人民法院在“信用中国”网站（www.creditchina.gov.cn）或各级信用信息共享平台中列入失信被执行人名单；</w:t>
      </w:r>
    </w:p>
    <w:p w14:paraId="4F20ADD8"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（19）在近三年内投标人或其法定代表人、拟委派的项目负责人有行贿犯罪行为的；</w:t>
      </w:r>
    </w:p>
    <w:p w14:paraId="33BA047F"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（20）被住房城乡建设行政主管部门在全国建筑市场监管一体化工作平台列入建筑市场主体“黑名单”；</w:t>
      </w:r>
    </w:p>
    <w:p w14:paraId="024B4B7D"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（21）被发改委、人力资源社会保障、质检总局等有关部门、单位在“信用中国”网站中列入联合惩戒失信黑名单；</w:t>
      </w:r>
    </w:p>
    <w:p w14:paraId="1D9BBB9A"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（22）法律法规规定的其他情形。</w:t>
      </w:r>
    </w:p>
    <w:p w14:paraId="7A78B778"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四、本公司保证：本项目拟派的项目负责人（施工负责人）没有在其他在建项目中任施工单位项目负责人（施工负责人）或总承包项目负责人，本项目拟派的专职安全员没有在其他在建项目中任职。</w:t>
      </w:r>
    </w:p>
    <w:p w14:paraId="0423741A" w14:textId="77777777" w:rsidR="00192CBD" w:rsidRDefault="00000000">
      <w:pPr>
        <w:pStyle w:val="af7"/>
        <w:ind w:firstLineChars="200" w:firstLine="422"/>
        <w:rPr>
          <w:rFonts w:ascii="仿宋" w:eastAsia="仿宋" w:hAnsi="仿宋" w:cs="仿宋" w:hint="eastAsia"/>
          <w:b/>
          <w:bCs/>
          <w:color w:val="auto"/>
          <w:sz w:val="21"/>
          <w:szCs w:val="21"/>
        </w:rPr>
      </w:pPr>
      <w:r>
        <w:rPr>
          <w:rFonts w:ascii="仿宋" w:eastAsia="仿宋" w:hAnsi="仿宋" w:cs="仿宋" w:hint="eastAsia"/>
          <w:b/>
          <w:bCs/>
          <w:color w:val="auto"/>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F29C683"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0B16ADA"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w:t>
      </w:r>
      <w:r>
        <w:rPr>
          <w:rFonts w:ascii="仿宋" w:eastAsia="仿宋" w:hAnsi="仿宋" w:cs="仿宋" w:hint="eastAsia"/>
          <w:color w:val="auto"/>
          <w:sz w:val="21"/>
          <w:szCs w:val="21"/>
        </w:rPr>
        <w:lastRenderedPageBreak/>
        <w:t>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115D102E"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八、与本公司单位负责人为同一人或者与本公司存在控股、管理关系的其他单位包括：</w:t>
      </w:r>
      <w:r>
        <w:rPr>
          <w:rFonts w:ascii="仿宋" w:eastAsia="仿宋" w:hAnsi="仿宋" w:cs="仿宋" w:hint="eastAsia"/>
          <w:color w:val="auto"/>
          <w:sz w:val="21"/>
          <w:szCs w:val="21"/>
          <w:u w:val="single"/>
        </w:rPr>
        <w:t xml:space="preserve">         </w:t>
      </w:r>
      <w:r>
        <w:rPr>
          <w:rFonts w:ascii="仿宋" w:eastAsia="仿宋" w:hAnsi="仿宋" w:cs="仿宋" w:hint="eastAsia"/>
          <w:color w:val="auto"/>
          <w:sz w:val="21"/>
          <w:szCs w:val="21"/>
        </w:rPr>
        <w:t>。（注：本条由投标人如实填写，如有，应列出全部满足招标公告资质要求的相关单位的名称；如无，则填写“无”。）</w:t>
      </w:r>
    </w:p>
    <w:p w14:paraId="3A42662A"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14:paraId="20562E9A"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5469F84"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十一、本公司承诺，具有相应的项目管理体系和项目管理能力、财务和风险承担能力。</w:t>
      </w:r>
    </w:p>
    <w:p w14:paraId="21624F11"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37FF6EC" w14:textId="77777777" w:rsidR="00192CBD" w:rsidRDefault="00000000">
      <w:pPr>
        <w:pStyle w:val="af7"/>
        <w:ind w:firstLineChars="200" w:firstLine="420"/>
        <w:rPr>
          <w:rFonts w:ascii="仿宋" w:eastAsia="仿宋" w:hAnsi="仿宋" w:cs="仿宋" w:hint="eastAsia"/>
          <w:color w:val="auto"/>
          <w:sz w:val="21"/>
          <w:szCs w:val="21"/>
        </w:rPr>
      </w:pPr>
      <w:r>
        <w:rPr>
          <w:rFonts w:ascii="仿宋" w:eastAsia="仿宋" w:hAnsi="仿宋" w:cs="仿宋" w:hint="eastAsia"/>
          <w:color w:val="auto"/>
          <w:sz w:val="21"/>
          <w:szCs w:val="21"/>
        </w:rPr>
        <w:t>特此声明</w:t>
      </w:r>
    </w:p>
    <w:p w14:paraId="6F309AF7" w14:textId="77777777" w:rsidR="00192CBD" w:rsidRDefault="00000000">
      <w:pPr>
        <w:pStyle w:val="af8"/>
        <w:ind w:left="629" w:right="1449"/>
        <w:jc w:val="both"/>
        <w:rPr>
          <w:rFonts w:ascii="仿宋" w:eastAsia="仿宋" w:hAnsi="仿宋" w:cs="仿宋" w:hint="eastAsia"/>
          <w:color w:val="auto"/>
          <w:sz w:val="21"/>
          <w:szCs w:val="21"/>
        </w:rPr>
      </w:pPr>
      <w:r>
        <w:rPr>
          <w:rFonts w:ascii="仿宋" w:eastAsia="仿宋" w:hAnsi="仿宋" w:cs="仿宋" w:hint="eastAsia"/>
          <w:color w:val="auto"/>
          <w:sz w:val="21"/>
          <w:szCs w:val="21"/>
        </w:rPr>
        <w:t xml:space="preserve">                        </w:t>
      </w:r>
    </w:p>
    <w:p w14:paraId="36B5F0C3" w14:textId="77777777" w:rsidR="00192CBD" w:rsidRDefault="00000000">
      <w:pPr>
        <w:pStyle w:val="af8"/>
        <w:ind w:left="629" w:right="1449" w:firstLineChars="1118" w:firstLine="2348"/>
        <w:jc w:val="both"/>
        <w:rPr>
          <w:rFonts w:ascii="仿宋" w:eastAsia="仿宋" w:hAnsi="仿宋" w:cs="仿宋" w:hint="eastAsia"/>
          <w:color w:val="auto"/>
          <w:sz w:val="21"/>
          <w:szCs w:val="21"/>
        </w:rPr>
      </w:pPr>
      <w:r>
        <w:rPr>
          <w:rFonts w:ascii="仿宋" w:eastAsia="仿宋" w:hAnsi="仿宋" w:cs="仿宋" w:hint="eastAsia"/>
          <w:color w:val="auto"/>
          <w:sz w:val="21"/>
          <w:szCs w:val="21"/>
        </w:rPr>
        <w:t xml:space="preserve"> 声明企业：</w:t>
      </w:r>
    </w:p>
    <w:p w14:paraId="7CE24C91" w14:textId="77777777" w:rsidR="00192CBD" w:rsidRDefault="00000000">
      <w:pPr>
        <w:pStyle w:val="af7"/>
        <w:ind w:right="1179" w:firstLine="0"/>
        <w:rPr>
          <w:rFonts w:ascii="仿宋" w:eastAsia="仿宋" w:hAnsi="仿宋" w:cs="仿宋" w:hint="eastAsia"/>
          <w:color w:val="auto"/>
          <w:sz w:val="21"/>
          <w:szCs w:val="21"/>
        </w:rPr>
      </w:pPr>
      <w:r>
        <w:rPr>
          <w:rFonts w:ascii="仿宋" w:eastAsia="仿宋" w:hAnsi="仿宋" w:cs="仿宋" w:hint="eastAsia"/>
          <w:color w:val="auto"/>
          <w:sz w:val="21"/>
          <w:szCs w:val="21"/>
        </w:rPr>
        <w:t xml:space="preserve">                             法定代表人签字或盖章：</w:t>
      </w:r>
    </w:p>
    <w:p w14:paraId="10A04DD1" w14:textId="77777777" w:rsidR="00192CBD" w:rsidRDefault="00000000">
      <w:pPr>
        <w:pStyle w:val="af7"/>
        <w:ind w:right="1179" w:firstLine="0"/>
        <w:rPr>
          <w:rFonts w:ascii="仿宋" w:eastAsia="仿宋" w:hAnsi="仿宋" w:cs="仿宋" w:hint="eastAsia"/>
          <w:color w:val="auto"/>
          <w:sz w:val="21"/>
          <w:szCs w:val="21"/>
        </w:rPr>
      </w:pPr>
      <w:r>
        <w:rPr>
          <w:rFonts w:ascii="仿宋" w:eastAsia="仿宋" w:hAnsi="仿宋" w:cs="仿宋" w:hint="eastAsia"/>
          <w:color w:val="auto"/>
          <w:sz w:val="21"/>
          <w:szCs w:val="21"/>
        </w:rPr>
        <w:t xml:space="preserve">                             项目负责人签字或盖章:</w:t>
      </w:r>
    </w:p>
    <w:p w14:paraId="70D5F735" w14:textId="77777777" w:rsidR="00192CBD" w:rsidRDefault="00000000">
      <w:pPr>
        <w:pStyle w:val="af7"/>
        <w:ind w:right="879" w:firstLineChars="900" w:firstLine="1890"/>
        <w:jc w:val="left"/>
        <w:rPr>
          <w:rFonts w:ascii="仿宋" w:eastAsia="仿宋" w:hAnsi="仿宋" w:cs="仿宋" w:hint="eastAsia"/>
          <w:color w:val="auto"/>
          <w:sz w:val="21"/>
          <w:szCs w:val="21"/>
        </w:rPr>
      </w:pPr>
      <w:r>
        <w:rPr>
          <w:rFonts w:ascii="仿宋" w:eastAsia="仿宋" w:hAnsi="仿宋" w:cs="仿宋" w:hint="eastAsia"/>
          <w:color w:val="auto"/>
          <w:sz w:val="21"/>
          <w:szCs w:val="21"/>
        </w:rPr>
        <w:t xml:space="preserve">           施工负责人签字或盖章：</w:t>
      </w:r>
    </w:p>
    <w:p w14:paraId="5B799381" w14:textId="77777777" w:rsidR="00192CBD" w:rsidRDefault="00000000">
      <w:pPr>
        <w:pStyle w:val="af7"/>
        <w:ind w:right="879" w:firstLineChars="900" w:firstLine="1890"/>
        <w:jc w:val="left"/>
        <w:rPr>
          <w:rFonts w:ascii="仿宋" w:eastAsia="仿宋" w:hAnsi="仿宋" w:cs="仿宋" w:hint="eastAsia"/>
          <w:color w:val="auto"/>
          <w:sz w:val="21"/>
          <w:szCs w:val="21"/>
        </w:rPr>
      </w:pPr>
      <w:r>
        <w:rPr>
          <w:rFonts w:ascii="仿宋" w:eastAsia="仿宋" w:hAnsi="仿宋" w:cs="仿宋" w:hint="eastAsia"/>
          <w:color w:val="auto"/>
          <w:sz w:val="21"/>
          <w:szCs w:val="21"/>
        </w:rPr>
        <w:t xml:space="preserve">           技术负责人签字或盖章：</w:t>
      </w:r>
    </w:p>
    <w:p w14:paraId="621CA164" w14:textId="77777777" w:rsidR="00192CBD" w:rsidRDefault="00192CBD">
      <w:pPr>
        <w:pStyle w:val="af7"/>
        <w:ind w:right="879" w:firstLineChars="900" w:firstLine="1890"/>
        <w:jc w:val="left"/>
        <w:rPr>
          <w:rFonts w:ascii="仿宋" w:eastAsia="仿宋" w:hAnsi="仿宋" w:cs="仿宋" w:hint="eastAsia"/>
          <w:color w:val="auto"/>
          <w:sz w:val="21"/>
          <w:szCs w:val="21"/>
        </w:rPr>
      </w:pPr>
    </w:p>
    <w:p w14:paraId="7F6857E2" w14:textId="77777777" w:rsidR="00192CBD" w:rsidRDefault="00000000">
      <w:pPr>
        <w:pStyle w:val="af7"/>
        <w:ind w:right="879" w:firstLineChars="900" w:firstLine="1890"/>
        <w:jc w:val="right"/>
        <w:rPr>
          <w:rFonts w:ascii="仿宋" w:eastAsia="仿宋" w:hAnsi="仿宋" w:cs="仿宋" w:hint="eastAsia"/>
          <w:color w:val="auto"/>
          <w:sz w:val="21"/>
          <w:szCs w:val="21"/>
        </w:rPr>
      </w:pPr>
      <w:r>
        <w:rPr>
          <w:rFonts w:ascii="仿宋" w:eastAsia="仿宋" w:hAnsi="仿宋" w:cs="仿宋" w:hint="eastAsia"/>
          <w:color w:val="auto"/>
          <w:sz w:val="21"/>
          <w:szCs w:val="21"/>
        </w:rPr>
        <w:t>年   月   日</w:t>
      </w:r>
    </w:p>
    <w:p w14:paraId="61008225" w14:textId="77777777" w:rsidR="00192CBD" w:rsidRDefault="00000000">
      <w:pPr>
        <w:spacing w:line="360" w:lineRule="auto"/>
        <w:ind w:firstLineChars="200" w:firstLine="420"/>
        <w:rPr>
          <w:rFonts w:ascii="仿宋" w:eastAsia="仿宋" w:hAnsi="仿宋" w:cs="仿宋" w:hint="eastAsia"/>
          <w:kern w:val="0"/>
          <w:szCs w:val="21"/>
        </w:rPr>
      </w:pPr>
      <w:r>
        <w:rPr>
          <w:rFonts w:ascii="仿宋" w:eastAsia="仿宋" w:hAnsi="仿宋" w:cs="仿宋" w:hint="eastAsia"/>
          <w:szCs w:val="21"/>
        </w:rPr>
        <w:t xml:space="preserve">                                                       </w:t>
      </w:r>
      <w:r>
        <w:rPr>
          <w:rFonts w:ascii="仿宋" w:eastAsia="仿宋" w:hAnsi="仿宋" w:cs="仿宋" w:hint="eastAsia"/>
          <w:kern w:val="0"/>
          <w:szCs w:val="21"/>
        </w:rPr>
        <w:t>（企业公章）</w:t>
      </w:r>
    </w:p>
    <w:p w14:paraId="6B8DA7D2" w14:textId="77777777" w:rsidR="00192CBD" w:rsidRDefault="00192CBD">
      <w:pPr>
        <w:pStyle w:val="af2"/>
        <w:spacing w:after="0" w:line="360" w:lineRule="auto"/>
        <w:ind w:firstLineChars="200"/>
        <w:rPr>
          <w:rFonts w:ascii="仿宋" w:eastAsia="仿宋" w:hAnsi="仿宋" w:cs="仿宋" w:hint="eastAsia"/>
          <w:szCs w:val="21"/>
        </w:rPr>
      </w:pPr>
    </w:p>
    <w:p w14:paraId="346C1016" w14:textId="77777777" w:rsidR="00192CBD" w:rsidRDefault="00000000">
      <w:pPr>
        <w:widowControl/>
        <w:spacing w:line="360" w:lineRule="auto"/>
        <w:ind w:firstLineChars="200" w:firstLine="422"/>
        <w:jc w:val="left"/>
        <w:outlineLvl w:val="1"/>
        <w:rPr>
          <w:rFonts w:ascii="仿宋" w:eastAsia="仿宋" w:hAnsi="仿宋" w:cs="仿宋" w:hint="eastAsia"/>
          <w:b/>
          <w:kern w:val="0"/>
          <w:szCs w:val="21"/>
        </w:rPr>
      </w:pPr>
      <w:r>
        <w:rPr>
          <w:rFonts w:ascii="仿宋" w:eastAsia="仿宋" w:hAnsi="仿宋" w:cs="仿宋" w:hint="eastAsia"/>
          <w:b/>
          <w:kern w:val="0"/>
          <w:szCs w:val="21"/>
        </w:rPr>
        <w:t>注：联合体投标的，“声明企业”一栏需填写联合体各方的单位全称【格式表示为：（主）单位全称（成）单位全称】，并由联合体牵头单位盖章。“法定代表人签字或盖章” 、“项目负责人签字或盖章”、“技术负责人签字或盖章”分别由联合体牵头单位的法定代表人、项目负责人和技术负责人签字或盖章。</w:t>
      </w:r>
    </w:p>
    <w:p w14:paraId="30B1EBF1" w14:textId="77777777" w:rsidR="00192CBD" w:rsidRDefault="00000000">
      <w:pPr>
        <w:widowControl/>
        <w:snapToGrid w:val="0"/>
        <w:spacing w:line="360" w:lineRule="auto"/>
        <w:ind w:right="102"/>
        <w:jc w:val="left"/>
        <w:rPr>
          <w:rFonts w:ascii="仿宋" w:eastAsia="仿宋" w:hAnsi="仿宋" w:cs="仿宋" w:hint="eastAsia"/>
          <w:szCs w:val="21"/>
        </w:rPr>
      </w:pPr>
      <w:r>
        <w:rPr>
          <w:rFonts w:ascii="仿宋" w:eastAsia="仿宋" w:hAnsi="仿宋" w:cs="仿宋" w:hint="eastAsia"/>
          <w:b/>
          <w:kern w:val="0"/>
          <w:szCs w:val="21"/>
        </w:rPr>
        <w:br w:type="page"/>
      </w:r>
      <w:r>
        <w:rPr>
          <w:rFonts w:ascii="仿宋" w:eastAsia="仿宋" w:hAnsi="仿宋" w:cs="仿宋" w:hint="eastAsia"/>
          <w:szCs w:val="21"/>
        </w:rPr>
        <w:lastRenderedPageBreak/>
        <w:t>附件二：</w:t>
      </w:r>
    </w:p>
    <w:p w14:paraId="34B54F1F" w14:textId="77777777" w:rsidR="00192CBD" w:rsidRDefault="00000000">
      <w:pPr>
        <w:pStyle w:val="af7"/>
        <w:spacing w:line="240" w:lineRule="auto"/>
        <w:ind w:right="-46" w:firstLine="0"/>
        <w:jc w:val="center"/>
        <w:rPr>
          <w:rFonts w:ascii="仿宋" w:eastAsia="仿宋" w:hAnsi="仿宋" w:cs="仿宋" w:hint="eastAsia"/>
          <w:b/>
          <w:color w:val="auto"/>
          <w:sz w:val="21"/>
          <w:szCs w:val="21"/>
        </w:rPr>
      </w:pPr>
      <w:r>
        <w:rPr>
          <w:rFonts w:ascii="仿宋" w:eastAsia="仿宋" w:hAnsi="仿宋" w:cs="仿宋" w:hint="eastAsia"/>
          <w:b/>
          <w:color w:val="auto"/>
          <w:sz w:val="21"/>
          <w:szCs w:val="21"/>
        </w:rPr>
        <w:t>联合体共同投标协议书</w:t>
      </w:r>
    </w:p>
    <w:p w14:paraId="2AA9388C" w14:textId="77777777" w:rsidR="00192CBD" w:rsidRDefault="00000000">
      <w:pPr>
        <w:pStyle w:val="af7"/>
        <w:spacing w:line="240" w:lineRule="auto"/>
        <w:ind w:right="-46" w:firstLine="0"/>
        <w:jc w:val="center"/>
        <w:rPr>
          <w:rFonts w:ascii="仿宋" w:eastAsia="仿宋" w:hAnsi="仿宋" w:cs="仿宋" w:hint="eastAsia"/>
          <w:b/>
          <w:color w:val="auto"/>
          <w:sz w:val="21"/>
          <w:szCs w:val="21"/>
        </w:rPr>
      </w:pPr>
      <w:r>
        <w:rPr>
          <w:rFonts w:ascii="仿宋" w:eastAsia="仿宋" w:hAnsi="仿宋" w:cs="仿宋" w:hint="eastAsia"/>
          <w:b/>
          <w:color w:val="auto"/>
          <w:sz w:val="21"/>
          <w:szCs w:val="21"/>
        </w:rPr>
        <w:t>（参考格式）</w:t>
      </w:r>
    </w:p>
    <w:p w14:paraId="38EB15FF" w14:textId="77777777" w:rsidR="00192CBD" w:rsidRDefault="00000000">
      <w:pPr>
        <w:topLinePunct/>
        <w:spacing w:line="276" w:lineRule="auto"/>
        <w:ind w:firstLineChars="200" w:firstLine="420"/>
        <w:rPr>
          <w:rFonts w:ascii="仿宋" w:eastAsia="仿宋" w:hAnsi="仿宋" w:cs="仿宋" w:hint="eastAsia"/>
          <w:szCs w:val="21"/>
        </w:rPr>
      </w:pPr>
      <w:r>
        <w:rPr>
          <w:rFonts w:ascii="仿宋" w:eastAsia="仿宋" w:hAnsi="仿宋" w:cs="仿宋" w:hint="eastAsia"/>
          <w:szCs w:val="21"/>
        </w:rPr>
        <w:t>［联合体牵头单位名称</w:t>
      </w:r>
      <w:r>
        <w:rPr>
          <w:rFonts w:ascii="仿宋" w:eastAsia="仿宋" w:hAnsi="仿宋" w:cs="仿宋" w:hint="eastAsia"/>
          <w:szCs w:val="21"/>
          <w:u w:val="single"/>
        </w:rPr>
        <w:t xml:space="preserve">            </w:t>
      </w:r>
      <w:r>
        <w:rPr>
          <w:rFonts w:ascii="仿宋" w:eastAsia="仿宋" w:hAnsi="仿宋" w:cs="仿宋" w:hint="eastAsia"/>
          <w:szCs w:val="21"/>
        </w:rPr>
        <w:t>、联合体各成员单位名称</w:t>
      </w:r>
      <w:r>
        <w:rPr>
          <w:rFonts w:ascii="仿宋" w:eastAsia="仿宋" w:hAnsi="仿宋" w:cs="仿宋" w:hint="eastAsia"/>
          <w:szCs w:val="21"/>
          <w:u w:val="single"/>
        </w:rPr>
        <w:t xml:space="preserve">           </w:t>
      </w:r>
      <w:r>
        <w:rPr>
          <w:rFonts w:ascii="仿宋" w:eastAsia="仿宋" w:hAnsi="仿宋" w:cs="仿宋" w:hint="eastAsia"/>
          <w:szCs w:val="21"/>
        </w:rPr>
        <w:t xml:space="preserve"> 、联合体各成员单位名称</w:t>
      </w:r>
      <w:r>
        <w:rPr>
          <w:rFonts w:ascii="仿宋" w:eastAsia="仿宋" w:hAnsi="仿宋" w:cs="仿宋" w:hint="eastAsia"/>
          <w:szCs w:val="21"/>
          <w:u w:val="single"/>
        </w:rPr>
        <w:t xml:space="preserve">            </w:t>
      </w:r>
      <w:r>
        <w:rPr>
          <w:rFonts w:ascii="仿宋" w:eastAsia="仿宋" w:hAnsi="仿宋" w:cs="仿宋" w:hint="eastAsia"/>
          <w:szCs w:val="21"/>
        </w:rPr>
        <w:t>］自愿组成联合体，以一个投标人的身份共同参加投标。现就联合体投标事宜订立如下协议。</w:t>
      </w:r>
    </w:p>
    <w:p w14:paraId="2DB7A7E3"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1、</w:t>
      </w:r>
      <w:r>
        <w:rPr>
          <w:rFonts w:ascii="仿宋" w:eastAsia="仿宋" w:hAnsi="仿宋" w:cs="仿宋" w:hint="eastAsia"/>
          <w:szCs w:val="21"/>
          <w:u w:val="single"/>
        </w:rPr>
        <w:t xml:space="preserve">       </w:t>
      </w:r>
      <w:r>
        <w:rPr>
          <w:rFonts w:ascii="仿宋" w:eastAsia="仿宋" w:hAnsi="仿宋" w:cs="仿宋" w:hint="eastAsia"/>
          <w:szCs w:val="21"/>
        </w:rPr>
        <w:t>（牵头单位名称）为联合体牵头方。</w:t>
      </w:r>
    </w:p>
    <w:p w14:paraId="79B0778B"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2、联合体牵头方合法代表联合体各成员负责本招标项目投标文件编制和合同谈判活动，并代表联合体提交和接收相关的资料、信息及指示，并处理与之有关的一切事务，负责合同实施阶段的牵头、组织和协调工作。除本联合体投标协议书外，投标过程中的报名文件、澄清、复函、承诺、授权委托、投标文件等资料，由本联合体共同投标协议书中联合体牵头方单位法人签字、盖章即等同于联合体投标人签字、盖章（联合体各方已同意并生效）。</w:t>
      </w:r>
    </w:p>
    <w:p w14:paraId="01E705AA"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3、联合体各方均有义务提供足够的资料，以满足招标人对投标资格的要求，并严格按照招标文件的各项要求，递交投标文件，履行合同，并对外承担相应责任。</w:t>
      </w:r>
    </w:p>
    <w:p w14:paraId="16D0E91B"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4、联合体的投标文件、招标人的招标文件、联合体与招标人签订的合同均对各方具有约束力。</w:t>
      </w:r>
    </w:p>
    <w:p w14:paraId="678B79F0"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5、联合体各成员单位内部的职责分工如下：</w:t>
      </w:r>
    </w:p>
    <w:p w14:paraId="6CD1E7D1"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①</w:t>
      </w:r>
      <w:r>
        <w:rPr>
          <w:rFonts w:ascii="仿宋" w:eastAsia="仿宋" w:hAnsi="仿宋" w:cs="仿宋" w:hint="eastAsia"/>
          <w:szCs w:val="21"/>
          <w:u w:val="single"/>
        </w:rPr>
        <w:t xml:space="preserve">            </w:t>
      </w:r>
      <w:r>
        <w:rPr>
          <w:rFonts w:ascii="仿宋" w:eastAsia="仿宋" w:hAnsi="仿宋" w:cs="仿宋" w:hint="eastAsia"/>
          <w:szCs w:val="21"/>
        </w:rPr>
        <w:t>（牵头方单位名称）：作为联合体的牵头方除负责本工程的施工外，还应负责设计施工总承包管理的职责。联合体其他相关方违约时，牵头方应承担连带责任，具体按合同要求。</w:t>
      </w:r>
    </w:p>
    <w:p w14:paraId="4BB731E3"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②</w:t>
      </w:r>
      <w:r>
        <w:rPr>
          <w:rFonts w:ascii="仿宋" w:eastAsia="仿宋" w:hAnsi="仿宋" w:cs="仿宋" w:hint="eastAsia"/>
          <w:szCs w:val="21"/>
          <w:u w:val="single"/>
        </w:rPr>
        <w:t xml:space="preserve">            </w:t>
      </w:r>
      <w:r>
        <w:rPr>
          <w:rFonts w:ascii="仿宋" w:eastAsia="仿宋" w:hAnsi="仿宋" w:cs="仿宋" w:hint="eastAsia"/>
          <w:szCs w:val="21"/>
        </w:rPr>
        <w:t>（成员方单位名称）：</w:t>
      </w:r>
      <w:r>
        <w:rPr>
          <w:rFonts w:ascii="仿宋" w:eastAsia="仿宋" w:hAnsi="仿宋" w:cs="仿宋" w:hint="eastAsia"/>
          <w:szCs w:val="21"/>
          <w:u w:val="single"/>
        </w:rPr>
        <w:t xml:space="preserve">                                         </w:t>
      </w:r>
      <w:r>
        <w:rPr>
          <w:rFonts w:ascii="仿宋" w:eastAsia="仿宋" w:hAnsi="仿宋" w:cs="仿宋" w:hint="eastAsia"/>
          <w:szCs w:val="21"/>
        </w:rPr>
        <w:t>。</w:t>
      </w:r>
    </w:p>
    <w:p w14:paraId="4E01C022" w14:textId="77777777" w:rsidR="00192CBD" w:rsidRDefault="00000000">
      <w:pPr>
        <w:topLinePunct/>
        <w:spacing w:line="360" w:lineRule="exact"/>
        <w:ind w:firstLineChars="200" w:firstLine="420"/>
        <w:rPr>
          <w:rFonts w:ascii="仿宋" w:eastAsia="仿宋" w:hAnsi="仿宋" w:cs="仿宋" w:hint="eastAsia"/>
          <w:szCs w:val="21"/>
        </w:rPr>
      </w:pPr>
      <w:r>
        <w:rPr>
          <w:rFonts w:ascii="仿宋" w:eastAsia="仿宋" w:hAnsi="仿宋" w:cs="仿宋" w:hint="eastAsia"/>
          <w:szCs w:val="21"/>
        </w:rPr>
        <w:t>③</w:t>
      </w:r>
      <w:r>
        <w:rPr>
          <w:rFonts w:ascii="仿宋" w:eastAsia="仿宋" w:hAnsi="仿宋" w:cs="仿宋" w:hint="eastAsia"/>
          <w:szCs w:val="21"/>
          <w:u w:val="single"/>
        </w:rPr>
        <w:t xml:space="preserve">            </w:t>
      </w:r>
      <w:r>
        <w:rPr>
          <w:rFonts w:ascii="仿宋" w:eastAsia="仿宋" w:hAnsi="仿宋" w:cs="仿宋" w:hint="eastAsia"/>
          <w:szCs w:val="21"/>
        </w:rPr>
        <w:t>（成员方单位名称）：</w:t>
      </w:r>
      <w:r>
        <w:rPr>
          <w:rFonts w:ascii="仿宋" w:eastAsia="仿宋" w:hAnsi="仿宋" w:cs="仿宋" w:hint="eastAsia"/>
          <w:szCs w:val="21"/>
          <w:u w:val="single"/>
        </w:rPr>
        <w:t xml:space="preserve">                                         </w:t>
      </w:r>
      <w:r>
        <w:rPr>
          <w:rFonts w:ascii="仿宋" w:eastAsia="仿宋" w:hAnsi="仿宋" w:cs="仿宋" w:hint="eastAsia"/>
          <w:szCs w:val="21"/>
        </w:rPr>
        <w:t>。</w:t>
      </w:r>
    </w:p>
    <w:p w14:paraId="3434BD0E" w14:textId="77777777" w:rsidR="00192CBD" w:rsidRDefault="00192CBD">
      <w:pPr>
        <w:topLinePunct/>
        <w:spacing w:line="276" w:lineRule="auto"/>
        <w:rPr>
          <w:rFonts w:ascii="仿宋" w:eastAsia="仿宋" w:hAnsi="仿宋" w:cs="仿宋" w:hint="eastAsia"/>
          <w:szCs w:val="21"/>
        </w:rPr>
      </w:pPr>
    </w:p>
    <w:p w14:paraId="6645A0B8"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牵头方名称：（盖单位章）</w:t>
      </w:r>
    </w:p>
    <w:p w14:paraId="18339C7F"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法定代表人：（签字或盖章）</w:t>
      </w:r>
    </w:p>
    <w:p w14:paraId="0F076BF6" w14:textId="77777777" w:rsidR="00192CBD" w:rsidRDefault="00192CBD">
      <w:pPr>
        <w:topLinePunct/>
        <w:spacing w:line="276" w:lineRule="auto"/>
        <w:rPr>
          <w:rFonts w:ascii="仿宋" w:eastAsia="仿宋" w:hAnsi="仿宋" w:cs="仿宋" w:hint="eastAsia"/>
          <w:szCs w:val="21"/>
        </w:rPr>
      </w:pPr>
    </w:p>
    <w:p w14:paraId="2AC57C35"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成员名称：（盖单位章）</w:t>
      </w:r>
    </w:p>
    <w:p w14:paraId="753ACDCD"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法定代表人：（签字或盖章）</w:t>
      </w:r>
    </w:p>
    <w:p w14:paraId="6BF6156D" w14:textId="77777777" w:rsidR="00192CBD" w:rsidRDefault="00192CBD">
      <w:pPr>
        <w:rPr>
          <w:rFonts w:ascii="仿宋" w:eastAsia="仿宋" w:hAnsi="仿宋" w:cs="仿宋" w:hint="eastAsia"/>
        </w:rPr>
      </w:pPr>
    </w:p>
    <w:p w14:paraId="5AA0DC6D"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成员名称：（盖单位章）</w:t>
      </w:r>
    </w:p>
    <w:p w14:paraId="683515BD" w14:textId="77777777" w:rsidR="00192CBD" w:rsidRDefault="00000000">
      <w:pPr>
        <w:topLinePunct/>
        <w:spacing w:line="276" w:lineRule="auto"/>
        <w:rPr>
          <w:rFonts w:ascii="仿宋" w:eastAsia="仿宋" w:hAnsi="仿宋" w:cs="仿宋" w:hint="eastAsia"/>
          <w:szCs w:val="21"/>
        </w:rPr>
      </w:pPr>
      <w:r>
        <w:rPr>
          <w:rFonts w:ascii="仿宋" w:eastAsia="仿宋" w:hAnsi="仿宋" w:cs="仿宋" w:hint="eastAsia"/>
          <w:szCs w:val="21"/>
        </w:rPr>
        <w:t>法定代表人：（签字或盖章）</w:t>
      </w:r>
    </w:p>
    <w:p w14:paraId="578FF330" w14:textId="77777777" w:rsidR="00192CBD" w:rsidRDefault="00000000">
      <w:pPr>
        <w:pStyle w:val="af2"/>
        <w:ind w:firstLine="210"/>
        <w:rPr>
          <w:rFonts w:ascii="仿宋" w:eastAsia="仿宋" w:hAnsi="仿宋" w:cs="仿宋" w:hint="eastAsia"/>
        </w:rPr>
      </w:pPr>
      <w:r>
        <w:rPr>
          <w:rFonts w:ascii="仿宋" w:eastAsia="仿宋" w:hAnsi="仿宋" w:cs="仿宋" w:hint="eastAsia"/>
        </w:rPr>
        <w:t xml:space="preserve"> </w:t>
      </w:r>
    </w:p>
    <w:p w14:paraId="4871581F" w14:textId="77777777" w:rsidR="00192CBD" w:rsidRDefault="00192CBD">
      <w:pPr>
        <w:topLinePunct/>
        <w:spacing w:line="276" w:lineRule="auto"/>
        <w:rPr>
          <w:rFonts w:ascii="仿宋" w:eastAsia="仿宋" w:hAnsi="仿宋" w:cs="仿宋" w:hint="eastAsia"/>
          <w:szCs w:val="21"/>
        </w:rPr>
      </w:pPr>
    </w:p>
    <w:p w14:paraId="3F4E7561" w14:textId="77777777" w:rsidR="00192CBD" w:rsidRDefault="00000000">
      <w:pPr>
        <w:spacing w:line="276" w:lineRule="auto"/>
        <w:ind w:firstLineChars="1970" w:firstLine="4137"/>
        <w:rPr>
          <w:rFonts w:ascii="仿宋" w:eastAsia="仿宋" w:hAnsi="仿宋" w:cs="仿宋" w:hint="eastAsia"/>
          <w:szCs w:val="21"/>
        </w:rPr>
      </w:pPr>
      <w:r>
        <w:rPr>
          <w:rFonts w:ascii="仿宋" w:eastAsia="仿宋" w:hAnsi="仿宋" w:cs="仿宋" w:hint="eastAsia"/>
          <w:szCs w:val="21"/>
        </w:rPr>
        <w:t>年  月  日</w:t>
      </w:r>
    </w:p>
    <w:p w14:paraId="3FF9D518" w14:textId="77777777" w:rsidR="00192CBD" w:rsidRDefault="00192CBD">
      <w:pPr>
        <w:spacing w:line="276" w:lineRule="auto"/>
        <w:jc w:val="left"/>
        <w:rPr>
          <w:rFonts w:ascii="仿宋" w:eastAsia="仿宋" w:hAnsi="仿宋" w:cs="仿宋" w:hint="eastAsia"/>
          <w:szCs w:val="21"/>
        </w:rPr>
      </w:pPr>
    </w:p>
    <w:p w14:paraId="6E70BECD" w14:textId="77777777" w:rsidR="00192CBD" w:rsidRDefault="00192CBD">
      <w:pPr>
        <w:spacing w:line="276" w:lineRule="auto"/>
        <w:jc w:val="left"/>
        <w:rPr>
          <w:rFonts w:ascii="仿宋" w:eastAsia="仿宋" w:hAnsi="仿宋" w:cs="仿宋" w:hint="eastAsia"/>
          <w:szCs w:val="21"/>
        </w:rPr>
      </w:pPr>
    </w:p>
    <w:p w14:paraId="7654AA71" w14:textId="77777777" w:rsidR="00192CBD" w:rsidRDefault="00000000">
      <w:pPr>
        <w:spacing w:line="276" w:lineRule="auto"/>
        <w:jc w:val="left"/>
        <w:rPr>
          <w:rFonts w:ascii="仿宋" w:eastAsia="仿宋" w:hAnsi="仿宋" w:cs="仿宋" w:hint="eastAsia"/>
          <w:szCs w:val="21"/>
        </w:rPr>
      </w:pPr>
      <w:r>
        <w:rPr>
          <w:rFonts w:ascii="仿宋" w:eastAsia="仿宋" w:hAnsi="仿宋" w:cs="仿宋" w:hint="eastAsia"/>
          <w:szCs w:val="21"/>
        </w:rPr>
        <w:t>注：成员单位根据数量扩展。单独投标的，无需提交本协议书。</w:t>
      </w:r>
    </w:p>
    <w:p w14:paraId="291BA784" w14:textId="77777777" w:rsidR="00192CBD" w:rsidRDefault="00192CBD">
      <w:pPr>
        <w:spacing w:line="360" w:lineRule="auto"/>
        <w:rPr>
          <w:rFonts w:ascii="仿宋" w:eastAsia="仿宋" w:hAnsi="仿宋" w:cs="仿宋" w:hint="eastAsia"/>
        </w:rPr>
      </w:pPr>
    </w:p>
    <w:sectPr w:rsidR="00192CBD">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320A" w14:textId="77777777" w:rsidR="00E40972" w:rsidRDefault="00E40972">
      <w:pPr>
        <w:rPr>
          <w:rFonts w:hint="eastAsia"/>
        </w:rPr>
      </w:pPr>
      <w:r>
        <w:separator/>
      </w:r>
    </w:p>
  </w:endnote>
  <w:endnote w:type="continuationSeparator" w:id="0">
    <w:p w14:paraId="11EDA56C" w14:textId="77777777" w:rsidR="00E40972" w:rsidRDefault="00E409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0" w:usb1="00000000" w:usb2="00000000" w:usb3="00000000" w:csb0="00040000" w:csb1="00000000"/>
  </w:font>
  <w:font w:name="Calisto MT">
    <w:altName w:val="Segoe Print"/>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769" w14:textId="77777777" w:rsidR="00192CBD" w:rsidRDefault="00192CBD">
    <w:pPr>
      <w:rPr>
        <w:rFonts w:hint="eastAsia"/>
      </w:rPr>
    </w:pPr>
  </w:p>
  <w:p w14:paraId="223BDEF6" w14:textId="77777777" w:rsidR="00192CBD" w:rsidRDefault="00192CBD">
    <w:pPr>
      <w:pStyle w:val="ae"/>
      <w:pBdr>
        <w:bottom w:val="none" w:sz="0" w:space="0" w:color="auto"/>
      </w:pBdr>
      <w:rPr>
        <w:rFonts w:hint="eastAsia"/>
      </w:rPr>
    </w:pPr>
  </w:p>
  <w:p w14:paraId="6DE558B5" w14:textId="77777777" w:rsidR="00192CBD" w:rsidRDefault="00192CBD">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0B33" w14:textId="77777777" w:rsidR="00192CBD" w:rsidRDefault="00000000">
    <w:pPr>
      <w:rPr>
        <w:rFonts w:hint="eastAsia"/>
      </w:rPr>
    </w:pPr>
    <w:r>
      <w:rPr>
        <w:noProof/>
      </w:rPr>
      <mc:AlternateContent>
        <mc:Choice Requires="wps">
          <w:drawing>
            <wp:anchor distT="0" distB="0" distL="0" distR="0" simplePos="0" relativeHeight="251659264" behindDoc="0" locked="0" layoutInCell="1" allowOverlap="1" wp14:anchorId="68CD1D17" wp14:editId="1FE1D7E5">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242C2E" w14:textId="77777777" w:rsidR="00192CBD" w:rsidRDefault="00000000">
                          <w:pPr>
                            <w:pStyle w:val="ad"/>
                            <w:rPr>
                              <w:rFonts w:hint="eastAsia"/>
                            </w:rPr>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rect w14:anchorId="68CD1D17" id="文本框 2" o:spid="_x0000_s1026"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36242C2E" w14:textId="77777777" w:rsidR="00192CBD" w:rsidRDefault="00000000">
                    <w:pPr>
                      <w:pStyle w:val="ad"/>
                      <w:rPr>
                        <w:rFonts w:hint="eastAsia"/>
                      </w:rPr>
                    </w:pPr>
                    <w:r>
                      <w:fldChar w:fldCharType="begin"/>
                    </w:r>
                    <w:r>
                      <w:instrText xml:space="preserve"> PAGE  \* MERGEFORMAT </w:instrText>
                    </w:r>
                    <w:r>
                      <w:fldChar w:fldCharType="separate"/>
                    </w:r>
                    <w:r>
                      <w:t>16</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F312C" w14:textId="77777777" w:rsidR="00E40972" w:rsidRDefault="00E40972">
      <w:pPr>
        <w:rPr>
          <w:rFonts w:hint="eastAsia"/>
        </w:rPr>
      </w:pPr>
      <w:r>
        <w:separator/>
      </w:r>
    </w:p>
  </w:footnote>
  <w:footnote w:type="continuationSeparator" w:id="0">
    <w:p w14:paraId="5D338536" w14:textId="77777777" w:rsidR="00E40972" w:rsidRDefault="00E4097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VlYmU2NjBmNDRkZjMwODczNGViNWRkNDRmMzBjYzkifQ=="/>
  </w:docVars>
  <w:rsids>
    <w:rsidRoot w:val="00192CBD"/>
    <w:rsid w:val="00192CBD"/>
    <w:rsid w:val="00261D10"/>
    <w:rsid w:val="00312093"/>
    <w:rsid w:val="00632BCB"/>
    <w:rsid w:val="006A1530"/>
    <w:rsid w:val="00D10E87"/>
    <w:rsid w:val="00E40972"/>
    <w:rsid w:val="3E203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15F90"/>
  <w15:docId w15:val="{6BDEF5C1-3B70-4C69-B3BB-9B7F789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lsdException w:name="Body Text" w:qFormat="1"/>
    <w:lsdException w:name="Body Text Indent" w:uiPriority="99" w:qFormat="1"/>
    <w:lsdException w:name="Subtitle" w:qFormat="1"/>
    <w:lsdException w:name="Date" w:qFormat="1"/>
    <w:lsdException w:name="Body Text First Indent" w:qFormat="1"/>
    <w:lsdException w:name="Body Text First Indent 2"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5"/>
    <w:qFormat/>
    <w:pPr>
      <w:widowControl w:val="0"/>
      <w:jc w:val="both"/>
    </w:pPr>
    <w:rPr>
      <w:rFonts w:ascii="等线" w:eastAsia="等线" w:hAnsi="等线"/>
      <w:kern w:val="2"/>
      <w:sz w:val="21"/>
      <w:szCs w:val="24"/>
    </w:rPr>
  </w:style>
  <w:style w:type="paragraph" w:styleId="2">
    <w:name w:val="heading 2"/>
    <w:basedOn w:val="a"/>
    <w:next w:val="a"/>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宋体 行距: 1.5 倍行距"/>
    <w:basedOn w:val="a"/>
    <w:qFormat/>
    <w:pPr>
      <w:jc w:val="center"/>
    </w:pPr>
    <w:rPr>
      <w:b/>
    </w:rPr>
  </w:style>
  <w:style w:type="paragraph" w:styleId="a3">
    <w:name w:val="Normal Indent"/>
    <w:basedOn w:val="a"/>
    <w:qFormat/>
    <w:pPr>
      <w:ind w:firstLineChars="200" w:firstLine="420"/>
    </w:p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uiPriority w:val="99"/>
    <w:qFormat/>
    <w:pPr>
      <w:spacing w:after="120"/>
      <w:ind w:leftChars="200" w:left="420"/>
    </w:pPr>
    <w:rPr>
      <w:rFonts w:ascii="Times New Roman" w:hAnsi="Times New Roman"/>
      <w:kern w:val="0"/>
      <w:sz w:val="24"/>
    </w:rPr>
  </w:style>
  <w:style w:type="paragraph" w:styleId="a8">
    <w:name w:val="Plain Text"/>
    <w:basedOn w:val="a"/>
    <w:qFormat/>
    <w:rPr>
      <w:rFonts w:hAnsi="Courier New"/>
      <w:szCs w:val="22"/>
    </w:rPr>
  </w:style>
  <w:style w:type="paragraph" w:styleId="a9">
    <w:name w:val="Date"/>
    <w:basedOn w:val="a"/>
    <w:next w:val="a"/>
    <w:link w:val="aa"/>
    <w:qFormat/>
    <w:pPr>
      <w:ind w:leftChars="2500" w:left="100"/>
    </w:pPr>
  </w:style>
  <w:style w:type="paragraph" w:styleId="ab">
    <w:name w:val="Balloon Text"/>
    <w:basedOn w:val="a"/>
    <w:link w:val="ac"/>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qFormat/>
    <w:pPr>
      <w:ind w:left="210"/>
      <w:jc w:val="left"/>
    </w:pPr>
    <w:rPr>
      <w:smallCaps/>
      <w:sz w:val="20"/>
      <w:szCs w:val="20"/>
    </w:rPr>
  </w:style>
  <w:style w:type="paragraph" w:styleId="20">
    <w:name w:val="Body Text 2"/>
    <w:basedOn w:val="a"/>
    <w:qFormat/>
    <w:pPr>
      <w:spacing w:after="120" w:line="480" w:lineRule="auto"/>
    </w:pPr>
    <w:rPr>
      <w:sz w:val="20"/>
    </w:rPr>
  </w:style>
  <w:style w:type="paragraph" w:styleId="af">
    <w:name w:val="Normal (Web)"/>
    <w:basedOn w:val="a"/>
    <w:qFormat/>
    <w:pPr>
      <w:jc w:val="left"/>
    </w:pPr>
    <w:rPr>
      <w:rFonts w:ascii="微软雅黑" w:eastAsia="微软雅黑" w:hAnsi="微软雅黑"/>
      <w:kern w:val="0"/>
      <w:sz w:val="24"/>
    </w:rPr>
  </w:style>
  <w:style w:type="paragraph" w:styleId="af0">
    <w:name w:val="annotation subject"/>
    <w:basedOn w:val="a4"/>
    <w:next w:val="a4"/>
    <w:link w:val="af1"/>
    <w:qFormat/>
    <w:rPr>
      <w:b/>
      <w:bCs/>
    </w:rPr>
  </w:style>
  <w:style w:type="paragraph" w:styleId="af2">
    <w:name w:val="Body Text First Indent"/>
    <w:basedOn w:val="a6"/>
    <w:qFormat/>
    <w:pPr>
      <w:spacing w:line="312" w:lineRule="auto"/>
      <w:ind w:firstLine="420"/>
    </w:pPr>
  </w:style>
  <w:style w:type="paragraph" w:styleId="21">
    <w:name w:val="Body Text First Indent 2"/>
    <w:basedOn w:val="a7"/>
    <w:qFormat/>
    <w:pPr>
      <w:spacing w:after="0" w:line="420" w:lineRule="exact"/>
      <w:ind w:leftChars="0" w:left="0" w:firstLineChars="200" w:firstLine="420"/>
      <w:jc w:val="left"/>
    </w:pPr>
    <w:rPr>
      <w:rFonts w:ascii="宋体" w:hAnsi="宋体"/>
      <w:color w:val="000000"/>
      <w:szCs w:val="18"/>
    </w:rPr>
  </w:style>
  <w:style w:type="character" w:styleId="af3">
    <w:name w:val="Strong"/>
    <w:qFormat/>
    <w:rPr>
      <w:b/>
      <w:bCs/>
    </w:rPr>
  </w:style>
  <w:style w:type="character" w:styleId="af4">
    <w:name w:val="FollowedHyperlink"/>
    <w:qFormat/>
    <w:rPr>
      <w:rFonts w:ascii="微软雅黑" w:eastAsia="微软雅黑" w:hAnsi="微软雅黑" w:cs="微软雅黑" w:hint="eastAsia"/>
      <w:color w:val="337AB7"/>
      <w:u w:val="none"/>
    </w:rPr>
  </w:style>
  <w:style w:type="character" w:styleId="HTML">
    <w:name w:val="HTML Definition"/>
    <w:qFormat/>
    <w:rPr>
      <w:i/>
      <w:iCs/>
    </w:rPr>
  </w:style>
  <w:style w:type="character" w:styleId="af5">
    <w:name w:val="Hyperlink"/>
    <w:qFormat/>
    <w:rPr>
      <w:color w:val="0000FF"/>
      <w:u w:val="single"/>
    </w:rPr>
  </w:style>
  <w:style w:type="character" w:styleId="HTML0">
    <w:name w:val="HTML Code"/>
    <w:qFormat/>
    <w:rPr>
      <w:rFonts w:ascii="Consolas" w:eastAsia="Consolas" w:hAnsi="Consolas" w:cs="Consolas" w:hint="default"/>
      <w:color w:val="C7254E"/>
      <w:sz w:val="21"/>
      <w:szCs w:val="21"/>
      <w:bdr w:val="single" w:sz="6" w:space="0" w:color="E1E1E1"/>
      <w:shd w:val="clear" w:color="auto" w:fill="F9F2F4"/>
    </w:rPr>
  </w:style>
  <w:style w:type="character" w:styleId="af6">
    <w:name w:val="annotation reference"/>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a5">
    <w:name w:val="批注文字 字符"/>
    <w:link w:val="a4"/>
    <w:qFormat/>
    <w:rPr>
      <w:rFonts w:ascii="等线" w:eastAsia="等线" w:hAnsi="等线"/>
      <w:kern w:val="2"/>
      <w:sz w:val="21"/>
      <w:szCs w:val="24"/>
    </w:rPr>
  </w:style>
  <w:style w:type="character" w:customStyle="1" w:styleId="aa">
    <w:name w:val="日期 字符"/>
    <w:link w:val="a9"/>
    <w:qFormat/>
    <w:rPr>
      <w:rFonts w:ascii="等线" w:eastAsia="等线" w:hAnsi="等线"/>
      <w:kern w:val="2"/>
      <w:sz w:val="21"/>
      <w:szCs w:val="24"/>
    </w:rPr>
  </w:style>
  <w:style w:type="character" w:customStyle="1" w:styleId="ac">
    <w:name w:val="批注框文本 字符"/>
    <w:link w:val="ab"/>
    <w:qFormat/>
    <w:rPr>
      <w:rFonts w:ascii="等线" w:eastAsia="等线" w:hAnsi="等线"/>
      <w:kern w:val="2"/>
      <w:sz w:val="18"/>
      <w:szCs w:val="18"/>
    </w:rPr>
  </w:style>
  <w:style w:type="character" w:customStyle="1" w:styleId="af1">
    <w:name w:val="批注主题 字符"/>
    <w:link w:val="af0"/>
    <w:qFormat/>
    <w:rPr>
      <w:rFonts w:ascii="等线" w:eastAsia="等线" w:hAnsi="等线"/>
      <w:b/>
      <w:bCs/>
      <w:kern w:val="2"/>
      <w:sz w:val="21"/>
      <w:szCs w:val="24"/>
    </w:rPr>
  </w:style>
  <w:style w:type="character" w:customStyle="1" w:styleId="username">
    <w:name w:val="username"/>
    <w:qFormat/>
  </w:style>
  <w:style w:type="character" w:customStyle="1" w:styleId="title24">
    <w:name w:val="title24"/>
    <w:qFormat/>
  </w:style>
  <w:style w:type="paragraph" w:customStyle="1" w:styleId="a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Style36">
    <w:name w:val="_Style 36"/>
    <w:uiPriority w:val="99"/>
    <w:qFormat/>
    <w:rPr>
      <w:rFonts w:ascii="等线" w:eastAsia="等线" w:hAnsi="等线"/>
      <w:kern w:val="2"/>
      <w:sz w:val="21"/>
      <w:szCs w:val="24"/>
    </w:rPr>
  </w:style>
  <w:style w:type="paragraph" w:customStyle="1" w:styleId="af8">
    <w:name w:val="发文落款"/>
    <w:basedOn w:val="af7"/>
    <w:qFormat/>
    <w:pPr>
      <w:ind w:left="4094" w:right="607" w:firstLine="0"/>
      <w:jc w:val="center"/>
    </w:pPr>
  </w:style>
  <w:style w:type="character" w:customStyle="1" w:styleId="Style38">
    <w:name w:val="_Style 38"/>
    <w:uiPriority w:val="99"/>
    <w:qFormat/>
    <w:rPr>
      <w:color w:val="605E5C"/>
      <w:shd w:val="clear" w:color="auto" w:fill="E1DFDD"/>
    </w:rPr>
  </w:style>
  <w:style w:type="paragraph" w:customStyle="1" w:styleId="1">
    <w:name w:val="修订1"/>
    <w:uiPriority w:val="99"/>
    <w:rPr>
      <w:rFonts w:ascii="等线" w:eastAsia="等线" w:hAnsi="等线"/>
      <w:kern w:val="2"/>
      <w:sz w:val="21"/>
      <w:szCs w:val="24"/>
    </w:rPr>
  </w:style>
  <w:style w:type="paragraph" w:styleId="af9">
    <w:name w:val="Revision"/>
    <w:hidden/>
    <w:uiPriority w:val="99"/>
    <w:unhideWhenUsed/>
    <w:rsid w:val="00261D10"/>
    <w:rPr>
      <w:rFonts w:ascii="等线" w:eastAsia="等线" w:hAnsi="等线"/>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tianyancha.com/company/3097105311" TargetMode="External"/><Relationship Id="rId4" Type="http://schemas.openxmlformats.org/officeDocument/2006/relationships/settings" Target="settings.xml"/><Relationship Id="rId9" Type="http://schemas.openxmlformats.org/officeDocument/2006/relationships/hyperlink" Target="http://zfcj.gz.gov.cn/zwgk/zsdwxxgkzl/gzsjzyglfwzx/bszy/content/post_84848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C991E-0D94-4542-A331-FE875B5272D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3</cp:revision>
  <cp:lastPrinted>2024-10-21T04:41:00Z</cp:lastPrinted>
  <dcterms:created xsi:type="dcterms:W3CDTF">2024-10-21T04:31:00Z</dcterms:created>
  <dcterms:modified xsi:type="dcterms:W3CDTF">2024-10-21T04:43:00Z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E44B8DA49DC146E0B6B82D90387DD4CA_13</vt:lpwstr>
  </property>
</Properties>
</file>