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宋体" w:hAnsi="宋体"/>
                <w:sz w:val="24"/>
                <w:szCs w:val="24"/>
              </w:rPr>
            </w:pPr>
            <w:r>
              <w:rPr>
                <w:rFonts w:hint="default" w:ascii="宋体" w:hAnsi="宋体" w:cs="Arial"/>
                <w:sz w:val="24"/>
                <w:highlight w:val="none"/>
                <w:lang w:val="en-US" w:eastAsia="zh-CN"/>
              </w:rPr>
              <w:t>★</w:t>
            </w:r>
            <w:r>
              <w:rPr>
                <w:rFonts w:hint="eastAsia" w:ascii="宋体" w:hAnsi="宋体" w:cs="Arial"/>
                <w:sz w:val="24"/>
                <w:highlight w:val="none"/>
                <w:lang w:val="en-US" w:eastAsia="zh-CN"/>
              </w:rPr>
              <w:t>1.</w:t>
            </w:r>
            <w:r>
              <w:rPr>
                <w:rFonts w:hint="default" w:ascii="宋体" w:hAnsi="宋体" w:cs="Arial"/>
                <w:sz w:val="24"/>
                <w:highlight w:val="none"/>
                <w:lang w:val="en-US" w:eastAsia="zh-CN"/>
              </w:rPr>
              <w:t>本次采购产品为非进口产品（进口产品指通过中国海关报关验放进入中国境内且产自关境外的产品）。</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2</w:t>
            </w:r>
          </w:p>
        </w:tc>
        <w:tc>
          <w:tcPr>
            <w:tcW w:w="3807" w:type="dxa"/>
            <w:tcBorders>
              <w:top w:val="single" w:color="auto" w:sz="4" w:space="0"/>
              <w:left w:val="single" w:color="auto" w:sz="4" w:space="0"/>
              <w:bottom w:val="single" w:color="auto" w:sz="4" w:space="0"/>
              <w:right w:val="single" w:color="auto" w:sz="4" w:space="0"/>
            </w:tcBorders>
          </w:tcPr>
          <w:p>
            <w:pPr>
              <w:pStyle w:val="17"/>
              <w:keepNext w:val="0"/>
              <w:keepLines w:val="0"/>
              <w:suppressLineNumbers w:val="0"/>
              <w:spacing w:before="0" w:beforeAutospacing="0" w:after="0" w:afterAutospacing="0" w:line="360" w:lineRule="auto"/>
              <w:ind w:left="0" w:right="0"/>
              <w:rPr>
                <w:rFonts w:hint="default" w:ascii="Times New Roman" w:hAnsi="Times New Roman" w:eastAsia="宋体" w:cs="Times New Roman"/>
              </w:rPr>
            </w:pPr>
            <w:r>
              <w:rPr>
                <w:rFonts w:hint="eastAsia" w:ascii="宋体" w:hAnsi="宋体" w:cs="Arial"/>
                <w:sz w:val="24"/>
                <w:highlight w:val="none"/>
                <w:lang w:val="en-US" w:eastAsia="zh-CN"/>
              </w:rPr>
              <w:t>★2.凡属于《中华人民共和国实施强制性产品认证的产品目录》的产品，请供应商在响应文件中承诺在交货时提供该产品的“中国强制性产品认证”（CCC认证）证书。</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3807" w:type="dxa"/>
            <w:tcBorders>
              <w:top w:val="single" w:color="auto" w:sz="4" w:space="0"/>
              <w:left w:val="single" w:color="auto" w:sz="4" w:space="0"/>
              <w:bottom w:val="single" w:color="auto" w:sz="4" w:space="0"/>
              <w:right w:val="single" w:color="auto" w:sz="4" w:space="0"/>
            </w:tcBorders>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default" w:ascii="宋体" w:hAnsi="宋体"/>
                <w:sz w:val="24"/>
                <w:szCs w:val="24"/>
              </w:rPr>
            </w:pPr>
            <w:r>
              <w:rPr>
                <w:rFonts w:hint="eastAsia" w:ascii="宋体" w:hAnsi="宋体" w:eastAsia="宋体" w:cs="Arial"/>
                <w:sz w:val="24"/>
                <w:szCs w:val="20"/>
                <w:highlight w:val="none"/>
                <w:lang w:val="en-US" w:eastAsia="zh-CN"/>
              </w:rPr>
              <w:t>★3.响应供应商须提供《供应商廉洁承诺书》详见附件1。</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4</w:t>
            </w:r>
          </w:p>
        </w:tc>
        <w:tc>
          <w:tcPr>
            <w:tcW w:w="3807" w:type="dxa"/>
            <w:tcBorders>
              <w:top w:val="single" w:color="auto" w:sz="4" w:space="0"/>
              <w:left w:val="single" w:color="auto" w:sz="4" w:space="0"/>
              <w:bottom w:val="single" w:color="auto" w:sz="4" w:space="0"/>
              <w:right w:val="single" w:color="auto" w:sz="4" w:space="0"/>
            </w:tcBorders>
          </w:tcPr>
          <w:p>
            <w:pPr>
              <w:pStyle w:val="18"/>
              <w:spacing w:line="360" w:lineRule="auto"/>
              <w:rPr>
                <w:rFonts w:hint="eastAsia" w:ascii="宋体" w:hAnsi="宋体" w:cs="微软雅黑"/>
                <w:b/>
                <w:bCs/>
                <w:color w:val="000000"/>
                <w:sz w:val="24"/>
                <w:highlight w:val="none"/>
              </w:rPr>
            </w:pPr>
            <w:r>
              <w:rPr>
                <w:rFonts w:hint="eastAsia" w:ascii="宋体" w:hAnsi="宋体" w:cs="Arial"/>
                <w:sz w:val="24"/>
                <w:highlight w:val="none"/>
                <w:lang w:val="en-US" w:eastAsia="zh-CN"/>
              </w:rPr>
              <w:t>★本采购包所采购</w:t>
            </w:r>
            <w:r>
              <w:rPr>
                <w:rFonts w:hint="default" w:ascii="宋体" w:hAnsi="宋体" w:eastAsia="宋体" w:cs="Arial"/>
                <w:b w:val="0"/>
                <w:bCs w:val="0"/>
                <w:sz w:val="24"/>
                <w:szCs w:val="20"/>
                <w:highlight w:val="none"/>
                <w:lang w:val="en-US" w:eastAsia="zh-CN"/>
              </w:rPr>
              <w:t>医用气体报警系统</w:t>
            </w:r>
            <w:r>
              <w:rPr>
                <w:rFonts w:hint="eastAsia" w:ascii="宋体" w:hAnsi="宋体" w:cs="Arial"/>
                <w:sz w:val="24"/>
                <w:highlight w:val="none"/>
                <w:lang w:val="en-US" w:eastAsia="zh-CN"/>
              </w:rPr>
              <w:t>为第二类医疗器械，响应供应商为生产企业的，响应时须提供有效期内的《医疗器械生产许可证》扫描件；并提供所响应产品的《中华人民共和国医疗器械注册证》扫描件。响应供应商为经营企业的，提供所响应产品的《中华人民共和国医疗器械注册证》扫描件，提供有效期内的《第二类医疗器械经营备案凭证》或《医疗器械经营许可证》扫描件或者承诺（承诺函格式自拟）在签订合同时提供有效期内的《第二类医疗器械经营备案凭证》或《医疗器械经营许可证》扫描件。</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3807" w:type="dxa"/>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12" w:lineRule="auto"/>
              <w:ind w:left="0" w:right="0"/>
              <w:textAlignment w:val="auto"/>
              <w:outlineLvl w:val="9"/>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cs="Arial"/>
                <w:b w:val="0"/>
                <w:bCs w:val="0"/>
                <w:color w:val="auto"/>
                <w:sz w:val="24"/>
                <w:szCs w:val="24"/>
                <w:highlight w:val="none"/>
                <w:lang w:val="en-US" w:eastAsia="zh-CN"/>
              </w:rPr>
              <w:t>1</w:t>
            </w:r>
            <w:r>
              <w:rPr>
                <w:rFonts w:hint="eastAsia" w:ascii="宋体" w:hAnsi="宋体" w:eastAsia="宋体" w:cs="Arial"/>
                <w:b w:val="0"/>
                <w:bCs w:val="0"/>
                <w:color w:val="auto"/>
                <w:sz w:val="24"/>
                <w:szCs w:val="24"/>
                <w:highlight w:val="none"/>
                <w:lang w:val="en-US" w:eastAsia="zh-CN"/>
              </w:rPr>
              <w:t>.铜管符合YS/T650-2020《医用气体和真空用无缝铜管》标准要求。</w:t>
            </w:r>
            <w:r>
              <w:rPr>
                <w:rFonts w:hint="eastAsia" w:ascii="宋体" w:hAnsi="宋体" w:cs="Arial"/>
                <w:b w:val="0"/>
                <w:bCs w:val="0"/>
                <w:color w:val="auto"/>
                <w:sz w:val="24"/>
                <w:szCs w:val="24"/>
                <w:highlight w:val="none"/>
                <w:lang w:val="en-US" w:eastAsia="zh-CN"/>
              </w:rPr>
              <w:t>（提供承诺函，格式自拟）</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eastAsia="宋体" w:cs="Arial"/>
                <w:b w:val="0"/>
                <w:bCs w:val="0"/>
                <w:color w:val="auto"/>
                <w:sz w:val="24"/>
                <w:szCs w:val="24"/>
                <w:highlight w:val="none"/>
                <w:lang w:val="en-US" w:eastAsia="zh-CN"/>
              </w:rPr>
              <w:t>1.</w:t>
            </w:r>
            <w:r>
              <w:rPr>
                <w:rFonts w:hint="eastAsia" w:ascii="宋体" w:hAnsi="宋体" w:cs="Arial"/>
                <w:b w:val="0"/>
                <w:bCs w:val="0"/>
                <w:color w:val="auto"/>
                <w:sz w:val="24"/>
                <w:szCs w:val="24"/>
                <w:highlight w:val="none"/>
                <w:lang w:val="en-US" w:eastAsia="zh-CN"/>
              </w:rPr>
              <w:t>1</w:t>
            </w:r>
            <w:r>
              <w:rPr>
                <w:rFonts w:hint="eastAsia" w:ascii="宋体" w:hAnsi="宋体" w:eastAsia="宋体" w:cs="Arial"/>
                <w:b w:val="0"/>
                <w:bCs w:val="0"/>
                <w:color w:val="auto"/>
                <w:sz w:val="24"/>
                <w:szCs w:val="24"/>
                <w:highlight w:val="none"/>
                <w:lang w:val="en-US" w:eastAsia="zh-CN"/>
              </w:rPr>
              <w:t>氧气主管：脱脂紫铜管，Φ</w:t>
            </w:r>
            <w:r>
              <w:rPr>
                <w:rFonts w:hint="eastAsia" w:ascii="宋体" w:hAnsi="宋体" w:cs="Arial"/>
                <w:b w:val="0"/>
                <w:bCs w:val="0"/>
                <w:color w:val="auto"/>
                <w:sz w:val="24"/>
                <w:szCs w:val="24"/>
                <w:highlight w:val="none"/>
                <w:lang w:val="en-US" w:eastAsia="zh-CN"/>
              </w:rPr>
              <w:t>25</w:t>
            </w:r>
            <w:r>
              <w:rPr>
                <w:rFonts w:hint="eastAsia" w:ascii="宋体" w:hAnsi="宋体" w:eastAsia="宋体" w:cs="Arial"/>
                <w:b w:val="0"/>
                <w:bCs w:val="0"/>
                <w:color w:val="auto"/>
                <w:sz w:val="24"/>
                <w:szCs w:val="24"/>
                <w:highlight w:val="none"/>
                <w:lang w:val="en-US" w:eastAsia="zh-CN"/>
              </w:rPr>
              <w:t>×1.</w:t>
            </w:r>
            <w:r>
              <w:rPr>
                <w:rFonts w:hint="eastAsia" w:ascii="宋体" w:hAnsi="宋体" w:cs="Arial"/>
                <w:b w:val="0"/>
                <w:bCs w:val="0"/>
                <w:color w:val="auto"/>
                <w:sz w:val="24"/>
                <w:szCs w:val="24"/>
                <w:highlight w:val="none"/>
                <w:lang w:val="en-US" w:eastAsia="zh-CN"/>
              </w:rPr>
              <w:t>2</w:t>
            </w:r>
            <w:r>
              <w:rPr>
                <w:rFonts w:hint="eastAsia" w:ascii="宋体" w:hAnsi="宋体" w:eastAsia="宋体" w:cs="Arial"/>
                <w:b w:val="0"/>
                <w:bCs w:val="0"/>
                <w:color w:val="auto"/>
                <w:sz w:val="24"/>
                <w:szCs w:val="24"/>
                <w:highlight w:val="none"/>
                <w:lang w:val="en-US" w:eastAsia="zh-CN"/>
              </w:rPr>
              <w:t>。</w:t>
            </w:r>
            <w:r>
              <w:rPr>
                <w:rFonts w:hint="eastAsia" w:ascii="宋体" w:hAnsi="宋体" w:cs="Arial"/>
                <w:b w:val="0"/>
                <w:bCs w:val="0"/>
                <w:color w:val="auto"/>
                <w:sz w:val="24"/>
                <w:szCs w:val="24"/>
                <w:highlight w:val="none"/>
                <w:lang w:val="en-US" w:eastAsia="zh-CN"/>
              </w:rPr>
              <w:t>（提供承诺函，格式自拟）</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3807"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eastAsia="宋体" w:cs="Arial"/>
                <w:sz w:val="24"/>
                <w:szCs w:val="24"/>
                <w:highlight w:val="none"/>
                <w:lang w:val="en-US" w:eastAsia="zh-CN"/>
              </w:rPr>
              <w:t>1.</w:t>
            </w:r>
            <w:r>
              <w:rPr>
                <w:rFonts w:hint="default" w:ascii="宋体" w:hAnsi="宋体" w:eastAsia="宋体" w:cs="Arial"/>
                <w:sz w:val="24"/>
                <w:szCs w:val="24"/>
                <w:highlight w:val="none"/>
              </w:rPr>
              <w:t>符合国标GB 50751-2012《医用气体工程技术规范》、</w:t>
            </w:r>
            <w:r>
              <w:rPr>
                <w:rFonts w:hint="eastAsia" w:ascii="宋体" w:hAnsi="宋体" w:cs="微软雅黑"/>
                <w:b w:val="0"/>
                <w:bCs w:val="0"/>
                <w:color w:val="000000"/>
                <w:sz w:val="24"/>
                <w:highlight w:val="none"/>
              </w:rPr>
              <w:t>GB 9706.1-20</w:t>
            </w:r>
            <w:r>
              <w:rPr>
                <w:rFonts w:hint="eastAsia" w:ascii="宋体" w:hAnsi="宋体" w:cs="微软雅黑"/>
                <w:b w:val="0"/>
                <w:bCs w:val="0"/>
                <w:color w:val="000000"/>
                <w:sz w:val="24"/>
                <w:highlight w:val="none"/>
                <w:lang w:val="en-US" w:eastAsia="zh-CN"/>
              </w:rPr>
              <w:t xml:space="preserve">20 </w:t>
            </w:r>
            <w:r>
              <w:rPr>
                <w:rFonts w:hint="eastAsia" w:ascii="宋体" w:hAnsi="宋体" w:cs="微软雅黑"/>
                <w:b w:val="0"/>
                <w:bCs w:val="0"/>
                <w:color w:val="000000"/>
                <w:sz w:val="24"/>
                <w:highlight w:val="none"/>
              </w:rPr>
              <w:t>《医用电气设备 第1部分：基本安全和基本性能的通用要求》</w:t>
            </w:r>
            <w:r>
              <w:rPr>
                <w:rFonts w:hint="eastAsia" w:ascii="宋体" w:hAnsi="宋体" w:cs="Arial"/>
                <w:sz w:val="24"/>
                <w:szCs w:val="24"/>
                <w:highlight w:val="none"/>
                <w:lang w:eastAsia="zh-CN"/>
              </w:rPr>
              <w:t>。（</w:t>
            </w:r>
            <w:r>
              <w:rPr>
                <w:rFonts w:hint="eastAsia" w:ascii="宋体" w:hAnsi="宋体" w:cs="Arial"/>
                <w:sz w:val="24"/>
                <w:szCs w:val="24"/>
                <w:highlight w:val="none"/>
                <w:lang w:val="en-US" w:eastAsia="zh-CN"/>
              </w:rPr>
              <w:t>提供承诺函，格式自拟</w:t>
            </w:r>
            <w:r>
              <w:rPr>
                <w:rFonts w:hint="eastAsia" w:ascii="宋体" w:hAnsi="宋体" w:cs="Arial"/>
                <w:sz w:val="24"/>
                <w:szCs w:val="24"/>
                <w:highlight w:val="none"/>
                <w:lang w:eastAsia="zh-CN"/>
              </w:rPr>
              <w:t>）</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cs="Arial"/>
                <w:sz w:val="24"/>
                <w:szCs w:val="24"/>
                <w:highlight w:val="none"/>
                <w:lang w:val="en-US" w:eastAsia="zh-CN"/>
              </w:rPr>
              <w:t>7</w:t>
            </w:r>
            <w:r>
              <w:rPr>
                <w:rFonts w:hint="eastAsia" w:ascii="宋体" w:hAnsi="宋体" w:eastAsia="宋体" w:cs="Arial"/>
                <w:sz w:val="24"/>
                <w:szCs w:val="24"/>
                <w:highlight w:val="none"/>
                <w:lang w:val="en-US" w:eastAsia="zh-CN"/>
              </w:rPr>
              <w:t>.每床位安装</w:t>
            </w:r>
            <w:r>
              <w:rPr>
                <w:rFonts w:hint="default" w:ascii="宋体" w:hAnsi="宋体" w:eastAsia="宋体" w:cs="Arial"/>
                <w:sz w:val="24"/>
                <w:szCs w:val="24"/>
                <w:highlight w:val="none"/>
              </w:rPr>
              <w:t>氧气终端×1</w:t>
            </w:r>
            <w:r>
              <w:rPr>
                <w:rFonts w:hint="eastAsia"/>
                <w:highlight w:val="none"/>
                <w:lang w:val="en-US" w:eastAsia="zh-CN"/>
              </w:rPr>
              <w:t>个</w:t>
            </w:r>
            <w:r>
              <w:rPr>
                <w:rFonts w:hint="default" w:ascii="宋体" w:hAnsi="宋体" w:eastAsia="宋体" w:cs="Arial"/>
                <w:sz w:val="24"/>
                <w:szCs w:val="24"/>
                <w:highlight w:val="none"/>
              </w:rPr>
              <w:t>，</w:t>
            </w:r>
            <w:r>
              <w:rPr>
                <w:rFonts w:hint="eastAsia" w:ascii="宋体" w:hAnsi="宋体" w:eastAsia="宋体" w:cs="Arial"/>
                <w:sz w:val="24"/>
                <w:szCs w:val="24"/>
                <w:highlight w:val="none"/>
              </w:rPr>
              <w:t>5孔</w:t>
            </w:r>
            <w:r>
              <w:rPr>
                <w:rFonts w:hint="default" w:ascii="宋体" w:hAnsi="宋体" w:eastAsia="宋体" w:cs="Arial"/>
                <w:sz w:val="24"/>
                <w:szCs w:val="24"/>
                <w:highlight w:val="none"/>
              </w:rPr>
              <w:t>电源插座</w:t>
            </w:r>
            <w:r>
              <w:rPr>
                <w:rFonts w:hint="eastAsia" w:ascii="宋体" w:hAnsi="宋体" w:eastAsia="宋体" w:cs="Arial"/>
                <w:sz w:val="24"/>
                <w:szCs w:val="24"/>
                <w:highlight w:val="none"/>
              </w:rPr>
              <w:t>10A</w:t>
            </w:r>
            <w:r>
              <w:rPr>
                <w:rFonts w:hint="default" w:ascii="宋体" w:hAnsi="宋体" w:eastAsia="宋体" w:cs="Arial"/>
                <w:sz w:val="24"/>
                <w:szCs w:val="24"/>
                <w:highlight w:val="none"/>
              </w:rPr>
              <w:t>×</w:t>
            </w:r>
            <w:r>
              <w:rPr>
                <w:rFonts w:hint="eastAsia" w:ascii="宋体" w:hAnsi="宋体" w:eastAsia="宋体" w:cs="Arial"/>
                <w:sz w:val="24"/>
                <w:szCs w:val="24"/>
                <w:highlight w:val="none"/>
                <w:lang w:val="en-US" w:eastAsia="zh-CN"/>
              </w:rPr>
              <w:t>2</w:t>
            </w:r>
            <w:r>
              <w:rPr>
                <w:rFonts w:hint="eastAsia"/>
                <w:highlight w:val="none"/>
                <w:lang w:val="en-US" w:eastAsia="zh-CN"/>
              </w:rPr>
              <w:t>个</w:t>
            </w:r>
            <w:r>
              <w:rPr>
                <w:rFonts w:hint="eastAsia" w:ascii="宋体" w:hAnsi="宋体" w:eastAsia="宋体" w:cs="Arial"/>
                <w:sz w:val="24"/>
                <w:szCs w:val="24"/>
                <w:highlight w:val="none"/>
                <w:lang w:eastAsia="zh-CN"/>
              </w:rPr>
              <w:t>，</w:t>
            </w:r>
            <w:r>
              <w:rPr>
                <w:rFonts w:hint="eastAsia" w:ascii="宋体" w:hAnsi="宋体" w:eastAsia="宋体" w:cs="Arial"/>
                <w:sz w:val="24"/>
                <w:szCs w:val="24"/>
                <w:highlight w:val="none"/>
                <w:lang w:val="en-US" w:eastAsia="zh-CN"/>
              </w:rPr>
              <w:t>并将采购人原有的呼叫分机迁移至设备带上。</w:t>
            </w:r>
            <w:r>
              <w:rPr>
                <w:rFonts w:hint="eastAsia" w:ascii="宋体" w:hAnsi="宋体" w:cs="Arial"/>
                <w:sz w:val="24"/>
                <w:szCs w:val="24"/>
                <w:highlight w:val="none"/>
                <w:lang w:eastAsia="zh-CN"/>
              </w:rPr>
              <w:t>（</w:t>
            </w:r>
            <w:r>
              <w:rPr>
                <w:rFonts w:hint="eastAsia" w:ascii="宋体" w:hAnsi="宋体" w:cs="Arial"/>
                <w:sz w:val="24"/>
                <w:szCs w:val="24"/>
                <w:highlight w:val="none"/>
                <w:lang w:val="en-US" w:eastAsia="zh-CN"/>
              </w:rPr>
              <w:t>提供承诺函，格式自拟</w:t>
            </w:r>
            <w:r>
              <w:rPr>
                <w:rFonts w:hint="eastAsia" w:ascii="宋体" w:hAnsi="宋体" w:cs="Arial"/>
                <w:sz w:val="24"/>
                <w:szCs w:val="24"/>
                <w:highlight w:val="none"/>
                <w:lang w:eastAsia="zh-CN"/>
              </w:rPr>
              <w:t>）</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9</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left"/>
              <w:textAlignment w:val="auto"/>
              <w:outlineLvl w:val="9"/>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sz w:val="24"/>
                <w:szCs w:val="24"/>
                <w:highlight w:val="none"/>
                <w:lang w:val="en-US" w:eastAsia="zh-CN"/>
              </w:rPr>
              <w:t>1.采购国标通用终端</w:t>
            </w:r>
            <w:r>
              <w:rPr>
                <w:rFonts w:hint="eastAsia" w:ascii="宋体" w:hAnsi="宋体"/>
                <w:sz w:val="24"/>
                <w:szCs w:val="24"/>
                <w:highlight w:val="none"/>
              </w:rPr>
              <w:t>，必须同一品牌，保证一致性，安全性、稳定性和互换性。</w:t>
            </w:r>
            <w:r>
              <w:rPr>
                <w:rFonts w:hint="eastAsia" w:ascii="宋体" w:hAnsi="宋体" w:cs="Arial"/>
                <w:sz w:val="24"/>
                <w:szCs w:val="24"/>
                <w:highlight w:val="none"/>
                <w:lang w:eastAsia="zh-CN"/>
              </w:rPr>
              <w:t>（</w:t>
            </w:r>
            <w:r>
              <w:rPr>
                <w:rFonts w:hint="eastAsia" w:ascii="宋体" w:hAnsi="宋体" w:cs="Arial"/>
                <w:sz w:val="24"/>
                <w:szCs w:val="24"/>
                <w:highlight w:val="none"/>
                <w:lang w:val="en-US" w:eastAsia="zh-CN"/>
              </w:rPr>
              <w:t>提供承诺函，格式自拟</w:t>
            </w:r>
            <w:r>
              <w:rPr>
                <w:rFonts w:hint="eastAsia" w:ascii="宋体" w:hAnsi="宋体" w:cs="Arial"/>
                <w:sz w:val="24"/>
                <w:szCs w:val="24"/>
                <w:highlight w:val="none"/>
                <w:lang w:eastAsia="zh-CN"/>
              </w:rPr>
              <w:t>）</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textAlignment w:val="auto"/>
              <w:outlineLvl w:val="9"/>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cs="Times New Roman"/>
                <w:sz w:val="24"/>
                <w:szCs w:val="24"/>
                <w:highlight w:val="none"/>
                <w:lang w:val="en-US" w:eastAsia="zh-CN"/>
              </w:rPr>
              <w:t>3.数字化显示实时氧气，带彩色显示屏；显示监测气体名称（带色标）、显示当前检测区域名称、各种气体压力值已经用不同颜色区分各种状态（高压、正常、低压）。（提供设备图片，包括不同工作压力状态下的表现）</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textAlignment w:val="auto"/>
              <w:outlineLvl w:val="9"/>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cs="Times New Roman"/>
                <w:sz w:val="24"/>
                <w:szCs w:val="24"/>
                <w:highlight w:val="none"/>
                <w:lang w:val="en-US" w:eastAsia="zh-CN"/>
              </w:rPr>
              <w:t>9.设备具有《中华人民共和国医疗器械注册证》,提供分项报价表所投产品“型号”相对应的《中华人民共和国医疗器械注册证》。（提供《中华人民共和国医疗器械注册证》扫描件）</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cs="微软雅黑"/>
                <w:b/>
                <w:bCs/>
                <w:color w:val="000000"/>
                <w:sz w:val="24"/>
                <w:highlight w:val="none"/>
                <w:lang w:val="en-US" w:eastAsia="zh-CN"/>
              </w:rPr>
              <w:t>7</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室外埋地敷设的医用气体管道与建筑物、构筑物等及其地下管线之间的最小间距，均应符合现行国家标准《氧气站设计规范》GB50030有关地下敷设氧气管道的间距规定。</w:t>
            </w:r>
            <w:r>
              <w:rPr>
                <w:rFonts w:hint="eastAsia" w:ascii="宋体" w:hAnsi="宋体" w:cs="Arial"/>
                <w:sz w:val="24"/>
                <w:szCs w:val="24"/>
                <w:highlight w:val="none"/>
                <w:lang w:eastAsia="zh-CN"/>
              </w:rPr>
              <w:t>（</w:t>
            </w:r>
            <w:r>
              <w:rPr>
                <w:rFonts w:hint="eastAsia" w:ascii="宋体" w:hAnsi="宋体" w:cs="Arial"/>
                <w:sz w:val="24"/>
                <w:szCs w:val="24"/>
                <w:highlight w:val="none"/>
                <w:lang w:val="en-US" w:eastAsia="zh-CN"/>
              </w:rPr>
              <w:t>提供承诺函，格式自拟</w:t>
            </w:r>
            <w:r>
              <w:rPr>
                <w:rFonts w:hint="eastAsia" w:ascii="宋体" w:hAnsi="宋体" w:cs="Arial"/>
                <w:sz w:val="24"/>
                <w:szCs w:val="24"/>
                <w:highlight w:val="none"/>
                <w:lang w:eastAsia="zh-CN"/>
              </w:rPr>
              <w:t>）</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cs="Times New Roman"/>
                <w:sz w:val="24"/>
                <w:szCs w:val="24"/>
                <w:highlight w:val="none"/>
              </w:rPr>
              <w:t>1</w:t>
            </w:r>
            <w:r>
              <w:rPr>
                <w:rFonts w:hint="eastAsia" w:ascii="宋体" w:hAnsi="宋体" w:cs="Times New Roman"/>
                <w:sz w:val="24"/>
                <w:szCs w:val="24"/>
                <w:highlight w:val="none"/>
                <w:lang w:val="en-US" w:eastAsia="zh-CN"/>
              </w:rPr>
              <w:t>1.</w:t>
            </w:r>
            <w:r>
              <w:rPr>
                <w:rFonts w:hint="eastAsia" w:ascii="宋体" w:hAnsi="宋体" w:cs="Times New Roman"/>
                <w:sz w:val="24"/>
                <w:szCs w:val="24"/>
                <w:highlight w:val="none"/>
              </w:rPr>
              <w:t>所有埋地部分支架均采用不锈钢支架</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所有埋地管道均需外套PVC管或镀锌钢管，具体套管材质由采购人决定</w:t>
            </w:r>
            <w:r>
              <w:rPr>
                <w:rFonts w:hint="eastAsia" w:ascii="宋体" w:hAnsi="宋体" w:cs="Times New Roman"/>
                <w:sz w:val="24"/>
                <w:szCs w:val="24"/>
                <w:highlight w:val="none"/>
              </w:rPr>
              <w:t>。</w:t>
            </w:r>
            <w:r>
              <w:rPr>
                <w:rFonts w:hint="eastAsia" w:ascii="宋体" w:hAnsi="宋体" w:cs="Arial"/>
                <w:sz w:val="24"/>
                <w:szCs w:val="24"/>
                <w:highlight w:val="none"/>
                <w:lang w:eastAsia="zh-CN"/>
              </w:rPr>
              <w:t>（</w:t>
            </w:r>
            <w:r>
              <w:rPr>
                <w:rFonts w:hint="eastAsia" w:ascii="宋体" w:hAnsi="宋体" w:cs="Arial"/>
                <w:sz w:val="24"/>
                <w:szCs w:val="24"/>
                <w:highlight w:val="none"/>
                <w:lang w:val="en-US" w:eastAsia="zh-CN"/>
              </w:rPr>
              <w:t>提供承诺函，格式自拟</w:t>
            </w:r>
            <w:r>
              <w:rPr>
                <w:rFonts w:hint="eastAsia" w:ascii="宋体" w:hAnsi="宋体" w:cs="Arial"/>
                <w:sz w:val="24"/>
                <w:szCs w:val="24"/>
                <w:highlight w:val="none"/>
                <w:lang w:eastAsia="zh-CN"/>
              </w:rPr>
              <w:t>）</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14</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outlineLvl w:val="9"/>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cs="微软雅黑"/>
                <w:bCs/>
                <w:color w:val="000000"/>
                <w:sz w:val="24"/>
                <w:highlight w:val="none"/>
                <w:lang w:val="en-US" w:eastAsia="zh-CN"/>
              </w:rPr>
              <w:t>2.</w:t>
            </w:r>
            <w:r>
              <w:rPr>
                <w:rFonts w:hint="default" w:ascii="宋体" w:hAnsi="宋体" w:cs="微软雅黑"/>
                <w:bCs/>
                <w:color w:val="000000"/>
                <w:sz w:val="24"/>
                <w:highlight w:val="none"/>
              </w:rPr>
              <w:t>交货完工期：</w:t>
            </w:r>
            <w:r>
              <w:rPr>
                <w:rFonts w:hint="eastAsia" w:ascii="宋体" w:hAnsi="宋体" w:cs="微软雅黑"/>
                <w:bCs/>
                <w:color w:val="000000"/>
                <w:sz w:val="24"/>
                <w:highlight w:val="none"/>
                <w:lang w:val="en-US" w:eastAsia="zh-CN"/>
              </w:rPr>
              <w:t>成交供应商须在合同签订之日起30天内提供具体实施方案交采购人审核，方案经采购人审核通过后，由采购人书面通知成交供应商开始施工，成交供应商须在接到采购人书面通知</w:t>
            </w:r>
            <w:r>
              <w:rPr>
                <w:rFonts w:hint="default" w:ascii="宋体" w:hAnsi="宋体" w:cs="微软雅黑"/>
                <w:bCs/>
                <w:color w:val="000000"/>
                <w:sz w:val="24"/>
                <w:highlight w:val="none"/>
              </w:rPr>
              <w:t>之日起</w:t>
            </w:r>
            <w:r>
              <w:rPr>
                <w:rFonts w:hint="eastAsia" w:ascii="宋体" w:hAnsi="宋体" w:cs="微软雅黑"/>
                <w:bCs/>
                <w:color w:val="000000"/>
                <w:sz w:val="24"/>
                <w:highlight w:val="none"/>
                <w:lang w:val="en-US" w:eastAsia="zh-CN"/>
              </w:rPr>
              <w:t>90天</w:t>
            </w:r>
            <w:r>
              <w:rPr>
                <w:rFonts w:hint="default" w:ascii="宋体" w:hAnsi="宋体" w:cs="微软雅黑"/>
                <w:bCs/>
                <w:color w:val="000000"/>
                <w:sz w:val="24"/>
                <w:highlight w:val="none"/>
              </w:rPr>
              <w:t>内完成</w:t>
            </w:r>
            <w:r>
              <w:rPr>
                <w:rFonts w:hint="eastAsia" w:ascii="宋体" w:hAnsi="宋体" w:cs="微软雅黑"/>
                <w:bCs/>
                <w:color w:val="000000"/>
                <w:sz w:val="24"/>
                <w:highlight w:val="none"/>
                <w:lang w:val="en-US" w:eastAsia="zh-CN"/>
              </w:rPr>
              <w:t>项目</w:t>
            </w:r>
            <w:r>
              <w:rPr>
                <w:rFonts w:hint="default" w:ascii="宋体" w:hAnsi="宋体" w:cs="微软雅黑"/>
                <w:bCs/>
                <w:color w:val="000000"/>
                <w:sz w:val="24"/>
                <w:highlight w:val="none"/>
              </w:rPr>
              <w:t>所有设备设施的安装、调试，并</w:t>
            </w:r>
            <w:r>
              <w:rPr>
                <w:rFonts w:hint="eastAsia" w:ascii="宋体" w:hAnsi="宋体" w:cs="微软雅黑"/>
                <w:bCs/>
                <w:color w:val="000000"/>
                <w:sz w:val="24"/>
                <w:highlight w:val="none"/>
                <w:lang w:val="en-US" w:eastAsia="zh-CN"/>
              </w:rPr>
              <w:t>通知</w:t>
            </w:r>
            <w:r>
              <w:rPr>
                <w:rFonts w:hint="default" w:ascii="宋体" w:hAnsi="宋体" w:cs="微软雅黑"/>
                <w:bCs/>
                <w:color w:val="000000"/>
                <w:sz w:val="24"/>
                <w:highlight w:val="none"/>
              </w:rPr>
              <w:t>采购人及相关部门的检测及验收。</w:t>
            </w:r>
            <w:r>
              <w:rPr>
                <w:rFonts w:hint="eastAsia" w:ascii="宋体" w:hAnsi="宋体" w:cs="微软雅黑"/>
                <w:bCs/>
                <w:color w:val="000000"/>
                <w:sz w:val="24"/>
                <w:highlight w:val="none"/>
                <w:lang w:eastAsia="zh-CN"/>
              </w:rPr>
              <w:t>（</w:t>
            </w:r>
            <w:r>
              <w:rPr>
                <w:rFonts w:hint="eastAsia" w:ascii="宋体" w:hAnsi="宋体" w:cs="微软雅黑"/>
                <w:bCs/>
                <w:color w:val="000000"/>
                <w:sz w:val="24"/>
                <w:highlight w:val="none"/>
                <w:lang w:val="en-US" w:eastAsia="zh-CN"/>
              </w:rPr>
              <w:t>提供书面承诺函</w:t>
            </w:r>
            <w:r>
              <w:rPr>
                <w:rFonts w:hint="eastAsia" w:ascii="宋体" w:hAnsi="宋体" w:cs="微软雅黑"/>
                <w:bCs/>
                <w:color w:val="000000"/>
                <w:sz w:val="24"/>
                <w:highlight w:val="none"/>
                <w:lang w:eastAsia="zh-CN"/>
              </w:rPr>
              <w:t>）</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outlineLvl w:val="9"/>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cs="微软雅黑"/>
                <w:bCs/>
                <w:color w:val="000000"/>
                <w:sz w:val="24"/>
                <w:highlight w:val="none"/>
                <w:lang w:val="en-US" w:eastAsia="zh-CN"/>
              </w:rPr>
              <w:t>1.供应商</w:t>
            </w:r>
            <w:r>
              <w:rPr>
                <w:rFonts w:hint="default" w:ascii="宋体" w:hAnsi="宋体" w:cs="微软雅黑"/>
                <w:bCs/>
                <w:color w:val="000000"/>
                <w:sz w:val="24"/>
                <w:highlight w:val="none"/>
              </w:rPr>
              <w:t>的投标总价包括但不限于：</w:t>
            </w:r>
            <w:r>
              <w:rPr>
                <w:rFonts w:hint="eastAsia" w:ascii="宋体" w:hAnsi="宋体" w:cs="微软雅黑"/>
                <w:b w:val="0"/>
                <w:bCs w:val="0"/>
                <w:color w:val="000000"/>
                <w:sz w:val="24"/>
                <w:highlight w:val="none"/>
              </w:rPr>
              <w:t>深化设计费（深化设计方案于</w:t>
            </w:r>
            <w:r>
              <w:rPr>
                <w:rFonts w:hint="eastAsia" w:ascii="宋体" w:hAnsi="宋体" w:cs="微软雅黑"/>
                <w:b w:val="0"/>
                <w:bCs w:val="0"/>
                <w:color w:val="000000"/>
                <w:sz w:val="24"/>
                <w:highlight w:val="none"/>
                <w:lang w:val="en-US" w:eastAsia="zh-CN"/>
              </w:rPr>
              <w:t>成交</w:t>
            </w:r>
            <w:r>
              <w:rPr>
                <w:rFonts w:hint="eastAsia" w:ascii="宋体" w:hAnsi="宋体" w:cs="微软雅黑"/>
                <w:b w:val="0"/>
                <w:bCs w:val="0"/>
                <w:color w:val="000000"/>
                <w:sz w:val="24"/>
                <w:highlight w:val="none"/>
              </w:rPr>
              <w:t>后提供，但费用应包括在总价中）</w:t>
            </w:r>
            <w:r>
              <w:rPr>
                <w:rFonts w:hint="eastAsia" w:ascii="宋体" w:hAnsi="宋体" w:cs="微软雅黑"/>
                <w:b w:val="0"/>
                <w:bCs w:val="0"/>
                <w:color w:val="000000"/>
                <w:sz w:val="24"/>
                <w:highlight w:val="none"/>
                <w:lang w:eastAsia="zh-CN"/>
              </w:rPr>
              <w:t>、</w:t>
            </w:r>
            <w:r>
              <w:rPr>
                <w:rFonts w:hint="default" w:ascii="宋体" w:hAnsi="宋体" w:cs="微软雅黑"/>
                <w:bCs/>
                <w:color w:val="000000"/>
                <w:sz w:val="24"/>
                <w:highlight w:val="none"/>
              </w:rPr>
              <w:t>全套</w:t>
            </w:r>
            <w:r>
              <w:rPr>
                <w:rFonts w:hint="eastAsia" w:ascii="宋体" w:hAnsi="宋体" w:cs="微软雅黑"/>
                <w:bCs/>
                <w:color w:val="000000"/>
                <w:sz w:val="24"/>
                <w:highlight w:val="none"/>
                <w:lang w:val="en-US" w:eastAsia="zh-CN"/>
              </w:rPr>
              <w:t>装置</w:t>
            </w:r>
            <w:r>
              <w:rPr>
                <w:rFonts w:hint="default" w:ascii="宋体" w:hAnsi="宋体" w:cs="微软雅黑"/>
                <w:bCs/>
                <w:color w:val="000000"/>
                <w:sz w:val="24"/>
                <w:highlight w:val="none"/>
              </w:rPr>
              <w:t>的采购、</w:t>
            </w:r>
            <w:r>
              <w:rPr>
                <w:rFonts w:hint="eastAsia" w:ascii="宋体" w:hAnsi="宋体" w:cs="微软雅黑"/>
                <w:bCs/>
                <w:color w:val="000000"/>
                <w:sz w:val="24"/>
                <w:highlight w:val="none"/>
                <w:lang w:val="en-US"/>
              </w:rPr>
              <w:t>检测</w:t>
            </w:r>
            <w:r>
              <w:rPr>
                <w:rFonts w:hint="default" w:ascii="宋体" w:hAnsi="宋体" w:cs="微软雅黑"/>
                <w:bCs/>
                <w:color w:val="000000"/>
                <w:sz w:val="24"/>
                <w:highlight w:val="none"/>
              </w:rPr>
              <w:t>、包装、装卸（含吊装）、运输、保管、设备的安装及</w:t>
            </w:r>
            <w:r>
              <w:rPr>
                <w:rFonts w:hint="eastAsia" w:ascii="宋体" w:hAnsi="宋体" w:cs="微软雅黑"/>
                <w:bCs/>
                <w:color w:val="000000"/>
                <w:sz w:val="24"/>
                <w:highlight w:val="none"/>
                <w:lang w:val="en-US" w:eastAsia="zh-CN"/>
              </w:rPr>
              <w:t>室内外</w:t>
            </w:r>
            <w:r>
              <w:rPr>
                <w:rFonts w:hint="eastAsia" w:ascii="宋体" w:hAnsi="宋体" w:cs="微软雅黑"/>
                <w:bCs/>
                <w:color w:val="000000"/>
                <w:sz w:val="24"/>
                <w:highlight w:val="none"/>
              </w:rPr>
              <w:t>气体管道</w:t>
            </w:r>
            <w:r>
              <w:rPr>
                <w:rFonts w:hint="eastAsia" w:ascii="宋体" w:hAnsi="宋体" w:cs="微软雅黑"/>
                <w:bCs/>
                <w:color w:val="000000"/>
                <w:sz w:val="24"/>
                <w:highlight w:val="none"/>
                <w:lang w:val="en-US" w:eastAsia="zh-CN"/>
              </w:rPr>
              <w:t>填埋、路面修复</w:t>
            </w:r>
            <w:r>
              <w:rPr>
                <w:rFonts w:hint="eastAsia" w:ascii="宋体" w:hAnsi="宋体" w:cs="微软雅黑"/>
                <w:bCs/>
                <w:color w:val="000000"/>
                <w:sz w:val="24"/>
                <w:highlight w:val="none"/>
              </w:rPr>
              <w:t>、</w:t>
            </w:r>
            <w:r>
              <w:rPr>
                <w:rFonts w:hint="default" w:ascii="宋体" w:hAnsi="宋体" w:cs="微软雅黑"/>
                <w:bCs/>
                <w:color w:val="000000"/>
                <w:sz w:val="24"/>
                <w:highlight w:val="none"/>
              </w:rPr>
              <w:t>配套</w:t>
            </w:r>
            <w:r>
              <w:rPr>
                <w:rFonts w:hint="eastAsia" w:ascii="宋体" w:hAnsi="宋体" w:cs="微软雅黑"/>
                <w:bCs/>
                <w:color w:val="000000"/>
                <w:sz w:val="24"/>
                <w:highlight w:val="none"/>
                <w:lang w:val="en-US" w:eastAsia="zh-CN"/>
              </w:rPr>
              <w:t>设备</w:t>
            </w:r>
            <w:r>
              <w:rPr>
                <w:rFonts w:hint="default" w:ascii="宋体" w:hAnsi="宋体" w:cs="微软雅黑"/>
                <w:bCs/>
                <w:color w:val="000000"/>
                <w:sz w:val="24"/>
                <w:highlight w:val="none"/>
              </w:rPr>
              <w:t>设施的安装、调试、质量保证、工期保证、系统对接、</w:t>
            </w:r>
            <w:r>
              <w:rPr>
                <w:rFonts w:hint="eastAsia" w:ascii="宋体" w:hAnsi="宋体" w:cs="微软雅黑"/>
                <w:b w:val="0"/>
                <w:bCs w:val="0"/>
                <w:color w:val="000000"/>
                <w:sz w:val="24"/>
                <w:highlight w:val="none"/>
              </w:rPr>
              <w:t>技术服务与培训费、</w:t>
            </w:r>
            <w:r>
              <w:rPr>
                <w:rFonts w:hint="default" w:ascii="宋体" w:hAnsi="宋体" w:cs="微软雅黑"/>
                <w:bCs/>
                <w:color w:val="000000"/>
                <w:sz w:val="24"/>
                <w:highlight w:val="none"/>
              </w:rPr>
              <w:t>通过验收、</w:t>
            </w:r>
            <w:r>
              <w:rPr>
                <w:rFonts w:hint="eastAsia" w:ascii="宋体" w:hAnsi="宋体" w:cs="微软雅黑"/>
                <w:b w:val="0"/>
                <w:bCs w:val="0"/>
                <w:color w:val="000000"/>
                <w:sz w:val="24"/>
                <w:highlight w:val="none"/>
              </w:rPr>
              <w:t>质保期内的维修保养费、安全实施安装</w:t>
            </w:r>
            <w:r>
              <w:rPr>
                <w:rFonts w:hint="default" w:ascii="宋体" w:hAnsi="宋体" w:cs="微软雅黑"/>
                <w:bCs/>
                <w:color w:val="000000"/>
                <w:sz w:val="24"/>
                <w:highlight w:val="none"/>
              </w:rPr>
              <w:t>等相关成本费用；以及利润、风险金、保险、税金、售后服务等，以及</w:t>
            </w:r>
            <w:r>
              <w:rPr>
                <w:rFonts w:hint="eastAsia" w:ascii="宋体" w:hAnsi="宋体" w:cs="微软雅黑"/>
                <w:bCs/>
                <w:color w:val="000000"/>
                <w:sz w:val="24"/>
                <w:highlight w:val="none"/>
                <w:lang w:val="en-US" w:eastAsia="zh-CN"/>
              </w:rPr>
              <w:t>供应商</w:t>
            </w:r>
            <w:r>
              <w:rPr>
                <w:rFonts w:hint="default" w:ascii="宋体" w:hAnsi="宋体" w:cs="微软雅黑"/>
                <w:bCs/>
                <w:color w:val="000000"/>
                <w:sz w:val="24"/>
                <w:highlight w:val="none"/>
              </w:rPr>
              <w:t>认为完成本项目及合同实施过程中应预见和不可预见的其它一切含税费用。</w:t>
            </w:r>
            <w:r>
              <w:rPr>
                <w:rFonts w:hint="eastAsia" w:ascii="宋体" w:hAnsi="宋体" w:cs="微软雅黑"/>
                <w:bCs/>
                <w:color w:val="000000"/>
                <w:sz w:val="24"/>
                <w:highlight w:val="none"/>
                <w:lang w:eastAsia="zh-CN"/>
              </w:rPr>
              <w:t>（</w:t>
            </w:r>
            <w:r>
              <w:rPr>
                <w:rFonts w:hint="eastAsia" w:ascii="宋体" w:hAnsi="宋体" w:cs="微软雅黑"/>
                <w:bCs/>
                <w:color w:val="000000"/>
                <w:sz w:val="24"/>
                <w:highlight w:val="none"/>
                <w:lang w:val="en-US" w:eastAsia="zh-CN"/>
              </w:rPr>
              <w:t>提供书面承诺函</w:t>
            </w:r>
            <w:r>
              <w:rPr>
                <w:rFonts w:hint="eastAsia" w:ascii="宋体" w:hAnsi="宋体" w:cs="微软雅黑"/>
                <w:bCs/>
                <w:color w:val="000000"/>
                <w:sz w:val="24"/>
                <w:highlight w:val="none"/>
                <w:lang w:eastAsia="zh-CN"/>
              </w:rPr>
              <w:t>）</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16</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eastAsia" w:ascii="宋体" w:hAnsi="宋体" w:cs="微软雅黑"/>
                <w:b/>
                <w:bCs/>
                <w:color w:val="000000"/>
                <w:sz w:val="24"/>
                <w:highlight w:val="none"/>
              </w:rPr>
              <w:t>★</w:t>
            </w:r>
            <w:r>
              <w:rPr>
                <w:rFonts w:hint="eastAsia" w:ascii="宋体" w:hAnsi="宋体" w:cs="微软雅黑"/>
                <w:bCs/>
                <w:color w:val="000000"/>
                <w:sz w:val="24"/>
                <w:highlight w:val="none"/>
                <w:lang w:val="en-US" w:eastAsia="zh-CN"/>
              </w:rPr>
              <w:t>2.供应商详细理解谈判文件的内容，以实现项目目标为标</w:t>
            </w:r>
            <w:bookmarkStart w:id="0" w:name="_GoBack"/>
            <w:bookmarkEnd w:id="0"/>
            <w:r>
              <w:rPr>
                <w:rFonts w:hint="eastAsia" w:ascii="宋体" w:hAnsi="宋体" w:cs="微软雅黑"/>
                <w:bCs/>
                <w:color w:val="000000"/>
                <w:sz w:val="24"/>
                <w:highlight w:val="none"/>
                <w:lang w:val="en-US" w:eastAsia="zh-CN"/>
              </w:rPr>
              <w:t>准编制响应方案并进行报价</w:t>
            </w:r>
            <w:r>
              <w:rPr>
                <w:rFonts w:hint="eastAsia" w:ascii="宋体" w:hAnsi="宋体" w:cs="微软雅黑"/>
                <w:b w:val="0"/>
                <w:bCs w:val="0"/>
                <w:color w:val="000000"/>
                <w:sz w:val="24"/>
                <w:highlight w:val="none"/>
              </w:rPr>
              <w:t>，</w:t>
            </w:r>
            <w:r>
              <w:rPr>
                <w:rFonts w:hint="eastAsia" w:ascii="宋体" w:hAnsi="宋体" w:cs="微软雅黑"/>
                <w:b w:val="0"/>
                <w:bCs w:val="0"/>
                <w:color w:val="000000"/>
                <w:sz w:val="24"/>
                <w:highlight w:val="none"/>
                <w:lang w:val="en-US" w:eastAsia="zh-CN"/>
              </w:rPr>
              <w:t>供应商</w:t>
            </w:r>
            <w:r>
              <w:rPr>
                <w:rFonts w:hint="eastAsia" w:ascii="宋体" w:hAnsi="宋体" w:cs="微软雅黑"/>
                <w:b w:val="0"/>
                <w:bCs w:val="0"/>
                <w:color w:val="000000"/>
                <w:sz w:val="24"/>
                <w:highlight w:val="none"/>
              </w:rPr>
              <w:t>须</w:t>
            </w:r>
            <w:r>
              <w:rPr>
                <w:rFonts w:hint="eastAsia" w:ascii="宋体" w:hAnsi="宋体" w:cs="微软雅黑"/>
                <w:b w:val="0"/>
                <w:bCs w:val="0"/>
                <w:color w:val="000000"/>
                <w:sz w:val="24"/>
                <w:highlight w:val="none"/>
                <w:lang w:val="en-US" w:eastAsia="zh-CN"/>
              </w:rPr>
              <w:t>以</w:t>
            </w:r>
            <w:r>
              <w:rPr>
                <w:rFonts w:hint="eastAsia" w:ascii="宋体" w:hAnsi="宋体" w:cs="微软雅黑"/>
                <w:b w:val="0"/>
                <w:bCs w:val="0"/>
                <w:color w:val="000000"/>
                <w:sz w:val="24"/>
                <w:highlight w:val="none"/>
              </w:rPr>
              <w:t>材料设备清单</w:t>
            </w:r>
            <w:r>
              <w:rPr>
                <w:rFonts w:hint="eastAsia" w:ascii="宋体" w:hAnsi="宋体" w:cs="微软雅黑"/>
                <w:b w:val="0"/>
                <w:bCs w:val="0"/>
                <w:color w:val="000000"/>
                <w:sz w:val="24"/>
                <w:highlight w:val="none"/>
                <w:lang w:eastAsia="zh-CN"/>
              </w:rPr>
              <w:t>的</w:t>
            </w:r>
            <w:r>
              <w:rPr>
                <w:rFonts w:hint="eastAsia" w:ascii="宋体" w:hAnsi="宋体" w:cs="微软雅黑"/>
                <w:b w:val="0"/>
                <w:bCs w:val="0"/>
                <w:color w:val="000000"/>
                <w:sz w:val="24"/>
                <w:highlight w:val="none"/>
                <w:lang w:val="en-US" w:eastAsia="zh-CN"/>
              </w:rPr>
              <w:t>基础上，自行根据</w:t>
            </w:r>
            <w:r>
              <w:rPr>
                <w:rFonts w:hint="eastAsia" w:ascii="宋体" w:hAnsi="宋体" w:cs="微软雅黑"/>
                <w:b w:val="0"/>
                <w:bCs w:val="0"/>
                <w:color w:val="000000"/>
                <w:sz w:val="24"/>
                <w:highlight w:val="none"/>
              </w:rPr>
              <w:t>本项目技术要求</w:t>
            </w:r>
            <w:r>
              <w:rPr>
                <w:rFonts w:hint="eastAsia" w:ascii="宋体" w:hAnsi="宋体" w:cs="微软雅黑"/>
                <w:b w:val="0"/>
                <w:bCs w:val="0"/>
                <w:color w:val="000000"/>
                <w:sz w:val="24"/>
                <w:highlight w:val="none"/>
                <w:lang w:val="en-US" w:eastAsia="zh-CN"/>
              </w:rPr>
              <w:t>内容</w:t>
            </w:r>
            <w:r>
              <w:rPr>
                <w:rFonts w:hint="eastAsia" w:ascii="宋体" w:hAnsi="宋体" w:cs="微软雅黑"/>
                <w:b w:val="0"/>
                <w:bCs w:val="0"/>
                <w:color w:val="000000"/>
                <w:sz w:val="24"/>
                <w:highlight w:val="none"/>
              </w:rPr>
              <w:t>进行深化，计算项目量，项目量不得少于</w:t>
            </w:r>
            <w:r>
              <w:rPr>
                <w:rFonts w:hint="eastAsia" w:ascii="宋体" w:hAnsi="宋体" w:cs="微软雅黑"/>
                <w:b w:val="0"/>
                <w:bCs w:val="0"/>
                <w:color w:val="000000"/>
                <w:sz w:val="24"/>
                <w:highlight w:val="none"/>
                <w:lang w:val="en-US" w:eastAsia="zh-CN"/>
              </w:rPr>
              <w:t>谈判</w:t>
            </w:r>
            <w:r>
              <w:rPr>
                <w:rFonts w:hint="eastAsia" w:ascii="宋体" w:hAnsi="宋体" w:cs="微软雅黑"/>
                <w:b w:val="0"/>
                <w:bCs w:val="0"/>
                <w:color w:val="000000"/>
                <w:sz w:val="24"/>
                <w:highlight w:val="none"/>
              </w:rPr>
              <w:t>文件规定的内容，并据此进行报价，总价包干，投标报价即为交钥匙项目价格。</w:t>
            </w:r>
            <w:r>
              <w:rPr>
                <w:rFonts w:hint="eastAsia" w:ascii="宋体" w:hAnsi="宋体" w:cs="微软雅黑"/>
                <w:b w:val="0"/>
                <w:bCs w:val="0"/>
                <w:color w:val="000000"/>
                <w:sz w:val="24"/>
                <w:highlight w:val="none"/>
                <w:lang w:val="en-US" w:eastAsia="zh-CN"/>
              </w:rPr>
              <w:t>供应商</w:t>
            </w:r>
            <w:r>
              <w:rPr>
                <w:rFonts w:hint="eastAsia" w:ascii="宋体" w:hAnsi="宋体" w:cs="微软雅黑"/>
                <w:b w:val="0"/>
                <w:bCs w:val="0"/>
                <w:color w:val="000000"/>
                <w:sz w:val="24"/>
                <w:highlight w:val="none"/>
              </w:rPr>
              <w:t>不得以任何理由要求调整价格。</w:t>
            </w:r>
            <w:r>
              <w:rPr>
                <w:rFonts w:hint="eastAsia" w:ascii="宋体" w:hAnsi="宋体" w:cs="微软雅黑"/>
                <w:bCs/>
                <w:color w:val="000000"/>
                <w:sz w:val="24"/>
                <w:highlight w:val="none"/>
                <w:lang w:eastAsia="zh-CN"/>
              </w:rPr>
              <w:t>（</w:t>
            </w:r>
            <w:r>
              <w:rPr>
                <w:rFonts w:hint="eastAsia" w:ascii="宋体" w:hAnsi="宋体" w:cs="微软雅黑"/>
                <w:bCs/>
                <w:color w:val="000000"/>
                <w:sz w:val="24"/>
                <w:highlight w:val="none"/>
                <w:lang w:val="en-US" w:eastAsia="zh-CN"/>
              </w:rPr>
              <w:t>提供书面承诺函</w:t>
            </w:r>
            <w:r>
              <w:rPr>
                <w:rFonts w:hint="eastAsia" w:ascii="宋体" w:hAnsi="宋体" w:cs="微软雅黑"/>
                <w:bCs/>
                <w:color w:val="000000"/>
                <w:sz w:val="24"/>
                <w:highlight w:val="none"/>
                <w:lang w:eastAsia="zh-CN"/>
              </w:rPr>
              <w:t>）</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6"/>
        <w:shd w:val="clear" w:color="auto" w:fill="FFFFFF"/>
        <w:ind w:firstLine="480"/>
      </w:pPr>
      <w:r>
        <w:rPr>
          <w:rFonts w:hint="eastAsia"/>
        </w:rPr>
        <w:t>1.实质性响应条款一览表后续内容请根据第二章采购需求</w:t>
      </w:r>
      <w:r>
        <w:rPr>
          <w:rStyle w:val="9"/>
          <w:rFonts w:hint="eastAsia"/>
          <w:b w:val="0"/>
        </w:rPr>
        <w:t>★</w:t>
      </w:r>
      <w:r>
        <w:rPr>
          <w:rFonts w:hint="eastAsia"/>
        </w:rPr>
        <w:t>号条款详细列举</w:t>
      </w:r>
    </w:p>
    <w:p>
      <w:pPr>
        <w:pStyle w:val="6"/>
        <w:shd w:val="clear" w:color="auto" w:fill="FFFFFF"/>
        <w:ind w:firstLine="480"/>
      </w:pPr>
      <w:r>
        <w:rPr>
          <w:rFonts w:hint="eastAsia"/>
        </w:rPr>
        <w:t>2.本表所列条款必须一一予以响应，“投标人响应情况”一栏应</w:t>
      </w:r>
      <w:r>
        <w:rPr>
          <w:rStyle w:val="9"/>
          <w:rFonts w:hint="eastAsia"/>
          <w:b w:val="0"/>
        </w:rPr>
        <w:t>填写具体的响应内容，有差异</w:t>
      </w:r>
      <w:r>
        <w:rPr>
          <w:rFonts w:hint="eastAsia"/>
        </w:rPr>
        <w:t>的要具体说明。</w:t>
      </w:r>
    </w:p>
    <w:p>
      <w:pPr>
        <w:pStyle w:val="6"/>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DUyOGY5MzUyOTg0NzNlOWRkZWNlZjA3OWIyZjQifQ=="/>
  </w:docVars>
  <w:rsids>
    <w:rsidRoot w:val="002F3044"/>
    <w:rsid w:val="00076C5F"/>
    <w:rsid w:val="000C13F0"/>
    <w:rsid w:val="001079D2"/>
    <w:rsid w:val="00194F3E"/>
    <w:rsid w:val="001B369A"/>
    <w:rsid w:val="002048E3"/>
    <w:rsid w:val="0021128E"/>
    <w:rsid w:val="002D0CAD"/>
    <w:rsid w:val="002F3044"/>
    <w:rsid w:val="003105EE"/>
    <w:rsid w:val="00321F0D"/>
    <w:rsid w:val="00387B33"/>
    <w:rsid w:val="004523E4"/>
    <w:rsid w:val="004B30C6"/>
    <w:rsid w:val="00544002"/>
    <w:rsid w:val="00706877"/>
    <w:rsid w:val="008103F4"/>
    <w:rsid w:val="008826E0"/>
    <w:rsid w:val="00906CA6"/>
    <w:rsid w:val="00913F82"/>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02871659"/>
    <w:rsid w:val="040F20B8"/>
    <w:rsid w:val="05AE7C67"/>
    <w:rsid w:val="0E925DBF"/>
    <w:rsid w:val="1E26698B"/>
    <w:rsid w:val="2BED14C3"/>
    <w:rsid w:val="32E14A9C"/>
    <w:rsid w:val="376747CB"/>
    <w:rsid w:val="3D8B1705"/>
    <w:rsid w:val="44F2035A"/>
    <w:rsid w:val="51DD06CC"/>
    <w:rsid w:val="52A3459A"/>
    <w:rsid w:val="575F0A38"/>
    <w:rsid w:val="640B10C9"/>
    <w:rsid w:val="66381BA0"/>
    <w:rsid w:val="6C305087"/>
    <w:rsid w:val="70F1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4"/>
    <w:unhideWhenUsed/>
    <w:qFormat/>
    <w:uiPriority w:val="0"/>
    <w:rPr>
      <w:sz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line="360" w:lineRule="auto"/>
    </w:pPr>
    <w:rPr>
      <w:rFonts w:ascii="宋体" w:hAnsi="宋体" w:cs="宋体"/>
      <w:sz w:val="24"/>
      <w:szCs w:val="24"/>
    </w:rPr>
  </w:style>
  <w:style w:type="character" w:styleId="9">
    <w:name w:val="Strong"/>
    <w:basedOn w:val="8"/>
    <w:qFormat/>
    <w:uiPriority w:val="22"/>
    <w:rPr>
      <w:b/>
      <w:bCs/>
    </w:rPr>
  </w:style>
  <w:style w:type="character" w:styleId="10">
    <w:name w:val="annotation reference"/>
    <w:qFormat/>
    <w:uiPriority w:val="99"/>
    <w:rPr>
      <w:rFonts w:ascii="Tahoma" w:hAnsi="Tahoma"/>
      <w:kern w:val="2"/>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批注文字 Char"/>
    <w:basedOn w:val="8"/>
    <w:link w:val="2"/>
    <w:qFormat/>
    <w:uiPriority w:val="0"/>
    <w:rPr>
      <w:rFonts w:ascii="Times New Roman" w:hAnsi="Times New Roman" w:eastAsia="宋体" w:cs="Times New Roman"/>
      <w:kern w:val="0"/>
      <w:sz w:val="20"/>
      <w:szCs w:val="20"/>
    </w:rPr>
  </w:style>
  <w:style w:type="paragraph" w:customStyle="1" w:styleId="15">
    <w:name w:val="表格文字"/>
    <w:basedOn w:val="1"/>
    <w:qFormat/>
    <w:uiPriority w:val="0"/>
    <w:pPr>
      <w:keepNext w:val="0"/>
      <w:keepLines w:val="0"/>
      <w:widowControl w:val="0"/>
      <w:suppressLineNumbers w:val="0"/>
      <w:spacing w:before="25" w:beforeAutospacing="0" w:after="25" w:afterAutospacing="0"/>
      <w:ind w:left="0" w:right="0"/>
      <w:jc w:val="left"/>
    </w:pPr>
    <w:rPr>
      <w:rFonts w:hint="default" w:ascii="Calibri" w:hAnsi="Calibri" w:eastAsia="宋体" w:cs="Times New Roman"/>
      <w:bCs/>
      <w:spacing w:val="10"/>
      <w:kern w:val="0"/>
      <w:sz w:val="24"/>
      <w:szCs w:val="20"/>
      <w:lang w:val="en-US" w:eastAsia="zh-CN" w:bidi="ar"/>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文本_0"/>
    <w:basedOn w:val="19"/>
    <w:qFormat/>
    <w:uiPriority w:val="0"/>
    <w:pPr>
      <w:spacing w:after="120"/>
    </w:pPr>
    <w:rPr>
      <w:kern w:val="0"/>
      <w:sz w:val="20"/>
    </w:rPr>
  </w:style>
  <w:style w:type="paragraph" w:customStyle="1" w:styleId="19">
    <w:name w:val="正文_1"/>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357</Characters>
  <Lines>2</Lines>
  <Paragraphs>1</Paragraphs>
  <TotalTime>0</TotalTime>
  <ScaleCrop>false</ScaleCrop>
  <LinksUpToDate>false</LinksUpToDate>
  <CharactersWithSpaces>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李静春</cp:lastModifiedBy>
  <dcterms:modified xsi:type="dcterms:W3CDTF">2024-09-05T07:20:56Z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648BFED4FF694B419EFC71FA46AEE806_12</vt:lpwstr>
  </property>
</Properties>
</file>