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Style w:val="32"/>
          <w:b/>
          <w:bCs/>
          <w:color w:val="auto"/>
          <w:sz w:val="44"/>
          <w:szCs w:val="44"/>
          <w:highlight w:val="none"/>
        </w:rPr>
      </w:pPr>
    </w:p>
    <w:p>
      <w:pPr>
        <w:rPr>
          <w:rStyle w:val="32"/>
          <w:b/>
          <w:bCs/>
          <w:color w:val="auto"/>
          <w:sz w:val="44"/>
          <w:szCs w:val="44"/>
          <w:highlight w:val="none"/>
        </w:rPr>
      </w:pPr>
    </w:p>
    <w:p>
      <w:pPr>
        <w:pStyle w:val="14"/>
        <w:rPr>
          <w:color w:val="auto"/>
          <w:highlight w:val="none"/>
        </w:rPr>
      </w:pPr>
    </w:p>
    <w:p>
      <w:pPr>
        <w:rPr>
          <w:color w:val="auto"/>
          <w:highlight w:val="none"/>
        </w:rPr>
      </w:pPr>
    </w:p>
    <w:p>
      <w:pPr>
        <w:pStyle w:val="9"/>
        <w:ind w:firstLine="0" w:firstLineChars="0"/>
        <w:jc w:val="center"/>
        <w:rPr>
          <w:rFonts w:hint="eastAsia"/>
          <w:b/>
          <w:bCs/>
          <w:color w:val="auto"/>
          <w:sz w:val="48"/>
          <w:szCs w:val="48"/>
          <w:highlight w:val="none"/>
          <w:lang w:eastAsia="zh-CN"/>
        </w:rPr>
      </w:pPr>
      <w:r>
        <w:rPr>
          <w:rFonts w:hint="eastAsia"/>
          <w:b/>
          <w:bCs/>
          <w:color w:val="auto"/>
          <w:sz w:val="48"/>
          <w:szCs w:val="48"/>
          <w:highlight w:val="none"/>
          <w:lang w:eastAsia="zh-CN"/>
        </w:rPr>
        <w:t>广州市社会福利院龙洞院区学童楼维修工程</w:t>
      </w:r>
    </w:p>
    <w:p>
      <w:pPr>
        <w:pStyle w:val="9"/>
        <w:ind w:firstLine="0" w:firstLineChars="0"/>
        <w:jc w:val="center"/>
        <w:rPr>
          <w:rFonts w:hint="eastAsia"/>
          <w:b/>
          <w:bCs/>
          <w:color w:val="auto"/>
          <w:sz w:val="44"/>
          <w:szCs w:val="44"/>
          <w:highlight w:val="none"/>
        </w:rPr>
      </w:pPr>
      <w:r>
        <w:rPr>
          <w:rFonts w:hint="eastAsia"/>
          <w:b/>
          <w:bCs/>
          <w:color w:val="auto"/>
          <w:sz w:val="48"/>
          <w:szCs w:val="48"/>
          <w:highlight w:val="none"/>
          <w:lang w:eastAsia="zh-CN"/>
        </w:rPr>
        <w:t>项目</w:t>
      </w:r>
    </w:p>
    <w:p>
      <w:pPr>
        <w:pStyle w:val="9"/>
        <w:rPr>
          <w:color w:val="auto"/>
          <w:highlight w:val="none"/>
        </w:rPr>
      </w:pPr>
    </w:p>
    <w:p>
      <w:pPr>
        <w:jc w:val="center"/>
        <w:rPr>
          <w:rStyle w:val="32"/>
          <w:b/>
          <w:bCs/>
          <w:color w:val="auto"/>
          <w:sz w:val="28"/>
          <w:szCs w:val="28"/>
          <w:highlight w:val="none"/>
        </w:rPr>
      </w:pPr>
    </w:p>
    <w:p>
      <w:pPr>
        <w:pStyle w:val="14"/>
        <w:rPr>
          <w:rStyle w:val="32"/>
          <w:b/>
          <w:bCs/>
          <w:color w:val="auto"/>
          <w:sz w:val="28"/>
          <w:szCs w:val="28"/>
          <w:highlight w:val="none"/>
        </w:rPr>
      </w:pPr>
    </w:p>
    <w:p>
      <w:pPr>
        <w:rPr>
          <w:color w:val="auto"/>
          <w:highlight w:val="none"/>
        </w:rPr>
      </w:pPr>
    </w:p>
    <w:p>
      <w:pPr>
        <w:jc w:val="center"/>
        <w:rPr>
          <w:rStyle w:val="32"/>
          <w:b/>
          <w:bCs/>
          <w:color w:val="auto"/>
          <w:sz w:val="28"/>
          <w:szCs w:val="28"/>
          <w:highlight w:val="none"/>
        </w:rPr>
      </w:pPr>
    </w:p>
    <w:p>
      <w:pPr>
        <w:jc w:val="center"/>
        <w:rPr>
          <w:rStyle w:val="32"/>
          <w:b/>
          <w:bCs/>
          <w:color w:val="auto"/>
          <w:sz w:val="28"/>
          <w:szCs w:val="28"/>
          <w:highlight w:val="none"/>
        </w:rPr>
      </w:pPr>
    </w:p>
    <w:p>
      <w:pPr>
        <w:pStyle w:val="14"/>
        <w:rPr>
          <w:color w:val="auto"/>
          <w:highlight w:val="none"/>
        </w:rPr>
      </w:pPr>
    </w:p>
    <w:p>
      <w:pPr>
        <w:jc w:val="center"/>
        <w:rPr>
          <w:rStyle w:val="32"/>
          <w:rFonts w:hint="eastAsia"/>
          <w:b/>
          <w:bCs/>
          <w:color w:val="auto"/>
          <w:sz w:val="84"/>
          <w:szCs w:val="84"/>
          <w:highlight w:val="none"/>
        </w:rPr>
      </w:pPr>
      <w:r>
        <w:rPr>
          <w:rStyle w:val="32"/>
          <w:rFonts w:hint="eastAsia"/>
          <w:b/>
          <w:bCs/>
          <w:color w:val="auto"/>
          <w:sz w:val="84"/>
          <w:szCs w:val="84"/>
          <w:highlight w:val="none"/>
        </w:rPr>
        <w:t>招标公告</w:t>
      </w:r>
    </w:p>
    <w:p>
      <w:pPr>
        <w:jc w:val="center"/>
        <w:rPr>
          <w:rStyle w:val="32"/>
          <w:b/>
          <w:bCs/>
          <w:color w:val="auto"/>
          <w:sz w:val="28"/>
          <w:szCs w:val="28"/>
          <w:highlight w:val="none"/>
        </w:rPr>
      </w:pPr>
    </w:p>
    <w:p>
      <w:pPr>
        <w:jc w:val="center"/>
        <w:rPr>
          <w:rStyle w:val="32"/>
          <w:b/>
          <w:bCs/>
          <w:color w:val="auto"/>
          <w:sz w:val="28"/>
          <w:szCs w:val="28"/>
          <w:highlight w:val="none"/>
        </w:rPr>
      </w:pPr>
    </w:p>
    <w:p>
      <w:pPr>
        <w:pStyle w:val="14"/>
        <w:rPr>
          <w:rStyle w:val="32"/>
          <w:b/>
          <w:bCs/>
          <w:color w:val="auto"/>
          <w:sz w:val="28"/>
          <w:szCs w:val="28"/>
          <w:highlight w:val="none"/>
        </w:rPr>
      </w:pPr>
    </w:p>
    <w:p>
      <w:pPr>
        <w:jc w:val="center"/>
        <w:rPr>
          <w:rStyle w:val="32"/>
          <w:b/>
          <w:bCs/>
          <w:color w:val="auto"/>
          <w:sz w:val="28"/>
          <w:szCs w:val="28"/>
          <w:highlight w:val="none"/>
        </w:rPr>
      </w:pPr>
    </w:p>
    <w:p>
      <w:pPr>
        <w:jc w:val="center"/>
        <w:rPr>
          <w:rStyle w:val="32"/>
          <w:b/>
          <w:bCs/>
          <w:color w:val="auto"/>
          <w:sz w:val="28"/>
          <w:szCs w:val="28"/>
          <w:highlight w:val="none"/>
        </w:rPr>
      </w:pPr>
    </w:p>
    <w:p>
      <w:pPr>
        <w:pStyle w:val="14"/>
        <w:rPr>
          <w:color w:val="auto"/>
          <w:highlight w:val="none"/>
        </w:rPr>
      </w:pPr>
    </w:p>
    <w:p>
      <w:pPr>
        <w:rPr>
          <w:color w:val="auto"/>
          <w:highlight w:val="none"/>
        </w:rPr>
      </w:pPr>
    </w:p>
    <w:p>
      <w:pPr>
        <w:ind w:firstLine="1807" w:firstLineChars="600"/>
        <w:rPr>
          <w:rStyle w:val="32"/>
          <w:rFonts w:hint="eastAsia"/>
          <w:b/>
          <w:bCs/>
          <w:color w:val="auto"/>
          <w:sz w:val="30"/>
          <w:szCs w:val="30"/>
          <w:highlight w:val="none"/>
        </w:rPr>
      </w:pPr>
      <w:r>
        <w:rPr>
          <w:rStyle w:val="32"/>
          <w:rFonts w:hint="eastAsia"/>
          <w:b/>
          <w:bCs/>
          <w:color w:val="auto"/>
          <w:sz w:val="30"/>
          <w:szCs w:val="30"/>
          <w:highlight w:val="none"/>
        </w:rPr>
        <w:t>招 标 单 位：</w:t>
      </w:r>
      <w:r>
        <w:rPr>
          <w:rStyle w:val="32"/>
          <w:rFonts w:hint="eastAsia"/>
          <w:b/>
          <w:bCs/>
          <w:color w:val="auto"/>
          <w:sz w:val="30"/>
          <w:szCs w:val="30"/>
          <w:highlight w:val="none"/>
          <w:lang w:eastAsia="zh-CN"/>
        </w:rPr>
        <w:t>广州市社会福利院</w:t>
      </w:r>
    </w:p>
    <w:p>
      <w:pPr>
        <w:ind w:firstLine="1807" w:firstLineChars="600"/>
        <w:rPr>
          <w:rStyle w:val="32"/>
          <w:b/>
          <w:bCs/>
          <w:color w:val="auto"/>
          <w:sz w:val="30"/>
          <w:szCs w:val="30"/>
          <w:highlight w:val="none"/>
        </w:rPr>
      </w:pPr>
      <w:r>
        <w:rPr>
          <w:rStyle w:val="32"/>
          <w:rFonts w:hint="eastAsia"/>
          <w:b/>
          <w:bCs/>
          <w:color w:val="auto"/>
          <w:sz w:val="30"/>
          <w:szCs w:val="30"/>
          <w:highlight w:val="none"/>
        </w:rPr>
        <w:t xml:space="preserve">招标代理单位：广州市政府采购中心  </w:t>
      </w:r>
    </w:p>
    <w:p>
      <w:pPr>
        <w:ind w:firstLine="1807" w:firstLineChars="600"/>
        <w:rPr>
          <w:rStyle w:val="32"/>
          <w:b/>
          <w:bCs/>
          <w:color w:val="auto"/>
          <w:sz w:val="30"/>
          <w:szCs w:val="30"/>
          <w:highlight w:val="none"/>
        </w:rPr>
      </w:pPr>
      <w:r>
        <w:rPr>
          <w:rStyle w:val="32"/>
          <w:rFonts w:hint="eastAsia"/>
          <w:b/>
          <w:bCs/>
          <w:color w:val="auto"/>
          <w:sz w:val="30"/>
          <w:szCs w:val="30"/>
          <w:highlight w:val="none"/>
        </w:rPr>
        <w:t>日        期：2024年</w:t>
      </w:r>
      <w:r>
        <w:rPr>
          <w:rStyle w:val="32"/>
          <w:rFonts w:hint="eastAsia"/>
          <w:b/>
          <w:bCs/>
          <w:color w:val="auto"/>
          <w:sz w:val="30"/>
          <w:szCs w:val="30"/>
          <w:highlight w:val="none"/>
          <w:lang w:val="en-US" w:eastAsia="zh-CN"/>
        </w:rPr>
        <w:t>10</w:t>
      </w:r>
      <w:r>
        <w:rPr>
          <w:rStyle w:val="32"/>
          <w:rFonts w:hint="eastAsia"/>
          <w:b/>
          <w:bCs/>
          <w:color w:val="auto"/>
          <w:sz w:val="30"/>
          <w:szCs w:val="30"/>
          <w:highlight w:val="none"/>
        </w:rPr>
        <w:t>月</w:t>
      </w:r>
    </w:p>
    <w:p>
      <w:pPr>
        <w:jc w:val="center"/>
        <w:rPr>
          <w:rStyle w:val="32"/>
          <w:b/>
          <w:bCs/>
          <w:color w:val="auto"/>
          <w:sz w:val="28"/>
          <w:szCs w:val="28"/>
          <w:highlight w:val="none"/>
        </w:rPr>
      </w:pPr>
    </w:p>
    <w:p>
      <w:pPr>
        <w:jc w:val="center"/>
        <w:rPr>
          <w:rStyle w:val="32"/>
          <w:rFonts w:hint="eastAsia" w:cs="宋体"/>
          <w:b/>
          <w:bCs/>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850" w:right="1020" w:bottom="850" w:left="1134" w:header="851" w:footer="454" w:gutter="0"/>
          <w:cols w:space="720" w:num="1"/>
          <w:titlePg/>
          <w:docGrid w:type="lines" w:linePitch="312" w:charSpace="0"/>
        </w:sectPr>
      </w:pPr>
    </w:p>
    <w:p>
      <w:pPr>
        <w:spacing w:line="480" w:lineRule="exact"/>
        <w:jc w:val="center"/>
        <w:rPr>
          <w:rFonts w:hint="eastAsia" w:eastAsia="宋体"/>
          <w:b/>
          <w:color w:val="auto"/>
          <w:sz w:val="32"/>
          <w:szCs w:val="28"/>
          <w:highlight w:val="none"/>
          <w:lang w:eastAsia="zh-CN"/>
        </w:rPr>
      </w:pPr>
      <w:r>
        <w:rPr>
          <w:rFonts w:hint="eastAsia"/>
          <w:b/>
          <w:color w:val="auto"/>
          <w:sz w:val="32"/>
          <w:szCs w:val="28"/>
          <w:highlight w:val="none"/>
          <w:lang w:eastAsia="zh-CN"/>
        </w:rPr>
        <w:t>广州市社会福利院龙洞院区学童楼维修工程项目</w:t>
      </w:r>
    </w:p>
    <w:p>
      <w:pPr>
        <w:spacing w:line="480" w:lineRule="exact"/>
        <w:jc w:val="center"/>
        <w:rPr>
          <w:b/>
          <w:color w:val="auto"/>
          <w:sz w:val="32"/>
          <w:szCs w:val="28"/>
          <w:highlight w:val="none"/>
        </w:rPr>
      </w:pPr>
      <w:r>
        <w:rPr>
          <w:rFonts w:hint="eastAsia"/>
          <w:b/>
          <w:color w:val="auto"/>
          <w:sz w:val="32"/>
          <w:szCs w:val="28"/>
          <w:highlight w:val="none"/>
        </w:rPr>
        <w:t>招标公告</w:t>
      </w:r>
    </w:p>
    <w:p>
      <w:pPr>
        <w:spacing w:line="480" w:lineRule="exact"/>
        <w:ind w:firstLine="537" w:firstLineChars="224"/>
        <w:jc w:val="center"/>
        <w:rPr>
          <w:color w:val="auto"/>
          <w:sz w:val="24"/>
          <w:highlight w:val="none"/>
        </w:rPr>
      </w:pPr>
    </w:p>
    <w:p>
      <w:pPr>
        <w:spacing w:line="480" w:lineRule="exact"/>
        <w:ind w:firstLine="480" w:firstLineChars="200"/>
        <w:rPr>
          <w:color w:val="auto"/>
          <w:sz w:val="24"/>
          <w:highlight w:val="none"/>
        </w:rPr>
      </w:pPr>
      <w:r>
        <w:rPr>
          <w:rFonts w:hint="eastAsia"/>
          <w:color w:val="auto"/>
          <w:sz w:val="24"/>
          <w:highlight w:val="none"/>
        </w:rPr>
        <w:t>根据</w:t>
      </w:r>
      <w:r>
        <w:rPr>
          <w:rFonts w:hint="eastAsia"/>
          <w:color w:val="auto"/>
          <w:sz w:val="24"/>
          <w:highlight w:val="none"/>
          <w:u w:val="single"/>
        </w:rPr>
        <w:t>广东省企业投资项目备案证（项目代码：2311-440106-04-05-637255）</w:t>
      </w:r>
      <w:r>
        <w:rPr>
          <w:rFonts w:hint="eastAsia"/>
          <w:color w:val="auto"/>
          <w:sz w:val="24"/>
          <w:highlight w:val="none"/>
        </w:rPr>
        <w:t>批准，并且图纸和技术资料满足施工需要，</w:t>
      </w:r>
      <w:r>
        <w:rPr>
          <w:rFonts w:hint="eastAsia" w:cs="宋体"/>
          <w:color w:val="auto"/>
          <w:sz w:val="24"/>
          <w:szCs w:val="24"/>
          <w:highlight w:val="none"/>
          <w:u w:val="single"/>
          <w:lang w:eastAsia="zh-CN"/>
        </w:rPr>
        <w:t>广州市社会福利院</w:t>
      </w:r>
      <w:r>
        <w:rPr>
          <w:rFonts w:hint="eastAsia"/>
          <w:color w:val="auto"/>
          <w:sz w:val="24"/>
          <w:highlight w:val="none"/>
        </w:rPr>
        <w:t>现对</w:t>
      </w:r>
      <w:r>
        <w:rPr>
          <w:rFonts w:hint="eastAsia" w:cs="宋体"/>
          <w:color w:val="auto"/>
          <w:sz w:val="24"/>
          <w:szCs w:val="24"/>
          <w:highlight w:val="none"/>
          <w:u w:val="single"/>
          <w:lang w:eastAsia="zh-CN"/>
        </w:rPr>
        <w:t>广州市社会福利院龙洞院区学童楼维修工程项目</w:t>
      </w:r>
      <w:r>
        <w:rPr>
          <w:rFonts w:hint="eastAsia"/>
          <w:color w:val="auto"/>
          <w:sz w:val="24"/>
          <w:highlight w:val="none"/>
        </w:rPr>
        <w:t>进行公开招标，选定承包人。</w:t>
      </w:r>
    </w:p>
    <w:p>
      <w:pPr>
        <w:tabs>
          <w:tab w:val="center" w:pos="4415"/>
        </w:tabs>
        <w:spacing w:line="480" w:lineRule="exact"/>
        <w:ind w:firstLine="480" w:firstLineChars="200"/>
        <w:rPr>
          <w:rFonts w:hint="eastAsia" w:eastAsia="宋体"/>
          <w:color w:val="auto"/>
          <w:sz w:val="24"/>
          <w:highlight w:val="none"/>
          <w:u w:val="single"/>
          <w:lang w:eastAsia="zh-CN"/>
        </w:rPr>
      </w:pPr>
      <w:r>
        <w:rPr>
          <w:rFonts w:hint="eastAsia"/>
          <w:color w:val="auto"/>
          <w:sz w:val="24"/>
          <w:highlight w:val="none"/>
        </w:rPr>
        <w:t>一、工程名称：</w:t>
      </w:r>
      <w:r>
        <w:rPr>
          <w:rFonts w:hint="eastAsia"/>
          <w:color w:val="auto"/>
          <w:sz w:val="24"/>
          <w:highlight w:val="none"/>
          <w:u w:val="single"/>
          <w:lang w:eastAsia="zh-CN"/>
        </w:rPr>
        <w:t>广州市社会福利院龙洞院区学童楼维修工程项目</w:t>
      </w:r>
    </w:p>
    <w:p>
      <w:pPr>
        <w:tabs>
          <w:tab w:val="center" w:pos="4415"/>
        </w:tabs>
        <w:spacing w:line="480" w:lineRule="exact"/>
        <w:ind w:firstLine="960" w:firstLineChars="400"/>
        <w:rPr>
          <w:rFonts w:hint="default" w:eastAsia="宋体" w:cs="宋体"/>
          <w:color w:val="auto"/>
          <w:sz w:val="24"/>
          <w:highlight w:val="none"/>
          <w:u w:val="single"/>
          <w:lang w:val="en-US" w:eastAsia="zh-CN"/>
        </w:rPr>
      </w:pPr>
      <w:r>
        <w:rPr>
          <w:rFonts w:hint="eastAsia"/>
          <w:color w:val="auto"/>
          <w:sz w:val="24"/>
          <w:highlight w:val="none"/>
        </w:rPr>
        <w:t>项目代码：2311-440106-04-05-637255</w:t>
      </w:r>
    </w:p>
    <w:p>
      <w:pPr>
        <w:spacing w:line="480" w:lineRule="exact"/>
        <w:ind w:firstLine="960" w:firstLineChars="400"/>
        <w:rPr>
          <w:rFonts w:hint="default" w:eastAsia="宋体"/>
          <w:color w:val="auto"/>
          <w:sz w:val="24"/>
          <w:highlight w:val="none"/>
          <w:u w:val="single"/>
          <w:lang w:val="en-US" w:eastAsia="zh-CN"/>
        </w:rPr>
      </w:pPr>
      <w:r>
        <w:rPr>
          <w:rFonts w:hint="eastAsia"/>
          <w:color w:val="auto"/>
          <w:sz w:val="24"/>
          <w:highlight w:val="none"/>
        </w:rPr>
        <w:t>二、招标单位：</w:t>
      </w:r>
      <w:r>
        <w:rPr>
          <w:rFonts w:hint="eastAsia" w:cs="宋体"/>
          <w:color w:val="auto"/>
          <w:sz w:val="24"/>
          <w:szCs w:val="24"/>
          <w:highlight w:val="none"/>
          <w:u w:val="single"/>
          <w:lang w:eastAsia="zh-CN"/>
        </w:rPr>
        <w:t>广州市社会福利院</w:t>
      </w:r>
      <w:r>
        <w:rPr>
          <w:rFonts w:hint="eastAsia" w:cs="宋体"/>
          <w:color w:val="auto"/>
          <w:sz w:val="24"/>
          <w:szCs w:val="24"/>
          <w:highlight w:val="none"/>
        </w:rPr>
        <w:t xml:space="preserve">   </w:t>
      </w:r>
      <w:r>
        <w:rPr>
          <w:rFonts w:hint="eastAsia"/>
          <w:color w:val="auto"/>
          <w:sz w:val="24"/>
          <w:highlight w:val="none"/>
        </w:rPr>
        <w:t>联系人：</w:t>
      </w:r>
      <w:r>
        <w:rPr>
          <w:rFonts w:hint="eastAsia"/>
          <w:color w:val="auto"/>
          <w:sz w:val="24"/>
          <w:highlight w:val="none"/>
          <w:lang w:val="en-US" w:eastAsia="zh-CN"/>
        </w:rPr>
        <w:t>梁先生</w:t>
      </w:r>
      <w:r>
        <w:rPr>
          <w:color w:val="auto"/>
          <w:sz w:val="24"/>
          <w:highlight w:val="none"/>
        </w:rPr>
        <w:t xml:space="preserve">   </w:t>
      </w:r>
      <w:r>
        <w:rPr>
          <w:rFonts w:hint="eastAsia"/>
          <w:color w:val="auto"/>
          <w:sz w:val="24"/>
          <w:highlight w:val="none"/>
        </w:rPr>
        <w:t xml:space="preserve"> 联系电话：</w:t>
      </w:r>
      <w:r>
        <w:rPr>
          <w:rFonts w:hint="eastAsia"/>
          <w:color w:val="auto"/>
          <w:sz w:val="24"/>
          <w:highlight w:val="none"/>
          <w:u w:val="single"/>
          <w:lang w:val="en-US" w:eastAsia="zh-CN"/>
        </w:rPr>
        <w:t>37305019</w:t>
      </w:r>
    </w:p>
    <w:p>
      <w:pPr>
        <w:pStyle w:val="9"/>
        <w:spacing w:line="480" w:lineRule="exact"/>
        <w:ind w:firstLine="960" w:firstLineChars="400"/>
        <w:rPr>
          <w:rFonts w:hint="eastAsia"/>
          <w:color w:val="auto"/>
          <w:highlight w:val="none"/>
        </w:rPr>
      </w:pPr>
      <w:r>
        <w:rPr>
          <w:rFonts w:hint="eastAsia"/>
          <w:color w:val="auto"/>
          <w:sz w:val="24"/>
          <w:highlight w:val="none"/>
        </w:rPr>
        <w:t>联系地址：</w:t>
      </w:r>
      <w:r>
        <w:rPr>
          <w:rFonts w:hint="eastAsia"/>
          <w:color w:val="auto"/>
          <w:sz w:val="24"/>
          <w:highlight w:val="none"/>
          <w:lang w:val="en-US" w:eastAsia="zh-CN"/>
        </w:rPr>
        <w:t>广州市天河区龙洞街道龙湖路233号；</w:t>
      </w:r>
    </w:p>
    <w:p>
      <w:pPr>
        <w:spacing w:line="480" w:lineRule="exact"/>
        <w:ind w:firstLine="960" w:firstLineChars="400"/>
        <w:rPr>
          <w:rFonts w:hint="eastAsia"/>
          <w:color w:val="auto"/>
          <w:sz w:val="24"/>
          <w:highlight w:val="none"/>
          <w:u w:val="single"/>
        </w:rPr>
      </w:pPr>
      <w:r>
        <w:rPr>
          <w:rFonts w:hint="eastAsia"/>
          <w:color w:val="auto"/>
          <w:sz w:val="24"/>
          <w:highlight w:val="none"/>
        </w:rPr>
        <w:t>招标代理机构：</w:t>
      </w:r>
      <w:r>
        <w:rPr>
          <w:rFonts w:hint="eastAsia"/>
          <w:color w:val="auto"/>
          <w:sz w:val="24"/>
          <w:highlight w:val="none"/>
          <w:u w:val="single"/>
        </w:rPr>
        <w:t>广州市政府采购中心</w:t>
      </w:r>
    </w:p>
    <w:p>
      <w:pPr>
        <w:spacing w:line="480" w:lineRule="exact"/>
        <w:ind w:firstLine="480" w:firstLineChars="200"/>
        <w:rPr>
          <w:rFonts w:hint="default" w:eastAsia="宋体"/>
          <w:color w:val="auto"/>
          <w:sz w:val="24"/>
          <w:highlight w:val="none"/>
          <w:u w:val="single"/>
          <w:lang w:val="en-US" w:eastAsia="zh-CN"/>
        </w:rPr>
      </w:pPr>
      <w:r>
        <w:rPr>
          <w:color w:val="auto"/>
          <w:sz w:val="24"/>
          <w:highlight w:val="none"/>
        </w:rPr>
        <w:t xml:space="preserve">    </w:t>
      </w:r>
      <w:r>
        <w:rPr>
          <w:rFonts w:hint="eastAsia"/>
          <w:color w:val="auto"/>
          <w:sz w:val="24"/>
          <w:highlight w:val="none"/>
        </w:rPr>
        <w:t>联系人：</w:t>
      </w:r>
      <w:r>
        <w:rPr>
          <w:rFonts w:hint="eastAsia"/>
          <w:color w:val="auto"/>
          <w:sz w:val="24"/>
          <w:highlight w:val="none"/>
          <w:lang w:val="en-US" w:eastAsia="zh-CN"/>
        </w:rPr>
        <w:t>刘博意、徐刚</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联系电话：</w:t>
      </w:r>
      <w:r>
        <w:rPr>
          <w:rFonts w:hint="eastAsia"/>
          <w:color w:val="auto"/>
          <w:sz w:val="24"/>
          <w:szCs w:val="24"/>
          <w:highlight w:val="none"/>
          <w:u w:val="single"/>
        </w:rPr>
        <w:t>020-</w:t>
      </w:r>
      <w:r>
        <w:rPr>
          <w:rFonts w:hint="eastAsia"/>
          <w:color w:val="auto"/>
          <w:sz w:val="24"/>
          <w:szCs w:val="24"/>
          <w:highlight w:val="none"/>
          <w:u w:val="single"/>
          <w:lang w:eastAsia="zh-CN"/>
        </w:rPr>
        <w:t>2886</w:t>
      </w:r>
      <w:r>
        <w:rPr>
          <w:rFonts w:hint="eastAsia"/>
          <w:color w:val="auto"/>
          <w:sz w:val="24"/>
          <w:szCs w:val="24"/>
          <w:highlight w:val="none"/>
          <w:u w:val="single"/>
          <w:lang w:val="en-US" w:eastAsia="zh-CN"/>
        </w:rPr>
        <w:t>6324</w:t>
      </w:r>
    </w:p>
    <w:p>
      <w:pPr>
        <w:spacing w:line="480" w:lineRule="exact"/>
        <w:ind w:firstLine="960" w:firstLineChars="400"/>
        <w:rPr>
          <w:color w:val="auto"/>
          <w:sz w:val="24"/>
          <w:highlight w:val="none"/>
          <w:u w:val="single"/>
        </w:rPr>
      </w:pPr>
      <w:r>
        <w:rPr>
          <w:rFonts w:hint="eastAsia"/>
          <w:color w:val="auto"/>
          <w:sz w:val="24"/>
          <w:highlight w:val="none"/>
        </w:rPr>
        <w:t>联系地址：</w:t>
      </w:r>
      <w:r>
        <w:rPr>
          <w:rFonts w:hint="eastAsia"/>
          <w:color w:val="auto"/>
          <w:spacing w:val="-2"/>
          <w:sz w:val="24"/>
          <w:szCs w:val="24"/>
          <w:highlight w:val="none"/>
          <w:u w:val="single"/>
        </w:rPr>
        <w:t>广州市天河区天润路333号</w:t>
      </w:r>
    </w:p>
    <w:p>
      <w:pPr>
        <w:spacing w:line="480" w:lineRule="exact"/>
        <w:ind w:firstLine="480" w:firstLineChars="200"/>
        <w:rPr>
          <w:rFonts w:hint="eastAsia"/>
          <w:color w:val="auto"/>
          <w:sz w:val="24"/>
          <w:highlight w:val="none"/>
        </w:rPr>
      </w:pPr>
      <w:r>
        <w:rPr>
          <w:color w:val="auto"/>
          <w:sz w:val="24"/>
          <w:highlight w:val="none"/>
        </w:rPr>
        <w:t xml:space="preserve">    </w:t>
      </w:r>
      <w:r>
        <w:rPr>
          <w:rFonts w:hint="eastAsia"/>
          <w:color w:val="auto"/>
          <w:sz w:val="24"/>
          <w:highlight w:val="none"/>
        </w:rPr>
        <w:t>招标监督机构：</w:t>
      </w:r>
      <w:r>
        <w:rPr>
          <w:rFonts w:hint="eastAsia"/>
          <w:color w:val="auto"/>
          <w:sz w:val="24"/>
          <w:highlight w:val="none"/>
          <w:u w:val="single"/>
        </w:rPr>
        <w:t>广州市建设工程招标管理办公室</w:t>
      </w:r>
    </w:p>
    <w:p>
      <w:pPr>
        <w:spacing w:line="480" w:lineRule="exact"/>
        <w:ind w:firstLine="480" w:firstLineChars="200"/>
        <w:rPr>
          <w:rFonts w:hint="eastAsia" w:cs="宋体"/>
          <w:color w:val="auto"/>
          <w:sz w:val="24"/>
          <w:highlight w:val="none"/>
          <w:u w:val="single"/>
        </w:rPr>
      </w:pPr>
      <w:r>
        <w:rPr>
          <w:color w:val="auto"/>
          <w:sz w:val="24"/>
          <w:highlight w:val="none"/>
        </w:rPr>
        <w:t xml:space="preserve">    </w:t>
      </w:r>
      <w:r>
        <w:rPr>
          <w:rFonts w:hint="eastAsia" w:cs="宋体"/>
          <w:color w:val="auto"/>
          <w:sz w:val="24"/>
          <w:highlight w:val="none"/>
        </w:rPr>
        <w:t>监管电话：020-28866214</w:t>
      </w:r>
    </w:p>
    <w:p>
      <w:pPr>
        <w:spacing w:line="480" w:lineRule="exact"/>
        <w:ind w:firstLine="480" w:firstLineChars="200"/>
        <w:rPr>
          <w:rFonts w:hint="eastAsia" w:cs="宋体"/>
          <w:color w:val="auto"/>
          <w:sz w:val="24"/>
          <w:szCs w:val="24"/>
          <w:highlight w:val="none"/>
          <w:u w:val="single"/>
        </w:rPr>
      </w:pPr>
      <w:r>
        <w:rPr>
          <w:color w:val="auto"/>
          <w:sz w:val="24"/>
          <w:highlight w:val="none"/>
        </w:rPr>
        <w:t xml:space="preserve">    </w:t>
      </w:r>
      <w:r>
        <w:rPr>
          <w:rFonts w:hint="eastAsia"/>
          <w:color w:val="auto"/>
          <w:sz w:val="24"/>
          <w:szCs w:val="24"/>
          <w:highlight w:val="none"/>
        </w:rPr>
        <w:t>联系地址：</w:t>
      </w:r>
      <w:r>
        <w:rPr>
          <w:rFonts w:hint="eastAsia" w:cs="宋体"/>
          <w:color w:val="auto"/>
          <w:sz w:val="24"/>
          <w:szCs w:val="24"/>
          <w:highlight w:val="none"/>
          <w:u w:val="single"/>
        </w:rPr>
        <w:t>广州市天河区天润路333号3楼</w:t>
      </w:r>
    </w:p>
    <w:p>
      <w:pPr>
        <w:spacing w:line="480" w:lineRule="exact"/>
        <w:ind w:firstLine="480" w:firstLineChars="200"/>
        <w:rPr>
          <w:rFonts w:hint="eastAsia" w:cs="宋体"/>
          <w:bCs/>
          <w:color w:val="auto"/>
          <w:sz w:val="24"/>
          <w:highlight w:val="none"/>
          <w:u w:val="single"/>
        </w:rPr>
      </w:pPr>
      <w:r>
        <w:rPr>
          <w:rFonts w:hint="eastAsia"/>
          <w:color w:val="auto"/>
          <w:sz w:val="24"/>
          <w:highlight w:val="none"/>
        </w:rPr>
        <w:t>三、建设地点：广州市社会福利院龙洞院区</w:t>
      </w:r>
      <w:r>
        <w:rPr>
          <w:rFonts w:hint="eastAsia"/>
          <w:color w:val="auto"/>
          <w:sz w:val="24"/>
          <w:highlight w:val="none"/>
          <w:lang w:eastAsia="zh-CN"/>
        </w:rPr>
        <w:t>（广州市天河区龙湖路233号）</w:t>
      </w:r>
    </w:p>
    <w:p>
      <w:pPr>
        <w:spacing w:line="480" w:lineRule="exact"/>
        <w:ind w:firstLine="480" w:firstLineChars="200"/>
        <w:rPr>
          <w:rFonts w:cs="宋体"/>
          <w:color w:val="auto"/>
          <w:sz w:val="24"/>
          <w:highlight w:val="none"/>
          <w:u w:val="single"/>
        </w:rPr>
      </w:pPr>
      <w:r>
        <w:rPr>
          <w:rFonts w:hint="eastAsia"/>
          <w:color w:val="auto"/>
          <w:sz w:val="24"/>
          <w:highlight w:val="none"/>
        </w:rPr>
        <w:t>四、项目概况：我院龙洞院区学童楼建于200</w:t>
      </w:r>
      <w:r>
        <w:rPr>
          <w:rFonts w:hint="eastAsia"/>
          <w:color w:val="auto"/>
          <w:sz w:val="24"/>
          <w:highlight w:val="none"/>
          <w:lang w:val="en-US" w:eastAsia="zh-CN"/>
        </w:rPr>
        <w:t>6</w:t>
      </w:r>
      <w:r>
        <w:rPr>
          <w:rFonts w:hint="eastAsia"/>
          <w:color w:val="auto"/>
          <w:sz w:val="24"/>
          <w:highlight w:val="none"/>
        </w:rPr>
        <w:t>年底，一栋六层框架结构，拟进行维修，维修项目包括:室内供配电照明系统、给水排水系统、火灾自动报警系统、卫生间抽排风送风系统、卫生间地面楼板渗漏、室内墙体天花板抹灰、室内走廊天花板装饰、阳台走廊防护网、门体残旧破损等维修改造项目，维修总面积为3063平方米</w:t>
      </w:r>
      <w:r>
        <w:rPr>
          <w:rFonts w:hint="eastAsia"/>
          <w:color w:val="auto"/>
          <w:sz w:val="24"/>
          <w:highlight w:val="none"/>
          <w:lang w:val="en-US" w:eastAsia="zh-CN"/>
        </w:rPr>
        <w:t>。投标人应配合办理施工过程的报批程序、办理项目结算等其他相关工作。（具体以招标图纸及招标过程相关资料所含全部内容为准）。</w:t>
      </w:r>
    </w:p>
    <w:p>
      <w:pPr>
        <w:spacing w:line="480" w:lineRule="exact"/>
        <w:ind w:firstLine="480" w:firstLineChars="200"/>
        <w:rPr>
          <w:color w:val="auto"/>
          <w:sz w:val="24"/>
          <w:highlight w:val="none"/>
        </w:rPr>
      </w:pPr>
      <w:r>
        <w:rPr>
          <w:rFonts w:hint="eastAsia"/>
          <w:color w:val="auto"/>
          <w:sz w:val="24"/>
          <w:highlight w:val="none"/>
        </w:rPr>
        <w:t>五、标段划分及各标段招标内容、规模和最高投标限价：</w:t>
      </w:r>
    </w:p>
    <w:p>
      <w:pPr>
        <w:spacing w:line="480" w:lineRule="exact"/>
        <w:ind w:firstLine="480" w:firstLineChars="200"/>
        <w:rPr>
          <w:rFonts w:hint="eastAsia"/>
          <w:color w:val="auto"/>
          <w:sz w:val="24"/>
          <w:highlight w:val="none"/>
        </w:rPr>
      </w:pPr>
      <w:r>
        <w:rPr>
          <w:rFonts w:hint="eastAsia"/>
          <w:color w:val="auto"/>
          <w:sz w:val="24"/>
          <w:highlight w:val="none"/>
        </w:rPr>
        <w:t>1、本工程划分为</w:t>
      </w:r>
      <w:r>
        <w:rPr>
          <w:rFonts w:hint="eastAsia"/>
          <w:color w:val="auto"/>
          <w:sz w:val="24"/>
          <w:highlight w:val="none"/>
          <w:u w:val="single"/>
        </w:rPr>
        <w:t xml:space="preserve"> 1 </w:t>
      </w:r>
      <w:r>
        <w:rPr>
          <w:rFonts w:hint="eastAsia"/>
          <w:color w:val="auto"/>
          <w:sz w:val="24"/>
          <w:highlight w:val="none"/>
        </w:rPr>
        <w:t>个标段。</w:t>
      </w:r>
    </w:p>
    <w:p>
      <w:pPr>
        <w:spacing w:line="480" w:lineRule="exact"/>
        <w:ind w:firstLine="480" w:firstLineChars="200"/>
        <w:rPr>
          <w:rFonts w:hint="eastAsia"/>
          <w:color w:val="auto"/>
          <w:sz w:val="24"/>
          <w:highlight w:val="none"/>
        </w:rPr>
      </w:pPr>
      <w:r>
        <w:rPr>
          <w:rFonts w:hint="eastAsia"/>
          <w:color w:val="auto"/>
          <w:sz w:val="24"/>
          <w:highlight w:val="none"/>
        </w:rPr>
        <w:t>2、招标内容：我院龙洞院区学童楼建于200</w:t>
      </w:r>
      <w:r>
        <w:rPr>
          <w:rFonts w:hint="eastAsia"/>
          <w:color w:val="auto"/>
          <w:sz w:val="24"/>
          <w:highlight w:val="none"/>
          <w:lang w:val="en-US" w:eastAsia="zh-CN"/>
        </w:rPr>
        <w:t>6</w:t>
      </w:r>
      <w:r>
        <w:rPr>
          <w:rFonts w:hint="eastAsia"/>
          <w:color w:val="auto"/>
          <w:sz w:val="24"/>
          <w:highlight w:val="none"/>
        </w:rPr>
        <w:t>年底，一栋六层框架结构，拟进行维修，维修项目包括:室内供配电照明系统、给水排水系统、火灾自动报警系统、卫生间抽排风送风系统、卫生间地面楼板渗漏、室内墙体天花板抹灰、室内走廊天花板装饰、阳台走廊防护网、门体残旧破损等维修改造项目，维修总面积为3063平方米</w:t>
      </w:r>
      <w:r>
        <w:rPr>
          <w:rFonts w:hint="eastAsia"/>
          <w:color w:val="auto"/>
          <w:sz w:val="24"/>
          <w:highlight w:val="none"/>
          <w:lang w:val="en-US" w:eastAsia="zh-CN"/>
        </w:rPr>
        <w:t>。投标人应配合办理施工过程的报批程序、办理项目结算等其他相关工作。（具体以招标图纸及招标过程相关资料所含全部内容为准）。</w:t>
      </w:r>
    </w:p>
    <w:p>
      <w:pPr>
        <w:widowControl/>
        <w:spacing w:line="480" w:lineRule="exact"/>
        <w:ind w:firstLine="480" w:firstLineChars="200"/>
        <w:jc w:val="left"/>
        <w:rPr>
          <w:rFonts w:hint="eastAsia" w:cs="宋体"/>
          <w:color w:val="auto"/>
          <w:sz w:val="24"/>
          <w:highlight w:val="none"/>
        </w:rPr>
      </w:pPr>
      <w:r>
        <w:rPr>
          <w:rFonts w:cs="宋体"/>
          <w:color w:val="auto"/>
          <w:sz w:val="24"/>
          <w:highlight w:val="none"/>
        </w:rPr>
        <w:t>3</w:t>
      </w:r>
      <w:r>
        <w:rPr>
          <w:rFonts w:hint="eastAsia" w:cs="宋体"/>
          <w:color w:val="auto"/>
          <w:sz w:val="24"/>
          <w:highlight w:val="none"/>
        </w:rPr>
        <w:t>、最高投标限价：</w:t>
      </w:r>
      <w:r>
        <w:rPr>
          <w:rFonts w:hint="eastAsia" w:cs="宋体"/>
          <w:color w:val="auto"/>
          <w:sz w:val="24"/>
          <w:highlight w:val="none"/>
          <w:lang w:val="en-US" w:eastAsia="zh-CN"/>
        </w:rPr>
        <w:t>5,604,443.41</w:t>
      </w:r>
      <w:r>
        <w:rPr>
          <w:rFonts w:hint="eastAsia" w:cs="宋体"/>
          <w:color w:val="auto"/>
          <w:sz w:val="24"/>
          <w:highlight w:val="none"/>
        </w:rPr>
        <w:t>元。</w:t>
      </w:r>
    </w:p>
    <w:p>
      <w:pPr>
        <w:widowControl/>
        <w:spacing w:line="480" w:lineRule="exact"/>
        <w:ind w:firstLine="480" w:firstLineChars="200"/>
        <w:jc w:val="left"/>
        <w:rPr>
          <w:rFonts w:cs="宋体"/>
          <w:color w:val="auto"/>
          <w:sz w:val="24"/>
          <w:highlight w:val="none"/>
        </w:rPr>
      </w:pPr>
      <w:r>
        <w:rPr>
          <w:rFonts w:hint="eastAsia" w:cs="宋体"/>
          <w:color w:val="auto"/>
          <w:sz w:val="24"/>
          <w:highlight w:val="none"/>
        </w:rPr>
        <w:t>六、资金来源：</w:t>
      </w:r>
      <w:r>
        <w:rPr>
          <w:rFonts w:hint="eastAsia" w:cs="宋体"/>
          <w:color w:val="auto"/>
          <w:sz w:val="24"/>
          <w:highlight w:val="none"/>
          <w:u w:val="single"/>
        </w:rPr>
        <w:t>财政资金</w:t>
      </w:r>
      <w:r>
        <w:rPr>
          <w:rFonts w:hint="eastAsia" w:cs="宋体"/>
          <w:color w:val="auto"/>
          <w:sz w:val="24"/>
          <w:highlight w:val="none"/>
        </w:rPr>
        <w:t>。</w:t>
      </w:r>
    </w:p>
    <w:p>
      <w:pPr>
        <w:widowControl/>
        <w:spacing w:line="480" w:lineRule="exact"/>
        <w:ind w:firstLine="480" w:firstLineChars="200"/>
        <w:jc w:val="left"/>
        <w:rPr>
          <w:rFonts w:cs="宋体"/>
          <w:color w:val="auto"/>
          <w:sz w:val="24"/>
          <w:highlight w:val="none"/>
        </w:rPr>
      </w:pPr>
      <w:r>
        <w:rPr>
          <w:rFonts w:hint="eastAsia" w:cs="宋体"/>
          <w:color w:val="auto"/>
          <w:sz w:val="24"/>
          <w:highlight w:val="none"/>
        </w:rPr>
        <w:t>七、公告发布日期、递交投标文件时间与开标时间：</w:t>
      </w:r>
    </w:p>
    <w:p>
      <w:pPr>
        <w:snapToGrid w:val="0"/>
        <w:spacing w:line="480" w:lineRule="exact"/>
        <w:ind w:firstLine="480" w:firstLineChars="200"/>
        <w:rPr>
          <w:color w:val="auto"/>
          <w:sz w:val="24"/>
          <w:highlight w:val="none"/>
        </w:rPr>
      </w:pPr>
      <w:r>
        <w:rPr>
          <w:rFonts w:hint="eastAsia" w:cs="宋体"/>
          <w:color w:val="auto"/>
          <w:sz w:val="24"/>
          <w:szCs w:val="24"/>
          <w:highlight w:val="none"/>
        </w:rPr>
        <w:t>1、</w:t>
      </w:r>
      <w:r>
        <w:rPr>
          <w:rFonts w:hint="eastAsia"/>
          <w:color w:val="auto"/>
          <w:sz w:val="24"/>
          <w:highlight w:val="none"/>
        </w:rPr>
        <w:t>公告发布日期（含本日）：</w:t>
      </w:r>
      <w:r>
        <w:rPr>
          <w:rFonts w:hint="eastAsia"/>
          <w:color w:val="auto"/>
          <w:sz w:val="24"/>
          <w:highlight w:val="none"/>
          <w:u w:val="single"/>
        </w:rPr>
        <w:t>2024</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r>
        <w:rPr>
          <w:rFonts w:hint="eastAsia"/>
          <w:color w:val="auto"/>
          <w:sz w:val="24"/>
          <w:szCs w:val="24"/>
          <w:highlight w:val="none"/>
          <w:u w:val="single"/>
        </w:rPr>
        <w:t xml:space="preserve">  </w:t>
      </w:r>
      <w:r>
        <w:rPr>
          <w:rFonts w:hint="eastAsia"/>
          <w:color w:val="auto"/>
          <w:sz w:val="24"/>
          <w:szCs w:val="24"/>
          <w:highlight w:val="none"/>
        </w:rPr>
        <w:t>时</w:t>
      </w:r>
      <w:r>
        <w:rPr>
          <w:rFonts w:hint="eastAsia"/>
          <w:color w:val="auto"/>
          <w:sz w:val="24"/>
          <w:szCs w:val="24"/>
          <w:highlight w:val="none"/>
          <w:u w:val="single"/>
        </w:rPr>
        <w:t xml:space="preserve"> </w:t>
      </w:r>
      <w:r>
        <w:rPr>
          <w:rFonts w:hint="eastAsia"/>
          <w:color w:val="auto"/>
          <w:sz w:val="24"/>
          <w:szCs w:val="24"/>
          <w:highlight w:val="none"/>
        </w:rPr>
        <w:t>分</w:t>
      </w:r>
      <w:r>
        <w:rPr>
          <w:rFonts w:hint="eastAsia"/>
          <w:color w:val="auto"/>
          <w:sz w:val="24"/>
          <w:highlight w:val="none"/>
        </w:rPr>
        <w:t>至</w:t>
      </w:r>
      <w:r>
        <w:rPr>
          <w:rFonts w:hint="eastAsia"/>
          <w:color w:val="auto"/>
          <w:sz w:val="24"/>
          <w:highlight w:val="none"/>
          <w:u w:val="single"/>
        </w:rPr>
        <w:t>2024</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r>
        <w:rPr>
          <w:rFonts w:hint="eastAsia"/>
          <w:color w:val="auto"/>
          <w:sz w:val="24"/>
          <w:szCs w:val="24"/>
          <w:highlight w:val="none"/>
          <w:u w:val="single"/>
        </w:rPr>
        <w:t xml:space="preserve">  </w:t>
      </w:r>
      <w:r>
        <w:rPr>
          <w:rFonts w:hint="eastAsia"/>
          <w:color w:val="auto"/>
          <w:sz w:val="24"/>
          <w:szCs w:val="24"/>
          <w:highlight w:val="none"/>
        </w:rPr>
        <w:t>时</w:t>
      </w:r>
      <w:r>
        <w:rPr>
          <w:rFonts w:hint="eastAsia"/>
          <w:color w:val="auto"/>
          <w:sz w:val="24"/>
          <w:szCs w:val="24"/>
          <w:highlight w:val="none"/>
          <w:u w:val="single"/>
        </w:rPr>
        <w:t xml:space="preserve"> </w:t>
      </w:r>
      <w:r>
        <w:rPr>
          <w:rFonts w:hint="eastAsia"/>
          <w:color w:val="auto"/>
          <w:sz w:val="24"/>
          <w:szCs w:val="24"/>
          <w:highlight w:val="none"/>
        </w:rPr>
        <w:t>分</w:t>
      </w:r>
    </w:p>
    <w:p>
      <w:pPr>
        <w:snapToGrid w:val="0"/>
        <w:spacing w:line="480" w:lineRule="exact"/>
        <w:ind w:firstLine="480" w:firstLineChars="200"/>
        <w:rPr>
          <w:rFonts w:cs="宋体"/>
          <w:color w:val="auto"/>
          <w:kern w:val="0"/>
          <w:sz w:val="24"/>
          <w:szCs w:val="24"/>
          <w:highlight w:val="none"/>
        </w:rPr>
      </w:pPr>
      <w:r>
        <w:rPr>
          <w:rFonts w:hint="eastAsia"/>
          <w:color w:val="auto"/>
          <w:sz w:val="24"/>
          <w:highlight w:val="none"/>
        </w:rPr>
        <w:t>凡有意参加投标者，请登录</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w:t>
      </w:r>
      <w:r>
        <w:rPr>
          <w:rFonts w:hint="eastAsia"/>
          <w:color w:val="auto"/>
          <w:sz w:val="24"/>
          <w:highlight w:val="none"/>
        </w:rPr>
        <w:t>网站下载电子招标文件。</w:t>
      </w:r>
    </w:p>
    <w:p>
      <w:pPr>
        <w:widowControl/>
        <w:shd w:val="clear" w:color="auto" w:fill="FFFFFF"/>
        <w:snapToGrid w:val="0"/>
        <w:spacing w:line="480" w:lineRule="exact"/>
        <w:ind w:firstLine="480" w:firstLineChars="200"/>
        <w:jc w:val="left"/>
        <w:rPr>
          <w:rFonts w:cs="宋体"/>
          <w:color w:val="auto"/>
          <w:kern w:val="0"/>
          <w:sz w:val="24"/>
          <w:szCs w:val="24"/>
          <w:highlight w:val="none"/>
        </w:rPr>
      </w:pPr>
      <w:r>
        <w:rPr>
          <w:rFonts w:hint="eastAsia" w:cs="宋体"/>
          <w:color w:val="auto"/>
          <w:kern w:val="0"/>
          <w:sz w:val="24"/>
          <w:szCs w:val="24"/>
          <w:highlight w:val="none"/>
        </w:rPr>
        <w:t>注：发布招标公告的时间为招标公告发出之日起至投标截止时间止。</w:t>
      </w:r>
    </w:p>
    <w:p>
      <w:pPr>
        <w:widowControl/>
        <w:shd w:val="clear" w:color="auto" w:fill="FFFFFF"/>
        <w:snapToGrid w:val="0"/>
        <w:spacing w:line="480" w:lineRule="exact"/>
        <w:ind w:firstLine="480" w:firstLineChars="200"/>
        <w:jc w:val="left"/>
        <w:rPr>
          <w:rFonts w:cs="宋体"/>
          <w:color w:val="auto"/>
          <w:sz w:val="24"/>
          <w:szCs w:val="24"/>
          <w:highlight w:val="none"/>
        </w:rPr>
      </w:pPr>
      <w:r>
        <w:rPr>
          <w:rFonts w:hint="eastAsia" w:cs="宋体"/>
          <w:color w:val="auto"/>
          <w:sz w:val="24"/>
          <w:szCs w:val="24"/>
          <w:highlight w:val="none"/>
        </w:rPr>
        <w:t>2、递交投标文件起始时间：</w:t>
      </w:r>
      <w:r>
        <w:rPr>
          <w:rFonts w:hint="eastAsia"/>
          <w:color w:val="auto"/>
          <w:sz w:val="24"/>
          <w:highlight w:val="none"/>
          <w:u w:val="single"/>
        </w:rPr>
        <w:t>2024</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r>
        <w:rPr>
          <w:rFonts w:hint="eastAsia"/>
          <w:color w:val="auto"/>
          <w:sz w:val="24"/>
          <w:szCs w:val="24"/>
          <w:highlight w:val="none"/>
          <w:u w:val="single"/>
        </w:rPr>
        <w:t xml:space="preserve">  </w:t>
      </w:r>
      <w:r>
        <w:rPr>
          <w:rFonts w:hint="eastAsia"/>
          <w:color w:val="auto"/>
          <w:sz w:val="24"/>
          <w:szCs w:val="24"/>
          <w:highlight w:val="none"/>
        </w:rPr>
        <w:t>时</w:t>
      </w:r>
      <w:r>
        <w:rPr>
          <w:rFonts w:hint="eastAsia"/>
          <w:color w:val="auto"/>
          <w:sz w:val="24"/>
          <w:szCs w:val="24"/>
          <w:highlight w:val="none"/>
          <w:u w:val="single"/>
        </w:rPr>
        <w:t xml:space="preserve"> </w:t>
      </w:r>
      <w:r>
        <w:rPr>
          <w:rFonts w:hint="eastAsia"/>
          <w:color w:val="auto"/>
          <w:sz w:val="24"/>
          <w:szCs w:val="24"/>
          <w:highlight w:val="none"/>
        </w:rPr>
        <w:t>分</w:t>
      </w:r>
      <w:r>
        <w:rPr>
          <w:rFonts w:hint="eastAsia" w:cs="宋体"/>
          <w:color w:val="auto"/>
          <w:sz w:val="24"/>
          <w:szCs w:val="24"/>
          <w:highlight w:val="none"/>
        </w:rPr>
        <w:t>；</w:t>
      </w:r>
    </w:p>
    <w:p>
      <w:pPr>
        <w:widowControl/>
        <w:shd w:val="clear" w:color="auto" w:fill="FFFFFF"/>
        <w:snapToGrid w:val="0"/>
        <w:spacing w:line="480" w:lineRule="exact"/>
        <w:ind w:left="764" w:leftChars="364" w:firstLine="1440" w:firstLineChars="600"/>
        <w:jc w:val="left"/>
        <w:rPr>
          <w:rFonts w:cs="宋体"/>
          <w:color w:val="auto"/>
          <w:sz w:val="24"/>
          <w:szCs w:val="24"/>
          <w:highlight w:val="none"/>
        </w:rPr>
      </w:pPr>
      <w:r>
        <w:rPr>
          <w:rFonts w:hint="eastAsia" w:cs="宋体"/>
          <w:color w:val="auto"/>
          <w:sz w:val="24"/>
          <w:szCs w:val="24"/>
          <w:highlight w:val="none"/>
        </w:rPr>
        <w:t>截止时间：</w:t>
      </w:r>
      <w:r>
        <w:rPr>
          <w:rFonts w:hint="eastAsia"/>
          <w:color w:val="auto"/>
          <w:sz w:val="24"/>
          <w:highlight w:val="none"/>
          <w:u w:val="single"/>
        </w:rPr>
        <w:t>2024</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r>
        <w:rPr>
          <w:rFonts w:hint="eastAsia"/>
          <w:color w:val="auto"/>
          <w:sz w:val="24"/>
          <w:szCs w:val="24"/>
          <w:highlight w:val="none"/>
          <w:u w:val="single"/>
        </w:rPr>
        <w:t xml:space="preserve">  </w:t>
      </w:r>
      <w:r>
        <w:rPr>
          <w:rFonts w:hint="eastAsia"/>
          <w:color w:val="auto"/>
          <w:sz w:val="24"/>
          <w:szCs w:val="24"/>
          <w:highlight w:val="none"/>
        </w:rPr>
        <w:t>时</w:t>
      </w:r>
      <w:r>
        <w:rPr>
          <w:rFonts w:hint="eastAsia"/>
          <w:color w:val="auto"/>
          <w:sz w:val="24"/>
          <w:szCs w:val="24"/>
          <w:highlight w:val="none"/>
          <w:u w:val="single"/>
        </w:rPr>
        <w:t xml:space="preserve"> </w:t>
      </w:r>
      <w:r>
        <w:rPr>
          <w:rFonts w:hint="eastAsia"/>
          <w:color w:val="auto"/>
          <w:sz w:val="24"/>
          <w:szCs w:val="24"/>
          <w:highlight w:val="none"/>
        </w:rPr>
        <w:t>分</w:t>
      </w:r>
      <w:r>
        <w:rPr>
          <w:rFonts w:hint="eastAsia" w:cs="宋体"/>
          <w:color w:val="auto"/>
          <w:sz w:val="24"/>
          <w:szCs w:val="24"/>
          <w:highlight w:val="none"/>
        </w:rPr>
        <w:t>。</w:t>
      </w:r>
    </w:p>
    <w:p>
      <w:pPr>
        <w:widowControl/>
        <w:shd w:val="clear" w:color="auto" w:fill="FFFFFF"/>
        <w:snapToGrid w:val="0"/>
        <w:spacing w:line="480" w:lineRule="exact"/>
        <w:ind w:firstLine="480" w:firstLineChars="200"/>
        <w:jc w:val="left"/>
        <w:rPr>
          <w:rFonts w:cs="宋体"/>
          <w:color w:val="auto"/>
          <w:sz w:val="24"/>
          <w:szCs w:val="24"/>
          <w:highlight w:val="none"/>
          <w:u w:val="single"/>
        </w:rPr>
      </w:pPr>
      <w:r>
        <w:rPr>
          <w:rFonts w:hint="eastAsia" w:cs="宋体"/>
          <w:color w:val="auto"/>
          <w:sz w:val="24"/>
          <w:szCs w:val="24"/>
          <w:highlight w:val="none"/>
        </w:rPr>
        <w:t>3、开标开始时间：</w:t>
      </w:r>
      <w:r>
        <w:rPr>
          <w:rFonts w:hint="eastAsia"/>
          <w:color w:val="auto"/>
          <w:sz w:val="24"/>
          <w:highlight w:val="none"/>
          <w:u w:val="single"/>
        </w:rPr>
        <w:t>2024</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r>
        <w:rPr>
          <w:rFonts w:hint="eastAsia"/>
          <w:color w:val="auto"/>
          <w:sz w:val="24"/>
          <w:szCs w:val="24"/>
          <w:highlight w:val="none"/>
          <w:u w:val="single"/>
        </w:rPr>
        <w:t xml:space="preserve">  </w:t>
      </w:r>
      <w:r>
        <w:rPr>
          <w:rFonts w:hint="eastAsia"/>
          <w:color w:val="auto"/>
          <w:sz w:val="24"/>
          <w:szCs w:val="24"/>
          <w:highlight w:val="none"/>
        </w:rPr>
        <w:t>时</w:t>
      </w:r>
      <w:r>
        <w:rPr>
          <w:rFonts w:hint="eastAsia"/>
          <w:color w:val="auto"/>
          <w:sz w:val="24"/>
          <w:szCs w:val="24"/>
          <w:highlight w:val="none"/>
          <w:u w:val="single"/>
        </w:rPr>
        <w:t xml:space="preserve"> </w:t>
      </w:r>
      <w:r>
        <w:rPr>
          <w:rFonts w:hint="eastAsia"/>
          <w:color w:val="auto"/>
          <w:sz w:val="24"/>
          <w:szCs w:val="24"/>
          <w:highlight w:val="none"/>
        </w:rPr>
        <w:t>分</w:t>
      </w:r>
      <w:r>
        <w:rPr>
          <w:rFonts w:hint="eastAsia" w:cs="宋体"/>
          <w:color w:val="auto"/>
          <w:sz w:val="24"/>
          <w:szCs w:val="24"/>
          <w:highlight w:val="none"/>
        </w:rPr>
        <w:t>。</w:t>
      </w:r>
    </w:p>
    <w:p>
      <w:pPr>
        <w:widowControl/>
        <w:shd w:val="clear" w:color="auto" w:fill="FFFFFF"/>
        <w:snapToGrid w:val="0"/>
        <w:spacing w:line="480" w:lineRule="exact"/>
        <w:ind w:firstLine="480" w:firstLineChars="200"/>
        <w:jc w:val="left"/>
        <w:rPr>
          <w:rFonts w:cs="宋体"/>
          <w:color w:val="auto"/>
          <w:sz w:val="24"/>
          <w:szCs w:val="24"/>
          <w:highlight w:val="none"/>
        </w:rPr>
      </w:pPr>
      <w:r>
        <w:rPr>
          <w:rFonts w:hint="eastAsia"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480" w:lineRule="exact"/>
        <w:ind w:firstLine="480" w:firstLineChars="200"/>
        <w:rPr>
          <w:rFonts w:hint="eastAsia" w:cs="仿宋_GB2312"/>
          <w:color w:val="auto"/>
          <w:sz w:val="24"/>
          <w:szCs w:val="24"/>
          <w:highlight w:val="none"/>
          <w:u w:val="single"/>
        </w:rPr>
      </w:pPr>
      <w:r>
        <w:rPr>
          <w:rFonts w:hint="eastAsia" w:cs="宋体"/>
          <w:color w:val="auto"/>
          <w:sz w:val="24"/>
          <w:szCs w:val="24"/>
          <w:highlight w:val="none"/>
        </w:rPr>
        <w:t>5、</w:t>
      </w:r>
      <w:r>
        <w:rPr>
          <w:rFonts w:hint="eastAsia"/>
          <w:bCs/>
          <w:color w:val="auto"/>
          <w:sz w:val="24"/>
          <w:szCs w:val="24"/>
          <w:highlight w:val="none"/>
        </w:rPr>
        <w:t>投标人通过</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交易平台递交电子投标文件。</w:t>
      </w:r>
      <w:r>
        <w:rPr>
          <w:rFonts w:hint="eastAsia" w:cs="仿宋_GB2312"/>
          <w:color w:val="auto"/>
          <w:sz w:val="24"/>
          <w:szCs w:val="24"/>
          <w:highlight w:val="none"/>
        </w:rPr>
        <w:t>投标人应在递交投标文件截止时间前，登录</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w:t>
      </w:r>
      <w:r>
        <w:rPr>
          <w:rFonts w:hint="eastAsia" w:cs="仿宋_GB2312"/>
          <w:color w:val="auto"/>
          <w:sz w:val="24"/>
          <w:szCs w:val="24"/>
          <w:highlight w:val="none"/>
        </w:rPr>
        <w:t>网站办理网上投标登记手续。按照交易平台关于全流程电子化项目的相关指南进行操作。详见：</w:t>
      </w:r>
      <w:r>
        <w:rPr>
          <w:rFonts w:hint="eastAsia" w:cs="仿宋_GB2312"/>
          <w:color w:val="auto"/>
          <w:sz w:val="24"/>
          <w:szCs w:val="24"/>
          <w:highlight w:val="none"/>
          <w:u w:val="single"/>
        </w:rPr>
        <w:t>广州交易集团有限公司（广州公共资源交易中心）网站。</w:t>
      </w:r>
    </w:p>
    <w:p>
      <w:pPr>
        <w:widowControl/>
        <w:shd w:val="clear" w:color="auto" w:fill="FFFFFF"/>
        <w:snapToGrid w:val="0"/>
        <w:spacing w:line="480" w:lineRule="exact"/>
        <w:ind w:firstLine="480" w:firstLineChars="200"/>
        <w:jc w:val="left"/>
        <w:rPr>
          <w:rFonts w:cs="宋体"/>
          <w:color w:val="auto"/>
          <w:kern w:val="0"/>
          <w:sz w:val="24"/>
          <w:szCs w:val="24"/>
          <w:highlight w:val="none"/>
        </w:rPr>
      </w:pPr>
      <w:r>
        <w:rPr>
          <w:rFonts w:hint="eastAsia" w:cs="宋体"/>
          <w:color w:val="auto"/>
          <w:kern w:val="0"/>
          <w:sz w:val="24"/>
          <w:szCs w:val="24"/>
          <w:highlight w:val="none"/>
        </w:rPr>
        <w:t>八、招标文件获取方式：</w:t>
      </w:r>
    </w:p>
    <w:p>
      <w:pPr>
        <w:widowControl/>
        <w:shd w:val="clear" w:color="auto" w:fill="FFFFFF"/>
        <w:snapToGrid w:val="0"/>
        <w:spacing w:line="480" w:lineRule="exact"/>
        <w:ind w:firstLine="480" w:firstLineChars="200"/>
        <w:jc w:val="left"/>
        <w:rPr>
          <w:rFonts w:cs="宋体"/>
          <w:color w:val="auto"/>
          <w:kern w:val="0"/>
          <w:sz w:val="24"/>
          <w:szCs w:val="24"/>
          <w:highlight w:val="none"/>
        </w:rPr>
      </w:pPr>
      <w:r>
        <w:rPr>
          <w:rFonts w:hint="eastAsia" w:cs="宋体"/>
          <w:color w:val="auto"/>
          <w:kern w:val="0"/>
          <w:sz w:val="24"/>
          <w:szCs w:val="24"/>
          <w:highlight w:val="none"/>
        </w:rPr>
        <w:t>本项目招标文件随招标公告一并在</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交易平台网站发布。招标文件</w:t>
      </w:r>
      <w:r>
        <w:rPr>
          <w:rFonts w:hint="eastAsia" w:cs="宋体"/>
          <w:color w:val="auto"/>
          <w:kern w:val="0"/>
          <w:sz w:val="24"/>
          <w:szCs w:val="24"/>
          <w:highlight w:val="none"/>
        </w:rPr>
        <w:t>一经在</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w:t>
      </w:r>
      <w:r>
        <w:rPr>
          <w:rFonts w:hint="eastAsia" w:cs="宋体"/>
          <w:color w:val="auto"/>
          <w:kern w:val="0"/>
          <w:sz w:val="24"/>
          <w:szCs w:val="24"/>
          <w:highlight w:val="none"/>
        </w:rPr>
        <w:t>发布，视为发售给投标人，招标文件由投标人自行在</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w:t>
      </w:r>
      <w:r>
        <w:rPr>
          <w:rFonts w:hint="eastAsia" w:cs="宋体"/>
          <w:color w:val="auto"/>
          <w:kern w:val="0"/>
          <w:sz w:val="24"/>
          <w:szCs w:val="24"/>
          <w:highlight w:val="none"/>
        </w:rPr>
        <w:t>网站下载。</w:t>
      </w:r>
    </w:p>
    <w:p>
      <w:pPr>
        <w:snapToGrid w:val="0"/>
        <w:spacing w:line="480" w:lineRule="exact"/>
        <w:ind w:firstLine="480" w:firstLineChars="200"/>
        <w:rPr>
          <w:color w:val="auto"/>
          <w:sz w:val="24"/>
          <w:szCs w:val="24"/>
          <w:highlight w:val="none"/>
        </w:rPr>
      </w:pPr>
      <w:r>
        <w:rPr>
          <w:rFonts w:hint="eastAsia"/>
          <w:color w:val="auto"/>
          <w:sz w:val="24"/>
          <w:szCs w:val="24"/>
          <w:highlight w:val="none"/>
        </w:rPr>
        <w:t>投标人合格条件：</w:t>
      </w:r>
    </w:p>
    <w:p>
      <w:pPr>
        <w:snapToGrid w:val="0"/>
        <w:spacing w:line="480" w:lineRule="exact"/>
        <w:ind w:firstLine="480" w:firstLineChars="200"/>
        <w:rPr>
          <w:color w:val="auto"/>
          <w:sz w:val="24"/>
          <w:szCs w:val="24"/>
          <w:highlight w:val="none"/>
        </w:rPr>
      </w:pPr>
      <w:r>
        <w:rPr>
          <w:color w:val="auto"/>
          <w:sz w:val="24"/>
          <w:szCs w:val="24"/>
          <w:highlight w:val="none"/>
        </w:rPr>
        <w:t>1、投标人参加投标的意思表达清楚，投标人代表被授权有效。</w:t>
      </w:r>
    </w:p>
    <w:p>
      <w:pPr>
        <w:snapToGrid w:val="0"/>
        <w:spacing w:line="480" w:lineRule="exact"/>
        <w:ind w:firstLine="480" w:firstLineChars="200"/>
        <w:rPr>
          <w:color w:val="auto"/>
          <w:sz w:val="24"/>
          <w:szCs w:val="24"/>
          <w:highlight w:val="none"/>
        </w:rPr>
      </w:pPr>
      <w:r>
        <w:rPr>
          <w:color w:val="auto"/>
          <w:sz w:val="24"/>
          <w:szCs w:val="24"/>
          <w:highlight w:val="none"/>
        </w:rPr>
        <w:t>2、投标人具有独立法人资格，按国家法律经营。</w:t>
      </w:r>
    </w:p>
    <w:p>
      <w:pPr>
        <w:snapToGrid w:val="0"/>
        <w:spacing w:line="480" w:lineRule="exact"/>
        <w:ind w:firstLine="480" w:firstLineChars="200"/>
        <w:rPr>
          <w:color w:val="auto"/>
          <w:sz w:val="24"/>
          <w:szCs w:val="24"/>
          <w:highlight w:val="none"/>
        </w:rPr>
      </w:pPr>
      <w:r>
        <w:rPr>
          <w:color w:val="auto"/>
          <w:sz w:val="24"/>
          <w:szCs w:val="24"/>
          <w:highlight w:val="none"/>
        </w:rPr>
        <w:t>3、投标人持有建设行政主管部门颁发的有效期内的企业资质证书及安全生产许可证（提供证书扫描件作为证明材料）；</w:t>
      </w:r>
    </w:p>
    <w:p>
      <w:pPr>
        <w:snapToGrid w:val="0"/>
        <w:spacing w:line="480" w:lineRule="exact"/>
        <w:ind w:firstLine="480" w:firstLineChars="200"/>
        <w:rPr>
          <w:rFonts w:hint="eastAsia" w:eastAsia="宋体"/>
          <w:color w:val="auto"/>
          <w:sz w:val="24"/>
          <w:szCs w:val="24"/>
          <w:highlight w:val="none"/>
          <w:lang w:val="en-US" w:eastAsia="zh-CN"/>
        </w:rPr>
      </w:pPr>
      <w:r>
        <w:rPr>
          <w:color w:val="auto"/>
          <w:sz w:val="24"/>
          <w:szCs w:val="24"/>
          <w:highlight w:val="none"/>
        </w:rPr>
        <w:t>4、</w:t>
      </w:r>
      <w:bookmarkStart w:id="0" w:name="_Hlk161906210"/>
      <w:r>
        <w:rPr>
          <w:color w:val="auto"/>
          <w:sz w:val="24"/>
          <w:szCs w:val="24"/>
          <w:highlight w:val="none"/>
        </w:rPr>
        <w:t>投标人应具备以下资质：具备主管部门核发的以下有效资质：</w:t>
      </w:r>
      <w:bookmarkEnd w:id="0"/>
      <w:r>
        <w:rPr>
          <w:rFonts w:hint="eastAsia"/>
          <w:color w:val="auto"/>
          <w:sz w:val="24"/>
          <w:szCs w:val="24"/>
          <w:highlight w:val="none"/>
          <w:lang w:val="en-US" w:eastAsia="zh-CN"/>
        </w:rPr>
        <w:t>具有建筑工程施工总承包</w:t>
      </w:r>
      <w:r>
        <w:rPr>
          <w:rFonts w:hint="default" w:ascii="宋体" w:hAnsi="宋体" w:eastAsia="宋体" w:cs="Times New Roman"/>
          <w:color w:val="auto"/>
          <w:sz w:val="24"/>
          <w:szCs w:val="24"/>
          <w:highlight w:val="none"/>
          <w:lang w:val="en-US" w:eastAsia="zh-CN"/>
        </w:rPr>
        <w:t>三级或以上</w:t>
      </w:r>
      <w:r>
        <w:rPr>
          <w:rFonts w:hint="eastAsia"/>
          <w:color w:val="auto"/>
          <w:sz w:val="24"/>
          <w:szCs w:val="24"/>
          <w:highlight w:val="none"/>
          <w:lang w:val="en-US" w:eastAsia="zh-CN"/>
        </w:rPr>
        <w:t>资质。</w:t>
      </w:r>
    </w:p>
    <w:p>
      <w:pPr>
        <w:snapToGrid w:val="0"/>
        <w:spacing w:line="480" w:lineRule="exact"/>
        <w:ind w:firstLine="480" w:firstLineChars="200"/>
        <w:rPr>
          <w:color w:val="auto"/>
          <w:sz w:val="24"/>
          <w:szCs w:val="24"/>
          <w:highlight w:val="none"/>
        </w:rPr>
      </w:pPr>
      <w:r>
        <w:rPr>
          <w:rFonts w:hint="eastAsia"/>
          <w:color w:val="auto"/>
          <w:sz w:val="24"/>
          <w:szCs w:val="24"/>
          <w:highlight w:val="none"/>
        </w:rPr>
        <w:t>投标人拟担任本工程项目负责人的人员为：建筑工程专业二级或以上级别的注册建造师。</w:t>
      </w:r>
    </w:p>
    <w:p>
      <w:pPr>
        <w:snapToGrid w:val="0"/>
        <w:spacing w:line="480" w:lineRule="exact"/>
        <w:ind w:firstLine="480" w:firstLineChars="200"/>
        <w:rPr>
          <w:color w:val="auto"/>
          <w:sz w:val="24"/>
          <w:szCs w:val="24"/>
          <w:highlight w:val="none"/>
        </w:rPr>
      </w:pPr>
      <w:r>
        <w:rPr>
          <w:rFonts w:hint="eastAsia"/>
          <w:color w:val="auto"/>
          <w:sz w:val="24"/>
          <w:szCs w:val="24"/>
          <w:highlight w:val="none"/>
        </w:rPr>
        <w:t>注：①资质内容按照建市</w:t>
      </w:r>
      <w:r>
        <w:rPr>
          <w:color w:val="auto"/>
          <w:sz w:val="24"/>
          <w:szCs w:val="24"/>
          <w:highlight w:val="none"/>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snapToGrid w:val="0"/>
        <w:spacing w:line="480" w:lineRule="exact"/>
        <w:ind w:firstLine="480" w:firstLineChars="200"/>
        <w:rPr>
          <w:color w:val="auto"/>
          <w:sz w:val="24"/>
          <w:szCs w:val="24"/>
          <w:highlight w:val="none"/>
        </w:rPr>
      </w:pPr>
      <w:r>
        <w:rPr>
          <w:rFonts w:hint="eastAsia"/>
          <w:color w:val="auto"/>
          <w:sz w:val="24"/>
          <w:szCs w:val="24"/>
          <w:highlight w:val="none"/>
        </w:rPr>
        <w:t>投标人还应当符合《住房和城乡建设部办公厅关于做好建筑业“证照分离”改革衔接有关工作的通知》（建办市〔</w:t>
      </w:r>
      <w:r>
        <w:rPr>
          <w:color w:val="auto"/>
          <w:sz w:val="24"/>
          <w:szCs w:val="24"/>
          <w:highlight w:val="none"/>
        </w:rPr>
        <w:t>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w:t>
      </w:r>
      <w:r>
        <w:rPr>
          <w:rFonts w:hint="eastAsia"/>
          <w:color w:val="auto"/>
          <w:sz w:val="24"/>
          <w:szCs w:val="24"/>
          <w:highlight w:val="none"/>
        </w:rPr>
        <w:t>相关规定。根据上述文件的要求，投标人需办理企业资质有效期延续的，应当按照相关规定及时办理。</w:t>
      </w:r>
    </w:p>
    <w:p>
      <w:pPr>
        <w:snapToGrid w:val="0"/>
        <w:spacing w:line="480" w:lineRule="exact"/>
        <w:ind w:firstLine="480" w:firstLineChars="200"/>
        <w:rPr>
          <w:color w:val="auto"/>
          <w:sz w:val="24"/>
          <w:szCs w:val="24"/>
          <w:highlight w:val="none"/>
        </w:rPr>
      </w:pPr>
      <w:r>
        <w:rPr>
          <w:rFonts w:hint="eastAsia"/>
          <w:color w:val="auto"/>
          <w:sz w:val="24"/>
          <w:szCs w:val="24"/>
          <w:highlight w:val="none"/>
        </w:rPr>
        <w:t>②根据《住房和城乡建设部办公厅关于全面实行一级建造师电子注册证书的通知》（建办市〔</w:t>
      </w:r>
      <w:r>
        <w:rPr>
          <w:color w:val="auto"/>
          <w:sz w:val="24"/>
          <w:szCs w:val="24"/>
          <w:highlight w:val="none"/>
        </w:rPr>
        <w:t>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若投标人提供的注册建造师电子证书超过使用有效期、未在个人签名处手写签名或手写</w:t>
      </w:r>
      <w:r>
        <w:rPr>
          <w:rFonts w:hint="eastAsia"/>
          <w:color w:val="auto"/>
          <w:sz w:val="24"/>
          <w:szCs w:val="24"/>
          <w:highlight w:val="none"/>
          <w:lang w:eastAsia="zh-CN"/>
        </w:rPr>
        <w:t>签名</w:t>
      </w:r>
      <w:r>
        <w:rPr>
          <w:rFonts w:hint="eastAsia"/>
          <w:color w:val="auto"/>
          <w:sz w:val="24"/>
          <w:szCs w:val="24"/>
          <w:highlight w:val="none"/>
        </w:rPr>
        <w:t>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napToGrid w:val="0"/>
        <w:spacing w:line="480" w:lineRule="exact"/>
        <w:ind w:firstLine="480" w:firstLineChars="200"/>
        <w:rPr>
          <w:color w:val="auto"/>
          <w:highlight w:val="none"/>
        </w:rPr>
      </w:pPr>
      <w:r>
        <w:rPr>
          <w:rFonts w:hint="eastAsia"/>
          <w:color w:val="auto"/>
          <w:sz w:val="24"/>
          <w:szCs w:val="24"/>
          <w:highlight w:val="none"/>
        </w:rPr>
        <w:t>③项目负责人在任职期间不得担任专职安全员，项目专职安全员在任职期间也不得担任项目负责人，项目负责人和专职安全员不为同一人。</w:t>
      </w:r>
    </w:p>
    <w:p>
      <w:pPr>
        <w:snapToGrid w:val="0"/>
        <w:spacing w:line="480" w:lineRule="exact"/>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5、项目负责人持有安全生产考核合格证（B类）或建筑施工企业项目负责人安全生产考核合格证书。</w:t>
      </w:r>
    </w:p>
    <w:p>
      <w:pPr>
        <w:snapToGrid w:val="0"/>
        <w:spacing w:line="480" w:lineRule="exact"/>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6、专职安全员须具有安全生产考核合格证（C类）或建筑施工企业专职安全生产管理人员安全生产考核合格证书（C3类）。</w:t>
      </w:r>
    </w:p>
    <w:p>
      <w:pPr>
        <w:snapToGrid w:val="0"/>
        <w:spacing w:line="480" w:lineRule="exact"/>
        <w:ind w:firstLine="480" w:firstLineChars="200"/>
        <w:rPr>
          <w:color w:val="auto"/>
          <w:sz w:val="24"/>
          <w:szCs w:val="24"/>
          <w:highlight w:val="none"/>
        </w:rPr>
      </w:pPr>
      <w:r>
        <w:rPr>
          <w:rFonts w:hint="eastAsia"/>
          <w:color w:val="auto"/>
          <w:sz w:val="24"/>
          <w:szCs w:val="24"/>
          <w:highlight w:val="none"/>
          <w:lang w:val="en-US" w:eastAsia="zh-CN"/>
        </w:rPr>
        <w:t>7</w:t>
      </w:r>
      <w:r>
        <w:rPr>
          <w:color w:val="auto"/>
          <w:sz w:val="24"/>
          <w:szCs w:val="24"/>
          <w:highlight w:val="none"/>
        </w:rPr>
        <w:t>、投标人已按照附件一的内容签署盖章的投标人声明。</w:t>
      </w:r>
    </w:p>
    <w:p>
      <w:pPr>
        <w:snapToGrid w:val="0"/>
        <w:spacing w:line="480" w:lineRule="exact"/>
        <w:ind w:firstLine="480" w:firstLineChars="200"/>
        <w:rPr>
          <w:color w:val="auto"/>
          <w:sz w:val="24"/>
          <w:szCs w:val="24"/>
          <w:highlight w:val="none"/>
        </w:rPr>
      </w:pPr>
      <w:r>
        <w:rPr>
          <w:rFonts w:hint="eastAsia"/>
          <w:color w:val="auto"/>
          <w:sz w:val="24"/>
          <w:szCs w:val="24"/>
          <w:highlight w:val="none"/>
          <w:lang w:val="en-US" w:eastAsia="zh-CN"/>
        </w:rPr>
        <w:t>8</w:t>
      </w:r>
      <w:r>
        <w:rPr>
          <w:color w:val="auto"/>
          <w:sz w:val="24"/>
          <w:szCs w:val="24"/>
          <w:highlight w:val="none"/>
        </w:rPr>
        <w:t>、关于联合体投标：本项目不接受联合体投标。</w:t>
      </w:r>
    </w:p>
    <w:p>
      <w:pPr>
        <w:snapToGrid w:val="0"/>
        <w:spacing w:line="480" w:lineRule="exact"/>
        <w:ind w:firstLine="480" w:firstLineChars="200"/>
        <w:rPr>
          <w:color w:val="auto"/>
          <w:sz w:val="24"/>
          <w:szCs w:val="24"/>
          <w:highlight w:val="none"/>
        </w:rPr>
      </w:pPr>
      <w:r>
        <w:rPr>
          <w:rFonts w:hint="eastAsia"/>
          <w:color w:val="auto"/>
          <w:sz w:val="24"/>
          <w:szCs w:val="24"/>
          <w:highlight w:val="none"/>
          <w:lang w:val="en-US" w:eastAsia="zh-CN"/>
        </w:rPr>
        <w:t>9</w:t>
      </w:r>
      <w:r>
        <w:rPr>
          <w:color w:val="auto"/>
          <w:sz w:val="24"/>
          <w:szCs w:val="24"/>
          <w:highlight w:val="none"/>
        </w:rPr>
        <w:t>、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》http://zfcj.gz.gov.cn/zwgk/zsdwxxgkzl/gzsjzyglfwzx/bszy/content/post_8484886.html）</w:t>
      </w:r>
    </w:p>
    <w:p>
      <w:pPr>
        <w:snapToGrid w:val="0"/>
        <w:spacing w:line="480" w:lineRule="exact"/>
        <w:ind w:firstLine="480" w:firstLineChars="200"/>
        <w:rPr>
          <w:color w:val="auto"/>
          <w:sz w:val="24"/>
          <w:szCs w:val="24"/>
          <w:highlight w:val="none"/>
        </w:rPr>
      </w:pPr>
      <w:r>
        <w:rPr>
          <w:rFonts w:hint="eastAsia"/>
          <w:color w:val="auto"/>
          <w:sz w:val="24"/>
          <w:szCs w:val="24"/>
          <w:highlight w:val="none"/>
          <w:lang w:val="en-US" w:eastAsia="zh-CN"/>
        </w:rPr>
        <w:t>10</w:t>
      </w:r>
      <w:r>
        <w:rPr>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相关投标均无效。</w:t>
      </w:r>
    </w:p>
    <w:p>
      <w:pPr>
        <w:snapToGrid w:val="0"/>
        <w:spacing w:line="480" w:lineRule="exact"/>
        <w:ind w:firstLine="480" w:firstLineChars="200"/>
        <w:rPr>
          <w:color w:val="auto"/>
          <w:sz w:val="24"/>
          <w:szCs w:val="24"/>
          <w:highlight w:val="none"/>
        </w:rPr>
      </w:pPr>
      <w:r>
        <w:rPr>
          <w:rFonts w:hint="eastAsia"/>
          <w:color w:val="auto"/>
          <w:sz w:val="24"/>
          <w:szCs w:val="24"/>
          <w:highlight w:val="none"/>
          <w:lang w:val="en-US" w:eastAsia="zh-CN"/>
        </w:rPr>
        <w:t>11</w:t>
      </w:r>
      <w:r>
        <w:rPr>
          <w:color w:val="auto"/>
          <w:sz w:val="24"/>
          <w:szCs w:val="24"/>
          <w:highlight w:val="none"/>
        </w:rPr>
        <w:t>、投标人未被列入拖欠农民工工资失信联合惩戒对象名单。</w:t>
      </w:r>
    </w:p>
    <w:p>
      <w:pPr>
        <w:snapToGrid w:val="0"/>
        <w:spacing w:line="480" w:lineRule="exact"/>
        <w:ind w:firstLine="480" w:firstLineChars="200"/>
        <w:rPr>
          <w:color w:val="auto"/>
          <w:sz w:val="24"/>
          <w:szCs w:val="24"/>
          <w:highlight w:val="none"/>
        </w:rPr>
      </w:pPr>
      <w:r>
        <w:rPr>
          <w:rFonts w:hint="eastAsia"/>
          <w:color w:val="auto"/>
          <w:sz w:val="24"/>
          <w:szCs w:val="24"/>
          <w:highlight w:val="none"/>
        </w:rPr>
        <w:t>十、资格审查方式：</w:t>
      </w:r>
    </w:p>
    <w:p>
      <w:pPr>
        <w:snapToGrid w:val="0"/>
        <w:spacing w:line="480" w:lineRule="exact"/>
        <w:ind w:firstLine="480" w:firstLineChars="200"/>
        <w:rPr>
          <w:color w:val="auto"/>
          <w:sz w:val="24"/>
          <w:szCs w:val="24"/>
          <w:highlight w:val="none"/>
        </w:rPr>
      </w:pPr>
      <w:r>
        <w:rPr>
          <w:rFonts w:hint="eastAsia"/>
          <w:color w:val="auto"/>
          <w:sz w:val="24"/>
          <w:szCs w:val="24"/>
          <w:highlight w:val="none"/>
        </w:rPr>
        <w:t>本工程采用资格后审方式，由评标委员会负责资格审查</w:t>
      </w:r>
      <w:r>
        <w:rPr>
          <w:rFonts w:hint="eastAsia" w:cs="宋体"/>
          <w:color w:val="auto"/>
          <w:sz w:val="24"/>
          <w:szCs w:val="24"/>
          <w:highlight w:val="none"/>
          <w:u w:val="single"/>
        </w:rPr>
        <w:t>及评标工作</w:t>
      </w:r>
      <w:r>
        <w:rPr>
          <w:rFonts w:hint="eastAsia"/>
          <w:color w:val="auto"/>
          <w:sz w:val="24"/>
          <w:szCs w:val="24"/>
          <w:highlight w:val="none"/>
        </w:rPr>
        <w:t>。</w:t>
      </w:r>
    </w:p>
    <w:p>
      <w:pPr>
        <w:snapToGrid w:val="0"/>
        <w:spacing w:line="480" w:lineRule="exact"/>
        <w:ind w:firstLine="480" w:firstLineChars="200"/>
        <w:rPr>
          <w:color w:val="auto"/>
          <w:sz w:val="24"/>
          <w:szCs w:val="24"/>
          <w:highlight w:val="none"/>
        </w:rPr>
      </w:pPr>
      <w:r>
        <w:rPr>
          <w:rFonts w:hint="eastAsia"/>
          <w:color w:val="auto"/>
          <w:sz w:val="24"/>
          <w:szCs w:val="24"/>
          <w:highlight w:val="none"/>
        </w:rPr>
        <w:t>十一、资格审查结果将在</w:t>
      </w:r>
      <w:r>
        <w:rPr>
          <w:rFonts w:hint="eastAsia" w:cs="宋体"/>
          <w:color w:val="auto"/>
          <w:sz w:val="24"/>
          <w:szCs w:val="24"/>
          <w:highlight w:val="none"/>
          <w:u w:val="single"/>
        </w:rPr>
        <w:t>广州交易集团有限公司（广州公共资源交易中心）</w:t>
      </w:r>
      <w:r>
        <w:rPr>
          <w:rFonts w:hint="eastAsia"/>
          <w:color w:val="auto"/>
          <w:sz w:val="24"/>
          <w:szCs w:val="24"/>
          <w:highlight w:val="none"/>
        </w:rPr>
        <w:t>交易平台和广东省招标投标监管网公示，</w:t>
      </w:r>
      <w:r>
        <w:rPr>
          <w:rFonts w:hint="eastAsia"/>
          <w:bCs/>
          <w:color w:val="auto"/>
          <w:sz w:val="24"/>
          <w:szCs w:val="24"/>
          <w:highlight w:val="none"/>
        </w:rPr>
        <w:t>公示时间不得少于3日。</w:t>
      </w:r>
    </w:p>
    <w:p>
      <w:pPr>
        <w:snapToGrid w:val="0"/>
        <w:spacing w:line="480" w:lineRule="exact"/>
        <w:ind w:firstLine="480" w:firstLineChars="200"/>
        <w:rPr>
          <w:color w:val="auto"/>
          <w:sz w:val="24"/>
          <w:szCs w:val="24"/>
          <w:highlight w:val="none"/>
        </w:rPr>
      </w:pPr>
      <w:r>
        <w:rPr>
          <w:rFonts w:hint="eastAsia"/>
          <w:color w:val="auto"/>
          <w:sz w:val="24"/>
          <w:szCs w:val="24"/>
          <w:highlight w:val="none"/>
        </w:rPr>
        <w:t>十二、满足资格审查合格条件的投标人不足3名或通过有效性审查的投标人不足3名时为招标失败。招标人分析招标失败原因，修正招标方案，报有关管理部门核准后，重新组织招标。</w:t>
      </w:r>
    </w:p>
    <w:p>
      <w:pPr>
        <w:spacing w:line="480" w:lineRule="exact"/>
        <w:ind w:firstLine="480" w:firstLineChars="200"/>
        <w:rPr>
          <w:color w:val="auto"/>
          <w:sz w:val="24"/>
          <w:szCs w:val="24"/>
          <w:highlight w:val="none"/>
        </w:rPr>
      </w:pPr>
      <w:r>
        <w:rPr>
          <w:rFonts w:hint="eastAsia"/>
          <w:color w:val="auto"/>
          <w:sz w:val="24"/>
          <w:szCs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480" w:lineRule="exact"/>
        <w:ind w:firstLine="480" w:firstLineChars="200"/>
        <w:rPr>
          <w:color w:val="auto"/>
          <w:sz w:val="24"/>
          <w:szCs w:val="24"/>
          <w:highlight w:val="none"/>
        </w:rPr>
      </w:pPr>
      <w:r>
        <w:rPr>
          <w:rFonts w:hint="eastAsia"/>
          <w:color w:val="auto"/>
          <w:sz w:val="24"/>
          <w:szCs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480" w:lineRule="exact"/>
        <w:ind w:firstLine="480" w:firstLineChars="200"/>
        <w:rPr>
          <w:rFonts w:hint="eastAsia"/>
          <w:color w:val="auto"/>
          <w:sz w:val="24"/>
          <w:szCs w:val="24"/>
          <w:highlight w:val="none"/>
        </w:rPr>
      </w:pPr>
      <w:r>
        <w:rPr>
          <w:rFonts w:hint="eastAsia"/>
          <w:color w:val="auto"/>
          <w:sz w:val="24"/>
          <w:szCs w:val="24"/>
          <w:highlight w:val="none"/>
        </w:rPr>
        <w:t>十五、潜在投标人或利害关系人对本招标公告及招标文件有异议的，应当在投标截止时间10日前向招标人书面提出。</w:t>
      </w:r>
    </w:p>
    <w:p>
      <w:pPr>
        <w:spacing w:line="480" w:lineRule="exact"/>
        <w:ind w:firstLine="480" w:firstLineChars="200"/>
        <w:rPr>
          <w:rFonts w:hint="default" w:eastAsia="宋体"/>
          <w:color w:val="auto"/>
          <w:sz w:val="24"/>
          <w:szCs w:val="24"/>
          <w:highlight w:val="none"/>
          <w:lang w:val="en-US" w:eastAsia="zh-CN"/>
        </w:rPr>
      </w:pPr>
      <w:r>
        <w:rPr>
          <w:rFonts w:hint="eastAsia"/>
          <w:color w:val="auto"/>
          <w:sz w:val="24"/>
          <w:szCs w:val="24"/>
          <w:highlight w:val="none"/>
        </w:rPr>
        <w:t>异议受理部门：</w:t>
      </w:r>
      <w:r>
        <w:rPr>
          <w:rFonts w:hint="eastAsia"/>
          <w:color w:val="auto"/>
          <w:sz w:val="24"/>
          <w:szCs w:val="24"/>
          <w:highlight w:val="none"/>
          <w:u w:val="single"/>
          <w:lang w:eastAsia="zh-CN"/>
        </w:rPr>
        <w:t>广州市社会福利院</w:t>
      </w:r>
      <w:r>
        <w:rPr>
          <w:rFonts w:hint="eastAsia"/>
          <w:color w:val="auto"/>
          <w:sz w:val="24"/>
          <w:szCs w:val="24"/>
          <w:highlight w:val="none"/>
          <w:u w:val="none"/>
          <w:lang w:val="en-US" w:eastAsia="zh-CN"/>
        </w:rPr>
        <w:t xml:space="preserve">  </w:t>
      </w:r>
      <w:r>
        <w:rPr>
          <w:rFonts w:hint="eastAsia"/>
          <w:color w:val="auto"/>
          <w:sz w:val="24"/>
          <w:szCs w:val="24"/>
          <w:highlight w:val="none"/>
        </w:rPr>
        <w:t>异议受理电话：</w:t>
      </w:r>
      <w:r>
        <w:rPr>
          <w:rFonts w:hint="eastAsia"/>
          <w:color w:val="auto"/>
          <w:sz w:val="24"/>
          <w:highlight w:val="none"/>
          <w:u w:val="single"/>
          <w:lang w:val="en-US" w:eastAsia="zh-CN"/>
        </w:rPr>
        <w:t>37305019</w:t>
      </w:r>
    </w:p>
    <w:p>
      <w:pPr>
        <w:spacing w:line="480" w:lineRule="exact"/>
        <w:ind w:firstLine="480" w:firstLineChars="200"/>
        <w:rPr>
          <w:rFonts w:hint="eastAsia"/>
          <w:color w:val="auto"/>
          <w:sz w:val="24"/>
          <w:szCs w:val="24"/>
          <w:highlight w:val="none"/>
          <w:u w:val="single"/>
        </w:rPr>
      </w:pPr>
      <w:r>
        <w:rPr>
          <w:rFonts w:hint="eastAsia"/>
          <w:color w:val="auto"/>
          <w:sz w:val="24"/>
          <w:szCs w:val="24"/>
          <w:highlight w:val="none"/>
        </w:rPr>
        <w:t>地址：</w:t>
      </w:r>
      <w:r>
        <w:rPr>
          <w:rFonts w:hint="eastAsia"/>
          <w:color w:val="auto"/>
          <w:sz w:val="24"/>
          <w:highlight w:val="none"/>
          <w:lang w:val="en-US" w:eastAsia="zh-CN"/>
        </w:rPr>
        <w:t>广州市天河区龙洞街道龙湖路233号</w:t>
      </w:r>
    </w:p>
    <w:p>
      <w:pPr>
        <w:spacing w:line="480" w:lineRule="exact"/>
        <w:ind w:firstLine="480" w:firstLineChars="200"/>
        <w:rPr>
          <w:color w:val="auto"/>
          <w:sz w:val="24"/>
          <w:szCs w:val="24"/>
          <w:highlight w:val="none"/>
        </w:rPr>
      </w:pPr>
      <w:r>
        <w:rPr>
          <w:rFonts w:hint="eastAsia"/>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480" w:lineRule="exact"/>
        <w:ind w:firstLine="480" w:firstLineChars="200"/>
        <w:rPr>
          <w:color w:val="auto"/>
          <w:sz w:val="24"/>
          <w:szCs w:val="24"/>
          <w:highlight w:val="none"/>
        </w:rPr>
      </w:pPr>
      <w:r>
        <w:rPr>
          <w:rFonts w:hint="eastAsia"/>
          <w:color w:val="auto"/>
          <w:sz w:val="24"/>
          <w:szCs w:val="24"/>
          <w:highlight w:val="none"/>
        </w:rPr>
        <w:t>十六、本公告在广州公共资源交易网、广东省招标投标监管网和中国招标投标公共服务平台发布，本公告的修改、补充，在广州公共资源交易网发布。</w:t>
      </w:r>
    </w:p>
    <w:p>
      <w:pPr>
        <w:spacing w:line="480" w:lineRule="exact"/>
        <w:ind w:firstLine="480" w:firstLineChars="200"/>
        <w:rPr>
          <w:color w:val="auto"/>
          <w:sz w:val="24"/>
          <w:szCs w:val="24"/>
          <w:highlight w:val="none"/>
        </w:rPr>
      </w:pPr>
      <w:r>
        <w:rPr>
          <w:rFonts w:hint="eastAsia"/>
          <w:color w:val="auto"/>
          <w:sz w:val="24"/>
          <w:szCs w:val="24"/>
          <w:highlight w:val="none"/>
        </w:rPr>
        <w:t>十七、本招标公告及招标文件使用GZZB2018-3招标文件范本。本公告与范本内容不同之处均以下划线标明，所有标明下划线部分属于本公告的组成部分，同其他部分具有同样的效力。</w:t>
      </w:r>
    </w:p>
    <w:p>
      <w:pPr>
        <w:adjustRightInd w:val="0"/>
        <w:snapToGrid w:val="0"/>
        <w:spacing w:line="480" w:lineRule="exact"/>
        <w:ind w:firstLine="537" w:firstLineChars="224"/>
        <w:rPr>
          <w:rFonts w:hint="eastAsia"/>
          <w:color w:val="auto"/>
          <w:sz w:val="24"/>
          <w:szCs w:val="24"/>
          <w:highlight w:val="none"/>
        </w:rPr>
      </w:pPr>
      <w:r>
        <w:rPr>
          <w:rFonts w:hint="eastAsia"/>
          <w:color w:val="auto"/>
          <w:sz w:val="24"/>
          <w:szCs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480" w:lineRule="exact"/>
        <w:ind w:firstLine="480" w:firstLineChars="200"/>
        <w:rPr>
          <w:color w:val="auto"/>
          <w:sz w:val="24"/>
          <w:szCs w:val="24"/>
          <w:highlight w:val="none"/>
        </w:rPr>
      </w:pPr>
      <w:r>
        <w:rPr>
          <w:rFonts w:hint="eastAsia"/>
          <w:color w:val="auto"/>
          <w:sz w:val="24"/>
          <w:szCs w:val="24"/>
          <w:highlight w:val="none"/>
        </w:rPr>
        <w:t>特别提示：投标人在本项目招标人的工程项目中存在下列行为的，将被拒绝二年内参与招标人后续工程投标。（注：自招标人发出通知之日起计）：</w:t>
      </w:r>
    </w:p>
    <w:p>
      <w:pPr>
        <w:spacing w:line="480" w:lineRule="exact"/>
        <w:ind w:firstLine="480" w:firstLineChars="200"/>
        <w:rPr>
          <w:rFonts w:hint="eastAsia"/>
          <w:color w:val="auto"/>
          <w:sz w:val="24"/>
          <w:szCs w:val="24"/>
          <w:highlight w:val="none"/>
        </w:rPr>
      </w:pPr>
      <w:r>
        <w:rPr>
          <w:rFonts w:hint="eastAsia"/>
          <w:color w:val="auto"/>
          <w:sz w:val="24"/>
          <w:szCs w:val="24"/>
          <w:highlight w:val="none"/>
        </w:rPr>
        <w:t>1.将中标工程转包或者违法分包的;</w:t>
      </w:r>
    </w:p>
    <w:p>
      <w:pPr>
        <w:spacing w:line="480" w:lineRule="exact"/>
        <w:ind w:firstLine="480" w:firstLineChars="200"/>
        <w:rPr>
          <w:rFonts w:hint="eastAsia"/>
          <w:color w:val="auto"/>
          <w:sz w:val="24"/>
          <w:szCs w:val="24"/>
          <w:highlight w:val="none"/>
        </w:rPr>
      </w:pPr>
      <w:r>
        <w:rPr>
          <w:rFonts w:hint="eastAsia"/>
          <w:color w:val="auto"/>
          <w:sz w:val="24"/>
          <w:szCs w:val="24"/>
          <w:highlight w:val="none"/>
        </w:rPr>
        <w:t>2.在中标工程中不执行质量、安全生产相关规定的，造成质量或安全事故的；</w:t>
      </w:r>
    </w:p>
    <w:p>
      <w:pPr>
        <w:spacing w:line="480" w:lineRule="exact"/>
        <w:ind w:firstLine="480" w:firstLineChars="200"/>
        <w:rPr>
          <w:rFonts w:hint="eastAsia"/>
          <w:color w:val="auto"/>
          <w:sz w:val="24"/>
          <w:szCs w:val="24"/>
          <w:highlight w:val="none"/>
        </w:rPr>
      </w:pPr>
      <w:r>
        <w:rPr>
          <w:rFonts w:hint="eastAsia"/>
          <w:color w:val="auto"/>
          <w:sz w:val="24"/>
          <w:szCs w:val="24"/>
          <w:highlight w:val="none"/>
        </w:rPr>
        <w:t>3.存在围标或串标情形的;</w:t>
      </w:r>
    </w:p>
    <w:p>
      <w:pPr>
        <w:spacing w:line="480" w:lineRule="exact"/>
        <w:ind w:firstLine="480" w:firstLineChars="200"/>
        <w:rPr>
          <w:rFonts w:hint="eastAsia"/>
          <w:color w:val="auto"/>
          <w:sz w:val="24"/>
          <w:szCs w:val="24"/>
          <w:highlight w:val="none"/>
        </w:rPr>
      </w:pPr>
      <w:r>
        <w:rPr>
          <w:rFonts w:hint="eastAsia"/>
          <w:color w:val="auto"/>
          <w:sz w:val="24"/>
          <w:szCs w:val="24"/>
          <w:highlight w:val="none"/>
        </w:rPr>
        <w:t>4.在投标文件中提供虚假材料的；</w:t>
      </w:r>
    </w:p>
    <w:p>
      <w:pPr>
        <w:spacing w:line="480" w:lineRule="exact"/>
        <w:ind w:firstLine="480" w:firstLineChars="200"/>
        <w:rPr>
          <w:rFonts w:hint="eastAsia"/>
          <w:color w:val="auto"/>
          <w:sz w:val="24"/>
          <w:szCs w:val="24"/>
          <w:highlight w:val="none"/>
        </w:rPr>
      </w:pPr>
      <w:r>
        <w:rPr>
          <w:rFonts w:hint="eastAsia"/>
          <w:color w:val="auto"/>
          <w:sz w:val="24"/>
          <w:szCs w:val="24"/>
          <w:highlight w:val="none"/>
        </w:rPr>
        <w:t>5.存在行贿情形的;</w:t>
      </w:r>
    </w:p>
    <w:p>
      <w:pPr>
        <w:spacing w:line="480" w:lineRule="exact"/>
        <w:ind w:firstLine="480" w:firstLineChars="200"/>
        <w:rPr>
          <w:rFonts w:hint="eastAsia"/>
          <w:color w:val="auto"/>
          <w:sz w:val="24"/>
          <w:szCs w:val="24"/>
          <w:highlight w:val="none"/>
        </w:rPr>
      </w:pPr>
      <w:r>
        <w:rPr>
          <w:rFonts w:hint="eastAsia"/>
          <w:color w:val="auto"/>
          <w:sz w:val="24"/>
          <w:szCs w:val="24"/>
          <w:highlight w:val="none"/>
        </w:rPr>
        <w:t>6.拖欠农民工工资的；</w:t>
      </w:r>
    </w:p>
    <w:p>
      <w:pPr>
        <w:spacing w:line="480" w:lineRule="exact"/>
        <w:ind w:firstLine="480" w:firstLineChars="200"/>
        <w:rPr>
          <w:rFonts w:hint="eastAsia"/>
          <w:color w:val="auto"/>
          <w:sz w:val="24"/>
          <w:szCs w:val="24"/>
          <w:highlight w:val="none"/>
        </w:rPr>
      </w:pPr>
      <w:r>
        <w:rPr>
          <w:rFonts w:hint="eastAsia"/>
          <w:color w:val="auto"/>
          <w:sz w:val="24"/>
          <w:szCs w:val="24"/>
          <w:highlight w:val="none"/>
        </w:rPr>
        <w:t>7.未按照国家、省、市有关建筑施工实名制管理和工人工资支付分账管理的规定执行，被行政监管部门处罚的。</w:t>
      </w:r>
    </w:p>
    <w:p>
      <w:pPr>
        <w:spacing w:line="480" w:lineRule="exact"/>
        <w:ind w:firstLine="480" w:firstLineChars="200"/>
        <w:rPr>
          <w:rFonts w:hint="eastAsia"/>
          <w:color w:val="auto"/>
          <w:sz w:val="24"/>
          <w:szCs w:val="24"/>
          <w:highlight w:val="none"/>
        </w:rPr>
      </w:pPr>
      <w:r>
        <w:rPr>
          <w:rFonts w:hint="eastAsia"/>
          <w:color w:val="auto"/>
          <w:sz w:val="24"/>
          <w:szCs w:val="24"/>
          <w:highlight w:val="none"/>
        </w:rPr>
        <w:t>8.中标人在项目实施过程中选取的专业分包单位或劳务企业或劳务班组长与投标时不一致的（如有）。</w:t>
      </w:r>
    </w:p>
    <w:p>
      <w:pPr>
        <w:pStyle w:val="14"/>
        <w:spacing w:line="480" w:lineRule="exact"/>
        <w:rPr>
          <w:rFonts w:hAnsi="宋体"/>
          <w:color w:val="auto"/>
          <w:highlight w:val="none"/>
        </w:rPr>
      </w:pPr>
    </w:p>
    <w:p>
      <w:pPr>
        <w:rPr>
          <w:color w:val="auto"/>
          <w:highlight w:val="none"/>
        </w:rPr>
      </w:pPr>
    </w:p>
    <w:p>
      <w:pPr>
        <w:spacing w:line="480" w:lineRule="exact"/>
        <w:rPr>
          <w:b/>
          <w:color w:val="auto"/>
          <w:sz w:val="44"/>
          <w:highlight w:val="none"/>
        </w:rPr>
      </w:pPr>
      <w:r>
        <w:rPr>
          <w:rFonts w:hint="eastAsia"/>
          <w:color w:val="auto"/>
          <w:sz w:val="24"/>
          <w:highlight w:val="none"/>
        </w:rPr>
        <w:br w:type="page"/>
      </w:r>
      <w:r>
        <w:rPr>
          <w:rFonts w:hint="eastAsia"/>
          <w:color w:val="auto"/>
          <w:sz w:val="24"/>
          <w:highlight w:val="none"/>
        </w:rPr>
        <w:t>附件一：</w:t>
      </w:r>
    </w:p>
    <w:p>
      <w:pPr>
        <w:spacing w:line="480" w:lineRule="exact"/>
        <w:jc w:val="center"/>
        <w:rPr>
          <w:b/>
          <w:color w:val="auto"/>
          <w:sz w:val="40"/>
          <w:szCs w:val="44"/>
          <w:highlight w:val="none"/>
        </w:rPr>
      </w:pPr>
      <w:r>
        <w:rPr>
          <w:rFonts w:hint="eastAsia"/>
          <w:b/>
          <w:color w:val="auto"/>
          <w:kern w:val="0"/>
          <w:sz w:val="40"/>
          <w:szCs w:val="44"/>
          <w:highlight w:val="none"/>
        </w:rPr>
        <w:t>投标人</w:t>
      </w:r>
      <w:r>
        <w:rPr>
          <w:rFonts w:hint="eastAsia"/>
          <w:b/>
          <w:color w:val="auto"/>
          <w:sz w:val="40"/>
          <w:szCs w:val="44"/>
          <w:highlight w:val="none"/>
        </w:rPr>
        <w:t>声明</w:t>
      </w:r>
    </w:p>
    <w:p>
      <w:pPr>
        <w:spacing w:line="480" w:lineRule="exact"/>
        <w:jc w:val="left"/>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rPr>
        <w:t>广州市住房和城乡建设局</w:t>
      </w:r>
      <w:r>
        <w:rPr>
          <w:rFonts w:hint="eastAsia" w:ascii="宋体" w:hAnsi="宋体" w:eastAsia="宋体" w:cs="Times New Roman"/>
          <w:color w:val="auto"/>
          <w:kern w:val="0"/>
          <w:sz w:val="24"/>
          <w:szCs w:val="24"/>
          <w:highlight w:val="none"/>
          <w:lang w:eastAsia="zh-CN"/>
        </w:rPr>
        <w:t>：</w:t>
      </w:r>
    </w:p>
    <w:p>
      <w:pPr>
        <w:spacing w:line="480" w:lineRule="exact"/>
        <w:jc w:val="left"/>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广州市建设工程招标管理办公室</w:t>
      </w:r>
      <w:r>
        <w:rPr>
          <w:rFonts w:hint="eastAsia" w:ascii="宋体" w:hAnsi="宋体" w:eastAsia="宋体" w:cs="Times New Roman"/>
          <w:color w:val="auto"/>
          <w:kern w:val="0"/>
          <w:sz w:val="24"/>
          <w:szCs w:val="24"/>
          <w:highlight w:val="none"/>
        </w:rPr>
        <w:t>：</w:t>
      </w:r>
    </w:p>
    <w:p>
      <w:pPr>
        <w:spacing w:line="480" w:lineRule="exact"/>
        <w:jc w:val="left"/>
        <w:rPr>
          <w:rFonts w:hint="eastAsia" w:ascii="宋体" w:hAnsi="宋体" w:eastAsia="宋体" w:cs="Times New Roman"/>
          <w:color w:val="auto"/>
          <w:kern w:val="0"/>
          <w:sz w:val="24"/>
          <w:szCs w:val="24"/>
          <w:highlight w:val="none"/>
        </w:rPr>
      </w:pPr>
      <w:r>
        <w:rPr>
          <w:rFonts w:hint="eastAsia" w:eastAsia="宋体" w:cs="Times New Roman"/>
          <w:color w:val="auto"/>
          <w:kern w:val="0"/>
          <w:sz w:val="24"/>
          <w:szCs w:val="24"/>
          <w:highlight w:val="none"/>
          <w:lang w:val="en-US" w:eastAsia="zh-CN"/>
        </w:rPr>
        <w:t>广州市社会福利院</w:t>
      </w:r>
      <w:r>
        <w:rPr>
          <w:rFonts w:hint="eastAsia" w:ascii="宋体" w:hAnsi="宋体" w:eastAsia="宋体" w:cs="Times New Roman"/>
          <w:color w:val="auto"/>
          <w:kern w:val="0"/>
          <w:sz w:val="24"/>
          <w:szCs w:val="24"/>
          <w:highlight w:val="none"/>
          <w:lang w:val="en-US" w:eastAsia="zh-CN"/>
        </w:rPr>
        <w:t>：</w:t>
      </w:r>
    </w:p>
    <w:p>
      <w:pPr>
        <w:spacing w:line="360" w:lineRule="auto"/>
        <w:ind w:firstLine="480" w:firstLineChars="200"/>
        <w:rPr>
          <w:rFonts w:hint="eastAsia" w:cs="宋体"/>
          <w:color w:val="auto"/>
          <w:kern w:val="0"/>
          <w:sz w:val="24"/>
          <w:szCs w:val="24"/>
          <w:highlight w:val="none"/>
        </w:rPr>
      </w:pPr>
      <w:r>
        <w:rPr>
          <w:rFonts w:hint="eastAsia" w:cs="宋体"/>
          <w:color w:val="auto"/>
          <w:kern w:val="0"/>
          <w:sz w:val="24"/>
          <w:szCs w:val="24"/>
          <w:highlight w:val="none"/>
        </w:rPr>
        <w:t>本公司就参加</w:t>
      </w:r>
      <w:r>
        <w:rPr>
          <w:rFonts w:hint="eastAsia" w:cs="宋体"/>
          <w:color w:val="auto"/>
          <w:kern w:val="0"/>
          <w:sz w:val="24"/>
          <w:szCs w:val="24"/>
          <w:highlight w:val="none"/>
          <w:u w:val="single"/>
        </w:rPr>
        <w:t xml:space="preserve">     （项目名称）     </w:t>
      </w:r>
      <w:r>
        <w:rPr>
          <w:rFonts w:hint="eastAsia" w:cs="宋体"/>
          <w:color w:val="auto"/>
          <w:kern w:val="0"/>
          <w:sz w:val="24"/>
          <w:szCs w:val="24"/>
          <w:highlight w:val="none"/>
        </w:rPr>
        <w:t>投标工作，作出郑重声明：</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auto"/>
          <w:sz w:val="24"/>
          <w:szCs w:val="24"/>
          <w:highlight w:val="none"/>
        </w:rPr>
        <w:t xml:space="preserve">） </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w:t>
      </w:r>
      <w:r>
        <w:rPr>
          <w:rFonts w:hint="eastAsia" w:ascii="宋体" w:hAnsi="宋体" w:eastAsia="宋体"/>
          <w:color w:val="auto"/>
          <w:sz w:val="24"/>
          <w:szCs w:val="24"/>
          <w:highlight w:val="none"/>
        </w:rPr>
        <w:t>）；</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（十四）在最近三年内有严重违约或重大工程质量问题的；（</w:t>
      </w:r>
      <w:r>
        <w:rPr>
          <w:rFonts w:hint="eastAsia" w:ascii="宋体" w:hAnsi="宋体" w:eastAsia="宋体"/>
          <w:color w:val="auto"/>
          <w:sz w:val="24"/>
          <w:szCs w:val="24"/>
          <w:highlight w:val="none"/>
          <w:lang w:val="zh-CN"/>
        </w:rPr>
        <w:t>“严重违约”事实应当以</w:t>
      </w:r>
      <w:r>
        <w:rPr>
          <w:rFonts w:hint="eastAsia" w:ascii="宋体" w:hAnsi="宋体" w:eastAsia="宋体"/>
          <w:color w:val="auto"/>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pPr>
        <w:pStyle w:val="54"/>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54"/>
        <w:ind w:firstLine="480" w:firstLineChars="200"/>
        <w:rPr>
          <w:rFonts w:ascii="宋体" w:hAnsi="宋体" w:eastAsia="宋体"/>
          <w:color w:val="auto"/>
          <w:sz w:val="21"/>
          <w:szCs w:val="21"/>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适用于施工专业承包招标且没有施工总承包单位的项目）。</w:t>
      </w:r>
    </w:p>
    <w:p>
      <w:pPr>
        <w:spacing w:line="480" w:lineRule="exact"/>
        <w:ind w:firstLine="482" w:firstLineChars="200"/>
        <w:jc w:val="left"/>
        <w:rPr>
          <w:rFonts w:hint="eastAsia"/>
          <w:b/>
          <w:color w:val="auto"/>
          <w:kern w:val="0"/>
          <w:sz w:val="24"/>
          <w:szCs w:val="24"/>
          <w:highlight w:val="none"/>
        </w:rPr>
      </w:pPr>
      <w:r>
        <w:rPr>
          <w:rFonts w:hint="eastAsia"/>
          <w:b/>
          <w:color w:val="auto"/>
          <w:kern w:val="0"/>
          <w:sz w:val="24"/>
          <w:szCs w:val="24"/>
          <w:highlight w:val="none"/>
        </w:rPr>
        <w:t>八、与本公司单位负责人为同一人或者与本公司存在控股、管理关系的其他单位包括：</w:t>
      </w:r>
      <w:r>
        <w:rPr>
          <w:rFonts w:hint="eastAsia"/>
          <w:b/>
          <w:color w:val="auto"/>
          <w:kern w:val="0"/>
          <w:sz w:val="24"/>
          <w:szCs w:val="24"/>
          <w:highlight w:val="none"/>
          <w:u w:val="single"/>
        </w:rPr>
        <w:t xml:space="preserve">         </w:t>
      </w:r>
      <w:r>
        <w:rPr>
          <w:rFonts w:hint="eastAsia"/>
          <w:b/>
          <w:color w:val="auto"/>
          <w:kern w:val="0"/>
          <w:sz w:val="24"/>
          <w:szCs w:val="24"/>
          <w:highlight w:val="none"/>
        </w:rPr>
        <w:t>。（注：本条由投标人如实填写，如有，应列出全部满足招标公告资质要求的相关单位的名称；如无，则填写“无”。）</w:t>
      </w:r>
    </w:p>
    <w:p>
      <w:pPr>
        <w:spacing w:line="480" w:lineRule="exact"/>
        <w:ind w:firstLine="480" w:firstLineChars="200"/>
        <w:rPr>
          <w:rFonts w:cs="宋体"/>
          <w:color w:val="auto"/>
          <w:kern w:val="0"/>
          <w:sz w:val="24"/>
          <w:szCs w:val="24"/>
          <w:highlight w:val="none"/>
        </w:rPr>
      </w:pPr>
      <w:r>
        <w:rPr>
          <w:rFonts w:hint="eastAsia" w:cs="宋体"/>
          <w:color w:val="auto"/>
          <w:kern w:val="0"/>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widowControl/>
        <w:spacing w:line="480" w:lineRule="exact"/>
        <w:ind w:firstLine="420" w:firstLineChars="175"/>
        <w:jc w:val="left"/>
        <w:rPr>
          <w:rFonts w:hint="eastAsia"/>
          <w:color w:val="auto"/>
          <w:sz w:val="24"/>
          <w:szCs w:val="24"/>
          <w:highlight w:val="none"/>
        </w:rPr>
      </w:pPr>
      <w:r>
        <w:rPr>
          <w:rFonts w:hint="eastAsia"/>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widowControl/>
        <w:spacing w:line="480" w:lineRule="exact"/>
        <w:ind w:firstLine="420" w:firstLineChars="175"/>
        <w:jc w:val="left"/>
        <w:rPr>
          <w:rFonts w:hint="eastAsia"/>
          <w:color w:val="auto"/>
          <w:sz w:val="24"/>
          <w:szCs w:val="24"/>
          <w:highlight w:val="none"/>
        </w:rPr>
      </w:pPr>
      <w:r>
        <w:rPr>
          <w:rFonts w:hint="eastAsia"/>
          <w:color w:val="auto"/>
          <w:sz w:val="24"/>
          <w:szCs w:val="24"/>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spacing w:line="480" w:lineRule="exact"/>
        <w:ind w:firstLine="480" w:firstLineChars="200"/>
        <w:jc w:val="left"/>
        <w:rPr>
          <w:rFonts w:hint="eastAsia" w:cs="宋体"/>
          <w:color w:val="auto"/>
          <w:sz w:val="24"/>
          <w:szCs w:val="24"/>
          <w:highlight w:val="none"/>
        </w:rPr>
      </w:pPr>
      <w:r>
        <w:rPr>
          <w:rFonts w:hint="eastAsia" w:cs="宋体"/>
          <w:color w:val="auto"/>
          <w:sz w:val="24"/>
          <w:szCs w:val="24"/>
          <w:highlight w:val="none"/>
        </w:rPr>
        <w:t>特此声明。</w:t>
      </w:r>
    </w:p>
    <w:p>
      <w:pPr>
        <w:pStyle w:val="14"/>
        <w:rPr>
          <w:rFonts w:hint="eastAsia"/>
          <w:color w:val="auto"/>
          <w:highlight w:val="none"/>
        </w:rPr>
      </w:pPr>
    </w:p>
    <w:p>
      <w:pPr>
        <w:spacing w:line="480" w:lineRule="exact"/>
        <w:jc w:val="left"/>
        <w:rPr>
          <w:rFonts w:hint="eastAsia"/>
          <w:color w:val="auto"/>
          <w:kern w:val="0"/>
          <w:sz w:val="24"/>
          <w:szCs w:val="24"/>
          <w:highlight w:val="none"/>
        </w:rPr>
      </w:pPr>
      <w:r>
        <w:rPr>
          <w:rFonts w:hint="eastAsia"/>
          <w:color w:val="auto"/>
          <w:kern w:val="0"/>
          <w:sz w:val="24"/>
          <w:szCs w:val="24"/>
          <w:highlight w:val="none"/>
        </w:rPr>
        <w:t xml:space="preserve">                         </w:t>
      </w:r>
      <w:r>
        <w:rPr>
          <w:color w:val="auto"/>
          <w:kern w:val="0"/>
          <w:sz w:val="24"/>
          <w:szCs w:val="24"/>
          <w:highlight w:val="none"/>
        </w:rPr>
        <w:t xml:space="preserve">    </w:t>
      </w:r>
      <w:r>
        <w:rPr>
          <w:rFonts w:hint="eastAsia"/>
          <w:color w:val="auto"/>
          <w:kern w:val="0"/>
          <w:sz w:val="24"/>
          <w:szCs w:val="24"/>
          <w:highlight w:val="none"/>
        </w:rPr>
        <w:t>声明企业：</w:t>
      </w:r>
    </w:p>
    <w:p>
      <w:pPr>
        <w:spacing w:line="480" w:lineRule="exact"/>
        <w:jc w:val="left"/>
        <w:rPr>
          <w:rFonts w:hint="eastAsia"/>
          <w:color w:val="auto"/>
          <w:kern w:val="0"/>
          <w:sz w:val="24"/>
          <w:szCs w:val="24"/>
          <w:highlight w:val="none"/>
        </w:rPr>
      </w:pPr>
      <w:r>
        <w:rPr>
          <w:rFonts w:hint="eastAsia"/>
          <w:color w:val="auto"/>
          <w:kern w:val="0"/>
          <w:sz w:val="24"/>
          <w:szCs w:val="24"/>
          <w:highlight w:val="none"/>
        </w:rPr>
        <w:t xml:space="preserve">                             法定代表人签字：</w:t>
      </w:r>
    </w:p>
    <w:p>
      <w:pPr>
        <w:spacing w:line="480" w:lineRule="exact"/>
        <w:jc w:val="left"/>
        <w:rPr>
          <w:rFonts w:hint="eastAsia"/>
          <w:color w:val="auto"/>
          <w:kern w:val="0"/>
          <w:sz w:val="24"/>
          <w:szCs w:val="24"/>
          <w:highlight w:val="none"/>
        </w:rPr>
      </w:pPr>
      <w:r>
        <w:rPr>
          <w:rFonts w:hint="eastAsia"/>
          <w:color w:val="auto"/>
          <w:kern w:val="0"/>
          <w:sz w:val="24"/>
          <w:szCs w:val="24"/>
          <w:highlight w:val="none"/>
        </w:rPr>
        <w:t xml:space="preserve">                             项目负责人签字:</w:t>
      </w:r>
    </w:p>
    <w:p>
      <w:pPr>
        <w:spacing w:line="480" w:lineRule="exact"/>
        <w:jc w:val="left"/>
        <w:rPr>
          <w:rFonts w:hint="eastAsia"/>
          <w:color w:val="auto"/>
          <w:kern w:val="0"/>
          <w:sz w:val="24"/>
          <w:szCs w:val="24"/>
          <w:highlight w:val="none"/>
        </w:rPr>
      </w:pPr>
      <w:r>
        <w:rPr>
          <w:rFonts w:hint="eastAsia"/>
          <w:color w:val="auto"/>
          <w:kern w:val="0"/>
          <w:sz w:val="24"/>
          <w:szCs w:val="24"/>
          <w:highlight w:val="none"/>
        </w:rPr>
        <w:t xml:space="preserve">                             技术负责人签字：</w:t>
      </w:r>
    </w:p>
    <w:p>
      <w:pPr>
        <w:spacing w:line="480" w:lineRule="exact"/>
        <w:ind w:firstLine="6720" w:firstLineChars="2800"/>
        <w:jc w:val="left"/>
        <w:rPr>
          <w:rFonts w:hint="eastAsia"/>
          <w:color w:val="auto"/>
          <w:kern w:val="0"/>
          <w:sz w:val="24"/>
          <w:szCs w:val="24"/>
          <w:highlight w:val="none"/>
        </w:rPr>
      </w:pPr>
      <w:r>
        <w:rPr>
          <w:rFonts w:hint="eastAsia"/>
          <w:color w:val="auto"/>
          <w:kern w:val="0"/>
          <w:sz w:val="24"/>
          <w:szCs w:val="24"/>
          <w:highlight w:val="none"/>
        </w:rPr>
        <w:t>年  月  日</w:t>
      </w:r>
    </w:p>
    <w:p>
      <w:pPr>
        <w:spacing w:line="480" w:lineRule="exact"/>
        <w:jc w:val="left"/>
        <w:rPr>
          <w:rFonts w:hint="eastAsia"/>
          <w:color w:val="auto"/>
          <w:kern w:val="0"/>
          <w:sz w:val="24"/>
          <w:szCs w:val="24"/>
          <w:highlight w:val="none"/>
        </w:rPr>
      </w:pPr>
      <w:r>
        <w:rPr>
          <w:rFonts w:hint="eastAsia"/>
          <w:color w:val="auto"/>
          <w:kern w:val="0"/>
          <w:sz w:val="24"/>
          <w:szCs w:val="24"/>
          <w:highlight w:val="none"/>
        </w:rPr>
        <w:t xml:space="preserve">                                                       （企业公章）</w:t>
      </w:r>
    </w:p>
    <w:p>
      <w:pPr>
        <w:pStyle w:val="50"/>
        <w:spacing w:line="360" w:lineRule="auto"/>
        <w:rPr>
          <w:color w:val="auto"/>
          <w:highlight w:val="none"/>
        </w:rPr>
      </w:pPr>
    </w:p>
    <w:p>
      <w:pPr>
        <w:spacing w:line="480" w:lineRule="exact"/>
        <w:jc w:val="left"/>
        <w:rPr>
          <w:color w:val="auto"/>
          <w:sz w:val="24"/>
          <w:szCs w:val="24"/>
          <w:highlight w:val="none"/>
        </w:rPr>
      </w:pPr>
    </w:p>
    <w:p>
      <w:pPr>
        <w:widowControl/>
        <w:snapToGrid w:val="0"/>
        <w:spacing w:line="480" w:lineRule="exact"/>
        <w:jc w:val="left"/>
        <w:rPr>
          <w:color w:val="auto"/>
          <w:highlight w:val="none"/>
        </w:rPr>
      </w:pPr>
    </w:p>
    <w:p>
      <w:pPr>
        <w:spacing w:line="360" w:lineRule="auto"/>
        <w:rPr>
          <w:b/>
          <w:color w:val="auto"/>
          <w:sz w:val="44"/>
          <w:highlight w:val="none"/>
        </w:rPr>
      </w:pPr>
      <w:r>
        <w:rPr>
          <w:rFonts w:hint="eastAsia"/>
          <w:color w:val="auto"/>
          <w:sz w:val="24"/>
          <w:highlight w:val="none"/>
        </w:rPr>
        <w:t>附件二：</w:t>
      </w:r>
    </w:p>
    <w:p>
      <w:pPr>
        <w:spacing w:after="156" w:afterLines="50" w:line="360" w:lineRule="auto"/>
        <w:jc w:val="center"/>
        <w:rPr>
          <w:color w:val="auto"/>
          <w:szCs w:val="21"/>
          <w:highlight w:val="none"/>
        </w:rPr>
      </w:pPr>
    </w:p>
    <w:p>
      <w:pPr>
        <w:spacing w:after="156" w:afterLines="50" w:line="360" w:lineRule="auto"/>
        <w:jc w:val="center"/>
        <w:rPr>
          <w:rStyle w:val="42"/>
          <w:rFonts w:hint="eastAsia" w:cs="宋体"/>
          <w:b/>
          <w:bCs/>
          <w:color w:val="auto"/>
          <w:sz w:val="30"/>
          <w:szCs w:val="30"/>
          <w:highlight w:val="none"/>
          <w:lang w:val="zh-CN"/>
        </w:rPr>
      </w:pPr>
      <w:r>
        <w:rPr>
          <w:rStyle w:val="42"/>
          <w:rFonts w:hint="eastAsia" w:cs="宋体"/>
          <w:b/>
          <w:color w:val="auto"/>
          <w:sz w:val="30"/>
          <w:szCs w:val="30"/>
          <w:highlight w:val="none"/>
        </w:rPr>
        <w:t>项目管理机构人员配备表</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1945"/>
        <w:gridCol w:w="1315"/>
        <w:gridCol w:w="4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jc w:val="center"/>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720"/>
              </w:tabs>
              <w:snapToGrid w:val="0"/>
              <w:spacing w:line="360" w:lineRule="auto"/>
              <w:jc w:val="center"/>
              <w:rPr>
                <w:rStyle w:val="42"/>
                <w:rFonts w:hint="eastAsia" w:cs="宋体"/>
                <w:color w:val="auto"/>
                <w:sz w:val="24"/>
                <w:szCs w:val="24"/>
                <w:highlight w:val="none"/>
              </w:rPr>
            </w:pPr>
            <w:r>
              <w:rPr>
                <w:rStyle w:val="42"/>
                <w:rFonts w:hint="eastAsia" w:cs="宋体"/>
                <w:color w:val="auto"/>
                <w:sz w:val="24"/>
                <w:szCs w:val="24"/>
                <w:highlight w:val="none"/>
              </w:rPr>
              <w:t>序号</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720"/>
              </w:tabs>
              <w:snapToGrid w:val="0"/>
              <w:spacing w:line="360" w:lineRule="auto"/>
              <w:jc w:val="center"/>
              <w:rPr>
                <w:rStyle w:val="42"/>
                <w:rFonts w:hint="eastAsia" w:cs="宋体"/>
                <w:color w:val="auto"/>
                <w:sz w:val="24"/>
                <w:szCs w:val="24"/>
                <w:highlight w:val="none"/>
              </w:rPr>
            </w:pPr>
            <w:r>
              <w:rPr>
                <w:rStyle w:val="42"/>
                <w:rFonts w:hint="eastAsia" w:cs="宋体"/>
                <w:color w:val="auto"/>
                <w:sz w:val="24"/>
                <w:szCs w:val="24"/>
                <w:highlight w:val="none"/>
              </w:rPr>
              <w:t>拟在本项目任职</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720"/>
              </w:tabs>
              <w:snapToGrid w:val="0"/>
              <w:spacing w:line="360" w:lineRule="auto"/>
              <w:jc w:val="center"/>
              <w:rPr>
                <w:rStyle w:val="42"/>
                <w:rFonts w:hint="eastAsia" w:cs="宋体"/>
                <w:color w:val="auto"/>
                <w:sz w:val="24"/>
                <w:szCs w:val="24"/>
                <w:highlight w:val="none"/>
              </w:rPr>
            </w:pPr>
            <w:r>
              <w:rPr>
                <w:rStyle w:val="42"/>
                <w:rFonts w:hint="eastAsia" w:cs="宋体"/>
                <w:color w:val="auto"/>
                <w:sz w:val="24"/>
                <w:szCs w:val="24"/>
                <w:highlight w:val="none"/>
              </w:rPr>
              <w:t>姓名</w:t>
            </w: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720"/>
              </w:tabs>
              <w:snapToGrid w:val="0"/>
              <w:spacing w:line="360" w:lineRule="auto"/>
              <w:jc w:val="center"/>
              <w:rPr>
                <w:rStyle w:val="42"/>
                <w:rFonts w:hint="eastAsia" w:cs="宋体"/>
                <w:color w:val="auto"/>
                <w:sz w:val="24"/>
                <w:szCs w:val="24"/>
                <w:highlight w:val="none"/>
              </w:rPr>
            </w:pPr>
            <w:r>
              <w:rPr>
                <w:rStyle w:val="42"/>
                <w:rFonts w:hint="eastAsia" w:cs="宋体"/>
                <w:color w:val="auto"/>
                <w:sz w:val="24"/>
                <w:szCs w:val="24"/>
                <w:highlight w:val="none"/>
              </w:rPr>
              <w:t>注册证或岗位证或培训证或职称证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720"/>
              </w:tabs>
              <w:snapToGrid w:val="0"/>
              <w:spacing w:line="360" w:lineRule="auto"/>
              <w:jc w:val="center"/>
              <w:rPr>
                <w:rStyle w:val="42"/>
                <w:rFonts w:hint="eastAsia" w:cs="宋体"/>
                <w:color w:val="auto"/>
                <w:sz w:val="24"/>
                <w:szCs w:val="24"/>
                <w:highlight w:val="none"/>
              </w:rPr>
            </w:pPr>
            <w:r>
              <w:rPr>
                <w:rStyle w:val="42"/>
                <w:rFonts w:hint="eastAsia" w:cs="宋体"/>
                <w:color w:val="auto"/>
                <w:sz w:val="24"/>
                <w:szCs w:val="24"/>
                <w:highlight w:val="none"/>
              </w:rPr>
              <w:t>1</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r>
              <w:rPr>
                <w:rStyle w:val="42"/>
                <w:rFonts w:hint="eastAsia" w:cs="宋体"/>
                <w:color w:val="auto"/>
                <w:sz w:val="24"/>
                <w:szCs w:val="24"/>
                <w:highlight w:val="none"/>
              </w:rPr>
              <w:t>技术负责人</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720"/>
              </w:tabs>
              <w:snapToGrid w:val="0"/>
              <w:spacing w:line="360" w:lineRule="auto"/>
              <w:jc w:val="center"/>
              <w:rPr>
                <w:rStyle w:val="42"/>
                <w:rFonts w:hint="eastAsia" w:cs="宋体"/>
                <w:color w:val="auto"/>
                <w:sz w:val="24"/>
                <w:szCs w:val="24"/>
                <w:highlight w:val="none"/>
              </w:rPr>
            </w:pPr>
            <w:r>
              <w:rPr>
                <w:rStyle w:val="42"/>
                <w:rFonts w:hint="eastAsia" w:cs="宋体"/>
                <w:color w:val="auto"/>
                <w:sz w:val="24"/>
                <w:szCs w:val="24"/>
                <w:highlight w:val="none"/>
              </w:rPr>
              <w:t>2</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r>
              <w:rPr>
                <w:rStyle w:val="42"/>
                <w:rFonts w:hint="eastAsia" w:cs="宋体"/>
                <w:color w:val="auto"/>
                <w:sz w:val="24"/>
                <w:szCs w:val="24"/>
                <w:highlight w:val="none"/>
              </w:rPr>
              <w:t>…</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720"/>
              </w:tabs>
              <w:snapToGrid w:val="0"/>
              <w:spacing w:line="360" w:lineRule="auto"/>
              <w:jc w:val="center"/>
              <w:rPr>
                <w:rStyle w:val="42"/>
                <w:rFonts w:hint="eastAsia" w:cs="宋体"/>
                <w:color w:val="auto"/>
                <w:sz w:val="24"/>
                <w:szCs w:val="24"/>
                <w:highlight w:val="none"/>
              </w:rPr>
            </w:pPr>
            <w:r>
              <w:rPr>
                <w:rStyle w:val="42"/>
                <w:rFonts w:hint="eastAsia" w:cs="宋体"/>
                <w:color w:val="auto"/>
                <w:sz w:val="24"/>
                <w:szCs w:val="24"/>
                <w:highlight w:val="none"/>
              </w:rPr>
              <w:t>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r>
              <w:rPr>
                <w:rStyle w:val="42"/>
                <w:rFonts w:hint="eastAsia" w:cs="宋体"/>
                <w:color w:val="auto"/>
                <w:sz w:val="24"/>
                <w:szCs w:val="24"/>
                <w:highlight w:val="none"/>
              </w:rPr>
              <w:t>…</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720"/>
              </w:tabs>
              <w:snapToGrid w:val="0"/>
              <w:spacing w:line="360" w:lineRule="auto"/>
              <w:jc w:val="center"/>
              <w:rPr>
                <w:rStyle w:val="42"/>
                <w:rFonts w:hint="eastAsia" w:cs="宋体"/>
                <w:color w:val="auto"/>
                <w:sz w:val="24"/>
                <w:szCs w:val="24"/>
                <w:highlight w:val="none"/>
              </w:rPr>
            </w:pPr>
            <w:r>
              <w:rPr>
                <w:rStyle w:val="42"/>
                <w:rFonts w:hint="eastAsia" w:cs="宋体"/>
                <w:color w:val="auto"/>
                <w:sz w:val="24"/>
                <w:szCs w:val="24"/>
                <w:highlight w:val="none"/>
              </w:rPr>
              <w:t>4</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r>
              <w:rPr>
                <w:rStyle w:val="42"/>
                <w:rFonts w:hint="eastAsia" w:cs="宋体"/>
                <w:color w:val="auto"/>
                <w:sz w:val="24"/>
                <w:szCs w:val="24"/>
                <w:highlight w:val="none"/>
              </w:rPr>
              <w:t>…</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720"/>
              </w:tabs>
              <w:snapToGrid w:val="0"/>
              <w:spacing w:line="360" w:lineRule="auto"/>
              <w:jc w:val="center"/>
              <w:rPr>
                <w:rStyle w:val="42"/>
                <w:rFonts w:hint="eastAsia" w:cs="宋体"/>
                <w:color w:val="auto"/>
                <w:sz w:val="24"/>
                <w:szCs w:val="24"/>
                <w:highlight w:val="none"/>
              </w:rPr>
            </w:pPr>
            <w:r>
              <w:rPr>
                <w:rStyle w:val="42"/>
                <w:rFonts w:hint="eastAsia" w:cs="宋体"/>
                <w:color w:val="auto"/>
                <w:sz w:val="24"/>
                <w:szCs w:val="24"/>
                <w:highlight w:val="none"/>
              </w:rPr>
              <w:t>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r>
              <w:rPr>
                <w:rStyle w:val="42"/>
                <w:rFonts w:hint="eastAsia" w:cs="宋体"/>
                <w:color w:val="auto"/>
                <w:sz w:val="24"/>
                <w:szCs w:val="24"/>
                <w:highlight w:val="none"/>
              </w:rPr>
              <w:t>…</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720"/>
              </w:tabs>
              <w:snapToGrid w:val="0"/>
              <w:spacing w:line="360" w:lineRule="auto"/>
              <w:jc w:val="center"/>
              <w:rPr>
                <w:rStyle w:val="42"/>
                <w:rFonts w:hint="eastAsia" w:cs="宋体"/>
                <w:color w:val="auto"/>
                <w:sz w:val="24"/>
                <w:szCs w:val="24"/>
                <w:highlight w:val="none"/>
              </w:rPr>
            </w:pPr>
            <w:r>
              <w:rPr>
                <w:rStyle w:val="42"/>
                <w:rFonts w:hint="eastAsia" w:cs="宋体"/>
                <w:color w:val="auto"/>
                <w:sz w:val="24"/>
                <w:szCs w:val="24"/>
                <w:highlight w:val="none"/>
              </w:rPr>
              <w:t>6</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r>
              <w:rPr>
                <w:rStyle w:val="42"/>
                <w:rFonts w:hint="eastAsia" w:cs="宋体"/>
                <w:color w:val="auto"/>
                <w:sz w:val="24"/>
                <w:szCs w:val="24"/>
                <w:highlight w:val="none"/>
              </w:rPr>
              <w:t>…</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720"/>
              </w:tabs>
              <w:snapToGrid w:val="0"/>
              <w:spacing w:line="360" w:lineRule="auto"/>
              <w:jc w:val="center"/>
              <w:rPr>
                <w:rStyle w:val="42"/>
                <w:rFonts w:hint="eastAsia" w:cs="宋体"/>
                <w:color w:val="auto"/>
                <w:sz w:val="24"/>
                <w:szCs w:val="24"/>
                <w:highlight w:val="none"/>
              </w:rPr>
            </w:pPr>
            <w:r>
              <w:rPr>
                <w:rStyle w:val="42"/>
                <w:rFonts w:hint="eastAsia" w:cs="宋体"/>
                <w:color w:val="auto"/>
                <w:sz w:val="24"/>
                <w:szCs w:val="24"/>
                <w:highlight w:val="none"/>
              </w:rPr>
              <w:t>7</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r>
              <w:rPr>
                <w:rStyle w:val="42"/>
                <w:rFonts w:hint="eastAsia" w:cs="宋体"/>
                <w:color w:val="auto"/>
                <w:sz w:val="24"/>
                <w:szCs w:val="24"/>
                <w:highlight w:val="none"/>
              </w:rPr>
              <w:t>…</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p>
        </w:tc>
        <w:tc>
          <w:tcPr>
            <w:tcW w:w="4427" w:type="dxa"/>
            <w:tcBorders>
              <w:top w:val="single" w:color="000000" w:sz="4" w:space="0"/>
              <w:left w:val="single" w:color="000000" w:sz="4" w:space="0"/>
              <w:bottom w:val="single" w:color="000000" w:sz="4" w:space="0"/>
              <w:right w:val="single" w:color="000000" w:sz="4" w:space="0"/>
            </w:tcBorders>
            <w:noWrap w:val="0"/>
            <w:vAlign w:val="center"/>
          </w:tcPr>
          <w:p>
            <w:pPr>
              <w:keepNext/>
              <w:keepLines/>
              <w:widowControl/>
              <w:tabs>
                <w:tab w:val="left" w:pos="720"/>
              </w:tabs>
              <w:snapToGrid w:val="0"/>
              <w:spacing w:before="120" w:after="120" w:line="360" w:lineRule="auto"/>
              <w:ind w:left="-63" w:leftChars="-30" w:right="-63" w:rightChars="-30"/>
              <w:jc w:val="center"/>
              <w:rPr>
                <w:rStyle w:val="42"/>
                <w:rFonts w:hint="eastAsia" w:cs="宋体"/>
                <w:color w:val="auto"/>
                <w:sz w:val="24"/>
                <w:szCs w:val="24"/>
                <w:highlight w:val="none"/>
              </w:rPr>
            </w:pPr>
          </w:p>
        </w:tc>
      </w:tr>
    </w:tbl>
    <w:p>
      <w:pPr>
        <w:pStyle w:val="50"/>
        <w:spacing w:line="360" w:lineRule="auto"/>
        <w:rPr>
          <w:rStyle w:val="42"/>
          <w:rFonts w:hint="eastAsia" w:ascii="宋体" w:hAnsi="宋体" w:cs="宋体"/>
          <w:color w:val="auto"/>
          <w:highlight w:val="none"/>
        </w:rPr>
      </w:pPr>
    </w:p>
    <w:p>
      <w:pPr>
        <w:spacing w:line="360" w:lineRule="auto"/>
        <w:rPr>
          <w:rStyle w:val="42"/>
          <w:rFonts w:hint="eastAsia" w:cs="宋体"/>
          <w:color w:val="auto"/>
          <w:highlight w:val="none"/>
        </w:rPr>
      </w:pPr>
      <w:r>
        <w:rPr>
          <w:rStyle w:val="42"/>
          <w:rFonts w:hint="eastAsia" w:cs="宋体"/>
          <w:color w:val="auto"/>
          <w:highlight w:val="none"/>
        </w:rPr>
        <w:t>备注：1.本表投标单位根据实际情况可进行扩展；</w:t>
      </w:r>
    </w:p>
    <w:p>
      <w:pPr>
        <w:pStyle w:val="50"/>
        <w:spacing w:line="360" w:lineRule="auto"/>
        <w:rPr>
          <w:color w:val="auto"/>
          <w:highlight w:val="none"/>
        </w:rPr>
      </w:pPr>
      <w:r>
        <w:rPr>
          <w:rStyle w:val="42"/>
          <w:rFonts w:hint="eastAsia" w:ascii="宋体" w:hAnsi="宋体" w:cs="宋体"/>
          <w:color w:val="auto"/>
          <w:kern w:val="2"/>
          <w:sz w:val="21"/>
          <w:szCs w:val="22"/>
          <w:highlight w:val="none"/>
        </w:rPr>
        <w:t xml:space="preserve">      2.后附《技术标详细审查评分表》要求的人员相关证明资料。</w:t>
      </w:r>
    </w:p>
    <w:p>
      <w:pPr>
        <w:pStyle w:val="24"/>
        <w:widowControl/>
        <w:shd w:val="clear" w:color="auto" w:fill="FFFFFF"/>
        <w:spacing w:before="0" w:beforeAutospacing="0" w:after="0" w:afterAutospacing="0" w:line="360" w:lineRule="atLeast"/>
        <w:jc w:val="both"/>
        <w:rPr>
          <w:rFonts w:hint="eastAsia" w:ascii="微软雅黑" w:hAnsi="微软雅黑" w:eastAsia="微软雅黑" w:cs="微软雅黑"/>
          <w:color w:val="auto"/>
          <w:szCs w:val="24"/>
          <w:highlight w:val="none"/>
        </w:rPr>
      </w:pPr>
      <w:bookmarkStart w:id="1" w:name="_GoBack"/>
      <w:bookmarkEnd w:id="1"/>
      <w:r>
        <w:rPr>
          <w:rFonts w:hint="eastAsia" w:hAnsi="宋体"/>
          <w:b/>
          <w:color w:val="auto"/>
          <w:sz w:val="24"/>
          <w:szCs w:val="24"/>
          <w:highlight w:val="none"/>
          <w:u w:val="single"/>
        </w:rPr>
        <w:br w:type="page"/>
      </w:r>
    </w:p>
    <w:p>
      <w:pPr>
        <w:rPr>
          <w:color w:val="auto"/>
          <w:highlight w:val="none"/>
        </w:rPr>
      </w:pPr>
    </w:p>
    <w:sectPr>
      <w:headerReference r:id="rId10" w:type="first"/>
      <w:footerReference r:id="rId12" w:type="first"/>
      <w:headerReference r:id="rId9" w:type="default"/>
      <w:footerReference r:id="rId11" w:type="default"/>
      <w:pgSz w:w="11905" w:h="16838"/>
      <w:pgMar w:top="850" w:right="1020" w:bottom="850" w:left="1134" w:header="850" w:footer="454" w:gutter="0"/>
      <w:cols w:space="720" w:num="1"/>
      <w:titlePg/>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92"/>
      <w:jc w:val="right"/>
      <w:rPr>
        <w:rStyle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92"/>
      <w:rPr>
        <w:rStyle w:val="31"/>
      </w:rPr>
    </w:pPr>
    <w:r>
      <w:fldChar w:fldCharType="begin"/>
    </w:r>
    <w:r>
      <w:rPr>
        <w:rStyle w:val="31"/>
      </w:rPr>
      <w:instrText xml:space="preserve">PAGE  </w:instrText>
    </w:r>
    <w:r>
      <w:fldChar w:fldCharType="separate"/>
    </w:r>
    <w:r>
      <w:rPr>
        <w:rStyle w:val="31"/>
        <w:rFonts w:hint="eastAsia"/>
      </w:rPr>
      <w:t>一</w:t>
    </w:r>
    <w:r>
      <w:rPr>
        <w:rStyle w:val="31"/>
      </w:rPr>
      <w:t>–2</w:t>
    </w:r>
    <w:r>
      <w:fldChar w:fldCharType="end"/>
    </w:r>
  </w:p>
  <w:p>
    <w:pPr>
      <w:pStyle w:val="18"/>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39" o:spid="_x0000_s103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60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_x0000_s1040" o:spid="_x0000_s104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59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rPr>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trackedChanges" w:enforcement="0"/>
  <w:defaultTabStop w:val="420"/>
  <w:hyphenationZone w:val="360"/>
  <w:drawingGridVerticalSpacing w:val="165"/>
  <w:displayHorizontalDrawingGridEvery w:val="1"/>
  <w:displayVerticalDrawingGridEvery w:val="1"/>
  <w:noPunctuationKerning w:val="1"/>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5ODk4ZGU4NjE5YTdkYzViYTRhY2Y0NDRmMTA2ZWEifQ=="/>
    <w:docVar w:name="KGWebUrl" w:val="http://10.125.10.1/weaver/weaver.file.FileDownloadForNews?uuid=06ceb9b0-c586-4dc6-ac7c-15b01639d3a1&amp;fileid=1113559&amp;type=document&amp;isofficeview=0"/>
  </w:docVars>
  <w:rsids>
    <w:rsidRoot w:val="18691B45"/>
    <w:rsid w:val="00001056"/>
    <w:rsid w:val="0001052C"/>
    <w:rsid w:val="00012143"/>
    <w:rsid w:val="000220C9"/>
    <w:rsid w:val="00031611"/>
    <w:rsid w:val="00042DFE"/>
    <w:rsid w:val="00046E5A"/>
    <w:rsid w:val="00051460"/>
    <w:rsid w:val="000901D0"/>
    <w:rsid w:val="000D11F9"/>
    <w:rsid w:val="000E28B6"/>
    <w:rsid w:val="000F27A2"/>
    <w:rsid w:val="000F4F1B"/>
    <w:rsid w:val="00101CF3"/>
    <w:rsid w:val="001034E1"/>
    <w:rsid w:val="00110D03"/>
    <w:rsid w:val="0012367E"/>
    <w:rsid w:val="0013213A"/>
    <w:rsid w:val="00140BBD"/>
    <w:rsid w:val="001A07DA"/>
    <w:rsid w:val="001B48B9"/>
    <w:rsid w:val="001D60D8"/>
    <w:rsid w:val="0020706E"/>
    <w:rsid w:val="00214EA6"/>
    <w:rsid w:val="00221F9D"/>
    <w:rsid w:val="002959B5"/>
    <w:rsid w:val="002C11EE"/>
    <w:rsid w:val="002C3318"/>
    <w:rsid w:val="002E5EAF"/>
    <w:rsid w:val="002F3418"/>
    <w:rsid w:val="00306EB8"/>
    <w:rsid w:val="00371450"/>
    <w:rsid w:val="00380BEB"/>
    <w:rsid w:val="003A7A6F"/>
    <w:rsid w:val="003B0CD0"/>
    <w:rsid w:val="003B49AE"/>
    <w:rsid w:val="003E2174"/>
    <w:rsid w:val="003E2499"/>
    <w:rsid w:val="003E4D71"/>
    <w:rsid w:val="003E6CDE"/>
    <w:rsid w:val="00416A07"/>
    <w:rsid w:val="00426010"/>
    <w:rsid w:val="0048161A"/>
    <w:rsid w:val="004914D9"/>
    <w:rsid w:val="00492A85"/>
    <w:rsid w:val="004A067A"/>
    <w:rsid w:val="004A2C2B"/>
    <w:rsid w:val="004B0500"/>
    <w:rsid w:val="004B2021"/>
    <w:rsid w:val="004C6823"/>
    <w:rsid w:val="005102C6"/>
    <w:rsid w:val="00577FF0"/>
    <w:rsid w:val="005A6CD2"/>
    <w:rsid w:val="005D25B6"/>
    <w:rsid w:val="005F36B5"/>
    <w:rsid w:val="00610FFE"/>
    <w:rsid w:val="00622602"/>
    <w:rsid w:val="00644BFB"/>
    <w:rsid w:val="00674FC0"/>
    <w:rsid w:val="00685E03"/>
    <w:rsid w:val="00697693"/>
    <w:rsid w:val="006A1109"/>
    <w:rsid w:val="006A3FF9"/>
    <w:rsid w:val="006C2E93"/>
    <w:rsid w:val="006D1F01"/>
    <w:rsid w:val="00704336"/>
    <w:rsid w:val="0070581E"/>
    <w:rsid w:val="00710A57"/>
    <w:rsid w:val="00727210"/>
    <w:rsid w:val="007742EC"/>
    <w:rsid w:val="007768DB"/>
    <w:rsid w:val="00776F4A"/>
    <w:rsid w:val="00794D5B"/>
    <w:rsid w:val="00796E8B"/>
    <w:rsid w:val="007B3B1D"/>
    <w:rsid w:val="0081771B"/>
    <w:rsid w:val="00825D35"/>
    <w:rsid w:val="008264AE"/>
    <w:rsid w:val="00833D65"/>
    <w:rsid w:val="0085637B"/>
    <w:rsid w:val="008578DE"/>
    <w:rsid w:val="008954FD"/>
    <w:rsid w:val="008A1189"/>
    <w:rsid w:val="008F22C0"/>
    <w:rsid w:val="00900B41"/>
    <w:rsid w:val="00920C0D"/>
    <w:rsid w:val="00925BA3"/>
    <w:rsid w:val="00932F1F"/>
    <w:rsid w:val="00933D6C"/>
    <w:rsid w:val="00945DDE"/>
    <w:rsid w:val="00952F30"/>
    <w:rsid w:val="00964F26"/>
    <w:rsid w:val="00974E3B"/>
    <w:rsid w:val="00985FB1"/>
    <w:rsid w:val="009A4A3E"/>
    <w:rsid w:val="009C7A9E"/>
    <w:rsid w:val="009D25B1"/>
    <w:rsid w:val="009E36D1"/>
    <w:rsid w:val="009E4646"/>
    <w:rsid w:val="00A37960"/>
    <w:rsid w:val="00A55C49"/>
    <w:rsid w:val="00A62C80"/>
    <w:rsid w:val="00A6349D"/>
    <w:rsid w:val="00A71DB1"/>
    <w:rsid w:val="00A93735"/>
    <w:rsid w:val="00AC5988"/>
    <w:rsid w:val="00B43058"/>
    <w:rsid w:val="00B5370D"/>
    <w:rsid w:val="00B54368"/>
    <w:rsid w:val="00B551A6"/>
    <w:rsid w:val="00B8380A"/>
    <w:rsid w:val="00BA196E"/>
    <w:rsid w:val="00BB6BB7"/>
    <w:rsid w:val="00BE37F4"/>
    <w:rsid w:val="00C00249"/>
    <w:rsid w:val="00C06B23"/>
    <w:rsid w:val="00C430BD"/>
    <w:rsid w:val="00C558E9"/>
    <w:rsid w:val="00C74ADB"/>
    <w:rsid w:val="00CA0E99"/>
    <w:rsid w:val="00CB1183"/>
    <w:rsid w:val="00CE34BE"/>
    <w:rsid w:val="00CE597A"/>
    <w:rsid w:val="00D022D0"/>
    <w:rsid w:val="00D149BD"/>
    <w:rsid w:val="00D15E7D"/>
    <w:rsid w:val="00D3263A"/>
    <w:rsid w:val="00D36F05"/>
    <w:rsid w:val="00D52326"/>
    <w:rsid w:val="00D535D3"/>
    <w:rsid w:val="00D567B8"/>
    <w:rsid w:val="00D9132D"/>
    <w:rsid w:val="00D952DD"/>
    <w:rsid w:val="00DB3AE1"/>
    <w:rsid w:val="00DC6E48"/>
    <w:rsid w:val="00DD6356"/>
    <w:rsid w:val="00DD6787"/>
    <w:rsid w:val="00DE6EC5"/>
    <w:rsid w:val="00E23DEF"/>
    <w:rsid w:val="00E34990"/>
    <w:rsid w:val="00E75B65"/>
    <w:rsid w:val="00E97BD7"/>
    <w:rsid w:val="00EA401F"/>
    <w:rsid w:val="00EB4028"/>
    <w:rsid w:val="00EB7AAD"/>
    <w:rsid w:val="00EE0FF6"/>
    <w:rsid w:val="00F21BA7"/>
    <w:rsid w:val="00FB5433"/>
    <w:rsid w:val="00FC7EDA"/>
    <w:rsid w:val="00FF125E"/>
    <w:rsid w:val="00FF63BA"/>
    <w:rsid w:val="01085094"/>
    <w:rsid w:val="014545C7"/>
    <w:rsid w:val="01B77A9C"/>
    <w:rsid w:val="01C54B55"/>
    <w:rsid w:val="027374C7"/>
    <w:rsid w:val="03394EB3"/>
    <w:rsid w:val="043E6852"/>
    <w:rsid w:val="04AB0032"/>
    <w:rsid w:val="05112AD7"/>
    <w:rsid w:val="063050BA"/>
    <w:rsid w:val="065F30B4"/>
    <w:rsid w:val="066B22B0"/>
    <w:rsid w:val="06B1491D"/>
    <w:rsid w:val="06FC6B58"/>
    <w:rsid w:val="073E3F98"/>
    <w:rsid w:val="078761D7"/>
    <w:rsid w:val="07895A92"/>
    <w:rsid w:val="078D3A1F"/>
    <w:rsid w:val="093555D0"/>
    <w:rsid w:val="09C94AB7"/>
    <w:rsid w:val="0A2763AD"/>
    <w:rsid w:val="0A392343"/>
    <w:rsid w:val="0ABE30B5"/>
    <w:rsid w:val="0AE20526"/>
    <w:rsid w:val="0AFD0EBC"/>
    <w:rsid w:val="0B37485F"/>
    <w:rsid w:val="0B683CDE"/>
    <w:rsid w:val="0B917393"/>
    <w:rsid w:val="0BAB48FD"/>
    <w:rsid w:val="0BF05890"/>
    <w:rsid w:val="0CDC0FDD"/>
    <w:rsid w:val="0D7114A6"/>
    <w:rsid w:val="0DE6032D"/>
    <w:rsid w:val="0E2EF3BC"/>
    <w:rsid w:val="0E653621"/>
    <w:rsid w:val="0E81551F"/>
    <w:rsid w:val="0EFA4D2B"/>
    <w:rsid w:val="0F296723"/>
    <w:rsid w:val="0FD013F3"/>
    <w:rsid w:val="103026FD"/>
    <w:rsid w:val="10944070"/>
    <w:rsid w:val="10C4382B"/>
    <w:rsid w:val="10D12FA9"/>
    <w:rsid w:val="118916FB"/>
    <w:rsid w:val="11A11443"/>
    <w:rsid w:val="123C0533"/>
    <w:rsid w:val="13432D1C"/>
    <w:rsid w:val="134D0507"/>
    <w:rsid w:val="13FA41EA"/>
    <w:rsid w:val="14276011"/>
    <w:rsid w:val="149671C2"/>
    <w:rsid w:val="14A656DE"/>
    <w:rsid w:val="14C5728E"/>
    <w:rsid w:val="14CB142B"/>
    <w:rsid w:val="15AA1760"/>
    <w:rsid w:val="16797F90"/>
    <w:rsid w:val="177E008F"/>
    <w:rsid w:val="178C6AE7"/>
    <w:rsid w:val="180C7F98"/>
    <w:rsid w:val="18431A11"/>
    <w:rsid w:val="186146C9"/>
    <w:rsid w:val="18691B45"/>
    <w:rsid w:val="1A7A361D"/>
    <w:rsid w:val="1B010022"/>
    <w:rsid w:val="1B065B6B"/>
    <w:rsid w:val="1B1F51DA"/>
    <w:rsid w:val="1B943177"/>
    <w:rsid w:val="1CB41354"/>
    <w:rsid w:val="1CE04199"/>
    <w:rsid w:val="1D0E51AB"/>
    <w:rsid w:val="1D3D13F5"/>
    <w:rsid w:val="1D9568BF"/>
    <w:rsid w:val="1DB65EEF"/>
    <w:rsid w:val="1DBC468C"/>
    <w:rsid w:val="1E285121"/>
    <w:rsid w:val="1E425765"/>
    <w:rsid w:val="1E4F157F"/>
    <w:rsid w:val="1F572E39"/>
    <w:rsid w:val="1F681AAE"/>
    <w:rsid w:val="1F6F425A"/>
    <w:rsid w:val="1F7D4D1A"/>
    <w:rsid w:val="1F7F910B"/>
    <w:rsid w:val="1FFB2364"/>
    <w:rsid w:val="208C08C0"/>
    <w:rsid w:val="20C5683A"/>
    <w:rsid w:val="210448FA"/>
    <w:rsid w:val="21B9784C"/>
    <w:rsid w:val="22A91AE4"/>
    <w:rsid w:val="22AC349C"/>
    <w:rsid w:val="2423055F"/>
    <w:rsid w:val="242330D3"/>
    <w:rsid w:val="245711E5"/>
    <w:rsid w:val="247749FB"/>
    <w:rsid w:val="247D1E58"/>
    <w:rsid w:val="24DA203D"/>
    <w:rsid w:val="252F683D"/>
    <w:rsid w:val="25AA68F3"/>
    <w:rsid w:val="25E32352"/>
    <w:rsid w:val="26155209"/>
    <w:rsid w:val="26B71E80"/>
    <w:rsid w:val="26ED4A31"/>
    <w:rsid w:val="27041BFB"/>
    <w:rsid w:val="27537CF7"/>
    <w:rsid w:val="279F65D1"/>
    <w:rsid w:val="27A75FE0"/>
    <w:rsid w:val="28D0107B"/>
    <w:rsid w:val="298962E5"/>
    <w:rsid w:val="2A6308E4"/>
    <w:rsid w:val="2AC035DC"/>
    <w:rsid w:val="2ACF41CB"/>
    <w:rsid w:val="2BDB26FC"/>
    <w:rsid w:val="2CF67E1D"/>
    <w:rsid w:val="2D316324"/>
    <w:rsid w:val="2D6C39C1"/>
    <w:rsid w:val="2D8172D3"/>
    <w:rsid w:val="2DD1437F"/>
    <w:rsid w:val="2F5702EB"/>
    <w:rsid w:val="30A9726C"/>
    <w:rsid w:val="30FA7AC8"/>
    <w:rsid w:val="310E70CF"/>
    <w:rsid w:val="317715A3"/>
    <w:rsid w:val="318536C5"/>
    <w:rsid w:val="31B62868"/>
    <w:rsid w:val="32066801"/>
    <w:rsid w:val="32090C24"/>
    <w:rsid w:val="33370B5F"/>
    <w:rsid w:val="33707B73"/>
    <w:rsid w:val="337870E7"/>
    <w:rsid w:val="337A6C9E"/>
    <w:rsid w:val="339935C8"/>
    <w:rsid w:val="33994426"/>
    <w:rsid w:val="33A60511"/>
    <w:rsid w:val="33FC7554"/>
    <w:rsid w:val="345E5E9B"/>
    <w:rsid w:val="34715675"/>
    <w:rsid w:val="34846778"/>
    <w:rsid w:val="34B61CCD"/>
    <w:rsid w:val="35C940F6"/>
    <w:rsid w:val="35DF2CF0"/>
    <w:rsid w:val="36313714"/>
    <w:rsid w:val="36453593"/>
    <w:rsid w:val="37166CDE"/>
    <w:rsid w:val="371A1BEB"/>
    <w:rsid w:val="37605E71"/>
    <w:rsid w:val="3929719C"/>
    <w:rsid w:val="39B50DC2"/>
    <w:rsid w:val="39DC01CA"/>
    <w:rsid w:val="39F71049"/>
    <w:rsid w:val="3A053765"/>
    <w:rsid w:val="3A2843E4"/>
    <w:rsid w:val="3A43428E"/>
    <w:rsid w:val="3AC33028"/>
    <w:rsid w:val="3B04741B"/>
    <w:rsid w:val="3B147FDE"/>
    <w:rsid w:val="3BAC19BF"/>
    <w:rsid w:val="3C017B83"/>
    <w:rsid w:val="3C5C5E44"/>
    <w:rsid w:val="3CA414C6"/>
    <w:rsid w:val="3CFB0E50"/>
    <w:rsid w:val="3D3E0D3C"/>
    <w:rsid w:val="3D6F6D49"/>
    <w:rsid w:val="3D9000B9"/>
    <w:rsid w:val="3DCB6A74"/>
    <w:rsid w:val="3DFD4754"/>
    <w:rsid w:val="3E105DAB"/>
    <w:rsid w:val="3E920F90"/>
    <w:rsid w:val="3E926BAB"/>
    <w:rsid w:val="3EB05508"/>
    <w:rsid w:val="3EED47C8"/>
    <w:rsid w:val="3EF61F4F"/>
    <w:rsid w:val="3F0D4E6A"/>
    <w:rsid w:val="3FD046A9"/>
    <w:rsid w:val="402C0C28"/>
    <w:rsid w:val="40325807"/>
    <w:rsid w:val="40420E03"/>
    <w:rsid w:val="40546965"/>
    <w:rsid w:val="40BF2194"/>
    <w:rsid w:val="411E2EC7"/>
    <w:rsid w:val="4176520B"/>
    <w:rsid w:val="41A924CD"/>
    <w:rsid w:val="41C30093"/>
    <w:rsid w:val="42073DF3"/>
    <w:rsid w:val="42733236"/>
    <w:rsid w:val="42A61B98"/>
    <w:rsid w:val="42E103B8"/>
    <w:rsid w:val="42E46002"/>
    <w:rsid w:val="431E31A2"/>
    <w:rsid w:val="43BB7819"/>
    <w:rsid w:val="43C024AB"/>
    <w:rsid w:val="441C6812"/>
    <w:rsid w:val="446F2A7E"/>
    <w:rsid w:val="45617644"/>
    <w:rsid w:val="45F227C3"/>
    <w:rsid w:val="470840C9"/>
    <w:rsid w:val="473F7648"/>
    <w:rsid w:val="477F442B"/>
    <w:rsid w:val="47CF53B3"/>
    <w:rsid w:val="47D817FE"/>
    <w:rsid w:val="47EC7D13"/>
    <w:rsid w:val="47FF698D"/>
    <w:rsid w:val="48AD6E5F"/>
    <w:rsid w:val="49462F85"/>
    <w:rsid w:val="49971F00"/>
    <w:rsid w:val="49B37AF6"/>
    <w:rsid w:val="49D552BF"/>
    <w:rsid w:val="49E5170E"/>
    <w:rsid w:val="49F337AF"/>
    <w:rsid w:val="4A0D48A8"/>
    <w:rsid w:val="4A8A62E2"/>
    <w:rsid w:val="4AC13B3F"/>
    <w:rsid w:val="4ADB30B3"/>
    <w:rsid w:val="4BCD7E5B"/>
    <w:rsid w:val="4C30245F"/>
    <w:rsid w:val="4C431F90"/>
    <w:rsid w:val="4C5446C5"/>
    <w:rsid w:val="4CB71018"/>
    <w:rsid w:val="4D3E3638"/>
    <w:rsid w:val="4EAE109E"/>
    <w:rsid w:val="4EDC1D7B"/>
    <w:rsid w:val="4F6D6302"/>
    <w:rsid w:val="4F6E1485"/>
    <w:rsid w:val="4F993A9D"/>
    <w:rsid w:val="4FEE1EAF"/>
    <w:rsid w:val="50192C46"/>
    <w:rsid w:val="5019541D"/>
    <w:rsid w:val="506F7733"/>
    <w:rsid w:val="5128119B"/>
    <w:rsid w:val="519E3DF4"/>
    <w:rsid w:val="51C0381F"/>
    <w:rsid w:val="51FA7CAD"/>
    <w:rsid w:val="52000189"/>
    <w:rsid w:val="52194C6B"/>
    <w:rsid w:val="532C6CD6"/>
    <w:rsid w:val="53861423"/>
    <w:rsid w:val="53D2363F"/>
    <w:rsid w:val="54041F40"/>
    <w:rsid w:val="542465CB"/>
    <w:rsid w:val="5440577E"/>
    <w:rsid w:val="546A42C5"/>
    <w:rsid w:val="54EA4070"/>
    <w:rsid w:val="55F864E9"/>
    <w:rsid w:val="55FD4A17"/>
    <w:rsid w:val="55FF08D9"/>
    <w:rsid w:val="564F3020"/>
    <w:rsid w:val="56606DC6"/>
    <w:rsid w:val="56931CA9"/>
    <w:rsid w:val="56A928C5"/>
    <w:rsid w:val="57E171D9"/>
    <w:rsid w:val="58125520"/>
    <w:rsid w:val="58BB48C8"/>
    <w:rsid w:val="5B5C4D58"/>
    <w:rsid w:val="5B68187B"/>
    <w:rsid w:val="5BB274F1"/>
    <w:rsid w:val="5CB52971"/>
    <w:rsid w:val="5D844320"/>
    <w:rsid w:val="5DF92ED0"/>
    <w:rsid w:val="5E421FE3"/>
    <w:rsid w:val="5E6C3504"/>
    <w:rsid w:val="5ED74D42"/>
    <w:rsid w:val="5F0A29BB"/>
    <w:rsid w:val="5F1E3940"/>
    <w:rsid w:val="5F264BA0"/>
    <w:rsid w:val="5F6F3D2D"/>
    <w:rsid w:val="5F785919"/>
    <w:rsid w:val="5FC475C3"/>
    <w:rsid w:val="603C558D"/>
    <w:rsid w:val="6083496C"/>
    <w:rsid w:val="60BD381C"/>
    <w:rsid w:val="612745C0"/>
    <w:rsid w:val="613F7CC2"/>
    <w:rsid w:val="61F8244A"/>
    <w:rsid w:val="6223471B"/>
    <w:rsid w:val="623E51B7"/>
    <w:rsid w:val="629912B7"/>
    <w:rsid w:val="629C7683"/>
    <w:rsid w:val="62C27B96"/>
    <w:rsid w:val="630F739D"/>
    <w:rsid w:val="637D5149"/>
    <w:rsid w:val="637F6EE9"/>
    <w:rsid w:val="63AF0C1D"/>
    <w:rsid w:val="63BA261B"/>
    <w:rsid w:val="63FF1670"/>
    <w:rsid w:val="647614C2"/>
    <w:rsid w:val="65590BCD"/>
    <w:rsid w:val="65834337"/>
    <w:rsid w:val="66882EA5"/>
    <w:rsid w:val="66AE2D81"/>
    <w:rsid w:val="67255BAE"/>
    <w:rsid w:val="67487AF8"/>
    <w:rsid w:val="67705E13"/>
    <w:rsid w:val="677FC6B8"/>
    <w:rsid w:val="679B09B6"/>
    <w:rsid w:val="680A0702"/>
    <w:rsid w:val="685F66EA"/>
    <w:rsid w:val="69512AEE"/>
    <w:rsid w:val="6A1126B4"/>
    <w:rsid w:val="6BDD77EF"/>
    <w:rsid w:val="6BE10D31"/>
    <w:rsid w:val="6C951164"/>
    <w:rsid w:val="6CD137EF"/>
    <w:rsid w:val="6D934AB3"/>
    <w:rsid w:val="6EA26388"/>
    <w:rsid w:val="6F0C2ABA"/>
    <w:rsid w:val="6FB72105"/>
    <w:rsid w:val="6FB801B6"/>
    <w:rsid w:val="71B25DFA"/>
    <w:rsid w:val="71B26DB0"/>
    <w:rsid w:val="71C43FD8"/>
    <w:rsid w:val="71F65A94"/>
    <w:rsid w:val="722C2936"/>
    <w:rsid w:val="722D4AB3"/>
    <w:rsid w:val="72760635"/>
    <w:rsid w:val="72C83167"/>
    <w:rsid w:val="731C29AB"/>
    <w:rsid w:val="733E5795"/>
    <w:rsid w:val="735F4B4E"/>
    <w:rsid w:val="737248AC"/>
    <w:rsid w:val="738357A3"/>
    <w:rsid w:val="73A26FDA"/>
    <w:rsid w:val="745942EE"/>
    <w:rsid w:val="75AC49BA"/>
    <w:rsid w:val="75B72C09"/>
    <w:rsid w:val="76CA4427"/>
    <w:rsid w:val="77796444"/>
    <w:rsid w:val="77D7DC68"/>
    <w:rsid w:val="7862793A"/>
    <w:rsid w:val="78F41CD4"/>
    <w:rsid w:val="79134850"/>
    <w:rsid w:val="795135CA"/>
    <w:rsid w:val="7951761B"/>
    <w:rsid w:val="79DDD5E3"/>
    <w:rsid w:val="7A095340"/>
    <w:rsid w:val="7A721A4A"/>
    <w:rsid w:val="7AA17C39"/>
    <w:rsid w:val="7AB83655"/>
    <w:rsid w:val="7B3B2338"/>
    <w:rsid w:val="7B474C85"/>
    <w:rsid w:val="7BB60A1C"/>
    <w:rsid w:val="7BB73ED8"/>
    <w:rsid w:val="7BC22AEF"/>
    <w:rsid w:val="7BFD5343"/>
    <w:rsid w:val="7C4043BE"/>
    <w:rsid w:val="7C4B4301"/>
    <w:rsid w:val="7C66698D"/>
    <w:rsid w:val="7CEF804E"/>
    <w:rsid w:val="7CFF1148"/>
    <w:rsid w:val="7D2A1231"/>
    <w:rsid w:val="7D473C75"/>
    <w:rsid w:val="7D8340B5"/>
    <w:rsid w:val="7DBF4FA6"/>
    <w:rsid w:val="7DC11F98"/>
    <w:rsid w:val="7DDF0F58"/>
    <w:rsid w:val="7E1A18AF"/>
    <w:rsid w:val="7E6671D0"/>
    <w:rsid w:val="7EA550CF"/>
    <w:rsid w:val="7EEF57CB"/>
    <w:rsid w:val="7EFD07A1"/>
    <w:rsid w:val="7FC20D7E"/>
    <w:rsid w:val="9FC77E48"/>
    <w:rsid w:val="D55F07D8"/>
    <w:rsid w:val="EFEFF2C2"/>
    <w:rsid w:val="FDFEF7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1"/>
      <w:szCs w:val="22"/>
      <w:lang w:val="en-US" w:eastAsia="zh-CN" w:bidi="ar-SA"/>
    </w:rPr>
  </w:style>
  <w:style w:type="paragraph" w:styleId="3">
    <w:name w:val="heading 1"/>
    <w:basedOn w:val="4"/>
    <w:next w:val="5"/>
    <w:link w:val="34"/>
    <w:qFormat/>
    <w:uiPriority w:val="0"/>
    <w:pPr>
      <w:spacing w:before="100" w:beforeAutospacing="1" w:after="100" w:afterAutospacing="1"/>
      <w:jc w:val="left"/>
      <w:outlineLvl w:val="0"/>
    </w:pPr>
    <w:rPr>
      <w:rFonts w:hint="eastAsia"/>
      <w:kern w:val="44"/>
      <w:sz w:val="48"/>
      <w:szCs w:val="48"/>
    </w:rPr>
  </w:style>
  <w:style w:type="paragraph" w:styleId="7">
    <w:name w:val="heading 2"/>
    <w:basedOn w:val="1"/>
    <w:next w:val="1"/>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8">
    <w:name w:val="heading 3"/>
    <w:basedOn w:val="1"/>
    <w:next w:val="1"/>
    <w:qFormat/>
    <w:uiPriority w:val="0"/>
    <w:pPr>
      <w:widowControl/>
      <w:spacing w:before="100" w:beforeAutospacing="1" w:after="100" w:afterAutospacing="1"/>
      <w:jc w:val="left"/>
      <w:outlineLvl w:val="2"/>
    </w:pPr>
    <w:rPr>
      <w:kern w:val="0"/>
      <w:sz w:val="27"/>
      <w:szCs w:val="27"/>
    </w:rPr>
  </w:style>
  <w:style w:type="character" w:default="1" w:styleId="29">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4">
    <w:name w:val="Title"/>
    <w:basedOn w:val="1"/>
    <w:qFormat/>
    <w:uiPriority w:val="0"/>
    <w:pPr>
      <w:spacing w:before="120" w:after="60"/>
      <w:jc w:val="center"/>
    </w:pPr>
    <w:rPr>
      <w:rFonts w:ascii="Arial" w:hAnsi="Arial"/>
      <w:b/>
      <w:kern w:val="0"/>
      <w:sz w:val="44"/>
      <w:szCs w:val="20"/>
    </w:rPr>
  </w:style>
  <w:style w:type="paragraph" w:styleId="5">
    <w:name w:val="Body Text First Indent"/>
    <w:basedOn w:val="6"/>
    <w:qFormat/>
    <w:uiPriority w:val="0"/>
    <w:pPr>
      <w:ind w:firstLine="420"/>
    </w:pPr>
    <w:rPr>
      <w:rFonts w:ascii="Times New Roman" w:hAnsi="Times New Roman"/>
    </w:rPr>
  </w:style>
  <w:style w:type="paragraph" w:styleId="6">
    <w:name w:val="Body Text"/>
    <w:basedOn w:val="1"/>
    <w:next w:val="1"/>
    <w:unhideWhenUsed/>
    <w:qFormat/>
    <w:uiPriority w:val="99"/>
    <w:pPr>
      <w:spacing w:after="120"/>
    </w:pPr>
    <w:rPr>
      <w:rFonts w:ascii="Calibri" w:hAnsi="Calibri"/>
      <w:kern w:val="0"/>
      <w:sz w:val="20"/>
      <w:szCs w:val="20"/>
    </w:rPr>
  </w:style>
  <w:style w:type="paragraph" w:styleId="9">
    <w:name w:val="Normal Indent"/>
    <w:basedOn w:val="1"/>
    <w:qFormat/>
    <w:uiPriority w:val="0"/>
    <w:pPr>
      <w:ind w:firstLine="420" w:firstLineChars="200"/>
    </w:pPr>
  </w:style>
  <w:style w:type="paragraph" w:styleId="10">
    <w:name w:val="annotation text"/>
    <w:basedOn w:val="1"/>
    <w:link w:val="35"/>
    <w:unhideWhenUsed/>
    <w:qFormat/>
    <w:uiPriority w:val="99"/>
    <w:pPr>
      <w:jc w:val="left"/>
    </w:pPr>
    <w:rPr>
      <w:rFonts w:ascii="Calibri" w:hAnsi="Calibri"/>
    </w:rPr>
  </w:style>
  <w:style w:type="paragraph" w:styleId="11">
    <w:name w:val="Body Text Indent"/>
    <w:basedOn w:val="1"/>
    <w:next w:val="12"/>
    <w:qFormat/>
    <w:uiPriority w:val="0"/>
    <w:pPr>
      <w:spacing w:after="120"/>
      <w:ind w:left="420" w:leftChars="200"/>
    </w:pPr>
  </w:style>
  <w:style w:type="paragraph" w:styleId="12">
    <w:name w:val="envelope return"/>
    <w:basedOn w:val="1"/>
    <w:qFormat/>
    <w:uiPriority w:val="0"/>
    <w:pPr>
      <w:snapToGrid w:val="0"/>
    </w:pPr>
    <w:rPr>
      <w:rFonts w:ascii="Arial" w:hAnsi="Arial" w:eastAsia="宋体" w:cs="Times New Roman"/>
      <w:szCs w:val="24"/>
      <w:lang w:bidi="ar-SA"/>
    </w:rPr>
  </w:style>
  <w:style w:type="paragraph" w:styleId="13">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4">
    <w:name w:val="Plain Text"/>
    <w:basedOn w:val="1"/>
    <w:next w:val="1"/>
    <w:qFormat/>
    <w:uiPriority w:val="0"/>
    <w:rPr>
      <w:rFonts w:hAnsi="Courier New"/>
      <w:kern w:val="0"/>
      <w:sz w:val="20"/>
      <w:szCs w:val="20"/>
    </w:rPr>
  </w:style>
  <w:style w:type="paragraph" w:styleId="15">
    <w:name w:val="Date"/>
    <w:basedOn w:val="1"/>
    <w:next w:val="1"/>
    <w:qFormat/>
    <w:uiPriority w:val="0"/>
    <w:rPr>
      <w:rFonts w:ascii="Times New Roman" w:hAnsi="Times New Roman"/>
      <w:kern w:val="0"/>
      <w:sz w:val="20"/>
      <w:szCs w:val="20"/>
    </w:rPr>
  </w:style>
  <w:style w:type="paragraph" w:styleId="16">
    <w:name w:val="endnote text"/>
    <w:basedOn w:val="1"/>
    <w:link w:val="36"/>
    <w:qFormat/>
    <w:uiPriority w:val="0"/>
    <w:pPr>
      <w:snapToGrid w:val="0"/>
      <w:jc w:val="left"/>
    </w:pPr>
    <w:rPr>
      <w:rFonts w:ascii="Times New Roman" w:hAnsi="Times New Roman" w:eastAsia="等线" w:cs="Times New Roman"/>
      <w:kern w:val="0"/>
      <w:sz w:val="20"/>
      <w:szCs w:val="20"/>
    </w:rPr>
  </w:style>
  <w:style w:type="paragraph" w:styleId="17">
    <w:name w:val="Balloon Text"/>
    <w:basedOn w:val="1"/>
    <w:link w:val="37"/>
    <w:qFormat/>
    <w:uiPriority w:val="0"/>
    <w:rPr>
      <w:sz w:val="18"/>
      <w:szCs w:val="18"/>
    </w:rPr>
  </w:style>
  <w:style w:type="paragraph" w:styleId="18">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19">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toc 1"/>
    <w:basedOn w:val="1"/>
    <w:next w:val="1"/>
    <w:qFormat/>
    <w:uiPriority w:val="39"/>
    <w:pPr>
      <w:tabs>
        <w:tab w:val="right" w:leader="dot" w:pos="9060"/>
      </w:tabs>
      <w:adjustRightInd w:val="0"/>
      <w:snapToGrid w:val="0"/>
      <w:spacing w:line="360" w:lineRule="auto"/>
      <w:jc w:val="left"/>
      <w:textAlignment w:val="baseline"/>
    </w:pPr>
    <w:rPr>
      <w:caps/>
      <w:kern w:val="0"/>
      <w:sz w:val="24"/>
      <w:szCs w:val="32"/>
    </w:rPr>
  </w:style>
  <w:style w:type="paragraph" w:styleId="21">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2">
    <w:name w:val="Body Text 2"/>
    <w:basedOn w:val="1"/>
    <w:qFormat/>
    <w:uiPriority w:val="0"/>
    <w:rPr>
      <w:kern w:val="0"/>
      <w:sz w:val="20"/>
      <w:szCs w:val="24"/>
      <w:u w:val="single"/>
    </w:rPr>
  </w:style>
  <w:style w:type="paragraph" w:styleId="23">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25">
    <w:name w:val="index 1"/>
    <w:basedOn w:val="1"/>
    <w:next w:val="1"/>
    <w:qFormat/>
    <w:uiPriority w:val="0"/>
    <w:rPr>
      <w:rFonts w:ascii="Times New Roman" w:hAnsi="Times New Roman" w:eastAsia="仿宋_GB2312"/>
      <w:sz w:val="28"/>
      <w:szCs w:val="20"/>
    </w:rPr>
  </w:style>
  <w:style w:type="paragraph" w:styleId="26">
    <w:name w:val="annotation subject"/>
    <w:basedOn w:val="10"/>
    <w:next w:val="10"/>
    <w:link w:val="38"/>
    <w:qFormat/>
    <w:uiPriority w:val="0"/>
    <w:rPr>
      <w:rFonts w:ascii="宋体" w:hAnsi="宋体"/>
      <w:b/>
      <w:bCs/>
    </w:rPr>
  </w:style>
  <w:style w:type="paragraph" w:styleId="27">
    <w:name w:val="Body Text First Indent 2"/>
    <w:basedOn w:val="11"/>
    <w:qFormat/>
    <w:uiPriority w:val="0"/>
    <w:pPr>
      <w:ind w:firstLine="420" w:firstLineChars="200"/>
    </w:pPr>
  </w:style>
  <w:style w:type="character" w:styleId="30">
    <w:name w:val="Strong"/>
    <w:qFormat/>
    <w:uiPriority w:val="0"/>
    <w:rPr>
      <w:b/>
    </w:rPr>
  </w:style>
  <w:style w:type="character" w:styleId="31">
    <w:name w:val="page number"/>
    <w:qFormat/>
    <w:uiPriority w:val="0"/>
    <w:rPr>
      <w:rFonts w:cs="Times New Roman"/>
    </w:rPr>
  </w:style>
  <w:style w:type="character" w:styleId="32">
    <w:name w:val="Hyperlink"/>
    <w:unhideWhenUsed/>
    <w:qFormat/>
    <w:uiPriority w:val="99"/>
    <w:rPr>
      <w:color w:val="000000"/>
      <w:u w:val="none"/>
    </w:rPr>
  </w:style>
  <w:style w:type="character" w:styleId="33">
    <w:name w:val="annotation reference"/>
    <w:qFormat/>
    <w:uiPriority w:val="0"/>
    <w:rPr>
      <w:sz w:val="21"/>
      <w:szCs w:val="21"/>
    </w:rPr>
  </w:style>
  <w:style w:type="character" w:customStyle="1" w:styleId="34">
    <w:name w:val="标题 1 字符1"/>
    <w:link w:val="3"/>
    <w:qFormat/>
    <w:uiPriority w:val="0"/>
    <w:rPr>
      <w:rFonts w:ascii="宋体" w:hAnsi="宋体" w:eastAsia="宋体" w:cs="宋体"/>
      <w:b/>
      <w:kern w:val="44"/>
      <w:sz w:val="28"/>
      <w:szCs w:val="28"/>
    </w:rPr>
  </w:style>
  <w:style w:type="character" w:customStyle="1" w:styleId="35">
    <w:name w:val="批注文字 字符"/>
    <w:link w:val="10"/>
    <w:qFormat/>
    <w:uiPriority w:val="99"/>
    <w:rPr>
      <w:kern w:val="2"/>
      <w:sz w:val="21"/>
      <w:szCs w:val="22"/>
    </w:rPr>
  </w:style>
  <w:style w:type="character" w:customStyle="1" w:styleId="36">
    <w:name w:val="尾注文本 字符"/>
    <w:link w:val="16"/>
    <w:qFormat/>
    <w:uiPriority w:val="0"/>
    <w:rPr>
      <w:rFonts w:eastAsia="等线"/>
    </w:rPr>
  </w:style>
  <w:style w:type="character" w:customStyle="1" w:styleId="37">
    <w:name w:val="批注框文本 字符"/>
    <w:link w:val="17"/>
    <w:qFormat/>
    <w:uiPriority w:val="0"/>
    <w:rPr>
      <w:rFonts w:ascii="宋体" w:hAnsi="宋体"/>
      <w:kern w:val="2"/>
      <w:sz w:val="18"/>
      <w:szCs w:val="18"/>
    </w:rPr>
  </w:style>
  <w:style w:type="character" w:customStyle="1" w:styleId="38">
    <w:name w:val="批注主题 字符"/>
    <w:link w:val="26"/>
    <w:qFormat/>
    <w:uiPriority w:val="0"/>
    <w:rPr>
      <w:rFonts w:ascii="宋体" w:hAnsi="宋体"/>
      <w:b/>
      <w:bCs/>
      <w:kern w:val="2"/>
      <w:sz w:val="21"/>
      <w:szCs w:val="22"/>
    </w:rPr>
  </w:style>
  <w:style w:type="character" w:customStyle="1" w:styleId="39">
    <w:name w:val="font11"/>
    <w:qFormat/>
    <w:uiPriority w:val="0"/>
    <w:rPr>
      <w:rFonts w:hint="eastAsia" w:ascii="宋体" w:hAnsi="宋体" w:eastAsia="宋体"/>
      <w:color w:val="000000"/>
      <w:sz w:val="24"/>
      <w:szCs w:val="24"/>
      <w:u w:val="single"/>
    </w:rPr>
  </w:style>
  <w:style w:type="character" w:customStyle="1" w:styleId="40">
    <w:name w:val="font51"/>
    <w:qFormat/>
    <w:uiPriority w:val="0"/>
    <w:rPr>
      <w:rFonts w:hint="eastAsia" w:ascii="宋体" w:hAnsi="宋体" w:eastAsia="宋体" w:cs="宋体"/>
      <w:color w:val="000000"/>
      <w:sz w:val="20"/>
      <w:szCs w:val="20"/>
      <w:u w:val="none"/>
    </w:rPr>
  </w:style>
  <w:style w:type="character" w:customStyle="1" w:styleId="41">
    <w:name w:val="font71"/>
    <w:qFormat/>
    <w:uiPriority w:val="0"/>
    <w:rPr>
      <w:rFonts w:hint="eastAsia" w:ascii="宋体" w:hAnsi="宋体" w:eastAsia="宋体" w:cs="宋体"/>
      <w:color w:val="000000"/>
      <w:sz w:val="20"/>
      <w:szCs w:val="20"/>
      <w:u w:val="none"/>
    </w:rPr>
  </w:style>
  <w:style w:type="character" w:customStyle="1" w:styleId="42">
    <w:name w:val="NormalCharacter"/>
    <w:qFormat/>
    <w:uiPriority w:val="0"/>
  </w:style>
  <w:style w:type="character" w:customStyle="1" w:styleId="43">
    <w:name w:val="font01"/>
    <w:qFormat/>
    <w:uiPriority w:val="0"/>
    <w:rPr>
      <w:rFonts w:hint="eastAsia" w:ascii="仿宋" w:hAnsi="仿宋" w:eastAsia="仿宋" w:cs="仿宋"/>
      <w:color w:val="000000"/>
      <w:sz w:val="28"/>
      <w:szCs w:val="28"/>
      <w:u w:val="none"/>
    </w:rPr>
  </w:style>
  <w:style w:type="character" w:customStyle="1" w:styleId="44">
    <w:name w:val="标题 1 字符"/>
    <w:qFormat/>
    <w:uiPriority w:val="0"/>
    <w:rPr>
      <w:rFonts w:hint="eastAsia"/>
      <w:b/>
      <w:kern w:val="44"/>
      <w:sz w:val="48"/>
      <w:szCs w:val="48"/>
    </w:rPr>
  </w:style>
  <w:style w:type="paragraph" w:customStyle="1" w:styleId="45">
    <w:name w:val="修订1"/>
    <w:unhideWhenUsed/>
    <w:qFormat/>
    <w:uiPriority w:val="99"/>
    <w:rPr>
      <w:rFonts w:ascii="宋体" w:hAnsi="宋体" w:eastAsia="宋体" w:cs="Times New Roman"/>
      <w:kern w:val="2"/>
      <w:sz w:val="21"/>
      <w:szCs w:val="22"/>
      <w:lang w:val="en-US" w:eastAsia="zh-CN" w:bidi="ar-SA"/>
    </w:rPr>
  </w:style>
  <w:style w:type="paragraph" w:customStyle="1" w:styleId="46">
    <w:name w:val="Char Char Char Char"/>
    <w:basedOn w:val="1"/>
    <w:qFormat/>
    <w:uiPriority w:val="0"/>
    <w:rPr>
      <w:rFonts w:ascii="Times New Roman" w:hAnsi="Times New Roman"/>
      <w:sz w:val="30"/>
      <w:szCs w:val="24"/>
    </w:rPr>
  </w:style>
  <w:style w:type="paragraph" w:customStyle="1" w:styleId="47">
    <w:name w:val="正题"/>
    <w:basedOn w:val="48"/>
    <w:next w:val="48"/>
    <w:qFormat/>
    <w:uiPriority w:val="0"/>
    <w:pPr>
      <w:ind w:firstLine="0" w:firstLineChars="0"/>
      <w:jc w:val="center"/>
    </w:pPr>
    <w:rPr>
      <w:rFonts w:eastAsia="黑体"/>
      <w:b/>
      <w:sz w:val="36"/>
      <w:szCs w:val="36"/>
    </w:rPr>
  </w:style>
  <w:style w:type="paragraph" w:customStyle="1" w:styleId="48">
    <w:name w:val="文一"/>
    <w:basedOn w:val="1"/>
    <w:qFormat/>
    <w:uiPriority w:val="0"/>
    <w:pPr>
      <w:topLinePunct/>
      <w:adjustRightInd w:val="0"/>
      <w:snapToGrid w:val="0"/>
      <w:spacing w:line="360" w:lineRule="auto"/>
      <w:ind w:firstLine="200" w:firstLineChars="200"/>
    </w:pPr>
    <w:rPr>
      <w:rFonts w:hint="eastAsia"/>
      <w:snapToGrid w:val="0"/>
      <w:spacing w:val="4"/>
      <w:kern w:val="0"/>
      <w:sz w:val="24"/>
      <w:szCs w:val="24"/>
    </w:rPr>
  </w:style>
  <w:style w:type="paragraph" w:customStyle="1" w:styleId="49">
    <w:name w:val="封一"/>
    <w:basedOn w:val="48"/>
    <w:next w:val="48"/>
    <w:qFormat/>
    <w:uiPriority w:val="0"/>
    <w:pPr>
      <w:ind w:firstLine="0" w:firstLineChars="0"/>
      <w:jc w:val="center"/>
    </w:pPr>
    <w:rPr>
      <w:rFonts w:ascii="Times New Roman" w:hAnsi="Times New Roman" w:eastAsia="黑体"/>
      <w:b/>
      <w:sz w:val="84"/>
      <w:szCs w:val="84"/>
    </w:rPr>
  </w:style>
  <w:style w:type="paragraph" w:customStyle="1" w:styleId="50">
    <w:name w:val="BodyText"/>
    <w:basedOn w:val="1"/>
    <w:qFormat/>
    <w:uiPriority w:val="0"/>
    <w:pPr>
      <w:spacing w:after="120"/>
    </w:pPr>
    <w:rPr>
      <w:rFonts w:ascii="Times New Roman" w:hAnsi="Times New Roman"/>
      <w:kern w:val="0"/>
      <w:sz w:val="20"/>
      <w:szCs w:val="20"/>
    </w:rPr>
  </w:style>
  <w:style w:type="paragraph" w:customStyle="1" w:styleId="51">
    <w:name w:val="表头"/>
    <w:basedOn w:val="1"/>
    <w:qFormat/>
    <w:uiPriority w:val="0"/>
    <w:pPr>
      <w:spacing w:line="360" w:lineRule="auto"/>
      <w:jc w:val="center"/>
    </w:pPr>
    <w:rPr>
      <w:rFonts w:ascii="黑体" w:hAnsi="Times New Roman" w:eastAsia="黑体"/>
      <w:kern w:val="0"/>
      <w:sz w:val="24"/>
      <w:szCs w:val="20"/>
    </w:rPr>
  </w:style>
  <w:style w:type="paragraph" w:customStyle="1" w:styleId="52">
    <w:name w:val="正文 New New"/>
    <w:qFormat/>
    <w:uiPriority w:val="0"/>
    <w:pPr>
      <w:widowControl w:val="0"/>
      <w:jc w:val="both"/>
    </w:pPr>
    <w:rPr>
      <w:rFonts w:ascii="Calibri" w:hAnsi="Calibri" w:eastAsia="楷体_GB2312" w:cs="Times New Roman"/>
      <w:lang w:val="en-US" w:eastAsia="zh-CN" w:bidi="ar-SA"/>
    </w:rPr>
  </w:style>
  <w:style w:type="paragraph" w:customStyle="1" w:styleId="53">
    <w:name w:val="文提"/>
    <w:basedOn w:val="48"/>
    <w:qFormat/>
    <w:uiPriority w:val="0"/>
    <w:pPr>
      <w:ind w:firstLine="0" w:firstLineChars="0"/>
    </w:pPr>
    <w:rPr>
      <w:rFonts w:ascii="Times New Roman" w:hAnsi="Times New Roman" w:eastAsia="黑体" w:cs="宋体"/>
      <w:b/>
    </w:rPr>
  </w:style>
  <w:style w:type="paragraph" w:customStyle="1" w:styleId="5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5">
    <w:name w:val="Revision"/>
    <w:semiHidden/>
    <w:qFormat/>
    <w:uiPriority w:val="99"/>
    <w:rPr>
      <w:rFonts w:ascii="宋体" w:hAnsi="宋体" w:eastAsia="宋体" w:cs="Times New Roman"/>
      <w:kern w:val="2"/>
      <w:sz w:val="21"/>
      <w:szCs w:val="22"/>
      <w:lang w:val="en-US" w:eastAsia="zh-CN" w:bidi="ar-SA"/>
    </w:rPr>
  </w:style>
  <w:style w:type="paragraph" w:customStyle="1" w:styleId="56">
    <w:name w:val="正文文本缩进 New New"/>
    <w:basedOn w:val="1"/>
    <w:qFormat/>
    <w:uiPriority w:val="0"/>
    <w:pPr>
      <w:spacing w:after="120"/>
      <w:ind w:left="420" w:leftChars="200"/>
    </w:pPr>
    <w:rPr>
      <w:rFonts w:ascii="Times New Roman" w:eastAsia="楷体_GB2312"/>
      <w:szCs w:val="20"/>
    </w:rPr>
  </w:style>
  <w:style w:type="paragraph" w:customStyle="1" w:styleId="57">
    <w:name w:val="正文5"/>
    <w:qFormat/>
    <w:uiPriority w:val="0"/>
    <w:pPr>
      <w:jc w:val="both"/>
    </w:pPr>
    <w:rPr>
      <w:rFonts w:ascii="Calibri" w:hAnsi="Calibri" w:eastAsia="宋体" w:cs="宋体"/>
      <w:kern w:val="2"/>
      <w:sz w:val="21"/>
      <w:szCs w:val="21"/>
      <w:lang w:val="en-US" w:eastAsia="zh-CN" w:bidi="ar-SA"/>
    </w:rPr>
  </w:style>
  <w:style w:type="paragraph" w:customStyle="1" w:styleId="58">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59">
    <w:name w:val="封二"/>
    <w:basedOn w:val="48"/>
    <w:next w:val="48"/>
    <w:qFormat/>
    <w:uiPriority w:val="0"/>
    <w:pPr>
      <w:ind w:firstLine="0" w:firstLineChars="0"/>
      <w:jc w:val="center"/>
    </w:pPr>
    <w:rPr>
      <w:rFonts w:ascii="Times New Roman" w:hAnsi="Times New Roman" w:eastAsia="黑体"/>
      <w:b/>
      <w:sz w:val="36"/>
      <w:szCs w:val="36"/>
    </w:rPr>
  </w:style>
  <w:style w:type="paragraph" w:styleId="60">
    <w:name w:val="List Paragraph"/>
    <w:basedOn w:val="1"/>
    <w:qFormat/>
    <w:uiPriority w:val="0"/>
    <w:pPr>
      <w:ind w:firstLine="420" w:firstLineChars="200"/>
    </w:pPr>
    <w:rPr>
      <w:rFonts w:ascii="Times New Roman" w:hAnsi="Times New Roman"/>
      <w:szCs w:val="20"/>
    </w:rPr>
  </w:style>
  <w:style w:type="paragraph" w:customStyle="1" w:styleId="61">
    <w:name w:val="修订2"/>
    <w:semiHidden/>
    <w:qFormat/>
    <w:uiPriority w:val="99"/>
    <w:rPr>
      <w:rFonts w:ascii="宋体" w:hAnsi="宋体" w:eastAsia="宋体" w:cs="Times New Roman"/>
      <w:kern w:val="2"/>
      <w:sz w:val="21"/>
      <w:szCs w:val="22"/>
      <w:lang w:val="en-US" w:eastAsia="zh-CN" w:bidi="ar-SA"/>
    </w:rPr>
  </w:style>
  <w:style w:type="paragraph" w:customStyle="1" w:styleId="62">
    <w:name w:val="章节二"/>
    <w:basedOn w:val="1"/>
    <w:next w:val="1"/>
    <w:qFormat/>
    <w:uiPriority w:val="0"/>
    <w:pPr>
      <w:topLinePunct/>
      <w:adjustRightInd w:val="0"/>
      <w:snapToGrid w:val="0"/>
      <w:spacing w:beforeLines="50"/>
      <w:jc w:val="center"/>
      <w:outlineLvl w:val="1"/>
    </w:pPr>
    <w:rPr>
      <w:rFonts w:eastAsia="黑体"/>
      <w:b/>
      <w:spacing w:val="4"/>
      <w:kern w:val="0"/>
      <w:sz w:val="30"/>
      <w:szCs w:val="30"/>
    </w:rPr>
  </w:style>
  <w:style w:type="paragraph" w:customStyle="1" w:styleId="63">
    <w:name w:val="封四"/>
    <w:basedOn w:val="48"/>
    <w:next w:val="48"/>
    <w:qFormat/>
    <w:uiPriority w:val="0"/>
    <w:pPr>
      <w:jc w:val="left"/>
    </w:pPr>
    <w:rPr>
      <w:rFonts w:ascii="Times New Roman" w:hAnsi="Times New Roman"/>
      <w:sz w:val="30"/>
      <w:szCs w:val="30"/>
    </w:rPr>
  </w:style>
  <w:style w:type="paragraph" w:customStyle="1" w:styleId="64">
    <w:name w:val="文二"/>
    <w:basedOn w:val="1"/>
    <w:qFormat/>
    <w:uiPriority w:val="0"/>
    <w:pPr>
      <w:jc w:val="left"/>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9" textRotate="1"/>
    <customShpInfo spid="_x0000_s104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53220</Words>
  <Characters>56097</Characters>
  <Lines>445</Lines>
  <Paragraphs>125</Paragraphs>
  <TotalTime>56</TotalTime>
  <ScaleCrop>false</ScaleCrop>
  <LinksUpToDate>false</LinksUpToDate>
  <CharactersWithSpaces>58761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2023-09-24T11:27:00Z</dcterms:created>
  <dc:creator>Administrator</dc:creator>
  <cp:lastModifiedBy>刘博意</cp:lastModifiedBy>
  <cp:lastPrinted>2024-04-21T04:16:00Z</cp:lastPrinted>
  <dcterms:modified xsi:type="dcterms:W3CDTF">2024-10-16T03:16:43Z</dcterms:modified>
  <dc:title>广州市社会福利院龙洞院区学童楼维修工程项目</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4CB63982E822506E628B0867F89319CF</vt:lpwstr>
  </property>
</Properties>
</file>