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05" w:rsidRPr="004F12EB" w:rsidRDefault="004F12EB" w:rsidP="004F12EB">
      <w:pPr>
        <w:spacing w:line="360" w:lineRule="auto"/>
        <w:jc w:val="center"/>
        <w:rPr>
          <w:b/>
          <w:sz w:val="28"/>
          <w:szCs w:val="28"/>
        </w:rPr>
      </w:pPr>
      <w:r w:rsidRPr="004F12EB">
        <w:rPr>
          <w:rFonts w:hint="eastAsia"/>
          <w:b/>
          <w:sz w:val="28"/>
          <w:szCs w:val="28"/>
        </w:rPr>
        <w:t>任务书</w:t>
      </w:r>
    </w:p>
    <w:p w:rsidR="004F12EB" w:rsidRPr="004F12EB" w:rsidRDefault="004F12EB" w:rsidP="004F12EB">
      <w:pPr>
        <w:spacing w:line="360" w:lineRule="auto"/>
        <w:rPr>
          <w:b/>
          <w:sz w:val="24"/>
          <w:szCs w:val="24"/>
        </w:rPr>
      </w:pPr>
      <w:r w:rsidRPr="004F12EB">
        <w:rPr>
          <w:rFonts w:hint="eastAsia"/>
          <w:b/>
          <w:sz w:val="24"/>
          <w:szCs w:val="24"/>
        </w:rPr>
        <w:t>一、项目建设内容</w:t>
      </w:r>
    </w:p>
    <w:p w:rsidR="004F12EB" w:rsidRDefault="004F12EB" w:rsidP="00CE5BC6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4F12EB">
        <w:rPr>
          <w:rFonts w:asciiTheme="minorEastAsia" w:hAnsiTheme="minorEastAsia" w:hint="eastAsia"/>
          <w:sz w:val="24"/>
          <w:szCs w:val="24"/>
        </w:rPr>
        <w:t>大官坑水闸位于广州市花都区赤坭镇黄沙塘村，闸址位于大官坑涌的下游，距离出口约1.65km，大官坑涌为白坭河的支流。工程建于1973年2月，</w:t>
      </w:r>
      <w:r>
        <w:rPr>
          <w:rFonts w:asciiTheme="minorEastAsia" w:hAnsiTheme="minorEastAsia" w:hint="eastAsia"/>
          <w:sz w:val="24"/>
          <w:szCs w:val="24"/>
        </w:rPr>
        <w:t>工程任务</w:t>
      </w:r>
      <w:r w:rsidRPr="004F12EB">
        <w:rPr>
          <w:rFonts w:asciiTheme="minorEastAsia" w:hAnsiTheme="minorEastAsia" w:hint="eastAsia"/>
          <w:sz w:val="24"/>
          <w:szCs w:val="24"/>
        </w:rPr>
        <w:t>以灌溉、排涝为主。水闸设计标准偏低，不能满足规划要求</w:t>
      </w:r>
      <w:r>
        <w:rPr>
          <w:rFonts w:asciiTheme="minorEastAsia" w:hAnsiTheme="minorEastAsia" w:hint="eastAsia"/>
          <w:sz w:val="24"/>
          <w:szCs w:val="24"/>
        </w:rPr>
        <w:t>；</w:t>
      </w:r>
      <w:r w:rsidRPr="004F12EB">
        <w:rPr>
          <w:rFonts w:asciiTheme="minorEastAsia" w:hAnsiTheme="minorEastAsia" w:hint="eastAsia"/>
          <w:sz w:val="24"/>
          <w:szCs w:val="24"/>
        </w:rPr>
        <w:t>水闸结构老化，影响正常运行</w:t>
      </w:r>
      <w:r>
        <w:rPr>
          <w:rFonts w:asciiTheme="minorEastAsia" w:hAnsiTheme="minorEastAsia" w:hint="eastAsia"/>
          <w:sz w:val="24"/>
          <w:szCs w:val="24"/>
        </w:rPr>
        <w:t>。大官涌水闸</w:t>
      </w:r>
      <w:r w:rsidR="00585ADB" w:rsidRPr="00CE5BC6">
        <w:rPr>
          <w:rFonts w:asciiTheme="minorEastAsia" w:hAnsiTheme="minorEastAsia"/>
          <w:sz w:val="24"/>
          <w:szCs w:val="24"/>
        </w:rPr>
        <w:t>原水闸</w:t>
      </w:r>
      <w:r>
        <w:rPr>
          <w:rFonts w:asciiTheme="minorEastAsia" w:hAnsiTheme="minorEastAsia" w:hint="eastAsia"/>
          <w:sz w:val="24"/>
          <w:szCs w:val="24"/>
        </w:rPr>
        <w:t>经过安全鉴定为四类闸，需要拆除重建</w:t>
      </w:r>
      <w:r w:rsidR="00585ADB" w:rsidRPr="00CE5BC6">
        <w:rPr>
          <w:rFonts w:asciiTheme="minorEastAsia" w:hAnsiTheme="minorEastAsia"/>
          <w:sz w:val="24"/>
          <w:szCs w:val="24"/>
        </w:rPr>
        <w:t>。</w:t>
      </w:r>
    </w:p>
    <w:p w:rsidR="00585ADB" w:rsidRDefault="00585ADB" w:rsidP="00CE5BC6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CE5BC6">
        <w:rPr>
          <w:rFonts w:asciiTheme="minorEastAsia" w:hAnsiTheme="minorEastAsia"/>
          <w:sz w:val="24"/>
          <w:szCs w:val="24"/>
        </w:rPr>
        <w:t>本次重建水闸闸址位置结合现状地形及</w:t>
      </w:r>
      <w:r w:rsidRPr="00CE5BC6">
        <w:rPr>
          <w:rFonts w:asciiTheme="minorEastAsia" w:hAnsiTheme="minorEastAsia" w:hint="eastAsia"/>
          <w:sz w:val="24"/>
          <w:szCs w:val="24"/>
        </w:rPr>
        <w:t>地质勘察</w:t>
      </w:r>
      <w:r w:rsidRPr="00CE5BC6">
        <w:rPr>
          <w:rFonts w:asciiTheme="minorEastAsia" w:hAnsiTheme="minorEastAsia"/>
          <w:sz w:val="24"/>
          <w:szCs w:val="24"/>
        </w:rPr>
        <w:t>情况，综合水流条件、施工及运行条件等方面进行总体布置。本次重建水闸拟在原闸址处重建，</w:t>
      </w:r>
      <w:r w:rsidRPr="00CE5BC6">
        <w:rPr>
          <w:rFonts w:asciiTheme="minorEastAsia" w:hAnsiTheme="minorEastAsia" w:hint="eastAsia"/>
          <w:sz w:val="24"/>
          <w:szCs w:val="24"/>
        </w:rPr>
        <w:t>水闸主体结构闸室部分需尽量避开不利条件，以</w:t>
      </w:r>
      <w:r w:rsidRPr="00CE5BC6">
        <w:rPr>
          <w:rFonts w:asciiTheme="minorEastAsia" w:hAnsiTheme="minorEastAsia"/>
          <w:sz w:val="24"/>
          <w:szCs w:val="24"/>
        </w:rPr>
        <w:t>免影响其结构安全。因此，拟</w:t>
      </w:r>
      <w:r w:rsidRPr="00CE5BC6">
        <w:rPr>
          <w:rFonts w:asciiTheme="minorEastAsia" w:hAnsiTheme="minorEastAsia" w:hint="eastAsia"/>
          <w:sz w:val="24"/>
          <w:szCs w:val="24"/>
        </w:rPr>
        <w:t>重建水闸</w:t>
      </w:r>
      <w:r w:rsidRPr="00CE5BC6">
        <w:rPr>
          <w:rFonts w:asciiTheme="minorEastAsia" w:hAnsiTheme="minorEastAsia"/>
          <w:sz w:val="24"/>
          <w:szCs w:val="24"/>
        </w:rPr>
        <w:t>闸址</w:t>
      </w:r>
      <w:r w:rsidRPr="00CE5BC6">
        <w:rPr>
          <w:rFonts w:asciiTheme="minorEastAsia" w:hAnsiTheme="minorEastAsia" w:hint="eastAsia"/>
          <w:sz w:val="24"/>
          <w:szCs w:val="24"/>
        </w:rPr>
        <w:t>基本选择在原址重建，</w:t>
      </w:r>
      <w:r w:rsidRPr="00CE5BC6">
        <w:rPr>
          <w:rFonts w:asciiTheme="minorEastAsia" w:hAnsiTheme="minorEastAsia"/>
          <w:sz w:val="24"/>
          <w:szCs w:val="24"/>
        </w:rPr>
        <w:t>轴线与</w:t>
      </w:r>
      <w:bookmarkStart w:id="0" w:name="_GoBack"/>
      <w:bookmarkEnd w:id="0"/>
      <w:r w:rsidRPr="00CE5BC6">
        <w:rPr>
          <w:rFonts w:asciiTheme="minorEastAsia" w:hAnsiTheme="minorEastAsia" w:hint="eastAsia"/>
          <w:sz w:val="24"/>
          <w:szCs w:val="24"/>
        </w:rPr>
        <w:t>现状河道</w:t>
      </w:r>
      <w:r w:rsidRPr="00CE5BC6">
        <w:rPr>
          <w:rFonts w:asciiTheme="minorEastAsia" w:hAnsiTheme="minorEastAsia"/>
          <w:sz w:val="24"/>
          <w:szCs w:val="24"/>
        </w:rPr>
        <w:t>中心线基本一致，闸顶与两侧渠堤平顺连接，工程总体布置协调、运行管理方便。</w:t>
      </w:r>
      <w:r w:rsidR="00C323D2" w:rsidRPr="00C323D2">
        <w:rPr>
          <w:rFonts w:asciiTheme="minorEastAsia" w:hAnsiTheme="minorEastAsia" w:hint="eastAsia"/>
          <w:sz w:val="24"/>
          <w:szCs w:val="24"/>
        </w:rPr>
        <w:t>水闸由上游连接段、闸室段、下游连接段</w:t>
      </w:r>
      <w:r w:rsidR="00C323D2">
        <w:rPr>
          <w:rFonts w:asciiTheme="minorEastAsia" w:hAnsiTheme="minorEastAsia" w:hint="eastAsia"/>
          <w:sz w:val="24"/>
          <w:szCs w:val="24"/>
        </w:rPr>
        <w:t>（含消力池）</w:t>
      </w:r>
      <w:r w:rsidR="00C323D2" w:rsidRPr="00C323D2">
        <w:rPr>
          <w:rFonts w:asciiTheme="minorEastAsia" w:hAnsiTheme="minorEastAsia" w:hint="eastAsia"/>
          <w:sz w:val="24"/>
          <w:szCs w:val="24"/>
        </w:rPr>
        <w:t>三部分组成，</w:t>
      </w:r>
    </w:p>
    <w:p w:rsidR="004F12EB" w:rsidRPr="004F12EB" w:rsidRDefault="004F12EB" w:rsidP="004F12EB">
      <w:pPr>
        <w:spacing w:line="360" w:lineRule="auto"/>
        <w:rPr>
          <w:rFonts w:hint="eastAsia"/>
          <w:b/>
          <w:sz w:val="24"/>
          <w:szCs w:val="24"/>
        </w:rPr>
      </w:pPr>
      <w:r w:rsidRPr="004F12EB">
        <w:rPr>
          <w:rFonts w:hint="eastAsia"/>
          <w:b/>
          <w:sz w:val="24"/>
          <w:szCs w:val="24"/>
        </w:rPr>
        <w:t>二、建设规模</w:t>
      </w:r>
      <w:r>
        <w:rPr>
          <w:rFonts w:hint="eastAsia"/>
          <w:b/>
          <w:sz w:val="24"/>
          <w:szCs w:val="24"/>
        </w:rPr>
        <w:t>、等级</w:t>
      </w:r>
    </w:p>
    <w:p w:rsidR="00CE5BC6" w:rsidRDefault="00585ADB" w:rsidP="00CE5BC6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CE5BC6">
        <w:rPr>
          <w:rFonts w:asciiTheme="minorEastAsia" w:hAnsiTheme="minorEastAsia" w:hint="eastAsia"/>
          <w:sz w:val="24"/>
          <w:szCs w:val="24"/>
        </w:rPr>
        <w:t>根据《广州市花都区防洪、排涝、排水规划报告（2018-2035年）》，大官坑涌规划防洪标准为20年一遇。因此，大官坑水闸设计洪水标准不低于20年一遇；</w:t>
      </w:r>
      <w:r w:rsidRPr="00CE5BC6">
        <w:rPr>
          <w:rFonts w:asciiTheme="minorEastAsia" w:hAnsiTheme="minorEastAsia"/>
          <w:sz w:val="24"/>
          <w:szCs w:val="24"/>
        </w:rPr>
        <w:t>根据《防洪标准》（GB</w:t>
      </w:r>
      <w:r w:rsidRPr="00CE5BC6">
        <w:rPr>
          <w:rFonts w:asciiTheme="minorEastAsia" w:hAnsiTheme="minorEastAsia" w:hint="eastAsia"/>
          <w:sz w:val="24"/>
          <w:szCs w:val="24"/>
        </w:rPr>
        <w:t xml:space="preserve"> </w:t>
      </w:r>
      <w:r w:rsidRPr="00CE5BC6">
        <w:rPr>
          <w:rFonts w:asciiTheme="minorEastAsia" w:hAnsiTheme="minorEastAsia"/>
          <w:sz w:val="24"/>
          <w:szCs w:val="24"/>
        </w:rPr>
        <w:t>50201-2014）</w:t>
      </w:r>
      <w:r w:rsidRPr="00CE5BC6">
        <w:rPr>
          <w:rFonts w:asciiTheme="minorEastAsia" w:hAnsiTheme="minorEastAsia" w:hint="eastAsia"/>
          <w:sz w:val="24"/>
          <w:szCs w:val="24"/>
        </w:rPr>
        <w:t>、</w:t>
      </w:r>
      <w:r w:rsidRPr="00CE5BC6">
        <w:rPr>
          <w:rFonts w:asciiTheme="minorEastAsia" w:hAnsiTheme="minorEastAsia"/>
          <w:sz w:val="24"/>
          <w:szCs w:val="24"/>
        </w:rPr>
        <w:t>《水利水电</w:t>
      </w:r>
      <w:r w:rsidRPr="00CE5BC6">
        <w:rPr>
          <w:rFonts w:asciiTheme="minorEastAsia" w:hAnsiTheme="minorEastAsia" w:hint="eastAsia"/>
          <w:sz w:val="24"/>
          <w:szCs w:val="24"/>
        </w:rPr>
        <w:t>工程</w:t>
      </w:r>
      <w:r w:rsidRPr="00CE5BC6">
        <w:rPr>
          <w:rFonts w:asciiTheme="minorEastAsia" w:hAnsiTheme="minorEastAsia"/>
          <w:sz w:val="24"/>
          <w:szCs w:val="24"/>
        </w:rPr>
        <w:t>等级划分及洪水标准》（SL</w:t>
      </w:r>
      <w:r w:rsidRPr="00CE5BC6">
        <w:rPr>
          <w:rFonts w:asciiTheme="minorEastAsia" w:hAnsiTheme="minorEastAsia" w:hint="eastAsia"/>
          <w:sz w:val="24"/>
          <w:szCs w:val="24"/>
        </w:rPr>
        <w:t xml:space="preserve"> </w:t>
      </w:r>
      <w:r w:rsidRPr="00CE5BC6">
        <w:rPr>
          <w:rFonts w:asciiTheme="minorEastAsia" w:hAnsiTheme="minorEastAsia"/>
          <w:sz w:val="24"/>
          <w:szCs w:val="24"/>
        </w:rPr>
        <w:t>252-2017）及《水闸设计规范》（SL265-2016）</w:t>
      </w:r>
      <w:r w:rsidRPr="00CE5BC6">
        <w:rPr>
          <w:rFonts w:asciiTheme="minorEastAsia" w:hAnsiTheme="minorEastAsia" w:hint="eastAsia"/>
          <w:sz w:val="24"/>
          <w:szCs w:val="24"/>
        </w:rPr>
        <w:t>的规定</w:t>
      </w:r>
      <w:r w:rsidRPr="00CE5BC6">
        <w:rPr>
          <w:rFonts w:asciiTheme="minorEastAsia" w:hAnsiTheme="minorEastAsia"/>
          <w:sz w:val="24"/>
          <w:szCs w:val="24"/>
        </w:rPr>
        <w:t>，</w:t>
      </w:r>
      <w:r w:rsidRPr="00CE5BC6">
        <w:rPr>
          <w:rFonts w:asciiTheme="minorEastAsia" w:hAnsiTheme="minorEastAsia" w:hint="eastAsia"/>
          <w:sz w:val="24"/>
          <w:szCs w:val="24"/>
        </w:rPr>
        <w:t>大官坑水闸</w:t>
      </w:r>
      <w:r w:rsidRPr="00CE5BC6">
        <w:rPr>
          <w:rFonts w:asciiTheme="minorEastAsia" w:hAnsiTheme="minorEastAsia"/>
          <w:sz w:val="24"/>
          <w:szCs w:val="24"/>
        </w:rPr>
        <w:t>工程等别为</w:t>
      </w:r>
      <w:r w:rsidRPr="00CE5BC6">
        <w:rPr>
          <w:rFonts w:asciiTheme="minorEastAsia" w:hAnsiTheme="minorEastAsia" w:cs="宋体" w:hint="eastAsia"/>
          <w:sz w:val="24"/>
          <w:szCs w:val="24"/>
        </w:rPr>
        <w:t>Ⅳ等</w:t>
      </w:r>
      <w:r w:rsidRPr="00CE5BC6">
        <w:rPr>
          <w:rFonts w:asciiTheme="minorEastAsia" w:hAnsiTheme="minorEastAsia"/>
          <w:sz w:val="24"/>
          <w:szCs w:val="24"/>
        </w:rPr>
        <w:t>，工程规模为</w:t>
      </w:r>
      <w:r w:rsidRPr="00CE5BC6">
        <w:rPr>
          <w:rFonts w:asciiTheme="minorEastAsia" w:hAnsiTheme="minorEastAsia" w:hint="eastAsia"/>
          <w:sz w:val="24"/>
          <w:szCs w:val="24"/>
        </w:rPr>
        <w:t>小（1）型，</w:t>
      </w:r>
      <w:r w:rsidRPr="00CE5BC6">
        <w:rPr>
          <w:rFonts w:asciiTheme="minorEastAsia" w:hAnsiTheme="minorEastAsia"/>
          <w:sz w:val="24"/>
          <w:szCs w:val="24"/>
        </w:rPr>
        <w:t>主要建筑物级别为</w:t>
      </w:r>
      <w:r w:rsidRPr="00CE5BC6">
        <w:rPr>
          <w:rFonts w:asciiTheme="minorEastAsia" w:hAnsiTheme="minorEastAsia" w:hint="eastAsia"/>
          <w:sz w:val="24"/>
          <w:szCs w:val="24"/>
        </w:rPr>
        <w:t>4级</w:t>
      </w:r>
      <w:r w:rsidRPr="00CE5BC6">
        <w:rPr>
          <w:rFonts w:asciiTheme="minorEastAsia" w:hAnsiTheme="minorEastAsia"/>
          <w:sz w:val="24"/>
          <w:szCs w:val="24"/>
        </w:rPr>
        <w:t>、次要建筑物级别为</w:t>
      </w:r>
      <w:r w:rsidRPr="00CE5BC6">
        <w:rPr>
          <w:rFonts w:asciiTheme="minorEastAsia" w:hAnsiTheme="minorEastAsia" w:hint="eastAsia"/>
          <w:sz w:val="24"/>
          <w:szCs w:val="24"/>
        </w:rPr>
        <w:t>5</w:t>
      </w:r>
      <w:r w:rsidRPr="00CE5BC6">
        <w:rPr>
          <w:rFonts w:asciiTheme="minorEastAsia" w:hAnsiTheme="minorEastAsia"/>
          <w:sz w:val="24"/>
          <w:szCs w:val="24"/>
        </w:rPr>
        <w:t>级</w:t>
      </w:r>
      <w:r w:rsidRPr="00CE5BC6">
        <w:rPr>
          <w:rFonts w:asciiTheme="minorEastAsia" w:hAnsiTheme="minorEastAsia" w:hint="eastAsia"/>
          <w:sz w:val="24"/>
          <w:szCs w:val="24"/>
        </w:rPr>
        <w:t>，设计洪水标准为20年一遇，校核洪水标准为50年一遇。本次大官坑水闸改造工程重建水闸，</w:t>
      </w:r>
      <w:r w:rsidRPr="00CE5BC6">
        <w:rPr>
          <w:rFonts w:asciiTheme="minorEastAsia" w:hAnsiTheme="minorEastAsia"/>
          <w:sz w:val="24"/>
          <w:szCs w:val="24"/>
        </w:rPr>
        <w:t>闸孔</w:t>
      </w:r>
      <w:r w:rsidRPr="00CE5BC6">
        <w:rPr>
          <w:rFonts w:asciiTheme="minorEastAsia" w:hAnsiTheme="minorEastAsia" w:hint="eastAsia"/>
          <w:sz w:val="24"/>
          <w:szCs w:val="24"/>
        </w:rPr>
        <w:t>总</w:t>
      </w:r>
      <w:r w:rsidRPr="00CE5BC6">
        <w:rPr>
          <w:rFonts w:asciiTheme="minorEastAsia" w:hAnsiTheme="minorEastAsia"/>
          <w:sz w:val="24"/>
          <w:szCs w:val="24"/>
        </w:rPr>
        <w:t>净宽</w:t>
      </w:r>
      <w:r w:rsidRPr="00CE5BC6">
        <w:rPr>
          <w:rFonts w:asciiTheme="minorEastAsia" w:hAnsiTheme="minorEastAsia" w:hint="eastAsia"/>
          <w:sz w:val="24"/>
          <w:szCs w:val="24"/>
        </w:rPr>
        <w:t>为20.0</w:t>
      </w:r>
      <w:r w:rsidRPr="00CE5BC6">
        <w:rPr>
          <w:rFonts w:asciiTheme="minorEastAsia" w:hAnsiTheme="minorEastAsia"/>
          <w:sz w:val="24"/>
          <w:szCs w:val="24"/>
        </w:rPr>
        <w:t>m</w:t>
      </w:r>
      <w:r w:rsidRPr="00CE5BC6">
        <w:rPr>
          <w:rFonts w:asciiTheme="minorEastAsia" w:hAnsiTheme="minorEastAsia" w:hint="eastAsia"/>
          <w:sz w:val="24"/>
          <w:szCs w:val="24"/>
        </w:rPr>
        <w:t>，闸孔孔数为5孔，单孔净宽4.0m，闸槛高程2.0m。</w:t>
      </w:r>
    </w:p>
    <w:p w:rsidR="004F12EB" w:rsidRPr="004F12EB" w:rsidRDefault="004F12EB" w:rsidP="004F12EB">
      <w:pPr>
        <w:spacing w:line="360" w:lineRule="auto"/>
        <w:rPr>
          <w:rFonts w:hint="eastAsia"/>
          <w:b/>
          <w:sz w:val="24"/>
          <w:szCs w:val="24"/>
        </w:rPr>
      </w:pPr>
      <w:r w:rsidRPr="004F12EB">
        <w:rPr>
          <w:rFonts w:hint="eastAsia"/>
          <w:b/>
          <w:sz w:val="24"/>
          <w:szCs w:val="24"/>
        </w:rPr>
        <w:t>三、建设目标</w:t>
      </w:r>
    </w:p>
    <w:p w:rsidR="00585ADB" w:rsidRDefault="00585ADB" w:rsidP="00CE5BC6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CE5BC6">
        <w:rPr>
          <w:rFonts w:asciiTheme="minorEastAsia" w:hAnsiTheme="minorEastAsia" w:hint="eastAsia"/>
          <w:sz w:val="24"/>
          <w:szCs w:val="24"/>
        </w:rPr>
        <w:t>本项目建成后服务于周边8500亩农田的灌溉用水需求，并且保证大官坑涌泄洪排涝的要求</w:t>
      </w:r>
      <w:r w:rsidR="00CE5BC6" w:rsidRPr="00CE5BC6">
        <w:rPr>
          <w:rFonts w:asciiTheme="minorEastAsia" w:hAnsiTheme="minorEastAsia" w:hint="eastAsia"/>
          <w:sz w:val="24"/>
          <w:szCs w:val="24"/>
        </w:rPr>
        <w:t>，建成与社会主义现代化远景目标相适应的水安全、水资源保障体系。</w:t>
      </w:r>
    </w:p>
    <w:p w:rsidR="004F12EB" w:rsidRPr="004F12EB" w:rsidRDefault="004F12EB" w:rsidP="004F12EB">
      <w:pPr>
        <w:spacing w:line="360" w:lineRule="auto"/>
        <w:rPr>
          <w:b/>
          <w:sz w:val="24"/>
          <w:szCs w:val="24"/>
        </w:rPr>
      </w:pPr>
      <w:r w:rsidRPr="004F12EB">
        <w:rPr>
          <w:rFonts w:hint="eastAsia"/>
          <w:b/>
          <w:sz w:val="24"/>
          <w:szCs w:val="24"/>
        </w:rPr>
        <w:t>四、</w:t>
      </w:r>
      <w:r w:rsidR="007C4DB1" w:rsidRPr="004F12EB">
        <w:rPr>
          <w:rFonts w:hint="eastAsia"/>
          <w:b/>
          <w:sz w:val="24"/>
          <w:szCs w:val="24"/>
        </w:rPr>
        <w:t>施工图设计服务范围</w:t>
      </w:r>
    </w:p>
    <w:p w:rsidR="007C4DB1" w:rsidRDefault="007C4DB1" w:rsidP="00CE5BC6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赤坭镇大官坑水闸改造工程施工图、预算的编制以及相关施工服务。</w:t>
      </w:r>
    </w:p>
    <w:p w:rsidR="00CE5BC6" w:rsidRDefault="004F12EB" w:rsidP="00CE5BC6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="00CE5BC6" w:rsidRPr="00CE5BC6">
        <w:rPr>
          <w:rFonts w:hint="eastAsia"/>
          <w:b/>
          <w:sz w:val="24"/>
          <w:szCs w:val="24"/>
        </w:rPr>
        <w:t>、项目</w:t>
      </w:r>
      <w:r>
        <w:rPr>
          <w:rFonts w:hint="eastAsia"/>
          <w:b/>
          <w:sz w:val="24"/>
          <w:szCs w:val="24"/>
        </w:rPr>
        <w:t>计划</w:t>
      </w:r>
      <w:r w:rsidR="00CE5BC6" w:rsidRPr="00CE5BC6">
        <w:rPr>
          <w:rFonts w:hint="eastAsia"/>
          <w:b/>
          <w:sz w:val="24"/>
          <w:szCs w:val="24"/>
        </w:rPr>
        <w:t>建设工期</w:t>
      </w:r>
    </w:p>
    <w:p w:rsidR="00CE5BC6" w:rsidRPr="00CE5BC6" w:rsidRDefault="00CE5BC6" w:rsidP="00CE5BC6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CE5BC6">
        <w:rPr>
          <w:rFonts w:asciiTheme="minorEastAsia" w:hAnsiTheme="minorEastAsia"/>
          <w:sz w:val="24"/>
          <w:szCs w:val="24"/>
        </w:rPr>
        <w:t>本工程拟安排施工期共</w:t>
      </w:r>
      <w:r w:rsidRPr="00CE5BC6">
        <w:rPr>
          <w:rFonts w:asciiTheme="minorEastAsia" w:hAnsiTheme="minorEastAsia" w:hint="eastAsia"/>
          <w:sz w:val="24"/>
          <w:szCs w:val="24"/>
        </w:rPr>
        <w:t>8</w:t>
      </w:r>
      <w:r w:rsidRPr="00CE5BC6">
        <w:rPr>
          <w:rFonts w:asciiTheme="minorEastAsia" w:hAnsiTheme="minorEastAsia"/>
          <w:sz w:val="24"/>
          <w:szCs w:val="24"/>
        </w:rPr>
        <w:t>个月（</w:t>
      </w:r>
      <w:r w:rsidRPr="00CE5BC6">
        <w:rPr>
          <w:rFonts w:asciiTheme="minorEastAsia" w:hAnsiTheme="minorEastAsia" w:hint="eastAsia"/>
          <w:sz w:val="24"/>
          <w:szCs w:val="24"/>
        </w:rPr>
        <w:t>242</w:t>
      </w:r>
      <w:r w:rsidRPr="00CE5BC6">
        <w:rPr>
          <w:rFonts w:asciiTheme="minorEastAsia" w:hAnsiTheme="minorEastAsia"/>
          <w:sz w:val="24"/>
          <w:szCs w:val="24"/>
        </w:rPr>
        <w:t>天），其中：施工准备期20天，主体工</w:t>
      </w:r>
      <w:r w:rsidRPr="00CE5BC6">
        <w:rPr>
          <w:rFonts w:asciiTheme="minorEastAsia" w:hAnsiTheme="minorEastAsia"/>
          <w:sz w:val="24"/>
          <w:szCs w:val="24"/>
        </w:rPr>
        <w:lastRenderedPageBreak/>
        <w:t>程工期</w:t>
      </w:r>
      <w:r w:rsidRPr="00CE5BC6">
        <w:rPr>
          <w:rFonts w:asciiTheme="minorEastAsia" w:hAnsiTheme="minorEastAsia" w:hint="eastAsia"/>
          <w:sz w:val="24"/>
          <w:szCs w:val="24"/>
        </w:rPr>
        <w:t>172</w:t>
      </w:r>
      <w:r w:rsidRPr="00CE5BC6">
        <w:rPr>
          <w:rFonts w:asciiTheme="minorEastAsia" w:hAnsiTheme="minorEastAsia"/>
          <w:sz w:val="24"/>
          <w:szCs w:val="24"/>
        </w:rPr>
        <w:t>天，工程完建期</w:t>
      </w:r>
      <w:r w:rsidRPr="00CE5BC6">
        <w:rPr>
          <w:rFonts w:asciiTheme="minorEastAsia" w:hAnsiTheme="minorEastAsia" w:hint="eastAsia"/>
          <w:sz w:val="24"/>
          <w:szCs w:val="24"/>
        </w:rPr>
        <w:t>5</w:t>
      </w:r>
      <w:r w:rsidRPr="00CE5BC6">
        <w:rPr>
          <w:rFonts w:asciiTheme="minorEastAsia" w:hAnsiTheme="minorEastAsia"/>
          <w:sz w:val="24"/>
          <w:szCs w:val="24"/>
        </w:rPr>
        <w:t>0天。</w:t>
      </w:r>
    </w:p>
    <w:p w:rsidR="00C323D2" w:rsidRPr="00C323D2" w:rsidRDefault="00C323D2" w:rsidP="00C323D2">
      <w:pPr>
        <w:spacing w:line="360" w:lineRule="auto"/>
        <w:rPr>
          <w:rFonts w:hint="eastAsia"/>
          <w:b/>
          <w:sz w:val="24"/>
          <w:szCs w:val="24"/>
        </w:rPr>
      </w:pPr>
      <w:r w:rsidRPr="00C323D2">
        <w:rPr>
          <w:rFonts w:hint="eastAsia"/>
          <w:b/>
          <w:sz w:val="24"/>
          <w:szCs w:val="24"/>
        </w:rPr>
        <w:t>六、</w:t>
      </w:r>
      <w:r w:rsidRPr="00C323D2">
        <w:rPr>
          <w:rFonts w:hint="eastAsia"/>
          <w:b/>
          <w:sz w:val="24"/>
          <w:szCs w:val="24"/>
        </w:rPr>
        <w:t>釆用主要规程规范：</w:t>
      </w:r>
    </w:p>
    <w:p w:rsidR="00C323D2" w:rsidRPr="00C323D2" w:rsidRDefault="00C323D2" w:rsidP="00C323D2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C323D2">
        <w:rPr>
          <w:rFonts w:asciiTheme="minorEastAsia" w:hAnsiTheme="minorEastAsia" w:hint="eastAsia"/>
          <w:sz w:val="24"/>
          <w:szCs w:val="24"/>
        </w:rPr>
        <w:t>（1）《水利水电工程初步设计报告编制规程》(SL619—2021)；</w:t>
      </w:r>
    </w:p>
    <w:p w:rsidR="00C323D2" w:rsidRPr="00C323D2" w:rsidRDefault="00C323D2" w:rsidP="00C323D2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C323D2">
        <w:rPr>
          <w:rFonts w:asciiTheme="minorEastAsia" w:hAnsiTheme="minorEastAsia" w:hint="eastAsia"/>
          <w:sz w:val="24"/>
          <w:szCs w:val="24"/>
        </w:rPr>
        <w:t>（2）《防洪标准》（GB 50201-2014）；</w:t>
      </w:r>
    </w:p>
    <w:p w:rsidR="00C323D2" w:rsidRPr="00C323D2" w:rsidRDefault="00C323D2" w:rsidP="00C323D2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C323D2">
        <w:rPr>
          <w:rFonts w:asciiTheme="minorEastAsia" w:hAnsiTheme="minorEastAsia" w:hint="eastAsia"/>
          <w:sz w:val="24"/>
          <w:szCs w:val="24"/>
        </w:rPr>
        <w:t>（3）《水利水电工程设计洪水计算规范》（SL 44-2006）；</w:t>
      </w:r>
    </w:p>
    <w:p w:rsidR="00C323D2" w:rsidRPr="00C323D2" w:rsidRDefault="00C323D2" w:rsidP="00C323D2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C323D2">
        <w:rPr>
          <w:rFonts w:asciiTheme="minorEastAsia" w:hAnsiTheme="minorEastAsia" w:hint="eastAsia"/>
          <w:sz w:val="24"/>
          <w:szCs w:val="24"/>
        </w:rPr>
        <w:t>（4）《水利水电工程等级划分及洪水标准》（SL 252-2017）；</w:t>
      </w:r>
    </w:p>
    <w:p w:rsidR="00C323D2" w:rsidRPr="00C323D2" w:rsidRDefault="00C323D2" w:rsidP="00C323D2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C323D2">
        <w:rPr>
          <w:rFonts w:asciiTheme="minorEastAsia" w:hAnsiTheme="minorEastAsia" w:hint="eastAsia"/>
          <w:sz w:val="24"/>
          <w:szCs w:val="24"/>
        </w:rPr>
        <w:t>（5）《水闸设计规范》（SL265-2016）；</w:t>
      </w:r>
    </w:p>
    <w:p w:rsidR="00C323D2" w:rsidRPr="00C323D2" w:rsidRDefault="00C323D2" w:rsidP="00C323D2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C323D2">
        <w:rPr>
          <w:rFonts w:asciiTheme="minorEastAsia" w:hAnsiTheme="minorEastAsia" w:hint="eastAsia"/>
          <w:sz w:val="24"/>
          <w:szCs w:val="24"/>
        </w:rPr>
        <w:t>（6）《堤防工程设计规范》（GB50286-2013）；</w:t>
      </w:r>
    </w:p>
    <w:p w:rsidR="00C323D2" w:rsidRPr="00C323D2" w:rsidRDefault="00C323D2" w:rsidP="00C323D2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C323D2">
        <w:rPr>
          <w:rFonts w:asciiTheme="minorEastAsia" w:hAnsiTheme="minorEastAsia" w:hint="eastAsia"/>
          <w:sz w:val="24"/>
          <w:szCs w:val="24"/>
        </w:rPr>
        <w:t>（7）《水工混凝土结构设计规范》（SL191-2008）</w:t>
      </w:r>
    </w:p>
    <w:p w:rsidR="00C323D2" w:rsidRPr="00C323D2" w:rsidRDefault="00C323D2" w:rsidP="00C323D2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C323D2">
        <w:rPr>
          <w:rFonts w:asciiTheme="minorEastAsia" w:hAnsiTheme="minorEastAsia" w:hint="eastAsia"/>
          <w:sz w:val="24"/>
          <w:szCs w:val="24"/>
        </w:rPr>
        <w:t>（8）《水工挡土墙设计规范》（SL379-2007）</w:t>
      </w:r>
    </w:p>
    <w:p w:rsidR="00C323D2" w:rsidRPr="00C323D2" w:rsidRDefault="00C323D2" w:rsidP="00C323D2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C323D2">
        <w:rPr>
          <w:rFonts w:asciiTheme="minorEastAsia" w:hAnsiTheme="minorEastAsia" w:hint="eastAsia"/>
          <w:sz w:val="24"/>
          <w:szCs w:val="24"/>
        </w:rPr>
        <w:t>（9）《水工建筑物抗震设计标准》（GB51247-2018）</w:t>
      </w:r>
    </w:p>
    <w:p w:rsidR="00C323D2" w:rsidRPr="00C323D2" w:rsidRDefault="00C323D2" w:rsidP="00C323D2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C323D2">
        <w:rPr>
          <w:rFonts w:asciiTheme="minorEastAsia" w:hAnsiTheme="minorEastAsia" w:hint="eastAsia"/>
          <w:sz w:val="24"/>
          <w:szCs w:val="24"/>
        </w:rPr>
        <w:t>（10）《建筑地基基础设计规范》（GB5007-2011）；</w:t>
      </w:r>
    </w:p>
    <w:p w:rsidR="00C323D2" w:rsidRPr="00C323D2" w:rsidRDefault="00C323D2" w:rsidP="00C323D2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C323D2">
        <w:rPr>
          <w:rFonts w:asciiTheme="minorEastAsia" w:hAnsiTheme="minorEastAsia" w:hint="eastAsia"/>
          <w:sz w:val="24"/>
          <w:szCs w:val="24"/>
        </w:rPr>
        <w:t>（11）《建筑桩基技术规范》（JGJ94-2012）；</w:t>
      </w:r>
    </w:p>
    <w:p w:rsidR="00C323D2" w:rsidRPr="00C323D2" w:rsidRDefault="00C323D2" w:rsidP="00C323D2">
      <w:pPr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C323D2">
        <w:rPr>
          <w:rFonts w:asciiTheme="minorEastAsia" w:hAnsiTheme="minorEastAsia" w:hint="eastAsia"/>
          <w:sz w:val="24"/>
          <w:szCs w:val="24"/>
        </w:rPr>
        <w:t>（12）《水利水电工程钢闸门设计规范》（SL 74-2013）；</w:t>
      </w:r>
    </w:p>
    <w:p w:rsidR="00CE5BC6" w:rsidRPr="00CE5BC6" w:rsidRDefault="00C323D2" w:rsidP="00C323D2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C323D2">
        <w:rPr>
          <w:rFonts w:asciiTheme="minorEastAsia" w:hAnsiTheme="minorEastAsia" w:hint="eastAsia"/>
          <w:sz w:val="24"/>
          <w:szCs w:val="24"/>
        </w:rPr>
        <w:t>（13）其它现行有关法律、规程规范、技术标准及文件。</w:t>
      </w:r>
    </w:p>
    <w:p w:rsidR="00CE5BC6" w:rsidRPr="00CE5BC6" w:rsidRDefault="00CE5BC6" w:rsidP="00CE5BC6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CE5BC6" w:rsidRPr="00CE5BC6" w:rsidRDefault="00CE5BC6" w:rsidP="00CE5BC6">
      <w:pPr>
        <w:spacing w:line="360" w:lineRule="auto"/>
        <w:rPr>
          <w:b/>
          <w:sz w:val="24"/>
          <w:szCs w:val="24"/>
        </w:rPr>
      </w:pPr>
    </w:p>
    <w:sectPr w:rsidR="00CE5BC6" w:rsidRPr="00CE5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C3" w:rsidRDefault="00C73CC3" w:rsidP="00585ADB">
      <w:r>
        <w:separator/>
      </w:r>
    </w:p>
  </w:endnote>
  <w:endnote w:type="continuationSeparator" w:id="0">
    <w:p w:rsidR="00C73CC3" w:rsidRDefault="00C73CC3" w:rsidP="0058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C3" w:rsidRDefault="00C73CC3" w:rsidP="00585ADB">
      <w:r>
        <w:separator/>
      </w:r>
    </w:p>
  </w:footnote>
  <w:footnote w:type="continuationSeparator" w:id="0">
    <w:p w:rsidR="00C73CC3" w:rsidRDefault="00C73CC3" w:rsidP="00585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DE"/>
    <w:rsid w:val="001039F0"/>
    <w:rsid w:val="004F12EB"/>
    <w:rsid w:val="00585ADB"/>
    <w:rsid w:val="00610CDE"/>
    <w:rsid w:val="007C4DB1"/>
    <w:rsid w:val="00C323D2"/>
    <w:rsid w:val="00C73CC3"/>
    <w:rsid w:val="00CE5BC6"/>
    <w:rsid w:val="00D24A05"/>
    <w:rsid w:val="00E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A3589"/>
  <w15:docId w15:val="{CD2FC1ED-03B7-4BE5-AB89-73548D06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5A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5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5AD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E5BC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E5B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182</Words>
  <Characters>1040</Characters>
  <Application>Microsoft Office Word</Application>
  <DocSecurity>0</DocSecurity>
  <Lines>8</Lines>
  <Paragraphs>2</Paragraphs>
  <ScaleCrop>false</ScaleCrop>
  <Company>微软中国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</cp:lastModifiedBy>
  <cp:revision>4</cp:revision>
  <dcterms:created xsi:type="dcterms:W3CDTF">2024-10-14T08:19:00Z</dcterms:created>
  <dcterms:modified xsi:type="dcterms:W3CDTF">2024-10-15T02:34:00Z</dcterms:modified>
</cp:coreProperties>
</file>