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F017B">
      <w:pPr>
        <w:spacing w:line="360" w:lineRule="auto"/>
        <w:jc w:val="center"/>
        <w:outlineLvl w:val="0"/>
        <w:rPr>
          <w:rFonts w:ascii="宋体" w:hAnsi="宋体" w:cs="宋体"/>
          <w:b/>
          <w:kern w:val="0"/>
          <w:sz w:val="48"/>
          <w:szCs w:val="48"/>
        </w:rPr>
      </w:pPr>
      <w:bookmarkStart w:id="0" w:name="_Hlk53133821"/>
    </w:p>
    <w:p w14:paraId="3648CA9D">
      <w:pPr>
        <w:spacing w:line="360" w:lineRule="auto"/>
        <w:jc w:val="center"/>
        <w:outlineLvl w:val="0"/>
        <w:rPr>
          <w:rFonts w:ascii="宋体" w:hAnsi="宋体" w:cs="宋体"/>
          <w:sz w:val="44"/>
          <w:szCs w:val="44"/>
          <w:u w:val="single"/>
        </w:rPr>
      </w:pPr>
      <w:r>
        <w:rPr>
          <w:rFonts w:hint="eastAsia" w:ascii="宋体" w:hAnsi="宋体" w:cs="宋体"/>
          <w:b/>
          <w:kern w:val="0"/>
          <w:sz w:val="44"/>
          <w:szCs w:val="44"/>
        </w:rPr>
        <w:t>凯得雪松智汇中心智能化（西地块）工程施工专业承包</w:t>
      </w:r>
    </w:p>
    <w:bookmarkEnd w:id="0"/>
    <w:p w14:paraId="2191B77D">
      <w:pPr>
        <w:spacing w:line="360" w:lineRule="auto"/>
        <w:jc w:val="center"/>
        <w:rPr>
          <w:rFonts w:ascii="宋体" w:hAnsi="宋体" w:cs="宋体"/>
          <w:sz w:val="36"/>
          <w:szCs w:val="36"/>
          <w:u w:val="single"/>
        </w:rPr>
      </w:pPr>
    </w:p>
    <w:p w14:paraId="6E38F0B4">
      <w:pPr>
        <w:spacing w:line="360" w:lineRule="auto"/>
        <w:jc w:val="center"/>
        <w:rPr>
          <w:rFonts w:ascii="宋体" w:hAnsi="宋体" w:cs="宋体"/>
          <w:sz w:val="36"/>
          <w:szCs w:val="36"/>
          <w:u w:val="single"/>
        </w:rPr>
      </w:pPr>
    </w:p>
    <w:p w14:paraId="19770F5F">
      <w:pPr>
        <w:spacing w:line="360" w:lineRule="auto"/>
        <w:jc w:val="center"/>
        <w:rPr>
          <w:rFonts w:ascii="宋体" w:hAnsi="宋体" w:cs="宋体"/>
          <w:sz w:val="36"/>
          <w:szCs w:val="36"/>
          <w:u w:val="single"/>
        </w:rPr>
      </w:pPr>
    </w:p>
    <w:p w14:paraId="07956B3C">
      <w:pPr>
        <w:spacing w:line="360" w:lineRule="auto"/>
        <w:jc w:val="center"/>
        <w:outlineLvl w:val="0"/>
        <w:rPr>
          <w:rFonts w:ascii="宋体" w:hAnsi="宋体" w:cs="宋体"/>
          <w:b/>
          <w:bCs/>
          <w:spacing w:val="26"/>
          <w:sz w:val="110"/>
          <w:szCs w:val="110"/>
        </w:rPr>
      </w:pPr>
    </w:p>
    <w:p w14:paraId="0A3F875C">
      <w:pPr>
        <w:spacing w:line="360" w:lineRule="auto"/>
        <w:jc w:val="center"/>
        <w:outlineLvl w:val="0"/>
        <w:rPr>
          <w:rFonts w:ascii="宋体" w:hAnsi="宋体" w:cs="宋体"/>
          <w:b/>
          <w:bCs/>
          <w:spacing w:val="26"/>
          <w:sz w:val="110"/>
          <w:szCs w:val="110"/>
        </w:rPr>
      </w:pPr>
      <w:r>
        <w:rPr>
          <w:rFonts w:hint="eastAsia" w:ascii="宋体" w:hAnsi="宋体" w:cs="宋体"/>
          <w:b/>
          <w:bCs/>
          <w:spacing w:val="26"/>
          <w:sz w:val="110"/>
          <w:szCs w:val="110"/>
        </w:rPr>
        <w:t>招标公告</w:t>
      </w:r>
    </w:p>
    <w:p w14:paraId="42388E7E">
      <w:pPr>
        <w:spacing w:line="360" w:lineRule="auto"/>
        <w:jc w:val="center"/>
        <w:rPr>
          <w:rFonts w:ascii="宋体" w:hAnsi="宋体" w:cs="宋体"/>
          <w:sz w:val="32"/>
          <w:szCs w:val="32"/>
        </w:rPr>
      </w:pPr>
    </w:p>
    <w:p w14:paraId="0EBF48D9">
      <w:pPr>
        <w:spacing w:line="360" w:lineRule="auto"/>
        <w:ind w:firstLine="2560" w:firstLineChars="800"/>
        <w:rPr>
          <w:rFonts w:ascii="宋体" w:hAnsi="宋体" w:cs="宋体"/>
          <w:sz w:val="32"/>
          <w:szCs w:val="32"/>
        </w:rPr>
      </w:pPr>
    </w:p>
    <w:p w14:paraId="5B5A74D6">
      <w:pPr>
        <w:spacing w:line="360" w:lineRule="auto"/>
        <w:ind w:firstLine="2560" w:firstLineChars="800"/>
        <w:rPr>
          <w:rFonts w:ascii="宋体" w:hAnsi="宋体" w:cs="宋体"/>
          <w:sz w:val="32"/>
          <w:szCs w:val="32"/>
        </w:rPr>
      </w:pPr>
    </w:p>
    <w:p w14:paraId="384124F0">
      <w:pPr>
        <w:spacing w:line="360" w:lineRule="auto"/>
        <w:rPr>
          <w:rFonts w:ascii="宋体" w:hAnsi="宋体" w:cs="宋体"/>
          <w:sz w:val="52"/>
          <w:szCs w:val="52"/>
        </w:rPr>
      </w:pPr>
    </w:p>
    <w:p w14:paraId="3632D3F2">
      <w:pPr>
        <w:spacing w:line="360" w:lineRule="auto"/>
        <w:ind w:firstLine="1200" w:firstLineChars="400"/>
        <w:rPr>
          <w:rFonts w:ascii="宋体" w:hAnsi="宋体" w:cs="宋体"/>
          <w:sz w:val="30"/>
          <w:szCs w:val="30"/>
        </w:rPr>
      </w:pPr>
    </w:p>
    <w:p w14:paraId="56F9ACB3">
      <w:pPr>
        <w:spacing w:line="360" w:lineRule="auto"/>
        <w:ind w:firstLine="1200" w:firstLineChars="400"/>
        <w:rPr>
          <w:rFonts w:ascii="宋体" w:hAnsi="宋体" w:cs="宋体"/>
          <w:sz w:val="30"/>
          <w:szCs w:val="30"/>
        </w:rPr>
      </w:pPr>
    </w:p>
    <w:p w14:paraId="43633B4D">
      <w:pPr>
        <w:spacing w:line="360" w:lineRule="auto"/>
        <w:ind w:firstLine="1200" w:firstLineChars="400"/>
        <w:rPr>
          <w:rFonts w:ascii="宋体" w:hAnsi="宋体" w:cs="宋体"/>
          <w:sz w:val="30"/>
          <w:szCs w:val="30"/>
        </w:rPr>
      </w:pPr>
    </w:p>
    <w:p w14:paraId="50E6BE81">
      <w:pPr>
        <w:spacing w:line="360" w:lineRule="auto"/>
        <w:ind w:firstLine="1200" w:firstLineChars="400"/>
        <w:rPr>
          <w:rFonts w:ascii="宋体" w:hAnsi="宋体" w:cs="宋体"/>
          <w:sz w:val="30"/>
          <w:szCs w:val="30"/>
        </w:rPr>
      </w:pPr>
    </w:p>
    <w:p w14:paraId="3F274A48">
      <w:pPr>
        <w:spacing w:line="360" w:lineRule="auto"/>
        <w:jc w:val="center"/>
        <w:outlineLvl w:val="0"/>
        <w:rPr>
          <w:rFonts w:ascii="宋体" w:hAnsi="宋体" w:cs="宋体"/>
          <w:b/>
          <w:bCs/>
          <w:spacing w:val="-2"/>
          <w:sz w:val="30"/>
          <w:szCs w:val="30"/>
        </w:rPr>
      </w:pPr>
      <w:r>
        <w:rPr>
          <w:rFonts w:hint="eastAsia" w:ascii="宋体" w:hAnsi="宋体" w:cs="宋体"/>
          <w:b/>
          <w:bCs/>
          <w:spacing w:val="-2"/>
          <w:sz w:val="30"/>
          <w:szCs w:val="30"/>
        </w:rPr>
        <w:t>招标人： 广州松瓴企业管理有限公司</w:t>
      </w:r>
    </w:p>
    <w:p w14:paraId="615989D1">
      <w:pPr>
        <w:spacing w:line="360" w:lineRule="auto"/>
        <w:jc w:val="center"/>
        <w:outlineLvl w:val="0"/>
        <w:rPr>
          <w:rFonts w:ascii="宋体" w:hAnsi="宋体" w:cs="宋体"/>
          <w:b/>
          <w:bCs/>
          <w:spacing w:val="-2"/>
          <w:sz w:val="30"/>
          <w:szCs w:val="30"/>
        </w:rPr>
      </w:pPr>
      <w:r>
        <w:rPr>
          <w:rFonts w:hint="eastAsia" w:ascii="宋体" w:hAnsi="宋体" w:cs="宋体"/>
          <w:b/>
          <w:bCs/>
          <w:spacing w:val="-2"/>
          <w:sz w:val="30"/>
          <w:szCs w:val="30"/>
        </w:rPr>
        <w:t>招标代理机构：广东粤能工程管理有限公司</w:t>
      </w:r>
    </w:p>
    <w:p w14:paraId="4308F2B7">
      <w:pPr>
        <w:spacing w:line="360" w:lineRule="auto"/>
        <w:jc w:val="center"/>
        <w:outlineLvl w:val="0"/>
        <w:rPr>
          <w:rFonts w:ascii="宋体" w:hAnsi="宋体" w:cs="宋体"/>
          <w:b/>
          <w:bCs/>
          <w:spacing w:val="-2"/>
          <w:sz w:val="30"/>
          <w:szCs w:val="30"/>
        </w:rPr>
      </w:pPr>
      <w:r>
        <w:rPr>
          <w:rFonts w:hint="eastAsia" w:ascii="宋体" w:hAnsi="宋体" w:cs="宋体"/>
          <w:b/>
          <w:bCs/>
          <w:spacing w:val="-2"/>
          <w:sz w:val="30"/>
          <w:szCs w:val="30"/>
        </w:rPr>
        <w:t>日期：2024年</w:t>
      </w:r>
      <w:r>
        <w:rPr>
          <w:rFonts w:hint="eastAsia" w:ascii="宋体" w:hAnsi="宋体" w:cs="宋体"/>
          <w:b/>
          <w:bCs/>
          <w:spacing w:val="-2"/>
          <w:sz w:val="30"/>
          <w:szCs w:val="30"/>
          <w:lang w:val="en-US" w:eastAsia="zh-CN"/>
        </w:rPr>
        <w:t>10</w:t>
      </w:r>
      <w:r>
        <w:rPr>
          <w:rFonts w:hint="eastAsia" w:ascii="宋体" w:hAnsi="宋体" w:cs="宋体"/>
          <w:b/>
          <w:bCs/>
          <w:spacing w:val="-2"/>
          <w:sz w:val="30"/>
          <w:szCs w:val="30"/>
        </w:rPr>
        <w:t>月</w:t>
      </w:r>
    </w:p>
    <w:p w14:paraId="35F17404">
      <w:pPr>
        <w:spacing w:line="360" w:lineRule="auto"/>
        <w:ind w:left="840" w:firstLine="420"/>
        <w:rPr>
          <w:rFonts w:ascii="宋体" w:hAnsi="宋体" w:cs="宋体"/>
          <w:spacing w:val="-2"/>
          <w:sz w:val="30"/>
          <w:szCs w:val="30"/>
        </w:rPr>
        <w:sectPr>
          <w:endnotePr>
            <w:numFmt w:val="decimal"/>
          </w:endnotePr>
          <w:pgSz w:w="11906" w:h="16838"/>
          <w:pgMar w:top="1440" w:right="1080" w:bottom="1440" w:left="1080" w:header="851" w:footer="992" w:gutter="0"/>
          <w:pgNumType w:start="1"/>
          <w:cols w:space="720" w:num="1"/>
          <w:docGrid w:type="lines" w:linePitch="312" w:charSpace="0"/>
        </w:sectPr>
      </w:pPr>
    </w:p>
    <w:p w14:paraId="3AFD0BEC">
      <w:pPr>
        <w:pStyle w:val="10"/>
        <w:spacing w:line="360" w:lineRule="auto"/>
        <w:ind w:right="25" w:rightChars="12"/>
        <w:jc w:val="center"/>
        <w:outlineLvl w:val="0"/>
        <w:rPr>
          <w:rFonts w:cs="宋体"/>
          <w:b/>
          <w:sz w:val="32"/>
          <w:szCs w:val="32"/>
          <w:u w:val="none"/>
        </w:rPr>
      </w:pPr>
      <w:r>
        <w:rPr>
          <w:rFonts w:hint="eastAsia" w:cs="宋体"/>
          <w:b/>
          <w:sz w:val="32"/>
          <w:szCs w:val="32"/>
          <w:u w:val="none"/>
        </w:rPr>
        <w:t>凯得雪松智汇中心智能化（西地块）工程施工专业承包招标公告</w:t>
      </w:r>
    </w:p>
    <w:p w14:paraId="18BF34B4">
      <w:pPr>
        <w:pStyle w:val="11"/>
        <w:snapToGrid w:val="0"/>
        <w:spacing w:before="0" w:beforeAutospacing="0" w:after="0" w:afterAutospacing="0" w:line="360" w:lineRule="auto"/>
        <w:rPr>
          <w:spacing w:val="-2"/>
          <w:u w:val="single"/>
        </w:rPr>
      </w:pPr>
      <w:r>
        <w:rPr>
          <w:rFonts w:hint="eastAsia"/>
        </w:rPr>
        <w:t xml:space="preserve">    根据</w:t>
      </w:r>
      <w:r>
        <w:rPr>
          <w:rFonts w:hint="eastAsia"/>
          <w:u w:val="single"/>
        </w:rPr>
        <w:t>广东省企业投资项目备案证（项目代码：2019-440112-7</w:t>
      </w:r>
      <w:r>
        <w:rPr>
          <w:u w:val="single"/>
        </w:rPr>
        <w:t>2</w:t>
      </w:r>
      <w:r>
        <w:rPr>
          <w:rFonts w:hint="eastAsia"/>
          <w:u w:val="single"/>
        </w:rPr>
        <w:t>-03-0</w:t>
      </w:r>
      <w:r>
        <w:rPr>
          <w:u w:val="single"/>
        </w:rPr>
        <w:t>18913</w:t>
      </w:r>
      <w:r>
        <w:rPr>
          <w:rFonts w:hint="eastAsia"/>
          <w:u w:val="single"/>
        </w:rPr>
        <w:t>）</w:t>
      </w:r>
      <w:r>
        <w:rPr>
          <w:rFonts w:hint="eastAsia"/>
        </w:rPr>
        <w:t>批准，并且图纸和技术资料满足施工需要，</w:t>
      </w:r>
      <w:r>
        <w:rPr>
          <w:rFonts w:hint="eastAsia"/>
          <w:spacing w:val="-2"/>
          <w:u w:val="single"/>
        </w:rPr>
        <w:t xml:space="preserve"> 广州松瓴企业管理有限公司</w:t>
      </w:r>
      <w:r>
        <w:rPr>
          <w:rFonts w:hint="eastAsia"/>
        </w:rPr>
        <w:t>现对</w:t>
      </w:r>
      <w:r>
        <w:rPr>
          <w:rFonts w:hint="eastAsia"/>
          <w:spacing w:val="-2"/>
          <w:u w:val="single"/>
        </w:rPr>
        <w:t>凯得雪松智汇中心智能化（西地块）工程施工专业承包</w:t>
      </w:r>
      <w:r>
        <w:rPr>
          <w:rFonts w:hint="eastAsia"/>
        </w:rPr>
        <w:t>进行公开招标，选定承包人。</w:t>
      </w:r>
    </w:p>
    <w:p w14:paraId="7A559A4E">
      <w:pPr>
        <w:tabs>
          <w:tab w:val="center" w:pos="4415"/>
        </w:tabs>
        <w:spacing w:line="360" w:lineRule="auto"/>
        <w:ind w:firstLine="537" w:firstLineChars="224"/>
        <w:rPr>
          <w:rFonts w:ascii="宋体" w:hAnsi="宋体" w:cs="宋体"/>
          <w:spacing w:val="-2"/>
          <w:sz w:val="24"/>
          <w:szCs w:val="24"/>
          <w:u w:val="single"/>
        </w:rPr>
      </w:pPr>
      <w:r>
        <w:rPr>
          <w:rFonts w:hint="eastAsia" w:ascii="宋体" w:hAnsi="宋体" w:cs="宋体"/>
          <w:sz w:val="24"/>
          <w:szCs w:val="24"/>
        </w:rPr>
        <w:t>一、工程名称：</w:t>
      </w:r>
      <w:r>
        <w:rPr>
          <w:rFonts w:hint="eastAsia" w:ascii="宋体" w:hAnsi="宋体"/>
          <w:spacing w:val="-2"/>
          <w:sz w:val="24"/>
          <w:szCs w:val="24"/>
          <w:u w:val="single"/>
        </w:rPr>
        <w:t>凯得雪松智汇中心智能化（西地块）工程施工专业承包</w:t>
      </w:r>
    </w:p>
    <w:p w14:paraId="410D9607">
      <w:pPr>
        <w:tabs>
          <w:tab w:val="center" w:pos="4415"/>
        </w:tabs>
        <w:spacing w:line="360" w:lineRule="auto"/>
        <w:ind w:firstLine="1017" w:firstLineChars="424"/>
        <w:rPr>
          <w:rFonts w:ascii="宋体" w:hAnsi="宋体" w:cs="宋体"/>
          <w:spacing w:val="-2"/>
          <w:sz w:val="24"/>
          <w:szCs w:val="24"/>
          <w:u w:val="single"/>
        </w:rPr>
      </w:pPr>
      <w:r>
        <w:rPr>
          <w:rFonts w:hint="eastAsia" w:ascii="宋体" w:hAnsi="宋体" w:cs="宋体"/>
          <w:sz w:val="24"/>
          <w:szCs w:val="24"/>
        </w:rPr>
        <w:t>项目代码：</w:t>
      </w:r>
      <w:r>
        <w:rPr>
          <w:rFonts w:ascii="宋体" w:hAnsi="宋体"/>
          <w:spacing w:val="-2"/>
          <w:sz w:val="24"/>
          <w:szCs w:val="24"/>
          <w:u w:val="single"/>
        </w:rPr>
        <w:t>2019-440112-72-03-018913</w:t>
      </w:r>
    </w:p>
    <w:p w14:paraId="41414F67">
      <w:pPr>
        <w:spacing w:line="360" w:lineRule="auto"/>
        <w:ind w:firstLine="537" w:firstLineChars="224"/>
        <w:rPr>
          <w:rFonts w:ascii="宋体" w:hAnsi="宋体" w:cs="宋体"/>
          <w:spacing w:val="-2"/>
          <w:sz w:val="24"/>
          <w:szCs w:val="24"/>
          <w:u w:val="single"/>
        </w:rPr>
      </w:pPr>
      <w:r>
        <w:rPr>
          <w:rFonts w:hint="eastAsia" w:ascii="宋体" w:hAnsi="宋体" w:cs="宋体"/>
          <w:sz w:val="24"/>
          <w:szCs w:val="24"/>
        </w:rPr>
        <w:t>二、招标单位：</w:t>
      </w:r>
      <w:r>
        <w:rPr>
          <w:rFonts w:hint="eastAsia" w:ascii="宋体" w:hAnsi="宋体"/>
          <w:spacing w:val="-2"/>
          <w:sz w:val="24"/>
          <w:szCs w:val="24"/>
          <w:u w:val="single"/>
        </w:rPr>
        <w:t xml:space="preserve"> 广州松瓴企业管理有限公司</w:t>
      </w:r>
    </w:p>
    <w:p w14:paraId="018FF97D">
      <w:pPr>
        <w:spacing w:line="360" w:lineRule="auto"/>
        <w:ind w:firstLine="991" w:firstLineChars="413"/>
        <w:rPr>
          <w:rFonts w:ascii="宋体" w:hAnsi="宋体" w:cs="宋体"/>
          <w:color w:val="FF0000"/>
          <w:sz w:val="24"/>
          <w:szCs w:val="24"/>
          <w:u w:val="single"/>
        </w:rPr>
      </w:pPr>
      <w:r>
        <w:rPr>
          <w:rFonts w:hint="eastAsia" w:ascii="宋体" w:hAnsi="宋体" w:cs="宋体"/>
          <w:sz w:val="24"/>
          <w:szCs w:val="24"/>
        </w:rPr>
        <w:t>联系人：</w:t>
      </w:r>
      <w:r>
        <w:rPr>
          <w:rFonts w:hint="eastAsia" w:ascii="宋体" w:hAnsi="宋体" w:cs="宋体"/>
          <w:sz w:val="24"/>
          <w:szCs w:val="24"/>
          <w:u w:val="single"/>
        </w:rPr>
        <w:t>刘工</w:t>
      </w:r>
      <w:r>
        <w:rPr>
          <w:rFonts w:hint="eastAsia" w:ascii="宋体" w:hAnsi="宋体" w:cs="宋体"/>
          <w:sz w:val="24"/>
          <w:szCs w:val="24"/>
        </w:rPr>
        <w:t xml:space="preserve">    联系电话：</w:t>
      </w:r>
      <w:r>
        <w:rPr>
          <w:rFonts w:hint="eastAsia" w:cs="宋体"/>
          <w:color w:val="000000"/>
          <w:sz w:val="24"/>
          <w:szCs w:val="24"/>
          <w:u w:val="single"/>
        </w:rPr>
        <w:t>020-31800372</w:t>
      </w:r>
    </w:p>
    <w:p w14:paraId="0B62E670">
      <w:pPr>
        <w:spacing w:line="360" w:lineRule="auto"/>
        <w:ind w:firstLine="991" w:firstLineChars="413"/>
        <w:rPr>
          <w:rFonts w:ascii="宋体" w:hAnsi="宋体" w:cs="宋体"/>
          <w:sz w:val="24"/>
          <w:szCs w:val="24"/>
          <w:u w:val="single"/>
        </w:rPr>
      </w:pPr>
      <w:r>
        <w:rPr>
          <w:rFonts w:hint="eastAsia" w:ascii="宋体" w:hAnsi="宋体" w:cs="宋体"/>
          <w:sz w:val="24"/>
        </w:rPr>
        <w:t>联系地址：</w:t>
      </w:r>
      <w:bookmarkStart w:id="1" w:name="_Hlk175580618"/>
      <w:r>
        <w:rPr>
          <w:rFonts w:hint="eastAsia" w:ascii="宋体" w:hAnsi="宋体" w:cs="宋体"/>
          <w:color w:val="000000"/>
          <w:sz w:val="24"/>
          <w:szCs w:val="24"/>
          <w:u w:val="single"/>
        </w:rPr>
        <w:t>广州市黄埔区开创大道1891号12楼（星际云汇东2栋12楼）</w:t>
      </w:r>
      <w:bookmarkEnd w:id="1"/>
    </w:p>
    <w:p w14:paraId="6C2F08BD">
      <w:pPr>
        <w:spacing w:line="360" w:lineRule="auto"/>
        <w:ind w:firstLine="991" w:firstLineChars="413"/>
        <w:rPr>
          <w:rFonts w:ascii="宋体" w:hAnsi="宋体" w:cs="宋体"/>
          <w:sz w:val="24"/>
          <w:szCs w:val="24"/>
          <w:u w:val="single"/>
        </w:rPr>
      </w:pPr>
      <w:r>
        <w:rPr>
          <w:rFonts w:hint="eastAsia" w:ascii="宋体" w:hAnsi="宋体" w:cs="宋体"/>
          <w:sz w:val="24"/>
          <w:szCs w:val="24"/>
        </w:rPr>
        <w:t>招标代理机构：</w:t>
      </w:r>
      <w:r>
        <w:rPr>
          <w:rFonts w:hint="eastAsia" w:ascii="宋体" w:hAnsi="宋体" w:cs="宋体"/>
          <w:spacing w:val="-2"/>
          <w:sz w:val="24"/>
          <w:szCs w:val="24"/>
          <w:u w:val="single"/>
        </w:rPr>
        <w:t>广东粤能工程管理有限公司</w:t>
      </w:r>
    </w:p>
    <w:p w14:paraId="636F2CE3">
      <w:pPr>
        <w:spacing w:line="360" w:lineRule="auto"/>
        <w:ind w:firstLine="991" w:firstLineChars="413"/>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陈工</w:t>
      </w:r>
      <w:r>
        <w:rPr>
          <w:rFonts w:hint="eastAsia" w:ascii="宋体" w:hAnsi="宋体" w:cs="宋体"/>
          <w:sz w:val="24"/>
          <w:szCs w:val="24"/>
        </w:rPr>
        <w:t xml:space="preserve">    联系电话：</w:t>
      </w:r>
      <w:r>
        <w:rPr>
          <w:rFonts w:hint="eastAsia" w:ascii="宋体" w:hAnsi="宋体" w:cs="宋体"/>
          <w:sz w:val="24"/>
          <w:szCs w:val="24"/>
          <w:u w:val="single"/>
        </w:rPr>
        <w:t>13416147647</w:t>
      </w:r>
    </w:p>
    <w:p w14:paraId="3B19EA30">
      <w:pPr>
        <w:spacing w:line="360" w:lineRule="auto"/>
        <w:ind w:firstLine="991" w:firstLineChars="413"/>
        <w:rPr>
          <w:rFonts w:ascii="宋体" w:hAnsi="宋体" w:cs="宋体"/>
          <w:sz w:val="24"/>
          <w:szCs w:val="24"/>
        </w:rPr>
      </w:pPr>
      <w:r>
        <w:rPr>
          <w:rFonts w:hint="eastAsia" w:ascii="宋体" w:hAnsi="宋体" w:cs="宋体"/>
          <w:sz w:val="24"/>
        </w:rPr>
        <w:t>联系地址：</w:t>
      </w:r>
      <w:r>
        <w:rPr>
          <w:rFonts w:hint="eastAsia" w:ascii="宋体" w:hAnsi="宋体" w:cs="宋体"/>
          <w:sz w:val="24"/>
          <w:u w:val="single"/>
        </w:rPr>
        <w:t>广东省广州市天河区华观路明旭街1号自编B1栋12层</w:t>
      </w:r>
    </w:p>
    <w:p w14:paraId="6C3A1897">
      <w:pPr>
        <w:spacing w:line="360" w:lineRule="auto"/>
        <w:ind w:left="2427" w:leftChars="413" w:hanging="1560" w:hangingChars="650"/>
        <w:rPr>
          <w:rFonts w:ascii="宋体" w:hAnsi="宋体" w:cs="宋体"/>
          <w:sz w:val="24"/>
          <w:szCs w:val="24"/>
          <w:u w:val="single"/>
        </w:rPr>
      </w:pPr>
      <w:r>
        <w:rPr>
          <w:rFonts w:hint="eastAsia" w:ascii="宋体" w:hAnsi="宋体" w:cs="宋体"/>
          <w:sz w:val="24"/>
          <w:szCs w:val="24"/>
        </w:rPr>
        <w:t>招标监督机构：</w:t>
      </w:r>
      <w:r>
        <w:rPr>
          <w:rFonts w:hint="eastAsia" w:ascii="宋体" w:hAnsi="宋体" w:cs="宋体"/>
          <w:sz w:val="24"/>
          <w:u w:val="single"/>
        </w:rPr>
        <w:t>广州开发区建设工程招投标管理办公室（广州市黄埔区建设工程招投标管理办公室）</w:t>
      </w:r>
    </w:p>
    <w:p w14:paraId="0BCE3AF1">
      <w:pPr>
        <w:spacing w:line="360" w:lineRule="auto"/>
        <w:ind w:firstLine="991" w:firstLineChars="413"/>
        <w:rPr>
          <w:rFonts w:ascii="宋体" w:hAnsi="宋体" w:cs="宋体"/>
          <w:sz w:val="24"/>
          <w:u w:val="single"/>
        </w:rPr>
      </w:pPr>
      <w:r>
        <w:rPr>
          <w:rFonts w:hint="eastAsia" w:ascii="宋体" w:hAnsi="宋体" w:cs="宋体"/>
          <w:sz w:val="24"/>
          <w:szCs w:val="24"/>
        </w:rPr>
        <w:t>监督电话：</w:t>
      </w:r>
      <w:r>
        <w:rPr>
          <w:rFonts w:hint="eastAsia" w:ascii="宋体" w:hAnsi="宋体" w:cs="宋体"/>
          <w:sz w:val="24"/>
          <w:szCs w:val="24"/>
          <w:u w:val="single"/>
        </w:rPr>
        <w:t>020-82181336</w:t>
      </w:r>
    </w:p>
    <w:p w14:paraId="01B7DA30">
      <w:pPr>
        <w:adjustRightInd w:val="0"/>
        <w:snapToGrid w:val="0"/>
        <w:spacing w:line="454" w:lineRule="exact"/>
        <w:ind w:firstLine="960" w:firstLineChars="400"/>
        <w:rPr>
          <w:rFonts w:ascii="宋体" w:hAnsi="宋体"/>
          <w:sz w:val="24"/>
          <w:u w:val="single"/>
        </w:rPr>
      </w:pPr>
      <w:r>
        <w:rPr>
          <w:rFonts w:hint="eastAsia" w:ascii="宋体" w:hAnsi="宋体" w:cs="宋体"/>
          <w:sz w:val="24"/>
          <w:szCs w:val="24"/>
        </w:rPr>
        <w:t>联系地址：</w:t>
      </w:r>
      <w:r>
        <w:rPr>
          <w:rFonts w:hint="eastAsia" w:ascii="宋体" w:hAnsi="宋体"/>
          <w:sz w:val="24"/>
          <w:u w:val="single"/>
        </w:rPr>
        <w:t>广州市黄埔区水西路30号汇丽写字楼4楼</w:t>
      </w:r>
    </w:p>
    <w:p w14:paraId="053A247B">
      <w:pPr>
        <w:spacing w:line="360" w:lineRule="auto"/>
        <w:ind w:firstLine="537" w:firstLineChars="224"/>
        <w:rPr>
          <w:rFonts w:ascii="宋体" w:hAnsi="宋体" w:cs="宋体"/>
          <w:sz w:val="24"/>
          <w:szCs w:val="24"/>
          <w:u w:val="single"/>
        </w:rPr>
      </w:pPr>
      <w:r>
        <w:rPr>
          <w:rFonts w:hint="eastAsia" w:ascii="宋体" w:hAnsi="宋体" w:cs="宋体"/>
          <w:sz w:val="24"/>
          <w:szCs w:val="24"/>
        </w:rPr>
        <w:t>三、建设地点：</w:t>
      </w:r>
      <w:r>
        <w:rPr>
          <w:rFonts w:hint="eastAsia" w:ascii="宋体" w:hAnsi="宋体"/>
          <w:sz w:val="24"/>
          <w:u w:val="single"/>
        </w:rPr>
        <w:t>黄埔区科学城开创大道以南、荔红二路东侧。</w:t>
      </w:r>
    </w:p>
    <w:p w14:paraId="22962947">
      <w:pPr>
        <w:autoSpaceDN w:val="0"/>
        <w:spacing w:line="360" w:lineRule="auto"/>
        <w:ind w:firstLine="537" w:firstLineChars="224"/>
        <w:rPr>
          <w:rFonts w:ascii="宋体" w:hAnsi="宋体" w:cs="宋体"/>
          <w:strike/>
          <w:sz w:val="24"/>
          <w:szCs w:val="24"/>
          <w:u w:val="single"/>
        </w:rPr>
      </w:pPr>
      <w:r>
        <w:rPr>
          <w:rFonts w:hint="eastAsia" w:ascii="宋体" w:hAnsi="宋体" w:cs="宋体"/>
          <w:sz w:val="24"/>
          <w:szCs w:val="24"/>
        </w:rPr>
        <w:t>四、项目概况：</w:t>
      </w:r>
      <w:r>
        <w:rPr>
          <w:rFonts w:hint="eastAsia" w:hAnsi="宋体"/>
          <w:sz w:val="24"/>
          <w:u w:val="single"/>
        </w:rPr>
        <w:t>凯得雪松智汇中心项目位于黄埔区科学城开创大道以南，项目总用地面积</w:t>
      </w:r>
      <w:r>
        <w:rPr>
          <w:rFonts w:hAnsi="宋体"/>
          <w:sz w:val="24"/>
          <w:u w:val="single"/>
        </w:rPr>
        <w:t>30692平方米，总计建筑面积约15.3万平方米，总投资约25.5亿元。其中项目</w:t>
      </w:r>
      <w:r>
        <w:rPr>
          <w:rFonts w:hint="eastAsia" w:hAnsi="宋体"/>
          <w:sz w:val="24"/>
          <w:u w:val="single"/>
        </w:rPr>
        <w:t>西地块位于荔红二路</w:t>
      </w:r>
      <w:r>
        <w:rPr>
          <w:rFonts w:hint="eastAsia" w:hAnsi="宋体" w:cs="宋体"/>
          <w:sz w:val="24"/>
        </w:rPr>
        <w:t>西</w:t>
      </w:r>
      <w:r>
        <w:rPr>
          <w:rFonts w:hint="eastAsia" w:hAnsi="宋体"/>
          <w:sz w:val="24"/>
          <w:u w:val="single"/>
        </w:rPr>
        <w:t>侧，占地</w:t>
      </w:r>
      <w:r>
        <w:rPr>
          <w:rFonts w:hint="eastAsia" w:hAnsi="宋体"/>
          <w:sz w:val="24"/>
          <w:u w:val="single"/>
        </w:rPr>
        <w:t>面积</w:t>
      </w:r>
      <w:r>
        <w:rPr>
          <w:rFonts w:hAnsi="宋体" w:cs="宋体"/>
          <w:sz w:val="24"/>
          <w:u w:val="single"/>
        </w:rPr>
        <w:t>12556</w:t>
      </w:r>
      <w:r>
        <w:rPr>
          <w:rFonts w:hAnsi="宋体"/>
          <w:sz w:val="24"/>
          <w:u w:val="single"/>
        </w:rPr>
        <w:t>平</w:t>
      </w:r>
      <w:r>
        <w:rPr>
          <w:rFonts w:hAnsi="宋体"/>
          <w:sz w:val="24"/>
          <w:u w:val="single"/>
        </w:rPr>
        <w:t>方米，最大高度为99.8米，总建筑面积</w:t>
      </w:r>
      <w:bookmarkStart w:id="2" w:name="_GoBack"/>
      <w:r>
        <w:rPr>
          <w:rFonts w:hAnsi="宋体"/>
          <w:sz w:val="24"/>
          <w:u w:val="single"/>
        </w:rPr>
        <w:t>约</w:t>
      </w:r>
      <w:r>
        <w:rPr>
          <w:rFonts w:hAnsi="宋体" w:cs="宋体"/>
          <w:sz w:val="24"/>
          <w:u w:val="single"/>
        </w:rPr>
        <w:t>6.6</w:t>
      </w:r>
      <w:r>
        <w:rPr>
          <w:rFonts w:hAnsi="宋体"/>
          <w:sz w:val="24"/>
          <w:u w:val="single"/>
        </w:rPr>
        <w:t>万</w:t>
      </w:r>
      <w:bookmarkEnd w:id="2"/>
      <w:r>
        <w:rPr>
          <w:rFonts w:hAnsi="宋体"/>
          <w:sz w:val="24"/>
          <w:u w:val="single"/>
        </w:rPr>
        <w:t>平方米，拟建三幢8-18层商业办公楼。</w:t>
      </w:r>
    </w:p>
    <w:p w14:paraId="75BA41CD">
      <w:pPr>
        <w:spacing w:line="360" w:lineRule="auto"/>
        <w:ind w:firstLine="537" w:firstLineChars="224"/>
        <w:rPr>
          <w:rFonts w:ascii="宋体" w:hAnsi="宋体" w:cs="宋体"/>
          <w:sz w:val="24"/>
          <w:szCs w:val="24"/>
        </w:rPr>
      </w:pPr>
      <w:r>
        <w:rPr>
          <w:rFonts w:hint="eastAsia" w:ascii="宋体" w:hAnsi="宋体" w:cs="宋体"/>
          <w:sz w:val="24"/>
          <w:szCs w:val="24"/>
        </w:rPr>
        <w:t>五、标段划分及各标段招标内容、规模和最高投标限价：</w:t>
      </w:r>
    </w:p>
    <w:p w14:paraId="057B4F33">
      <w:pPr>
        <w:spacing w:line="360" w:lineRule="auto"/>
        <w:ind w:firstLine="537" w:firstLineChars="224"/>
        <w:jc w:val="left"/>
        <w:rPr>
          <w:rFonts w:ascii="宋体" w:hAnsi="宋体" w:cs="宋体"/>
          <w:sz w:val="24"/>
          <w:szCs w:val="24"/>
        </w:rPr>
      </w:pPr>
      <w:r>
        <w:rPr>
          <w:rFonts w:hint="eastAsia" w:ascii="宋体" w:hAnsi="宋体" w:cs="宋体"/>
          <w:sz w:val="24"/>
          <w:szCs w:val="24"/>
        </w:rPr>
        <w:t>1、本工程划分为</w:t>
      </w:r>
      <w:r>
        <w:rPr>
          <w:rFonts w:hint="eastAsia" w:ascii="宋体" w:hAnsi="宋体" w:cs="宋体"/>
          <w:sz w:val="24"/>
          <w:szCs w:val="24"/>
          <w:u w:val="single"/>
        </w:rPr>
        <w:t>1</w:t>
      </w:r>
      <w:r>
        <w:rPr>
          <w:rFonts w:hint="eastAsia" w:ascii="宋体" w:hAnsi="宋体" w:cs="宋体"/>
          <w:sz w:val="24"/>
          <w:szCs w:val="24"/>
        </w:rPr>
        <w:t>个标段。</w:t>
      </w:r>
    </w:p>
    <w:p w14:paraId="6699FAD1">
      <w:pPr>
        <w:autoSpaceDN w:val="0"/>
        <w:spacing w:line="360" w:lineRule="auto"/>
        <w:ind w:firstLine="537" w:firstLineChars="224"/>
        <w:rPr>
          <w:rFonts w:ascii="宋体" w:hAnsi="宋体" w:cs="宋体"/>
          <w:sz w:val="24"/>
          <w:szCs w:val="24"/>
          <w:u w:val="single"/>
        </w:rPr>
      </w:pPr>
      <w:r>
        <w:rPr>
          <w:rFonts w:hint="eastAsia" w:ascii="宋体" w:hAnsi="宋体" w:cs="宋体"/>
          <w:sz w:val="24"/>
          <w:szCs w:val="24"/>
          <w:highlight w:val="none"/>
        </w:rPr>
        <w:t>2、招标内容：</w:t>
      </w:r>
      <w:r>
        <w:rPr>
          <w:rFonts w:hint="eastAsia" w:ascii="宋体" w:hAnsi="宋体" w:cs="宋体"/>
          <w:sz w:val="24"/>
          <w:szCs w:val="24"/>
          <w:u w:val="single"/>
        </w:rPr>
        <w:t>包括红线范围内的光纤入户系统、云对讲系统、视频安防监控系统、门禁管理系统、停车场管理系统、电子巡更系统、梯控系统、智能专网系统、背景音乐系统、电梯五方对讲系统、智能照明系统、楼宇自控系统、能耗管理系统、配电系统、车位引导系统、信息发布系统、机房工程等智能化系统安装工程。（具体以招标文件、施工合同、工程量清单及图纸等资料为准）</w:t>
      </w:r>
    </w:p>
    <w:p w14:paraId="3C3812F8">
      <w:pPr>
        <w:autoSpaceDN w:val="0"/>
        <w:spacing w:line="360" w:lineRule="auto"/>
        <w:ind w:firstLine="537" w:firstLineChars="224"/>
        <w:rPr>
          <w:rFonts w:ascii="宋体" w:hAnsi="宋体" w:cs="宋体"/>
          <w:sz w:val="24"/>
          <w:szCs w:val="24"/>
          <w:u w:val="single"/>
        </w:rPr>
      </w:pPr>
      <w:r>
        <w:rPr>
          <w:rFonts w:hint="eastAsia" w:ascii="宋体" w:hAnsi="宋体" w:cs="宋体"/>
          <w:sz w:val="24"/>
          <w:szCs w:val="24"/>
        </w:rPr>
        <w:t>3、招标规模：</w:t>
      </w:r>
      <w:r>
        <w:rPr>
          <w:rFonts w:hint="eastAsia" w:hAnsi="宋体"/>
          <w:sz w:val="24"/>
          <w:u w:val="single"/>
        </w:rPr>
        <w:t>凯得雪松智汇中心项目位于黄埔区科学城开创大道以南，项目总用地面积</w:t>
      </w:r>
      <w:r>
        <w:rPr>
          <w:rFonts w:hAnsi="宋体"/>
          <w:sz w:val="24"/>
          <w:u w:val="single"/>
        </w:rPr>
        <w:t>30692平方米，总计建筑面积约15.3万平方米，总投资约25.5亿元。其中项目</w:t>
      </w:r>
      <w:r>
        <w:rPr>
          <w:rFonts w:hint="eastAsia" w:hAnsi="宋体"/>
          <w:sz w:val="24"/>
          <w:u w:val="single"/>
        </w:rPr>
        <w:t>西地块位于荔红二路</w:t>
      </w:r>
      <w:r>
        <w:rPr>
          <w:rFonts w:hint="eastAsia" w:hAnsi="宋体" w:cs="宋体"/>
          <w:sz w:val="24"/>
        </w:rPr>
        <w:t>西</w:t>
      </w:r>
      <w:r>
        <w:rPr>
          <w:rFonts w:hint="eastAsia" w:hAnsi="宋体"/>
          <w:sz w:val="24"/>
          <w:u w:val="single"/>
        </w:rPr>
        <w:t>侧，占地面积</w:t>
      </w:r>
      <w:r>
        <w:rPr>
          <w:rFonts w:hAnsi="宋体" w:cs="宋体"/>
          <w:sz w:val="24"/>
          <w:u w:val="single"/>
        </w:rPr>
        <w:t>12556</w:t>
      </w:r>
      <w:r>
        <w:rPr>
          <w:rFonts w:hAnsi="宋体"/>
          <w:sz w:val="24"/>
          <w:u w:val="single"/>
        </w:rPr>
        <w:t>平方米，最大高度为99.8米，总建筑面积约</w:t>
      </w:r>
      <w:r>
        <w:rPr>
          <w:rFonts w:hAnsi="宋体" w:cs="宋体"/>
          <w:sz w:val="24"/>
        </w:rPr>
        <w:t>6.6</w:t>
      </w:r>
      <w:r>
        <w:rPr>
          <w:rFonts w:hAnsi="宋体"/>
          <w:sz w:val="24"/>
          <w:u w:val="single"/>
        </w:rPr>
        <w:t>万平方米，拟建三幢8-18层商业办公楼。</w:t>
      </w:r>
    </w:p>
    <w:p w14:paraId="4E3C9546">
      <w:pPr>
        <w:spacing w:line="360" w:lineRule="auto"/>
        <w:ind w:firstLine="537" w:firstLineChars="224"/>
        <w:rPr>
          <w:rFonts w:ascii="宋体" w:hAnsi="宋体" w:cs="宋体"/>
          <w:sz w:val="24"/>
        </w:rPr>
      </w:pPr>
      <w:r>
        <w:rPr>
          <w:rFonts w:hint="eastAsia" w:ascii="宋体" w:hAnsi="宋体" w:cs="宋体"/>
          <w:sz w:val="24"/>
          <w:szCs w:val="24"/>
        </w:rPr>
        <w:t>4、</w:t>
      </w:r>
      <w:r>
        <w:rPr>
          <w:rFonts w:hint="eastAsia" w:ascii="宋体" w:hAnsi="宋体" w:cs="宋体"/>
          <w:sz w:val="24"/>
        </w:rPr>
        <w:t>最高投标限价</w:t>
      </w:r>
      <w:r>
        <w:rPr>
          <w:rFonts w:hint="eastAsia" w:ascii="宋体" w:hAnsi="宋体" w:cs="宋体"/>
          <w:sz w:val="24"/>
          <w:szCs w:val="24"/>
          <w:highlight w:val="none"/>
        </w:rPr>
        <w:t>：</w:t>
      </w:r>
      <w:r>
        <w:rPr>
          <w:rFonts w:hint="eastAsia" w:ascii="宋体" w:hAnsi="宋体" w:cs="宋体"/>
          <w:sz w:val="24"/>
          <w:szCs w:val="24"/>
          <w:highlight w:val="none"/>
          <w:u w:val="single"/>
        </w:rPr>
        <w:t>4860388.39元</w:t>
      </w:r>
      <w:r>
        <w:rPr>
          <w:rFonts w:hint="eastAsia" w:ascii="宋体" w:hAnsi="宋体" w:cs="宋体"/>
          <w:sz w:val="24"/>
          <w:szCs w:val="24"/>
          <w:u w:val="single"/>
        </w:rPr>
        <w:t>。详见招标人最终发出的《最高投标限价公布函》，投标价超过最高投标限价的投标文件将被拒绝。</w:t>
      </w:r>
    </w:p>
    <w:p w14:paraId="05378ED3">
      <w:pPr>
        <w:spacing w:line="360" w:lineRule="auto"/>
        <w:ind w:firstLine="537" w:firstLineChars="224"/>
        <w:rPr>
          <w:rFonts w:ascii="宋体" w:hAnsi="宋体" w:cs="宋体"/>
          <w:sz w:val="24"/>
          <w:szCs w:val="24"/>
          <w:u w:val="single"/>
        </w:rPr>
      </w:pPr>
      <w:r>
        <w:rPr>
          <w:rFonts w:hint="eastAsia" w:ascii="宋体" w:hAnsi="宋体" w:cs="宋体"/>
          <w:sz w:val="24"/>
          <w:szCs w:val="24"/>
        </w:rPr>
        <w:t>六、资金来源：</w:t>
      </w:r>
      <w:r>
        <w:rPr>
          <w:rFonts w:hint="eastAsia" w:ascii="宋体" w:hAnsi="宋体" w:cs="宋体"/>
          <w:sz w:val="24"/>
          <w:szCs w:val="24"/>
          <w:u w:val="single"/>
        </w:rPr>
        <w:t>国有资金</w:t>
      </w:r>
    </w:p>
    <w:p w14:paraId="3F6EF9D0">
      <w:pPr>
        <w:spacing w:line="360" w:lineRule="auto"/>
        <w:ind w:firstLine="537" w:firstLineChars="224"/>
        <w:rPr>
          <w:rFonts w:ascii="宋体" w:hAnsi="宋体" w:cs="宋体"/>
          <w:sz w:val="24"/>
          <w:szCs w:val="24"/>
        </w:rPr>
      </w:pPr>
      <w:r>
        <w:rPr>
          <w:rFonts w:hint="eastAsia" w:ascii="宋体" w:hAnsi="宋体" w:cs="宋体"/>
          <w:sz w:val="24"/>
          <w:szCs w:val="24"/>
        </w:rPr>
        <w:t>注：政府投资项目一律不得以建筑业企业带资承包的方式进行建设。</w:t>
      </w:r>
    </w:p>
    <w:p w14:paraId="1F726D24">
      <w:pPr>
        <w:snapToGrid w:val="0"/>
        <w:spacing w:line="360" w:lineRule="auto"/>
        <w:ind w:firstLine="537" w:firstLineChars="224"/>
        <w:rPr>
          <w:rFonts w:ascii="宋体" w:hAnsi="宋体" w:cs="宋体"/>
          <w:sz w:val="24"/>
          <w:szCs w:val="24"/>
        </w:rPr>
      </w:pPr>
      <w:r>
        <w:rPr>
          <w:rFonts w:hint="eastAsia" w:ascii="宋体" w:hAnsi="宋体" w:cs="宋体"/>
          <w:kern w:val="0"/>
          <w:sz w:val="24"/>
          <w:szCs w:val="24"/>
        </w:rPr>
        <w:t>七、</w:t>
      </w:r>
      <w:r>
        <w:rPr>
          <w:rFonts w:hint="eastAsia" w:ascii="宋体" w:hAnsi="宋体" w:cs="宋体"/>
          <w:sz w:val="24"/>
          <w:szCs w:val="24"/>
        </w:rPr>
        <w:t>公告发布日期、递交投标文件时间与开标时间：</w:t>
      </w:r>
    </w:p>
    <w:p w14:paraId="03D1C9FC">
      <w:pPr>
        <w:snapToGrid w:val="0"/>
        <w:spacing w:line="360" w:lineRule="auto"/>
        <w:ind w:left="710" w:leftChars="224" w:hanging="240" w:hangingChars="100"/>
        <w:rPr>
          <w:rFonts w:ascii="宋体" w:hAnsi="宋体" w:cs="宋体"/>
          <w:sz w:val="24"/>
          <w:szCs w:val="24"/>
        </w:rPr>
      </w:pPr>
      <w:r>
        <w:rPr>
          <w:rFonts w:hint="eastAsia" w:ascii="宋体" w:hAnsi="宋体" w:cs="宋体"/>
          <w:sz w:val="24"/>
          <w:szCs w:val="24"/>
        </w:rPr>
        <w:t>1、公告发布日期（含本日）：</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0 </w:t>
      </w:r>
      <w:r>
        <w:rPr>
          <w:rFonts w:hint="eastAsia" w:ascii="宋体" w:hAnsi="宋体" w:cs="宋体"/>
          <w:sz w:val="24"/>
          <w:szCs w:val="24"/>
        </w:rPr>
        <w:t>时</w:t>
      </w:r>
      <w:r>
        <w:rPr>
          <w:rFonts w:hint="eastAsia" w:ascii="宋体" w:hAnsi="宋体" w:cs="宋体"/>
          <w:sz w:val="24"/>
          <w:szCs w:val="24"/>
          <w:u w:val="single"/>
        </w:rPr>
        <w:t xml:space="preserve"> 0 </w:t>
      </w:r>
      <w:r>
        <w:rPr>
          <w:rFonts w:hint="eastAsia" w:ascii="宋体" w:hAnsi="宋体" w:cs="宋体"/>
          <w:sz w:val="24"/>
          <w:szCs w:val="24"/>
        </w:rPr>
        <w:t>分至</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14:paraId="223E7C1A">
      <w:pPr>
        <w:snapToGrid w:val="0"/>
        <w:spacing w:line="360" w:lineRule="auto"/>
        <w:ind w:firstLine="537" w:firstLineChars="224"/>
        <w:rPr>
          <w:rFonts w:ascii="宋体" w:hAnsi="宋体" w:cs="宋体"/>
          <w:kern w:val="0"/>
          <w:sz w:val="24"/>
          <w:szCs w:val="24"/>
        </w:rPr>
      </w:pPr>
      <w:r>
        <w:rPr>
          <w:rFonts w:hint="eastAsia" w:ascii="宋体" w:hAnsi="宋体" w:cs="宋体"/>
          <w:sz w:val="24"/>
          <w:szCs w:val="24"/>
        </w:rPr>
        <w:t>凡有意参加投标者，请登录</w:t>
      </w:r>
      <w:r>
        <w:rPr>
          <w:rFonts w:hint="eastAsia" w:ascii="宋体" w:hAnsi="宋体" w:cs="宋体"/>
          <w:sz w:val="24"/>
          <w:szCs w:val="24"/>
          <w:u w:val="single"/>
        </w:rPr>
        <w:t>广州公共资源交易中心</w:t>
      </w:r>
      <w:r>
        <w:rPr>
          <w:rFonts w:hint="eastAsia" w:ascii="宋体" w:hAnsi="宋体" w:cs="宋体"/>
          <w:sz w:val="24"/>
          <w:szCs w:val="24"/>
        </w:rPr>
        <w:t>交易平台网站下载电子招标文件。</w:t>
      </w:r>
    </w:p>
    <w:p w14:paraId="522BA3B9">
      <w:pPr>
        <w:widowControl/>
        <w:shd w:val="clear" w:color="auto" w:fill="FFFFFF"/>
        <w:snapToGrid w:val="0"/>
        <w:spacing w:line="360" w:lineRule="auto"/>
        <w:ind w:firstLine="537" w:firstLineChars="224"/>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6F34C579">
      <w:pPr>
        <w:widowControl/>
        <w:shd w:val="clear" w:color="auto" w:fill="FFFFFF"/>
        <w:snapToGrid w:val="0"/>
        <w:spacing w:line="360" w:lineRule="auto"/>
        <w:ind w:firstLine="537" w:firstLineChars="224"/>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0</w:t>
      </w:r>
      <w:r>
        <w:rPr>
          <w:rFonts w:hint="eastAsia" w:ascii="宋体" w:hAnsi="宋体" w:cs="宋体"/>
          <w:sz w:val="24"/>
          <w:szCs w:val="24"/>
        </w:rPr>
        <w:t>时</w:t>
      </w:r>
      <w:r>
        <w:rPr>
          <w:rFonts w:hint="eastAsia" w:ascii="宋体" w:hAnsi="宋体" w:cs="宋体"/>
          <w:sz w:val="24"/>
          <w:szCs w:val="24"/>
          <w:u w:val="single"/>
        </w:rPr>
        <w:t>0</w:t>
      </w:r>
      <w:r>
        <w:rPr>
          <w:rFonts w:hint="eastAsia" w:ascii="宋体" w:hAnsi="宋体" w:cs="宋体"/>
          <w:sz w:val="24"/>
          <w:szCs w:val="24"/>
        </w:rPr>
        <w:t>分；</w:t>
      </w:r>
    </w:p>
    <w:p w14:paraId="5688A7EB">
      <w:pPr>
        <w:widowControl/>
        <w:shd w:val="clear" w:color="auto" w:fill="FFFFFF"/>
        <w:snapToGrid w:val="0"/>
        <w:spacing w:line="360" w:lineRule="auto"/>
        <w:ind w:left="764" w:leftChars="364" w:firstLine="537" w:firstLineChars="224"/>
        <w:jc w:val="left"/>
        <w:rPr>
          <w:rFonts w:ascii="宋体" w:hAnsi="宋体" w:cs="宋体"/>
          <w:sz w:val="24"/>
          <w:szCs w:val="24"/>
        </w:rPr>
      </w:pPr>
      <w:r>
        <w:rPr>
          <w:rFonts w:hint="eastAsia" w:ascii="宋体" w:hAnsi="宋体" w:cs="宋体"/>
          <w:sz w:val="24"/>
          <w:szCs w:val="24"/>
        </w:rPr>
        <w:t>截止时间：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0</w:t>
      </w:r>
      <w:r>
        <w:rPr>
          <w:rFonts w:hint="eastAsia" w:ascii="宋体" w:hAnsi="宋体" w:cs="宋体"/>
          <w:sz w:val="24"/>
          <w:szCs w:val="24"/>
        </w:rPr>
        <w:t>分。</w:t>
      </w:r>
    </w:p>
    <w:p w14:paraId="539ED10A">
      <w:pPr>
        <w:widowControl/>
        <w:shd w:val="clear" w:color="auto" w:fill="FFFFFF"/>
        <w:snapToGrid w:val="0"/>
        <w:spacing w:line="360" w:lineRule="auto"/>
        <w:ind w:firstLine="537" w:firstLineChars="224"/>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0</w:t>
      </w:r>
      <w:r>
        <w:rPr>
          <w:rFonts w:hint="eastAsia" w:ascii="宋体" w:hAnsi="宋体" w:cs="宋体"/>
          <w:sz w:val="24"/>
          <w:szCs w:val="24"/>
        </w:rPr>
        <w:t>分。</w:t>
      </w:r>
    </w:p>
    <w:p w14:paraId="0EC65157">
      <w:pPr>
        <w:widowControl/>
        <w:shd w:val="clear" w:color="auto" w:fill="FFFFFF"/>
        <w:snapToGrid w:val="0"/>
        <w:spacing w:line="360" w:lineRule="auto"/>
        <w:ind w:firstLine="537" w:firstLineChars="224"/>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692B2EE0">
      <w:pPr>
        <w:snapToGrid w:val="0"/>
        <w:spacing w:line="360" w:lineRule="auto"/>
        <w:ind w:firstLine="537" w:firstLineChars="224"/>
        <w:rPr>
          <w:rFonts w:ascii="宋体" w:hAnsi="宋体" w:cs="宋体"/>
          <w:sz w:val="24"/>
          <w:szCs w:val="24"/>
        </w:rPr>
      </w:pPr>
      <w:r>
        <w:rPr>
          <w:rFonts w:hint="eastAsia" w:ascii="宋体" w:hAnsi="宋体" w:cs="宋体"/>
          <w:bCs/>
          <w:sz w:val="24"/>
          <w:szCs w:val="24"/>
        </w:rPr>
        <w:t>5、投标人通过</w:t>
      </w:r>
      <w:r>
        <w:rPr>
          <w:rFonts w:hint="eastAsia" w:ascii="宋体" w:hAnsi="宋体" w:cs="宋体"/>
          <w:sz w:val="24"/>
          <w:szCs w:val="24"/>
          <w:u w:val="single"/>
        </w:rPr>
        <w:t>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广州公共资源交易中心网站http:// www.gzggzy.cn）《建设工程全流程电子化项目操作指南》</w:t>
      </w:r>
      <w:r>
        <w:rPr>
          <w:rFonts w:hint="eastAsia" w:ascii="宋体" w:hAnsi="宋体" w:cs="宋体"/>
          <w:sz w:val="24"/>
          <w:szCs w:val="24"/>
        </w:rPr>
        <w:t xml:space="preserve">。 </w:t>
      </w:r>
    </w:p>
    <w:p w14:paraId="38B23106">
      <w:pPr>
        <w:adjustRightInd w:val="0"/>
        <w:snapToGrid w:val="0"/>
        <w:spacing w:line="454" w:lineRule="exact"/>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rPr>
        <w:t>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270F915E">
      <w:pPr>
        <w:widowControl/>
        <w:shd w:val="clear" w:color="auto" w:fill="FFFFFF"/>
        <w:snapToGrid w:val="0"/>
        <w:spacing w:line="360" w:lineRule="auto"/>
        <w:ind w:firstLine="537" w:firstLineChars="224"/>
        <w:jc w:val="left"/>
        <w:rPr>
          <w:rFonts w:ascii="宋体" w:hAnsi="宋体" w:cs="宋体"/>
          <w:kern w:val="0"/>
          <w:sz w:val="24"/>
          <w:szCs w:val="24"/>
        </w:rPr>
      </w:pPr>
      <w:r>
        <w:rPr>
          <w:rFonts w:hint="eastAsia" w:ascii="宋体" w:hAnsi="宋体" w:cs="宋体"/>
          <w:kern w:val="0"/>
          <w:sz w:val="24"/>
          <w:szCs w:val="24"/>
        </w:rPr>
        <w:t>八、招标文件获取方式：</w:t>
      </w:r>
    </w:p>
    <w:p w14:paraId="1B4882FD">
      <w:pPr>
        <w:widowControl/>
        <w:shd w:val="clear" w:color="auto" w:fill="FFFFFF"/>
        <w:snapToGrid w:val="0"/>
        <w:spacing w:line="360" w:lineRule="auto"/>
        <w:ind w:firstLine="537" w:firstLineChars="224"/>
        <w:jc w:val="left"/>
        <w:rPr>
          <w:rFonts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广州公共资源交易中心</w:t>
      </w:r>
      <w:r>
        <w:rPr>
          <w:rFonts w:hint="eastAsia" w:ascii="宋体" w:hAnsi="宋体" w:cs="宋体"/>
          <w:sz w:val="24"/>
          <w:szCs w:val="24"/>
        </w:rPr>
        <w:t>交易平台网站发布。招标文件</w:t>
      </w:r>
      <w:r>
        <w:rPr>
          <w:rFonts w:hint="eastAsia" w:ascii="宋体" w:hAnsi="宋体" w:cs="宋体"/>
          <w:kern w:val="0"/>
          <w:sz w:val="24"/>
          <w:szCs w:val="24"/>
        </w:rPr>
        <w:t>一经在</w:t>
      </w:r>
      <w:r>
        <w:rPr>
          <w:rFonts w:hint="eastAsia" w:ascii="宋体" w:hAnsi="宋体" w:cs="宋体"/>
          <w:sz w:val="24"/>
          <w:szCs w:val="24"/>
          <w:u w:val="single"/>
        </w:rPr>
        <w:t xml:space="preserve">广州公共资源交易中心 </w:t>
      </w:r>
      <w:r>
        <w:rPr>
          <w:rFonts w:hint="eastAsia" w:ascii="宋体" w:hAnsi="宋体" w:cs="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 xml:space="preserve">广州公共资源交易中心 </w:t>
      </w:r>
      <w:r>
        <w:rPr>
          <w:rFonts w:hint="eastAsia" w:ascii="宋体" w:hAnsi="宋体" w:cs="宋体"/>
          <w:sz w:val="24"/>
          <w:szCs w:val="24"/>
        </w:rPr>
        <w:t>交易平台</w:t>
      </w:r>
      <w:r>
        <w:rPr>
          <w:rFonts w:hint="eastAsia" w:ascii="宋体" w:hAnsi="宋体" w:cs="宋体"/>
          <w:kern w:val="0"/>
          <w:sz w:val="24"/>
          <w:szCs w:val="24"/>
        </w:rPr>
        <w:t>网站下载。</w:t>
      </w:r>
    </w:p>
    <w:p w14:paraId="47D5F475">
      <w:pPr>
        <w:spacing w:line="360" w:lineRule="auto"/>
        <w:ind w:firstLine="537" w:firstLineChars="224"/>
        <w:rPr>
          <w:rFonts w:ascii="宋体" w:hAnsi="宋体" w:cs="宋体"/>
          <w:sz w:val="24"/>
          <w:szCs w:val="24"/>
        </w:rPr>
      </w:pPr>
      <w:r>
        <w:rPr>
          <w:rFonts w:hint="eastAsia" w:ascii="宋体" w:hAnsi="宋体" w:cs="宋体"/>
          <w:sz w:val="24"/>
          <w:szCs w:val="24"/>
        </w:rPr>
        <w:t>九、投标人合格条件：</w:t>
      </w:r>
    </w:p>
    <w:p w14:paraId="76101075">
      <w:pPr>
        <w:spacing w:line="360" w:lineRule="auto"/>
        <w:ind w:firstLine="566" w:firstLineChars="236"/>
        <w:rPr>
          <w:rFonts w:ascii="宋体" w:hAnsi="宋体" w:cs="宋体"/>
          <w:sz w:val="24"/>
          <w:szCs w:val="24"/>
        </w:rPr>
      </w:pPr>
      <w:r>
        <w:rPr>
          <w:rFonts w:hint="eastAsia" w:ascii="宋体" w:hAnsi="宋体" w:cs="宋体"/>
          <w:sz w:val="24"/>
          <w:szCs w:val="24"/>
        </w:rPr>
        <w:t>1、投标人参加投标的意思表达清楚，投标人代表被授权有效。</w:t>
      </w:r>
    </w:p>
    <w:p w14:paraId="61543E2E">
      <w:pPr>
        <w:spacing w:line="360" w:lineRule="auto"/>
        <w:ind w:firstLine="566" w:firstLineChars="236"/>
        <w:rPr>
          <w:rFonts w:ascii="宋体" w:hAnsi="宋体" w:cs="宋体"/>
          <w:sz w:val="24"/>
          <w:szCs w:val="24"/>
        </w:rPr>
      </w:pPr>
      <w:r>
        <w:rPr>
          <w:rFonts w:hint="eastAsia" w:ascii="宋体" w:hAnsi="宋体" w:cs="宋体"/>
          <w:sz w:val="24"/>
          <w:szCs w:val="24"/>
        </w:rPr>
        <w:t>2、投标人具有独立法人资格，按国家法律经营。</w:t>
      </w:r>
    </w:p>
    <w:p w14:paraId="77E25747">
      <w:pPr>
        <w:spacing w:line="360" w:lineRule="auto"/>
        <w:ind w:firstLine="566" w:firstLineChars="236"/>
        <w:rPr>
          <w:rFonts w:ascii="宋体" w:hAnsi="宋体" w:cs="宋体"/>
          <w:sz w:val="24"/>
          <w:szCs w:val="24"/>
        </w:rPr>
      </w:pPr>
      <w:r>
        <w:rPr>
          <w:rFonts w:hint="eastAsia" w:ascii="宋体" w:hAnsi="宋体" w:cs="宋体"/>
          <w:sz w:val="24"/>
          <w:szCs w:val="24"/>
        </w:rPr>
        <w:t>3、投标人持有建设行政主管部门颁发的企业资质证书及安全生产许可证；</w:t>
      </w:r>
    </w:p>
    <w:p w14:paraId="413B4690">
      <w:pPr>
        <w:spacing w:line="360" w:lineRule="auto"/>
        <w:ind w:firstLine="566" w:firstLineChars="236"/>
        <w:rPr>
          <w:rFonts w:ascii="宋体" w:hAnsi="宋体" w:cs="宋体"/>
          <w:sz w:val="24"/>
          <w:szCs w:val="24"/>
        </w:rPr>
      </w:pPr>
      <w:r>
        <w:rPr>
          <w:rFonts w:hint="eastAsia" w:ascii="宋体" w:hAnsi="宋体" w:cs="宋体"/>
          <w:sz w:val="24"/>
          <w:szCs w:val="24"/>
        </w:rPr>
        <w:t>投标人具有承接本工程所需的有效期内的电子与智能化工程专业承包二级或以上资质或</w:t>
      </w:r>
      <w:r>
        <w:rPr>
          <w:rFonts w:hint="eastAsia" w:ascii="宋体" w:hAnsi="宋体" w:cs="宋体"/>
          <w:sz w:val="24"/>
          <w:szCs w:val="24"/>
          <w:highlight w:val="none"/>
        </w:rPr>
        <w:t>有效期内的相应的建筑智能化工程设计与施工资质</w:t>
      </w:r>
      <w:r>
        <w:rPr>
          <w:rFonts w:hint="eastAsia" w:ascii="宋体" w:hAnsi="宋体" w:cs="宋体"/>
          <w:sz w:val="24"/>
          <w:szCs w:val="24"/>
        </w:rPr>
        <w:t>（以资质证书许可范围为准，在有效期内）；</w:t>
      </w:r>
    </w:p>
    <w:p w14:paraId="1A0EE140">
      <w:pPr>
        <w:spacing w:line="360" w:lineRule="auto"/>
        <w:ind w:firstLine="566" w:firstLineChars="236"/>
        <w:rPr>
          <w:rFonts w:ascii="宋体" w:hAnsi="宋体" w:cs="宋体"/>
          <w:sz w:val="24"/>
          <w:szCs w:val="24"/>
        </w:rPr>
      </w:pPr>
      <w:r>
        <w:rPr>
          <w:rFonts w:hint="eastAsia" w:ascii="宋体" w:hAnsi="宋体" w:cs="宋体"/>
          <w:sz w:val="24"/>
          <w:szCs w:val="24"/>
        </w:rPr>
        <w:t>4、投标人拟担任本工程项目负责人的人员为：机电工程专业二级或以上注册建造师；</w:t>
      </w:r>
    </w:p>
    <w:p w14:paraId="47E40D0C">
      <w:pPr>
        <w:spacing w:line="360" w:lineRule="auto"/>
        <w:ind w:firstLine="480" w:firstLineChars="200"/>
        <w:rPr>
          <w:rFonts w:ascii="宋体" w:hAnsi="宋体" w:cs="宋体"/>
          <w:bCs/>
          <w:kern w:val="0"/>
          <w:sz w:val="24"/>
          <w:szCs w:val="24"/>
        </w:rPr>
      </w:pPr>
      <w:r>
        <w:rPr>
          <w:rFonts w:hint="eastAsia" w:ascii="宋体" w:hAnsi="宋体"/>
          <w:sz w:val="24"/>
        </w:rPr>
        <w:t>注：</w:t>
      </w:r>
      <w:r>
        <w:rPr>
          <w:rFonts w:hint="eastAsia" w:ascii="宋体" w:hAnsi="宋体" w:cs="宋体"/>
          <w:bCs/>
          <w:kern w:val="0"/>
          <w:sz w:val="24"/>
          <w:szCs w:val="24"/>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2D55310">
      <w:pPr>
        <w:spacing w:line="360" w:lineRule="auto"/>
        <w:ind w:firstLine="537" w:firstLineChars="224"/>
        <w:rPr>
          <w:rFonts w:ascii="宋体" w:hAnsi="宋体" w:cs="宋体"/>
          <w:sz w:val="24"/>
          <w:szCs w:val="24"/>
        </w:rPr>
      </w:pPr>
      <w:r>
        <w:rPr>
          <w:rFonts w:hint="eastAsia" w:ascii="宋体" w:hAnsi="宋体" w:cs="宋体"/>
          <w:bCs/>
          <w:kern w:val="0"/>
          <w:sz w:val="24"/>
          <w:szCs w:val="24"/>
        </w:rPr>
        <w:t>投标人还应当符合《住房和城乡建设部办公厅关于做好建筑业“证照分离”改革衔接有关工作的通知》（建办市〔2021〕30号）、</w:t>
      </w:r>
      <w:r>
        <w:rPr>
          <w:rFonts w:hint="eastAsia" w:ascii="宋体" w:hAnsi="宋体" w:cs="宋体"/>
          <w:kern w:val="0"/>
          <w:sz w:val="24"/>
          <w:szCs w:val="24"/>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b/>
          <w:kern w:val="0"/>
          <w:sz w:val="24"/>
          <w:szCs w:val="24"/>
          <w:u w:val="single"/>
        </w:rPr>
        <w:t>《住房城乡建设部建筑市场监管司关于建设工程企业资质延续有关事项的通知》（建司局函市〔2023〕116号）、</w:t>
      </w:r>
      <w:r>
        <w:rPr>
          <w:rFonts w:hint="eastAsia" w:ascii="宋体" w:hAnsi="宋体"/>
          <w:sz w:val="24"/>
          <w:szCs w:val="24"/>
          <w:u w:val="single"/>
        </w:rPr>
        <w:t>《住房城乡建设部办公厅关于做好有关建设工程企业资质证书换领和延续工作的通知》（建办市〔2023〕47号）、</w:t>
      </w:r>
      <w:r>
        <w:rPr>
          <w:rFonts w:hint="eastAsia" w:ascii="宋体" w:hAnsi="宋体" w:cs="宋体"/>
          <w:b/>
          <w:kern w:val="0"/>
          <w:sz w:val="24"/>
          <w:szCs w:val="24"/>
          <w:u w:val="single"/>
        </w:rPr>
        <w:t>《广东省住房和城乡建设厅关于建设工程企业资质延续有关事项的通知》（粤建许函〔2023〕820号）</w:t>
      </w:r>
      <w:r>
        <w:rPr>
          <w:rFonts w:hint="eastAsia" w:ascii="宋体" w:hAnsi="宋体"/>
          <w:sz w:val="24"/>
          <w:szCs w:val="24"/>
          <w:u w:val="single"/>
        </w:rPr>
        <w:t>、《广东省住房和城乡建设厅关于做好有关建设工程企业资质证书换领工作的通知》（粤建许函〔2024〕124号）</w:t>
      </w:r>
      <w:r>
        <w:rPr>
          <w:rFonts w:hint="eastAsia" w:ascii="宋体" w:hAnsi="宋体" w:cs="宋体"/>
          <w:b/>
          <w:kern w:val="0"/>
          <w:sz w:val="24"/>
          <w:szCs w:val="24"/>
          <w:u w:val="single"/>
        </w:rPr>
        <w:t>等相关规定。根据上述文件的要求，投标人需办理企业资质有效期延续的，应当按照相关规定及时办理。</w:t>
      </w:r>
    </w:p>
    <w:p w14:paraId="1CE04E27">
      <w:pPr>
        <w:spacing w:line="360" w:lineRule="auto"/>
        <w:ind w:firstLine="540" w:firstLineChars="224"/>
        <w:rPr>
          <w:rFonts w:ascii="宋体" w:hAnsi="宋体" w:cs="宋体"/>
          <w:b/>
          <w:bCs/>
          <w:kern w:val="0"/>
          <w:sz w:val="24"/>
          <w:szCs w:val="24"/>
        </w:rPr>
      </w:pPr>
      <w:r>
        <w:rPr>
          <w:rFonts w:hint="eastAsia" w:ascii="宋体" w:hAnsi="宋体" w:cs="宋体"/>
          <w:b/>
          <w:bCs/>
          <w:kern w:val="0"/>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6422F0A1">
      <w:pPr>
        <w:spacing w:line="360" w:lineRule="auto"/>
        <w:ind w:firstLine="540" w:firstLineChars="224"/>
        <w:rPr>
          <w:rFonts w:ascii="宋体" w:hAnsi="宋体" w:cs="宋体"/>
          <w:b/>
          <w:bCs/>
          <w:kern w:val="0"/>
          <w:sz w:val="24"/>
          <w:szCs w:val="24"/>
        </w:rPr>
      </w:pPr>
      <w:r>
        <w:rPr>
          <w:rFonts w:hint="eastAsia" w:ascii="宋体" w:hAnsi="宋体" w:cs="宋体"/>
          <w:b/>
          <w:bCs/>
          <w:kern w:val="0"/>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B762EC0">
      <w:pPr>
        <w:spacing w:line="360" w:lineRule="auto"/>
        <w:ind w:firstLine="566" w:firstLineChars="236"/>
        <w:rPr>
          <w:rFonts w:ascii="宋体" w:hAnsi="宋体" w:cs="宋体"/>
          <w:sz w:val="24"/>
          <w:szCs w:val="24"/>
        </w:rPr>
      </w:pPr>
      <w:r>
        <w:rPr>
          <w:rFonts w:hint="eastAsia" w:ascii="宋体" w:hAnsi="宋体" w:cs="宋体"/>
          <w:sz w:val="24"/>
          <w:szCs w:val="24"/>
        </w:rPr>
        <w:t>②</w:t>
      </w:r>
      <w:r>
        <w:rPr>
          <w:rFonts w:hint="eastAsia" w:ascii="宋体" w:hAnsi="宋体" w:cs="宋体"/>
          <w:bCs/>
          <w:kern w:val="0"/>
          <w:sz w:val="24"/>
          <w:szCs w:val="24"/>
        </w:rPr>
        <w:t>项目负责人在任职期间不得担任专职安全员，项目专职安全员在任职期间也不得担任项目负责人，项目负责人和专职安全员不为同一人。</w:t>
      </w:r>
    </w:p>
    <w:p w14:paraId="6FEC428E">
      <w:pPr>
        <w:spacing w:line="360" w:lineRule="auto"/>
        <w:ind w:firstLine="566" w:firstLineChars="236"/>
        <w:rPr>
          <w:rFonts w:ascii="宋体" w:hAnsi="宋体" w:cs="宋体"/>
          <w:sz w:val="24"/>
          <w:szCs w:val="24"/>
        </w:rPr>
      </w:pPr>
      <w:r>
        <w:rPr>
          <w:rFonts w:hint="eastAsia" w:ascii="宋体" w:hAnsi="宋体" w:cs="宋体"/>
          <w:sz w:val="24"/>
          <w:szCs w:val="24"/>
        </w:rPr>
        <w:t>5、</w:t>
      </w:r>
      <w:r>
        <w:rPr>
          <w:rFonts w:hint="eastAsia" w:ascii="宋体" w:hAnsi="宋体"/>
          <w:sz w:val="24"/>
          <w:szCs w:val="24"/>
        </w:rPr>
        <w:t>项目负责人持有</w:t>
      </w:r>
      <w:r>
        <w:rPr>
          <w:rFonts w:hint="eastAsia" w:ascii="宋体" w:hAnsi="宋体"/>
          <w:sz w:val="24"/>
          <w:szCs w:val="24"/>
          <w:u w:val="single"/>
        </w:rPr>
        <w:t>在有效期内的</w:t>
      </w:r>
      <w:r>
        <w:rPr>
          <w:rFonts w:hint="eastAsia" w:ascii="宋体" w:hAnsi="宋体"/>
          <w:sz w:val="24"/>
          <w:szCs w:val="24"/>
        </w:rPr>
        <w:t>安全</w:t>
      </w:r>
      <w:r>
        <w:rPr>
          <w:rFonts w:hint="eastAsia" w:ascii="宋体" w:hAnsi="宋体"/>
          <w:sz w:val="24"/>
          <w:szCs w:val="24"/>
          <w:u w:val="single"/>
        </w:rPr>
        <w:t>生产</w:t>
      </w:r>
      <w:r>
        <w:rPr>
          <w:rFonts w:hint="eastAsia" w:ascii="宋体" w:hAnsi="宋体"/>
          <w:sz w:val="24"/>
          <w:szCs w:val="24"/>
        </w:rPr>
        <w:t>考核合格证（B类）或建筑施工企业项目负责人安全生产考核合格证书；</w:t>
      </w:r>
      <w:r>
        <w:rPr>
          <w:rFonts w:hint="eastAsia" w:ascii="宋体" w:hAnsi="宋体" w:cs="宋体"/>
          <w:sz w:val="24"/>
          <w:szCs w:val="24"/>
        </w:rPr>
        <w:t xml:space="preserve"> </w:t>
      </w:r>
    </w:p>
    <w:p w14:paraId="55C23460">
      <w:pPr>
        <w:spacing w:line="360" w:lineRule="auto"/>
        <w:ind w:firstLine="566" w:firstLineChars="236"/>
        <w:rPr>
          <w:rFonts w:ascii="宋体" w:hAnsi="宋体" w:cs="宋体"/>
          <w:sz w:val="24"/>
          <w:szCs w:val="24"/>
        </w:rPr>
      </w:pPr>
      <w:r>
        <w:rPr>
          <w:rFonts w:hint="eastAsia" w:ascii="宋体" w:hAnsi="宋体" w:cs="宋体"/>
          <w:sz w:val="24"/>
          <w:szCs w:val="24"/>
        </w:rPr>
        <w:t>6、投标人拟担任本工程技术负责人的资格要求为：</w:t>
      </w:r>
      <w:r>
        <w:rPr>
          <w:rFonts w:hint="eastAsia" w:ascii="宋体" w:hAnsi="宋体" w:cs="宋体"/>
          <w:sz w:val="24"/>
          <w:szCs w:val="21"/>
          <w:u w:val="single"/>
        </w:rPr>
        <w:t>具有工程类相关专业中级工程师或以上职称</w:t>
      </w:r>
      <w:r>
        <w:rPr>
          <w:rFonts w:hint="eastAsia" w:ascii="宋体" w:hAnsi="宋体" w:cs="宋体"/>
          <w:sz w:val="24"/>
          <w:szCs w:val="24"/>
        </w:rPr>
        <w:t>。</w:t>
      </w:r>
    </w:p>
    <w:p w14:paraId="16602B35">
      <w:pPr>
        <w:spacing w:line="360" w:lineRule="auto"/>
        <w:ind w:firstLine="566" w:firstLineChars="236"/>
        <w:rPr>
          <w:rFonts w:ascii="宋体" w:hAnsi="宋体" w:cs="宋体"/>
          <w:sz w:val="24"/>
          <w:szCs w:val="24"/>
        </w:rPr>
      </w:pPr>
      <w:r>
        <w:rPr>
          <w:rFonts w:hint="eastAsia" w:ascii="宋体" w:hAnsi="宋体" w:cs="宋体"/>
          <w:sz w:val="24"/>
          <w:szCs w:val="24"/>
        </w:rPr>
        <w:t xml:space="preserve">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 </w:t>
      </w:r>
    </w:p>
    <w:p w14:paraId="02664C0D">
      <w:pPr>
        <w:numPr>
          <w:ilvl w:val="0"/>
          <w:numId w:val="1"/>
        </w:numPr>
        <w:spacing w:line="360" w:lineRule="auto"/>
        <w:ind w:firstLine="566" w:firstLineChars="236"/>
        <w:rPr>
          <w:rFonts w:ascii="宋体" w:hAnsi="宋体"/>
          <w:kern w:val="0"/>
          <w:sz w:val="24"/>
        </w:rPr>
      </w:pPr>
      <w:r>
        <w:rPr>
          <w:rFonts w:hint="eastAsia" w:ascii="宋体" w:hAnsi="宋体"/>
          <w:sz w:val="24"/>
          <w:szCs w:val="24"/>
        </w:rPr>
        <w:t>专职安全员须具有</w:t>
      </w:r>
      <w:r>
        <w:rPr>
          <w:rFonts w:hint="eastAsia" w:ascii="宋体" w:hAnsi="宋体"/>
          <w:sz w:val="24"/>
          <w:szCs w:val="24"/>
          <w:u w:val="single"/>
        </w:rPr>
        <w:t>在有效期内的</w:t>
      </w:r>
      <w:r>
        <w:rPr>
          <w:rFonts w:hint="eastAsia" w:ascii="宋体" w:hAnsi="宋体"/>
          <w:sz w:val="24"/>
          <w:szCs w:val="24"/>
        </w:rPr>
        <w:t>安全生产考核合格证（C类）或建筑施工企业专职安全生产管理人员安全生产考核合格证书</w:t>
      </w:r>
      <w:r>
        <w:rPr>
          <w:rFonts w:hint="eastAsia" w:ascii="宋体" w:hAnsi="宋体"/>
          <w:sz w:val="24"/>
          <w:szCs w:val="24"/>
          <w:u w:val="single"/>
        </w:rPr>
        <w:t>（C3）</w:t>
      </w:r>
      <w:r>
        <w:rPr>
          <w:rFonts w:hint="eastAsia" w:ascii="宋体" w:hAnsi="宋体"/>
          <w:kern w:val="0"/>
          <w:sz w:val="24"/>
        </w:rPr>
        <w:t>。</w:t>
      </w:r>
    </w:p>
    <w:p w14:paraId="29804041">
      <w:pPr>
        <w:spacing w:line="360" w:lineRule="auto"/>
        <w:ind w:firstLine="420" w:firstLineChars="200"/>
      </w:pPr>
      <w:r>
        <w:rPr>
          <w:rFonts w:hint="eastAsia"/>
        </w:rPr>
        <w:t xml:space="preserve"> </w:t>
      </w:r>
      <w:r>
        <w:rPr>
          <w:rFonts w:hint="eastAsia" w:ascii="宋体" w:hAnsi="宋体" w:cs="宋体"/>
          <w:sz w:val="24"/>
          <w:szCs w:val="24"/>
          <w:u w:val="single"/>
        </w:rPr>
        <w:t>注：广东省建筑施工企业安全生产管理人员执行《广东省住房和城乡建设厅关于加快推进建筑施工企业安全生产管理人员考核合格证书电子证照办理相关工作的通知》（粤建质函〔</w:t>
      </w:r>
      <w:r>
        <w:rPr>
          <w:rFonts w:ascii="宋体" w:hAnsi="宋体" w:cs="宋体"/>
          <w:sz w:val="24"/>
          <w:szCs w:val="24"/>
          <w:u w:val="single"/>
        </w:rPr>
        <w:t>2023〕754号），在10月底前完成换证业务，从2023年11月1日起，旧版电子证照停止使用。其他地区建筑施工企业安全生产管理人员执行属地安全生产管理人员考核合格证书电子证照相关规定。</w:t>
      </w:r>
    </w:p>
    <w:p w14:paraId="23214AD6">
      <w:pPr>
        <w:spacing w:line="480" w:lineRule="exact"/>
        <w:ind w:firstLine="537" w:firstLineChars="224"/>
        <w:rPr>
          <w:sz w:val="24"/>
        </w:rPr>
      </w:pPr>
      <w:r>
        <w:rPr>
          <w:rFonts w:hint="eastAsia" w:ascii="宋体" w:hAnsi="宋体" w:cs="宋体"/>
          <w:sz w:val="24"/>
          <w:szCs w:val="24"/>
        </w:rPr>
        <w:t>8、</w:t>
      </w:r>
      <w:r>
        <w:rPr>
          <w:rFonts w:hint="eastAsia" w:ascii="宋体" w:hAnsi="宋体" w:cs="宋体"/>
          <w:sz w:val="24"/>
          <w:szCs w:val="24"/>
          <w:highlight w:val="none"/>
        </w:rPr>
        <w:t>投标人自 2019 年1月1日至今完成过质量合格的类似工程业绩（</w:t>
      </w:r>
      <w:r>
        <w:rPr>
          <w:rFonts w:hint="eastAsia" w:ascii="宋体" w:hAnsi="宋体"/>
          <w:sz w:val="24"/>
          <w:szCs w:val="24"/>
          <w:highlight w:val="none"/>
        </w:rPr>
        <w:t>金额</w:t>
      </w:r>
      <w:r>
        <w:rPr>
          <w:rFonts w:hint="eastAsia" w:ascii="宋体" w:hAnsi="宋体"/>
          <w:sz w:val="24"/>
          <w:highlight w:val="none"/>
        </w:rPr>
        <w:t>大于或等于3</w:t>
      </w:r>
      <w:r>
        <w:rPr>
          <w:rFonts w:ascii="宋体" w:hAnsi="宋体"/>
          <w:sz w:val="24"/>
          <w:highlight w:val="none"/>
        </w:rPr>
        <w:t>00</w:t>
      </w:r>
      <w:r>
        <w:rPr>
          <w:rFonts w:hint="eastAsia" w:ascii="宋体" w:hAnsi="宋体"/>
          <w:sz w:val="24"/>
          <w:highlight w:val="none"/>
        </w:rPr>
        <w:t>万元的电子与智能化工程</w:t>
      </w:r>
      <w:r>
        <w:rPr>
          <w:rFonts w:hint="eastAsia" w:ascii="宋体" w:hAnsi="宋体" w:cs="宋体"/>
          <w:sz w:val="24"/>
          <w:szCs w:val="24"/>
          <w:highlight w:val="none"/>
        </w:rPr>
        <w:t>）。</w:t>
      </w:r>
      <w:r>
        <w:rPr>
          <w:rFonts w:hint="eastAsia"/>
          <w:sz w:val="24"/>
          <w:highlight w:val="none"/>
        </w:rPr>
        <w:t>注</w:t>
      </w:r>
      <w:r>
        <w:rPr>
          <w:rFonts w:hint="eastAsia"/>
          <w:sz w:val="24"/>
        </w:rPr>
        <w:t>： 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4A70844C">
      <w:pPr>
        <w:spacing w:line="480" w:lineRule="exact"/>
        <w:ind w:firstLine="537" w:firstLineChars="224"/>
        <w:rPr>
          <w:sz w:val="24"/>
        </w:rPr>
      </w:pPr>
      <w:r>
        <w:rPr>
          <w:rFonts w:hint="eastAsia"/>
          <w:sz w:val="24"/>
        </w:rPr>
        <w:t>（1）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电子与智能化工程）。</w:t>
      </w:r>
    </w:p>
    <w:p w14:paraId="7EFC80C3">
      <w:pPr>
        <w:spacing w:line="480" w:lineRule="exact"/>
        <w:ind w:firstLine="537" w:firstLineChars="224"/>
        <w:rPr>
          <w:sz w:val="24"/>
        </w:rPr>
      </w:pPr>
      <w:r>
        <w:rPr>
          <w:rFonts w:hint="eastAsia"/>
          <w:sz w:val="24"/>
        </w:rPr>
        <w:t>（2）技术指标需在广州市住建行业信用管理平台内业绩上传件中反映。</w:t>
      </w:r>
    </w:p>
    <w:p w14:paraId="7A2D0C47">
      <w:pPr>
        <w:spacing w:line="480" w:lineRule="exact"/>
        <w:ind w:firstLine="537" w:firstLineChars="224"/>
        <w:rPr>
          <w:sz w:val="24"/>
        </w:rPr>
      </w:pPr>
      <w:r>
        <w:rPr>
          <w:rFonts w:hint="eastAsia"/>
          <w:sz w:val="24"/>
        </w:rPr>
        <w:t>（3）完成时间以子分部工程质量验收记录时间为准。验收记录至少具有建设单位、设计、施工和监理单位盖章。</w:t>
      </w:r>
    </w:p>
    <w:p w14:paraId="382DB391">
      <w:pPr>
        <w:spacing w:line="360" w:lineRule="auto"/>
        <w:ind w:firstLine="566" w:firstLineChars="236"/>
        <w:rPr>
          <w:rFonts w:ascii="宋体" w:hAnsi="宋体" w:cs="宋体"/>
          <w:sz w:val="24"/>
          <w:szCs w:val="24"/>
        </w:rPr>
      </w:pPr>
      <w:r>
        <w:rPr>
          <w:rFonts w:hint="eastAsia"/>
          <w:sz w:val="24"/>
        </w:rPr>
        <w:t>（4）平台内业绩上传件不符合上述要求的或登记的工程资质内容与施工合同等业绩证明资料不相符的，该项业绩不予认定。</w:t>
      </w:r>
    </w:p>
    <w:p w14:paraId="4C4E83C3">
      <w:pPr>
        <w:spacing w:line="360" w:lineRule="auto"/>
        <w:ind w:firstLine="566" w:firstLineChars="236"/>
        <w:rPr>
          <w:rFonts w:ascii="宋体" w:hAnsi="宋体" w:cs="宋体"/>
          <w:sz w:val="24"/>
          <w:szCs w:val="24"/>
        </w:rPr>
      </w:pPr>
      <w:r>
        <w:rPr>
          <w:rFonts w:hint="eastAsia" w:ascii="宋体" w:hAnsi="宋体" w:cs="宋体"/>
          <w:sz w:val="24"/>
          <w:szCs w:val="24"/>
        </w:rPr>
        <w:t>9、投标人按规定的格式及内容要求签署了《投标人声明》。</w:t>
      </w:r>
    </w:p>
    <w:p w14:paraId="7B21B19E">
      <w:pPr>
        <w:spacing w:line="360" w:lineRule="auto"/>
        <w:ind w:firstLine="566" w:firstLineChars="236"/>
        <w:contextualSpacing/>
        <w:rPr>
          <w:rFonts w:ascii="宋体" w:hAnsi="宋体" w:cs="宋体"/>
          <w:sz w:val="24"/>
          <w:szCs w:val="24"/>
          <w:u w:val="single"/>
        </w:rPr>
      </w:pPr>
      <w:r>
        <w:rPr>
          <w:rFonts w:hint="eastAsia" w:ascii="宋体" w:hAnsi="宋体" w:cs="宋体"/>
          <w:sz w:val="24"/>
          <w:szCs w:val="24"/>
        </w:rPr>
        <w:t>10、关于联合体投标：</w:t>
      </w:r>
      <w:r>
        <w:rPr>
          <w:rFonts w:hint="eastAsia" w:ascii="宋体" w:hAnsi="宋体" w:cs="宋体"/>
          <w:sz w:val="24"/>
          <w:szCs w:val="24"/>
          <w:u w:val="single"/>
        </w:rPr>
        <w:t>本项目不接受联合体投标。</w:t>
      </w:r>
    </w:p>
    <w:p w14:paraId="56A7FC2C">
      <w:pPr>
        <w:spacing w:line="360" w:lineRule="auto"/>
        <w:ind w:firstLine="537" w:firstLineChars="224"/>
        <w:rPr>
          <w:rFonts w:ascii="宋体" w:hAnsi="宋体" w:cs="宋体"/>
          <w:bCs/>
          <w:kern w:val="0"/>
          <w:sz w:val="24"/>
          <w:szCs w:val="24"/>
        </w:rPr>
      </w:pPr>
      <w:r>
        <w:rPr>
          <w:rFonts w:hint="eastAsia" w:ascii="宋体" w:hAnsi="宋体" w:cs="宋体"/>
          <w:sz w:val="24"/>
          <w:szCs w:val="24"/>
        </w:rPr>
        <w:t>11、</w:t>
      </w:r>
      <w:r>
        <w:rPr>
          <w:rFonts w:hint="eastAsia" w:ascii="宋体" w:hAnsi="宋体" w:cs="宋体"/>
          <w:bCs/>
          <w:kern w:val="0"/>
          <w:sz w:val="24"/>
          <w:szCs w:val="24"/>
        </w:rPr>
        <w:t>资格审查前，投标人须在</w:t>
      </w:r>
      <w:r>
        <w:rPr>
          <w:rFonts w:hint="eastAsia" w:ascii="宋体" w:hAnsi="宋体" w:cs="宋体"/>
          <w:bCs/>
          <w:kern w:val="0"/>
          <w:sz w:val="24"/>
          <w:szCs w:val="24"/>
          <w:u w:val="single"/>
        </w:rPr>
        <w:t>广州市住建行业信用管理平台</w:t>
      </w:r>
      <w:r>
        <w:rPr>
          <w:rFonts w:hint="eastAsia" w:ascii="宋体" w:hAnsi="宋体" w:cs="宋体"/>
          <w:bCs/>
          <w:kern w:val="0"/>
          <w:sz w:val="24"/>
          <w:szCs w:val="24"/>
        </w:rPr>
        <w:t>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058214E8">
      <w:pPr>
        <w:spacing w:line="360" w:lineRule="auto"/>
        <w:ind w:firstLine="566" w:firstLineChars="236"/>
        <w:contextualSpacing/>
        <w:rPr>
          <w:rFonts w:ascii="宋体" w:hAnsi="宋体" w:cs="宋体"/>
          <w:sz w:val="24"/>
          <w:szCs w:val="24"/>
        </w:rPr>
      </w:pPr>
      <w:r>
        <w:rPr>
          <w:rFonts w:hint="eastAsia" w:ascii="宋体" w:hAnsi="宋体" w:cs="宋体"/>
          <w:bCs/>
          <w:kern w:val="0"/>
          <w:sz w:val="24"/>
          <w:szCs w:val="24"/>
        </w:rPr>
        <w:t>http://zfcj.gz.gov.cn/zwgk/zsdwxxgkzl/gzsjzyglfwzx/bszy/content/post_8484886.html）</w:t>
      </w:r>
    </w:p>
    <w:p w14:paraId="6A68B17D">
      <w:pPr>
        <w:spacing w:line="360" w:lineRule="auto"/>
        <w:ind w:firstLine="566" w:firstLineChars="236"/>
        <w:contextualSpacing/>
        <w:rPr>
          <w:rFonts w:ascii="宋体" w:hAnsi="宋体" w:cs="宋体"/>
          <w:sz w:val="24"/>
          <w:szCs w:val="24"/>
        </w:rPr>
      </w:pPr>
      <w:r>
        <w:rPr>
          <w:rFonts w:hint="eastAsia" w:ascii="宋体" w:hAnsi="宋体" w:cs="宋体"/>
          <w:sz w:val="24"/>
          <w:szCs w:val="24"/>
        </w:rPr>
        <w:t>12、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u w:val="single"/>
        </w:rPr>
        <w:t>判定为无效标</w:t>
      </w:r>
      <w:r>
        <w:rPr>
          <w:rFonts w:hint="eastAsia" w:ascii="宋体" w:hAnsi="宋体" w:cs="宋体"/>
          <w:sz w:val="24"/>
          <w:szCs w:val="24"/>
        </w:rPr>
        <w:t>。</w:t>
      </w:r>
    </w:p>
    <w:p w14:paraId="4D6E04DE">
      <w:pPr>
        <w:spacing w:line="360" w:lineRule="auto"/>
        <w:ind w:firstLine="566" w:firstLineChars="236"/>
        <w:contextualSpacing/>
        <w:rPr>
          <w:rFonts w:ascii="宋体" w:hAnsi="宋体" w:cs="宋体"/>
          <w:sz w:val="24"/>
          <w:szCs w:val="24"/>
        </w:rPr>
      </w:pPr>
      <w:r>
        <w:rPr>
          <w:rFonts w:hint="eastAsia" w:ascii="宋体" w:hAnsi="宋体" w:cs="宋体"/>
          <w:sz w:val="24"/>
          <w:szCs w:val="24"/>
        </w:rPr>
        <w:t>13、</w:t>
      </w:r>
      <w:r>
        <w:rPr>
          <w:rFonts w:hint="eastAsia" w:ascii="宋体" w:hAnsi="宋体"/>
          <w:sz w:val="24"/>
          <w:szCs w:val="24"/>
        </w:rPr>
        <w:t>投标人</w:t>
      </w:r>
      <w:r>
        <w:rPr>
          <w:rFonts w:hint="eastAsia" w:ascii="宋体" w:hAnsi="宋体"/>
          <w:sz w:val="24"/>
          <w:szCs w:val="24"/>
          <w:u w:val="single"/>
        </w:rPr>
        <w:t>未被列入拖欠农民工工资失信联合惩戒对象名单。</w:t>
      </w:r>
    </w:p>
    <w:p w14:paraId="10BD872D">
      <w:pPr>
        <w:spacing w:line="360" w:lineRule="auto"/>
        <w:ind w:firstLine="566" w:firstLineChars="236"/>
        <w:contextualSpacing/>
        <w:rPr>
          <w:rFonts w:ascii="宋体" w:hAnsi="宋体" w:cs="宋体"/>
          <w:sz w:val="24"/>
          <w:szCs w:val="24"/>
        </w:rPr>
      </w:pPr>
      <w:r>
        <w:rPr>
          <w:rFonts w:hint="eastAsia" w:ascii="宋体" w:hAnsi="宋体" w:cs="宋体"/>
          <w:sz w:val="24"/>
          <w:szCs w:val="24"/>
        </w:rPr>
        <w:t>注：未在招标公告第九条单列的资审合格条件，不作为资审不合格的依据。</w:t>
      </w:r>
    </w:p>
    <w:p w14:paraId="51F78A9C">
      <w:pPr>
        <w:spacing w:line="360" w:lineRule="auto"/>
        <w:ind w:firstLine="537" w:firstLineChars="224"/>
        <w:rPr>
          <w:rFonts w:ascii="宋体"/>
          <w:sz w:val="24"/>
        </w:rPr>
      </w:pPr>
      <w:r>
        <w:rPr>
          <w:rFonts w:hint="eastAsia" w:ascii="宋体" w:hAnsi="宋体"/>
          <w:sz w:val="24"/>
        </w:rPr>
        <w:t>十、资格审查方式：</w:t>
      </w:r>
    </w:p>
    <w:p w14:paraId="208D6488">
      <w:pPr>
        <w:spacing w:line="360" w:lineRule="auto"/>
        <w:ind w:firstLine="537" w:firstLineChars="224"/>
        <w:rPr>
          <w:rFonts w:ascii="宋体"/>
          <w:sz w:val="24"/>
        </w:rPr>
      </w:pPr>
      <w:r>
        <w:rPr>
          <w:rFonts w:hint="eastAsia" w:ascii="宋体" w:hAnsi="宋体"/>
          <w:sz w:val="24"/>
        </w:rPr>
        <w:t>本工程采用资格后审方式，由评标委员会负责资格审查</w:t>
      </w:r>
      <w:r>
        <w:rPr>
          <w:rFonts w:hint="eastAsia" w:ascii="宋体" w:hAnsi="宋体" w:cs="宋体"/>
          <w:color w:val="000000"/>
          <w:sz w:val="24"/>
          <w:szCs w:val="24"/>
          <w:u w:val="single"/>
        </w:rPr>
        <w:t>及评标工作</w:t>
      </w:r>
      <w:r>
        <w:rPr>
          <w:rFonts w:hint="eastAsia" w:ascii="宋体" w:hAnsi="宋体"/>
          <w:sz w:val="24"/>
        </w:rPr>
        <w:t>。</w:t>
      </w:r>
    </w:p>
    <w:p w14:paraId="6B56716C">
      <w:pPr>
        <w:spacing w:line="360" w:lineRule="auto"/>
        <w:ind w:firstLine="537" w:firstLineChars="224"/>
        <w:rPr>
          <w:rFonts w:ascii="宋体"/>
          <w:sz w:val="24"/>
        </w:rPr>
      </w:pPr>
      <w:r>
        <w:rPr>
          <w:rFonts w:hint="eastAsia" w:ascii="宋体" w:hAnsi="宋体"/>
          <w:sz w:val="24"/>
        </w:rPr>
        <w:t>十一、资格审查结果将在广州交易集团有限公司（广州公共资源交易中心）交易平台</w:t>
      </w:r>
      <w:r>
        <w:rPr>
          <w:rFonts w:hint="eastAsia" w:ascii="宋体" w:hAnsi="宋体"/>
          <w:color w:val="000000"/>
          <w:sz w:val="24"/>
        </w:rPr>
        <w:t>和广东省招标投标监管网</w:t>
      </w:r>
      <w:r>
        <w:rPr>
          <w:rFonts w:hint="eastAsia" w:ascii="宋体" w:hAnsi="宋体"/>
          <w:sz w:val="24"/>
        </w:rPr>
        <w:t>公示，公示时间不得少于</w:t>
      </w:r>
      <w:r>
        <w:rPr>
          <w:rFonts w:ascii="宋体" w:hAnsi="宋体"/>
          <w:sz w:val="24"/>
        </w:rPr>
        <w:t>3</w:t>
      </w:r>
      <w:r>
        <w:rPr>
          <w:rFonts w:hint="eastAsia" w:ascii="宋体" w:hAnsi="宋体"/>
          <w:sz w:val="24"/>
        </w:rPr>
        <w:t>日。</w:t>
      </w:r>
    </w:p>
    <w:p w14:paraId="6E4A2907">
      <w:pPr>
        <w:spacing w:line="360" w:lineRule="auto"/>
        <w:ind w:firstLine="537" w:firstLineChars="224"/>
        <w:rPr>
          <w:rFonts w:ascii="宋体" w:hAnsi="宋体"/>
          <w:sz w:val="24"/>
        </w:rPr>
      </w:pPr>
      <w:r>
        <w:rPr>
          <w:rFonts w:hint="eastAsia" w:ascii="宋体" w:hAnsi="宋体"/>
          <w:sz w:val="24"/>
        </w:rPr>
        <w:t>十二、满足资格审查合格条件的投标人不足</w:t>
      </w:r>
      <w:r>
        <w:rPr>
          <w:rFonts w:ascii="宋体" w:hAnsi="宋体"/>
          <w:sz w:val="24"/>
        </w:rPr>
        <w:t>3</w:t>
      </w:r>
      <w:r>
        <w:rPr>
          <w:rFonts w:hint="eastAsia" w:ascii="宋体" w:hAnsi="宋体"/>
          <w:sz w:val="24"/>
        </w:rPr>
        <w:t>名或通过有效性审查的投标人不足</w:t>
      </w:r>
      <w:r>
        <w:rPr>
          <w:rFonts w:ascii="宋体" w:hAnsi="宋体"/>
          <w:sz w:val="24"/>
        </w:rPr>
        <w:t>3</w:t>
      </w:r>
      <w:r>
        <w:rPr>
          <w:rFonts w:hint="eastAsia" w:ascii="宋体" w:hAnsi="宋体"/>
          <w:sz w:val="24"/>
        </w:rPr>
        <w:t>名时为招标失败。招标人分析招标失败原因，修正招标方案，</w:t>
      </w:r>
      <w:r>
        <w:rPr>
          <w:rFonts w:hint="eastAsia" w:ascii="宋体" w:hAnsi="宋体"/>
          <w:strike w:val="0"/>
          <w:sz w:val="24"/>
        </w:rPr>
        <w:t>报有关管理部门核准后</w:t>
      </w:r>
      <w:r>
        <w:rPr>
          <w:rFonts w:hint="eastAsia" w:ascii="宋体" w:hAnsi="宋体"/>
          <w:sz w:val="24"/>
        </w:rPr>
        <w:t>，重新组织招标。</w:t>
      </w:r>
    </w:p>
    <w:p w14:paraId="2E14E7DB">
      <w:pPr>
        <w:spacing w:line="360" w:lineRule="auto"/>
        <w:ind w:firstLine="537" w:firstLineChars="224"/>
        <w:rPr>
          <w:rFonts w:ascii="宋体"/>
          <w:sz w:val="24"/>
        </w:rPr>
      </w:pPr>
      <w:r>
        <w:rPr>
          <w:rFonts w:hint="eastAsia" w:ascii="宋体" w:hAnsi="宋体"/>
          <w:sz w:val="24"/>
        </w:rPr>
        <w:t>十三、</w:t>
      </w:r>
      <w:r>
        <w:rPr>
          <w:rFonts w:hint="eastAsia" w:ascii="宋体" w:hAnsi="宋体"/>
          <w:sz w:val="24"/>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30F8F34">
      <w:pPr>
        <w:spacing w:line="360" w:lineRule="auto"/>
        <w:ind w:firstLine="537" w:firstLineChars="224"/>
        <w:rPr>
          <w:rFonts w:ascii="宋体"/>
          <w:sz w:val="24"/>
        </w:rPr>
      </w:pPr>
      <w:r>
        <w:rPr>
          <w:rFonts w:hint="eastAsia" w:ascii="宋体" w:hAnsi="宋体"/>
          <w:sz w:val="24"/>
        </w:rPr>
        <w:t>十四、</w:t>
      </w:r>
      <w:r>
        <w:rPr>
          <w:rFonts w:hint="eastAsia" w:ascii="宋体" w:hAnsi="宋体" w:cs="宋体"/>
          <w:bCs/>
          <w:kern w:val="0"/>
          <w:sz w:val="24"/>
          <w:szCs w:val="24"/>
        </w:rPr>
        <w:t>投标文件全部采用电子文档，投标人按招标文件要求提交投标文件。若投标文件中的部分内容要求取自</w:t>
      </w:r>
      <w:r>
        <w:rPr>
          <w:rFonts w:hint="eastAsia" w:ascii="宋体" w:hAnsi="宋体" w:cs="宋体"/>
          <w:bCs/>
          <w:kern w:val="0"/>
          <w:sz w:val="24"/>
          <w:szCs w:val="24"/>
          <w:u w:val="single"/>
        </w:rPr>
        <w:t>广州市住建行业信用管理平台</w:t>
      </w:r>
      <w:r>
        <w:rPr>
          <w:rFonts w:hint="eastAsia" w:ascii="宋体" w:hAnsi="宋体" w:cs="宋体"/>
          <w:bCs/>
          <w:kern w:val="0"/>
          <w:sz w:val="24"/>
          <w:szCs w:val="24"/>
        </w:rPr>
        <w:t>的，则投标人选择</w:t>
      </w:r>
      <w:r>
        <w:rPr>
          <w:rFonts w:hint="eastAsia" w:ascii="宋体" w:hAnsi="宋体" w:cs="宋体"/>
          <w:bCs/>
          <w:kern w:val="0"/>
          <w:sz w:val="24"/>
          <w:szCs w:val="24"/>
          <w:u w:val="single"/>
        </w:rPr>
        <w:t>平台</w:t>
      </w:r>
      <w:r>
        <w:rPr>
          <w:rFonts w:hint="eastAsia" w:ascii="宋体" w:hAnsi="宋体" w:cs="宋体"/>
          <w:bCs/>
          <w:kern w:val="0"/>
          <w:sz w:val="24"/>
          <w:szCs w:val="24"/>
        </w:rPr>
        <w:t>中记录的该部分上传件将被视为投标人递交投标文件的一部分，不需重复提交（类似工程业绩需提供项目名称及项目编号）。评标委员会对该部分资料的审查将以递交投标文件截止时间在</w:t>
      </w:r>
      <w:r>
        <w:rPr>
          <w:rFonts w:hint="eastAsia" w:ascii="宋体" w:hAnsi="宋体" w:cs="宋体"/>
          <w:bCs/>
          <w:kern w:val="0"/>
          <w:sz w:val="24"/>
          <w:szCs w:val="24"/>
          <w:u w:val="single"/>
        </w:rPr>
        <w:t>广州市住建行业信用管理平台</w:t>
      </w:r>
      <w:r>
        <w:rPr>
          <w:rFonts w:hint="eastAsia" w:ascii="宋体" w:hAnsi="宋体" w:cs="宋体"/>
          <w:bCs/>
          <w:kern w:val="0"/>
          <w:sz w:val="24"/>
          <w:szCs w:val="24"/>
        </w:rPr>
        <w:t>内上传件为依据。若招标人延长递交投标文件截止时间的，以上资料的评审时点也相应延长。投标人应及时维护其在</w:t>
      </w:r>
      <w:r>
        <w:rPr>
          <w:rFonts w:hint="eastAsia" w:ascii="宋体" w:hAnsi="宋体" w:cs="宋体"/>
          <w:bCs/>
          <w:kern w:val="0"/>
          <w:sz w:val="24"/>
          <w:szCs w:val="24"/>
          <w:u w:val="single"/>
        </w:rPr>
        <w:t>广州市住建行业信用管理平台</w:t>
      </w:r>
      <w:r>
        <w:rPr>
          <w:rFonts w:hint="eastAsia" w:ascii="宋体" w:hAnsi="宋体" w:cs="宋体"/>
          <w:bCs/>
          <w:kern w:val="0"/>
          <w:sz w:val="24"/>
          <w:szCs w:val="24"/>
        </w:rPr>
        <w:t>登记的信息及上传件，确保各项信息及上传件在有效期内</w:t>
      </w:r>
      <w:r>
        <w:rPr>
          <w:rFonts w:hint="eastAsia" w:ascii="仿宋" w:hAnsi="仿宋" w:eastAsia="仿宋" w:cs="宋体"/>
          <w:bCs/>
          <w:kern w:val="0"/>
          <w:sz w:val="22"/>
        </w:rPr>
        <w:t>。</w:t>
      </w:r>
    </w:p>
    <w:p w14:paraId="4F47AE6F">
      <w:pPr>
        <w:spacing w:line="360" w:lineRule="auto"/>
        <w:ind w:left="0" w:leftChars="0" w:firstLine="537" w:firstLineChars="224"/>
        <w:rPr>
          <w:rFonts w:hint="eastAsia" w:ascii="宋体" w:hAnsi="宋体"/>
          <w:sz w:val="24"/>
          <w:szCs w:val="22"/>
        </w:rPr>
      </w:pPr>
      <w:r>
        <w:rPr>
          <w:rFonts w:hint="eastAsia" w:ascii="宋体" w:hAnsi="宋体" w:cs="Times New Roman"/>
          <w:sz w:val="24"/>
          <w:szCs w:val="22"/>
        </w:rPr>
        <w:t>十五、</w:t>
      </w:r>
      <w:r>
        <w:rPr>
          <w:rFonts w:hint="eastAsia" w:ascii="宋体" w:hAnsi="宋体"/>
          <w:sz w:val="24"/>
          <w:szCs w:val="22"/>
        </w:rPr>
        <w:t>潜在投标人或利害关系人对本招标公告及招标文件有异议的，应当在投标截止时间10日前向招标人书面提出。</w:t>
      </w:r>
    </w:p>
    <w:p w14:paraId="36F5A525">
      <w:pPr>
        <w:spacing w:line="360" w:lineRule="auto"/>
        <w:ind w:left="563" w:leftChars="268"/>
        <w:rPr>
          <w:rFonts w:ascii="宋体" w:hAnsi="宋体" w:cs="宋体"/>
          <w:sz w:val="24"/>
          <w:u w:val="single"/>
        </w:rPr>
      </w:pPr>
      <w:r>
        <w:rPr>
          <w:rFonts w:hint="eastAsia" w:ascii="宋体" w:hAnsi="宋体" w:cs="宋体"/>
          <w:sz w:val="24"/>
        </w:rPr>
        <w:t>异议受理部门：</w:t>
      </w:r>
      <w:r>
        <w:rPr>
          <w:rFonts w:hint="eastAsia" w:ascii="宋体" w:hAnsi="宋体" w:cs="宋体"/>
          <w:bCs/>
          <w:sz w:val="24"/>
          <w:szCs w:val="24"/>
          <w:u w:val="single"/>
        </w:rPr>
        <w:t xml:space="preserve"> 广州松瓴企业管理有限公司</w:t>
      </w:r>
    </w:p>
    <w:p w14:paraId="08CD3B9C">
      <w:pPr>
        <w:spacing w:line="360" w:lineRule="auto"/>
        <w:ind w:firstLine="480" w:firstLineChars="200"/>
        <w:jc w:val="left"/>
        <w:rPr>
          <w:rFonts w:ascii="宋体" w:hAnsi="宋体" w:cs="宋体"/>
          <w:color w:val="FF0000"/>
          <w:sz w:val="24"/>
          <w:szCs w:val="24"/>
          <w:u w:val="single"/>
        </w:rPr>
      </w:pPr>
      <w:r>
        <w:rPr>
          <w:rFonts w:hint="eastAsia" w:ascii="宋体" w:hAnsi="宋体" w:cs="宋体"/>
          <w:sz w:val="24"/>
        </w:rPr>
        <w:t>异议受理电话：</w:t>
      </w:r>
      <w:r>
        <w:rPr>
          <w:rFonts w:hint="eastAsia" w:cs="宋体"/>
          <w:color w:val="000000"/>
          <w:sz w:val="24"/>
          <w:szCs w:val="24"/>
          <w:u w:val="single"/>
        </w:rPr>
        <w:t>020-31800372</w:t>
      </w:r>
      <w:r>
        <w:rPr>
          <w:rFonts w:hint="eastAsia" w:ascii="宋体" w:hAnsi="宋体" w:cs="宋体"/>
          <w:sz w:val="24"/>
          <w:szCs w:val="24"/>
        </w:rPr>
        <w:t xml:space="preserve">    联系人：</w:t>
      </w:r>
      <w:r>
        <w:rPr>
          <w:rFonts w:hint="eastAsia" w:ascii="宋体" w:hAnsi="宋体" w:cs="宋体"/>
          <w:bCs/>
          <w:sz w:val="24"/>
          <w:szCs w:val="24"/>
          <w:u w:val="single"/>
        </w:rPr>
        <w:t>刘工</w:t>
      </w:r>
    </w:p>
    <w:p w14:paraId="447487DE">
      <w:pPr>
        <w:tabs>
          <w:tab w:val="left" w:pos="6385"/>
        </w:tabs>
        <w:spacing w:line="360" w:lineRule="auto"/>
        <w:ind w:firstLine="566" w:firstLineChars="236"/>
        <w:rPr>
          <w:rFonts w:ascii="宋体" w:hAnsi="宋体" w:cs="宋体"/>
          <w:bCs/>
          <w:sz w:val="24"/>
          <w:szCs w:val="24"/>
          <w:u w:val="single"/>
        </w:rPr>
      </w:pPr>
      <w:r>
        <w:rPr>
          <w:rFonts w:hint="eastAsia" w:ascii="宋体" w:hAnsi="宋体" w:cs="宋体"/>
          <w:sz w:val="24"/>
        </w:rPr>
        <w:t>地址：</w:t>
      </w:r>
      <w:r>
        <w:rPr>
          <w:rFonts w:hint="eastAsia" w:ascii="宋体" w:hAnsi="宋体" w:cs="宋体"/>
          <w:bCs/>
          <w:sz w:val="24"/>
          <w:szCs w:val="24"/>
          <w:u w:val="single"/>
        </w:rPr>
        <w:t>广州市黄埔区开创大道1891号12楼（星际云汇东2栋12楼）</w:t>
      </w:r>
      <w:r>
        <w:rPr>
          <w:rFonts w:hint="eastAsia" w:ascii="宋体" w:hAnsi="宋体" w:cs="宋体"/>
          <w:bCs/>
          <w:sz w:val="24"/>
          <w:szCs w:val="24"/>
          <w:u w:val="single"/>
        </w:rPr>
        <w:tab/>
      </w:r>
    </w:p>
    <w:p w14:paraId="458D3254">
      <w:pPr>
        <w:spacing w:line="360" w:lineRule="auto"/>
        <w:ind w:firstLine="569" w:firstLineChars="236"/>
        <w:contextualSpacing/>
        <w:rPr>
          <w:rFonts w:ascii="宋体" w:hAnsi="宋体" w:cs="宋体"/>
          <w:sz w:val="24"/>
        </w:rPr>
      </w:pPr>
      <w:r>
        <w:rPr>
          <w:rFonts w:hint="eastAsia" w:ascii="宋体" w:hAnsi="宋体"/>
          <w:b/>
          <w:bCs/>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4D0A2D2">
      <w:pPr>
        <w:spacing w:line="360" w:lineRule="auto"/>
        <w:ind w:left="239" w:leftChars="114" w:firstLine="297" w:firstLineChars="124"/>
        <w:rPr>
          <w:rFonts w:ascii="宋体"/>
          <w:sz w:val="24"/>
          <w:highlight w:val="none"/>
        </w:rPr>
      </w:pPr>
      <w:r>
        <w:rPr>
          <w:rFonts w:hint="eastAsia" w:ascii="宋体" w:hAnsi="宋体"/>
          <w:sz w:val="24"/>
        </w:rPr>
        <w:t>十六、本公告在广州公共资源交易网（网址：http://www.gzggzy.cn）、广东省招标投标监管网（网址</w:t>
      </w:r>
      <w:r>
        <w:rPr>
          <w:rFonts w:hint="eastAsia" w:ascii="宋体" w:hAnsi="宋体"/>
          <w:sz w:val="24"/>
          <w:u w:val="single"/>
        </w:rPr>
        <w:t>http://zbtb.gd.gov.cn/login</w:t>
      </w:r>
      <w:r>
        <w:rPr>
          <w:rFonts w:hint="eastAsia" w:ascii="宋体" w:hAnsi="宋体" w:cs="宋体"/>
          <w:kern w:val="0"/>
          <w:sz w:val="24"/>
          <w:szCs w:val="24"/>
          <w:u w:val="single"/>
          <w:shd w:val="clear" w:color="auto" w:fill="FFFFFF"/>
          <w:lang w:bidi="ar"/>
        </w:rPr>
        <w:t>/</w:t>
      </w:r>
      <w:r>
        <w:rPr>
          <w:rFonts w:hint="eastAsia" w:ascii="宋体" w:hAnsi="宋体"/>
          <w:sz w:val="24"/>
        </w:rPr>
        <w:t>）</w:t>
      </w:r>
      <w:r>
        <w:rPr>
          <w:rFonts w:hint="eastAsia" w:ascii="宋体" w:hAnsi="宋体"/>
          <w:sz w:val="24"/>
          <w:lang w:eastAsia="zh-CN"/>
        </w:rPr>
        <w:t>、</w:t>
      </w:r>
      <w:r>
        <w:rPr>
          <w:rFonts w:hint="eastAsia" w:ascii="宋体" w:hAnsi="宋体"/>
          <w:sz w:val="24"/>
        </w:rPr>
        <w:t>中国招标投标公共服务平台（网址：http://www.cebpubservice.com/）</w:t>
      </w:r>
      <w:r>
        <w:rPr>
          <w:rFonts w:hint="eastAsia" w:ascii="宋体" w:hAnsi="宋体"/>
          <w:sz w:val="24"/>
          <w:lang w:val="en-US" w:eastAsia="zh-CN"/>
        </w:rPr>
        <w:t>和广州国企阳光采购信息发布平台https://ygcg.gzggzy.cn/p92/index.html</w:t>
      </w:r>
      <w:r>
        <w:rPr>
          <w:rFonts w:hint="eastAsia" w:ascii="宋体" w:hAnsi="宋体"/>
          <w:sz w:val="24"/>
          <w:highlight w:val="none"/>
        </w:rPr>
        <w:t>发布，本公告的修改、补充，在广州公共资源交易网发布。</w:t>
      </w:r>
    </w:p>
    <w:p w14:paraId="6303381D">
      <w:pPr>
        <w:spacing w:line="360" w:lineRule="auto"/>
        <w:ind w:firstLine="537" w:firstLineChars="224"/>
        <w:rPr>
          <w:rFonts w:ascii="宋体"/>
          <w:sz w:val="24"/>
        </w:rPr>
      </w:pPr>
      <w:r>
        <w:rPr>
          <w:rFonts w:hint="eastAsia" w:ascii="宋体" w:hAnsi="宋体"/>
          <w:sz w:val="24"/>
        </w:rPr>
        <w:t>十七、本招标公告及招标文件使用</w:t>
      </w:r>
      <w:r>
        <w:rPr>
          <w:rFonts w:ascii="宋体" w:hAnsi="宋体"/>
          <w:sz w:val="24"/>
        </w:rPr>
        <w:t>GZZB2018-3</w:t>
      </w:r>
      <w:r>
        <w:rPr>
          <w:rFonts w:hint="eastAsia" w:ascii="宋体" w:hAnsi="宋体"/>
          <w:sz w:val="24"/>
        </w:rPr>
        <w:t>招标文件范本。本公告与范本内容不同之处均以下划线标明，所有标明下划线部分属于本公告的组成部分，同其他部分具有同样的效力。</w:t>
      </w:r>
    </w:p>
    <w:p w14:paraId="0D8CAAF9">
      <w:pPr>
        <w:spacing w:line="360" w:lineRule="auto"/>
        <w:ind w:firstLine="537" w:firstLineChars="224"/>
        <w:rPr>
          <w:rFonts w:ascii="宋体"/>
          <w:sz w:val="24"/>
        </w:rPr>
      </w:pPr>
      <w:r>
        <w:rPr>
          <w:rFonts w:hint="eastAsia" w:ascii="宋体" w:hAnsi="宋体"/>
          <w:sz w:val="24"/>
        </w:rPr>
        <w:t>十八、招标公告网上发布时，同时发布招标文件、施工图纸、最高投标限价。</w:t>
      </w:r>
      <w:r>
        <w:rPr>
          <w:rFonts w:hint="eastAsia" w:ascii="宋体" w:hAnsi="宋体"/>
          <w:b/>
          <w:bCs/>
          <w:sz w:val="24"/>
          <w:u w:val="single"/>
        </w:rPr>
        <w:t>本工程根据国家和省有关计价规范设置最高投标限价。</w:t>
      </w:r>
      <w:r>
        <w:rPr>
          <w:rFonts w:hint="eastAsia" w:ascii="宋体" w:hAnsi="宋体"/>
          <w:sz w:val="24"/>
        </w:rPr>
        <w:t>招标公告发布之日起计算编制投标文件时间，编制投标文件的时间不得少于</w:t>
      </w:r>
      <w:r>
        <w:rPr>
          <w:rFonts w:ascii="宋体" w:hAnsi="宋体"/>
          <w:sz w:val="24"/>
        </w:rPr>
        <w:t>20</w:t>
      </w:r>
      <w:r>
        <w:rPr>
          <w:rFonts w:hint="eastAsia" w:ascii="宋体" w:hAnsi="宋体"/>
          <w:sz w:val="24"/>
        </w:rPr>
        <w:t>天。</w:t>
      </w:r>
      <w:r>
        <w:rPr>
          <w:rFonts w:hint="eastAsia" w:ascii="宋体" w:hAnsi="宋体"/>
          <w:bCs/>
          <w:color w:val="000000"/>
          <w:sz w:val="24"/>
          <w:szCs w:val="24"/>
          <w:u w:val="single"/>
        </w:rPr>
        <w:t>如招标人需发布补充公告的，以最后发布的补充公告的时间起计算编制投标文件时间，并需在招标答疑中明确说明。</w:t>
      </w:r>
    </w:p>
    <w:p w14:paraId="6887BE4A">
      <w:pPr>
        <w:spacing w:line="360" w:lineRule="auto"/>
        <w:ind w:firstLine="537" w:firstLineChars="224"/>
        <w:rPr>
          <w:rFonts w:ascii="宋体"/>
          <w:sz w:val="24"/>
        </w:rPr>
      </w:pPr>
      <w:r>
        <w:rPr>
          <w:rFonts w:hint="eastAsia" w:ascii="宋体" w:hAnsi="宋体"/>
          <w:sz w:val="24"/>
        </w:rPr>
        <w:t>特别提示：投标人在本项目招标人的工程项目中存在下列行为的，将被拒绝一年内参与招标人后续工程投标。（注：拒绝投标时限由招标人视严重程度确定，最低三个月起，自招标人发出通知之日起计）：</w:t>
      </w:r>
    </w:p>
    <w:p w14:paraId="3A9C00B0">
      <w:pPr>
        <w:spacing w:line="360" w:lineRule="auto"/>
        <w:ind w:firstLine="537" w:firstLineChars="224"/>
        <w:rPr>
          <w:rFonts w:ascii="宋体"/>
          <w:sz w:val="24"/>
        </w:rPr>
      </w:pPr>
      <w:r>
        <w:rPr>
          <w:rFonts w:hint="eastAsia" w:ascii="宋体"/>
          <w:sz w:val="24"/>
        </w:rPr>
        <w:t>1.将中标工程转包或者违法分包的;</w:t>
      </w:r>
    </w:p>
    <w:p w14:paraId="0DD337AF">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7B0BDC95">
      <w:pPr>
        <w:spacing w:line="360" w:lineRule="auto"/>
        <w:ind w:firstLine="537" w:firstLineChars="224"/>
        <w:rPr>
          <w:rFonts w:ascii="宋体"/>
          <w:sz w:val="24"/>
        </w:rPr>
      </w:pPr>
      <w:r>
        <w:rPr>
          <w:rFonts w:hint="eastAsia" w:ascii="宋体"/>
          <w:sz w:val="24"/>
        </w:rPr>
        <w:t>3.存在围标或串标情形的;</w:t>
      </w:r>
    </w:p>
    <w:p w14:paraId="111A402F">
      <w:pPr>
        <w:spacing w:line="360" w:lineRule="auto"/>
        <w:ind w:firstLine="537" w:firstLineChars="224"/>
        <w:rPr>
          <w:rFonts w:ascii="宋体"/>
          <w:sz w:val="24"/>
          <w:u w:val="single"/>
        </w:rPr>
      </w:pPr>
      <w:r>
        <w:rPr>
          <w:rFonts w:hint="eastAsia" w:ascii="宋体"/>
          <w:sz w:val="24"/>
          <w:u w:val="single"/>
        </w:rPr>
        <w:t>4.在投标文件中提供虚假材料的；</w:t>
      </w:r>
    </w:p>
    <w:p w14:paraId="371D0EE3">
      <w:pPr>
        <w:spacing w:line="360" w:lineRule="auto"/>
        <w:ind w:firstLine="537" w:firstLineChars="224"/>
        <w:rPr>
          <w:rFonts w:ascii="宋体"/>
          <w:sz w:val="24"/>
        </w:rPr>
      </w:pPr>
      <w:r>
        <w:rPr>
          <w:rFonts w:hint="eastAsia" w:ascii="宋体"/>
          <w:sz w:val="24"/>
          <w:u w:val="single"/>
        </w:rPr>
        <w:t>5.存在行贿情形的；</w:t>
      </w:r>
    </w:p>
    <w:p w14:paraId="70D0DCB3">
      <w:pPr>
        <w:spacing w:line="360" w:lineRule="auto"/>
        <w:ind w:firstLine="537" w:firstLineChars="224"/>
        <w:rPr>
          <w:rFonts w:ascii="宋体"/>
          <w:sz w:val="24"/>
        </w:rPr>
      </w:pPr>
      <w:r>
        <w:rPr>
          <w:rFonts w:hint="eastAsia" w:ascii="宋体"/>
          <w:sz w:val="24"/>
        </w:rPr>
        <w:t>6.拖欠农民工工资的；</w:t>
      </w:r>
    </w:p>
    <w:p w14:paraId="17AFAEC0">
      <w:pPr>
        <w:spacing w:line="360" w:lineRule="auto"/>
        <w:ind w:firstLine="537" w:firstLineChars="224"/>
        <w:rPr>
          <w:rFonts w:ascii="宋体"/>
          <w:sz w:val="24"/>
        </w:rPr>
      </w:pPr>
      <w:r>
        <w:rPr>
          <w:rFonts w:hint="eastAsia" w:ascii="宋体"/>
          <w:sz w:val="24"/>
        </w:rPr>
        <w:t>7.未按照国家、省、市有关建筑施工实名制管理和工人工资支付分账管理的规定执行，被行政监管部门处罚的。</w:t>
      </w:r>
    </w:p>
    <w:p w14:paraId="49CFA8A2">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8.中标人在项目实施过程中选取的专业分包单位或劳务企业或劳务班组长与投标时不一致的（如有）。</w:t>
      </w:r>
    </w:p>
    <w:p w14:paraId="3E852120">
      <w:pPr>
        <w:spacing w:line="360" w:lineRule="auto"/>
        <w:ind w:firstLine="566" w:firstLineChars="236"/>
        <w:contextualSpacing/>
        <w:rPr>
          <w:rFonts w:ascii="宋体" w:hAnsi="宋体" w:cs="宋体"/>
          <w:sz w:val="24"/>
        </w:rPr>
      </w:pPr>
    </w:p>
    <w:p w14:paraId="14548D0A">
      <w:pPr>
        <w:spacing w:line="360" w:lineRule="auto"/>
        <w:ind w:right="1348" w:rightChars="642"/>
        <w:jc w:val="right"/>
        <w:rPr>
          <w:rFonts w:ascii="宋体" w:hAnsi="宋体" w:cs="宋体"/>
          <w:sz w:val="24"/>
          <w:szCs w:val="24"/>
          <w:u w:val="single"/>
        </w:rPr>
      </w:pPr>
    </w:p>
    <w:p w14:paraId="0AB365E5">
      <w:pPr>
        <w:spacing w:line="360" w:lineRule="auto"/>
        <w:ind w:right="1348" w:rightChars="642"/>
        <w:jc w:val="right"/>
        <w:rPr>
          <w:rFonts w:ascii="宋体" w:hAnsi="宋体" w:cs="宋体"/>
          <w:sz w:val="24"/>
          <w:szCs w:val="24"/>
        </w:rPr>
      </w:pPr>
      <w:r>
        <w:rPr>
          <w:rFonts w:hint="eastAsia" w:ascii="宋体" w:hAnsi="宋体" w:cs="宋体"/>
          <w:sz w:val="24"/>
          <w:szCs w:val="24"/>
        </w:rPr>
        <w:t>招标人： 广州松瓴企业管理有限公司</w:t>
      </w:r>
    </w:p>
    <w:p w14:paraId="1F58AA95">
      <w:pPr>
        <w:spacing w:line="360" w:lineRule="auto"/>
        <w:ind w:right="1348" w:rightChars="642"/>
        <w:jc w:val="right"/>
        <w:rPr>
          <w:rFonts w:ascii="宋体" w:hAnsi="宋体" w:cs="宋体"/>
          <w:sz w:val="24"/>
          <w:szCs w:val="24"/>
        </w:rPr>
      </w:pPr>
    </w:p>
    <w:p w14:paraId="2794C5EF">
      <w:pPr>
        <w:spacing w:line="360" w:lineRule="auto"/>
        <w:ind w:right="1348" w:rightChars="642"/>
        <w:jc w:val="right"/>
        <w:rPr>
          <w:rFonts w:ascii="宋体" w:hAnsi="宋体" w:cs="宋体"/>
          <w:sz w:val="24"/>
          <w:szCs w:val="24"/>
        </w:rPr>
      </w:pPr>
      <w:r>
        <w:rPr>
          <w:rFonts w:hint="eastAsia" w:ascii="宋体" w:hAnsi="宋体" w:cs="宋体"/>
          <w:sz w:val="24"/>
          <w:szCs w:val="24"/>
        </w:rPr>
        <w:t>招标代理机构：广东粤能工程管理有限公司</w:t>
      </w:r>
    </w:p>
    <w:p w14:paraId="117A3752">
      <w:pPr>
        <w:spacing w:line="360" w:lineRule="auto"/>
        <w:ind w:right="1348" w:rightChars="642"/>
        <w:jc w:val="right"/>
        <w:rPr>
          <w:rFonts w:ascii="宋体" w:hAnsi="宋体" w:cs="宋体"/>
          <w:sz w:val="24"/>
          <w:szCs w:val="24"/>
        </w:rPr>
      </w:pPr>
    </w:p>
    <w:p w14:paraId="18A901EF">
      <w:pPr>
        <w:wordWrap w:val="0"/>
        <w:spacing w:line="360" w:lineRule="auto"/>
        <w:ind w:right="1348" w:rightChars="642" w:firstLine="4860" w:firstLineChars="2025"/>
        <w:jc w:val="right"/>
        <w:rPr>
          <w:rFonts w:ascii="宋体" w:hAnsi="宋体" w:cs="宋体"/>
          <w:sz w:val="24"/>
          <w:szCs w:val="24"/>
        </w:rPr>
      </w:pPr>
      <w:r>
        <w:rPr>
          <w:rFonts w:hint="eastAsia" w:ascii="宋体" w:hAnsi="宋体" w:cs="宋体"/>
          <w:sz w:val="24"/>
          <w:szCs w:val="24"/>
        </w:rPr>
        <w:t>2024年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3B292DA">
      <w:pPr>
        <w:spacing w:line="360" w:lineRule="auto"/>
        <w:ind w:firstLine="537" w:firstLineChars="224"/>
        <w:jc w:val="right"/>
        <w:rPr>
          <w:rFonts w:ascii="宋体" w:hAnsi="宋体" w:cs="宋体"/>
          <w:sz w:val="24"/>
          <w:szCs w:val="24"/>
        </w:rPr>
        <w:sectPr>
          <w:footerReference r:id="rId3" w:type="default"/>
          <w:endnotePr>
            <w:numFmt w:val="decimal"/>
          </w:endnotePr>
          <w:pgSz w:w="11906" w:h="16838"/>
          <w:pgMar w:top="1417" w:right="1080" w:bottom="1417" w:left="1080" w:header="851" w:footer="992" w:gutter="0"/>
          <w:pgNumType w:start="1"/>
          <w:cols w:space="720" w:num="1"/>
          <w:docGrid w:type="lines" w:linePitch="312" w:charSpace="0"/>
        </w:sectPr>
      </w:pPr>
    </w:p>
    <w:p w14:paraId="12010A2A">
      <w:pPr>
        <w:spacing w:line="360" w:lineRule="auto"/>
        <w:rPr>
          <w:rFonts w:ascii="宋体"/>
          <w:b/>
          <w:sz w:val="44"/>
        </w:rPr>
      </w:pPr>
      <w:r>
        <w:rPr>
          <w:rFonts w:hint="eastAsia" w:ascii="宋体" w:hAnsi="宋体"/>
          <w:sz w:val="24"/>
        </w:rPr>
        <w:t>附件一：</w:t>
      </w:r>
    </w:p>
    <w:p w14:paraId="4CEF9F16">
      <w:pPr>
        <w:spacing w:line="360" w:lineRule="auto"/>
        <w:jc w:val="center"/>
        <w:rPr>
          <w:rFonts w:ascii="宋体"/>
          <w:b/>
          <w:sz w:val="44"/>
          <w:szCs w:val="44"/>
        </w:rPr>
      </w:pPr>
      <w:r>
        <w:rPr>
          <w:rFonts w:hint="eastAsia" w:ascii="宋体" w:hAnsi="宋体"/>
          <w:b/>
          <w:kern w:val="0"/>
          <w:sz w:val="44"/>
          <w:szCs w:val="44"/>
        </w:rPr>
        <w:t>投标人</w:t>
      </w:r>
      <w:r>
        <w:rPr>
          <w:rFonts w:hint="eastAsia" w:ascii="宋体" w:hAnsi="宋体"/>
          <w:b/>
          <w:sz w:val="44"/>
          <w:szCs w:val="44"/>
        </w:rPr>
        <w:t>声明</w:t>
      </w:r>
    </w:p>
    <w:p w14:paraId="1FB6E0D1">
      <w:pPr>
        <w:spacing w:line="360" w:lineRule="auto"/>
        <w:jc w:val="center"/>
        <w:rPr>
          <w:rFonts w:ascii="宋体"/>
          <w:b/>
          <w:sz w:val="44"/>
          <w:szCs w:val="44"/>
        </w:rPr>
      </w:pPr>
    </w:p>
    <w:p w14:paraId="45DB72E3">
      <w:pPr>
        <w:pStyle w:val="23"/>
        <w:ind w:firstLine="0"/>
        <w:rPr>
          <w:rFonts w:ascii="宋体" w:hAnsi="宋体" w:eastAsia="宋体"/>
          <w:color w:val="auto"/>
          <w:sz w:val="21"/>
          <w:szCs w:val="21"/>
        </w:rPr>
      </w:pPr>
      <w:r>
        <w:rPr>
          <w:rFonts w:hint="eastAsia" w:ascii="宋体" w:hAnsi="宋体" w:eastAsia="宋体" w:cs="宋体"/>
          <w:color w:val="auto"/>
          <w:sz w:val="21"/>
          <w:szCs w:val="21"/>
          <w:u w:val="single"/>
        </w:rPr>
        <w:t>广州市黄埔区住房和城乡建设局</w:t>
      </w:r>
      <w:r>
        <w:rPr>
          <w:rFonts w:hint="eastAsia" w:ascii="宋体" w:hAnsi="宋体" w:eastAsia="宋体"/>
          <w:color w:val="auto"/>
          <w:sz w:val="21"/>
          <w:szCs w:val="21"/>
        </w:rPr>
        <w:t>、本招标项目招标人及招标监管机构：</w:t>
      </w:r>
    </w:p>
    <w:p w14:paraId="0ED35AD1">
      <w:pPr>
        <w:pStyle w:val="23"/>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5D4FAA10">
      <w:pPr>
        <w:pStyle w:val="23"/>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543C131C">
      <w:pPr>
        <w:pStyle w:val="23"/>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14:paraId="1FB5F736">
      <w:pPr>
        <w:pStyle w:val="23"/>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22D98486">
      <w:pPr>
        <w:pStyle w:val="23"/>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0DBDBB1C">
      <w:pPr>
        <w:pStyle w:val="23"/>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14:paraId="42BFDE04">
      <w:pPr>
        <w:pStyle w:val="23"/>
        <w:rPr>
          <w:rFonts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55B505CF">
      <w:pPr>
        <w:pStyle w:val="23"/>
        <w:rPr>
          <w:rFonts w:ascii="宋体" w:hAnsi="宋体" w:eastAsia="宋体"/>
          <w:color w:val="auto"/>
          <w:sz w:val="21"/>
          <w:szCs w:val="21"/>
        </w:rPr>
      </w:pPr>
      <w:r>
        <w:rPr>
          <w:rFonts w:hint="eastAsia" w:ascii="宋体" w:hAnsi="宋体" w:eastAsia="宋体"/>
          <w:color w:val="auto"/>
          <w:sz w:val="21"/>
          <w:szCs w:val="21"/>
        </w:rPr>
        <w:t>（四）为本标段的代建人；</w:t>
      </w:r>
    </w:p>
    <w:p w14:paraId="1CACC58C">
      <w:pPr>
        <w:pStyle w:val="23"/>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14:paraId="2B233C31">
      <w:pPr>
        <w:pStyle w:val="23"/>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01C8DD5A">
      <w:pPr>
        <w:pStyle w:val="23"/>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11E065FE">
      <w:pPr>
        <w:pStyle w:val="23"/>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68B57FC4">
      <w:pPr>
        <w:pStyle w:val="23"/>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15F35F6B">
      <w:pPr>
        <w:pStyle w:val="23"/>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34A03DD9">
      <w:pPr>
        <w:pStyle w:val="23"/>
        <w:rPr>
          <w:rFonts w:ascii="宋体" w:hAnsi="宋体" w:eastAsia="宋体"/>
          <w:color w:val="auto"/>
          <w:sz w:val="21"/>
          <w:szCs w:val="21"/>
        </w:rPr>
      </w:pPr>
      <w:r>
        <w:rPr>
          <w:rFonts w:hint="eastAsia" w:ascii="宋体" w:hAnsi="宋体" w:eastAsia="宋体"/>
          <w:color w:val="auto"/>
          <w:sz w:val="21"/>
          <w:szCs w:val="21"/>
        </w:rPr>
        <w:t>（十一）被依法暂停或取消投标资格的；</w:t>
      </w:r>
      <w:r>
        <w:rPr>
          <w:rFonts w:hint="eastAsia" w:ascii="宋体" w:hAnsi="宋体" w:eastAsia="宋体"/>
          <w:b/>
          <w:bCs/>
          <w:color w:val="auto"/>
          <w:sz w:val="21"/>
          <w:szCs w:val="21"/>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rPr>
        <w:t xml:space="preserve"> </w:t>
      </w:r>
    </w:p>
    <w:p w14:paraId="02718D98">
      <w:pPr>
        <w:pStyle w:val="23"/>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w:t>
      </w:r>
      <w:r>
        <w:rPr>
          <w:rFonts w:hint="eastAsia" w:ascii="宋体" w:hAnsi="宋体" w:eastAsia="宋体"/>
          <w:b/>
          <w:bCs/>
          <w:color w:val="auto"/>
          <w:sz w:val="21"/>
          <w:szCs w:val="21"/>
        </w:rPr>
        <w:t>（本项事实应当以根据《中华人民共和国行政处罚法》依法作出并已经生效的行政处罚决定为认定依据。）；</w:t>
      </w:r>
    </w:p>
    <w:p w14:paraId="5951B8F0">
      <w:pPr>
        <w:pStyle w:val="23"/>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2F30BC49">
      <w:pPr>
        <w:pStyle w:val="23"/>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w:t>
      </w:r>
      <w:r>
        <w:rPr>
          <w:rFonts w:hint="eastAsia" w:ascii="宋体" w:hAnsi="宋体" w:eastAsia="宋体"/>
          <w:b/>
          <w:bCs/>
          <w:color w:val="auto"/>
          <w:sz w:val="21"/>
          <w:szCs w:val="21"/>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BB418FA">
      <w:pPr>
        <w:pStyle w:val="23"/>
        <w:rPr>
          <w:rFonts w:ascii="宋体" w:hAnsi="宋体" w:eastAsia="宋体"/>
          <w:color w:val="auto"/>
          <w:sz w:val="21"/>
          <w:szCs w:val="21"/>
        </w:rPr>
      </w:pPr>
      <w:r>
        <w:rPr>
          <w:rFonts w:hint="eastAsia" w:ascii="宋体" w:hAnsi="宋体" w:eastAsia="宋体"/>
          <w:color w:val="auto"/>
          <w:sz w:val="21"/>
          <w:szCs w:val="21"/>
        </w:rPr>
        <w:t>（十五）法律法规规定的其他情形。</w:t>
      </w:r>
    </w:p>
    <w:p w14:paraId="472F3491">
      <w:pPr>
        <w:pStyle w:val="23"/>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14:paraId="7900815A">
      <w:pPr>
        <w:pStyle w:val="23"/>
        <w:rPr>
          <w:rFonts w:ascii="宋体" w:hAnsi="宋体" w:eastAsia="宋体"/>
          <w:b/>
          <w:bCs/>
          <w:color w:val="auto"/>
          <w:sz w:val="21"/>
          <w:szCs w:val="21"/>
        </w:rPr>
      </w:pPr>
      <w:r>
        <w:rPr>
          <w:rFonts w:hint="eastAsia" w:ascii="宋体" w:hAnsi="宋体" w:eastAsia="宋体"/>
          <w:color w:val="auto"/>
          <w:sz w:val="21"/>
          <w:szCs w:val="21"/>
        </w:rPr>
        <w:t>五、</w:t>
      </w:r>
      <w:r>
        <w:rPr>
          <w:rFonts w:hint="eastAsia" w:ascii="宋体" w:hAnsi="宋体" w:eastAsia="宋体"/>
          <w:b/>
          <w:bCs/>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36F625E">
      <w:pPr>
        <w:pStyle w:val="23"/>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31D6F9E">
      <w:pPr>
        <w:widowControl/>
        <w:spacing w:line="360" w:lineRule="auto"/>
        <w:ind w:firstLine="630" w:firstLineChars="300"/>
        <w:jc w:val="left"/>
        <w:rPr>
          <w:rFonts w:ascii="宋体" w:hAnsi="宋体"/>
          <w:szCs w:val="21"/>
        </w:rPr>
      </w:pPr>
      <w:r>
        <w:rPr>
          <w:rFonts w:hint="eastAsia" w:ascii="宋体" w:hAnsi="宋体"/>
          <w:szCs w:val="21"/>
        </w:rPr>
        <w:t>七、</w:t>
      </w:r>
      <w:r>
        <w:rPr>
          <w:rFonts w:hint="eastAsia" w:ascii="宋体" w:hAnsi="宋体"/>
          <w:kern w:val="0"/>
          <w:szCs w:val="21"/>
        </w:rPr>
        <w:t>本公司承诺，切实落实《住房城乡建设部 人力资源社会保障部关于印发建筑工人实名管理办法（试行）的通知》（建市〔2019〕18 号）、《广东省建设工程领域工人工资支付专用账户管理办法》（粤人社规〔2018〕14 号）、《广州市住房和城乡建设局关于印发&lt;广州市建筑施工实名制管理办法&gt;的通知》（穗建规字〔2020〕18 号）、《广州市建设领域工人工资支付分账管理实施细则》（穗建规字〔2020〕37 号）、《关于印发广州市房屋建筑及市政工程实名制和工资支付分账平台化管理工作方案的通知》（穗建筑〔2018〕183 号）、《广州市住房和城乡建设委员会关于转发&lt;广东省住房和城乡建设厅关于房屋建筑和市政基础设施工程用工实名管理暂行办法&gt;的通知》（穗建筑〔2018〕981 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1B4FAE1B">
      <w:pPr>
        <w:pStyle w:val="23"/>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5AD71402">
      <w:pPr>
        <w:pStyle w:val="23"/>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827652D">
      <w:pPr>
        <w:pStyle w:val="23"/>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A6117A8">
      <w:pPr>
        <w:pStyle w:val="23"/>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十一、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w:t>
      </w:r>
    </w:p>
    <w:p w14:paraId="29D57D98">
      <w:pPr>
        <w:pStyle w:val="23"/>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十二、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w:t>
      </w:r>
    </w:p>
    <w:p w14:paraId="7E4009D4">
      <w:pPr>
        <w:pStyle w:val="23"/>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十三、</w:t>
      </w:r>
      <w:r>
        <w:rPr>
          <w:rFonts w:hint="eastAsia" w:ascii="宋体" w:hAnsi="宋体" w:eastAsia="宋体" w:cs="宋体"/>
          <w:color w:val="auto"/>
          <w:kern w:val="2"/>
          <w:sz w:val="21"/>
          <w:szCs w:val="21"/>
        </w:rPr>
        <w:t>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79C61381">
      <w:pPr>
        <w:pStyle w:val="23"/>
        <w:adjustRightInd w:val="0"/>
        <w:snapToGrid w:val="0"/>
        <w:rPr>
          <w:rFonts w:ascii="宋体" w:hAnsi="宋体" w:eastAsia="宋体" w:cs="宋体"/>
          <w:color w:val="auto"/>
          <w:kern w:val="2"/>
          <w:sz w:val="21"/>
          <w:szCs w:val="21"/>
        </w:rPr>
      </w:pPr>
      <w:r>
        <w:rPr>
          <w:rFonts w:hint="eastAsia" w:ascii="宋体" w:hAnsi="宋体" w:eastAsia="宋体" w:cs="宋体"/>
          <w:color w:val="auto"/>
          <w:kern w:val="2"/>
          <w:sz w:val="21"/>
          <w:szCs w:val="21"/>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3EE7480E">
      <w:pPr>
        <w:pStyle w:val="23"/>
        <w:numPr>
          <w:ilvl w:val="0"/>
          <w:numId w:val="2"/>
        </w:numPr>
        <w:adjustRightInd w:val="0"/>
        <w:snapToGrid w:val="0"/>
        <w:rPr>
          <w:rFonts w:ascii="宋体" w:hAnsi="宋体" w:eastAsia="宋体" w:cs="宋体"/>
          <w:color w:val="auto"/>
          <w:kern w:val="2"/>
          <w:sz w:val="21"/>
          <w:szCs w:val="21"/>
        </w:rPr>
      </w:pPr>
      <w:r>
        <w:rPr>
          <w:rFonts w:hint="eastAsia" w:ascii="宋体" w:hAnsi="宋体" w:eastAsia="宋体" w:cs="宋体"/>
          <w:color w:val="auto"/>
          <w:kern w:val="2"/>
          <w:sz w:val="21"/>
          <w:szCs w:val="21"/>
        </w:rPr>
        <w:t>本单位或拟派项目负责人、拟派专职安全员未因安全生产违法行为或失信行为被有关行政主管部门采取本行业或者职业禁入等联合惩戒措施（有效期内）。</w:t>
      </w:r>
    </w:p>
    <w:p w14:paraId="49C4153B">
      <w:pPr>
        <w:pStyle w:val="23"/>
        <w:rPr>
          <w:rFonts w:ascii="宋体" w:hAnsi="宋体" w:eastAsia="宋体"/>
          <w:color w:val="auto"/>
          <w:sz w:val="21"/>
          <w:szCs w:val="21"/>
        </w:rPr>
      </w:pPr>
      <w:r>
        <w:rPr>
          <w:rFonts w:hint="eastAsia" w:ascii="宋体" w:hAnsi="宋体" w:eastAsia="宋体" w:cs="宋体"/>
          <w:color w:val="auto"/>
          <w:sz w:val="21"/>
          <w:szCs w:val="21"/>
        </w:rPr>
        <w:t>十五、</w:t>
      </w:r>
      <w:r>
        <w:rPr>
          <w:rFonts w:hint="eastAsia" w:ascii="宋体" w:hAnsi="宋体" w:eastAsia="宋体"/>
          <w:color w:val="auto"/>
          <w:sz w:val="21"/>
          <w:szCs w:val="21"/>
        </w:rPr>
        <w:t>本公司违反上述保证，或本声明陈述与事实不符，一经查实将按相关规定进行信用记录。本公司对失信行为产生的一切后果已知悉。</w:t>
      </w:r>
      <w:r>
        <w:rPr>
          <w:rFonts w:hint="eastAsia" w:ascii="宋体" w:hAnsi="宋体" w:eastAsia="宋体" w:cs="宋体"/>
          <w:color w:val="auto"/>
          <w:sz w:val="21"/>
          <w:szCs w:val="21"/>
          <w:u w:val="single"/>
        </w:rPr>
        <w:t>如核实存在上述</w:t>
      </w:r>
      <w:r>
        <w:rPr>
          <w:rFonts w:hint="eastAsia" w:ascii="宋体" w:hAnsi="宋体" w:eastAsia="宋体" w:cs="宋体"/>
          <w:b/>
          <w:bCs/>
          <w:color w:val="auto"/>
          <w:sz w:val="21"/>
          <w:szCs w:val="21"/>
          <w:u w:val="single"/>
        </w:rPr>
        <w:t>第十一条及第十二条</w:t>
      </w:r>
      <w:r>
        <w:rPr>
          <w:rFonts w:hint="eastAsia" w:ascii="宋体" w:hAnsi="宋体" w:eastAsia="宋体" w:cs="宋体"/>
          <w:color w:val="auto"/>
          <w:sz w:val="21"/>
          <w:szCs w:val="21"/>
          <w:u w:val="single"/>
        </w:rPr>
        <w:t>任一情况，招标人有权取消本公司作为中标人的中标资格。</w:t>
      </w:r>
      <w:r>
        <w:rPr>
          <w:rFonts w:hint="eastAsia" w:ascii="宋体" w:hAnsi="宋体" w:eastAsia="宋体"/>
          <w:color w:val="auto"/>
          <w:sz w:val="21"/>
          <w:szCs w:val="21"/>
        </w:rPr>
        <w:t>其中，本声明陈述与事实不符的，属于弄虚作假骗取中标，将依法接受监管部门的处罚。</w:t>
      </w:r>
    </w:p>
    <w:p w14:paraId="026F519A">
      <w:pPr>
        <w:pStyle w:val="23"/>
        <w:rPr>
          <w:rFonts w:ascii="宋体" w:hAnsi="宋体" w:eastAsia="宋体"/>
          <w:color w:val="auto"/>
          <w:sz w:val="21"/>
          <w:szCs w:val="21"/>
        </w:rPr>
      </w:pPr>
      <w:r>
        <w:rPr>
          <w:rFonts w:hint="eastAsia" w:ascii="宋体" w:hAnsi="宋体" w:eastAsia="宋体"/>
          <w:color w:val="auto"/>
          <w:sz w:val="21"/>
          <w:szCs w:val="21"/>
        </w:rPr>
        <w:t>特此声明</w:t>
      </w:r>
    </w:p>
    <w:p w14:paraId="039A3A45">
      <w:pPr>
        <w:pStyle w:val="22"/>
        <w:ind w:left="629" w:right="1449"/>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声明企业：</w:t>
      </w:r>
    </w:p>
    <w:p w14:paraId="4EBA1AD2">
      <w:pPr>
        <w:pStyle w:val="23"/>
        <w:ind w:right="1179" w:firstLine="0"/>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法定代表人签字：</w:t>
      </w:r>
    </w:p>
    <w:p w14:paraId="54A3CC23">
      <w:pPr>
        <w:pStyle w:val="23"/>
        <w:ind w:right="1179" w:firstLine="0"/>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项目负责人签字</w:t>
      </w:r>
      <w:r>
        <w:rPr>
          <w:rFonts w:ascii="宋体" w:hAnsi="宋体" w:eastAsia="宋体"/>
          <w:color w:val="auto"/>
          <w:sz w:val="21"/>
          <w:szCs w:val="21"/>
        </w:rPr>
        <w:t>:</w:t>
      </w:r>
    </w:p>
    <w:p w14:paraId="2ADB2DD0">
      <w:pPr>
        <w:pStyle w:val="23"/>
        <w:ind w:right="879" w:firstLine="1890" w:firstLineChars="900"/>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技术负责人签字：</w:t>
      </w:r>
    </w:p>
    <w:p w14:paraId="357948E6">
      <w:pPr>
        <w:pStyle w:val="23"/>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08EE6C36">
      <w:pPr>
        <w:spacing w:line="360" w:lineRule="auto"/>
        <w:rPr>
          <w:rFonts w:ascii="宋体"/>
          <w:szCs w:val="21"/>
        </w:rPr>
      </w:pPr>
      <w:r>
        <w:rPr>
          <w:rFonts w:ascii="宋体" w:hAnsi="宋体"/>
          <w:szCs w:val="21"/>
        </w:rPr>
        <w:t xml:space="preserve">                                                       </w:t>
      </w:r>
      <w:r>
        <w:rPr>
          <w:rFonts w:hint="eastAsia" w:ascii="宋体" w:hAnsi="宋体"/>
          <w:kern w:val="0"/>
          <w:szCs w:val="21"/>
        </w:rPr>
        <w:t>（企业公章）</w:t>
      </w:r>
    </w:p>
    <w:p w14:paraId="3DBA0020">
      <w:pPr>
        <w:spacing w:line="360" w:lineRule="auto"/>
        <w:jc w:val="left"/>
        <w:rPr>
          <w:rFonts w:ascii="宋体" w:hAnsi="宋体" w:cs="宋体"/>
          <w:kern w:val="0"/>
          <w:szCs w:val="21"/>
        </w:rPr>
      </w:pPr>
      <w:r>
        <w:rPr>
          <w:rFonts w:hint="eastAsia" w:ascii="宋体" w:hAnsi="宋体"/>
          <w:szCs w:val="21"/>
        </w:rPr>
        <w:t>注：招标人应当要求投标人的项目负责人和技术负责人签字</w:t>
      </w:r>
    </w:p>
    <w:p w14:paraId="23A3A16C">
      <w:pPr>
        <w:spacing w:line="360" w:lineRule="auto"/>
        <w:jc w:val="right"/>
        <w:rPr>
          <w:rFonts w:ascii="宋体" w:hAnsi="宋体" w:cs="宋体"/>
          <w:kern w:val="0"/>
          <w:szCs w:val="21"/>
        </w:rPr>
      </w:pPr>
    </w:p>
    <w:p w14:paraId="57745EE3">
      <w:pPr>
        <w:spacing w:line="360" w:lineRule="auto"/>
        <w:jc w:val="right"/>
        <w:rPr>
          <w:rFonts w:ascii="宋体" w:hAnsi="宋体" w:cs="宋体"/>
          <w:kern w:val="0"/>
          <w:szCs w:val="21"/>
        </w:rPr>
      </w:pPr>
    </w:p>
    <w:p w14:paraId="2668FC37">
      <w:pPr>
        <w:spacing w:line="360" w:lineRule="auto"/>
        <w:jc w:val="left"/>
        <w:rPr>
          <w:rFonts w:ascii="宋体" w:hAnsi="宋体" w:cs="宋体"/>
          <w:kern w:val="0"/>
          <w:szCs w:val="21"/>
        </w:rPr>
      </w:pPr>
    </w:p>
    <w:p w14:paraId="24A083FA">
      <w:pPr>
        <w:widowControl/>
        <w:snapToGrid w:val="0"/>
        <w:spacing w:line="360" w:lineRule="auto"/>
        <w:ind w:right="102"/>
        <w:jc w:val="left"/>
      </w:pPr>
    </w:p>
    <w:p w14:paraId="3CF3D7ED"/>
    <w:p w14:paraId="71AF6B39">
      <w:pPr>
        <w:widowControl/>
        <w:autoSpaceDE w:val="0"/>
        <w:adjustRightInd w:val="0"/>
        <w:snapToGrid w:val="0"/>
        <w:spacing w:line="360" w:lineRule="auto"/>
        <w:ind w:right="1202"/>
        <w:jc w:val="left"/>
        <w:rPr>
          <w:rFonts w:ascii="宋体" w:hAnsi="宋体" w:cs="宋体"/>
          <w:b/>
          <w:sz w:val="44"/>
        </w:rPr>
      </w:pPr>
      <w:r>
        <w:br w:type="page"/>
      </w:r>
      <w:r>
        <w:rPr>
          <w:rFonts w:hint="eastAsia" w:ascii="宋体" w:hAnsi="宋体" w:cs="宋体"/>
          <w:sz w:val="24"/>
        </w:rPr>
        <w:t>附件二：</w:t>
      </w:r>
    </w:p>
    <w:tbl>
      <w:tblPr>
        <w:tblStyle w:val="13"/>
        <w:tblW w:w="0" w:type="auto"/>
        <w:tblInd w:w="-552" w:type="dxa"/>
        <w:tblLayout w:type="fixed"/>
        <w:tblCellMar>
          <w:top w:w="0" w:type="dxa"/>
          <w:left w:w="0" w:type="dxa"/>
          <w:bottom w:w="0" w:type="dxa"/>
          <w:right w:w="0" w:type="dxa"/>
        </w:tblCellMar>
      </w:tblPr>
      <w:tblGrid>
        <w:gridCol w:w="908"/>
        <w:gridCol w:w="907"/>
        <w:gridCol w:w="3012"/>
        <w:gridCol w:w="908"/>
        <w:gridCol w:w="3917"/>
      </w:tblGrid>
      <w:tr w14:paraId="3B9DFF65">
        <w:tblPrEx>
          <w:tblCellMar>
            <w:top w:w="0" w:type="dxa"/>
            <w:left w:w="0" w:type="dxa"/>
            <w:bottom w:w="0" w:type="dxa"/>
            <w:right w:w="0" w:type="dxa"/>
          </w:tblCellMar>
        </w:tblPrEx>
        <w:trPr>
          <w:trHeight w:val="880" w:hRule="atLeast"/>
        </w:trPr>
        <w:tc>
          <w:tcPr>
            <w:tcW w:w="9652" w:type="dxa"/>
            <w:gridSpan w:val="5"/>
            <w:tcBorders>
              <w:top w:val="nil"/>
              <w:left w:val="nil"/>
              <w:bottom w:val="single" w:color="000000" w:sz="4" w:space="0"/>
              <w:right w:val="nil"/>
            </w:tcBorders>
            <w:tcMar>
              <w:top w:w="15" w:type="dxa"/>
              <w:left w:w="15" w:type="dxa"/>
              <w:bottom w:w="0" w:type="dxa"/>
              <w:right w:w="15" w:type="dxa"/>
            </w:tcMar>
            <w:vAlign w:val="center"/>
          </w:tcPr>
          <w:p w14:paraId="71B15886">
            <w:pPr>
              <w:widowControl/>
              <w:jc w:val="center"/>
              <w:textAlignment w:val="center"/>
              <w:rPr>
                <w:rFonts w:ascii="宋体" w:hAnsi="宋体" w:cs="宋体"/>
                <w:b/>
                <w:sz w:val="32"/>
                <w:szCs w:val="32"/>
              </w:rPr>
            </w:pPr>
            <w:r>
              <w:rPr>
                <w:rFonts w:hint="eastAsia" w:ascii="宋体" w:hAnsi="宋体" w:cs="宋体"/>
                <w:b/>
                <w:kern w:val="0"/>
                <w:sz w:val="32"/>
                <w:szCs w:val="32"/>
              </w:rPr>
              <w:t>施工项目管理团队人员信息表</w:t>
            </w:r>
          </w:p>
        </w:tc>
      </w:tr>
      <w:tr w14:paraId="6FF3117E">
        <w:tblPrEx>
          <w:tblCellMar>
            <w:top w:w="0" w:type="dxa"/>
            <w:left w:w="0" w:type="dxa"/>
            <w:bottom w:w="0" w:type="dxa"/>
            <w:right w:w="0" w:type="dxa"/>
          </w:tblCellMar>
        </w:tblPrEx>
        <w:trPr>
          <w:trHeight w:val="770"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5BA321">
            <w:pPr>
              <w:widowControl/>
              <w:jc w:val="center"/>
              <w:textAlignment w:val="center"/>
              <w:rPr>
                <w:rFonts w:ascii="宋体" w:hAnsi="宋体"/>
                <w:kern w:val="0"/>
                <w:szCs w:val="21"/>
              </w:rPr>
            </w:pPr>
            <w:r>
              <w:rPr>
                <w:rFonts w:hint="eastAsia" w:ascii="宋体" w:hAnsi="宋体"/>
                <w:kern w:val="0"/>
                <w:szCs w:val="21"/>
              </w:rPr>
              <w:t>序号</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8DEFDF">
            <w:pPr>
              <w:widowControl/>
              <w:jc w:val="center"/>
              <w:textAlignment w:val="center"/>
              <w:rPr>
                <w:rFonts w:ascii="宋体" w:hAnsi="宋体"/>
                <w:kern w:val="0"/>
                <w:szCs w:val="21"/>
              </w:rPr>
            </w:pPr>
            <w:r>
              <w:rPr>
                <w:rFonts w:hint="eastAsia" w:ascii="宋体" w:hAnsi="宋体"/>
                <w:kern w:val="0"/>
                <w:szCs w:val="21"/>
              </w:rPr>
              <w:t>姓名</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381168">
            <w:pPr>
              <w:widowControl/>
              <w:jc w:val="center"/>
              <w:textAlignment w:val="center"/>
              <w:rPr>
                <w:rFonts w:ascii="宋体" w:hAnsi="宋体"/>
                <w:kern w:val="0"/>
                <w:szCs w:val="21"/>
              </w:rPr>
            </w:pPr>
            <w:r>
              <w:rPr>
                <w:rFonts w:hint="eastAsia" w:ascii="宋体" w:hAnsi="宋体"/>
                <w:kern w:val="0"/>
                <w:szCs w:val="21"/>
              </w:rPr>
              <w:t>岗位</w:t>
            </w: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00A2FC">
            <w:pPr>
              <w:widowControl/>
              <w:jc w:val="center"/>
              <w:textAlignment w:val="center"/>
              <w:rPr>
                <w:rFonts w:ascii="宋体" w:hAnsi="宋体"/>
                <w:kern w:val="0"/>
                <w:szCs w:val="21"/>
              </w:rPr>
            </w:pPr>
            <w:r>
              <w:rPr>
                <w:rFonts w:hint="eastAsia" w:ascii="宋体" w:hAnsi="宋体"/>
                <w:kern w:val="0"/>
                <w:szCs w:val="21"/>
              </w:rPr>
              <w:t>职称</w:t>
            </w: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79A670">
            <w:pPr>
              <w:widowControl/>
              <w:jc w:val="center"/>
              <w:textAlignment w:val="center"/>
              <w:rPr>
                <w:rFonts w:ascii="宋体" w:hAnsi="宋体"/>
                <w:kern w:val="0"/>
                <w:szCs w:val="21"/>
              </w:rPr>
            </w:pPr>
            <w:r>
              <w:rPr>
                <w:rFonts w:hint="eastAsia" w:ascii="宋体" w:hAnsi="宋体"/>
                <w:kern w:val="0"/>
                <w:szCs w:val="21"/>
              </w:rPr>
              <w:t>职称证书或资格证书编号</w:t>
            </w:r>
          </w:p>
        </w:tc>
      </w:tr>
      <w:tr w14:paraId="21092822">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303CF">
            <w:pPr>
              <w:widowControl/>
              <w:jc w:val="center"/>
              <w:textAlignment w:val="center"/>
              <w:rPr>
                <w:rFonts w:ascii="宋体" w:hAnsi="宋体"/>
                <w:kern w:val="0"/>
                <w:szCs w:val="21"/>
              </w:rPr>
            </w:pPr>
            <w:r>
              <w:rPr>
                <w:rFonts w:hint="eastAsia" w:ascii="宋体" w:hAnsi="宋体"/>
                <w:kern w:val="0"/>
                <w:szCs w:val="21"/>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E611EA">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9FF33">
            <w:pPr>
              <w:pStyle w:val="24"/>
              <w:rPr>
                <w:color w:val="FF0000"/>
                <w:kern w:val="0"/>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CFFC0E">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05653A">
            <w:pPr>
              <w:jc w:val="center"/>
              <w:rPr>
                <w:rFonts w:ascii="宋体" w:hAnsi="宋体"/>
                <w:color w:val="FF0000"/>
                <w:kern w:val="0"/>
                <w:szCs w:val="21"/>
              </w:rPr>
            </w:pPr>
          </w:p>
        </w:tc>
      </w:tr>
      <w:tr w14:paraId="17B04581">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56475">
            <w:pPr>
              <w:widowControl/>
              <w:jc w:val="center"/>
              <w:textAlignment w:val="center"/>
              <w:rPr>
                <w:rFonts w:ascii="宋体" w:hAnsi="宋体"/>
                <w:kern w:val="0"/>
                <w:szCs w:val="21"/>
              </w:rPr>
            </w:pPr>
            <w:r>
              <w:rPr>
                <w:rFonts w:hint="eastAsia" w:ascii="宋体" w:hAnsi="宋体"/>
                <w:kern w:val="0"/>
                <w:szCs w:val="21"/>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FBE0FB">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F2B60E">
            <w:pPr>
              <w:pStyle w:val="24"/>
              <w:rPr>
                <w:color w:val="FF0000"/>
                <w:kern w:val="0"/>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F0BC1">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B2CEB1">
            <w:pPr>
              <w:jc w:val="center"/>
              <w:rPr>
                <w:rFonts w:ascii="宋体" w:hAnsi="宋体"/>
                <w:color w:val="FF0000"/>
                <w:kern w:val="0"/>
                <w:szCs w:val="21"/>
              </w:rPr>
            </w:pPr>
          </w:p>
        </w:tc>
      </w:tr>
      <w:tr w14:paraId="769DDB50">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71A3D">
            <w:pPr>
              <w:widowControl/>
              <w:jc w:val="center"/>
              <w:textAlignment w:val="center"/>
              <w:rPr>
                <w:rFonts w:ascii="宋体" w:hAnsi="宋体"/>
                <w:kern w:val="0"/>
                <w:szCs w:val="21"/>
              </w:rPr>
            </w:pPr>
            <w:r>
              <w:rPr>
                <w:rFonts w:hint="eastAsia" w:ascii="宋体" w:hAnsi="宋体"/>
                <w:kern w:val="0"/>
                <w:szCs w:val="21"/>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666EB9">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B2A3DE">
            <w:pPr>
              <w:snapToGrid w:val="0"/>
              <w:rPr>
                <w:rFonts w:ascii="宋体" w:hAnsi="宋体"/>
                <w:color w:val="FF0000"/>
                <w:kern w:val="0"/>
                <w:szCs w:val="21"/>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4574CE">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9EF807">
            <w:pPr>
              <w:jc w:val="center"/>
              <w:rPr>
                <w:rFonts w:ascii="宋体" w:hAnsi="宋体"/>
                <w:color w:val="FF0000"/>
                <w:kern w:val="0"/>
                <w:szCs w:val="21"/>
              </w:rPr>
            </w:pPr>
          </w:p>
        </w:tc>
      </w:tr>
      <w:tr w14:paraId="6C2CE644">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383CD">
            <w:pPr>
              <w:widowControl/>
              <w:jc w:val="center"/>
              <w:textAlignment w:val="center"/>
              <w:rPr>
                <w:rFonts w:ascii="宋体" w:hAnsi="宋体"/>
                <w:kern w:val="0"/>
                <w:szCs w:val="21"/>
              </w:rPr>
            </w:pPr>
            <w:r>
              <w:rPr>
                <w:rFonts w:hint="eastAsia" w:ascii="宋体" w:hAnsi="宋体"/>
                <w:kern w:val="0"/>
                <w:szCs w:val="21"/>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40D24">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48E45C">
            <w:pPr>
              <w:snapToGrid w:val="0"/>
              <w:rPr>
                <w:rFonts w:ascii="宋体" w:hAnsi="宋体"/>
                <w:color w:val="FF0000"/>
                <w:kern w:val="0"/>
                <w:szCs w:val="21"/>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D85CB">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B2BDED">
            <w:pPr>
              <w:jc w:val="center"/>
              <w:rPr>
                <w:rFonts w:ascii="宋体" w:hAnsi="宋体"/>
                <w:color w:val="FF0000"/>
                <w:kern w:val="0"/>
                <w:szCs w:val="21"/>
              </w:rPr>
            </w:pPr>
          </w:p>
        </w:tc>
      </w:tr>
      <w:tr w14:paraId="1A790107">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AAF40">
            <w:pPr>
              <w:widowControl/>
              <w:jc w:val="center"/>
              <w:textAlignment w:val="center"/>
              <w:rPr>
                <w:rFonts w:ascii="宋体" w:hAnsi="宋体"/>
                <w:kern w:val="0"/>
                <w:szCs w:val="21"/>
              </w:rPr>
            </w:pPr>
            <w:r>
              <w:rPr>
                <w:rFonts w:hint="eastAsia" w:ascii="宋体" w:hAnsi="宋体"/>
                <w:kern w:val="0"/>
                <w:szCs w:val="21"/>
              </w:rPr>
              <w:t>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71D723">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57059F">
            <w:pPr>
              <w:snapToGrid w:val="0"/>
              <w:rPr>
                <w:rFonts w:ascii="宋体" w:hAnsi="宋体"/>
                <w:color w:val="FF0000"/>
                <w:kern w:val="0"/>
                <w:szCs w:val="21"/>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7F8F88">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B24E76">
            <w:pPr>
              <w:jc w:val="center"/>
              <w:rPr>
                <w:rFonts w:ascii="宋体" w:hAnsi="宋体"/>
                <w:color w:val="FF0000"/>
                <w:kern w:val="0"/>
                <w:szCs w:val="21"/>
              </w:rPr>
            </w:pPr>
          </w:p>
        </w:tc>
      </w:tr>
      <w:tr w14:paraId="6222E191">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291C45">
            <w:pPr>
              <w:widowControl/>
              <w:jc w:val="center"/>
              <w:textAlignment w:val="center"/>
              <w:rPr>
                <w:rFonts w:ascii="宋体" w:hAnsi="宋体"/>
                <w:kern w:val="0"/>
                <w:szCs w:val="21"/>
              </w:rPr>
            </w:pPr>
            <w:r>
              <w:rPr>
                <w:rFonts w:hint="eastAsia" w:ascii="宋体" w:hAnsi="宋体"/>
                <w:kern w:val="0"/>
                <w:szCs w:val="21"/>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2E5BC8">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83E3E5">
            <w:pPr>
              <w:pStyle w:val="24"/>
              <w:jc w:val="both"/>
              <w:rPr>
                <w:color w:val="FF0000"/>
                <w:kern w:val="0"/>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CA92AB">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99918">
            <w:pPr>
              <w:jc w:val="center"/>
              <w:rPr>
                <w:rFonts w:ascii="宋体" w:hAnsi="宋体"/>
                <w:color w:val="FF0000"/>
                <w:kern w:val="0"/>
                <w:szCs w:val="21"/>
              </w:rPr>
            </w:pPr>
          </w:p>
        </w:tc>
      </w:tr>
      <w:tr w14:paraId="5D2E074E">
        <w:tblPrEx>
          <w:tblCellMar>
            <w:top w:w="0" w:type="dxa"/>
            <w:left w:w="0" w:type="dxa"/>
            <w:bottom w:w="0" w:type="dxa"/>
            <w:right w:w="0" w:type="dxa"/>
          </w:tblCellMar>
        </w:tblPrEx>
        <w:trPr>
          <w:trHeight w:val="555" w:hRule="atLeast"/>
        </w:trPr>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46C30">
            <w:pPr>
              <w:widowControl/>
              <w:jc w:val="center"/>
              <w:textAlignment w:val="center"/>
              <w:rPr>
                <w:rFonts w:ascii="宋体" w:hAnsi="宋体"/>
                <w:kern w:val="0"/>
                <w:szCs w:val="21"/>
              </w:rPr>
            </w:pPr>
            <w:r>
              <w:rPr>
                <w:rFonts w:hint="eastAsia" w:ascii="宋体" w:hAnsi="宋体"/>
                <w:kern w:val="0"/>
                <w:szCs w:val="21"/>
              </w:rPr>
              <w:t>…</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75896">
            <w:pPr>
              <w:jc w:val="center"/>
              <w:rPr>
                <w:rFonts w:ascii="宋体" w:hAnsi="宋体"/>
                <w:kern w:val="0"/>
                <w:szCs w:val="21"/>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7E42BF">
            <w:pPr>
              <w:pStyle w:val="24"/>
              <w:jc w:val="both"/>
              <w:rPr>
                <w:color w:val="FF0000"/>
                <w:kern w:val="0"/>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D33B1A">
            <w:pPr>
              <w:jc w:val="center"/>
              <w:rPr>
                <w:rFonts w:ascii="宋体" w:hAnsi="宋体"/>
                <w:color w:val="FF0000"/>
                <w:kern w:val="0"/>
                <w:szCs w:val="21"/>
              </w:rPr>
            </w:pPr>
          </w:p>
        </w:tc>
        <w:tc>
          <w:tcPr>
            <w:tcW w:w="39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8F4A9B">
            <w:pPr>
              <w:jc w:val="center"/>
              <w:rPr>
                <w:rFonts w:ascii="宋体" w:hAnsi="宋体"/>
                <w:color w:val="FF0000"/>
                <w:kern w:val="0"/>
                <w:szCs w:val="21"/>
              </w:rPr>
            </w:pPr>
          </w:p>
        </w:tc>
      </w:tr>
      <w:tr w14:paraId="76FB97AB">
        <w:tblPrEx>
          <w:tblCellMar>
            <w:top w:w="0" w:type="dxa"/>
            <w:left w:w="0" w:type="dxa"/>
            <w:bottom w:w="0" w:type="dxa"/>
            <w:right w:w="0" w:type="dxa"/>
          </w:tblCellMar>
        </w:tblPrEx>
        <w:trPr>
          <w:trHeight w:val="4579" w:hRule="atLeast"/>
        </w:trPr>
        <w:tc>
          <w:tcPr>
            <w:tcW w:w="965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14AFEB">
            <w:pPr>
              <w:widowControl/>
              <w:jc w:val="left"/>
              <w:textAlignment w:val="center"/>
              <w:rPr>
                <w:rFonts w:hint="eastAsia" w:eastAsia="宋体"/>
                <w:kern w:val="0"/>
                <w:lang w:eastAsia="zh-CN"/>
              </w:rPr>
            </w:pPr>
            <w:r>
              <w:rPr>
                <w:kern w:val="0"/>
              </w:rPr>
              <w:t>备注：</w:t>
            </w:r>
          </w:p>
          <w:p w14:paraId="1C86F3CF">
            <w:pPr>
              <w:widowControl/>
              <w:jc w:val="left"/>
              <w:textAlignment w:val="center"/>
              <w:rPr>
                <w:rFonts w:hint="eastAsia" w:eastAsia="宋体"/>
                <w:kern w:val="0"/>
                <w:lang w:eastAsia="zh-CN"/>
              </w:rPr>
            </w:pPr>
            <w:r>
              <w:rPr>
                <w:kern w:val="0"/>
              </w:rPr>
              <w:t>1、“岗位”要求（除项目负责人和专职安全员外）由招标人根据项目管理需要在本表备注中明确提出，如：拟派驻施工现场的指挥长、技术负责人、质量负责人、安全负责人、造价负责人、给排水工程师、装饰工程师、造价工程师、质量工程师、施工员、质量员、安全员、资料员等。以上项目管理团队人员信息将由交易系统提取后供各相关单位在履约时比对、查核。</w:t>
            </w:r>
          </w:p>
          <w:p w14:paraId="6F2C96C5">
            <w:pPr>
              <w:widowControl/>
              <w:jc w:val="left"/>
              <w:textAlignment w:val="center"/>
              <w:rPr>
                <w:rFonts w:hint="eastAsia" w:eastAsia="宋体"/>
                <w:kern w:val="0"/>
                <w:lang w:eastAsia="zh-CN"/>
              </w:rPr>
            </w:pPr>
            <w:r>
              <w:rPr>
                <w:kern w:val="0"/>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9DB23DC">
            <w:pPr>
              <w:widowControl/>
              <w:jc w:val="left"/>
              <w:textAlignment w:val="center"/>
              <w:rPr>
                <w:rFonts w:ascii="宋体" w:hAnsi="宋体"/>
                <w:kern w:val="0"/>
                <w:szCs w:val="21"/>
              </w:rPr>
            </w:pPr>
            <w:r>
              <w:rPr>
                <w:kern w:val="0"/>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CF678C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6D9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44737C1A">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E3XtgO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LPicMysMDfx4++P48/fx&#10;13c2j/K0zueUdeMoL3RvoSPTJKreXYH86pmFy1rYrbpAhLZWoqT2ZrEyu1fa4/gIsmk/QEnviF2A&#10;BNRVaKJ2pAYjdBrN4TQa1QUm6fDl2Ys5XUi6mT1/83qaJpeJfKx16MM7BYbFoOBIg0/YYn/lQ+xF&#10;5GNKfMrCWjdNGn5j/zqgxP5EJfcM1ZFJbL6nEbpNNyizgfJAnBB6Z9G/oqAG/MZZS64quKVPxFnz&#10;3pIq0YBjgGOwGQNhJRUWPHDWh5ehN+rOod7WhDvqfkHKrXWiFRvrexj0Jp8ktoOnoxHv71PWn3+8&#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8Tde2A4CAAAPBAAADgAAAAAAAAABACAAAAAf&#10;AQAAZHJzL2Uyb0RvYy54bWxQSwUGAAAAAAYABgBZAQAAnwUAAAAA&#10;">
              <v:fill on="f" focussize="0,0"/>
              <v:stroke on="f"/>
              <v:imagedata o:title=""/>
              <o:lock v:ext="edit" aspectratio="f"/>
              <v:textbox inset="0mm,0mm,0mm,0mm" style="mso-fit-shape-to-text:t;">
                <w:txbxContent>
                  <w:p w14:paraId="44737C1A">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7343E"/>
    <w:multiLevelType w:val="singleLevel"/>
    <w:tmpl w:val="3AC7343E"/>
    <w:lvl w:ilvl="0" w:tentative="0">
      <w:start w:val="7"/>
      <w:numFmt w:val="decimal"/>
      <w:suff w:val="nothing"/>
      <w:lvlText w:val="%1、"/>
      <w:lvlJc w:val="left"/>
    </w:lvl>
  </w:abstractNum>
  <w:abstractNum w:abstractNumId="1">
    <w:nsid w:val="4F26E2E1"/>
    <w:multiLevelType w:val="singleLevel"/>
    <w:tmpl w:val="4F26E2E1"/>
    <w:lvl w:ilvl="0" w:tentative="0">
      <w:start w:val="1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522E82"/>
    <w:rsid w:val="000749F6"/>
    <w:rsid w:val="000A5113"/>
    <w:rsid w:val="000B1888"/>
    <w:rsid w:val="000E1BBF"/>
    <w:rsid w:val="000E261D"/>
    <w:rsid w:val="000E5F10"/>
    <w:rsid w:val="001540DE"/>
    <w:rsid w:val="00177F22"/>
    <w:rsid w:val="001E7BB9"/>
    <w:rsid w:val="001F07EE"/>
    <w:rsid w:val="00215E06"/>
    <w:rsid w:val="00262EE3"/>
    <w:rsid w:val="00271668"/>
    <w:rsid w:val="002733CA"/>
    <w:rsid w:val="002C1F66"/>
    <w:rsid w:val="002C63C4"/>
    <w:rsid w:val="0030133E"/>
    <w:rsid w:val="003053A1"/>
    <w:rsid w:val="003126A8"/>
    <w:rsid w:val="00326F25"/>
    <w:rsid w:val="003B066E"/>
    <w:rsid w:val="003B0FAE"/>
    <w:rsid w:val="00417A8C"/>
    <w:rsid w:val="004256A4"/>
    <w:rsid w:val="0044169E"/>
    <w:rsid w:val="00443415"/>
    <w:rsid w:val="00447719"/>
    <w:rsid w:val="004A20C7"/>
    <w:rsid w:val="004B5A45"/>
    <w:rsid w:val="004D4282"/>
    <w:rsid w:val="004D485D"/>
    <w:rsid w:val="004E2CF2"/>
    <w:rsid w:val="004F0591"/>
    <w:rsid w:val="00502369"/>
    <w:rsid w:val="005222F0"/>
    <w:rsid w:val="00522E82"/>
    <w:rsid w:val="00590DDC"/>
    <w:rsid w:val="0059631D"/>
    <w:rsid w:val="005C7062"/>
    <w:rsid w:val="005E3522"/>
    <w:rsid w:val="006225EA"/>
    <w:rsid w:val="006245F3"/>
    <w:rsid w:val="00630500"/>
    <w:rsid w:val="006F25CE"/>
    <w:rsid w:val="00722A07"/>
    <w:rsid w:val="00731A99"/>
    <w:rsid w:val="00783C7E"/>
    <w:rsid w:val="007B155F"/>
    <w:rsid w:val="007B31E6"/>
    <w:rsid w:val="007B7D59"/>
    <w:rsid w:val="007D6408"/>
    <w:rsid w:val="007D7710"/>
    <w:rsid w:val="008115E8"/>
    <w:rsid w:val="00841466"/>
    <w:rsid w:val="00872706"/>
    <w:rsid w:val="00872D4D"/>
    <w:rsid w:val="00890E85"/>
    <w:rsid w:val="008B29CD"/>
    <w:rsid w:val="008D5687"/>
    <w:rsid w:val="00953266"/>
    <w:rsid w:val="00971375"/>
    <w:rsid w:val="009A73D6"/>
    <w:rsid w:val="009A7A3D"/>
    <w:rsid w:val="009B5246"/>
    <w:rsid w:val="009D3D02"/>
    <w:rsid w:val="00A24350"/>
    <w:rsid w:val="00A42E55"/>
    <w:rsid w:val="00AF7220"/>
    <w:rsid w:val="00B326DB"/>
    <w:rsid w:val="00BB4ED2"/>
    <w:rsid w:val="00C72808"/>
    <w:rsid w:val="00C72EFC"/>
    <w:rsid w:val="00C9298E"/>
    <w:rsid w:val="00CB0E15"/>
    <w:rsid w:val="00CD1AF2"/>
    <w:rsid w:val="00CE22D8"/>
    <w:rsid w:val="00CE69CE"/>
    <w:rsid w:val="00CE7B5F"/>
    <w:rsid w:val="00D0102B"/>
    <w:rsid w:val="00D06E2C"/>
    <w:rsid w:val="00D4227D"/>
    <w:rsid w:val="00D9207C"/>
    <w:rsid w:val="00DA3E26"/>
    <w:rsid w:val="00DE28DE"/>
    <w:rsid w:val="00E31EF6"/>
    <w:rsid w:val="00E41A2E"/>
    <w:rsid w:val="00E42056"/>
    <w:rsid w:val="00E44F0C"/>
    <w:rsid w:val="00E8618A"/>
    <w:rsid w:val="00EC69E5"/>
    <w:rsid w:val="00ED45D3"/>
    <w:rsid w:val="00F8255F"/>
    <w:rsid w:val="00F85815"/>
    <w:rsid w:val="00F96AB2"/>
    <w:rsid w:val="00FB4D59"/>
    <w:rsid w:val="00FD29F1"/>
    <w:rsid w:val="00FF0A29"/>
    <w:rsid w:val="026761A2"/>
    <w:rsid w:val="084C5688"/>
    <w:rsid w:val="0D852294"/>
    <w:rsid w:val="118A6677"/>
    <w:rsid w:val="12F31449"/>
    <w:rsid w:val="1941211B"/>
    <w:rsid w:val="1AD246B0"/>
    <w:rsid w:val="1BC2739D"/>
    <w:rsid w:val="22081E4D"/>
    <w:rsid w:val="28782734"/>
    <w:rsid w:val="2CC76AC6"/>
    <w:rsid w:val="30BB082E"/>
    <w:rsid w:val="3A053C69"/>
    <w:rsid w:val="3C8E22E5"/>
    <w:rsid w:val="3DA228B2"/>
    <w:rsid w:val="3E2E299A"/>
    <w:rsid w:val="43561D06"/>
    <w:rsid w:val="4C121FC7"/>
    <w:rsid w:val="50E83919"/>
    <w:rsid w:val="5B904F12"/>
    <w:rsid w:val="5D274023"/>
    <w:rsid w:val="60A8203F"/>
    <w:rsid w:val="68624607"/>
    <w:rsid w:val="6A4776E7"/>
    <w:rsid w:val="6A661A5F"/>
    <w:rsid w:val="6BA53EEA"/>
    <w:rsid w:val="6D1C65D6"/>
    <w:rsid w:val="74B61905"/>
    <w:rsid w:val="79A51E23"/>
    <w:rsid w:val="7A48765E"/>
    <w:rsid w:val="7D523704"/>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after="120" w:line="360" w:lineRule="auto"/>
      <w:jc w:val="left"/>
      <w:outlineLvl w:val="0"/>
    </w:pPr>
    <w:rPr>
      <w:kern w:val="44"/>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Title"/>
    <w:basedOn w:val="1"/>
    <w:next w:val="1"/>
    <w:qFormat/>
    <w:uiPriority w:val="0"/>
    <w:pPr>
      <w:spacing w:before="120" w:after="60"/>
      <w:jc w:val="center"/>
    </w:pPr>
    <w:rPr>
      <w:rFonts w:ascii="Arial" w:hAnsi="Arial"/>
      <w:b/>
      <w:kern w:val="0"/>
      <w:sz w:val="44"/>
      <w:szCs w:val="20"/>
    </w:rPr>
  </w:style>
  <w:style w:type="paragraph" w:styleId="5">
    <w:name w:val="annotation text"/>
    <w:basedOn w:val="1"/>
    <w:link w:val="28"/>
    <w:unhideWhenUsed/>
    <w:qFormat/>
    <w:uiPriority w:val="99"/>
    <w:pPr>
      <w:jc w:val="left"/>
    </w:pPr>
  </w:style>
  <w:style w:type="paragraph" w:styleId="6">
    <w:name w:val="Body Text"/>
    <w:basedOn w:val="1"/>
    <w:link w:val="17"/>
    <w:qFormat/>
    <w:uiPriority w:val="0"/>
    <w:pPr>
      <w:spacing w:after="120"/>
    </w:pPr>
    <w:rPr>
      <w:rFonts w:ascii="Calibri" w:hAnsi="Calibri"/>
    </w:rPr>
  </w:style>
  <w:style w:type="paragraph" w:styleId="7">
    <w:name w:val="Balloon Text"/>
    <w:basedOn w:val="1"/>
    <w:link w:val="1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Body Text 2"/>
    <w:basedOn w:val="1"/>
    <w:link w:val="21"/>
    <w:qFormat/>
    <w:uiPriority w:val="0"/>
    <w:rPr>
      <w:rFonts w:ascii="宋体" w:hAnsi="宋体"/>
      <w:kern w:val="0"/>
      <w:sz w:val="20"/>
      <w:szCs w:val="24"/>
      <w:u w:val="single"/>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9"/>
    <w:semiHidden/>
    <w:unhideWhenUsed/>
    <w:qFormat/>
    <w:uiPriority w:val="99"/>
    <w:rPr>
      <w:b/>
      <w:bCs/>
    </w:rPr>
  </w:style>
  <w:style w:type="character" w:styleId="15">
    <w:name w:val="page number"/>
    <w:basedOn w:val="14"/>
    <w:qFormat/>
    <w:uiPriority w:val="99"/>
    <w:rPr>
      <w:rFonts w:cs="Times New Roman"/>
    </w:rPr>
  </w:style>
  <w:style w:type="character" w:styleId="16">
    <w:name w:val="annotation reference"/>
    <w:basedOn w:val="14"/>
    <w:semiHidden/>
    <w:unhideWhenUsed/>
    <w:qFormat/>
    <w:uiPriority w:val="99"/>
    <w:rPr>
      <w:sz w:val="21"/>
      <w:szCs w:val="21"/>
    </w:rPr>
  </w:style>
  <w:style w:type="character" w:customStyle="1" w:styleId="17">
    <w:name w:val="正文文本 字符"/>
    <w:basedOn w:val="14"/>
    <w:link w:val="6"/>
    <w:qFormat/>
    <w:uiPriority w:val="0"/>
  </w:style>
  <w:style w:type="character" w:customStyle="1" w:styleId="18">
    <w:name w:val="批注框文本 字符"/>
    <w:link w:val="7"/>
    <w:semiHidden/>
    <w:qFormat/>
    <w:uiPriority w:val="99"/>
    <w:rPr>
      <w:rFonts w:ascii="Times New Roman" w:hAnsi="Times New Roman"/>
      <w:kern w:val="2"/>
      <w:sz w:val="18"/>
      <w:szCs w:val="18"/>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character" w:customStyle="1" w:styleId="21">
    <w:name w:val="正文文本 2 字符"/>
    <w:link w:val="10"/>
    <w:qFormat/>
    <w:uiPriority w:val="0"/>
    <w:rPr>
      <w:rFonts w:ascii="宋体" w:hAnsi="宋体"/>
      <w:szCs w:val="24"/>
      <w:u w:val="single"/>
    </w:rPr>
  </w:style>
  <w:style w:type="paragraph" w:customStyle="1" w:styleId="22">
    <w:name w:val="发文落款"/>
    <w:basedOn w:val="23"/>
    <w:qFormat/>
    <w:uiPriority w:val="0"/>
    <w:pPr>
      <w:ind w:left="4094" w:right="607" w:firstLine="0"/>
      <w:jc w:val="center"/>
    </w:p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4">
    <w:name w:val="文二"/>
    <w:basedOn w:val="1"/>
    <w:qFormat/>
    <w:uiPriority w:val="99"/>
    <w:pPr>
      <w:jc w:val="left"/>
    </w:pPr>
    <w:rPr>
      <w:rFonts w:ascii="宋体" w:hAnsi="宋体"/>
      <w:szCs w:val="21"/>
    </w:rPr>
  </w:style>
  <w:style w:type="character" w:customStyle="1" w:styleId="25">
    <w:name w:val="font11"/>
    <w:qFormat/>
    <w:uiPriority w:val="0"/>
    <w:rPr>
      <w:rFonts w:hint="eastAsia" w:ascii="仿宋" w:hAnsi="仿宋" w:eastAsia="仿宋" w:cs="仿宋"/>
      <w:color w:val="000000"/>
      <w:sz w:val="28"/>
      <w:szCs w:val="28"/>
      <w:u w:val="none"/>
    </w:rPr>
  </w:style>
  <w:style w:type="character" w:customStyle="1" w:styleId="26">
    <w:name w:val="font21"/>
    <w:qFormat/>
    <w:uiPriority w:val="0"/>
    <w:rPr>
      <w:rFonts w:hint="eastAsia" w:ascii="宋体" w:hAnsi="宋体" w:eastAsia="宋体" w:cs="宋体"/>
      <w:color w:val="000000"/>
      <w:sz w:val="21"/>
      <w:szCs w:val="21"/>
      <w:u w:val="none"/>
    </w:rPr>
  </w:style>
  <w:style w:type="paragraph" w:customStyle="1" w:styleId="27">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8">
    <w:name w:val="批注文字 字符"/>
    <w:basedOn w:val="14"/>
    <w:link w:val="5"/>
    <w:qFormat/>
    <w:uiPriority w:val="99"/>
    <w:rPr>
      <w:rFonts w:ascii="Times New Roman" w:hAnsi="Times New Roman"/>
      <w:kern w:val="2"/>
      <w:sz w:val="21"/>
      <w:szCs w:val="22"/>
    </w:rPr>
  </w:style>
  <w:style w:type="character" w:customStyle="1" w:styleId="29">
    <w:name w:val="批注主题 字符"/>
    <w:basedOn w:val="28"/>
    <w:link w:val="12"/>
    <w:semiHidden/>
    <w:qFormat/>
    <w:uiPriority w:val="99"/>
    <w:rPr>
      <w:rFonts w:ascii="Times New Roman" w:hAnsi="Times New Roman"/>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5FF0D-099B-477B-B671-D28DBFE3947B}">
  <ds:schemaRefs/>
</ds:datastoreItem>
</file>

<file path=docProps/app.xml><?xml version="1.0" encoding="utf-8"?>
<Properties xmlns="http://schemas.openxmlformats.org/officeDocument/2006/extended-properties" xmlns:vt="http://schemas.openxmlformats.org/officeDocument/2006/docPropsVTypes">
  <Template>Normal</Template>
  <Pages>13</Pages>
  <Words>9337</Words>
  <Characters>9871</Characters>
  <Lines>70</Lines>
  <Paragraphs>19</Paragraphs>
  <TotalTime>30</TotalTime>
  <ScaleCrop>false</ScaleCrop>
  <LinksUpToDate>false</LinksUpToDate>
  <CharactersWithSpaces>10132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2024-08-26T08:04:00Z</dcterms:created>
  <dc:creator>Administrator</dc:creator>
  <cp:lastModifiedBy>.</cp:lastModifiedBy>
  <cp:lastPrinted>2021-12-29T03:36:00Z</cp:lastPrinted>
  <dcterms:modified xsi:type="dcterms:W3CDTF">2024-09-25T03:47:28Z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D875A45D653B474586196C67DB128161_13</vt:lpwstr>
  </property>
</Properties>
</file>